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541D" w14:textId="77777777" w:rsidR="00407259" w:rsidRPr="00407259" w:rsidRDefault="00407259" w:rsidP="00407259">
      <w:pPr>
        <w:tabs>
          <w:tab w:val="left" w:pos="0"/>
        </w:tabs>
        <w:spacing w:after="0" w:line="240" w:lineRule="auto"/>
        <w:ind w:left="11"/>
        <w:jc w:val="both"/>
        <w:rPr>
          <w:rFonts w:ascii="Arial" w:hAnsi="Arial" w:cs="Arial"/>
          <w:b/>
          <w:bCs/>
          <w:color w:val="000000"/>
        </w:rPr>
      </w:pPr>
      <w:bookmarkStart w:id="0" w:name="_Hlk31875101"/>
      <w:bookmarkStart w:id="1" w:name="_Hlk29890381"/>
      <w:r w:rsidRPr="00407259">
        <w:rPr>
          <w:rFonts w:ascii="Arial" w:hAnsi="Arial" w:cs="Arial"/>
          <w:b/>
          <w:bCs/>
          <w:color w:val="000000"/>
        </w:rPr>
        <w:t xml:space="preserve">EXPERIENCIA – Acreditación − documentos tipo − Licitación de obra pública de infraestructura de transporte </w:t>
      </w:r>
    </w:p>
    <w:p w14:paraId="23DAD8B2" w14:textId="77777777" w:rsidR="00407259" w:rsidRPr="00407259" w:rsidRDefault="00407259" w:rsidP="00407259">
      <w:pPr>
        <w:tabs>
          <w:tab w:val="left" w:pos="0"/>
        </w:tabs>
        <w:spacing w:after="0" w:line="240" w:lineRule="auto"/>
        <w:ind w:left="11"/>
        <w:jc w:val="both"/>
        <w:rPr>
          <w:rFonts w:ascii="Arial" w:hAnsi="Arial" w:cs="Arial"/>
          <w:b/>
          <w:bCs/>
          <w:color w:val="000000"/>
        </w:rPr>
      </w:pPr>
    </w:p>
    <w:p w14:paraId="1DB7D751" w14:textId="77777777" w:rsidR="00407259" w:rsidRPr="00407259" w:rsidRDefault="00407259" w:rsidP="00407259">
      <w:pPr>
        <w:spacing w:after="120" w:line="240" w:lineRule="auto"/>
        <w:jc w:val="both"/>
        <w:rPr>
          <w:rFonts w:ascii="Arial" w:hAnsi="Arial" w:cs="Arial"/>
          <w:sz w:val="20"/>
          <w:szCs w:val="20"/>
          <w:lang w:val="es-MX"/>
        </w:rPr>
      </w:pPr>
      <w:r w:rsidRPr="00407259">
        <w:rPr>
          <w:rFonts w:ascii="Arial" w:hAnsi="Arial" w:cs="Arial"/>
          <w:sz w:val="20"/>
          <w:szCs w:val="20"/>
          <w:lang w:val="es-MX"/>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w:t>
      </w:r>
    </w:p>
    <w:p w14:paraId="30CC102C" w14:textId="77777777" w:rsidR="00407259" w:rsidRPr="00407259" w:rsidRDefault="00407259" w:rsidP="00407259">
      <w:pPr>
        <w:spacing w:after="120" w:line="240" w:lineRule="auto"/>
        <w:jc w:val="both"/>
        <w:rPr>
          <w:rFonts w:ascii="Arial" w:hAnsi="Arial" w:cs="Arial"/>
          <w:color w:val="000000"/>
          <w:sz w:val="20"/>
          <w:szCs w:val="20"/>
        </w:rPr>
      </w:pPr>
      <w:r w:rsidRPr="00407259">
        <w:rPr>
          <w:rFonts w:ascii="Arial" w:hAnsi="Arial" w:cs="Arial"/>
          <w:color w:val="000000"/>
          <w:sz w:val="20"/>
          <w:szCs w:val="2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1F954858" w14:textId="77777777" w:rsidR="00407259" w:rsidRPr="00407259" w:rsidRDefault="00407259" w:rsidP="00407259">
      <w:pPr>
        <w:tabs>
          <w:tab w:val="left" w:pos="0"/>
        </w:tabs>
        <w:spacing w:after="0" w:line="240" w:lineRule="auto"/>
        <w:ind w:left="11"/>
        <w:jc w:val="both"/>
        <w:rPr>
          <w:rFonts w:ascii="Arial" w:hAnsi="Arial" w:cs="Arial"/>
          <w:color w:val="000000"/>
          <w:sz w:val="20"/>
          <w:szCs w:val="20"/>
        </w:rPr>
      </w:pPr>
      <w:r w:rsidRPr="00407259">
        <w:rPr>
          <w:rFonts w:ascii="Arial" w:hAnsi="Arial" w:cs="Arial"/>
          <w:color w:val="000000"/>
          <w:sz w:val="20"/>
          <w:szCs w:val="2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407259">
        <w:rPr>
          <w:rFonts w:ascii="Arial" w:hAnsi="Arial" w:cs="Arial"/>
          <w:color w:val="000000"/>
          <w:sz w:val="20"/>
          <w:szCs w:val="20"/>
        </w:rPr>
        <w:t>ii</w:t>
      </w:r>
      <w:proofErr w:type="spellEnd"/>
      <w:r w:rsidRPr="00407259">
        <w:rPr>
          <w:rFonts w:ascii="Arial" w:hAnsi="Arial" w:cs="Arial"/>
          <w:color w:val="000000"/>
          <w:sz w:val="20"/>
          <w:szCs w:val="20"/>
        </w:rPr>
        <w:t xml:space="preserve">) la actividad a contratar, y </w:t>
      </w:r>
      <w:proofErr w:type="spellStart"/>
      <w:r w:rsidRPr="00407259">
        <w:rPr>
          <w:rFonts w:ascii="Arial" w:hAnsi="Arial" w:cs="Arial"/>
          <w:color w:val="000000"/>
          <w:sz w:val="20"/>
          <w:szCs w:val="20"/>
        </w:rPr>
        <w:t>iii</w:t>
      </w:r>
      <w:proofErr w:type="spellEnd"/>
      <w:r w:rsidRPr="00407259">
        <w:rPr>
          <w:rFonts w:ascii="Arial" w:hAnsi="Arial" w:cs="Arial"/>
          <w:color w:val="000000"/>
          <w:sz w:val="20"/>
          <w:szCs w:val="20"/>
        </w:rPr>
        <w:t>) la cuantía del Proceso de Contratación.</w:t>
      </w:r>
    </w:p>
    <w:p w14:paraId="3D052213" w14:textId="77777777" w:rsidR="00407259" w:rsidRPr="00407259" w:rsidRDefault="00407259" w:rsidP="00407259">
      <w:pPr>
        <w:tabs>
          <w:tab w:val="left" w:pos="0"/>
        </w:tabs>
        <w:spacing w:after="0" w:line="240" w:lineRule="auto"/>
        <w:ind w:left="11"/>
        <w:jc w:val="both"/>
        <w:rPr>
          <w:rFonts w:ascii="Arial" w:hAnsi="Arial" w:cs="Arial"/>
          <w:b/>
          <w:bCs/>
          <w:color w:val="000000"/>
        </w:rPr>
      </w:pPr>
    </w:p>
    <w:p w14:paraId="08F8FF08" w14:textId="77777777" w:rsidR="00407259" w:rsidRPr="00407259" w:rsidRDefault="00407259" w:rsidP="00407259">
      <w:pPr>
        <w:tabs>
          <w:tab w:val="left" w:pos="0"/>
        </w:tabs>
        <w:spacing w:after="0" w:line="240" w:lineRule="auto"/>
        <w:ind w:left="11"/>
        <w:jc w:val="both"/>
        <w:rPr>
          <w:rFonts w:ascii="Arial" w:eastAsia="Arial" w:hAnsi="Arial" w:cs="Arial"/>
          <w:b/>
          <w:lang w:val="es-ES"/>
        </w:rPr>
      </w:pPr>
      <w:r w:rsidRPr="00407259">
        <w:rPr>
          <w:rFonts w:ascii="Arial" w:eastAsia="Arial" w:hAnsi="Arial" w:cs="Arial"/>
          <w:b/>
          <w:lang w:val="es-ES"/>
        </w:rPr>
        <w:t xml:space="preserve">EXPERIENCIA ADICIONAL − Bienes y servicios adicionales a la obra pública – Infraestructura de transporte </w:t>
      </w:r>
    </w:p>
    <w:p w14:paraId="535C9E5C" w14:textId="77777777" w:rsidR="00407259" w:rsidRPr="00407259" w:rsidRDefault="00407259" w:rsidP="00407259">
      <w:pPr>
        <w:tabs>
          <w:tab w:val="left" w:pos="0"/>
        </w:tabs>
        <w:spacing w:after="0" w:line="240" w:lineRule="auto"/>
        <w:ind w:left="11"/>
        <w:jc w:val="both"/>
        <w:rPr>
          <w:rFonts w:ascii="Arial" w:eastAsia="Arial" w:hAnsi="Arial" w:cs="Arial"/>
          <w:b/>
          <w:lang w:val="es-ES"/>
        </w:rPr>
      </w:pPr>
    </w:p>
    <w:p w14:paraId="23342210" w14:textId="77777777" w:rsidR="00407259" w:rsidRPr="00407259" w:rsidRDefault="00407259" w:rsidP="00407259">
      <w:pPr>
        <w:spacing w:after="120" w:line="240" w:lineRule="auto"/>
        <w:jc w:val="both"/>
        <w:rPr>
          <w:rFonts w:ascii="Arial" w:hAnsi="Arial" w:cs="Arial"/>
          <w:color w:val="000000" w:themeColor="text1"/>
          <w:sz w:val="20"/>
          <w:szCs w:val="20"/>
          <w:lang w:val="es-MX"/>
        </w:rPr>
      </w:pPr>
      <w:r w:rsidRPr="00407259">
        <w:rPr>
          <w:rFonts w:ascii="Arial" w:eastAsia="Arial" w:hAnsi="Arial" w:cs="Arial"/>
          <w:sz w:val="20"/>
          <w:szCs w:val="20"/>
          <w:lang w:val="es-ES"/>
        </w:rPr>
        <w:t xml:space="preserve">Una regla especial en relación con lo anterior se desarrolla </w:t>
      </w:r>
      <w:r w:rsidRPr="00407259">
        <w:rPr>
          <w:rFonts w:ascii="Arial" w:eastAsia="Arial" w:hAnsi="Arial" w:cs="Arial"/>
          <w:sz w:val="20"/>
          <w:szCs w:val="20"/>
        </w:rPr>
        <w:t xml:space="preserve">en el </w:t>
      </w:r>
      <w:r w:rsidRPr="00407259">
        <w:rPr>
          <w:rFonts w:ascii="Arial" w:eastAsia="Arial" w:hAnsi="Arial" w:cs="Arial"/>
          <w:sz w:val="20"/>
          <w:szCs w:val="20"/>
          <w:lang w:val="es-ES"/>
        </w:rPr>
        <w:t>artículo 4 de la Resolución 240 No. del 27 de noviembre de 2020,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 Estos corresponden a necesidades no incluidas en el alcance de la obra pública de infraestructura de transporte, cuya ejecución se contempla en el mismo procedimiento contractual. Por ello, con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fundamento</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esta</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disposición,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las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entidades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pueden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requerir</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añadida cuando el bien o servicio adicional a la obra de infraestructura de transporte es de tal relevancia que se considere que no es posible valorar la idoneidad</w:t>
      </w:r>
      <w:r w:rsidRPr="00407259">
        <w:rPr>
          <w:rFonts w:ascii="Arial" w:eastAsia="Arial" w:hAnsi="Arial" w:cs="Arial"/>
          <w:spacing w:val="-9"/>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contratista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únicamente</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9"/>
          <w:sz w:val="20"/>
          <w:szCs w:val="20"/>
          <w:lang w:val="es-ES"/>
        </w:rPr>
        <w:t xml:space="preserve"> </w:t>
      </w:r>
      <w:r w:rsidRPr="00407259">
        <w:rPr>
          <w:rFonts w:ascii="Arial" w:eastAsia="Arial" w:hAnsi="Arial" w:cs="Arial"/>
          <w:sz w:val="20"/>
          <w:szCs w:val="20"/>
          <w:lang w:val="es-ES"/>
        </w:rPr>
        <w:t>partir</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establecida</w:t>
      </w:r>
      <w:r w:rsidRPr="00407259">
        <w:rPr>
          <w:rFonts w:ascii="Arial" w:eastAsia="Arial" w:hAnsi="Arial" w:cs="Arial"/>
          <w:spacing w:val="-9"/>
          <w:sz w:val="20"/>
          <w:szCs w:val="20"/>
          <w:lang w:val="es-ES"/>
        </w:rPr>
        <w:t xml:space="preserve"> </w:t>
      </w:r>
      <w:r w:rsidRPr="00407259">
        <w:rPr>
          <w:rFonts w:ascii="Arial" w:eastAsia="Arial" w:hAnsi="Arial" w:cs="Arial"/>
          <w:sz w:val="20"/>
          <w:szCs w:val="20"/>
          <w:lang w:val="es-ES"/>
        </w:rPr>
        <w:t>en</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“Matriz 1 –</w:t>
      </w:r>
      <w:r w:rsidRPr="00407259">
        <w:rPr>
          <w:rFonts w:ascii="Arial" w:eastAsia="Arial" w:hAnsi="Arial" w:cs="Arial"/>
          <w:spacing w:val="-2"/>
          <w:sz w:val="20"/>
          <w:szCs w:val="20"/>
          <w:lang w:val="es-ES"/>
        </w:rPr>
        <w:t xml:space="preserve"> </w:t>
      </w:r>
      <w:r w:rsidRPr="00407259">
        <w:rPr>
          <w:rFonts w:ascii="Arial" w:eastAsia="Arial" w:hAnsi="Arial" w:cs="Arial"/>
          <w:sz w:val="20"/>
          <w:szCs w:val="20"/>
          <w:lang w:val="es-ES"/>
        </w:rPr>
        <w:t>Experiencia”.</w:t>
      </w:r>
    </w:p>
    <w:p w14:paraId="220B9635" w14:textId="77777777" w:rsidR="00407259" w:rsidRPr="00407259" w:rsidRDefault="00407259" w:rsidP="00407259">
      <w:pPr>
        <w:widowControl w:val="0"/>
        <w:autoSpaceDE w:val="0"/>
        <w:autoSpaceDN w:val="0"/>
        <w:spacing w:before="120" w:after="0" w:line="240" w:lineRule="auto"/>
        <w:jc w:val="both"/>
        <w:rPr>
          <w:rFonts w:ascii="Arial" w:eastAsia="Arial" w:hAnsi="Arial" w:cs="Arial"/>
          <w:sz w:val="20"/>
          <w:szCs w:val="20"/>
          <w:lang w:val="es-ES"/>
        </w:rPr>
      </w:pPr>
      <w:r w:rsidRPr="00407259">
        <w:rPr>
          <w:rFonts w:ascii="Arial" w:eastAsia="Arial" w:hAnsi="Arial" w:cs="Arial"/>
          <w:sz w:val="20"/>
          <w:szCs w:val="20"/>
          <w:lang w:val="es-ES"/>
        </w:rPr>
        <w:t>Cuando la entidad requiere bienes y servicios que no se encuentran incluidos como</w:t>
      </w:r>
      <w:r w:rsidRPr="00407259">
        <w:rPr>
          <w:rFonts w:ascii="Arial" w:eastAsia="Arial" w:hAnsi="Arial" w:cs="Arial"/>
          <w:spacing w:val="-11"/>
          <w:sz w:val="20"/>
          <w:szCs w:val="20"/>
          <w:lang w:val="es-ES"/>
        </w:rPr>
        <w:t xml:space="preserve"> obra de </w:t>
      </w:r>
      <w:r w:rsidRPr="00407259">
        <w:rPr>
          <w:rFonts w:ascii="Arial" w:eastAsia="Arial" w:hAnsi="Arial" w:cs="Arial"/>
          <w:sz w:val="20"/>
          <w:szCs w:val="20"/>
          <w:lang w:val="es-ES"/>
        </w:rPr>
        <w:t>infraestructura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transporte</w:t>
      </w:r>
      <w:r w:rsidRPr="00407259">
        <w:rPr>
          <w:rFonts w:ascii="Arial" w:eastAsia="Arial" w:hAnsi="Arial" w:cs="Arial"/>
          <w:spacing w:val="-10"/>
          <w:sz w:val="20"/>
          <w:szCs w:val="20"/>
          <w:lang w:val="es-ES"/>
        </w:rPr>
        <w:t xml:space="preserve"> </w:t>
      </w:r>
      <w:r w:rsidRPr="00407259">
        <w:rPr>
          <w:rFonts w:ascii="Arial" w:eastAsia="Arial" w:hAnsi="Arial" w:cs="Arial"/>
          <w:sz w:val="20"/>
          <w:szCs w:val="20"/>
          <w:lang w:val="es-ES"/>
        </w:rPr>
        <w:t>en</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“Matriz</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1</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10"/>
          <w:sz w:val="20"/>
          <w:szCs w:val="20"/>
          <w:lang w:val="es-ES"/>
        </w:rPr>
        <w:t xml:space="preserve"> </w:t>
      </w:r>
      <w:r w:rsidRPr="00407259">
        <w:rPr>
          <w:rFonts w:ascii="Arial" w:eastAsia="Arial" w:hAnsi="Arial" w:cs="Arial"/>
          <w:sz w:val="20"/>
          <w:szCs w:val="20"/>
          <w:lang w:val="es-ES"/>
        </w:rPr>
        <w:t>y</w:t>
      </w:r>
      <w:r w:rsidRPr="00407259">
        <w:rPr>
          <w:rFonts w:ascii="Arial" w:eastAsia="Arial" w:hAnsi="Arial" w:cs="Arial"/>
          <w:spacing w:val="-10"/>
          <w:sz w:val="20"/>
          <w:szCs w:val="20"/>
          <w:lang w:val="es-ES"/>
        </w:rPr>
        <w:t xml:space="preserve"> </w:t>
      </w:r>
      <w:r w:rsidRPr="00407259">
        <w:rPr>
          <w:rFonts w:ascii="Arial" w:eastAsia="Arial" w:hAnsi="Arial" w:cs="Arial"/>
          <w:sz w:val="20"/>
          <w:szCs w:val="20"/>
          <w:lang w:val="es-ES"/>
        </w:rPr>
        <w:t>considera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necesario exigir</w:t>
      </w:r>
      <w:r w:rsidRPr="00407259">
        <w:rPr>
          <w:rFonts w:ascii="Arial" w:eastAsia="Arial" w:hAnsi="Arial" w:cs="Arial"/>
          <w:spacing w:val="-19"/>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adicional,</w:t>
      </w:r>
      <w:r w:rsidRPr="00407259">
        <w:rPr>
          <w:rFonts w:ascii="Arial" w:eastAsia="Arial" w:hAnsi="Arial" w:cs="Arial"/>
          <w:spacing w:val="-18"/>
          <w:sz w:val="20"/>
          <w:szCs w:val="20"/>
          <w:lang w:val="es-ES"/>
        </w:rPr>
        <w:t xml:space="preserve"> se </w:t>
      </w:r>
      <w:r w:rsidRPr="00407259">
        <w:rPr>
          <w:rFonts w:ascii="Arial" w:eastAsia="Arial" w:hAnsi="Arial" w:cs="Arial"/>
          <w:sz w:val="20"/>
          <w:szCs w:val="20"/>
          <w:lang w:val="es-ES"/>
        </w:rPr>
        <w:t>debe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aplicar</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artículo</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4</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Resolución No.</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240</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2020.</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 xml:space="preserve">Esta norma dispone los eventos en los que el objeto contractual incluye bienes o servicios adicionales a la obra pública de infraestructura de transporte. En este caso, la entidad </w:t>
      </w:r>
      <w:r w:rsidRPr="00407259">
        <w:rPr>
          <w:rFonts w:ascii="Arial" w:eastAsia="Arial" w:hAnsi="Arial" w:cs="Arial"/>
          <w:i/>
          <w:iCs/>
          <w:sz w:val="20"/>
          <w:szCs w:val="20"/>
          <w:lang w:val="es-ES"/>
        </w:rPr>
        <w:t>puede</w:t>
      </w:r>
      <w:r w:rsidRPr="00407259">
        <w:rPr>
          <w:rFonts w:ascii="Arial" w:eastAsia="Arial" w:hAnsi="Arial" w:cs="Arial"/>
          <w:sz w:val="20"/>
          <w:szCs w:val="20"/>
          <w:lang w:val="es-ES"/>
        </w:rPr>
        <w:t xml:space="preserve"> incluir experiencia adicional para evaluar la idoneidad respecto de los bienes o servicios ajenos a la obra pública de infraestructura de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transporte.</w:t>
      </w:r>
    </w:p>
    <w:p w14:paraId="318E334A" w14:textId="77777777" w:rsidR="00407259" w:rsidRPr="00407259" w:rsidRDefault="00407259" w:rsidP="00407259">
      <w:pPr>
        <w:widowControl w:val="0"/>
        <w:autoSpaceDE w:val="0"/>
        <w:autoSpaceDN w:val="0"/>
        <w:spacing w:before="119" w:after="0" w:line="240" w:lineRule="auto"/>
        <w:jc w:val="both"/>
        <w:rPr>
          <w:rFonts w:ascii="Arial" w:eastAsia="Arial" w:hAnsi="Arial" w:cs="Arial"/>
          <w:sz w:val="20"/>
          <w:szCs w:val="20"/>
          <w:lang w:val="es-ES"/>
        </w:rPr>
      </w:pPr>
      <w:r w:rsidRPr="00407259">
        <w:rPr>
          <w:rFonts w:ascii="Arial" w:eastAsia="Arial" w:hAnsi="Arial" w:cs="Arial"/>
          <w:sz w:val="20"/>
          <w:szCs w:val="20"/>
          <w:lang w:val="es-ES"/>
        </w:rPr>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w:t>
      </w:r>
      <w:proofErr w:type="spellStart"/>
      <w:r w:rsidRPr="00407259">
        <w:rPr>
          <w:rFonts w:ascii="Arial" w:eastAsia="Arial" w:hAnsi="Arial" w:cs="Arial"/>
          <w:sz w:val="20"/>
          <w:szCs w:val="20"/>
          <w:lang w:val="es-ES"/>
        </w:rPr>
        <w:t>ii</w:t>
      </w:r>
      <w:proofErr w:type="spellEnd"/>
      <w:r w:rsidRPr="00407259">
        <w:rPr>
          <w:rFonts w:ascii="Arial" w:eastAsia="Arial" w:hAnsi="Arial" w:cs="Arial"/>
          <w:sz w:val="20"/>
          <w:szCs w:val="20"/>
          <w:lang w:val="es-ES"/>
        </w:rPr>
        <w:t xml:space="preserve">) conservar los </w:t>
      </w:r>
      <w:r w:rsidRPr="00407259">
        <w:rPr>
          <w:rFonts w:ascii="Arial" w:eastAsia="Arial" w:hAnsi="Arial" w:cs="Arial"/>
          <w:sz w:val="20"/>
          <w:szCs w:val="20"/>
          <w:lang w:val="es-ES"/>
        </w:rPr>
        <w:lastRenderedPageBreak/>
        <w:t xml:space="preserve">requisitos exigidos en los documentos tipo, </w:t>
      </w:r>
      <w:proofErr w:type="spellStart"/>
      <w:r w:rsidRPr="00407259">
        <w:rPr>
          <w:rFonts w:ascii="Arial" w:eastAsia="Arial" w:hAnsi="Arial" w:cs="Arial"/>
          <w:sz w:val="20"/>
          <w:szCs w:val="20"/>
          <w:lang w:val="es-ES"/>
        </w:rPr>
        <w:t>iii</w:t>
      </w:r>
      <w:proofErr w:type="spellEnd"/>
      <w:r w:rsidRPr="00407259">
        <w:rPr>
          <w:rFonts w:ascii="Arial" w:eastAsia="Arial" w:hAnsi="Arial" w:cs="Arial"/>
          <w:sz w:val="20"/>
          <w:szCs w:val="20"/>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407259">
        <w:rPr>
          <w:rFonts w:ascii="Arial" w:eastAsia="Arial" w:hAnsi="Arial" w:cs="Arial"/>
          <w:sz w:val="20"/>
          <w:szCs w:val="20"/>
          <w:lang w:val="es-ES"/>
        </w:rPr>
        <w:t>iv</w:t>
      </w:r>
      <w:proofErr w:type="spellEnd"/>
      <w:r w:rsidRPr="00407259">
        <w:rPr>
          <w:rFonts w:ascii="Arial" w:eastAsia="Arial" w:hAnsi="Arial" w:cs="Arial"/>
          <w:sz w:val="20"/>
          <w:szCs w:val="20"/>
          <w:lang w:val="es-ES"/>
        </w:rPr>
        <w:t>) clasificar la experiencia requerida</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solo</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hasta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tercer</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nivel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clasificador</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bienes</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y</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servicios,</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así</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como</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incluir exclusivamente los códigos que estén relacionados directamente con el objeto a contratar.</w:t>
      </w:r>
    </w:p>
    <w:p w14:paraId="37527506" w14:textId="77777777" w:rsidR="00407259" w:rsidRPr="00407259" w:rsidRDefault="00407259" w:rsidP="00407259">
      <w:pPr>
        <w:tabs>
          <w:tab w:val="left" w:pos="0"/>
        </w:tabs>
        <w:spacing w:after="120" w:line="240" w:lineRule="auto"/>
        <w:ind w:left="11"/>
        <w:jc w:val="both"/>
        <w:rPr>
          <w:rFonts w:ascii="Arial" w:eastAsia="Arial" w:hAnsi="Arial" w:cs="Arial"/>
          <w:b/>
          <w:sz w:val="20"/>
          <w:szCs w:val="20"/>
          <w:lang w:val="es-ES"/>
        </w:rPr>
      </w:pPr>
      <w:r w:rsidRPr="00407259">
        <w:rPr>
          <w:rFonts w:ascii="Arial" w:eastAsia="Arial" w:hAnsi="Arial" w:cs="Arial"/>
          <w:sz w:val="20"/>
          <w:szCs w:val="20"/>
          <w:lang w:val="es-ES"/>
        </w:rPr>
        <w:t>[…]</w:t>
      </w:r>
    </w:p>
    <w:p w14:paraId="71604A88" w14:textId="77777777" w:rsidR="00407259" w:rsidRPr="00407259" w:rsidRDefault="00407259" w:rsidP="00407259">
      <w:pPr>
        <w:spacing w:after="120" w:line="240" w:lineRule="auto"/>
        <w:jc w:val="both"/>
        <w:rPr>
          <w:rFonts w:ascii="Arial" w:eastAsia="Arial" w:hAnsi="Arial" w:cs="Arial"/>
          <w:sz w:val="20"/>
          <w:szCs w:val="20"/>
          <w:lang w:val="es-MX"/>
        </w:rPr>
      </w:pPr>
      <w:r w:rsidRPr="00407259">
        <w:rPr>
          <w:rFonts w:ascii="Arial" w:eastAsia="Arial" w:hAnsi="Arial" w:cs="Arial"/>
          <w:sz w:val="20"/>
          <w:szCs w:val="20"/>
          <w:lang w:val="es-ES"/>
        </w:rPr>
        <w:t>para solicitar experiencia</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frente</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bienes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o</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servicios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adicionales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que</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no</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se</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encuentren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contemplados en</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“Matriz</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1</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literal</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H</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numeral</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 xml:space="preserve">3.5.2 </w:t>
      </w:r>
      <w:r w:rsidRPr="00407259">
        <w:rPr>
          <w:rFonts w:ascii="Arial" w:eastAsia="Arial" w:hAnsi="Arial" w:cs="Arial"/>
          <w:sz w:val="20"/>
          <w:szCs w:val="20"/>
          <w:lang w:val="es-MX"/>
        </w:rPr>
        <w:t>“CARACTERÍSTICAS DE LOS CONTRATOS PRESENTADOS PARA ACREDITAR EXPERIENCIA</w:t>
      </w:r>
      <w:r w:rsidRPr="00407259">
        <w:rPr>
          <w:rFonts w:ascii="Arial" w:eastAsia="Arial" w:hAnsi="Arial" w:cs="Arial"/>
          <w:sz w:val="20"/>
          <w:szCs w:val="20"/>
          <w:lang w:val="es-ES"/>
        </w:rPr>
        <w:t>”</w:t>
      </w:r>
      <w:r w:rsidRPr="00407259">
        <w:rPr>
          <w:rFonts w:ascii="Arial" w:eastAsia="Arial" w:hAnsi="Arial" w:cs="Arial"/>
          <w:sz w:val="20"/>
          <w:szCs w:val="20"/>
          <w:lang w:val="es-MX"/>
        </w:rPr>
        <w:t xml:space="preserve"> […]</w:t>
      </w:r>
    </w:p>
    <w:p w14:paraId="16183E11" w14:textId="77777777" w:rsidR="00407259" w:rsidRPr="00407259" w:rsidRDefault="00407259" w:rsidP="00407259">
      <w:pPr>
        <w:spacing w:after="120" w:line="240" w:lineRule="auto"/>
        <w:jc w:val="both"/>
        <w:rPr>
          <w:rFonts w:ascii="Arial" w:hAnsi="Arial"/>
          <w:color w:val="000000" w:themeColor="text1"/>
          <w:sz w:val="20"/>
          <w:szCs w:val="20"/>
          <w:lang w:val="es-MX"/>
        </w:rPr>
      </w:pPr>
      <w:r w:rsidRPr="00407259">
        <w:rPr>
          <w:rFonts w:ascii="Arial" w:eastAsia="Arial" w:hAnsi="Arial" w:cs="Arial"/>
          <w:sz w:val="20"/>
          <w:szCs w:val="20"/>
          <w:lang w:val="es-MX"/>
        </w:rPr>
        <w:t>[…]</w:t>
      </w:r>
    </w:p>
    <w:p w14:paraId="3B11D2FD" w14:textId="77777777" w:rsidR="00407259" w:rsidRPr="00407259" w:rsidRDefault="00407259" w:rsidP="00407259">
      <w:pPr>
        <w:widowControl w:val="0"/>
        <w:autoSpaceDE w:val="0"/>
        <w:autoSpaceDN w:val="0"/>
        <w:spacing w:after="0" w:line="240" w:lineRule="auto"/>
        <w:jc w:val="both"/>
        <w:rPr>
          <w:rFonts w:ascii="Arial" w:eastAsia="Arial" w:hAnsi="Arial" w:cs="Arial"/>
          <w:sz w:val="20"/>
          <w:szCs w:val="20"/>
          <w:lang w:val="es-ES"/>
        </w:rPr>
      </w:pPr>
      <w:r w:rsidRPr="00407259">
        <w:rPr>
          <w:rFonts w:ascii="Arial" w:eastAsia="Arial" w:hAnsi="Arial" w:cs="Arial"/>
          <w:sz w:val="20"/>
          <w:szCs w:val="20"/>
          <w:lang w:val="es-ES"/>
        </w:rPr>
        <w:t>De</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esta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manera,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regla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general</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frente</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aplicación</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documento</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base</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es</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su inalterabilidad. Por lo tanto, no se podrán incluir o modificar dentro de los documentos del proceso las condiciones habilitantes, los factores técnicos y económicos de escogencia y los sistemas de ponderación señalados en los documentos tipo, sin perjuicio de lo dispuesto en el artículo</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4</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Resolución</w:t>
      </w:r>
      <w:r w:rsidRPr="00407259">
        <w:rPr>
          <w:rFonts w:ascii="Arial" w:eastAsia="Arial" w:hAnsi="Arial" w:cs="Arial"/>
          <w:spacing w:val="-13"/>
          <w:sz w:val="20"/>
          <w:szCs w:val="20"/>
          <w:lang w:val="es-ES"/>
        </w:rPr>
        <w:t xml:space="preserve"> No. </w:t>
      </w:r>
      <w:r w:rsidRPr="00407259">
        <w:rPr>
          <w:rFonts w:ascii="Arial" w:eastAsia="Arial" w:hAnsi="Arial" w:cs="Arial"/>
          <w:sz w:val="20"/>
          <w:szCs w:val="20"/>
          <w:lang w:val="es-ES"/>
        </w:rPr>
        <w:t>240</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2020.</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Por</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tanto,</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si</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objeto</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contractual</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incluye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bienes o</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servicios</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ajenos</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obra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pública</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infraestructura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transporte,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allí</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solo</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se</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deriva que podrá incluirse la experiencia adicional que se considere conveniente, atendiendo a las reglas explicadas con</w:t>
      </w:r>
      <w:r w:rsidRPr="00407259">
        <w:rPr>
          <w:rFonts w:ascii="Arial" w:eastAsia="Arial" w:hAnsi="Arial" w:cs="Arial"/>
          <w:spacing w:val="-7"/>
          <w:sz w:val="20"/>
          <w:szCs w:val="20"/>
          <w:lang w:val="es-ES"/>
        </w:rPr>
        <w:t xml:space="preserve"> </w:t>
      </w:r>
      <w:r w:rsidRPr="00407259">
        <w:rPr>
          <w:rFonts w:ascii="Arial" w:eastAsia="Arial" w:hAnsi="Arial" w:cs="Arial"/>
          <w:sz w:val="20"/>
          <w:szCs w:val="20"/>
          <w:lang w:val="es-ES"/>
        </w:rPr>
        <w:t>anterioridad.</w:t>
      </w:r>
    </w:p>
    <w:p w14:paraId="35D81252" w14:textId="77777777" w:rsidR="00407259" w:rsidRPr="00407259" w:rsidRDefault="00407259" w:rsidP="00407259">
      <w:pPr>
        <w:tabs>
          <w:tab w:val="left" w:pos="0"/>
        </w:tabs>
        <w:spacing w:after="0" w:line="240" w:lineRule="auto"/>
        <w:ind w:left="11"/>
        <w:jc w:val="both"/>
        <w:rPr>
          <w:rFonts w:ascii="Arial" w:eastAsia="Arial" w:hAnsi="Arial" w:cs="Arial"/>
          <w:b/>
          <w:lang w:val="es-ES"/>
        </w:rPr>
      </w:pPr>
    </w:p>
    <w:p w14:paraId="3D43A889" w14:textId="77777777" w:rsidR="00407259" w:rsidRPr="00407259" w:rsidRDefault="00407259" w:rsidP="00407259">
      <w:pPr>
        <w:tabs>
          <w:tab w:val="left" w:pos="0"/>
        </w:tabs>
        <w:spacing w:after="0" w:line="240" w:lineRule="auto"/>
        <w:ind w:left="11"/>
        <w:jc w:val="both"/>
        <w:rPr>
          <w:rFonts w:ascii="Arial" w:eastAsia="Calibri" w:hAnsi="Arial" w:cs="Arial"/>
          <w:b/>
          <w:bCs/>
          <w:color w:val="000000"/>
        </w:rPr>
      </w:pPr>
      <w:r w:rsidRPr="00407259">
        <w:rPr>
          <w:rFonts w:ascii="Arial" w:eastAsia="Calibri" w:hAnsi="Arial" w:cs="Arial"/>
          <w:b/>
          <w:bCs/>
          <w:color w:val="000000"/>
        </w:rPr>
        <w:t>COMBINACIÓN DE EXPERIENCIA − Documentos tipo − Infraestructura de transporte</w:t>
      </w:r>
    </w:p>
    <w:p w14:paraId="67A553F4" w14:textId="77777777" w:rsidR="00407259" w:rsidRPr="00407259" w:rsidRDefault="00407259" w:rsidP="00407259">
      <w:pPr>
        <w:tabs>
          <w:tab w:val="left" w:pos="0"/>
        </w:tabs>
        <w:spacing w:after="0" w:line="240" w:lineRule="auto"/>
        <w:ind w:left="11"/>
        <w:jc w:val="both"/>
        <w:rPr>
          <w:rFonts w:ascii="Arial" w:eastAsia="Calibri" w:hAnsi="Arial" w:cs="Arial"/>
          <w:b/>
          <w:bCs/>
          <w:color w:val="000000"/>
        </w:rPr>
      </w:pPr>
    </w:p>
    <w:p w14:paraId="4C929CB8" w14:textId="77777777" w:rsidR="00407259" w:rsidRPr="00407259" w:rsidRDefault="00407259" w:rsidP="00407259">
      <w:pPr>
        <w:spacing w:after="120" w:line="240" w:lineRule="auto"/>
        <w:jc w:val="both"/>
        <w:rPr>
          <w:rFonts w:ascii="Arial" w:eastAsia="Calibri" w:hAnsi="Arial" w:cs="Arial"/>
          <w:color w:val="000000"/>
          <w:sz w:val="20"/>
          <w:szCs w:val="20"/>
          <w:lang w:val="es-MX"/>
        </w:rPr>
      </w:pPr>
      <w:r w:rsidRPr="00407259">
        <w:rPr>
          <w:rFonts w:ascii="Arial" w:eastAsia="Calibri" w:hAnsi="Arial" w:cs="Arial"/>
          <w:color w:val="000000"/>
          <w:sz w:val="20"/>
          <w:szCs w:val="20"/>
          <w:lang w:val="es-MX"/>
        </w:rPr>
        <w:t xml:space="preserve">Indicadas las prescripciones generales respecto a la exigencia de la experiencia adicional respecto a los bienes y servicios adicionales a la obra pública de infraestructura de transporte, corresponde analizar de forma precisa la posibilidad de combinar experiencias de distintas actividades de la “Matriz 1 – Experiencia”. </w:t>
      </w:r>
    </w:p>
    <w:p w14:paraId="2F9319F5" w14:textId="77777777" w:rsidR="00407259" w:rsidRPr="00407259" w:rsidRDefault="00407259" w:rsidP="00407259">
      <w:pPr>
        <w:spacing w:before="120" w:after="120" w:line="240" w:lineRule="auto"/>
        <w:jc w:val="both"/>
        <w:rPr>
          <w:rFonts w:ascii="Arial" w:eastAsia="Calibri" w:hAnsi="Arial" w:cs="Arial"/>
          <w:color w:val="000000"/>
          <w:sz w:val="20"/>
          <w:szCs w:val="20"/>
        </w:rPr>
      </w:pPr>
      <w:r w:rsidRPr="00407259">
        <w:rPr>
          <w:rFonts w:ascii="Arial" w:eastAsia="Calibri" w:hAnsi="Arial" w:cs="Arial"/>
          <w:color w:val="000000"/>
          <w:sz w:val="20"/>
          <w:szCs w:val="20"/>
          <w:lang w:val="es-MX"/>
        </w:rPr>
        <w:t>Particularmente, la “Matriz 1 – Experiencia”</w:t>
      </w:r>
      <w:r w:rsidRPr="00407259">
        <w:rPr>
          <w:rFonts w:ascii="Arial" w:eastAsia="Calibri" w:hAnsi="Arial" w:cs="Arial"/>
          <w:sz w:val="20"/>
          <w:szCs w:val="20"/>
          <w:lang w:val="es-MX"/>
        </w:rPr>
        <w:t>,</w:t>
      </w:r>
      <w:r w:rsidRPr="00407259">
        <w:rPr>
          <w:rFonts w:ascii="Arial" w:eastAsia="Calibri" w:hAnsi="Arial" w:cs="Arial"/>
          <w:color w:val="000000"/>
          <w:sz w:val="20"/>
          <w:szCs w:val="20"/>
          <w:lang w:val="es-MX"/>
        </w:rPr>
        <w:t xml:space="preserve"> en el acápite de “Reglas para definir la experiencia exigible en el proceso de contratación” </w:t>
      </w:r>
      <w:r w:rsidRPr="00407259">
        <w:rPr>
          <w:rFonts w:ascii="Arial" w:eastAsia="Calibri" w:hAnsi="Arial" w:cs="Arial"/>
          <w:color w:val="000000"/>
          <w:sz w:val="20"/>
          <w:szCs w:val="20"/>
        </w:rPr>
        <w:t>tanto de baja o mediana y alta complejidad de los documentos tipo actuales se establece la regla vi).</w:t>
      </w:r>
    </w:p>
    <w:p w14:paraId="3957A10C" w14:textId="77777777" w:rsidR="00407259" w:rsidRPr="00407259" w:rsidRDefault="00407259" w:rsidP="00407259">
      <w:pPr>
        <w:spacing w:after="120" w:line="240" w:lineRule="auto"/>
        <w:jc w:val="both"/>
        <w:rPr>
          <w:rFonts w:ascii="Arial" w:eastAsia="Calibri" w:hAnsi="Arial" w:cs="Arial"/>
          <w:color w:val="000000"/>
          <w:sz w:val="20"/>
          <w:szCs w:val="20"/>
          <w:lang w:val="es-MX"/>
        </w:rPr>
      </w:pPr>
      <w:r w:rsidRPr="00407259">
        <w:rPr>
          <w:rFonts w:ascii="Arial" w:eastAsia="Calibri" w:hAnsi="Arial" w:cs="Arial"/>
          <w:color w:val="000000"/>
          <w:sz w:val="20"/>
          <w:szCs w:val="20"/>
        </w:rPr>
        <w:t>[…]</w:t>
      </w:r>
    </w:p>
    <w:p w14:paraId="71CA296A" w14:textId="77777777" w:rsidR="00407259" w:rsidRPr="00407259" w:rsidRDefault="00407259" w:rsidP="00407259">
      <w:pPr>
        <w:tabs>
          <w:tab w:val="left" w:pos="0"/>
        </w:tabs>
        <w:spacing w:after="120" w:line="240" w:lineRule="auto"/>
        <w:ind w:left="11"/>
        <w:jc w:val="both"/>
        <w:rPr>
          <w:rFonts w:ascii="Arial" w:hAnsi="Arial" w:cs="Arial"/>
          <w:sz w:val="20"/>
          <w:szCs w:val="20"/>
        </w:rPr>
      </w:pPr>
      <w:r w:rsidRPr="00407259">
        <w:rPr>
          <w:rFonts w:ascii="Arial" w:hAnsi="Arial" w:cs="Arial"/>
          <w:sz w:val="20"/>
          <w:szCs w:val="20"/>
        </w:rPr>
        <w:t>En armonía con lo anterior, el literal A del numeral 3.5.1. “CARACTERÍSTICAS DE LOS CONTRATOS PRESENTADOS PARA ACREDITAR LA EXPERIENCIA EXIGIDA” del documento base de los documentos tipo de licitación de obra pública de infraestructura de transporte, establece las reglas que deben tener en cuenta las entidades estatales y los particulares en caso de que se soliciten combinaciones de diferentes actividades a contratar de una misma o de diferentes matrices de experiencia</w:t>
      </w:r>
    </w:p>
    <w:p w14:paraId="73A3C276" w14:textId="77777777" w:rsidR="00407259" w:rsidRPr="00407259" w:rsidRDefault="00407259" w:rsidP="00407259">
      <w:pPr>
        <w:spacing w:after="120" w:line="240" w:lineRule="auto"/>
        <w:jc w:val="both"/>
        <w:rPr>
          <w:rFonts w:ascii="Arial" w:eastAsia="Calibri" w:hAnsi="Arial" w:cs="Arial"/>
          <w:color w:val="000000"/>
          <w:sz w:val="20"/>
          <w:szCs w:val="20"/>
          <w:lang w:val="es-MX"/>
        </w:rPr>
      </w:pPr>
      <w:r w:rsidRPr="00407259">
        <w:rPr>
          <w:rFonts w:ascii="Arial" w:eastAsia="Calibri" w:hAnsi="Arial" w:cs="Arial"/>
          <w:color w:val="000000"/>
          <w:sz w:val="20"/>
          <w:szCs w:val="20"/>
          <w:lang w:val="es-MX"/>
        </w:rPr>
        <w:t>[…]</w:t>
      </w:r>
    </w:p>
    <w:p w14:paraId="6C682BEA" w14:textId="77777777" w:rsidR="00407259" w:rsidRPr="00407259" w:rsidRDefault="00407259" w:rsidP="00407259">
      <w:pPr>
        <w:spacing w:after="0" w:line="240" w:lineRule="auto"/>
        <w:jc w:val="both"/>
        <w:rPr>
          <w:rFonts w:ascii="Arial" w:eastAsia="Calibri" w:hAnsi="Arial" w:cs="Arial"/>
          <w:color w:val="000000"/>
          <w:lang w:val="es-MX"/>
        </w:rPr>
      </w:pPr>
      <w:r w:rsidRPr="00407259">
        <w:rPr>
          <w:rFonts w:ascii="Arial" w:eastAsia="Calibri" w:hAnsi="Arial" w:cs="Arial"/>
          <w:color w:val="000000"/>
          <w:sz w:val="20"/>
          <w:szCs w:val="20"/>
          <w:lang w:val="es-MX"/>
        </w:rPr>
        <w:t>Como se advierte, en los documentos tipo se reguló de forma pormenorizada y con suficiencia las reglas para la combinación de diferentes actividades a contratar de una misma o de diferentes matrices de experiencia. 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14:paraId="7369A45E" w14:textId="77777777" w:rsidR="00407259" w:rsidRPr="00407259" w:rsidRDefault="00407259" w:rsidP="00407259">
      <w:pPr>
        <w:tabs>
          <w:tab w:val="left" w:pos="0"/>
        </w:tabs>
        <w:spacing w:after="0" w:line="240" w:lineRule="auto"/>
        <w:ind w:left="11"/>
        <w:jc w:val="both"/>
        <w:rPr>
          <w:rFonts w:ascii="Arial" w:eastAsia="Calibri" w:hAnsi="Arial" w:cs="Arial"/>
          <w:b/>
          <w:bCs/>
          <w:color w:val="000000"/>
          <w:sz w:val="20"/>
          <w:szCs w:val="20"/>
        </w:rPr>
      </w:pPr>
    </w:p>
    <w:p w14:paraId="36D3ADCC" w14:textId="77777777" w:rsidR="00407259" w:rsidRPr="00407259" w:rsidRDefault="00407259" w:rsidP="00407259">
      <w:pPr>
        <w:tabs>
          <w:tab w:val="left" w:pos="0"/>
        </w:tabs>
        <w:spacing w:after="0" w:line="240" w:lineRule="auto"/>
        <w:ind w:left="11"/>
        <w:jc w:val="both"/>
        <w:rPr>
          <w:rFonts w:ascii="Arial" w:hAnsi="Arial" w:cs="Arial"/>
          <w:b/>
        </w:rPr>
      </w:pPr>
      <w:r w:rsidRPr="00407259">
        <w:rPr>
          <w:rFonts w:ascii="Arial" w:hAnsi="Arial" w:cs="Arial"/>
          <w:b/>
        </w:rPr>
        <w:t xml:space="preserve">EXPERIENCIA – Acreditación − Documentos válidos </w:t>
      </w:r>
    </w:p>
    <w:p w14:paraId="71BF4A7E" w14:textId="77777777" w:rsidR="00407259" w:rsidRPr="00407259" w:rsidRDefault="00407259" w:rsidP="00407259">
      <w:pPr>
        <w:tabs>
          <w:tab w:val="left" w:pos="0"/>
        </w:tabs>
        <w:spacing w:after="0" w:line="240" w:lineRule="auto"/>
        <w:ind w:left="11"/>
        <w:jc w:val="both"/>
        <w:rPr>
          <w:rFonts w:ascii="Arial" w:hAnsi="Arial" w:cs="Arial"/>
          <w:b/>
        </w:rPr>
      </w:pPr>
    </w:p>
    <w:p w14:paraId="5299A661" w14:textId="77777777" w:rsidR="00407259" w:rsidRPr="00407259" w:rsidRDefault="00407259" w:rsidP="00407259">
      <w:pPr>
        <w:spacing w:after="120" w:line="240" w:lineRule="auto"/>
        <w:jc w:val="both"/>
        <w:textAlignment w:val="baseline"/>
        <w:rPr>
          <w:rFonts w:ascii="Arial" w:eastAsia="Calibri" w:hAnsi="Arial" w:cs="Arial"/>
          <w:sz w:val="20"/>
          <w:szCs w:val="20"/>
        </w:rPr>
      </w:pPr>
      <w:r w:rsidRPr="00407259">
        <w:rPr>
          <w:rFonts w:ascii="Arial" w:eastAsia="Arial" w:hAnsi="Arial" w:cs="Arial"/>
          <w:sz w:val="20"/>
          <w:szCs w:val="20"/>
          <w:lang w:val="es-MX"/>
        </w:rPr>
        <w:t xml:space="preserve">De acuerdo con el artículo 6 de la Ley 1150 de 2007, el registro único de proponentes será plena prueba de la información relacionada con la experiencia del oferente. Ahora bien, </w:t>
      </w:r>
      <w:r w:rsidRPr="00407259">
        <w:rPr>
          <w:rFonts w:ascii="Arial" w:eastAsia="Calibri" w:hAnsi="Arial" w:cs="Arial"/>
          <w:sz w:val="20"/>
          <w:szCs w:val="20"/>
        </w:rPr>
        <w:t xml:space="preserve">La experiencia se deriva de los contratos que el proponente ha celebrado y ejecutado con diferentes contratantes, sin importar la </w:t>
      </w:r>
      <w:r w:rsidRPr="00407259">
        <w:rPr>
          <w:rFonts w:ascii="Arial" w:eastAsia="Calibri" w:hAnsi="Arial" w:cs="Arial"/>
          <w:sz w:val="20"/>
          <w:szCs w:val="20"/>
        </w:rPr>
        <w:lastRenderedPageBreak/>
        <w:t xml:space="preserve">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6B90B293" w14:textId="77777777" w:rsidR="00407259" w:rsidRPr="00407259" w:rsidRDefault="00407259" w:rsidP="00407259">
      <w:pPr>
        <w:tabs>
          <w:tab w:val="left" w:pos="0"/>
        </w:tabs>
        <w:spacing w:after="0" w:line="240" w:lineRule="auto"/>
        <w:ind w:left="11"/>
        <w:jc w:val="both"/>
        <w:rPr>
          <w:rFonts w:ascii="Arial" w:eastAsia="Calibri" w:hAnsi="Arial" w:cs="Arial"/>
          <w:sz w:val="20"/>
          <w:szCs w:val="20"/>
        </w:rPr>
      </w:pPr>
      <w:r w:rsidRPr="00407259">
        <w:rPr>
          <w:rFonts w:ascii="Arial" w:eastAsia="Calibri" w:hAnsi="Arial" w:cs="Arial"/>
          <w:sz w:val="20"/>
          <w:szCs w:val="20"/>
        </w:rPr>
        <w:t xml:space="preserve">En armonía con lo anterior, el numeral 3.5 del Documento base de licitación de infraestructura de transporte –Versión 3– establece que los proponentes deben acreditar su experiencia a través de los siguientes instrumentos: i) la información consignada en el RUP para aquellos que estén obligados a tenerlo, </w:t>
      </w:r>
      <w:proofErr w:type="spellStart"/>
      <w:r w:rsidRPr="00407259">
        <w:rPr>
          <w:rFonts w:ascii="Arial" w:eastAsia="Calibri" w:hAnsi="Arial" w:cs="Arial"/>
          <w:sz w:val="20"/>
          <w:szCs w:val="20"/>
        </w:rPr>
        <w:t>ii</w:t>
      </w:r>
      <w:proofErr w:type="spellEnd"/>
      <w:r w:rsidRPr="00407259">
        <w:rPr>
          <w:rFonts w:ascii="Arial" w:eastAsia="Calibri" w:hAnsi="Arial" w:cs="Arial"/>
          <w:sz w:val="20"/>
          <w:szCs w:val="20"/>
        </w:rPr>
        <w:t>) la presentación el Formato 3 – Experiencia para todos los proponentes y (</w:t>
      </w:r>
      <w:proofErr w:type="spellStart"/>
      <w:r w:rsidRPr="00407259">
        <w:rPr>
          <w:rFonts w:ascii="Arial" w:eastAsia="Calibri" w:hAnsi="Arial" w:cs="Arial"/>
          <w:sz w:val="20"/>
          <w:szCs w:val="20"/>
        </w:rPr>
        <w:t>iii</w:t>
      </w:r>
      <w:proofErr w:type="spellEnd"/>
      <w:r w:rsidRPr="00407259">
        <w:rPr>
          <w:rFonts w:ascii="Arial" w:eastAsia="Calibri" w:hAnsi="Arial" w:cs="Arial"/>
          <w:sz w:val="20"/>
          <w:szCs w:val="20"/>
        </w:rPr>
        <w:t xml:space="preserve">) alguno de los documentos válidos para la acreditación de la experiencia señalados en el numeral 3.5.6 cuando se requiera la verificación de información del proponente adicional a la contenida en el RUP. </w:t>
      </w:r>
      <w:proofErr w:type="gramStart"/>
      <w:r w:rsidRPr="00407259">
        <w:rPr>
          <w:rFonts w:ascii="Arial" w:eastAsia="Calibri" w:hAnsi="Arial" w:cs="Arial"/>
          <w:sz w:val="20"/>
          <w:szCs w:val="20"/>
        </w:rPr>
        <w:t>En razón de</w:t>
      </w:r>
      <w:proofErr w:type="gramEnd"/>
      <w:r w:rsidRPr="00407259">
        <w:rPr>
          <w:rFonts w:ascii="Arial" w:eastAsia="Calibri" w:hAnsi="Arial" w:cs="Arial"/>
          <w:sz w:val="20"/>
          <w:szCs w:val="20"/>
        </w:rPr>
        <w:t xml:space="preserv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w:t>
      </w:r>
    </w:p>
    <w:p w14:paraId="291F9B5A" w14:textId="77777777" w:rsidR="00407259" w:rsidRPr="00407259" w:rsidRDefault="00407259" w:rsidP="00407259">
      <w:pPr>
        <w:tabs>
          <w:tab w:val="left" w:pos="0"/>
        </w:tabs>
        <w:spacing w:after="0" w:line="240" w:lineRule="auto"/>
        <w:ind w:left="11"/>
        <w:jc w:val="both"/>
        <w:rPr>
          <w:rFonts w:ascii="Arial" w:hAnsi="Arial" w:cs="Arial"/>
          <w:b/>
        </w:rPr>
      </w:pPr>
    </w:p>
    <w:p w14:paraId="3C979F8A" w14:textId="77777777" w:rsidR="00407259" w:rsidRPr="00407259" w:rsidRDefault="00407259" w:rsidP="00407259">
      <w:pPr>
        <w:tabs>
          <w:tab w:val="left" w:pos="0"/>
        </w:tabs>
        <w:spacing w:after="0" w:line="240" w:lineRule="auto"/>
        <w:ind w:left="11"/>
        <w:jc w:val="both"/>
        <w:rPr>
          <w:rFonts w:ascii="Arial" w:eastAsia="Arial" w:hAnsi="Arial" w:cs="Arial"/>
          <w:b/>
          <w:lang w:val="es-ES"/>
        </w:rPr>
      </w:pPr>
      <w:r w:rsidRPr="00407259">
        <w:rPr>
          <w:rFonts w:ascii="Arial" w:eastAsia="Times New Roman" w:hAnsi="Arial" w:cs="Arial"/>
          <w:b/>
          <w:bCs/>
          <w:bdr w:val="none" w:sz="0" w:space="0" w:color="auto" w:frame="1"/>
          <w:lang w:eastAsia="es-CO"/>
        </w:rPr>
        <w:t>CLASIFICADOR DE BIENES Y SERVICIOS − Documentos tipo − Infraestructura de transporte</w:t>
      </w:r>
    </w:p>
    <w:p w14:paraId="1FD054CA" w14:textId="77777777" w:rsidR="00407259" w:rsidRPr="00407259" w:rsidRDefault="00407259" w:rsidP="00407259">
      <w:pPr>
        <w:tabs>
          <w:tab w:val="left" w:pos="0"/>
        </w:tabs>
        <w:spacing w:after="0" w:line="240" w:lineRule="auto"/>
        <w:ind w:left="11"/>
        <w:jc w:val="both"/>
        <w:rPr>
          <w:rFonts w:ascii="Arial" w:eastAsia="Arial" w:hAnsi="Arial" w:cs="Arial"/>
          <w:b/>
          <w:lang w:val="es-ES"/>
        </w:rPr>
      </w:pPr>
    </w:p>
    <w:p w14:paraId="16519331" w14:textId="77777777" w:rsidR="00407259" w:rsidRPr="00373C6E" w:rsidRDefault="00407259" w:rsidP="00373C6E">
      <w:pPr>
        <w:shd w:val="clear" w:color="auto" w:fill="FFFFFF"/>
        <w:spacing w:after="120" w:line="240" w:lineRule="auto"/>
        <w:jc w:val="both"/>
        <w:textAlignment w:val="baseline"/>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 xml:space="preserve">De acuerdo al numeral uno del artículo 2.2.1.1.2.1.3 del Decreto 1082 de 2015, al expedir los documentos tipo de licitación para obras de infraestructura de transporte –Resolución No. 240 de 2020–, esta Agencia incluyó dentro del correspondiente documento base el numeral 1.4, “Clasificador de bienes y servicios de Naciones Unidas (UNSPSC)” el cual señala que “La obra pública objeto del presente proceso de contratación está codificada en el Clasificador de Bienes y Servicios de Naciones Unidas (UNSPSC) bajo los segmentos </w:t>
      </w:r>
      <w:r w:rsidRPr="00373C6E">
        <w:rPr>
          <w:rFonts w:ascii="Arial" w:eastAsia="Times New Roman" w:hAnsi="Arial" w:cs="Arial"/>
          <w:sz w:val="20"/>
          <w:szCs w:val="20"/>
          <w:highlight w:val="lightGray"/>
          <w:bdr w:val="none" w:sz="0" w:space="0" w:color="auto" w:frame="1"/>
          <w:lang w:eastAsia="es-CO"/>
        </w:rPr>
        <w:t>[72]</w:t>
      </w:r>
      <w:r w:rsidRPr="00373C6E">
        <w:rPr>
          <w:rFonts w:ascii="Arial" w:eastAsia="Times New Roman" w:hAnsi="Arial" w:cs="Arial"/>
          <w:sz w:val="20"/>
          <w:szCs w:val="20"/>
          <w:bdr w:val="none" w:sz="0" w:space="0" w:color="auto" w:frame="1"/>
          <w:lang w:eastAsia="es-CO"/>
        </w:rPr>
        <w:t xml:space="preserve"> – que corresponde a servicios de edificación, construcción de instalaciones y mantenimiento− con el [cuarto, de ser posible, o de lo contrario en el tercer] nivel”.  Conforme a esto, dependiendo del tipo de obra que se pretenda contratar, la entidad debe asociar la misma, como mínimo, a los tres primeros niveles jerárquicos del Clasificador de Bienes y Servicios, y, de ser posible, al cuarto.  </w:t>
      </w:r>
    </w:p>
    <w:p w14:paraId="52886F0E" w14:textId="77777777" w:rsidR="00407259" w:rsidRPr="00373C6E" w:rsidRDefault="00407259" w:rsidP="00373C6E">
      <w:pPr>
        <w:shd w:val="clear" w:color="auto" w:fill="FFFFFF"/>
        <w:spacing w:after="120" w:line="240" w:lineRule="auto"/>
        <w:jc w:val="both"/>
        <w:textAlignment w:val="baseline"/>
        <w:rPr>
          <w:rFonts w:ascii="Arial" w:eastAsia="Times New Roman" w:hAnsi="Arial" w:cs="Arial"/>
          <w:sz w:val="20"/>
          <w:szCs w:val="20"/>
          <w:lang w:eastAsia="es-CO"/>
        </w:rPr>
      </w:pPr>
      <w:r w:rsidRPr="00373C6E">
        <w:rPr>
          <w:rFonts w:ascii="Arial" w:eastAsia="Times New Roman" w:hAnsi="Arial" w:cs="Arial"/>
          <w:sz w:val="20"/>
          <w:szCs w:val="20"/>
          <w:bdr w:val="none" w:sz="0" w:space="0" w:color="auto" w:frame="1"/>
          <w:lang w:eastAsia="es-CO"/>
        </w:rPr>
        <w:t>De otra parte, el numeral 3.5.4 “Clasificación de la experiencia en el clasificador de bienes, obras y servicios de las naciones unidas” del documento base, referente a la clasificación de la experiencia de los contratistas, incluye una tabla en la que cada columna corresponde a uno de los niveles del clasificador. Esta tabla es un parámetro para determinar si la experiencia del contratista se relaciona con el objeto contractual ofertado, por lo que al diligenciarla las entidades deben desagregar los códigos incluidos en la tabla del numeral 1.4.</w:t>
      </w:r>
    </w:p>
    <w:p w14:paraId="57194506" w14:textId="77777777" w:rsidR="00407259" w:rsidRPr="00373C6E" w:rsidRDefault="00407259" w:rsidP="00373C6E">
      <w:pPr>
        <w:shd w:val="clear" w:color="auto" w:fill="FFFFFF"/>
        <w:spacing w:after="120" w:line="240" w:lineRule="auto"/>
        <w:jc w:val="both"/>
        <w:textAlignment w:val="baseline"/>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 </w:t>
      </w:r>
    </w:p>
    <w:p w14:paraId="7F79E851" w14:textId="77777777" w:rsidR="00407259" w:rsidRPr="00373C6E" w:rsidRDefault="00407259" w:rsidP="00373C6E">
      <w:pPr>
        <w:shd w:val="clear" w:color="auto" w:fill="FFFFFF"/>
        <w:spacing w:after="120" w:line="240" w:lineRule="auto"/>
        <w:jc w:val="both"/>
        <w:textAlignment w:val="baseline"/>
        <w:rPr>
          <w:rFonts w:ascii="Arial" w:eastAsia="Times New Roman" w:hAnsi="Arial" w:cs="Arial"/>
          <w:sz w:val="20"/>
          <w:szCs w:val="20"/>
          <w:lang w:eastAsia="es-CO"/>
        </w:rPr>
      </w:pPr>
      <w:r w:rsidRPr="00373C6E">
        <w:rPr>
          <w:rFonts w:ascii="Arial" w:eastAsia="Times New Roman" w:hAnsi="Arial" w:cs="Arial"/>
          <w:sz w:val="20"/>
          <w:szCs w:val="20"/>
          <w:bdr w:val="none" w:sz="0" w:space="0" w:color="auto" w:frame="1"/>
          <w:lang w:eastAsia="es-CO"/>
        </w:rPr>
        <w:t>En virtud de esto, la entidad para obtener el o los códigos del Clasificador de Bienes y Servicios a los que se asocia su objeto contractual, debe subsumir el mismo en los distintos niveles del clasificador. Es decir, partiendo de los segmentos aludidos, para luego asociarlo a una familia, clase y un producto, combinando los dígitos de cada uno para obtener el correspondiente código. Conforme a esto, el segmento determina los primeros dos dígitos, la familia el tercer y cuarto, la clase el quinto y sexto, mientras que el producto los dígitos séptimo y octavo.  </w:t>
      </w:r>
    </w:p>
    <w:p w14:paraId="02D27646" w14:textId="77777777" w:rsidR="00407259" w:rsidRPr="00373C6E" w:rsidRDefault="00407259" w:rsidP="00373C6E">
      <w:pPr>
        <w:shd w:val="clear" w:color="auto" w:fill="FFFFFF"/>
        <w:spacing w:after="120" w:line="240" w:lineRule="auto"/>
        <w:jc w:val="both"/>
        <w:textAlignment w:val="baseline"/>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 xml:space="preserve"> Sin perjuicio de las anotaciones realizadas respecto del numeral 1.4 y 3.5.4 del documento base, es pertinente mencionar que, en aquellos eventos en los que la entidad con fundamento en el artículo 4 de la Resolución 240 de 2020, se solicite experiencia adicional para evaluar la idoneidad del contratista en procesos de contratación de licitación de obra pública de infraestructura de transporte, respecto de los bienes o servicios ajenos a la obra pública, o combinaciones de experiencia, en este evento, los códigos del Clasificador de Bienes y Servicios de Naciones Unidas (UNSPSC) pueden ser diferentes al del </w:t>
      </w:r>
      <w:r w:rsidRPr="00373C6E">
        <w:rPr>
          <w:rFonts w:ascii="Arial" w:eastAsia="Times New Roman" w:hAnsi="Arial" w:cs="Arial"/>
          <w:sz w:val="20"/>
          <w:szCs w:val="20"/>
          <w:bdr w:val="none" w:sz="0" w:space="0" w:color="auto" w:frame="1"/>
          <w:lang w:eastAsia="es-CO"/>
        </w:rPr>
        <w:lastRenderedPageBreak/>
        <w:t xml:space="preserve">segmento 72. Por ejemplo, en el evento que se solicite servicios de limpieza, descontaminación y tratamientos de residuos, estos se encuentran en el clasificador bajo el segmento 76. </w:t>
      </w:r>
    </w:p>
    <w:p w14:paraId="5F0FFEDF" w14:textId="77777777" w:rsidR="00407259" w:rsidRPr="00373C6E" w:rsidRDefault="00407259" w:rsidP="00373C6E">
      <w:pPr>
        <w:widowControl w:val="0"/>
        <w:autoSpaceDE w:val="0"/>
        <w:autoSpaceDN w:val="0"/>
        <w:spacing w:after="0" w:line="240" w:lineRule="auto"/>
        <w:jc w:val="both"/>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Así las cosas, cuando se solicite experiencia adicional respecto de bienes o servicios adicionales a la obra pública de infraestructura de transporte, o se haga uso de las reglas de combinaciones de experiencia entre actividades de diferentes matrices de los documentos tipo adoptados por esta Agencia, deberá diligenciarse en el cuadro dispuesto en el numeral 3.5.4 no solo el clasificador del objeto principal de la actividad a contratar, sino los de la actividad secundaria.</w:t>
      </w:r>
    </w:p>
    <w:p w14:paraId="03B187A3" w14:textId="77777777" w:rsidR="00407259" w:rsidRPr="00407259" w:rsidRDefault="00407259" w:rsidP="00407259">
      <w:pPr>
        <w:spacing w:after="0" w:line="276" w:lineRule="auto"/>
        <w:jc w:val="both"/>
        <w:rPr>
          <w:rFonts w:ascii="Arial" w:eastAsia="Calibri" w:hAnsi="Arial" w:cs="Arial"/>
          <w:b/>
          <w:bCs/>
        </w:rPr>
      </w:pPr>
    </w:p>
    <w:p w14:paraId="4CAD1B6E" w14:textId="77777777" w:rsidR="00407259" w:rsidRPr="00407259" w:rsidRDefault="00407259" w:rsidP="00407259">
      <w:pPr>
        <w:spacing w:after="0" w:line="276" w:lineRule="auto"/>
        <w:jc w:val="both"/>
        <w:rPr>
          <w:rFonts w:ascii="Arial" w:eastAsia="Calibri" w:hAnsi="Arial" w:cs="Arial"/>
          <w:b/>
          <w:bCs/>
        </w:rPr>
      </w:pPr>
      <w:r w:rsidRPr="00407259">
        <w:rPr>
          <w:rFonts w:ascii="Arial" w:eastAsia="Calibri" w:hAnsi="Arial" w:cs="Arial"/>
          <w:b/>
          <w:bCs/>
        </w:rPr>
        <w:t xml:space="preserve">CAPACIDAD RESIDUAL – Documentos tipo – Experiencia </w:t>
      </w:r>
    </w:p>
    <w:p w14:paraId="2802330A" w14:textId="77777777" w:rsidR="00407259" w:rsidRPr="00407259" w:rsidRDefault="00407259" w:rsidP="00407259">
      <w:pPr>
        <w:spacing w:after="0" w:line="276" w:lineRule="auto"/>
        <w:jc w:val="both"/>
        <w:rPr>
          <w:rFonts w:ascii="Arial" w:eastAsia="Calibri" w:hAnsi="Arial" w:cs="Arial"/>
          <w:b/>
          <w:bCs/>
        </w:rPr>
      </w:pPr>
    </w:p>
    <w:p w14:paraId="776CC592" w14:textId="77777777" w:rsidR="00407259" w:rsidRPr="00407259" w:rsidRDefault="00407259" w:rsidP="00407259">
      <w:pPr>
        <w:tabs>
          <w:tab w:val="left" w:pos="426"/>
        </w:tabs>
        <w:spacing w:after="120" w:line="276" w:lineRule="auto"/>
        <w:jc w:val="both"/>
        <w:rPr>
          <w:rFonts w:ascii="Arial" w:eastAsia="Arial" w:hAnsi="Arial" w:cs="Arial"/>
          <w:sz w:val="20"/>
          <w:szCs w:val="20"/>
          <w:lang w:val="es-MX"/>
        </w:rPr>
      </w:pPr>
      <w:r w:rsidRPr="00407259">
        <w:rPr>
          <w:rFonts w:ascii="Arial" w:eastAsia="Calibri" w:hAnsi="Arial" w:cs="Arial"/>
          <w:sz w:val="20"/>
          <w:szCs w:val="20"/>
          <w:lang w:val="es-MX"/>
        </w:rPr>
        <w:t>[…] el numeral 3.10.2 establece en que el cálculo de la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capacidad</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residual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Proponente</w:t>
      </w:r>
      <w:r w:rsidRPr="00407259">
        <w:rPr>
          <w:rFonts w:ascii="Arial" w:eastAsia="Arial" w:hAnsi="Arial" w:cs="Arial"/>
          <w:sz w:val="20"/>
          <w:szCs w:val="20"/>
          <w:lang w:val="es-MX"/>
        </w:rPr>
        <w:t xml:space="preserve"> de acuerdo con la siguiente formula, en donde CO corresponde a la Capacidad de Organización, E a la experiencia, CT a Capacidad Técnica, CF a capacidad financiera y SCE a Saldos de Contratos en Ejecución. </w:t>
      </w:r>
    </w:p>
    <w:p w14:paraId="22E4620F" w14:textId="77777777" w:rsidR="00407259" w:rsidRPr="00407259" w:rsidRDefault="00407259" w:rsidP="00407259">
      <w:pPr>
        <w:spacing w:after="120" w:line="276" w:lineRule="auto"/>
        <w:jc w:val="both"/>
        <w:rPr>
          <w:rFonts w:ascii="Arial" w:eastAsia="Calibri" w:hAnsi="Arial" w:cs="Arial"/>
          <w:sz w:val="20"/>
          <w:szCs w:val="20"/>
          <w:lang w:val="es-MX"/>
        </w:rPr>
      </w:pPr>
      <w:r w:rsidRPr="00407259">
        <w:rPr>
          <w:rFonts w:ascii="Arial" w:eastAsia="Calibri" w:hAnsi="Arial" w:cs="Arial"/>
          <w:sz w:val="20"/>
          <w:szCs w:val="20"/>
          <w:lang w:val="es-MX"/>
        </w:rPr>
        <w:t>[…]</w:t>
      </w:r>
    </w:p>
    <w:p w14:paraId="2E92A235" w14:textId="77777777" w:rsidR="00407259" w:rsidRPr="00407259" w:rsidRDefault="00407259" w:rsidP="00407259">
      <w:pPr>
        <w:spacing w:after="120" w:line="276" w:lineRule="auto"/>
        <w:jc w:val="both"/>
        <w:rPr>
          <w:rFonts w:ascii="Arial" w:eastAsia="Calibri" w:hAnsi="Arial" w:cs="Arial"/>
          <w:sz w:val="20"/>
          <w:szCs w:val="20"/>
          <w:lang w:val="es-MX"/>
        </w:rPr>
      </w:pPr>
      <w:r w:rsidRPr="00407259">
        <w:rPr>
          <w:rFonts w:ascii="Arial" w:eastAsia="Calibri" w:hAnsi="Arial" w:cs="Arial"/>
          <w:sz w:val="20"/>
          <w:szCs w:val="20"/>
          <w:lang w:val="es-MX"/>
        </w:rPr>
        <w:t>[…] el literal b del numeral 3.11.2, relativo al cálculo del factor de experiencia, establece lo siguiente:</w:t>
      </w:r>
    </w:p>
    <w:p w14:paraId="4A658D0A" w14:textId="77777777" w:rsidR="00407259" w:rsidRPr="00407259" w:rsidRDefault="00407259" w:rsidP="00407259">
      <w:pPr>
        <w:spacing w:after="120" w:line="240" w:lineRule="auto"/>
        <w:jc w:val="both"/>
        <w:rPr>
          <w:rFonts w:ascii="Arial" w:eastAsia="Arial," w:hAnsi="Arial" w:cs="Arial"/>
          <w:sz w:val="20"/>
          <w:szCs w:val="20"/>
          <w:lang w:val="es-MX"/>
        </w:rPr>
      </w:pP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factor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Proponente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para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propósitos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capacidad</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residual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acreditado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medio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relación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entre: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(i)</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valor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total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pesos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contratos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relacionados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actividad</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construcción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inscritos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Proponente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RUP,</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fldChar w:fldCharType="begin"/>
      </w:r>
      <w:r w:rsidRPr="00407259">
        <w:rPr>
          <w:rFonts w:ascii="Arial" w:eastAsia="MS Mincho" w:hAnsi="Arial" w:cs="Arial"/>
          <w:bCs/>
          <w:sz w:val="20"/>
          <w:szCs w:val="20"/>
          <w:lang w:val="es-MX"/>
        </w:rPr>
        <w:instrText xml:space="preserve"> REF _Ref508649250 \h </w:instrText>
      </w:r>
      <w:r w:rsidRPr="00407259">
        <w:rPr>
          <w:rFonts w:ascii="Arial" w:eastAsia="Calibri" w:hAnsi="Arial" w:cs="Arial"/>
          <w:sz w:val="20"/>
          <w:szCs w:val="20"/>
          <w:lang w:val="es-MX"/>
        </w:rPr>
        <w:instrText xml:space="preserve"> \* MERGEFORMAT </w:instrText>
      </w:r>
      <w:r w:rsidRPr="00407259">
        <w:rPr>
          <w:rFonts w:ascii="Arial" w:eastAsia="Calibri" w:hAnsi="Arial" w:cs="Arial"/>
          <w:sz w:val="20"/>
          <w:szCs w:val="20"/>
          <w:lang w:val="es-MX"/>
        </w:rPr>
      </w:r>
      <w:r w:rsidRPr="00407259">
        <w:rPr>
          <w:rFonts w:ascii="Arial" w:eastAsia="MS Mincho" w:hAnsi="Arial" w:cs="Arial"/>
          <w:bCs/>
          <w:sz w:val="20"/>
          <w:szCs w:val="20"/>
          <w:highlight w:val="yellow"/>
          <w:lang w:val="es-MX"/>
        </w:rPr>
        <w:fldChar w:fldCharType="separate"/>
      </w:r>
      <w:r w:rsidRPr="00407259">
        <w:rPr>
          <w:rFonts w:ascii="Arial" w:eastAsia="Arial" w:hAnsi="Arial" w:cs="Arial"/>
          <w:sz w:val="20"/>
          <w:szCs w:val="20"/>
          <w:lang w:val="es-MX"/>
        </w:rPr>
        <w:t>Formato 5 – Capacidad residual</w:t>
      </w:r>
      <w:r w:rsidRPr="00407259">
        <w:rPr>
          <w:rFonts w:ascii="Arial" w:eastAsia="Calibri" w:hAnsi="Arial" w:cs="Arial"/>
          <w:sz w:val="20"/>
          <w:szCs w:val="20"/>
          <w:lang w:val="es-MX"/>
        </w:rPr>
        <w:fldChar w:fldCharType="end"/>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segmento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72</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“Servicios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Edificación,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Construcción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Instalaciones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y</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Mantenimiento”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Clasificador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Bienes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y</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Servicios;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y</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w:t>
      </w:r>
      <w:proofErr w:type="spellStart"/>
      <w:r w:rsidRPr="00407259">
        <w:rPr>
          <w:rFonts w:ascii="Arial" w:eastAsia="Calibri" w:hAnsi="Arial" w:cs="Arial"/>
          <w:sz w:val="20"/>
          <w:szCs w:val="20"/>
          <w:lang w:val="es-MX"/>
        </w:rPr>
        <w:t>ii</w:t>
      </w:r>
      <w:proofErr w:type="spellEnd"/>
      <w:r w:rsidRPr="00407259">
        <w:rPr>
          <w:rFonts w:ascii="Arial" w:eastAsia="Calibri" w:hAnsi="Arial" w:cs="Arial"/>
          <w:sz w:val="20"/>
          <w:szCs w:val="20"/>
          <w:lang w:val="es-MX"/>
        </w:rPr>
        <w:t>)</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Presupuesto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Oficial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Estimado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Proceso de Contratación.</w:t>
      </w:r>
    </w:p>
    <w:p w14:paraId="34E0A4E8" w14:textId="77777777" w:rsidR="00407259" w:rsidRPr="00407259" w:rsidRDefault="00407259" w:rsidP="00407259">
      <w:pPr>
        <w:tabs>
          <w:tab w:val="left" w:pos="426"/>
        </w:tabs>
        <w:spacing w:after="120" w:line="240" w:lineRule="auto"/>
        <w:jc w:val="both"/>
        <w:rPr>
          <w:rFonts w:ascii="Arial" w:eastAsia="Calibri" w:hAnsi="Arial" w:cs="Arial"/>
          <w:sz w:val="20"/>
          <w:szCs w:val="20"/>
          <w:lang w:val="es-MX"/>
        </w:rPr>
      </w:pPr>
      <w:r w:rsidRPr="00407259">
        <w:rPr>
          <w:rFonts w:ascii="Arial" w:eastAsia="Calibri" w:hAnsi="Arial" w:cs="Arial"/>
          <w:sz w:val="20"/>
          <w:szCs w:val="20"/>
          <w:lang w:val="es-MX"/>
        </w:rPr>
        <w:t>[…]</w:t>
      </w:r>
    </w:p>
    <w:p w14:paraId="29231DD1" w14:textId="77777777" w:rsidR="00407259" w:rsidRPr="00407259" w:rsidRDefault="00407259" w:rsidP="00407259">
      <w:pPr>
        <w:spacing w:after="0" w:line="240" w:lineRule="auto"/>
        <w:jc w:val="both"/>
        <w:rPr>
          <w:rFonts w:ascii="Arial" w:eastAsia="Arial," w:hAnsi="Arial" w:cs="Arial"/>
          <w:sz w:val="20"/>
          <w:szCs w:val="20"/>
          <w:lang w:val="es-MX"/>
        </w:rPr>
      </w:pPr>
      <w:r w:rsidRPr="00407259">
        <w:rPr>
          <w:rFonts w:ascii="Arial" w:eastAsia="Calibri" w:hAnsi="Arial" w:cs="Arial"/>
          <w:sz w:val="20"/>
          <w:szCs w:val="20"/>
          <w:lang w:val="es-MX"/>
        </w:rPr>
        <w:t>Para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acreditar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factor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Proponente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debe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diligenciar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fldChar w:fldCharType="begin"/>
      </w:r>
      <w:r w:rsidRPr="00407259">
        <w:rPr>
          <w:rFonts w:ascii="Arial" w:eastAsia="MS Mincho" w:hAnsi="Arial" w:cs="Arial"/>
          <w:bCs/>
          <w:sz w:val="20"/>
          <w:szCs w:val="20"/>
          <w:lang w:val="es-MX"/>
        </w:rPr>
        <w:instrText xml:space="preserve"> REF _Ref508649250 \h </w:instrText>
      </w:r>
      <w:r w:rsidRPr="00407259">
        <w:rPr>
          <w:rFonts w:ascii="Arial" w:eastAsia="Calibri" w:hAnsi="Arial" w:cs="Arial"/>
          <w:sz w:val="20"/>
          <w:szCs w:val="20"/>
          <w:lang w:val="es-MX"/>
        </w:rPr>
        <w:instrText xml:space="preserve"> \* MERGEFORMAT </w:instrText>
      </w:r>
      <w:r w:rsidRPr="00407259">
        <w:rPr>
          <w:rFonts w:ascii="Arial" w:eastAsia="Calibri" w:hAnsi="Arial" w:cs="Arial"/>
          <w:sz w:val="20"/>
          <w:szCs w:val="20"/>
          <w:lang w:val="es-MX"/>
        </w:rPr>
      </w:r>
      <w:r w:rsidRPr="00407259">
        <w:rPr>
          <w:rFonts w:ascii="Arial" w:eastAsia="MS Mincho" w:hAnsi="Arial" w:cs="Arial"/>
          <w:bCs/>
          <w:sz w:val="20"/>
          <w:szCs w:val="20"/>
          <w:highlight w:val="yellow"/>
          <w:lang w:val="es-MX"/>
        </w:rPr>
        <w:fldChar w:fldCharType="separate"/>
      </w:r>
      <w:r w:rsidRPr="00407259">
        <w:rPr>
          <w:rFonts w:ascii="Arial" w:eastAsia="Arial" w:hAnsi="Arial" w:cs="Arial"/>
          <w:sz w:val="20"/>
          <w:szCs w:val="20"/>
          <w:lang w:val="es-MX"/>
        </w:rPr>
        <w:t>Formato 5 – Capacidad residual</w:t>
      </w:r>
      <w:r w:rsidRPr="00407259">
        <w:rPr>
          <w:rFonts w:ascii="Arial" w:eastAsia="Calibri" w:hAnsi="Arial" w:cs="Arial"/>
          <w:sz w:val="20"/>
          <w:szCs w:val="20"/>
          <w:lang w:val="es-MX"/>
        </w:rPr>
        <w:fldChar w:fldCharType="end"/>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cual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contiene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contratos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inscritos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segmento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72</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y</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su</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valor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total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pesos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colombianos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liquidados</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SMMLV.</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Así</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mismo,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Presupuesto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Oficial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Estimado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debe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ser</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liquidado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con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SMMLV</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para</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año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publicación</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Pliego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 Condiciones definitivo</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del</w:t>
      </w:r>
      <w:r w:rsidRPr="00407259">
        <w:rPr>
          <w:rFonts w:ascii="Arial" w:eastAsia="Arial," w:hAnsi="Arial" w:cs="Arial"/>
          <w:sz w:val="20"/>
          <w:szCs w:val="20"/>
          <w:lang w:val="es-MX"/>
        </w:rPr>
        <w:t xml:space="preserve"> </w:t>
      </w:r>
      <w:r w:rsidRPr="00407259">
        <w:rPr>
          <w:rFonts w:ascii="Arial" w:eastAsia="Calibri" w:hAnsi="Arial" w:cs="Arial"/>
          <w:sz w:val="20"/>
          <w:szCs w:val="20"/>
          <w:lang w:val="es-MX"/>
        </w:rPr>
        <w:t>Proceso de Contratación.</w:t>
      </w:r>
    </w:p>
    <w:p w14:paraId="433BA3FB" w14:textId="77777777" w:rsidR="00407259" w:rsidRPr="00407259" w:rsidRDefault="00407259" w:rsidP="00407259">
      <w:pPr>
        <w:widowControl w:val="0"/>
        <w:autoSpaceDE w:val="0"/>
        <w:autoSpaceDN w:val="0"/>
        <w:spacing w:after="0" w:line="276" w:lineRule="auto"/>
        <w:ind w:firstLine="709"/>
        <w:jc w:val="both"/>
        <w:rPr>
          <w:rFonts w:ascii="Arial" w:eastAsia="Arial" w:hAnsi="Arial" w:cs="Arial"/>
          <w:sz w:val="20"/>
          <w:szCs w:val="20"/>
          <w:lang w:val="es-ES" w:eastAsia="es-ES" w:bidi="es-ES"/>
        </w:rPr>
      </w:pPr>
    </w:p>
    <w:p w14:paraId="620EB1D8" w14:textId="77777777" w:rsidR="00407259" w:rsidRPr="00407259" w:rsidRDefault="00407259" w:rsidP="00407259">
      <w:pPr>
        <w:tabs>
          <w:tab w:val="left" w:pos="426"/>
        </w:tabs>
        <w:spacing w:after="120" w:line="276" w:lineRule="auto"/>
        <w:jc w:val="both"/>
        <w:rPr>
          <w:rFonts w:ascii="Arial" w:hAnsi="Arial" w:cs="Arial"/>
          <w:sz w:val="20"/>
          <w:szCs w:val="20"/>
        </w:rPr>
      </w:pPr>
      <w:r w:rsidRPr="00407259">
        <w:rPr>
          <w:rFonts w:ascii="Arial" w:hAnsi="Arial" w:cs="Arial"/>
          <w:sz w:val="20"/>
          <w:szCs w:val="20"/>
        </w:rPr>
        <w:t xml:space="preserve">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w:t>
      </w:r>
    </w:p>
    <w:p w14:paraId="68C98741" w14:textId="77777777" w:rsidR="00407259" w:rsidRPr="00407259" w:rsidRDefault="00407259" w:rsidP="00407259">
      <w:pPr>
        <w:tabs>
          <w:tab w:val="left" w:pos="426"/>
        </w:tabs>
        <w:spacing w:after="120" w:line="240" w:lineRule="auto"/>
        <w:jc w:val="both"/>
        <w:rPr>
          <w:rFonts w:ascii="Arial" w:hAnsi="Arial" w:cs="Arial"/>
          <w:sz w:val="20"/>
          <w:szCs w:val="20"/>
        </w:rPr>
      </w:pPr>
      <w:r w:rsidRPr="00407259">
        <w:rPr>
          <w:rFonts w:ascii="Arial" w:hAnsi="Arial" w:cs="Arial"/>
          <w:sz w:val="20"/>
          <w:szCs w:val="20"/>
        </w:rPr>
        <w:t>[La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1656B603" w14:textId="77777777" w:rsidR="00407259" w:rsidRPr="00407259" w:rsidRDefault="00407259" w:rsidP="00407259">
      <w:pPr>
        <w:tabs>
          <w:tab w:val="left" w:pos="426"/>
        </w:tabs>
        <w:spacing w:after="0" w:line="276" w:lineRule="auto"/>
        <w:jc w:val="both"/>
        <w:rPr>
          <w:rFonts w:ascii="Arial" w:hAnsi="Arial" w:cs="Arial"/>
          <w:sz w:val="20"/>
          <w:szCs w:val="20"/>
        </w:rPr>
      </w:pPr>
      <w:r w:rsidRPr="00407259">
        <w:rPr>
          <w:rFonts w:ascii="Arial" w:hAnsi="Arial" w:cs="Arial"/>
          <w:sz w:val="20"/>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 </w:t>
      </w:r>
    </w:p>
    <w:p w14:paraId="17914C10" w14:textId="77777777" w:rsidR="00407259" w:rsidRPr="00407259" w:rsidRDefault="00407259" w:rsidP="00407259">
      <w:pPr>
        <w:spacing w:after="0" w:line="276" w:lineRule="auto"/>
        <w:jc w:val="both"/>
        <w:rPr>
          <w:rFonts w:ascii="Arial" w:eastAsia="Calibri" w:hAnsi="Arial" w:cs="Arial"/>
          <w:b/>
          <w:bCs/>
        </w:rPr>
      </w:pPr>
    </w:p>
    <w:p w14:paraId="3C1FB36A" w14:textId="77777777" w:rsidR="00407259" w:rsidRPr="00407259" w:rsidRDefault="00407259" w:rsidP="00407259">
      <w:pPr>
        <w:spacing w:after="0" w:line="276" w:lineRule="auto"/>
        <w:jc w:val="both"/>
        <w:rPr>
          <w:rFonts w:ascii="Arial" w:eastAsia="Calibri" w:hAnsi="Arial" w:cs="Arial"/>
          <w:b/>
          <w:bCs/>
        </w:rPr>
      </w:pPr>
      <w:r w:rsidRPr="00407259">
        <w:rPr>
          <w:rFonts w:ascii="Arial" w:eastAsia="Calibri" w:hAnsi="Arial" w:cs="Arial"/>
          <w:b/>
          <w:bCs/>
        </w:rPr>
        <w:lastRenderedPageBreak/>
        <w:t xml:space="preserve">CAPACIDAD RESIDUAL – Documentos tipo − </w:t>
      </w:r>
      <w:r w:rsidRPr="00407259">
        <w:rPr>
          <w:rFonts w:ascii="Arial" w:eastAsia="Calibri" w:hAnsi="Arial" w:cs="Arial"/>
          <w:b/>
          <w:bCs/>
          <w:color w:val="000000"/>
          <w:lang w:eastAsia="en-GB"/>
        </w:rPr>
        <w:t xml:space="preserve">Causales de rechazo de la oferta – Licitación Pública </w:t>
      </w:r>
    </w:p>
    <w:p w14:paraId="2732CCCA" w14:textId="77777777" w:rsidR="00407259" w:rsidRPr="00407259" w:rsidRDefault="00407259" w:rsidP="00407259">
      <w:pPr>
        <w:tabs>
          <w:tab w:val="left" w:pos="0"/>
        </w:tabs>
        <w:spacing w:after="0" w:line="240" w:lineRule="auto"/>
        <w:ind w:left="11"/>
        <w:jc w:val="both"/>
        <w:rPr>
          <w:rFonts w:ascii="Arial" w:eastAsia="Arial" w:hAnsi="Arial" w:cs="Arial"/>
          <w:b/>
          <w:lang w:val="es-ES"/>
        </w:rPr>
      </w:pPr>
    </w:p>
    <w:p w14:paraId="62E72EB5" w14:textId="77777777" w:rsidR="00407259" w:rsidRPr="00407259" w:rsidRDefault="00407259" w:rsidP="00407259">
      <w:pPr>
        <w:spacing w:after="120" w:line="240" w:lineRule="auto"/>
        <w:jc w:val="both"/>
        <w:rPr>
          <w:rFonts w:ascii="Arial" w:eastAsia="Calibri" w:hAnsi="Arial" w:cs="Arial"/>
          <w:sz w:val="20"/>
          <w:szCs w:val="20"/>
        </w:rPr>
      </w:pPr>
      <w:r w:rsidRPr="00407259">
        <w:rPr>
          <w:rFonts w:ascii="Arial" w:eastAsia="Calibri" w:hAnsi="Arial" w:cs="Arial"/>
          <w:sz w:val="20"/>
          <w:szCs w:val="20"/>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59F7C0FA" w14:textId="77777777" w:rsidR="00407259" w:rsidRPr="00407259" w:rsidRDefault="00407259" w:rsidP="00407259">
      <w:pPr>
        <w:spacing w:after="120" w:line="240" w:lineRule="auto"/>
        <w:jc w:val="both"/>
        <w:rPr>
          <w:rFonts w:ascii="Arial" w:eastAsia="Calibri" w:hAnsi="Arial" w:cs="Arial"/>
          <w:sz w:val="20"/>
          <w:szCs w:val="18"/>
        </w:rPr>
      </w:pPr>
      <w:r w:rsidRPr="00407259">
        <w:rPr>
          <w:rFonts w:ascii="Arial" w:eastAsia="Calibri" w:hAnsi="Arial" w:cs="Arial"/>
          <w:sz w:val="20"/>
          <w:szCs w:val="18"/>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10B30DE4" w14:textId="77777777" w:rsidR="00407259" w:rsidRPr="00407259" w:rsidRDefault="00407259" w:rsidP="00407259">
      <w:pPr>
        <w:spacing w:after="120" w:line="240" w:lineRule="auto"/>
        <w:jc w:val="both"/>
        <w:rPr>
          <w:rFonts w:ascii="Arial" w:eastAsia="Calibri" w:hAnsi="Arial" w:cs="Arial"/>
          <w:sz w:val="20"/>
          <w:szCs w:val="18"/>
        </w:rPr>
      </w:pPr>
      <w:proofErr w:type="spellStart"/>
      <w:r w:rsidRPr="00407259">
        <w:rPr>
          <w:rFonts w:ascii="Arial" w:eastAsia="Calibri" w:hAnsi="Arial" w:cs="Arial"/>
          <w:sz w:val="20"/>
          <w:szCs w:val="18"/>
        </w:rPr>
        <w:t>ii</w:t>
      </w:r>
      <w:proofErr w:type="spellEnd"/>
      <w:r w:rsidRPr="00407259">
        <w:rPr>
          <w:rFonts w:ascii="Arial" w:eastAsia="Calibri" w:hAnsi="Arial" w:cs="Arial"/>
          <w:sz w:val="20"/>
          <w:szCs w:val="18"/>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402899DA" w14:textId="77777777" w:rsidR="00407259" w:rsidRPr="00407259" w:rsidRDefault="00407259" w:rsidP="00407259">
      <w:pPr>
        <w:spacing w:after="120" w:line="240" w:lineRule="auto"/>
        <w:jc w:val="both"/>
        <w:rPr>
          <w:rFonts w:ascii="Arial" w:eastAsia="Calibri" w:hAnsi="Arial" w:cs="Arial"/>
          <w:sz w:val="20"/>
          <w:szCs w:val="18"/>
        </w:rPr>
      </w:pPr>
      <w:proofErr w:type="spellStart"/>
      <w:r w:rsidRPr="00407259">
        <w:rPr>
          <w:rFonts w:ascii="Arial" w:eastAsia="Calibri" w:hAnsi="Arial" w:cs="Arial"/>
          <w:sz w:val="20"/>
          <w:szCs w:val="18"/>
        </w:rPr>
        <w:t>iii</w:t>
      </w:r>
      <w:proofErr w:type="spellEnd"/>
      <w:r w:rsidRPr="00407259">
        <w:rPr>
          <w:rFonts w:ascii="Arial" w:eastAsia="Calibri" w:hAnsi="Arial" w:cs="Arial"/>
          <w:sz w:val="20"/>
          <w:szCs w:val="18"/>
        </w:rPr>
        <w:t>) Lo dicho en los numerales precedentes tampoco descarta la posibilidad de que la entidad rechace la oferta si encuentra configurada la causal establecida en el literal H del numeral 1.15, que aplica cuando el proponente aporta información inexacta</w:t>
      </w:r>
    </w:p>
    <w:p w14:paraId="70A3189C" w14:textId="77777777" w:rsidR="00407259" w:rsidRPr="00407259" w:rsidRDefault="00407259" w:rsidP="00407259">
      <w:pPr>
        <w:spacing w:after="0" w:line="276" w:lineRule="auto"/>
        <w:rPr>
          <w:rFonts w:ascii="Arial" w:eastAsia="Times New Roman" w:hAnsi="Arial" w:cs="Arial"/>
          <w:lang w:val="es-ES" w:eastAsia="es-ES"/>
        </w:rPr>
      </w:pPr>
    </w:p>
    <w:p w14:paraId="3BF3FF66" w14:textId="77777777" w:rsidR="00407259" w:rsidRPr="00407259" w:rsidRDefault="00407259" w:rsidP="00407259">
      <w:pPr>
        <w:spacing w:after="0" w:line="276" w:lineRule="auto"/>
        <w:rPr>
          <w:rFonts w:ascii="Arial" w:eastAsia="Times New Roman" w:hAnsi="Arial" w:cs="Arial"/>
          <w:lang w:val="es-ES" w:eastAsia="es-ES"/>
        </w:rPr>
      </w:pPr>
    </w:p>
    <w:p w14:paraId="1A99C718" w14:textId="77777777" w:rsidR="00407259" w:rsidRPr="00407259" w:rsidRDefault="00407259" w:rsidP="00407259">
      <w:pPr>
        <w:spacing w:after="0" w:line="276" w:lineRule="auto"/>
        <w:rPr>
          <w:rFonts w:ascii="Arial" w:eastAsia="Times New Roman" w:hAnsi="Arial" w:cs="Arial"/>
          <w:lang w:val="es-ES" w:eastAsia="es-ES"/>
        </w:rPr>
      </w:pPr>
    </w:p>
    <w:p w14:paraId="6923EFBD" w14:textId="77777777" w:rsidR="001C1FB1" w:rsidRDefault="001C1FB1" w:rsidP="00407259">
      <w:pPr>
        <w:spacing w:after="0" w:line="276" w:lineRule="auto"/>
        <w:rPr>
          <w:rFonts w:ascii="Arial" w:eastAsia="Times New Roman" w:hAnsi="Arial" w:cs="Arial"/>
          <w:lang w:val="es-ES" w:eastAsia="es-ES"/>
        </w:rPr>
      </w:pPr>
    </w:p>
    <w:p w14:paraId="480EB6A1" w14:textId="51966683" w:rsidR="001C1FB1" w:rsidRDefault="001C1FB1" w:rsidP="00407259">
      <w:pPr>
        <w:spacing w:after="0" w:line="276" w:lineRule="auto"/>
        <w:rPr>
          <w:rFonts w:ascii="Arial" w:eastAsia="Times New Roman" w:hAnsi="Arial" w:cs="Arial"/>
          <w:lang w:val="es-ES" w:eastAsia="es-ES"/>
        </w:rPr>
      </w:pPr>
    </w:p>
    <w:p w14:paraId="11E7835D" w14:textId="79A73D1B" w:rsidR="00373C6E" w:rsidRDefault="00373C6E" w:rsidP="00407259">
      <w:pPr>
        <w:spacing w:after="0" w:line="276" w:lineRule="auto"/>
        <w:rPr>
          <w:rFonts w:ascii="Arial" w:eastAsia="Times New Roman" w:hAnsi="Arial" w:cs="Arial"/>
          <w:lang w:val="es-ES" w:eastAsia="es-ES"/>
        </w:rPr>
      </w:pPr>
    </w:p>
    <w:p w14:paraId="1FE02919" w14:textId="75957A52" w:rsidR="00373C6E" w:rsidRDefault="00373C6E" w:rsidP="00407259">
      <w:pPr>
        <w:spacing w:after="0" w:line="276" w:lineRule="auto"/>
        <w:rPr>
          <w:rFonts w:ascii="Arial" w:eastAsia="Times New Roman" w:hAnsi="Arial" w:cs="Arial"/>
          <w:lang w:val="es-ES" w:eastAsia="es-ES"/>
        </w:rPr>
      </w:pPr>
    </w:p>
    <w:p w14:paraId="02829E9E" w14:textId="680BCC91" w:rsidR="00373C6E" w:rsidRDefault="00373C6E" w:rsidP="00407259">
      <w:pPr>
        <w:spacing w:after="0" w:line="276" w:lineRule="auto"/>
        <w:rPr>
          <w:rFonts w:ascii="Arial" w:eastAsia="Times New Roman" w:hAnsi="Arial" w:cs="Arial"/>
          <w:lang w:val="es-ES" w:eastAsia="es-ES"/>
        </w:rPr>
      </w:pPr>
    </w:p>
    <w:p w14:paraId="27B3C739" w14:textId="77777777" w:rsidR="00373C6E" w:rsidRDefault="00373C6E" w:rsidP="00407259">
      <w:pPr>
        <w:spacing w:after="0" w:line="276" w:lineRule="auto"/>
        <w:rPr>
          <w:rFonts w:ascii="Arial" w:eastAsia="Times New Roman" w:hAnsi="Arial" w:cs="Arial"/>
          <w:lang w:val="es-ES" w:eastAsia="es-ES"/>
        </w:rPr>
      </w:pPr>
    </w:p>
    <w:p w14:paraId="28B03C11" w14:textId="77777777" w:rsidR="001C1FB1" w:rsidRDefault="001C1FB1" w:rsidP="00407259">
      <w:pPr>
        <w:spacing w:after="0" w:line="276" w:lineRule="auto"/>
        <w:rPr>
          <w:rFonts w:ascii="Arial" w:eastAsia="Times New Roman" w:hAnsi="Arial" w:cs="Arial"/>
          <w:lang w:val="es-ES" w:eastAsia="es-ES"/>
        </w:rPr>
      </w:pPr>
    </w:p>
    <w:p w14:paraId="44BDEA7B" w14:textId="77777777" w:rsidR="001C1FB1" w:rsidRDefault="001C1FB1" w:rsidP="00407259">
      <w:pPr>
        <w:spacing w:after="0" w:line="276" w:lineRule="auto"/>
        <w:rPr>
          <w:rFonts w:ascii="Arial" w:eastAsia="Times New Roman" w:hAnsi="Arial" w:cs="Arial"/>
          <w:lang w:val="es-ES" w:eastAsia="es-ES"/>
        </w:rPr>
      </w:pPr>
    </w:p>
    <w:p w14:paraId="47D40514" w14:textId="77777777" w:rsidR="001C1FB1" w:rsidRDefault="001C1FB1" w:rsidP="00407259">
      <w:pPr>
        <w:spacing w:after="0" w:line="276" w:lineRule="auto"/>
        <w:rPr>
          <w:rFonts w:ascii="Arial" w:eastAsia="Times New Roman" w:hAnsi="Arial" w:cs="Arial"/>
          <w:lang w:val="es-ES" w:eastAsia="es-ES"/>
        </w:rPr>
      </w:pPr>
    </w:p>
    <w:p w14:paraId="5EAD8658" w14:textId="77777777" w:rsidR="001C1FB1" w:rsidRDefault="001C1FB1" w:rsidP="00407259">
      <w:pPr>
        <w:spacing w:after="0" w:line="276" w:lineRule="auto"/>
        <w:rPr>
          <w:rFonts w:ascii="Arial" w:eastAsia="Times New Roman" w:hAnsi="Arial" w:cs="Arial"/>
          <w:lang w:val="es-ES" w:eastAsia="es-ES"/>
        </w:rPr>
      </w:pPr>
    </w:p>
    <w:p w14:paraId="196A7785" w14:textId="77777777" w:rsidR="001C1FB1" w:rsidRPr="00407259" w:rsidRDefault="001C1FB1" w:rsidP="00407259">
      <w:pPr>
        <w:spacing w:after="0" w:line="276" w:lineRule="auto"/>
        <w:rPr>
          <w:rFonts w:ascii="Arial" w:eastAsia="Times New Roman" w:hAnsi="Arial" w:cs="Arial"/>
          <w:lang w:val="es-ES" w:eastAsia="es-ES"/>
        </w:rPr>
      </w:pPr>
    </w:p>
    <w:p w14:paraId="1877B1CC" w14:textId="77777777" w:rsidR="00407259" w:rsidRPr="00407259" w:rsidRDefault="00407259" w:rsidP="00407259">
      <w:pPr>
        <w:spacing w:after="0" w:line="276" w:lineRule="auto"/>
        <w:rPr>
          <w:rFonts w:ascii="Arial" w:eastAsia="Times New Roman" w:hAnsi="Arial" w:cs="Arial"/>
          <w:lang w:val="es-ES" w:eastAsia="es-ES"/>
        </w:rPr>
      </w:pPr>
    </w:p>
    <w:p w14:paraId="42EC9CED" w14:textId="77777777" w:rsidR="00407259" w:rsidRPr="00407259" w:rsidRDefault="00407259" w:rsidP="00407259">
      <w:pPr>
        <w:spacing w:after="0" w:line="276" w:lineRule="auto"/>
        <w:rPr>
          <w:rFonts w:ascii="Arial" w:eastAsia="Times New Roman" w:hAnsi="Arial" w:cs="Arial"/>
          <w:lang w:val="es-ES" w:eastAsia="es-ES"/>
        </w:rPr>
      </w:pPr>
    </w:p>
    <w:p w14:paraId="0A4D0452" w14:textId="77777777" w:rsidR="00407259" w:rsidRPr="00407259" w:rsidRDefault="00407259" w:rsidP="00407259">
      <w:pPr>
        <w:spacing w:after="0" w:line="276" w:lineRule="auto"/>
        <w:rPr>
          <w:rFonts w:ascii="Arial" w:eastAsia="Times New Roman" w:hAnsi="Arial" w:cs="Arial"/>
          <w:lang w:val="es-ES" w:eastAsia="es-ES"/>
        </w:rPr>
      </w:pPr>
    </w:p>
    <w:p w14:paraId="47AB778F" w14:textId="77777777" w:rsidR="00407259" w:rsidRPr="00407259" w:rsidRDefault="00407259" w:rsidP="00407259">
      <w:pPr>
        <w:spacing w:after="0" w:line="276" w:lineRule="auto"/>
        <w:rPr>
          <w:rFonts w:ascii="Arial" w:eastAsia="Times New Roman" w:hAnsi="Arial" w:cs="Arial"/>
          <w:lang w:val="es-ES" w:eastAsia="es-ES"/>
        </w:rPr>
      </w:pPr>
    </w:p>
    <w:p w14:paraId="32E66E15" w14:textId="222602BA" w:rsidR="00407259" w:rsidRPr="00373C6E" w:rsidRDefault="00373C6E" w:rsidP="00407259">
      <w:pPr>
        <w:spacing w:after="0" w:line="240" w:lineRule="auto"/>
        <w:contextualSpacing/>
        <w:rPr>
          <w:rFonts w:ascii="Arial" w:eastAsia="Calibri" w:hAnsi="Arial" w:cs="Arial"/>
          <w:lang w:eastAsia="es-MX"/>
        </w:rPr>
      </w:pPr>
      <w:r w:rsidRPr="00373C6E">
        <w:rPr>
          <w:rFonts w:ascii="Arial" w:hAnsi="Arial" w:cs="Arial"/>
        </w:rPr>
        <w:lastRenderedPageBreak/>
        <w:t xml:space="preserve">Bogotá, 28 </w:t>
      </w:r>
      <w:proofErr w:type="gramStart"/>
      <w:r w:rsidRPr="00373C6E">
        <w:rPr>
          <w:rFonts w:ascii="Arial" w:hAnsi="Arial" w:cs="Arial"/>
        </w:rPr>
        <w:t>Marzo</w:t>
      </w:r>
      <w:proofErr w:type="gramEnd"/>
      <w:r w:rsidRPr="00373C6E">
        <w:rPr>
          <w:rFonts w:ascii="Arial" w:hAnsi="Arial" w:cs="Arial"/>
        </w:rPr>
        <w:t xml:space="preserve"> 2023</w:t>
      </w:r>
    </w:p>
    <w:p w14:paraId="360085E2" w14:textId="4D1D03FF" w:rsidR="00373C6E" w:rsidRDefault="00373C6E" w:rsidP="00407259">
      <w:pPr>
        <w:spacing w:after="0" w:line="240" w:lineRule="auto"/>
        <w:contextualSpacing/>
        <w:rPr>
          <w:rFonts w:ascii="Arial" w:eastAsia="Calibri" w:hAnsi="Arial" w:cs="Arial"/>
          <w:lang w:eastAsia="es-MX"/>
        </w:rPr>
      </w:pPr>
    </w:p>
    <w:p w14:paraId="6D2F1FC1" w14:textId="0F1FD322" w:rsidR="00373C6E" w:rsidRPr="00407259" w:rsidRDefault="00373C6E" w:rsidP="00373C6E">
      <w:pPr>
        <w:spacing w:after="0" w:line="240" w:lineRule="auto"/>
        <w:contextualSpacing/>
        <w:jc w:val="right"/>
        <w:rPr>
          <w:rFonts w:ascii="Arial" w:eastAsia="Calibri" w:hAnsi="Arial" w:cs="Arial"/>
          <w:lang w:eastAsia="es-MX"/>
        </w:rPr>
      </w:pPr>
      <w:r>
        <w:rPr>
          <w:noProof/>
        </w:rPr>
        <w:drawing>
          <wp:inline distT="0" distB="0" distL="0" distR="0" wp14:anchorId="52F37333" wp14:editId="21F9C03A">
            <wp:extent cx="2352675" cy="702535"/>
            <wp:effectExtent l="0" t="0" r="0" b="254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11"/>
                    <a:srcRect l="63803" t="39299" r="13228" b="49728"/>
                    <a:stretch/>
                  </pic:blipFill>
                  <pic:spPr bwMode="auto">
                    <a:xfrm>
                      <a:off x="0" y="0"/>
                      <a:ext cx="2375552" cy="709366"/>
                    </a:xfrm>
                    <a:prstGeom prst="rect">
                      <a:avLst/>
                    </a:prstGeom>
                    <a:ln>
                      <a:noFill/>
                    </a:ln>
                    <a:extLst>
                      <a:ext uri="{53640926-AAD7-44D8-BBD7-CCE9431645EC}">
                        <a14:shadowObscured xmlns:a14="http://schemas.microsoft.com/office/drawing/2010/main"/>
                      </a:ext>
                    </a:extLst>
                  </pic:spPr>
                </pic:pic>
              </a:graphicData>
            </a:graphic>
          </wp:inline>
        </w:drawing>
      </w:r>
    </w:p>
    <w:p w14:paraId="4D19E2F6" w14:textId="77777777" w:rsidR="00407259" w:rsidRPr="00407259" w:rsidRDefault="00407259" w:rsidP="00407259">
      <w:pPr>
        <w:spacing w:after="0" w:line="240" w:lineRule="auto"/>
        <w:contextualSpacing/>
        <w:rPr>
          <w:rFonts w:ascii="Arial" w:eastAsia="Calibri" w:hAnsi="Arial" w:cs="Arial"/>
          <w:lang w:eastAsia="es-MX"/>
        </w:rPr>
      </w:pPr>
      <w:r w:rsidRPr="00407259">
        <w:rPr>
          <w:rFonts w:ascii="Arial" w:eastAsia="Calibri" w:hAnsi="Arial" w:cs="Arial"/>
          <w:lang w:eastAsia="es-MX"/>
        </w:rPr>
        <w:t>Señor</w:t>
      </w:r>
    </w:p>
    <w:p w14:paraId="7524CE35" w14:textId="77777777" w:rsidR="00407259" w:rsidRPr="00407259" w:rsidRDefault="00407259" w:rsidP="00407259">
      <w:pPr>
        <w:spacing w:after="0" w:line="240" w:lineRule="auto"/>
        <w:contextualSpacing/>
        <w:rPr>
          <w:rFonts w:ascii="Arial" w:hAnsi="Arial" w:cs="Arial"/>
          <w:b/>
          <w:bCs/>
        </w:rPr>
      </w:pPr>
      <w:r w:rsidRPr="00407259">
        <w:rPr>
          <w:rFonts w:ascii="Arial" w:hAnsi="Arial" w:cs="Arial"/>
          <w:b/>
          <w:bCs/>
        </w:rPr>
        <w:t>Diego Dorado Rodríguez</w:t>
      </w:r>
    </w:p>
    <w:p w14:paraId="2007B51A" w14:textId="77777777" w:rsidR="00407259" w:rsidRPr="00407259" w:rsidRDefault="00407259" w:rsidP="00407259">
      <w:pPr>
        <w:spacing w:after="0" w:line="240" w:lineRule="auto"/>
        <w:contextualSpacing/>
        <w:rPr>
          <w:rFonts w:ascii="Arial" w:eastAsia="Calibri" w:hAnsi="Arial" w:cs="Arial"/>
          <w:lang w:eastAsia="es-MX"/>
        </w:rPr>
      </w:pPr>
      <w:r w:rsidRPr="00407259">
        <w:rPr>
          <w:rFonts w:ascii="Arial" w:eastAsia="Calibri" w:hAnsi="Arial" w:cs="Arial"/>
          <w:lang w:eastAsia="es-MX"/>
        </w:rPr>
        <w:t xml:space="preserve">Arauca, Arauca </w:t>
      </w:r>
    </w:p>
    <w:p w14:paraId="62BB6502" w14:textId="77777777" w:rsidR="00407259" w:rsidRPr="00407259" w:rsidRDefault="00407259" w:rsidP="00407259">
      <w:pPr>
        <w:spacing w:after="0" w:line="240" w:lineRule="auto"/>
        <w:contextualSpacing/>
        <w:rPr>
          <w:rFonts w:ascii="Arial" w:eastAsia="Calibri" w:hAnsi="Arial" w:cs="Arial"/>
          <w:lang w:eastAsia="es-MX"/>
        </w:rPr>
      </w:pPr>
    </w:p>
    <w:p w14:paraId="4A1EF144" w14:textId="77777777" w:rsidR="00407259" w:rsidRPr="00407259" w:rsidRDefault="00407259" w:rsidP="00407259">
      <w:pPr>
        <w:spacing w:after="0" w:line="240" w:lineRule="auto"/>
        <w:ind w:left="2694"/>
        <w:contextualSpacing/>
        <w:rPr>
          <w:rFonts w:ascii="Arial" w:eastAsia="Calibri" w:hAnsi="Arial" w:cs="Arial"/>
          <w:b/>
          <w:lang w:eastAsia="es-MX"/>
        </w:rPr>
      </w:pPr>
      <w:r w:rsidRPr="00407259">
        <w:rPr>
          <w:rFonts w:ascii="Arial" w:eastAsia="Calibri" w:hAnsi="Arial" w:cs="Arial"/>
          <w:b/>
          <w:lang w:eastAsia="es-MX"/>
        </w:rPr>
        <w:t>Concepto C–053 de 2023</w:t>
      </w:r>
    </w:p>
    <w:p w14:paraId="201A9AFE" w14:textId="77777777" w:rsidR="00407259" w:rsidRPr="00407259" w:rsidRDefault="00407259" w:rsidP="00407259">
      <w:pPr>
        <w:spacing w:after="0" w:line="240" w:lineRule="auto"/>
        <w:contextualSpacing/>
        <w:rPr>
          <w:rFonts w:ascii="Arial" w:eastAsia="Calibri" w:hAnsi="Arial" w:cs="Arial"/>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407259" w:rsidRPr="00407259" w14:paraId="405E32A4" w14:textId="77777777" w:rsidTr="00404D3E">
        <w:tc>
          <w:tcPr>
            <w:tcW w:w="2410" w:type="dxa"/>
            <w:hideMark/>
          </w:tcPr>
          <w:p w14:paraId="37B8BB38" w14:textId="77777777" w:rsidR="00407259" w:rsidRPr="00407259" w:rsidRDefault="00407259" w:rsidP="00407259">
            <w:pPr>
              <w:contextualSpacing/>
              <w:rPr>
                <w:rFonts w:ascii="Arial" w:eastAsia="Calibri" w:hAnsi="Arial" w:cs="Arial"/>
                <w:lang w:eastAsia="es-MX"/>
              </w:rPr>
            </w:pPr>
            <w:r w:rsidRPr="00407259">
              <w:rPr>
                <w:rFonts w:ascii="Arial" w:eastAsia="Calibri" w:hAnsi="Arial" w:cs="Arial"/>
                <w:b/>
                <w:lang w:eastAsia="es-MX"/>
              </w:rPr>
              <w:t>Temas:</w:t>
            </w:r>
            <w:r w:rsidRPr="00407259">
              <w:rPr>
                <w:rFonts w:ascii="Arial" w:eastAsia="Calibri" w:hAnsi="Arial" w:cs="Arial"/>
                <w:lang w:eastAsia="es-MX"/>
              </w:rPr>
              <w:t xml:space="preserve"> </w:t>
            </w:r>
          </w:p>
        </w:tc>
        <w:tc>
          <w:tcPr>
            <w:tcW w:w="6516" w:type="dxa"/>
            <w:hideMark/>
          </w:tcPr>
          <w:p w14:paraId="44F32EFB" w14:textId="77777777" w:rsidR="00407259" w:rsidRPr="00407259" w:rsidRDefault="00407259" w:rsidP="00407259">
            <w:pPr>
              <w:tabs>
                <w:tab w:val="left" w:pos="0"/>
              </w:tabs>
              <w:ind w:left="11"/>
              <w:jc w:val="both"/>
              <w:rPr>
                <w:rFonts w:ascii="Arial" w:hAnsi="Arial" w:cs="Arial"/>
                <w:bCs/>
                <w:color w:val="000000" w:themeColor="text1"/>
                <w:highlight w:val="yellow"/>
                <w:lang w:val="es-ES"/>
              </w:rPr>
            </w:pPr>
            <w:r w:rsidRPr="00407259">
              <w:rPr>
                <w:rFonts w:ascii="Arial" w:hAnsi="Arial" w:cs="Arial"/>
                <w:color w:val="000000"/>
              </w:rPr>
              <w:t xml:space="preserve">DOCUMENTOS TIPO – Fundamento normativo / EXPERIENCIA – Acreditación − documentos tipo − Licitación de obra pública de infraestructura de transporte / </w:t>
            </w:r>
            <w:r w:rsidRPr="00407259">
              <w:rPr>
                <w:rFonts w:ascii="Arial" w:eastAsia="Arial" w:hAnsi="Arial" w:cs="Arial"/>
                <w:lang w:val="es-ES"/>
              </w:rPr>
              <w:t xml:space="preserve">EXPERIENCIA ADICIONAL − Bienes y servicios adicionales a la obra pública – Infraestructura de transporte / </w:t>
            </w:r>
            <w:r w:rsidRPr="00407259">
              <w:rPr>
                <w:rFonts w:ascii="Arial" w:eastAsia="Calibri" w:hAnsi="Arial" w:cs="Arial"/>
                <w:color w:val="000000"/>
              </w:rPr>
              <w:t xml:space="preserve">COMBINACIÓN DE EXPERIENCIA − Documentos tipo − Infraestructura de transporte / </w:t>
            </w:r>
            <w:r w:rsidRPr="00407259">
              <w:rPr>
                <w:rFonts w:ascii="Arial" w:hAnsi="Arial" w:cs="Arial"/>
              </w:rPr>
              <w:t xml:space="preserve">EXPERIENCIA – Acreditación − Documentos válidos / </w:t>
            </w:r>
            <w:r w:rsidRPr="00407259">
              <w:rPr>
                <w:rFonts w:ascii="Arial" w:eastAsia="Times New Roman" w:hAnsi="Arial" w:cs="Arial"/>
                <w:bdr w:val="none" w:sz="0" w:space="0" w:color="auto" w:frame="1"/>
                <w:lang w:eastAsia="es-CO"/>
              </w:rPr>
              <w:t xml:space="preserve">CLASIFICADOR DE BIENES Y SERVICIOS − Documentos tipo − Infraestructura de transporte </w:t>
            </w:r>
            <w:r w:rsidRPr="00407259">
              <w:rPr>
                <w:rFonts w:ascii="Arial" w:eastAsia="Calibri" w:hAnsi="Arial" w:cs="Arial"/>
              </w:rPr>
              <w:t xml:space="preserve">CAPACIDAD RESIDUAL – Documentos tipo – Experiencia / CAPACIDAD RESIDUAL – Documentos tipo − </w:t>
            </w:r>
            <w:r w:rsidRPr="00407259">
              <w:rPr>
                <w:rFonts w:ascii="Arial" w:eastAsia="Calibri" w:hAnsi="Arial" w:cs="Arial"/>
                <w:color w:val="000000"/>
                <w:lang w:eastAsia="en-GB"/>
              </w:rPr>
              <w:t xml:space="preserve">Causales de rechazo de la oferta – Licitación Pública </w:t>
            </w:r>
          </w:p>
        </w:tc>
      </w:tr>
      <w:tr w:rsidR="00407259" w:rsidRPr="00407259" w14:paraId="73A88569" w14:textId="77777777" w:rsidTr="00404D3E">
        <w:tc>
          <w:tcPr>
            <w:tcW w:w="2410" w:type="dxa"/>
          </w:tcPr>
          <w:p w14:paraId="78C9A726" w14:textId="77777777" w:rsidR="00407259" w:rsidRPr="00407259" w:rsidRDefault="00407259" w:rsidP="00407259">
            <w:pPr>
              <w:contextualSpacing/>
              <w:rPr>
                <w:rFonts w:ascii="Arial" w:eastAsia="Calibri" w:hAnsi="Arial" w:cs="Arial"/>
                <w:b/>
                <w:bCs/>
                <w:lang w:eastAsia="es-MX"/>
              </w:rPr>
            </w:pPr>
          </w:p>
          <w:p w14:paraId="6B1E5A62" w14:textId="77777777" w:rsidR="00407259" w:rsidRPr="00407259" w:rsidRDefault="00407259" w:rsidP="00407259">
            <w:pPr>
              <w:contextualSpacing/>
              <w:rPr>
                <w:rFonts w:ascii="Arial" w:eastAsia="Calibri" w:hAnsi="Arial" w:cs="Arial"/>
                <w:b/>
                <w:bCs/>
                <w:lang w:eastAsia="es-MX"/>
              </w:rPr>
            </w:pPr>
            <w:r w:rsidRPr="00407259">
              <w:rPr>
                <w:rFonts w:ascii="Arial" w:eastAsia="Calibri" w:hAnsi="Arial" w:cs="Arial"/>
                <w:b/>
                <w:bCs/>
                <w:lang w:eastAsia="es-MX"/>
              </w:rPr>
              <w:t>Radicación:</w:t>
            </w:r>
          </w:p>
        </w:tc>
        <w:tc>
          <w:tcPr>
            <w:tcW w:w="6516" w:type="dxa"/>
          </w:tcPr>
          <w:p w14:paraId="067E4BEE" w14:textId="77777777" w:rsidR="00407259" w:rsidRPr="00407259" w:rsidRDefault="00407259" w:rsidP="00407259">
            <w:pPr>
              <w:contextualSpacing/>
              <w:jc w:val="both"/>
              <w:rPr>
                <w:rFonts w:ascii="Arial" w:eastAsia="Calibri" w:hAnsi="Arial" w:cs="Arial"/>
                <w:lang w:eastAsia="es-MX"/>
              </w:rPr>
            </w:pPr>
          </w:p>
          <w:p w14:paraId="36339359" w14:textId="77777777" w:rsidR="00407259" w:rsidRPr="00407259" w:rsidRDefault="00407259" w:rsidP="00407259">
            <w:pPr>
              <w:contextualSpacing/>
              <w:jc w:val="both"/>
              <w:rPr>
                <w:rFonts w:ascii="Arial" w:eastAsia="Calibri" w:hAnsi="Arial" w:cs="Arial"/>
                <w:lang w:eastAsia="es-MX"/>
              </w:rPr>
            </w:pPr>
            <w:r w:rsidRPr="00407259">
              <w:rPr>
                <w:rFonts w:ascii="Arial" w:eastAsia="Calibri" w:hAnsi="Arial" w:cs="Arial"/>
                <w:lang w:eastAsia="es-MX"/>
              </w:rPr>
              <w:t>Respuesta a consultas # P20230125000592 y P20230125000593</w:t>
            </w:r>
          </w:p>
        </w:tc>
      </w:tr>
    </w:tbl>
    <w:p w14:paraId="2313034F" w14:textId="77777777" w:rsidR="00407259" w:rsidRPr="00407259" w:rsidRDefault="00407259" w:rsidP="00407259">
      <w:pPr>
        <w:spacing w:after="0" w:line="276" w:lineRule="auto"/>
        <w:contextualSpacing/>
        <w:rPr>
          <w:rFonts w:ascii="Arial" w:eastAsia="Calibri" w:hAnsi="Arial" w:cs="Arial"/>
          <w:lang w:eastAsia="es-MX"/>
        </w:rPr>
      </w:pPr>
    </w:p>
    <w:p w14:paraId="2B72B269" w14:textId="77777777" w:rsidR="00407259" w:rsidRPr="00407259" w:rsidRDefault="00407259" w:rsidP="00407259">
      <w:pPr>
        <w:spacing w:after="0" w:line="276" w:lineRule="auto"/>
        <w:contextualSpacing/>
        <w:rPr>
          <w:rFonts w:ascii="Arial" w:eastAsia="Calibri" w:hAnsi="Arial" w:cs="Arial"/>
          <w:lang w:eastAsia="es-MX"/>
        </w:rPr>
      </w:pPr>
      <w:r w:rsidRPr="00407259">
        <w:rPr>
          <w:rFonts w:ascii="Arial" w:eastAsia="Calibri" w:hAnsi="Arial" w:cs="Arial"/>
          <w:lang w:eastAsia="es-MX"/>
        </w:rPr>
        <w:t xml:space="preserve">Estimado señor </w:t>
      </w:r>
      <w:r w:rsidRPr="00407259">
        <w:rPr>
          <w:rFonts w:ascii="Arial" w:hAnsi="Arial" w:cs="Arial"/>
        </w:rPr>
        <w:t>Dorado Rodríguez:</w:t>
      </w:r>
    </w:p>
    <w:p w14:paraId="6A332F46" w14:textId="77777777" w:rsidR="00407259" w:rsidRPr="00407259" w:rsidRDefault="00407259" w:rsidP="00407259">
      <w:pPr>
        <w:spacing w:after="0" w:line="276" w:lineRule="auto"/>
        <w:contextualSpacing/>
        <w:rPr>
          <w:rFonts w:ascii="Arial" w:eastAsia="Calibri" w:hAnsi="Arial" w:cs="Arial"/>
          <w:lang w:eastAsia="es-MX"/>
        </w:rPr>
      </w:pPr>
    </w:p>
    <w:p w14:paraId="48A9750F" w14:textId="71BF776E" w:rsidR="00407259" w:rsidRPr="00407259" w:rsidRDefault="00407259" w:rsidP="00407259">
      <w:pPr>
        <w:spacing w:after="0" w:line="276" w:lineRule="auto"/>
        <w:contextualSpacing/>
        <w:jc w:val="both"/>
        <w:rPr>
          <w:rFonts w:ascii="Arial" w:eastAsia="Calibri" w:hAnsi="Arial" w:cs="Arial"/>
          <w:lang w:eastAsia="es-MX"/>
        </w:rPr>
      </w:pPr>
      <w:r w:rsidRPr="00407259">
        <w:rPr>
          <w:rFonts w:ascii="Arial" w:eastAsia="Calibri" w:hAnsi="Arial" w:cs="Arial"/>
          <w:lang w:eastAsia="es-MX"/>
        </w:rPr>
        <w:t>En ejercicio de la competencia otorgada por el numeral 8 del artículo 11 y el numeral 5 del artículo 3 del Decreto Ley 4170 de 2011, la Agencia Nacional de Contratación Pública – Colombia Compra Eficiente responde sus consultas del 24 de enero de 2023.</w:t>
      </w:r>
    </w:p>
    <w:p w14:paraId="27FC981E" w14:textId="77777777" w:rsidR="00407259" w:rsidRPr="00407259" w:rsidRDefault="00407259" w:rsidP="00407259">
      <w:pPr>
        <w:spacing w:after="0" w:line="276" w:lineRule="auto"/>
        <w:contextualSpacing/>
        <w:jc w:val="both"/>
        <w:rPr>
          <w:rFonts w:ascii="Arial" w:eastAsia="Calibri" w:hAnsi="Arial" w:cs="Arial"/>
          <w:lang w:eastAsia="es-MX"/>
        </w:rPr>
      </w:pPr>
    </w:p>
    <w:p w14:paraId="20647E4F" w14:textId="77777777" w:rsidR="00407259" w:rsidRPr="00407259" w:rsidRDefault="00407259" w:rsidP="00407259">
      <w:pPr>
        <w:numPr>
          <w:ilvl w:val="0"/>
          <w:numId w:val="4"/>
        </w:numPr>
        <w:tabs>
          <w:tab w:val="left" w:pos="284"/>
        </w:tabs>
        <w:spacing w:after="0" w:line="276" w:lineRule="auto"/>
        <w:ind w:left="360"/>
        <w:contextualSpacing/>
        <w:jc w:val="both"/>
        <w:rPr>
          <w:rFonts w:ascii="Arial" w:eastAsia="Calibri" w:hAnsi="Arial" w:cs="Arial"/>
          <w:b/>
          <w:lang w:eastAsia="es-MX"/>
        </w:rPr>
      </w:pPr>
      <w:r w:rsidRPr="00407259">
        <w:rPr>
          <w:rFonts w:ascii="Arial" w:eastAsia="Calibri" w:hAnsi="Arial" w:cs="Arial"/>
          <w:b/>
          <w:lang w:eastAsia="es-MX"/>
        </w:rPr>
        <w:t>Problema planteado</w:t>
      </w:r>
      <w:bookmarkStart w:id="2" w:name="_Hlk68679800"/>
    </w:p>
    <w:p w14:paraId="4A4E5425" w14:textId="77777777" w:rsidR="00407259" w:rsidRPr="00407259" w:rsidRDefault="00407259" w:rsidP="00407259">
      <w:pPr>
        <w:tabs>
          <w:tab w:val="left" w:pos="284"/>
        </w:tabs>
        <w:spacing w:after="0" w:line="276" w:lineRule="auto"/>
        <w:ind w:left="720"/>
        <w:contextualSpacing/>
        <w:jc w:val="both"/>
        <w:rPr>
          <w:rFonts w:ascii="Arial" w:eastAsia="Calibri" w:hAnsi="Arial" w:cs="Arial"/>
          <w:b/>
          <w:lang w:eastAsia="es-MX"/>
        </w:rPr>
      </w:pPr>
    </w:p>
    <w:p w14:paraId="39FEF92A" w14:textId="77777777" w:rsidR="00407259" w:rsidRPr="00407259" w:rsidRDefault="00407259" w:rsidP="00407259">
      <w:pPr>
        <w:spacing w:after="0" w:line="276" w:lineRule="auto"/>
        <w:contextualSpacing/>
        <w:jc w:val="both"/>
        <w:rPr>
          <w:rFonts w:ascii="Arial" w:eastAsia="Calibri" w:hAnsi="Arial" w:cs="Arial"/>
          <w:lang w:eastAsia="es-MX"/>
        </w:rPr>
      </w:pPr>
      <w:r w:rsidRPr="00407259">
        <w:rPr>
          <w:rFonts w:ascii="Arial" w:eastAsia="Calibri" w:hAnsi="Arial" w:cs="Arial"/>
          <w:lang w:eastAsia="es-MX"/>
        </w:rPr>
        <w:t xml:space="preserve">En relación con los documentos tipo expedidos por esta Agencia, usted realiza las siguientes preguntas: </w:t>
      </w:r>
    </w:p>
    <w:p w14:paraId="05A9A56A" w14:textId="77777777" w:rsidR="00407259" w:rsidRPr="00407259" w:rsidRDefault="00407259" w:rsidP="00407259">
      <w:pPr>
        <w:spacing w:after="0" w:line="240" w:lineRule="auto"/>
        <w:ind w:left="709" w:right="709"/>
        <w:contextualSpacing/>
        <w:jc w:val="both"/>
        <w:rPr>
          <w:rFonts w:ascii="Arial" w:hAnsi="Arial" w:cs="Arial"/>
          <w:sz w:val="21"/>
          <w:szCs w:val="21"/>
        </w:rPr>
      </w:pPr>
    </w:p>
    <w:p w14:paraId="583B8F39"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“[i] aclarar, si una Entidad Pública, saca a licitación pública un proceso de construcción de un pavimento urbano donde también se debe ejecutar la red de alumbrado público. En este caso la entidad, ¿puede exigir a los proponentes que acrediten en el numeral H) del pliego de infraestructura de transporte, experiencia en intervención de redes de alumbrado público?, debería ser prohibido e ilegal pues las obras de ingeniería eléctrica son propiamente parte de las obras civiles”.</w:t>
      </w:r>
      <w:bookmarkEnd w:id="2"/>
    </w:p>
    <w:p w14:paraId="7FF274FD"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lastRenderedPageBreak/>
        <w:t>“[</w:t>
      </w:r>
      <w:proofErr w:type="spellStart"/>
      <w:r w:rsidRPr="00407259">
        <w:rPr>
          <w:rFonts w:ascii="Arial" w:hAnsi="Arial" w:cs="Arial"/>
          <w:sz w:val="21"/>
          <w:szCs w:val="21"/>
        </w:rPr>
        <w:t>ii</w:t>
      </w:r>
      <w:proofErr w:type="spellEnd"/>
      <w:r w:rsidRPr="00407259">
        <w:rPr>
          <w:rFonts w:ascii="Arial" w:hAnsi="Arial" w:cs="Arial"/>
          <w:sz w:val="21"/>
          <w:szCs w:val="21"/>
        </w:rPr>
        <w:t>] ¿por favor aclarar si la es legal que las entidades públicas exijan un código del clasificador de bienes, obras y servicios de las Naciones Unidas para la experiencia adicional del numeral H) para obras de infraestructura de transporte y numeral M) para obras de infraestructura social?, Pues en algunas ENTIDADES si están exigiendo códigos según la UNSPSC directamente a la experiencia adicional a BIENES Y SERVICIOS AJENOS A OBRAS DE INFRAESTRUCTURA DE TRANSPORTE. Esta exigencia atenta contra la pluralidad de oferentes pues es muy difícil que un proponente tenga tiempo para que la experiencia adicional de bienes y servicios ajenos a las obras de infraestructura de transporte tenga esos códigos según la UNSPSC”.</w:t>
      </w:r>
    </w:p>
    <w:p w14:paraId="137F14B6"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iii</w:t>
      </w:r>
      <w:proofErr w:type="spellEnd"/>
      <w:r w:rsidRPr="00407259">
        <w:rPr>
          <w:rFonts w:ascii="Arial" w:hAnsi="Arial" w:cs="Arial"/>
          <w:sz w:val="21"/>
          <w:szCs w:val="21"/>
        </w:rPr>
        <w:t xml:space="preserve">] aclarare este tema de fondo mediante UNA CIRCULAR OFICIAL, toda vez que algunas entidades al encontrar esta posibilidad de exigir códigos según la UNSPSC a la experiencia adicional de bienes o servicios ajenos a la obra pública de infraestructura de transporte y bienes ajenos a obras de infraestructura social y ajenos a obras de agua potable y saneamiento básico, y que el pliego tipo no regula con claridad y exactitud su alcance, aprovechan para exigir códigos según la UNSPSC a las experiencias adicionales de bienes y servicios ajenos a obras de infraestructura que limitan muy seriamente la pluralidad de oferentes. Advierto, que si no se pone límites al numeral H) para obras de infraestructura de transporte y numeral M) para obras de infraestructura social, y numeral G) para obras de agua potable y saneamiento básico algunas entidades lo utilizaran para direccionar los procesos de selección pública. Mi humilde recomendación es que La circular debería establecer que si se exigen experiencias de bienes y servicios ajenos a la obra de infraestructura </w:t>
      </w:r>
      <w:proofErr w:type="spellStart"/>
      <w:r w:rsidRPr="00407259">
        <w:rPr>
          <w:rFonts w:ascii="Arial" w:hAnsi="Arial" w:cs="Arial"/>
          <w:sz w:val="21"/>
          <w:szCs w:val="21"/>
        </w:rPr>
        <w:t>publica</w:t>
      </w:r>
      <w:proofErr w:type="spellEnd"/>
      <w:r w:rsidRPr="00407259">
        <w:rPr>
          <w:rFonts w:ascii="Arial" w:hAnsi="Arial" w:cs="Arial"/>
          <w:sz w:val="21"/>
          <w:szCs w:val="21"/>
        </w:rPr>
        <w:t xml:space="preserve"> como por ejemplo el suministro e instalación de una banca para andenes, lo correcto es que al no </w:t>
      </w:r>
      <w:proofErr w:type="spellStart"/>
      <w:r w:rsidRPr="00407259">
        <w:rPr>
          <w:rFonts w:ascii="Arial" w:hAnsi="Arial" w:cs="Arial"/>
          <w:sz w:val="21"/>
          <w:szCs w:val="21"/>
        </w:rPr>
        <w:t>se</w:t>
      </w:r>
      <w:proofErr w:type="spellEnd"/>
      <w:r w:rsidRPr="00407259">
        <w:rPr>
          <w:rFonts w:ascii="Arial" w:hAnsi="Arial" w:cs="Arial"/>
          <w:sz w:val="21"/>
          <w:szCs w:val="21"/>
        </w:rPr>
        <w:t xml:space="preserve"> una obra (el suministro e instalación de una banca) no podría estar clasificada en el segmento 72 según la UNSPSC, por lo tanto exigir a esta experiencia códigos según la UNSPSC es totalmente ilegal </w:t>
      </w:r>
      <w:proofErr w:type="spellStart"/>
      <w:r w:rsidRPr="00407259">
        <w:rPr>
          <w:rFonts w:ascii="Arial" w:hAnsi="Arial" w:cs="Arial"/>
          <w:sz w:val="21"/>
          <w:szCs w:val="21"/>
        </w:rPr>
        <w:t>por que</w:t>
      </w:r>
      <w:proofErr w:type="spellEnd"/>
      <w:r w:rsidRPr="00407259">
        <w:rPr>
          <w:rFonts w:ascii="Arial" w:hAnsi="Arial" w:cs="Arial"/>
          <w:sz w:val="21"/>
          <w:szCs w:val="21"/>
        </w:rPr>
        <w:t xml:space="preserve"> el pliego tipo solo permite clasificar las experiencia según la UNSPSC solo del segmento 72. Por lo anterior debería Colombia Compra Eficiente poner orden y estableces que para experiencias adicionales de bienes y servicios AJENAS A OBRAS DE INFRAESTRUCTURA no se debe cumplir con códigos según la UNSPSC, y así evitar que las entidades direcciones procesos”.</w:t>
      </w:r>
    </w:p>
    <w:p w14:paraId="0D4A34E8"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iv</w:t>
      </w:r>
      <w:proofErr w:type="spellEnd"/>
      <w:r w:rsidRPr="00407259">
        <w:rPr>
          <w:rFonts w:ascii="Arial" w:hAnsi="Arial" w:cs="Arial"/>
          <w:sz w:val="21"/>
          <w:szCs w:val="21"/>
        </w:rPr>
        <w:t>] Con respecto a la aclaración anterior surge otra inquietud, que el pliego tipo no establece como orden, y es que si en un proceso de selección publica una Entidad exige experiencias adicionales de bienes y servicios ajenas a obras publicas relacionadas con el numeral H) para obras de infraestructura de transporte y numeral M) para obras de infraestructura social, y numeral G) para obras de agua potable y saneamiento básico DE LOS PLIEGOS TIPO. El proponente que acredite esta exigencia con un determinado contrato por ejemplo el suministro e instalación de bancas para andenes, cumpliendo así con la exigencia de los numeral H), ¿este contrato entra a contabilizar por obligación con la exigencia del numeral 3.5.8</w:t>
      </w:r>
      <w:proofErr w:type="gramStart"/>
      <w:r w:rsidRPr="00407259">
        <w:rPr>
          <w:rFonts w:ascii="Arial" w:hAnsi="Arial" w:cs="Arial"/>
          <w:sz w:val="21"/>
          <w:szCs w:val="21"/>
        </w:rPr>
        <w:t>)?.</w:t>
      </w:r>
      <w:proofErr w:type="gramEnd"/>
      <w:r w:rsidRPr="00407259">
        <w:rPr>
          <w:rFonts w:ascii="Arial" w:hAnsi="Arial" w:cs="Arial"/>
          <w:sz w:val="21"/>
          <w:szCs w:val="21"/>
        </w:rPr>
        <w:t xml:space="preserve"> Pues para mi entender el contrato o los contratos con los que se acredite la experiencia adicional de bienes y servicios ajenos a las obras de infraestructura (transporte, social o saneamiento básico) no se les debería exigir ni código y tampoco se debería tener en cuenta para números de contratos para el cumplimiento del numeral 3.5.8) del pliego tipo, a no ser que este mismo contrato también el oferente lo utilice para acreditar experiencia general o especifica".</w:t>
      </w:r>
    </w:p>
    <w:p w14:paraId="72DC50E4"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lastRenderedPageBreak/>
        <w:t>“[v] Otra gran inquietud adicional que debe ser aclarada totalmente por Colombia Compra Eficiente es sobre la Exigencia de experiencia adicional de bienes y servicios ajenas a obras publicas relacionadas con el numeral H) para obras de infraestructura de transporte y numeral M) para obras de infraestructura social, y numeral G) para obras de agua potable y saneamiento básico. Toda vez que algunas entidades obligan a que los oferentes que quieran participar y cumplir con la experiencia adicional de bienes y servicios ajenas a obras publicas estas experiencias para ser consideradas hábiles deben cumplir con la experiencia general del proceso, lo que es totalmente absurdo y algunas entidades lo hacen aprovechando los grandes vacíos del pliego tipo. Por lo tanto, solicito a COLOMBIA COMPRA EFICIENTE tomar cartas en el asunto y así evitar que algunas entidades aprovechen las falencias del pliego tipo para hacer más grande la corrupción en Colombia, y LO MÁS SANO y ANTICORRUPTO que debería hacer COLOMBIA COMPRA EFICIENTE es eliminar de los pliegos tipo los numerales numeral H) para obras de infraestructura de transporte y numeral M) para obras de infraestructura social, y numeral G) para obras de agua potable y saneamiento básico".</w:t>
      </w:r>
    </w:p>
    <w:p w14:paraId="091825E8"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 xml:space="preserve">“[vi] Con relación a lo establecido a la exigencia de experiencia a los proponentes, que sucede si un contrato ejecutado que aparece en el RUP, por 1.000 SMMLV y en el soporte del acta final del mismo contrato se evidencia que es de 920 SMMLV. ¿Se debe rechazar la oferta del oferente en el proceso de selección publica por información inexacta? Lastimosamente se ve que el trabajador de COLOMBIA COMPRA EFICIENTE, no se tomó el trabajo de leer mi pregunta a fondo, y solo se </w:t>
      </w:r>
      <w:proofErr w:type="spellStart"/>
      <w:r w:rsidRPr="00407259">
        <w:rPr>
          <w:rFonts w:ascii="Arial" w:hAnsi="Arial" w:cs="Arial"/>
          <w:sz w:val="21"/>
          <w:szCs w:val="21"/>
        </w:rPr>
        <w:t>limito</w:t>
      </w:r>
      <w:proofErr w:type="spellEnd"/>
      <w:r w:rsidRPr="00407259">
        <w:rPr>
          <w:rFonts w:ascii="Arial" w:hAnsi="Arial" w:cs="Arial"/>
          <w:sz w:val="21"/>
          <w:szCs w:val="21"/>
        </w:rPr>
        <w:t xml:space="preserve"> por la respuesta fácil que casi siempre responden como la no competencia para responder. Ahora bien aquí va un impulso para que por favor respondan con objetividad, de acuerdo con el tercer párrafo que tiene el numeral I) de la página 37 del pliego tipo de obras de infraestructura de transporte, el cual explica que en caso de haber diferencias en el valor ejecutado de un contrato que consta en el RUP, con el documento soporte establecido en el numeral 3.5.6 del pliego tipo, que anexa el oferente, en este caso presuntamente debe valer el valor que se evidencia en el soporte que se anexa para el cumplimiento del numeral 3.5.6 del pliego tipo. Y es aquí donde sale mi pregunta </w:t>
      </w:r>
      <w:proofErr w:type="gramStart"/>
      <w:r w:rsidRPr="00407259">
        <w:rPr>
          <w:rFonts w:ascii="Arial" w:hAnsi="Arial" w:cs="Arial"/>
          <w:sz w:val="21"/>
          <w:szCs w:val="21"/>
        </w:rPr>
        <w:t>en relación a</w:t>
      </w:r>
      <w:proofErr w:type="gramEnd"/>
      <w:r w:rsidRPr="00407259">
        <w:rPr>
          <w:rFonts w:ascii="Arial" w:hAnsi="Arial" w:cs="Arial"/>
          <w:sz w:val="21"/>
          <w:szCs w:val="21"/>
        </w:rPr>
        <w:t xml:space="preserve"> que el pliego establece que si existe diferencia entre valor de contratos ejecutados según RUP y documentos soporte no debería ser motivo de rechazo pues el mismo pliego tipo afirma que se debe valer el valor que este soportado en el documento soporte anexado por el oferente para el cumplimiento del numeral 3.5.6 del Pliego de Condiciones. Esta es una pregunta netamente de aclaración para que la responda COLOMBIA COMPRA EFICIUENTE".</w:t>
      </w:r>
    </w:p>
    <w:p w14:paraId="7E72D81F"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vii</w:t>
      </w:r>
      <w:proofErr w:type="spellEnd"/>
      <w:r w:rsidRPr="00407259">
        <w:rPr>
          <w:rFonts w:ascii="Arial" w:hAnsi="Arial" w:cs="Arial"/>
          <w:sz w:val="21"/>
          <w:szCs w:val="21"/>
        </w:rPr>
        <w:t xml:space="preserve">] Con relación a lo establecido en la consulta anterior, ¿en los contratos ejecutados que constan en el RUP en caso de que el valor ejecutado que consta en el RUP sea distinto al verificado en el documento aportado por el Proponente (acta final). Para el diligenciamiento del </w:t>
      </w:r>
      <w:proofErr w:type="spellStart"/>
      <w:r w:rsidRPr="00407259">
        <w:rPr>
          <w:rFonts w:ascii="Arial" w:hAnsi="Arial" w:cs="Arial"/>
          <w:sz w:val="21"/>
          <w:szCs w:val="21"/>
        </w:rPr>
        <w:t>Kresidual</w:t>
      </w:r>
      <w:proofErr w:type="spellEnd"/>
      <w:r w:rsidRPr="00407259">
        <w:rPr>
          <w:rFonts w:ascii="Arial" w:hAnsi="Arial" w:cs="Arial"/>
          <w:sz w:val="21"/>
          <w:szCs w:val="21"/>
        </w:rPr>
        <w:t xml:space="preserve"> en lo que se refiere a la contabilización de contratos ejecutados en el segmento 72, ¿Se debe colocar o sumar para el </w:t>
      </w:r>
      <w:proofErr w:type="spellStart"/>
      <w:r w:rsidRPr="00407259">
        <w:rPr>
          <w:rFonts w:ascii="Arial" w:hAnsi="Arial" w:cs="Arial"/>
          <w:sz w:val="21"/>
          <w:szCs w:val="21"/>
        </w:rPr>
        <w:t>calculo</w:t>
      </w:r>
      <w:proofErr w:type="spellEnd"/>
      <w:r w:rsidRPr="00407259">
        <w:rPr>
          <w:rFonts w:ascii="Arial" w:hAnsi="Arial" w:cs="Arial"/>
          <w:sz w:val="21"/>
          <w:szCs w:val="21"/>
        </w:rPr>
        <w:t xml:space="preserve"> de la Experiencia </w:t>
      </w:r>
      <w:proofErr w:type="gramStart"/>
      <w:r w:rsidRPr="00407259">
        <w:rPr>
          <w:rFonts w:ascii="Arial" w:hAnsi="Arial" w:cs="Arial"/>
          <w:sz w:val="21"/>
          <w:szCs w:val="21"/>
        </w:rPr>
        <w:t>( E</w:t>
      </w:r>
      <w:proofErr w:type="gramEnd"/>
      <w:r w:rsidRPr="00407259">
        <w:rPr>
          <w:rFonts w:ascii="Arial" w:hAnsi="Arial" w:cs="Arial"/>
          <w:sz w:val="21"/>
          <w:szCs w:val="21"/>
        </w:rPr>
        <w:t xml:space="preserve"> ) del </w:t>
      </w:r>
      <w:proofErr w:type="spellStart"/>
      <w:r w:rsidRPr="00407259">
        <w:rPr>
          <w:rFonts w:ascii="Arial" w:hAnsi="Arial" w:cs="Arial"/>
          <w:sz w:val="21"/>
          <w:szCs w:val="21"/>
        </w:rPr>
        <w:t>Kresidual</w:t>
      </w:r>
      <w:proofErr w:type="spellEnd"/>
      <w:r w:rsidRPr="00407259">
        <w:rPr>
          <w:rFonts w:ascii="Arial" w:hAnsi="Arial" w:cs="Arial"/>
          <w:sz w:val="21"/>
          <w:szCs w:val="21"/>
        </w:rPr>
        <w:t xml:space="preserve"> el valor ejecutado del documento válido aportado por el oferente que cumpla con lo establecido el numeral 3.5.6 del Pliego de Condiciones?”. </w:t>
      </w:r>
    </w:p>
    <w:p w14:paraId="16DA08DD" w14:textId="77777777" w:rsidR="00407259" w:rsidRPr="00407259" w:rsidRDefault="00407259" w:rsidP="00407259">
      <w:pPr>
        <w:tabs>
          <w:tab w:val="left" w:pos="1358"/>
        </w:tabs>
        <w:spacing w:after="120" w:line="240" w:lineRule="auto"/>
        <w:ind w:left="709" w:right="709"/>
        <w:jc w:val="both"/>
        <w:rPr>
          <w:rFonts w:ascii="Arial" w:hAnsi="Arial" w:cs="Arial"/>
          <w:sz w:val="21"/>
          <w:szCs w:val="21"/>
        </w:rPr>
      </w:pPr>
      <w:r w:rsidRPr="00407259">
        <w:rPr>
          <w:rFonts w:ascii="Arial" w:eastAsia="Calibri" w:hAnsi="Arial" w:cs="Arial"/>
          <w:sz w:val="21"/>
          <w:szCs w:val="21"/>
          <w:lang w:eastAsia="es-MX"/>
        </w:rPr>
        <w:t>“[</w:t>
      </w:r>
      <w:proofErr w:type="spellStart"/>
      <w:r w:rsidRPr="00407259">
        <w:rPr>
          <w:rFonts w:ascii="Arial" w:eastAsia="Calibri" w:hAnsi="Arial" w:cs="Arial"/>
          <w:sz w:val="21"/>
          <w:szCs w:val="21"/>
          <w:lang w:eastAsia="es-MX"/>
        </w:rPr>
        <w:t>viii</w:t>
      </w:r>
      <w:proofErr w:type="spellEnd"/>
      <w:r w:rsidRPr="00407259">
        <w:rPr>
          <w:rFonts w:ascii="Arial" w:eastAsia="Calibri" w:hAnsi="Arial" w:cs="Arial"/>
          <w:sz w:val="21"/>
          <w:szCs w:val="21"/>
          <w:lang w:eastAsia="es-MX"/>
        </w:rPr>
        <w:t xml:space="preserve">] </w:t>
      </w:r>
      <w:r w:rsidRPr="00407259">
        <w:rPr>
          <w:rFonts w:ascii="Arial" w:hAnsi="Arial" w:cs="Arial"/>
          <w:sz w:val="21"/>
          <w:szCs w:val="21"/>
        </w:rPr>
        <w:t xml:space="preserve">Con relación a lo establecido a la exigencia del cálculo de la capacidad residual solicito se aclare si es obligatorio que los proponentes relaciones todos y cada uno de los contratos inscritos en el RUP con el segmento 72. Es decir, si el oferente quiere </w:t>
      </w:r>
      <w:r w:rsidRPr="00407259">
        <w:rPr>
          <w:rFonts w:ascii="Arial" w:hAnsi="Arial" w:cs="Arial"/>
          <w:sz w:val="21"/>
          <w:szCs w:val="21"/>
        </w:rPr>
        <w:lastRenderedPageBreak/>
        <w:t>relacionar solo la mitad de los contratos del RUP con segmento 72, ¿la oferta debe ser rechazada?”.</w:t>
      </w:r>
    </w:p>
    <w:p w14:paraId="4592B378" w14:textId="77777777" w:rsidR="00407259" w:rsidRPr="00407259" w:rsidRDefault="00407259" w:rsidP="00407259">
      <w:pPr>
        <w:tabs>
          <w:tab w:val="left" w:pos="1358"/>
        </w:tabs>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ix</w:t>
      </w:r>
      <w:proofErr w:type="spellEnd"/>
      <w:r w:rsidRPr="00407259">
        <w:rPr>
          <w:rFonts w:ascii="Arial" w:hAnsi="Arial" w:cs="Arial"/>
          <w:sz w:val="21"/>
          <w:szCs w:val="21"/>
        </w:rPr>
        <w:t>] Solicito que exista un concepto amplio y de fondo por parte de Colombia Compra Eficiente, ojalá se haga mediante CIRCULAR, en lo que respecta la exigencia de combinaciones de experiencia entre obras de infraestructura de transporte, obras de infraestructura social y obras de saneamiento básico, pues alguna entidades públicas están aprovechando las combinaciones de matrices de experiencia para exigir experiencia en procesos de selección publica donde los pliego de condiciones exigen experiencia en alcantarillados, parques y vías, pero en el numeral 3.5.3 CLASIFICACIÓN DE LA EXPERIENCIA EN EL “CLASIFICADOR DE BIENES, OBRAS Y SERVICIOS DE LAS NACIONES UNIDAS”, solo colocan un código según la UNSPSC relacionado con construcción de vías, que generalmente los alcantarillados y/o los parques no lo tienen, atacando con estas actuaciones la pluralidad de oferentes, pues es muy difícil que un contrato ejecutado de parques tenga los mismos códigos de un contrato ejecutado de vías. ES MUY IMPORTANTE QUE COLOMBIA COMPRA EFICIENTE regule estos vacíos que tiene el pliego tipo. Un control importante por parte de COLOMBIA COMPRA EFICIENTE, sería aclarar que las Entidades públicas que en sus pliegos de condiciones tipo exijan combinaciones de experiencia cada experiencia o actividad debe tener un código exigido en el numeral 3.5.3 CLASIFICACIÓN DE LA EXPERIENCIA EN EL “CLASIFICADOR DE BIENES, OBRAS Y SERVICIOS DE LAS NACIONES UNIDAS”. Pues si esto no sucede y una entidad pide para cierto proceso de selección publica experiencia en alcantarillados y otra experiencia en parques, pero solo relaciona en el numeral 3.5.3 CLASIFICACIÓN DE LA EXPERIENCIA EN EL “CLASIFICADOR DE BIENES, OBRAS Y SERVICIOS DE LAS NACIONES UNIDAS”, solo permite el código según la UNSPSC para parques, entonces un proponente que tiene un contrato ejecutado de alcantarillado, pero no tiene el código de parques no lo puede utilizar para el proceso de selección pública".</w:t>
      </w:r>
    </w:p>
    <w:p w14:paraId="27FBCA60" w14:textId="77777777" w:rsidR="00407259" w:rsidRPr="00407259" w:rsidRDefault="00407259" w:rsidP="00407259">
      <w:pPr>
        <w:tabs>
          <w:tab w:val="left" w:pos="1358"/>
        </w:tabs>
        <w:spacing w:after="120" w:line="240" w:lineRule="auto"/>
        <w:ind w:left="709" w:right="709"/>
        <w:jc w:val="both"/>
        <w:rPr>
          <w:rFonts w:ascii="Arial" w:hAnsi="Arial" w:cs="Arial"/>
          <w:sz w:val="21"/>
          <w:szCs w:val="21"/>
        </w:rPr>
      </w:pPr>
      <w:r w:rsidRPr="00407259">
        <w:rPr>
          <w:rFonts w:ascii="Arial" w:hAnsi="Arial" w:cs="Arial"/>
          <w:sz w:val="21"/>
          <w:szCs w:val="21"/>
        </w:rPr>
        <w:t xml:space="preserve">“[x] Con relación a lo establecido en el literal A) del numeral 3.5.2 CARACTERÍSTICAS DE LOS CONTRATOS PRESENTADOS PARA ACREDITAR LA EXPERIENCIA EXIGIDA del pliego tipo, por favor aclarar lo siguiente: Por favor aclarar de forma clara, amplia y precisa a COLOLBIA COMPRA EFICIENTE, que debe tener en cuenta las Entidades Públicas al momento de estructurar el pliego base para un proceso de selección publica de y un proyecto civil de infraestructura de transporte que además incluya la intervención de un 20% (peso con respecto al presupuesto oficial) de obras de alcantarillado y un 4% (peso con respecto al presupuesto oficial) de zonas verdes., proyecto cuyas obras son netamente de andenes, ¿Es legal que se exijan combinación de experiencias que objetivamente no demuestran realmente la escogencia objetiva del contratista?, y además, ¿es legal que se exija experiencia en zonas verdes de la Matriz - Experiencia "Sector Cultura, Recreación y Deporte", cuando solo tiene un porcentaje del 4% con respecto al valor total del proyecto?, pues objetivamente las obras importantes que realmente demuestran la capacidad técnica del contratista para ejecutar este proyecto es demostrar experiencia en construcción de andenes y alcantarillado pluvial. Desde luego que esa exigencia de EXPERIENCIA en la actividad 2.11 PROYECTOS DE CONSTRUCCIÓN Y/O MEJORAMIENTO Y/O REHABILITACIÓN Y/O MANTENIMIENTO Y/O ADECUACIÓN Y/O REFORZAMIENTO Y/O INTERVENCIÓN DE ZONAS VERDES, O ACTIVIDADES DE URBANISMO Y PAISAJISMO, es extremadamente difícil de conseguir, en el sentido </w:t>
      </w:r>
      <w:r w:rsidRPr="00407259">
        <w:rPr>
          <w:rFonts w:ascii="Arial" w:hAnsi="Arial" w:cs="Arial"/>
          <w:sz w:val="21"/>
          <w:szCs w:val="21"/>
        </w:rPr>
        <w:lastRenderedPageBreak/>
        <w:t xml:space="preserve">que es casi imposible conseguir un proponente que haya ejecutado un contrato de zonas verdes (siembra de árboles y césped o grama) cuyo contrato este clasificado en la actividad 721411 (Servicios de construcción y revestimiento y pavimentación de infraestructura). Por consiguiente, solicito respetuosamente a COLOMBIA COMPRA EFICIENTE que emita una CIRCULAR, de tal modo que exija a las Entidades Públicas que al estructurar sus procesos de selección publica de pliegos tipo solo exija experiencia en actividades que por lo menos tengan un valor segmentado de un mínimo 20% con respecto al presupuesto oficial y adicionalmente cada actividad que se solicite experiencia por obligación debe tener su código en el numeral 3.5.4) del pliego tipo. Si Colombia Compra Eficiente no aclara esto o lo modifica mediante algún documento legal, alguna Entidades Públicas usaran los vacíos del pliego tipo para seguir direccionando los procesos de selección publica como mejor les convenga y así aumentar sustancialmente la corrupción que tiene azotada este País”. </w:t>
      </w:r>
    </w:p>
    <w:p w14:paraId="018F9F2B" w14:textId="77777777" w:rsidR="00407259" w:rsidRPr="00407259" w:rsidRDefault="00407259" w:rsidP="00407259">
      <w:pPr>
        <w:tabs>
          <w:tab w:val="left" w:pos="1358"/>
        </w:tabs>
        <w:spacing w:after="0" w:line="240" w:lineRule="auto"/>
        <w:ind w:left="709" w:right="709"/>
        <w:jc w:val="both"/>
        <w:rPr>
          <w:rFonts w:ascii="Arial" w:hAnsi="Arial" w:cs="Arial"/>
          <w:sz w:val="21"/>
          <w:szCs w:val="21"/>
        </w:rPr>
      </w:pPr>
      <w:r w:rsidRPr="00407259">
        <w:rPr>
          <w:rFonts w:ascii="Arial" w:hAnsi="Arial" w:cs="Arial"/>
          <w:sz w:val="21"/>
          <w:szCs w:val="21"/>
        </w:rPr>
        <w:t>“[xi] solicito respetuosamente que exista unificación de criterios por parte de COLOMBIA COMPRA EFICIENTE, toda vez que se me respondió mediante el Concepto C – 490 de 2021, que para construcción de andenes y/o circulaciones peatonales se podían acreditar contratos ejecutados de experiencia relacionados con vías urbanas y/o puentes, pero resulta que COLOMBIA COMPRA EFICIENTE a otro ciudadano le respondió totalmente diferente mediante concepto c-721 de 2020, en el sentido de que para acreditar experiencia para proceso de selección publica relacionados con construcción o mejoramiento de andenes y/o circulaciones peatonales no se debían tener en cuenta experiencia de vías vehiculares y/o puentes. Este posible desorden por parte de Colombia Compra Eficiente en estructurar el pliego tipo y responder observaciones y aclaraciones con respecto a la regulación de los pliegos tipo, está siendo bien aprovechada por algunas entidades públicas para direccionar muchos procesos de contratación, y así generar pliego tipo SASTRE, y seguir con el viejo sistema corrupto. Por lo cual solicito que se expidan circulares para tratar de remediar estos vacíos que generan COMPETENCIA DESLEAL y COLUSION EN LICITACIONES PUBLICAS".</w:t>
      </w:r>
    </w:p>
    <w:p w14:paraId="7DD9E35F" w14:textId="77777777" w:rsidR="00407259" w:rsidRPr="00407259" w:rsidRDefault="00407259" w:rsidP="00407259">
      <w:pPr>
        <w:tabs>
          <w:tab w:val="left" w:pos="1358"/>
        </w:tabs>
        <w:spacing w:after="0" w:line="276" w:lineRule="auto"/>
        <w:ind w:left="709" w:right="709"/>
        <w:jc w:val="both"/>
        <w:rPr>
          <w:rFonts w:ascii="Arial" w:eastAsia="Calibri" w:hAnsi="Arial" w:cs="Arial"/>
          <w:lang w:eastAsia="es-MX"/>
        </w:rPr>
      </w:pPr>
    </w:p>
    <w:p w14:paraId="2AF4C0E7" w14:textId="77777777" w:rsidR="00407259" w:rsidRPr="00407259" w:rsidRDefault="00407259" w:rsidP="00407259">
      <w:pPr>
        <w:numPr>
          <w:ilvl w:val="0"/>
          <w:numId w:val="4"/>
        </w:numPr>
        <w:spacing w:after="0" w:line="276" w:lineRule="auto"/>
        <w:ind w:left="360"/>
        <w:jc w:val="both"/>
        <w:rPr>
          <w:rFonts w:ascii="Arial" w:eastAsia="Calibri" w:hAnsi="Arial" w:cs="Arial"/>
          <w:b/>
          <w:lang w:eastAsia="es-MX"/>
        </w:rPr>
      </w:pPr>
      <w:r w:rsidRPr="00407259">
        <w:rPr>
          <w:rFonts w:ascii="Arial" w:eastAsia="Calibri" w:hAnsi="Arial" w:cs="Arial"/>
          <w:b/>
          <w:lang w:eastAsia="es-MX"/>
        </w:rPr>
        <w:t>Consideraciones</w:t>
      </w:r>
    </w:p>
    <w:p w14:paraId="0A993A02" w14:textId="77777777" w:rsidR="00407259" w:rsidRPr="00407259" w:rsidRDefault="00407259" w:rsidP="00407259">
      <w:pPr>
        <w:spacing w:after="0" w:line="276" w:lineRule="auto"/>
        <w:contextualSpacing/>
        <w:jc w:val="both"/>
        <w:rPr>
          <w:rFonts w:ascii="Arial" w:eastAsia="Calibri" w:hAnsi="Arial" w:cs="Arial"/>
          <w:b/>
          <w:lang w:eastAsia="es-MX"/>
        </w:rPr>
      </w:pPr>
    </w:p>
    <w:p w14:paraId="33531B45" w14:textId="77777777" w:rsidR="00407259" w:rsidRPr="00407259" w:rsidRDefault="00407259" w:rsidP="00407259">
      <w:pPr>
        <w:spacing w:after="120" w:line="276" w:lineRule="auto"/>
        <w:jc w:val="both"/>
        <w:rPr>
          <w:rFonts w:ascii="Arial" w:eastAsia="Times New Roman" w:hAnsi="Arial" w:cs="Arial"/>
          <w:bCs/>
          <w:szCs w:val="24"/>
          <w:lang w:val="es-ES_tradnl" w:eastAsia="es-ES_tradnl"/>
        </w:rPr>
      </w:pPr>
      <w:r w:rsidRPr="00407259">
        <w:rPr>
          <w:rFonts w:ascii="Arial" w:eastAsia="Calibri" w:hAnsi="Arial" w:cs="Arial"/>
          <w:color w:val="000000" w:themeColor="text1"/>
          <w:szCs w:val="24"/>
          <w:lang w:val="es-ES_tradnl" w:eastAsia="es-ES_tradnl"/>
        </w:rPr>
        <w:t xml:space="preserve">Como cuestión preliminar, </w:t>
      </w:r>
      <w:r w:rsidRPr="00407259">
        <w:rPr>
          <w:rFonts w:ascii="Arial" w:eastAsia="Times New Roman" w:hAnsi="Arial" w:cs="Arial"/>
          <w:bCs/>
          <w:szCs w:val="24"/>
          <w:lang w:val="es-ES_tradnl" w:eastAsia="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649F6EB" w14:textId="77777777" w:rsidR="00407259" w:rsidRPr="00407259" w:rsidRDefault="00407259" w:rsidP="00407259">
      <w:pPr>
        <w:spacing w:after="120" w:line="276" w:lineRule="auto"/>
        <w:ind w:firstLine="708"/>
        <w:jc w:val="both"/>
        <w:rPr>
          <w:rFonts w:ascii="Arial" w:eastAsia="Times New Roman" w:hAnsi="Arial" w:cs="Arial"/>
          <w:szCs w:val="24"/>
          <w:lang w:val="es-ES_tradnl" w:eastAsia="es-ES_tradnl"/>
        </w:rPr>
      </w:pPr>
      <w:bookmarkStart w:id="3" w:name="_Hlk61701014"/>
      <w:bookmarkStart w:id="4" w:name="_Hlk62136649"/>
      <w:r w:rsidRPr="00407259">
        <w:rPr>
          <w:rFonts w:ascii="Arial" w:eastAsia="Times New Roman" w:hAnsi="Arial" w:cs="Arial"/>
          <w:szCs w:val="24"/>
          <w:lang w:val="es-ES_tradnl" w:eastAsia="es-ES_tradnl"/>
        </w:rPr>
        <w:t xml:space="preserve">Es necesario tener en cuenta que </w:t>
      </w:r>
      <w:bookmarkStart w:id="5" w:name="_Hlk61026958"/>
      <w:r w:rsidRPr="00407259">
        <w:rPr>
          <w:rFonts w:ascii="Arial" w:eastAsia="Times New Roman" w:hAnsi="Arial" w:cs="Arial"/>
          <w:szCs w:val="24"/>
          <w:lang w:val="es-ES_tradnl"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07259">
        <w:rPr>
          <w:rFonts w:ascii="Arial" w:eastAsia="Times New Roman" w:hAnsi="Arial" w:cs="Arial"/>
          <w:bCs/>
          <w:szCs w:val="24"/>
          <w:lang w:val="es-ES_tradnl" w:eastAsia="es-ES_tradnl"/>
        </w:rPr>
        <w:t xml:space="preserve"> de todos los partícipes de la contratación estatal.</w:t>
      </w:r>
    </w:p>
    <w:p w14:paraId="2E924879" w14:textId="77777777" w:rsidR="00407259" w:rsidRPr="00407259" w:rsidRDefault="00407259" w:rsidP="00407259">
      <w:pPr>
        <w:spacing w:after="120" w:line="276" w:lineRule="auto"/>
        <w:ind w:firstLine="708"/>
        <w:jc w:val="both"/>
        <w:rPr>
          <w:rFonts w:ascii="Arial" w:eastAsia="Times New Roman" w:hAnsi="Arial" w:cs="Arial"/>
          <w:szCs w:val="24"/>
          <w:lang w:val="es-ES_tradnl" w:eastAsia="es-ES_tradnl"/>
        </w:rPr>
      </w:pPr>
      <w:r w:rsidRPr="00407259">
        <w:rPr>
          <w:rFonts w:ascii="Arial" w:eastAsia="Times New Roman" w:hAnsi="Arial" w:cs="Arial"/>
          <w:szCs w:val="24"/>
          <w:lang w:val="es-ES_tradnl" w:eastAsia="es-ES_tradnl"/>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7259">
        <w:rPr>
          <w:rFonts w:ascii="Arial" w:eastAsia="Times New Roman" w:hAnsi="Arial" w:cs="Arial"/>
          <w:szCs w:val="24"/>
          <w:vertAlign w:val="superscript"/>
          <w:lang w:val="es-ES_tradnl" w:eastAsia="es-ES_tradnl"/>
        </w:rPr>
        <w:footnoteReference w:id="2"/>
      </w:r>
      <w:r w:rsidRPr="00407259">
        <w:rPr>
          <w:rFonts w:ascii="Arial" w:eastAsia="Times New Roman" w:hAnsi="Arial" w:cs="Arial"/>
          <w:szCs w:val="24"/>
          <w:lang w:val="es-ES_tradnl"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407259">
        <w:rPr>
          <w:rFonts w:ascii="Arial" w:eastAsia="Times New Roman" w:hAnsi="Arial" w:cs="Arial"/>
          <w:szCs w:val="24"/>
          <w:lang w:val="es-ES_tradnl" w:eastAsia="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3"/>
    </w:p>
    <w:bookmarkEnd w:id="4"/>
    <w:p w14:paraId="3CF31F27" w14:textId="77777777" w:rsidR="00407259" w:rsidRPr="00407259" w:rsidRDefault="00407259" w:rsidP="00A047CD">
      <w:pPr>
        <w:tabs>
          <w:tab w:val="left" w:pos="426"/>
        </w:tabs>
        <w:spacing w:after="120" w:line="276" w:lineRule="auto"/>
        <w:jc w:val="both"/>
        <w:rPr>
          <w:rFonts w:ascii="Arial" w:eastAsia="Times New Roman" w:hAnsi="Arial" w:cs="Arial"/>
          <w:b/>
          <w:bCs/>
          <w:lang w:eastAsia="es-CO"/>
        </w:rPr>
      </w:pPr>
      <w:r w:rsidRPr="00407259">
        <w:rPr>
          <w:rFonts w:ascii="Arial" w:eastAsia="Calibri" w:hAnsi="Arial" w:cs="Arial"/>
          <w:color w:val="000000" w:themeColor="text1"/>
          <w:szCs w:val="24"/>
          <w:lang w:val="es-ES_tradnl" w:eastAsia="es-ES_tradnl"/>
        </w:rPr>
        <w:tab/>
        <w:t>Sin perjuicio de lo anterior, la subdirección –dentro de los límites de sus atribuciones–</w:t>
      </w:r>
      <w:r w:rsidRPr="00407259">
        <w:rPr>
          <w:rFonts w:ascii="Arial" w:eastAsia="Calibri" w:hAnsi="Arial" w:cs="Arial"/>
          <w:color w:val="000000" w:themeColor="text1"/>
          <w:szCs w:val="24"/>
          <w:lang w:val="es-ES" w:eastAsia="en-GB"/>
        </w:rPr>
        <w:t>esto es, haciendo abstracción del caso particular expuesto por el peticionario– resolverá la consulta conforme a las normas generales en materia de contratación estatal.</w:t>
      </w:r>
      <w:r w:rsidRPr="00407259">
        <w:rPr>
          <w:rFonts w:ascii="Arial" w:eastAsia="Calibri" w:hAnsi="Arial" w:cs="Arial"/>
          <w:color w:val="000000" w:themeColor="text1"/>
          <w:szCs w:val="24"/>
          <w:lang w:val="es-ES_tradnl" w:eastAsia="es-ES_tradnl"/>
        </w:rPr>
        <w:t xml:space="preserve"> Con este objetivo, p</w:t>
      </w:r>
      <w:r w:rsidRPr="00407259">
        <w:rPr>
          <w:rFonts w:ascii="Arial" w:eastAsia="Times New Roman" w:hAnsi="Arial" w:cs="Arial"/>
          <w:szCs w:val="24"/>
          <w:lang w:val="es-ES_tradnl" w:eastAsia="es-ES_tradnl"/>
        </w:rPr>
        <w:t xml:space="preserve">ara responder el anterior cuestionamiento relacionado con la aplicación de documentos tipo, se analizarán los siguientes temas: </w:t>
      </w:r>
      <w:r w:rsidRPr="00407259">
        <w:rPr>
          <w:rFonts w:ascii="Arial" w:eastAsia="Times New Roman" w:hAnsi="Arial" w:cs="Arial"/>
          <w:szCs w:val="24"/>
          <w:highlight w:val="lightGray"/>
          <w:lang w:val="es-ES_tradnl" w:eastAsia="es-ES_tradnl"/>
        </w:rPr>
        <w:t>i) fundamento normativo de los documentos tipo adoptados hasta la actualidad</w:t>
      </w:r>
      <w:r w:rsidRPr="00407259">
        <w:rPr>
          <w:rFonts w:ascii="Arial" w:eastAsia="Times New Roman" w:hAnsi="Arial" w:cs="Arial"/>
          <w:szCs w:val="24"/>
          <w:lang w:val="es-ES_tradnl" w:eastAsia="es-ES_tradnl"/>
        </w:rPr>
        <w:t xml:space="preserve">; </w:t>
      </w:r>
      <w:proofErr w:type="spellStart"/>
      <w:r w:rsidRPr="00407259">
        <w:rPr>
          <w:rFonts w:ascii="Arial" w:eastAsia="Times New Roman" w:hAnsi="Arial" w:cs="Arial"/>
          <w:szCs w:val="24"/>
          <w:lang w:val="es-ES_tradnl" w:eastAsia="es-ES_tradnl"/>
        </w:rPr>
        <w:t>ii</w:t>
      </w:r>
      <w:proofErr w:type="spellEnd"/>
      <w:r w:rsidRPr="00407259">
        <w:rPr>
          <w:rFonts w:ascii="Arial" w:eastAsia="Times New Roman" w:hAnsi="Arial" w:cs="Arial"/>
          <w:szCs w:val="24"/>
          <w:lang w:val="es-ES_tradnl" w:eastAsia="es-ES_tradnl"/>
        </w:rPr>
        <w:t xml:space="preserve">) </w:t>
      </w:r>
      <w:r w:rsidRPr="00407259">
        <w:rPr>
          <w:rFonts w:ascii="Arial" w:hAnsi="Arial" w:cs="Arial"/>
          <w:color w:val="000000"/>
        </w:rPr>
        <w:t xml:space="preserve">acreditación de experiencia en los documentos tipo de licitación de obra pública de infraestructura de transporte – versión 3, y </w:t>
      </w:r>
      <w:r w:rsidRPr="00407259">
        <w:rPr>
          <w:rFonts w:ascii="Arial" w:eastAsia="Arial" w:hAnsi="Arial" w:cs="Arial"/>
          <w:lang w:val="es-ES"/>
        </w:rPr>
        <w:t>experiencia adicional respecto a los bienes y servicios adicionales a la obra pública</w:t>
      </w:r>
      <w:r w:rsidRPr="00407259">
        <w:rPr>
          <w:rFonts w:ascii="Arial" w:eastAsia="Times New Roman" w:hAnsi="Arial" w:cs="Arial"/>
          <w:szCs w:val="24"/>
          <w:lang w:val="es-ES_tradnl" w:eastAsia="es-ES_tradnl"/>
        </w:rPr>
        <w:t xml:space="preserve">; </w:t>
      </w:r>
      <w:proofErr w:type="spellStart"/>
      <w:r w:rsidRPr="00407259">
        <w:rPr>
          <w:rFonts w:ascii="Arial" w:eastAsia="Calibri" w:hAnsi="Arial" w:cs="Arial"/>
          <w:bCs/>
          <w:color w:val="000000"/>
          <w:lang w:val="es-ES_tradnl" w:eastAsia="es-ES_tradnl"/>
        </w:rPr>
        <w:t>iii</w:t>
      </w:r>
      <w:proofErr w:type="spellEnd"/>
      <w:r w:rsidRPr="00407259">
        <w:rPr>
          <w:rFonts w:ascii="Arial" w:eastAsia="Calibri" w:hAnsi="Arial" w:cs="Arial"/>
          <w:bCs/>
          <w:color w:val="000000"/>
          <w:lang w:val="es-ES_tradnl" w:eastAsia="es-ES_tradnl"/>
        </w:rPr>
        <w:t xml:space="preserve">) </w:t>
      </w:r>
      <w:r w:rsidRPr="00407259">
        <w:rPr>
          <w:rFonts w:ascii="Arial" w:eastAsia="Calibri" w:hAnsi="Arial" w:cs="Arial"/>
          <w:bCs/>
          <w:color w:val="000000"/>
        </w:rPr>
        <w:t xml:space="preserve">Combinación de experiencia en los documentos tipo de infraestructura de transporte; </w:t>
      </w:r>
      <w:proofErr w:type="spellStart"/>
      <w:r w:rsidRPr="00407259">
        <w:rPr>
          <w:rFonts w:ascii="Arial" w:eastAsia="Calibri" w:hAnsi="Arial" w:cs="Arial"/>
          <w:bCs/>
          <w:color w:val="000000"/>
        </w:rPr>
        <w:t>iv</w:t>
      </w:r>
      <w:proofErr w:type="spellEnd"/>
      <w:r w:rsidRPr="00407259">
        <w:rPr>
          <w:rFonts w:ascii="Arial" w:eastAsia="Calibri" w:hAnsi="Arial" w:cs="Arial"/>
          <w:bCs/>
          <w:color w:val="000000"/>
        </w:rPr>
        <w:t xml:space="preserve">) </w:t>
      </w:r>
      <w:r w:rsidRPr="00407259">
        <w:rPr>
          <w:rFonts w:ascii="Arial" w:hAnsi="Arial" w:cs="Arial"/>
          <w:bCs/>
        </w:rPr>
        <w:t xml:space="preserve">documentos válidos para acreditar la experiencia requerida en los documentos tipo; </w:t>
      </w:r>
      <w:r w:rsidRPr="00407259">
        <w:rPr>
          <w:rFonts w:ascii="Arial" w:eastAsia="Times New Roman" w:hAnsi="Arial" w:cs="Arial"/>
          <w:bCs/>
          <w:bdr w:val="none" w:sz="0" w:space="0" w:color="auto" w:frame="1"/>
          <w:lang w:eastAsia="es-CO"/>
        </w:rPr>
        <w:t>v) el Clasificador de Bienes y Servicios en los documentos tipo de obras públicas de infraestructura de transporte</w:t>
      </w:r>
      <w:r w:rsidRPr="00407259">
        <w:rPr>
          <w:rFonts w:ascii="Arial" w:eastAsia="Times New Roman" w:hAnsi="Arial" w:cs="Arial"/>
          <w:b/>
          <w:bCs/>
          <w:bdr w:val="none" w:sz="0" w:space="0" w:color="auto" w:frame="1"/>
          <w:lang w:eastAsia="es-CO"/>
        </w:rPr>
        <w:t xml:space="preserve">; </w:t>
      </w:r>
      <w:r w:rsidRPr="00407259">
        <w:rPr>
          <w:rFonts w:ascii="Arial" w:eastAsia="Times New Roman" w:hAnsi="Arial" w:cs="Arial"/>
          <w:bCs/>
          <w:bdr w:val="none" w:sz="0" w:space="0" w:color="auto" w:frame="1"/>
          <w:lang w:eastAsia="es-CO"/>
        </w:rPr>
        <w:t xml:space="preserve">vi) Generalidades de la Capacidad Residual o K de contratación como requisito habilitante; y </w:t>
      </w:r>
      <w:proofErr w:type="spellStart"/>
      <w:r w:rsidRPr="00407259">
        <w:rPr>
          <w:rFonts w:ascii="Arial" w:eastAsia="Times New Roman" w:hAnsi="Arial" w:cs="Arial"/>
          <w:bCs/>
          <w:bdr w:val="none" w:sz="0" w:space="0" w:color="auto" w:frame="1"/>
          <w:lang w:eastAsia="es-CO"/>
        </w:rPr>
        <w:t>vii</w:t>
      </w:r>
      <w:proofErr w:type="spellEnd"/>
      <w:r w:rsidRPr="00407259">
        <w:rPr>
          <w:rFonts w:ascii="Arial" w:eastAsia="Times New Roman" w:hAnsi="Arial" w:cs="Arial"/>
          <w:bCs/>
          <w:bdr w:val="none" w:sz="0" w:space="0" w:color="auto" w:frame="1"/>
          <w:lang w:eastAsia="es-CO"/>
        </w:rPr>
        <w:t>) La capacidad residual y su relación con las causales de rechazo de la oferta en los documentos tipo de licitación de obra pública de infraestructura de transporte – versión 3.</w:t>
      </w:r>
    </w:p>
    <w:p w14:paraId="55FEE2CC" w14:textId="77777777" w:rsidR="00407259" w:rsidRPr="00407259" w:rsidRDefault="00407259" w:rsidP="00407259">
      <w:pPr>
        <w:spacing w:after="0" w:line="276" w:lineRule="auto"/>
        <w:ind w:firstLine="708"/>
        <w:jc w:val="both"/>
        <w:rPr>
          <w:rFonts w:ascii="Arial" w:eastAsia="Times New Roman" w:hAnsi="Arial" w:cs="Arial"/>
          <w:szCs w:val="24"/>
          <w:lang w:val="es-ES_tradnl" w:eastAsia="es-ES_tradnl"/>
        </w:rPr>
      </w:pPr>
      <w:r w:rsidRPr="00407259">
        <w:rPr>
          <w:rFonts w:ascii="Arial" w:eastAsia="Times New Roman" w:hAnsi="Arial" w:cs="Arial"/>
          <w:szCs w:val="24"/>
          <w:lang w:val="es-ES_tradnl" w:eastAsia="es-ES_tradnl"/>
        </w:rPr>
        <w:t xml:space="preserve">Las preguntas del peticionario se absolverán teniendo como fundamento los documentos tipo de licitación de obra pública de infraestructura de transporte – versión 3. Sin embargo, estas consideraciones aplican en lo pertinente, para los otros documentos tipo adoptados por esta Agencia. </w:t>
      </w:r>
    </w:p>
    <w:p w14:paraId="2E4F9ED3" w14:textId="77777777" w:rsidR="00407259" w:rsidRPr="00407259" w:rsidRDefault="00407259" w:rsidP="00407259">
      <w:pPr>
        <w:spacing w:after="0" w:line="276" w:lineRule="auto"/>
        <w:ind w:firstLine="708"/>
        <w:jc w:val="both"/>
        <w:rPr>
          <w:rFonts w:ascii="Arial" w:eastAsia="Times New Roman" w:hAnsi="Arial" w:cs="Arial"/>
          <w:szCs w:val="24"/>
          <w:lang w:val="es-ES_tradnl" w:eastAsia="es-ES_tradnl"/>
        </w:rPr>
      </w:pPr>
    </w:p>
    <w:p w14:paraId="207EFB6F" w14:textId="77777777" w:rsidR="001C1FB1" w:rsidRDefault="001C1FB1" w:rsidP="00407259">
      <w:pPr>
        <w:spacing w:after="0" w:line="276" w:lineRule="auto"/>
        <w:ind w:firstLine="708"/>
        <w:jc w:val="both"/>
        <w:rPr>
          <w:rFonts w:ascii="Arial" w:eastAsia="Times New Roman" w:hAnsi="Arial" w:cs="Arial"/>
          <w:szCs w:val="24"/>
          <w:lang w:val="es-ES_tradnl" w:eastAsia="es-ES_tradnl"/>
        </w:rPr>
      </w:pPr>
    </w:p>
    <w:p w14:paraId="7BE9A6F9" w14:textId="77777777" w:rsidR="001C1FB1" w:rsidRPr="00407259" w:rsidRDefault="001C1FB1" w:rsidP="00407259">
      <w:pPr>
        <w:spacing w:after="0" w:line="276" w:lineRule="auto"/>
        <w:ind w:firstLine="708"/>
        <w:jc w:val="both"/>
        <w:rPr>
          <w:rFonts w:ascii="Arial" w:eastAsia="Times New Roman" w:hAnsi="Arial" w:cs="Arial"/>
          <w:szCs w:val="24"/>
          <w:lang w:val="es-ES_tradnl" w:eastAsia="es-ES_tradnl"/>
        </w:rPr>
      </w:pPr>
    </w:p>
    <w:p w14:paraId="3F8CE203" w14:textId="77777777" w:rsidR="00407259" w:rsidRPr="00407259" w:rsidRDefault="00407259" w:rsidP="00407259">
      <w:pPr>
        <w:spacing w:after="0" w:line="276" w:lineRule="auto"/>
        <w:jc w:val="both"/>
        <w:rPr>
          <w:rFonts w:ascii="Arial" w:eastAsia="Arial" w:hAnsi="Arial" w:cs="Arial"/>
          <w:b/>
          <w:bCs/>
          <w:color w:val="000000"/>
          <w:szCs w:val="24"/>
          <w:lang w:val="es-ES_tradnl" w:eastAsia="es-ES_tradnl"/>
        </w:rPr>
      </w:pPr>
      <w:r w:rsidRPr="00407259">
        <w:rPr>
          <w:rFonts w:ascii="Arial" w:eastAsia="Arial" w:hAnsi="Arial" w:cs="Arial"/>
          <w:b/>
          <w:bCs/>
          <w:color w:val="000000"/>
          <w:szCs w:val="24"/>
          <w:lang w:val="es-ES_tradnl" w:eastAsia="es-ES_tradnl"/>
        </w:rPr>
        <w:t>2.1. Documentos tipo: fundamento normativo y documentos adoptados hasta la actualidad</w:t>
      </w:r>
    </w:p>
    <w:p w14:paraId="1AC7735F" w14:textId="77777777" w:rsidR="00407259" w:rsidRPr="00407259" w:rsidRDefault="00407259" w:rsidP="00407259">
      <w:pPr>
        <w:spacing w:after="0" w:line="276" w:lineRule="auto"/>
        <w:jc w:val="both"/>
        <w:rPr>
          <w:rFonts w:ascii="Arial" w:eastAsia="Arial" w:hAnsi="Arial" w:cs="Arial"/>
          <w:b/>
          <w:bCs/>
          <w:color w:val="000000"/>
          <w:szCs w:val="24"/>
          <w:lang w:val="es-ES_tradnl" w:eastAsia="es-ES_tradnl"/>
        </w:rPr>
      </w:pPr>
    </w:p>
    <w:p w14:paraId="70A1B4A9" w14:textId="77777777" w:rsidR="00407259" w:rsidRPr="00407259" w:rsidRDefault="00407259" w:rsidP="00407259">
      <w:pPr>
        <w:spacing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407259">
        <w:rPr>
          <w:rFonts w:ascii="Arial" w:eastAsia="Calibri" w:hAnsi="Arial" w:cs="Arial"/>
          <w:color w:val="000000"/>
          <w:szCs w:val="24"/>
          <w:vertAlign w:val="superscript"/>
          <w:lang w:val="es-ES" w:eastAsia="es-ES_tradnl"/>
        </w:rPr>
        <w:footnoteReference w:id="3"/>
      </w:r>
      <w:r w:rsidRPr="00407259">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069CBD98" w14:textId="77777777" w:rsidR="00407259" w:rsidRPr="00407259" w:rsidRDefault="00407259" w:rsidP="00407259">
      <w:pPr>
        <w:spacing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46222FFC" w14:textId="77777777" w:rsidR="00407259" w:rsidRPr="00407259" w:rsidRDefault="00407259" w:rsidP="00407259">
      <w:pPr>
        <w:spacing w:before="120"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07259">
        <w:rPr>
          <w:rFonts w:ascii="Arial" w:eastAsia="Calibri" w:hAnsi="Arial" w:cs="Arial"/>
          <w:color w:val="000000"/>
          <w:szCs w:val="24"/>
          <w:vertAlign w:val="superscript"/>
          <w:lang w:val="es-ES" w:eastAsia="es-ES_tradnl"/>
        </w:rPr>
        <w:footnoteReference w:id="4"/>
      </w:r>
      <w:r w:rsidRPr="00407259">
        <w:rPr>
          <w:rFonts w:ascii="Arial" w:eastAsia="Calibri" w:hAnsi="Arial" w:cs="Arial"/>
          <w:color w:val="000000"/>
          <w:szCs w:val="24"/>
          <w:lang w:val="es-ES" w:eastAsia="es-ES_tradnl"/>
        </w:rPr>
        <w:t>.</w:t>
      </w:r>
    </w:p>
    <w:p w14:paraId="2897A021" w14:textId="77777777" w:rsidR="00407259" w:rsidRPr="00407259" w:rsidRDefault="00407259" w:rsidP="00407259">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BE6D3B3" w14:textId="77777777" w:rsidR="00407259" w:rsidRPr="00407259" w:rsidRDefault="00407259" w:rsidP="00407259">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w:t>
      </w:r>
      <w:proofErr w:type="spellStart"/>
      <w:r w:rsidRPr="00407259">
        <w:rPr>
          <w:rFonts w:ascii="Arial" w:eastAsia="Calibri" w:hAnsi="Arial" w:cs="Arial"/>
          <w:color w:val="000000"/>
          <w:szCs w:val="24"/>
          <w:lang w:val="es-ES" w:eastAsia="es-ES_tradnl"/>
        </w:rPr>
        <w:t>ii</w:t>
      </w:r>
      <w:proofErr w:type="spellEnd"/>
      <w:r w:rsidRPr="00407259">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407259">
        <w:rPr>
          <w:rFonts w:ascii="Arial" w:eastAsia="Calibri" w:hAnsi="Arial" w:cs="Arial"/>
          <w:color w:val="000000"/>
          <w:szCs w:val="24"/>
          <w:lang w:val="es-ES" w:eastAsia="es-ES_tradnl"/>
        </w:rPr>
        <w:t>iii</w:t>
      </w:r>
      <w:proofErr w:type="spellEnd"/>
      <w:r w:rsidRPr="00407259">
        <w:rPr>
          <w:rFonts w:ascii="Arial" w:eastAsia="Calibri" w:hAnsi="Arial"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407259">
        <w:rPr>
          <w:rFonts w:ascii="Arial" w:eastAsia="Calibri" w:hAnsi="Arial" w:cs="Arial"/>
          <w:color w:val="000000"/>
          <w:szCs w:val="24"/>
          <w:lang w:val="es-ES" w:eastAsia="es-ES_tradnl"/>
        </w:rPr>
        <w:t>iv</w:t>
      </w:r>
      <w:proofErr w:type="spellEnd"/>
      <w:r w:rsidRPr="00407259">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41545F55" w14:textId="77777777" w:rsidR="00407259" w:rsidRPr="00407259" w:rsidRDefault="00407259" w:rsidP="00407259">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07259">
        <w:rPr>
          <w:rFonts w:ascii="Arial" w:eastAsia="Calibri" w:hAnsi="Arial" w:cs="Arial"/>
          <w:color w:val="000000"/>
          <w:szCs w:val="24"/>
          <w:vertAlign w:val="superscript"/>
          <w:lang w:val="es-ES" w:eastAsia="es-ES_tradnl"/>
        </w:rPr>
        <w:footnoteReference w:id="5"/>
      </w:r>
      <w:r w:rsidRPr="00407259">
        <w:rPr>
          <w:rFonts w:ascii="Arial" w:eastAsia="Calibri" w:hAnsi="Arial" w:cs="Arial"/>
          <w:color w:val="000000"/>
          <w:szCs w:val="24"/>
          <w:lang w:val="es-ES" w:eastAsia="es-ES_tradnl"/>
        </w:rPr>
        <w:t>.</w:t>
      </w:r>
    </w:p>
    <w:p w14:paraId="5CDA0988" w14:textId="77777777" w:rsidR="00407259" w:rsidRPr="00407259" w:rsidRDefault="00407259" w:rsidP="00407259">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w:t>
      </w:r>
      <w:r w:rsidRPr="00407259">
        <w:rPr>
          <w:rFonts w:ascii="Arial" w:eastAsia="Calibri" w:hAnsi="Arial" w:cs="Arial"/>
          <w:color w:val="000000"/>
          <w:szCs w:val="24"/>
          <w:lang w:val="es-ES" w:eastAsia="es-ES_tradnl"/>
        </w:rPr>
        <w:lastRenderedPageBreak/>
        <w:t>un proceso de convocatoria para satisfacer sus necesidades para la adquisición de un bien, obra o servicio, y además se incluyen en la minuta del contrato las condiciones particulares del negocio jurídico a celebrar.</w:t>
      </w:r>
    </w:p>
    <w:p w14:paraId="33AC9573" w14:textId="77777777" w:rsidR="00407259" w:rsidRPr="00407259" w:rsidRDefault="00407259" w:rsidP="00407259">
      <w:pPr>
        <w:spacing w:before="120" w:after="120" w:line="276" w:lineRule="auto"/>
        <w:jc w:val="both"/>
        <w:rPr>
          <w:rFonts w:ascii="Arial" w:eastAsia="Calibri" w:hAnsi="Arial" w:cs="Arial"/>
          <w:lang w:val="es-ES"/>
        </w:rPr>
      </w:pPr>
      <w:r w:rsidRPr="0040725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0725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EEE3DF5" w14:textId="77777777" w:rsidR="00407259" w:rsidRPr="00407259" w:rsidRDefault="00407259" w:rsidP="00407259">
      <w:pPr>
        <w:spacing w:before="120" w:after="120" w:line="276" w:lineRule="auto"/>
        <w:jc w:val="both"/>
        <w:rPr>
          <w:rFonts w:ascii="Arial" w:eastAsia="Calibri" w:hAnsi="Arial" w:cs="Arial"/>
          <w:color w:val="000000"/>
          <w:lang w:val="es-ES" w:eastAsia="es-ES_tradnl"/>
        </w:rPr>
      </w:pPr>
      <w:r w:rsidRPr="0040725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07259" w:rsidDel="00A434AB">
        <w:rPr>
          <w:rFonts w:ascii="Arial" w:eastAsia="Calibri" w:hAnsi="Arial" w:cs="Arial"/>
          <w:lang w:val="es-ES"/>
        </w:rPr>
        <w:t xml:space="preserve"> </w:t>
      </w:r>
      <w:r w:rsidRPr="0040725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14CBD066" w14:textId="77777777" w:rsidR="00407259" w:rsidRPr="00407259" w:rsidRDefault="00407259" w:rsidP="00407259">
      <w:pPr>
        <w:spacing w:before="120" w:after="120" w:line="276" w:lineRule="auto"/>
        <w:ind w:firstLine="709"/>
        <w:jc w:val="both"/>
        <w:rPr>
          <w:rFonts w:ascii="Arial" w:eastAsia="Calibri" w:hAnsi="Arial" w:cs="Arial"/>
          <w:bdr w:val="none" w:sz="0" w:space="0" w:color="auto" w:frame="1"/>
        </w:rPr>
      </w:pPr>
      <w:r w:rsidRPr="00407259">
        <w:rPr>
          <w:rFonts w:ascii="Arial" w:eastAsia="Calibri" w:hAnsi="Arial" w:cs="Arial"/>
          <w:color w:val="000000"/>
          <w:lang w:val="es-ES" w:eastAsia="es-ES"/>
        </w:rPr>
        <w:t>Por otra parte</w:t>
      </w:r>
      <w:r w:rsidRPr="00407259">
        <w:rPr>
          <w:rFonts w:ascii="Arial" w:eastAsia="Calibri" w:hAnsi="Arial" w:cs="Arial"/>
          <w:i/>
          <w:iCs/>
          <w:color w:val="000000"/>
          <w:lang w:val="es-ES" w:eastAsia="es-ES"/>
        </w:rPr>
        <w:t>,</w:t>
      </w:r>
      <w:r w:rsidRPr="00407259">
        <w:rPr>
          <w:rFonts w:ascii="Arial" w:eastAsia="Calibri" w:hAnsi="Arial" w:cs="Arial"/>
          <w:color w:val="000000"/>
          <w:lang w:val="es-ES" w:eastAsia="es-ES"/>
        </w:rPr>
        <w:t xml:space="preserve"> debe tenerse en cuenta que la Ley 2022 de 2020 fue sancionada por el </w:t>
      </w:r>
      <w:proofErr w:type="gramStart"/>
      <w:r w:rsidRPr="00407259">
        <w:rPr>
          <w:rFonts w:ascii="Arial" w:eastAsia="Calibri" w:hAnsi="Arial" w:cs="Arial"/>
          <w:color w:val="000000"/>
          <w:lang w:val="es-ES" w:eastAsia="es-ES"/>
        </w:rPr>
        <w:t>Presidente</w:t>
      </w:r>
      <w:proofErr w:type="gramEnd"/>
      <w:r w:rsidRPr="00407259">
        <w:rPr>
          <w:rFonts w:ascii="Arial" w:eastAsia="Calibri" w:hAnsi="Arial"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07259">
        <w:rPr>
          <w:rFonts w:ascii="Arial" w:eastAsia="Calibri" w:hAnsi="Arial" w:cs="Arial"/>
          <w:color w:val="000000"/>
          <w:vertAlign w:val="superscript"/>
          <w:lang w:val="es-ES" w:eastAsia="es-ES"/>
        </w:rPr>
        <w:footnoteReference w:id="6"/>
      </w:r>
      <w:r w:rsidRPr="00407259">
        <w:rPr>
          <w:rFonts w:ascii="Arial" w:eastAsia="Calibri" w:hAnsi="Arial" w:cs="Arial"/>
          <w:color w:val="000000"/>
          <w:lang w:val="es-ES" w:eastAsia="es-ES"/>
        </w:rPr>
        <w:t xml:space="preserve">. En este sentido, con la finalidad de realizar </w:t>
      </w:r>
      <w:r w:rsidRPr="00407259">
        <w:rPr>
          <w:rFonts w:ascii="Arial" w:eastAsia="Calibri" w:hAnsi="Arial" w:cs="Arial"/>
          <w:color w:val="000000"/>
          <w:lang w:val="es-ES" w:eastAsia="es-ES"/>
        </w:rPr>
        <w:lastRenderedPageBreak/>
        <w:t xml:space="preserve">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6A069E36" w14:textId="77777777" w:rsidR="00407259" w:rsidRPr="00407259" w:rsidRDefault="00407259" w:rsidP="00407259">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AF0708F" w14:textId="77777777" w:rsidR="00407259" w:rsidRPr="00407259" w:rsidRDefault="00407259" w:rsidP="00407259">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151AE9DB"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407259">
        <w:rPr>
          <w:rFonts w:ascii="Arial" w:eastAsia="Calibri" w:hAnsi="Arial" w:cs="Arial"/>
          <w:lang w:val="es-ES" w:eastAsia="es-ES"/>
        </w:rPr>
        <w:t xml:space="preserve">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w:t>
      </w:r>
      <w:r w:rsidRPr="00407259">
        <w:rPr>
          <w:rFonts w:ascii="Arial" w:eastAsia="Calibri" w:hAnsi="Arial" w:cs="Arial"/>
          <w:lang w:val="es-ES" w:eastAsia="es-ES"/>
        </w:rPr>
        <w:lastRenderedPageBreak/>
        <w:t>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40725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407259">
        <w:rPr>
          <w:rFonts w:ascii="Arial" w:eastAsia="Calibri" w:hAnsi="Arial" w:cs="Arial"/>
          <w:lang w:val="es-ES" w:eastAsia="es-ES"/>
        </w:rPr>
        <w:t>”. Luego, se expidió la Resolución 454 del 16 de diciembre de 2021 “</w:t>
      </w:r>
      <w:r w:rsidRPr="00407259">
        <w:rPr>
          <w:rFonts w:ascii="Arial" w:hAnsi="Arial" w:cs="Arial"/>
        </w:rPr>
        <w:t>Por la cual se adoptan los documentos tipo complementarios para los procesos de licitación de obra pública de infraestructura social relacionados con el sector cultura, recreación y deporte</w:t>
      </w:r>
      <w:r w:rsidRPr="00407259">
        <w:rPr>
          <w:rFonts w:ascii="Arial" w:eastAsia="Calibri" w:hAnsi="Arial" w:cs="Arial"/>
          <w:lang w:val="es-ES" w:eastAsia="es-ES"/>
        </w:rPr>
        <w:t>”</w:t>
      </w:r>
      <w:r w:rsidRPr="00407259">
        <w:rPr>
          <w:rFonts w:ascii="Arial" w:hAnsi="Arial" w:cs="Arial"/>
        </w:rPr>
        <w:t>.</w:t>
      </w:r>
    </w:p>
    <w:p w14:paraId="448A2A1C" w14:textId="77777777" w:rsidR="00407259" w:rsidRPr="00407259" w:rsidRDefault="00407259" w:rsidP="00407259">
      <w:pPr>
        <w:spacing w:before="120" w:after="120" w:line="276" w:lineRule="auto"/>
        <w:ind w:firstLine="709"/>
        <w:jc w:val="both"/>
        <w:rPr>
          <w:rFonts w:ascii="Arial" w:eastAsia="Times New Roman" w:hAnsi="Arial" w:cs="Arial"/>
          <w:bdr w:val="none" w:sz="0" w:space="0" w:color="auto" w:frame="1"/>
          <w:lang w:val="es-ES_tradnl" w:eastAsia="es-CO"/>
        </w:rPr>
      </w:pPr>
      <w:r w:rsidRPr="00407259">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037E4CD1" w14:textId="77777777" w:rsidR="00407259" w:rsidRPr="00407259" w:rsidRDefault="00407259" w:rsidP="00407259">
      <w:pPr>
        <w:spacing w:before="120" w:after="120" w:line="276" w:lineRule="auto"/>
        <w:ind w:firstLine="709"/>
        <w:jc w:val="both"/>
        <w:rPr>
          <w:rFonts w:ascii="Arial" w:eastAsia="Calibri" w:hAnsi="Arial" w:cs="Arial"/>
          <w:lang w:val="es-ES_tradnl" w:eastAsia="es-ES"/>
        </w:rPr>
      </w:pPr>
      <w:r w:rsidRPr="0040725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F559CD5" w14:textId="77777777" w:rsidR="00407259" w:rsidRPr="00407259" w:rsidRDefault="00407259" w:rsidP="00407259">
      <w:pPr>
        <w:spacing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Con posterioridad, el Decreto 1860 de 2021 modificó </w:t>
      </w:r>
      <w:r w:rsidRPr="0040725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407259">
        <w:rPr>
          <w:rFonts w:ascii="Arial" w:eastAsia="Times New Roman" w:hAnsi="Arial" w:cs="Arial"/>
          <w:szCs w:val="24"/>
          <w:lang w:eastAsia="es-MX"/>
        </w:rPr>
        <w:t>además de incluir algunas disposiciones adicionales para la reglamentación efectiva de la citada Ley.</w:t>
      </w:r>
      <w:r w:rsidRPr="00407259">
        <w:rPr>
          <w:rFonts w:ascii="Arial" w:eastAsia="Arial" w:hAnsi="Arial" w:cs="Arial"/>
          <w:szCs w:val="24"/>
          <w:lang w:eastAsia="es-CO"/>
        </w:rPr>
        <w:t xml:space="preserve"> </w:t>
      </w:r>
      <w:r w:rsidRPr="0040725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40725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326E65FB" w14:textId="77777777" w:rsidR="00407259" w:rsidRPr="00407259" w:rsidRDefault="00407259" w:rsidP="00407259">
      <w:pPr>
        <w:spacing w:before="120"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Finalmente,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w:t>
      </w:r>
      <w:r w:rsidRPr="00407259">
        <w:rPr>
          <w:rFonts w:ascii="Arial" w:hAnsi="Arial" w:cs="Arial"/>
          <w:spacing w:val="2"/>
          <w:lang w:eastAsia="es-CO"/>
        </w:rPr>
        <w:lastRenderedPageBreak/>
        <w:t xml:space="preserve">méritos para contratar la interventoría de obras públicas de infraestructura de agua potable y saneamiento básico”. </w:t>
      </w:r>
    </w:p>
    <w:p w14:paraId="504B166A" w14:textId="77777777" w:rsidR="00407259" w:rsidRPr="00407259" w:rsidRDefault="00407259" w:rsidP="00407259">
      <w:pPr>
        <w:tabs>
          <w:tab w:val="left" w:pos="0"/>
        </w:tabs>
        <w:spacing w:after="0" w:line="276" w:lineRule="auto"/>
        <w:ind w:left="11"/>
        <w:contextualSpacing/>
        <w:jc w:val="both"/>
        <w:rPr>
          <w:rFonts w:ascii="Arial" w:eastAsia="Calibri" w:hAnsi="Arial" w:cs="Arial"/>
          <w:b/>
          <w:bCs/>
          <w:lang w:eastAsia="en-GB"/>
        </w:rPr>
      </w:pPr>
    </w:p>
    <w:p w14:paraId="6BA7BE3E" w14:textId="77777777" w:rsidR="00407259" w:rsidRPr="00407259" w:rsidRDefault="00407259" w:rsidP="00407259">
      <w:pPr>
        <w:tabs>
          <w:tab w:val="left" w:pos="0"/>
        </w:tabs>
        <w:spacing w:after="0" w:line="240" w:lineRule="auto"/>
        <w:ind w:left="11"/>
        <w:jc w:val="both"/>
        <w:rPr>
          <w:rFonts w:ascii="Arial" w:eastAsia="Calibri" w:hAnsi="Arial" w:cs="Arial"/>
          <w:b/>
          <w:bCs/>
          <w:lang w:eastAsia="en-GB"/>
        </w:rPr>
      </w:pPr>
      <w:r w:rsidRPr="00407259">
        <w:rPr>
          <w:rFonts w:ascii="Arial" w:eastAsia="Arial" w:hAnsi="Arial" w:cs="Arial"/>
          <w:b/>
          <w:lang w:val="es-ES"/>
        </w:rPr>
        <w:t xml:space="preserve">2.2 </w:t>
      </w:r>
      <w:r w:rsidRPr="00407259">
        <w:rPr>
          <w:rFonts w:ascii="Arial" w:hAnsi="Arial" w:cs="Arial"/>
          <w:b/>
          <w:bCs/>
          <w:color w:val="000000"/>
        </w:rPr>
        <w:t xml:space="preserve">Acreditación de experiencia en los documentos tipo de licitación de obra pública de infraestructura de transporte – versión 3, y </w:t>
      </w:r>
      <w:r w:rsidRPr="00407259">
        <w:rPr>
          <w:rFonts w:ascii="Arial" w:eastAsia="Arial" w:hAnsi="Arial" w:cs="Arial"/>
          <w:b/>
          <w:lang w:val="es-ES"/>
        </w:rPr>
        <w:t>experiencia adicional respecto a los bienes y servicios adicionales a la obra pública</w:t>
      </w:r>
    </w:p>
    <w:p w14:paraId="1D3A3348" w14:textId="77777777" w:rsidR="00407259" w:rsidRPr="00407259" w:rsidRDefault="00407259" w:rsidP="00407259">
      <w:pPr>
        <w:tabs>
          <w:tab w:val="left" w:pos="0"/>
        </w:tabs>
        <w:spacing w:after="0" w:line="276" w:lineRule="auto"/>
        <w:ind w:left="11"/>
        <w:jc w:val="both"/>
        <w:rPr>
          <w:rFonts w:ascii="Arial" w:eastAsia="Calibri" w:hAnsi="Arial" w:cs="Arial"/>
          <w:b/>
          <w:bCs/>
          <w:lang w:eastAsia="en-GB"/>
        </w:rPr>
      </w:pPr>
    </w:p>
    <w:p w14:paraId="5CCE1437" w14:textId="77777777" w:rsidR="00407259" w:rsidRPr="00407259" w:rsidRDefault="00407259" w:rsidP="00407259">
      <w:pPr>
        <w:spacing w:after="120" w:line="276" w:lineRule="auto"/>
        <w:jc w:val="both"/>
        <w:rPr>
          <w:rFonts w:ascii="Arial" w:hAnsi="Arial" w:cs="Arial"/>
          <w:lang w:val="es-MX"/>
        </w:rPr>
      </w:pPr>
      <w:bookmarkStart w:id="6" w:name="_Hlk109395818"/>
      <w:r w:rsidRPr="00407259">
        <w:rPr>
          <w:rFonts w:ascii="Arial" w:hAnsi="Arial" w:cs="Arial"/>
          <w:lang w:val="es-MX"/>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w:t>
      </w:r>
      <w:r w:rsidRPr="00407259">
        <w:rPr>
          <w:rFonts w:ascii="Arial" w:hAnsi="Arial" w:cs="Arial"/>
          <w:vertAlign w:val="superscript"/>
          <w:lang w:val="es-MX"/>
        </w:rPr>
        <w:footnoteReference w:id="7"/>
      </w:r>
      <w:r w:rsidRPr="00407259">
        <w:rPr>
          <w:rFonts w:ascii="Arial" w:hAnsi="Arial" w:cs="Arial"/>
          <w:lang w:val="es-MX"/>
        </w:rPr>
        <w:t>.</w:t>
      </w:r>
    </w:p>
    <w:bookmarkEnd w:id="6"/>
    <w:p w14:paraId="68EA719F" w14:textId="77777777" w:rsidR="00407259" w:rsidRPr="00407259" w:rsidRDefault="00407259" w:rsidP="00407259">
      <w:pPr>
        <w:spacing w:after="120" w:line="276" w:lineRule="auto"/>
        <w:ind w:firstLine="708"/>
        <w:jc w:val="both"/>
        <w:rPr>
          <w:rFonts w:ascii="Arial" w:hAnsi="Arial" w:cs="Arial"/>
          <w:color w:val="000000"/>
        </w:rPr>
      </w:pPr>
      <w:r w:rsidRPr="00407259">
        <w:rPr>
          <w:rFonts w:ascii="Arial" w:hAnsi="Arial" w:cs="Arial"/>
          <w:color w:val="00000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w:t>
      </w:r>
      <w:r w:rsidRPr="00407259">
        <w:rPr>
          <w:rFonts w:ascii="Arial" w:hAnsi="Arial" w:cs="Arial"/>
          <w:color w:val="000000"/>
        </w:rPr>
        <w:lastRenderedPageBreak/>
        <w:t xml:space="preserve">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0515D355"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407259">
        <w:rPr>
          <w:rFonts w:ascii="Arial" w:hAnsi="Arial" w:cs="Arial"/>
          <w:color w:val="000000"/>
        </w:rPr>
        <w:t>ii</w:t>
      </w:r>
      <w:proofErr w:type="spellEnd"/>
      <w:r w:rsidRPr="00407259">
        <w:rPr>
          <w:rFonts w:ascii="Arial" w:hAnsi="Arial" w:cs="Arial"/>
          <w:color w:val="000000"/>
        </w:rPr>
        <w:t xml:space="preserve">) la actividad a contratar, y </w:t>
      </w:r>
      <w:proofErr w:type="spellStart"/>
      <w:r w:rsidRPr="00407259">
        <w:rPr>
          <w:rFonts w:ascii="Arial" w:hAnsi="Arial" w:cs="Arial"/>
          <w:color w:val="000000"/>
        </w:rPr>
        <w:t>iii</w:t>
      </w:r>
      <w:proofErr w:type="spellEnd"/>
      <w:r w:rsidRPr="00407259">
        <w:rPr>
          <w:rFonts w:ascii="Arial" w:hAnsi="Arial" w:cs="Arial"/>
          <w:color w:val="000000"/>
        </w:rPr>
        <w:t>) la cuantía del Proceso de Contratación.</w:t>
      </w:r>
    </w:p>
    <w:p w14:paraId="31590CF1"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405241B5" w14:textId="77777777" w:rsidR="00407259" w:rsidRPr="00407259" w:rsidRDefault="00407259" w:rsidP="00407259">
      <w:pPr>
        <w:spacing w:after="120" w:line="276" w:lineRule="auto"/>
        <w:ind w:firstLine="709"/>
        <w:jc w:val="both"/>
        <w:rPr>
          <w:rFonts w:ascii="Arial" w:hAnsi="Arial" w:cs="Arial"/>
          <w:color w:val="000000"/>
          <w:highlight w:val="yellow"/>
        </w:rPr>
      </w:pPr>
      <w:r w:rsidRPr="00407259">
        <w:rPr>
          <w:rFonts w:ascii="Arial" w:hAnsi="Arial" w:cs="Arial"/>
          <w:color w:val="000000"/>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“6. OBRAS DE INFRAESTRUCTURA VIAL URBANA”, la entidad podrá verificar la experiencia requerida en su proceso, de acuerdo con las 18 actividades identificadas en la matriz 1</w:t>
      </w:r>
      <w:r w:rsidRPr="00407259">
        <w:rPr>
          <w:rFonts w:ascii="Arial" w:hAnsi="Arial" w:cs="Arial"/>
          <w:color w:val="000000"/>
          <w:vertAlign w:val="superscript"/>
        </w:rPr>
        <w:footnoteReference w:id="8"/>
      </w:r>
      <w:r w:rsidRPr="00407259">
        <w:rPr>
          <w:rFonts w:ascii="Arial" w:hAnsi="Arial" w:cs="Arial"/>
          <w:color w:val="000000"/>
        </w:rPr>
        <w:t>, entre las cuales se encuentra la definida en el numeral “6.16. PROYECTOS DE SEÑALIZACIÓN Y/O DEMARCACIÓN DE VÍAS URBANAS”.</w:t>
      </w:r>
    </w:p>
    <w:p w14:paraId="2EAF9386"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t xml:space="preserve">De otra parte,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la especialidad de la contratación. </w:t>
      </w:r>
    </w:p>
    <w:p w14:paraId="20BB3C32"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lastRenderedPageBreak/>
        <w:t xml:space="preserve">Estos tres factores determinan el requisito de experiencia establecido en los documentos tipo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4A010CB3" w14:textId="77777777" w:rsidR="00407259" w:rsidRPr="00407259" w:rsidRDefault="00407259" w:rsidP="00407259">
      <w:pPr>
        <w:spacing w:line="276" w:lineRule="auto"/>
        <w:ind w:firstLine="709"/>
        <w:jc w:val="both"/>
        <w:rPr>
          <w:rFonts w:ascii="Arial" w:hAnsi="Arial" w:cs="Arial"/>
          <w:color w:val="000000"/>
        </w:rPr>
      </w:pPr>
      <w:r w:rsidRPr="00407259">
        <w:rPr>
          <w:rFonts w:ascii="Arial" w:hAnsi="Arial" w:cs="Arial"/>
          <w:lang w:val="es-MX"/>
        </w:rPr>
        <w:t xml:space="preserve">Ahora bien, en el documento base o pliego tipo adoptado por la Resolución No. 240 del 27 de noviembre de 2020, se desarrolla el numeral </w:t>
      </w:r>
      <w:r w:rsidRPr="00407259">
        <w:rPr>
          <w:rFonts w:ascii="Arial" w:eastAsia="Calibri" w:hAnsi="Arial" w:cs="Arial"/>
          <w:lang w:val="es-MX"/>
        </w:rPr>
        <w:t xml:space="preserve">3.5.1 “Determinación de los requisitos mínimos de experiencia según la Matriz 1 – Experiencia”, </w:t>
      </w:r>
      <w:r w:rsidRPr="00407259">
        <w:rPr>
          <w:rFonts w:ascii="Arial" w:eastAsia="Arial" w:hAnsi="Arial" w:cs="Arial"/>
          <w:lang w:val="es-ES"/>
        </w:rPr>
        <w:t>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se crean dos matrices</w:t>
      </w:r>
      <w:r w:rsidRPr="00407259">
        <w:rPr>
          <w:rFonts w:ascii="Arial" w:eastAsia="Arial" w:hAnsi="Arial" w:cs="Arial"/>
          <w:spacing w:val="-9"/>
          <w:lang w:val="es-ES"/>
        </w:rPr>
        <w:t xml:space="preserve"> </w:t>
      </w:r>
      <w:r w:rsidRPr="00407259">
        <w:rPr>
          <w:rFonts w:ascii="Arial" w:eastAsia="Arial" w:hAnsi="Arial" w:cs="Arial"/>
          <w:lang w:val="es-ES"/>
        </w:rPr>
        <w:t>de</w:t>
      </w:r>
      <w:r w:rsidRPr="00407259">
        <w:rPr>
          <w:rFonts w:ascii="Arial" w:eastAsia="Arial" w:hAnsi="Arial" w:cs="Arial"/>
          <w:spacing w:val="-9"/>
          <w:lang w:val="es-ES"/>
        </w:rPr>
        <w:t xml:space="preserve"> </w:t>
      </w:r>
      <w:r w:rsidRPr="00407259">
        <w:rPr>
          <w:rFonts w:ascii="Arial" w:eastAsia="Arial" w:hAnsi="Arial" w:cs="Arial"/>
          <w:lang w:val="es-ES"/>
        </w:rPr>
        <w:t>experiencia:</w:t>
      </w:r>
      <w:r w:rsidRPr="00407259">
        <w:rPr>
          <w:rFonts w:ascii="Arial" w:eastAsia="Arial" w:hAnsi="Arial" w:cs="Arial"/>
          <w:spacing w:val="-8"/>
          <w:lang w:val="es-ES"/>
        </w:rPr>
        <w:t xml:space="preserve"> </w:t>
      </w:r>
      <w:r w:rsidRPr="00407259">
        <w:rPr>
          <w:rFonts w:ascii="Arial" w:eastAsia="Arial" w:hAnsi="Arial" w:cs="Arial"/>
          <w:lang w:val="es-ES"/>
        </w:rPr>
        <w:t>i)</w:t>
      </w:r>
      <w:r w:rsidRPr="00407259">
        <w:rPr>
          <w:rFonts w:ascii="Arial" w:eastAsia="Arial" w:hAnsi="Arial" w:cs="Arial"/>
          <w:spacing w:val="-9"/>
          <w:lang w:val="es-ES"/>
        </w:rPr>
        <w:t xml:space="preserve"> </w:t>
      </w:r>
      <w:r w:rsidRPr="00407259">
        <w:rPr>
          <w:rFonts w:ascii="Arial" w:eastAsia="Arial" w:hAnsi="Arial" w:cs="Arial"/>
          <w:lang w:val="es-ES"/>
        </w:rPr>
        <w:t>una</w:t>
      </w:r>
      <w:r w:rsidRPr="00407259">
        <w:rPr>
          <w:rFonts w:ascii="Arial" w:eastAsia="Arial" w:hAnsi="Arial" w:cs="Arial"/>
          <w:spacing w:val="-9"/>
          <w:lang w:val="es-ES"/>
        </w:rPr>
        <w:t xml:space="preserve"> </w:t>
      </w:r>
      <w:r w:rsidRPr="00407259">
        <w:rPr>
          <w:rFonts w:ascii="Arial" w:eastAsia="Arial" w:hAnsi="Arial" w:cs="Arial"/>
          <w:lang w:val="es-ES"/>
        </w:rPr>
        <w:t>para</w:t>
      </w:r>
      <w:r w:rsidRPr="00407259">
        <w:rPr>
          <w:rFonts w:ascii="Arial" w:eastAsia="Arial" w:hAnsi="Arial" w:cs="Arial"/>
          <w:spacing w:val="-8"/>
          <w:lang w:val="es-ES"/>
        </w:rPr>
        <w:t xml:space="preserve"> </w:t>
      </w:r>
      <w:r w:rsidRPr="00407259">
        <w:rPr>
          <w:rFonts w:ascii="Arial" w:eastAsia="Arial" w:hAnsi="Arial" w:cs="Arial"/>
          <w:lang w:val="es-ES"/>
        </w:rPr>
        <w:t>proyectos</w:t>
      </w:r>
      <w:r w:rsidRPr="00407259">
        <w:rPr>
          <w:rFonts w:ascii="Arial" w:eastAsia="Arial" w:hAnsi="Arial" w:cs="Arial"/>
          <w:spacing w:val="-9"/>
          <w:lang w:val="es-ES"/>
        </w:rPr>
        <w:t xml:space="preserve"> </w:t>
      </w:r>
      <w:r w:rsidRPr="00407259">
        <w:rPr>
          <w:rFonts w:ascii="Arial" w:eastAsia="Arial" w:hAnsi="Arial" w:cs="Arial"/>
          <w:lang w:val="es-ES"/>
        </w:rPr>
        <w:t>de</w:t>
      </w:r>
      <w:r w:rsidRPr="00407259">
        <w:rPr>
          <w:rFonts w:ascii="Arial" w:eastAsia="Arial" w:hAnsi="Arial" w:cs="Arial"/>
          <w:spacing w:val="-9"/>
          <w:lang w:val="es-ES"/>
        </w:rPr>
        <w:t xml:space="preserve"> </w:t>
      </w:r>
      <w:r w:rsidRPr="00407259">
        <w:rPr>
          <w:rFonts w:ascii="Arial" w:eastAsia="Arial" w:hAnsi="Arial" w:cs="Arial"/>
          <w:lang w:val="es-ES"/>
        </w:rPr>
        <w:t>complejidad</w:t>
      </w:r>
      <w:r w:rsidRPr="00407259">
        <w:rPr>
          <w:rFonts w:ascii="Arial" w:eastAsia="Arial" w:hAnsi="Arial" w:cs="Arial"/>
          <w:spacing w:val="-8"/>
          <w:lang w:val="es-ES"/>
        </w:rPr>
        <w:t xml:space="preserve"> </w:t>
      </w:r>
      <w:r w:rsidRPr="00407259">
        <w:rPr>
          <w:rFonts w:ascii="Arial" w:eastAsia="Arial" w:hAnsi="Arial" w:cs="Arial"/>
          <w:lang w:val="es-ES"/>
        </w:rPr>
        <w:t>técnica</w:t>
      </w:r>
      <w:r w:rsidRPr="00407259">
        <w:rPr>
          <w:rFonts w:ascii="Arial" w:eastAsia="Arial" w:hAnsi="Arial" w:cs="Arial"/>
          <w:spacing w:val="-8"/>
          <w:lang w:val="es-ES"/>
        </w:rPr>
        <w:t xml:space="preserve"> </w:t>
      </w:r>
      <w:r w:rsidRPr="00407259">
        <w:rPr>
          <w:rFonts w:ascii="Arial" w:eastAsia="Arial" w:hAnsi="Arial" w:cs="Arial"/>
          <w:lang w:val="es-ES"/>
        </w:rPr>
        <w:t>baja</w:t>
      </w:r>
      <w:r w:rsidRPr="00407259">
        <w:rPr>
          <w:rFonts w:ascii="Arial" w:eastAsia="Arial" w:hAnsi="Arial" w:cs="Arial"/>
          <w:spacing w:val="-9"/>
          <w:lang w:val="es-ES"/>
        </w:rPr>
        <w:t xml:space="preserve"> </w:t>
      </w:r>
      <w:r w:rsidRPr="00407259">
        <w:rPr>
          <w:rFonts w:ascii="Arial" w:eastAsia="Arial" w:hAnsi="Arial" w:cs="Arial"/>
          <w:lang w:val="es-ES"/>
        </w:rPr>
        <w:t>o</w:t>
      </w:r>
      <w:r w:rsidRPr="00407259">
        <w:rPr>
          <w:rFonts w:ascii="Arial" w:eastAsia="Arial" w:hAnsi="Arial" w:cs="Arial"/>
          <w:spacing w:val="-8"/>
          <w:lang w:val="es-ES"/>
        </w:rPr>
        <w:t xml:space="preserve"> </w:t>
      </w:r>
      <w:r w:rsidRPr="00407259">
        <w:rPr>
          <w:rFonts w:ascii="Arial" w:eastAsia="Arial" w:hAnsi="Arial" w:cs="Arial"/>
          <w:lang w:val="es-ES"/>
        </w:rPr>
        <w:t>media</w:t>
      </w:r>
      <w:r w:rsidRPr="00407259">
        <w:rPr>
          <w:rFonts w:ascii="Arial" w:eastAsia="Arial" w:hAnsi="Arial" w:cs="Arial"/>
          <w:spacing w:val="-9"/>
          <w:lang w:val="es-ES"/>
        </w:rPr>
        <w:t xml:space="preserve"> </w:t>
      </w:r>
      <w:r w:rsidRPr="00407259">
        <w:rPr>
          <w:rFonts w:ascii="Arial" w:eastAsia="Arial" w:hAnsi="Arial" w:cs="Arial"/>
          <w:lang w:val="es-ES"/>
        </w:rPr>
        <w:t>y</w:t>
      </w:r>
      <w:r w:rsidRPr="00407259">
        <w:rPr>
          <w:rFonts w:ascii="Arial" w:eastAsia="Arial" w:hAnsi="Arial" w:cs="Arial"/>
          <w:spacing w:val="-8"/>
          <w:lang w:val="es-ES"/>
        </w:rPr>
        <w:t xml:space="preserve"> </w:t>
      </w:r>
      <w:proofErr w:type="spellStart"/>
      <w:r w:rsidRPr="00407259">
        <w:rPr>
          <w:rFonts w:ascii="Arial" w:eastAsia="Arial" w:hAnsi="Arial" w:cs="Arial"/>
          <w:lang w:val="es-ES"/>
        </w:rPr>
        <w:t>ii</w:t>
      </w:r>
      <w:proofErr w:type="spellEnd"/>
      <w:r w:rsidRPr="00407259">
        <w:rPr>
          <w:rFonts w:ascii="Arial" w:eastAsia="Arial" w:hAnsi="Arial" w:cs="Arial"/>
          <w:lang w:val="es-ES"/>
        </w:rPr>
        <w:t>) otra para proyectos de complejidad técnica</w:t>
      </w:r>
      <w:r w:rsidRPr="00407259">
        <w:rPr>
          <w:rFonts w:ascii="Arial" w:eastAsia="Arial" w:hAnsi="Arial" w:cs="Arial"/>
          <w:spacing w:val="-9"/>
          <w:lang w:val="es-ES"/>
        </w:rPr>
        <w:t xml:space="preserve"> </w:t>
      </w:r>
      <w:r w:rsidRPr="00407259">
        <w:rPr>
          <w:rFonts w:ascii="Arial" w:eastAsia="Arial" w:hAnsi="Arial" w:cs="Arial"/>
          <w:lang w:val="es-ES"/>
        </w:rPr>
        <w:t xml:space="preserve">alta. </w:t>
      </w:r>
      <w:r w:rsidRPr="00407259">
        <w:rPr>
          <w:rFonts w:ascii="Arial" w:hAnsi="Arial" w:cs="Arial"/>
          <w:color w:val="000000"/>
        </w:rPr>
        <w:t xml:space="preserve">Es decir, corresponde a la entidad determinar la complejidad técnica del proceso, a partir de diversas condiciones o circunstancias geográficas, geológicas, hidrológicas, climáticas, así como el alcance físico del proyecto de infraestructura de transporte, entre otros, como lo dispone el numeral 3.5.1. del Documento Base, dejando constancia de su análisis realizado para establecer la complejidad técnica del proyecto sin limitarse exclusivamente a la cuantía del proceso. </w:t>
      </w:r>
    </w:p>
    <w:p w14:paraId="25511442" w14:textId="77777777" w:rsidR="00407259" w:rsidRPr="00407259" w:rsidRDefault="00407259" w:rsidP="00407259">
      <w:pPr>
        <w:spacing w:before="120" w:after="120" w:line="276" w:lineRule="auto"/>
        <w:ind w:firstLine="708"/>
        <w:jc w:val="both"/>
        <w:rPr>
          <w:rFonts w:ascii="Arial" w:eastAsia="Calibri" w:hAnsi="Arial" w:cs="Arial"/>
          <w:lang w:val="es-MX"/>
        </w:rPr>
      </w:pPr>
      <w:r w:rsidRPr="00407259">
        <w:rPr>
          <w:rFonts w:ascii="Arial" w:eastAsia="Calibri" w:hAnsi="Arial" w:cs="Arial"/>
          <w:lang w:val="es-MX"/>
        </w:rPr>
        <w:t xml:space="preserve">Asimismo, en el referido numeral se indica que la entidad indicará el número y nombre de la actividad a contratar, para lo cual transcribirá textualmente lo indicado en la </w:t>
      </w:r>
      <w:r w:rsidRPr="00407259">
        <w:rPr>
          <w:rFonts w:ascii="Arial" w:eastAsia="Calibri" w:hAnsi="Arial" w:cs="Arial"/>
          <w:lang w:eastAsia="es-MX"/>
        </w:rPr>
        <w:t>“</w:t>
      </w:r>
      <w:r w:rsidRPr="00407259">
        <w:rPr>
          <w:rFonts w:ascii="Arial" w:eastAsia="Calibri" w:hAnsi="Arial" w:cs="Arial"/>
          <w:lang w:val="es-MX"/>
        </w:rPr>
        <w:t>Matriz 1-Experiencia</w:t>
      </w:r>
      <w:r w:rsidRPr="00407259">
        <w:rPr>
          <w:rFonts w:ascii="Arial" w:eastAsia="Calibri" w:hAnsi="Arial" w:cs="Arial"/>
          <w:lang w:val="es-MX" w:eastAsia="es-MX"/>
        </w:rPr>
        <w:t>”</w:t>
      </w:r>
      <w:r w:rsidRPr="00407259">
        <w:rPr>
          <w:rFonts w:ascii="Arial" w:eastAsia="Calibri" w:hAnsi="Arial" w:cs="Arial"/>
          <w:lang w:val="es-MX"/>
        </w:rPr>
        <w:t xml:space="preserve">. Además, se señala que, en caso de requerir combinar experiencia se procederá según lo establecido en el literal A) del numeral 3.5.2, al cual se hará referencia más adelante. </w:t>
      </w:r>
    </w:p>
    <w:p w14:paraId="3282EAAA" w14:textId="77777777" w:rsidR="00407259" w:rsidRPr="00407259" w:rsidRDefault="00407259" w:rsidP="00407259">
      <w:pPr>
        <w:widowControl w:val="0"/>
        <w:autoSpaceDE w:val="0"/>
        <w:autoSpaceDN w:val="0"/>
        <w:spacing w:before="120" w:after="0" w:line="276" w:lineRule="auto"/>
        <w:ind w:firstLine="708"/>
        <w:jc w:val="both"/>
        <w:rPr>
          <w:rFonts w:ascii="Arial" w:eastAsia="Arial" w:hAnsi="Arial" w:cs="Arial"/>
          <w:lang w:val="es-ES"/>
        </w:rPr>
      </w:pPr>
      <w:r w:rsidRPr="00407259">
        <w:rPr>
          <w:rFonts w:ascii="Arial" w:eastAsia="Arial" w:hAnsi="Arial" w:cs="Arial"/>
          <w:lang w:val="es-ES"/>
        </w:rPr>
        <w:t>El método para determinar los requisitos de experiencia estandarizados a partir de la “Matriz 1 –</w:t>
      </w:r>
      <w:r w:rsidRPr="00407259">
        <w:rPr>
          <w:rFonts w:ascii="Arial" w:eastAsia="Arial" w:hAnsi="Arial" w:cs="Arial"/>
          <w:spacing w:val="-2"/>
          <w:lang w:val="es-ES"/>
        </w:rPr>
        <w:t xml:space="preserve"> </w:t>
      </w:r>
      <w:r w:rsidRPr="00407259">
        <w:rPr>
          <w:rFonts w:ascii="Arial" w:eastAsia="Arial" w:hAnsi="Arial" w:cs="Arial"/>
          <w:lang w:val="es-ES"/>
        </w:rPr>
        <w:t>Experiencia”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sidRPr="00407259">
        <w:rPr>
          <w:rFonts w:ascii="Arial" w:eastAsia="Arial" w:hAnsi="Arial" w:cs="Arial"/>
          <w:spacing w:val="-8"/>
          <w:lang w:val="es-ES"/>
        </w:rPr>
        <w:t xml:space="preserve"> </w:t>
      </w:r>
      <w:r w:rsidRPr="00407259">
        <w:rPr>
          <w:rFonts w:ascii="Arial" w:eastAsia="Arial" w:hAnsi="Arial" w:cs="Arial"/>
          <w:lang w:val="es-ES"/>
        </w:rPr>
        <w:t>de</w:t>
      </w:r>
      <w:r w:rsidRPr="00407259">
        <w:rPr>
          <w:rFonts w:ascii="Arial" w:eastAsia="Arial" w:hAnsi="Arial" w:cs="Arial"/>
          <w:spacing w:val="-7"/>
          <w:lang w:val="es-ES"/>
        </w:rPr>
        <w:t xml:space="preserve"> </w:t>
      </w:r>
      <w:r w:rsidRPr="00407259">
        <w:rPr>
          <w:rFonts w:ascii="Arial" w:eastAsia="Arial" w:hAnsi="Arial" w:cs="Arial"/>
          <w:lang w:val="es-ES"/>
        </w:rPr>
        <w:t>las</w:t>
      </w:r>
      <w:r w:rsidRPr="00407259">
        <w:rPr>
          <w:rFonts w:ascii="Arial" w:eastAsia="Arial" w:hAnsi="Arial" w:cs="Arial"/>
          <w:spacing w:val="-8"/>
          <w:lang w:val="es-ES"/>
        </w:rPr>
        <w:t xml:space="preserve"> </w:t>
      </w:r>
      <w:r w:rsidRPr="00407259">
        <w:rPr>
          <w:rFonts w:ascii="Arial" w:eastAsia="Arial" w:hAnsi="Arial" w:cs="Arial"/>
          <w:lang w:val="es-ES"/>
        </w:rPr>
        <w:t>matrices</w:t>
      </w:r>
      <w:r w:rsidRPr="00407259">
        <w:rPr>
          <w:rFonts w:ascii="Arial" w:eastAsia="Arial" w:hAnsi="Arial" w:cs="Arial"/>
          <w:spacing w:val="-7"/>
          <w:lang w:val="es-ES"/>
        </w:rPr>
        <w:t xml:space="preserve"> </w:t>
      </w:r>
      <w:r w:rsidRPr="00407259">
        <w:rPr>
          <w:rFonts w:ascii="Arial" w:eastAsia="Arial" w:hAnsi="Arial" w:cs="Arial"/>
          <w:lang w:val="es-ES"/>
        </w:rPr>
        <w:t>de</w:t>
      </w:r>
      <w:r w:rsidRPr="00407259">
        <w:rPr>
          <w:rFonts w:ascii="Arial" w:eastAsia="Arial" w:hAnsi="Arial" w:cs="Arial"/>
          <w:spacing w:val="-8"/>
          <w:lang w:val="es-ES"/>
        </w:rPr>
        <w:t xml:space="preserve"> </w:t>
      </w:r>
      <w:r w:rsidRPr="00407259">
        <w:rPr>
          <w:rFonts w:ascii="Arial" w:eastAsia="Arial" w:hAnsi="Arial" w:cs="Arial"/>
          <w:lang w:val="es-ES"/>
        </w:rPr>
        <w:t>experiencia.</w:t>
      </w:r>
      <w:r w:rsidRPr="00407259">
        <w:rPr>
          <w:rFonts w:ascii="Arial" w:eastAsia="Arial" w:hAnsi="Arial" w:cs="Arial"/>
          <w:spacing w:val="-7"/>
          <w:lang w:val="es-ES"/>
        </w:rPr>
        <w:t xml:space="preserve"> </w:t>
      </w:r>
      <w:r w:rsidRPr="00407259">
        <w:rPr>
          <w:rFonts w:ascii="Arial" w:eastAsia="Arial" w:hAnsi="Arial" w:cs="Arial"/>
          <w:lang w:val="es-ES"/>
        </w:rPr>
        <w:t>Por</w:t>
      </w:r>
      <w:r w:rsidRPr="00407259">
        <w:rPr>
          <w:rFonts w:ascii="Arial" w:eastAsia="Arial" w:hAnsi="Arial" w:cs="Arial"/>
          <w:spacing w:val="-6"/>
          <w:lang w:val="es-ES"/>
        </w:rPr>
        <w:t xml:space="preserve"> </w:t>
      </w:r>
      <w:r w:rsidRPr="00407259">
        <w:rPr>
          <w:rFonts w:ascii="Arial" w:eastAsia="Arial" w:hAnsi="Arial" w:cs="Arial"/>
          <w:lang w:val="es-ES"/>
        </w:rPr>
        <w:t>tanto,</w:t>
      </w:r>
      <w:r w:rsidRPr="00407259">
        <w:rPr>
          <w:rFonts w:ascii="Arial" w:eastAsia="Arial" w:hAnsi="Arial" w:cs="Arial"/>
          <w:spacing w:val="-7"/>
          <w:lang w:val="es-ES"/>
        </w:rPr>
        <w:t xml:space="preserve"> </w:t>
      </w:r>
      <w:r w:rsidRPr="00407259">
        <w:rPr>
          <w:rFonts w:ascii="Arial" w:eastAsia="Arial" w:hAnsi="Arial" w:cs="Arial"/>
          <w:lang w:val="es-ES"/>
        </w:rPr>
        <w:t>la</w:t>
      </w:r>
      <w:r w:rsidRPr="00407259">
        <w:rPr>
          <w:rFonts w:ascii="Arial" w:eastAsia="Arial" w:hAnsi="Arial" w:cs="Arial"/>
          <w:spacing w:val="-7"/>
          <w:lang w:val="es-ES"/>
        </w:rPr>
        <w:t xml:space="preserve"> </w:t>
      </w:r>
      <w:r w:rsidRPr="00407259">
        <w:rPr>
          <w:rFonts w:ascii="Arial" w:eastAsia="Arial" w:hAnsi="Arial" w:cs="Arial"/>
          <w:lang w:val="es-ES"/>
        </w:rPr>
        <w:t>entidad</w:t>
      </w:r>
      <w:r w:rsidRPr="00407259">
        <w:rPr>
          <w:rFonts w:ascii="Arial" w:eastAsia="Arial" w:hAnsi="Arial" w:cs="Arial"/>
          <w:spacing w:val="-8"/>
          <w:lang w:val="es-ES"/>
        </w:rPr>
        <w:t xml:space="preserve"> </w:t>
      </w:r>
      <w:r w:rsidRPr="00407259">
        <w:rPr>
          <w:rFonts w:ascii="Arial" w:eastAsia="Arial" w:hAnsi="Arial" w:cs="Arial"/>
          <w:lang w:val="es-ES"/>
        </w:rPr>
        <w:t>debe</w:t>
      </w:r>
      <w:r w:rsidRPr="00407259">
        <w:rPr>
          <w:rFonts w:ascii="Arial" w:eastAsia="Arial" w:hAnsi="Arial" w:cs="Arial"/>
          <w:spacing w:val="-7"/>
          <w:lang w:val="es-ES"/>
        </w:rPr>
        <w:t xml:space="preserve"> </w:t>
      </w:r>
      <w:r w:rsidRPr="00407259">
        <w:rPr>
          <w:rFonts w:ascii="Arial" w:eastAsia="Arial" w:hAnsi="Arial" w:cs="Arial"/>
          <w:lang w:val="es-ES"/>
        </w:rPr>
        <w:t>establecer</w:t>
      </w:r>
      <w:r w:rsidRPr="00407259">
        <w:rPr>
          <w:rFonts w:ascii="Arial" w:eastAsia="Arial" w:hAnsi="Arial" w:cs="Arial"/>
          <w:spacing w:val="-8"/>
          <w:lang w:val="es-ES"/>
        </w:rPr>
        <w:t xml:space="preserve"> </w:t>
      </w:r>
      <w:r w:rsidRPr="00407259">
        <w:rPr>
          <w:rFonts w:ascii="Arial" w:eastAsia="Arial" w:hAnsi="Arial" w:cs="Arial"/>
          <w:lang w:val="es-ES"/>
        </w:rPr>
        <w:t>si</w:t>
      </w:r>
      <w:r w:rsidRPr="00407259">
        <w:rPr>
          <w:rFonts w:ascii="Arial" w:eastAsia="Arial" w:hAnsi="Arial" w:cs="Arial"/>
          <w:spacing w:val="-7"/>
          <w:lang w:val="es-ES"/>
        </w:rPr>
        <w:t xml:space="preserve"> </w:t>
      </w:r>
      <w:r w:rsidRPr="00407259">
        <w:rPr>
          <w:rFonts w:ascii="Arial" w:eastAsia="Arial" w:hAnsi="Arial" w:cs="Arial"/>
          <w:lang w:val="es-ES"/>
        </w:rPr>
        <w:t>aplica</w:t>
      </w:r>
      <w:r w:rsidRPr="00407259">
        <w:rPr>
          <w:rFonts w:ascii="Arial" w:eastAsia="Arial" w:hAnsi="Arial" w:cs="Arial"/>
          <w:spacing w:val="-8"/>
          <w:lang w:val="es-ES"/>
        </w:rPr>
        <w:t xml:space="preserve"> </w:t>
      </w:r>
      <w:r w:rsidRPr="00407259">
        <w:rPr>
          <w:rFonts w:ascii="Arial" w:eastAsia="Arial" w:hAnsi="Arial" w:cs="Arial"/>
          <w:lang w:val="es-ES"/>
        </w:rPr>
        <w:t>la “Matriz 1 –</w:t>
      </w:r>
      <w:r w:rsidRPr="00407259">
        <w:rPr>
          <w:rFonts w:ascii="Arial" w:eastAsia="Arial" w:hAnsi="Arial" w:cs="Arial"/>
          <w:spacing w:val="-2"/>
          <w:lang w:val="es-ES"/>
        </w:rPr>
        <w:t xml:space="preserve"> </w:t>
      </w:r>
      <w:r w:rsidRPr="00407259">
        <w:rPr>
          <w:rFonts w:ascii="Arial" w:eastAsia="Arial" w:hAnsi="Arial" w:cs="Arial"/>
          <w:lang w:val="es-ES"/>
        </w:rPr>
        <w:t>Experiencia” de</w:t>
      </w:r>
      <w:r w:rsidRPr="00407259">
        <w:rPr>
          <w:rFonts w:ascii="Arial" w:eastAsia="Arial" w:hAnsi="Arial" w:cs="Arial"/>
          <w:spacing w:val="-10"/>
          <w:lang w:val="es-ES"/>
        </w:rPr>
        <w:t xml:space="preserve"> </w:t>
      </w:r>
      <w:r w:rsidRPr="00407259">
        <w:rPr>
          <w:rFonts w:ascii="Arial" w:eastAsia="Arial" w:hAnsi="Arial" w:cs="Arial"/>
          <w:lang w:val="es-ES"/>
        </w:rPr>
        <w:t>proyectos</w:t>
      </w:r>
      <w:r w:rsidRPr="00407259">
        <w:rPr>
          <w:rFonts w:ascii="Arial" w:eastAsia="Arial" w:hAnsi="Arial" w:cs="Arial"/>
          <w:spacing w:val="-10"/>
          <w:lang w:val="es-ES"/>
        </w:rPr>
        <w:t xml:space="preserve"> </w:t>
      </w:r>
      <w:r w:rsidRPr="00407259">
        <w:rPr>
          <w:rFonts w:ascii="Arial" w:eastAsia="Arial" w:hAnsi="Arial" w:cs="Arial"/>
          <w:lang w:val="es-ES"/>
        </w:rPr>
        <w:t>de</w:t>
      </w:r>
      <w:r w:rsidRPr="00407259">
        <w:rPr>
          <w:rFonts w:ascii="Arial" w:eastAsia="Arial" w:hAnsi="Arial" w:cs="Arial"/>
          <w:spacing w:val="-10"/>
          <w:lang w:val="es-ES"/>
        </w:rPr>
        <w:t xml:space="preserve"> </w:t>
      </w:r>
      <w:r w:rsidRPr="00407259">
        <w:rPr>
          <w:rFonts w:ascii="Arial" w:eastAsia="Arial" w:hAnsi="Arial" w:cs="Arial"/>
          <w:lang w:val="es-ES"/>
        </w:rPr>
        <w:t>complejidad</w:t>
      </w:r>
      <w:r w:rsidRPr="00407259">
        <w:rPr>
          <w:rFonts w:ascii="Arial" w:eastAsia="Arial" w:hAnsi="Arial" w:cs="Arial"/>
          <w:spacing w:val="-10"/>
          <w:lang w:val="es-ES"/>
        </w:rPr>
        <w:t xml:space="preserve"> </w:t>
      </w:r>
      <w:r w:rsidRPr="00407259">
        <w:rPr>
          <w:rFonts w:ascii="Arial" w:eastAsia="Arial" w:hAnsi="Arial" w:cs="Arial"/>
          <w:lang w:val="es-ES"/>
        </w:rPr>
        <w:t>media-baja</w:t>
      </w:r>
      <w:r w:rsidRPr="00407259">
        <w:rPr>
          <w:rFonts w:ascii="Arial" w:eastAsia="Arial" w:hAnsi="Arial" w:cs="Arial"/>
          <w:spacing w:val="-10"/>
          <w:lang w:val="es-ES"/>
        </w:rPr>
        <w:t xml:space="preserve"> </w:t>
      </w:r>
      <w:r w:rsidRPr="00407259">
        <w:rPr>
          <w:rFonts w:ascii="Arial" w:eastAsia="Arial" w:hAnsi="Arial" w:cs="Arial"/>
          <w:lang w:val="es-ES"/>
        </w:rPr>
        <w:t>o</w:t>
      </w:r>
      <w:r w:rsidRPr="00407259">
        <w:rPr>
          <w:rFonts w:ascii="Arial" w:eastAsia="Arial" w:hAnsi="Arial" w:cs="Arial"/>
          <w:spacing w:val="-10"/>
          <w:lang w:val="es-ES"/>
        </w:rPr>
        <w:t xml:space="preserve"> </w:t>
      </w:r>
      <w:r w:rsidRPr="00407259">
        <w:rPr>
          <w:rFonts w:ascii="Arial" w:eastAsia="Arial" w:hAnsi="Arial" w:cs="Arial"/>
          <w:lang w:val="es-ES"/>
        </w:rPr>
        <w:t>la</w:t>
      </w:r>
      <w:r w:rsidRPr="00407259">
        <w:rPr>
          <w:rFonts w:ascii="Arial" w:eastAsia="Arial" w:hAnsi="Arial" w:cs="Arial"/>
          <w:spacing w:val="-10"/>
          <w:lang w:val="es-ES"/>
        </w:rPr>
        <w:t xml:space="preserve"> </w:t>
      </w:r>
      <w:r w:rsidRPr="00407259">
        <w:rPr>
          <w:rFonts w:ascii="Arial" w:eastAsia="Arial" w:hAnsi="Arial" w:cs="Arial"/>
          <w:lang w:val="es-ES"/>
        </w:rPr>
        <w:t>de</w:t>
      </w:r>
      <w:r w:rsidRPr="00407259">
        <w:rPr>
          <w:rFonts w:ascii="Arial" w:eastAsia="Arial" w:hAnsi="Arial" w:cs="Arial"/>
          <w:spacing w:val="-9"/>
          <w:lang w:val="es-ES"/>
        </w:rPr>
        <w:t xml:space="preserve"> </w:t>
      </w:r>
      <w:r w:rsidRPr="00407259">
        <w:rPr>
          <w:rFonts w:ascii="Arial" w:eastAsia="Arial" w:hAnsi="Arial" w:cs="Arial"/>
          <w:lang w:val="es-ES"/>
        </w:rPr>
        <w:t>proyectos</w:t>
      </w:r>
      <w:r w:rsidRPr="00407259">
        <w:rPr>
          <w:rFonts w:ascii="Arial" w:eastAsia="Arial" w:hAnsi="Arial" w:cs="Arial"/>
          <w:spacing w:val="-10"/>
          <w:lang w:val="es-ES"/>
        </w:rPr>
        <w:t xml:space="preserve"> </w:t>
      </w:r>
      <w:r w:rsidRPr="00407259">
        <w:rPr>
          <w:rFonts w:ascii="Arial" w:eastAsia="Arial" w:hAnsi="Arial" w:cs="Arial"/>
          <w:lang w:val="es-ES"/>
        </w:rPr>
        <w:t>de</w:t>
      </w:r>
      <w:r w:rsidRPr="00407259">
        <w:rPr>
          <w:rFonts w:ascii="Arial" w:eastAsia="Arial" w:hAnsi="Arial" w:cs="Arial"/>
          <w:spacing w:val="-10"/>
          <w:lang w:val="es-ES"/>
        </w:rPr>
        <w:t xml:space="preserve"> </w:t>
      </w:r>
      <w:r w:rsidRPr="00407259">
        <w:rPr>
          <w:rFonts w:ascii="Arial" w:eastAsia="Arial" w:hAnsi="Arial" w:cs="Arial"/>
          <w:lang w:val="es-ES"/>
        </w:rPr>
        <w:t>complejidad</w:t>
      </w:r>
      <w:r w:rsidRPr="00407259">
        <w:rPr>
          <w:rFonts w:ascii="Arial" w:eastAsia="Arial" w:hAnsi="Arial" w:cs="Arial"/>
          <w:spacing w:val="-10"/>
          <w:lang w:val="es-ES"/>
        </w:rPr>
        <w:t xml:space="preserve"> </w:t>
      </w:r>
      <w:r w:rsidRPr="00407259">
        <w:rPr>
          <w:rFonts w:ascii="Arial" w:eastAsia="Arial" w:hAnsi="Arial" w:cs="Arial"/>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407259">
        <w:rPr>
          <w:rFonts w:ascii="Arial" w:eastAsia="Arial" w:hAnsi="Arial" w:cs="Arial"/>
          <w:spacing w:val="-30"/>
          <w:lang w:val="es-ES"/>
        </w:rPr>
        <w:t xml:space="preserve"> </w:t>
      </w:r>
      <w:r w:rsidRPr="00407259">
        <w:rPr>
          <w:rFonts w:ascii="Arial" w:eastAsia="Arial" w:hAnsi="Arial" w:cs="Arial"/>
          <w:lang w:val="es-ES"/>
        </w:rPr>
        <w:t>contratación.</w:t>
      </w:r>
    </w:p>
    <w:p w14:paraId="6371488F" w14:textId="77777777" w:rsidR="00407259" w:rsidRPr="00407259" w:rsidRDefault="00407259" w:rsidP="00407259">
      <w:pPr>
        <w:widowControl w:val="0"/>
        <w:autoSpaceDE w:val="0"/>
        <w:autoSpaceDN w:val="0"/>
        <w:spacing w:before="120" w:line="276" w:lineRule="auto"/>
        <w:ind w:firstLine="709"/>
        <w:jc w:val="both"/>
        <w:rPr>
          <w:rFonts w:ascii="Arial" w:eastAsia="Arial" w:hAnsi="Arial" w:cs="Arial"/>
          <w:lang w:val="es-ES"/>
        </w:rPr>
      </w:pPr>
      <w:r w:rsidRPr="00407259">
        <w:rPr>
          <w:rFonts w:ascii="Arial" w:eastAsia="Arial" w:hAnsi="Arial" w:cs="Arial"/>
          <w:lang w:val="es-ES"/>
        </w:rPr>
        <w:t>De esta manera, la entidad estatal que adelanta un proceso de contratación de obra pública de infraestructura de transporte debe definir la experiencia exigible teniendo en cuenta las condiciones fijadas en la “Matriz 1 –</w:t>
      </w:r>
      <w:r w:rsidRPr="00407259">
        <w:rPr>
          <w:rFonts w:ascii="Arial" w:eastAsia="Arial" w:hAnsi="Arial" w:cs="Arial"/>
          <w:spacing w:val="-2"/>
          <w:lang w:val="es-ES"/>
        </w:rPr>
        <w:t xml:space="preserve"> </w:t>
      </w:r>
      <w:r w:rsidRPr="00407259">
        <w:rPr>
          <w:rFonts w:ascii="Arial" w:eastAsia="Arial" w:hAnsi="Arial" w:cs="Arial"/>
          <w:lang w:val="es-ES"/>
        </w:rPr>
        <w:t>Experiencia”, de acuerdo con los siguientes pasos:</w:t>
      </w:r>
    </w:p>
    <w:p w14:paraId="0BF976C3" w14:textId="77777777" w:rsidR="00407259" w:rsidRPr="00407259" w:rsidRDefault="00407259" w:rsidP="00407259">
      <w:pPr>
        <w:spacing w:before="120" w:line="276" w:lineRule="auto"/>
        <w:ind w:firstLine="709"/>
        <w:jc w:val="both"/>
        <w:rPr>
          <w:rFonts w:ascii="Arial" w:hAnsi="Arial" w:cs="Arial"/>
          <w:color w:val="000000" w:themeColor="text1"/>
          <w:lang w:val="es-MX"/>
        </w:rPr>
      </w:pPr>
      <w:r w:rsidRPr="00407259">
        <w:rPr>
          <w:rFonts w:ascii="Arial" w:hAnsi="Arial" w:cs="Arial"/>
          <w:color w:val="000000" w:themeColor="text1"/>
          <w:lang w:val="es-MX"/>
        </w:rPr>
        <w:t>a) Establecer si se trata de un proyecto de complejidad baja-media o alta, y en función de ello establecer la Matriz 1 aplicable.</w:t>
      </w:r>
    </w:p>
    <w:p w14:paraId="7C4DBE06" w14:textId="77777777" w:rsidR="00407259" w:rsidRPr="00407259" w:rsidRDefault="00407259" w:rsidP="00407259">
      <w:pPr>
        <w:spacing w:before="120" w:after="0" w:line="276" w:lineRule="auto"/>
        <w:ind w:firstLine="708"/>
        <w:jc w:val="both"/>
        <w:rPr>
          <w:rFonts w:ascii="Arial" w:hAnsi="Arial" w:cs="Arial"/>
          <w:color w:val="000000" w:themeColor="text1"/>
          <w:lang w:val="es-MX"/>
        </w:rPr>
      </w:pPr>
      <w:r w:rsidRPr="00407259">
        <w:rPr>
          <w:rFonts w:ascii="Arial" w:hAnsi="Arial" w:cs="Arial"/>
          <w:color w:val="000000" w:themeColor="text1"/>
          <w:lang w:val="es-MX"/>
        </w:rPr>
        <w:lastRenderedPageBreak/>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4D7FEC4E" w14:textId="77777777" w:rsidR="00407259" w:rsidRPr="00407259" w:rsidRDefault="00407259" w:rsidP="00407259">
      <w:pPr>
        <w:spacing w:before="120" w:after="0" w:line="276" w:lineRule="auto"/>
        <w:ind w:firstLine="708"/>
        <w:jc w:val="both"/>
        <w:rPr>
          <w:rFonts w:ascii="Arial" w:hAnsi="Arial" w:cs="Arial"/>
          <w:color w:val="000000" w:themeColor="text1"/>
          <w:lang w:val="es-MX"/>
        </w:rPr>
      </w:pPr>
      <w:r w:rsidRPr="00407259">
        <w:rPr>
          <w:rFonts w:ascii="Arial" w:hAnsi="Arial" w:cs="Arial"/>
          <w:color w:val="000000" w:themeColor="text1"/>
          <w:lang w:val="es-MX"/>
        </w:rPr>
        <w:t xml:space="preserve">c) Definido el tipo de infraestructura, identificar la </w:t>
      </w:r>
      <w:r w:rsidRPr="00407259">
        <w:rPr>
          <w:rFonts w:ascii="Arial" w:eastAsia="Calibri" w:hAnsi="Arial" w:cs="Arial"/>
          <w:color w:val="000000" w:themeColor="text1"/>
          <w:lang w:val="es-MX"/>
        </w:rPr>
        <w:t>“</w:t>
      </w:r>
      <w:r w:rsidRPr="00407259">
        <w:rPr>
          <w:rFonts w:ascii="Arial" w:hAnsi="Arial" w:cs="Arial"/>
          <w:color w:val="000000" w:themeColor="text1"/>
          <w:lang w:val="es-MX"/>
        </w:rPr>
        <w:t>ACTIVIDAD A CONTRATAR</w:t>
      </w:r>
      <w:r w:rsidRPr="00407259">
        <w:rPr>
          <w:rFonts w:ascii="Arial" w:eastAsia="Calibri" w:hAnsi="Arial" w:cs="Arial"/>
          <w:color w:val="000000" w:themeColor="text1"/>
          <w:lang w:val="es-MX"/>
        </w:rPr>
        <w:t>”</w:t>
      </w:r>
      <w:r w:rsidRPr="00407259">
        <w:rPr>
          <w:rFonts w:ascii="Arial" w:hAnsi="Arial" w:cs="Arial"/>
          <w:color w:val="000000" w:themeColor="text1"/>
          <w:lang w:val="es-MX"/>
        </w:rPr>
        <w:t xml:space="preserve"> acorde con la Matriz 1. </w:t>
      </w:r>
    </w:p>
    <w:p w14:paraId="3F995D8E" w14:textId="77777777" w:rsidR="00407259" w:rsidRPr="00407259" w:rsidRDefault="00407259" w:rsidP="00407259">
      <w:pPr>
        <w:spacing w:before="120" w:after="0" w:line="276" w:lineRule="auto"/>
        <w:ind w:firstLine="708"/>
        <w:jc w:val="both"/>
        <w:rPr>
          <w:rFonts w:ascii="Arial" w:hAnsi="Arial" w:cs="Arial"/>
          <w:color w:val="000000" w:themeColor="text1"/>
          <w:lang w:val="es-MX"/>
        </w:rPr>
      </w:pPr>
      <w:r w:rsidRPr="00407259">
        <w:rPr>
          <w:rFonts w:ascii="Arial" w:hAnsi="Arial" w:cs="Arial"/>
          <w:color w:val="000000" w:themeColor="text1"/>
          <w:lang w:val="es-MX"/>
        </w:rPr>
        <w:t xml:space="preserve">d)  Identificar el rango en el cual se encuentra el proceso de contratación de acuerdo con el presupuesto oficial. </w:t>
      </w:r>
    </w:p>
    <w:p w14:paraId="79A6D5AB" w14:textId="77777777" w:rsidR="00407259" w:rsidRPr="00407259" w:rsidRDefault="00407259" w:rsidP="00407259">
      <w:pPr>
        <w:spacing w:before="120" w:after="120" w:line="276" w:lineRule="auto"/>
        <w:ind w:firstLine="709"/>
        <w:jc w:val="both"/>
        <w:rPr>
          <w:rFonts w:ascii="Arial" w:hAnsi="Arial" w:cs="Arial"/>
          <w:color w:val="000000" w:themeColor="text1"/>
          <w:lang w:val="es-MX"/>
        </w:rPr>
      </w:pPr>
      <w:r w:rsidRPr="00407259">
        <w:rPr>
          <w:rFonts w:ascii="Arial" w:hAnsi="Arial" w:cs="Arial"/>
          <w:color w:val="000000" w:themeColor="text1"/>
          <w:lang w:val="es-MX"/>
        </w:rPr>
        <w:t xml:space="preserve">e) Identificar la </w:t>
      </w:r>
      <w:r w:rsidRPr="00407259">
        <w:rPr>
          <w:rFonts w:ascii="Arial" w:eastAsia="Calibri" w:hAnsi="Arial" w:cs="Arial"/>
          <w:color w:val="000000" w:themeColor="text1"/>
          <w:lang w:val="es-MX"/>
        </w:rPr>
        <w:t>“</w:t>
      </w:r>
      <w:r w:rsidRPr="00407259">
        <w:rPr>
          <w:rFonts w:ascii="Arial" w:hAnsi="Arial" w:cs="Arial"/>
          <w:color w:val="000000" w:themeColor="text1"/>
          <w:lang w:val="es-MX"/>
        </w:rPr>
        <w:t>experiencia general</w:t>
      </w:r>
      <w:r w:rsidRPr="00407259">
        <w:rPr>
          <w:rFonts w:ascii="Arial" w:eastAsia="Calibri" w:hAnsi="Arial" w:cs="Arial"/>
          <w:color w:val="000000" w:themeColor="text1"/>
          <w:lang w:val="es-MX"/>
        </w:rPr>
        <w:t>”</w:t>
      </w:r>
      <w:r w:rsidRPr="00407259">
        <w:rPr>
          <w:rFonts w:ascii="Arial" w:hAnsi="Arial" w:cs="Arial"/>
          <w:color w:val="000000" w:themeColor="text1"/>
          <w:lang w:val="es-MX"/>
        </w:rPr>
        <w:t xml:space="preserve"> exigible acorde con la Matriz 1, teniendo en cuenta la actividad a contratar y el rango de la cuantía del Proceso de Contratación. </w:t>
      </w:r>
    </w:p>
    <w:p w14:paraId="105FED19" w14:textId="77777777" w:rsidR="00407259" w:rsidRPr="00407259" w:rsidRDefault="00407259" w:rsidP="00407259">
      <w:pPr>
        <w:spacing w:after="120" w:line="276" w:lineRule="auto"/>
        <w:ind w:firstLine="709"/>
        <w:jc w:val="both"/>
        <w:rPr>
          <w:rFonts w:ascii="Arial" w:hAnsi="Arial" w:cs="Arial"/>
          <w:color w:val="000000" w:themeColor="text1"/>
          <w:lang w:val="es-MX"/>
        </w:rPr>
      </w:pPr>
      <w:r w:rsidRPr="00407259">
        <w:rPr>
          <w:rFonts w:ascii="Arial" w:hAnsi="Arial" w:cs="Arial"/>
          <w:color w:val="000000" w:themeColor="text1"/>
          <w:lang w:val="es-MX"/>
        </w:rPr>
        <w:t xml:space="preserve">f) Identificar la </w:t>
      </w:r>
      <w:r w:rsidRPr="00407259">
        <w:rPr>
          <w:rFonts w:ascii="Arial" w:eastAsia="Calibri" w:hAnsi="Arial" w:cs="Arial"/>
          <w:color w:val="000000" w:themeColor="text1"/>
          <w:lang w:val="es-MX"/>
        </w:rPr>
        <w:t>“</w:t>
      </w:r>
      <w:r w:rsidRPr="00407259">
        <w:rPr>
          <w:rFonts w:ascii="Arial" w:hAnsi="Arial" w:cs="Arial"/>
          <w:color w:val="000000" w:themeColor="text1"/>
          <w:lang w:val="es-MX"/>
        </w:rPr>
        <w:t>experiencia específica</w:t>
      </w:r>
      <w:r w:rsidRPr="00407259">
        <w:rPr>
          <w:rFonts w:ascii="Arial" w:eastAsia="Calibri" w:hAnsi="Arial" w:cs="Arial"/>
          <w:color w:val="000000" w:themeColor="text1"/>
          <w:lang w:val="es-MX"/>
        </w:rPr>
        <w:t>”</w:t>
      </w:r>
      <w:r w:rsidRPr="00407259">
        <w:rPr>
          <w:rFonts w:ascii="Arial" w:hAnsi="Arial" w:cs="Arial"/>
          <w:color w:val="000000" w:themeColor="text1"/>
          <w:lang w:val="es-MX"/>
        </w:rPr>
        <w:t xml:space="preserve"> exigible y el porcentaje de dimensionamiento que se puede solicitar acorde con la longitud a ejecutar, de acuerdo con la cuantía del proceso de contratación. Cuando en la </w:t>
      </w:r>
      <w:r w:rsidRPr="00407259">
        <w:rPr>
          <w:rFonts w:ascii="Arial" w:eastAsia="Calibri" w:hAnsi="Arial" w:cs="Arial"/>
          <w:color w:val="000000" w:themeColor="text1"/>
          <w:lang w:val="es-MX"/>
        </w:rPr>
        <w:t>“</w:t>
      </w:r>
      <w:r w:rsidRPr="00407259">
        <w:rPr>
          <w:rFonts w:ascii="Arial" w:hAnsi="Arial" w:cs="Arial"/>
          <w:color w:val="000000" w:themeColor="text1"/>
          <w:lang w:val="es-MX"/>
        </w:rPr>
        <w:t>experiencia específica</w:t>
      </w:r>
      <w:r w:rsidRPr="00407259">
        <w:rPr>
          <w:rFonts w:ascii="Arial" w:eastAsia="Calibri" w:hAnsi="Arial" w:cs="Arial"/>
          <w:color w:val="000000" w:themeColor="text1"/>
          <w:lang w:val="es-MX"/>
        </w:rPr>
        <w:t>”</w:t>
      </w:r>
      <w:r w:rsidRPr="00407259">
        <w:rPr>
          <w:rFonts w:ascii="Arial" w:hAnsi="Arial" w:cs="Arial"/>
          <w:color w:val="000000" w:themeColor="text1"/>
          <w:lang w:val="es-MX"/>
        </w:rPr>
        <w:t xml:space="preserve"> se indiquen las siglas </w:t>
      </w:r>
      <w:r w:rsidRPr="00407259">
        <w:rPr>
          <w:rFonts w:ascii="Arial" w:hAnsi="Arial" w:cs="Arial"/>
          <w:i/>
          <w:iCs/>
          <w:color w:val="000000" w:themeColor="text1"/>
          <w:lang w:val="es-MX"/>
        </w:rPr>
        <w:t>N.A,</w:t>
      </w:r>
      <w:r w:rsidRPr="00407259">
        <w:rPr>
          <w:rFonts w:ascii="Arial" w:hAnsi="Arial" w:cs="Arial"/>
          <w:color w:val="000000" w:themeColor="text1"/>
          <w:lang w:val="es-MX"/>
        </w:rPr>
        <w:t xml:space="preserve"> significa que la entidad estatal no puede exigir a los proponentes experiencia específica en los procesos de contratación. </w:t>
      </w:r>
    </w:p>
    <w:p w14:paraId="4B1781D1" w14:textId="77777777" w:rsidR="00407259" w:rsidRPr="00407259" w:rsidRDefault="00407259" w:rsidP="00407259">
      <w:pPr>
        <w:spacing w:after="120" w:line="276" w:lineRule="auto"/>
        <w:ind w:firstLine="709"/>
        <w:jc w:val="both"/>
        <w:rPr>
          <w:rFonts w:ascii="Arial" w:hAnsi="Arial" w:cs="Arial"/>
          <w:color w:val="000000" w:themeColor="text1"/>
          <w:lang w:val="es-MX"/>
        </w:rPr>
      </w:pPr>
      <w:r w:rsidRPr="00407259">
        <w:rPr>
          <w:rFonts w:ascii="Arial" w:hAnsi="Arial" w:cs="Arial"/>
          <w:color w:val="000000" w:themeColor="text1"/>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bookmarkStart w:id="7" w:name="_Hlk85528500"/>
    </w:p>
    <w:p w14:paraId="5FDC0F6F" w14:textId="77777777" w:rsidR="00407259" w:rsidRPr="00407259" w:rsidRDefault="00407259" w:rsidP="00407259">
      <w:pPr>
        <w:spacing w:after="120" w:line="276" w:lineRule="auto"/>
        <w:ind w:firstLine="709"/>
        <w:jc w:val="both"/>
        <w:rPr>
          <w:rFonts w:ascii="Arial" w:hAnsi="Arial" w:cs="Arial"/>
          <w:color w:val="000000" w:themeColor="text1"/>
          <w:lang w:val="es-MX"/>
        </w:rPr>
      </w:pPr>
      <w:r w:rsidRPr="00407259">
        <w:rPr>
          <w:rFonts w:ascii="Arial" w:eastAsia="Arial" w:hAnsi="Arial" w:cs="Arial"/>
          <w:lang w:val="es-ES"/>
        </w:rPr>
        <w:t xml:space="preserve">Una regla especial en relación con lo anterior se desarrolla </w:t>
      </w:r>
      <w:r w:rsidRPr="00407259">
        <w:rPr>
          <w:rFonts w:ascii="Arial" w:eastAsia="Arial" w:hAnsi="Arial" w:cs="Arial"/>
        </w:rPr>
        <w:t xml:space="preserve">en el </w:t>
      </w:r>
      <w:bookmarkStart w:id="8" w:name="_Hlk100244165"/>
      <w:bookmarkStart w:id="9" w:name="_Hlk100312504"/>
      <w:r w:rsidRPr="00407259">
        <w:rPr>
          <w:rFonts w:ascii="Arial" w:eastAsia="Arial" w:hAnsi="Arial" w:cs="Arial"/>
          <w:lang w:val="es-ES"/>
        </w:rPr>
        <w:t>artículo 4 de la Resolución 240 No. del 27 de noviembre de 2020</w:t>
      </w:r>
      <w:r w:rsidRPr="00407259">
        <w:rPr>
          <w:rFonts w:ascii="Arial" w:eastAsia="Arial" w:hAnsi="Arial" w:cs="Arial"/>
          <w:vertAlign w:val="superscript"/>
          <w:lang w:val="es-ES"/>
        </w:rPr>
        <w:footnoteReference w:id="9"/>
      </w:r>
      <w:r w:rsidRPr="00407259">
        <w:rPr>
          <w:rFonts w:ascii="Arial" w:eastAsia="Arial" w:hAnsi="Arial" w:cs="Arial"/>
          <w:lang w:val="es-ES"/>
        </w:rPr>
        <w:t>,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 Estos corresponden a necesidades no incluidas en el alcance de la obra pública de infraestructura de transporte, cuya ejecución se contempla en el mismo procedimiento contractual. Por ello, con</w:t>
      </w:r>
      <w:r w:rsidRPr="00407259">
        <w:rPr>
          <w:rFonts w:ascii="Arial" w:eastAsia="Arial" w:hAnsi="Arial" w:cs="Arial"/>
          <w:spacing w:val="-6"/>
          <w:lang w:val="es-ES"/>
        </w:rPr>
        <w:t xml:space="preserve"> </w:t>
      </w:r>
      <w:r w:rsidRPr="00407259">
        <w:rPr>
          <w:rFonts w:ascii="Arial" w:eastAsia="Arial" w:hAnsi="Arial" w:cs="Arial"/>
          <w:lang w:val="es-ES"/>
        </w:rPr>
        <w:t>fundamento</w:t>
      </w:r>
      <w:r w:rsidRPr="00407259">
        <w:rPr>
          <w:rFonts w:ascii="Arial" w:eastAsia="Arial" w:hAnsi="Arial" w:cs="Arial"/>
          <w:spacing w:val="-6"/>
          <w:lang w:val="es-ES"/>
        </w:rPr>
        <w:t xml:space="preserve"> </w:t>
      </w:r>
      <w:r w:rsidRPr="00407259">
        <w:rPr>
          <w:rFonts w:ascii="Arial" w:eastAsia="Arial" w:hAnsi="Arial" w:cs="Arial"/>
          <w:lang w:val="es-ES"/>
        </w:rPr>
        <w:t>en</w:t>
      </w:r>
      <w:r w:rsidRPr="00407259">
        <w:rPr>
          <w:rFonts w:ascii="Arial" w:eastAsia="Arial" w:hAnsi="Arial" w:cs="Arial"/>
          <w:spacing w:val="-6"/>
          <w:lang w:val="es-ES"/>
        </w:rPr>
        <w:t xml:space="preserve"> </w:t>
      </w:r>
      <w:r w:rsidRPr="00407259">
        <w:rPr>
          <w:rFonts w:ascii="Arial" w:eastAsia="Arial" w:hAnsi="Arial" w:cs="Arial"/>
          <w:lang w:val="es-ES"/>
        </w:rPr>
        <w:t>esta</w:t>
      </w:r>
      <w:r w:rsidRPr="00407259">
        <w:rPr>
          <w:rFonts w:ascii="Arial" w:eastAsia="Arial" w:hAnsi="Arial" w:cs="Arial"/>
          <w:spacing w:val="-6"/>
          <w:lang w:val="es-ES"/>
        </w:rPr>
        <w:t xml:space="preserve"> </w:t>
      </w:r>
      <w:r w:rsidRPr="00407259">
        <w:rPr>
          <w:rFonts w:ascii="Arial" w:eastAsia="Arial" w:hAnsi="Arial" w:cs="Arial"/>
          <w:lang w:val="es-ES"/>
        </w:rPr>
        <w:t>disposición,</w:t>
      </w:r>
      <w:r w:rsidRPr="00407259">
        <w:rPr>
          <w:rFonts w:ascii="Arial" w:eastAsia="Arial" w:hAnsi="Arial" w:cs="Arial"/>
          <w:spacing w:val="-6"/>
          <w:lang w:val="es-ES"/>
        </w:rPr>
        <w:t xml:space="preserve"> </w:t>
      </w:r>
      <w:r w:rsidRPr="00407259">
        <w:rPr>
          <w:rFonts w:ascii="Arial" w:eastAsia="Arial" w:hAnsi="Arial" w:cs="Arial"/>
          <w:lang w:val="es-ES"/>
        </w:rPr>
        <w:t>las</w:t>
      </w:r>
      <w:r w:rsidRPr="00407259">
        <w:rPr>
          <w:rFonts w:ascii="Arial" w:eastAsia="Arial" w:hAnsi="Arial" w:cs="Arial"/>
          <w:spacing w:val="-6"/>
          <w:lang w:val="es-ES"/>
        </w:rPr>
        <w:t xml:space="preserve"> </w:t>
      </w:r>
      <w:r w:rsidRPr="00407259">
        <w:rPr>
          <w:rFonts w:ascii="Arial" w:eastAsia="Arial" w:hAnsi="Arial" w:cs="Arial"/>
          <w:lang w:val="es-ES"/>
        </w:rPr>
        <w:t>entidades</w:t>
      </w:r>
      <w:r w:rsidRPr="00407259">
        <w:rPr>
          <w:rFonts w:ascii="Arial" w:eastAsia="Arial" w:hAnsi="Arial" w:cs="Arial"/>
          <w:spacing w:val="-6"/>
          <w:lang w:val="es-ES"/>
        </w:rPr>
        <w:t xml:space="preserve"> </w:t>
      </w:r>
      <w:r w:rsidRPr="00407259">
        <w:rPr>
          <w:rFonts w:ascii="Arial" w:eastAsia="Arial" w:hAnsi="Arial" w:cs="Arial"/>
          <w:lang w:val="es-ES"/>
        </w:rPr>
        <w:t>pueden</w:t>
      </w:r>
      <w:r w:rsidRPr="00407259">
        <w:rPr>
          <w:rFonts w:ascii="Arial" w:eastAsia="Arial" w:hAnsi="Arial" w:cs="Arial"/>
          <w:spacing w:val="-6"/>
          <w:lang w:val="es-ES"/>
        </w:rPr>
        <w:t xml:space="preserve"> </w:t>
      </w:r>
      <w:r w:rsidRPr="00407259">
        <w:rPr>
          <w:rFonts w:ascii="Arial" w:eastAsia="Arial" w:hAnsi="Arial" w:cs="Arial"/>
          <w:lang w:val="es-ES"/>
        </w:rPr>
        <w:t>requerir</w:t>
      </w:r>
      <w:r w:rsidRPr="00407259">
        <w:rPr>
          <w:rFonts w:ascii="Arial" w:eastAsia="Arial" w:hAnsi="Arial" w:cs="Arial"/>
          <w:spacing w:val="-6"/>
          <w:lang w:val="es-ES"/>
        </w:rPr>
        <w:t xml:space="preserve"> </w:t>
      </w:r>
      <w:r w:rsidRPr="00407259">
        <w:rPr>
          <w:rFonts w:ascii="Arial" w:eastAsia="Arial" w:hAnsi="Arial" w:cs="Arial"/>
          <w:lang w:val="es-ES"/>
        </w:rPr>
        <w:t>experiencia</w:t>
      </w:r>
      <w:r w:rsidRPr="00407259">
        <w:rPr>
          <w:rFonts w:ascii="Arial" w:eastAsia="Arial" w:hAnsi="Arial" w:cs="Arial"/>
          <w:spacing w:val="-6"/>
          <w:lang w:val="es-ES"/>
        </w:rPr>
        <w:t xml:space="preserve"> </w:t>
      </w:r>
      <w:r w:rsidRPr="00407259">
        <w:rPr>
          <w:rFonts w:ascii="Arial" w:eastAsia="Arial" w:hAnsi="Arial" w:cs="Arial"/>
          <w:lang w:val="es-ES"/>
        </w:rPr>
        <w:t>añadida cuando el bien o servicio adicional a la obra de infraestructura de transporte es de tal relevancia que se considere que no es posible valorar la idoneidad</w:t>
      </w:r>
      <w:r w:rsidRPr="00407259">
        <w:rPr>
          <w:rFonts w:ascii="Arial" w:eastAsia="Arial" w:hAnsi="Arial" w:cs="Arial"/>
          <w:spacing w:val="-9"/>
          <w:lang w:val="es-ES"/>
        </w:rPr>
        <w:t xml:space="preserve"> </w:t>
      </w:r>
      <w:r w:rsidRPr="00407259">
        <w:rPr>
          <w:rFonts w:ascii="Arial" w:eastAsia="Arial" w:hAnsi="Arial" w:cs="Arial"/>
          <w:lang w:val="es-ES"/>
        </w:rPr>
        <w:t>del</w:t>
      </w:r>
      <w:r w:rsidRPr="00407259">
        <w:rPr>
          <w:rFonts w:ascii="Arial" w:eastAsia="Arial" w:hAnsi="Arial" w:cs="Arial"/>
          <w:spacing w:val="-8"/>
          <w:lang w:val="es-ES"/>
        </w:rPr>
        <w:t xml:space="preserve"> </w:t>
      </w:r>
      <w:r w:rsidRPr="00407259">
        <w:rPr>
          <w:rFonts w:ascii="Arial" w:eastAsia="Arial" w:hAnsi="Arial" w:cs="Arial"/>
          <w:lang w:val="es-ES"/>
        </w:rPr>
        <w:t>contratista</w:t>
      </w:r>
      <w:r w:rsidRPr="00407259">
        <w:rPr>
          <w:rFonts w:ascii="Arial" w:eastAsia="Arial" w:hAnsi="Arial" w:cs="Arial"/>
          <w:spacing w:val="-8"/>
          <w:lang w:val="es-ES"/>
        </w:rPr>
        <w:t xml:space="preserve"> </w:t>
      </w:r>
      <w:r w:rsidRPr="00407259">
        <w:rPr>
          <w:rFonts w:ascii="Arial" w:eastAsia="Arial" w:hAnsi="Arial" w:cs="Arial"/>
          <w:lang w:val="es-ES"/>
        </w:rPr>
        <w:t>únicamente</w:t>
      </w:r>
      <w:r w:rsidRPr="00407259">
        <w:rPr>
          <w:rFonts w:ascii="Arial" w:eastAsia="Arial" w:hAnsi="Arial" w:cs="Arial"/>
          <w:spacing w:val="-8"/>
          <w:lang w:val="es-ES"/>
        </w:rPr>
        <w:t xml:space="preserve"> </w:t>
      </w:r>
      <w:r w:rsidRPr="00407259">
        <w:rPr>
          <w:rFonts w:ascii="Arial" w:eastAsia="Arial" w:hAnsi="Arial" w:cs="Arial"/>
          <w:lang w:val="es-ES"/>
        </w:rPr>
        <w:t>a</w:t>
      </w:r>
      <w:r w:rsidRPr="00407259">
        <w:rPr>
          <w:rFonts w:ascii="Arial" w:eastAsia="Arial" w:hAnsi="Arial" w:cs="Arial"/>
          <w:spacing w:val="-9"/>
          <w:lang w:val="es-ES"/>
        </w:rPr>
        <w:t xml:space="preserve"> </w:t>
      </w:r>
      <w:r w:rsidRPr="00407259">
        <w:rPr>
          <w:rFonts w:ascii="Arial" w:eastAsia="Arial" w:hAnsi="Arial" w:cs="Arial"/>
          <w:lang w:val="es-ES"/>
        </w:rPr>
        <w:t>partir</w:t>
      </w:r>
      <w:r w:rsidRPr="00407259">
        <w:rPr>
          <w:rFonts w:ascii="Arial" w:eastAsia="Arial" w:hAnsi="Arial" w:cs="Arial"/>
          <w:spacing w:val="-8"/>
          <w:lang w:val="es-ES"/>
        </w:rPr>
        <w:t xml:space="preserve"> </w:t>
      </w:r>
      <w:r w:rsidRPr="00407259">
        <w:rPr>
          <w:rFonts w:ascii="Arial" w:eastAsia="Arial" w:hAnsi="Arial" w:cs="Arial"/>
          <w:lang w:val="es-ES"/>
        </w:rPr>
        <w:t>de</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experiencia</w:t>
      </w:r>
      <w:r w:rsidRPr="00407259">
        <w:rPr>
          <w:rFonts w:ascii="Arial" w:eastAsia="Arial" w:hAnsi="Arial" w:cs="Arial"/>
          <w:spacing w:val="-8"/>
          <w:lang w:val="es-ES"/>
        </w:rPr>
        <w:t xml:space="preserve"> </w:t>
      </w:r>
      <w:r w:rsidRPr="00407259">
        <w:rPr>
          <w:rFonts w:ascii="Arial" w:eastAsia="Arial" w:hAnsi="Arial" w:cs="Arial"/>
          <w:lang w:val="es-ES"/>
        </w:rPr>
        <w:t>establecida</w:t>
      </w:r>
      <w:r w:rsidRPr="00407259">
        <w:rPr>
          <w:rFonts w:ascii="Arial" w:eastAsia="Arial" w:hAnsi="Arial" w:cs="Arial"/>
          <w:spacing w:val="-9"/>
          <w:lang w:val="es-ES"/>
        </w:rPr>
        <w:t xml:space="preserve"> </w:t>
      </w:r>
      <w:r w:rsidRPr="00407259">
        <w:rPr>
          <w:rFonts w:ascii="Arial" w:eastAsia="Arial" w:hAnsi="Arial" w:cs="Arial"/>
          <w:lang w:val="es-ES"/>
        </w:rPr>
        <w:t>en</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bookmarkStart w:id="10" w:name="_Hlk100239925"/>
      <w:r w:rsidRPr="00407259">
        <w:rPr>
          <w:rFonts w:ascii="Arial" w:eastAsia="Arial" w:hAnsi="Arial" w:cs="Arial"/>
          <w:lang w:val="es-ES"/>
        </w:rPr>
        <w:t>“Matriz 1 –</w:t>
      </w:r>
      <w:r w:rsidRPr="00407259">
        <w:rPr>
          <w:rFonts w:ascii="Arial" w:eastAsia="Arial" w:hAnsi="Arial" w:cs="Arial"/>
          <w:spacing w:val="-2"/>
          <w:lang w:val="es-ES"/>
        </w:rPr>
        <w:t xml:space="preserve"> </w:t>
      </w:r>
      <w:r w:rsidRPr="00407259">
        <w:rPr>
          <w:rFonts w:ascii="Arial" w:eastAsia="Arial" w:hAnsi="Arial" w:cs="Arial"/>
          <w:lang w:val="es-ES"/>
        </w:rPr>
        <w:t>Experiencia</w:t>
      </w:r>
      <w:bookmarkEnd w:id="10"/>
      <w:r w:rsidRPr="00407259">
        <w:rPr>
          <w:rFonts w:ascii="Arial" w:eastAsia="Arial" w:hAnsi="Arial" w:cs="Arial"/>
          <w:lang w:val="es-ES"/>
        </w:rPr>
        <w:t>”.</w:t>
      </w:r>
    </w:p>
    <w:bookmarkEnd w:id="8"/>
    <w:p w14:paraId="1848ED5E" w14:textId="77777777" w:rsidR="00407259" w:rsidRPr="00407259" w:rsidRDefault="00407259" w:rsidP="00407259">
      <w:pPr>
        <w:widowControl w:val="0"/>
        <w:autoSpaceDE w:val="0"/>
        <w:autoSpaceDN w:val="0"/>
        <w:spacing w:before="120" w:after="0" w:line="276" w:lineRule="auto"/>
        <w:ind w:firstLine="708"/>
        <w:jc w:val="both"/>
        <w:rPr>
          <w:rFonts w:ascii="Arial" w:eastAsia="Arial" w:hAnsi="Arial" w:cs="Arial"/>
          <w:lang w:val="es-ES"/>
        </w:rPr>
      </w:pPr>
      <w:r w:rsidRPr="00407259">
        <w:rPr>
          <w:rFonts w:ascii="Arial" w:eastAsia="Arial" w:hAnsi="Arial" w:cs="Arial"/>
          <w:lang w:val="es-ES"/>
        </w:rPr>
        <w:t>Cuando la entidad requiere bienes y servicios que no se encuentran incluidos como</w:t>
      </w:r>
      <w:r w:rsidRPr="00407259">
        <w:rPr>
          <w:rFonts w:ascii="Arial" w:eastAsia="Arial" w:hAnsi="Arial" w:cs="Arial"/>
          <w:spacing w:val="-11"/>
          <w:lang w:val="es-ES"/>
        </w:rPr>
        <w:t xml:space="preserve"> obra de </w:t>
      </w:r>
      <w:r w:rsidRPr="00407259">
        <w:rPr>
          <w:rFonts w:ascii="Arial" w:eastAsia="Arial" w:hAnsi="Arial" w:cs="Arial"/>
          <w:lang w:val="es-ES"/>
        </w:rPr>
        <w:t>infraestructura</w:t>
      </w:r>
      <w:r w:rsidRPr="00407259">
        <w:rPr>
          <w:rFonts w:ascii="Arial" w:eastAsia="Arial" w:hAnsi="Arial" w:cs="Arial"/>
          <w:spacing w:val="-11"/>
          <w:lang w:val="es-ES"/>
        </w:rPr>
        <w:t xml:space="preserve"> </w:t>
      </w:r>
      <w:r w:rsidRPr="00407259">
        <w:rPr>
          <w:rFonts w:ascii="Arial" w:eastAsia="Arial" w:hAnsi="Arial" w:cs="Arial"/>
          <w:lang w:val="es-ES"/>
        </w:rPr>
        <w:t>de</w:t>
      </w:r>
      <w:r w:rsidRPr="00407259">
        <w:rPr>
          <w:rFonts w:ascii="Arial" w:eastAsia="Arial" w:hAnsi="Arial" w:cs="Arial"/>
          <w:spacing w:val="-11"/>
          <w:lang w:val="es-ES"/>
        </w:rPr>
        <w:t xml:space="preserve"> </w:t>
      </w:r>
      <w:r w:rsidRPr="00407259">
        <w:rPr>
          <w:rFonts w:ascii="Arial" w:eastAsia="Arial" w:hAnsi="Arial" w:cs="Arial"/>
          <w:lang w:val="es-ES"/>
        </w:rPr>
        <w:t>transporte</w:t>
      </w:r>
      <w:r w:rsidRPr="00407259">
        <w:rPr>
          <w:rFonts w:ascii="Arial" w:eastAsia="Arial" w:hAnsi="Arial" w:cs="Arial"/>
          <w:spacing w:val="-10"/>
          <w:lang w:val="es-ES"/>
        </w:rPr>
        <w:t xml:space="preserve"> </w:t>
      </w:r>
      <w:r w:rsidRPr="00407259">
        <w:rPr>
          <w:rFonts w:ascii="Arial" w:eastAsia="Arial" w:hAnsi="Arial" w:cs="Arial"/>
          <w:lang w:val="es-ES"/>
        </w:rPr>
        <w:t>en</w:t>
      </w:r>
      <w:r w:rsidRPr="00407259">
        <w:rPr>
          <w:rFonts w:ascii="Arial" w:eastAsia="Arial" w:hAnsi="Arial" w:cs="Arial"/>
          <w:spacing w:val="-11"/>
          <w:lang w:val="es-ES"/>
        </w:rPr>
        <w:t xml:space="preserve"> </w:t>
      </w:r>
      <w:r w:rsidRPr="00407259">
        <w:rPr>
          <w:rFonts w:ascii="Arial" w:eastAsia="Arial" w:hAnsi="Arial" w:cs="Arial"/>
          <w:lang w:val="es-ES"/>
        </w:rPr>
        <w:t>la</w:t>
      </w:r>
      <w:r w:rsidRPr="00407259">
        <w:rPr>
          <w:rFonts w:ascii="Arial" w:eastAsia="Arial" w:hAnsi="Arial" w:cs="Arial"/>
          <w:spacing w:val="-11"/>
          <w:lang w:val="es-ES"/>
        </w:rPr>
        <w:t xml:space="preserve"> </w:t>
      </w:r>
      <w:r w:rsidRPr="00407259">
        <w:rPr>
          <w:rFonts w:ascii="Arial" w:eastAsia="Arial" w:hAnsi="Arial" w:cs="Arial"/>
          <w:lang w:val="es-ES"/>
        </w:rPr>
        <w:t>“Matriz</w:t>
      </w:r>
      <w:r w:rsidRPr="00407259">
        <w:rPr>
          <w:rFonts w:ascii="Arial" w:eastAsia="Arial" w:hAnsi="Arial" w:cs="Arial"/>
          <w:spacing w:val="-11"/>
          <w:lang w:val="es-ES"/>
        </w:rPr>
        <w:t xml:space="preserve"> </w:t>
      </w:r>
      <w:r w:rsidRPr="00407259">
        <w:rPr>
          <w:rFonts w:ascii="Arial" w:eastAsia="Arial" w:hAnsi="Arial" w:cs="Arial"/>
          <w:lang w:val="es-ES"/>
        </w:rPr>
        <w:t>1</w:t>
      </w:r>
      <w:r w:rsidRPr="00407259">
        <w:rPr>
          <w:rFonts w:ascii="Arial" w:eastAsia="Arial" w:hAnsi="Arial" w:cs="Arial"/>
          <w:spacing w:val="-11"/>
          <w:lang w:val="es-ES"/>
        </w:rPr>
        <w:t xml:space="preserve"> </w:t>
      </w:r>
      <w:r w:rsidRPr="00407259">
        <w:rPr>
          <w:rFonts w:ascii="Arial" w:eastAsia="Arial" w:hAnsi="Arial" w:cs="Arial"/>
          <w:lang w:val="es-ES"/>
        </w:rPr>
        <w:t>–</w:t>
      </w:r>
      <w:r w:rsidRPr="00407259">
        <w:rPr>
          <w:rFonts w:ascii="Arial" w:eastAsia="Arial" w:hAnsi="Arial" w:cs="Arial"/>
          <w:spacing w:val="-11"/>
          <w:lang w:val="es-ES"/>
        </w:rPr>
        <w:t xml:space="preserve"> </w:t>
      </w:r>
      <w:r w:rsidRPr="00407259">
        <w:rPr>
          <w:rFonts w:ascii="Arial" w:eastAsia="Arial" w:hAnsi="Arial" w:cs="Arial"/>
          <w:lang w:val="es-ES"/>
        </w:rPr>
        <w:t>Experiencia”</w:t>
      </w:r>
      <w:r w:rsidRPr="00407259">
        <w:rPr>
          <w:rFonts w:ascii="Arial" w:eastAsia="Arial" w:hAnsi="Arial" w:cs="Arial"/>
          <w:spacing w:val="-10"/>
          <w:lang w:val="es-ES"/>
        </w:rPr>
        <w:t xml:space="preserve"> </w:t>
      </w:r>
      <w:r w:rsidRPr="00407259">
        <w:rPr>
          <w:rFonts w:ascii="Arial" w:eastAsia="Arial" w:hAnsi="Arial" w:cs="Arial"/>
          <w:lang w:val="es-ES"/>
        </w:rPr>
        <w:t>y</w:t>
      </w:r>
      <w:r w:rsidRPr="00407259">
        <w:rPr>
          <w:rFonts w:ascii="Arial" w:eastAsia="Arial" w:hAnsi="Arial" w:cs="Arial"/>
          <w:spacing w:val="-10"/>
          <w:lang w:val="es-ES"/>
        </w:rPr>
        <w:t xml:space="preserve"> </w:t>
      </w:r>
      <w:r w:rsidRPr="00407259">
        <w:rPr>
          <w:rFonts w:ascii="Arial" w:eastAsia="Arial" w:hAnsi="Arial" w:cs="Arial"/>
          <w:lang w:val="es-ES"/>
        </w:rPr>
        <w:t>considera</w:t>
      </w:r>
      <w:r w:rsidRPr="00407259">
        <w:rPr>
          <w:rFonts w:ascii="Arial" w:eastAsia="Arial" w:hAnsi="Arial" w:cs="Arial"/>
          <w:spacing w:val="-11"/>
          <w:lang w:val="es-ES"/>
        </w:rPr>
        <w:t xml:space="preserve"> </w:t>
      </w:r>
      <w:r w:rsidRPr="00407259">
        <w:rPr>
          <w:rFonts w:ascii="Arial" w:eastAsia="Arial" w:hAnsi="Arial" w:cs="Arial"/>
          <w:lang w:val="es-ES"/>
        </w:rPr>
        <w:t>necesario exigir</w:t>
      </w:r>
      <w:r w:rsidRPr="00407259">
        <w:rPr>
          <w:rFonts w:ascii="Arial" w:eastAsia="Arial" w:hAnsi="Arial" w:cs="Arial"/>
          <w:spacing w:val="-19"/>
          <w:lang w:val="es-ES"/>
        </w:rPr>
        <w:t xml:space="preserve"> </w:t>
      </w:r>
      <w:r w:rsidRPr="00407259">
        <w:rPr>
          <w:rFonts w:ascii="Arial" w:eastAsia="Arial" w:hAnsi="Arial" w:cs="Arial"/>
          <w:lang w:val="es-ES"/>
        </w:rPr>
        <w:t>experiencia</w:t>
      </w:r>
      <w:r w:rsidRPr="00407259">
        <w:rPr>
          <w:rFonts w:ascii="Arial" w:eastAsia="Arial" w:hAnsi="Arial" w:cs="Arial"/>
          <w:spacing w:val="-18"/>
          <w:lang w:val="es-ES"/>
        </w:rPr>
        <w:t xml:space="preserve"> </w:t>
      </w:r>
      <w:r w:rsidRPr="00407259">
        <w:rPr>
          <w:rFonts w:ascii="Arial" w:eastAsia="Arial" w:hAnsi="Arial" w:cs="Arial"/>
          <w:lang w:val="es-ES"/>
        </w:rPr>
        <w:t>adicional,</w:t>
      </w:r>
      <w:r w:rsidRPr="00407259">
        <w:rPr>
          <w:rFonts w:ascii="Arial" w:eastAsia="Arial" w:hAnsi="Arial" w:cs="Arial"/>
          <w:spacing w:val="-18"/>
          <w:lang w:val="es-ES"/>
        </w:rPr>
        <w:t xml:space="preserve"> se </w:t>
      </w:r>
      <w:r w:rsidRPr="00407259">
        <w:rPr>
          <w:rFonts w:ascii="Arial" w:eastAsia="Arial" w:hAnsi="Arial" w:cs="Arial"/>
          <w:lang w:val="es-ES"/>
        </w:rPr>
        <w:t>debe</w:t>
      </w:r>
      <w:r w:rsidRPr="00407259">
        <w:rPr>
          <w:rFonts w:ascii="Arial" w:eastAsia="Arial" w:hAnsi="Arial" w:cs="Arial"/>
          <w:spacing w:val="-18"/>
          <w:lang w:val="es-ES"/>
        </w:rPr>
        <w:t xml:space="preserve"> </w:t>
      </w:r>
      <w:r w:rsidRPr="00407259">
        <w:rPr>
          <w:rFonts w:ascii="Arial" w:eastAsia="Arial" w:hAnsi="Arial" w:cs="Arial"/>
          <w:lang w:val="es-ES"/>
        </w:rPr>
        <w:t>aplicar</w:t>
      </w:r>
      <w:r w:rsidRPr="00407259">
        <w:rPr>
          <w:rFonts w:ascii="Arial" w:eastAsia="Arial" w:hAnsi="Arial" w:cs="Arial"/>
          <w:spacing w:val="-18"/>
          <w:lang w:val="es-ES"/>
        </w:rPr>
        <w:t xml:space="preserve"> </w:t>
      </w:r>
      <w:r w:rsidRPr="00407259">
        <w:rPr>
          <w:rFonts w:ascii="Arial" w:eastAsia="Arial" w:hAnsi="Arial" w:cs="Arial"/>
          <w:lang w:val="es-ES"/>
        </w:rPr>
        <w:t>el</w:t>
      </w:r>
      <w:r w:rsidRPr="00407259">
        <w:rPr>
          <w:rFonts w:ascii="Arial" w:eastAsia="Arial" w:hAnsi="Arial" w:cs="Arial"/>
          <w:spacing w:val="-18"/>
          <w:lang w:val="es-ES"/>
        </w:rPr>
        <w:t xml:space="preserve"> </w:t>
      </w:r>
      <w:r w:rsidRPr="00407259">
        <w:rPr>
          <w:rFonts w:ascii="Arial" w:eastAsia="Arial" w:hAnsi="Arial" w:cs="Arial"/>
          <w:lang w:val="es-ES"/>
        </w:rPr>
        <w:t>artículo</w:t>
      </w:r>
      <w:r w:rsidRPr="00407259">
        <w:rPr>
          <w:rFonts w:ascii="Arial" w:eastAsia="Arial" w:hAnsi="Arial" w:cs="Arial"/>
          <w:spacing w:val="-18"/>
          <w:lang w:val="es-ES"/>
        </w:rPr>
        <w:t xml:space="preserve"> </w:t>
      </w:r>
      <w:r w:rsidRPr="00407259">
        <w:rPr>
          <w:rFonts w:ascii="Arial" w:eastAsia="Arial" w:hAnsi="Arial" w:cs="Arial"/>
          <w:lang w:val="es-ES"/>
        </w:rPr>
        <w:t>4</w:t>
      </w:r>
      <w:r w:rsidRPr="00407259">
        <w:rPr>
          <w:rFonts w:ascii="Arial" w:eastAsia="Arial" w:hAnsi="Arial" w:cs="Arial"/>
          <w:spacing w:val="-18"/>
          <w:lang w:val="es-ES"/>
        </w:rPr>
        <w:t xml:space="preserve"> </w:t>
      </w:r>
      <w:r w:rsidRPr="00407259">
        <w:rPr>
          <w:rFonts w:ascii="Arial" w:eastAsia="Arial" w:hAnsi="Arial" w:cs="Arial"/>
          <w:lang w:val="es-ES"/>
        </w:rPr>
        <w:t>de</w:t>
      </w:r>
      <w:r w:rsidRPr="00407259">
        <w:rPr>
          <w:rFonts w:ascii="Arial" w:eastAsia="Arial" w:hAnsi="Arial" w:cs="Arial"/>
          <w:spacing w:val="-18"/>
          <w:lang w:val="es-ES"/>
        </w:rPr>
        <w:t xml:space="preserve"> </w:t>
      </w:r>
      <w:r w:rsidRPr="00407259">
        <w:rPr>
          <w:rFonts w:ascii="Arial" w:eastAsia="Arial" w:hAnsi="Arial" w:cs="Arial"/>
          <w:lang w:val="es-ES"/>
        </w:rPr>
        <w:t>la</w:t>
      </w:r>
      <w:r w:rsidRPr="00407259">
        <w:rPr>
          <w:rFonts w:ascii="Arial" w:eastAsia="Arial" w:hAnsi="Arial" w:cs="Arial"/>
          <w:spacing w:val="-18"/>
          <w:lang w:val="es-ES"/>
        </w:rPr>
        <w:t xml:space="preserve"> </w:t>
      </w:r>
      <w:r w:rsidRPr="00407259">
        <w:rPr>
          <w:rFonts w:ascii="Arial" w:eastAsia="Arial" w:hAnsi="Arial" w:cs="Arial"/>
          <w:lang w:val="es-ES"/>
        </w:rPr>
        <w:t>Resolución No.</w:t>
      </w:r>
      <w:r w:rsidRPr="00407259">
        <w:rPr>
          <w:rFonts w:ascii="Arial" w:eastAsia="Arial" w:hAnsi="Arial" w:cs="Arial"/>
          <w:spacing w:val="-18"/>
          <w:lang w:val="es-ES"/>
        </w:rPr>
        <w:t xml:space="preserve"> </w:t>
      </w:r>
      <w:r w:rsidRPr="00407259">
        <w:rPr>
          <w:rFonts w:ascii="Arial" w:eastAsia="Arial" w:hAnsi="Arial" w:cs="Arial"/>
          <w:lang w:val="es-ES"/>
        </w:rPr>
        <w:t>240</w:t>
      </w:r>
      <w:r w:rsidRPr="00407259">
        <w:rPr>
          <w:rFonts w:ascii="Arial" w:eastAsia="Arial" w:hAnsi="Arial" w:cs="Arial"/>
          <w:spacing w:val="-18"/>
          <w:lang w:val="es-ES"/>
        </w:rPr>
        <w:t xml:space="preserve"> </w:t>
      </w:r>
      <w:r w:rsidRPr="00407259">
        <w:rPr>
          <w:rFonts w:ascii="Arial" w:eastAsia="Arial" w:hAnsi="Arial" w:cs="Arial"/>
          <w:lang w:val="es-ES"/>
        </w:rPr>
        <w:t>de</w:t>
      </w:r>
      <w:r w:rsidRPr="00407259">
        <w:rPr>
          <w:rFonts w:ascii="Arial" w:eastAsia="Arial" w:hAnsi="Arial" w:cs="Arial"/>
          <w:spacing w:val="-18"/>
          <w:lang w:val="es-ES"/>
        </w:rPr>
        <w:t xml:space="preserve"> </w:t>
      </w:r>
      <w:r w:rsidRPr="00407259">
        <w:rPr>
          <w:rFonts w:ascii="Arial" w:eastAsia="Arial" w:hAnsi="Arial" w:cs="Arial"/>
          <w:lang w:val="es-ES"/>
        </w:rPr>
        <w:t>2020.</w:t>
      </w:r>
      <w:r w:rsidRPr="00407259">
        <w:rPr>
          <w:rFonts w:ascii="Arial" w:eastAsia="Arial" w:hAnsi="Arial" w:cs="Arial"/>
          <w:spacing w:val="-18"/>
          <w:lang w:val="es-ES"/>
        </w:rPr>
        <w:t xml:space="preserve"> </w:t>
      </w:r>
      <w:r w:rsidRPr="00407259">
        <w:rPr>
          <w:rFonts w:ascii="Arial" w:eastAsia="Arial" w:hAnsi="Arial" w:cs="Arial"/>
          <w:lang w:val="es-ES"/>
        </w:rPr>
        <w:t xml:space="preserve">Esta norma dispone los eventos en los que el objeto contractual incluye bienes o servicios adicionales a la obra pública de infraestructura de transporte. En este caso, la entidad </w:t>
      </w:r>
      <w:r w:rsidRPr="00407259">
        <w:rPr>
          <w:rFonts w:ascii="Arial" w:eastAsia="Arial" w:hAnsi="Arial" w:cs="Arial"/>
          <w:i/>
          <w:iCs/>
          <w:lang w:val="es-ES"/>
        </w:rPr>
        <w:t>puede</w:t>
      </w:r>
      <w:r w:rsidRPr="00407259">
        <w:rPr>
          <w:rFonts w:ascii="Arial" w:eastAsia="Arial" w:hAnsi="Arial" w:cs="Arial"/>
          <w:lang w:val="es-ES"/>
        </w:rPr>
        <w:t xml:space="preserve"> incluir experiencia </w:t>
      </w:r>
      <w:r w:rsidRPr="00407259">
        <w:rPr>
          <w:rFonts w:ascii="Arial" w:eastAsia="Arial" w:hAnsi="Arial" w:cs="Arial"/>
          <w:lang w:val="es-ES"/>
        </w:rPr>
        <w:lastRenderedPageBreak/>
        <w:t>adicional para evaluar la idoneidad respecto de los bienes o servicios ajenos a la obra pública de infraestructura de</w:t>
      </w:r>
      <w:r w:rsidRPr="00407259">
        <w:rPr>
          <w:rFonts w:ascii="Arial" w:eastAsia="Arial" w:hAnsi="Arial" w:cs="Arial"/>
          <w:spacing w:val="-18"/>
          <w:lang w:val="es-ES"/>
        </w:rPr>
        <w:t xml:space="preserve"> </w:t>
      </w:r>
      <w:r w:rsidRPr="00407259">
        <w:rPr>
          <w:rFonts w:ascii="Arial" w:eastAsia="Arial" w:hAnsi="Arial" w:cs="Arial"/>
          <w:lang w:val="es-ES"/>
        </w:rPr>
        <w:t>transporte.</w:t>
      </w:r>
    </w:p>
    <w:p w14:paraId="40C6F309" w14:textId="77777777" w:rsidR="00407259" w:rsidRPr="00407259" w:rsidRDefault="00407259" w:rsidP="00407259">
      <w:pPr>
        <w:widowControl w:val="0"/>
        <w:autoSpaceDE w:val="0"/>
        <w:autoSpaceDN w:val="0"/>
        <w:spacing w:before="119" w:after="0" w:line="276" w:lineRule="auto"/>
        <w:ind w:firstLine="708"/>
        <w:jc w:val="both"/>
        <w:rPr>
          <w:rFonts w:ascii="Arial" w:eastAsia="Arial" w:hAnsi="Arial" w:cs="Arial"/>
          <w:lang w:val="es-ES"/>
        </w:rPr>
      </w:pPr>
      <w:r w:rsidRPr="00407259">
        <w:rPr>
          <w:rFonts w:ascii="Arial" w:eastAsia="Arial" w:hAnsi="Arial" w:cs="Arial"/>
          <w:lang w:val="es-ES"/>
        </w:rPr>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w:t>
      </w:r>
      <w:proofErr w:type="spellStart"/>
      <w:r w:rsidRPr="00407259">
        <w:rPr>
          <w:rFonts w:ascii="Arial" w:eastAsia="Arial" w:hAnsi="Arial" w:cs="Arial"/>
          <w:lang w:val="es-ES"/>
        </w:rPr>
        <w:t>ii</w:t>
      </w:r>
      <w:proofErr w:type="spellEnd"/>
      <w:r w:rsidRPr="00407259">
        <w:rPr>
          <w:rFonts w:ascii="Arial" w:eastAsia="Arial" w:hAnsi="Arial" w:cs="Arial"/>
          <w:lang w:val="es-ES"/>
        </w:rPr>
        <w:t xml:space="preserve">) conservar los requisitos exigidos en los documentos tipo, </w:t>
      </w:r>
      <w:proofErr w:type="spellStart"/>
      <w:r w:rsidRPr="00407259">
        <w:rPr>
          <w:rFonts w:ascii="Arial" w:eastAsia="Arial" w:hAnsi="Arial" w:cs="Arial"/>
          <w:lang w:val="es-ES"/>
        </w:rPr>
        <w:t>iii</w:t>
      </w:r>
      <w:proofErr w:type="spellEnd"/>
      <w:r w:rsidRPr="00407259">
        <w:rPr>
          <w:rFonts w:ascii="Arial" w:eastAsia="Arial" w:hAnsi="Arial" w:cs="Arial"/>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407259">
        <w:rPr>
          <w:rFonts w:ascii="Arial" w:eastAsia="Arial" w:hAnsi="Arial" w:cs="Arial"/>
          <w:lang w:val="es-ES"/>
        </w:rPr>
        <w:t>iv</w:t>
      </w:r>
      <w:proofErr w:type="spellEnd"/>
      <w:r w:rsidRPr="00407259">
        <w:rPr>
          <w:rFonts w:ascii="Arial" w:eastAsia="Arial" w:hAnsi="Arial" w:cs="Arial"/>
          <w:lang w:val="es-ES"/>
        </w:rPr>
        <w:t>) clasificar la experiencia requerida</w:t>
      </w:r>
      <w:r w:rsidRPr="00407259">
        <w:rPr>
          <w:rFonts w:ascii="Arial" w:eastAsia="Arial" w:hAnsi="Arial" w:cs="Arial"/>
          <w:spacing w:val="-13"/>
          <w:lang w:val="es-ES"/>
        </w:rPr>
        <w:t xml:space="preserve"> </w:t>
      </w:r>
      <w:r w:rsidRPr="00407259">
        <w:rPr>
          <w:rFonts w:ascii="Arial" w:eastAsia="Arial" w:hAnsi="Arial" w:cs="Arial"/>
          <w:lang w:val="es-ES"/>
        </w:rPr>
        <w:t>solo</w:t>
      </w:r>
      <w:r w:rsidRPr="00407259">
        <w:rPr>
          <w:rFonts w:ascii="Arial" w:eastAsia="Arial" w:hAnsi="Arial" w:cs="Arial"/>
          <w:spacing w:val="-12"/>
          <w:lang w:val="es-ES"/>
        </w:rPr>
        <w:t xml:space="preserve"> </w:t>
      </w:r>
      <w:r w:rsidRPr="00407259">
        <w:rPr>
          <w:rFonts w:ascii="Arial" w:eastAsia="Arial" w:hAnsi="Arial" w:cs="Arial"/>
          <w:lang w:val="es-ES"/>
        </w:rPr>
        <w:t>hasta</w:t>
      </w:r>
      <w:r w:rsidRPr="00407259">
        <w:rPr>
          <w:rFonts w:ascii="Arial" w:eastAsia="Arial" w:hAnsi="Arial" w:cs="Arial"/>
          <w:spacing w:val="-12"/>
          <w:lang w:val="es-ES"/>
        </w:rPr>
        <w:t xml:space="preserve"> </w:t>
      </w:r>
      <w:r w:rsidRPr="00407259">
        <w:rPr>
          <w:rFonts w:ascii="Arial" w:eastAsia="Arial" w:hAnsi="Arial" w:cs="Arial"/>
          <w:lang w:val="es-ES"/>
        </w:rPr>
        <w:t>el</w:t>
      </w:r>
      <w:r w:rsidRPr="00407259">
        <w:rPr>
          <w:rFonts w:ascii="Arial" w:eastAsia="Arial" w:hAnsi="Arial" w:cs="Arial"/>
          <w:spacing w:val="-12"/>
          <w:lang w:val="es-ES"/>
        </w:rPr>
        <w:t xml:space="preserve"> </w:t>
      </w:r>
      <w:r w:rsidRPr="00407259">
        <w:rPr>
          <w:rFonts w:ascii="Arial" w:eastAsia="Arial" w:hAnsi="Arial" w:cs="Arial"/>
          <w:lang w:val="es-ES"/>
        </w:rPr>
        <w:t>tercer</w:t>
      </w:r>
      <w:r w:rsidRPr="00407259">
        <w:rPr>
          <w:rFonts w:ascii="Arial" w:eastAsia="Arial" w:hAnsi="Arial" w:cs="Arial"/>
          <w:spacing w:val="-11"/>
          <w:lang w:val="es-ES"/>
        </w:rPr>
        <w:t xml:space="preserve"> </w:t>
      </w:r>
      <w:r w:rsidRPr="00407259">
        <w:rPr>
          <w:rFonts w:ascii="Arial" w:eastAsia="Arial" w:hAnsi="Arial" w:cs="Arial"/>
          <w:lang w:val="es-ES"/>
        </w:rPr>
        <w:t>nivel</w:t>
      </w:r>
      <w:r w:rsidRPr="00407259">
        <w:rPr>
          <w:rFonts w:ascii="Arial" w:eastAsia="Arial" w:hAnsi="Arial" w:cs="Arial"/>
          <w:spacing w:val="-12"/>
          <w:lang w:val="es-ES"/>
        </w:rPr>
        <w:t xml:space="preserve"> </w:t>
      </w:r>
      <w:r w:rsidRPr="00407259">
        <w:rPr>
          <w:rFonts w:ascii="Arial" w:eastAsia="Arial" w:hAnsi="Arial" w:cs="Arial"/>
          <w:lang w:val="es-ES"/>
        </w:rPr>
        <w:t>del</w:t>
      </w:r>
      <w:r w:rsidRPr="00407259">
        <w:rPr>
          <w:rFonts w:ascii="Arial" w:eastAsia="Arial" w:hAnsi="Arial" w:cs="Arial"/>
          <w:spacing w:val="-12"/>
          <w:lang w:val="es-ES"/>
        </w:rPr>
        <w:t xml:space="preserve"> </w:t>
      </w:r>
      <w:r w:rsidRPr="00407259">
        <w:rPr>
          <w:rFonts w:ascii="Arial" w:eastAsia="Arial" w:hAnsi="Arial" w:cs="Arial"/>
          <w:lang w:val="es-ES"/>
        </w:rPr>
        <w:t>clasificador</w:t>
      </w:r>
      <w:r w:rsidRPr="00407259">
        <w:rPr>
          <w:rFonts w:ascii="Arial" w:eastAsia="Arial" w:hAnsi="Arial" w:cs="Arial"/>
          <w:spacing w:val="-12"/>
          <w:lang w:val="es-ES"/>
        </w:rPr>
        <w:t xml:space="preserve"> </w:t>
      </w:r>
      <w:r w:rsidRPr="00407259">
        <w:rPr>
          <w:rFonts w:ascii="Arial" w:eastAsia="Arial" w:hAnsi="Arial" w:cs="Arial"/>
          <w:lang w:val="es-ES"/>
        </w:rPr>
        <w:t>de</w:t>
      </w:r>
      <w:r w:rsidRPr="00407259">
        <w:rPr>
          <w:rFonts w:ascii="Arial" w:eastAsia="Arial" w:hAnsi="Arial" w:cs="Arial"/>
          <w:spacing w:val="-12"/>
          <w:lang w:val="es-ES"/>
        </w:rPr>
        <w:t xml:space="preserve"> </w:t>
      </w:r>
      <w:r w:rsidRPr="00407259">
        <w:rPr>
          <w:rFonts w:ascii="Arial" w:eastAsia="Arial" w:hAnsi="Arial" w:cs="Arial"/>
          <w:lang w:val="es-ES"/>
        </w:rPr>
        <w:t>bienes</w:t>
      </w:r>
      <w:r w:rsidRPr="00407259">
        <w:rPr>
          <w:rFonts w:ascii="Arial" w:eastAsia="Arial" w:hAnsi="Arial" w:cs="Arial"/>
          <w:spacing w:val="-12"/>
          <w:lang w:val="es-ES"/>
        </w:rPr>
        <w:t xml:space="preserve"> </w:t>
      </w:r>
      <w:r w:rsidRPr="00407259">
        <w:rPr>
          <w:rFonts w:ascii="Arial" w:eastAsia="Arial" w:hAnsi="Arial" w:cs="Arial"/>
          <w:lang w:val="es-ES"/>
        </w:rPr>
        <w:t>y</w:t>
      </w:r>
      <w:r w:rsidRPr="00407259">
        <w:rPr>
          <w:rFonts w:ascii="Arial" w:eastAsia="Arial" w:hAnsi="Arial" w:cs="Arial"/>
          <w:spacing w:val="-12"/>
          <w:lang w:val="es-ES"/>
        </w:rPr>
        <w:t xml:space="preserve"> </w:t>
      </w:r>
      <w:r w:rsidRPr="00407259">
        <w:rPr>
          <w:rFonts w:ascii="Arial" w:eastAsia="Arial" w:hAnsi="Arial" w:cs="Arial"/>
          <w:lang w:val="es-ES"/>
        </w:rPr>
        <w:t>servicios,</w:t>
      </w:r>
      <w:r w:rsidRPr="00407259">
        <w:rPr>
          <w:rFonts w:ascii="Arial" w:eastAsia="Arial" w:hAnsi="Arial" w:cs="Arial"/>
          <w:spacing w:val="-13"/>
          <w:lang w:val="es-ES"/>
        </w:rPr>
        <w:t xml:space="preserve"> </w:t>
      </w:r>
      <w:r w:rsidRPr="00407259">
        <w:rPr>
          <w:rFonts w:ascii="Arial" w:eastAsia="Arial" w:hAnsi="Arial" w:cs="Arial"/>
          <w:lang w:val="es-ES"/>
        </w:rPr>
        <w:t>así</w:t>
      </w:r>
      <w:r w:rsidRPr="00407259">
        <w:rPr>
          <w:rFonts w:ascii="Arial" w:eastAsia="Arial" w:hAnsi="Arial" w:cs="Arial"/>
          <w:spacing w:val="-12"/>
          <w:lang w:val="es-ES"/>
        </w:rPr>
        <w:t xml:space="preserve"> </w:t>
      </w:r>
      <w:r w:rsidRPr="00407259">
        <w:rPr>
          <w:rFonts w:ascii="Arial" w:eastAsia="Arial" w:hAnsi="Arial" w:cs="Arial"/>
          <w:lang w:val="es-ES"/>
        </w:rPr>
        <w:t>como</w:t>
      </w:r>
      <w:r w:rsidRPr="00407259">
        <w:rPr>
          <w:rFonts w:ascii="Arial" w:eastAsia="Arial" w:hAnsi="Arial" w:cs="Arial"/>
          <w:spacing w:val="-12"/>
          <w:lang w:val="es-ES"/>
        </w:rPr>
        <w:t xml:space="preserve"> </w:t>
      </w:r>
      <w:r w:rsidRPr="00407259">
        <w:rPr>
          <w:rFonts w:ascii="Arial" w:eastAsia="Arial" w:hAnsi="Arial" w:cs="Arial"/>
          <w:lang w:val="es-ES"/>
        </w:rPr>
        <w:t>incluir exclusivamente los códigos que estén relacionados directamente con el objeto a contratar</w:t>
      </w:r>
      <w:bookmarkEnd w:id="9"/>
      <w:r w:rsidRPr="00407259">
        <w:rPr>
          <w:rFonts w:ascii="Arial" w:eastAsia="Arial" w:hAnsi="Arial" w:cs="Arial"/>
          <w:lang w:val="es-ES"/>
        </w:rPr>
        <w:t>.</w:t>
      </w:r>
    </w:p>
    <w:p w14:paraId="2B66697A" w14:textId="77777777" w:rsidR="00407259" w:rsidRPr="00407259" w:rsidRDefault="00407259" w:rsidP="00407259">
      <w:pPr>
        <w:widowControl w:val="0"/>
        <w:autoSpaceDE w:val="0"/>
        <w:autoSpaceDN w:val="0"/>
        <w:spacing w:before="120" w:after="0" w:line="276" w:lineRule="auto"/>
        <w:ind w:firstLine="708"/>
        <w:jc w:val="both"/>
        <w:rPr>
          <w:rFonts w:ascii="Arial" w:eastAsia="Arial" w:hAnsi="Arial" w:cs="Arial"/>
          <w:lang w:val="es-ES"/>
        </w:rPr>
      </w:pPr>
      <w:r w:rsidRPr="00407259">
        <w:rPr>
          <w:rFonts w:ascii="Arial" w:eastAsia="Arial" w:hAnsi="Arial" w:cs="Arial"/>
          <w:lang w:val="es-ES"/>
        </w:rPr>
        <w:t>La entidad que opte por solicitar experiencia adicional en desarrollo de esta norma debe evidenciar en los documentos del proceso que agotó estos parámetros. Para</w:t>
      </w:r>
      <w:r w:rsidRPr="00407259">
        <w:rPr>
          <w:rFonts w:ascii="Arial" w:eastAsia="Arial" w:hAnsi="Arial" w:cs="Arial"/>
          <w:spacing w:val="-10"/>
          <w:lang w:val="es-ES"/>
        </w:rPr>
        <w:t xml:space="preserve"> </w:t>
      </w:r>
      <w:r w:rsidRPr="00407259">
        <w:rPr>
          <w:rFonts w:ascii="Arial" w:eastAsia="Arial" w:hAnsi="Arial" w:cs="Arial"/>
          <w:lang w:val="es-ES"/>
        </w:rPr>
        <w:t>ello,</w:t>
      </w:r>
      <w:r w:rsidRPr="00407259">
        <w:rPr>
          <w:rFonts w:ascii="Arial" w:eastAsia="Arial" w:hAnsi="Arial" w:cs="Arial"/>
          <w:spacing w:val="-10"/>
          <w:lang w:val="es-ES"/>
        </w:rPr>
        <w:t xml:space="preserve"> </w:t>
      </w:r>
      <w:r w:rsidRPr="00407259">
        <w:rPr>
          <w:rFonts w:ascii="Arial" w:eastAsia="Arial" w:hAnsi="Arial" w:cs="Arial"/>
          <w:lang w:val="es-ES"/>
        </w:rPr>
        <w:t>debe</w:t>
      </w:r>
      <w:r w:rsidRPr="00407259">
        <w:rPr>
          <w:rFonts w:ascii="Arial" w:eastAsia="Arial" w:hAnsi="Arial" w:cs="Arial"/>
          <w:spacing w:val="-10"/>
          <w:lang w:val="es-ES"/>
        </w:rPr>
        <w:t xml:space="preserve"> </w:t>
      </w:r>
      <w:r w:rsidRPr="00407259">
        <w:rPr>
          <w:rFonts w:ascii="Arial" w:eastAsia="Arial" w:hAnsi="Arial" w:cs="Arial"/>
          <w:lang w:val="es-ES"/>
        </w:rPr>
        <w:t>justificar</w:t>
      </w:r>
      <w:r w:rsidRPr="00407259">
        <w:rPr>
          <w:rFonts w:ascii="Arial" w:eastAsia="Arial" w:hAnsi="Arial" w:cs="Arial"/>
          <w:spacing w:val="-10"/>
          <w:lang w:val="es-ES"/>
        </w:rPr>
        <w:t xml:space="preserve"> </w:t>
      </w:r>
      <w:r w:rsidRPr="00407259">
        <w:rPr>
          <w:rFonts w:ascii="Arial" w:eastAsia="Arial" w:hAnsi="Arial" w:cs="Arial"/>
          <w:lang w:val="es-ES"/>
        </w:rPr>
        <w:t>en</w:t>
      </w:r>
      <w:r w:rsidRPr="00407259">
        <w:rPr>
          <w:rFonts w:ascii="Arial" w:eastAsia="Arial" w:hAnsi="Arial" w:cs="Arial"/>
          <w:spacing w:val="-9"/>
          <w:lang w:val="es-ES"/>
        </w:rPr>
        <w:t xml:space="preserve"> </w:t>
      </w:r>
      <w:r w:rsidRPr="00407259">
        <w:rPr>
          <w:rFonts w:ascii="Arial" w:eastAsia="Arial" w:hAnsi="Arial" w:cs="Arial"/>
          <w:lang w:val="es-ES"/>
        </w:rPr>
        <w:t>los</w:t>
      </w:r>
      <w:r w:rsidRPr="00407259">
        <w:rPr>
          <w:rFonts w:ascii="Arial" w:eastAsia="Arial" w:hAnsi="Arial" w:cs="Arial"/>
          <w:spacing w:val="-10"/>
          <w:lang w:val="es-ES"/>
        </w:rPr>
        <w:t xml:space="preserve"> </w:t>
      </w:r>
      <w:r w:rsidRPr="00407259">
        <w:rPr>
          <w:rFonts w:ascii="Arial" w:eastAsia="Arial" w:hAnsi="Arial" w:cs="Arial"/>
          <w:lang w:val="es-ES"/>
        </w:rPr>
        <w:t>estudios</w:t>
      </w:r>
      <w:r w:rsidRPr="00407259">
        <w:rPr>
          <w:rFonts w:ascii="Arial" w:eastAsia="Arial" w:hAnsi="Arial" w:cs="Arial"/>
          <w:spacing w:val="-10"/>
          <w:lang w:val="es-ES"/>
        </w:rPr>
        <w:t xml:space="preserve"> </w:t>
      </w:r>
      <w:r w:rsidRPr="00407259">
        <w:rPr>
          <w:rFonts w:ascii="Arial" w:eastAsia="Arial" w:hAnsi="Arial" w:cs="Arial"/>
          <w:lang w:val="es-ES"/>
        </w:rPr>
        <w:t>y</w:t>
      </w:r>
      <w:r w:rsidRPr="00407259">
        <w:rPr>
          <w:rFonts w:ascii="Arial" w:eastAsia="Arial" w:hAnsi="Arial" w:cs="Arial"/>
          <w:spacing w:val="-10"/>
          <w:lang w:val="es-ES"/>
        </w:rPr>
        <w:t xml:space="preserve"> </w:t>
      </w:r>
      <w:r w:rsidRPr="00407259">
        <w:rPr>
          <w:rFonts w:ascii="Arial" w:eastAsia="Arial" w:hAnsi="Arial" w:cs="Arial"/>
          <w:lang w:val="es-ES"/>
        </w:rPr>
        <w:t>documentos</w:t>
      </w:r>
      <w:r w:rsidRPr="00407259">
        <w:rPr>
          <w:rFonts w:ascii="Arial" w:eastAsia="Arial" w:hAnsi="Arial" w:cs="Arial"/>
          <w:spacing w:val="-9"/>
          <w:lang w:val="es-ES"/>
        </w:rPr>
        <w:t xml:space="preserve"> </w:t>
      </w:r>
      <w:r w:rsidRPr="00407259">
        <w:rPr>
          <w:rFonts w:ascii="Arial" w:eastAsia="Arial" w:hAnsi="Arial" w:cs="Arial"/>
          <w:lang w:val="es-ES"/>
        </w:rPr>
        <w:t>previos,</w:t>
      </w:r>
      <w:r w:rsidRPr="00407259">
        <w:rPr>
          <w:rFonts w:ascii="Arial" w:eastAsia="Arial" w:hAnsi="Arial" w:cs="Arial"/>
          <w:spacing w:val="-10"/>
          <w:lang w:val="es-ES"/>
        </w:rPr>
        <w:t xml:space="preserve"> </w:t>
      </w:r>
      <w:r w:rsidRPr="00407259">
        <w:rPr>
          <w:rFonts w:ascii="Arial" w:eastAsia="Arial" w:hAnsi="Arial" w:cs="Arial"/>
          <w:lang w:val="es-ES"/>
        </w:rPr>
        <w:t>como</w:t>
      </w:r>
      <w:r w:rsidRPr="00407259">
        <w:rPr>
          <w:rFonts w:ascii="Arial" w:eastAsia="Arial" w:hAnsi="Arial" w:cs="Arial"/>
          <w:spacing w:val="-10"/>
          <w:lang w:val="es-ES"/>
        </w:rPr>
        <w:t xml:space="preserve"> </w:t>
      </w:r>
      <w:r w:rsidRPr="00407259">
        <w:rPr>
          <w:rFonts w:ascii="Arial" w:eastAsia="Arial" w:hAnsi="Arial" w:cs="Arial"/>
          <w:lang w:val="es-ES"/>
        </w:rPr>
        <w:t>parte</w:t>
      </w:r>
      <w:r w:rsidRPr="00407259">
        <w:rPr>
          <w:rFonts w:ascii="Arial" w:eastAsia="Arial" w:hAnsi="Arial" w:cs="Arial"/>
          <w:spacing w:val="-10"/>
          <w:lang w:val="es-ES"/>
        </w:rPr>
        <w:t xml:space="preserve"> </w:t>
      </w:r>
      <w:r w:rsidRPr="00407259">
        <w:rPr>
          <w:rFonts w:ascii="Arial" w:eastAsia="Arial" w:hAnsi="Arial" w:cs="Arial"/>
          <w:lang w:val="es-ES"/>
        </w:rPr>
        <w:t>del</w:t>
      </w:r>
      <w:r w:rsidRPr="00407259">
        <w:rPr>
          <w:rFonts w:ascii="Arial" w:eastAsia="Arial" w:hAnsi="Arial" w:cs="Arial"/>
          <w:spacing w:val="-9"/>
          <w:lang w:val="es-ES"/>
        </w:rPr>
        <w:t xml:space="preserve"> </w:t>
      </w:r>
      <w:r w:rsidRPr="00407259">
        <w:rPr>
          <w:rFonts w:ascii="Arial" w:eastAsia="Arial" w:hAnsi="Arial" w:cs="Arial"/>
          <w:lang w:val="es-ES"/>
        </w:rPr>
        <w:t>deber</w:t>
      </w:r>
      <w:r w:rsidRPr="00407259">
        <w:rPr>
          <w:rFonts w:ascii="Arial" w:eastAsia="Arial" w:hAnsi="Arial" w:cs="Arial"/>
          <w:spacing w:val="-10"/>
          <w:lang w:val="es-ES"/>
        </w:rPr>
        <w:t xml:space="preserve"> </w:t>
      </w:r>
      <w:r w:rsidRPr="00407259">
        <w:rPr>
          <w:rFonts w:ascii="Arial" w:eastAsia="Arial" w:hAnsi="Arial" w:cs="Arial"/>
          <w:lang w:val="es-ES"/>
        </w:rPr>
        <w:t>de análisis y planeación,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w:t>
      </w:r>
      <w:r w:rsidRPr="00407259">
        <w:rPr>
          <w:rFonts w:ascii="Arial" w:eastAsia="Arial" w:hAnsi="Arial" w:cs="Arial"/>
          <w:spacing w:val="-8"/>
          <w:lang w:val="es-ES"/>
        </w:rPr>
        <w:t xml:space="preserve"> </w:t>
      </w:r>
      <w:r w:rsidRPr="00407259">
        <w:rPr>
          <w:rFonts w:ascii="Arial" w:eastAsia="Arial" w:hAnsi="Arial" w:cs="Arial"/>
          <w:lang w:val="es-ES"/>
        </w:rPr>
        <w:t>condiciones.</w:t>
      </w:r>
    </w:p>
    <w:p w14:paraId="12E9328F" w14:textId="77777777" w:rsidR="00407259" w:rsidRPr="00407259" w:rsidRDefault="00407259" w:rsidP="00407259">
      <w:pPr>
        <w:widowControl w:val="0"/>
        <w:autoSpaceDE w:val="0"/>
        <w:autoSpaceDN w:val="0"/>
        <w:spacing w:before="120" w:after="0" w:line="276" w:lineRule="auto"/>
        <w:ind w:firstLine="708"/>
        <w:jc w:val="both"/>
        <w:rPr>
          <w:rFonts w:ascii="Arial" w:eastAsia="Arial" w:hAnsi="Arial" w:cs="Arial"/>
          <w:lang w:val="es-ES"/>
        </w:rPr>
      </w:pPr>
      <w:r w:rsidRPr="00407259">
        <w:rPr>
          <w:rFonts w:ascii="Arial" w:eastAsia="Arial" w:hAnsi="Arial" w:cs="Arial"/>
          <w:lang w:val="es-ES"/>
        </w:rPr>
        <w:t>En segundo lugar, la solicitud de esta experiencia no permite que la entidad modifique los requisitos habilitantes y de ponderación de la propuesta, por lo cual se deben mantener los establecidos en los documentos tipo.</w:t>
      </w:r>
    </w:p>
    <w:p w14:paraId="17454522" w14:textId="77777777" w:rsidR="00407259" w:rsidRPr="00407259" w:rsidRDefault="00407259" w:rsidP="00407259">
      <w:pPr>
        <w:widowControl w:val="0"/>
        <w:autoSpaceDE w:val="0"/>
        <w:autoSpaceDN w:val="0"/>
        <w:spacing w:before="119" w:after="0" w:line="276" w:lineRule="auto"/>
        <w:ind w:firstLine="708"/>
        <w:jc w:val="both"/>
        <w:rPr>
          <w:rFonts w:ascii="Arial" w:eastAsia="Arial" w:hAnsi="Arial" w:cs="Arial"/>
          <w:lang w:val="es-ES"/>
        </w:rPr>
      </w:pPr>
      <w:r w:rsidRPr="00407259">
        <w:rPr>
          <w:rFonts w:ascii="Arial" w:eastAsia="Arial" w:hAnsi="Arial" w:cs="Arial"/>
          <w:lang w:val="es-ES"/>
        </w:rPr>
        <w:t>En tercer lugar, la experiencia adicional solicitada debe relacionarse con los bienes y servicios sobre los cuales la entidad requiere que se demuestre idoneidad por parte de los proponentes. Esta experiencia no puede estar limitada o referida a que se haya</w:t>
      </w:r>
      <w:r w:rsidRPr="00407259">
        <w:rPr>
          <w:rFonts w:ascii="Arial" w:eastAsia="Arial" w:hAnsi="Arial" w:cs="Arial"/>
          <w:spacing w:val="-19"/>
          <w:lang w:val="es-ES"/>
        </w:rPr>
        <w:t xml:space="preserve"> </w:t>
      </w:r>
      <w:r w:rsidRPr="00407259">
        <w:rPr>
          <w:rFonts w:ascii="Arial" w:eastAsia="Arial" w:hAnsi="Arial" w:cs="Arial"/>
          <w:lang w:val="es-ES"/>
        </w:rPr>
        <w:t>adquirido</w:t>
      </w:r>
      <w:r w:rsidRPr="00407259">
        <w:rPr>
          <w:rFonts w:ascii="Arial" w:eastAsia="Arial" w:hAnsi="Arial" w:cs="Arial"/>
          <w:spacing w:val="-19"/>
          <w:lang w:val="es-ES"/>
        </w:rPr>
        <w:t xml:space="preserve"> </w:t>
      </w:r>
      <w:r w:rsidRPr="00407259">
        <w:rPr>
          <w:rFonts w:ascii="Arial" w:eastAsia="Arial" w:hAnsi="Arial" w:cs="Arial"/>
          <w:lang w:val="es-ES"/>
        </w:rPr>
        <w:t>en</w:t>
      </w:r>
      <w:r w:rsidRPr="00407259">
        <w:rPr>
          <w:rFonts w:ascii="Arial" w:eastAsia="Arial" w:hAnsi="Arial" w:cs="Arial"/>
          <w:spacing w:val="-19"/>
          <w:lang w:val="es-ES"/>
        </w:rPr>
        <w:t xml:space="preserve"> </w:t>
      </w:r>
      <w:r w:rsidRPr="00407259">
        <w:rPr>
          <w:rFonts w:ascii="Arial" w:eastAsia="Arial" w:hAnsi="Arial" w:cs="Arial"/>
          <w:lang w:val="es-ES"/>
        </w:rPr>
        <w:t>un</w:t>
      </w:r>
      <w:r w:rsidRPr="00407259">
        <w:rPr>
          <w:rFonts w:ascii="Arial" w:eastAsia="Arial" w:hAnsi="Arial" w:cs="Arial"/>
          <w:spacing w:val="-19"/>
          <w:lang w:val="es-ES"/>
        </w:rPr>
        <w:t xml:space="preserve"> </w:t>
      </w:r>
      <w:r w:rsidRPr="00407259">
        <w:rPr>
          <w:rFonts w:ascii="Arial" w:eastAsia="Arial" w:hAnsi="Arial" w:cs="Arial"/>
          <w:lang w:val="es-ES"/>
        </w:rPr>
        <w:t>territorio</w:t>
      </w:r>
      <w:r w:rsidRPr="00407259">
        <w:rPr>
          <w:rFonts w:ascii="Arial" w:eastAsia="Arial" w:hAnsi="Arial" w:cs="Arial"/>
          <w:spacing w:val="-17"/>
          <w:lang w:val="es-ES"/>
        </w:rPr>
        <w:t xml:space="preserve"> </w:t>
      </w:r>
      <w:r w:rsidRPr="00407259">
        <w:rPr>
          <w:rFonts w:ascii="Arial" w:eastAsia="Arial" w:hAnsi="Arial" w:cs="Arial"/>
          <w:lang w:val="es-ES"/>
        </w:rPr>
        <w:t>o</w:t>
      </w:r>
      <w:r w:rsidRPr="00407259">
        <w:rPr>
          <w:rFonts w:ascii="Arial" w:eastAsia="Arial" w:hAnsi="Arial" w:cs="Arial"/>
          <w:spacing w:val="-19"/>
          <w:lang w:val="es-ES"/>
        </w:rPr>
        <w:t xml:space="preserve"> </w:t>
      </w:r>
      <w:r w:rsidRPr="00407259">
        <w:rPr>
          <w:rFonts w:ascii="Arial" w:eastAsia="Arial" w:hAnsi="Arial" w:cs="Arial"/>
          <w:lang w:val="es-ES"/>
        </w:rPr>
        <w:t>con</w:t>
      </w:r>
      <w:r w:rsidRPr="00407259">
        <w:rPr>
          <w:rFonts w:ascii="Arial" w:eastAsia="Arial" w:hAnsi="Arial" w:cs="Arial"/>
          <w:spacing w:val="-19"/>
          <w:lang w:val="es-ES"/>
        </w:rPr>
        <w:t xml:space="preserve"> </w:t>
      </w:r>
      <w:r w:rsidRPr="00407259">
        <w:rPr>
          <w:rFonts w:ascii="Arial" w:eastAsia="Arial" w:hAnsi="Arial" w:cs="Arial"/>
          <w:lang w:val="es-ES"/>
        </w:rPr>
        <w:t>alguna</w:t>
      </w:r>
      <w:r w:rsidRPr="00407259">
        <w:rPr>
          <w:rFonts w:ascii="Arial" w:eastAsia="Arial" w:hAnsi="Arial" w:cs="Arial"/>
          <w:spacing w:val="-19"/>
          <w:lang w:val="es-ES"/>
        </w:rPr>
        <w:t xml:space="preserve"> </w:t>
      </w:r>
      <w:r w:rsidRPr="00407259">
        <w:rPr>
          <w:rFonts w:ascii="Arial" w:eastAsia="Arial" w:hAnsi="Arial" w:cs="Arial"/>
          <w:lang w:val="es-ES"/>
        </w:rPr>
        <w:t>entidad</w:t>
      </w:r>
      <w:r w:rsidRPr="00407259">
        <w:rPr>
          <w:rFonts w:ascii="Arial" w:eastAsia="Arial" w:hAnsi="Arial" w:cs="Arial"/>
          <w:spacing w:val="-18"/>
          <w:lang w:val="es-ES"/>
        </w:rPr>
        <w:t xml:space="preserve"> </w:t>
      </w:r>
      <w:r w:rsidRPr="00407259">
        <w:rPr>
          <w:rFonts w:ascii="Arial" w:eastAsia="Arial" w:hAnsi="Arial" w:cs="Arial"/>
          <w:lang w:val="es-ES"/>
        </w:rPr>
        <w:t>determinada,</w:t>
      </w:r>
      <w:r w:rsidRPr="00407259">
        <w:rPr>
          <w:rFonts w:ascii="Arial" w:eastAsia="Arial" w:hAnsi="Arial" w:cs="Arial"/>
          <w:spacing w:val="-19"/>
          <w:lang w:val="es-ES"/>
        </w:rPr>
        <w:t xml:space="preserve"> </w:t>
      </w:r>
      <w:r w:rsidRPr="00407259">
        <w:rPr>
          <w:rFonts w:ascii="Arial" w:eastAsia="Arial" w:hAnsi="Arial" w:cs="Arial"/>
          <w:lang w:val="es-ES"/>
        </w:rPr>
        <w:t>ni</w:t>
      </w:r>
      <w:r w:rsidRPr="00407259">
        <w:rPr>
          <w:rFonts w:ascii="Arial" w:eastAsia="Arial" w:hAnsi="Arial" w:cs="Arial"/>
          <w:spacing w:val="-19"/>
          <w:lang w:val="es-ES"/>
        </w:rPr>
        <w:t xml:space="preserve"> </w:t>
      </w:r>
      <w:r w:rsidRPr="00407259">
        <w:rPr>
          <w:rFonts w:ascii="Arial" w:eastAsia="Arial" w:hAnsi="Arial" w:cs="Arial"/>
          <w:lang w:val="es-ES"/>
        </w:rPr>
        <w:t>establecer</w:t>
      </w:r>
      <w:r w:rsidRPr="00407259">
        <w:rPr>
          <w:rFonts w:ascii="Arial" w:eastAsia="Arial" w:hAnsi="Arial" w:cs="Arial"/>
          <w:spacing w:val="-19"/>
          <w:lang w:val="es-ES"/>
        </w:rPr>
        <w:t xml:space="preserve"> </w:t>
      </w:r>
      <w:r w:rsidRPr="00407259">
        <w:rPr>
          <w:rFonts w:ascii="Arial" w:eastAsia="Arial" w:hAnsi="Arial" w:cs="Arial"/>
          <w:lang w:val="es-ES"/>
        </w:rPr>
        <w:t>limitantes temporales</w:t>
      </w:r>
      <w:r w:rsidRPr="00407259">
        <w:rPr>
          <w:rFonts w:ascii="Arial" w:eastAsia="Arial" w:hAnsi="Arial" w:cs="Arial"/>
          <w:spacing w:val="-18"/>
          <w:lang w:val="es-ES"/>
        </w:rPr>
        <w:t xml:space="preserve"> </w:t>
      </w:r>
      <w:r w:rsidRPr="00407259">
        <w:rPr>
          <w:rFonts w:ascii="Arial" w:eastAsia="Arial" w:hAnsi="Arial" w:cs="Arial"/>
          <w:lang w:val="es-ES"/>
        </w:rPr>
        <w:t>o</w:t>
      </w:r>
      <w:r w:rsidRPr="00407259">
        <w:rPr>
          <w:rFonts w:ascii="Arial" w:eastAsia="Arial" w:hAnsi="Arial" w:cs="Arial"/>
          <w:spacing w:val="-20"/>
          <w:lang w:val="es-ES"/>
        </w:rPr>
        <w:t xml:space="preserve"> </w:t>
      </w:r>
      <w:r w:rsidRPr="00407259">
        <w:rPr>
          <w:rFonts w:ascii="Arial" w:eastAsia="Arial" w:hAnsi="Arial" w:cs="Arial"/>
          <w:lang w:val="es-ES"/>
        </w:rPr>
        <w:t>la</w:t>
      </w:r>
      <w:r w:rsidRPr="00407259">
        <w:rPr>
          <w:rFonts w:ascii="Arial" w:eastAsia="Arial" w:hAnsi="Arial" w:cs="Arial"/>
          <w:spacing w:val="-19"/>
          <w:lang w:val="es-ES"/>
        </w:rPr>
        <w:t xml:space="preserve"> </w:t>
      </w:r>
      <w:r w:rsidRPr="00407259">
        <w:rPr>
          <w:rFonts w:ascii="Arial" w:eastAsia="Arial" w:hAnsi="Arial" w:cs="Arial"/>
          <w:lang w:val="es-ES"/>
        </w:rPr>
        <w:t>acreditación</w:t>
      </w:r>
      <w:r w:rsidRPr="00407259">
        <w:rPr>
          <w:rFonts w:ascii="Arial" w:eastAsia="Arial" w:hAnsi="Arial" w:cs="Arial"/>
          <w:spacing w:val="-19"/>
          <w:lang w:val="es-ES"/>
        </w:rPr>
        <w:t xml:space="preserve"> </w:t>
      </w:r>
      <w:r w:rsidRPr="00407259">
        <w:rPr>
          <w:rFonts w:ascii="Arial" w:eastAsia="Arial" w:hAnsi="Arial" w:cs="Arial"/>
          <w:lang w:val="es-ES"/>
        </w:rPr>
        <w:t>de</w:t>
      </w:r>
      <w:r w:rsidRPr="00407259">
        <w:rPr>
          <w:rFonts w:ascii="Arial" w:eastAsia="Arial" w:hAnsi="Arial" w:cs="Arial"/>
          <w:spacing w:val="-19"/>
          <w:lang w:val="es-ES"/>
        </w:rPr>
        <w:t xml:space="preserve"> </w:t>
      </w:r>
      <w:r w:rsidRPr="00407259">
        <w:rPr>
          <w:rFonts w:ascii="Arial" w:eastAsia="Arial" w:hAnsi="Arial" w:cs="Arial"/>
          <w:lang w:val="es-ES"/>
        </w:rPr>
        <w:t>volúmenes</w:t>
      </w:r>
      <w:r w:rsidRPr="00407259">
        <w:rPr>
          <w:rFonts w:ascii="Arial" w:eastAsia="Arial" w:hAnsi="Arial" w:cs="Arial"/>
          <w:spacing w:val="-20"/>
          <w:lang w:val="es-ES"/>
        </w:rPr>
        <w:t xml:space="preserve"> </w:t>
      </w:r>
      <w:r w:rsidRPr="00407259">
        <w:rPr>
          <w:rFonts w:ascii="Arial" w:eastAsia="Arial" w:hAnsi="Arial" w:cs="Arial"/>
          <w:lang w:val="es-ES"/>
        </w:rPr>
        <w:t>o</w:t>
      </w:r>
      <w:r w:rsidRPr="00407259">
        <w:rPr>
          <w:rFonts w:ascii="Arial" w:eastAsia="Arial" w:hAnsi="Arial" w:cs="Arial"/>
          <w:spacing w:val="-19"/>
          <w:lang w:val="es-ES"/>
        </w:rPr>
        <w:t xml:space="preserve"> </w:t>
      </w:r>
      <w:r w:rsidRPr="00407259">
        <w:rPr>
          <w:rFonts w:ascii="Arial" w:eastAsia="Arial" w:hAnsi="Arial" w:cs="Arial"/>
          <w:lang w:val="es-ES"/>
        </w:rPr>
        <w:t>cantidades.</w:t>
      </w:r>
      <w:r w:rsidRPr="00407259">
        <w:rPr>
          <w:rFonts w:ascii="Arial" w:eastAsia="Arial" w:hAnsi="Arial" w:cs="Arial"/>
          <w:spacing w:val="-20"/>
          <w:lang w:val="es-ES"/>
        </w:rPr>
        <w:t xml:space="preserve"> </w:t>
      </w:r>
      <w:r w:rsidRPr="00407259">
        <w:rPr>
          <w:rFonts w:ascii="Arial" w:eastAsia="Arial" w:hAnsi="Arial" w:cs="Arial"/>
          <w:lang w:val="es-ES"/>
        </w:rPr>
        <w:t>Este</w:t>
      </w:r>
      <w:r w:rsidRPr="00407259">
        <w:rPr>
          <w:rFonts w:ascii="Arial" w:eastAsia="Arial" w:hAnsi="Arial" w:cs="Arial"/>
          <w:spacing w:val="-18"/>
          <w:lang w:val="es-ES"/>
        </w:rPr>
        <w:t xml:space="preserve"> </w:t>
      </w:r>
      <w:r w:rsidRPr="00407259">
        <w:rPr>
          <w:rFonts w:ascii="Arial" w:eastAsia="Arial" w:hAnsi="Arial" w:cs="Arial"/>
          <w:lang w:val="es-ES"/>
        </w:rPr>
        <w:t>parámetro</w:t>
      </w:r>
      <w:r w:rsidRPr="00407259">
        <w:rPr>
          <w:rFonts w:ascii="Arial" w:eastAsia="Arial" w:hAnsi="Arial" w:cs="Arial"/>
          <w:spacing w:val="-19"/>
          <w:lang w:val="es-ES"/>
        </w:rPr>
        <w:t xml:space="preserve"> </w:t>
      </w:r>
      <w:r w:rsidRPr="00407259">
        <w:rPr>
          <w:rFonts w:ascii="Arial" w:eastAsia="Arial" w:hAnsi="Arial" w:cs="Arial"/>
          <w:lang w:val="es-ES"/>
        </w:rPr>
        <w:t>va</w:t>
      </w:r>
      <w:r w:rsidRPr="00407259">
        <w:rPr>
          <w:rFonts w:ascii="Arial" w:eastAsia="Arial" w:hAnsi="Arial" w:cs="Arial"/>
          <w:spacing w:val="-20"/>
          <w:lang w:val="es-ES"/>
        </w:rPr>
        <w:t xml:space="preserve"> </w:t>
      </w:r>
      <w:r w:rsidRPr="00407259">
        <w:rPr>
          <w:rFonts w:ascii="Arial" w:eastAsia="Arial" w:hAnsi="Arial" w:cs="Arial"/>
          <w:lang w:val="es-ES"/>
        </w:rPr>
        <w:t>encaminado a determinar si la experiencia solicitada es acorde, adecuada y proporcional a la necesidad identificada por la entidad, por lo cual no puede desbordar los límites racionales ni solicitar experiencias de imposible</w:t>
      </w:r>
      <w:r w:rsidRPr="00407259">
        <w:rPr>
          <w:rFonts w:ascii="Arial" w:eastAsia="Arial" w:hAnsi="Arial" w:cs="Arial"/>
          <w:spacing w:val="-8"/>
          <w:lang w:val="es-ES"/>
        </w:rPr>
        <w:t xml:space="preserve"> </w:t>
      </w:r>
      <w:r w:rsidRPr="00407259">
        <w:rPr>
          <w:rFonts w:ascii="Arial" w:eastAsia="Arial" w:hAnsi="Arial" w:cs="Arial"/>
          <w:lang w:val="es-ES"/>
        </w:rPr>
        <w:t>cumplimiento.</w:t>
      </w:r>
    </w:p>
    <w:p w14:paraId="5779F122" w14:textId="77777777" w:rsidR="00407259" w:rsidRPr="00407259" w:rsidRDefault="00407259" w:rsidP="00407259">
      <w:pPr>
        <w:widowControl w:val="0"/>
        <w:autoSpaceDE w:val="0"/>
        <w:autoSpaceDN w:val="0"/>
        <w:spacing w:before="121" w:after="0" w:line="276" w:lineRule="auto"/>
        <w:ind w:firstLine="708"/>
        <w:jc w:val="both"/>
        <w:rPr>
          <w:rFonts w:ascii="Arial" w:eastAsia="Arial" w:hAnsi="Arial" w:cs="Arial"/>
          <w:lang w:val="es-ES"/>
        </w:rPr>
      </w:pPr>
      <w:r w:rsidRPr="00407259">
        <w:rPr>
          <w:rFonts w:ascii="Arial" w:eastAsia="Arial" w:hAnsi="Arial" w:cs="Arial"/>
          <w:lang w:val="es-ES"/>
        </w:rPr>
        <w:t>Por último, la experiencia requerida debe clasificarse hasta el tercer nivel del clasificador de bienes y servicios. Por lo tanto, la entidad no puede requerir que se acredite el “producto” de este clasificador.</w:t>
      </w:r>
    </w:p>
    <w:p w14:paraId="7C247FA3" w14:textId="77777777" w:rsidR="00407259" w:rsidRPr="00407259" w:rsidRDefault="00407259" w:rsidP="00407259">
      <w:pPr>
        <w:widowControl w:val="0"/>
        <w:autoSpaceDE w:val="0"/>
        <w:autoSpaceDN w:val="0"/>
        <w:spacing w:before="121" w:after="0" w:line="276" w:lineRule="auto"/>
        <w:ind w:firstLine="708"/>
        <w:jc w:val="both"/>
        <w:rPr>
          <w:rFonts w:ascii="Arial" w:eastAsia="Arial" w:hAnsi="Arial" w:cs="Arial"/>
          <w:lang w:val="es-ES"/>
        </w:rPr>
      </w:pPr>
      <w:bookmarkStart w:id="11" w:name="_Hlk100241757"/>
      <w:r w:rsidRPr="00407259">
        <w:rPr>
          <w:rFonts w:ascii="Arial" w:eastAsia="Arial" w:hAnsi="Arial" w:cs="Arial"/>
          <w:lang w:val="es-ES"/>
        </w:rPr>
        <w:t>La posibilidad de solicitar experiencia adicional solo ocurre cuando el objeto contractual</w:t>
      </w:r>
      <w:r w:rsidRPr="00407259">
        <w:rPr>
          <w:rFonts w:ascii="Arial" w:eastAsia="Arial" w:hAnsi="Arial" w:cs="Arial"/>
          <w:spacing w:val="-8"/>
          <w:lang w:val="es-ES"/>
        </w:rPr>
        <w:t xml:space="preserve"> </w:t>
      </w:r>
      <w:r w:rsidRPr="00407259">
        <w:rPr>
          <w:rFonts w:ascii="Arial" w:eastAsia="Arial" w:hAnsi="Arial" w:cs="Arial"/>
          <w:lang w:val="es-ES"/>
        </w:rPr>
        <w:t>incluye</w:t>
      </w:r>
      <w:r w:rsidRPr="00407259">
        <w:rPr>
          <w:rFonts w:ascii="Arial" w:eastAsia="Arial" w:hAnsi="Arial" w:cs="Arial"/>
          <w:spacing w:val="-8"/>
          <w:lang w:val="es-ES"/>
        </w:rPr>
        <w:t xml:space="preserve"> </w:t>
      </w:r>
      <w:r w:rsidRPr="00407259">
        <w:rPr>
          <w:rFonts w:ascii="Arial" w:eastAsia="Arial" w:hAnsi="Arial" w:cs="Arial"/>
          <w:lang w:val="es-ES"/>
        </w:rPr>
        <w:t>bienes</w:t>
      </w:r>
      <w:r w:rsidRPr="00407259">
        <w:rPr>
          <w:rFonts w:ascii="Arial" w:eastAsia="Arial" w:hAnsi="Arial" w:cs="Arial"/>
          <w:spacing w:val="-8"/>
          <w:lang w:val="es-ES"/>
        </w:rPr>
        <w:t xml:space="preserve"> </w:t>
      </w:r>
      <w:r w:rsidRPr="00407259">
        <w:rPr>
          <w:rFonts w:ascii="Arial" w:eastAsia="Arial" w:hAnsi="Arial" w:cs="Arial"/>
          <w:lang w:val="es-ES"/>
        </w:rPr>
        <w:t>o</w:t>
      </w:r>
      <w:r w:rsidRPr="00407259">
        <w:rPr>
          <w:rFonts w:ascii="Arial" w:eastAsia="Arial" w:hAnsi="Arial" w:cs="Arial"/>
          <w:spacing w:val="-7"/>
          <w:lang w:val="es-ES"/>
        </w:rPr>
        <w:t xml:space="preserve"> </w:t>
      </w:r>
      <w:r w:rsidRPr="00407259">
        <w:rPr>
          <w:rFonts w:ascii="Arial" w:eastAsia="Arial" w:hAnsi="Arial" w:cs="Arial"/>
          <w:lang w:val="es-ES"/>
        </w:rPr>
        <w:t>servicios</w:t>
      </w:r>
      <w:r w:rsidRPr="00407259">
        <w:rPr>
          <w:rFonts w:ascii="Arial" w:eastAsia="Arial" w:hAnsi="Arial" w:cs="Arial"/>
          <w:spacing w:val="-8"/>
          <w:lang w:val="es-ES"/>
        </w:rPr>
        <w:t xml:space="preserve"> </w:t>
      </w:r>
      <w:r w:rsidRPr="00407259">
        <w:rPr>
          <w:rFonts w:ascii="Arial" w:eastAsia="Arial" w:hAnsi="Arial" w:cs="Arial"/>
          <w:lang w:val="es-ES"/>
        </w:rPr>
        <w:t>adicionales</w:t>
      </w:r>
      <w:r w:rsidRPr="00407259">
        <w:rPr>
          <w:rFonts w:ascii="Arial" w:eastAsia="Arial" w:hAnsi="Arial" w:cs="Arial"/>
          <w:spacing w:val="-8"/>
          <w:lang w:val="es-ES"/>
        </w:rPr>
        <w:t xml:space="preserve"> </w:t>
      </w:r>
      <w:r w:rsidRPr="00407259">
        <w:rPr>
          <w:rFonts w:ascii="Arial" w:eastAsia="Arial" w:hAnsi="Arial" w:cs="Arial"/>
          <w:lang w:val="es-ES"/>
        </w:rPr>
        <w:t>a</w:t>
      </w:r>
      <w:r w:rsidRPr="00407259">
        <w:rPr>
          <w:rFonts w:ascii="Arial" w:eastAsia="Arial" w:hAnsi="Arial" w:cs="Arial"/>
          <w:spacing w:val="-7"/>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obra</w:t>
      </w:r>
      <w:r w:rsidRPr="00407259">
        <w:rPr>
          <w:rFonts w:ascii="Arial" w:eastAsia="Arial" w:hAnsi="Arial" w:cs="Arial"/>
          <w:spacing w:val="-8"/>
          <w:lang w:val="es-ES"/>
        </w:rPr>
        <w:t xml:space="preserve"> </w:t>
      </w:r>
      <w:r w:rsidRPr="00407259">
        <w:rPr>
          <w:rFonts w:ascii="Arial" w:eastAsia="Arial" w:hAnsi="Arial" w:cs="Arial"/>
          <w:lang w:val="es-ES"/>
        </w:rPr>
        <w:t>pública</w:t>
      </w:r>
      <w:r w:rsidRPr="00407259">
        <w:rPr>
          <w:rFonts w:ascii="Arial" w:eastAsia="Arial" w:hAnsi="Arial" w:cs="Arial"/>
          <w:spacing w:val="-8"/>
          <w:lang w:val="es-ES"/>
        </w:rPr>
        <w:t xml:space="preserve"> </w:t>
      </w:r>
      <w:r w:rsidRPr="00407259">
        <w:rPr>
          <w:rFonts w:ascii="Arial" w:eastAsia="Arial" w:hAnsi="Arial" w:cs="Arial"/>
          <w:lang w:val="es-ES"/>
        </w:rPr>
        <w:t>de</w:t>
      </w:r>
      <w:r w:rsidRPr="00407259">
        <w:rPr>
          <w:rFonts w:ascii="Arial" w:eastAsia="Arial" w:hAnsi="Arial" w:cs="Arial"/>
          <w:spacing w:val="-7"/>
          <w:lang w:val="es-ES"/>
        </w:rPr>
        <w:t xml:space="preserve"> </w:t>
      </w:r>
      <w:r w:rsidRPr="00407259">
        <w:rPr>
          <w:rFonts w:ascii="Arial" w:eastAsia="Arial" w:hAnsi="Arial" w:cs="Arial"/>
          <w:lang w:val="es-ES"/>
        </w:rPr>
        <w:t>infraestructura</w:t>
      </w:r>
      <w:r w:rsidRPr="00407259">
        <w:rPr>
          <w:rFonts w:ascii="Arial" w:eastAsia="Arial" w:hAnsi="Arial" w:cs="Arial"/>
          <w:spacing w:val="-8"/>
          <w:lang w:val="es-ES"/>
        </w:rPr>
        <w:t xml:space="preserve"> </w:t>
      </w:r>
      <w:r w:rsidRPr="00407259">
        <w:rPr>
          <w:rFonts w:ascii="Arial" w:eastAsia="Arial" w:hAnsi="Arial" w:cs="Arial"/>
          <w:lang w:val="es-ES"/>
        </w:rPr>
        <w:t>de transporte.</w:t>
      </w:r>
      <w:r w:rsidRPr="00407259">
        <w:rPr>
          <w:rFonts w:ascii="Arial" w:eastAsia="Arial" w:hAnsi="Arial" w:cs="Arial"/>
          <w:spacing w:val="-10"/>
          <w:lang w:val="es-ES"/>
        </w:rPr>
        <w:t xml:space="preserve"> </w:t>
      </w:r>
      <w:r w:rsidRPr="00407259">
        <w:rPr>
          <w:rFonts w:ascii="Arial" w:eastAsia="Arial" w:hAnsi="Arial" w:cs="Arial"/>
          <w:lang w:val="es-ES"/>
        </w:rPr>
        <w:t>Esto</w:t>
      </w:r>
      <w:r w:rsidRPr="00407259">
        <w:rPr>
          <w:rFonts w:ascii="Arial" w:eastAsia="Arial" w:hAnsi="Arial" w:cs="Arial"/>
          <w:spacing w:val="-9"/>
          <w:lang w:val="es-ES"/>
        </w:rPr>
        <w:t xml:space="preserve"> </w:t>
      </w:r>
      <w:r w:rsidRPr="00407259">
        <w:rPr>
          <w:rFonts w:ascii="Arial" w:eastAsia="Arial" w:hAnsi="Arial" w:cs="Arial"/>
          <w:lang w:val="es-ES"/>
        </w:rPr>
        <w:t>implica</w:t>
      </w:r>
      <w:r w:rsidRPr="00407259">
        <w:rPr>
          <w:rFonts w:ascii="Arial" w:eastAsia="Arial" w:hAnsi="Arial" w:cs="Arial"/>
          <w:spacing w:val="-11"/>
          <w:lang w:val="es-ES"/>
        </w:rPr>
        <w:t xml:space="preserve"> </w:t>
      </w:r>
      <w:r w:rsidRPr="00407259">
        <w:rPr>
          <w:rFonts w:ascii="Arial" w:eastAsia="Arial" w:hAnsi="Arial" w:cs="Arial"/>
          <w:lang w:val="es-ES"/>
        </w:rPr>
        <w:t>que:</w:t>
      </w:r>
      <w:r w:rsidRPr="00407259">
        <w:rPr>
          <w:rFonts w:ascii="Arial" w:eastAsia="Arial" w:hAnsi="Arial" w:cs="Arial"/>
          <w:spacing w:val="-11"/>
          <w:lang w:val="es-ES"/>
        </w:rPr>
        <w:t xml:space="preserve"> </w:t>
      </w:r>
      <w:r w:rsidRPr="00407259">
        <w:rPr>
          <w:rFonts w:ascii="Arial" w:eastAsia="Arial" w:hAnsi="Arial" w:cs="Arial"/>
          <w:lang w:val="es-ES"/>
        </w:rPr>
        <w:t>i)</w:t>
      </w:r>
      <w:r w:rsidRPr="00407259">
        <w:rPr>
          <w:rFonts w:ascii="Arial" w:eastAsia="Arial" w:hAnsi="Arial" w:cs="Arial"/>
          <w:spacing w:val="-11"/>
          <w:lang w:val="es-ES"/>
        </w:rPr>
        <w:t xml:space="preserve"> </w:t>
      </w:r>
      <w:r w:rsidRPr="00407259">
        <w:rPr>
          <w:rFonts w:ascii="Arial" w:eastAsia="Arial" w:hAnsi="Arial" w:cs="Arial"/>
          <w:lang w:val="es-ES"/>
        </w:rPr>
        <w:t>la</w:t>
      </w:r>
      <w:r w:rsidRPr="00407259">
        <w:rPr>
          <w:rFonts w:ascii="Arial" w:eastAsia="Arial" w:hAnsi="Arial" w:cs="Arial"/>
          <w:spacing w:val="-11"/>
          <w:lang w:val="es-ES"/>
        </w:rPr>
        <w:t xml:space="preserve"> </w:t>
      </w:r>
      <w:r w:rsidRPr="00407259">
        <w:rPr>
          <w:rFonts w:ascii="Arial" w:eastAsia="Arial" w:hAnsi="Arial" w:cs="Arial"/>
          <w:lang w:val="es-ES"/>
        </w:rPr>
        <w:t>actividad</w:t>
      </w:r>
      <w:r w:rsidRPr="00407259">
        <w:rPr>
          <w:rFonts w:ascii="Arial" w:eastAsia="Arial" w:hAnsi="Arial" w:cs="Arial"/>
          <w:spacing w:val="-11"/>
          <w:lang w:val="es-ES"/>
        </w:rPr>
        <w:t xml:space="preserve"> </w:t>
      </w:r>
      <w:r w:rsidRPr="00407259">
        <w:rPr>
          <w:rFonts w:ascii="Arial" w:eastAsia="Arial" w:hAnsi="Arial" w:cs="Arial"/>
          <w:lang w:val="es-ES"/>
        </w:rPr>
        <w:t>que</w:t>
      </w:r>
      <w:r w:rsidRPr="00407259">
        <w:rPr>
          <w:rFonts w:ascii="Arial" w:eastAsia="Arial" w:hAnsi="Arial" w:cs="Arial"/>
          <w:spacing w:val="-11"/>
          <w:lang w:val="es-ES"/>
        </w:rPr>
        <w:t xml:space="preserve"> </w:t>
      </w:r>
      <w:r w:rsidRPr="00407259">
        <w:rPr>
          <w:rFonts w:ascii="Arial" w:eastAsia="Arial" w:hAnsi="Arial" w:cs="Arial"/>
          <w:lang w:val="es-ES"/>
        </w:rPr>
        <w:t>se</w:t>
      </w:r>
      <w:r w:rsidRPr="00407259">
        <w:rPr>
          <w:rFonts w:ascii="Arial" w:eastAsia="Arial" w:hAnsi="Arial" w:cs="Arial"/>
          <w:spacing w:val="-11"/>
          <w:lang w:val="es-ES"/>
        </w:rPr>
        <w:t xml:space="preserve"> </w:t>
      </w:r>
      <w:r w:rsidRPr="00407259">
        <w:rPr>
          <w:rFonts w:ascii="Arial" w:eastAsia="Arial" w:hAnsi="Arial" w:cs="Arial"/>
          <w:lang w:val="es-ES"/>
        </w:rPr>
        <w:t>requiere,</w:t>
      </w:r>
      <w:r w:rsidRPr="00407259">
        <w:rPr>
          <w:rFonts w:ascii="Arial" w:eastAsia="Arial" w:hAnsi="Arial" w:cs="Arial"/>
          <w:spacing w:val="-11"/>
          <w:lang w:val="es-ES"/>
        </w:rPr>
        <w:t xml:space="preserve"> </w:t>
      </w:r>
      <w:r w:rsidRPr="00407259">
        <w:rPr>
          <w:rFonts w:ascii="Arial" w:eastAsia="Arial" w:hAnsi="Arial" w:cs="Arial"/>
          <w:lang w:val="es-ES"/>
        </w:rPr>
        <w:t>si</w:t>
      </w:r>
      <w:r w:rsidRPr="00407259">
        <w:rPr>
          <w:rFonts w:ascii="Arial" w:eastAsia="Arial" w:hAnsi="Arial" w:cs="Arial"/>
          <w:spacing w:val="-11"/>
          <w:lang w:val="es-ES"/>
        </w:rPr>
        <w:t xml:space="preserve"> </w:t>
      </w:r>
      <w:r w:rsidRPr="00407259">
        <w:rPr>
          <w:rFonts w:ascii="Arial" w:eastAsia="Arial" w:hAnsi="Arial" w:cs="Arial"/>
          <w:lang w:val="es-ES"/>
        </w:rPr>
        <w:t>bien</w:t>
      </w:r>
      <w:r w:rsidRPr="00407259">
        <w:rPr>
          <w:rFonts w:ascii="Arial" w:eastAsia="Arial" w:hAnsi="Arial" w:cs="Arial"/>
          <w:spacing w:val="-11"/>
          <w:lang w:val="es-ES"/>
        </w:rPr>
        <w:t xml:space="preserve"> </w:t>
      </w:r>
      <w:r w:rsidRPr="00407259">
        <w:rPr>
          <w:rFonts w:ascii="Arial" w:eastAsia="Arial" w:hAnsi="Arial" w:cs="Arial"/>
          <w:lang w:val="es-ES"/>
        </w:rPr>
        <w:t>es</w:t>
      </w:r>
      <w:r w:rsidRPr="00407259">
        <w:rPr>
          <w:rFonts w:ascii="Arial" w:eastAsia="Arial" w:hAnsi="Arial" w:cs="Arial"/>
          <w:spacing w:val="-10"/>
          <w:lang w:val="es-ES"/>
        </w:rPr>
        <w:t xml:space="preserve"> </w:t>
      </w:r>
      <w:r w:rsidRPr="00407259">
        <w:rPr>
          <w:rFonts w:ascii="Arial" w:eastAsia="Arial" w:hAnsi="Arial" w:cs="Arial"/>
          <w:lang w:val="es-ES"/>
        </w:rPr>
        <w:t>una</w:t>
      </w:r>
      <w:r w:rsidRPr="00407259">
        <w:rPr>
          <w:rFonts w:ascii="Arial" w:eastAsia="Arial" w:hAnsi="Arial" w:cs="Arial"/>
          <w:spacing w:val="-11"/>
          <w:lang w:val="es-ES"/>
        </w:rPr>
        <w:t xml:space="preserve"> </w:t>
      </w:r>
      <w:r w:rsidRPr="00407259">
        <w:rPr>
          <w:rFonts w:ascii="Arial" w:eastAsia="Arial" w:hAnsi="Arial" w:cs="Arial"/>
          <w:lang w:val="es-ES"/>
        </w:rPr>
        <w:t>labor</w:t>
      </w:r>
      <w:r w:rsidRPr="00407259">
        <w:rPr>
          <w:rFonts w:ascii="Arial" w:eastAsia="Arial" w:hAnsi="Arial" w:cs="Arial"/>
          <w:spacing w:val="-11"/>
          <w:lang w:val="es-ES"/>
        </w:rPr>
        <w:t xml:space="preserve"> </w:t>
      </w:r>
      <w:r w:rsidRPr="00407259">
        <w:rPr>
          <w:rFonts w:ascii="Arial" w:eastAsia="Arial" w:hAnsi="Arial" w:cs="Arial"/>
          <w:lang w:val="es-ES"/>
        </w:rPr>
        <w:t>de</w:t>
      </w:r>
      <w:r w:rsidRPr="00407259">
        <w:rPr>
          <w:rFonts w:ascii="Arial" w:eastAsia="Arial" w:hAnsi="Arial" w:cs="Arial"/>
          <w:spacing w:val="-11"/>
          <w:lang w:val="es-ES"/>
        </w:rPr>
        <w:t xml:space="preserve"> </w:t>
      </w:r>
      <w:r w:rsidRPr="00407259">
        <w:rPr>
          <w:rFonts w:ascii="Arial" w:eastAsia="Arial" w:hAnsi="Arial" w:cs="Arial"/>
          <w:lang w:val="es-ES"/>
        </w:rPr>
        <w:t>obra, no</w:t>
      </w:r>
      <w:r w:rsidRPr="00407259">
        <w:rPr>
          <w:rFonts w:ascii="Arial" w:eastAsia="Arial" w:hAnsi="Arial" w:cs="Arial"/>
          <w:spacing w:val="-9"/>
          <w:lang w:val="es-ES"/>
        </w:rPr>
        <w:t xml:space="preserve"> </w:t>
      </w:r>
      <w:r w:rsidRPr="00407259">
        <w:rPr>
          <w:rFonts w:ascii="Arial" w:eastAsia="Arial" w:hAnsi="Arial" w:cs="Arial"/>
          <w:lang w:val="es-ES"/>
        </w:rPr>
        <w:t>está</w:t>
      </w:r>
      <w:r w:rsidRPr="00407259">
        <w:rPr>
          <w:rFonts w:ascii="Arial" w:eastAsia="Arial" w:hAnsi="Arial" w:cs="Arial"/>
          <w:spacing w:val="-8"/>
          <w:lang w:val="es-ES"/>
        </w:rPr>
        <w:t xml:space="preserve"> </w:t>
      </w:r>
      <w:r w:rsidRPr="00407259">
        <w:rPr>
          <w:rFonts w:ascii="Arial" w:eastAsia="Arial" w:hAnsi="Arial" w:cs="Arial"/>
          <w:lang w:val="es-ES"/>
        </w:rPr>
        <w:t>relacionada</w:t>
      </w:r>
      <w:r w:rsidRPr="00407259">
        <w:rPr>
          <w:rFonts w:ascii="Arial" w:eastAsia="Arial" w:hAnsi="Arial" w:cs="Arial"/>
          <w:spacing w:val="-8"/>
          <w:lang w:val="es-ES"/>
        </w:rPr>
        <w:t xml:space="preserve"> </w:t>
      </w:r>
      <w:r w:rsidRPr="00407259">
        <w:rPr>
          <w:rFonts w:ascii="Arial" w:eastAsia="Arial" w:hAnsi="Arial" w:cs="Arial"/>
          <w:lang w:val="es-ES"/>
        </w:rPr>
        <w:t>con</w:t>
      </w:r>
      <w:r w:rsidRPr="00407259">
        <w:rPr>
          <w:rFonts w:ascii="Arial" w:eastAsia="Arial" w:hAnsi="Arial" w:cs="Arial"/>
          <w:spacing w:val="-9"/>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infraestructura</w:t>
      </w:r>
      <w:r w:rsidRPr="00407259">
        <w:rPr>
          <w:rFonts w:ascii="Arial" w:eastAsia="Arial" w:hAnsi="Arial" w:cs="Arial"/>
          <w:spacing w:val="-8"/>
          <w:lang w:val="es-ES"/>
        </w:rPr>
        <w:t xml:space="preserve"> </w:t>
      </w:r>
      <w:r w:rsidRPr="00407259">
        <w:rPr>
          <w:rFonts w:ascii="Arial" w:eastAsia="Arial" w:hAnsi="Arial" w:cs="Arial"/>
          <w:lang w:val="es-ES"/>
        </w:rPr>
        <w:t>de</w:t>
      </w:r>
      <w:r w:rsidRPr="00407259">
        <w:rPr>
          <w:rFonts w:ascii="Arial" w:eastAsia="Arial" w:hAnsi="Arial" w:cs="Arial"/>
          <w:spacing w:val="-8"/>
          <w:lang w:val="es-ES"/>
        </w:rPr>
        <w:t xml:space="preserve"> </w:t>
      </w:r>
      <w:r w:rsidRPr="00407259">
        <w:rPr>
          <w:rFonts w:ascii="Arial" w:eastAsia="Arial" w:hAnsi="Arial" w:cs="Arial"/>
          <w:lang w:val="es-ES"/>
        </w:rPr>
        <w:t>transporte,</w:t>
      </w:r>
      <w:r w:rsidRPr="00407259">
        <w:rPr>
          <w:rFonts w:ascii="Arial" w:eastAsia="Arial" w:hAnsi="Arial" w:cs="Arial"/>
          <w:spacing w:val="-7"/>
          <w:lang w:val="es-ES"/>
        </w:rPr>
        <w:t xml:space="preserve"> </w:t>
      </w:r>
      <w:r w:rsidRPr="00407259">
        <w:rPr>
          <w:rFonts w:ascii="Arial" w:eastAsia="Arial" w:hAnsi="Arial" w:cs="Arial"/>
          <w:lang w:val="es-ES"/>
        </w:rPr>
        <w:t>por</w:t>
      </w:r>
      <w:r w:rsidRPr="00407259">
        <w:rPr>
          <w:rFonts w:ascii="Arial" w:eastAsia="Arial" w:hAnsi="Arial" w:cs="Arial"/>
          <w:spacing w:val="-8"/>
          <w:lang w:val="es-ES"/>
        </w:rPr>
        <w:t xml:space="preserve"> </w:t>
      </w:r>
      <w:r w:rsidRPr="00407259">
        <w:rPr>
          <w:rFonts w:ascii="Arial" w:eastAsia="Arial" w:hAnsi="Arial" w:cs="Arial"/>
          <w:lang w:val="es-ES"/>
        </w:rPr>
        <w:t>ejemplo,</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9"/>
          <w:lang w:val="es-ES"/>
        </w:rPr>
        <w:t xml:space="preserve"> </w:t>
      </w:r>
      <w:r w:rsidRPr="00407259">
        <w:rPr>
          <w:rFonts w:ascii="Arial" w:eastAsia="Arial" w:hAnsi="Arial" w:cs="Arial"/>
          <w:lang w:val="es-ES"/>
        </w:rPr>
        <w:t>construcción</w:t>
      </w:r>
      <w:r w:rsidRPr="00407259">
        <w:rPr>
          <w:rFonts w:ascii="Arial" w:eastAsia="Arial" w:hAnsi="Arial" w:cs="Arial"/>
          <w:spacing w:val="-8"/>
          <w:lang w:val="es-ES"/>
        </w:rPr>
        <w:t xml:space="preserve"> </w:t>
      </w:r>
      <w:r w:rsidRPr="00407259">
        <w:rPr>
          <w:rFonts w:ascii="Arial" w:eastAsia="Arial" w:hAnsi="Arial" w:cs="Arial"/>
          <w:lang w:val="es-ES"/>
        </w:rPr>
        <w:t xml:space="preserve">de un parque cerca de la vía, y </w:t>
      </w:r>
      <w:proofErr w:type="spellStart"/>
      <w:r w:rsidRPr="00407259">
        <w:rPr>
          <w:rFonts w:ascii="Arial" w:eastAsia="Arial" w:hAnsi="Arial" w:cs="Arial"/>
          <w:lang w:val="es-ES"/>
        </w:rPr>
        <w:t>ii</w:t>
      </w:r>
      <w:proofErr w:type="spellEnd"/>
      <w:r w:rsidRPr="00407259">
        <w:rPr>
          <w:rFonts w:ascii="Arial" w:eastAsia="Arial" w:hAnsi="Arial" w:cs="Arial"/>
          <w:lang w:val="es-ES"/>
        </w:rPr>
        <w:t xml:space="preserve">) el bien o servicio adicional es distinto a la actividad principal, aun cuando se relaciona con la infraestructura de transporte, </w:t>
      </w:r>
      <w:r w:rsidRPr="00407259">
        <w:rPr>
          <w:rFonts w:ascii="Arial" w:eastAsia="Arial" w:hAnsi="Arial" w:cs="Arial"/>
          <w:i/>
          <w:iCs/>
          <w:lang w:val="es-ES"/>
        </w:rPr>
        <w:t>v.</w:t>
      </w:r>
      <w:r w:rsidRPr="00407259">
        <w:rPr>
          <w:rFonts w:ascii="Arial" w:eastAsia="Arial" w:hAnsi="Arial" w:cs="Arial"/>
          <w:i/>
          <w:iCs/>
          <w:spacing w:val="41"/>
          <w:lang w:val="es-ES"/>
        </w:rPr>
        <w:t xml:space="preserve"> </w:t>
      </w:r>
      <w:r w:rsidRPr="00407259">
        <w:rPr>
          <w:rFonts w:ascii="Arial" w:eastAsia="Arial" w:hAnsi="Arial" w:cs="Arial"/>
          <w:i/>
          <w:iCs/>
          <w:lang w:val="es-ES"/>
        </w:rPr>
        <w:t>gr</w:t>
      </w:r>
      <w:r w:rsidRPr="00407259">
        <w:rPr>
          <w:rFonts w:ascii="Arial" w:eastAsia="Arial" w:hAnsi="Arial" w:cs="Arial"/>
          <w:lang w:val="es-ES"/>
        </w:rPr>
        <w:t xml:space="preserve">., cuando se requiere que el contratista ejecute actividades de consultoría como la realización, revisión o actualización de los estudios y diseños relacionados </w:t>
      </w:r>
      <w:r w:rsidRPr="00407259">
        <w:rPr>
          <w:rFonts w:ascii="Arial" w:eastAsia="Arial" w:hAnsi="Arial" w:cs="Arial"/>
          <w:lang w:val="es-ES"/>
        </w:rPr>
        <w:lastRenderedPageBreak/>
        <w:t>con la obra. En supuestos como los indicados es posible que la entidad exija experiencia adicional para acreditar la idoneidad del contratista en la ejecución de estos bienes o servicios adicionales a la obra de infraestructura de transporte.</w:t>
      </w:r>
    </w:p>
    <w:bookmarkEnd w:id="11"/>
    <w:p w14:paraId="1F418BB3" w14:textId="77777777" w:rsidR="00407259" w:rsidRPr="00407259" w:rsidRDefault="00407259" w:rsidP="00407259">
      <w:pPr>
        <w:spacing w:before="120" w:after="120" w:line="276" w:lineRule="auto"/>
        <w:ind w:firstLine="709"/>
        <w:jc w:val="both"/>
        <w:rPr>
          <w:rFonts w:ascii="Arial" w:eastAsia="Calibri" w:hAnsi="Arial" w:cs="Arial"/>
          <w:lang w:val="es-MX"/>
        </w:rPr>
      </w:pPr>
      <w:r w:rsidRPr="00407259">
        <w:rPr>
          <w:rFonts w:ascii="Arial" w:eastAsia="Calibri" w:hAnsi="Arial" w:cs="Arial"/>
          <w:lang w:val="es-MX"/>
        </w:rPr>
        <w:t>Adicionalmente, debe tenerse presente la regla de la inalterabilidad de los Documentos Tipo, que se fundamenta en los artículos 2 y 3 de la Resolución No. 240 del 27 de noviembre de 2020</w:t>
      </w:r>
      <w:r w:rsidRPr="00407259">
        <w:rPr>
          <w:rFonts w:ascii="Arial" w:eastAsia="Calibri" w:hAnsi="Arial" w:cs="Arial"/>
          <w:vertAlign w:val="superscript"/>
          <w:lang w:val="es-MX"/>
        </w:rPr>
        <w:footnoteReference w:id="10"/>
      </w:r>
      <w:r w:rsidRPr="00407259">
        <w:rPr>
          <w:rFonts w:ascii="Arial" w:eastAsia="Calibri" w:hAnsi="Arial" w:cs="Arial"/>
          <w:lang w:val="es-MX"/>
        </w:rPr>
        <w:t xml:space="preserve">, que disponen que las entidades contratantes no podrán incluir o modificar dentro de los documentos del proceso las condiciones habilitantes, los factores técnicos y económicos de escogencia y los sistemas de ponderación señalados en los documentos tipo. </w:t>
      </w:r>
    </w:p>
    <w:p w14:paraId="309912B1" w14:textId="77777777" w:rsidR="00407259" w:rsidRPr="00407259" w:rsidRDefault="00407259" w:rsidP="00407259">
      <w:pPr>
        <w:spacing w:after="0" w:line="276" w:lineRule="auto"/>
        <w:ind w:firstLine="709"/>
        <w:jc w:val="both"/>
        <w:rPr>
          <w:rFonts w:ascii="Arial" w:eastAsia="Arial" w:hAnsi="Arial" w:cs="Arial"/>
          <w:lang w:val="es-ES"/>
        </w:rPr>
      </w:pPr>
      <w:r w:rsidRPr="00407259">
        <w:rPr>
          <w:rFonts w:ascii="Arial" w:eastAsia="Calibri" w:hAnsi="Arial" w:cs="Arial"/>
          <w:lang w:val="es-MX"/>
        </w:rPr>
        <w:t xml:space="preserve">Además,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que precise el pliego. </w:t>
      </w:r>
      <w:r w:rsidRPr="00407259">
        <w:rPr>
          <w:rFonts w:ascii="Arial" w:eastAsia="Arial" w:hAnsi="Arial" w:cs="Arial"/>
          <w:lang w:val="es-ES"/>
        </w:rPr>
        <w:t>Por consiguiente, para solicitar experiencia</w:t>
      </w:r>
      <w:r w:rsidRPr="00407259">
        <w:rPr>
          <w:rFonts w:ascii="Arial" w:eastAsia="Arial" w:hAnsi="Arial" w:cs="Arial"/>
          <w:spacing w:val="-6"/>
          <w:lang w:val="es-ES"/>
        </w:rPr>
        <w:t xml:space="preserve"> </w:t>
      </w:r>
      <w:r w:rsidRPr="00407259">
        <w:rPr>
          <w:rFonts w:ascii="Arial" w:eastAsia="Arial" w:hAnsi="Arial" w:cs="Arial"/>
          <w:lang w:val="es-ES"/>
        </w:rPr>
        <w:t>frente</w:t>
      </w:r>
      <w:r w:rsidRPr="00407259">
        <w:rPr>
          <w:rFonts w:ascii="Arial" w:eastAsia="Arial" w:hAnsi="Arial" w:cs="Arial"/>
          <w:spacing w:val="-5"/>
          <w:lang w:val="es-ES"/>
        </w:rPr>
        <w:t xml:space="preserve"> </w:t>
      </w:r>
      <w:r w:rsidRPr="00407259">
        <w:rPr>
          <w:rFonts w:ascii="Arial" w:eastAsia="Arial" w:hAnsi="Arial" w:cs="Arial"/>
          <w:lang w:val="es-ES"/>
        </w:rPr>
        <w:t>a</w:t>
      </w:r>
      <w:r w:rsidRPr="00407259">
        <w:rPr>
          <w:rFonts w:ascii="Arial" w:eastAsia="Arial" w:hAnsi="Arial" w:cs="Arial"/>
          <w:spacing w:val="-5"/>
          <w:lang w:val="es-ES"/>
        </w:rPr>
        <w:t xml:space="preserve"> </w:t>
      </w:r>
      <w:r w:rsidRPr="00407259">
        <w:rPr>
          <w:rFonts w:ascii="Arial" w:eastAsia="Arial" w:hAnsi="Arial" w:cs="Arial"/>
          <w:lang w:val="es-ES"/>
        </w:rPr>
        <w:t>bienes</w:t>
      </w:r>
      <w:r w:rsidRPr="00407259">
        <w:rPr>
          <w:rFonts w:ascii="Arial" w:eastAsia="Arial" w:hAnsi="Arial" w:cs="Arial"/>
          <w:spacing w:val="-6"/>
          <w:lang w:val="es-ES"/>
        </w:rPr>
        <w:t xml:space="preserve"> </w:t>
      </w:r>
      <w:r w:rsidRPr="00407259">
        <w:rPr>
          <w:rFonts w:ascii="Arial" w:eastAsia="Arial" w:hAnsi="Arial" w:cs="Arial"/>
          <w:lang w:val="es-ES"/>
        </w:rPr>
        <w:t>o</w:t>
      </w:r>
      <w:r w:rsidRPr="00407259">
        <w:rPr>
          <w:rFonts w:ascii="Arial" w:eastAsia="Arial" w:hAnsi="Arial" w:cs="Arial"/>
          <w:spacing w:val="-5"/>
          <w:lang w:val="es-ES"/>
        </w:rPr>
        <w:t xml:space="preserve"> </w:t>
      </w:r>
      <w:r w:rsidRPr="00407259">
        <w:rPr>
          <w:rFonts w:ascii="Arial" w:eastAsia="Arial" w:hAnsi="Arial" w:cs="Arial"/>
          <w:lang w:val="es-ES"/>
        </w:rPr>
        <w:t>servicios</w:t>
      </w:r>
      <w:r w:rsidRPr="00407259">
        <w:rPr>
          <w:rFonts w:ascii="Arial" w:eastAsia="Arial" w:hAnsi="Arial" w:cs="Arial"/>
          <w:spacing w:val="-6"/>
          <w:lang w:val="es-ES"/>
        </w:rPr>
        <w:t xml:space="preserve"> </w:t>
      </w:r>
      <w:r w:rsidRPr="00407259">
        <w:rPr>
          <w:rFonts w:ascii="Arial" w:eastAsia="Arial" w:hAnsi="Arial" w:cs="Arial"/>
          <w:lang w:val="es-ES"/>
        </w:rPr>
        <w:t>adicionales</w:t>
      </w:r>
      <w:r w:rsidRPr="00407259">
        <w:rPr>
          <w:rFonts w:ascii="Arial" w:eastAsia="Arial" w:hAnsi="Arial" w:cs="Arial"/>
          <w:spacing w:val="-6"/>
          <w:lang w:val="es-ES"/>
        </w:rPr>
        <w:t xml:space="preserve"> </w:t>
      </w:r>
      <w:r w:rsidRPr="00407259">
        <w:rPr>
          <w:rFonts w:ascii="Arial" w:eastAsia="Arial" w:hAnsi="Arial" w:cs="Arial"/>
          <w:lang w:val="es-ES"/>
        </w:rPr>
        <w:t>que</w:t>
      </w:r>
      <w:r w:rsidRPr="00407259">
        <w:rPr>
          <w:rFonts w:ascii="Arial" w:eastAsia="Arial" w:hAnsi="Arial" w:cs="Arial"/>
          <w:spacing w:val="-5"/>
          <w:lang w:val="es-ES"/>
        </w:rPr>
        <w:t xml:space="preserve"> </w:t>
      </w:r>
      <w:r w:rsidRPr="00407259">
        <w:rPr>
          <w:rFonts w:ascii="Arial" w:eastAsia="Arial" w:hAnsi="Arial" w:cs="Arial"/>
          <w:lang w:val="es-ES"/>
        </w:rPr>
        <w:t>no</w:t>
      </w:r>
      <w:r w:rsidRPr="00407259">
        <w:rPr>
          <w:rFonts w:ascii="Arial" w:eastAsia="Arial" w:hAnsi="Arial" w:cs="Arial"/>
          <w:spacing w:val="-6"/>
          <w:lang w:val="es-ES"/>
        </w:rPr>
        <w:t xml:space="preserve"> </w:t>
      </w:r>
      <w:r w:rsidRPr="00407259">
        <w:rPr>
          <w:rFonts w:ascii="Arial" w:eastAsia="Arial" w:hAnsi="Arial" w:cs="Arial"/>
          <w:lang w:val="es-ES"/>
        </w:rPr>
        <w:t>se</w:t>
      </w:r>
      <w:r w:rsidRPr="00407259">
        <w:rPr>
          <w:rFonts w:ascii="Arial" w:eastAsia="Arial" w:hAnsi="Arial" w:cs="Arial"/>
          <w:spacing w:val="-5"/>
          <w:lang w:val="es-ES"/>
        </w:rPr>
        <w:t xml:space="preserve"> </w:t>
      </w:r>
      <w:r w:rsidRPr="00407259">
        <w:rPr>
          <w:rFonts w:ascii="Arial" w:eastAsia="Arial" w:hAnsi="Arial" w:cs="Arial"/>
          <w:lang w:val="es-ES"/>
        </w:rPr>
        <w:t>encuentren</w:t>
      </w:r>
      <w:r w:rsidRPr="00407259">
        <w:rPr>
          <w:rFonts w:ascii="Arial" w:eastAsia="Arial" w:hAnsi="Arial" w:cs="Arial"/>
          <w:spacing w:val="-6"/>
          <w:lang w:val="es-ES"/>
        </w:rPr>
        <w:t xml:space="preserve"> </w:t>
      </w:r>
      <w:r w:rsidRPr="00407259">
        <w:rPr>
          <w:rFonts w:ascii="Arial" w:eastAsia="Arial" w:hAnsi="Arial" w:cs="Arial"/>
          <w:lang w:val="es-ES"/>
        </w:rPr>
        <w:t>contemplados en</w:t>
      </w:r>
      <w:r w:rsidRPr="00407259">
        <w:rPr>
          <w:rFonts w:ascii="Arial" w:eastAsia="Arial" w:hAnsi="Arial" w:cs="Arial"/>
          <w:spacing w:val="-17"/>
          <w:lang w:val="es-ES"/>
        </w:rPr>
        <w:t xml:space="preserve"> </w:t>
      </w:r>
      <w:r w:rsidRPr="00407259">
        <w:rPr>
          <w:rFonts w:ascii="Arial" w:eastAsia="Arial" w:hAnsi="Arial" w:cs="Arial"/>
          <w:lang w:val="es-ES"/>
        </w:rPr>
        <w:t>la</w:t>
      </w:r>
      <w:r w:rsidRPr="00407259">
        <w:rPr>
          <w:rFonts w:ascii="Arial" w:eastAsia="Arial" w:hAnsi="Arial" w:cs="Arial"/>
          <w:spacing w:val="-17"/>
          <w:lang w:val="es-ES"/>
        </w:rPr>
        <w:t xml:space="preserve"> </w:t>
      </w:r>
      <w:r w:rsidRPr="00407259">
        <w:rPr>
          <w:rFonts w:ascii="Arial" w:eastAsia="Arial" w:hAnsi="Arial" w:cs="Arial"/>
          <w:lang w:val="es-ES"/>
        </w:rPr>
        <w:t>“Matriz</w:t>
      </w:r>
      <w:r w:rsidRPr="00407259">
        <w:rPr>
          <w:rFonts w:ascii="Arial" w:eastAsia="Arial" w:hAnsi="Arial" w:cs="Arial"/>
          <w:spacing w:val="-16"/>
          <w:lang w:val="es-ES"/>
        </w:rPr>
        <w:t xml:space="preserve"> </w:t>
      </w:r>
      <w:r w:rsidRPr="00407259">
        <w:rPr>
          <w:rFonts w:ascii="Arial" w:eastAsia="Arial" w:hAnsi="Arial" w:cs="Arial"/>
          <w:lang w:val="es-ES"/>
        </w:rPr>
        <w:t>1</w:t>
      </w:r>
      <w:r w:rsidRPr="00407259">
        <w:rPr>
          <w:rFonts w:ascii="Arial" w:eastAsia="Arial" w:hAnsi="Arial" w:cs="Arial"/>
          <w:spacing w:val="-17"/>
          <w:lang w:val="es-ES"/>
        </w:rPr>
        <w:t xml:space="preserve"> </w:t>
      </w:r>
      <w:r w:rsidRPr="00407259">
        <w:rPr>
          <w:rFonts w:ascii="Arial" w:eastAsia="Arial" w:hAnsi="Arial" w:cs="Arial"/>
          <w:lang w:val="es-ES"/>
        </w:rPr>
        <w:t>–</w:t>
      </w:r>
      <w:r w:rsidRPr="00407259">
        <w:rPr>
          <w:rFonts w:ascii="Arial" w:eastAsia="Arial" w:hAnsi="Arial" w:cs="Arial"/>
          <w:spacing w:val="-17"/>
          <w:lang w:val="es-ES"/>
        </w:rPr>
        <w:t xml:space="preserve"> </w:t>
      </w:r>
      <w:r w:rsidRPr="00407259">
        <w:rPr>
          <w:rFonts w:ascii="Arial" w:eastAsia="Arial" w:hAnsi="Arial" w:cs="Arial"/>
          <w:lang w:val="es-ES"/>
        </w:rPr>
        <w:t>Experiencia”,</w:t>
      </w:r>
      <w:r w:rsidRPr="00407259">
        <w:rPr>
          <w:rFonts w:ascii="Arial" w:eastAsia="Arial" w:hAnsi="Arial" w:cs="Arial"/>
          <w:spacing w:val="-14"/>
          <w:lang w:val="es-ES"/>
        </w:rPr>
        <w:t xml:space="preserve"> </w:t>
      </w:r>
      <w:r w:rsidRPr="00407259">
        <w:rPr>
          <w:rFonts w:ascii="Arial" w:eastAsia="Arial" w:hAnsi="Arial" w:cs="Arial"/>
          <w:lang w:val="es-ES"/>
        </w:rPr>
        <w:t>el</w:t>
      </w:r>
      <w:r w:rsidRPr="00407259">
        <w:rPr>
          <w:rFonts w:ascii="Arial" w:eastAsia="Arial" w:hAnsi="Arial" w:cs="Arial"/>
          <w:spacing w:val="-17"/>
          <w:lang w:val="es-ES"/>
        </w:rPr>
        <w:t xml:space="preserve"> </w:t>
      </w:r>
      <w:r w:rsidRPr="00407259">
        <w:rPr>
          <w:rFonts w:ascii="Arial" w:eastAsia="Arial" w:hAnsi="Arial" w:cs="Arial"/>
          <w:lang w:val="es-ES"/>
        </w:rPr>
        <w:t>literal</w:t>
      </w:r>
      <w:r w:rsidRPr="00407259">
        <w:rPr>
          <w:rFonts w:ascii="Arial" w:eastAsia="Arial" w:hAnsi="Arial" w:cs="Arial"/>
          <w:spacing w:val="-17"/>
          <w:lang w:val="es-ES"/>
        </w:rPr>
        <w:t xml:space="preserve"> </w:t>
      </w:r>
      <w:r w:rsidRPr="00407259">
        <w:rPr>
          <w:rFonts w:ascii="Arial" w:eastAsia="Arial" w:hAnsi="Arial" w:cs="Arial"/>
          <w:lang w:val="es-ES"/>
        </w:rPr>
        <w:t>H</w:t>
      </w:r>
      <w:r w:rsidRPr="00407259">
        <w:rPr>
          <w:rFonts w:ascii="Arial" w:eastAsia="Arial" w:hAnsi="Arial" w:cs="Arial"/>
          <w:spacing w:val="-16"/>
          <w:lang w:val="es-ES"/>
        </w:rPr>
        <w:t xml:space="preserve"> </w:t>
      </w:r>
      <w:r w:rsidRPr="00407259">
        <w:rPr>
          <w:rFonts w:ascii="Arial" w:eastAsia="Arial" w:hAnsi="Arial" w:cs="Arial"/>
          <w:lang w:val="es-ES"/>
        </w:rPr>
        <w:t>del</w:t>
      </w:r>
      <w:r w:rsidRPr="00407259">
        <w:rPr>
          <w:rFonts w:ascii="Arial" w:eastAsia="Arial" w:hAnsi="Arial" w:cs="Arial"/>
          <w:spacing w:val="-17"/>
          <w:lang w:val="es-ES"/>
        </w:rPr>
        <w:t xml:space="preserve"> </w:t>
      </w:r>
      <w:r w:rsidRPr="00407259">
        <w:rPr>
          <w:rFonts w:ascii="Arial" w:eastAsia="Arial" w:hAnsi="Arial" w:cs="Arial"/>
          <w:lang w:val="es-ES"/>
        </w:rPr>
        <w:t>numeral</w:t>
      </w:r>
      <w:r w:rsidRPr="00407259">
        <w:rPr>
          <w:rFonts w:ascii="Arial" w:eastAsia="Arial" w:hAnsi="Arial" w:cs="Arial"/>
          <w:spacing w:val="-16"/>
          <w:lang w:val="es-ES"/>
        </w:rPr>
        <w:t xml:space="preserve"> </w:t>
      </w:r>
      <w:r w:rsidRPr="00407259">
        <w:rPr>
          <w:rFonts w:ascii="Arial" w:eastAsia="Arial" w:hAnsi="Arial" w:cs="Arial"/>
          <w:lang w:val="es-ES"/>
        </w:rPr>
        <w:t xml:space="preserve">3.5.2 </w:t>
      </w:r>
      <w:r w:rsidRPr="00407259">
        <w:rPr>
          <w:rFonts w:ascii="Arial" w:eastAsia="Arial" w:hAnsi="Arial" w:cs="Arial"/>
          <w:lang w:val="es-MX"/>
        </w:rPr>
        <w:t>“CARACTERÍSTICAS DE LOS CONTRATOS PRESENTADOS PARA ACREDITAR EXPERIENCIA</w:t>
      </w:r>
      <w:r w:rsidRPr="00407259">
        <w:rPr>
          <w:rFonts w:ascii="Arial" w:eastAsia="Arial" w:hAnsi="Arial" w:cs="Arial"/>
          <w:lang w:val="es-ES"/>
        </w:rPr>
        <w:t>”</w:t>
      </w:r>
      <w:r w:rsidRPr="00407259">
        <w:rPr>
          <w:rFonts w:ascii="Arial" w:eastAsia="Arial" w:hAnsi="Arial" w:cs="Arial"/>
          <w:lang w:val="es-MX"/>
        </w:rPr>
        <w:t>,</w:t>
      </w:r>
      <w:r w:rsidRPr="00407259">
        <w:rPr>
          <w:rFonts w:ascii="Arial" w:eastAsia="Arial" w:hAnsi="Arial" w:cs="Arial"/>
          <w:spacing w:val="-17"/>
          <w:lang w:val="es-ES"/>
        </w:rPr>
        <w:t xml:space="preserve"> </w:t>
      </w:r>
      <w:r w:rsidRPr="00407259">
        <w:rPr>
          <w:rFonts w:ascii="Arial" w:eastAsia="Arial" w:hAnsi="Arial" w:cs="Arial"/>
          <w:lang w:val="es-ES"/>
        </w:rPr>
        <w:t>del</w:t>
      </w:r>
      <w:r w:rsidRPr="00407259">
        <w:rPr>
          <w:rFonts w:ascii="Arial" w:eastAsia="Arial" w:hAnsi="Arial" w:cs="Arial"/>
          <w:spacing w:val="-17"/>
          <w:lang w:val="es-ES"/>
        </w:rPr>
        <w:t xml:space="preserve"> </w:t>
      </w:r>
      <w:r w:rsidRPr="00407259">
        <w:rPr>
          <w:rFonts w:ascii="Arial" w:eastAsia="Arial" w:hAnsi="Arial" w:cs="Arial"/>
          <w:lang w:val="es-ES"/>
        </w:rPr>
        <w:t>Documento</w:t>
      </w:r>
      <w:r w:rsidRPr="00407259">
        <w:rPr>
          <w:rFonts w:ascii="Arial" w:eastAsia="Arial" w:hAnsi="Arial" w:cs="Arial"/>
          <w:spacing w:val="-16"/>
          <w:lang w:val="es-ES"/>
        </w:rPr>
        <w:t xml:space="preserve"> </w:t>
      </w:r>
      <w:r w:rsidRPr="00407259">
        <w:rPr>
          <w:rFonts w:ascii="Arial" w:eastAsia="Arial" w:hAnsi="Arial" w:cs="Arial"/>
          <w:lang w:val="es-ES"/>
        </w:rPr>
        <w:t>Base actualmente dispone lo siguiente:</w:t>
      </w:r>
    </w:p>
    <w:p w14:paraId="7B6EE0C5" w14:textId="77777777" w:rsidR="00407259" w:rsidRPr="00407259" w:rsidRDefault="00407259" w:rsidP="00407259">
      <w:pPr>
        <w:widowControl w:val="0"/>
        <w:autoSpaceDE w:val="0"/>
        <w:autoSpaceDN w:val="0"/>
        <w:spacing w:after="0" w:line="240" w:lineRule="auto"/>
        <w:ind w:left="709" w:right="709"/>
        <w:rPr>
          <w:rFonts w:ascii="Arial" w:eastAsia="Arial" w:hAnsi="Arial" w:cs="Arial"/>
          <w:sz w:val="25"/>
          <w:lang w:val="es-ES"/>
        </w:rPr>
      </w:pPr>
    </w:p>
    <w:p w14:paraId="67B1E8EA" w14:textId="77777777" w:rsidR="00407259" w:rsidRPr="00407259" w:rsidRDefault="00407259" w:rsidP="00407259">
      <w:pPr>
        <w:numPr>
          <w:ilvl w:val="0"/>
          <w:numId w:val="8"/>
        </w:numPr>
        <w:spacing w:after="120"/>
        <w:ind w:left="1069" w:right="709"/>
        <w:contextualSpacing/>
        <w:jc w:val="both"/>
        <w:rPr>
          <w:rFonts w:ascii="Arial" w:eastAsia="Times New Roman" w:hAnsi="Arial" w:cs="Arial"/>
          <w:color w:val="000000" w:themeColor="text1"/>
          <w:sz w:val="20"/>
          <w:szCs w:val="20"/>
          <w:lang w:eastAsia="es-ES"/>
        </w:rPr>
      </w:pPr>
      <w:r w:rsidRPr="00407259">
        <w:rPr>
          <w:rFonts w:ascii="Arial" w:hAnsi="Arial" w:cs="Arial"/>
          <w:color w:val="000000" w:themeColor="text1"/>
          <w:sz w:val="20"/>
          <w:szCs w:val="20"/>
          <w:highlight w:val="lightGray"/>
          <w:lang w:val="es-MX"/>
        </w:rPr>
        <w:t>[</w:t>
      </w:r>
      <w:r w:rsidRPr="00407259">
        <w:rPr>
          <w:rFonts w:ascii="Arial" w:eastAsia="Times New Roman" w:hAnsi="Arial" w:cs="Arial"/>
          <w:color w:val="000000" w:themeColor="text1"/>
          <w:sz w:val="20"/>
          <w:szCs w:val="20"/>
          <w:highlight w:val="lightGray"/>
          <w:lang w:val="es-MX" w:eastAsia="es-ES"/>
        </w:rPr>
        <w:t xml:space="preserve">Cuando el objeto contractual incluya bienes o servicios ajenos a la obra pública de infraestructura de transporte y de manera excepcional se requiere incluir experiencia adicional para evaluar la idoneidad respecto de dichos bienes o servicios, la Entidad </w:t>
      </w:r>
      <w:r w:rsidRPr="00407259">
        <w:rPr>
          <w:rFonts w:ascii="Arial" w:eastAsia="Times New Roman" w:hAnsi="Arial" w:cs="Arial"/>
          <w:color w:val="000000" w:themeColor="text1"/>
          <w:sz w:val="20"/>
          <w:szCs w:val="20"/>
          <w:highlight w:val="lightGray"/>
          <w:lang w:eastAsia="es-ES"/>
        </w:rPr>
        <w:t>verificará si estos están incorporados en otros Documentos Tipo. En este caso, la Entidad observará las reglas de combinación de experiencia definidas en el literal A) de este numeral y, por tanto, la Entidad no podrá definir requisitos de experiencia distintos a los determinados por esta Agencia.</w:t>
      </w:r>
      <w:r w:rsidRPr="00407259">
        <w:rPr>
          <w:rFonts w:ascii="Arial" w:eastAsia="Times New Roman" w:hAnsi="Arial" w:cs="Arial"/>
          <w:color w:val="000000" w:themeColor="text1"/>
          <w:sz w:val="20"/>
          <w:szCs w:val="20"/>
          <w:highlight w:val="lightGray"/>
          <w:lang w:val="es-MX" w:eastAsia="es-ES"/>
        </w:rPr>
        <w:t xml:space="preserve"> En todo caso, si el objeto contractual contempla bienes o servicios ajenos que no están regulados en los Documentos Tipo, la Entidad Estatal aplicará los parámetros del artículo 4 de la Resolución 240 de 2020</w:t>
      </w:r>
      <w:r w:rsidRPr="00407259">
        <w:rPr>
          <w:rFonts w:ascii="Arial" w:eastAsia="Times New Roman" w:hAnsi="Arial" w:cs="Arial"/>
          <w:color w:val="000000" w:themeColor="text1"/>
          <w:sz w:val="20"/>
          <w:szCs w:val="20"/>
          <w:lang w:val="es-MX" w:eastAsia="es-ES"/>
        </w:rPr>
        <w:t>.</w:t>
      </w:r>
      <w:r w:rsidRPr="00407259">
        <w:rPr>
          <w:rFonts w:ascii="Arial" w:eastAsia="Times New Roman" w:hAnsi="Arial" w:cs="Arial"/>
          <w:color w:val="000000" w:themeColor="text1"/>
          <w:sz w:val="20"/>
          <w:szCs w:val="20"/>
          <w:lang w:eastAsia="es-ES"/>
        </w:rPr>
        <w:t xml:space="preserve"> </w:t>
      </w:r>
    </w:p>
    <w:p w14:paraId="2F4142E2" w14:textId="77777777" w:rsidR="00407259" w:rsidRPr="00407259" w:rsidRDefault="00407259" w:rsidP="00407259">
      <w:pPr>
        <w:spacing w:after="120" w:line="240" w:lineRule="auto"/>
        <w:ind w:left="1069" w:right="709"/>
        <w:jc w:val="both"/>
        <w:rPr>
          <w:rFonts w:ascii="Arial" w:eastAsia="Times New Roman" w:hAnsi="Arial" w:cs="Arial"/>
          <w:color w:val="000000"/>
          <w:sz w:val="20"/>
          <w:szCs w:val="20"/>
          <w:highlight w:val="lightGray"/>
          <w:lang w:val="es-MX" w:eastAsia="es-ES"/>
        </w:rPr>
      </w:pPr>
      <w:r w:rsidRPr="00407259">
        <w:rPr>
          <w:rFonts w:ascii="Arial" w:eastAsia="Times New Roman" w:hAnsi="Arial" w:cs="Arial"/>
          <w:color w:val="000000" w:themeColor="text1"/>
          <w:sz w:val="20"/>
          <w:szCs w:val="20"/>
          <w:highlight w:val="lightGray"/>
          <w:lang w:val="es-MX" w:eastAsia="es-ES"/>
        </w:rPr>
        <w:t>Conforme con esta disposición, la Entidad no puede requerir experiencia adicional que incluya volúmenes o cantidades de obra específica expresada en SMMLV.</w:t>
      </w:r>
    </w:p>
    <w:p w14:paraId="75AFA4D3" w14:textId="77777777" w:rsidR="00407259" w:rsidRPr="00407259" w:rsidRDefault="00407259" w:rsidP="00407259">
      <w:pPr>
        <w:spacing w:after="0"/>
        <w:ind w:left="1069" w:right="709"/>
        <w:jc w:val="both"/>
        <w:rPr>
          <w:rFonts w:ascii="Arial" w:eastAsia="Times New Roman" w:hAnsi="Arial" w:cs="Arial"/>
          <w:color w:val="000000" w:themeColor="text1"/>
          <w:sz w:val="20"/>
          <w:szCs w:val="20"/>
          <w:lang w:val="es-MX" w:eastAsia="es-ES"/>
        </w:rPr>
      </w:pPr>
      <w:r w:rsidRPr="00407259">
        <w:rPr>
          <w:rFonts w:ascii="Arial" w:eastAsia="Times New Roman" w:hAnsi="Arial" w:cs="Arial"/>
          <w:color w:val="000000" w:themeColor="text1"/>
          <w:sz w:val="20"/>
          <w:szCs w:val="20"/>
          <w:highlight w:val="lightGray"/>
          <w:lang w:val="es-MX" w:eastAsia="es-ES"/>
        </w:rPr>
        <w:t xml:space="preserve">La Entidad tampoco puede exigir experiencia general o específica adicional a la señalada en la Matriz 1 – Experiencia relacionada con Planes de Manejo Ambiental, </w:t>
      </w:r>
      <w:r w:rsidRPr="00407259">
        <w:rPr>
          <w:rFonts w:ascii="Arial" w:eastAsia="Times New Roman" w:hAnsi="Arial" w:cs="Arial"/>
          <w:color w:val="000000" w:themeColor="text1"/>
          <w:sz w:val="20"/>
          <w:szCs w:val="20"/>
          <w:highlight w:val="lightGray"/>
          <w:lang w:val="es-MX" w:eastAsia="es-ES"/>
        </w:rPr>
        <w:lastRenderedPageBreak/>
        <w:t>Planes de Manejo de Tránsito o el Plan de Adaptación de la Guía Ambiental, porque no son bienes o servicios ajenos a la obra pública de infraestructura de transporte]</w:t>
      </w:r>
    </w:p>
    <w:p w14:paraId="6E5332DA" w14:textId="77777777" w:rsidR="00407259" w:rsidRPr="00407259" w:rsidRDefault="00407259" w:rsidP="00407259">
      <w:pPr>
        <w:spacing w:after="0"/>
        <w:ind w:left="1069" w:right="709"/>
        <w:jc w:val="both"/>
        <w:rPr>
          <w:rFonts w:ascii="Arial" w:hAnsi="Arial"/>
          <w:color w:val="000000" w:themeColor="text1"/>
          <w:sz w:val="20"/>
          <w:lang w:val="es-MX"/>
        </w:rPr>
      </w:pPr>
    </w:p>
    <w:p w14:paraId="08D2CD4F" w14:textId="77777777" w:rsidR="00407259" w:rsidRPr="00407259" w:rsidRDefault="00407259" w:rsidP="00407259">
      <w:pPr>
        <w:widowControl w:val="0"/>
        <w:autoSpaceDE w:val="0"/>
        <w:autoSpaceDN w:val="0"/>
        <w:spacing w:after="0" w:line="276" w:lineRule="auto"/>
        <w:ind w:firstLine="709"/>
        <w:jc w:val="both"/>
        <w:rPr>
          <w:rFonts w:ascii="Arial" w:eastAsia="Arial" w:hAnsi="Arial" w:cs="Arial"/>
          <w:lang w:val="es-ES"/>
        </w:rPr>
      </w:pPr>
      <w:r w:rsidRPr="00407259">
        <w:rPr>
          <w:rFonts w:ascii="Arial" w:eastAsia="Arial" w:hAnsi="Arial" w:cs="Arial"/>
          <w:lang w:val="es-ES"/>
        </w:rPr>
        <w:t>De</w:t>
      </w:r>
      <w:r w:rsidRPr="00407259">
        <w:rPr>
          <w:rFonts w:ascii="Arial" w:eastAsia="Arial" w:hAnsi="Arial" w:cs="Arial"/>
          <w:spacing w:val="-12"/>
          <w:lang w:val="es-ES"/>
        </w:rPr>
        <w:t xml:space="preserve"> </w:t>
      </w:r>
      <w:r w:rsidRPr="00407259">
        <w:rPr>
          <w:rFonts w:ascii="Arial" w:eastAsia="Arial" w:hAnsi="Arial" w:cs="Arial"/>
          <w:lang w:val="es-ES"/>
        </w:rPr>
        <w:t>esta</w:t>
      </w:r>
      <w:r w:rsidRPr="00407259">
        <w:rPr>
          <w:rFonts w:ascii="Arial" w:eastAsia="Arial" w:hAnsi="Arial" w:cs="Arial"/>
          <w:spacing w:val="-12"/>
          <w:lang w:val="es-ES"/>
        </w:rPr>
        <w:t xml:space="preserve"> </w:t>
      </w:r>
      <w:r w:rsidRPr="00407259">
        <w:rPr>
          <w:rFonts w:ascii="Arial" w:eastAsia="Arial" w:hAnsi="Arial" w:cs="Arial"/>
          <w:lang w:val="es-ES"/>
        </w:rPr>
        <w:t>manera,</w:t>
      </w:r>
      <w:r w:rsidRPr="00407259">
        <w:rPr>
          <w:rFonts w:ascii="Arial" w:eastAsia="Arial" w:hAnsi="Arial" w:cs="Arial"/>
          <w:spacing w:val="-11"/>
          <w:lang w:val="es-ES"/>
        </w:rPr>
        <w:t xml:space="preserve"> </w:t>
      </w:r>
      <w:bookmarkStart w:id="12" w:name="_Hlk100312268"/>
      <w:r w:rsidRPr="00407259">
        <w:rPr>
          <w:rFonts w:ascii="Arial" w:eastAsia="Arial" w:hAnsi="Arial" w:cs="Arial"/>
          <w:lang w:val="es-ES"/>
        </w:rPr>
        <w:t>la</w:t>
      </w:r>
      <w:r w:rsidRPr="00407259">
        <w:rPr>
          <w:rFonts w:ascii="Arial" w:eastAsia="Arial" w:hAnsi="Arial" w:cs="Arial"/>
          <w:spacing w:val="-12"/>
          <w:lang w:val="es-ES"/>
        </w:rPr>
        <w:t xml:space="preserve"> </w:t>
      </w:r>
      <w:r w:rsidRPr="00407259">
        <w:rPr>
          <w:rFonts w:ascii="Arial" w:eastAsia="Arial" w:hAnsi="Arial" w:cs="Arial"/>
          <w:lang w:val="es-ES"/>
        </w:rPr>
        <w:t>regla</w:t>
      </w:r>
      <w:r w:rsidRPr="00407259">
        <w:rPr>
          <w:rFonts w:ascii="Arial" w:eastAsia="Arial" w:hAnsi="Arial" w:cs="Arial"/>
          <w:spacing w:val="-12"/>
          <w:lang w:val="es-ES"/>
        </w:rPr>
        <w:t xml:space="preserve"> </w:t>
      </w:r>
      <w:r w:rsidRPr="00407259">
        <w:rPr>
          <w:rFonts w:ascii="Arial" w:eastAsia="Arial" w:hAnsi="Arial" w:cs="Arial"/>
          <w:lang w:val="es-ES"/>
        </w:rPr>
        <w:t>general</w:t>
      </w:r>
      <w:r w:rsidRPr="00407259">
        <w:rPr>
          <w:rFonts w:ascii="Arial" w:eastAsia="Arial" w:hAnsi="Arial" w:cs="Arial"/>
          <w:spacing w:val="-11"/>
          <w:lang w:val="es-ES"/>
        </w:rPr>
        <w:t xml:space="preserve"> </w:t>
      </w:r>
      <w:r w:rsidRPr="00407259">
        <w:rPr>
          <w:rFonts w:ascii="Arial" w:eastAsia="Arial" w:hAnsi="Arial" w:cs="Arial"/>
          <w:lang w:val="es-ES"/>
        </w:rPr>
        <w:t>frente</w:t>
      </w:r>
      <w:r w:rsidRPr="00407259">
        <w:rPr>
          <w:rFonts w:ascii="Arial" w:eastAsia="Arial" w:hAnsi="Arial" w:cs="Arial"/>
          <w:spacing w:val="-11"/>
          <w:lang w:val="es-ES"/>
        </w:rPr>
        <w:t xml:space="preserve"> </w:t>
      </w:r>
      <w:r w:rsidRPr="00407259">
        <w:rPr>
          <w:rFonts w:ascii="Arial" w:eastAsia="Arial" w:hAnsi="Arial" w:cs="Arial"/>
          <w:lang w:val="es-ES"/>
        </w:rPr>
        <w:t>a</w:t>
      </w:r>
      <w:r w:rsidRPr="00407259">
        <w:rPr>
          <w:rFonts w:ascii="Arial" w:eastAsia="Arial" w:hAnsi="Arial" w:cs="Arial"/>
          <w:spacing w:val="-12"/>
          <w:lang w:val="es-ES"/>
        </w:rPr>
        <w:t xml:space="preserve"> </w:t>
      </w:r>
      <w:r w:rsidRPr="00407259">
        <w:rPr>
          <w:rFonts w:ascii="Arial" w:eastAsia="Arial" w:hAnsi="Arial" w:cs="Arial"/>
          <w:lang w:val="es-ES"/>
        </w:rPr>
        <w:t>la</w:t>
      </w:r>
      <w:r w:rsidRPr="00407259">
        <w:rPr>
          <w:rFonts w:ascii="Arial" w:eastAsia="Arial" w:hAnsi="Arial" w:cs="Arial"/>
          <w:spacing w:val="-12"/>
          <w:lang w:val="es-ES"/>
        </w:rPr>
        <w:t xml:space="preserve"> </w:t>
      </w:r>
      <w:r w:rsidRPr="00407259">
        <w:rPr>
          <w:rFonts w:ascii="Arial" w:eastAsia="Arial" w:hAnsi="Arial" w:cs="Arial"/>
          <w:lang w:val="es-ES"/>
        </w:rPr>
        <w:t>aplicación</w:t>
      </w:r>
      <w:r w:rsidRPr="00407259">
        <w:rPr>
          <w:rFonts w:ascii="Arial" w:eastAsia="Arial" w:hAnsi="Arial" w:cs="Arial"/>
          <w:spacing w:val="-11"/>
          <w:lang w:val="es-ES"/>
        </w:rPr>
        <w:t xml:space="preserve"> </w:t>
      </w:r>
      <w:r w:rsidRPr="00407259">
        <w:rPr>
          <w:rFonts w:ascii="Arial" w:eastAsia="Arial" w:hAnsi="Arial" w:cs="Arial"/>
          <w:lang w:val="es-ES"/>
        </w:rPr>
        <w:t>del</w:t>
      </w:r>
      <w:r w:rsidRPr="00407259">
        <w:rPr>
          <w:rFonts w:ascii="Arial" w:eastAsia="Arial" w:hAnsi="Arial" w:cs="Arial"/>
          <w:spacing w:val="-12"/>
          <w:lang w:val="es-ES"/>
        </w:rPr>
        <w:t xml:space="preserve"> </w:t>
      </w:r>
      <w:r w:rsidRPr="00407259">
        <w:rPr>
          <w:rFonts w:ascii="Arial" w:eastAsia="Arial" w:hAnsi="Arial" w:cs="Arial"/>
          <w:lang w:val="es-ES"/>
        </w:rPr>
        <w:t>documento</w:t>
      </w:r>
      <w:r w:rsidRPr="00407259">
        <w:rPr>
          <w:rFonts w:ascii="Arial" w:eastAsia="Arial" w:hAnsi="Arial" w:cs="Arial"/>
          <w:spacing w:val="-12"/>
          <w:lang w:val="es-ES"/>
        </w:rPr>
        <w:t xml:space="preserve"> </w:t>
      </w:r>
      <w:r w:rsidRPr="00407259">
        <w:rPr>
          <w:rFonts w:ascii="Arial" w:eastAsia="Arial" w:hAnsi="Arial" w:cs="Arial"/>
          <w:lang w:val="es-ES"/>
        </w:rPr>
        <w:t>base</w:t>
      </w:r>
      <w:r w:rsidRPr="00407259">
        <w:rPr>
          <w:rFonts w:ascii="Arial" w:eastAsia="Arial" w:hAnsi="Arial" w:cs="Arial"/>
          <w:spacing w:val="-11"/>
          <w:lang w:val="es-ES"/>
        </w:rPr>
        <w:t xml:space="preserve"> </w:t>
      </w:r>
      <w:r w:rsidRPr="00407259">
        <w:rPr>
          <w:rFonts w:ascii="Arial" w:eastAsia="Arial" w:hAnsi="Arial" w:cs="Arial"/>
          <w:lang w:val="es-ES"/>
        </w:rPr>
        <w:t>es</w:t>
      </w:r>
      <w:r w:rsidRPr="00407259">
        <w:rPr>
          <w:rFonts w:ascii="Arial" w:eastAsia="Arial" w:hAnsi="Arial" w:cs="Arial"/>
          <w:spacing w:val="-12"/>
          <w:lang w:val="es-ES"/>
        </w:rPr>
        <w:t xml:space="preserve"> </w:t>
      </w:r>
      <w:r w:rsidRPr="00407259">
        <w:rPr>
          <w:rFonts w:ascii="Arial" w:eastAsia="Arial" w:hAnsi="Arial" w:cs="Arial"/>
          <w:lang w:val="es-ES"/>
        </w:rPr>
        <w:t>su inalterabilidad. Por lo tanto, no se podrán incluir o modificar dentro de los documentos del proceso las condiciones habilitantes, los factores técnicos y económicos de escogencia y los sistemas de ponderación señalados en los documentos tipo, sin perjuicio de lo dispuesto en el artículo</w:t>
      </w:r>
      <w:r w:rsidRPr="00407259">
        <w:rPr>
          <w:rFonts w:ascii="Arial" w:eastAsia="Arial" w:hAnsi="Arial" w:cs="Arial"/>
          <w:spacing w:val="-15"/>
          <w:lang w:val="es-ES"/>
        </w:rPr>
        <w:t xml:space="preserve"> </w:t>
      </w:r>
      <w:r w:rsidRPr="00407259">
        <w:rPr>
          <w:rFonts w:ascii="Arial" w:eastAsia="Arial" w:hAnsi="Arial" w:cs="Arial"/>
          <w:lang w:val="es-ES"/>
        </w:rPr>
        <w:t>4</w:t>
      </w:r>
      <w:r w:rsidRPr="00407259">
        <w:rPr>
          <w:rFonts w:ascii="Arial" w:eastAsia="Arial" w:hAnsi="Arial" w:cs="Arial"/>
          <w:spacing w:val="-14"/>
          <w:lang w:val="es-ES"/>
        </w:rPr>
        <w:t xml:space="preserve"> </w:t>
      </w:r>
      <w:r w:rsidRPr="00407259">
        <w:rPr>
          <w:rFonts w:ascii="Arial" w:eastAsia="Arial" w:hAnsi="Arial" w:cs="Arial"/>
          <w:lang w:val="es-ES"/>
        </w:rPr>
        <w:t>de</w:t>
      </w:r>
      <w:r w:rsidRPr="00407259">
        <w:rPr>
          <w:rFonts w:ascii="Arial" w:eastAsia="Arial" w:hAnsi="Arial" w:cs="Arial"/>
          <w:spacing w:val="-14"/>
          <w:lang w:val="es-ES"/>
        </w:rPr>
        <w:t xml:space="preserve"> </w:t>
      </w:r>
      <w:r w:rsidRPr="00407259">
        <w:rPr>
          <w:rFonts w:ascii="Arial" w:eastAsia="Arial" w:hAnsi="Arial" w:cs="Arial"/>
          <w:lang w:val="es-ES"/>
        </w:rPr>
        <w:t>la</w:t>
      </w:r>
      <w:r w:rsidRPr="00407259">
        <w:rPr>
          <w:rFonts w:ascii="Arial" w:eastAsia="Arial" w:hAnsi="Arial" w:cs="Arial"/>
          <w:spacing w:val="-14"/>
          <w:lang w:val="es-ES"/>
        </w:rPr>
        <w:t xml:space="preserve"> </w:t>
      </w:r>
      <w:r w:rsidRPr="00407259">
        <w:rPr>
          <w:rFonts w:ascii="Arial" w:eastAsia="Arial" w:hAnsi="Arial" w:cs="Arial"/>
          <w:lang w:val="es-ES"/>
        </w:rPr>
        <w:t>Resolución</w:t>
      </w:r>
      <w:r w:rsidRPr="00407259">
        <w:rPr>
          <w:rFonts w:ascii="Arial" w:eastAsia="Arial" w:hAnsi="Arial" w:cs="Arial"/>
          <w:spacing w:val="-13"/>
          <w:lang w:val="es-ES"/>
        </w:rPr>
        <w:t xml:space="preserve"> No. </w:t>
      </w:r>
      <w:r w:rsidRPr="00407259">
        <w:rPr>
          <w:rFonts w:ascii="Arial" w:eastAsia="Arial" w:hAnsi="Arial" w:cs="Arial"/>
          <w:lang w:val="es-ES"/>
        </w:rPr>
        <w:t>240</w:t>
      </w:r>
      <w:r w:rsidRPr="00407259">
        <w:rPr>
          <w:rFonts w:ascii="Arial" w:eastAsia="Arial" w:hAnsi="Arial" w:cs="Arial"/>
          <w:spacing w:val="-14"/>
          <w:lang w:val="es-ES"/>
        </w:rPr>
        <w:t xml:space="preserve"> </w:t>
      </w:r>
      <w:r w:rsidRPr="00407259">
        <w:rPr>
          <w:rFonts w:ascii="Arial" w:eastAsia="Arial" w:hAnsi="Arial" w:cs="Arial"/>
          <w:lang w:val="es-ES"/>
        </w:rPr>
        <w:t>de</w:t>
      </w:r>
      <w:r w:rsidRPr="00407259">
        <w:rPr>
          <w:rFonts w:ascii="Arial" w:eastAsia="Arial" w:hAnsi="Arial" w:cs="Arial"/>
          <w:spacing w:val="-14"/>
          <w:lang w:val="es-ES"/>
        </w:rPr>
        <w:t xml:space="preserve"> </w:t>
      </w:r>
      <w:r w:rsidRPr="00407259">
        <w:rPr>
          <w:rFonts w:ascii="Arial" w:eastAsia="Arial" w:hAnsi="Arial" w:cs="Arial"/>
          <w:lang w:val="es-ES"/>
        </w:rPr>
        <w:t>2020.</w:t>
      </w:r>
      <w:r w:rsidRPr="00407259">
        <w:rPr>
          <w:rFonts w:ascii="Arial" w:eastAsia="Arial" w:hAnsi="Arial" w:cs="Arial"/>
          <w:spacing w:val="-14"/>
          <w:lang w:val="es-ES"/>
        </w:rPr>
        <w:t xml:space="preserve"> </w:t>
      </w:r>
      <w:r w:rsidRPr="00407259">
        <w:rPr>
          <w:rFonts w:ascii="Arial" w:eastAsia="Arial" w:hAnsi="Arial" w:cs="Arial"/>
          <w:lang w:val="es-ES"/>
        </w:rPr>
        <w:t>Por</w:t>
      </w:r>
      <w:r w:rsidRPr="00407259">
        <w:rPr>
          <w:rFonts w:ascii="Arial" w:eastAsia="Arial" w:hAnsi="Arial" w:cs="Arial"/>
          <w:spacing w:val="-13"/>
          <w:lang w:val="es-ES"/>
        </w:rPr>
        <w:t xml:space="preserve"> </w:t>
      </w:r>
      <w:r w:rsidRPr="00407259">
        <w:rPr>
          <w:rFonts w:ascii="Arial" w:eastAsia="Arial" w:hAnsi="Arial" w:cs="Arial"/>
          <w:lang w:val="es-ES"/>
        </w:rPr>
        <w:t>tanto,</w:t>
      </w:r>
      <w:r w:rsidRPr="00407259">
        <w:rPr>
          <w:rFonts w:ascii="Arial" w:eastAsia="Arial" w:hAnsi="Arial" w:cs="Arial"/>
          <w:spacing w:val="-13"/>
          <w:lang w:val="es-ES"/>
        </w:rPr>
        <w:t xml:space="preserve"> </w:t>
      </w:r>
      <w:r w:rsidRPr="00407259">
        <w:rPr>
          <w:rFonts w:ascii="Arial" w:eastAsia="Arial" w:hAnsi="Arial" w:cs="Arial"/>
          <w:lang w:val="es-ES"/>
        </w:rPr>
        <w:t>si</w:t>
      </w:r>
      <w:r w:rsidRPr="00407259">
        <w:rPr>
          <w:rFonts w:ascii="Arial" w:eastAsia="Arial" w:hAnsi="Arial" w:cs="Arial"/>
          <w:spacing w:val="-14"/>
          <w:lang w:val="es-ES"/>
        </w:rPr>
        <w:t xml:space="preserve"> </w:t>
      </w:r>
      <w:r w:rsidRPr="00407259">
        <w:rPr>
          <w:rFonts w:ascii="Arial" w:eastAsia="Arial" w:hAnsi="Arial" w:cs="Arial"/>
          <w:lang w:val="es-ES"/>
        </w:rPr>
        <w:t>el</w:t>
      </w:r>
      <w:r w:rsidRPr="00407259">
        <w:rPr>
          <w:rFonts w:ascii="Arial" w:eastAsia="Arial" w:hAnsi="Arial" w:cs="Arial"/>
          <w:spacing w:val="-15"/>
          <w:lang w:val="es-ES"/>
        </w:rPr>
        <w:t xml:space="preserve"> </w:t>
      </w:r>
      <w:r w:rsidRPr="00407259">
        <w:rPr>
          <w:rFonts w:ascii="Arial" w:eastAsia="Arial" w:hAnsi="Arial" w:cs="Arial"/>
          <w:lang w:val="es-ES"/>
        </w:rPr>
        <w:t>objeto</w:t>
      </w:r>
      <w:r w:rsidRPr="00407259">
        <w:rPr>
          <w:rFonts w:ascii="Arial" w:eastAsia="Arial" w:hAnsi="Arial" w:cs="Arial"/>
          <w:spacing w:val="-14"/>
          <w:lang w:val="es-ES"/>
        </w:rPr>
        <w:t xml:space="preserve"> </w:t>
      </w:r>
      <w:r w:rsidRPr="00407259">
        <w:rPr>
          <w:rFonts w:ascii="Arial" w:eastAsia="Arial" w:hAnsi="Arial" w:cs="Arial"/>
          <w:lang w:val="es-ES"/>
        </w:rPr>
        <w:t>contractual</w:t>
      </w:r>
      <w:r w:rsidRPr="00407259">
        <w:rPr>
          <w:rFonts w:ascii="Arial" w:eastAsia="Arial" w:hAnsi="Arial" w:cs="Arial"/>
          <w:spacing w:val="-14"/>
          <w:lang w:val="es-ES"/>
        </w:rPr>
        <w:t xml:space="preserve"> </w:t>
      </w:r>
      <w:r w:rsidRPr="00407259">
        <w:rPr>
          <w:rFonts w:ascii="Arial" w:eastAsia="Arial" w:hAnsi="Arial" w:cs="Arial"/>
          <w:lang w:val="es-ES"/>
        </w:rPr>
        <w:t>incluye</w:t>
      </w:r>
      <w:r w:rsidRPr="00407259">
        <w:rPr>
          <w:rFonts w:ascii="Arial" w:eastAsia="Arial" w:hAnsi="Arial" w:cs="Arial"/>
          <w:spacing w:val="-14"/>
          <w:lang w:val="es-ES"/>
        </w:rPr>
        <w:t xml:space="preserve"> </w:t>
      </w:r>
      <w:r w:rsidRPr="00407259">
        <w:rPr>
          <w:rFonts w:ascii="Arial" w:eastAsia="Arial" w:hAnsi="Arial" w:cs="Arial"/>
          <w:lang w:val="es-ES"/>
        </w:rPr>
        <w:t>bienes o</w:t>
      </w:r>
      <w:r w:rsidRPr="00407259">
        <w:rPr>
          <w:rFonts w:ascii="Arial" w:eastAsia="Arial" w:hAnsi="Arial" w:cs="Arial"/>
          <w:spacing w:val="-16"/>
          <w:lang w:val="es-ES"/>
        </w:rPr>
        <w:t xml:space="preserve"> </w:t>
      </w:r>
      <w:r w:rsidRPr="00407259">
        <w:rPr>
          <w:rFonts w:ascii="Arial" w:eastAsia="Arial" w:hAnsi="Arial" w:cs="Arial"/>
          <w:lang w:val="es-ES"/>
        </w:rPr>
        <w:t>servicios</w:t>
      </w:r>
      <w:r w:rsidRPr="00407259">
        <w:rPr>
          <w:rFonts w:ascii="Arial" w:eastAsia="Arial" w:hAnsi="Arial" w:cs="Arial"/>
          <w:spacing w:val="-15"/>
          <w:lang w:val="es-ES"/>
        </w:rPr>
        <w:t xml:space="preserve"> </w:t>
      </w:r>
      <w:r w:rsidRPr="00407259">
        <w:rPr>
          <w:rFonts w:ascii="Arial" w:eastAsia="Arial" w:hAnsi="Arial" w:cs="Arial"/>
          <w:lang w:val="es-ES"/>
        </w:rPr>
        <w:t>ajenos</w:t>
      </w:r>
      <w:r w:rsidRPr="00407259">
        <w:rPr>
          <w:rFonts w:ascii="Arial" w:eastAsia="Arial" w:hAnsi="Arial" w:cs="Arial"/>
          <w:spacing w:val="-15"/>
          <w:lang w:val="es-ES"/>
        </w:rPr>
        <w:t xml:space="preserve"> </w:t>
      </w:r>
      <w:r w:rsidRPr="00407259">
        <w:rPr>
          <w:rFonts w:ascii="Arial" w:eastAsia="Arial" w:hAnsi="Arial" w:cs="Arial"/>
          <w:lang w:val="es-ES"/>
        </w:rPr>
        <w:t>a</w:t>
      </w:r>
      <w:r w:rsidRPr="00407259">
        <w:rPr>
          <w:rFonts w:ascii="Arial" w:eastAsia="Arial" w:hAnsi="Arial" w:cs="Arial"/>
          <w:spacing w:val="-15"/>
          <w:lang w:val="es-ES"/>
        </w:rPr>
        <w:t xml:space="preserve"> </w:t>
      </w:r>
      <w:r w:rsidRPr="00407259">
        <w:rPr>
          <w:rFonts w:ascii="Arial" w:eastAsia="Arial" w:hAnsi="Arial" w:cs="Arial"/>
          <w:lang w:val="es-ES"/>
        </w:rPr>
        <w:t>la</w:t>
      </w:r>
      <w:r w:rsidRPr="00407259">
        <w:rPr>
          <w:rFonts w:ascii="Arial" w:eastAsia="Arial" w:hAnsi="Arial" w:cs="Arial"/>
          <w:spacing w:val="-15"/>
          <w:lang w:val="es-ES"/>
        </w:rPr>
        <w:t xml:space="preserve"> </w:t>
      </w:r>
      <w:r w:rsidRPr="00407259">
        <w:rPr>
          <w:rFonts w:ascii="Arial" w:eastAsia="Arial" w:hAnsi="Arial" w:cs="Arial"/>
          <w:lang w:val="es-ES"/>
        </w:rPr>
        <w:t>obra</w:t>
      </w:r>
      <w:r w:rsidRPr="00407259">
        <w:rPr>
          <w:rFonts w:ascii="Arial" w:eastAsia="Arial" w:hAnsi="Arial" w:cs="Arial"/>
          <w:spacing w:val="-15"/>
          <w:lang w:val="es-ES"/>
        </w:rPr>
        <w:t xml:space="preserve"> </w:t>
      </w:r>
      <w:r w:rsidRPr="00407259">
        <w:rPr>
          <w:rFonts w:ascii="Arial" w:eastAsia="Arial" w:hAnsi="Arial" w:cs="Arial"/>
          <w:lang w:val="es-ES"/>
        </w:rPr>
        <w:t>pública</w:t>
      </w:r>
      <w:r w:rsidRPr="00407259">
        <w:rPr>
          <w:rFonts w:ascii="Arial" w:eastAsia="Arial" w:hAnsi="Arial" w:cs="Arial"/>
          <w:spacing w:val="-16"/>
          <w:lang w:val="es-ES"/>
        </w:rPr>
        <w:t xml:space="preserve"> </w:t>
      </w:r>
      <w:r w:rsidRPr="00407259">
        <w:rPr>
          <w:rFonts w:ascii="Arial" w:eastAsia="Arial" w:hAnsi="Arial" w:cs="Arial"/>
          <w:lang w:val="es-ES"/>
        </w:rPr>
        <w:t>de</w:t>
      </w:r>
      <w:r w:rsidRPr="00407259">
        <w:rPr>
          <w:rFonts w:ascii="Arial" w:eastAsia="Arial" w:hAnsi="Arial" w:cs="Arial"/>
          <w:spacing w:val="-15"/>
          <w:lang w:val="es-ES"/>
        </w:rPr>
        <w:t xml:space="preserve"> </w:t>
      </w:r>
      <w:r w:rsidRPr="00407259">
        <w:rPr>
          <w:rFonts w:ascii="Arial" w:eastAsia="Arial" w:hAnsi="Arial" w:cs="Arial"/>
          <w:lang w:val="es-ES"/>
        </w:rPr>
        <w:t>infraestructura</w:t>
      </w:r>
      <w:r w:rsidRPr="00407259">
        <w:rPr>
          <w:rFonts w:ascii="Arial" w:eastAsia="Arial" w:hAnsi="Arial" w:cs="Arial"/>
          <w:spacing w:val="-15"/>
          <w:lang w:val="es-ES"/>
        </w:rPr>
        <w:t xml:space="preserve"> </w:t>
      </w:r>
      <w:r w:rsidRPr="00407259">
        <w:rPr>
          <w:rFonts w:ascii="Arial" w:eastAsia="Arial" w:hAnsi="Arial" w:cs="Arial"/>
          <w:lang w:val="es-ES"/>
        </w:rPr>
        <w:t>de</w:t>
      </w:r>
      <w:r w:rsidRPr="00407259">
        <w:rPr>
          <w:rFonts w:ascii="Arial" w:eastAsia="Arial" w:hAnsi="Arial" w:cs="Arial"/>
          <w:spacing w:val="-15"/>
          <w:lang w:val="es-ES"/>
        </w:rPr>
        <w:t xml:space="preserve"> </w:t>
      </w:r>
      <w:r w:rsidRPr="00407259">
        <w:rPr>
          <w:rFonts w:ascii="Arial" w:eastAsia="Arial" w:hAnsi="Arial" w:cs="Arial"/>
          <w:lang w:val="es-ES"/>
        </w:rPr>
        <w:t>transporte,</w:t>
      </w:r>
      <w:r w:rsidRPr="00407259">
        <w:rPr>
          <w:rFonts w:ascii="Arial" w:eastAsia="Arial" w:hAnsi="Arial" w:cs="Arial"/>
          <w:spacing w:val="-14"/>
          <w:lang w:val="es-ES"/>
        </w:rPr>
        <w:t xml:space="preserve"> </w:t>
      </w:r>
      <w:r w:rsidRPr="00407259">
        <w:rPr>
          <w:rFonts w:ascii="Arial" w:eastAsia="Arial" w:hAnsi="Arial" w:cs="Arial"/>
          <w:lang w:val="es-ES"/>
        </w:rPr>
        <w:t>de</w:t>
      </w:r>
      <w:r w:rsidRPr="00407259">
        <w:rPr>
          <w:rFonts w:ascii="Arial" w:eastAsia="Arial" w:hAnsi="Arial" w:cs="Arial"/>
          <w:spacing w:val="-16"/>
          <w:lang w:val="es-ES"/>
        </w:rPr>
        <w:t xml:space="preserve"> </w:t>
      </w:r>
      <w:r w:rsidRPr="00407259">
        <w:rPr>
          <w:rFonts w:ascii="Arial" w:eastAsia="Arial" w:hAnsi="Arial" w:cs="Arial"/>
          <w:lang w:val="es-ES"/>
        </w:rPr>
        <w:t>allí</w:t>
      </w:r>
      <w:r w:rsidRPr="00407259">
        <w:rPr>
          <w:rFonts w:ascii="Arial" w:eastAsia="Arial" w:hAnsi="Arial" w:cs="Arial"/>
          <w:spacing w:val="-15"/>
          <w:lang w:val="es-ES"/>
        </w:rPr>
        <w:t xml:space="preserve"> </w:t>
      </w:r>
      <w:r w:rsidRPr="00407259">
        <w:rPr>
          <w:rFonts w:ascii="Arial" w:eastAsia="Arial" w:hAnsi="Arial" w:cs="Arial"/>
          <w:lang w:val="es-ES"/>
        </w:rPr>
        <w:t>solo</w:t>
      </w:r>
      <w:r w:rsidRPr="00407259">
        <w:rPr>
          <w:rFonts w:ascii="Arial" w:eastAsia="Arial" w:hAnsi="Arial" w:cs="Arial"/>
          <w:spacing w:val="-15"/>
          <w:lang w:val="es-ES"/>
        </w:rPr>
        <w:t xml:space="preserve"> </w:t>
      </w:r>
      <w:r w:rsidRPr="00407259">
        <w:rPr>
          <w:rFonts w:ascii="Arial" w:eastAsia="Arial" w:hAnsi="Arial" w:cs="Arial"/>
          <w:lang w:val="es-ES"/>
        </w:rPr>
        <w:t>se</w:t>
      </w:r>
      <w:r w:rsidRPr="00407259">
        <w:rPr>
          <w:rFonts w:ascii="Arial" w:eastAsia="Arial" w:hAnsi="Arial" w:cs="Arial"/>
          <w:spacing w:val="-15"/>
          <w:lang w:val="es-ES"/>
        </w:rPr>
        <w:t xml:space="preserve"> </w:t>
      </w:r>
      <w:r w:rsidRPr="00407259">
        <w:rPr>
          <w:rFonts w:ascii="Arial" w:eastAsia="Arial" w:hAnsi="Arial" w:cs="Arial"/>
          <w:lang w:val="es-ES"/>
        </w:rPr>
        <w:t>deriva que podrá incluirse la experiencia adicional que se considere conveniente, atendiendo a las reglas explicadas con</w:t>
      </w:r>
      <w:r w:rsidRPr="00407259">
        <w:rPr>
          <w:rFonts w:ascii="Arial" w:eastAsia="Arial" w:hAnsi="Arial" w:cs="Arial"/>
          <w:spacing w:val="-7"/>
          <w:lang w:val="es-ES"/>
        </w:rPr>
        <w:t xml:space="preserve"> </w:t>
      </w:r>
      <w:r w:rsidRPr="00407259">
        <w:rPr>
          <w:rFonts w:ascii="Arial" w:eastAsia="Arial" w:hAnsi="Arial" w:cs="Arial"/>
          <w:lang w:val="es-ES"/>
        </w:rPr>
        <w:t>anterioridad.</w:t>
      </w:r>
      <w:bookmarkEnd w:id="12"/>
    </w:p>
    <w:p w14:paraId="1A1B09C5" w14:textId="77777777" w:rsidR="00407259" w:rsidRPr="00407259" w:rsidRDefault="00407259" w:rsidP="00407259">
      <w:pPr>
        <w:tabs>
          <w:tab w:val="left" w:pos="709"/>
          <w:tab w:val="left" w:pos="851"/>
        </w:tabs>
        <w:spacing w:after="120" w:line="276" w:lineRule="auto"/>
        <w:jc w:val="both"/>
        <w:rPr>
          <w:rFonts w:ascii="Arial" w:eastAsia="Arial" w:hAnsi="Arial" w:cs="Arial"/>
        </w:rPr>
      </w:pPr>
      <w:r w:rsidRPr="00407259">
        <w:rPr>
          <w:rFonts w:ascii="Arial" w:eastAsia="Calibri" w:hAnsi="Arial" w:cs="Arial"/>
          <w:lang w:val="es-MX"/>
        </w:rPr>
        <w:tab/>
        <w:t xml:space="preserve">Cuando se pretenda ejecutar una de las actividades establecidas en la </w:t>
      </w:r>
      <w:bookmarkEnd w:id="7"/>
      <w:r w:rsidRPr="00407259">
        <w:rPr>
          <w:rFonts w:ascii="Arial" w:eastAsia="Arial" w:hAnsi="Arial" w:cs="Arial"/>
          <w:lang w:val="es-ES"/>
        </w:rPr>
        <w:t>“Matriz</w:t>
      </w:r>
      <w:r w:rsidRPr="00407259">
        <w:rPr>
          <w:rFonts w:ascii="Arial" w:eastAsia="Arial" w:hAnsi="Arial" w:cs="Arial"/>
          <w:spacing w:val="-11"/>
          <w:lang w:val="es-ES"/>
        </w:rPr>
        <w:t xml:space="preserve"> </w:t>
      </w:r>
      <w:r w:rsidRPr="00407259">
        <w:rPr>
          <w:rFonts w:ascii="Arial" w:eastAsia="Arial" w:hAnsi="Arial" w:cs="Arial"/>
          <w:lang w:val="es-ES"/>
        </w:rPr>
        <w:t>1</w:t>
      </w:r>
      <w:r w:rsidRPr="00407259">
        <w:rPr>
          <w:rFonts w:ascii="Arial" w:eastAsia="Arial" w:hAnsi="Arial" w:cs="Arial"/>
          <w:spacing w:val="-11"/>
          <w:lang w:val="es-ES"/>
        </w:rPr>
        <w:t xml:space="preserve"> </w:t>
      </w:r>
      <w:r w:rsidRPr="00407259">
        <w:rPr>
          <w:rFonts w:ascii="Arial" w:eastAsia="Arial" w:hAnsi="Arial" w:cs="Arial"/>
          <w:lang w:val="es-ES"/>
        </w:rPr>
        <w:t>–</w:t>
      </w:r>
      <w:r w:rsidRPr="00407259">
        <w:rPr>
          <w:rFonts w:ascii="Arial" w:eastAsia="Arial" w:hAnsi="Arial" w:cs="Arial"/>
          <w:spacing w:val="-11"/>
          <w:lang w:val="es-ES"/>
        </w:rPr>
        <w:t xml:space="preserve"> </w:t>
      </w:r>
      <w:r w:rsidRPr="00407259">
        <w:rPr>
          <w:rFonts w:ascii="Arial" w:eastAsia="Arial" w:hAnsi="Arial" w:cs="Arial"/>
          <w:lang w:val="es-ES"/>
        </w:rPr>
        <w:t xml:space="preserve">Experiencia” y adicionalmente se requiera contratar otro tipo de bienes y servicios adicionales a la obra pública de infraestructura de transporte, </w:t>
      </w:r>
      <w:r w:rsidRPr="00407259">
        <w:rPr>
          <w:rFonts w:ascii="Arial" w:eastAsia="Arial" w:hAnsi="Arial" w:cs="Arial"/>
        </w:rPr>
        <w:t>los documentos tipo adoptados mediante la Resolución 240 de 2020 son obligatorios.</w:t>
      </w:r>
      <w:bookmarkStart w:id="13" w:name="_Hlk100312172"/>
    </w:p>
    <w:bookmarkEnd w:id="13"/>
    <w:p w14:paraId="1A529BA4"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t>Por otra parte, es pertinente mencionar el numeral 3.5.2. del Documento Base o pliego tipo consagra las características que deben cumplir los contratos a través de los cuales se acredita la experiencia exigida</w:t>
      </w:r>
      <w:r w:rsidRPr="00407259">
        <w:rPr>
          <w:rFonts w:ascii="Arial" w:hAnsi="Arial" w:cs="Arial"/>
          <w:color w:val="000000"/>
          <w:vertAlign w:val="superscript"/>
        </w:rPr>
        <w:footnoteReference w:id="11"/>
      </w:r>
      <w:r w:rsidRPr="00407259">
        <w:rPr>
          <w:rFonts w:ascii="Arial" w:hAnsi="Arial" w:cs="Arial"/>
          <w:color w:val="000000"/>
        </w:rPr>
        <w:t xml:space="preserve"> conforme a los lineamientos antes descritos. </w:t>
      </w:r>
    </w:p>
    <w:p w14:paraId="6E29AA95" w14:textId="77777777" w:rsidR="00407259" w:rsidRPr="00407259" w:rsidRDefault="00407259" w:rsidP="00407259">
      <w:pPr>
        <w:spacing w:after="120" w:line="276" w:lineRule="auto"/>
        <w:ind w:firstLine="708"/>
        <w:jc w:val="both"/>
        <w:rPr>
          <w:rFonts w:ascii="Arial" w:eastAsia="Calibri" w:hAnsi="Arial" w:cs="Arial"/>
        </w:rPr>
      </w:pPr>
      <w:r w:rsidRPr="00407259">
        <w:rPr>
          <w:rFonts w:ascii="Arial" w:eastAsia="Calibri" w:hAnsi="Arial" w:cs="Arial"/>
        </w:rPr>
        <w:t>En lo que tiene que ver con la cantidad de contratos con los que se debe cumplir la experiencia exigida por la entidad estatal, es necesario observar lo dispuesto en los literales B) y C) del numeral 3.5.2 del Documento Base</w:t>
      </w:r>
      <w:r w:rsidRPr="00407259">
        <w:rPr>
          <w:rFonts w:ascii="Arial" w:eastAsia="Calibri" w:hAnsi="Arial" w:cs="Arial"/>
          <w:vertAlign w:val="superscript"/>
        </w:rPr>
        <w:footnoteReference w:id="12"/>
      </w:r>
      <w:r w:rsidRPr="00407259">
        <w:rPr>
          <w:rFonts w:ascii="Arial" w:eastAsia="Calibri" w:hAnsi="Arial" w:cs="Arial"/>
        </w:rPr>
        <w:t xml:space="preserve">. En el primero de estos literales, se establece que el </w:t>
      </w:r>
      <w:r w:rsidRPr="00407259">
        <w:rPr>
          <w:rFonts w:ascii="Arial" w:eastAsia="Calibri" w:hAnsi="Arial" w:cs="Arial"/>
        </w:rPr>
        <w:lastRenderedPageBreak/>
        <w:t>contratista, además de allegar el RUP, deberá diligenciar el “Formato 3 – Experiencia” identificando los contratos con los que pretende cumplir la experiencia exigible.</w:t>
      </w:r>
    </w:p>
    <w:p w14:paraId="4F820552" w14:textId="77777777" w:rsidR="00407259" w:rsidRPr="00407259" w:rsidRDefault="00407259" w:rsidP="00407259">
      <w:pPr>
        <w:spacing w:after="120" w:line="276" w:lineRule="auto"/>
        <w:ind w:firstLine="708"/>
        <w:jc w:val="both"/>
        <w:rPr>
          <w:rFonts w:ascii="Arial" w:hAnsi="Arial" w:cs="Arial"/>
          <w:color w:val="000000"/>
        </w:rPr>
      </w:pPr>
      <w:r w:rsidRPr="00407259">
        <w:rPr>
          <w:rFonts w:ascii="Arial" w:eastAsia="Calibri" w:hAnsi="Arial" w:cs="Arial"/>
        </w:rPr>
        <w:t xml:space="preserve">Asimismo, en el referido literal, se señala que con los contratos relacionados en el “Formato 3 – Experiencia” la entidad verificará la acreditación de los requisitos de experiencia general y específica </w:t>
      </w:r>
      <w:r w:rsidRPr="00407259">
        <w:rPr>
          <w:rFonts w:ascii="Arial" w:hAnsi="Arial" w:cs="Arial"/>
          <w:lang w:val="es-MX"/>
        </w:rPr>
        <w:t>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14:paraId="4A1309E8"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t xml:space="preserve">Por su parte, el literal C del referido numeral prevé que “los proponentes podrán acreditar la experiencia con mínimo uno (1) y máximo cinco (5) contratos, los cuales serán evaluados teniendo en cuenta la tabla incluida en el numeral 3.5.8 del Documento Base, así como el contenido establecido en la Matriz 1 – Experiencia”.  </w:t>
      </w:r>
    </w:p>
    <w:p w14:paraId="576FF16E" w14:textId="77777777" w:rsidR="00407259" w:rsidRPr="00407259" w:rsidRDefault="00407259" w:rsidP="00407259">
      <w:pPr>
        <w:spacing w:after="120" w:line="276" w:lineRule="auto"/>
        <w:ind w:firstLine="709"/>
        <w:jc w:val="both"/>
        <w:rPr>
          <w:rFonts w:ascii="Arial" w:eastAsia="Calibri" w:hAnsi="Arial" w:cs="Arial"/>
        </w:rPr>
      </w:pPr>
      <w:r w:rsidRPr="00407259">
        <w:rPr>
          <w:rFonts w:ascii="Arial" w:eastAsia="Calibri" w:hAnsi="Arial" w:cs="Arial"/>
        </w:rPr>
        <w:t xml:space="preserve">De acuerdo con esto, los proponentes podrán optar por acreditar los requisitos de experiencia exigibles mediante mínimo uno (1) y cinco (5) contratos, independientemente de que se exija o no experiencia adicional a la obra pública de infraestructura de transporte. </w:t>
      </w:r>
    </w:p>
    <w:p w14:paraId="7C8DF53B" w14:textId="77777777" w:rsidR="00407259" w:rsidRPr="00407259" w:rsidRDefault="00407259" w:rsidP="00407259">
      <w:pPr>
        <w:spacing w:before="120" w:after="120" w:line="276" w:lineRule="auto"/>
        <w:ind w:firstLine="709"/>
        <w:jc w:val="both"/>
        <w:rPr>
          <w:rFonts w:ascii="Arial" w:eastAsia="Calibri" w:hAnsi="Arial" w:cs="Arial"/>
          <w:szCs w:val="24"/>
          <w:lang w:eastAsia="es-MX"/>
        </w:rPr>
      </w:pPr>
      <w:r w:rsidRPr="00407259">
        <w:rPr>
          <w:rFonts w:ascii="Arial" w:eastAsia="Calibri" w:hAnsi="Arial" w:cs="Arial"/>
          <w:szCs w:val="24"/>
          <w:lang w:eastAsia="es-MX"/>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14:paraId="6D05C454" w14:textId="77777777" w:rsidR="00407259" w:rsidRPr="00407259" w:rsidRDefault="00407259" w:rsidP="00407259">
      <w:pPr>
        <w:spacing w:after="120" w:line="276" w:lineRule="auto"/>
        <w:ind w:firstLine="708"/>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lastRenderedPageBreak/>
        <w:t xml:space="preserve">En línea con lo anterior, tratándose de los documentos tipo de licitación de obra pública de infraestructura de transporte, los proponentes deben acreditar la experiencia de los bienes y servicios adicionales aplicando las reglas de los Documentos Tipo, es decir, que deben presentarse de acuerdo con lo establecido en el numeral 3.5 del Documento Base, que es a través de la información suministrada en el Registro Único de Proponentes y la presentación del Formato 3 - Experiencia. </w:t>
      </w:r>
    </w:p>
    <w:p w14:paraId="1149B9F0" w14:textId="77777777" w:rsidR="00407259" w:rsidRPr="00407259" w:rsidRDefault="00407259" w:rsidP="00407259">
      <w:pPr>
        <w:spacing w:after="0" w:line="276" w:lineRule="auto"/>
        <w:ind w:firstLine="708"/>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En este formato se deberán presentar los contratos requeridos en relación con los parámetros que señala la Matriz 1 - Experiencia y los contratos que la entidad haya identificado en los estudios previos como necesarios para acreditar la experiencia adicional, acorde con los porcentajes requeridos en la tabla del numeral 3.5.8. del Documento Base, que establece: </w:t>
      </w:r>
    </w:p>
    <w:p w14:paraId="546EE38F" w14:textId="77777777" w:rsidR="00407259" w:rsidRPr="00407259" w:rsidRDefault="00407259" w:rsidP="00407259">
      <w:pPr>
        <w:spacing w:after="0" w:line="276" w:lineRule="auto"/>
        <w:jc w:val="both"/>
        <w:rPr>
          <w:rFonts w:ascii="Arial" w:eastAsia="Calibri" w:hAnsi="Arial" w:cs="Arial"/>
          <w:color w:val="000000" w:themeColor="text1"/>
          <w:szCs w:val="24"/>
          <w:lang w:eastAsia="es-MX"/>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407259" w:rsidRPr="00407259" w14:paraId="3DC20DAD" w14:textId="77777777" w:rsidTr="00404D3E">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3D1CC7B5" w14:textId="77777777" w:rsidR="00407259" w:rsidRPr="00407259" w:rsidRDefault="00407259" w:rsidP="00407259">
            <w:pPr>
              <w:spacing w:after="0" w:line="276" w:lineRule="auto"/>
              <w:jc w:val="center"/>
              <w:rPr>
                <w:rFonts w:ascii="Arial" w:eastAsia="Arial" w:hAnsi="Arial" w:cs="Arial"/>
                <w:b/>
                <w:bCs/>
                <w:color w:val="FFFFFF" w:themeColor="background1"/>
                <w:sz w:val="20"/>
                <w:szCs w:val="20"/>
                <w:lang w:val="es-ES" w:eastAsia="es-MX"/>
              </w:rPr>
            </w:pPr>
            <w:r w:rsidRPr="00407259">
              <w:rPr>
                <w:rFonts w:ascii="Arial" w:eastAsia="Times New Roman" w:hAnsi="Arial" w:cs="Arial"/>
                <w:b/>
                <w:bCs/>
                <w:color w:val="FFFFFF" w:themeColor="background1"/>
                <w:sz w:val="20"/>
                <w:szCs w:val="20"/>
                <w:lang w:val="es-ES" w:eastAsia="es-MX"/>
              </w:rPr>
              <w:t>Número</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de</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contratos</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con</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los</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cuales</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el</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Proponente</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cumple</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la</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experiencia</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4262DAB" w14:textId="77777777" w:rsidR="00407259" w:rsidRPr="00407259" w:rsidRDefault="00407259" w:rsidP="00407259">
            <w:pPr>
              <w:spacing w:after="0" w:line="276" w:lineRule="auto"/>
              <w:jc w:val="center"/>
              <w:rPr>
                <w:rFonts w:ascii="Arial" w:eastAsia="Arial" w:hAnsi="Arial" w:cs="Arial"/>
                <w:b/>
                <w:bCs/>
                <w:color w:val="FFFFFF" w:themeColor="background1"/>
                <w:sz w:val="20"/>
                <w:szCs w:val="20"/>
                <w:lang w:val="es-ES" w:eastAsia="es-MX"/>
              </w:rPr>
            </w:pPr>
            <w:proofErr w:type="gramStart"/>
            <w:r w:rsidRPr="00407259">
              <w:rPr>
                <w:rFonts w:ascii="Arial" w:eastAsia="Times New Roman" w:hAnsi="Arial" w:cs="Arial"/>
                <w:b/>
                <w:bCs/>
                <w:color w:val="FFFFFF" w:themeColor="background1"/>
                <w:sz w:val="20"/>
                <w:szCs w:val="20"/>
                <w:lang w:val="es-ES" w:eastAsia="es-MX"/>
              </w:rPr>
              <w:t>Valor</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mínimo</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a</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certificar</w:t>
            </w:r>
            <w:proofErr w:type="gramEnd"/>
          </w:p>
          <w:p w14:paraId="17B2B478" w14:textId="77777777" w:rsidR="00407259" w:rsidRPr="00407259" w:rsidRDefault="00407259" w:rsidP="00407259">
            <w:pPr>
              <w:spacing w:after="0" w:line="276" w:lineRule="auto"/>
              <w:jc w:val="center"/>
              <w:rPr>
                <w:rFonts w:ascii="Arial" w:eastAsia="Arial" w:hAnsi="Arial" w:cs="Arial"/>
                <w:b/>
                <w:bCs/>
                <w:color w:val="FFFFFF" w:themeColor="background1"/>
                <w:sz w:val="20"/>
                <w:szCs w:val="20"/>
                <w:lang w:val="es-ES" w:eastAsia="es-MX"/>
              </w:rPr>
            </w:pPr>
            <w:r w:rsidRPr="00407259">
              <w:rPr>
                <w:rFonts w:ascii="Arial" w:eastAsia="Times New Roman" w:hAnsi="Arial" w:cs="Arial"/>
                <w:b/>
                <w:bCs/>
                <w:color w:val="FFFFFF" w:themeColor="background1"/>
                <w:sz w:val="20"/>
                <w:szCs w:val="20"/>
                <w:lang w:val="es-ES" w:eastAsia="es-MX"/>
              </w:rPr>
              <w:t>(como</w:t>
            </w:r>
            <w:r w:rsidRPr="00407259">
              <w:rPr>
                <w:rFonts w:ascii="Arial" w:eastAsia="Arial" w:hAnsi="Arial" w:cs="Arial"/>
                <w:b/>
                <w:bCs/>
                <w:color w:val="FFFFFF" w:themeColor="background1"/>
                <w:sz w:val="20"/>
                <w:szCs w:val="20"/>
                <w:lang w:val="es-ES" w:eastAsia="es-MX"/>
              </w:rPr>
              <w:t xml:space="preserve"> % </w:t>
            </w:r>
            <w:r w:rsidRPr="00407259">
              <w:rPr>
                <w:rFonts w:ascii="Arial" w:eastAsia="Times New Roman" w:hAnsi="Arial" w:cs="Arial"/>
                <w:b/>
                <w:bCs/>
                <w:color w:val="FFFFFF" w:themeColor="background1"/>
                <w:sz w:val="20"/>
                <w:szCs w:val="20"/>
                <w:lang w:val="es-ES" w:eastAsia="es-MX"/>
              </w:rPr>
              <w:t>del</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Presupuesto</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Oficial</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de</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obra</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expresado</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en</w:t>
            </w:r>
            <w:r w:rsidRPr="00407259">
              <w:rPr>
                <w:rFonts w:ascii="Arial" w:eastAsia="Arial" w:hAnsi="Arial" w:cs="Arial"/>
                <w:b/>
                <w:bCs/>
                <w:color w:val="FFFFFF" w:themeColor="background1"/>
                <w:sz w:val="20"/>
                <w:szCs w:val="20"/>
                <w:lang w:val="es-ES" w:eastAsia="es-MX"/>
              </w:rPr>
              <w:t xml:space="preserve"> </w:t>
            </w:r>
            <w:r w:rsidRPr="00407259">
              <w:rPr>
                <w:rFonts w:ascii="Arial" w:eastAsia="Times New Roman" w:hAnsi="Arial" w:cs="Arial"/>
                <w:b/>
                <w:bCs/>
                <w:color w:val="FFFFFF" w:themeColor="background1"/>
                <w:sz w:val="20"/>
                <w:szCs w:val="20"/>
                <w:lang w:val="es-ES" w:eastAsia="es-MX"/>
              </w:rPr>
              <w:t>SMMLV)</w:t>
            </w:r>
          </w:p>
        </w:tc>
      </w:tr>
      <w:tr w:rsidR="00407259" w:rsidRPr="00407259" w14:paraId="4C3D1C5A" w14:textId="77777777" w:rsidTr="00404D3E">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8937485" w14:textId="77777777" w:rsidR="00407259" w:rsidRPr="00407259" w:rsidRDefault="00407259" w:rsidP="00407259">
            <w:pPr>
              <w:spacing w:after="0" w:line="276" w:lineRule="auto"/>
              <w:jc w:val="center"/>
              <w:rPr>
                <w:rFonts w:ascii="Arial" w:eastAsia="Arial" w:hAnsi="Arial" w:cs="Arial"/>
                <w:sz w:val="20"/>
                <w:szCs w:val="20"/>
                <w:lang w:val="es-ES" w:eastAsia="es-MX"/>
              </w:rPr>
            </w:pPr>
            <w:r w:rsidRPr="00407259">
              <w:rPr>
                <w:rFonts w:ascii="Arial" w:eastAsia="Times New Roman" w:hAnsi="Arial" w:cs="Arial"/>
                <w:sz w:val="20"/>
                <w:szCs w:val="20"/>
                <w:lang w:val="es-ES" w:eastAsia="es-MX"/>
              </w:rPr>
              <w:t>De</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1</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hasta</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BEA07E1" w14:textId="77777777" w:rsidR="00407259" w:rsidRPr="00407259" w:rsidRDefault="00407259" w:rsidP="00407259">
            <w:pPr>
              <w:spacing w:after="0" w:line="276" w:lineRule="auto"/>
              <w:jc w:val="center"/>
              <w:rPr>
                <w:rFonts w:ascii="Arial" w:eastAsia="Arial" w:hAnsi="Arial" w:cs="Arial"/>
                <w:sz w:val="20"/>
                <w:szCs w:val="20"/>
                <w:lang w:val="es-ES" w:eastAsia="es-MX"/>
              </w:rPr>
            </w:pPr>
            <w:r w:rsidRPr="00407259">
              <w:rPr>
                <w:rFonts w:ascii="Arial" w:eastAsia="Times New Roman" w:hAnsi="Arial" w:cs="Arial"/>
                <w:sz w:val="20"/>
                <w:szCs w:val="20"/>
                <w:lang w:val="es-ES" w:eastAsia="es-MX"/>
              </w:rPr>
              <w:t>75%</w:t>
            </w:r>
          </w:p>
        </w:tc>
      </w:tr>
      <w:tr w:rsidR="00407259" w:rsidRPr="00407259" w14:paraId="05C979E3" w14:textId="77777777" w:rsidTr="00404D3E">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F758BD3" w14:textId="77777777" w:rsidR="00407259" w:rsidRPr="00407259" w:rsidRDefault="00407259" w:rsidP="00407259">
            <w:pPr>
              <w:spacing w:after="0" w:line="276" w:lineRule="auto"/>
              <w:jc w:val="center"/>
              <w:rPr>
                <w:rFonts w:ascii="Arial" w:eastAsia="Arial" w:hAnsi="Arial" w:cs="Arial"/>
                <w:sz w:val="20"/>
                <w:szCs w:val="20"/>
                <w:lang w:val="es-ES" w:eastAsia="es-MX"/>
              </w:rPr>
            </w:pPr>
            <w:r w:rsidRPr="00407259">
              <w:rPr>
                <w:rFonts w:ascii="Arial" w:eastAsia="Times New Roman" w:hAnsi="Arial" w:cs="Arial"/>
                <w:sz w:val="20"/>
                <w:szCs w:val="20"/>
                <w:lang w:val="es-ES" w:eastAsia="es-MX"/>
              </w:rPr>
              <w:t>De</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3</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hasta</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B820368" w14:textId="77777777" w:rsidR="00407259" w:rsidRPr="00407259" w:rsidRDefault="00407259" w:rsidP="00407259">
            <w:pPr>
              <w:spacing w:after="0" w:line="276" w:lineRule="auto"/>
              <w:jc w:val="center"/>
              <w:rPr>
                <w:rFonts w:ascii="Arial" w:eastAsia="Arial" w:hAnsi="Arial" w:cs="Arial"/>
                <w:sz w:val="20"/>
                <w:szCs w:val="20"/>
                <w:lang w:val="es-ES" w:eastAsia="es-MX"/>
              </w:rPr>
            </w:pPr>
            <w:r w:rsidRPr="00407259">
              <w:rPr>
                <w:rFonts w:ascii="Arial" w:eastAsia="Times New Roman" w:hAnsi="Arial" w:cs="Arial"/>
                <w:sz w:val="20"/>
                <w:szCs w:val="20"/>
                <w:lang w:val="es-ES" w:eastAsia="es-MX"/>
              </w:rPr>
              <w:t>120%</w:t>
            </w:r>
          </w:p>
        </w:tc>
      </w:tr>
      <w:tr w:rsidR="00407259" w:rsidRPr="00407259" w14:paraId="1CA8D23D" w14:textId="77777777" w:rsidTr="00404D3E">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D55A96C" w14:textId="77777777" w:rsidR="00407259" w:rsidRPr="00407259" w:rsidRDefault="00407259" w:rsidP="00407259">
            <w:pPr>
              <w:spacing w:after="0" w:line="276" w:lineRule="auto"/>
              <w:jc w:val="center"/>
              <w:rPr>
                <w:rFonts w:ascii="Arial" w:eastAsia="Arial" w:hAnsi="Arial" w:cs="Arial"/>
                <w:sz w:val="20"/>
                <w:szCs w:val="20"/>
                <w:lang w:val="es-ES" w:eastAsia="es-MX"/>
              </w:rPr>
            </w:pPr>
            <w:r w:rsidRPr="00407259">
              <w:rPr>
                <w:rFonts w:ascii="Arial" w:eastAsia="Times New Roman" w:hAnsi="Arial" w:cs="Arial"/>
                <w:sz w:val="20"/>
                <w:szCs w:val="20"/>
                <w:lang w:val="es-ES" w:eastAsia="es-MX"/>
              </w:rPr>
              <w:t>De</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5</w:t>
            </w:r>
            <w:r w:rsidRPr="00407259">
              <w:rPr>
                <w:rFonts w:ascii="Arial" w:eastAsia="Arial" w:hAnsi="Arial" w:cs="Arial"/>
                <w:sz w:val="20"/>
                <w:szCs w:val="20"/>
                <w:lang w:val="es-ES" w:eastAsia="es-MX"/>
              </w:rPr>
              <w:t xml:space="preserve"> </w:t>
            </w:r>
            <w:r w:rsidRPr="00407259">
              <w:rPr>
                <w:rFonts w:ascii="Arial" w:eastAsia="Times New Roman" w:hAnsi="Arial" w:cs="Arial"/>
                <w:sz w:val="20"/>
                <w:szCs w:val="20"/>
                <w:lang w:val="es-ES" w:eastAsia="es-MX"/>
              </w:rPr>
              <w:t>hasta</w:t>
            </w:r>
            <w:r w:rsidRPr="00407259">
              <w:rPr>
                <w:rFonts w:ascii="Arial" w:eastAsia="Arial" w:hAnsi="Arial" w:cs="Arial"/>
                <w:sz w:val="20"/>
                <w:szCs w:val="20"/>
                <w:lang w:val="es-ES" w:eastAsia="es-MX"/>
              </w:rPr>
              <w:t xml:space="preserve"> 5</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A51514C" w14:textId="77777777" w:rsidR="00407259" w:rsidRPr="00407259" w:rsidRDefault="00407259" w:rsidP="00407259">
            <w:pPr>
              <w:spacing w:after="0" w:line="276" w:lineRule="auto"/>
              <w:jc w:val="center"/>
              <w:rPr>
                <w:rFonts w:ascii="Arial" w:eastAsia="Arial" w:hAnsi="Arial" w:cs="Arial"/>
                <w:sz w:val="20"/>
                <w:szCs w:val="20"/>
                <w:lang w:val="es-ES" w:eastAsia="es-MX"/>
              </w:rPr>
            </w:pPr>
            <w:r w:rsidRPr="00407259">
              <w:rPr>
                <w:rFonts w:ascii="Arial" w:eastAsia="Times New Roman" w:hAnsi="Arial" w:cs="Arial"/>
                <w:sz w:val="20"/>
                <w:szCs w:val="20"/>
                <w:lang w:val="es-ES" w:eastAsia="es-MX"/>
              </w:rPr>
              <w:t>150%</w:t>
            </w:r>
          </w:p>
        </w:tc>
      </w:tr>
    </w:tbl>
    <w:p w14:paraId="13962AEE" w14:textId="77777777" w:rsidR="00407259" w:rsidRPr="00407259" w:rsidRDefault="00407259" w:rsidP="00407259">
      <w:pPr>
        <w:spacing w:after="0" w:line="276" w:lineRule="auto"/>
        <w:jc w:val="both"/>
        <w:rPr>
          <w:rFonts w:ascii="Arial" w:eastAsia="Calibri" w:hAnsi="Arial" w:cs="Arial"/>
          <w:color w:val="000000" w:themeColor="text1"/>
          <w:szCs w:val="24"/>
          <w:lang w:eastAsia="es-MX"/>
        </w:rPr>
      </w:pPr>
    </w:p>
    <w:p w14:paraId="02F9ABDB" w14:textId="77777777" w:rsidR="00407259" w:rsidRPr="00407259" w:rsidRDefault="00407259" w:rsidP="00407259">
      <w:pPr>
        <w:spacing w:after="12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Es decir, la verificación se hará con base en la sumatoria de los valores totales ̶ incluido IVA ̶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cinco (5) contratos.</w:t>
      </w:r>
    </w:p>
    <w:p w14:paraId="3F42974C" w14:textId="77777777" w:rsidR="00407259" w:rsidRPr="00407259" w:rsidRDefault="00407259" w:rsidP="00407259">
      <w:pPr>
        <w:spacing w:after="12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14:paraId="78B314ED" w14:textId="77777777" w:rsidR="00407259" w:rsidRPr="00407259" w:rsidRDefault="00407259" w:rsidP="00407259">
      <w:pPr>
        <w:spacing w:after="12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val="es-ES" w:eastAsia="es-MX"/>
        </w:rPr>
        <w:t xml:space="preserve">En caso de que el número de contratos con los cuales el Proponente acredita la experiencia no satisfaga el porcentaje mínimo a certificar, establecido en la anterior tabla, se </w:t>
      </w:r>
      <w:r w:rsidRPr="00407259">
        <w:rPr>
          <w:rFonts w:ascii="Arial" w:eastAsia="Calibri" w:hAnsi="Arial" w:cs="Arial"/>
          <w:color w:val="000000" w:themeColor="text1"/>
          <w:szCs w:val="24"/>
          <w:lang w:eastAsia="es-MX"/>
        </w:rPr>
        <w:t>calificará la propuesta como no hábil.</w:t>
      </w:r>
    </w:p>
    <w:p w14:paraId="0936C289" w14:textId="77777777" w:rsidR="00407259" w:rsidRPr="00407259" w:rsidRDefault="00407259" w:rsidP="00407259">
      <w:pPr>
        <w:spacing w:after="12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Asimismo, es pertinente señalar que, el literal J del numeral 3.53 “Consideraciones para la validez de la experiencia requerida”, señala que, en los contratos aportador como experiencia que contengan actividades ejecutadas ajenas a la obra de infraestructura de transporte, la Entidad solo tendrá en cuenta los valores y magnitudes ejecutadas relacionadas con este tipo de infraestructura. </w:t>
      </w:r>
    </w:p>
    <w:p w14:paraId="14D1ADC1" w14:textId="77777777" w:rsidR="00407259" w:rsidRPr="00407259" w:rsidRDefault="00407259" w:rsidP="00407259">
      <w:pPr>
        <w:spacing w:after="120" w:line="276" w:lineRule="auto"/>
        <w:ind w:firstLine="708"/>
        <w:jc w:val="both"/>
        <w:rPr>
          <w:rFonts w:ascii="Arial" w:hAnsi="Arial" w:cs="Arial"/>
        </w:rPr>
      </w:pPr>
      <w:r w:rsidRPr="00407259">
        <w:rPr>
          <w:rFonts w:ascii="Arial" w:eastAsia="Calibri" w:hAnsi="Arial" w:cs="Arial"/>
          <w:szCs w:val="24"/>
          <w:lang w:eastAsia="es-MX"/>
        </w:rPr>
        <w:lastRenderedPageBreak/>
        <w:t xml:space="preserve">Conforme con los parámetros indicados </w:t>
      </w:r>
      <w:r w:rsidRPr="00407259">
        <w:rPr>
          <w:rFonts w:ascii="Arial" w:eastAsia="Arial" w:hAnsi="Arial" w:cs="Arial"/>
          <w:lang w:val="es-ES"/>
        </w:rPr>
        <w:t xml:space="preserve">y en relación con que en su solicitud indaga sobre la posibilidad de que una entidad requiera para intervención de redes de alumbrado público experiencia adicional para evaluar la idoneidad del contratista en procesos de contratación de licitación de obra pública de infraestructura de transporte. Le indicamos que, </w:t>
      </w:r>
      <w:r w:rsidRPr="00407259">
        <w:rPr>
          <w:rFonts w:ascii="Arial" w:hAnsi="Arial" w:cs="Arial"/>
        </w:rPr>
        <w:t xml:space="preserve">si bien, las redes de servicios públicos como acueducto, alcantarillado, </w:t>
      </w:r>
      <w:r w:rsidRPr="00407259">
        <w:rPr>
          <w:rFonts w:ascii="Arial" w:hAnsi="Arial" w:cs="Arial"/>
          <w:i/>
          <w:iCs/>
        </w:rPr>
        <w:t>redes eléctricas</w:t>
      </w:r>
      <w:r w:rsidRPr="00407259">
        <w:rPr>
          <w:rFonts w:ascii="Arial" w:hAnsi="Arial" w:cs="Arial"/>
        </w:rPr>
        <w:t xml:space="preserve">, telefónicas y fibra óptica, dependiendo el tipo de intervención a realizar, pueden considerarse como parte de las obras civiles de un proyecto a intervenir, también es importante indicar que estas, hacen parte de la infraestructura y su complejidad dependerá de la intervención a ejecutar, en este caso, se pueden encontrar: a) Construcción de la Infraestructura vial urbana, que puede incluir la ejecución de las redes tanto domiciliarias como, redes matrices, dependiendo el tipo de servicio público; 2) Renovación, esto puede implicar la intervención de las redes por las cuales pasa la vía, para lo cual es necesario contar con los inventarios correspondientes; 3) Mantenimiento de la Infraestructura Vial, puede considerar la intervención de servicios públicos. </w:t>
      </w:r>
    </w:p>
    <w:p w14:paraId="4B03907E" w14:textId="77777777" w:rsidR="00407259" w:rsidRPr="00407259" w:rsidRDefault="00407259" w:rsidP="00407259">
      <w:pPr>
        <w:spacing w:after="0" w:line="276" w:lineRule="auto"/>
        <w:ind w:firstLine="708"/>
        <w:jc w:val="both"/>
        <w:rPr>
          <w:rFonts w:ascii="Arial" w:eastAsia="Arial" w:hAnsi="Arial" w:cs="Arial"/>
          <w:lang w:val="es-ES"/>
        </w:rPr>
      </w:pPr>
      <w:r w:rsidRPr="00407259">
        <w:rPr>
          <w:rFonts w:ascii="Arial" w:hAnsi="Arial" w:cs="Arial"/>
        </w:rPr>
        <w:t xml:space="preserve">En consecuencia de lo anterior, las entidades para estos procesos licitatorios indicarán, dependiendo la complejidad técnica o valor de las redes de servicios públicos a intervenir, en función del presupuesto Oficial total del proyecto, si es necesario requerir experiencia adicional en este tipo de intervenciones, con base en los parámetros señalados en el artículo 4 de la Resolución 240 de 2021, </w:t>
      </w:r>
      <w:r w:rsidRPr="00407259">
        <w:rPr>
          <w:rFonts w:ascii="Arial" w:eastAsia="Arial" w:hAnsi="Arial" w:cs="Arial"/>
          <w:lang w:val="es-ES"/>
        </w:rPr>
        <w:t>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w:t>
      </w:r>
    </w:p>
    <w:p w14:paraId="62CB0145" w14:textId="77777777" w:rsidR="00407259" w:rsidRPr="00407259" w:rsidRDefault="00407259" w:rsidP="00407259">
      <w:pPr>
        <w:spacing w:after="0" w:line="276" w:lineRule="auto"/>
        <w:ind w:firstLine="708"/>
        <w:jc w:val="both"/>
        <w:rPr>
          <w:rFonts w:ascii="Arial" w:eastAsia="Calibri" w:hAnsi="Arial" w:cs="Arial"/>
          <w:szCs w:val="24"/>
          <w:lang w:eastAsia="es-MX"/>
        </w:rPr>
      </w:pPr>
    </w:p>
    <w:p w14:paraId="20FCA98E" w14:textId="77777777" w:rsidR="00407259" w:rsidRPr="00407259" w:rsidRDefault="00407259" w:rsidP="00407259">
      <w:pPr>
        <w:spacing w:after="0" w:line="276" w:lineRule="auto"/>
        <w:jc w:val="both"/>
        <w:rPr>
          <w:rFonts w:ascii="Arial" w:eastAsia="Calibri" w:hAnsi="Arial" w:cs="Arial"/>
          <w:b/>
          <w:bCs/>
          <w:color w:val="000000"/>
        </w:rPr>
      </w:pPr>
      <w:r w:rsidRPr="00407259">
        <w:rPr>
          <w:rFonts w:ascii="Arial" w:eastAsia="Calibri" w:hAnsi="Arial" w:cs="Arial"/>
          <w:b/>
          <w:color w:val="000000"/>
          <w:lang w:val="es-ES_tradnl" w:eastAsia="es-ES_tradnl"/>
        </w:rPr>
        <w:t xml:space="preserve">2.3. </w:t>
      </w:r>
      <w:bookmarkStart w:id="14" w:name="_Hlk109396231"/>
      <w:bookmarkStart w:id="15" w:name="_Hlk109297697"/>
      <w:r w:rsidRPr="00407259">
        <w:rPr>
          <w:rFonts w:ascii="Arial" w:eastAsia="Calibri" w:hAnsi="Arial" w:cs="Arial"/>
          <w:b/>
          <w:bCs/>
          <w:color w:val="000000"/>
        </w:rPr>
        <w:t>Combinación de experiencia en los documentos tipo de infraestructura de transporte</w:t>
      </w:r>
    </w:p>
    <w:bookmarkEnd w:id="14"/>
    <w:bookmarkEnd w:id="15"/>
    <w:p w14:paraId="18017F3C" w14:textId="77777777" w:rsidR="00407259" w:rsidRPr="00407259" w:rsidRDefault="00407259" w:rsidP="00407259">
      <w:pPr>
        <w:spacing w:after="0" w:line="276" w:lineRule="auto"/>
        <w:jc w:val="both"/>
        <w:rPr>
          <w:rFonts w:ascii="Arial" w:eastAsia="Calibri" w:hAnsi="Arial" w:cs="Arial"/>
          <w:b/>
          <w:bCs/>
          <w:color w:val="000000"/>
        </w:rPr>
      </w:pPr>
    </w:p>
    <w:p w14:paraId="0C7AE1B0" w14:textId="77777777" w:rsidR="00407259" w:rsidRPr="00407259" w:rsidRDefault="00407259" w:rsidP="00407259">
      <w:pPr>
        <w:spacing w:after="120" w:line="276" w:lineRule="auto"/>
        <w:jc w:val="both"/>
        <w:rPr>
          <w:rFonts w:ascii="Arial" w:eastAsia="Calibri" w:hAnsi="Arial" w:cs="Arial"/>
          <w:color w:val="000000"/>
          <w:lang w:val="es-MX"/>
        </w:rPr>
      </w:pPr>
      <w:r w:rsidRPr="00407259">
        <w:rPr>
          <w:rFonts w:ascii="Arial" w:eastAsia="Calibri" w:hAnsi="Arial" w:cs="Arial"/>
          <w:color w:val="000000"/>
          <w:lang w:val="es-MX"/>
        </w:rPr>
        <w:t xml:space="preserve">Indicadas las prescripciones generales respecto a la exigencia de la experiencia adicional respecto a los bienes y servicios adicionales a la obra pública de infraestructura de transporte, corresponde analizar de forma precisa la posibilidad de combinar experiencias de distintas actividades de la “Matriz 1 – Experiencia”. </w:t>
      </w:r>
    </w:p>
    <w:p w14:paraId="6130DBF3" w14:textId="77777777" w:rsidR="00407259" w:rsidRPr="00407259" w:rsidRDefault="00407259" w:rsidP="00407259">
      <w:pPr>
        <w:spacing w:before="120" w:line="276" w:lineRule="auto"/>
        <w:ind w:firstLine="708"/>
        <w:jc w:val="both"/>
        <w:rPr>
          <w:rFonts w:ascii="Arial" w:eastAsia="Calibri" w:hAnsi="Arial" w:cs="Arial"/>
          <w:color w:val="000000"/>
        </w:rPr>
      </w:pPr>
      <w:r w:rsidRPr="00407259">
        <w:rPr>
          <w:rFonts w:ascii="Arial" w:eastAsia="Calibri" w:hAnsi="Arial" w:cs="Arial"/>
          <w:color w:val="000000"/>
          <w:lang w:val="es-MX"/>
        </w:rPr>
        <w:t>Particularmente, la “Matriz 1 – Experiencia”</w:t>
      </w:r>
      <w:r w:rsidRPr="00407259">
        <w:rPr>
          <w:rFonts w:ascii="Arial" w:eastAsia="Calibri" w:hAnsi="Arial" w:cs="Arial"/>
          <w:lang w:val="es-MX"/>
        </w:rPr>
        <w:t>,</w:t>
      </w:r>
      <w:r w:rsidRPr="00407259">
        <w:rPr>
          <w:rFonts w:ascii="Arial" w:eastAsia="Calibri" w:hAnsi="Arial" w:cs="Arial"/>
          <w:color w:val="000000"/>
          <w:lang w:val="es-MX"/>
        </w:rPr>
        <w:t xml:space="preserve"> en el acápite de “Reglas para definir la experiencia exigible en el proceso de contratación” </w:t>
      </w:r>
      <w:r w:rsidRPr="00407259">
        <w:rPr>
          <w:rFonts w:ascii="Arial" w:eastAsia="Calibri" w:hAnsi="Arial" w:cs="Arial"/>
          <w:color w:val="000000"/>
        </w:rPr>
        <w:t>tanto de baja o mediana y alta complejidad de los documentos tipo actuales se establece la regla vi) que prescribe lo siguiente:</w:t>
      </w:r>
    </w:p>
    <w:p w14:paraId="2A72F044" w14:textId="77777777" w:rsidR="00407259" w:rsidRPr="00407259" w:rsidRDefault="00407259" w:rsidP="00407259">
      <w:pPr>
        <w:spacing w:after="0" w:line="240" w:lineRule="auto"/>
        <w:ind w:left="709" w:right="709"/>
        <w:jc w:val="both"/>
        <w:rPr>
          <w:rFonts w:ascii="Arial" w:eastAsia="Calibri" w:hAnsi="Arial" w:cs="Arial"/>
          <w:color w:val="000000"/>
          <w:sz w:val="21"/>
          <w:szCs w:val="21"/>
          <w:lang w:val="es-MX"/>
        </w:rPr>
      </w:pPr>
      <w:r w:rsidRPr="00407259">
        <w:rPr>
          <w:rFonts w:ascii="Arial" w:eastAsia="Calibri" w:hAnsi="Arial" w:cs="Arial"/>
          <w:color w:val="000000"/>
          <w:sz w:val="21"/>
          <w:szCs w:val="21"/>
          <w:lang w:val="es-MX"/>
        </w:rPr>
        <w:t xml:space="preserve">“vi) Cuando el objeto del proceso de contratación </w:t>
      </w:r>
      <w:proofErr w:type="gramStart"/>
      <w:r w:rsidRPr="00407259">
        <w:rPr>
          <w:rFonts w:ascii="Arial" w:eastAsia="Calibri" w:hAnsi="Arial" w:cs="Arial"/>
          <w:color w:val="000000"/>
          <w:sz w:val="21"/>
          <w:szCs w:val="21"/>
          <w:lang w:val="es-MX"/>
        </w:rPr>
        <w:t>contemple</w:t>
      </w:r>
      <w:proofErr w:type="gramEnd"/>
      <w:r w:rsidRPr="00407259">
        <w:rPr>
          <w:rFonts w:ascii="Arial" w:eastAsia="Calibri" w:hAnsi="Arial" w:cs="Arial"/>
          <w:color w:val="000000"/>
          <w:sz w:val="21"/>
          <w:szCs w:val="21"/>
          <w:lang w:val="es-MX"/>
        </w:rPr>
        <w:t xml:space="preserve"> la ejecución de dos o más “Actividades a Contratar” (ej.: 1.1 y 7.1, o de actividades de diferentes matrices de experiencia y/o sectores), la entidad procederá de acuerdo con lo indicado en el Documento Base en relación con la combinación de experiencia”. </w:t>
      </w:r>
    </w:p>
    <w:p w14:paraId="16782544" w14:textId="77777777" w:rsidR="00407259" w:rsidRPr="00407259" w:rsidRDefault="00407259" w:rsidP="00407259">
      <w:pPr>
        <w:spacing w:after="0" w:line="240" w:lineRule="auto"/>
        <w:jc w:val="both"/>
        <w:rPr>
          <w:rFonts w:ascii="Arial" w:eastAsia="Calibri" w:hAnsi="Arial" w:cs="Arial"/>
          <w:color w:val="000000"/>
          <w:lang w:val="es-MX"/>
        </w:rPr>
      </w:pPr>
    </w:p>
    <w:p w14:paraId="1A3A5CE6" w14:textId="77777777" w:rsidR="00407259" w:rsidRPr="00407259" w:rsidRDefault="00407259" w:rsidP="00407259">
      <w:pPr>
        <w:spacing w:after="0" w:line="276" w:lineRule="auto"/>
        <w:ind w:firstLine="709"/>
        <w:jc w:val="both"/>
        <w:rPr>
          <w:rFonts w:ascii="Arial" w:hAnsi="Arial" w:cs="Arial"/>
        </w:rPr>
      </w:pPr>
      <w:r w:rsidRPr="00407259">
        <w:rPr>
          <w:rFonts w:ascii="Arial" w:hAnsi="Arial" w:cs="Arial"/>
        </w:rPr>
        <w:t xml:space="preserve">En armonía con lo anterior, el literal A del numeral 3.5.1. “CARACTERÍSTICAS DE LOS CONTRATOS PRESENTADOS PARA ACREDITAR LA EXPERIENCIA EXIGIDA” del documento base de los documentos tipo de licitación de obra pública de infraestructura de transporte, </w:t>
      </w:r>
      <w:r w:rsidRPr="00407259">
        <w:rPr>
          <w:rFonts w:ascii="Arial" w:hAnsi="Arial" w:cs="Arial"/>
        </w:rPr>
        <w:lastRenderedPageBreak/>
        <w:t>establece las reglas que deben tener en cuenta las entidades estatales y los particulares en caso de que se soliciten combinaciones de diferentes actividades a contratar de una misma o de diferentes matrices de experiencia:</w:t>
      </w:r>
    </w:p>
    <w:p w14:paraId="4C0AAA10" w14:textId="77777777" w:rsidR="00407259" w:rsidRPr="00407259" w:rsidRDefault="00407259" w:rsidP="00407259">
      <w:pPr>
        <w:spacing w:after="0" w:line="240" w:lineRule="auto"/>
        <w:contextualSpacing/>
        <w:jc w:val="both"/>
        <w:rPr>
          <w:rFonts w:ascii="Arial" w:eastAsia="Calibri" w:hAnsi="Arial" w:cs="Arial"/>
          <w:color w:val="000000"/>
          <w:lang w:val="es-MX"/>
        </w:rPr>
      </w:pPr>
    </w:p>
    <w:p w14:paraId="502AFEBB" w14:textId="33ED46AB" w:rsidR="00407259" w:rsidRPr="00407259" w:rsidRDefault="00407259" w:rsidP="00407259">
      <w:pPr>
        <w:spacing w:after="120"/>
        <w:ind w:left="709" w:right="709" w:hanging="142"/>
        <w:jc w:val="both"/>
        <w:rPr>
          <w:rFonts w:ascii="Arial" w:eastAsia="Times New Roman" w:hAnsi="Arial" w:cs="Arial"/>
          <w:color w:val="000000"/>
          <w:sz w:val="20"/>
          <w:szCs w:val="20"/>
          <w:highlight w:val="lightGray"/>
          <w:lang w:eastAsia="es-ES"/>
        </w:rPr>
      </w:pPr>
      <w:r w:rsidRPr="00407259">
        <w:rPr>
          <w:rFonts w:ascii="Arial" w:eastAsia="Calibri" w:hAnsi="Arial" w:cs="Arial"/>
          <w:color w:val="000000"/>
          <w:lang w:val="es-MX"/>
        </w:rPr>
        <w:tab/>
      </w:r>
      <w:r w:rsidR="00BA5B41">
        <w:rPr>
          <w:rFonts w:ascii="Arial" w:eastAsia="Calibri" w:hAnsi="Arial" w:cs="Arial"/>
          <w:color w:val="000000"/>
          <w:lang w:val="es-MX"/>
        </w:rPr>
        <w:t>“</w:t>
      </w:r>
      <w:r w:rsidRPr="00407259">
        <w:rPr>
          <w:rFonts w:ascii="Arial" w:eastAsia="Times New Roman" w:hAnsi="Arial" w:cs="Arial"/>
          <w:color w:val="000000"/>
          <w:sz w:val="20"/>
          <w:szCs w:val="20"/>
          <w:highlight w:val="lightGray"/>
          <w:lang w:eastAsia="es-ES"/>
        </w:rPr>
        <w:t>i) [En el caso que eventualmente se soliciten combinaciones de diferentes actividades a contratar con una misma o diferentes matrices de experiencia, la Entidad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1C7B1A63"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b/>
          <w:bCs/>
          <w:color w:val="000000"/>
          <w:sz w:val="20"/>
          <w:szCs w:val="20"/>
          <w:highlight w:val="lightGray"/>
          <w:lang w:eastAsia="es-ES"/>
        </w:rPr>
        <w:t>Actividad Principal:</w:t>
      </w:r>
      <w:r w:rsidRPr="00407259">
        <w:rPr>
          <w:rFonts w:ascii="Arial" w:eastAsia="Times New Roman" w:hAnsi="Arial" w:cs="Arial"/>
          <w:color w:val="000000"/>
          <w:sz w:val="20"/>
          <w:szCs w:val="20"/>
          <w:highlight w:val="lightGray"/>
          <w:lang w:eastAsia="es-ES"/>
        </w:rPr>
        <w:t xml:space="preserve"> [La Entidad identificará y definirá la actividad a contratar principal aplicable en el Proceso de Contratación de acuerdo con la Matriz 1 – Experiencia. Para esta actividad principal se solicitará la experiencia general y específica de la respectiva actividad a contratar de mayor relevancia.]</w:t>
      </w:r>
    </w:p>
    <w:p w14:paraId="39B00243"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 xml:space="preserve">[La Entidad deberá establecer como actividad principal alguna de las “actividades a contratar” definidas en la Matriz 1 – Experiencia de estos Documentos Tipo]. </w:t>
      </w:r>
    </w:p>
    <w:p w14:paraId="305383F5"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b/>
          <w:bCs/>
          <w:color w:val="000000"/>
          <w:sz w:val="20"/>
          <w:szCs w:val="20"/>
          <w:highlight w:val="lightGray"/>
          <w:lang w:eastAsia="es-ES"/>
        </w:rPr>
        <w:t>Actividad Secundaria</w:t>
      </w:r>
      <w:r w:rsidRPr="00407259">
        <w:rPr>
          <w:rFonts w:ascii="Arial" w:eastAsia="Times New Roman" w:hAnsi="Arial" w:cs="Arial"/>
          <w:color w:val="000000"/>
          <w:sz w:val="20"/>
          <w:szCs w:val="20"/>
          <w:highlight w:val="lightGray"/>
          <w:lang w:eastAsia="es-ES"/>
        </w:rPr>
        <w:t xml:space="preserve"> </w:t>
      </w:r>
      <w:r w:rsidRPr="00407259">
        <w:rPr>
          <w:rFonts w:ascii="Arial" w:eastAsia="Times New Roman" w:hAnsi="Arial" w:cs="Arial"/>
          <w:b/>
          <w:bCs/>
          <w:color w:val="000000"/>
          <w:sz w:val="20"/>
          <w:szCs w:val="20"/>
          <w:highlight w:val="lightGray"/>
          <w:lang w:eastAsia="es-ES"/>
        </w:rPr>
        <w:t>(1)</w:t>
      </w:r>
      <w:r w:rsidRPr="00407259">
        <w:rPr>
          <w:rFonts w:ascii="Arial" w:eastAsia="Times New Roman" w:hAnsi="Arial" w:cs="Arial"/>
          <w:color w:val="000000"/>
          <w:sz w:val="20"/>
          <w:szCs w:val="20"/>
          <w:highlight w:val="lightGray"/>
          <w:lang w:eastAsia="es-ES"/>
        </w:rPr>
        <w:t xml:space="preserve">: [La Entidad definirá la actividad secundaria o accesoria aplicable en el Proceso de Contratación de acuerdo con la matriz de experiencia aplicable, ya sea cuando: i) en un mismo proyecto se incluyen otras actividades definidas en la Matriz 1 – Experiencia de estos Documentos Tipo o </w:t>
      </w:r>
      <w:proofErr w:type="spellStart"/>
      <w:r w:rsidRPr="00407259">
        <w:rPr>
          <w:rFonts w:ascii="Arial" w:eastAsia="Times New Roman" w:hAnsi="Arial" w:cs="Arial"/>
          <w:color w:val="000000"/>
          <w:sz w:val="20"/>
          <w:szCs w:val="20"/>
          <w:highlight w:val="lightGray"/>
          <w:lang w:eastAsia="es-ES"/>
        </w:rPr>
        <w:t>ii</w:t>
      </w:r>
      <w:proofErr w:type="spellEnd"/>
      <w:r w:rsidRPr="00407259">
        <w:rPr>
          <w:rFonts w:ascii="Arial" w:eastAsia="Times New Roman" w:hAnsi="Arial" w:cs="Arial"/>
          <w:color w:val="000000"/>
          <w:sz w:val="20"/>
          <w:szCs w:val="20"/>
          <w:highlight w:val="lightGray"/>
          <w:lang w:eastAsia="es-ES"/>
        </w:rPr>
        <w:t>) cuando en un Proceso de Contratación aplican matrices de experiencia de otros Documentos Tipo y la Entidad considera conveniente incluir dicha experiencia, como por ejemplo: las Matrices de Experiencia de los Documentos Tipo de licitación de obra pública de infraestructura de social o de licitación de obra pública de infraestructura de agua potable y saneamiento básico.]</w:t>
      </w:r>
    </w:p>
    <w:p w14:paraId="0EFA09A6"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b/>
          <w:bCs/>
          <w:color w:val="000000"/>
          <w:sz w:val="20"/>
          <w:szCs w:val="20"/>
          <w:highlight w:val="lightGray"/>
          <w:lang w:eastAsia="es-ES"/>
        </w:rPr>
        <w:t>Actividad Secundaria (2):</w:t>
      </w:r>
      <w:r w:rsidRPr="00407259">
        <w:rPr>
          <w:rFonts w:ascii="Arial" w:eastAsia="Times New Roman" w:hAnsi="Arial" w:cs="Arial"/>
          <w:color w:val="000000"/>
          <w:sz w:val="20"/>
          <w:szCs w:val="20"/>
          <w:highlight w:val="lightGray"/>
          <w:lang w:eastAsia="es-ES"/>
        </w:rPr>
        <w:t xml:space="preserve"> [La Entidad diligenciará la experiencia aplicable a esta actividad secundaria de acuerdo con los lineamientos previstos en el párrafo anterior, en caso de que aplique y si considera conveniente incluir dicha experiencia.]</w:t>
      </w:r>
    </w:p>
    <w:p w14:paraId="2950EF43"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En caso de que se combinen diferentes actividades, la Entidad en este espacio definirá los requisitos de experiencia exigibles conforme</w:t>
      </w:r>
      <w:r w:rsidRPr="00407259">
        <w:rPr>
          <w:rFonts w:ascii="Arial" w:eastAsia="Times New Roman" w:hAnsi="Arial" w:cs="Arial"/>
          <w:color w:val="000000" w:themeColor="text1"/>
          <w:sz w:val="20"/>
          <w:szCs w:val="20"/>
          <w:highlight w:val="lightGray"/>
          <w:shd w:val="clear" w:color="auto" w:fill="C0C0C0"/>
          <w:lang w:val="es-MX" w:eastAsia="es-CO"/>
        </w:rPr>
        <w:t xml:space="preserve"> </w:t>
      </w:r>
      <w:r w:rsidRPr="00407259">
        <w:rPr>
          <w:rFonts w:ascii="Arial" w:eastAsia="Times New Roman" w:hAnsi="Arial" w:cs="Arial"/>
          <w:color w:val="000000"/>
          <w:sz w:val="20"/>
          <w:szCs w:val="20"/>
          <w:highlight w:val="lightGray"/>
          <w:lang w:val="es-MX" w:eastAsia="es-ES"/>
        </w:rPr>
        <w:t>con la Matriz 1 – Experiencia</w:t>
      </w:r>
      <w:r w:rsidRPr="00407259">
        <w:rPr>
          <w:rFonts w:ascii="Arial" w:eastAsia="Times New Roman" w:hAnsi="Arial" w:cs="Arial"/>
          <w:color w:val="000000"/>
          <w:sz w:val="20"/>
          <w:szCs w:val="20"/>
          <w:highlight w:val="lightGray"/>
          <w:lang w:eastAsia="es-ES"/>
        </w:rPr>
        <w:t xml:space="preserve">, optando por una de las siguientes alternativas: </w:t>
      </w:r>
    </w:p>
    <w:p w14:paraId="20F79B88"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 xml:space="preserve">a) No solicitar experiencia para la actividad secundaria, sino únicamente la experiencia de la actividad principal, siempre que esta se trate de una de las actividades definidas en la Matriz 1 – Experiencia de estos Documentos Tipo. </w:t>
      </w:r>
    </w:p>
    <w:p w14:paraId="5616811A"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 xml:space="preserve">b) Solicitar la experiencia general y específica de la “actividad a contratar” de la actividad principal y para las demás actividades secundarias a contratar requerir la experiencia general o específica. Esto significa que la Entidad, de acuerdo con el alcance del proyecto decidirá cuál experiencia pedirá para la actividad secundaria. En el evento en que la matriz de experiencia no contemple experiencia específica para la actividad secundaria, se solicitará la experiencia general. En todo caso en la actividad secundaria no será posible exigir la experiencia general y la específica, sino solo una de ellas. </w:t>
      </w:r>
    </w:p>
    <w:p w14:paraId="3863B456"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 xml:space="preserve">Para la actividad secundaria en caso de requerirse la experiencia específica, se entenderá en el contexto de la experiencia general solicitada en dicha actividad. </w:t>
      </w:r>
    </w:p>
    <w:p w14:paraId="640A24AD"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proofErr w:type="spellStart"/>
      <w:r w:rsidRPr="00407259">
        <w:rPr>
          <w:rFonts w:ascii="Arial" w:eastAsia="Times New Roman" w:hAnsi="Arial" w:cs="Arial"/>
          <w:color w:val="000000"/>
          <w:sz w:val="20"/>
          <w:szCs w:val="20"/>
          <w:highlight w:val="lightGray"/>
          <w:lang w:eastAsia="es-ES"/>
        </w:rPr>
        <w:lastRenderedPageBreak/>
        <w:t>ii</w:t>
      </w:r>
      <w:proofErr w:type="spellEnd"/>
      <w:r w:rsidRPr="00407259">
        <w:rPr>
          <w:rFonts w:ascii="Arial" w:eastAsia="Times New Roman" w:hAnsi="Arial" w:cs="Arial"/>
          <w:color w:val="000000"/>
          <w:sz w:val="20"/>
          <w:szCs w:val="20"/>
          <w:highlight w:val="lightGray"/>
          <w:lang w:eastAsia="es-ES"/>
        </w:rPr>
        <w:t xml:space="preserve">) La experiencia exigible para estas actividades (principal o secundaria) se definirá en función de los rangos de cuantías aplicables al Proceso de Contratación. En el caso que el requisito de experiencia a solicitarse esté expresado en un componente o actividad correspondiente a un porcentaje del Presupuesto Oficial, este deberá calcularse respecto del cien por ciento (100 %) del valor del Presupuesto Oficial. En todo caso para la demostración de la experiencia exigida en la actividad secundaria, si la Entidad desagrega el valor de las actividades, la acreditación de la experiencia de los componentes que están supeditados a un porcentaje del Presupuesto Oficial se realizará de acuerdo con el valor de cada actividad secundaria. En este último caso, la Entidad indicará en este literal el valor del Presupuesto Oficial que corresponde a cada uno. </w:t>
      </w:r>
    </w:p>
    <w:p w14:paraId="742DEE17"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proofErr w:type="spellStart"/>
      <w:r w:rsidRPr="00407259">
        <w:rPr>
          <w:rFonts w:ascii="Arial" w:eastAsia="Times New Roman" w:hAnsi="Arial" w:cs="Arial"/>
          <w:color w:val="000000"/>
          <w:sz w:val="20"/>
          <w:szCs w:val="20"/>
          <w:highlight w:val="lightGray"/>
          <w:lang w:eastAsia="es-ES"/>
        </w:rPr>
        <w:t>iii</w:t>
      </w:r>
      <w:proofErr w:type="spellEnd"/>
      <w:r w:rsidRPr="00407259">
        <w:rPr>
          <w:rFonts w:ascii="Arial" w:eastAsia="Times New Roman" w:hAnsi="Arial" w:cs="Arial"/>
          <w:color w:val="000000"/>
          <w:sz w:val="20"/>
          <w:szCs w:val="20"/>
          <w:highlight w:val="lightGray"/>
          <w:lang w:eastAsia="es-ES"/>
        </w:rPr>
        <w:t>) La Entidad no podrá incluir más de dos (2) combinaciones de experiencia adicionales a la prevista para la actividad principal. Esto significa que la Entidad solicitará la experiencia general y la específica de la actividad principal y máximo dos (2) experiencias, general o específica, para las actividades secundarias aplicables al Proceso de Contratación.</w:t>
      </w:r>
    </w:p>
    <w:p w14:paraId="2113E21E"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proofErr w:type="spellStart"/>
      <w:r w:rsidRPr="00407259">
        <w:rPr>
          <w:rFonts w:ascii="Arial" w:eastAsia="Times New Roman" w:hAnsi="Arial" w:cs="Arial"/>
          <w:color w:val="000000"/>
          <w:sz w:val="20"/>
          <w:szCs w:val="20"/>
          <w:highlight w:val="lightGray"/>
          <w:lang w:eastAsia="es-ES"/>
        </w:rPr>
        <w:t>iv</w:t>
      </w:r>
      <w:proofErr w:type="spellEnd"/>
      <w:r w:rsidRPr="00407259">
        <w:rPr>
          <w:rFonts w:ascii="Arial" w:eastAsia="Times New Roman" w:hAnsi="Arial" w:cs="Arial"/>
          <w:color w:val="000000"/>
          <w:sz w:val="20"/>
          <w:szCs w:val="20"/>
          <w:highlight w:val="lightGray"/>
          <w:lang w:eastAsia="es-ES"/>
        </w:rPr>
        <w:t>) Si en la actividad secundaria se solicita la experiencia específica y ésta contempla más de un requisito, la Entidad escogerá solo la que sea de mayor relevancia para el proyecto a ejecutar.</w:t>
      </w:r>
    </w:p>
    <w:p w14:paraId="12D652D2"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v) En los casos en que la Entidad opte por la exigencia de la experiencia específica para las actividades distintas a la actividad principal, deberá incluirse la siguiente nota:</w:t>
      </w:r>
    </w:p>
    <w:p w14:paraId="4334056D" w14:textId="77777777" w:rsidR="00407259" w:rsidRPr="00407259" w:rsidRDefault="00407259" w:rsidP="00407259">
      <w:pPr>
        <w:spacing w:after="120"/>
        <w:ind w:left="709" w:right="709"/>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“Nota: Para el caso de experiencias combinadas un Proponente podrá acreditar experiencia en una o más actividades con un contrato o con contratos distintos”.</w:t>
      </w:r>
    </w:p>
    <w:p w14:paraId="3DC0F6D9" w14:textId="77777777" w:rsidR="00407259" w:rsidRPr="00407259" w:rsidRDefault="00407259" w:rsidP="00407259">
      <w:pPr>
        <w:spacing w:after="120"/>
        <w:ind w:left="709" w:right="709" w:hanging="1"/>
        <w:jc w:val="both"/>
        <w:rPr>
          <w:rFonts w:ascii="Arial" w:eastAsia="Times New Roman" w:hAnsi="Arial" w:cs="Arial"/>
          <w:color w:val="000000"/>
          <w:sz w:val="20"/>
          <w:szCs w:val="20"/>
          <w:highlight w:val="lightGray"/>
          <w:lang w:eastAsia="es-ES"/>
        </w:rPr>
      </w:pPr>
      <w:r w:rsidRPr="00407259">
        <w:rPr>
          <w:rFonts w:ascii="Arial" w:eastAsia="Times New Roman" w:hAnsi="Arial" w:cs="Arial"/>
          <w:color w:val="000000"/>
          <w:sz w:val="20"/>
          <w:szCs w:val="20"/>
          <w:highlight w:val="lightGray"/>
          <w:lang w:eastAsia="es-ES"/>
        </w:rPr>
        <w:t>vi) [En los Procesos de Contratación estructurados por lotes o por grupos, la Entidad establecerá la experiencia de cada uno de ellos, de acuerdo con las actividades definidas en la matriz de experiencia aplicable]</w:t>
      </w:r>
    </w:p>
    <w:p w14:paraId="2ECAAAEA" w14:textId="2069FDEC" w:rsidR="00407259" w:rsidRPr="00407259" w:rsidRDefault="00407259" w:rsidP="00407259">
      <w:pPr>
        <w:spacing w:after="0"/>
        <w:ind w:left="709" w:right="709"/>
        <w:jc w:val="both"/>
        <w:rPr>
          <w:rFonts w:ascii="Arial" w:hAnsi="Arial" w:cs="Arial"/>
          <w:color w:val="000000" w:themeColor="text1"/>
          <w:sz w:val="20"/>
          <w:szCs w:val="20"/>
          <w:lang w:val="es-MX"/>
        </w:rPr>
      </w:pPr>
      <w:r w:rsidRPr="00407259">
        <w:rPr>
          <w:rFonts w:ascii="Arial" w:eastAsia="Times New Roman" w:hAnsi="Arial" w:cs="Arial"/>
          <w:color w:val="000000"/>
          <w:sz w:val="20"/>
          <w:szCs w:val="20"/>
          <w:highlight w:val="lightGray"/>
          <w:lang w:eastAsia="es-ES"/>
        </w:rPr>
        <w:t>[La experiencia que deberá acreditar el Proponente será la establecida por la Entidad de forma independiente para cada uno de los lotes o grupos de acuerdo con las actividades definidas en la matriz de experiencia aplicable en el respectivo proyecto de infraestructura de transporte, en el literal A de esta sección]</w:t>
      </w:r>
      <w:r w:rsidR="00BA5B41" w:rsidRPr="00A047CD">
        <w:rPr>
          <w:rFonts w:ascii="Arial" w:eastAsia="Times New Roman" w:hAnsi="Arial" w:cs="Arial"/>
          <w:color w:val="000000"/>
          <w:sz w:val="20"/>
          <w:szCs w:val="20"/>
          <w:lang w:eastAsia="es-ES"/>
        </w:rPr>
        <w:t>”</w:t>
      </w:r>
      <w:r w:rsidRPr="00A047CD">
        <w:rPr>
          <w:rFonts w:ascii="Arial" w:eastAsia="Times New Roman" w:hAnsi="Arial" w:cs="Arial"/>
          <w:color w:val="000000"/>
          <w:sz w:val="20"/>
          <w:szCs w:val="20"/>
          <w:lang w:eastAsia="es-ES"/>
        </w:rPr>
        <w:t>.</w:t>
      </w:r>
    </w:p>
    <w:p w14:paraId="300BA2CF" w14:textId="77777777" w:rsidR="00407259" w:rsidRPr="00407259" w:rsidRDefault="00407259" w:rsidP="00407259">
      <w:pPr>
        <w:spacing w:after="0" w:line="276" w:lineRule="auto"/>
        <w:jc w:val="both"/>
        <w:rPr>
          <w:rFonts w:ascii="Arial" w:eastAsia="Calibri" w:hAnsi="Arial" w:cs="Arial"/>
          <w:color w:val="000000"/>
          <w:lang w:val="es-MX"/>
        </w:rPr>
      </w:pPr>
      <w:bookmarkStart w:id="16" w:name="_Hlk109293638"/>
    </w:p>
    <w:p w14:paraId="4971A3D5" w14:textId="77777777" w:rsidR="00407259" w:rsidRPr="00407259" w:rsidRDefault="00407259" w:rsidP="00407259">
      <w:pPr>
        <w:spacing w:after="120" w:line="276" w:lineRule="auto"/>
        <w:ind w:firstLine="709"/>
        <w:jc w:val="both"/>
        <w:rPr>
          <w:rFonts w:ascii="Arial" w:eastAsia="Calibri" w:hAnsi="Arial" w:cs="Arial"/>
          <w:color w:val="000000"/>
          <w:lang w:val="es-MX"/>
        </w:rPr>
      </w:pPr>
      <w:r w:rsidRPr="00407259">
        <w:rPr>
          <w:rFonts w:ascii="Arial" w:eastAsia="Calibri" w:hAnsi="Arial" w:cs="Arial"/>
          <w:color w:val="000000"/>
          <w:lang w:val="es-MX"/>
        </w:rPr>
        <w:t xml:space="preserve">Como se advierte, </w:t>
      </w:r>
      <w:bookmarkStart w:id="17" w:name="_Hlk109396275"/>
      <w:r w:rsidRPr="00407259">
        <w:rPr>
          <w:rFonts w:ascii="Arial" w:eastAsia="Calibri" w:hAnsi="Arial" w:cs="Arial"/>
          <w:color w:val="000000"/>
          <w:lang w:val="es-MX"/>
        </w:rPr>
        <w:t>en los documentos tipo se reguló de forma pormenorizada y con suficiencia las reglas para la combinación de diferentes actividades a contratar de una misma o de diferentes matrices de experiencia. 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14:paraId="27A70AE8" w14:textId="77777777" w:rsidR="00407259" w:rsidRPr="00407259" w:rsidRDefault="00407259" w:rsidP="00407259">
      <w:pPr>
        <w:spacing w:after="120" w:line="276" w:lineRule="auto"/>
        <w:ind w:firstLine="709"/>
        <w:jc w:val="both"/>
        <w:rPr>
          <w:rFonts w:ascii="Arial" w:eastAsia="Calibri" w:hAnsi="Arial" w:cs="Arial"/>
          <w:color w:val="000000"/>
          <w:lang w:val="es-MX"/>
        </w:rPr>
      </w:pPr>
      <w:r w:rsidRPr="00407259">
        <w:rPr>
          <w:rFonts w:ascii="Arial" w:eastAsia="Calibri" w:hAnsi="Arial" w:cs="Arial"/>
          <w:color w:val="000000"/>
          <w:lang w:val="es-MX"/>
        </w:rPr>
        <w:t xml:space="preserve">Conforma con esta regla de combinación de la experiencia la entidad estatal identificará y definirá la actividad principal o de mayor relevancia, y la actividad secundaria o accesoria a la principal, de acuerdo con las características del proyecto particular. Para estos efectos, la entidad determinará la actividad principal de alguna de las actividades a contratar definidas en la matriz del proyecto respectivo y podrá establecer, hasta dos actividades secundarias cuando: </w:t>
      </w:r>
      <w:bookmarkStart w:id="18" w:name="_Hlk109293655"/>
      <w:bookmarkEnd w:id="16"/>
      <w:bookmarkEnd w:id="17"/>
      <w:r w:rsidRPr="00407259">
        <w:rPr>
          <w:rFonts w:ascii="Arial" w:eastAsia="Calibri" w:hAnsi="Arial" w:cs="Arial"/>
          <w:color w:val="000000"/>
          <w:lang w:val="es-MX"/>
        </w:rPr>
        <w:t xml:space="preserve">i) en un mismo proyecto se incluyen otras actividades definidas en la Matriz 1 – Experiencia de estos </w:t>
      </w:r>
      <w:r w:rsidRPr="00407259">
        <w:rPr>
          <w:rFonts w:ascii="Arial" w:eastAsia="Calibri" w:hAnsi="Arial" w:cs="Arial"/>
          <w:color w:val="000000"/>
          <w:lang w:val="es-MX"/>
        </w:rPr>
        <w:lastRenderedPageBreak/>
        <w:t xml:space="preserve">Documentos Tipo o </w:t>
      </w:r>
      <w:proofErr w:type="spellStart"/>
      <w:r w:rsidRPr="00407259">
        <w:rPr>
          <w:rFonts w:ascii="Arial" w:eastAsia="Calibri" w:hAnsi="Arial" w:cs="Arial"/>
          <w:color w:val="000000"/>
          <w:lang w:val="es-MX"/>
        </w:rPr>
        <w:t>ii</w:t>
      </w:r>
      <w:proofErr w:type="spellEnd"/>
      <w:r w:rsidRPr="00407259">
        <w:rPr>
          <w:rFonts w:ascii="Arial" w:eastAsia="Calibri" w:hAnsi="Arial" w:cs="Arial"/>
          <w:color w:val="000000"/>
          <w:lang w:val="es-MX"/>
        </w:rPr>
        <w:t xml:space="preserve">) cuando en un Proceso de Contratación aplican matrices de experiencia de otros Documentos Tipo y la Entidad considera conveniente incluir dicha experiencia. </w:t>
      </w:r>
    </w:p>
    <w:p w14:paraId="4E5A28AB" w14:textId="77777777" w:rsidR="00407259" w:rsidRPr="00407259" w:rsidRDefault="00407259" w:rsidP="00407259">
      <w:pPr>
        <w:spacing w:after="120"/>
        <w:ind w:firstLine="708"/>
        <w:jc w:val="both"/>
        <w:rPr>
          <w:rFonts w:ascii="Arial" w:hAnsi="Arial" w:cs="Arial"/>
        </w:rPr>
      </w:pPr>
      <w:r w:rsidRPr="00407259">
        <w:rPr>
          <w:rFonts w:ascii="Arial" w:hAnsi="Arial" w:cs="Arial"/>
        </w:rPr>
        <w:t xml:space="preserve">Una vez definida la actividad principal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 Matriz 1 ─ Experiencia de los documentos tipo de licitación de obra pública de infraestructura de transporte, o </w:t>
      </w:r>
      <w:proofErr w:type="spellStart"/>
      <w:r w:rsidRPr="00407259">
        <w:rPr>
          <w:rFonts w:ascii="Arial" w:hAnsi="Arial" w:cs="Arial"/>
        </w:rPr>
        <w:t>ii</w:t>
      </w:r>
      <w:proofErr w:type="spellEnd"/>
      <w:r w:rsidRPr="00407259">
        <w:rPr>
          <w:rFonts w:ascii="Arial" w:hAnsi="Arial" w:cs="Arial"/>
        </w:rPr>
        <w:t xml:space="preserve">)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En todo caso en la actividad secundaria no será posible exigir la experiencia general y la específica, sino solo una de ellas. </w:t>
      </w:r>
    </w:p>
    <w:p w14:paraId="73D6FF69" w14:textId="19DA4FCF" w:rsidR="00407259" w:rsidRPr="00407259" w:rsidRDefault="00407259" w:rsidP="00407259">
      <w:pPr>
        <w:spacing w:line="276" w:lineRule="auto"/>
        <w:ind w:firstLine="709"/>
        <w:jc w:val="both"/>
        <w:rPr>
          <w:rFonts w:ascii="Arial" w:hAnsi="Arial" w:cs="Arial"/>
        </w:rPr>
      </w:pPr>
      <w:r w:rsidRPr="00407259">
        <w:rPr>
          <w:rFonts w:ascii="Arial" w:hAnsi="Arial" w:cs="Arial"/>
        </w:rPr>
        <w:t xml:space="preserve">La experiencia exigible para las actividades principal y </w:t>
      </w:r>
      <w:r w:rsidR="00BA5B41" w:rsidRPr="00407259">
        <w:rPr>
          <w:rFonts w:ascii="Arial" w:hAnsi="Arial" w:cs="Arial"/>
        </w:rPr>
        <w:t>secundaria</w:t>
      </w:r>
      <w:r w:rsidRPr="00407259">
        <w:rPr>
          <w:rFonts w:ascii="Arial" w:hAnsi="Arial" w:cs="Arial"/>
        </w:rPr>
        <w:t xml:space="preserve"> debe ser definida en función de los rangos de cuantías aplicables al respectivo proceso de contratación. En todo caso, la entidad contratante no puede incluir más de 2 combinaciones de experiencia adicionales a la prevista para la actividad principal. </w:t>
      </w:r>
    </w:p>
    <w:p w14:paraId="1A115070" w14:textId="77777777" w:rsidR="00407259" w:rsidRPr="00407259" w:rsidRDefault="00407259" w:rsidP="00407259">
      <w:pPr>
        <w:spacing w:before="120" w:after="120" w:line="276" w:lineRule="auto"/>
        <w:ind w:firstLine="709"/>
        <w:jc w:val="both"/>
        <w:rPr>
          <w:rFonts w:ascii="Arial" w:hAnsi="Arial" w:cs="Arial"/>
          <w:color w:val="000000" w:themeColor="text1"/>
          <w:lang w:val="es-MX"/>
        </w:rPr>
      </w:pPr>
      <w:bookmarkStart w:id="19" w:name="_Hlk99446177"/>
      <w:bookmarkEnd w:id="18"/>
      <w:r w:rsidRPr="00407259">
        <w:rPr>
          <w:rFonts w:ascii="Arial" w:eastAsia="Calibri" w:hAnsi="Arial" w:cs="Arial"/>
          <w:color w:val="000000"/>
          <w:lang w:val="es-MX"/>
        </w:rPr>
        <w:t xml:space="preserve">Si en la actividad secundaria se solicita la experiencia específica, y ésta contempla más de un requisito </w:t>
      </w:r>
      <w:bookmarkStart w:id="20" w:name="_Hlk109294879"/>
      <w:r w:rsidRPr="00407259">
        <w:rPr>
          <w:rFonts w:ascii="Arial" w:eastAsia="Times New Roman" w:hAnsi="Arial" w:cs="Arial"/>
          <w:szCs w:val="24"/>
          <w:lang w:eastAsia="es-MX"/>
        </w:rPr>
        <w:t>la entidad solo podrá fijar un requisito de experiencia específica, que en este caso será el de mayor relevancia para el proyecto. De acuerdo con esto, será la entidad la que debe definir cuál es el requisito de mayor relevancia para el proyecto a desarrollar, por lo que solo podrá incluir un requisito de experiencia específica en relación con la actividad secundaria.</w:t>
      </w:r>
    </w:p>
    <w:bookmarkEnd w:id="19"/>
    <w:bookmarkEnd w:id="20"/>
    <w:p w14:paraId="2547A4BE" w14:textId="77777777" w:rsidR="00407259" w:rsidRPr="00407259" w:rsidRDefault="00407259" w:rsidP="00407259">
      <w:pPr>
        <w:spacing w:after="120" w:line="276" w:lineRule="auto"/>
        <w:jc w:val="both"/>
        <w:rPr>
          <w:rFonts w:ascii="Arial" w:eastAsia="Calibri" w:hAnsi="Arial" w:cs="Arial"/>
          <w:color w:val="000000"/>
          <w:lang w:val="es-MX"/>
        </w:rPr>
      </w:pPr>
      <w:r w:rsidRPr="00407259">
        <w:rPr>
          <w:rFonts w:ascii="Arial" w:eastAsia="Calibri" w:hAnsi="Arial" w:cs="Arial"/>
          <w:color w:val="000000"/>
          <w:lang w:val="es-MX"/>
        </w:rPr>
        <w:tab/>
        <w:t xml:space="preserve">En el evento que la entidad opte por exigir experiencia específica para las actividades distintas a la actividad principal, deberá incluir la nota que se señala en el numeral v). </w:t>
      </w:r>
    </w:p>
    <w:p w14:paraId="4887CE83" w14:textId="77777777" w:rsidR="00407259" w:rsidRPr="00407259" w:rsidRDefault="00407259" w:rsidP="00407259">
      <w:pPr>
        <w:spacing w:after="0" w:line="276" w:lineRule="auto"/>
        <w:jc w:val="both"/>
        <w:rPr>
          <w:rFonts w:ascii="Arial" w:eastAsia="Calibri" w:hAnsi="Arial" w:cs="Arial"/>
          <w:color w:val="000000"/>
          <w:lang w:val="es-MX"/>
        </w:rPr>
      </w:pPr>
      <w:r w:rsidRPr="00407259">
        <w:rPr>
          <w:rFonts w:ascii="Arial" w:eastAsia="Calibri" w:hAnsi="Arial" w:cs="Arial"/>
          <w:color w:val="000000"/>
          <w:lang w:val="es-MX"/>
        </w:rPr>
        <w:tab/>
        <w:t xml:space="preserve">Finalmente, es pertinente señalar que las reglas transcritas prescriben el evento en que el proceso de contratación se estructure por lotes o grupos, la entidad establecerá la experiencia de cada uno de ellos, de acuerdo con las actividades definidas en la Matriz de Experiencia aplicable. </w:t>
      </w:r>
    </w:p>
    <w:p w14:paraId="1D0A47FE" w14:textId="77777777" w:rsidR="00407259" w:rsidRPr="00407259" w:rsidRDefault="00407259" w:rsidP="00407259">
      <w:pPr>
        <w:spacing w:after="0" w:line="276" w:lineRule="auto"/>
        <w:jc w:val="both"/>
        <w:rPr>
          <w:rFonts w:ascii="Arial" w:eastAsia="Calibri" w:hAnsi="Arial" w:cs="Arial"/>
          <w:color w:val="000000"/>
          <w:lang w:val="es-MX"/>
        </w:rPr>
      </w:pPr>
    </w:p>
    <w:p w14:paraId="2E788AEE" w14:textId="77777777" w:rsidR="00407259" w:rsidRPr="00407259" w:rsidRDefault="00407259" w:rsidP="00407259">
      <w:pPr>
        <w:spacing w:after="0" w:line="276" w:lineRule="auto"/>
        <w:jc w:val="both"/>
        <w:textAlignment w:val="baseline"/>
        <w:rPr>
          <w:rFonts w:ascii="Arial" w:hAnsi="Arial" w:cs="Arial"/>
          <w:b/>
        </w:rPr>
      </w:pPr>
      <w:r w:rsidRPr="00407259">
        <w:rPr>
          <w:rFonts w:ascii="Arial" w:eastAsia="Calibri" w:hAnsi="Arial" w:cs="Arial"/>
          <w:b/>
          <w:bCs/>
          <w:lang w:val="es-MX"/>
        </w:rPr>
        <w:t>2.4</w:t>
      </w:r>
      <w:r w:rsidRPr="00407259">
        <w:rPr>
          <w:rFonts w:ascii="Arial" w:eastAsia="Calibri" w:hAnsi="Arial" w:cs="Arial"/>
          <w:lang w:val="es-MX"/>
        </w:rPr>
        <w:t xml:space="preserve"> </w:t>
      </w:r>
      <w:r w:rsidRPr="00407259">
        <w:rPr>
          <w:rFonts w:ascii="Arial" w:hAnsi="Arial" w:cs="Arial"/>
          <w:b/>
        </w:rPr>
        <w:t>Documentos válidos para acreditar la experiencia requerida en los documentos tipo</w:t>
      </w:r>
    </w:p>
    <w:p w14:paraId="61769404" w14:textId="77777777" w:rsidR="00407259" w:rsidRPr="00407259" w:rsidRDefault="00407259" w:rsidP="00407259">
      <w:pPr>
        <w:spacing w:after="0" w:line="276" w:lineRule="auto"/>
        <w:jc w:val="both"/>
        <w:textAlignment w:val="baseline"/>
        <w:rPr>
          <w:rFonts w:ascii="Arial" w:eastAsia="Calibri" w:hAnsi="Arial" w:cs="Arial"/>
          <w:lang w:val="es-MX"/>
        </w:rPr>
      </w:pPr>
    </w:p>
    <w:p w14:paraId="1D194934" w14:textId="77777777" w:rsidR="00407259" w:rsidRPr="00407259" w:rsidRDefault="00407259" w:rsidP="00407259">
      <w:pPr>
        <w:spacing w:after="120" w:line="276" w:lineRule="auto"/>
        <w:jc w:val="both"/>
        <w:textAlignment w:val="baseline"/>
        <w:rPr>
          <w:rFonts w:ascii="Arial" w:eastAsia="Calibri" w:hAnsi="Arial" w:cs="Arial"/>
        </w:rPr>
      </w:pPr>
      <w:r w:rsidRPr="00407259">
        <w:rPr>
          <w:rFonts w:ascii="Arial" w:eastAsia="Arial" w:hAnsi="Arial" w:cs="Arial"/>
          <w:lang w:val="es-MX"/>
        </w:rPr>
        <w:t>De acuerdo con el artículo 6 de la Ley 1150 de 2007, el registro único de proponentes será plena prueba de la información relacionada con la experiencia del oferente</w:t>
      </w:r>
      <w:r w:rsidRPr="00407259">
        <w:rPr>
          <w:rFonts w:ascii="Arial" w:eastAsia="Arial" w:hAnsi="Arial" w:cs="Arial"/>
          <w:vertAlign w:val="superscript"/>
          <w:lang w:val="es-MX"/>
        </w:rPr>
        <w:footnoteReference w:id="13"/>
      </w:r>
      <w:r w:rsidRPr="00407259">
        <w:rPr>
          <w:rFonts w:ascii="Arial" w:eastAsia="Arial" w:hAnsi="Arial" w:cs="Arial"/>
          <w:lang w:val="es-MX"/>
        </w:rPr>
        <w:t xml:space="preserve">. Ahora bien, </w:t>
      </w:r>
      <w:r w:rsidRPr="00407259">
        <w:rPr>
          <w:rFonts w:ascii="Arial" w:eastAsia="Calibri" w:hAnsi="Arial" w:cs="Arial"/>
        </w:rPr>
        <w:t xml:space="preserve">La experiencia </w:t>
      </w:r>
      <w:r w:rsidRPr="00407259">
        <w:rPr>
          <w:rFonts w:ascii="Arial" w:eastAsia="Calibri" w:hAnsi="Arial" w:cs="Arial"/>
        </w:rPr>
        <w:lastRenderedPageBreak/>
        <w:t xml:space="preserve">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6E1A0B02" w14:textId="77777777" w:rsidR="00407259" w:rsidRPr="00407259" w:rsidRDefault="00407259" w:rsidP="00407259">
      <w:pPr>
        <w:spacing w:after="0" w:line="276" w:lineRule="auto"/>
        <w:ind w:firstLine="709"/>
        <w:jc w:val="both"/>
        <w:rPr>
          <w:rFonts w:ascii="Arial" w:eastAsia="Calibri" w:hAnsi="Arial" w:cs="Arial"/>
        </w:rPr>
      </w:pPr>
      <w:r w:rsidRPr="00407259">
        <w:rPr>
          <w:rFonts w:ascii="Arial" w:eastAsia="Calibri" w:hAnsi="Arial" w:cs="Arial"/>
        </w:rPr>
        <w:t xml:space="preserve">En armonía con lo anterior, el numeral 3.5 del Documento base de licitación de infraestructura de transporte –Versión 3– establece que los proponentes deben acreditar su experiencia a través de los siguientes instrumentos: i) la información consignada en el RUP para aquellos que estén obligados a tenerlo, </w:t>
      </w:r>
      <w:proofErr w:type="spellStart"/>
      <w:r w:rsidRPr="00407259">
        <w:rPr>
          <w:rFonts w:ascii="Arial" w:eastAsia="Calibri" w:hAnsi="Arial" w:cs="Arial"/>
        </w:rPr>
        <w:t>ii</w:t>
      </w:r>
      <w:proofErr w:type="spellEnd"/>
      <w:r w:rsidRPr="00407259">
        <w:rPr>
          <w:rFonts w:ascii="Arial" w:eastAsia="Calibri" w:hAnsi="Arial" w:cs="Arial"/>
        </w:rPr>
        <w:t>) la presentación el Formato 3 – Experiencia para todos los proponentes y (</w:t>
      </w:r>
      <w:proofErr w:type="spellStart"/>
      <w:r w:rsidRPr="00407259">
        <w:rPr>
          <w:rFonts w:ascii="Arial" w:eastAsia="Calibri" w:hAnsi="Arial" w:cs="Arial"/>
        </w:rPr>
        <w:t>iii</w:t>
      </w:r>
      <w:proofErr w:type="spellEnd"/>
      <w:r w:rsidRPr="00407259">
        <w:rPr>
          <w:rFonts w:ascii="Arial" w:eastAsia="Calibri" w:hAnsi="Arial" w:cs="Arial"/>
        </w:rPr>
        <w:t>) alguno de los documentos válidos para la acreditación de la experiencia señalados en el numeral 3.5.6 cuando se requiera la verificación de información del proponente adicional a la contenida en el RUP. En razón de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Estos documentos son los siguientes, además de las precisiones que se realizan frente a la acreditación de ciertos contratos:</w:t>
      </w:r>
    </w:p>
    <w:p w14:paraId="782531A0" w14:textId="77777777" w:rsidR="00407259" w:rsidRPr="00407259" w:rsidRDefault="00407259" w:rsidP="00407259">
      <w:pPr>
        <w:spacing w:after="0" w:line="276" w:lineRule="auto"/>
        <w:ind w:firstLine="709"/>
        <w:jc w:val="both"/>
        <w:rPr>
          <w:rFonts w:ascii="Arial" w:eastAsia="Calibri" w:hAnsi="Arial" w:cs="Arial"/>
        </w:rPr>
      </w:pPr>
    </w:p>
    <w:p w14:paraId="45EDC887" w14:textId="091889E6" w:rsidR="00407259" w:rsidRPr="00407259" w:rsidRDefault="00BA5B41" w:rsidP="00407259">
      <w:pPr>
        <w:tabs>
          <w:tab w:val="left" w:pos="993"/>
        </w:tabs>
        <w:spacing w:after="120"/>
        <w:ind w:left="720" w:right="760"/>
        <w:jc w:val="both"/>
        <w:rPr>
          <w:rFonts w:ascii="Arial" w:hAnsi="Arial" w:cs="Arial"/>
          <w:color w:val="000000" w:themeColor="text1"/>
          <w:sz w:val="21"/>
          <w:szCs w:val="21"/>
        </w:rPr>
      </w:pPr>
      <w:r>
        <w:rPr>
          <w:rFonts w:ascii="Arial" w:hAnsi="Arial" w:cs="Arial"/>
          <w:color w:val="000000" w:themeColor="text1"/>
          <w:sz w:val="21"/>
          <w:szCs w:val="21"/>
        </w:rPr>
        <w:t>“</w:t>
      </w:r>
      <w:r w:rsidR="00407259" w:rsidRPr="00407259">
        <w:rPr>
          <w:rFonts w:ascii="Arial" w:hAnsi="Arial" w:cs="Arial"/>
          <w:color w:val="000000" w:themeColor="text1"/>
          <w:sz w:val="21"/>
          <w:szCs w:val="21"/>
        </w:rPr>
        <w:t>A. Acta de liquidación</w:t>
      </w:r>
    </w:p>
    <w:p w14:paraId="4E32B131" w14:textId="77777777" w:rsidR="00407259" w:rsidRPr="00407259" w:rsidRDefault="00407259" w:rsidP="00407259">
      <w:pPr>
        <w:tabs>
          <w:tab w:val="left" w:pos="993"/>
        </w:tabs>
        <w:spacing w:after="120"/>
        <w:ind w:left="720" w:right="760"/>
        <w:jc w:val="both"/>
        <w:rPr>
          <w:rFonts w:ascii="Arial" w:hAnsi="Arial" w:cs="Arial"/>
          <w:color w:val="000000" w:themeColor="text1"/>
          <w:sz w:val="21"/>
          <w:szCs w:val="21"/>
        </w:rPr>
      </w:pPr>
      <w:r w:rsidRPr="00407259">
        <w:rPr>
          <w:rFonts w:ascii="Arial" w:hAnsi="Arial" w:cs="Arial"/>
          <w:color w:val="000000" w:themeColor="text1"/>
          <w:sz w:val="21"/>
          <w:szCs w:val="21"/>
        </w:rPr>
        <w:t xml:space="preserve">B. Acta de entrega, terminación, final o de recibo definitivo. </w:t>
      </w:r>
    </w:p>
    <w:p w14:paraId="09C48FF4" w14:textId="77777777" w:rsidR="00407259" w:rsidRPr="00407259" w:rsidRDefault="00407259" w:rsidP="00407259">
      <w:pPr>
        <w:tabs>
          <w:tab w:val="left" w:pos="993"/>
        </w:tabs>
        <w:spacing w:after="120"/>
        <w:ind w:left="720" w:right="760"/>
        <w:jc w:val="both"/>
        <w:rPr>
          <w:rFonts w:ascii="Arial" w:hAnsi="Arial" w:cs="Arial"/>
          <w:color w:val="000000" w:themeColor="text1"/>
          <w:sz w:val="21"/>
          <w:szCs w:val="21"/>
        </w:rPr>
      </w:pPr>
      <w:r w:rsidRPr="00407259">
        <w:rPr>
          <w:rFonts w:ascii="Arial" w:hAnsi="Arial" w:cs="Arial"/>
          <w:color w:val="000000" w:themeColor="text1"/>
          <w:sz w:val="21"/>
          <w:szCs w:val="21"/>
        </w:rPr>
        <w:t>C. Certificación de experiencia. Expedida con posterioridad a la fecha de terminación del contrato en la que conste el recibo a satisfacción de la obra contratada debidamente suscrita por quien esté en capacidad u obligación de hacerlo.</w:t>
      </w:r>
    </w:p>
    <w:p w14:paraId="54D32D60" w14:textId="77777777" w:rsidR="00407259" w:rsidRPr="00407259" w:rsidRDefault="00407259" w:rsidP="00407259">
      <w:pPr>
        <w:tabs>
          <w:tab w:val="left" w:pos="993"/>
        </w:tabs>
        <w:spacing w:after="120"/>
        <w:ind w:left="720" w:right="760"/>
        <w:jc w:val="both"/>
        <w:rPr>
          <w:rFonts w:ascii="Arial" w:hAnsi="Arial" w:cs="Arial"/>
          <w:color w:val="000000" w:themeColor="text1"/>
          <w:sz w:val="21"/>
          <w:szCs w:val="21"/>
        </w:rPr>
      </w:pPr>
      <w:r w:rsidRPr="00407259">
        <w:rPr>
          <w:rFonts w:ascii="Arial" w:hAnsi="Arial" w:cs="Arial"/>
          <w:color w:val="000000" w:themeColor="text1"/>
          <w:sz w:val="21"/>
          <w:szCs w:val="21"/>
        </w:rPr>
        <w:t>D.  Acta de inicio o la orden de inicio. La misma sólo será válida para efectos de acreditar la fecha de inicio.</w:t>
      </w:r>
    </w:p>
    <w:p w14:paraId="44809C62" w14:textId="77777777" w:rsidR="00407259" w:rsidRPr="00407259" w:rsidRDefault="00407259" w:rsidP="00407259">
      <w:pPr>
        <w:tabs>
          <w:tab w:val="left" w:pos="993"/>
        </w:tabs>
        <w:spacing w:after="120"/>
        <w:ind w:left="720" w:right="760"/>
        <w:jc w:val="both"/>
        <w:rPr>
          <w:rFonts w:ascii="Arial" w:hAnsi="Arial" w:cs="Arial"/>
          <w:iCs/>
          <w:color w:val="000000" w:themeColor="text1"/>
          <w:sz w:val="21"/>
          <w:szCs w:val="21"/>
        </w:rPr>
      </w:pPr>
      <w:r w:rsidRPr="00407259">
        <w:rPr>
          <w:rFonts w:ascii="Arial" w:hAnsi="Arial" w:cs="Arial"/>
          <w:iCs/>
          <w:color w:val="000000" w:themeColor="text1"/>
          <w:sz w:val="21"/>
          <w:szCs w:val="21"/>
        </w:rPr>
        <w:lastRenderedPageBreak/>
        <w:t xml:space="preserve">E. 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 </w:t>
      </w:r>
    </w:p>
    <w:p w14:paraId="14FC33A5" w14:textId="0163340B" w:rsidR="00407259" w:rsidRPr="00407259" w:rsidRDefault="00407259" w:rsidP="00407259">
      <w:pPr>
        <w:tabs>
          <w:tab w:val="left" w:pos="993"/>
        </w:tabs>
        <w:spacing w:after="0"/>
        <w:ind w:left="720" w:right="760"/>
        <w:jc w:val="both"/>
        <w:rPr>
          <w:rFonts w:ascii="Arial" w:hAnsi="Arial" w:cs="Arial"/>
          <w:iCs/>
          <w:color w:val="000000" w:themeColor="text1"/>
          <w:sz w:val="21"/>
          <w:szCs w:val="21"/>
        </w:rPr>
      </w:pPr>
      <w:r w:rsidRPr="00407259">
        <w:rPr>
          <w:rFonts w:ascii="Arial" w:hAnsi="Arial" w:cs="Arial"/>
          <w:iCs/>
          <w:color w:val="000000" w:themeColor="text1"/>
          <w:sz w:val="21"/>
          <w:szCs w:val="21"/>
        </w:rPr>
        <w:t>[…]</w:t>
      </w:r>
      <w:r w:rsidR="00BA5B41">
        <w:rPr>
          <w:rFonts w:ascii="Arial" w:hAnsi="Arial" w:cs="Arial"/>
          <w:iCs/>
          <w:color w:val="000000" w:themeColor="text1"/>
          <w:sz w:val="21"/>
          <w:szCs w:val="21"/>
        </w:rPr>
        <w:t>”</w:t>
      </w:r>
    </w:p>
    <w:p w14:paraId="2A5604D4" w14:textId="77777777" w:rsidR="00407259" w:rsidRPr="00407259" w:rsidRDefault="00407259" w:rsidP="00407259">
      <w:pPr>
        <w:tabs>
          <w:tab w:val="left" w:pos="993"/>
        </w:tabs>
        <w:spacing w:after="0"/>
        <w:ind w:left="720" w:right="758"/>
        <w:jc w:val="both"/>
        <w:rPr>
          <w:rFonts w:ascii="Arial" w:hAnsi="Arial" w:cs="Arial"/>
          <w:color w:val="000000" w:themeColor="text1"/>
          <w:sz w:val="21"/>
          <w:szCs w:val="21"/>
        </w:rPr>
      </w:pPr>
    </w:p>
    <w:p w14:paraId="41040239" w14:textId="77777777" w:rsidR="00407259" w:rsidRPr="00407259" w:rsidRDefault="00407259" w:rsidP="00407259">
      <w:pPr>
        <w:tabs>
          <w:tab w:val="left" w:pos="993"/>
        </w:tabs>
        <w:spacing w:after="120" w:line="276" w:lineRule="auto"/>
        <w:ind w:right="49" w:firstLine="709"/>
        <w:jc w:val="both"/>
        <w:rPr>
          <w:rFonts w:ascii="Arial" w:hAnsi="Arial" w:cs="Arial"/>
        </w:rPr>
      </w:pPr>
      <w:r w:rsidRPr="00407259">
        <w:rPr>
          <w:rFonts w:ascii="Arial" w:hAnsi="Arial" w:cs="Arial"/>
        </w:rPr>
        <w:t xml:space="preserve">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3.5.5.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51D609F1" w14:textId="77777777" w:rsidR="00407259" w:rsidRPr="00407259" w:rsidRDefault="00407259" w:rsidP="00407259">
      <w:pPr>
        <w:widowControl w:val="0"/>
        <w:autoSpaceDE w:val="0"/>
        <w:autoSpaceDN w:val="0"/>
        <w:spacing w:after="120" w:line="276" w:lineRule="auto"/>
        <w:ind w:left="100" w:right="106"/>
        <w:jc w:val="both"/>
        <w:rPr>
          <w:rFonts w:ascii="Arial" w:eastAsia="Arial" w:hAnsi="Arial" w:cs="Arial"/>
          <w:lang w:val="es-ES" w:eastAsia="es-ES" w:bidi="es-ES"/>
        </w:rPr>
      </w:pPr>
      <w:r w:rsidRPr="00407259">
        <w:rPr>
          <w:rFonts w:ascii="Arial" w:eastAsia="Calibri" w:hAnsi="Arial" w:cs="Arial"/>
          <w:lang w:val="es-MX" w:eastAsia="es-ES" w:bidi="es-ES"/>
        </w:rPr>
        <w:tab/>
        <w:t xml:space="preserve">Conforme con lo anterior, y para responder una de sus preguntas en la que indaga sobre la posibilidad de rechazar una oferta por la discrepancia entre el valor ejecutado del contrato que aparece en el RUP, y </w:t>
      </w:r>
      <w:r w:rsidRPr="00407259">
        <w:rPr>
          <w:rFonts w:ascii="Arial" w:eastAsia="Arial" w:hAnsi="Arial" w:cs="Arial"/>
          <w:lang w:val="es-ES" w:eastAsia="es-ES" w:bidi="es-ES"/>
        </w:rPr>
        <w:t>el soporte del acta final de este, es pertinente mencionar que, en el documento base se incluye una regla que contempla este evento.</w:t>
      </w:r>
    </w:p>
    <w:p w14:paraId="1B483619" w14:textId="77777777" w:rsidR="00407259" w:rsidRPr="00407259" w:rsidRDefault="00407259" w:rsidP="00407259">
      <w:pPr>
        <w:spacing w:before="120" w:after="120" w:line="276" w:lineRule="auto"/>
        <w:ind w:firstLine="608"/>
        <w:jc w:val="both"/>
        <w:textAlignment w:val="baseline"/>
        <w:rPr>
          <w:rFonts w:ascii="Arial" w:hAnsi="Arial" w:cs="Arial"/>
        </w:rPr>
      </w:pPr>
      <w:r w:rsidRPr="00407259">
        <w:rPr>
          <w:rFonts w:ascii="Arial" w:eastAsia="Calibri" w:hAnsi="Arial" w:cs="Arial"/>
          <w:lang w:val="es-MX"/>
        </w:rPr>
        <w:t>De esta forma, el literal I</w:t>
      </w:r>
      <w:r w:rsidRPr="00407259">
        <w:rPr>
          <w:rFonts w:ascii="Arial" w:eastAsia="Calibri" w:hAnsi="Arial" w:cs="Arial"/>
          <w:vertAlign w:val="superscript"/>
          <w:lang w:val="es-MX"/>
        </w:rPr>
        <w:footnoteReference w:id="14"/>
      </w:r>
      <w:r w:rsidRPr="00407259">
        <w:rPr>
          <w:rFonts w:ascii="Arial" w:eastAsia="Calibri" w:hAnsi="Arial" w:cs="Arial"/>
          <w:lang w:val="es-MX"/>
        </w:rPr>
        <w:t xml:space="preserve"> del numeral 3.5.3 “Consideraciones para la validez de la experiencia requerida”, dispone una regla en el caso que el valor ejecutado en el RUP sea distinto </w:t>
      </w:r>
      <w:r w:rsidRPr="00407259">
        <w:rPr>
          <w:rFonts w:ascii="Arial" w:eastAsia="Calibri" w:hAnsi="Arial" w:cs="Arial"/>
          <w:lang w:val="es-MX"/>
        </w:rPr>
        <w:lastRenderedPageBreak/>
        <w:t xml:space="preserve">al verificado en el documento soporte aportado por el Proponente, según la cual </w:t>
      </w:r>
      <w:r w:rsidRPr="00407259">
        <w:rPr>
          <w:rFonts w:ascii="Arial" w:eastAsia="Times New Roman" w:hAnsi="Arial" w:cs="Arial"/>
          <w:szCs w:val="20"/>
          <w:lang w:val="es-ES" w:eastAsia="es-ES"/>
        </w:rPr>
        <w:t>la Entidad Estatal para evaluar el requisito de la experiencia tomará el dato del valor de alguno de los documentos válidos establecidos el numeral 3.5.6 del Pliego de Condiciones. Lo anterior, debido a que estos últimos</w:t>
      </w:r>
      <w:r w:rsidRPr="00407259" w:rsidDel="00805A77">
        <w:rPr>
          <w:rFonts w:ascii="Arial" w:eastAsia="Times New Roman" w:hAnsi="Arial" w:cs="Arial"/>
          <w:szCs w:val="20"/>
          <w:lang w:val="es-ES" w:eastAsia="es-ES"/>
        </w:rPr>
        <w:t xml:space="preserve"> </w:t>
      </w:r>
      <w:r w:rsidRPr="00407259">
        <w:rPr>
          <w:rFonts w:ascii="Arial" w:eastAsia="Times New Roman" w:hAnsi="Arial" w:cs="Arial"/>
          <w:szCs w:val="20"/>
          <w:lang w:val="es-ES" w:eastAsia="es-ES"/>
        </w:rPr>
        <w:t xml:space="preserve">discriminan el valor ejecutado en la etapa constructiva y/o de </w:t>
      </w:r>
      <w:proofErr w:type="spellStart"/>
      <w:r w:rsidRPr="00407259">
        <w:rPr>
          <w:rFonts w:ascii="Arial" w:eastAsia="Times New Roman" w:hAnsi="Arial" w:cs="Arial"/>
          <w:szCs w:val="20"/>
          <w:lang w:val="es-ES" w:eastAsia="es-ES"/>
        </w:rPr>
        <w:t>inte</w:t>
      </w:r>
      <w:r w:rsidRPr="00407259">
        <w:rPr>
          <w:rFonts w:ascii="Arial" w:hAnsi="Arial" w:cs="Arial"/>
        </w:rPr>
        <w:t>rvención</w:t>
      </w:r>
      <w:proofErr w:type="spellEnd"/>
      <w:r w:rsidRPr="00407259">
        <w:rPr>
          <w:rFonts w:ascii="Arial" w:hAnsi="Arial" w:cs="Arial"/>
        </w:rPr>
        <w:t xml:space="preserve"> de la obra de infraestructura de transporte. </w:t>
      </w:r>
    </w:p>
    <w:p w14:paraId="3C5024DD" w14:textId="77777777" w:rsidR="00407259" w:rsidRPr="00407259" w:rsidRDefault="00407259" w:rsidP="00407259">
      <w:pPr>
        <w:spacing w:before="120" w:after="120" w:line="276" w:lineRule="auto"/>
        <w:ind w:firstLine="608"/>
        <w:jc w:val="both"/>
        <w:textAlignment w:val="baseline"/>
        <w:rPr>
          <w:rFonts w:ascii="Arial" w:hAnsi="Arial" w:cs="Arial"/>
        </w:rPr>
      </w:pPr>
      <w:r w:rsidRPr="00407259">
        <w:rPr>
          <w:rFonts w:ascii="Arial" w:hAnsi="Arial" w:cs="Arial"/>
        </w:rPr>
        <w:t xml:space="preserve">No obstante, es pertinente mencionar que la regla mencionada con anterioridad solo aplica para los proyectos de concesiones viales, por lo que, para otro tipo de contratos, no es posible hacer uso de la regla descrita para superar las discrepancias entre el valor reportado en el RUP y el que contenga el documento soporte que aporte el Proponente. </w:t>
      </w:r>
    </w:p>
    <w:p w14:paraId="69A30C92" w14:textId="77777777" w:rsidR="00407259" w:rsidRPr="00407259" w:rsidRDefault="00407259" w:rsidP="00407259">
      <w:pPr>
        <w:widowControl w:val="0"/>
        <w:autoSpaceDE w:val="0"/>
        <w:autoSpaceDN w:val="0"/>
        <w:spacing w:after="0" w:line="276" w:lineRule="auto"/>
        <w:ind w:firstLine="508"/>
        <w:jc w:val="both"/>
        <w:rPr>
          <w:rFonts w:ascii="Arial" w:eastAsia="Arial" w:hAnsi="Arial" w:cs="Arial"/>
          <w:lang w:val="es-ES" w:eastAsia="es-ES" w:bidi="es-ES"/>
        </w:rPr>
      </w:pPr>
      <w:r w:rsidRPr="00407259">
        <w:rPr>
          <w:rFonts w:ascii="Arial" w:eastAsia="Arial" w:hAnsi="Arial" w:cs="Arial"/>
          <w:lang w:val="es-ES" w:eastAsia="es-ES" w:bidi="es-ES"/>
        </w:rPr>
        <w:t xml:space="preserve">Sin perjuicio de lo anterior, </w:t>
      </w:r>
      <w:r w:rsidRPr="00407259">
        <w:rPr>
          <w:rFonts w:ascii="Arial" w:hAnsi="Arial" w:cs="Arial"/>
          <w:lang w:eastAsia="es-ES" w:bidi="es-ES"/>
        </w:rPr>
        <w:t xml:space="preserve">en el documento base, </w:t>
      </w:r>
      <w:r w:rsidRPr="00407259">
        <w:rPr>
          <w:rFonts w:ascii="Arial" w:eastAsia="Arial" w:hAnsi="Arial" w:cs="Arial"/>
          <w:lang w:val="es-ES" w:eastAsia="es-ES" w:bidi="es-ES"/>
        </w:rPr>
        <w:t xml:space="preserve">se incluye el numeral 1.11, referido a la información inexacta −que se desarrollará más adelante−, en el cual </w:t>
      </w:r>
      <w:r w:rsidRPr="00407259">
        <w:rPr>
          <w:rFonts w:ascii="Arial" w:eastAsia="Calibri" w:hAnsi="Arial" w:cs="Arial"/>
          <w:lang w:val="es-ES" w:eastAsia="es-ES" w:bidi="es-ES"/>
        </w:rPr>
        <w:t xml:space="preserve">se faculta a la entidad estatal para verificar la información aportada. </w:t>
      </w:r>
    </w:p>
    <w:p w14:paraId="2F263886" w14:textId="77777777" w:rsidR="00407259" w:rsidRPr="00407259" w:rsidRDefault="00407259" w:rsidP="00407259">
      <w:pPr>
        <w:spacing w:before="120" w:after="0" w:line="276" w:lineRule="auto"/>
        <w:ind w:firstLine="608"/>
        <w:jc w:val="both"/>
        <w:textAlignment w:val="baseline"/>
        <w:rPr>
          <w:rFonts w:ascii="Arial" w:eastAsia="Calibri" w:hAnsi="Arial" w:cs="Arial"/>
          <w:lang w:val="es-MX"/>
        </w:rPr>
      </w:pPr>
      <w:r w:rsidRPr="00407259">
        <w:rPr>
          <w:rFonts w:ascii="Arial" w:hAnsi="Arial" w:cs="Arial"/>
        </w:rPr>
        <w:t xml:space="preserve">Las reglas previstas en el numeral 1.11 del documento base aplican frente a la totalidad de la información y documentación aportada para el cumplimiento de los requisitos habilitantes y de ponderación de las propuestas. De esta forma, si es necesario la entidad deberá solicitar al proponente las aclaraciones y precisiones que sean necesarias, evento que se encuentra dispuesto en el </w:t>
      </w:r>
      <w:r w:rsidRPr="00407259">
        <w:rPr>
          <w:rFonts w:ascii="Arial" w:eastAsia="Arial" w:hAnsi="Arial" w:cs="Arial"/>
          <w:color w:val="000000"/>
          <w:szCs w:val="24"/>
          <w:lang w:val="es-ES" w:eastAsia="es-MX"/>
        </w:rPr>
        <w:t>numeral 1.6. de los Documentos Base</w:t>
      </w:r>
      <w:r w:rsidRPr="00407259">
        <w:rPr>
          <w:rFonts w:ascii="Arial" w:eastAsia="Arial" w:hAnsi="Arial" w:cs="Arial"/>
          <w:color w:val="000000"/>
          <w:szCs w:val="24"/>
          <w:vertAlign w:val="superscript"/>
          <w:lang w:val="es-ES" w:eastAsia="es-MX"/>
        </w:rPr>
        <w:footnoteReference w:id="15"/>
      </w:r>
      <w:r w:rsidRPr="00407259">
        <w:rPr>
          <w:rFonts w:ascii="Arial" w:eastAsia="Arial" w:hAnsi="Arial" w:cs="Arial"/>
          <w:color w:val="000000"/>
          <w:szCs w:val="24"/>
          <w:lang w:val="es-ES" w:eastAsia="es-MX"/>
        </w:rPr>
        <w:t>. Al respecto, los pliegos tipo contienen la siguiente regla:</w:t>
      </w:r>
    </w:p>
    <w:p w14:paraId="68532D57" w14:textId="77777777" w:rsidR="00407259" w:rsidRPr="00407259" w:rsidRDefault="00407259" w:rsidP="00407259">
      <w:pPr>
        <w:spacing w:after="0" w:line="240" w:lineRule="auto"/>
        <w:ind w:firstLine="708"/>
        <w:jc w:val="both"/>
        <w:rPr>
          <w:rFonts w:ascii="Arial" w:eastAsia="Arial" w:hAnsi="Arial" w:cs="Arial"/>
          <w:color w:val="000000"/>
          <w:szCs w:val="24"/>
          <w:lang w:val="es-ES" w:eastAsia="es-MX"/>
        </w:rPr>
      </w:pPr>
    </w:p>
    <w:p w14:paraId="59FF5971" w14:textId="4F960FD0" w:rsidR="00407259" w:rsidRPr="00407259" w:rsidRDefault="00BA5B41" w:rsidP="00407259">
      <w:pPr>
        <w:spacing w:after="120" w:line="240" w:lineRule="auto"/>
        <w:ind w:left="709" w:right="709"/>
        <w:jc w:val="both"/>
        <w:rPr>
          <w:rFonts w:ascii="Arial" w:eastAsia="Arial" w:hAnsi="Arial" w:cs="Arial"/>
          <w:color w:val="000000"/>
          <w:sz w:val="21"/>
          <w:szCs w:val="21"/>
          <w:lang w:val="es-ES" w:eastAsia="es-MX"/>
        </w:rPr>
      </w:pPr>
      <w:r>
        <w:rPr>
          <w:rFonts w:ascii="Arial" w:eastAsia="Arial" w:hAnsi="Arial" w:cs="Arial"/>
          <w:color w:val="000000"/>
          <w:sz w:val="21"/>
          <w:szCs w:val="21"/>
          <w:lang w:val="es-ES" w:eastAsia="es-MX"/>
        </w:rPr>
        <w:t>“</w:t>
      </w:r>
      <w:r w:rsidR="00407259" w:rsidRPr="00407259">
        <w:rPr>
          <w:rFonts w:ascii="Arial" w:eastAsia="Arial" w:hAnsi="Arial" w:cs="Arial"/>
          <w:color w:val="000000"/>
          <w:sz w:val="21"/>
          <w:szCs w:val="21"/>
          <w:lang w:val="es-ES"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3417210A" w14:textId="77777777" w:rsidR="00407259" w:rsidRPr="00407259" w:rsidRDefault="00407259" w:rsidP="00407259">
      <w:pPr>
        <w:spacing w:after="120" w:line="240" w:lineRule="auto"/>
        <w:ind w:left="709" w:right="709"/>
        <w:jc w:val="both"/>
        <w:rPr>
          <w:rFonts w:ascii="Arial" w:eastAsia="Arial" w:hAnsi="Arial" w:cs="Arial"/>
          <w:color w:val="000000"/>
          <w:sz w:val="21"/>
          <w:szCs w:val="21"/>
          <w:lang w:val="es-ES" w:eastAsia="es-MX"/>
        </w:rPr>
      </w:pPr>
      <w:r w:rsidRPr="00407259">
        <w:rPr>
          <w:rFonts w:ascii="Arial" w:eastAsia="Arial" w:hAnsi="Arial" w:cs="Arial"/>
          <w:color w:val="000000"/>
          <w:sz w:val="21"/>
          <w:szCs w:val="21"/>
          <w:lang w:val="es-ES"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w:t>
      </w:r>
      <w:r w:rsidRPr="00407259">
        <w:rPr>
          <w:rFonts w:ascii="Arial" w:eastAsia="Arial" w:hAnsi="Arial" w:cs="Arial"/>
          <w:color w:val="000000"/>
          <w:sz w:val="21"/>
          <w:szCs w:val="21"/>
          <w:lang w:val="es-ES" w:eastAsia="es-MX"/>
        </w:rPr>
        <w:lastRenderedPageBreak/>
        <w:t xml:space="preserve">siguientes, contados a partir del día hábil siguiente a la expedición del informe de evaluación. </w:t>
      </w:r>
    </w:p>
    <w:p w14:paraId="765B4011" w14:textId="726C94E5" w:rsidR="00407259" w:rsidRPr="00407259" w:rsidRDefault="00407259" w:rsidP="00407259">
      <w:pPr>
        <w:spacing w:after="0" w:line="240" w:lineRule="auto"/>
        <w:ind w:left="709" w:right="709"/>
        <w:jc w:val="both"/>
        <w:rPr>
          <w:rFonts w:ascii="Arial" w:eastAsia="Arial" w:hAnsi="Arial" w:cs="Arial"/>
          <w:color w:val="000000"/>
          <w:sz w:val="21"/>
          <w:szCs w:val="21"/>
          <w:u w:val="single"/>
          <w:lang w:val="es-ES" w:eastAsia="es-MX"/>
        </w:rPr>
      </w:pPr>
      <w:r w:rsidRPr="00407259">
        <w:rPr>
          <w:rFonts w:ascii="Arial" w:eastAsia="Arial" w:hAnsi="Arial" w:cs="Arial"/>
          <w:color w:val="000000"/>
          <w:sz w:val="21"/>
          <w:szCs w:val="21"/>
          <w:lang w:val="es-ES"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r w:rsidR="00BA5B41">
        <w:rPr>
          <w:rFonts w:ascii="Arial" w:eastAsia="Arial" w:hAnsi="Arial" w:cs="Arial"/>
          <w:color w:val="000000"/>
          <w:sz w:val="21"/>
          <w:szCs w:val="21"/>
          <w:lang w:val="es-ES" w:eastAsia="es-MX"/>
        </w:rPr>
        <w:t>”</w:t>
      </w:r>
      <w:r w:rsidRPr="00407259">
        <w:rPr>
          <w:rFonts w:ascii="Arial" w:eastAsia="Arial" w:hAnsi="Arial" w:cs="Arial"/>
          <w:color w:val="000000"/>
          <w:sz w:val="21"/>
          <w:szCs w:val="21"/>
          <w:lang w:val="es-ES" w:eastAsia="es-MX"/>
        </w:rPr>
        <w:t xml:space="preserve">. </w:t>
      </w:r>
    </w:p>
    <w:p w14:paraId="25B5B84D" w14:textId="77777777" w:rsidR="00407259" w:rsidRPr="00407259" w:rsidRDefault="00407259" w:rsidP="00407259">
      <w:pPr>
        <w:spacing w:after="0" w:line="276" w:lineRule="auto"/>
        <w:ind w:firstLine="709"/>
        <w:jc w:val="both"/>
        <w:rPr>
          <w:rFonts w:ascii="Arial" w:eastAsia="Times New Roman" w:hAnsi="Arial" w:cs="Arial"/>
          <w:color w:val="000000"/>
          <w:szCs w:val="24"/>
          <w:shd w:val="clear" w:color="auto" w:fill="FFFFFF"/>
          <w:lang w:val="es-ES" w:eastAsia="es-MX"/>
        </w:rPr>
      </w:pPr>
    </w:p>
    <w:p w14:paraId="476C19A5" w14:textId="77777777" w:rsidR="00407259" w:rsidRPr="00407259" w:rsidRDefault="00407259" w:rsidP="00407259">
      <w:pPr>
        <w:spacing w:after="120" w:line="276" w:lineRule="auto"/>
        <w:ind w:firstLine="709"/>
        <w:jc w:val="both"/>
        <w:rPr>
          <w:rFonts w:ascii="Arial" w:eastAsia="Times New Roman" w:hAnsi="Arial" w:cs="Arial"/>
          <w:color w:val="000000"/>
          <w:szCs w:val="24"/>
          <w:shd w:val="clear" w:color="auto" w:fill="FFFFFF"/>
          <w:lang w:val="es-ES" w:eastAsia="es-MX"/>
        </w:rPr>
      </w:pPr>
      <w:r w:rsidRPr="00407259">
        <w:rPr>
          <w:rFonts w:ascii="Arial" w:eastAsia="Times New Roman" w:hAnsi="Arial" w:cs="Arial"/>
          <w:color w:val="000000"/>
          <w:szCs w:val="24"/>
          <w:shd w:val="clear" w:color="auto" w:fill="FFFFFF"/>
          <w:lang w:val="es-ES" w:eastAsia="es-MX"/>
        </w:rPr>
        <w:t>El texto transcrito, es concordante con el parágrafo 3 del artículo 30 de la Ley 80 de 1993</w:t>
      </w:r>
      <w:r w:rsidRPr="00407259">
        <w:rPr>
          <w:rFonts w:ascii="Arial" w:eastAsia="Arial" w:hAnsi="Arial" w:cs="Arial"/>
          <w:color w:val="000000"/>
          <w:szCs w:val="24"/>
          <w:vertAlign w:val="superscript"/>
          <w:lang w:val="es-ES" w:eastAsia="es-MX"/>
        </w:rPr>
        <w:footnoteReference w:id="16"/>
      </w:r>
      <w:r w:rsidRPr="00407259">
        <w:rPr>
          <w:rFonts w:ascii="Arial" w:eastAsia="Times New Roman" w:hAnsi="Arial" w:cs="Arial"/>
          <w:color w:val="000000"/>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estos, el cual debe ser publicado durante un plazo de cinco (5) días hábiles, durante el cual, les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1920A736" w14:textId="77777777" w:rsidR="00407259" w:rsidRPr="00407259" w:rsidRDefault="00407259" w:rsidP="00407259">
      <w:pPr>
        <w:spacing w:after="0" w:line="276" w:lineRule="auto"/>
        <w:ind w:firstLine="709"/>
        <w:jc w:val="both"/>
        <w:rPr>
          <w:rFonts w:ascii="Arial" w:eastAsia="Times New Roman" w:hAnsi="Arial" w:cs="Arial"/>
          <w:i/>
          <w:iCs/>
          <w:color w:val="000000"/>
          <w:szCs w:val="24"/>
          <w:shd w:val="clear" w:color="auto" w:fill="FFFFFF"/>
          <w:lang w:val="es-ES" w:eastAsia="es-MX"/>
        </w:rPr>
      </w:pPr>
      <w:r w:rsidRPr="00407259">
        <w:rPr>
          <w:rFonts w:ascii="Arial" w:eastAsia="Times New Roman" w:hAnsi="Arial" w:cs="Arial"/>
          <w:color w:val="000000"/>
          <w:szCs w:val="24"/>
          <w:shd w:val="clear" w:color="auto" w:fill="FFFFFF"/>
          <w:lang w:val="es-ES" w:eastAsia="es-MX"/>
        </w:rPr>
        <w:t xml:space="preserve">De esta manera, si un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w:t>
      </w:r>
      <w:r w:rsidRPr="00407259">
        <w:rPr>
          <w:rFonts w:ascii="Arial" w:eastAsia="Times New Roman" w:hAnsi="Arial" w:cs="Arial"/>
          <w:i/>
          <w:iCs/>
          <w:color w:val="000000"/>
          <w:szCs w:val="24"/>
          <w:shd w:val="clear" w:color="auto" w:fill="FFFFFF"/>
          <w:lang w:val="es-ES" w:eastAsia="es-MX"/>
        </w:rPr>
        <w:t>“[…] Serán rechazadas las ofertas de aquellos proponentes que no suministren la información y la documentación solicitada por la entidad estatal hasta el plazo anteriormente señalado”.</w:t>
      </w:r>
    </w:p>
    <w:p w14:paraId="14BB750C" w14:textId="77777777" w:rsidR="00407259" w:rsidRPr="00407259" w:rsidRDefault="00407259" w:rsidP="00407259">
      <w:pPr>
        <w:spacing w:after="0" w:line="276" w:lineRule="auto"/>
        <w:jc w:val="both"/>
        <w:rPr>
          <w:rFonts w:ascii="Arial" w:eastAsia="Calibri" w:hAnsi="Arial" w:cs="Arial"/>
        </w:rPr>
      </w:pPr>
      <w:r w:rsidRPr="00407259">
        <w:rPr>
          <w:rFonts w:ascii="Arial" w:eastAsia="Calibri" w:hAnsi="Arial" w:cs="Arial"/>
          <w:lang w:val="es-MX"/>
        </w:rPr>
        <w:tab/>
      </w:r>
      <w:bookmarkStart w:id="21" w:name="_Hlk63855115"/>
      <w:r w:rsidRPr="00407259">
        <w:rPr>
          <w:rFonts w:ascii="Arial" w:eastAsia="Calibri" w:hAnsi="Arial" w:cs="Arial"/>
        </w:rPr>
        <w:t xml:space="preserve"> </w:t>
      </w:r>
    </w:p>
    <w:p w14:paraId="76860A33" w14:textId="77777777" w:rsidR="00407259" w:rsidRPr="00407259" w:rsidRDefault="00407259" w:rsidP="00407259">
      <w:pPr>
        <w:shd w:val="clear" w:color="auto" w:fill="FFFFFF"/>
        <w:spacing w:after="0" w:line="276" w:lineRule="auto"/>
        <w:jc w:val="both"/>
        <w:textAlignment w:val="baseline"/>
        <w:rPr>
          <w:rFonts w:ascii="Arial" w:eastAsia="Times New Roman" w:hAnsi="Arial" w:cs="Arial"/>
          <w:b/>
          <w:bCs/>
          <w:bdr w:val="none" w:sz="0" w:space="0" w:color="auto" w:frame="1"/>
          <w:lang w:eastAsia="es-CO"/>
        </w:rPr>
      </w:pPr>
      <w:r w:rsidRPr="00407259">
        <w:rPr>
          <w:rFonts w:ascii="Arial" w:eastAsia="Times New Roman" w:hAnsi="Arial" w:cs="Arial"/>
          <w:b/>
          <w:bCs/>
          <w:bdr w:val="none" w:sz="0" w:space="0" w:color="auto" w:frame="1"/>
          <w:lang w:eastAsia="es-CO"/>
        </w:rPr>
        <w:t xml:space="preserve">2.5 El Clasificador de Bienes y Servicios en los documentos tipo de obras públicas de infraestructura de transporte </w:t>
      </w:r>
    </w:p>
    <w:p w14:paraId="0F423340" w14:textId="77777777" w:rsidR="00407259" w:rsidRPr="00407259" w:rsidRDefault="00407259" w:rsidP="00407259">
      <w:pPr>
        <w:shd w:val="clear" w:color="auto" w:fill="FFFFFF"/>
        <w:spacing w:after="0" w:line="276" w:lineRule="auto"/>
        <w:jc w:val="both"/>
        <w:textAlignment w:val="baseline"/>
        <w:rPr>
          <w:rFonts w:ascii="Arial" w:eastAsia="Times New Roman" w:hAnsi="Arial" w:cs="Arial"/>
          <w:b/>
          <w:bCs/>
          <w:lang w:eastAsia="es-CO"/>
        </w:rPr>
      </w:pPr>
    </w:p>
    <w:p w14:paraId="79B4E74D" w14:textId="77777777" w:rsidR="00407259" w:rsidRPr="00407259" w:rsidRDefault="00407259" w:rsidP="00407259">
      <w:pPr>
        <w:spacing w:before="1" w:after="120" w:line="276" w:lineRule="auto"/>
        <w:ind w:right="102"/>
        <w:jc w:val="both"/>
        <w:rPr>
          <w:rFonts w:ascii="Arial" w:eastAsia="MS Mincho" w:hAnsi="Arial" w:cs="Arial"/>
          <w:lang w:eastAsia="es-CO"/>
        </w:rPr>
      </w:pPr>
      <w:r w:rsidRPr="00407259">
        <w:rPr>
          <w:rFonts w:ascii="Arial" w:eastAsia="MS Mincho" w:hAnsi="Arial" w:cs="Arial"/>
          <w:lang w:eastAsia="es-CO"/>
        </w:rPr>
        <w:t xml:space="preserve">Las normas de contratación estatal establecen que las personas naturales o jurídicas nacionales o extranjeras que deseen celebrar contratos estatales deberán estar inscritos en el Registro </w:t>
      </w:r>
      <w:r w:rsidRPr="00407259">
        <w:rPr>
          <w:rFonts w:ascii="Arial" w:eastAsia="MS Mincho" w:hAnsi="Arial" w:cs="Arial"/>
          <w:lang w:eastAsia="es-CO"/>
        </w:rPr>
        <w:lastRenderedPageBreak/>
        <w:t>Único de Proponente –</w:t>
      </w:r>
      <w:r w:rsidRPr="00407259">
        <w:rPr>
          <w:rFonts w:ascii="Arial" w:eastAsia="MS Mincho" w:hAnsi="Arial" w:cs="Arial"/>
          <w:spacing w:val="-6"/>
          <w:lang w:eastAsia="es-CO"/>
        </w:rPr>
        <w:t xml:space="preserve"> </w:t>
      </w:r>
      <w:r w:rsidRPr="00407259">
        <w:rPr>
          <w:rFonts w:ascii="Arial" w:eastAsia="MS Mincho" w:hAnsi="Arial" w:cs="Arial"/>
          <w:lang w:eastAsia="es-CO"/>
        </w:rPr>
        <w:t>RUP</w:t>
      </w:r>
      <w:r w:rsidRPr="00407259">
        <w:rPr>
          <w:rFonts w:ascii="Arial" w:eastAsia="MS Mincho" w:hAnsi="Arial" w:cs="Arial"/>
          <w:vertAlign w:val="superscript"/>
          <w:lang w:eastAsia="es-CO"/>
        </w:rPr>
        <w:footnoteReference w:id="17"/>
      </w:r>
      <w:r w:rsidRPr="00407259">
        <w:rPr>
          <w:rFonts w:ascii="Arial" w:eastAsia="MS Mincho" w:hAnsi="Arial" w:cs="Arial"/>
          <w:lang w:eastAsia="es-CO"/>
        </w:rPr>
        <w:t>.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r w:rsidRPr="00407259">
        <w:rPr>
          <w:rFonts w:ascii="Arial" w:eastAsia="MS Mincho" w:hAnsi="Arial" w:cs="Arial"/>
          <w:vertAlign w:val="superscript"/>
          <w:lang w:eastAsia="es-CO"/>
        </w:rPr>
        <w:footnoteReference w:id="18"/>
      </w:r>
      <w:r w:rsidRPr="00407259">
        <w:rPr>
          <w:rFonts w:ascii="Arial" w:eastAsia="MS Mincho" w:hAnsi="Arial" w:cs="Arial"/>
          <w:lang w:eastAsia="es-CO"/>
        </w:rPr>
        <w:t>.</w:t>
      </w:r>
    </w:p>
    <w:p w14:paraId="2C1A78FF" w14:textId="77777777" w:rsidR="00407259" w:rsidRPr="00407259" w:rsidRDefault="00407259" w:rsidP="00407259">
      <w:pPr>
        <w:spacing w:before="1" w:after="120" w:line="276" w:lineRule="auto"/>
        <w:ind w:right="102"/>
        <w:jc w:val="both"/>
        <w:rPr>
          <w:rFonts w:ascii="Arial" w:eastAsia="MS Mincho" w:hAnsi="Arial" w:cs="Arial"/>
          <w:lang w:eastAsia="es-CO"/>
        </w:rPr>
      </w:pPr>
      <w:r w:rsidRPr="00407259">
        <w:rPr>
          <w:rFonts w:ascii="Arial" w:eastAsia="MS Mincho" w:hAnsi="Arial" w:cs="Arial"/>
          <w:lang w:eastAsia="es-CO"/>
        </w:rPr>
        <w:tab/>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w:t>
      </w:r>
      <w:r w:rsidRPr="00407259">
        <w:rPr>
          <w:rFonts w:ascii="Arial" w:eastAsia="MS Mincho" w:hAnsi="Arial" w:cs="Arial"/>
          <w:vertAlign w:val="superscript"/>
          <w:lang w:eastAsia="es-CO"/>
        </w:rPr>
        <w:footnoteReference w:id="19"/>
      </w:r>
      <w:r w:rsidRPr="00407259">
        <w:rPr>
          <w:rFonts w:ascii="Arial" w:eastAsia="MS Mincho" w:hAnsi="Arial" w:cs="Arial"/>
          <w:lang w:eastAsia="es-CO"/>
        </w:rPr>
        <w:t xml:space="preserve">. </w:t>
      </w:r>
    </w:p>
    <w:p w14:paraId="0EA0AA94" w14:textId="77777777" w:rsidR="00407259" w:rsidRPr="00407259" w:rsidRDefault="00407259" w:rsidP="00A047CD">
      <w:pPr>
        <w:spacing w:line="276" w:lineRule="auto"/>
        <w:jc w:val="both"/>
        <w:rPr>
          <w:rFonts w:ascii="Arial" w:eastAsia="Times New Roman" w:hAnsi="Arial" w:cs="Arial"/>
          <w:bdr w:val="none" w:sz="0" w:space="0" w:color="auto" w:frame="1"/>
          <w:lang w:val="es-MX" w:eastAsia="es-CO"/>
        </w:rPr>
      </w:pPr>
      <w:r w:rsidRPr="00407259">
        <w:rPr>
          <w:rFonts w:ascii="Arial" w:eastAsia="MS Mincho" w:hAnsi="Arial" w:cs="Arial"/>
          <w:lang w:eastAsia="es-CO"/>
        </w:rPr>
        <w:lastRenderedPageBreak/>
        <w:tab/>
      </w:r>
      <w:r w:rsidRPr="00407259">
        <w:rPr>
          <w:rFonts w:ascii="Arial" w:eastAsia="Times New Roman" w:hAnsi="Arial" w:cs="Arial"/>
          <w:bdr w:val="none" w:sz="0" w:space="0" w:color="auto" w:frame="1"/>
          <w:lang w:val="es-MX" w:eastAsia="es-CO"/>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407259">
        <w:rPr>
          <w:rFonts w:ascii="Arial" w:eastAsia="Times New Roman" w:hAnsi="Arial" w:cs="Arial"/>
          <w:bdr w:val="none" w:sz="0" w:space="0" w:color="auto" w:frame="1"/>
          <w:lang w:val="es-MX" w:eastAsia="es-CO"/>
        </w:rPr>
        <w:t>The</w:t>
      </w:r>
      <w:proofErr w:type="spellEnd"/>
      <w:r w:rsidRPr="00407259">
        <w:rPr>
          <w:rFonts w:ascii="Arial" w:eastAsia="Times New Roman" w:hAnsi="Arial" w:cs="Arial"/>
          <w:bdr w:val="none" w:sz="0" w:space="0" w:color="auto" w:frame="1"/>
          <w:lang w:val="es-MX" w:eastAsia="es-CO"/>
        </w:rPr>
        <w:t xml:space="preserve"> </w:t>
      </w:r>
      <w:proofErr w:type="spellStart"/>
      <w:r w:rsidRPr="00407259">
        <w:rPr>
          <w:rFonts w:ascii="Arial" w:eastAsia="Times New Roman" w:hAnsi="Arial" w:cs="Arial"/>
          <w:bdr w:val="none" w:sz="0" w:space="0" w:color="auto" w:frame="1"/>
          <w:lang w:val="es-MX" w:eastAsia="es-CO"/>
        </w:rPr>
        <w:t>United</w:t>
      </w:r>
      <w:proofErr w:type="spellEnd"/>
      <w:r w:rsidRPr="00407259">
        <w:rPr>
          <w:rFonts w:ascii="Arial" w:eastAsia="Times New Roman" w:hAnsi="Arial" w:cs="Arial"/>
          <w:bdr w:val="none" w:sz="0" w:space="0" w:color="auto" w:frame="1"/>
          <w:lang w:val="es-MX" w:eastAsia="es-CO"/>
        </w:rPr>
        <w:t xml:space="preserve"> </w:t>
      </w:r>
      <w:proofErr w:type="spellStart"/>
      <w:r w:rsidRPr="00407259">
        <w:rPr>
          <w:rFonts w:ascii="Arial" w:eastAsia="Times New Roman" w:hAnsi="Arial" w:cs="Arial"/>
          <w:bdr w:val="none" w:sz="0" w:space="0" w:color="auto" w:frame="1"/>
          <w:lang w:val="es-MX" w:eastAsia="es-CO"/>
        </w:rPr>
        <w:t>Nations</w:t>
      </w:r>
      <w:proofErr w:type="spellEnd"/>
      <w:r w:rsidRPr="00407259">
        <w:rPr>
          <w:rFonts w:ascii="Arial" w:eastAsia="Times New Roman" w:hAnsi="Arial" w:cs="Arial"/>
          <w:bdr w:val="none" w:sz="0" w:space="0" w:color="auto" w:frame="1"/>
          <w:lang w:val="es-MX" w:eastAsia="es-CO"/>
        </w:rPr>
        <w:t xml:space="preserve"> Standard </w:t>
      </w:r>
      <w:proofErr w:type="spellStart"/>
      <w:r w:rsidRPr="00407259">
        <w:rPr>
          <w:rFonts w:ascii="Arial" w:eastAsia="Times New Roman" w:hAnsi="Arial" w:cs="Arial"/>
          <w:bdr w:val="none" w:sz="0" w:space="0" w:color="auto" w:frame="1"/>
          <w:lang w:val="es-MX" w:eastAsia="es-CO"/>
        </w:rPr>
        <w:t>Products</w:t>
      </w:r>
      <w:proofErr w:type="spellEnd"/>
      <w:r w:rsidRPr="00407259">
        <w:rPr>
          <w:rFonts w:ascii="Arial" w:eastAsia="Times New Roman" w:hAnsi="Arial" w:cs="Arial"/>
          <w:bdr w:val="none" w:sz="0" w:space="0" w:color="auto" w:frame="1"/>
          <w:lang w:val="es-MX" w:eastAsia="es-CO"/>
        </w:rPr>
        <w:t xml:space="preserve"> and </w:t>
      </w:r>
      <w:proofErr w:type="spellStart"/>
      <w:r w:rsidRPr="00407259">
        <w:rPr>
          <w:rFonts w:ascii="Arial" w:eastAsia="Times New Roman" w:hAnsi="Arial" w:cs="Arial"/>
          <w:bdr w:val="none" w:sz="0" w:space="0" w:color="auto" w:frame="1"/>
          <w:lang w:val="es-MX" w:eastAsia="es-CO"/>
        </w:rPr>
        <w:t>Services</w:t>
      </w:r>
      <w:proofErr w:type="spellEnd"/>
      <w:r w:rsidRPr="00407259">
        <w:rPr>
          <w:rFonts w:ascii="Arial" w:eastAsia="Times New Roman" w:hAnsi="Arial" w:cs="Arial"/>
          <w:bdr w:val="none" w:sz="0" w:space="0" w:color="auto" w:frame="1"/>
          <w:lang w:val="es-MX" w:eastAsia="es-CO"/>
        </w:rPr>
        <w:t xml:space="preserve"> </w:t>
      </w:r>
      <w:proofErr w:type="spellStart"/>
      <w:r w:rsidRPr="00407259">
        <w:rPr>
          <w:rFonts w:ascii="Arial" w:eastAsia="Times New Roman" w:hAnsi="Arial" w:cs="Arial"/>
          <w:bdr w:val="none" w:sz="0" w:space="0" w:color="auto" w:frame="1"/>
          <w:lang w:val="es-MX" w:eastAsia="es-CO"/>
        </w:rPr>
        <w:t>Code</w:t>
      </w:r>
      <w:proofErr w:type="spellEnd"/>
      <w:r w:rsidRPr="00407259">
        <w:rPr>
          <w:rFonts w:ascii="Arial" w:eastAsia="Times New Roman" w:hAnsi="Arial" w:cs="Arial"/>
          <w:bdr w:val="none" w:sz="0" w:space="0" w:color="auto" w:frame="1"/>
          <w:lang w:val="es-MX" w:eastAsia="es-CO"/>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r w:rsidRPr="00407259">
        <w:rPr>
          <w:rFonts w:ascii="Arial" w:eastAsia="Times New Roman" w:hAnsi="Arial" w:cs="Arial"/>
          <w:bdr w:val="none" w:sz="0" w:space="0" w:color="auto" w:frame="1"/>
          <w:vertAlign w:val="superscript"/>
          <w:lang w:val="es-MX" w:eastAsia="es-CO"/>
        </w:rPr>
        <w:footnoteReference w:id="20"/>
      </w:r>
      <w:r w:rsidRPr="00407259">
        <w:rPr>
          <w:rFonts w:ascii="Arial" w:eastAsia="Times New Roman" w:hAnsi="Arial" w:cs="Arial"/>
          <w:bdr w:val="none" w:sz="0" w:space="0" w:color="auto" w:frame="1"/>
          <w:lang w:val="es-MX" w:eastAsia="es-CO"/>
        </w:rPr>
        <w:t>.</w:t>
      </w:r>
    </w:p>
    <w:p w14:paraId="44BC9E5F" w14:textId="77777777" w:rsidR="00407259" w:rsidRPr="00407259" w:rsidRDefault="00407259" w:rsidP="00407259">
      <w:pPr>
        <w:spacing w:before="1" w:after="120" w:line="276" w:lineRule="auto"/>
        <w:ind w:right="104" w:firstLine="608"/>
        <w:jc w:val="both"/>
        <w:rPr>
          <w:rFonts w:ascii="Arial" w:eastAsia="Times New Roman" w:hAnsi="Arial" w:cs="Arial"/>
          <w:bdr w:val="none" w:sz="0" w:space="0" w:color="auto" w:frame="1"/>
          <w:lang w:val="es-MX" w:eastAsia="es-CO"/>
        </w:rPr>
      </w:pPr>
      <w:r w:rsidRPr="00407259">
        <w:rPr>
          <w:rFonts w:ascii="Arial" w:eastAsia="MS Mincho" w:hAnsi="Arial" w:cs="Arial"/>
          <w:lang w:eastAsia="es-CO"/>
        </w:rPr>
        <w:t xml:space="preserve">Por su parte, </w:t>
      </w:r>
      <w:r w:rsidRPr="00407259">
        <w:rPr>
          <w:rFonts w:ascii="Arial" w:eastAsia="Times New Roman" w:hAnsi="Arial" w:cs="Arial"/>
          <w:bdr w:val="none" w:sz="0" w:space="0" w:color="auto" w:frame="1"/>
          <w:lang w:eastAsia="es-CO"/>
        </w:rPr>
        <w:t xml:space="preserve">el artículo 2.2.1.1.1.4.1 del Decreto 1082 de 2015 referente al deber de elaborar el Plan Anual de Adquisiciones, establece que en la expedición de dicho documento las entidades deben incluir “la necesidad y cuando conoce el bien, obra o servicio que satisface esa necesidad debe identificarlo utilizando el </w:t>
      </w:r>
      <w:proofErr w:type="spellStart"/>
      <w:r w:rsidRPr="00407259">
        <w:rPr>
          <w:rFonts w:ascii="Arial" w:eastAsia="Times New Roman" w:hAnsi="Arial" w:cs="Arial"/>
          <w:bdr w:val="none" w:sz="0" w:space="0" w:color="auto" w:frame="1"/>
          <w:lang w:eastAsia="es-CO"/>
        </w:rPr>
        <w:t>Clasiﬁcador</w:t>
      </w:r>
      <w:proofErr w:type="spellEnd"/>
      <w:r w:rsidRPr="00407259">
        <w:rPr>
          <w:rFonts w:ascii="Arial" w:eastAsia="Times New Roman" w:hAnsi="Arial" w:cs="Arial"/>
          <w:bdr w:val="none" w:sz="0" w:space="0" w:color="auto" w:frame="1"/>
          <w:lang w:eastAsia="es-CO"/>
        </w:rPr>
        <w:t xml:space="preserve"> de Bienes y Servicios”</w:t>
      </w:r>
      <w:r w:rsidRPr="00407259">
        <w:rPr>
          <w:rFonts w:ascii="Arial" w:eastAsia="Times New Roman" w:hAnsi="Arial" w:cs="Arial"/>
          <w:bdr w:val="none" w:sz="0" w:space="0" w:color="auto" w:frame="1"/>
          <w:vertAlign w:val="superscript"/>
          <w:lang w:eastAsia="es-CO"/>
        </w:rPr>
        <w:footnoteReference w:id="21"/>
      </w:r>
      <w:r w:rsidRPr="00407259">
        <w:rPr>
          <w:rFonts w:ascii="Arial" w:eastAsia="Times New Roman" w:hAnsi="Arial" w:cs="Arial"/>
          <w:bdr w:val="none" w:sz="0" w:space="0" w:color="auto" w:frame="1"/>
          <w:lang w:eastAsia="es-CO"/>
        </w:rPr>
        <w:t>.</w:t>
      </w:r>
      <w:r w:rsidRPr="00407259">
        <w:rPr>
          <w:rFonts w:ascii="Arial" w:eastAsia="Times New Roman" w:hAnsi="Arial" w:cs="Arial"/>
          <w:bdr w:val="none" w:sz="0" w:space="0" w:color="auto" w:frame="1"/>
          <w:lang w:val="es-MX" w:eastAsia="es-CO"/>
        </w:rPr>
        <w:t>  </w:t>
      </w:r>
    </w:p>
    <w:p w14:paraId="13147B9B" w14:textId="77777777" w:rsidR="00407259" w:rsidRPr="00407259" w:rsidRDefault="00407259" w:rsidP="00407259">
      <w:pPr>
        <w:spacing w:before="1" w:after="120" w:line="276" w:lineRule="auto"/>
        <w:ind w:right="104" w:firstLine="608"/>
        <w:jc w:val="both"/>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 xml:space="preserve">De otro lado, el artículo 2.2.1.1.2.1.3 del Decreto 1082 de 2015, el cual regula de manera general el contenido de los pliegos de condiciones, establece como deber de las entidades estatales el de realizar en dichos documentos una “descripción técnica, detallada y completa del </w:t>
      </w:r>
      <w:r w:rsidRPr="00407259">
        <w:rPr>
          <w:rFonts w:ascii="Arial" w:eastAsia="Times New Roman" w:hAnsi="Arial" w:cs="Arial"/>
          <w:bdr w:val="none" w:sz="0" w:space="0" w:color="auto" w:frame="1"/>
          <w:lang w:eastAsia="es-CO"/>
        </w:rPr>
        <w:lastRenderedPageBreak/>
        <w:t xml:space="preserve">bien o servicio objeto del contrato, identificado con el cuarto nivel del </w:t>
      </w:r>
      <w:proofErr w:type="spellStart"/>
      <w:r w:rsidRPr="00407259">
        <w:rPr>
          <w:rFonts w:ascii="Arial" w:eastAsia="Times New Roman" w:hAnsi="Arial" w:cs="Arial"/>
          <w:bdr w:val="none" w:sz="0" w:space="0" w:color="auto" w:frame="1"/>
          <w:lang w:eastAsia="es-CO"/>
        </w:rPr>
        <w:t>Clasiﬁcador</w:t>
      </w:r>
      <w:proofErr w:type="spellEnd"/>
      <w:r w:rsidRPr="00407259">
        <w:rPr>
          <w:rFonts w:ascii="Arial" w:eastAsia="Times New Roman" w:hAnsi="Arial" w:cs="Arial"/>
          <w:bdr w:val="none" w:sz="0" w:space="0" w:color="auto" w:frame="1"/>
          <w:lang w:eastAsia="es-CO"/>
        </w:rPr>
        <w:t xml:space="preserve"> de Bienes y Servicios, de ser posible o de lo contrario con el tercer nivel del mismo”</w:t>
      </w:r>
      <w:r w:rsidRPr="00407259">
        <w:rPr>
          <w:rFonts w:ascii="Arial" w:eastAsia="Times New Roman" w:hAnsi="Arial" w:cs="Arial"/>
          <w:bdr w:val="none" w:sz="0" w:space="0" w:color="auto" w:frame="1"/>
          <w:vertAlign w:val="superscript"/>
          <w:lang w:eastAsia="es-CO"/>
        </w:rPr>
        <w:footnoteReference w:id="22"/>
      </w:r>
      <w:r w:rsidRPr="00407259">
        <w:rPr>
          <w:rFonts w:ascii="Arial" w:eastAsia="Times New Roman" w:hAnsi="Arial" w:cs="Arial"/>
          <w:bdr w:val="none" w:sz="0" w:space="0" w:color="auto" w:frame="1"/>
          <w:lang w:eastAsia="es-CO"/>
        </w:rPr>
        <w:t>. </w:t>
      </w:r>
    </w:p>
    <w:p w14:paraId="13D69BAA" w14:textId="77777777" w:rsidR="00407259" w:rsidRPr="00407259" w:rsidRDefault="00407259" w:rsidP="00407259">
      <w:pPr>
        <w:spacing w:before="1" w:after="120" w:line="276" w:lineRule="auto"/>
        <w:ind w:right="104" w:firstLine="608"/>
        <w:jc w:val="both"/>
        <w:rPr>
          <w:rFonts w:ascii="Arial" w:eastAsia="Times New Roman" w:hAnsi="Arial" w:cs="Arial"/>
          <w:lang w:eastAsia="es-CO"/>
        </w:rPr>
      </w:pPr>
      <w:r w:rsidRPr="00407259">
        <w:rPr>
          <w:rFonts w:ascii="Arial" w:eastAsia="Times New Roman" w:hAnsi="Arial" w:cs="Arial"/>
          <w:bdr w:val="none" w:sz="0" w:space="0" w:color="auto" w:frame="1"/>
          <w:lang w:eastAsia="es-CO"/>
        </w:rPr>
        <w:t>Conforme a lo anterior, la planeación de las adquisiciones de las entidades estatales,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Pr="00407259">
        <w:rPr>
          <w:rFonts w:ascii="Arial" w:eastAsia="Times New Roman" w:hAnsi="Arial" w:cs="Arial"/>
          <w:bdr w:val="none" w:sz="0" w:space="0" w:color="auto" w:frame="1"/>
          <w:vertAlign w:val="superscript"/>
          <w:lang w:eastAsia="es-CO"/>
        </w:rPr>
        <w:footnoteReference w:id="23"/>
      </w:r>
      <w:r w:rsidRPr="00407259">
        <w:rPr>
          <w:rFonts w:ascii="Arial" w:eastAsia="Times New Roman" w:hAnsi="Arial" w:cs="Arial"/>
          <w:bdr w:val="none" w:sz="0" w:space="0" w:color="auto" w:frame="1"/>
          <w:lang w:eastAsia="es-CO"/>
        </w:rPr>
        <w:t>. </w:t>
      </w:r>
    </w:p>
    <w:p w14:paraId="2B1E7EA2" w14:textId="77777777" w:rsidR="00407259" w:rsidRPr="00407259" w:rsidRDefault="00407259" w:rsidP="00407259">
      <w:pPr>
        <w:shd w:val="clear" w:color="auto" w:fill="FFFFFF"/>
        <w:spacing w:after="120" w:line="276" w:lineRule="auto"/>
        <w:ind w:firstLine="608"/>
        <w:jc w:val="both"/>
        <w:textAlignment w:val="baseline"/>
        <w:rPr>
          <w:rFonts w:ascii="Arial" w:eastAsia="Times New Roman" w:hAnsi="Arial" w:cs="Arial"/>
          <w:lang w:val="es-MX" w:eastAsia="es-CO"/>
        </w:rPr>
      </w:pPr>
      <w:r w:rsidRPr="00407259">
        <w:rPr>
          <w:rFonts w:ascii="Arial" w:eastAsia="Times New Roman" w:hAnsi="Arial" w:cs="Arial"/>
          <w:bdr w:val="none" w:sz="0" w:space="0" w:color="auto" w:frame="1"/>
          <w:lang w:val="es-MX" w:eastAsia="es-CO"/>
        </w:rPr>
        <w:t xml:space="preserve">El Clasificador de Bienes y Servicios consta de cinco niveles; no obstante, el último nivel, denominado Función de Negocio, no es muy utilizado. </w:t>
      </w:r>
      <w:proofErr w:type="gramStart"/>
      <w:r w:rsidRPr="00407259">
        <w:rPr>
          <w:rFonts w:ascii="Arial" w:eastAsia="Times New Roman" w:hAnsi="Arial" w:cs="Arial"/>
          <w:bdr w:val="none" w:sz="0" w:space="0" w:color="auto" w:frame="1"/>
          <w:lang w:val="es-MX" w:eastAsia="es-CO"/>
        </w:rPr>
        <w:t>Los niveles jerárquicos a utilizar</w:t>
      </w:r>
      <w:proofErr w:type="gramEnd"/>
      <w:r w:rsidRPr="00407259">
        <w:rPr>
          <w:rFonts w:ascii="Arial" w:eastAsia="Times New Roman" w:hAnsi="Arial" w:cs="Arial"/>
          <w:bdr w:val="none" w:sz="0" w:space="0" w:color="auto" w:frame="1"/>
          <w:lang w:val="es-MX" w:eastAsia="es-CO"/>
        </w:rPr>
        <w:t xml:space="preserve">, en su orden, son: i) segmento, agregación lógica de familias para propósitos analíticos; </w:t>
      </w:r>
      <w:proofErr w:type="spellStart"/>
      <w:r w:rsidRPr="00407259">
        <w:rPr>
          <w:rFonts w:ascii="Arial" w:eastAsia="Times New Roman" w:hAnsi="Arial" w:cs="Arial"/>
          <w:bdr w:val="none" w:sz="0" w:space="0" w:color="auto" w:frame="1"/>
          <w:lang w:val="es-MX" w:eastAsia="es-CO"/>
        </w:rPr>
        <w:t>ii</w:t>
      </w:r>
      <w:proofErr w:type="spellEnd"/>
      <w:r w:rsidRPr="00407259">
        <w:rPr>
          <w:rFonts w:ascii="Arial" w:eastAsia="Times New Roman" w:hAnsi="Arial" w:cs="Arial"/>
          <w:bdr w:val="none" w:sz="0" w:space="0" w:color="auto" w:frame="1"/>
          <w:lang w:val="es-MX" w:eastAsia="es-CO"/>
        </w:rPr>
        <w:t xml:space="preserve">) familia, un grupo de categorías de productos interrelacionadas; </w:t>
      </w:r>
      <w:proofErr w:type="spellStart"/>
      <w:r w:rsidRPr="00407259">
        <w:rPr>
          <w:rFonts w:ascii="Arial" w:eastAsia="Times New Roman" w:hAnsi="Arial" w:cs="Arial"/>
          <w:bdr w:val="none" w:sz="0" w:space="0" w:color="auto" w:frame="1"/>
          <w:lang w:val="es-MX" w:eastAsia="es-CO"/>
        </w:rPr>
        <w:t>iii</w:t>
      </w:r>
      <w:proofErr w:type="spellEnd"/>
      <w:r w:rsidRPr="00407259">
        <w:rPr>
          <w:rFonts w:ascii="Arial" w:eastAsia="Times New Roman" w:hAnsi="Arial" w:cs="Arial"/>
          <w:bdr w:val="none" w:sz="0" w:space="0" w:color="auto" w:frame="1"/>
          <w:lang w:val="es-MX" w:eastAsia="es-CO"/>
        </w:rPr>
        <w:t xml:space="preserve">) clase: un grupo de productos que comparten características comunes; y </w:t>
      </w:r>
      <w:proofErr w:type="spellStart"/>
      <w:r w:rsidRPr="00407259">
        <w:rPr>
          <w:rFonts w:ascii="Arial" w:eastAsia="Times New Roman" w:hAnsi="Arial" w:cs="Arial"/>
          <w:bdr w:val="none" w:sz="0" w:space="0" w:color="auto" w:frame="1"/>
          <w:lang w:val="es-MX" w:eastAsia="es-CO"/>
        </w:rPr>
        <w:t>iv</w:t>
      </w:r>
      <w:proofErr w:type="spellEnd"/>
      <w:r w:rsidRPr="00407259">
        <w:rPr>
          <w:rFonts w:ascii="Arial" w:eastAsia="Times New Roman" w:hAnsi="Arial" w:cs="Arial"/>
          <w:bdr w:val="none" w:sz="0" w:space="0" w:color="auto" w:frame="1"/>
          <w:lang w:val="es-MX" w:eastAsia="es-CO"/>
        </w:rPr>
        <w:t>) producto: un grupo de productos o servicios</w:t>
      </w:r>
      <w:r w:rsidRPr="00407259">
        <w:rPr>
          <w:rFonts w:ascii="Arial" w:eastAsia="Times New Roman" w:hAnsi="Arial" w:cs="Arial"/>
          <w:bdr w:val="none" w:sz="0" w:space="0" w:color="auto" w:frame="1"/>
          <w:vertAlign w:val="superscript"/>
          <w:lang w:val="es-MX" w:eastAsia="es-CO"/>
        </w:rPr>
        <w:footnoteReference w:id="24"/>
      </w:r>
      <w:r w:rsidRPr="00407259">
        <w:rPr>
          <w:rFonts w:ascii="Arial" w:eastAsia="Times New Roman" w:hAnsi="Arial" w:cs="Arial"/>
          <w:bdr w:val="none" w:sz="0" w:space="0" w:color="auto" w:frame="1"/>
          <w:lang w:val="es-MX" w:eastAsia="es-CO"/>
        </w:rPr>
        <w:t>.  </w:t>
      </w:r>
    </w:p>
    <w:p w14:paraId="4BECD754" w14:textId="77777777" w:rsidR="00407259" w:rsidRPr="00407259" w:rsidRDefault="00407259" w:rsidP="00407259">
      <w:pPr>
        <w:shd w:val="clear" w:color="auto" w:fill="FFFFFF"/>
        <w:spacing w:after="120" w:line="276" w:lineRule="auto"/>
        <w:ind w:firstLine="709"/>
        <w:jc w:val="both"/>
        <w:textAlignment w:val="baseline"/>
        <w:rPr>
          <w:rFonts w:ascii="Arial" w:eastAsia="Times New Roman" w:hAnsi="Arial" w:cs="Arial"/>
          <w:bdr w:val="none" w:sz="0" w:space="0" w:color="auto" w:frame="1"/>
          <w:lang w:val="es-MX" w:eastAsia="es-CO"/>
        </w:rPr>
      </w:pPr>
      <w:r w:rsidRPr="00407259">
        <w:rPr>
          <w:rFonts w:ascii="Arial" w:eastAsia="Times New Roman" w:hAnsi="Arial" w:cs="Arial"/>
          <w:bdr w:val="none" w:sz="0" w:space="0" w:color="auto" w:frame="1"/>
          <w:lang w:val="es-MX" w:eastAsia="es-CO"/>
        </w:rPr>
        <w:t> 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w:t>
      </w:r>
    </w:p>
    <w:p w14:paraId="580DA07C" w14:textId="77777777" w:rsidR="00407259" w:rsidRPr="00407259" w:rsidRDefault="00407259" w:rsidP="00407259">
      <w:pPr>
        <w:shd w:val="clear" w:color="auto" w:fill="FFFFFF"/>
        <w:spacing w:after="120"/>
        <w:ind w:firstLine="708"/>
        <w:jc w:val="both"/>
        <w:textAlignment w:val="baseline"/>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val="es-MX" w:eastAsia="es-CO"/>
        </w:rPr>
        <w:t>De acuerdo con esto, cada bien o servicio está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w:t>
      </w:r>
    </w:p>
    <w:p w14:paraId="1DD28F43" w14:textId="77777777" w:rsidR="00407259" w:rsidRPr="00407259" w:rsidRDefault="00407259" w:rsidP="00407259">
      <w:pPr>
        <w:shd w:val="clear" w:color="auto" w:fill="FFFFFF"/>
        <w:spacing w:after="0" w:line="276" w:lineRule="auto"/>
        <w:ind w:firstLine="708"/>
        <w:jc w:val="both"/>
        <w:textAlignment w:val="baseline"/>
        <w:rPr>
          <w:rFonts w:ascii="Arial" w:eastAsia="Times New Roman" w:hAnsi="Arial" w:cs="Arial"/>
          <w:lang w:eastAsia="es-CO"/>
        </w:rPr>
      </w:pPr>
      <w:r w:rsidRPr="00407259">
        <w:rPr>
          <w:rFonts w:ascii="Arial" w:eastAsia="Times New Roman" w:hAnsi="Arial" w:cs="Arial"/>
          <w:bdr w:val="none" w:sz="0" w:space="0" w:color="auto" w:frame="1"/>
          <w:lang w:eastAsia="es-CO"/>
        </w:rPr>
        <w:lastRenderedPageBreak/>
        <w:t xml:space="preserve">De acuerdo al numeral uno del artículo 2.2.1.1.2.1.3 del Decreto 1082 de 2015, al expedir los documentos tipo de licitación para obras de infraestructura de transporte –Resolución No. 240 de 2020–, esta Agencia incluyó dentro del correspondiente documento base el numeral 1.4, “Clasificador de bienes y servicios de Naciones Unidas (UNSPSC)” el cual señala que “La obra pública objeto del presente proceso de contratación está codificada en el Clasificador de Bienes y Servicios de Naciones Unidas (UNSPSC) bajo los segmentos </w:t>
      </w:r>
      <w:r w:rsidRPr="00407259">
        <w:rPr>
          <w:rFonts w:ascii="Arial" w:eastAsia="Times New Roman" w:hAnsi="Arial" w:cs="Arial"/>
          <w:highlight w:val="lightGray"/>
          <w:bdr w:val="none" w:sz="0" w:space="0" w:color="auto" w:frame="1"/>
          <w:lang w:eastAsia="es-CO"/>
        </w:rPr>
        <w:t>[72]</w:t>
      </w:r>
      <w:r w:rsidRPr="00407259">
        <w:rPr>
          <w:rFonts w:ascii="Arial" w:eastAsia="Times New Roman" w:hAnsi="Arial" w:cs="Arial"/>
          <w:bdr w:val="none" w:sz="0" w:space="0" w:color="auto" w:frame="1"/>
          <w:lang w:eastAsia="es-CO"/>
        </w:rPr>
        <w:t xml:space="preserve"> – que corresponde a servicios de edificación, construcción de instalaciones y mantenimiento− con el [cuarto, de ser posible, o de lo contrario en el tercer] nivel”.  Conforme a esto, dependiendo del tipo de obra que se pretenda contratar, la entidad debe asociar la misma, como mínimo, a los tres primeros niveles jerárquicos del Clasificador de Bienes y Servicios, y, de ser posible, al cuarto.  Para cumplir con esto las entidades deben diligenciar el siguiente cuadro:</w:t>
      </w:r>
    </w:p>
    <w:p w14:paraId="31CECB7E" w14:textId="77777777" w:rsidR="00407259" w:rsidRPr="00407259" w:rsidRDefault="00407259" w:rsidP="00407259">
      <w:pPr>
        <w:shd w:val="clear" w:color="auto" w:fill="FFFFFF"/>
        <w:spacing w:after="0" w:line="276" w:lineRule="auto"/>
        <w:jc w:val="both"/>
        <w:textAlignment w:val="baseline"/>
        <w:rPr>
          <w:rFonts w:ascii="Arial" w:eastAsia="Times New Roman" w:hAnsi="Arial" w:cs="Arial"/>
          <w:sz w:val="21"/>
          <w:szCs w:val="21"/>
          <w:lang w:eastAsia="es-CO"/>
        </w:rPr>
      </w:pPr>
      <w:r w:rsidRPr="00407259">
        <w:rPr>
          <w:rFonts w:ascii="Calibri" w:eastAsia="Times New Roman" w:hAnsi="Calibri" w:cs="Calibri"/>
          <w:bdr w:val="none" w:sz="0" w:space="0" w:color="auto" w:frame="1"/>
          <w:lang w:eastAsia="es-CO"/>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113"/>
        <w:gridCol w:w="1996"/>
      </w:tblGrid>
      <w:tr w:rsidR="00407259" w:rsidRPr="00407259" w14:paraId="67BC7FDD" w14:textId="77777777" w:rsidTr="00404D3E">
        <w:trPr>
          <w:trHeight w:val="397"/>
          <w:jc w:val="center"/>
        </w:trPr>
        <w:tc>
          <w:tcPr>
            <w:tcW w:w="0" w:type="auto"/>
            <w:tcBorders>
              <w:top w:val="double" w:sz="4" w:space="0" w:color="auto"/>
              <w:left w:val="double" w:sz="4" w:space="0" w:color="auto"/>
              <w:bottom w:val="single" w:sz="8" w:space="0" w:color="auto"/>
              <w:right w:val="single" w:sz="8" w:space="0" w:color="auto"/>
            </w:tcBorders>
            <w:shd w:val="clear" w:color="auto" w:fill="404040"/>
            <w:tcMar>
              <w:top w:w="0" w:type="dxa"/>
              <w:left w:w="70" w:type="dxa"/>
              <w:bottom w:w="0" w:type="dxa"/>
              <w:right w:w="70" w:type="dxa"/>
            </w:tcMar>
            <w:vAlign w:val="center"/>
            <w:hideMark/>
          </w:tcPr>
          <w:p w14:paraId="6561658E" w14:textId="77777777" w:rsidR="00407259" w:rsidRPr="00A047CD" w:rsidRDefault="00407259" w:rsidP="00407259">
            <w:pPr>
              <w:spacing w:after="0" w:line="276" w:lineRule="auto"/>
              <w:jc w:val="center"/>
              <w:rPr>
                <w:rFonts w:ascii="Arial" w:eastAsia="Times New Roman" w:hAnsi="Arial" w:cs="Arial"/>
                <w:color w:val="FFFFFF" w:themeColor="background1"/>
                <w:sz w:val="21"/>
                <w:szCs w:val="21"/>
                <w:lang w:eastAsia="es-CO"/>
              </w:rPr>
            </w:pPr>
            <w:r w:rsidRPr="00A047CD">
              <w:rPr>
                <w:rFonts w:ascii="Arial" w:eastAsia="Times New Roman" w:hAnsi="Arial" w:cs="Arial"/>
                <w:b/>
                <w:color w:val="FFFFFF" w:themeColor="background1"/>
                <w:sz w:val="21"/>
                <w:szCs w:val="21"/>
                <w:bdr w:val="none" w:sz="0" w:space="0" w:color="auto" w:frame="1"/>
                <w:lang w:eastAsia="es-CO"/>
              </w:rPr>
              <w:t>Clasificación UNSPSC </w:t>
            </w:r>
          </w:p>
        </w:tc>
        <w:tc>
          <w:tcPr>
            <w:tcW w:w="0" w:type="auto"/>
            <w:tcBorders>
              <w:top w:val="double" w:sz="4" w:space="0" w:color="auto"/>
              <w:left w:val="nil"/>
              <w:bottom w:val="single" w:sz="8" w:space="0" w:color="auto"/>
              <w:right w:val="double" w:sz="4" w:space="0" w:color="auto"/>
            </w:tcBorders>
            <w:shd w:val="clear" w:color="auto" w:fill="404040"/>
            <w:tcMar>
              <w:top w:w="0" w:type="dxa"/>
              <w:left w:w="70" w:type="dxa"/>
              <w:bottom w:w="0" w:type="dxa"/>
              <w:right w:w="70" w:type="dxa"/>
            </w:tcMar>
            <w:vAlign w:val="center"/>
            <w:hideMark/>
          </w:tcPr>
          <w:p w14:paraId="6481EF0C" w14:textId="77777777" w:rsidR="00407259" w:rsidRPr="00A047CD" w:rsidRDefault="00407259" w:rsidP="00407259">
            <w:pPr>
              <w:spacing w:after="0" w:line="276" w:lineRule="auto"/>
              <w:jc w:val="center"/>
              <w:rPr>
                <w:rFonts w:ascii="Arial" w:eastAsia="Times New Roman" w:hAnsi="Arial" w:cs="Arial"/>
                <w:color w:val="FFFFFF" w:themeColor="background1"/>
                <w:sz w:val="21"/>
                <w:szCs w:val="21"/>
                <w:lang w:eastAsia="es-CO"/>
              </w:rPr>
            </w:pPr>
            <w:r w:rsidRPr="00A047CD">
              <w:rPr>
                <w:rFonts w:ascii="Arial" w:eastAsia="Times New Roman" w:hAnsi="Arial" w:cs="Arial"/>
                <w:b/>
                <w:color w:val="FFFFFF" w:themeColor="background1"/>
                <w:sz w:val="21"/>
                <w:szCs w:val="21"/>
                <w:bdr w:val="none" w:sz="0" w:space="0" w:color="auto" w:frame="1"/>
                <w:lang w:eastAsia="es-CO"/>
              </w:rPr>
              <w:t>Descripción </w:t>
            </w:r>
          </w:p>
        </w:tc>
      </w:tr>
      <w:tr w:rsidR="00407259" w:rsidRPr="00407259" w14:paraId="0A1C53A5" w14:textId="77777777" w:rsidTr="00404D3E">
        <w:trPr>
          <w:trHeight w:val="283"/>
          <w:jc w:val="center"/>
        </w:trPr>
        <w:tc>
          <w:tcPr>
            <w:tcW w:w="0" w:type="auto"/>
            <w:tcBorders>
              <w:top w:val="nil"/>
              <w:left w:val="double" w:sz="4" w:space="0" w:color="auto"/>
              <w:bottom w:val="single" w:sz="8" w:space="0" w:color="auto"/>
              <w:right w:val="single" w:sz="8" w:space="0" w:color="auto"/>
            </w:tcBorders>
            <w:tcMar>
              <w:top w:w="0" w:type="dxa"/>
              <w:left w:w="70" w:type="dxa"/>
              <w:bottom w:w="0" w:type="dxa"/>
              <w:right w:w="70" w:type="dxa"/>
            </w:tcMar>
            <w:vAlign w:val="center"/>
            <w:hideMark/>
          </w:tcPr>
          <w:p w14:paraId="45823FB0" w14:textId="77777777" w:rsidR="00407259" w:rsidRPr="00407259" w:rsidRDefault="00407259" w:rsidP="00407259">
            <w:pPr>
              <w:spacing w:after="0" w:line="276" w:lineRule="atLeast"/>
              <w:jc w:val="center"/>
              <w:rPr>
                <w:rFonts w:ascii="Arial" w:eastAsia="Times New Roman" w:hAnsi="Arial" w:cs="Arial"/>
                <w:sz w:val="21"/>
                <w:szCs w:val="21"/>
                <w:lang w:eastAsia="es-CO"/>
              </w:rPr>
            </w:pPr>
            <w:r w:rsidRPr="00407259">
              <w:rPr>
                <w:rFonts w:ascii="Arial" w:eastAsia="Times New Roman" w:hAnsi="Arial" w:cs="Arial"/>
                <w:sz w:val="21"/>
                <w:szCs w:val="21"/>
                <w:bdr w:val="none" w:sz="0" w:space="0" w:color="auto" w:frame="1"/>
                <w:shd w:val="clear" w:color="auto" w:fill="D3D3D3"/>
                <w:lang w:eastAsia="es-CO"/>
              </w:rPr>
              <w:t>[completar de acuerdo con familia, clase, y producto] </w:t>
            </w:r>
          </w:p>
        </w:tc>
        <w:tc>
          <w:tcPr>
            <w:tcW w:w="0" w:type="auto"/>
            <w:tcBorders>
              <w:top w:val="nil"/>
              <w:left w:val="nil"/>
              <w:bottom w:val="single" w:sz="8" w:space="0" w:color="auto"/>
              <w:right w:val="double" w:sz="4" w:space="0" w:color="auto"/>
            </w:tcBorders>
            <w:tcMar>
              <w:top w:w="0" w:type="dxa"/>
              <w:left w:w="70" w:type="dxa"/>
              <w:bottom w:w="0" w:type="dxa"/>
              <w:right w:w="70" w:type="dxa"/>
            </w:tcMar>
            <w:vAlign w:val="center"/>
            <w:hideMark/>
          </w:tcPr>
          <w:p w14:paraId="30D22D30" w14:textId="77777777" w:rsidR="00407259" w:rsidRPr="00407259" w:rsidRDefault="00407259" w:rsidP="00407259">
            <w:pPr>
              <w:spacing w:after="0" w:line="276" w:lineRule="atLeast"/>
              <w:jc w:val="center"/>
              <w:rPr>
                <w:rFonts w:ascii="Arial" w:eastAsia="Times New Roman" w:hAnsi="Arial" w:cs="Arial"/>
                <w:sz w:val="21"/>
                <w:szCs w:val="21"/>
                <w:lang w:eastAsia="es-CO"/>
              </w:rPr>
            </w:pPr>
            <w:r w:rsidRPr="00407259">
              <w:rPr>
                <w:rFonts w:ascii="Arial" w:eastAsia="Times New Roman" w:hAnsi="Arial" w:cs="Arial"/>
                <w:sz w:val="21"/>
                <w:szCs w:val="21"/>
                <w:bdr w:val="none" w:sz="0" w:space="0" w:color="auto" w:frame="1"/>
                <w:shd w:val="clear" w:color="auto" w:fill="D3D3D3"/>
                <w:lang w:eastAsia="es-CO"/>
              </w:rPr>
              <w:t>[Incluir descripción] </w:t>
            </w:r>
          </w:p>
        </w:tc>
      </w:tr>
      <w:tr w:rsidR="00407259" w:rsidRPr="00407259" w14:paraId="556A1C0C" w14:textId="77777777" w:rsidTr="00404D3E">
        <w:trPr>
          <w:trHeight w:val="283"/>
          <w:jc w:val="center"/>
        </w:trPr>
        <w:tc>
          <w:tcPr>
            <w:tcW w:w="0" w:type="auto"/>
            <w:tcBorders>
              <w:top w:val="nil"/>
              <w:left w:val="double" w:sz="4" w:space="0" w:color="auto"/>
              <w:bottom w:val="single" w:sz="8" w:space="0" w:color="auto"/>
              <w:right w:val="single" w:sz="8" w:space="0" w:color="auto"/>
            </w:tcBorders>
            <w:tcMar>
              <w:top w:w="0" w:type="dxa"/>
              <w:left w:w="70" w:type="dxa"/>
              <w:bottom w:w="0" w:type="dxa"/>
              <w:right w:w="70" w:type="dxa"/>
            </w:tcMar>
            <w:vAlign w:val="center"/>
            <w:hideMark/>
          </w:tcPr>
          <w:p w14:paraId="7BC1A62C" w14:textId="77777777" w:rsidR="00407259" w:rsidRPr="00407259" w:rsidRDefault="00407259" w:rsidP="00407259">
            <w:pPr>
              <w:spacing w:after="0" w:line="276" w:lineRule="atLeast"/>
              <w:jc w:val="center"/>
              <w:rPr>
                <w:rFonts w:ascii="Arial" w:eastAsia="Times New Roman" w:hAnsi="Arial" w:cs="Arial"/>
                <w:sz w:val="21"/>
                <w:szCs w:val="21"/>
                <w:lang w:eastAsia="es-CO"/>
              </w:rPr>
            </w:pPr>
            <w:r w:rsidRPr="00407259">
              <w:rPr>
                <w:rFonts w:ascii="Arial" w:eastAsia="Times New Roman" w:hAnsi="Arial" w:cs="Arial"/>
                <w:sz w:val="21"/>
                <w:szCs w:val="21"/>
                <w:bdr w:val="none" w:sz="0" w:space="0" w:color="auto" w:frame="1"/>
                <w:shd w:val="clear" w:color="auto" w:fill="D3D3D3"/>
                <w:lang w:eastAsia="es-CO"/>
              </w:rPr>
              <w:t>[completar de acuerdo con familia, clase, y producto] </w:t>
            </w:r>
          </w:p>
        </w:tc>
        <w:tc>
          <w:tcPr>
            <w:tcW w:w="0" w:type="auto"/>
            <w:tcBorders>
              <w:top w:val="nil"/>
              <w:left w:val="nil"/>
              <w:bottom w:val="single" w:sz="8" w:space="0" w:color="auto"/>
              <w:right w:val="double" w:sz="4" w:space="0" w:color="auto"/>
            </w:tcBorders>
            <w:tcMar>
              <w:top w:w="0" w:type="dxa"/>
              <w:left w:w="70" w:type="dxa"/>
              <w:bottom w:w="0" w:type="dxa"/>
              <w:right w:w="70" w:type="dxa"/>
            </w:tcMar>
            <w:vAlign w:val="center"/>
            <w:hideMark/>
          </w:tcPr>
          <w:p w14:paraId="4F10DFE4" w14:textId="77777777" w:rsidR="00407259" w:rsidRPr="00407259" w:rsidRDefault="00407259" w:rsidP="00407259">
            <w:pPr>
              <w:spacing w:after="0" w:line="276" w:lineRule="atLeast"/>
              <w:jc w:val="center"/>
              <w:rPr>
                <w:rFonts w:ascii="Arial" w:eastAsia="Times New Roman" w:hAnsi="Arial" w:cs="Arial"/>
                <w:sz w:val="21"/>
                <w:szCs w:val="21"/>
                <w:lang w:eastAsia="es-CO"/>
              </w:rPr>
            </w:pPr>
            <w:r w:rsidRPr="00407259">
              <w:rPr>
                <w:rFonts w:ascii="Arial" w:eastAsia="Times New Roman" w:hAnsi="Arial" w:cs="Arial"/>
                <w:sz w:val="21"/>
                <w:szCs w:val="21"/>
                <w:bdr w:val="none" w:sz="0" w:space="0" w:color="auto" w:frame="1"/>
                <w:shd w:val="clear" w:color="auto" w:fill="D3D3D3"/>
                <w:lang w:eastAsia="es-CO"/>
              </w:rPr>
              <w:t>[Incluir descripción] </w:t>
            </w:r>
          </w:p>
        </w:tc>
      </w:tr>
      <w:tr w:rsidR="00407259" w:rsidRPr="00407259" w14:paraId="2E433118" w14:textId="77777777" w:rsidTr="00404D3E">
        <w:trPr>
          <w:trHeight w:val="283"/>
          <w:jc w:val="center"/>
        </w:trPr>
        <w:tc>
          <w:tcPr>
            <w:tcW w:w="0" w:type="auto"/>
            <w:tcBorders>
              <w:top w:val="nil"/>
              <w:left w:val="double" w:sz="4" w:space="0" w:color="auto"/>
              <w:bottom w:val="double" w:sz="4" w:space="0" w:color="auto"/>
              <w:right w:val="single" w:sz="8" w:space="0" w:color="auto"/>
            </w:tcBorders>
            <w:tcMar>
              <w:top w:w="0" w:type="dxa"/>
              <w:left w:w="70" w:type="dxa"/>
              <w:bottom w:w="0" w:type="dxa"/>
              <w:right w:w="70" w:type="dxa"/>
            </w:tcMar>
            <w:vAlign w:val="center"/>
            <w:hideMark/>
          </w:tcPr>
          <w:p w14:paraId="62C2D99D" w14:textId="77777777" w:rsidR="00407259" w:rsidRPr="00407259" w:rsidRDefault="00407259" w:rsidP="00407259">
            <w:pPr>
              <w:spacing w:after="0" w:line="276" w:lineRule="atLeast"/>
              <w:jc w:val="center"/>
              <w:rPr>
                <w:rFonts w:ascii="Arial" w:eastAsia="Times New Roman" w:hAnsi="Arial" w:cs="Arial"/>
                <w:sz w:val="21"/>
                <w:szCs w:val="21"/>
                <w:lang w:eastAsia="es-CO"/>
              </w:rPr>
            </w:pPr>
            <w:r w:rsidRPr="00407259">
              <w:rPr>
                <w:rFonts w:ascii="Arial" w:eastAsia="Times New Roman" w:hAnsi="Arial" w:cs="Arial"/>
                <w:sz w:val="21"/>
                <w:szCs w:val="21"/>
                <w:bdr w:val="none" w:sz="0" w:space="0" w:color="auto" w:frame="1"/>
                <w:shd w:val="clear" w:color="auto" w:fill="D3D3D3"/>
                <w:lang w:eastAsia="es-CO"/>
              </w:rPr>
              <w:t>[completar de acuerdo con familia, clase, y producto] </w:t>
            </w:r>
          </w:p>
        </w:tc>
        <w:tc>
          <w:tcPr>
            <w:tcW w:w="0" w:type="auto"/>
            <w:tcBorders>
              <w:top w:val="nil"/>
              <w:left w:val="nil"/>
              <w:bottom w:val="double" w:sz="4" w:space="0" w:color="auto"/>
              <w:right w:val="double" w:sz="4" w:space="0" w:color="auto"/>
            </w:tcBorders>
            <w:tcMar>
              <w:top w:w="0" w:type="dxa"/>
              <w:left w:w="70" w:type="dxa"/>
              <w:bottom w:w="0" w:type="dxa"/>
              <w:right w:w="70" w:type="dxa"/>
            </w:tcMar>
            <w:vAlign w:val="center"/>
            <w:hideMark/>
          </w:tcPr>
          <w:p w14:paraId="68235365" w14:textId="77777777" w:rsidR="00407259" w:rsidRPr="00407259" w:rsidRDefault="00407259" w:rsidP="00407259">
            <w:pPr>
              <w:spacing w:after="0" w:line="276" w:lineRule="atLeast"/>
              <w:rPr>
                <w:rFonts w:ascii="Arial" w:eastAsia="Times New Roman" w:hAnsi="Arial" w:cs="Arial"/>
                <w:sz w:val="21"/>
                <w:szCs w:val="21"/>
                <w:lang w:eastAsia="es-CO"/>
              </w:rPr>
            </w:pPr>
            <w:r w:rsidRPr="00407259">
              <w:rPr>
                <w:rFonts w:ascii="Arial" w:eastAsia="Times New Roman" w:hAnsi="Arial" w:cs="Arial"/>
                <w:sz w:val="21"/>
                <w:szCs w:val="21"/>
                <w:bdr w:val="none" w:sz="0" w:space="0" w:color="auto" w:frame="1"/>
                <w:shd w:val="clear" w:color="auto" w:fill="D3D3D3"/>
                <w:lang w:eastAsia="es-CO"/>
              </w:rPr>
              <w:t>[Incluir descripción] </w:t>
            </w:r>
          </w:p>
        </w:tc>
      </w:tr>
    </w:tbl>
    <w:p w14:paraId="62BF32AB" w14:textId="77777777" w:rsidR="00407259" w:rsidRPr="00407259" w:rsidRDefault="00407259" w:rsidP="00407259">
      <w:pPr>
        <w:shd w:val="clear" w:color="auto" w:fill="FFFFFF"/>
        <w:spacing w:after="0"/>
        <w:jc w:val="both"/>
        <w:textAlignment w:val="baseline"/>
        <w:rPr>
          <w:rFonts w:ascii="Times New Roman" w:eastAsia="Times New Roman" w:hAnsi="Times New Roman" w:cs="Times New Roman"/>
          <w:szCs w:val="24"/>
          <w:lang w:eastAsia="es-CO"/>
        </w:rPr>
      </w:pPr>
      <w:r w:rsidRPr="00407259">
        <w:rPr>
          <w:rFonts w:ascii="Calibri" w:eastAsia="Times New Roman" w:hAnsi="Calibri" w:cs="Calibri"/>
          <w:bdr w:val="none" w:sz="0" w:space="0" w:color="auto" w:frame="1"/>
          <w:lang w:eastAsia="es-CO"/>
        </w:rPr>
        <w:t> </w:t>
      </w:r>
    </w:p>
    <w:p w14:paraId="5C07B8DD" w14:textId="77777777" w:rsidR="00407259" w:rsidRPr="00407259" w:rsidRDefault="00407259" w:rsidP="00407259">
      <w:pPr>
        <w:shd w:val="clear" w:color="auto" w:fill="FFFFFF"/>
        <w:spacing w:after="120" w:line="276" w:lineRule="auto"/>
        <w:ind w:firstLine="709"/>
        <w:jc w:val="both"/>
        <w:textAlignment w:val="baseline"/>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 xml:space="preserve">Conforme se aprecia, en la primera de las columnas las entidades estatales deben consignar el código que resulta de la combinación de la familia, clase y producto al que está asociada el servicio o bien a contratarse, mientras que en la segunda se debe consignar la descripción de este. </w:t>
      </w:r>
      <w:bookmarkStart w:id="22" w:name="_Hlk62141976"/>
      <w:r w:rsidRPr="00407259">
        <w:rPr>
          <w:rFonts w:ascii="Arial" w:eastAsia="Times New Roman" w:hAnsi="Arial" w:cs="Arial"/>
          <w:bdr w:val="none" w:sz="0" w:space="0" w:color="auto" w:frame="1"/>
          <w:lang w:eastAsia="es-CO"/>
        </w:rPr>
        <w:t>En ese sentido, si el objeto contractual implica la prestación de servicios asociados a distintos códigos, la entidad deberá diligenciar tantas filas como códigos abarque el desarrollo del objeto contractual</w:t>
      </w:r>
      <w:bookmarkEnd w:id="22"/>
      <w:r w:rsidRPr="00407259">
        <w:rPr>
          <w:rFonts w:ascii="Arial" w:eastAsia="Times New Roman" w:hAnsi="Arial" w:cs="Arial"/>
          <w:bdr w:val="none" w:sz="0" w:space="0" w:color="auto" w:frame="1"/>
          <w:lang w:eastAsia="es-CO"/>
        </w:rPr>
        <w:t>.   </w:t>
      </w:r>
    </w:p>
    <w:p w14:paraId="2F4BE1F5" w14:textId="77777777" w:rsidR="00407259" w:rsidRPr="00407259" w:rsidRDefault="00407259" w:rsidP="00407259">
      <w:pPr>
        <w:spacing w:after="120"/>
        <w:ind w:firstLine="708"/>
        <w:jc w:val="both"/>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Asimismo, en el numeral se incluye que “</w:t>
      </w:r>
      <w:r w:rsidRPr="00407259">
        <w:rPr>
          <w:rFonts w:ascii="Arial" w:hAnsi="Arial" w:cs="Arial"/>
          <w:highlight w:val="lightGray"/>
          <w:lang w:val="es-MX"/>
        </w:rPr>
        <w:t xml:space="preserve">[En caso de que el proceso de contratación esté relacionado con las actividades de “obras férreas” previstas en la “Matriz 1-Experiencia”, también se podrá incluir el segmento 25. Por su parte, si el proceso de contratación está relacionado con las actividades de “semaforización y/o señalización vertical” previstas en la “Matriz 1 – Experiencia”, también se podrán incluir los segmentos 46, 73 u 81]”. </w:t>
      </w:r>
    </w:p>
    <w:p w14:paraId="0D284E85" w14:textId="77777777" w:rsidR="00407259" w:rsidRPr="00407259" w:rsidRDefault="00407259" w:rsidP="00407259">
      <w:pPr>
        <w:shd w:val="clear" w:color="auto" w:fill="FFFFFF"/>
        <w:spacing w:after="0" w:line="276" w:lineRule="auto"/>
        <w:ind w:firstLine="709"/>
        <w:jc w:val="both"/>
        <w:textAlignment w:val="baseline"/>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De otra parte, el numeral 3.5.4 “Clasificación de la experiencia en el clasificador de bienes, obras y servicios de las naciones unidas” del documento base, referente a la clasificación de la experiencia de los contratistas, incluye una tabla en la que cada columna corresponde a uno de los niveles del clasificador. Esta tabla es un parámetro para determinar si la experiencia del contratista se relaciona con el objeto contractual ofertado, por lo que al diligenciarla las entidades deben desagregar los códigos incluidos en la tabla del numeral 1.4. Al respecto, el numeral 3.5.4 dispone lo siguiente:</w:t>
      </w:r>
    </w:p>
    <w:p w14:paraId="5E5907FA" w14:textId="77777777" w:rsidR="00407259" w:rsidRPr="00407259" w:rsidRDefault="00407259" w:rsidP="00407259">
      <w:pPr>
        <w:spacing w:after="0" w:line="276" w:lineRule="auto"/>
        <w:ind w:left="709" w:right="709"/>
        <w:jc w:val="both"/>
        <w:rPr>
          <w:rFonts w:ascii="Arial" w:hAnsi="Arial" w:cs="Arial"/>
          <w:sz w:val="21"/>
          <w:szCs w:val="21"/>
          <w:lang w:eastAsia="es-ES"/>
        </w:rPr>
      </w:pPr>
      <w:bookmarkStart w:id="23" w:name="_Hlk530420827"/>
    </w:p>
    <w:p w14:paraId="1893DC7C" w14:textId="54C1200D" w:rsidR="00407259" w:rsidRPr="00407259" w:rsidRDefault="00BA5B41" w:rsidP="00407259">
      <w:pPr>
        <w:spacing w:after="0" w:line="276" w:lineRule="auto"/>
        <w:ind w:left="709" w:right="709"/>
        <w:jc w:val="both"/>
        <w:rPr>
          <w:rFonts w:ascii="Arial" w:hAnsi="Arial" w:cs="Arial"/>
          <w:sz w:val="21"/>
          <w:szCs w:val="21"/>
          <w:lang w:eastAsia="es-ES"/>
        </w:rPr>
      </w:pPr>
      <w:r>
        <w:rPr>
          <w:rFonts w:ascii="Arial" w:hAnsi="Arial" w:cs="Arial"/>
          <w:sz w:val="21"/>
          <w:szCs w:val="21"/>
          <w:lang w:eastAsia="es-ES"/>
        </w:rPr>
        <w:t>“</w:t>
      </w:r>
      <w:r w:rsidR="00407259" w:rsidRPr="00407259">
        <w:rPr>
          <w:rFonts w:ascii="Arial" w:hAnsi="Arial" w:cs="Arial"/>
          <w:sz w:val="21"/>
          <w:szCs w:val="21"/>
          <w:lang w:eastAsia="es-ES"/>
        </w:rPr>
        <w:t>Los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contratos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aportados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para</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efectos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de</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acreditación</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de</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la</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experiencia</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requerida</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deben</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estar</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clasificados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en</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alguno</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de</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los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siguientes</w:t>
      </w:r>
      <w:r w:rsidR="00407259" w:rsidRPr="00407259">
        <w:rPr>
          <w:rFonts w:ascii="Arial" w:eastAsia="Arial" w:hAnsi="Arial" w:cs="Arial"/>
          <w:sz w:val="21"/>
          <w:szCs w:val="21"/>
          <w:lang w:eastAsia="es-ES"/>
        </w:rPr>
        <w:t xml:space="preserve"> </w:t>
      </w:r>
      <w:r w:rsidR="00407259" w:rsidRPr="00407259">
        <w:rPr>
          <w:rFonts w:ascii="Arial" w:hAnsi="Arial" w:cs="Arial"/>
          <w:sz w:val="21"/>
          <w:szCs w:val="21"/>
          <w:lang w:eastAsia="es-ES"/>
        </w:rPr>
        <w:t>códigos:</w:t>
      </w:r>
    </w:p>
    <w:p w14:paraId="7B7E52A4" w14:textId="77777777" w:rsidR="00407259" w:rsidRPr="00A047CD" w:rsidRDefault="00407259" w:rsidP="00407259">
      <w:pPr>
        <w:spacing w:after="0" w:line="276" w:lineRule="auto"/>
        <w:ind w:left="709" w:right="709"/>
        <w:jc w:val="both"/>
        <w:rPr>
          <w:rFonts w:ascii="Arial" w:eastAsia="Arial" w:hAnsi="Arial" w:cs="Arial"/>
          <w:color w:val="FFFFFF" w:themeColor="background1"/>
          <w:sz w:val="21"/>
          <w:szCs w:val="21"/>
          <w:lang w:eastAsia="es-ES"/>
        </w:rPr>
      </w:pP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179"/>
        <w:gridCol w:w="1730"/>
        <w:gridCol w:w="1975"/>
      </w:tblGrid>
      <w:tr w:rsidR="00407259" w:rsidRPr="00407259" w14:paraId="4973CD31" w14:textId="77777777" w:rsidTr="00404D3E">
        <w:trPr>
          <w:trHeight w:val="361"/>
          <w:tblHeader/>
          <w:jc w:val="center"/>
        </w:trPr>
        <w:tc>
          <w:tcPr>
            <w:tcW w:w="1289"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bookmarkEnd w:id="23"/>
          <w:p w14:paraId="3835565D" w14:textId="77777777" w:rsidR="00407259" w:rsidRPr="00A047CD" w:rsidRDefault="00407259" w:rsidP="00407259">
            <w:pPr>
              <w:spacing w:line="276" w:lineRule="auto"/>
              <w:ind w:right="-65"/>
              <w:rPr>
                <w:rFonts w:ascii="Arial" w:eastAsia="Times New Roman" w:hAnsi="Arial" w:cs="Arial"/>
                <w:b/>
                <w:color w:val="FFFFFF" w:themeColor="background1"/>
                <w:sz w:val="21"/>
                <w:szCs w:val="21"/>
                <w:lang w:eastAsia="es-ES"/>
              </w:rPr>
            </w:pPr>
            <w:r w:rsidRPr="00A047CD">
              <w:rPr>
                <w:rFonts w:ascii="Arial" w:hAnsi="Arial" w:cs="Arial"/>
                <w:color w:val="FFFFFF" w:themeColor="background1"/>
                <w:sz w:val="21"/>
                <w:szCs w:val="21"/>
              </w:rPr>
              <w:fldChar w:fldCharType="begin"/>
            </w:r>
            <w:r w:rsidRPr="00A047CD">
              <w:rPr>
                <w:rFonts w:ascii="Arial" w:hAnsi="Arial" w:cs="Arial"/>
                <w:color w:val="FFFFFF" w:themeColor="background1"/>
                <w:sz w:val="21"/>
                <w:szCs w:val="21"/>
              </w:rPr>
              <w:instrText xml:space="preserve"> HYPERLINK "http://www.colombiacompra.gov.co/es/Clasificacion/test/pager/callback?_=1396361496688&amp;page=0&amp;field_event_category_value=All&amp;sort=desc&amp;order=Segmentos" \o "ordenar por Segmentos" </w:instrText>
            </w:r>
            <w:r w:rsidRPr="00A047CD">
              <w:rPr>
                <w:rFonts w:ascii="Arial" w:hAnsi="Arial" w:cs="Arial"/>
                <w:color w:val="FFFFFF" w:themeColor="background1"/>
                <w:sz w:val="21"/>
                <w:szCs w:val="21"/>
              </w:rPr>
            </w:r>
            <w:r w:rsidRPr="00A047CD">
              <w:rPr>
                <w:rFonts w:ascii="Arial" w:hAnsi="Arial" w:cs="Arial"/>
                <w:color w:val="FFFFFF" w:themeColor="background1"/>
                <w:sz w:val="21"/>
                <w:szCs w:val="21"/>
              </w:rPr>
              <w:fldChar w:fldCharType="separate"/>
            </w:r>
            <w:r w:rsidRPr="00A047CD">
              <w:rPr>
                <w:rFonts w:ascii="Arial" w:hAnsi="Arial" w:cs="Arial"/>
                <w:b/>
                <w:color w:val="FFFFFF" w:themeColor="background1"/>
                <w:sz w:val="21"/>
                <w:szCs w:val="21"/>
                <w:u w:val="single"/>
                <w:lang w:eastAsia="es-ES"/>
              </w:rPr>
              <w:t>Segmentos</w:t>
            </w:r>
            <w:r w:rsidRPr="00A047CD">
              <w:rPr>
                <w:rFonts w:ascii="Arial" w:hAnsi="Arial" w:cs="Arial"/>
                <w:color w:val="FFFFFF" w:themeColor="background1"/>
                <w:sz w:val="21"/>
                <w:szCs w:val="21"/>
              </w:rPr>
              <w:fldChar w:fldCharType="end"/>
            </w:r>
          </w:p>
        </w:tc>
        <w:tc>
          <w:tcPr>
            <w:tcW w:w="2204" w:type="dxa"/>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13F0021" w14:textId="77777777" w:rsidR="00407259" w:rsidRPr="00A047CD" w:rsidRDefault="00F346D9" w:rsidP="00407259">
            <w:pPr>
              <w:spacing w:line="276" w:lineRule="auto"/>
              <w:jc w:val="center"/>
              <w:rPr>
                <w:rFonts w:ascii="Arial" w:eastAsia="Times New Roman" w:hAnsi="Arial" w:cs="Arial"/>
                <w:b/>
                <w:color w:val="FFFFFF" w:themeColor="background1"/>
                <w:sz w:val="21"/>
                <w:szCs w:val="21"/>
                <w:lang w:eastAsia="es-ES"/>
              </w:rPr>
            </w:pPr>
            <w:hyperlink r:id="rId12" w:tooltip="ordenar por Familia " w:history="1">
              <w:r w:rsidR="00407259" w:rsidRPr="00A047CD">
                <w:rPr>
                  <w:rFonts w:ascii="Arial" w:hAnsi="Arial" w:cs="Arial"/>
                  <w:b/>
                  <w:color w:val="FFFFFF" w:themeColor="background1"/>
                  <w:sz w:val="21"/>
                  <w:szCs w:val="21"/>
                  <w:u w:val="single"/>
                  <w:lang w:eastAsia="es-ES"/>
                </w:rPr>
                <w:t xml:space="preserve">Familia </w:t>
              </w:r>
            </w:hyperlink>
          </w:p>
        </w:tc>
        <w:tc>
          <w:tcPr>
            <w:tcW w:w="1747" w:type="dxa"/>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8F4E3BB" w14:textId="77777777" w:rsidR="00407259" w:rsidRPr="00A047CD" w:rsidRDefault="00F346D9" w:rsidP="00407259">
            <w:pPr>
              <w:spacing w:line="276" w:lineRule="auto"/>
              <w:ind w:left="95"/>
              <w:jc w:val="center"/>
              <w:rPr>
                <w:rFonts w:ascii="Arial" w:eastAsia="Times New Roman" w:hAnsi="Arial" w:cs="Arial"/>
                <w:b/>
                <w:color w:val="FFFFFF" w:themeColor="background1"/>
                <w:sz w:val="21"/>
                <w:szCs w:val="21"/>
                <w:lang w:eastAsia="es-ES"/>
              </w:rPr>
            </w:pPr>
            <w:hyperlink r:id="rId13" w:tooltip="ordenar por Clase  " w:history="1">
              <w:r w:rsidR="00407259" w:rsidRPr="00A047CD">
                <w:rPr>
                  <w:rFonts w:ascii="Arial" w:hAnsi="Arial" w:cs="Arial"/>
                  <w:b/>
                  <w:color w:val="FFFFFF" w:themeColor="background1"/>
                  <w:sz w:val="21"/>
                  <w:szCs w:val="21"/>
                  <w:u w:val="single"/>
                  <w:lang w:eastAsia="es-ES"/>
                </w:rPr>
                <w:t xml:space="preserve">Clase </w:t>
              </w:r>
            </w:hyperlink>
          </w:p>
        </w:tc>
        <w:tc>
          <w:tcPr>
            <w:tcW w:w="1992"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5D14C96" w14:textId="77777777" w:rsidR="00407259" w:rsidRPr="00A047CD" w:rsidRDefault="00F346D9" w:rsidP="00407259">
            <w:pPr>
              <w:spacing w:line="276" w:lineRule="auto"/>
              <w:ind w:left="21" w:right="73"/>
              <w:jc w:val="center"/>
              <w:rPr>
                <w:rFonts w:ascii="Arial" w:eastAsia="Times New Roman" w:hAnsi="Arial" w:cs="Arial"/>
                <w:b/>
                <w:color w:val="FFFFFF" w:themeColor="background1"/>
                <w:sz w:val="21"/>
                <w:szCs w:val="21"/>
                <w:lang w:eastAsia="es-ES"/>
              </w:rPr>
            </w:pPr>
            <w:hyperlink r:id="rId14" w:tooltip="ordenar por Nombre  " w:history="1">
              <w:r w:rsidR="00407259" w:rsidRPr="00A047CD">
                <w:rPr>
                  <w:rFonts w:ascii="Arial" w:hAnsi="Arial" w:cs="Arial"/>
                  <w:b/>
                  <w:color w:val="FFFFFF" w:themeColor="background1"/>
                  <w:sz w:val="21"/>
                  <w:szCs w:val="21"/>
                  <w:u w:val="single"/>
                  <w:lang w:eastAsia="es-ES"/>
                </w:rPr>
                <w:t xml:space="preserve">Nombre </w:t>
              </w:r>
            </w:hyperlink>
          </w:p>
        </w:tc>
      </w:tr>
      <w:tr w:rsidR="00407259" w:rsidRPr="00407259" w14:paraId="4D9D4C93" w14:textId="77777777" w:rsidTr="00404D3E">
        <w:trPr>
          <w:trHeight w:val="20"/>
          <w:tblHeader/>
          <w:jc w:val="center"/>
        </w:trPr>
        <w:tc>
          <w:tcPr>
            <w:tcW w:w="1289" w:type="dxa"/>
            <w:tcBorders>
              <w:top w:val="single" w:sz="4" w:space="0" w:color="auto"/>
              <w:left w:val="double" w:sz="4" w:space="0" w:color="auto"/>
              <w:bottom w:val="single" w:sz="4" w:space="0" w:color="auto"/>
              <w:right w:val="single" w:sz="4" w:space="0" w:color="auto"/>
            </w:tcBorders>
            <w:hideMark/>
          </w:tcPr>
          <w:p w14:paraId="7A939B34" w14:textId="77777777" w:rsidR="00407259" w:rsidRPr="00407259" w:rsidRDefault="00407259" w:rsidP="00407259">
            <w:pPr>
              <w:spacing w:line="276" w:lineRule="auto"/>
              <w:ind w:left="22"/>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BB601E5" w14:textId="77777777" w:rsidR="00407259" w:rsidRPr="00407259" w:rsidRDefault="00407259" w:rsidP="00407259">
            <w:pPr>
              <w:spacing w:line="276" w:lineRule="auto"/>
              <w:ind w:left="-102" w:right="-128"/>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0736629" w14:textId="77777777" w:rsidR="00407259" w:rsidRPr="00407259" w:rsidRDefault="00407259" w:rsidP="00407259">
            <w:pPr>
              <w:spacing w:line="276" w:lineRule="auto"/>
              <w:ind w:left="49" w:right="91"/>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992" w:type="dxa"/>
            <w:tcBorders>
              <w:top w:val="single" w:sz="4" w:space="0" w:color="auto"/>
              <w:left w:val="single" w:sz="4" w:space="0" w:color="auto"/>
              <w:bottom w:val="single" w:sz="4" w:space="0" w:color="auto"/>
              <w:right w:val="double" w:sz="4" w:space="0" w:color="auto"/>
            </w:tcBorders>
            <w:vAlign w:val="center"/>
            <w:hideMark/>
          </w:tcPr>
          <w:p w14:paraId="46232709" w14:textId="77777777" w:rsidR="00407259" w:rsidRPr="00407259" w:rsidRDefault="00407259" w:rsidP="00407259">
            <w:pPr>
              <w:spacing w:line="276" w:lineRule="auto"/>
              <w:ind w:left="134"/>
              <w:jc w:val="center"/>
              <w:rPr>
                <w:rFonts w:ascii="Arial" w:eastAsia="Arial,Times New Roman" w:hAnsi="Arial" w:cs="Arial"/>
                <w:sz w:val="21"/>
                <w:szCs w:val="21"/>
                <w:lang w:eastAsia="es-ES"/>
              </w:rPr>
            </w:pPr>
            <w:r w:rsidRPr="00407259">
              <w:rPr>
                <w:rFonts w:ascii="Arial" w:hAnsi="Arial" w:cs="Arial"/>
                <w:sz w:val="21"/>
                <w:szCs w:val="21"/>
                <w:lang w:eastAsia="es-ES"/>
              </w:rPr>
              <w:t>XXXX</w:t>
            </w:r>
          </w:p>
        </w:tc>
      </w:tr>
      <w:tr w:rsidR="00407259" w:rsidRPr="00407259" w14:paraId="2EBD3C90" w14:textId="77777777" w:rsidTr="00404D3E">
        <w:trPr>
          <w:trHeight w:val="20"/>
          <w:jc w:val="center"/>
        </w:trPr>
        <w:tc>
          <w:tcPr>
            <w:tcW w:w="1289" w:type="dxa"/>
            <w:tcBorders>
              <w:top w:val="single" w:sz="4" w:space="0" w:color="auto"/>
              <w:left w:val="double" w:sz="4" w:space="0" w:color="auto"/>
              <w:bottom w:val="single" w:sz="4" w:space="0" w:color="auto"/>
              <w:right w:val="single" w:sz="4" w:space="0" w:color="auto"/>
            </w:tcBorders>
            <w:hideMark/>
          </w:tcPr>
          <w:p w14:paraId="268F881C" w14:textId="77777777" w:rsidR="00407259" w:rsidRPr="00407259" w:rsidRDefault="00407259" w:rsidP="00407259">
            <w:pPr>
              <w:spacing w:line="276" w:lineRule="auto"/>
              <w:ind w:left="22"/>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2204" w:type="dxa"/>
            <w:tcBorders>
              <w:top w:val="single" w:sz="4" w:space="0" w:color="auto"/>
              <w:left w:val="single" w:sz="4" w:space="0" w:color="auto"/>
              <w:bottom w:val="single" w:sz="4" w:space="0" w:color="auto"/>
              <w:right w:val="single" w:sz="4" w:space="0" w:color="auto"/>
            </w:tcBorders>
            <w:vAlign w:val="center"/>
            <w:hideMark/>
          </w:tcPr>
          <w:p w14:paraId="6B655271" w14:textId="77777777" w:rsidR="00407259" w:rsidRPr="00407259" w:rsidRDefault="00407259" w:rsidP="00407259">
            <w:pPr>
              <w:spacing w:line="276" w:lineRule="auto"/>
              <w:ind w:left="-102" w:right="-128"/>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747" w:type="dxa"/>
            <w:tcBorders>
              <w:top w:val="single" w:sz="4" w:space="0" w:color="auto"/>
              <w:left w:val="single" w:sz="4" w:space="0" w:color="auto"/>
              <w:bottom w:val="single" w:sz="4" w:space="0" w:color="auto"/>
              <w:right w:val="single" w:sz="4" w:space="0" w:color="auto"/>
            </w:tcBorders>
            <w:vAlign w:val="center"/>
            <w:hideMark/>
          </w:tcPr>
          <w:p w14:paraId="2918A2B4" w14:textId="77777777" w:rsidR="00407259" w:rsidRPr="00407259" w:rsidRDefault="00407259" w:rsidP="00407259">
            <w:pPr>
              <w:spacing w:line="276" w:lineRule="auto"/>
              <w:ind w:left="49" w:right="91"/>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992" w:type="dxa"/>
            <w:tcBorders>
              <w:top w:val="single" w:sz="4" w:space="0" w:color="auto"/>
              <w:left w:val="single" w:sz="4" w:space="0" w:color="auto"/>
              <w:bottom w:val="single" w:sz="4" w:space="0" w:color="auto"/>
              <w:right w:val="double" w:sz="4" w:space="0" w:color="auto"/>
            </w:tcBorders>
            <w:vAlign w:val="center"/>
            <w:hideMark/>
          </w:tcPr>
          <w:p w14:paraId="31268B5D" w14:textId="77777777" w:rsidR="00407259" w:rsidRPr="00407259" w:rsidRDefault="00407259" w:rsidP="00407259">
            <w:pPr>
              <w:spacing w:line="276" w:lineRule="auto"/>
              <w:ind w:left="134"/>
              <w:jc w:val="center"/>
              <w:rPr>
                <w:rFonts w:ascii="Arial" w:eastAsia="Arial,Times New Roman" w:hAnsi="Arial" w:cs="Arial"/>
                <w:sz w:val="21"/>
                <w:szCs w:val="21"/>
                <w:lang w:eastAsia="es-ES"/>
              </w:rPr>
            </w:pPr>
            <w:r w:rsidRPr="00407259">
              <w:rPr>
                <w:rFonts w:ascii="Arial" w:hAnsi="Arial" w:cs="Arial"/>
                <w:sz w:val="21"/>
                <w:szCs w:val="21"/>
                <w:lang w:eastAsia="es-ES"/>
              </w:rPr>
              <w:t>XXXX</w:t>
            </w:r>
          </w:p>
        </w:tc>
      </w:tr>
      <w:tr w:rsidR="00407259" w:rsidRPr="00407259" w14:paraId="185D9D32" w14:textId="77777777" w:rsidTr="00404D3E">
        <w:trPr>
          <w:trHeight w:val="20"/>
          <w:jc w:val="center"/>
        </w:trPr>
        <w:tc>
          <w:tcPr>
            <w:tcW w:w="1289" w:type="dxa"/>
            <w:tcBorders>
              <w:top w:val="single" w:sz="4" w:space="0" w:color="auto"/>
              <w:left w:val="double" w:sz="4" w:space="0" w:color="auto"/>
              <w:bottom w:val="single" w:sz="4" w:space="0" w:color="auto"/>
              <w:right w:val="single" w:sz="4" w:space="0" w:color="auto"/>
            </w:tcBorders>
            <w:hideMark/>
          </w:tcPr>
          <w:p w14:paraId="2CC9289F" w14:textId="77777777" w:rsidR="00407259" w:rsidRPr="00407259" w:rsidRDefault="00407259" w:rsidP="00407259">
            <w:pPr>
              <w:spacing w:line="276" w:lineRule="auto"/>
              <w:ind w:left="22"/>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C281A1A" w14:textId="77777777" w:rsidR="00407259" w:rsidRPr="00407259" w:rsidRDefault="00407259" w:rsidP="00407259">
            <w:pPr>
              <w:spacing w:line="276" w:lineRule="auto"/>
              <w:ind w:left="-102" w:right="-128"/>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97E3614" w14:textId="77777777" w:rsidR="00407259" w:rsidRPr="00407259" w:rsidRDefault="00407259" w:rsidP="00407259">
            <w:pPr>
              <w:spacing w:line="276" w:lineRule="auto"/>
              <w:ind w:left="49" w:right="91"/>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992" w:type="dxa"/>
            <w:tcBorders>
              <w:top w:val="single" w:sz="4" w:space="0" w:color="auto"/>
              <w:left w:val="single" w:sz="4" w:space="0" w:color="auto"/>
              <w:bottom w:val="single" w:sz="4" w:space="0" w:color="auto"/>
              <w:right w:val="double" w:sz="4" w:space="0" w:color="auto"/>
            </w:tcBorders>
            <w:vAlign w:val="center"/>
            <w:hideMark/>
          </w:tcPr>
          <w:p w14:paraId="29ED86EB" w14:textId="77777777" w:rsidR="00407259" w:rsidRPr="00407259" w:rsidRDefault="00407259" w:rsidP="00407259">
            <w:pPr>
              <w:spacing w:line="276" w:lineRule="auto"/>
              <w:ind w:left="134"/>
              <w:jc w:val="center"/>
              <w:rPr>
                <w:rFonts w:ascii="Arial" w:eastAsia="Arial,Times New Roman" w:hAnsi="Arial" w:cs="Arial"/>
                <w:sz w:val="21"/>
                <w:szCs w:val="21"/>
                <w:lang w:eastAsia="es-ES"/>
              </w:rPr>
            </w:pPr>
            <w:r w:rsidRPr="00407259">
              <w:rPr>
                <w:rFonts w:ascii="Arial" w:hAnsi="Arial" w:cs="Arial"/>
                <w:sz w:val="21"/>
                <w:szCs w:val="21"/>
                <w:lang w:eastAsia="es-ES"/>
              </w:rPr>
              <w:t>XXXX</w:t>
            </w:r>
          </w:p>
        </w:tc>
      </w:tr>
      <w:tr w:rsidR="00407259" w:rsidRPr="00407259" w14:paraId="0BEAFA7A" w14:textId="77777777" w:rsidTr="00404D3E">
        <w:trPr>
          <w:trHeight w:val="20"/>
          <w:jc w:val="center"/>
        </w:trPr>
        <w:tc>
          <w:tcPr>
            <w:tcW w:w="1289" w:type="dxa"/>
            <w:tcBorders>
              <w:top w:val="single" w:sz="4" w:space="0" w:color="auto"/>
              <w:left w:val="double" w:sz="4" w:space="0" w:color="auto"/>
              <w:bottom w:val="double" w:sz="4" w:space="0" w:color="auto"/>
              <w:right w:val="single" w:sz="4" w:space="0" w:color="auto"/>
            </w:tcBorders>
            <w:hideMark/>
          </w:tcPr>
          <w:p w14:paraId="5A644700" w14:textId="77777777" w:rsidR="00407259" w:rsidRPr="00407259" w:rsidRDefault="00407259" w:rsidP="00407259">
            <w:pPr>
              <w:spacing w:line="276" w:lineRule="auto"/>
              <w:ind w:left="22"/>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2204" w:type="dxa"/>
            <w:tcBorders>
              <w:top w:val="single" w:sz="4" w:space="0" w:color="auto"/>
              <w:left w:val="single" w:sz="4" w:space="0" w:color="auto"/>
              <w:bottom w:val="double" w:sz="4" w:space="0" w:color="auto"/>
              <w:right w:val="single" w:sz="4" w:space="0" w:color="auto"/>
            </w:tcBorders>
            <w:vAlign w:val="center"/>
            <w:hideMark/>
          </w:tcPr>
          <w:p w14:paraId="5404C1E9" w14:textId="77777777" w:rsidR="00407259" w:rsidRPr="00407259" w:rsidRDefault="00407259" w:rsidP="00407259">
            <w:pPr>
              <w:spacing w:line="276" w:lineRule="auto"/>
              <w:ind w:left="-102" w:right="-128"/>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747" w:type="dxa"/>
            <w:tcBorders>
              <w:top w:val="single" w:sz="4" w:space="0" w:color="auto"/>
              <w:left w:val="single" w:sz="4" w:space="0" w:color="auto"/>
              <w:bottom w:val="double" w:sz="4" w:space="0" w:color="auto"/>
              <w:right w:val="single" w:sz="4" w:space="0" w:color="auto"/>
            </w:tcBorders>
            <w:vAlign w:val="center"/>
            <w:hideMark/>
          </w:tcPr>
          <w:p w14:paraId="558FEB99" w14:textId="77777777" w:rsidR="00407259" w:rsidRPr="00407259" w:rsidRDefault="00407259" w:rsidP="00407259">
            <w:pPr>
              <w:spacing w:line="276" w:lineRule="auto"/>
              <w:ind w:left="49" w:right="91"/>
              <w:jc w:val="center"/>
              <w:rPr>
                <w:rFonts w:ascii="Arial" w:eastAsia="Arial,Times New Roman" w:hAnsi="Arial" w:cs="Arial"/>
                <w:sz w:val="21"/>
                <w:szCs w:val="21"/>
                <w:lang w:eastAsia="es-ES"/>
              </w:rPr>
            </w:pPr>
            <w:r w:rsidRPr="00407259">
              <w:rPr>
                <w:rFonts w:ascii="Arial" w:hAnsi="Arial" w:cs="Arial"/>
                <w:sz w:val="21"/>
                <w:szCs w:val="21"/>
                <w:lang w:eastAsia="es-ES"/>
              </w:rPr>
              <w:t>XX</w:t>
            </w:r>
          </w:p>
        </w:tc>
        <w:tc>
          <w:tcPr>
            <w:tcW w:w="1992" w:type="dxa"/>
            <w:tcBorders>
              <w:top w:val="single" w:sz="4" w:space="0" w:color="auto"/>
              <w:left w:val="single" w:sz="4" w:space="0" w:color="auto"/>
              <w:bottom w:val="double" w:sz="4" w:space="0" w:color="auto"/>
              <w:right w:val="double" w:sz="4" w:space="0" w:color="auto"/>
            </w:tcBorders>
            <w:vAlign w:val="center"/>
            <w:hideMark/>
          </w:tcPr>
          <w:p w14:paraId="0D4E3243" w14:textId="77777777" w:rsidR="00407259" w:rsidRPr="00407259" w:rsidRDefault="00407259" w:rsidP="00407259">
            <w:pPr>
              <w:spacing w:line="276" w:lineRule="auto"/>
              <w:ind w:left="134"/>
              <w:jc w:val="center"/>
              <w:rPr>
                <w:rFonts w:ascii="Arial" w:eastAsia="Arial,Times New Roman" w:hAnsi="Arial" w:cs="Arial"/>
                <w:sz w:val="21"/>
                <w:szCs w:val="21"/>
                <w:lang w:eastAsia="es-ES"/>
              </w:rPr>
            </w:pPr>
            <w:r w:rsidRPr="00407259">
              <w:rPr>
                <w:rFonts w:ascii="Arial" w:hAnsi="Arial" w:cs="Arial"/>
                <w:sz w:val="21"/>
                <w:szCs w:val="21"/>
                <w:lang w:eastAsia="es-ES"/>
              </w:rPr>
              <w:t>XXXX</w:t>
            </w:r>
          </w:p>
        </w:tc>
      </w:tr>
    </w:tbl>
    <w:p w14:paraId="5097CE65" w14:textId="77777777" w:rsidR="00407259" w:rsidRPr="00407259" w:rsidRDefault="00407259" w:rsidP="00407259">
      <w:pPr>
        <w:spacing w:after="0" w:line="276" w:lineRule="auto"/>
        <w:ind w:left="709" w:right="709"/>
        <w:jc w:val="center"/>
        <w:rPr>
          <w:rFonts w:ascii="Arial" w:hAnsi="Arial" w:cs="Arial"/>
          <w:sz w:val="21"/>
          <w:szCs w:val="21"/>
          <w:highlight w:val="lightGray"/>
          <w:lang w:eastAsia="es-ES"/>
        </w:rPr>
      </w:pPr>
    </w:p>
    <w:p w14:paraId="6AD5DBBF" w14:textId="01BC553D" w:rsidR="00407259" w:rsidRPr="00407259" w:rsidRDefault="00407259" w:rsidP="00407259">
      <w:pPr>
        <w:spacing w:after="0" w:line="276" w:lineRule="auto"/>
        <w:ind w:left="709" w:right="709"/>
        <w:jc w:val="both"/>
        <w:rPr>
          <w:rFonts w:ascii="Arial" w:hAnsi="Arial" w:cs="Arial"/>
          <w:sz w:val="21"/>
          <w:szCs w:val="21"/>
        </w:rPr>
      </w:pPr>
      <w:r w:rsidRPr="00407259">
        <w:rPr>
          <w:rFonts w:ascii="Arial" w:hAnsi="Arial" w:cs="Arial"/>
          <w:sz w:val="21"/>
          <w:szCs w:val="21"/>
          <w:highlight w:val="lightGray"/>
          <w:lang w:eastAsia="es-ES"/>
        </w:rPr>
        <w:t>[</w:t>
      </w:r>
      <w:r w:rsidRPr="00407259">
        <w:rPr>
          <w:rFonts w:ascii="Arial" w:hAnsi="Arial" w:cs="Arial"/>
          <w:sz w:val="21"/>
          <w:szCs w:val="21"/>
          <w:highlight w:val="lightGray"/>
        </w:rPr>
        <w:t xml:space="preserve">La entidad contratante deberá diligenciar el cuadro y </w:t>
      </w:r>
      <w:bookmarkStart w:id="24" w:name="_Hlk530421171"/>
      <w:r w:rsidRPr="00407259">
        <w:rPr>
          <w:rFonts w:ascii="Arial" w:hAnsi="Arial" w:cs="Arial"/>
          <w:sz w:val="21"/>
          <w:szCs w:val="21"/>
          <w:highlight w:val="lightGray"/>
        </w:rPr>
        <w:t>deberá exigir los contratos identificados con el Clasificador de Bienes y Servicios bajo el segmento 72 y hasta el tercer nivel que sean concordantes con el objeto principal del del objeto a ejecutar</w:t>
      </w:r>
      <w:bookmarkEnd w:id="24"/>
      <w:r w:rsidRPr="00407259">
        <w:rPr>
          <w:rFonts w:ascii="Arial" w:hAnsi="Arial" w:cs="Arial"/>
          <w:sz w:val="21"/>
          <w:szCs w:val="21"/>
          <w:highlight w:val="lightGray"/>
        </w:rPr>
        <w:t>]</w:t>
      </w:r>
      <w:r w:rsidR="00BA5B41">
        <w:rPr>
          <w:rFonts w:ascii="Arial" w:hAnsi="Arial" w:cs="Arial"/>
          <w:sz w:val="21"/>
          <w:szCs w:val="21"/>
        </w:rPr>
        <w:t>”.</w:t>
      </w:r>
    </w:p>
    <w:p w14:paraId="295C0D2C" w14:textId="77777777" w:rsidR="00407259" w:rsidRPr="00407259" w:rsidRDefault="00407259" w:rsidP="00407259">
      <w:pPr>
        <w:spacing w:after="0" w:line="276" w:lineRule="auto"/>
        <w:ind w:left="709" w:right="709"/>
        <w:jc w:val="both"/>
        <w:rPr>
          <w:rFonts w:ascii="Arial" w:eastAsia="Times New Roman" w:hAnsi="Arial" w:cs="Arial"/>
          <w:bdr w:val="none" w:sz="0" w:space="0" w:color="auto" w:frame="1"/>
          <w:lang w:eastAsia="es-CO"/>
        </w:rPr>
      </w:pPr>
    </w:p>
    <w:p w14:paraId="4B722248" w14:textId="77777777" w:rsidR="00407259" w:rsidRPr="00407259" w:rsidRDefault="00407259" w:rsidP="00407259">
      <w:pPr>
        <w:shd w:val="clear" w:color="auto" w:fill="FFFFFF"/>
        <w:spacing w:after="120" w:line="276" w:lineRule="auto"/>
        <w:ind w:firstLine="709"/>
        <w:jc w:val="both"/>
        <w:textAlignment w:val="baseline"/>
        <w:rPr>
          <w:rFonts w:ascii="Arial" w:eastAsia="Times New Roman" w:hAnsi="Arial" w:cs="Arial"/>
          <w:lang w:eastAsia="es-CO"/>
        </w:rPr>
      </w:pPr>
      <w:r w:rsidRPr="00407259">
        <w:rPr>
          <w:rFonts w:ascii="Arial" w:eastAsia="Times New Roman" w:hAnsi="Arial" w:cs="Arial"/>
          <w:bdr w:val="none" w:sz="0" w:space="0" w:color="auto" w:frame="1"/>
          <w:lang w:eastAsia="es-CO"/>
        </w:rPr>
        <w:t xml:space="preserve">Ahora, considerando las distintas obras de infraestructura de infraestructura de transporte incluidas en la “Matriz 1 – Experiencia”, el documento base dispuso que estas pueden estar asociadas al segmento 72, con exclusión de las obras férreas −segmento 25− y actividades de semaforización y/o señalización vertical −segmento46, 73 u 81]. </w:t>
      </w:r>
    </w:p>
    <w:p w14:paraId="749A0110" w14:textId="77777777" w:rsidR="00407259" w:rsidRPr="00407259" w:rsidRDefault="00407259" w:rsidP="00407259">
      <w:pPr>
        <w:shd w:val="clear" w:color="auto" w:fill="FFFFFF"/>
        <w:spacing w:after="120" w:line="276" w:lineRule="auto"/>
        <w:jc w:val="both"/>
        <w:textAlignment w:val="baseline"/>
        <w:rPr>
          <w:rFonts w:ascii="Arial" w:eastAsia="Times New Roman" w:hAnsi="Arial" w:cs="Arial"/>
          <w:lang w:eastAsia="es-CO"/>
        </w:rPr>
      </w:pPr>
      <w:r w:rsidRPr="00407259">
        <w:rPr>
          <w:rFonts w:ascii="Arial" w:eastAsia="Times New Roman" w:hAnsi="Arial" w:cs="Arial"/>
          <w:bdr w:val="none" w:sz="0" w:space="0" w:color="auto" w:frame="1"/>
          <w:lang w:eastAsia="es-CO"/>
        </w:rPr>
        <w:t> </w:t>
      </w:r>
      <w:r w:rsidRPr="00407259">
        <w:rPr>
          <w:rFonts w:ascii="Arial" w:eastAsia="Times New Roman" w:hAnsi="Arial" w:cs="Arial"/>
          <w:bdr w:val="none" w:sz="0" w:space="0" w:color="auto" w:frame="1"/>
          <w:lang w:eastAsia="es-CO"/>
        </w:rPr>
        <w:tab/>
        <w:t>En virtud de esto, la entidad para obtener el o los códigos del Clasificador de Bienes y Servicios a los que se asocia su objeto contractual, debe subsumir el mismo en los distintos niveles del clasificador. Es decir, partiendo de los segmentos aludidos, para luego asociarlo a una familia, clase y un producto, combinando los dígitos de cada uno para obtener el correspondiente código. Conforme a esto, el segmento determina los primeros dos dígitos, la familia el tercer y cuarto, la clase el quinto y sexto, mientras que el producto los dígitos séptimo y octavo.  </w:t>
      </w:r>
    </w:p>
    <w:p w14:paraId="5327CC01" w14:textId="77777777" w:rsidR="00407259" w:rsidRPr="00407259" w:rsidRDefault="00407259" w:rsidP="00407259">
      <w:pPr>
        <w:shd w:val="clear" w:color="auto" w:fill="FFFFFF"/>
        <w:spacing w:after="120" w:line="276" w:lineRule="auto"/>
        <w:jc w:val="both"/>
        <w:textAlignment w:val="baseline"/>
        <w:rPr>
          <w:rFonts w:ascii="Arial" w:eastAsia="Times New Roman" w:hAnsi="Arial" w:cs="Arial"/>
          <w:lang w:eastAsia="es-CO"/>
        </w:rPr>
      </w:pPr>
      <w:r w:rsidRPr="00407259">
        <w:rPr>
          <w:rFonts w:ascii="Arial" w:eastAsia="Times New Roman" w:hAnsi="Arial" w:cs="Arial"/>
          <w:bdr w:val="none" w:sz="0" w:space="0" w:color="auto" w:frame="1"/>
          <w:lang w:eastAsia="es-CO"/>
        </w:rPr>
        <w:t> </w:t>
      </w:r>
      <w:r w:rsidRPr="00407259">
        <w:rPr>
          <w:rFonts w:ascii="Arial" w:eastAsia="Times New Roman" w:hAnsi="Arial" w:cs="Arial"/>
          <w:bdr w:val="none" w:sz="0" w:space="0" w:color="auto" w:frame="1"/>
          <w:lang w:eastAsia="es-CO"/>
        </w:rPr>
        <w:tab/>
        <w:t>Por ejemplo, si una entidad requiere contratar a través de los documentos tipo adoptados por la Resolución No. 240 de 2020, la construcción de una vía –actividad correspondiente al numeral 1.1. de la Matriz 1–, la entidad, para determinar el código, debe partir del segmento 72. Seguidamente debe asociar la familia “Servicios de construcción pesada” a la que corresponde los dígitos 14. A continuación, la actividad a contratarse debe relacionarse con la clase “Servicios de construcción de autopistas y carreteras” a la que corresponden los dígitos 10. Por último, esta actividad, dependiendo de las particularidades del objeto contractual podría estar asociado a productos tales como “Servicios de construcciones de calles y carreteras” dígitos 01. De esta manera, el objeto contractual del ejemplo se asocia al código 72141001</w:t>
      </w:r>
    </w:p>
    <w:p w14:paraId="38CA32AE" w14:textId="77777777" w:rsidR="00407259" w:rsidRPr="00407259" w:rsidRDefault="00407259" w:rsidP="00407259">
      <w:pPr>
        <w:shd w:val="clear" w:color="auto" w:fill="FFFFFF"/>
        <w:spacing w:after="120" w:line="276" w:lineRule="auto"/>
        <w:jc w:val="both"/>
        <w:textAlignment w:val="baseline"/>
        <w:rPr>
          <w:rFonts w:ascii="Arial" w:eastAsia="Times New Roman" w:hAnsi="Arial" w:cs="Arial"/>
          <w:bdr w:val="none" w:sz="0" w:space="0" w:color="auto" w:frame="1"/>
          <w:lang w:eastAsia="es-CO"/>
        </w:rPr>
      </w:pPr>
      <w:r w:rsidRPr="00407259">
        <w:rPr>
          <w:rFonts w:ascii="Calibri" w:eastAsia="Times New Roman" w:hAnsi="Calibri" w:cs="Calibri"/>
          <w:bdr w:val="none" w:sz="0" w:space="0" w:color="auto" w:frame="1"/>
          <w:lang w:eastAsia="es-CO"/>
        </w:rPr>
        <w:t> </w:t>
      </w:r>
      <w:r w:rsidRPr="00407259">
        <w:rPr>
          <w:rFonts w:ascii="Calibri" w:eastAsia="Times New Roman" w:hAnsi="Calibri" w:cs="Calibri"/>
          <w:bdr w:val="none" w:sz="0" w:space="0" w:color="auto" w:frame="1"/>
          <w:lang w:eastAsia="es-CO"/>
        </w:rPr>
        <w:tab/>
      </w:r>
      <w:r w:rsidRPr="00407259">
        <w:rPr>
          <w:rFonts w:ascii="Arial" w:eastAsia="Times New Roman" w:hAnsi="Arial" w:cs="Arial"/>
          <w:bdr w:val="none" w:sz="0" w:space="0" w:color="auto" w:frame="1"/>
          <w:lang w:eastAsia="es-CO"/>
        </w:rPr>
        <w:t>En todo caso, la entidad debe identificar el código como mínimo a los 3 primeros niveles, y de ser posible al cuarto. Conforme a esto, si eventualmente el objeto contractual no se subsume en ninguno de los productos que abarca la correspondiente clase, la entidad podrá prescindir de la asociación de los dígitos séptimo y octavo, remplazándolos con los dígitos 00. </w:t>
      </w:r>
    </w:p>
    <w:p w14:paraId="400721C4" w14:textId="77777777" w:rsidR="00407259" w:rsidRPr="00407259" w:rsidRDefault="00407259" w:rsidP="00407259">
      <w:pPr>
        <w:widowControl w:val="0"/>
        <w:autoSpaceDE w:val="0"/>
        <w:autoSpaceDN w:val="0"/>
        <w:spacing w:after="120" w:line="276" w:lineRule="auto"/>
        <w:ind w:firstLine="709"/>
        <w:jc w:val="both"/>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 xml:space="preserve">Sin perjuicio de las anotaciones realizadas respecto del numeral 1.4 y 3.5.4 del documento </w:t>
      </w:r>
      <w:r w:rsidRPr="00407259">
        <w:rPr>
          <w:rFonts w:ascii="Arial" w:eastAsia="Times New Roman" w:hAnsi="Arial" w:cs="Arial"/>
          <w:bdr w:val="none" w:sz="0" w:space="0" w:color="auto" w:frame="1"/>
          <w:lang w:eastAsia="es-CO"/>
        </w:rPr>
        <w:lastRenderedPageBreak/>
        <w:t xml:space="preserve">base, es pertinente mencionar que, en aquellos eventos en los que la entidad con fundamento en el artículo 4 de la Resolución 240 de 2020, se solicite experiencia adicional para evaluar la idoneidad del contratista en procesos de contratación de licitación de obra pública de infraestructura de transporte, respecto de los bienes o servicios ajenos a la obra pública, o combinaciones de experiencia, en este evento, los códigos del Clasificador de Bienes y Servicios de Naciones Unidas (UNSPSC) pueden ser diferentes al del segmento 72. Por ejemplo, en el evento que se solicite servicios de limpieza, descontaminación y tratamientos de residuos, estos se encuentran en el clasificador bajo el segmento 76. </w:t>
      </w:r>
    </w:p>
    <w:p w14:paraId="6CA72CE6" w14:textId="77777777" w:rsidR="00407259" w:rsidRPr="00407259" w:rsidRDefault="00407259" w:rsidP="00407259">
      <w:pPr>
        <w:widowControl w:val="0"/>
        <w:autoSpaceDE w:val="0"/>
        <w:autoSpaceDN w:val="0"/>
        <w:spacing w:after="0" w:line="276" w:lineRule="auto"/>
        <w:ind w:firstLine="709"/>
        <w:jc w:val="both"/>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Así las cosas, cuando se solicite experiencia adicional respecto de bienes o servicios adicionales a la obra pública de infraestructura de transporte, o se haga uso de las reglas de combinaciones de experiencia entre actividades de diferentes matrices de los documentos tipo adoptados por esta Agencia, deberá diligenciarse en el cuadro dispuesto en el numeral 3.5.4 no solo el clasificador del objeto principal de la actividad a contratar, sino los de la actividad secundaria.</w:t>
      </w:r>
    </w:p>
    <w:p w14:paraId="64726572" w14:textId="77777777" w:rsidR="00407259" w:rsidRPr="00407259" w:rsidRDefault="00407259" w:rsidP="00407259">
      <w:pPr>
        <w:shd w:val="clear" w:color="auto" w:fill="FFFFFF"/>
        <w:spacing w:after="0" w:line="276" w:lineRule="auto"/>
        <w:jc w:val="both"/>
        <w:textAlignment w:val="baseline"/>
        <w:rPr>
          <w:rFonts w:ascii="Arial" w:eastAsia="Times New Roman" w:hAnsi="Arial" w:cs="Arial"/>
          <w:bdr w:val="none" w:sz="0" w:space="0" w:color="auto" w:frame="1"/>
          <w:lang w:eastAsia="es-CO"/>
        </w:rPr>
      </w:pPr>
    </w:p>
    <w:p w14:paraId="13AAA3DA" w14:textId="77777777" w:rsidR="00407259" w:rsidRPr="00407259" w:rsidRDefault="00407259" w:rsidP="00407259">
      <w:pPr>
        <w:spacing w:after="0" w:line="276" w:lineRule="auto"/>
        <w:jc w:val="both"/>
        <w:rPr>
          <w:rFonts w:ascii="Arial" w:eastAsia="Calibri" w:hAnsi="Arial" w:cs="Arial"/>
          <w:b/>
          <w:bCs/>
        </w:rPr>
      </w:pPr>
      <w:bookmarkStart w:id="25" w:name="_Hlk121298041"/>
      <w:r w:rsidRPr="00407259">
        <w:rPr>
          <w:rFonts w:ascii="Arial" w:eastAsia="Calibri" w:hAnsi="Arial" w:cs="Arial"/>
          <w:b/>
          <w:bCs/>
        </w:rPr>
        <w:t>2.6. Generalidades de la Capacidad Residual o K de contratación como requisito habilitante</w:t>
      </w:r>
    </w:p>
    <w:bookmarkEnd w:id="25"/>
    <w:p w14:paraId="145CA915" w14:textId="77777777" w:rsidR="00407259" w:rsidRPr="00407259" w:rsidRDefault="00407259" w:rsidP="00407259">
      <w:pPr>
        <w:shd w:val="clear" w:color="auto" w:fill="FFFFFF"/>
        <w:spacing w:after="0" w:line="276" w:lineRule="auto"/>
        <w:jc w:val="both"/>
        <w:textAlignment w:val="baseline"/>
        <w:rPr>
          <w:rFonts w:ascii="Arial" w:eastAsia="Times New Roman" w:hAnsi="Arial" w:cs="Arial"/>
          <w:lang w:eastAsia="es-CO"/>
        </w:rPr>
      </w:pPr>
    </w:p>
    <w:p w14:paraId="41CF37A9" w14:textId="77777777" w:rsidR="00407259" w:rsidRPr="00407259" w:rsidRDefault="00407259" w:rsidP="00407259">
      <w:pPr>
        <w:widowControl w:val="0"/>
        <w:autoSpaceDE w:val="0"/>
        <w:autoSpaceDN w:val="0"/>
        <w:spacing w:after="120" w:line="276" w:lineRule="auto"/>
        <w:ind w:right="51"/>
        <w:jc w:val="both"/>
        <w:rPr>
          <w:rFonts w:ascii="Arial" w:eastAsia="Arial" w:hAnsi="Arial" w:cs="Arial"/>
          <w:lang w:val="es-ES" w:eastAsia="es-ES" w:bidi="es-ES"/>
        </w:rPr>
      </w:pPr>
      <w:r w:rsidRPr="00407259">
        <w:rPr>
          <w:rFonts w:ascii="Arial" w:eastAsia="Arial" w:hAnsi="Arial" w:cs="Arial"/>
          <w:lang w:val="es-ES"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407259">
        <w:rPr>
          <w:rFonts w:ascii="Arial" w:eastAsia="Arial" w:hAnsi="Arial" w:cs="Arial"/>
          <w:vertAlign w:val="superscript"/>
          <w:lang w:val="es-ES" w:eastAsia="es-ES" w:bidi="es-ES"/>
        </w:rPr>
        <w:footnoteReference w:id="25"/>
      </w:r>
      <w:r w:rsidRPr="00407259">
        <w:rPr>
          <w:rFonts w:ascii="Arial" w:eastAsia="Arial" w:hAnsi="Arial" w:cs="Arial"/>
          <w:lang w:val="es-ES" w:eastAsia="es-ES" w:bidi="es-ES"/>
        </w:rPr>
        <w:t xml:space="preserve">. </w:t>
      </w:r>
    </w:p>
    <w:p w14:paraId="45972E9A" w14:textId="77777777" w:rsidR="00407259" w:rsidRPr="00407259" w:rsidRDefault="00407259" w:rsidP="00407259">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Teniendo en cuenta lo anterior, la Agencia Nacional de Contratación Pública considera que la capacidad residual hace referencia a la suficiencia que se predica del proponente para asumir nuevas obligaciones que se derivan del contrato objeto del procedimiento de contratación, en relación con las obligaciones que ya ha adquirido simultáneamente.</w:t>
      </w:r>
    </w:p>
    <w:p w14:paraId="53E3AC7A" w14:textId="77777777" w:rsidR="00407259" w:rsidRPr="00407259" w:rsidRDefault="00407259" w:rsidP="00407259">
      <w:pPr>
        <w:widowControl w:val="0"/>
        <w:autoSpaceDE w:val="0"/>
        <w:autoSpaceDN w:val="0"/>
        <w:spacing w:after="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605C98B0" w14:textId="77777777" w:rsidR="00407259" w:rsidRPr="00407259" w:rsidRDefault="00407259" w:rsidP="00407259">
      <w:pPr>
        <w:widowControl w:val="0"/>
        <w:autoSpaceDE w:val="0"/>
        <w:autoSpaceDN w:val="0"/>
        <w:spacing w:after="0" w:line="240" w:lineRule="auto"/>
        <w:ind w:right="49"/>
        <w:rPr>
          <w:rFonts w:ascii="Arial" w:eastAsia="Arial" w:hAnsi="Arial" w:cs="Arial"/>
          <w:lang w:val="es-ES" w:eastAsia="es-ES" w:bidi="es-ES"/>
        </w:rPr>
      </w:pPr>
    </w:p>
    <w:p w14:paraId="5B5A8601" w14:textId="77777777" w:rsidR="00407259" w:rsidRPr="00407259" w:rsidRDefault="00407259" w:rsidP="00407259">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407259">
        <w:rPr>
          <w:rFonts w:ascii="Arial" w:eastAsia="Arial" w:hAnsi="Arial" w:cs="Arial"/>
          <w:spacing w:val="-3"/>
          <w:sz w:val="21"/>
          <w:szCs w:val="21"/>
          <w:lang w:val="es-ES" w:eastAsia="es-ES" w:bidi="es-ES"/>
        </w:rPr>
        <w:t xml:space="preserve"> </w:t>
      </w:r>
      <w:r w:rsidRPr="00407259">
        <w:rPr>
          <w:rFonts w:ascii="Arial" w:eastAsia="Arial" w:hAnsi="Arial" w:cs="Arial"/>
          <w:sz w:val="21"/>
          <w:szCs w:val="21"/>
          <w:lang w:val="es-ES" w:eastAsia="es-ES" w:bidi="es-ES"/>
        </w:rPr>
        <w:t>principal.</w:t>
      </w:r>
    </w:p>
    <w:p w14:paraId="3AD3CE0C" w14:textId="77777777" w:rsidR="00407259" w:rsidRPr="00407259" w:rsidRDefault="00407259" w:rsidP="00407259">
      <w:pPr>
        <w:widowControl w:val="0"/>
        <w:autoSpaceDE w:val="0"/>
        <w:autoSpaceDN w:val="0"/>
        <w:spacing w:after="120" w:line="240" w:lineRule="auto"/>
        <w:ind w:left="709" w:right="709"/>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w:t>
      </w:r>
    </w:p>
    <w:p w14:paraId="6A947B99" w14:textId="77777777" w:rsidR="00407259" w:rsidRPr="00407259" w:rsidRDefault="00407259" w:rsidP="00407259">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5D56833B" w14:textId="77777777" w:rsidR="00407259" w:rsidRPr="00407259" w:rsidRDefault="00407259" w:rsidP="00407259">
      <w:pPr>
        <w:widowControl w:val="0"/>
        <w:autoSpaceDE w:val="0"/>
        <w:autoSpaceDN w:val="0"/>
        <w:spacing w:after="0" w:line="240" w:lineRule="auto"/>
        <w:ind w:right="49"/>
        <w:rPr>
          <w:rFonts w:ascii="Arial" w:eastAsia="Arial" w:hAnsi="Arial" w:cs="Arial"/>
          <w:lang w:val="es-ES" w:eastAsia="es-ES" w:bidi="es-ES"/>
        </w:rPr>
      </w:pPr>
    </w:p>
    <w:p w14:paraId="5AF568CA" w14:textId="77777777" w:rsidR="00407259" w:rsidRPr="00407259" w:rsidRDefault="00407259" w:rsidP="00407259">
      <w:pPr>
        <w:widowControl w:val="0"/>
        <w:autoSpaceDE w:val="0"/>
        <w:autoSpaceDN w:val="0"/>
        <w:spacing w:before="1" w:after="0" w:line="276" w:lineRule="auto"/>
        <w:ind w:right="49" w:firstLine="708"/>
        <w:jc w:val="both"/>
        <w:rPr>
          <w:rFonts w:ascii="Arial" w:eastAsia="Arial" w:hAnsi="Arial" w:cs="Arial"/>
          <w:lang w:val="es-ES" w:eastAsia="es-ES" w:bidi="es-ES"/>
        </w:rPr>
      </w:pPr>
      <w:r w:rsidRPr="00407259">
        <w:rPr>
          <w:rFonts w:ascii="Arial" w:eastAsia="Arial" w:hAnsi="Arial" w:cs="Arial"/>
          <w:lang w:val="es-ES" w:eastAsia="es-ES" w:bidi="es-ES"/>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esta disposición, “[…] se deberá calcular mediante la evaluación de los siguientes factores: Experiencia (E), Capacidad Financiera (CF), Capacidad Técnica (CT), y Capacidad de Organización (CO)”.</w:t>
      </w:r>
    </w:p>
    <w:p w14:paraId="13C1FEFA" w14:textId="77777777" w:rsidR="00407259" w:rsidRPr="00407259" w:rsidRDefault="00407259" w:rsidP="00407259">
      <w:pPr>
        <w:spacing w:before="120" w:after="120" w:line="276" w:lineRule="auto"/>
        <w:ind w:firstLine="709"/>
        <w:jc w:val="both"/>
        <w:rPr>
          <w:rFonts w:ascii="Arial" w:eastAsia="Calibri" w:hAnsi="Arial" w:cs="Arial"/>
          <w:color w:val="000000"/>
          <w:lang w:val="es-MX" w:eastAsia="en-GB"/>
        </w:rPr>
      </w:pPr>
      <w:r w:rsidRPr="00407259">
        <w:rPr>
          <w:rFonts w:ascii="Arial" w:eastAsia="Calibri" w:hAnsi="Arial" w:cs="Arial"/>
          <w:color w:val="000000"/>
          <w:lang w:val="es-MX" w:eastAsia="en-GB"/>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407259">
        <w:rPr>
          <w:rFonts w:ascii="Arial" w:eastAsia="Calibri" w:hAnsi="Arial" w:cs="Arial"/>
          <w:color w:val="000000"/>
          <w:lang w:val="es-MX" w:eastAsia="en-GB"/>
        </w:rPr>
        <w:t>ii</w:t>
      </w:r>
      <w:proofErr w:type="spellEnd"/>
      <w:r w:rsidRPr="00407259">
        <w:rPr>
          <w:rFonts w:ascii="Arial" w:eastAsia="Calibri" w:hAnsi="Arial" w:cs="Arial"/>
          <w:color w:val="000000"/>
          <w:lang w:val="es-MX" w:eastAsia="en-GB"/>
        </w:rPr>
        <w:t xml:space="preserve">) Capacidad Financiera –CF–, </w:t>
      </w:r>
      <w:proofErr w:type="spellStart"/>
      <w:r w:rsidRPr="00407259">
        <w:rPr>
          <w:rFonts w:ascii="Arial" w:eastAsia="Calibri" w:hAnsi="Arial" w:cs="Arial"/>
          <w:color w:val="000000"/>
          <w:lang w:val="es-MX" w:eastAsia="en-GB"/>
        </w:rPr>
        <w:t>iii</w:t>
      </w:r>
      <w:proofErr w:type="spellEnd"/>
      <w:r w:rsidRPr="00407259">
        <w:rPr>
          <w:rFonts w:ascii="Arial" w:eastAsia="Calibri" w:hAnsi="Arial" w:cs="Arial"/>
          <w:color w:val="000000"/>
          <w:lang w:val="es-MX" w:eastAsia="en-GB"/>
        </w:rPr>
        <w:t xml:space="preserve">) Capacidad Técnica –CT–, </w:t>
      </w:r>
      <w:proofErr w:type="spellStart"/>
      <w:r w:rsidRPr="00407259">
        <w:rPr>
          <w:rFonts w:ascii="Arial" w:eastAsia="Calibri" w:hAnsi="Arial" w:cs="Arial"/>
          <w:color w:val="000000"/>
          <w:lang w:val="es-MX" w:eastAsia="en-GB"/>
        </w:rPr>
        <w:t>iv</w:t>
      </w:r>
      <w:proofErr w:type="spellEnd"/>
      <w:r w:rsidRPr="00407259">
        <w:rPr>
          <w:rFonts w:ascii="Arial" w:eastAsia="Calibri" w:hAnsi="Arial" w:cs="Arial"/>
          <w:color w:val="000000"/>
          <w:lang w:val="es-MX" w:eastAsia="en-GB"/>
        </w:rPr>
        <w:t>) Capacidad de Organización y v) los Saldos de los Contratos en Ejecución –SCE–</w:t>
      </w:r>
      <w:r w:rsidRPr="00407259">
        <w:rPr>
          <w:rFonts w:ascii="Arial" w:eastAsia="Calibri" w:hAnsi="Arial" w:cs="Arial"/>
          <w:color w:val="000000"/>
          <w:vertAlign w:val="superscript"/>
          <w:lang w:val="es-MX" w:eastAsia="en-GB"/>
        </w:rPr>
        <w:footnoteReference w:id="26"/>
      </w:r>
      <w:r w:rsidRPr="00407259">
        <w:rPr>
          <w:rFonts w:ascii="Arial" w:eastAsia="Calibri" w:hAnsi="Arial" w:cs="Arial"/>
          <w:color w:val="000000"/>
          <w:lang w:val="es-MX" w:eastAsia="en-GB"/>
        </w:rPr>
        <w:t>.</w:t>
      </w:r>
    </w:p>
    <w:p w14:paraId="145F7E63" w14:textId="77777777" w:rsidR="00407259" w:rsidRPr="00407259" w:rsidRDefault="00407259" w:rsidP="00407259">
      <w:pPr>
        <w:spacing w:before="120" w:after="120" w:line="276" w:lineRule="auto"/>
        <w:ind w:firstLine="709"/>
        <w:jc w:val="both"/>
        <w:rPr>
          <w:rFonts w:ascii="Arial" w:eastAsia="Times New Roman" w:hAnsi="Arial" w:cs="Arial"/>
          <w:lang w:val="es-MX" w:eastAsia="en-GB"/>
        </w:rPr>
      </w:pPr>
      <w:r w:rsidRPr="00407259">
        <w:rPr>
          <w:rFonts w:ascii="Arial" w:eastAsia="Calibri" w:hAnsi="Arial" w:cs="Arial"/>
          <w:color w:val="000000"/>
          <w:lang w:val="es-MX" w:eastAsia="en-GB"/>
        </w:rPr>
        <w:t xml:space="preserve">De igual manera, </w:t>
      </w:r>
      <w:r w:rsidRPr="00407259">
        <w:rPr>
          <w:rFonts w:ascii="Arial" w:eastAsia="Times New Roman" w:hAnsi="Arial" w:cs="Arial"/>
          <w:lang w:val="es-MX" w:eastAsia="en-GB"/>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407259">
        <w:rPr>
          <w:rFonts w:ascii="Arial" w:eastAsia="Times New Roman" w:hAnsi="Arial" w:cs="Arial"/>
          <w:lang w:val="es-MX" w:eastAsia="en-GB"/>
        </w:rPr>
        <w:t>ii</w:t>
      </w:r>
      <w:proofErr w:type="spellEnd"/>
      <w:r w:rsidRPr="00407259">
        <w:rPr>
          <w:rFonts w:ascii="Arial" w:eastAsia="Times New Roman" w:hAnsi="Arial" w:cs="Arial"/>
          <w:lang w:val="es-MX" w:eastAsia="en-GB"/>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407259">
        <w:rPr>
          <w:rFonts w:ascii="Arial" w:eastAsia="Times New Roman" w:hAnsi="Arial" w:cs="Arial"/>
          <w:lang w:val="es-MX" w:eastAsia="en-GB"/>
        </w:rPr>
        <w:t>iii</w:t>
      </w:r>
      <w:proofErr w:type="spellEnd"/>
      <w:r w:rsidRPr="00407259">
        <w:rPr>
          <w:rFonts w:ascii="Arial" w:eastAsia="Times New Roman" w:hAnsi="Arial" w:cs="Arial"/>
          <w:lang w:val="es-MX" w:eastAsia="en-GB"/>
        </w:rPr>
        <w:t xml:space="preserve">) el balance general auditado del año inmediatamente anterior </w:t>
      </w:r>
      <w:r w:rsidRPr="00407259">
        <w:rPr>
          <w:rFonts w:ascii="Arial" w:eastAsia="Times New Roman" w:hAnsi="Arial" w:cs="Arial"/>
          <w:lang w:val="es-MX" w:eastAsia="en-GB"/>
        </w:rPr>
        <w:lastRenderedPageBreak/>
        <w:t>y estado de resultados auditado del año en que haya obtenido el mayor ingreso operacional en los últimos cinco (5) años</w:t>
      </w:r>
      <w:r w:rsidRPr="00407259">
        <w:rPr>
          <w:rFonts w:ascii="Arial" w:eastAsia="Times New Roman" w:hAnsi="Arial" w:cs="Arial"/>
          <w:vertAlign w:val="superscript"/>
          <w:lang w:val="es-MX" w:eastAsia="en-GB"/>
        </w:rPr>
        <w:footnoteReference w:id="27"/>
      </w:r>
      <w:r w:rsidRPr="00407259">
        <w:rPr>
          <w:rFonts w:ascii="Arial" w:eastAsia="Times New Roman" w:hAnsi="Arial" w:cs="Arial"/>
          <w:lang w:val="es-MX" w:eastAsia="en-GB"/>
        </w:rPr>
        <w:t xml:space="preserve">. </w:t>
      </w:r>
    </w:p>
    <w:p w14:paraId="2E804CF8" w14:textId="77777777" w:rsidR="00407259" w:rsidRPr="00407259" w:rsidRDefault="00407259" w:rsidP="00407259">
      <w:pPr>
        <w:spacing w:after="120" w:line="276" w:lineRule="auto"/>
        <w:ind w:firstLine="703"/>
        <w:jc w:val="both"/>
        <w:textAlignment w:val="baseline"/>
        <w:rPr>
          <w:rFonts w:ascii="Arial" w:eastAsia="Calibri" w:hAnsi="Arial" w:cs="Arial"/>
          <w:b/>
          <w:bCs/>
          <w:lang w:val="es-MX"/>
        </w:rPr>
      </w:pPr>
      <w:bookmarkStart w:id="26" w:name="_Hlk121298060"/>
      <w:r w:rsidRPr="00407259">
        <w:rPr>
          <w:rFonts w:ascii="Arial" w:eastAsia="Calibri" w:hAnsi="Arial" w:cs="Arial"/>
          <w:b/>
          <w:bCs/>
          <w:lang w:val="es-MX"/>
        </w:rPr>
        <w:t xml:space="preserve"> i) Forma de acreditación de la Capacidad Residual por parte del Proponente</w:t>
      </w:r>
      <w:bookmarkEnd w:id="26"/>
    </w:p>
    <w:p w14:paraId="0B1597FE" w14:textId="77777777" w:rsidR="00407259" w:rsidRPr="00407259" w:rsidRDefault="00407259" w:rsidP="00407259">
      <w:pPr>
        <w:spacing w:after="120" w:line="276" w:lineRule="auto"/>
        <w:ind w:firstLine="703"/>
        <w:jc w:val="both"/>
        <w:textAlignment w:val="baseline"/>
        <w:rPr>
          <w:rFonts w:ascii="Arial" w:eastAsia="Times New Roman" w:hAnsi="Arial" w:cs="Arial"/>
          <w:lang w:eastAsia="es-ES"/>
        </w:rPr>
      </w:pPr>
      <w:r w:rsidRPr="00407259">
        <w:rPr>
          <w:rFonts w:ascii="Arial" w:eastAsia="Times New Roman" w:hAnsi="Arial" w:cs="Arial"/>
          <w:lang w:eastAsia="es-CO"/>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p>
    <w:p w14:paraId="5674B334" w14:textId="77777777" w:rsidR="00407259" w:rsidRPr="00407259" w:rsidRDefault="00407259" w:rsidP="00407259">
      <w:pPr>
        <w:tabs>
          <w:tab w:val="left" w:pos="426"/>
        </w:tabs>
        <w:spacing w:after="120" w:line="276" w:lineRule="auto"/>
        <w:ind w:firstLine="703"/>
        <w:jc w:val="both"/>
        <w:rPr>
          <w:rFonts w:ascii="Arial" w:hAnsi="Arial" w:cs="Arial"/>
          <w:lang w:val="es-MX"/>
        </w:rPr>
      </w:pPr>
      <w:r w:rsidRPr="00407259">
        <w:rPr>
          <w:rFonts w:ascii="Arial" w:hAnsi="Arial" w:cs="Arial"/>
          <w:lang w:val="es-MX"/>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con anterioridad, siempre y cuando no sea información que el proponente haya aportado, con anterioridad, para inscribirse en el RUP.</w:t>
      </w:r>
    </w:p>
    <w:p w14:paraId="560BBA1D" w14:textId="77777777" w:rsidR="00407259" w:rsidRPr="00407259" w:rsidRDefault="00407259" w:rsidP="00407259">
      <w:pPr>
        <w:tabs>
          <w:tab w:val="left" w:pos="426"/>
        </w:tabs>
        <w:spacing w:after="120" w:line="276" w:lineRule="auto"/>
        <w:ind w:firstLine="703"/>
        <w:jc w:val="both"/>
        <w:rPr>
          <w:rFonts w:ascii="Arial" w:eastAsia="Times New Roman" w:hAnsi="Arial" w:cs="Arial"/>
          <w:bCs/>
          <w:lang w:val="es-MX" w:eastAsia="x-none"/>
        </w:rPr>
      </w:pPr>
      <w:r w:rsidRPr="00407259">
        <w:rPr>
          <w:rFonts w:ascii="Arial" w:eastAsia="Times New Roman" w:hAnsi="Arial" w:cs="Arial"/>
          <w:bCs/>
          <w:lang w:val="es-MX" w:eastAsia="x-none"/>
        </w:rPr>
        <w:t xml:space="preserve">Así las cosas, 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w:t>
      </w:r>
      <w:r w:rsidRPr="00407259">
        <w:rPr>
          <w:rFonts w:ascii="Arial" w:eastAsia="Times New Roman" w:hAnsi="Arial" w:cs="Arial"/>
          <w:bCs/>
          <w:lang w:val="es-MX" w:eastAsia="x-none"/>
        </w:rPr>
        <w:lastRenderedPageBreak/>
        <w:t xml:space="preserve">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1AEFDDC7" w14:textId="77777777" w:rsidR="00407259" w:rsidRPr="00407259" w:rsidRDefault="00407259" w:rsidP="00407259">
      <w:pPr>
        <w:tabs>
          <w:tab w:val="left" w:pos="426"/>
        </w:tabs>
        <w:spacing w:after="120" w:line="276" w:lineRule="auto"/>
        <w:ind w:firstLine="703"/>
        <w:jc w:val="both"/>
        <w:rPr>
          <w:rFonts w:ascii="Arial" w:hAnsi="Arial" w:cs="Arial"/>
          <w:b/>
          <w:lang w:val="es-MX"/>
        </w:rPr>
      </w:pPr>
      <w:proofErr w:type="spellStart"/>
      <w:r w:rsidRPr="00407259">
        <w:rPr>
          <w:rFonts w:ascii="Arial" w:eastAsia="Times New Roman" w:hAnsi="Arial" w:cs="Arial"/>
          <w:b/>
          <w:lang w:val="es-MX" w:eastAsia="x-none"/>
        </w:rPr>
        <w:t>ii</w:t>
      </w:r>
      <w:proofErr w:type="spellEnd"/>
      <w:r w:rsidRPr="00407259">
        <w:rPr>
          <w:rFonts w:ascii="Arial" w:eastAsia="Times New Roman" w:hAnsi="Arial" w:cs="Arial"/>
          <w:b/>
          <w:lang w:val="es-MX" w:eastAsia="x-none"/>
        </w:rPr>
        <w:t xml:space="preserve">) </w:t>
      </w:r>
      <w:r w:rsidRPr="00407259">
        <w:rPr>
          <w:rFonts w:ascii="Arial" w:eastAsia="Times New Roman" w:hAnsi="Arial" w:cs="Arial"/>
          <w:b/>
          <w:color w:val="000000"/>
          <w:lang w:val="es-MX" w:eastAsia="en-GB"/>
        </w:rPr>
        <w:t>Guía para Determinar y Verificar la Capacidad Residual del Proponente en los Procesos de Contratación de Obra Pública</w:t>
      </w:r>
    </w:p>
    <w:p w14:paraId="7F1BDCB4" w14:textId="77777777" w:rsidR="00407259" w:rsidRPr="00407259" w:rsidRDefault="00407259" w:rsidP="00407259">
      <w:pPr>
        <w:spacing w:before="120" w:after="120" w:line="276" w:lineRule="auto"/>
        <w:ind w:firstLine="709"/>
        <w:jc w:val="both"/>
        <w:rPr>
          <w:rFonts w:ascii="Arial" w:eastAsia="Calibri" w:hAnsi="Arial" w:cs="Arial"/>
          <w:bCs/>
          <w:color w:val="000000"/>
          <w:lang w:eastAsia="en-GB"/>
        </w:rPr>
      </w:pPr>
      <w:r w:rsidRPr="00407259">
        <w:rPr>
          <w:rFonts w:ascii="Arial" w:eastAsia="Times New Roman" w:hAnsi="Arial"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6AEED52E" w14:textId="77777777" w:rsidR="00407259" w:rsidRPr="00407259" w:rsidRDefault="00407259" w:rsidP="00407259">
      <w:pPr>
        <w:spacing w:after="0" w:line="276" w:lineRule="auto"/>
        <w:ind w:firstLine="709"/>
        <w:jc w:val="both"/>
        <w:rPr>
          <w:rFonts w:ascii="Arial" w:eastAsia="Calibri" w:hAnsi="Arial" w:cs="Arial"/>
          <w:bCs/>
          <w:color w:val="000000"/>
          <w:lang w:eastAsia="en-GB"/>
        </w:rPr>
      </w:pPr>
      <w:r w:rsidRPr="00407259">
        <w:rPr>
          <w:rFonts w:ascii="Arial" w:eastAsia="Calibri" w:hAnsi="Arial" w:cs="Arial"/>
          <w:bCs/>
          <w:color w:val="000000"/>
          <w:lang w:eastAsia="en-GB"/>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67754636" w14:textId="77777777" w:rsidR="00407259" w:rsidRPr="00407259" w:rsidRDefault="00407259" w:rsidP="00407259">
      <w:pPr>
        <w:spacing w:before="120" w:after="0" w:line="276" w:lineRule="auto"/>
        <w:ind w:firstLine="709"/>
        <w:jc w:val="both"/>
        <w:rPr>
          <w:rFonts w:ascii="Arial" w:eastAsia="Calibri" w:hAnsi="Arial" w:cs="Arial"/>
          <w:bCs/>
          <w:color w:val="000000"/>
          <w:lang w:eastAsia="en-GB"/>
        </w:rPr>
      </w:pPr>
      <w:r w:rsidRPr="00407259">
        <w:rPr>
          <w:rFonts w:ascii="Arial" w:eastAsia="Calibri" w:hAnsi="Arial" w:cs="Arial"/>
          <w:bCs/>
          <w:color w:val="000000"/>
          <w:lang w:eastAsia="en-GB"/>
        </w:rPr>
        <w:t xml:space="preserve">En cuanto al segundo aspecto, sobre la validación de </w:t>
      </w:r>
      <w:bookmarkStart w:id="27" w:name="_Hlk68683272"/>
      <w:r w:rsidRPr="00407259">
        <w:rPr>
          <w:rFonts w:ascii="Arial" w:eastAsia="Calibri" w:hAnsi="Arial" w:cs="Arial"/>
          <w:bCs/>
          <w:color w:val="000000"/>
          <w:lang w:eastAsia="en-GB"/>
        </w:rPr>
        <w:t>que cada proponente cumpla con la CRPC</w:t>
      </w:r>
      <w:bookmarkEnd w:id="27"/>
      <w:r w:rsidRPr="00407259">
        <w:rPr>
          <w:rFonts w:ascii="Arial" w:eastAsia="Calibri" w:hAnsi="Arial" w:cs="Arial"/>
          <w:bCs/>
          <w:color w:val="000000"/>
          <w:lang w:eastAsia="en-GB"/>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407259">
        <w:rPr>
          <w:rFonts w:ascii="Arial" w:eastAsia="Calibri" w:hAnsi="Arial" w:cs="Arial"/>
          <w:bCs/>
          <w:color w:val="000000"/>
          <w:lang w:eastAsia="en-GB"/>
        </w:rPr>
        <w:t>ii</w:t>
      </w:r>
      <w:proofErr w:type="spellEnd"/>
      <w:r w:rsidRPr="00407259">
        <w:rPr>
          <w:rFonts w:ascii="Arial" w:eastAsia="Calibri" w:hAnsi="Arial" w:cs="Arial"/>
          <w:bCs/>
          <w:color w:val="000000"/>
          <w:lang w:eastAsia="en-GB"/>
        </w:rPr>
        <w:t xml:space="preserve">) capacidad financiera “CF”; </w:t>
      </w:r>
      <w:proofErr w:type="spellStart"/>
      <w:r w:rsidRPr="00407259">
        <w:rPr>
          <w:rFonts w:ascii="Arial" w:eastAsia="Calibri" w:hAnsi="Arial" w:cs="Arial"/>
          <w:bCs/>
          <w:color w:val="000000"/>
          <w:lang w:eastAsia="en-GB"/>
        </w:rPr>
        <w:t>iii</w:t>
      </w:r>
      <w:proofErr w:type="spellEnd"/>
      <w:r w:rsidRPr="00407259">
        <w:rPr>
          <w:rFonts w:ascii="Arial" w:eastAsia="Calibri" w:hAnsi="Arial" w:cs="Arial"/>
          <w:bCs/>
          <w:color w:val="000000"/>
          <w:lang w:eastAsia="en-GB"/>
        </w:rPr>
        <w:t xml:space="preserve">) capacidad técnica “CT”, </w:t>
      </w:r>
      <w:proofErr w:type="spellStart"/>
      <w:r w:rsidRPr="00407259">
        <w:rPr>
          <w:rFonts w:ascii="Arial" w:eastAsia="Calibri" w:hAnsi="Arial" w:cs="Arial"/>
          <w:bCs/>
          <w:color w:val="000000"/>
          <w:lang w:eastAsia="en-GB"/>
        </w:rPr>
        <w:t>iv</w:t>
      </w:r>
      <w:proofErr w:type="spellEnd"/>
      <w:r w:rsidRPr="00407259">
        <w:rPr>
          <w:rFonts w:ascii="Arial" w:eastAsia="Calibri" w:hAnsi="Arial" w:cs="Arial"/>
          <w:bCs/>
          <w:color w:val="000000"/>
          <w:lang w:eastAsia="en-GB"/>
        </w:rPr>
        <w:t>) capacidad de organización “CO”; y v) los saldos de los contratos en ejecución “SCE”, según la siguiente formula:</w:t>
      </w:r>
    </w:p>
    <w:p w14:paraId="1913733D" w14:textId="77777777" w:rsidR="00407259" w:rsidRPr="00407259" w:rsidRDefault="00407259" w:rsidP="00407259">
      <w:pPr>
        <w:spacing w:after="0" w:line="276" w:lineRule="auto"/>
        <w:ind w:firstLine="709"/>
        <w:jc w:val="both"/>
        <w:rPr>
          <w:rFonts w:ascii="Arial" w:eastAsia="Calibri" w:hAnsi="Arial" w:cs="Arial"/>
          <w:bCs/>
          <w:color w:val="000000"/>
          <w:sz w:val="24"/>
          <w:szCs w:val="24"/>
          <w:lang w:eastAsia="en-GB"/>
        </w:rPr>
      </w:pPr>
      <w:r w:rsidRPr="00407259">
        <w:rPr>
          <w:rFonts w:ascii="Arial" w:eastAsia="Calibri" w:hAnsi="Arial" w:cs="Arial"/>
          <w:bCs/>
          <w:noProof/>
          <w:color w:val="000000"/>
          <w:sz w:val="24"/>
          <w:szCs w:val="24"/>
          <w:lang w:eastAsia="en-GB"/>
        </w:rPr>
        <w:drawing>
          <wp:anchor distT="0" distB="0" distL="0" distR="0" simplePos="0" relativeHeight="251658240" behindDoc="0" locked="0" layoutInCell="1" allowOverlap="1" wp14:anchorId="7570FD51" wp14:editId="0AB30896">
            <wp:simplePos x="0" y="0"/>
            <wp:positionH relativeFrom="margin">
              <wp:align>center</wp:align>
            </wp:positionH>
            <wp:positionV relativeFrom="paragraph">
              <wp:posOffset>222250</wp:posOffset>
            </wp:positionV>
            <wp:extent cx="4638040" cy="552450"/>
            <wp:effectExtent l="0" t="0" r="0" b="0"/>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5"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1A38BB09" w14:textId="77777777" w:rsidR="00407259" w:rsidRPr="00407259" w:rsidRDefault="00407259" w:rsidP="00407259">
      <w:pPr>
        <w:widowControl w:val="0"/>
        <w:autoSpaceDE w:val="0"/>
        <w:autoSpaceDN w:val="0"/>
        <w:spacing w:before="120" w:after="0" w:line="276" w:lineRule="auto"/>
        <w:ind w:right="51" w:firstLine="709"/>
        <w:jc w:val="both"/>
        <w:rPr>
          <w:rFonts w:ascii="Arial" w:eastAsia="Arial" w:hAnsi="Arial" w:cs="Arial"/>
          <w:lang w:val="es-ES" w:eastAsia="es-ES" w:bidi="es-ES"/>
        </w:rPr>
      </w:pPr>
    </w:p>
    <w:p w14:paraId="0D6C13E0" w14:textId="77777777" w:rsidR="00407259" w:rsidRPr="00407259" w:rsidRDefault="00407259" w:rsidP="00407259">
      <w:pPr>
        <w:widowControl w:val="0"/>
        <w:autoSpaceDE w:val="0"/>
        <w:autoSpaceDN w:val="0"/>
        <w:spacing w:after="120" w:line="276" w:lineRule="auto"/>
        <w:ind w:firstLine="709"/>
        <w:jc w:val="both"/>
        <w:rPr>
          <w:rFonts w:ascii="Arial" w:eastAsia="Arial" w:hAnsi="Arial" w:cs="Arial"/>
        </w:rPr>
      </w:pPr>
      <w:r w:rsidRPr="00407259">
        <w:rPr>
          <w:rFonts w:ascii="Arial" w:eastAsia="Arial" w:hAnsi="Arial" w:cs="Arial"/>
          <w:lang w:val="es-ES" w:eastAsia="es-ES" w:bidi="es-ES"/>
        </w:rPr>
        <w:t xml:space="preserve">A cada uno de estos factores se les asigna el siguiente puntaje máximo: i) “E” 120; </w:t>
      </w:r>
      <w:proofErr w:type="spellStart"/>
      <w:r w:rsidRPr="00407259">
        <w:rPr>
          <w:rFonts w:ascii="Arial" w:eastAsia="Arial" w:hAnsi="Arial" w:cs="Arial"/>
          <w:lang w:val="es-ES" w:eastAsia="es-ES" w:bidi="es-ES"/>
        </w:rPr>
        <w:t>ii</w:t>
      </w:r>
      <w:proofErr w:type="spellEnd"/>
      <w:r w:rsidRPr="00407259">
        <w:rPr>
          <w:rFonts w:ascii="Arial" w:eastAsia="Arial" w:hAnsi="Arial" w:cs="Arial"/>
          <w:lang w:val="es-ES" w:eastAsia="es-ES" w:bidi="es-ES"/>
        </w:rPr>
        <w:t xml:space="preserve">) “CF” 40; y </w:t>
      </w:r>
      <w:proofErr w:type="spellStart"/>
      <w:r w:rsidRPr="00407259">
        <w:rPr>
          <w:rFonts w:ascii="Arial" w:eastAsia="Arial" w:hAnsi="Arial" w:cs="Arial"/>
          <w:lang w:val="es-ES" w:eastAsia="es-ES" w:bidi="es-ES"/>
        </w:rPr>
        <w:t>iii</w:t>
      </w:r>
      <w:proofErr w:type="spellEnd"/>
      <w:r w:rsidRPr="00407259">
        <w:rPr>
          <w:rFonts w:ascii="Arial" w:eastAsia="Arial" w:hAnsi="Arial" w:cs="Arial"/>
          <w:lang w:val="es-ES" w:eastAsia="es-ES" w:bidi="es-ES"/>
        </w:rPr>
        <w:t xml:space="preserve">) “CT” 40. La “CO” no tiene asignación de puntaje en la fórmula, por un lado, porque su unidad de medida es en pesos colombianos “COP” y, por el otro, debido a que el mismo constituye un factor multiplicador de los demás factores en la fórmula. </w:t>
      </w:r>
      <w:r w:rsidRPr="00407259">
        <w:rPr>
          <w:rFonts w:ascii="Arial" w:eastAsia="Arial" w:hAnsi="Arial" w:cs="Arial"/>
        </w:rPr>
        <w:t>A continuación, se explicará, en términos generales, cómo calcular cada factor:</w:t>
      </w:r>
    </w:p>
    <w:p w14:paraId="0643366B" w14:textId="77777777" w:rsidR="00407259" w:rsidRPr="00407259" w:rsidRDefault="00407259" w:rsidP="00407259">
      <w:pPr>
        <w:widowControl w:val="0"/>
        <w:numPr>
          <w:ilvl w:val="0"/>
          <w:numId w:val="10"/>
        </w:numPr>
        <w:tabs>
          <w:tab w:val="left" w:pos="993"/>
        </w:tabs>
        <w:autoSpaceDE w:val="0"/>
        <w:autoSpaceDN w:val="0"/>
        <w:spacing w:after="120" w:line="276" w:lineRule="auto"/>
        <w:ind w:firstLine="709"/>
        <w:jc w:val="both"/>
        <w:rPr>
          <w:rFonts w:ascii="Arial" w:eastAsia="Arial" w:hAnsi="Arial" w:cs="Arial"/>
          <w:i/>
          <w:iCs/>
        </w:rPr>
      </w:pPr>
      <w:r w:rsidRPr="00407259">
        <w:rPr>
          <w:rFonts w:ascii="Arial" w:eastAsia="Arial" w:hAnsi="Arial" w:cs="Arial"/>
          <w:b/>
          <w:bCs/>
        </w:rPr>
        <w:t>Capacidad financiera (CF).</w:t>
      </w:r>
      <w:r w:rsidRPr="00407259">
        <w:rPr>
          <w:rFonts w:ascii="Arial" w:eastAsia="Arial" w:hAnsi="Arial" w:cs="Arial"/>
        </w:rPr>
        <w:t xml:space="preserve"> Se mide por el </w:t>
      </w:r>
      <w:r w:rsidRPr="00407259">
        <w:rPr>
          <w:rFonts w:ascii="Arial" w:eastAsia="Arial" w:hAnsi="Arial" w:cs="Arial"/>
          <w:i/>
          <w:iCs/>
        </w:rPr>
        <w:t>“índice de liquidez”</w:t>
      </w:r>
      <w:r w:rsidRPr="00407259">
        <w:rPr>
          <w:rFonts w:ascii="Arial" w:eastAsia="Arial" w:hAnsi="Arial" w:cs="Arial"/>
        </w:rPr>
        <w:t xml:space="preserve"> y este, a su vez, corresponde al resultado de dividir el </w:t>
      </w:r>
      <w:r w:rsidRPr="00407259">
        <w:rPr>
          <w:rFonts w:ascii="Arial" w:eastAsia="Arial" w:hAnsi="Arial" w:cs="Arial"/>
          <w:i/>
          <w:iCs/>
        </w:rPr>
        <w:t>“activo corriente”</w:t>
      </w:r>
      <w:r w:rsidRPr="00407259">
        <w:rPr>
          <w:rFonts w:ascii="Arial" w:eastAsia="Arial" w:hAnsi="Arial" w:cs="Arial"/>
        </w:rPr>
        <w:t xml:space="preserve"> sobre el “</w:t>
      </w:r>
      <w:r w:rsidRPr="00407259">
        <w:rPr>
          <w:rFonts w:ascii="Arial" w:eastAsia="Arial" w:hAnsi="Arial" w:cs="Arial"/>
          <w:i/>
          <w:iCs/>
        </w:rPr>
        <w:t>pasivo corriente”.</w:t>
      </w:r>
      <w:r w:rsidRPr="00407259">
        <w:rPr>
          <w:rFonts w:ascii="Arial" w:eastAsia="Arial" w:hAnsi="Arial" w:cs="Arial"/>
        </w:rPr>
        <w:t xml:space="preserve"> El resultado puede ser calificado entre veinte (20) y cuarenta (40) puntos, según se explica en la Guía.</w:t>
      </w:r>
    </w:p>
    <w:p w14:paraId="5B8B69A1" w14:textId="77777777" w:rsidR="00407259" w:rsidRPr="00407259" w:rsidRDefault="00407259" w:rsidP="00407259">
      <w:pPr>
        <w:widowControl w:val="0"/>
        <w:numPr>
          <w:ilvl w:val="0"/>
          <w:numId w:val="10"/>
        </w:numPr>
        <w:tabs>
          <w:tab w:val="left" w:pos="993"/>
        </w:tabs>
        <w:autoSpaceDE w:val="0"/>
        <w:autoSpaceDN w:val="0"/>
        <w:spacing w:after="120" w:line="276" w:lineRule="auto"/>
        <w:ind w:firstLine="709"/>
        <w:jc w:val="both"/>
        <w:rPr>
          <w:rFonts w:ascii="Arial" w:eastAsia="Arial" w:hAnsi="Arial" w:cs="Arial"/>
          <w:i/>
          <w:iCs/>
        </w:rPr>
      </w:pPr>
      <w:r w:rsidRPr="00407259">
        <w:rPr>
          <w:rFonts w:ascii="Arial" w:eastAsia="Arial" w:hAnsi="Arial" w:cs="Arial"/>
          <w:b/>
          <w:bCs/>
        </w:rPr>
        <w:lastRenderedPageBreak/>
        <w:t>Capacidad técnica (CT).</w:t>
      </w:r>
      <w:r w:rsidRPr="00407259">
        <w:rPr>
          <w:rFonts w:ascii="Arial" w:eastAsia="Arial" w:hAnsi="Arial" w:cs="Arial"/>
        </w:rPr>
        <w:t xml:space="preserve"> Se determina teniendo en cuenta el número de socios y profesionales de la arquitectura, ingeniería y geología vinculados mediante una relación laboral o contractual. El puntaje por asignar, según la Guía, oscila entre veinte (20) y cuarenta (40) puntos. Para tales fines, se aclara, el proponente debe diligenciar el Anexo 2 de la “Guía para Determinar y Verificar la Capacidad Residual del Proponente en los Procesos de Contratación de Obra Pública”.</w:t>
      </w:r>
    </w:p>
    <w:p w14:paraId="0E603FA0" w14:textId="77777777" w:rsidR="00407259" w:rsidRPr="00407259" w:rsidRDefault="00407259" w:rsidP="00407259">
      <w:pPr>
        <w:widowControl w:val="0"/>
        <w:numPr>
          <w:ilvl w:val="0"/>
          <w:numId w:val="10"/>
        </w:numPr>
        <w:tabs>
          <w:tab w:val="left" w:pos="993"/>
        </w:tabs>
        <w:autoSpaceDE w:val="0"/>
        <w:autoSpaceDN w:val="0"/>
        <w:spacing w:after="0" w:line="276" w:lineRule="auto"/>
        <w:ind w:firstLine="709"/>
        <w:jc w:val="both"/>
        <w:rPr>
          <w:rFonts w:ascii="Arial" w:eastAsia="Arial" w:hAnsi="Arial" w:cs="Arial"/>
          <w:i/>
          <w:iCs/>
        </w:rPr>
      </w:pPr>
      <w:r w:rsidRPr="00407259">
        <w:rPr>
          <w:rFonts w:ascii="Arial" w:eastAsia="Arial" w:hAnsi="Arial" w:cs="Arial"/>
          <w:b/>
          <w:bCs/>
        </w:rPr>
        <w:t>Capacidad de organización (CO).</w:t>
      </w:r>
      <w:r w:rsidRPr="00407259">
        <w:rPr>
          <w:rFonts w:ascii="Arial" w:eastAsia="Arial" w:hAnsi="Arial" w:cs="Arial"/>
        </w:rPr>
        <w:t xml:space="preserve"> Corresponde a los ingresos operacionales, según el siguiente cuadro:</w:t>
      </w:r>
    </w:p>
    <w:p w14:paraId="1D759373" w14:textId="77777777" w:rsidR="00407259" w:rsidRPr="00407259" w:rsidRDefault="00407259" w:rsidP="00407259">
      <w:pPr>
        <w:widowControl w:val="0"/>
        <w:tabs>
          <w:tab w:val="left" w:pos="993"/>
        </w:tabs>
        <w:autoSpaceDE w:val="0"/>
        <w:autoSpaceDN w:val="0"/>
        <w:spacing w:after="0" w:line="276" w:lineRule="auto"/>
        <w:ind w:left="709"/>
        <w:jc w:val="both"/>
        <w:rPr>
          <w:rFonts w:ascii="Arial" w:eastAsia="Arial" w:hAnsi="Arial" w:cs="Arial"/>
          <w:i/>
          <w:iCs/>
        </w:rPr>
      </w:pPr>
    </w:p>
    <w:tbl>
      <w:tblPr>
        <w:tblStyle w:val="Tablaconcuadrcula"/>
        <w:tblW w:w="7366" w:type="dxa"/>
        <w:jc w:val="center"/>
        <w:tblLook w:val="04A0" w:firstRow="1" w:lastRow="0" w:firstColumn="1" w:lastColumn="0" w:noHBand="0" w:noVBand="1"/>
      </w:tblPr>
      <w:tblGrid>
        <w:gridCol w:w="4053"/>
        <w:gridCol w:w="3313"/>
      </w:tblGrid>
      <w:tr w:rsidR="00407259" w:rsidRPr="00407259" w14:paraId="26B34651" w14:textId="77777777" w:rsidTr="00404D3E">
        <w:trPr>
          <w:jc w:val="center"/>
        </w:trPr>
        <w:tc>
          <w:tcPr>
            <w:tcW w:w="4053" w:type="dxa"/>
            <w:shd w:val="clear" w:color="auto" w:fill="D9D9D9" w:themeFill="background1" w:themeFillShade="D9"/>
          </w:tcPr>
          <w:p w14:paraId="42A670B4" w14:textId="77777777" w:rsidR="00407259" w:rsidRPr="00407259" w:rsidRDefault="00407259" w:rsidP="00407259">
            <w:pPr>
              <w:widowControl w:val="0"/>
              <w:tabs>
                <w:tab w:val="left" w:pos="993"/>
              </w:tabs>
              <w:autoSpaceDE w:val="0"/>
              <w:autoSpaceDN w:val="0"/>
              <w:ind w:right="51"/>
              <w:contextualSpacing/>
              <w:jc w:val="center"/>
              <w:rPr>
                <w:rFonts w:ascii="Arial" w:eastAsia="Arial" w:hAnsi="Arial" w:cs="Arial"/>
                <w:b/>
                <w:bCs/>
              </w:rPr>
            </w:pPr>
            <w:r w:rsidRPr="00407259">
              <w:rPr>
                <w:rFonts w:ascii="Arial" w:eastAsia="Arial" w:hAnsi="Arial" w:cs="Arial"/>
                <w:b/>
                <w:bCs/>
              </w:rPr>
              <w:t>Años de información financiera</w:t>
            </w:r>
          </w:p>
        </w:tc>
        <w:tc>
          <w:tcPr>
            <w:tcW w:w="3313" w:type="dxa"/>
            <w:shd w:val="clear" w:color="auto" w:fill="D9D9D9" w:themeFill="background1" w:themeFillShade="D9"/>
          </w:tcPr>
          <w:p w14:paraId="063E7FA3" w14:textId="77777777" w:rsidR="00407259" w:rsidRPr="00407259" w:rsidRDefault="00407259" w:rsidP="00407259">
            <w:pPr>
              <w:widowControl w:val="0"/>
              <w:tabs>
                <w:tab w:val="left" w:pos="993"/>
              </w:tabs>
              <w:autoSpaceDE w:val="0"/>
              <w:autoSpaceDN w:val="0"/>
              <w:ind w:right="51"/>
              <w:contextualSpacing/>
              <w:jc w:val="center"/>
              <w:rPr>
                <w:rFonts w:ascii="Arial" w:eastAsia="Arial" w:hAnsi="Arial" w:cs="Arial"/>
                <w:b/>
                <w:bCs/>
              </w:rPr>
            </w:pPr>
            <w:r w:rsidRPr="00407259">
              <w:rPr>
                <w:rFonts w:ascii="Arial" w:eastAsia="Arial" w:hAnsi="Arial" w:cs="Arial"/>
                <w:b/>
                <w:bCs/>
              </w:rPr>
              <w:t>Capacidad de organización</w:t>
            </w:r>
          </w:p>
        </w:tc>
      </w:tr>
      <w:tr w:rsidR="00407259" w:rsidRPr="00407259" w14:paraId="2EE1CD28" w14:textId="77777777" w:rsidTr="00404D3E">
        <w:trPr>
          <w:jc w:val="center"/>
        </w:trPr>
        <w:tc>
          <w:tcPr>
            <w:tcW w:w="4053" w:type="dxa"/>
          </w:tcPr>
          <w:p w14:paraId="469D4A72" w14:textId="77777777" w:rsidR="00407259" w:rsidRPr="00407259" w:rsidRDefault="00407259" w:rsidP="00407259">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Cinco (5) años o más</w:t>
            </w:r>
          </w:p>
        </w:tc>
        <w:tc>
          <w:tcPr>
            <w:tcW w:w="3313" w:type="dxa"/>
          </w:tcPr>
          <w:p w14:paraId="1B3DDA06" w14:textId="77777777" w:rsidR="00407259" w:rsidRPr="00407259" w:rsidRDefault="00407259" w:rsidP="00407259">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Mayor ingreso operacional de los últimos cinco años</w:t>
            </w:r>
          </w:p>
        </w:tc>
      </w:tr>
      <w:tr w:rsidR="00407259" w:rsidRPr="00407259" w14:paraId="251FB9F0" w14:textId="77777777" w:rsidTr="00404D3E">
        <w:trPr>
          <w:jc w:val="center"/>
        </w:trPr>
        <w:tc>
          <w:tcPr>
            <w:tcW w:w="4053" w:type="dxa"/>
          </w:tcPr>
          <w:p w14:paraId="27883B1E" w14:textId="77777777" w:rsidR="00407259" w:rsidRPr="00407259" w:rsidRDefault="00407259" w:rsidP="00407259">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Entre uno (1) y cinco (5) años</w:t>
            </w:r>
          </w:p>
        </w:tc>
        <w:tc>
          <w:tcPr>
            <w:tcW w:w="3313" w:type="dxa"/>
          </w:tcPr>
          <w:p w14:paraId="3050C198" w14:textId="77777777" w:rsidR="00407259" w:rsidRPr="00407259" w:rsidRDefault="00407259" w:rsidP="00407259">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Mayor ingreso operacional de los años de vida del oferente</w:t>
            </w:r>
          </w:p>
        </w:tc>
      </w:tr>
      <w:tr w:rsidR="00407259" w:rsidRPr="00407259" w14:paraId="013F6EBF" w14:textId="77777777" w:rsidTr="00404D3E">
        <w:trPr>
          <w:jc w:val="center"/>
        </w:trPr>
        <w:tc>
          <w:tcPr>
            <w:tcW w:w="4053" w:type="dxa"/>
          </w:tcPr>
          <w:p w14:paraId="4D2CFE3C" w14:textId="77777777" w:rsidR="00407259" w:rsidRPr="00407259" w:rsidRDefault="00407259" w:rsidP="00407259">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Menos de un (1) año</w:t>
            </w:r>
          </w:p>
        </w:tc>
        <w:tc>
          <w:tcPr>
            <w:tcW w:w="3313" w:type="dxa"/>
          </w:tcPr>
          <w:p w14:paraId="522219AA" w14:textId="77777777" w:rsidR="00407259" w:rsidRPr="00407259" w:rsidRDefault="00407259" w:rsidP="00407259">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USD 125.000</w:t>
            </w:r>
          </w:p>
        </w:tc>
      </w:tr>
    </w:tbl>
    <w:p w14:paraId="79883CA5" w14:textId="77777777" w:rsidR="00407259" w:rsidRPr="00407259" w:rsidRDefault="00407259" w:rsidP="00407259">
      <w:pPr>
        <w:widowControl w:val="0"/>
        <w:tabs>
          <w:tab w:val="left" w:pos="993"/>
        </w:tabs>
        <w:autoSpaceDE w:val="0"/>
        <w:autoSpaceDN w:val="0"/>
        <w:spacing w:after="0" w:line="276" w:lineRule="auto"/>
        <w:ind w:left="709"/>
        <w:jc w:val="both"/>
        <w:rPr>
          <w:rFonts w:ascii="Arial" w:eastAsia="Arial" w:hAnsi="Arial" w:cs="Arial"/>
        </w:rPr>
      </w:pPr>
    </w:p>
    <w:p w14:paraId="7A8B8D09" w14:textId="77777777" w:rsidR="00407259" w:rsidRPr="00407259" w:rsidRDefault="00407259" w:rsidP="00407259">
      <w:pPr>
        <w:widowControl w:val="0"/>
        <w:tabs>
          <w:tab w:val="left" w:pos="993"/>
        </w:tabs>
        <w:autoSpaceDE w:val="0"/>
        <w:autoSpaceDN w:val="0"/>
        <w:spacing w:after="120" w:line="276" w:lineRule="auto"/>
        <w:jc w:val="both"/>
        <w:rPr>
          <w:rFonts w:ascii="Arial" w:eastAsia="Arial" w:hAnsi="Arial" w:cs="Arial"/>
        </w:rPr>
      </w:pPr>
      <w:r w:rsidRPr="00407259">
        <w:rPr>
          <w:rFonts w:ascii="Arial" w:eastAsia="Arial" w:hAnsi="Arial" w:cs="Arial"/>
        </w:rPr>
        <w:tab/>
        <w:t>Si los ingresos operacionales del proponente con uno (1) o más años de información financiera es menor a USD125.000, la Capacidad de organización (CO) del proponente es igual a USD125.000.</w:t>
      </w:r>
    </w:p>
    <w:p w14:paraId="56AE8AD4" w14:textId="77777777" w:rsidR="00407259" w:rsidRPr="00407259" w:rsidRDefault="00407259" w:rsidP="00407259">
      <w:pPr>
        <w:widowControl w:val="0"/>
        <w:numPr>
          <w:ilvl w:val="0"/>
          <w:numId w:val="10"/>
        </w:numPr>
        <w:tabs>
          <w:tab w:val="left" w:pos="993"/>
        </w:tabs>
        <w:autoSpaceDE w:val="0"/>
        <w:autoSpaceDN w:val="0"/>
        <w:spacing w:after="120" w:line="276" w:lineRule="auto"/>
        <w:ind w:firstLine="709"/>
        <w:jc w:val="both"/>
        <w:rPr>
          <w:rFonts w:ascii="Arial" w:eastAsia="Arial" w:hAnsi="Arial" w:cs="Arial"/>
        </w:rPr>
      </w:pPr>
      <w:r w:rsidRPr="00407259">
        <w:rPr>
          <w:rFonts w:ascii="Arial" w:eastAsia="Arial" w:hAnsi="Arial" w:cs="Arial"/>
          <w:b/>
          <w:bCs/>
        </w:rPr>
        <w:t>Saldos de los contratos en ejecución (SCE).</w:t>
      </w:r>
      <w:r w:rsidRPr="00407259">
        <w:rPr>
          <w:rFonts w:ascii="Arial" w:eastAsia="Arial" w:hAnsi="Arial" w:cs="Arial"/>
        </w:rPr>
        <w:t xml:space="preserve"> Debe hacerse linealmente y calculando una </w:t>
      </w:r>
      <w:r w:rsidRPr="00407259">
        <w:rPr>
          <w:rFonts w:ascii="Arial" w:eastAsia="Arial" w:hAnsi="Arial" w:cs="Arial"/>
          <w:i/>
          <w:iCs/>
        </w:rPr>
        <w:t xml:space="preserve">“ejecución diaria equivalente al valor del contrato dividido por el plazo del contrato expresado en días”. </w:t>
      </w:r>
      <w:r w:rsidRPr="00407259">
        <w:rPr>
          <w:rFonts w:ascii="Arial" w:eastAsia="Arial" w:hAnsi="Arial" w:cs="Arial"/>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0110CAE6" w14:textId="77777777" w:rsidR="00407259" w:rsidRPr="00407259" w:rsidRDefault="00407259" w:rsidP="00407259">
      <w:pPr>
        <w:widowControl w:val="0"/>
        <w:numPr>
          <w:ilvl w:val="0"/>
          <w:numId w:val="10"/>
        </w:numPr>
        <w:tabs>
          <w:tab w:val="left" w:pos="993"/>
        </w:tabs>
        <w:autoSpaceDE w:val="0"/>
        <w:autoSpaceDN w:val="0"/>
        <w:spacing w:after="120" w:line="276" w:lineRule="auto"/>
        <w:ind w:firstLine="709"/>
        <w:jc w:val="both"/>
        <w:rPr>
          <w:rFonts w:ascii="Arial" w:eastAsia="Arial" w:hAnsi="Arial" w:cs="Arial"/>
        </w:rPr>
      </w:pPr>
      <w:r w:rsidRPr="00407259">
        <w:rPr>
          <w:rFonts w:ascii="Arial" w:eastAsia="Arial" w:hAnsi="Arial" w:cs="Arial"/>
          <w:b/>
          <w:bCs/>
        </w:rPr>
        <w:t>Experiencia (E).</w:t>
      </w:r>
      <w:r w:rsidRPr="00407259">
        <w:rPr>
          <w:rFonts w:ascii="Arial" w:eastAsia="Arial" w:hAnsi="Arial" w:cs="Arial"/>
        </w:rPr>
        <w:t xml:space="preserve"> Para los efectos de la Capacidad Residual, corresponde de un lado, a la relación entre “</w:t>
      </w:r>
      <w:r w:rsidRPr="00407259">
        <w:rPr>
          <w:rFonts w:ascii="Arial" w:eastAsia="Arial" w:hAnsi="Arial" w:cs="Arial"/>
          <w:i/>
          <w:iCs/>
        </w:rPr>
        <w:t>el valor total en pesos de los contratos relacionados con la actividad de la construcción inscritos por el proponente en el Registro Único de Proponentes “RUP” en el segmento 72 […] del Clasificador de Bienes y Servicios”,</w:t>
      </w:r>
      <w:r w:rsidRPr="00407259">
        <w:rPr>
          <w:rFonts w:ascii="Arial" w:eastAsia="Arial" w:hAnsi="Arial" w:cs="Arial"/>
        </w:rPr>
        <w:t xml:space="preserve"> y del otro, al presupuesto oficial estimado del Proceso de Contratación. La relación indica el número de veces que el proponente ha ejecutado contratos equivalentes a la cuantía del Proceso de Contratación, según la siguientes formula:</w:t>
      </w:r>
    </w:p>
    <w:p w14:paraId="7C4491E6" w14:textId="77777777" w:rsidR="00407259" w:rsidRPr="00407259" w:rsidRDefault="00407259" w:rsidP="00407259">
      <w:pPr>
        <w:widowControl w:val="0"/>
        <w:autoSpaceDE w:val="0"/>
        <w:autoSpaceDN w:val="0"/>
        <w:spacing w:after="0" w:line="276" w:lineRule="auto"/>
        <w:ind w:left="709" w:right="758"/>
        <w:jc w:val="both"/>
        <w:rPr>
          <w:rFonts w:ascii="Arial" w:eastAsia="Arial" w:hAnsi="Arial" w:cs="Arial"/>
          <w:lang w:val="es-ES" w:eastAsia="es-ES" w:bidi="es-ES"/>
        </w:rPr>
      </w:pPr>
      <w:r w:rsidRPr="00407259">
        <w:rPr>
          <w:rFonts w:ascii="Arial" w:eastAsia="Arial" w:hAnsi="Arial" w:cs="Arial"/>
          <w:noProof/>
          <w:lang w:val="es-ES" w:eastAsia="es-ES" w:bidi="es-ES"/>
        </w:rPr>
        <w:drawing>
          <wp:inline distT="0" distB="0" distL="0" distR="0" wp14:anchorId="115D1539" wp14:editId="3B03DE0F">
            <wp:extent cx="4696459" cy="615315"/>
            <wp:effectExtent l="0" t="0" r="8890" b="0"/>
            <wp:docPr id="1996789253" name="Imagen 199678925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6D9E152C" w14:textId="77777777" w:rsidR="00407259" w:rsidRPr="00407259" w:rsidRDefault="00407259" w:rsidP="00407259">
      <w:pPr>
        <w:widowControl w:val="0"/>
        <w:autoSpaceDE w:val="0"/>
        <w:autoSpaceDN w:val="0"/>
        <w:spacing w:after="0" w:line="276" w:lineRule="auto"/>
        <w:ind w:right="51"/>
        <w:jc w:val="both"/>
        <w:rPr>
          <w:rFonts w:ascii="Arial" w:eastAsia="Arial" w:hAnsi="Arial" w:cs="Arial"/>
          <w:lang w:val="es-ES" w:eastAsia="es-ES" w:bidi="es-ES"/>
        </w:rPr>
      </w:pPr>
    </w:p>
    <w:p w14:paraId="649F1EA9" w14:textId="77777777" w:rsidR="00407259" w:rsidRPr="00407259" w:rsidRDefault="00407259" w:rsidP="00407259">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lastRenderedPageBreak/>
        <w:t xml:space="preserve">Resulta del caso precisar que si bien es cierto que es la entidad estatal la que debe calcular la capacidad residual de los proponentes, también lo es que estos últimos, como ya se dijo, tienen como carga aportar los documentos para acreditarla. </w:t>
      </w:r>
    </w:p>
    <w:p w14:paraId="476825F7" w14:textId="77777777" w:rsidR="00407259" w:rsidRPr="00407259" w:rsidRDefault="00407259" w:rsidP="00407259">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Para acreditar el factor experiencia –E–, el proponente debe suscribir el formato correspondiente al anexo 1 de la “Guía para Determinar y Verificar la Capacidad Residual del Proponente en los Procesos de Contratación de Obra Pública” −este es diferente al anexo 1 de los documentos tipo−, el cual debe ser diligenciado, por un lado, con los contratos inscritos en el segmento 72 y, por el otro, con el valor total de dichos contratos expresado en pesos colombianos y liquidados con el SMMLV. El Anexo 1 es el siguiente:</w:t>
      </w:r>
    </w:p>
    <w:p w14:paraId="01855624" w14:textId="77777777" w:rsidR="00407259" w:rsidRPr="00407259" w:rsidRDefault="00407259" w:rsidP="00407259">
      <w:pPr>
        <w:widowControl w:val="0"/>
        <w:autoSpaceDE w:val="0"/>
        <w:autoSpaceDN w:val="0"/>
        <w:spacing w:before="120" w:after="0" w:line="276" w:lineRule="auto"/>
        <w:ind w:right="51"/>
        <w:jc w:val="center"/>
        <w:rPr>
          <w:rFonts w:ascii="Arial" w:eastAsia="Arial" w:hAnsi="Arial" w:cs="Arial"/>
          <w:lang w:val="es-ES" w:eastAsia="es-ES" w:bidi="es-ES"/>
        </w:rPr>
      </w:pPr>
      <w:r w:rsidRPr="00407259">
        <w:rPr>
          <w:rFonts w:ascii="Arial" w:eastAsia="Arial" w:hAnsi="Arial" w:cs="Arial"/>
          <w:noProof/>
          <w:lang w:val="es-ES" w:eastAsia="es-ES" w:bidi="es-ES"/>
        </w:rPr>
        <w:drawing>
          <wp:inline distT="0" distB="0" distL="0" distR="0" wp14:anchorId="1E6AC1B0" wp14:editId="0095476C">
            <wp:extent cx="3357287" cy="2533650"/>
            <wp:effectExtent l="0" t="0" r="0" b="0"/>
            <wp:docPr id="889191954" name="Imagen 88919195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1954" name="Imagen 8" descr="Interfaz de usuario gráfica, Texto, Aplicación, Correo electrónic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3376234" cy="2547949"/>
                    </a:xfrm>
                    <a:prstGeom prst="rect">
                      <a:avLst/>
                    </a:prstGeom>
                  </pic:spPr>
                </pic:pic>
              </a:graphicData>
            </a:graphic>
          </wp:inline>
        </w:drawing>
      </w:r>
    </w:p>
    <w:p w14:paraId="73465BA5" w14:textId="77777777" w:rsidR="00407259" w:rsidRPr="00407259" w:rsidRDefault="00407259" w:rsidP="00407259">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Nótese que en la parte superior derecha se lee que el valor total de los contratos ejecutados corresponde “al valor del contrato ponderado por la participación en pesos colombianos”. Ahora bien, en criterio de la Agencia Nacional de Contratación Pública, la noción “liquidados con el SMMLV”, contenida en la página 7 de la “Guía para Determinar y Verificar la Capacidad Residual del Proponente en los Procesos de Contratación de Obra Pública”, implica que para efectos prácticos el anexo 1 hace referencia: i) al contrato relacionado con la actividad de la construcción −segmento 72, clasificador UNSPSC− y </w:t>
      </w:r>
      <w:proofErr w:type="spellStart"/>
      <w:r w:rsidRPr="00407259">
        <w:rPr>
          <w:rFonts w:ascii="Arial" w:eastAsia="Arial" w:hAnsi="Arial" w:cs="Arial"/>
          <w:lang w:val="es-ES" w:eastAsia="es-ES" w:bidi="es-ES"/>
        </w:rPr>
        <w:t>ii</w:t>
      </w:r>
      <w:proofErr w:type="spellEnd"/>
      <w:r w:rsidRPr="00407259">
        <w:rPr>
          <w:rFonts w:ascii="Arial" w:eastAsia="Arial" w:hAnsi="Arial" w:cs="Arial"/>
          <w:lang w:val="es-ES" w:eastAsia="es-ES" w:bidi="es-ES"/>
        </w:rPr>
        <w:t>) al valor de cada uno de esos contratos de acuerdo a los salarios mínimos mensuales legales vigentes –SMMLV– registrados en el RUP</w:t>
      </w:r>
      <w:r w:rsidRPr="00407259">
        <w:rPr>
          <w:rFonts w:ascii="Arial" w:eastAsia="Arial" w:hAnsi="Arial" w:cs="Arial"/>
          <w:vertAlign w:val="superscript"/>
          <w:lang w:val="es-ES" w:eastAsia="es-ES" w:bidi="es-ES"/>
        </w:rPr>
        <w:footnoteReference w:id="28"/>
      </w:r>
      <w:r w:rsidRPr="00407259">
        <w:rPr>
          <w:rFonts w:ascii="Arial" w:eastAsia="Arial" w:hAnsi="Arial" w:cs="Arial"/>
          <w:lang w:val="es-ES" w:eastAsia="es-ES" w:bidi="es-ES"/>
        </w:rPr>
        <w:t xml:space="preserve">. De ser necesario, el proponente tendrá que diligenciar la casilla del porcentaje de </w:t>
      </w:r>
      <w:r w:rsidRPr="00407259">
        <w:rPr>
          <w:rFonts w:ascii="Arial" w:eastAsia="Arial" w:hAnsi="Arial" w:cs="Arial"/>
          <w:lang w:val="es-ES" w:eastAsia="es-ES" w:bidi="es-ES"/>
        </w:rPr>
        <w:lastRenderedPageBreak/>
        <w:t xml:space="preserve">“participación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14:paraId="6D36CE76" w14:textId="77777777" w:rsidR="00407259" w:rsidRPr="00407259" w:rsidRDefault="00407259" w:rsidP="00407259">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En suma, a la entidad contratante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6A9B8478" w14:textId="77777777" w:rsidR="00407259" w:rsidRPr="00407259" w:rsidRDefault="00407259" w:rsidP="00407259">
      <w:pPr>
        <w:spacing w:before="120" w:line="276" w:lineRule="auto"/>
        <w:ind w:firstLine="709"/>
        <w:jc w:val="both"/>
        <w:rPr>
          <w:rFonts w:ascii="Arial" w:eastAsia="Calibri" w:hAnsi="Arial" w:cs="Arial"/>
          <w:bCs/>
          <w:color w:val="000000" w:themeColor="text1"/>
        </w:rPr>
      </w:pPr>
      <w:r w:rsidRPr="00407259">
        <w:rPr>
          <w:rFonts w:ascii="Arial" w:eastAsia="Calibri" w:hAnsi="Arial" w:cs="Arial"/>
          <w:bCs/>
          <w:color w:val="000000" w:themeColor="text1"/>
        </w:rPr>
        <w:t xml:space="preserve">Así las cosas, una vez acreditado cada uno de los factores descritos y aplicada la fórmula señalada, se obtiene un resultado que determina la capacidad residual del proponente, con base en el cual se podrá establecer si cumple con la capacidad residual del proceso de contratación. En este sentido, si la capacidad residual del proponente es igual o mayor a la capacidad residual del proceso, el proponente será evaluado como </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cumple</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 xml:space="preserve"> respecto de este requisito habilitante adicional, de lo contrario la evaluación de este aspecto deberá ser </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no cumple</w:t>
      </w:r>
      <w:r w:rsidRPr="00407259">
        <w:rPr>
          <w:rFonts w:ascii="Arial" w:eastAsia="Arial" w:hAnsi="Arial" w:cs="Arial"/>
          <w:color w:val="000000" w:themeColor="text1"/>
          <w:lang w:eastAsia="es-ES" w:bidi="es-ES"/>
        </w:rPr>
        <w:t>”.</w:t>
      </w:r>
    </w:p>
    <w:p w14:paraId="6B35D651" w14:textId="77777777" w:rsidR="00407259" w:rsidRPr="00407259" w:rsidRDefault="00407259" w:rsidP="00407259">
      <w:pPr>
        <w:tabs>
          <w:tab w:val="left" w:pos="426"/>
        </w:tabs>
        <w:spacing w:before="120" w:after="0" w:line="276" w:lineRule="auto"/>
        <w:ind w:firstLine="709"/>
        <w:jc w:val="both"/>
        <w:rPr>
          <w:rFonts w:ascii="Arial" w:eastAsia="Arial" w:hAnsi="Arial" w:cs="Arial"/>
          <w:lang w:val="es-MX"/>
        </w:rPr>
      </w:pPr>
      <w:r w:rsidRPr="00407259">
        <w:rPr>
          <w:rFonts w:ascii="Arial" w:eastAsia="Calibri" w:hAnsi="Arial" w:cs="Arial"/>
          <w:szCs w:val="20"/>
          <w:lang w:val="es-MX"/>
        </w:rPr>
        <w:t xml:space="preserve">En línea con lo anterior, el numeral </w:t>
      </w:r>
      <w:r w:rsidRPr="00407259">
        <w:rPr>
          <w:rFonts w:ascii="Arial" w:eastAsia="Calibri" w:hAnsi="Arial" w:cs="Arial"/>
          <w:lang w:val="es-MX"/>
        </w:rPr>
        <w:t>3.10.2 establece en que el cálculo de la</w:t>
      </w:r>
      <w:r w:rsidRPr="00407259">
        <w:rPr>
          <w:rFonts w:ascii="Arial" w:eastAsia="Arial" w:hAnsi="Arial" w:cs="Arial"/>
          <w:lang w:val="es-MX"/>
        </w:rPr>
        <w:t xml:space="preserve"> </w:t>
      </w:r>
      <w:r w:rsidRPr="00407259">
        <w:rPr>
          <w:rFonts w:ascii="Arial" w:eastAsia="Calibri" w:hAnsi="Arial" w:cs="Arial"/>
          <w:lang w:val="es-MX"/>
        </w:rPr>
        <w:t>capacidad</w:t>
      </w:r>
      <w:r w:rsidRPr="00407259">
        <w:rPr>
          <w:rFonts w:ascii="Arial" w:eastAsia="Arial" w:hAnsi="Arial" w:cs="Arial"/>
          <w:lang w:val="es-MX"/>
        </w:rPr>
        <w:t xml:space="preserve"> </w:t>
      </w:r>
      <w:r w:rsidRPr="00407259">
        <w:rPr>
          <w:rFonts w:ascii="Arial" w:eastAsia="Calibri" w:hAnsi="Arial" w:cs="Arial"/>
          <w:lang w:val="es-MX"/>
        </w:rPr>
        <w:t>residual</w:t>
      </w:r>
      <w:r w:rsidRPr="00407259">
        <w:rPr>
          <w:rFonts w:ascii="Arial" w:eastAsia="Arial" w:hAnsi="Arial" w:cs="Arial"/>
          <w:lang w:val="es-MX"/>
        </w:rPr>
        <w:t xml:space="preserve"> </w:t>
      </w:r>
      <w:r w:rsidRPr="00407259">
        <w:rPr>
          <w:rFonts w:ascii="Arial" w:eastAsia="Calibri" w:hAnsi="Arial" w:cs="Arial"/>
          <w:lang w:val="es-MX"/>
        </w:rPr>
        <w:t>del</w:t>
      </w:r>
      <w:r w:rsidRPr="00407259">
        <w:rPr>
          <w:rFonts w:ascii="Arial" w:eastAsia="Arial" w:hAnsi="Arial" w:cs="Arial"/>
          <w:lang w:val="es-MX"/>
        </w:rPr>
        <w:t xml:space="preserve"> </w:t>
      </w:r>
      <w:r w:rsidRPr="00407259">
        <w:rPr>
          <w:rFonts w:ascii="Arial" w:eastAsia="Calibri" w:hAnsi="Arial" w:cs="Arial"/>
          <w:lang w:val="es-MX"/>
        </w:rPr>
        <w:t>Proponente</w:t>
      </w:r>
      <w:r w:rsidRPr="00407259">
        <w:rPr>
          <w:rFonts w:ascii="Arial" w:eastAsia="Arial" w:hAnsi="Arial" w:cs="Arial"/>
          <w:lang w:val="es-MX"/>
        </w:rPr>
        <w:t xml:space="preserve"> de acuerdo con la siguiente formula, en donde CO corresponde a la Capacidad de Organización, E a la experiencia, CT a Capacidad Técnica, CF a capacidad financiera y SCE a Saldos de Contratos en Ejecución:</w:t>
      </w:r>
    </w:p>
    <w:p w14:paraId="0B6BE2C1" w14:textId="77777777" w:rsidR="00407259" w:rsidRPr="00407259" w:rsidRDefault="00407259" w:rsidP="00407259">
      <w:pPr>
        <w:tabs>
          <w:tab w:val="left" w:pos="426"/>
        </w:tabs>
        <w:spacing w:before="120" w:after="0" w:line="276" w:lineRule="auto"/>
        <w:ind w:firstLine="709"/>
        <w:jc w:val="both"/>
        <w:rPr>
          <w:rFonts w:ascii="Arial" w:eastAsia="Arial" w:hAnsi="Arial" w:cs="Arial"/>
          <w:lang w:val="es-MX"/>
        </w:rPr>
      </w:pPr>
    </w:p>
    <w:p w14:paraId="44E6CD5F" w14:textId="77777777" w:rsidR="00407259" w:rsidRPr="00407259" w:rsidRDefault="00407259" w:rsidP="00407259">
      <w:pPr>
        <w:spacing w:after="0" w:line="276" w:lineRule="auto"/>
        <w:rPr>
          <w:rFonts w:ascii="Calibri" w:eastAsia="MS Mincho" w:hAnsi="Calibri" w:cs="Arial"/>
          <w:bCs/>
          <w:i/>
          <w:sz w:val="24"/>
          <w:szCs w:val="20"/>
          <w:lang w:val="es-MX"/>
        </w:rPr>
      </w:pPr>
      <m:oMathPara>
        <m:oMath>
          <m:r>
            <w:rPr>
              <w:rFonts w:ascii="Cambria Math" w:eastAsia="MS Mincho" w:hAnsi="Cambria Math" w:cs="Arial"/>
              <w:sz w:val="24"/>
              <w:szCs w:val="20"/>
              <w:lang w:val="es-MX"/>
            </w:rPr>
            <m:t>CRP=</m:t>
          </m:r>
          <m:r>
            <w:rPr>
              <w:rFonts w:ascii="Cambria Math" w:eastAsia="Calibri" w:hAnsi="Cambria Math" w:cs="Arial"/>
              <w:sz w:val="24"/>
              <w:szCs w:val="20"/>
              <w:lang w:val="es-MX"/>
            </w:rPr>
            <m:t>CO*</m:t>
          </m:r>
          <m:d>
            <m:dPr>
              <m:begChr m:val="["/>
              <m:endChr m:val="]"/>
              <m:ctrlPr>
                <w:rPr>
                  <w:rFonts w:ascii="Cambria Math" w:eastAsia="Calibri" w:hAnsi="Cambria Math" w:cs="Arial"/>
                  <w:bCs/>
                  <w:i/>
                  <w:sz w:val="24"/>
                  <w:lang w:val="es-MX"/>
                </w:rPr>
              </m:ctrlPr>
            </m:dPr>
            <m:e>
              <m:f>
                <m:fPr>
                  <m:ctrlPr>
                    <w:rPr>
                      <w:rFonts w:ascii="Cambria Math" w:eastAsia="Calibri" w:hAnsi="Cambria Math" w:cs="Arial"/>
                      <w:bCs/>
                      <w:i/>
                      <w:sz w:val="24"/>
                      <w:lang w:val="es-MX"/>
                    </w:rPr>
                  </m:ctrlPr>
                </m:fPr>
                <m:num>
                  <m:r>
                    <w:rPr>
                      <w:rFonts w:ascii="Cambria Math" w:eastAsia="Calibri" w:hAnsi="Cambria Math" w:cs="Arial"/>
                      <w:sz w:val="24"/>
                      <w:szCs w:val="20"/>
                      <w:lang w:val="es-MX"/>
                    </w:rPr>
                    <m:t>(E+CT+CF)</m:t>
                  </m:r>
                </m:num>
                <m:den>
                  <m:r>
                    <w:rPr>
                      <w:rFonts w:ascii="Cambria Math" w:eastAsia="Calibri" w:hAnsi="Cambria Math" w:cs="Arial"/>
                      <w:sz w:val="24"/>
                      <w:szCs w:val="20"/>
                      <w:lang w:val="es-MX"/>
                    </w:rPr>
                    <m:t>100</m:t>
                  </m:r>
                </m:den>
              </m:f>
            </m:e>
          </m:d>
          <m:r>
            <w:rPr>
              <w:rFonts w:ascii="Cambria Math" w:eastAsia="Calibri" w:hAnsi="Cambria Math" w:cs="Arial"/>
              <w:sz w:val="24"/>
              <w:szCs w:val="20"/>
              <w:lang w:val="es-MX"/>
            </w:rPr>
            <m:t>-SCE</m:t>
          </m:r>
        </m:oMath>
      </m:oMathPara>
    </w:p>
    <w:p w14:paraId="65618562" w14:textId="77777777" w:rsidR="00407259" w:rsidRPr="00407259" w:rsidRDefault="00407259" w:rsidP="00407259">
      <w:pPr>
        <w:spacing w:after="0" w:line="276" w:lineRule="auto"/>
        <w:ind w:firstLine="708"/>
        <w:jc w:val="both"/>
        <w:rPr>
          <w:rFonts w:ascii="Arial" w:eastAsia="Calibri" w:hAnsi="Arial" w:cs="Arial"/>
          <w:szCs w:val="20"/>
          <w:lang w:val="es-MX"/>
        </w:rPr>
      </w:pPr>
    </w:p>
    <w:p w14:paraId="6946F291" w14:textId="77777777" w:rsidR="00407259" w:rsidRPr="00407259" w:rsidRDefault="00407259" w:rsidP="00407259">
      <w:pPr>
        <w:spacing w:after="0" w:line="276" w:lineRule="auto"/>
        <w:ind w:firstLine="708"/>
        <w:jc w:val="both"/>
        <w:rPr>
          <w:rFonts w:ascii="Arial" w:eastAsia="Calibri" w:hAnsi="Arial" w:cs="Arial"/>
          <w:szCs w:val="20"/>
          <w:lang w:val="es-MX"/>
        </w:rPr>
      </w:pPr>
      <w:r w:rsidRPr="00407259">
        <w:rPr>
          <w:rFonts w:ascii="Arial" w:eastAsia="Calibri" w:hAnsi="Arial" w:cs="Arial"/>
          <w:szCs w:val="20"/>
          <w:lang w:val="es-MX"/>
        </w:rPr>
        <w:t>A continuación, el literal b del numeral 3.11.2, relativo al cálculo del factor de experiencia, establece lo siguiente:</w:t>
      </w:r>
    </w:p>
    <w:p w14:paraId="61D48914" w14:textId="77777777" w:rsidR="00407259" w:rsidRPr="00407259" w:rsidRDefault="00407259" w:rsidP="00407259">
      <w:pPr>
        <w:spacing w:after="0" w:line="276" w:lineRule="auto"/>
        <w:jc w:val="both"/>
        <w:rPr>
          <w:rFonts w:ascii="Arial" w:eastAsia="Calibri" w:hAnsi="Arial" w:cs="Arial"/>
          <w:szCs w:val="20"/>
          <w:lang w:val="es-MX"/>
        </w:rPr>
      </w:pPr>
    </w:p>
    <w:p w14:paraId="319BAD64" w14:textId="39CB10A8" w:rsidR="00407259" w:rsidRPr="00407259" w:rsidRDefault="00BA5B41" w:rsidP="00407259">
      <w:pPr>
        <w:spacing w:after="120" w:line="240" w:lineRule="auto"/>
        <w:ind w:left="709" w:right="709"/>
        <w:jc w:val="both"/>
        <w:rPr>
          <w:rFonts w:ascii="Arial" w:eastAsia="Arial," w:hAnsi="Arial" w:cs="Arial"/>
          <w:sz w:val="21"/>
          <w:szCs w:val="21"/>
          <w:lang w:val="es-MX"/>
        </w:rPr>
      </w:pPr>
      <w:r>
        <w:rPr>
          <w:rFonts w:ascii="Arial" w:eastAsia="Calibri" w:hAnsi="Arial" w:cs="Arial"/>
          <w:sz w:val="21"/>
          <w:szCs w:val="21"/>
          <w:lang w:val="es-MX"/>
        </w:rPr>
        <w:t>“</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factor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Proponente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para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propósitos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capacidad</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residual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acreditado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medio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relación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entre: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(i)</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valor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total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pesos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contratos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relacionados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con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actividad</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construcción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inscritos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Proponente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RUP,</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fldChar w:fldCharType="begin"/>
      </w:r>
      <w:r w:rsidR="00407259" w:rsidRPr="00407259">
        <w:rPr>
          <w:rFonts w:ascii="Arial" w:eastAsia="MS Mincho" w:hAnsi="Arial" w:cs="Arial"/>
          <w:bCs/>
          <w:sz w:val="21"/>
          <w:szCs w:val="21"/>
          <w:lang w:val="es-MX"/>
        </w:rPr>
        <w:instrText xml:space="preserve"> REF _Ref508649250 \h </w:instrText>
      </w:r>
      <w:r w:rsidR="00407259" w:rsidRPr="00407259">
        <w:rPr>
          <w:rFonts w:ascii="Arial" w:eastAsia="Calibri" w:hAnsi="Arial" w:cs="Arial"/>
          <w:sz w:val="21"/>
          <w:szCs w:val="21"/>
          <w:lang w:val="es-MX"/>
        </w:rPr>
        <w:instrText xml:space="preserve"> \* MERGEFORMAT </w:instrText>
      </w:r>
      <w:r w:rsidR="00407259" w:rsidRPr="00407259">
        <w:rPr>
          <w:rFonts w:ascii="Arial" w:eastAsia="Calibri" w:hAnsi="Arial" w:cs="Arial"/>
          <w:sz w:val="21"/>
          <w:szCs w:val="21"/>
          <w:lang w:val="es-MX"/>
        </w:rPr>
      </w:r>
      <w:r w:rsidR="00407259" w:rsidRPr="00407259">
        <w:rPr>
          <w:rFonts w:ascii="Arial" w:eastAsia="MS Mincho" w:hAnsi="Arial" w:cs="Arial"/>
          <w:bCs/>
          <w:sz w:val="21"/>
          <w:szCs w:val="21"/>
          <w:highlight w:val="yellow"/>
          <w:lang w:val="es-MX"/>
        </w:rPr>
        <w:fldChar w:fldCharType="separate"/>
      </w:r>
      <w:r w:rsidR="00407259" w:rsidRPr="00407259">
        <w:rPr>
          <w:rFonts w:ascii="Arial" w:eastAsia="Arial" w:hAnsi="Arial" w:cs="Arial"/>
          <w:sz w:val="21"/>
          <w:szCs w:val="21"/>
          <w:lang w:val="es-MX"/>
        </w:rPr>
        <w:t>Formato 5 – Capacidad residual</w:t>
      </w:r>
      <w:r w:rsidR="00407259" w:rsidRPr="00407259">
        <w:rPr>
          <w:rFonts w:ascii="Arial" w:eastAsia="Calibri" w:hAnsi="Arial" w:cs="Arial"/>
          <w:sz w:val="21"/>
          <w:szCs w:val="21"/>
          <w:lang w:val="es-MX"/>
        </w:rPr>
        <w:fldChar w:fldCharType="end"/>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segmento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72</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“Servicios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Edificación,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Construcción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lastRenderedPageBreak/>
        <w:t>Instalaciones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y</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Mantenimiento”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Clasificador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Bienes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y</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Servicios;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y</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w:t>
      </w:r>
      <w:proofErr w:type="spellStart"/>
      <w:r w:rsidR="00407259" w:rsidRPr="00407259">
        <w:rPr>
          <w:rFonts w:ascii="Arial" w:eastAsia="Calibri" w:hAnsi="Arial" w:cs="Arial"/>
          <w:sz w:val="21"/>
          <w:szCs w:val="21"/>
          <w:lang w:val="es-MX"/>
        </w:rPr>
        <w:t>ii</w:t>
      </w:r>
      <w:proofErr w:type="spellEnd"/>
      <w:r w:rsidR="00407259" w:rsidRPr="00407259">
        <w:rPr>
          <w:rFonts w:ascii="Arial" w:eastAsia="Calibri" w:hAnsi="Arial" w:cs="Arial"/>
          <w:sz w:val="21"/>
          <w:szCs w:val="21"/>
          <w:lang w:val="es-MX"/>
        </w:rPr>
        <w:t>)</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Presupuesto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Oficial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Estimado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Proceso de Contratación.</w:t>
      </w:r>
    </w:p>
    <w:p w14:paraId="3C57A919" w14:textId="77777777" w:rsidR="00407259" w:rsidRPr="00407259" w:rsidRDefault="00407259" w:rsidP="00407259">
      <w:pPr>
        <w:tabs>
          <w:tab w:val="left" w:pos="426"/>
        </w:tabs>
        <w:spacing w:after="120" w:line="240" w:lineRule="auto"/>
        <w:ind w:left="709" w:right="709"/>
        <w:jc w:val="both"/>
        <w:rPr>
          <w:rFonts w:ascii="Arial" w:eastAsia="Calibri" w:hAnsi="Arial" w:cs="Arial"/>
          <w:sz w:val="21"/>
          <w:szCs w:val="21"/>
          <w:lang w:val="es-MX"/>
        </w:rPr>
      </w:pPr>
      <w:r w:rsidRPr="00407259">
        <w:rPr>
          <w:rFonts w:ascii="Arial" w:eastAsia="Calibri" w:hAnsi="Arial" w:cs="Arial"/>
          <w:sz w:val="21"/>
          <w:szCs w:val="21"/>
          <w:lang w:val="es-MX"/>
        </w:rPr>
        <w:t>[…]</w:t>
      </w:r>
    </w:p>
    <w:p w14:paraId="09FF00C6" w14:textId="35AC3289" w:rsidR="00407259" w:rsidRPr="00407259" w:rsidRDefault="00407259" w:rsidP="00407259">
      <w:pPr>
        <w:spacing w:after="0" w:line="240" w:lineRule="auto"/>
        <w:ind w:left="709" w:right="709"/>
        <w:jc w:val="both"/>
        <w:rPr>
          <w:rFonts w:ascii="Arial" w:eastAsia="Arial," w:hAnsi="Arial" w:cs="Arial"/>
          <w:sz w:val="21"/>
          <w:szCs w:val="21"/>
          <w:lang w:val="es-MX"/>
        </w:rPr>
      </w:pP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acreditar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factor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diligenciar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fldChar w:fldCharType="begin"/>
      </w:r>
      <w:r w:rsidRPr="00407259">
        <w:rPr>
          <w:rFonts w:ascii="Arial" w:eastAsia="MS Mincho" w:hAnsi="Arial" w:cs="Arial"/>
          <w:bCs/>
          <w:sz w:val="21"/>
          <w:szCs w:val="21"/>
          <w:lang w:val="es-MX"/>
        </w:rPr>
        <w:instrText xml:space="preserve"> REF _Ref508649250 \h </w:instrText>
      </w:r>
      <w:r w:rsidRPr="00407259">
        <w:rPr>
          <w:rFonts w:ascii="Arial" w:eastAsia="Calibri" w:hAnsi="Arial" w:cs="Arial"/>
          <w:sz w:val="21"/>
          <w:szCs w:val="21"/>
          <w:lang w:val="es-MX"/>
        </w:rPr>
        <w:instrText xml:space="preserve"> \* MERGEFORMAT </w:instrText>
      </w:r>
      <w:r w:rsidRPr="00407259">
        <w:rPr>
          <w:rFonts w:ascii="Arial" w:eastAsia="Calibri" w:hAnsi="Arial" w:cs="Arial"/>
          <w:sz w:val="21"/>
          <w:szCs w:val="21"/>
          <w:lang w:val="es-MX"/>
        </w:rPr>
      </w:r>
      <w:r w:rsidRPr="00407259">
        <w:rPr>
          <w:rFonts w:ascii="Arial" w:eastAsia="MS Mincho" w:hAnsi="Arial" w:cs="Arial"/>
          <w:bCs/>
          <w:sz w:val="21"/>
          <w:szCs w:val="21"/>
          <w:highlight w:val="yellow"/>
          <w:lang w:val="es-MX"/>
        </w:rPr>
        <w:fldChar w:fldCharType="separate"/>
      </w:r>
      <w:r w:rsidRPr="00407259">
        <w:rPr>
          <w:rFonts w:ascii="Arial" w:eastAsia="Arial" w:hAnsi="Arial" w:cs="Arial"/>
          <w:sz w:val="21"/>
          <w:szCs w:val="21"/>
          <w:lang w:val="es-MX"/>
        </w:rPr>
        <w:t>Formato 5 – Capacidad residual</w:t>
      </w:r>
      <w:r w:rsidRPr="00407259">
        <w:rPr>
          <w:rFonts w:ascii="Arial" w:eastAsia="Calibri" w:hAnsi="Arial" w:cs="Arial"/>
          <w:sz w:val="21"/>
          <w:szCs w:val="21"/>
          <w:lang w:val="es-MX"/>
        </w:rPr>
        <w:fldChar w:fldCharType="end"/>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cual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contiene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contratos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inscritos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segmento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72</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su</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valor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total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pesos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colombianos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Así</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mismo,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Presupuesto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Oficial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Estimado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año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publicación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Pliego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 Condiciones definitivo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Proceso de Contratación</w:t>
      </w:r>
      <w:r w:rsidR="00BA5B41">
        <w:rPr>
          <w:rFonts w:ascii="Arial" w:eastAsia="Calibri" w:hAnsi="Arial" w:cs="Arial"/>
          <w:sz w:val="21"/>
          <w:szCs w:val="21"/>
          <w:lang w:val="es-MX"/>
        </w:rPr>
        <w:t>”</w:t>
      </w:r>
      <w:r w:rsidRPr="00407259">
        <w:rPr>
          <w:rFonts w:ascii="Arial" w:eastAsia="Calibri" w:hAnsi="Arial" w:cs="Arial"/>
          <w:sz w:val="21"/>
          <w:szCs w:val="21"/>
          <w:lang w:val="es-MX"/>
        </w:rPr>
        <w:t>.</w:t>
      </w:r>
    </w:p>
    <w:p w14:paraId="16CD537F" w14:textId="77777777" w:rsidR="00407259" w:rsidRPr="00407259" w:rsidRDefault="00407259" w:rsidP="00407259">
      <w:pPr>
        <w:widowControl w:val="0"/>
        <w:autoSpaceDE w:val="0"/>
        <w:autoSpaceDN w:val="0"/>
        <w:spacing w:after="0" w:line="276" w:lineRule="auto"/>
        <w:ind w:right="51" w:firstLine="709"/>
        <w:jc w:val="both"/>
        <w:rPr>
          <w:rFonts w:ascii="Arial" w:eastAsia="Arial" w:hAnsi="Arial" w:cs="Arial"/>
          <w:lang w:val="es-ES" w:eastAsia="es-ES" w:bidi="es-ES"/>
        </w:rPr>
      </w:pPr>
    </w:p>
    <w:p w14:paraId="5E08DF04" w14:textId="77777777" w:rsidR="00407259" w:rsidRPr="00407259" w:rsidRDefault="00407259" w:rsidP="00407259">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w:t>
      </w:r>
    </w:p>
    <w:p w14:paraId="156078EB" w14:textId="77777777" w:rsidR="00407259" w:rsidRPr="00407259" w:rsidRDefault="00407259" w:rsidP="00407259">
      <w:pPr>
        <w:tabs>
          <w:tab w:val="left" w:pos="426"/>
        </w:tabs>
        <w:spacing w:after="0" w:line="276" w:lineRule="auto"/>
        <w:ind w:left="709" w:right="709"/>
        <w:jc w:val="both"/>
        <w:rPr>
          <w:rFonts w:ascii="Arial" w:hAnsi="Arial" w:cs="Arial"/>
          <w:sz w:val="21"/>
          <w:szCs w:val="21"/>
        </w:rPr>
      </w:pPr>
    </w:p>
    <w:p w14:paraId="310B8865" w14:textId="77777777" w:rsidR="00407259" w:rsidRPr="00407259" w:rsidRDefault="00407259" w:rsidP="00407259">
      <w:pPr>
        <w:tabs>
          <w:tab w:val="left" w:pos="426"/>
        </w:tabs>
        <w:spacing w:after="0" w:line="240" w:lineRule="auto"/>
        <w:ind w:left="709" w:right="709"/>
        <w:jc w:val="both"/>
        <w:rPr>
          <w:rFonts w:ascii="Arial" w:hAnsi="Arial" w:cs="Arial"/>
          <w:sz w:val="21"/>
          <w:szCs w:val="21"/>
        </w:rPr>
      </w:pPr>
      <w:r w:rsidRPr="00407259">
        <w:rPr>
          <w:rFonts w:ascii="Arial" w:hAnsi="Arial" w:cs="Arial"/>
          <w:sz w:val="21"/>
          <w:szCs w:val="21"/>
        </w:rPr>
        <w:t>[La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227C46F0" w14:textId="77777777" w:rsidR="00407259" w:rsidRPr="00407259" w:rsidRDefault="00407259" w:rsidP="00407259">
      <w:pPr>
        <w:tabs>
          <w:tab w:val="left" w:pos="426"/>
        </w:tabs>
        <w:spacing w:after="0"/>
        <w:ind w:left="709" w:right="709"/>
        <w:jc w:val="both"/>
        <w:rPr>
          <w:rFonts w:ascii="Arial" w:hAnsi="Arial" w:cs="Arial"/>
          <w:szCs w:val="20"/>
        </w:rPr>
      </w:pPr>
    </w:p>
    <w:p w14:paraId="14BA1A2A" w14:textId="77777777" w:rsidR="00407259" w:rsidRPr="00407259" w:rsidRDefault="00407259" w:rsidP="00407259">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 </w:t>
      </w:r>
    </w:p>
    <w:p w14:paraId="73CE51E5" w14:textId="77777777" w:rsidR="00BA5B41" w:rsidRPr="00407259" w:rsidRDefault="00BA5B41" w:rsidP="00407259">
      <w:pPr>
        <w:tabs>
          <w:tab w:val="left" w:pos="426"/>
        </w:tabs>
        <w:spacing w:after="0" w:line="276" w:lineRule="auto"/>
        <w:ind w:firstLine="709"/>
        <w:jc w:val="both"/>
        <w:rPr>
          <w:rFonts w:ascii="Arial" w:hAnsi="Arial" w:cs="Arial"/>
          <w:szCs w:val="20"/>
        </w:rPr>
      </w:pPr>
    </w:p>
    <w:p w14:paraId="428A80D8" w14:textId="77777777" w:rsidR="00407259" w:rsidRPr="00407259" w:rsidRDefault="00407259" w:rsidP="00407259">
      <w:pPr>
        <w:tabs>
          <w:tab w:val="left" w:pos="426"/>
        </w:tabs>
        <w:spacing w:after="0" w:line="240" w:lineRule="auto"/>
        <w:jc w:val="both"/>
        <w:rPr>
          <w:rFonts w:ascii="Arial" w:hAnsi="Arial" w:cs="Arial"/>
          <w:b/>
          <w:bCs/>
          <w:szCs w:val="20"/>
        </w:rPr>
      </w:pPr>
      <w:r w:rsidRPr="00407259">
        <w:rPr>
          <w:rFonts w:ascii="Arial" w:eastAsia="Calibri" w:hAnsi="Arial" w:cs="Arial"/>
          <w:b/>
          <w:bCs/>
          <w:color w:val="000000"/>
          <w:lang w:eastAsia="en-GB"/>
        </w:rPr>
        <w:t>2.7. La capacidad residual y su relación con las causales de rechazo de la oferta en los documentos tipo de</w:t>
      </w:r>
      <w:r w:rsidRPr="00407259">
        <w:rPr>
          <w:rFonts w:ascii="Arial" w:eastAsia="Calibri" w:hAnsi="Arial" w:cs="Arial"/>
          <w:color w:val="000000" w:themeColor="text1"/>
        </w:rPr>
        <w:t xml:space="preserve"> </w:t>
      </w:r>
      <w:r w:rsidRPr="00407259">
        <w:rPr>
          <w:rFonts w:ascii="Arial" w:eastAsia="Calibri" w:hAnsi="Arial" w:cs="Arial"/>
          <w:b/>
          <w:bCs/>
          <w:color w:val="000000"/>
          <w:lang w:eastAsia="en-GB"/>
        </w:rPr>
        <w:t>licitación de obra pública de infraestructura de transporte – versión 3</w:t>
      </w:r>
    </w:p>
    <w:p w14:paraId="567DB22A" w14:textId="77777777" w:rsidR="00407259" w:rsidRPr="00407259" w:rsidRDefault="00407259" w:rsidP="00407259">
      <w:pPr>
        <w:tabs>
          <w:tab w:val="left" w:pos="426"/>
        </w:tabs>
        <w:spacing w:after="0" w:line="276" w:lineRule="auto"/>
        <w:jc w:val="both"/>
        <w:rPr>
          <w:rFonts w:ascii="Arial" w:hAnsi="Arial" w:cs="Arial"/>
          <w:szCs w:val="20"/>
        </w:rPr>
      </w:pPr>
    </w:p>
    <w:p w14:paraId="2F28CAFA" w14:textId="77777777" w:rsidR="00407259" w:rsidRPr="00407259" w:rsidRDefault="00407259" w:rsidP="00407259">
      <w:pPr>
        <w:tabs>
          <w:tab w:val="left" w:pos="426"/>
        </w:tabs>
        <w:spacing w:after="0" w:line="276" w:lineRule="auto"/>
        <w:jc w:val="both"/>
        <w:rPr>
          <w:rFonts w:ascii="Arial" w:hAnsi="Arial" w:cs="Arial"/>
          <w:szCs w:val="20"/>
        </w:rPr>
      </w:pPr>
      <w:r w:rsidRPr="00407259">
        <w:rPr>
          <w:rFonts w:ascii="Arial" w:hAnsi="Arial" w:cs="Arial"/>
          <w:szCs w:val="20"/>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 Estas causales disponen lo siguiente:</w:t>
      </w:r>
    </w:p>
    <w:p w14:paraId="4AFFAADE" w14:textId="77777777" w:rsidR="00407259" w:rsidRPr="00407259" w:rsidRDefault="00407259" w:rsidP="00407259">
      <w:pPr>
        <w:spacing w:after="0"/>
        <w:ind w:left="709" w:right="709"/>
        <w:jc w:val="both"/>
        <w:rPr>
          <w:rFonts w:ascii="Arial" w:hAnsi="Arial" w:cs="Arial"/>
          <w:b/>
          <w:bCs/>
          <w:sz w:val="21"/>
          <w:szCs w:val="21"/>
        </w:rPr>
      </w:pPr>
    </w:p>
    <w:p w14:paraId="4D4ADC84" w14:textId="44771648" w:rsidR="00407259" w:rsidRPr="00407259" w:rsidRDefault="00BA5B41" w:rsidP="00407259">
      <w:pPr>
        <w:spacing w:line="240" w:lineRule="auto"/>
        <w:ind w:left="709" w:right="709"/>
        <w:jc w:val="both"/>
        <w:rPr>
          <w:rFonts w:ascii="Arial" w:hAnsi="Arial" w:cs="Arial"/>
          <w:b/>
          <w:bCs/>
          <w:sz w:val="21"/>
          <w:szCs w:val="21"/>
          <w:lang w:val="es-MX"/>
        </w:rPr>
      </w:pPr>
      <w:r>
        <w:rPr>
          <w:rFonts w:ascii="Arial" w:hAnsi="Arial" w:cs="Arial"/>
          <w:b/>
          <w:bCs/>
          <w:sz w:val="21"/>
          <w:szCs w:val="21"/>
          <w:lang w:val="es-MX"/>
        </w:rPr>
        <w:t>“</w:t>
      </w:r>
      <w:r w:rsidR="00407259" w:rsidRPr="00407259">
        <w:rPr>
          <w:rFonts w:ascii="Arial" w:hAnsi="Arial" w:cs="Arial"/>
          <w:b/>
          <w:bCs/>
          <w:sz w:val="21"/>
          <w:szCs w:val="21"/>
          <w:lang w:val="es-MX"/>
        </w:rPr>
        <w:t>1.15.</w:t>
      </w:r>
      <w:r w:rsidR="00407259" w:rsidRPr="00407259">
        <w:rPr>
          <w:rFonts w:ascii="Arial" w:hAnsi="Arial" w:cs="Arial"/>
          <w:b/>
          <w:bCs/>
          <w:sz w:val="21"/>
          <w:szCs w:val="21"/>
          <w:lang w:val="es-MX"/>
        </w:rPr>
        <w:tab/>
        <w:t xml:space="preserve">CAUSALES DE RECHAZO </w:t>
      </w:r>
    </w:p>
    <w:p w14:paraId="4BFA93F0" w14:textId="77777777" w:rsidR="00407259" w:rsidRPr="00407259" w:rsidRDefault="00407259" w:rsidP="00407259">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Son causales de rechazo las siguientes [Las Entidades no podrán modificar o incluir causales de rechazo distintas a las señaladas en la presente sección]:</w:t>
      </w:r>
    </w:p>
    <w:p w14:paraId="670A2BD0" w14:textId="77777777" w:rsidR="00407259" w:rsidRPr="00407259" w:rsidRDefault="00407259" w:rsidP="00407259">
      <w:pPr>
        <w:spacing w:after="120"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0C3FAB4C" w14:textId="77777777" w:rsidR="00407259" w:rsidRPr="00407259" w:rsidRDefault="00407259" w:rsidP="00407259">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lastRenderedPageBreak/>
        <w:t>E. Que el Proponente no aclare, subsane o aporte documentos necesarios para el cumplimiento de un requisito habilitante en los términos establecidos en la sección 1.6.</w:t>
      </w:r>
    </w:p>
    <w:p w14:paraId="019B4932" w14:textId="77777777" w:rsidR="00407259" w:rsidRPr="00407259" w:rsidRDefault="00407259" w:rsidP="00407259">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3D53BAB0" w14:textId="77777777" w:rsidR="00407259" w:rsidRPr="00407259" w:rsidRDefault="00407259" w:rsidP="00407259">
      <w:pPr>
        <w:spacing w:before="120" w:line="240" w:lineRule="auto"/>
        <w:ind w:left="709" w:right="709"/>
        <w:jc w:val="both"/>
        <w:rPr>
          <w:rFonts w:ascii="Arial" w:hAnsi="Arial" w:cs="Arial"/>
          <w:sz w:val="21"/>
          <w:szCs w:val="21"/>
          <w:lang w:val="es-MX"/>
        </w:rPr>
      </w:pPr>
      <w:r w:rsidRPr="00407259">
        <w:rPr>
          <w:rFonts w:ascii="Arial" w:hAnsi="Arial" w:cs="Arial"/>
          <w:sz w:val="21"/>
          <w:szCs w:val="21"/>
          <w:lang w:val="es-MX"/>
        </w:rPr>
        <w:t>H. Que el Proponente aporte información inexacta sobre la cual pueda existir una posible falsedad en los términos de la sección 1.11.</w:t>
      </w:r>
    </w:p>
    <w:p w14:paraId="502DBC44" w14:textId="77777777" w:rsidR="00407259" w:rsidRPr="00407259" w:rsidRDefault="00407259" w:rsidP="00407259">
      <w:pPr>
        <w:spacing w:after="120"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059C6934" w14:textId="6B10DB69" w:rsidR="00407259" w:rsidRPr="00407259" w:rsidRDefault="00407259" w:rsidP="00407259">
      <w:pPr>
        <w:spacing w:after="0" w:line="240" w:lineRule="auto"/>
        <w:ind w:left="709" w:right="709"/>
        <w:jc w:val="both"/>
        <w:rPr>
          <w:rFonts w:ascii="Arial" w:hAnsi="Arial" w:cs="Arial"/>
          <w:sz w:val="21"/>
          <w:szCs w:val="21"/>
          <w:lang w:val="es-MX"/>
        </w:rPr>
      </w:pPr>
      <w:r w:rsidRPr="00407259">
        <w:rPr>
          <w:rFonts w:ascii="Arial" w:hAnsi="Arial" w:cs="Arial"/>
          <w:sz w:val="21"/>
          <w:szCs w:val="21"/>
          <w:lang w:val="es-MX"/>
        </w:rPr>
        <w:t xml:space="preserve">Z. </w:t>
      </w:r>
      <w:bookmarkStart w:id="28" w:name="_Hlk78878480"/>
      <w:r w:rsidRPr="00407259">
        <w:rPr>
          <w:rFonts w:ascii="Arial" w:hAnsi="Arial" w:cs="Arial"/>
          <w:sz w:val="21"/>
          <w:szCs w:val="21"/>
          <w:lang w:val="es-MX"/>
        </w:rPr>
        <w:t>No informar todos los contratos que el Proponente tenga en ejecución antes del cierre, necesarios para acreditar su capacidad residual conforme a la sección 3.10</w:t>
      </w:r>
      <w:r w:rsidR="00BA5B41">
        <w:rPr>
          <w:rFonts w:ascii="Arial" w:hAnsi="Arial" w:cs="Arial"/>
          <w:sz w:val="21"/>
          <w:szCs w:val="21"/>
          <w:lang w:val="es-MX"/>
        </w:rPr>
        <w:t>”</w:t>
      </w:r>
      <w:r w:rsidRPr="00407259">
        <w:rPr>
          <w:rFonts w:ascii="Arial" w:hAnsi="Arial" w:cs="Arial"/>
          <w:sz w:val="21"/>
          <w:szCs w:val="21"/>
          <w:lang w:val="es-MX"/>
        </w:rPr>
        <w:t>.</w:t>
      </w:r>
    </w:p>
    <w:bookmarkEnd w:id="28"/>
    <w:p w14:paraId="5C7CA3F7" w14:textId="77777777" w:rsidR="00407259" w:rsidRPr="00407259" w:rsidRDefault="00407259" w:rsidP="00407259">
      <w:pPr>
        <w:spacing w:after="0"/>
        <w:ind w:left="709" w:right="709"/>
        <w:jc w:val="both"/>
        <w:rPr>
          <w:rFonts w:ascii="Arial" w:hAnsi="Arial" w:cs="Arial"/>
          <w:szCs w:val="20"/>
          <w:lang w:val="es-MX"/>
        </w:rPr>
      </w:pPr>
    </w:p>
    <w:p w14:paraId="34AB1DC9" w14:textId="77777777" w:rsidR="00407259" w:rsidRPr="00407259" w:rsidRDefault="00407259" w:rsidP="00407259">
      <w:pPr>
        <w:spacing w:after="120" w:line="276" w:lineRule="auto"/>
        <w:ind w:firstLine="709"/>
        <w:jc w:val="both"/>
        <w:rPr>
          <w:rFonts w:ascii="Arial" w:hAnsi="Arial" w:cs="Arial"/>
          <w:szCs w:val="20"/>
          <w:lang w:val="es-MX"/>
        </w:rPr>
      </w:pPr>
      <w:bookmarkStart w:id="29" w:name="_Hlk91596805"/>
      <w:r w:rsidRPr="00407259">
        <w:rPr>
          <w:rFonts w:ascii="Arial"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29"/>
    <w:p w14:paraId="23A286CE" w14:textId="77777777" w:rsidR="00407259" w:rsidRPr="00407259" w:rsidRDefault="00407259" w:rsidP="00407259">
      <w:pPr>
        <w:spacing w:before="120" w:after="120" w:line="276" w:lineRule="auto"/>
        <w:ind w:firstLine="709"/>
        <w:jc w:val="both"/>
        <w:rPr>
          <w:rFonts w:ascii="Arial" w:hAnsi="Arial" w:cs="Arial"/>
          <w:i/>
          <w:iCs/>
          <w:lang w:val="es-MX"/>
        </w:rPr>
      </w:pPr>
      <w:r w:rsidRPr="00407259">
        <w:rPr>
          <w:rFonts w:ascii="Arial" w:hAnsi="Arial" w:cs="Arial"/>
          <w:i/>
          <w:szCs w:val="20"/>
          <w:lang w:val="es-MX"/>
        </w:rPr>
        <w:t>i)</w:t>
      </w:r>
      <w:r w:rsidRPr="00407259">
        <w:rPr>
          <w:rFonts w:ascii="Arial" w:hAnsi="Arial" w:cs="Arial"/>
          <w:szCs w:val="20"/>
          <w:lang w:val="es-MX"/>
        </w:rPr>
        <w:t xml:space="preserve"> La causal del </w:t>
      </w:r>
      <w:r w:rsidRPr="00407259">
        <w:rPr>
          <w:rFonts w:ascii="Arial" w:hAnsi="Arial" w:cs="Arial"/>
          <w:i/>
          <w:iCs/>
          <w:szCs w:val="20"/>
          <w:lang w:val="es-MX"/>
        </w:rPr>
        <w:t>literal Z</w:t>
      </w:r>
      <w:r w:rsidRPr="00407259">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407259">
        <w:rPr>
          <w:rFonts w:ascii="Arial" w:hAnsi="Arial" w:cs="Arial"/>
          <w:lang w:val="es-MX"/>
        </w:rPr>
        <w:t>configuración de la causal de rechazo del literal Z es objetiva, pues solo aplica ante la omisión del proponente de informar el número total de contratos en ejecución antes del cierre</w:t>
      </w:r>
      <w:r w:rsidRPr="00407259">
        <w:rPr>
          <w:rFonts w:ascii="Arial" w:hAnsi="Arial" w:cs="Arial"/>
          <w:szCs w:val="20"/>
          <w:lang w:val="es-MX"/>
        </w:rPr>
        <w:t xml:space="preserve">. </w:t>
      </w:r>
    </w:p>
    <w:p w14:paraId="2D1A5E0F" w14:textId="77777777" w:rsidR="00407259" w:rsidRPr="00407259" w:rsidRDefault="00407259" w:rsidP="00407259">
      <w:pPr>
        <w:spacing w:before="120" w:line="276" w:lineRule="auto"/>
        <w:ind w:firstLine="708"/>
        <w:jc w:val="both"/>
        <w:rPr>
          <w:rFonts w:ascii="Arial" w:hAnsi="Arial" w:cs="Arial"/>
          <w:szCs w:val="20"/>
          <w:lang w:val="es-MX"/>
        </w:rPr>
      </w:pPr>
      <w:bookmarkStart w:id="30" w:name="_Hlk91596835"/>
      <w:proofErr w:type="spellStart"/>
      <w:r w:rsidRPr="00407259">
        <w:rPr>
          <w:rFonts w:ascii="Arial" w:hAnsi="Arial" w:cs="Arial"/>
          <w:i/>
          <w:szCs w:val="20"/>
          <w:lang w:val="es-MX"/>
        </w:rPr>
        <w:t>ii</w:t>
      </w:r>
      <w:proofErr w:type="spellEnd"/>
      <w:r w:rsidRPr="00407259">
        <w:rPr>
          <w:rFonts w:ascii="Arial" w:hAnsi="Arial" w:cs="Arial"/>
          <w:i/>
          <w:szCs w:val="20"/>
          <w:lang w:val="es-MX"/>
        </w:rPr>
        <w:t xml:space="preserve">) </w:t>
      </w:r>
      <w:r w:rsidRPr="00407259">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407259">
        <w:rPr>
          <w:rFonts w:ascii="Arial" w:hAnsi="Arial" w:cs="Arial"/>
          <w:i/>
          <w:iCs/>
          <w:szCs w:val="20"/>
          <w:lang w:val="es-MX"/>
        </w:rPr>
        <w:t>literal E</w:t>
      </w:r>
      <w:r w:rsidRPr="00407259">
        <w:rPr>
          <w:rFonts w:ascii="Arial" w:hAnsi="Arial" w:cs="Arial"/>
          <w:szCs w:val="20"/>
          <w:lang w:val="es-MX"/>
        </w:rPr>
        <w:t xml:space="preserve"> del numeral 1.15.</w:t>
      </w:r>
      <w:bookmarkEnd w:id="30"/>
      <w:r w:rsidRPr="00407259">
        <w:rPr>
          <w:rFonts w:ascii="Arial" w:hAnsi="Arial" w:cs="Arial"/>
          <w:szCs w:val="20"/>
          <w:lang w:val="es-MX"/>
        </w:rPr>
        <w:t xml:space="preserve"> </w:t>
      </w:r>
    </w:p>
    <w:p w14:paraId="67973B64" w14:textId="77777777" w:rsidR="00407259" w:rsidRPr="00407259" w:rsidRDefault="00407259" w:rsidP="00407259">
      <w:pPr>
        <w:spacing w:before="120" w:after="0" w:line="276" w:lineRule="auto"/>
        <w:ind w:firstLine="708"/>
        <w:jc w:val="both"/>
        <w:rPr>
          <w:rFonts w:ascii="Arial" w:hAnsi="Arial" w:cs="Arial"/>
          <w:szCs w:val="20"/>
          <w:lang w:val="es-MX"/>
        </w:rPr>
      </w:pPr>
      <w:proofErr w:type="spellStart"/>
      <w:r w:rsidRPr="00407259">
        <w:rPr>
          <w:rFonts w:ascii="Arial" w:hAnsi="Arial" w:cs="Arial"/>
          <w:i/>
          <w:szCs w:val="20"/>
          <w:lang w:val="es-MX"/>
        </w:rPr>
        <w:t>iii</w:t>
      </w:r>
      <w:proofErr w:type="spellEnd"/>
      <w:r w:rsidRPr="00407259">
        <w:rPr>
          <w:rFonts w:ascii="Arial" w:hAnsi="Arial" w:cs="Arial"/>
          <w:i/>
          <w:szCs w:val="20"/>
          <w:lang w:val="es-MX"/>
        </w:rPr>
        <w:t xml:space="preserve">) </w:t>
      </w:r>
      <w:r w:rsidRPr="00407259">
        <w:rPr>
          <w:rFonts w:ascii="Arial" w:hAnsi="Arial" w:cs="Arial"/>
          <w:szCs w:val="20"/>
          <w:lang w:val="es-MX"/>
        </w:rPr>
        <w:t xml:space="preserve">Lo dicho en los numerales precedentes tampoco descarta la posibilidad de que la entidad rechace la oferta si encuentra configurada la causal establecida en </w:t>
      </w:r>
      <w:bookmarkStart w:id="31" w:name="_Hlk81383775"/>
      <w:r w:rsidRPr="00407259">
        <w:rPr>
          <w:rFonts w:ascii="Arial" w:hAnsi="Arial" w:cs="Arial"/>
          <w:szCs w:val="20"/>
          <w:lang w:val="es-MX"/>
        </w:rPr>
        <w:t xml:space="preserve">el </w:t>
      </w:r>
      <w:r w:rsidRPr="00407259">
        <w:rPr>
          <w:rFonts w:ascii="Arial" w:hAnsi="Arial" w:cs="Arial"/>
          <w:i/>
          <w:iCs/>
          <w:szCs w:val="20"/>
          <w:lang w:val="es-MX"/>
        </w:rPr>
        <w:t>literal H</w:t>
      </w:r>
      <w:r w:rsidRPr="00407259">
        <w:rPr>
          <w:rFonts w:ascii="Arial" w:hAnsi="Arial" w:cs="Arial"/>
          <w:szCs w:val="20"/>
          <w:lang w:val="es-MX"/>
        </w:rPr>
        <w:t xml:space="preserve"> del numeral 1.15, que aplica cuando el proponente aporta información inexacta, de acuerdo con lo señalado en el numeral 1.11. del documento base</w:t>
      </w:r>
      <w:bookmarkEnd w:id="31"/>
      <w:r w:rsidRPr="00407259">
        <w:rPr>
          <w:rFonts w:ascii="Arial" w:hAnsi="Arial" w:cs="Arial"/>
          <w:szCs w:val="20"/>
          <w:lang w:val="es-MX"/>
        </w:rPr>
        <w:t xml:space="preserve">: </w:t>
      </w:r>
    </w:p>
    <w:p w14:paraId="2FCE5248" w14:textId="77777777" w:rsidR="00407259" w:rsidRPr="00407259" w:rsidRDefault="00407259" w:rsidP="00407259">
      <w:pPr>
        <w:spacing w:after="0" w:line="276" w:lineRule="auto"/>
        <w:jc w:val="both"/>
        <w:rPr>
          <w:rFonts w:ascii="Arial" w:hAnsi="Arial" w:cs="Arial"/>
          <w:lang w:val="es-MX"/>
        </w:rPr>
      </w:pPr>
    </w:p>
    <w:p w14:paraId="19375DAA" w14:textId="6D517541" w:rsidR="00407259" w:rsidRPr="00407259" w:rsidRDefault="00BA5B41" w:rsidP="00407259">
      <w:pPr>
        <w:spacing w:after="120" w:line="240" w:lineRule="auto"/>
        <w:ind w:left="709" w:right="709"/>
        <w:jc w:val="both"/>
        <w:rPr>
          <w:rFonts w:ascii="Arial" w:hAnsi="Arial" w:cs="Arial"/>
          <w:b/>
          <w:bCs/>
          <w:sz w:val="21"/>
          <w:szCs w:val="21"/>
        </w:rPr>
      </w:pPr>
      <w:r>
        <w:rPr>
          <w:rFonts w:ascii="Arial" w:hAnsi="Arial" w:cs="Arial"/>
          <w:b/>
          <w:bCs/>
          <w:sz w:val="21"/>
          <w:szCs w:val="21"/>
        </w:rPr>
        <w:t>“</w:t>
      </w:r>
      <w:r w:rsidR="00407259" w:rsidRPr="00407259">
        <w:rPr>
          <w:rFonts w:ascii="Arial" w:hAnsi="Arial" w:cs="Arial"/>
          <w:b/>
          <w:bCs/>
          <w:sz w:val="21"/>
          <w:szCs w:val="21"/>
        </w:rPr>
        <w:t xml:space="preserve">1.11 INFORMACIÓN INEXACTA </w:t>
      </w:r>
    </w:p>
    <w:p w14:paraId="7C10FD80"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 xml:space="preserve">La Entidad </w:t>
      </w:r>
      <w:bookmarkStart w:id="32" w:name="_Hlk88664526"/>
      <w:r w:rsidRPr="00407259">
        <w:rPr>
          <w:rFonts w:ascii="Arial" w:hAnsi="Arial" w:cs="Arial"/>
          <w:sz w:val="21"/>
          <w:szCs w:val="21"/>
        </w:rPr>
        <w:t>se reserva el derecho de verificar integralmente la información aportada por el Proponente</w:t>
      </w:r>
      <w:bookmarkEnd w:id="32"/>
      <w:r w:rsidRPr="00407259">
        <w:rPr>
          <w:rFonts w:ascii="Arial" w:hAnsi="Arial" w:cs="Arial"/>
          <w:sz w:val="21"/>
          <w:szCs w:val="21"/>
        </w:rPr>
        <w:t xml:space="preserve">. Para esto, puede acudir a las autoridades, personas, empresas o entidades respectivas. </w:t>
      </w:r>
    </w:p>
    <w:p w14:paraId="32DA00ED"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lastRenderedPageBreak/>
        <w:t xml:space="preserve">Cuando exista inconsistencia entre la información suministrada por el Proponente y la efectivamente verificada por la Entidad, la información que pretende demostrar el Proponente se tendrá por no acreditada. </w:t>
      </w:r>
    </w:p>
    <w:p w14:paraId="70624D73" w14:textId="77777777" w:rsidR="00407259" w:rsidRPr="00407259" w:rsidRDefault="00407259" w:rsidP="00407259">
      <w:pPr>
        <w:spacing w:after="0" w:line="240" w:lineRule="auto"/>
        <w:ind w:left="709" w:right="709"/>
        <w:jc w:val="both"/>
        <w:rPr>
          <w:rFonts w:ascii="Arial" w:hAnsi="Arial" w:cs="Arial"/>
          <w:sz w:val="21"/>
          <w:szCs w:val="21"/>
        </w:rPr>
      </w:pPr>
      <w:r w:rsidRPr="00407259">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06422E51" w14:textId="3B841762" w:rsidR="00407259" w:rsidRPr="00407259" w:rsidRDefault="00407259" w:rsidP="00407259">
      <w:pPr>
        <w:spacing w:after="0" w:line="240" w:lineRule="auto"/>
        <w:ind w:left="709" w:right="709"/>
        <w:jc w:val="both"/>
        <w:rPr>
          <w:rFonts w:ascii="Arial" w:hAnsi="Arial" w:cs="Arial"/>
          <w:sz w:val="21"/>
          <w:szCs w:val="21"/>
        </w:rPr>
      </w:pPr>
      <w:r w:rsidRPr="00407259">
        <w:rPr>
          <w:rFonts w:ascii="Arial" w:hAnsi="Arial" w:cs="Arial"/>
          <w:sz w:val="21"/>
          <w:szCs w:val="21"/>
        </w:rPr>
        <w:t>[…]</w:t>
      </w:r>
      <w:r w:rsidR="00BA5B41">
        <w:rPr>
          <w:rFonts w:ascii="Arial" w:hAnsi="Arial" w:cs="Arial"/>
          <w:sz w:val="21"/>
          <w:szCs w:val="21"/>
        </w:rPr>
        <w:t>”</w:t>
      </w:r>
    </w:p>
    <w:p w14:paraId="33F77E84" w14:textId="77777777" w:rsidR="00407259" w:rsidRPr="00407259" w:rsidRDefault="00407259" w:rsidP="00407259">
      <w:pPr>
        <w:spacing w:after="0" w:line="276" w:lineRule="auto"/>
        <w:jc w:val="both"/>
        <w:rPr>
          <w:rFonts w:ascii="Arial" w:hAnsi="Arial" w:cs="Arial"/>
        </w:rPr>
      </w:pPr>
    </w:p>
    <w:p w14:paraId="38BD646C" w14:textId="77777777" w:rsidR="00407259" w:rsidRPr="00407259" w:rsidRDefault="00407259" w:rsidP="00407259">
      <w:pPr>
        <w:spacing w:after="120" w:line="276" w:lineRule="auto"/>
        <w:ind w:firstLine="709"/>
        <w:jc w:val="both"/>
        <w:rPr>
          <w:rFonts w:ascii="Arial" w:hAnsi="Arial" w:cs="Arial"/>
        </w:rPr>
      </w:pPr>
      <w:proofErr w:type="gramStart"/>
      <w:r w:rsidRPr="00407259">
        <w:rPr>
          <w:rFonts w:ascii="Arial" w:hAnsi="Arial" w:cs="Arial"/>
        </w:rPr>
        <w:t>Este numeral faculta</w:t>
      </w:r>
      <w:proofErr w:type="gramEnd"/>
      <w:r w:rsidRPr="00407259">
        <w:rPr>
          <w:rFonts w:ascii="Arial" w:hAnsi="Arial" w:cs="Arial"/>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407259">
        <w:rPr>
          <w:rFonts w:ascii="Arial" w:hAnsi="Arial" w:cs="Arial"/>
          <w:vertAlign w:val="superscript"/>
        </w:rPr>
        <w:footnoteReference w:id="29"/>
      </w:r>
      <w:r w:rsidRPr="00407259">
        <w:rPr>
          <w:rFonts w:ascii="Arial" w:hAnsi="Arial" w:cs="Arial"/>
        </w:rPr>
        <w:t>. Conforme a ello, la prerrogativa de verificación es una herramienta para que la Administración adquiera certeza frente al cumplimiento de los requisitos del procedimiento de selección y del comportamiento leal que se exige de los proponentes.</w:t>
      </w:r>
    </w:p>
    <w:p w14:paraId="54C24E3D" w14:textId="77777777" w:rsidR="00407259" w:rsidRPr="00407259" w:rsidRDefault="00407259" w:rsidP="00407259">
      <w:pPr>
        <w:spacing w:before="120" w:after="120" w:line="276" w:lineRule="auto"/>
        <w:ind w:firstLine="708"/>
        <w:jc w:val="both"/>
        <w:rPr>
          <w:rFonts w:ascii="Arial" w:eastAsiaTheme="minorEastAsia" w:hAnsi="Arial" w:cs="Arial"/>
          <w:lang w:val="es-MX" w:eastAsia="es-CO"/>
        </w:rPr>
      </w:pPr>
      <w:r w:rsidRPr="00407259">
        <w:rPr>
          <w:rFonts w:ascii="Arial" w:eastAsiaTheme="minorEastAsia" w:hAnsi="Arial" w:cs="Arial"/>
          <w:lang w:eastAsia="es-CO"/>
        </w:rPr>
        <w:t>Según</w:t>
      </w:r>
      <w:r w:rsidRPr="00407259">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3D404D2E"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hAnsi="Arial" w:cs="Arial"/>
          <w:lang w:val="es-MX"/>
        </w:rPr>
        <w:t xml:space="preserve">La </w:t>
      </w:r>
      <w:r w:rsidRPr="00407259">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66DDC170"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hAnsi="Arial" w:cs="Arial"/>
        </w:rPr>
        <w:lastRenderedPageBreak/>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6452DCD2"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rPr>
        <w:t>Ahora bien, aunque las</w:t>
      </w:r>
      <w:r w:rsidRPr="00407259">
        <w:rPr>
          <w:rFonts w:ascii="Arial" w:hAnsi="Arial" w:cs="Arial"/>
          <w:szCs w:val="20"/>
        </w:rPr>
        <w:t xml:space="preserve"> causales de rechazo del literal E, H y Z del numeral 1.15 de los documentos tipo se relacionan con la capacidad residual como requisito habilitante</w:t>
      </w:r>
      <w:r w:rsidRPr="00407259">
        <w:rPr>
          <w:rFonts w:ascii="Arial" w:hAnsi="Arial" w:cs="Arial"/>
        </w:rPr>
        <w:t xml:space="preserve">, estas se aplican en supuestos diferentes, de acuerdo con lo explicado </w:t>
      </w:r>
      <w:r w:rsidRPr="00407259">
        <w:rPr>
          <w:rFonts w:ascii="Arial" w:hAnsi="Arial" w:cs="Arial"/>
          <w:i/>
        </w:rPr>
        <w:t>ut supra</w:t>
      </w:r>
      <w:r w:rsidRPr="00407259">
        <w:rPr>
          <w:rFonts w:ascii="Arial" w:hAnsi="Arial"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9EE5D26"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rPr>
        <w:t xml:space="preserve">Finalmente, esta distinción también se proyecta sobre las reglas de </w:t>
      </w:r>
      <w:proofErr w:type="spellStart"/>
      <w:r w:rsidRPr="00407259">
        <w:rPr>
          <w:rFonts w:ascii="Arial" w:hAnsi="Arial" w:cs="Arial"/>
        </w:rPr>
        <w:t>subsanabilidad</w:t>
      </w:r>
      <w:proofErr w:type="spellEnd"/>
      <w:r w:rsidRPr="00407259">
        <w:rPr>
          <w:rFonts w:ascii="Arial" w:hAnsi="Arial" w:cs="Arial"/>
        </w:rPr>
        <w:t xml:space="preserve">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2878541F"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noProof/>
        </w:rPr>
        <w:t>Ahora bien, es importate precisar que lo</w:t>
      </w:r>
      <w:r w:rsidRPr="00407259">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407259">
        <w:t xml:space="preserve"> </w:t>
      </w:r>
      <w:r w:rsidRPr="00407259">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w:t>
      </w:r>
      <w:r w:rsidRPr="00407259">
        <w:rPr>
          <w:rFonts w:ascii="Arial" w:hAnsi="Arial" w:cs="Arial"/>
        </w:rPr>
        <w:lastRenderedPageBreak/>
        <w:t xml:space="preserve">sin que en esto sea relevante que se otorguen o no puntos a la propuesta por el requisito de capacidad residual. </w:t>
      </w:r>
    </w:p>
    <w:p w14:paraId="2B3FF085"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hAnsi="Arial" w:cs="Arial"/>
        </w:rPr>
        <w:t xml:space="preserve">Como se expresó,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 </w:t>
      </w:r>
    </w:p>
    <w:p w14:paraId="4EFAEE30"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407259">
        <w:rPr>
          <w:rFonts w:ascii="Arial" w:hAnsi="Arial" w:cs="Arial"/>
          <w:i/>
        </w:rPr>
        <w:t>sub examine</w:t>
      </w:r>
      <w:r w:rsidRPr="00407259">
        <w:rPr>
          <w:rFonts w:ascii="Arial" w:hAnsi="Arial" w:cs="Arial"/>
        </w:rPr>
        <w:t xml:space="preserve"> es desincentivar todas las prácticas fraudulentas en los procesos de contratación estatal. </w:t>
      </w:r>
    </w:p>
    <w:p w14:paraId="0B909968"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hAnsi="Arial" w:cs="Arial"/>
        </w:rPr>
        <w:t xml:space="preserve">En este sentido, la configuración de la causal se determinará teniendo en cuenta si la información inexacta conduce a una posible falsedad. Piénsese en el evento en que el proponente reportó contratos con otros objetos distintos a la ejecución de obras. En este caso, conforme a la explicación precedente, no se trata de información inexacta que tenga la connotación de falsedad, por lo que no habría lugar a rechazo de la propuesta por esta </w:t>
      </w:r>
      <w:proofErr w:type="spellStart"/>
      <w:r w:rsidRPr="00407259">
        <w:rPr>
          <w:rFonts w:ascii="Arial" w:hAnsi="Arial" w:cs="Arial"/>
        </w:rPr>
        <w:t>causal</w:t>
      </w:r>
      <w:proofErr w:type="spellEnd"/>
      <w:r w:rsidRPr="00407259">
        <w:rPr>
          <w:rFonts w:ascii="Arial" w:hAnsi="Arial" w:cs="Arial"/>
        </w:rPr>
        <w:t xml:space="preserve">. Por ello, simplemente no se tendrá en cuenta la información de los contratos que no cumplen con lo requerido en el documento base. </w:t>
      </w:r>
    </w:p>
    <w:p w14:paraId="4559E8D2" w14:textId="77777777" w:rsidR="00407259" w:rsidRPr="00407259" w:rsidRDefault="00407259" w:rsidP="00407259">
      <w:pPr>
        <w:spacing w:before="120" w:after="120" w:line="276" w:lineRule="auto"/>
        <w:ind w:firstLine="709"/>
        <w:jc w:val="both"/>
        <w:rPr>
          <w:rFonts w:ascii="Arial" w:hAnsi="Arial" w:cs="Arial"/>
        </w:rPr>
      </w:pPr>
      <w:r w:rsidRPr="00407259">
        <w:rPr>
          <w:rFonts w:ascii="Arial" w:hAnsi="Arial" w:cs="Arial"/>
        </w:rPr>
        <w:t xml:space="preserve">Sin embargo, las situaciones en las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2545A96A" w14:textId="77777777" w:rsidR="00407259" w:rsidRPr="00407259" w:rsidRDefault="00407259" w:rsidP="00407259">
      <w:pPr>
        <w:spacing w:before="120" w:after="120" w:line="276" w:lineRule="auto"/>
        <w:jc w:val="both"/>
        <w:rPr>
          <w:rFonts w:ascii="Arial" w:hAnsi="Arial" w:cs="Arial"/>
        </w:rPr>
      </w:pPr>
      <w:r w:rsidRPr="00407259">
        <w:rPr>
          <w:rFonts w:ascii="Arial" w:hAnsi="Arial" w:cs="Arial"/>
        </w:rPr>
        <w:tab/>
        <w:t xml:space="preserve">Recogiendo las tesis de conceptos anteriores de esta Agencia, y reiterando particularmente la postura definida en el concepto C-663 del 30 de noviembre de 2021, debe precisarse que la información omitida afectará la capacidad residual, en aquellos eventos que se refiera a contratos de obra que no solo hayan sido adjudicados al proponente, sino que se </w:t>
      </w:r>
      <w:r w:rsidRPr="00407259">
        <w:rPr>
          <w:rFonts w:ascii="Arial" w:hAnsi="Arial" w:cs="Arial"/>
        </w:rPr>
        <w:lastRenderedPageBreak/>
        <w:t xml:space="preserve">requiere que los mismos estuviesen en ejecución al momento del cierre, incluyendo los contratos suspendidos y aquellos que no tengan acta de inicio. </w:t>
      </w:r>
      <w:bookmarkStart w:id="33" w:name="_Hlk91597072"/>
      <w:bookmarkStart w:id="34" w:name="_Hlk91170093"/>
    </w:p>
    <w:bookmarkEnd w:id="33"/>
    <w:p w14:paraId="7C811B46" w14:textId="77777777" w:rsidR="00407259" w:rsidRPr="00407259" w:rsidRDefault="00407259" w:rsidP="00407259">
      <w:pPr>
        <w:spacing w:before="120" w:after="120" w:line="276" w:lineRule="auto"/>
        <w:jc w:val="both"/>
        <w:rPr>
          <w:rFonts w:ascii="Arial" w:hAnsi="Arial" w:cs="Arial"/>
        </w:rPr>
      </w:pPr>
      <w:r w:rsidRPr="00407259">
        <w:rPr>
          <w:rFonts w:ascii="Arial" w:hAnsi="Arial" w:cs="Arial"/>
        </w:rPr>
        <w:tab/>
        <w:t xml:space="preserve">Explicado el alcance de las causales de rechazo referidas a la capacidad residual, atendiendo a los últimos conceptos expedidos por esta Agencia, a continuación, se explicará el alcance de la potestad verificadora por parte de la entidad frente al cumplimiento del requisito habilitante de capacidad residual. </w:t>
      </w:r>
    </w:p>
    <w:bookmarkEnd w:id="34"/>
    <w:p w14:paraId="00004F7C" w14:textId="77777777" w:rsidR="00407259" w:rsidRPr="00407259" w:rsidRDefault="00407259" w:rsidP="00407259">
      <w:pPr>
        <w:spacing w:after="0" w:line="276" w:lineRule="auto"/>
        <w:ind w:firstLine="708"/>
        <w:jc w:val="both"/>
        <w:rPr>
          <w:rFonts w:ascii="Arial" w:hAnsi="Arial" w:cs="Arial"/>
        </w:rPr>
      </w:pPr>
      <w:r w:rsidRPr="00407259">
        <w:rPr>
          <w:rFonts w:ascii="Arial" w:hAnsi="Arial" w:cs="Arial"/>
        </w:rPr>
        <w:t>De esta forma, en el numeral “3.10 Capacidad residual” de los documentos tipo de licitación de obra pública de infraestructura de transporte, dispone lo siguiente:</w:t>
      </w:r>
    </w:p>
    <w:p w14:paraId="26F5EFB0" w14:textId="77777777" w:rsidR="00407259" w:rsidRPr="00407259" w:rsidRDefault="00407259" w:rsidP="00407259">
      <w:pPr>
        <w:spacing w:after="0" w:line="276" w:lineRule="auto"/>
        <w:ind w:firstLine="708"/>
        <w:jc w:val="both"/>
        <w:rPr>
          <w:rFonts w:ascii="Arial" w:hAnsi="Arial" w:cs="Arial"/>
        </w:rPr>
      </w:pPr>
    </w:p>
    <w:p w14:paraId="43F8E9C9" w14:textId="77777777" w:rsidR="00407259" w:rsidRPr="00407259" w:rsidRDefault="00407259" w:rsidP="00407259">
      <w:pPr>
        <w:keepNext/>
        <w:spacing w:after="0" w:line="240" w:lineRule="auto"/>
        <w:ind w:left="709" w:right="709"/>
        <w:outlineLvl w:val="1"/>
        <w:rPr>
          <w:rFonts w:ascii="Arial" w:eastAsia="Times New Roman" w:hAnsi="Arial" w:cs="Arial"/>
          <w:b/>
          <w:sz w:val="21"/>
          <w:szCs w:val="21"/>
          <w:lang w:eastAsia="es-CO"/>
        </w:rPr>
      </w:pPr>
      <w:bookmarkStart w:id="35" w:name="_Toc32096843"/>
      <w:bookmarkStart w:id="36" w:name="_Toc32144836"/>
      <w:r w:rsidRPr="00407259">
        <w:rPr>
          <w:rFonts w:ascii="Arial" w:eastAsia="Times New Roman" w:hAnsi="Arial" w:cs="Arial"/>
          <w:b/>
          <w:sz w:val="21"/>
          <w:szCs w:val="21"/>
          <w:lang w:eastAsia="es-CO"/>
        </w:rPr>
        <w:t>“3.10. CAPACIDAD RESIDUAL</w:t>
      </w:r>
      <w:bookmarkEnd w:id="35"/>
      <w:bookmarkEnd w:id="36"/>
      <w:r w:rsidRPr="00407259">
        <w:rPr>
          <w:rFonts w:ascii="Arial" w:eastAsia="Times New Roman" w:hAnsi="Arial" w:cs="Arial"/>
          <w:b/>
          <w:sz w:val="21"/>
          <w:szCs w:val="21"/>
          <w:lang w:eastAsia="es-CO"/>
        </w:rPr>
        <w:t xml:space="preserve"> </w:t>
      </w:r>
    </w:p>
    <w:p w14:paraId="3F2DAA26" w14:textId="77777777" w:rsidR="00407259" w:rsidRPr="00407259" w:rsidRDefault="00407259" w:rsidP="00407259">
      <w:pPr>
        <w:widowControl w:val="0"/>
        <w:spacing w:after="0" w:line="240" w:lineRule="auto"/>
        <w:ind w:left="709" w:right="709"/>
        <w:jc w:val="both"/>
        <w:rPr>
          <w:rFonts w:ascii="Arial" w:eastAsia="Arial" w:hAnsi="Arial" w:cs="Arial"/>
          <w:sz w:val="21"/>
          <w:szCs w:val="21"/>
        </w:rPr>
      </w:pPr>
      <w:r w:rsidRPr="00407259">
        <w:rPr>
          <w:rFonts w:ascii="Arial" w:hAnsi="Arial" w:cs="Arial"/>
          <w:sz w:val="21"/>
          <w:szCs w:val="21"/>
        </w:rPr>
        <w:t>El</w:t>
      </w:r>
      <w:r w:rsidRPr="00407259">
        <w:rPr>
          <w:rFonts w:ascii="Arial" w:eastAsia="Arial" w:hAnsi="Arial" w:cs="Arial"/>
          <w:sz w:val="21"/>
          <w:szCs w:val="21"/>
        </w:rPr>
        <w:t xml:space="preserve"> </w:t>
      </w:r>
      <w:r w:rsidRPr="00407259">
        <w:rPr>
          <w:rFonts w:ascii="Arial" w:hAnsi="Arial" w:cs="Arial"/>
          <w:sz w:val="21"/>
          <w:szCs w:val="21"/>
        </w:rPr>
        <w:t>Proponente</w:t>
      </w:r>
      <w:r w:rsidRPr="00407259">
        <w:rPr>
          <w:rFonts w:ascii="Arial" w:eastAsia="Arial" w:hAnsi="Arial" w:cs="Arial"/>
          <w:sz w:val="21"/>
          <w:szCs w:val="21"/>
        </w:rPr>
        <w:t xml:space="preserve"> </w:t>
      </w:r>
      <w:r w:rsidRPr="00407259">
        <w:rPr>
          <w:rFonts w:ascii="Arial" w:hAnsi="Arial" w:cs="Arial"/>
          <w:sz w:val="21"/>
          <w:szCs w:val="21"/>
        </w:rPr>
        <w:t>será</w:t>
      </w:r>
      <w:r w:rsidRPr="00407259">
        <w:rPr>
          <w:rFonts w:ascii="Arial" w:eastAsia="Arial" w:hAnsi="Arial" w:cs="Arial"/>
          <w:sz w:val="21"/>
          <w:szCs w:val="21"/>
        </w:rPr>
        <w:t xml:space="preserve"> </w:t>
      </w:r>
      <w:r w:rsidRPr="00407259">
        <w:rPr>
          <w:rFonts w:ascii="Arial" w:hAnsi="Arial" w:cs="Arial"/>
          <w:sz w:val="21"/>
          <w:szCs w:val="21"/>
        </w:rPr>
        <w:t>hábil</w:t>
      </w:r>
      <w:r w:rsidRPr="00407259">
        <w:rPr>
          <w:rFonts w:ascii="Arial" w:eastAsia="Arial" w:hAnsi="Arial" w:cs="Arial"/>
          <w:sz w:val="21"/>
          <w:szCs w:val="21"/>
        </w:rPr>
        <w:t xml:space="preserve"> </w:t>
      </w:r>
      <w:r w:rsidRPr="00407259">
        <w:rPr>
          <w:rFonts w:ascii="Arial" w:hAnsi="Arial" w:cs="Arial"/>
          <w:sz w:val="21"/>
          <w:szCs w:val="21"/>
        </w:rPr>
        <w:t>si</w:t>
      </w:r>
      <w:r w:rsidRPr="00407259">
        <w:rPr>
          <w:rFonts w:ascii="Arial" w:eastAsia="Arial" w:hAnsi="Arial" w:cs="Arial"/>
          <w:sz w:val="21"/>
          <w:szCs w:val="21"/>
        </w:rPr>
        <w:t xml:space="preserve"> </w:t>
      </w:r>
      <w:r w:rsidRPr="00407259">
        <w:rPr>
          <w:rFonts w:ascii="Arial" w:hAnsi="Arial" w:cs="Arial"/>
          <w:sz w:val="21"/>
          <w:szCs w:val="21"/>
        </w:rPr>
        <w:t>la</w:t>
      </w:r>
      <w:r w:rsidRPr="00407259">
        <w:rPr>
          <w:rFonts w:ascii="Arial" w:eastAsia="Arial" w:hAnsi="Arial" w:cs="Arial"/>
          <w:sz w:val="21"/>
          <w:szCs w:val="21"/>
        </w:rPr>
        <w:t xml:space="preserve"> </w:t>
      </w:r>
      <w:r w:rsidRPr="00407259">
        <w:rPr>
          <w:rFonts w:ascii="Arial" w:hAnsi="Arial" w:cs="Arial"/>
          <w:sz w:val="21"/>
          <w:szCs w:val="21"/>
        </w:rPr>
        <w:t>capacidad</w:t>
      </w:r>
      <w:r w:rsidRPr="00407259">
        <w:rPr>
          <w:rFonts w:ascii="Arial" w:eastAsia="Arial" w:hAnsi="Arial" w:cs="Arial"/>
          <w:sz w:val="21"/>
          <w:szCs w:val="21"/>
        </w:rPr>
        <w:t xml:space="preserve"> </w:t>
      </w:r>
      <w:r w:rsidRPr="00407259">
        <w:rPr>
          <w:rFonts w:ascii="Arial" w:hAnsi="Arial" w:cs="Arial"/>
          <w:sz w:val="21"/>
          <w:szCs w:val="21"/>
        </w:rPr>
        <w:t>residual</w:t>
      </w:r>
      <w:r w:rsidRPr="00407259">
        <w:rPr>
          <w:rFonts w:ascii="Arial" w:eastAsia="Arial" w:hAnsi="Arial" w:cs="Arial"/>
          <w:sz w:val="21"/>
          <w:szCs w:val="21"/>
        </w:rPr>
        <w:t xml:space="preserve"> </w:t>
      </w:r>
      <w:r w:rsidRPr="00407259">
        <w:rPr>
          <w:rFonts w:ascii="Arial" w:hAnsi="Arial" w:cs="Arial"/>
          <w:sz w:val="21"/>
          <w:szCs w:val="21"/>
        </w:rPr>
        <w:t>del</w:t>
      </w:r>
      <w:r w:rsidRPr="00407259">
        <w:rPr>
          <w:rFonts w:ascii="Arial" w:eastAsia="Arial" w:hAnsi="Arial" w:cs="Arial"/>
          <w:sz w:val="21"/>
          <w:szCs w:val="21"/>
        </w:rPr>
        <w:t xml:space="preserve"> </w:t>
      </w:r>
      <w:r w:rsidRPr="00407259">
        <w:rPr>
          <w:rFonts w:ascii="Arial" w:hAnsi="Arial" w:cs="Arial"/>
          <w:sz w:val="21"/>
          <w:szCs w:val="21"/>
        </w:rPr>
        <w:t>Proponente</w:t>
      </w:r>
      <w:r w:rsidRPr="00407259">
        <w:rPr>
          <w:rFonts w:ascii="Arial" w:eastAsia="Arial" w:hAnsi="Arial" w:cs="Arial"/>
          <w:sz w:val="21"/>
          <w:szCs w:val="21"/>
        </w:rPr>
        <w:t xml:space="preserve"> </w:t>
      </w:r>
      <w:r w:rsidRPr="00407259">
        <w:rPr>
          <w:rFonts w:ascii="Arial" w:hAnsi="Arial" w:cs="Arial"/>
          <w:sz w:val="21"/>
          <w:szCs w:val="21"/>
        </w:rPr>
        <w:t>(CRP)</w:t>
      </w:r>
      <w:r w:rsidRPr="00407259">
        <w:rPr>
          <w:rFonts w:ascii="Arial" w:eastAsia="Arial" w:hAnsi="Arial" w:cs="Arial"/>
          <w:sz w:val="21"/>
          <w:szCs w:val="21"/>
        </w:rPr>
        <w:t xml:space="preserve"> </w:t>
      </w:r>
      <w:r w:rsidRPr="00407259">
        <w:rPr>
          <w:rFonts w:ascii="Arial" w:hAnsi="Arial" w:cs="Arial"/>
          <w:sz w:val="21"/>
          <w:szCs w:val="21"/>
        </w:rPr>
        <w:t>es</w:t>
      </w:r>
      <w:r w:rsidRPr="00407259">
        <w:rPr>
          <w:rFonts w:ascii="Arial" w:eastAsia="Arial" w:hAnsi="Arial" w:cs="Arial"/>
          <w:sz w:val="21"/>
          <w:szCs w:val="21"/>
        </w:rPr>
        <w:t xml:space="preserve"> </w:t>
      </w:r>
      <w:r w:rsidRPr="00407259">
        <w:rPr>
          <w:rFonts w:ascii="Arial" w:hAnsi="Arial" w:cs="Arial"/>
          <w:sz w:val="21"/>
          <w:szCs w:val="21"/>
        </w:rPr>
        <w:t>mayor</w:t>
      </w:r>
      <w:r w:rsidRPr="00407259">
        <w:rPr>
          <w:rFonts w:ascii="Arial" w:eastAsia="Arial" w:hAnsi="Arial" w:cs="Arial"/>
          <w:sz w:val="21"/>
          <w:szCs w:val="21"/>
        </w:rPr>
        <w:t xml:space="preserve"> </w:t>
      </w:r>
      <w:r w:rsidRPr="00407259">
        <w:rPr>
          <w:rFonts w:ascii="Arial" w:hAnsi="Arial" w:cs="Arial"/>
          <w:sz w:val="21"/>
          <w:szCs w:val="21"/>
        </w:rPr>
        <w:t>o</w:t>
      </w:r>
      <w:r w:rsidRPr="00407259">
        <w:rPr>
          <w:rFonts w:ascii="Arial" w:eastAsia="Arial" w:hAnsi="Arial" w:cs="Arial"/>
          <w:sz w:val="21"/>
          <w:szCs w:val="21"/>
        </w:rPr>
        <w:t xml:space="preserve"> </w:t>
      </w:r>
      <w:r w:rsidRPr="00407259">
        <w:rPr>
          <w:rFonts w:ascii="Arial" w:hAnsi="Arial" w:cs="Arial"/>
          <w:sz w:val="21"/>
          <w:szCs w:val="21"/>
        </w:rPr>
        <w:t>igual</w:t>
      </w:r>
      <w:r w:rsidRPr="00407259">
        <w:rPr>
          <w:rFonts w:ascii="Arial" w:eastAsia="Arial" w:hAnsi="Arial" w:cs="Arial"/>
          <w:sz w:val="21"/>
          <w:szCs w:val="21"/>
        </w:rPr>
        <w:t xml:space="preserve"> </w:t>
      </w:r>
      <w:r w:rsidRPr="00407259">
        <w:rPr>
          <w:rFonts w:ascii="Arial" w:hAnsi="Arial" w:cs="Arial"/>
          <w:sz w:val="21"/>
          <w:szCs w:val="21"/>
        </w:rPr>
        <w:t>a</w:t>
      </w:r>
      <w:r w:rsidRPr="00407259">
        <w:rPr>
          <w:rFonts w:ascii="Arial" w:eastAsia="Arial" w:hAnsi="Arial" w:cs="Arial"/>
          <w:sz w:val="21"/>
          <w:szCs w:val="21"/>
        </w:rPr>
        <w:t xml:space="preserve"> </w:t>
      </w:r>
      <w:r w:rsidRPr="00407259">
        <w:rPr>
          <w:rFonts w:ascii="Arial" w:hAnsi="Arial" w:cs="Arial"/>
          <w:sz w:val="21"/>
          <w:szCs w:val="21"/>
        </w:rPr>
        <w:t>la</w:t>
      </w:r>
      <w:r w:rsidRPr="00407259">
        <w:rPr>
          <w:rFonts w:ascii="Arial" w:eastAsia="Arial" w:hAnsi="Arial" w:cs="Arial"/>
          <w:sz w:val="21"/>
          <w:szCs w:val="21"/>
        </w:rPr>
        <w:t xml:space="preserve"> </w:t>
      </w:r>
      <w:r w:rsidRPr="00407259">
        <w:rPr>
          <w:rFonts w:ascii="Arial" w:hAnsi="Arial" w:cs="Arial"/>
          <w:sz w:val="21"/>
          <w:szCs w:val="21"/>
        </w:rPr>
        <w:t>capacidad</w:t>
      </w:r>
      <w:r w:rsidRPr="00407259">
        <w:rPr>
          <w:rFonts w:ascii="Arial" w:eastAsia="Arial" w:hAnsi="Arial" w:cs="Arial"/>
          <w:sz w:val="21"/>
          <w:szCs w:val="21"/>
        </w:rPr>
        <w:t xml:space="preserve"> </w:t>
      </w:r>
      <w:r w:rsidRPr="00407259">
        <w:rPr>
          <w:rFonts w:ascii="Arial" w:hAnsi="Arial" w:cs="Arial"/>
          <w:sz w:val="21"/>
          <w:szCs w:val="21"/>
        </w:rPr>
        <w:t>residual</w:t>
      </w:r>
      <w:r w:rsidRPr="00407259">
        <w:rPr>
          <w:rFonts w:ascii="Arial" w:eastAsia="Arial" w:hAnsi="Arial" w:cs="Arial"/>
          <w:sz w:val="21"/>
          <w:szCs w:val="21"/>
        </w:rPr>
        <w:t xml:space="preserve"> </w:t>
      </w:r>
      <w:r w:rsidRPr="00407259">
        <w:rPr>
          <w:rFonts w:ascii="Arial" w:hAnsi="Arial" w:cs="Arial"/>
          <w:sz w:val="21"/>
          <w:szCs w:val="21"/>
        </w:rPr>
        <w:t>de</w:t>
      </w:r>
      <w:r w:rsidRPr="00407259">
        <w:rPr>
          <w:rFonts w:ascii="Arial" w:eastAsia="Arial" w:hAnsi="Arial" w:cs="Arial"/>
          <w:sz w:val="21"/>
          <w:szCs w:val="21"/>
        </w:rPr>
        <w:t xml:space="preserve"> </w:t>
      </w:r>
      <w:r w:rsidRPr="00407259">
        <w:rPr>
          <w:rFonts w:ascii="Arial" w:hAnsi="Arial" w:cs="Arial"/>
          <w:sz w:val="21"/>
          <w:szCs w:val="21"/>
        </w:rPr>
        <w:t>Proceso de Contratación</w:t>
      </w:r>
      <w:r w:rsidRPr="00407259">
        <w:rPr>
          <w:rFonts w:ascii="Arial" w:eastAsia="Arial" w:hAnsi="Arial" w:cs="Arial"/>
          <w:sz w:val="21"/>
          <w:szCs w:val="21"/>
        </w:rPr>
        <w:t xml:space="preserve"> </w:t>
      </w:r>
      <w:r w:rsidRPr="00407259">
        <w:rPr>
          <w:rFonts w:ascii="Arial" w:hAnsi="Arial" w:cs="Arial"/>
          <w:sz w:val="21"/>
          <w:szCs w:val="21"/>
        </w:rPr>
        <w:t>(CRPC).</w:t>
      </w:r>
      <w:r w:rsidRPr="00407259">
        <w:rPr>
          <w:rFonts w:ascii="Arial" w:eastAsia="Arial" w:hAnsi="Arial" w:cs="Arial"/>
          <w:sz w:val="21"/>
          <w:szCs w:val="21"/>
        </w:rPr>
        <w:t xml:space="preserve"> </w:t>
      </w:r>
      <w:r w:rsidRPr="00407259">
        <w:rPr>
          <w:rFonts w:ascii="Arial" w:hAnsi="Arial" w:cs="Arial"/>
          <w:sz w:val="21"/>
          <w:szCs w:val="21"/>
        </w:rPr>
        <w:t>Así:</w:t>
      </w:r>
      <w:r w:rsidRPr="00407259">
        <w:rPr>
          <w:rFonts w:ascii="Arial" w:eastAsia="Arial" w:hAnsi="Arial" w:cs="Arial"/>
          <w:sz w:val="21"/>
          <w:szCs w:val="21"/>
        </w:rPr>
        <w:t xml:space="preserve"> </w:t>
      </w:r>
    </w:p>
    <w:p w14:paraId="55E53D62" w14:textId="77777777" w:rsidR="00407259" w:rsidRPr="00407259" w:rsidRDefault="00407259" w:rsidP="00407259">
      <w:pPr>
        <w:widowControl w:val="0"/>
        <w:spacing w:after="0" w:line="240" w:lineRule="auto"/>
        <w:ind w:left="709" w:right="709"/>
        <w:jc w:val="both"/>
        <w:rPr>
          <w:rFonts w:ascii="Arial" w:eastAsia="Arial" w:hAnsi="Arial" w:cs="Arial"/>
          <w:sz w:val="21"/>
          <w:szCs w:val="21"/>
        </w:rPr>
      </w:pPr>
    </w:p>
    <w:p w14:paraId="5670C0AD" w14:textId="77777777" w:rsidR="00407259" w:rsidRPr="00407259" w:rsidRDefault="00407259" w:rsidP="00407259">
      <w:pPr>
        <w:widowControl w:val="0"/>
        <w:spacing w:after="0" w:line="240" w:lineRule="auto"/>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3E9C9227" w14:textId="77777777" w:rsidR="00407259" w:rsidRPr="00407259" w:rsidRDefault="00407259" w:rsidP="00407259">
      <w:pPr>
        <w:widowControl w:val="0"/>
        <w:spacing w:after="0" w:line="240" w:lineRule="auto"/>
        <w:ind w:left="709" w:right="709"/>
        <w:jc w:val="center"/>
        <w:rPr>
          <w:rFonts w:ascii="Arial" w:hAnsi="Arial" w:cs="Arial"/>
          <w:sz w:val="21"/>
          <w:szCs w:val="21"/>
        </w:rPr>
      </w:pPr>
    </w:p>
    <w:p w14:paraId="179FABD3" w14:textId="77777777" w:rsidR="00407259" w:rsidRPr="00407259" w:rsidRDefault="00407259" w:rsidP="00407259">
      <w:pPr>
        <w:widowControl w:val="0"/>
        <w:spacing w:after="120" w:line="240" w:lineRule="auto"/>
        <w:ind w:left="709" w:right="709"/>
        <w:jc w:val="both"/>
        <w:rPr>
          <w:rFonts w:ascii="Arial" w:eastAsia="Arial" w:hAnsi="Arial" w:cs="Arial"/>
          <w:sz w:val="21"/>
          <w:szCs w:val="21"/>
        </w:rPr>
      </w:pPr>
      <w:r w:rsidRPr="00407259">
        <w:rPr>
          <w:rFonts w:ascii="Arial" w:hAnsi="Arial" w:cs="Arial"/>
          <w:sz w:val="21"/>
          <w:szCs w:val="21"/>
        </w:rPr>
        <w:t xml:space="preserve">Los Proponentes acreditarán la capacidad residual o K de contratación conforme se describe a continuación. </w:t>
      </w:r>
      <w:r w:rsidRPr="00407259">
        <w:rPr>
          <w:rFonts w:ascii="Arial" w:hAnsi="Arial" w:cs="Arial"/>
          <w:i/>
          <w:iCs/>
          <w:sz w:val="21"/>
          <w:szCs w:val="21"/>
          <w:lang w:val="es-MX"/>
        </w:rPr>
        <w:t xml:space="preserve">En todo caso, si con posterioridad al cierre del proceso cualquier interesado, </w:t>
      </w:r>
      <w:r w:rsidRPr="00407259">
        <w:rPr>
          <w:rFonts w:ascii="Arial" w:hAnsi="Arial" w:cs="Arial"/>
          <w:sz w:val="21"/>
          <w:szCs w:val="21"/>
          <w:lang w:val="es-MX"/>
        </w:rPr>
        <w:t>durante el traslado del informe de evaluación,</w:t>
      </w:r>
      <w:r w:rsidRPr="00407259">
        <w:rPr>
          <w:rFonts w:ascii="Arial" w:hAnsi="Arial" w:cs="Arial"/>
          <w:i/>
          <w:iCs/>
          <w:sz w:val="21"/>
          <w:szCs w:val="21"/>
          <w:lang w:val="es-MX"/>
        </w:rPr>
        <w:t xml:space="preserve"> o la entidad, en uso de la potestad verificadora, advierte que se dejó de incluir, al cierre del proceso, por parte de un proponente, alguna información contractual que afecte su capacidad residual, la entidad rechazará la oferta</w:t>
      </w:r>
      <w:r w:rsidRPr="00407259">
        <w:rPr>
          <w:rFonts w:ascii="Arial" w:hAnsi="Arial" w:cs="Arial"/>
          <w:sz w:val="21"/>
          <w:szCs w:val="21"/>
        </w:rPr>
        <w:t xml:space="preserve">. </w:t>
      </w:r>
    </w:p>
    <w:p w14:paraId="638F8655" w14:textId="77777777" w:rsidR="00407259" w:rsidRPr="00407259" w:rsidRDefault="00407259" w:rsidP="00407259">
      <w:pPr>
        <w:widowControl w:val="0"/>
        <w:spacing w:after="120" w:line="240" w:lineRule="auto"/>
        <w:ind w:left="709" w:right="709"/>
        <w:jc w:val="both"/>
        <w:rPr>
          <w:rFonts w:ascii="Arial" w:hAnsi="Arial" w:cs="Arial"/>
          <w:sz w:val="21"/>
          <w:szCs w:val="21"/>
        </w:rPr>
      </w:pPr>
      <w:r w:rsidRPr="00407259">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14214C10" w14:textId="77777777" w:rsidR="00407259" w:rsidRPr="00407259" w:rsidRDefault="00407259" w:rsidP="00407259">
      <w:pPr>
        <w:widowControl w:val="0"/>
        <w:spacing w:after="0" w:line="240" w:lineRule="auto"/>
        <w:ind w:left="709" w:right="709"/>
        <w:jc w:val="both"/>
        <w:rPr>
          <w:rFonts w:ascii="Arial" w:hAnsi="Arial" w:cs="Arial"/>
          <w:sz w:val="21"/>
          <w:szCs w:val="21"/>
        </w:rPr>
      </w:pPr>
      <w:r w:rsidRPr="00407259">
        <w:rPr>
          <w:rFonts w:ascii="Arial" w:hAnsi="Arial" w:cs="Arial"/>
          <w:sz w:val="21"/>
          <w:szCs w:val="21"/>
        </w:rPr>
        <w:t xml:space="preserve">[…]”. (Énfasis fuera de texto) </w:t>
      </w:r>
    </w:p>
    <w:p w14:paraId="5C6FCBD7" w14:textId="77777777" w:rsidR="00407259" w:rsidRPr="00407259" w:rsidRDefault="00407259" w:rsidP="00407259">
      <w:pPr>
        <w:spacing w:after="0" w:line="276" w:lineRule="auto"/>
        <w:jc w:val="both"/>
        <w:rPr>
          <w:rFonts w:ascii="Arial" w:hAnsi="Arial" w:cs="Arial"/>
        </w:rPr>
      </w:pPr>
    </w:p>
    <w:p w14:paraId="47EBE2A1" w14:textId="77777777" w:rsidR="00407259" w:rsidRPr="00407259" w:rsidRDefault="00407259" w:rsidP="00407259">
      <w:pPr>
        <w:spacing w:after="120" w:line="276" w:lineRule="auto"/>
        <w:ind w:firstLine="709"/>
        <w:jc w:val="both"/>
        <w:rPr>
          <w:rFonts w:ascii="Arial" w:hAnsi="Arial" w:cs="Arial"/>
        </w:rPr>
      </w:pPr>
      <w:r w:rsidRPr="00407259">
        <w:rPr>
          <w:rFonts w:ascii="Arial" w:hAnsi="Arial" w:cs="Arial"/>
        </w:rPr>
        <w:t>Para efectos de aclarar el alcance de la potestad verificadora, respecto al requisito de capacidad residual, es importante señalar que quien advierte la omisión de alguna información contractual que afecte la capacidad residual de un proponente debe manifestarlo “</w:t>
      </w:r>
      <w:r w:rsidRPr="00407259">
        <w:rPr>
          <w:rFonts w:ascii="Arial" w:hAnsi="Arial" w:cs="Arial"/>
          <w:i/>
          <w:iCs/>
        </w:rPr>
        <w:t>durante el traslado del informe de evaluación”</w:t>
      </w:r>
      <w:r w:rsidRPr="00407259">
        <w:rPr>
          <w:rFonts w:ascii="Arial" w:hAnsi="Arial" w:cs="Arial"/>
        </w:rPr>
        <w:t xml:space="preserve">, que es precisamente el momento establecido en el ordenamiento jurídico –y señalado así en el documento base–para observar y presentar solicitudes frente a la evaluación de las ofertas realizada por la entidad estatal. Así las cosas, es durante el traslado del informe de evaluación relacionado con los documentos de los requisitos habilitantes –incluido lo relativo a la capacidad residual– y los requisitos que sean objeto de puntuación, diferentes a la oferta económica, que cualquier interesado puede advertir que se dejó de incluir, al cierre del proceso, por parte de un proponente, alguna información contractual que afecte su capacidad residual. </w:t>
      </w:r>
    </w:p>
    <w:p w14:paraId="3F620711"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rPr>
        <w:t xml:space="preserve">De acuerdo con lo anterior, los interesados únicamente podrán informar que algún proponente omitió alguna información contractual que afectó la capacidad residual durante el traslado del informe de evaluación del sobre uno (1). Por tanto, el traslado para la revisión “del </w:t>
      </w:r>
      <w:r w:rsidRPr="00407259">
        <w:rPr>
          <w:rFonts w:ascii="Arial" w:hAnsi="Arial" w:cs="Arial"/>
        </w:rPr>
        <w:lastRenderedPageBreak/>
        <w:t xml:space="preserve">aspecto económico” del sobre número dos (2) no es la oportunidad para que los interesados manifiesten que se dejó de incluir, al cierre del proceso, por parte de un proponente, alguna información contractual que afecte su capacidad residual. </w:t>
      </w:r>
    </w:p>
    <w:p w14:paraId="2EB5E314"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rPr>
        <w:t xml:space="preserve">En contraste, si la entidad, en uso de la potestad verificadora, advierte que se dejó de incluir, al cierre del proceso, por parte de un proponente, alguna información contractual que afecta su capacidad residual se rechazará la oferta en concordancia con el numeral 3.10 del pliego de condiciones, aun cuando dicha verificación se realice en la audiencia de adjudicación. Conforme con lo explicado, el ejercicio de la potestad verificadora del numeral 1.11 del pliego de condiciones consiste en el derecho potestativo de verificar integralmente la información aportada en el proceso. Por tanto, si en la etapa de adjudicación o en algún momento posterior al traslado del informe de evaluación, algún proponente advierte inconsistencias en la capacidad residual de otro participante, la entidad no estaría obligada a responder el requerimiento, pues se reitera que estas observaciones deben plantearse en el traslado del informe de evaluación del sobre uno (1), sin perjuicio de lo expresado respecto a la potestad verificadora de la entidad estatal.    </w:t>
      </w:r>
    </w:p>
    <w:p w14:paraId="12D5502F" w14:textId="77777777" w:rsidR="00407259" w:rsidRPr="00407259" w:rsidRDefault="00407259" w:rsidP="00407259">
      <w:pPr>
        <w:spacing w:before="120" w:after="120" w:line="276" w:lineRule="auto"/>
        <w:ind w:firstLine="708"/>
        <w:jc w:val="both"/>
        <w:rPr>
          <w:rFonts w:ascii="Arial" w:eastAsiaTheme="minorEastAsia" w:hAnsi="Arial" w:cs="Arial"/>
          <w:lang w:eastAsia="es-CO"/>
        </w:rPr>
      </w:pPr>
      <w:r w:rsidRPr="00407259">
        <w:rPr>
          <w:rFonts w:ascii="Arial" w:hAnsi="Arial" w:cs="Arial"/>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w:t>
      </w:r>
      <w:r w:rsidRPr="00407259">
        <w:rPr>
          <w:rFonts w:ascii="Arial" w:eastAsia="Arial" w:hAnsi="Arial" w:cs="Arial"/>
          <w:lang w:eastAsia="es-CO"/>
        </w:rPr>
        <w:t>Que</w:t>
      </w:r>
      <w:r w:rsidRPr="00407259">
        <w:rPr>
          <w:rFonts w:ascii="Arial" w:eastAsia="Arial,Calibri" w:hAnsi="Arial" w:cs="Arial"/>
          <w:lang w:eastAsia="es-CO"/>
        </w:rPr>
        <w:t xml:space="preserve"> </w:t>
      </w:r>
      <w:r w:rsidRPr="00407259">
        <w:rPr>
          <w:rFonts w:ascii="Arial" w:eastAsia="Arial" w:hAnsi="Arial" w:cs="Arial"/>
          <w:lang w:eastAsia="es-CO"/>
        </w:rPr>
        <w:t>el</w:t>
      </w:r>
      <w:r w:rsidRPr="00407259">
        <w:rPr>
          <w:rFonts w:ascii="Arial" w:eastAsia="Arial,Calibri" w:hAnsi="Arial" w:cs="Arial"/>
          <w:lang w:eastAsia="es-CO"/>
        </w:rPr>
        <w:t xml:space="preserve"> </w:t>
      </w:r>
      <w:r w:rsidRPr="00407259">
        <w:rPr>
          <w:rFonts w:ascii="Arial" w:eastAsia="Arial" w:hAnsi="Arial" w:cs="Arial"/>
          <w:lang w:eastAsia="es-CO"/>
        </w:rPr>
        <w:t>Proponente</w:t>
      </w:r>
      <w:r w:rsidRPr="00407259">
        <w:rPr>
          <w:rFonts w:ascii="Arial" w:eastAsia="Arial,Calibri" w:hAnsi="Arial" w:cs="Arial"/>
          <w:lang w:eastAsia="es-CO"/>
        </w:rPr>
        <w:t xml:space="preserve"> </w:t>
      </w:r>
      <w:r w:rsidRPr="00407259">
        <w:rPr>
          <w:rFonts w:ascii="Arial" w:eastAsia="Arial" w:hAnsi="Arial" w:cs="Arial"/>
          <w:lang w:eastAsia="es-CO"/>
        </w:rPr>
        <w:t xml:space="preserve">aporte información inexacta </w:t>
      </w:r>
      <w:r w:rsidRPr="00407259">
        <w:rPr>
          <w:rFonts w:ascii="Arial" w:eastAsiaTheme="minorEastAsia" w:hAnsi="Arial" w:cs="Arial"/>
          <w:lang w:eastAsia="es-CO"/>
        </w:rPr>
        <w:t>sobre la cual pueda existir una posible falsedad</w:t>
      </w:r>
      <w:r w:rsidRPr="00407259" w:rsidDel="003061D1">
        <w:rPr>
          <w:rFonts w:ascii="Arial" w:eastAsiaTheme="minorEastAsia" w:hAnsi="Arial" w:cs="Arial"/>
          <w:lang w:eastAsia="es-CO"/>
        </w:rPr>
        <w:t xml:space="preserve"> </w:t>
      </w:r>
      <w:r w:rsidRPr="00407259">
        <w:rPr>
          <w:rFonts w:ascii="Arial" w:eastAsiaTheme="minorEastAsia" w:hAnsi="Arial" w:cs="Arial"/>
          <w:lang w:eastAsia="es-CO"/>
        </w:rPr>
        <w:t>en los términos de la sección 1.11”.</w:t>
      </w:r>
    </w:p>
    <w:p w14:paraId="1C71CD5B"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rPr>
        <w:t xml:space="preserve">Según lo expuesto, al verificarse que el proponente no incluyó información contractual que afecte su capacidad residual, la entidad no estará en posición de solicitar aclaraciones, o acudir al régimen de </w:t>
      </w:r>
      <w:proofErr w:type="spellStart"/>
      <w:r w:rsidRPr="00407259">
        <w:rPr>
          <w:rFonts w:ascii="Arial" w:hAnsi="Arial" w:cs="Arial"/>
        </w:rPr>
        <w:t>subsanabilidad</w:t>
      </w:r>
      <w:proofErr w:type="spellEnd"/>
      <w:r w:rsidRPr="00407259">
        <w:rPr>
          <w:rFonts w:ascii="Arial" w:hAnsi="Arial" w:cs="Arial"/>
        </w:rPr>
        <w:t xml:space="preserve"> de ofertas</w:t>
      </w:r>
      <w:r w:rsidRPr="00407259">
        <w:rPr>
          <w:rFonts w:ascii="Arial" w:hAnsi="Arial" w:cs="Arial"/>
          <w:vertAlign w:val="superscript"/>
        </w:rPr>
        <w:footnoteReference w:id="30"/>
      </w:r>
      <w:r w:rsidRPr="00407259">
        <w:rPr>
          <w:rFonts w:ascii="Arial" w:hAnsi="Arial"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54DFCAF6" w14:textId="77777777" w:rsidR="00407259" w:rsidRPr="00407259" w:rsidRDefault="00407259" w:rsidP="00407259">
      <w:pPr>
        <w:spacing w:after="0" w:line="276" w:lineRule="auto"/>
        <w:jc w:val="both"/>
        <w:rPr>
          <w:rFonts w:ascii="Arial" w:hAnsi="Arial" w:cs="Arial"/>
        </w:rPr>
      </w:pPr>
      <w:r w:rsidRPr="00407259">
        <w:rPr>
          <w:rFonts w:ascii="Arial" w:hAnsi="Arial" w:cs="Arial"/>
        </w:rPr>
        <w:tab/>
        <w:t xml:space="preserve">Recogiendo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w:t>
      </w:r>
    </w:p>
    <w:p w14:paraId="287A3455" w14:textId="77777777" w:rsidR="00407259" w:rsidRPr="00407259" w:rsidRDefault="00407259" w:rsidP="00407259">
      <w:pPr>
        <w:spacing w:after="0" w:line="276" w:lineRule="auto"/>
        <w:jc w:val="both"/>
        <w:rPr>
          <w:rFonts w:ascii="Arial" w:eastAsia="Calibri" w:hAnsi="Arial" w:cs="Arial"/>
        </w:rPr>
      </w:pPr>
    </w:p>
    <w:bookmarkEnd w:id="21"/>
    <w:p w14:paraId="7336691B" w14:textId="77777777" w:rsidR="00407259" w:rsidRPr="00407259" w:rsidRDefault="00407259" w:rsidP="00407259">
      <w:pPr>
        <w:numPr>
          <w:ilvl w:val="0"/>
          <w:numId w:val="5"/>
        </w:numPr>
        <w:spacing w:after="0" w:line="276" w:lineRule="auto"/>
        <w:ind w:left="360"/>
        <w:contextualSpacing/>
        <w:jc w:val="both"/>
        <w:rPr>
          <w:rFonts w:ascii="Arial" w:eastAsia="Calibri" w:hAnsi="Arial" w:cs="Arial"/>
          <w:b/>
          <w:szCs w:val="24"/>
          <w:lang w:eastAsia="es-MX"/>
        </w:rPr>
      </w:pPr>
      <w:r w:rsidRPr="00407259">
        <w:rPr>
          <w:rFonts w:ascii="Arial" w:eastAsia="Calibri" w:hAnsi="Arial" w:cs="Arial"/>
          <w:b/>
          <w:szCs w:val="24"/>
          <w:lang w:eastAsia="es-MX"/>
        </w:rPr>
        <w:lastRenderedPageBreak/>
        <w:t>Respuesta</w:t>
      </w:r>
    </w:p>
    <w:p w14:paraId="096B34E9" w14:textId="77777777" w:rsidR="00407259" w:rsidRPr="00407259" w:rsidRDefault="00407259" w:rsidP="00407259">
      <w:pPr>
        <w:spacing w:after="0" w:line="276" w:lineRule="auto"/>
        <w:ind w:firstLine="709"/>
        <w:jc w:val="both"/>
        <w:rPr>
          <w:rFonts w:ascii="Arial" w:eastAsia="Calibri" w:hAnsi="Arial" w:cs="Arial"/>
          <w:sz w:val="21"/>
          <w:szCs w:val="21"/>
          <w:lang w:eastAsia="es-MX"/>
        </w:rPr>
      </w:pPr>
    </w:p>
    <w:p w14:paraId="70D98B1C" w14:textId="77777777" w:rsidR="00407259" w:rsidRPr="00407259" w:rsidRDefault="00407259" w:rsidP="00407259">
      <w:pPr>
        <w:spacing w:after="0" w:line="240" w:lineRule="auto"/>
        <w:ind w:left="709" w:right="709"/>
        <w:jc w:val="both"/>
        <w:rPr>
          <w:rFonts w:ascii="Arial" w:hAnsi="Arial" w:cs="Arial"/>
          <w:sz w:val="21"/>
          <w:szCs w:val="21"/>
        </w:rPr>
      </w:pPr>
      <w:r w:rsidRPr="00407259">
        <w:rPr>
          <w:rFonts w:ascii="Arial" w:hAnsi="Arial" w:cs="Arial"/>
          <w:sz w:val="21"/>
          <w:szCs w:val="21"/>
        </w:rPr>
        <w:t>“[i] aclarar, si una Entidad Pública, saca a licitación pública un proceso de construcción de un pavimento urbano donde también se debe ejecutar la red de alumbrado público. En este caso la entidad, ¿puede exigir a los proponentes que acrediten en el numeral H) del pliego de infraestructura de transporte, experiencia en intervención de redes de alumbrado público?, debería ser prohibido e ilegal pues las obras de ingeniería eléctrica son propiamente parte de las obras civiles”.</w:t>
      </w:r>
    </w:p>
    <w:p w14:paraId="64BAA16A" w14:textId="77777777" w:rsidR="00407259" w:rsidRPr="00407259" w:rsidRDefault="00407259" w:rsidP="00407259">
      <w:pPr>
        <w:spacing w:after="0" w:line="276" w:lineRule="auto"/>
        <w:jc w:val="both"/>
        <w:rPr>
          <w:rFonts w:ascii="Arial" w:hAnsi="Arial" w:cs="Arial"/>
        </w:rPr>
      </w:pPr>
    </w:p>
    <w:p w14:paraId="66CF3D3E" w14:textId="77777777" w:rsidR="00407259" w:rsidRPr="00407259" w:rsidRDefault="00407259" w:rsidP="00407259">
      <w:pPr>
        <w:spacing w:after="120" w:line="276" w:lineRule="auto"/>
        <w:ind w:firstLine="708"/>
        <w:jc w:val="both"/>
        <w:rPr>
          <w:rFonts w:ascii="Arial" w:hAnsi="Arial" w:cs="Arial"/>
        </w:rPr>
      </w:pPr>
      <w:r w:rsidRPr="00407259">
        <w:rPr>
          <w:rFonts w:ascii="Arial" w:hAnsi="Arial" w:cs="Arial"/>
        </w:rPr>
        <w:t xml:space="preserve">Si bien, las redes de servicios públicos como acueducto, alcantarillado, </w:t>
      </w:r>
      <w:r w:rsidRPr="00407259">
        <w:rPr>
          <w:rFonts w:ascii="Arial" w:hAnsi="Arial" w:cs="Arial"/>
          <w:i/>
          <w:iCs/>
        </w:rPr>
        <w:t>redes eléctricas</w:t>
      </w:r>
      <w:r w:rsidRPr="00407259">
        <w:rPr>
          <w:rFonts w:ascii="Arial" w:hAnsi="Arial" w:cs="Arial"/>
        </w:rPr>
        <w:t xml:space="preserve">, telefónicas y fibra óptica, dependiendo el tipo de intervención a realizar, pueden considerarse como parte de las obras civiles de un proyecto a intervenir, también es importante indicar que estas, hacen parte de la infraestructura y su complejidad dependerá de la intervención a ejecutar, en este caso, se pueden encontrar: a) Construcción de la Infraestructura vial urbana, que incluye la ejecución de las redes tanto domiciliarias como, redes matrices, dependiendo el tipo de servicio público; 2) Renovación, esto puede implicar la intervención de las redes por las cuales pasa la vía, para lo cual es necesario contar con los inventarios correspondientes; 3) Mantenimiento de la Infraestructura Vial, puede considerar la intervención de servicios públicos. </w:t>
      </w:r>
    </w:p>
    <w:p w14:paraId="376D5648" w14:textId="77777777" w:rsidR="00407259" w:rsidRPr="00407259" w:rsidRDefault="00407259" w:rsidP="00407259">
      <w:pPr>
        <w:spacing w:after="120" w:line="276" w:lineRule="auto"/>
        <w:ind w:firstLine="708"/>
        <w:jc w:val="both"/>
        <w:rPr>
          <w:rFonts w:ascii="Arial" w:eastAsia="Arial" w:hAnsi="Arial" w:cs="Arial"/>
          <w:lang w:val="es-ES"/>
        </w:rPr>
      </w:pPr>
      <w:r w:rsidRPr="00407259">
        <w:rPr>
          <w:rFonts w:ascii="Arial" w:hAnsi="Arial" w:cs="Arial"/>
        </w:rPr>
        <w:t xml:space="preserve">En consecuencia, las entidades para estos procesos licitatorios indicarán, dependiendo la complejidad técnica o valor de las redes de servicios públicos a intervenir, en función del presupuesto Oficial total del proyecto, si es necesario requerir experiencia adicional en este tipo de intervenciones, para lo cual deberá observarse lo dispuesto en el artículo 4 de la Resolución 240 de 2021, </w:t>
      </w:r>
      <w:r w:rsidRPr="00407259">
        <w:rPr>
          <w:rFonts w:ascii="Arial" w:eastAsia="Arial" w:hAnsi="Arial" w:cs="Arial"/>
          <w:lang w:val="es-ES"/>
        </w:rPr>
        <w:t>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w:t>
      </w:r>
    </w:p>
    <w:p w14:paraId="7893CB10" w14:textId="77777777" w:rsidR="00407259" w:rsidRPr="00407259" w:rsidRDefault="00407259" w:rsidP="00407259">
      <w:pPr>
        <w:spacing w:before="120" w:after="120" w:line="276" w:lineRule="auto"/>
        <w:ind w:firstLine="709"/>
        <w:jc w:val="both"/>
        <w:rPr>
          <w:rFonts w:ascii="Arial" w:eastAsia="Arial" w:hAnsi="Arial" w:cs="Arial"/>
          <w:lang w:val="es-ES"/>
        </w:rPr>
      </w:pPr>
      <w:r w:rsidRPr="00407259">
        <w:rPr>
          <w:rFonts w:ascii="Arial" w:eastAsia="Arial" w:hAnsi="Arial" w:cs="Arial"/>
          <w:lang w:val="es-ES"/>
        </w:rPr>
        <w:t>Con</w:t>
      </w:r>
      <w:r w:rsidRPr="00407259">
        <w:rPr>
          <w:rFonts w:ascii="Arial" w:eastAsia="Arial" w:hAnsi="Arial" w:cs="Arial"/>
          <w:spacing w:val="-6"/>
          <w:lang w:val="es-ES"/>
        </w:rPr>
        <w:t xml:space="preserve"> </w:t>
      </w:r>
      <w:r w:rsidRPr="00407259">
        <w:rPr>
          <w:rFonts w:ascii="Arial" w:eastAsia="Arial" w:hAnsi="Arial" w:cs="Arial"/>
          <w:lang w:val="es-ES"/>
        </w:rPr>
        <w:t>fundamento</w:t>
      </w:r>
      <w:r w:rsidRPr="00407259">
        <w:rPr>
          <w:rFonts w:ascii="Arial" w:eastAsia="Arial" w:hAnsi="Arial" w:cs="Arial"/>
          <w:spacing w:val="-6"/>
          <w:lang w:val="es-ES"/>
        </w:rPr>
        <w:t xml:space="preserve"> </w:t>
      </w:r>
      <w:r w:rsidRPr="00407259">
        <w:rPr>
          <w:rFonts w:ascii="Arial" w:eastAsia="Arial" w:hAnsi="Arial" w:cs="Arial"/>
          <w:lang w:val="es-ES"/>
        </w:rPr>
        <w:t>en</w:t>
      </w:r>
      <w:r w:rsidRPr="00407259">
        <w:rPr>
          <w:rFonts w:ascii="Arial" w:eastAsia="Arial" w:hAnsi="Arial" w:cs="Arial"/>
          <w:spacing w:val="-6"/>
          <w:lang w:val="es-ES"/>
        </w:rPr>
        <w:t xml:space="preserve"> </w:t>
      </w:r>
      <w:r w:rsidRPr="00407259">
        <w:rPr>
          <w:rFonts w:ascii="Arial" w:eastAsia="Arial" w:hAnsi="Arial" w:cs="Arial"/>
          <w:lang w:val="es-ES"/>
        </w:rPr>
        <w:t>esta</w:t>
      </w:r>
      <w:r w:rsidRPr="00407259">
        <w:rPr>
          <w:rFonts w:ascii="Arial" w:eastAsia="Arial" w:hAnsi="Arial" w:cs="Arial"/>
          <w:spacing w:val="-6"/>
          <w:lang w:val="es-ES"/>
        </w:rPr>
        <w:t xml:space="preserve"> </w:t>
      </w:r>
      <w:r w:rsidRPr="00407259">
        <w:rPr>
          <w:rFonts w:ascii="Arial" w:eastAsia="Arial" w:hAnsi="Arial" w:cs="Arial"/>
          <w:lang w:val="es-ES"/>
        </w:rPr>
        <w:t>disposición,</w:t>
      </w:r>
      <w:r w:rsidRPr="00407259">
        <w:rPr>
          <w:rFonts w:ascii="Arial" w:eastAsia="Arial" w:hAnsi="Arial" w:cs="Arial"/>
          <w:spacing w:val="-6"/>
          <w:lang w:val="es-ES"/>
        </w:rPr>
        <w:t xml:space="preserve"> </w:t>
      </w:r>
      <w:r w:rsidRPr="00407259">
        <w:rPr>
          <w:rFonts w:ascii="Arial" w:eastAsia="Arial" w:hAnsi="Arial" w:cs="Arial"/>
          <w:lang w:val="es-ES"/>
        </w:rPr>
        <w:t>las</w:t>
      </w:r>
      <w:r w:rsidRPr="00407259">
        <w:rPr>
          <w:rFonts w:ascii="Arial" w:eastAsia="Arial" w:hAnsi="Arial" w:cs="Arial"/>
          <w:spacing w:val="-6"/>
          <w:lang w:val="es-ES"/>
        </w:rPr>
        <w:t xml:space="preserve"> </w:t>
      </w:r>
      <w:r w:rsidRPr="00407259">
        <w:rPr>
          <w:rFonts w:ascii="Arial" w:eastAsia="Arial" w:hAnsi="Arial" w:cs="Arial"/>
          <w:lang w:val="es-ES"/>
        </w:rPr>
        <w:t>entidades</w:t>
      </w:r>
      <w:r w:rsidRPr="00407259">
        <w:rPr>
          <w:rFonts w:ascii="Arial" w:eastAsia="Arial" w:hAnsi="Arial" w:cs="Arial"/>
          <w:spacing w:val="-6"/>
          <w:lang w:val="es-ES"/>
        </w:rPr>
        <w:t xml:space="preserve"> </w:t>
      </w:r>
      <w:r w:rsidRPr="00407259">
        <w:rPr>
          <w:rFonts w:ascii="Arial" w:eastAsia="Arial" w:hAnsi="Arial" w:cs="Arial"/>
          <w:lang w:val="es-ES"/>
        </w:rPr>
        <w:t>pueden</w:t>
      </w:r>
      <w:r w:rsidRPr="00407259">
        <w:rPr>
          <w:rFonts w:ascii="Arial" w:eastAsia="Arial" w:hAnsi="Arial" w:cs="Arial"/>
          <w:spacing w:val="-6"/>
          <w:lang w:val="es-ES"/>
        </w:rPr>
        <w:t xml:space="preserve"> </w:t>
      </w:r>
      <w:r w:rsidRPr="00407259">
        <w:rPr>
          <w:rFonts w:ascii="Arial" w:eastAsia="Arial" w:hAnsi="Arial" w:cs="Arial"/>
          <w:lang w:val="es-ES"/>
        </w:rPr>
        <w:t>requerir</w:t>
      </w:r>
      <w:r w:rsidRPr="00407259">
        <w:rPr>
          <w:rFonts w:ascii="Arial" w:eastAsia="Arial" w:hAnsi="Arial" w:cs="Arial"/>
          <w:spacing w:val="-6"/>
          <w:lang w:val="es-ES"/>
        </w:rPr>
        <w:t xml:space="preserve"> </w:t>
      </w:r>
      <w:r w:rsidRPr="00407259">
        <w:rPr>
          <w:rFonts w:ascii="Arial" w:eastAsia="Arial" w:hAnsi="Arial" w:cs="Arial"/>
          <w:lang w:val="es-ES"/>
        </w:rPr>
        <w:t>experiencia</w:t>
      </w:r>
      <w:r w:rsidRPr="00407259">
        <w:rPr>
          <w:rFonts w:ascii="Arial" w:eastAsia="Arial" w:hAnsi="Arial" w:cs="Arial"/>
          <w:spacing w:val="-6"/>
          <w:lang w:val="es-ES"/>
        </w:rPr>
        <w:t xml:space="preserve"> </w:t>
      </w:r>
      <w:r w:rsidRPr="00407259">
        <w:rPr>
          <w:rFonts w:ascii="Arial" w:eastAsia="Arial" w:hAnsi="Arial" w:cs="Arial"/>
          <w:lang w:val="es-ES"/>
        </w:rPr>
        <w:t>añadida cuando el bien o servicio adicional a la obra de infraestructura de transporte es de tal relevancia que se considere que no es posible valorar la idoneidad</w:t>
      </w:r>
      <w:r w:rsidRPr="00407259">
        <w:rPr>
          <w:rFonts w:ascii="Arial" w:eastAsia="Arial" w:hAnsi="Arial" w:cs="Arial"/>
          <w:spacing w:val="-9"/>
          <w:lang w:val="es-ES"/>
        </w:rPr>
        <w:t xml:space="preserve"> </w:t>
      </w:r>
      <w:r w:rsidRPr="00407259">
        <w:rPr>
          <w:rFonts w:ascii="Arial" w:eastAsia="Arial" w:hAnsi="Arial" w:cs="Arial"/>
          <w:lang w:val="es-ES"/>
        </w:rPr>
        <w:t>del</w:t>
      </w:r>
      <w:r w:rsidRPr="00407259">
        <w:rPr>
          <w:rFonts w:ascii="Arial" w:eastAsia="Arial" w:hAnsi="Arial" w:cs="Arial"/>
          <w:spacing w:val="-8"/>
          <w:lang w:val="es-ES"/>
        </w:rPr>
        <w:t xml:space="preserve"> </w:t>
      </w:r>
      <w:r w:rsidRPr="00407259">
        <w:rPr>
          <w:rFonts w:ascii="Arial" w:eastAsia="Arial" w:hAnsi="Arial" w:cs="Arial"/>
          <w:lang w:val="es-ES"/>
        </w:rPr>
        <w:t>contratista</w:t>
      </w:r>
      <w:r w:rsidRPr="00407259">
        <w:rPr>
          <w:rFonts w:ascii="Arial" w:eastAsia="Arial" w:hAnsi="Arial" w:cs="Arial"/>
          <w:spacing w:val="-8"/>
          <w:lang w:val="es-ES"/>
        </w:rPr>
        <w:t xml:space="preserve"> </w:t>
      </w:r>
      <w:r w:rsidRPr="00407259">
        <w:rPr>
          <w:rFonts w:ascii="Arial" w:eastAsia="Arial" w:hAnsi="Arial" w:cs="Arial"/>
          <w:lang w:val="es-ES"/>
        </w:rPr>
        <w:t>únicamente</w:t>
      </w:r>
      <w:r w:rsidRPr="00407259">
        <w:rPr>
          <w:rFonts w:ascii="Arial" w:eastAsia="Arial" w:hAnsi="Arial" w:cs="Arial"/>
          <w:spacing w:val="-8"/>
          <w:lang w:val="es-ES"/>
        </w:rPr>
        <w:t xml:space="preserve"> </w:t>
      </w:r>
      <w:r w:rsidRPr="00407259">
        <w:rPr>
          <w:rFonts w:ascii="Arial" w:eastAsia="Arial" w:hAnsi="Arial" w:cs="Arial"/>
          <w:lang w:val="es-ES"/>
        </w:rPr>
        <w:t>a</w:t>
      </w:r>
      <w:r w:rsidRPr="00407259">
        <w:rPr>
          <w:rFonts w:ascii="Arial" w:eastAsia="Arial" w:hAnsi="Arial" w:cs="Arial"/>
          <w:spacing w:val="-9"/>
          <w:lang w:val="es-ES"/>
        </w:rPr>
        <w:t xml:space="preserve"> </w:t>
      </w:r>
      <w:r w:rsidRPr="00407259">
        <w:rPr>
          <w:rFonts w:ascii="Arial" w:eastAsia="Arial" w:hAnsi="Arial" w:cs="Arial"/>
          <w:lang w:val="es-ES"/>
        </w:rPr>
        <w:t>partir</w:t>
      </w:r>
      <w:r w:rsidRPr="00407259">
        <w:rPr>
          <w:rFonts w:ascii="Arial" w:eastAsia="Arial" w:hAnsi="Arial" w:cs="Arial"/>
          <w:spacing w:val="-8"/>
          <w:lang w:val="es-ES"/>
        </w:rPr>
        <w:t xml:space="preserve"> </w:t>
      </w:r>
      <w:r w:rsidRPr="00407259">
        <w:rPr>
          <w:rFonts w:ascii="Arial" w:eastAsia="Arial" w:hAnsi="Arial" w:cs="Arial"/>
          <w:lang w:val="es-ES"/>
        </w:rPr>
        <w:t>de</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experiencia</w:t>
      </w:r>
      <w:r w:rsidRPr="00407259">
        <w:rPr>
          <w:rFonts w:ascii="Arial" w:eastAsia="Arial" w:hAnsi="Arial" w:cs="Arial"/>
          <w:spacing w:val="-8"/>
          <w:lang w:val="es-ES"/>
        </w:rPr>
        <w:t xml:space="preserve"> </w:t>
      </w:r>
      <w:r w:rsidRPr="00407259">
        <w:rPr>
          <w:rFonts w:ascii="Arial" w:eastAsia="Arial" w:hAnsi="Arial" w:cs="Arial"/>
          <w:lang w:val="es-ES"/>
        </w:rPr>
        <w:t>establecida</w:t>
      </w:r>
      <w:r w:rsidRPr="00407259">
        <w:rPr>
          <w:rFonts w:ascii="Arial" w:eastAsia="Arial" w:hAnsi="Arial" w:cs="Arial"/>
          <w:spacing w:val="-9"/>
          <w:lang w:val="es-ES"/>
        </w:rPr>
        <w:t xml:space="preserve"> </w:t>
      </w:r>
      <w:r w:rsidRPr="00407259">
        <w:rPr>
          <w:rFonts w:ascii="Arial" w:eastAsia="Arial" w:hAnsi="Arial" w:cs="Arial"/>
          <w:lang w:val="es-ES"/>
        </w:rPr>
        <w:t>en</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“Matriz 1 –</w:t>
      </w:r>
      <w:r w:rsidRPr="00407259">
        <w:rPr>
          <w:rFonts w:ascii="Arial" w:eastAsia="Arial" w:hAnsi="Arial" w:cs="Arial"/>
          <w:spacing w:val="-2"/>
          <w:lang w:val="es-ES"/>
        </w:rPr>
        <w:t xml:space="preserve"> </w:t>
      </w:r>
      <w:r w:rsidRPr="00407259">
        <w:rPr>
          <w:rFonts w:ascii="Arial" w:eastAsia="Arial" w:hAnsi="Arial" w:cs="Arial"/>
          <w:lang w:val="es-ES"/>
        </w:rPr>
        <w:t xml:space="preserve">Experiencia”. En este caso, la entidad </w:t>
      </w:r>
      <w:r w:rsidRPr="00407259">
        <w:rPr>
          <w:rFonts w:ascii="Arial" w:eastAsia="Arial" w:hAnsi="Arial" w:cs="Arial"/>
          <w:i/>
          <w:iCs/>
          <w:lang w:val="es-ES"/>
        </w:rPr>
        <w:t>puede</w:t>
      </w:r>
      <w:r w:rsidRPr="00407259">
        <w:rPr>
          <w:rFonts w:ascii="Arial" w:eastAsia="Arial" w:hAnsi="Arial" w:cs="Arial"/>
          <w:lang w:val="es-ES"/>
        </w:rPr>
        <w:t xml:space="preserve"> incluir experiencia adicional para evaluar la idoneidad respecto de los bienes o servicios ajenos a la obra pública de infraestructura de</w:t>
      </w:r>
      <w:r w:rsidRPr="00407259">
        <w:rPr>
          <w:rFonts w:ascii="Arial" w:eastAsia="Arial" w:hAnsi="Arial" w:cs="Arial"/>
          <w:spacing w:val="-18"/>
          <w:lang w:val="es-ES"/>
        </w:rPr>
        <w:t xml:space="preserve"> </w:t>
      </w:r>
      <w:r w:rsidRPr="00407259">
        <w:rPr>
          <w:rFonts w:ascii="Arial" w:eastAsia="Arial" w:hAnsi="Arial" w:cs="Arial"/>
          <w:lang w:val="es-ES"/>
        </w:rPr>
        <w:t>transporte.</w:t>
      </w:r>
    </w:p>
    <w:p w14:paraId="58E22CE2" w14:textId="77777777" w:rsidR="00407259" w:rsidRPr="00407259" w:rsidRDefault="00407259" w:rsidP="00407259">
      <w:pPr>
        <w:widowControl w:val="0"/>
        <w:autoSpaceDE w:val="0"/>
        <w:autoSpaceDN w:val="0"/>
        <w:spacing w:after="0" w:line="276" w:lineRule="auto"/>
        <w:ind w:firstLine="709"/>
        <w:jc w:val="both"/>
        <w:rPr>
          <w:rFonts w:ascii="Arial" w:eastAsia="Arial" w:hAnsi="Arial" w:cs="Arial"/>
          <w:lang w:val="es-ES"/>
        </w:rPr>
      </w:pPr>
      <w:r w:rsidRPr="00407259">
        <w:rPr>
          <w:rFonts w:ascii="Arial" w:eastAsia="Arial" w:hAnsi="Arial" w:cs="Arial"/>
          <w:lang w:val="es-ES"/>
        </w:rPr>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w:t>
      </w:r>
      <w:proofErr w:type="spellStart"/>
      <w:r w:rsidRPr="00407259">
        <w:rPr>
          <w:rFonts w:ascii="Arial" w:eastAsia="Arial" w:hAnsi="Arial" w:cs="Arial"/>
          <w:lang w:val="es-ES"/>
        </w:rPr>
        <w:t>ii</w:t>
      </w:r>
      <w:proofErr w:type="spellEnd"/>
      <w:r w:rsidRPr="00407259">
        <w:rPr>
          <w:rFonts w:ascii="Arial" w:eastAsia="Arial" w:hAnsi="Arial" w:cs="Arial"/>
          <w:lang w:val="es-ES"/>
        </w:rPr>
        <w:t xml:space="preserve">) conservar los requisitos exigidos en los documentos tipo, </w:t>
      </w:r>
      <w:proofErr w:type="spellStart"/>
      <w:r w:rsidRPr="00407259">
        <w:rPr>
          <w:rFonts w:ascii="Arial" w:eastAsia="Arial" w:hAnsi="Arial" w:cs="Arial"/>
          <w:lang w:val="es-ES"/>
        </w:rPr>
        <w:t>iii</w:t>
      </w:r>
      <w:proofErr w:type="spellEnd"/>
      <w:r w:rsidRPr="00407259">
        <w:rPr>
          <w:rFonts w:ascii="Arial" w:eastAsia="Arial" w:hAnsi="Arial" w:cs="Arial"/>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407259">
        <w:rPr>
          <w:rFonts w:ascii="Arial" w:eastAsia="Arial" w:hAnsi="Arial" w:cs="Arial"/>
          <w:lang w:val="es-ES"/>
        </w:rPr>
        <w:t>iv</w:t>
      </w:r>
      <w:proofErr w:type="spellEnd"/>
      <w:r w:rsidRPr="00407259">
        <w:rPr>
          <w:rFonts w:ascii="Arial" w:eastAsia="Arial" w:hAnsi="Arial" w:cs="Arial"/>
          <w:lang w:val="es-ES"/>
        </w:rPr>
        <w:t>) clasificar la experiencia requerida</w:t>
      </w:r>
      <w:r w:rsidRPr="00407259">
        <w:rPr>
          <w:rFonts w:ascii="Arial" w:eastAsia="Arial" w:hAnsi="Arial" w:cs="Arial"/>
          <w:spacing w:val="-13"/>
          <w:lang w:val="es-ES"/>
        </w:rPr>
        <w:t xml:space="preserve"> </w:t>
      </w:r>
      <w:r w:rsidRPr="00407259">
        <w:rPr>
          <w:rFonts w:ascii="Arial" w:eastAsia="Arial" w:hAnsi="Arial" w:cs="Arial"/>
          <w:lang w:val="es-ES"/>
        </w:rPr>
        <w:t>solo</w:t>
      </w:r>
      <w:r w:rsidRPr="00407259">
        <w:rPr>
          <w:rFonts w:ascii="Arial" w:eastAsia="Arial" w:hAnsi="Arial" w:cs="Arial"/>
          <w:spacing w:val="-12"/>
          <w:lang w:val="es-ES"/>
        </w:rPr>
        <w:t xml:space="preserve"> </w:t>
      </w:r>
      <w:r w:rsidRPr="00407259">
        <w:rPr>
          <w:rFonts w:ascii="Arial" w:eastAsia="Arial" w:hAnsi="Arial" w:cs="Arial"/>
          <w:lang w:val="es-ES"/>
        </w:rPr>
        <w:t>hasta</w:t>
      </w:r>
      <w:r w:rsidRPr="00407259">
        <w:rPr>
          <w:rFonts w:ascii="Arial" w:eastAsia="Arial" w:hAnsi="Arial" w:cs="Arial"/>
          <w:spacing w:val="-12"/>
          <w:lang w:val="es-ES"/>
        </w:rPr>
        <w:t xml:space="preserve"> </w:t>
      </w:r>
      <w:r w:rsidRPr="00407259">
        <w:rPr>
          <w:rFonts w:ascii="Arial" w:eastAsia="Arial" w:hAnsi="Arial" w:cs="Arial"/>
          <w:lang w:val="es-ES"/>
        </w:rPr>
        <w:t>el</w:t>
      </w:r>
      <w:r w:rsidRPr="00407259">
        <w:rPr>
          <w:rFonts w:ascii="Arial" w:eastAsia="Arial" w:hAnsi="Arial" w:cs="Arial"/>
          <w:spacing w:val="-12"/>
          <w:lang w:val="es-ES"/>
        </w:rPr>
        <w:t xml:space="preserve"> </w:t>
      </w:r>
      <w:r w:rsidRPr="00407259">
        <w:rPr>
          <w:rFonts w:ascii="Arial" w:eastAsia="Arial" w:hAnsi="Arial" w:cs="Arial"/>
          <w:lang w:val="es-ES"/>
        </w:rPr>
        <w:t>tercer</w:t>
      </w:r>
      <w:r w:rsidRPr="00407259">
        <w:rPr>
          <w:rFonts w:ascii="Arial" w:eastAsia="Arial" w:hAnsi="Arial" w:cs="Arial"/>
          <w:spacing w:val="-11"/>
          <w:lang w:val="es-ES"/>
        </w:rPr>
        <w:t xml:space="preserve"> </w:t>
      </w:r>
      <w:r w:rsidRPr="00407259">
        <w:rPr>
          <w:rFonts w:ascii="Arial" w:eastAsia="Arial" w:hAnsi="Arial" w:cs="Arial"/>
          <w:lang w:val="es-ES"/>
        </w:rPr>
        <w:t>nivel</w:t>
      </w:r>
      <w:r w:rsidRPr="00407259">
        <w:rPr>
          <w:rFonts w:ascii="Arial" w:eastAsia="Arial" w:hAnsi="Arial" w:cs="Arial"/>
          <w:spacing w:val="-12"/>
          <w:lang w:val="es-ES"/>
        </w:rPr>
        <w:t xml:space="preserve"> </w:t>
      </w:r>
      <w:r w:rsidRPr="00407259">
        <w:rPr>
          <w:rFonts w:ascii="Arial" w:eastAsia="Arial" w:hAnsi="Arial" w:cs="Arial"/>
          <w:lang w:val="es-ES"/>
        </w:rPr>
        <w:t>del</w:t>
      </w:r>
      <w:r w:rsidRPr="00407259">
        <w:rPr>
          <w:rFonts w:ascii="Arial" w:eastAsia="Arial" w:hAnsi="Arial" w:cs="Arial"/>
          <w:spacing w:val="-12"/>
          <w:lang w:val="es-ES"/>
        </w:rPr>
        <w:t xml:space="preserve"> </w:t>
      </w:r>
      <w:r w:rsidRPr="00407259">
        <w:rPr>
          <w:rFonts w:ascii="Arial" w:eastAsia="Arial" w:hAnsi="Arial" w:cs="Arial"/>
          <w:lang w:val="es-ES"/>
        </w:rPr>
        <w:t>clasificador</w:t>
      </w:r>
      <w:r w:rsidRPr="00407259">
        <w:rPr>
          <w:rFonts w:ascii="Arial" w:eastAsia="Arial" w:hAnsi="Arial" w:cs="Arial"/>
          <w:spacing w:val="-12"/>
          <w:lang w:val="es-ES"/>
        </w:rPr>
        <w:t xml:space="preserve"> </w:t>
      </w:r>
      <w:r w:rsidRPr="00407259">
        <w:rPr>
          <w:rFonts w:ascii="Arial" w:eastAsia="Arial" w:hAnsi="Arial" w:cs="Arial"/>
          <w:lang w:val="es-ES"/>
        </w:rPr>
        <w:t>de</w:t>
      </w:r>
      <w:r w:rsidRPr="00407259">
        <w:rPr>
          <w:rFonts w:ascii="Arial" w:eastAsia="Arial" w:hAnsi="Arial" w:cs="Arial"/>
          <w:spacing w:val="-12"/>
          <w:lang w:val="es-ES"/>
        </w:rPr>
        <w:t xml:space="preserve"> </w:t>
      </w:r>
      <w:r w:rsidRPr="00407259">
        <w:rPr>
          <w:rFonts w:ascii="Arial" w:eastAsia="Arial" w:hAnsi="Arial" w:cs="Arial"/>
          <w:lang w:val="es-ES"/>
        </w:rPr>
        <w:t>bienes</w:t>
      </w:r>
      <w:r w:rsidRPr="00407259">
        <w:rPr>
          <w:rFonts w:ascii="Arial" w:eastAsia="Arial" w:hAnsi="Arial" w:cs="Arial"/>
          <w:spacing w:val="-12"/>
          <w:lang w:val="es-ES"/>
        </w:rPr>
        <w:t xml:space="preserve"> </w:t>
      </w:r>
      <w:r w:rsidRPr="00407259">
        <w:rPr>
          <w:rFonts w:ascii="Arial" w:eastAsia="Arial" w:hAnsi="Arial" w:cs="Arial"/>
          <w:lang w:val="es-ES"/>
        </w:rPr>
        <w:t>y</w:t>
      </w:r>
      <w:r w:rsidRPr="00407259">
        <w:rPr>
          <w:rFonts w:ascii="Arial" w:eastAsia="Arial" w:hAnsi="Arial" w:cs="Arial"/>
          <w:spacing w:val="-12"/>
          <w:lang w:val="es-ES"/>
        </w:rPr>
        <w:t xml:space="preserve"> </w:t>
      </w:r>
      <w:r w:rsidRPr="00407259">
        <w:rPr>
          <w:rFonts w:ascii="Arial" w:eastAsia="Arial" w:hAnsi="Arial" w:cs="Arial"/>
          <w:lang w:val="es-ES"/>
        </w:rPr>
        <w:t>servicios,</w:t>
      </w:r>
      <w:r w:rsidRPr="00407259">
        <w:rPr>
          <w:rFonts w:ascii="Arial" w:eastAsia="Arial" w:hAnsi="Arial" w:cs="Arial"/>
          <w:spacing w:val="-13"/>
          <w:lang w:val="es-ES"/>
        </w:rPr>
        <w:t xml:space="preserve"> </w:t>
      </w:r>
      <w:r w:rsidRPr="00407259">
        <w:rPr>
          <w:rFonts w:ascii="Arial" w:eastAsia="Arial" w:hAnsi="Arial" w:cs="Arial"/>
          <w:lang w:val="es-ES"/>
        </w:rPr>
        <w:lastRenderedPageBreak/>
        <w:t>así</w:t>
      </w:r>
      <w:r w:rsidRPr="00407259">
        <w:rPr>
          <w:rFonts w:ascii="Arial" w:eastAsia="Arial" w:hAnsi="Arial" w:cs="Arial"/>
          <w:spacing w:val="-12"/>
          <w:lang w:val="es-ES"/>
        </w:rPr>
        <w:t xml:space="preserve"> </w:t>
      </w:r>
      <w:r w:rsidRPr="00407259">
        <w:rPr>
          <w:rFonts w:ascii="Arial" w:eastAsia="Arial" w:hAnsi="Arial" w:cs="Arial"/>
          <w:lang w:val="es-ES"/>
        </w:rPr>
        <w:t>como</w:t>
      </w:r>
      <w:r w:rsidRPr="00407259">
        <w:rPr>
          <w:rFonts w:ascii="Arial" w:eastAsia="Arial" w:hAnsi="Arial" w:cs="Arial"/>
          <w:spacing w:val="-12"/>
          <w:lang w:val="es-ES"/>
        </w:rPr>
        <w:t xml:space="preserve"> </w:t>
      </w:r>
      <w:r w:rsidRPr="00407259">
        <w:rPr>
          <w:rFonts w:ascii="Arial" w:eastAsia="Arial" w:hAnsi="Arial" w:cs="Arial"/>
          <w:lang w:val="es-ES"/>
        </w:rPr>
        <w:t>incluir exclusivamente los códigos que estén relacionados directamente con el objeto a contratar.</w:t>
      </w:r>
    </w:p>
    <w:p w14:paraId="77E0AE8B" w14:textId="77777777" w:rsidR="00407259" w:rsidRPr="00407259" w:rsidRDefault="00407259" w:rsidP="00407259">
      <w:pPr>
        <w:spacing w:after="0" w:line="240" w:lineRule="auto"/>
        <w:ind w:left="709" w:right="709"/>
        <w:jc w:val="both"/>
        <w:rPr>
          <w:rFonts w:ascii="Arial" w:hAnsi="Arial" w:cs="Arial"/>
          <w:sz w:val="21"/>
          <w:szCs w:val="21"/>
        </w:rPr>
      </w:pPr>
    </w:p>
    <w:p w14:paraId="0194FF8A"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ii</w:t>
      </w:r>
      <w:proofErr w:type="spellEnd"/>
      <w:r w:rsidRPr="00407259">
        <w:rPr>
          <w:rFonts w:ascii="Arial" w:hAnsi="Arial" w:cs="Arial"/>
          <w:sz w:val="21"/>
          <w:szCs w:val="21"/>
        </w:rPr>
        <w:t>] ¿por favor aclarar si la es legal que las entidades públicas exijan un código del clasificador de bienes, obras y servicios de las Naciones Unidas para la experiencia adicional del numeral H) para obras de infraestructura de transporte y numeral M) para obras de infraestructura social?, Pues en algunas ENTIDADES si están exigiendo códigos según la UNSPSC directamente a la experiencia adicional a BIENES Y SERVICIOS AJENOS A OBRAS DE INFRAESTRUCTURA DE TRANSPORTE. Esta exigencia atenta contra la pluralidad de oferentes pues es muy difícil que un proponente tenga tiempo para que la experiencia adicional de bienes y servicios ajenos a las obras de infraestructura de transporte tenga esos códigos según la UNSPSC”.</w:t>
      </w:r>
    </w:p>
    <w:p w14:paraId="4C1BFA1E"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iii</w:t>
      </w:r>
      <w:proofErr w:type="spellEnd"/>
      <w:r w:rsidRPr="00407259">
        <w:rPr>
          <w:rFonts w:ascii="Arial" w:hAnsi="Arial" w:cs="Arial"/>
          <w:sz w:val="21"/>
          <w:szCs w:val="21"/>
        </w:rPr>
        <w:t xml:space="preserve">] aclarare este tema de fondo mediante UNA CIRCULAR OFICIAL, toda vez que algunas entidades al encontrar esta posibilidad de exigir códigos según la UNSPSC a la experiencia adicional de bienes o servicios ajenos a la obra pública de infraestructura de transporte y bienes ajenos a obras de infraestructura social y ajenos a obras de agua potable y saneamiento básico, y que el pliego tipo no regula con claridad y exactitud su alcance, aprovechan para exigir códigos según la UNSPSC a las experiencias adicionales de bienes y servicios ajenos a obras de infraestructura que limitan muy seriamente la pluralidad de oferentes. Advierto, que si no se pone límites al numeral H) para obras de infraestructura de transporte y numeral M) para obras de infraestructura social, y numeral G) para obras de agua potable y saneamiento básico algunas entidades lo utilizaran para direccionar los procesos de selección pública. Mi humilde recomendación es que La circular debería establecer que si se exigen experiencias de bienes y servicios ajenos a la obra de infraestructura </w:t>
      </w:r>
      <w:proofErr w:type="spellStart"/>
      <w:r w:rsidRPr="00407259">
        <w:rPr>
          <w:rFonts w:ascii="Arial" w:hAnsi="Arial" w:cs="Arial"/>
          <w:sz w:val="21"/>
          <w:szCs w:val="21"/>
        </w:rPr>
        <w:t>publica</w:t>
      </w:r>
      <w:proofErr w:type="spellEnd"/>
      <w:r w:rsidRPr="00407259">
        <w:rPr>
          <w:rFonts w:ascii="Arial" w:hAnsi="Arial" w:cs="Arial"/>
          <w:sz w:val="21"/>
          <w:szCs w:val="21"/>
        </w:rPr>
        <w:t xml:space="preserve"> como por ejemplo el suministro e instalación de una banca para andenes, lo correcto es que al no </w:t>
      </w:r>
      <w:proofErr w:type="spellStart"/>
      <w:r w:rsidRPr="00407259">
        <w:rPr>
          <w:rFonts w:ascii="Arial" w:hAnsi="Arial" w:cs="Arial"/>
          <w:sz w:val="21"/>
          <w:szCs w:val="21"/>
        </w:rPr>
        <w:t>se</w:t>
      </w:r>
      <w:proofErr w:type="spellEnd"/>
      <w:r w:rsidRPr="00407259">
        <w:rPr>
          <w:rFonts w:ascii="Arial" w:hAnsi="Arial" w:cs="Arial"/>
          <w:sz w:val="21"/>
          <w:szCs w:val="21"/>
        </w:rPr>
        <w:t xml:space="preserve"> una obra (el suministro e instalación de una banca) no podría estar clasificada en el segmento 72 según la UNSPSC, por lo tanto exigir a esta experiencia códigos según la UNSPSC es totalmente ilegal </w:t>
      </w:r>
      <w:proofErr w:type="spellStart"/>
      <w:r w:rsidRPr="00407259">
        <w:rPr>
          <w:rFonts w:ascii="Arial" w:hAnsi="Arial" w:cs="Arial"/>
          <w:sz w:val="21"/>
          <w:szCs w:val="21"/>
        </w:rPr>
        <w:t>por que</w:t>
      </w:r>
      <w:proofErr w:type="spellEnd"/>
      <w:r w:rsidRPr="00407259">
        <w:rPr>
          <w:rFonts w:ascii="Arial" w:hAnsi="Arial" w:cs="Arial"/>
          <w:sz w:val="21"/>
          <w:szCs w:val="21"/>
        </w:rPr>
        <w:t xml:space="preserve"> el pliego tipo solo permite clasificar las experiencia según la UNSPSC solo del segmento 72. Por lo anterior debería Colombia Compra Eficiente poner orden y estableces que para experiencias adicionales de bienes y servicios AJENAS A OBRAS DE INFRAESTRUCTURA no se debe cumplir con códigos según la UNSPSC, y así evitar que las entidades direcciones procesos”.</w:t>
      </w:r>
    </w:p>
    <w:p w14:paraId="68573873" w14:textId="77777777" w:rsidR="00407259" w:rsidRPr="00407259" w:rsidRDefault="00407259" w:rsidP="00407259">
      <w:pPr>
        <w:spacing w:after="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iv</w:t>
      </w:r>
      <w:proofErr w:type="spellEnd"/>
      <w:r w:rsidRPr="00407259">
        <w:rPr>
          <w:rFonts w:ascii="Arial" w:hAnsi="Arial" w:cs="Arial"/>
          <w:sz w:val="21"/>
          <w:szCs w:val="21"/>
        </w:rPr>
        <w:t xml:space="preserve">] Solicito que exista un concepto amplio y de fondo por parte de Colombia Compra Eficiente, ojalá se haga mediante CIRCULAR, en lo que respecta la exigencia de combinaciones de experiencia entre obras de infraestructura de transporte, obras de infraestructura social y obras de saneamiento básico, pues alguna entidades públicas están aprovechando las combinaciones de matrices de experiencia para exigir experiencia en procesos de selección publica donde los pliego de condiciones exigen experiencia en alcantarillados, parques y vías, pero en el numeral 3.5.3 CLASIFICACIÓN DE LA EXPERIENCIA EN EL “CLASIFICADOR DE BIENES, OBRAS Y SERVICIOS DE LAS NACIONES UNIDAS”, solo colocan un código según la UNSPSC relacionado con construcción de vías, que generalmente los alcantarillados y/o los parques no lo tienen, atacando con estas actuaciones la pluralidad de oferentes, pues es muy difícil que un contrato ejecutado de parques tenga los mismos códigos de un contrato ejecutado de vías. ES MUY IMPORTANTE QUE </w:t>
      </w:r>
      <w:r w:rsidRPr="00407259">
        <w:rPr>
          <w:rFonts w:ascii="Arial" w:hAnsi="Arial" w:cs="Arial"/>
          <w:sz w:val="21"/>
          <w:szCs w:val="21"/>
        </w:rPr>
        <w:lastRenderedPageBreak/>
        <w:t>COLOMBIA COMPRA EFICIENTE regule estos vacíos que tiene el pliego tipo. Un control importante por parte de COLOMBIA COMPRA EFICIENTE, sería aclarar que las Entidades públicas que en sus pliegos de condiciones tipo exijan combinaciones de experiencia cada experiencia o actividad debe tener un código exigido en el numeral 3.5.3 CLASIFICACIÓN DE LA EXPERIENCIA EN EL “CLASIFICADOR DE BIENES, OBRAS Y SERVICIOS DE LAS NACIONES UNIDAS”. Pues si esto no sucede y una entidad pide para cierto proceso de selección publica experiencia en alcantarillados y otra experiencia en parques, pero solo relaciona en el numeral 3.5.3 CLASIFICACIÓN DE LA EXPERIENCIA EN EL “CLASIFICADOR DE BIENES, OBRAS Y SERVICIOS DE LAS NACIONES UNIDAS”, solo permite el código según la UNSPSC para parques, entonces un proponente que tiene un contrato ejecutado de alcantarillado, pero no tiene el código de parques no lo puede utilizar para el proceso de selección pública".</w:t>
      </w:r>
    </w:p>
    <w:p w14:paraId="751D7A20" w14:textId="77777777" w:rsidR="00407259" w:rsidRPr="00407259" w:rsidRDefault="00407259" w:rsidP="00407259">
      <w:pPr>
        <w:spacing w:after="0" w:line="240" w:lineRule="auto"/>
        <w:ind w:right="709"/>
        <w:jc w:val="both"/>
        <w:rPr>
          <w:rFonts w:ascii="Arial" w:hAnsi="Arial" w:cs="Arial"/>
          <w:sz w:val="21"/>
          <w:szCs w:val="21"/>
        </w:rPr>
      </w:pPr>
    </w:p>
    <w:p w14:paraId="06E3227A" w14:textId="77777777" w:rsidR="00407259" w:rsidRPr="00407259" w:rsidRDefault="00407259" w:rsidP="00407259">
      <w:pPr>
        <w:spacing w:after="120" w:line="276" w:lineRule="auto"/>
        <w:ind w:firstLine="709"/>
        <w:jc w:val="both"/>
        <w:rPr>
          <w:rFonts w:ascii="Arial" w:hAnsi="Arial" w:cs="Arial"/>
        </w:rPr>
      </w:pPr>
      <w:r w:rsidRPr="00407259">
        <w:rPr>
          <w:rFonts w:ascii="Arial" w:hAnsi="Arial" w:cs="Arial"/>
        </w:rPr>
        <w:t xml:space="preserve">Teniendo en cuenta que las dos preguntas precedentes se relacionan con la clasificación de la experiencia en </w:t>
      </w:r>
      <w:r w:rsidRPr="00407259">
        <w:rPr>
          <w:rFonts w:ascii="Arial" w:eastAsia="Times New Roman" w:hAnsi="Arial" w:cs="Arial"/>
          <w:bdr w:val="none" w:sz="0" w:space="0" w:color="auto" w:frame="1"/>
          <w:lang w:eastAsia="es-CO"/>
        </w:rPr>
        <w:t xml:space="preserve">los códigos de las Naciones Unidas (UNSPSC) </w:t>
      </w:r>
      <w:r w:rsidRPr="00407259">
        <w:rPr>
          <w:rFonts w:ascii="Arial" w:hAnsi="Arial" w:cs="Arial"/>
        </w:rPr>
        <w:t>respectos de los bienes y servicios adicionales a la obra pública de infraestructura de transporte, estas se responderán de forma conjunta, en los siguientes términos:</w:t>
      </w:r>
    </w:p>
    <w:p w14:paraId="52AE57BE" w14:textId="77777777" w:rsidR="00407259" w:rsidRPr="00407259" w:rsidRDefault="00407259" w:rsidP="00407259">
      <w:pPr>
        <w:spacing w:after="120" w:line="276" w:lineRule="auto"/>
        <w:ind w:firstLine="709"/>
        <w:jc w:val="both"/>
        <w:rPr>
          <w:rFonts w:ascii="Arial" w:eastAsia="Times New Roman" w:hAnsi="Arial" w:cs="Arial"/>
          <w:szCs w:val="24"/>
          <w:lang w:val="es-ES_tradnl" w:eastAsia="es-ES_tradnl"/>
        </w:rPr>
      </w:pPr>
      <w:r w:rsidRPr="00407259">
        <w:rPr>
          <w:rFonts w:ascii="Arial" w:hAnsi="Arial" w:cs="Arial"/>
        </w:rPr>
        <w:t xml:space="preserve">Sea lo primero señalar que, </w:t>
      </w:r>
      <w:proofErr w:type="gramStart"/>
      <w:r w:rsidRPr="00407259">
        <w:rPr>
          <w:rFonts w:ascii="Arial" w:eastAsia="Times New Roman" w:hAnsi="Arial" w:cs="Arial"/>
          <w:szCs w:val="24"/>
          <w:lang w:val="es-ES_tradnl" w:eastAsia="es-ES_tradnl"/>
        </w:rPr>
        <w:t>de acuerdo a</w:t>
      </w:r>
      <w:proofErr w:type="gramEnd"/>
      <w:r w:rsidRPr="00407259">
        <w:rPr>
          <w:rFonts w:ascii="Arial" w:eastAsia="Times New Roman" w:hAnsi="Arial" w:cs="Arial"/>
          <w:szCs w:val="24"/>
          <w:lang w:val="es-ES_tradnl" w:eastAsia="es-ES_tradnl"/>
        </w:rPr>
        <w:t xml:space="preserve"> las consideraciones dadas en este concepto,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7259">
        <w:rPr>
          <w:rFonts w:ascii="Arial" w:eastAsia="Times New Roman" w:hAnsi="Arial" w:cs="Arial"/>
          <w:szCs w:val="24"/>
          <w:vertAlign w:val="superscript"/>
          <w:lang w:val="es-ES_tradnl" w:eastAsia="es-ES_tradnl"/>
        </w:rPr>
        <w:t>.</w:t>
      </w:r>
      <w:r w:rsidRPr="00407259">
        <w:rPr>
          <w:rFonts w:ascii="Arial" w:eastAsia="Times New Roman" w:hAnsi="Arial" w:cs="Arial"/>
          <w:szCs w:val="24"/>
          <w:lang w:val="es-ES_tradnl" w:eastAsia="es-ES_tradnl"/>
        </w:rPr>
        <w:t xml:space="preserve"> De esta forma esta Agencia no puede determinar la legalidad de que una entidad incluya en los pliegos de condiciones algún aspecto en concreto, toda vez que, la solución de este tipo de problemas corresponde a la entidad que adelanta el procedimiento de selección y, en caso de conflicto, a las autoridades judiciales, fiscales y disciplinarias. </w:t>
      </w:r>
    </w:p>
    <w:p w14:paraId="0569016C" w14:textId="77777777" w:rsidR="00407259" w:rsidRPr="00407259" w:rsidRDefault="00407259" w:rsidP="00407259">
      <w:pPr>
        <w:shd w:val="clear" w:color="auto" w:fill="FFFFFF"/>
        <w:spacing w:after="120" w:line="276" w:lineRule="auto"/>
        <w:ind w:firstLine="708"/>
        <w:jc w:val="both"/>
        <w:textAlignment w:val="baseline"/>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 xml:space="preserve">Sin perjuicio de lo anterior, es pertinente mencionar que, de acuerdo al numeral uno del artículo 2.2.1.1.2.1.3 del Decreto 1082 de 2015, al expedir los documentos tipo de licitación para obras de infraestructura de transporte –Resolución No. 240 de 2020–, esta Agencia incluyó dentro del correspondiente documento base el numeral 1.4, “Clasificador de bienes y servicios de Naciones Unidas (UNSPSC)” el cual señala que “La obra pública objeto del presente proceso de contratación está codificada en el Clasificador de Bienes y Servicios de Naciones Unidas (UNSPSC) bajo los segmentos [72] – que corresponde a servicios de edificación, construcción de instalaciones y mantenimiento− con el [cuarto, de ser posible, o de lo contrario en el tercer] nivel”.  Conforme a esto, dependiendo del tipo de obra que se pretenda contratar, la entidad debe asociar la misma, como mínimo, a los tres primeros niveles jerárquicos del Clasificador de Bienes y Servicios, y, de ser posible, al cuarto.  </w:t>
      </w:r>
    </w:p>
    <w:p w14:paraId="28684734" w14:textId="77777777" w:rsidR="00407259" w:rsidRPr="00407259" w:rsidRDefault="00407259" w:rsidP="00407259">
      <w:pPr>
        <w:shd w:val="clear" w:color="auto" w:fill="FFFFFF"/>
        <w:spacing w:after="120" w:line="276" w:lineRule="auto"/>
        <w:ind w:firstLine="709"/>
        <w:jc w:val="both"/>
        <w:textAlignment w:val="baseline"/>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 xml:space="preserve">De otra parte, el numeral 3.5.4 “Clasificación de la experiencia en el clasificador de bienes, obras y servicios de las naciones unidas” del documento base, referente a la clasificación de la experiencia de los contratistas, incluye una tabla en la que cada columna corresponde a uno de los niveles del clasificador. Esta tabla es un parámetro para determinar si la experiencia del </w:t>
      </w:r>
      <w:r w:rsidRPr="00407259">
        <w:rPr>
          <w:rFonts w:ascii="Arial" w:eastAsia="Times New Roman" w:hAnsi="Arial" w:cs="Arial"/>
          <w:bdr w:val="none" w:sz="0" w:space="0" w:color="auto" w:frame="1"/>
          <w:lang w:eastAsia="es-CO"/>
        </w:rPr>
        <w:lastRenderedPageBreak/>
        <w:t xml:space="preserve">contratista se relaciona con el objeto contractual ofertado, por lo que al diligenciarla las entidades deben desagregar los códigos incluidos en la tabla del numeral 1.4. </w:t>
      </w:r>
    </w:p>
    <w:p w14:paraId="43806DDB" w14:textId="77777777" w:rsidR="00407259" w:rsidRPr="00407259" w:rsidRDefault="00407259" w:rsidP="00407259">
      <w:pPr>
        <w:widowControl w:val="0"/>
        <w:autoSpaceDE w:val="0"/>
        <w:autoSpaceDN w:val="0"/>
        <w:spacing w:after="120" w:line="276" w:lineRule="auto"/>
        <w:ind w:firstLine="709"/>
        <w:jc w:val="both"/>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 xml:space="preserve">Sin perjuicio de las anotaciones realizadas respecto del numeral 1.4 y 3.5.4 del documento base, es pertinente mencionar que, en aquellos eventos en los que la entidad con fundamento en el artículo 4 de la Resolución 240 de 2020, se solicite experiencia adicional para evaluar la idoneidad del contratista en procesos de contratación de licitación de obra pública de infraestructura de transporte, respecto de los bienes o servicios ajenos a la obra pública, o combinaciones de experiencia, en este evento, los códigos del Clasificador de Bienes y Servicios de Naciones Unidas (UNSPSC) pueden ser diferentes al del segmento 72. Por ejemplo, en el evento que se solicite servicios de limpieza, descontaminación y tratamientos de residuos, estos se encuentran en el clasificador bajo el segmento 76. </w:t>
      </w:r>
    </w:p>
    <w:p w14:paraId="31034DD7" w14:textId="77777777" w:rsidR="00407259" w:rsidRPr="00407259" w:rsidRDefault="00407259" w:rsidP="00407259">
      <w:pPr>
        <w:widowControl w:val="0"/>
        <w:autoSpaceDE w:val="0"/>
        <w:autoSpaceDN w:val="0"/>
        <w:spacing w:after="0" w:line="276" w:lineRule="auto"/>
        <w:ind w:firstLine="709"/>
        <w:jc w:val="both"/>
        <w:rPr>
          <w:rFonts w:ascii="Arial" w:eastAsia="Times New Roman" w:hAnsi="Arial" w:cs="Arial"/>
          <w:bdr w:val="none" w:sz="0" w:space="0" w:color="auto" w:frame="1"/>
          <w:lang w:eastAsia="es-CO"/>
        </w:rPr>
      </w:pPr>
      <w:r w:rsidRPr="00407259">
        <w:rPr>
          <w:rFonts w:ascii="Arial" w:eastAsia="Times New Roman" w:hAnsi="Arial" w:cs="Arial"/>
          <w:bdr w:val="none" w:sz="0" w:space="0" w:color="auto" w:frame="1"/>
          <w:lang w:eastAsia="es-CO"/>
        </w:rPr>
        <w:t>Así las cosas, cuando se solicite experiencia adicional respecto de bienes o servicios adicionales a la obra pública de infraestructura de transporte, o se haga uso de las reglas de combinaciones de experiencia entre actividades de diferentes matrices de los documentos tipo adoptados por esta Agencia, deberá diligenciarse en el cuadro dispuesto en el numeral 3.5.4 no solo el clasificador del objeto principal de la actividad a contratar, sino los de la actividad secundaria.</w:t>
      </w:r>
    </w:p>
    <w:p w14:paraId="66CDFE6E" w14:textId="77777777" w:rsidR="00407259" w:rsidRPr="00407259" w:rsidRDefault="00407259" w:rsidP="00407259">
      <w:pPr>
        <w:spacing w:after="0" w:line="240" w:lineRule="auto"/>
        <w:ind w:left="709" w:right="709"/>
        <w:jc w:val="both"/>
        <w:rPr>
          <w:rFonts w:ascii="Arial" w:hAnsi="Arial" w:cs="Arial"/>
          <w:sz w:val="21"/>
          <w:szCs w:val="21"/>
        </w:rPr>
      </w:pPr>
    </w:p>
    <w:p w14:paraId="07A6AD30" w14:textId="77777777" w:rsidR="00407259" w:rsidRPr="00407259" w:rsidRDefault="00407259" w:rsidP="00407259">
      <w:pPr>
        <w:spacing w:after="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iv</w:t>
      </w:r>
      <w:proofErr w:type="spellEnd"/>
      <w:r w:rsidRPr="00407259">
        <w:rPr>
          <w:rFonts w:ascii="Arial" w:hAnsi="Arial" w:cs="Arial"/>
          <w:sz w:val="21"/>
          <w:szCs w:val="21"/>
        </w:rPr>
        <w:t>] Con respecto a la aclaración anterior surge otra inquietud, que el pliego tipo no establece como orden, y es que si en un proceso de selección publica una Entidad exige experiencias adicionales de bienes y servicios ajenas a obras publicas relacionadas con el numeral H) para obras de infraestructura de transporte y numeral M) para obras de infraestructura social, y numeral G) para obras de agua potable y saneamiento básico DE LOS PLIEGOS TIPO. El proponente que acredite esta exigencia con un determinado contrato por ejemplo el suministro e instalación de bancas para andenes, cumpliendo así con la exigencia de los numeral H), ¿este contrato entra a contabilizar por obligación con la exigencia del numeral 3.5.8</w:t>
      </w:r>
      <w:proofErr w:type="gramStart"/>
      <w:r w:rsidRPr="00407259">
        <w:rPr>
          <w:rFonts w:ascii="Arial" w:hAnsi="Arial" w:cs="Arial"/>
          <w:sz w:val="21"/>
          <w:szCs w:val="21"/>
        </w:rPr>
        <w:t>)?.</w:t>
      </w:r>
      <w:proofErr w:type="gramEnd"/>
      <w:r w:rsidRPr="00407259">
        <w:rPr>
          <w:rFonts w:ascii="Arial" w:hAnsi="Arial" w:cs="Arial"/>
          <w:sz w:val="21"/>
          <w:szCs w:val="21"/>
        </w:rPr>
        <w:t xml:space="preserve"> Pues para mi entender el contrato o los contratos con los que se acredite la experiencia adicional de bienes y servicios ajenos a las obras de infraestructura (transporte, social o saneamiento básico) no se les debería exigir ni código y tampoco se debería tener en cuenta para números de contratos para el cumplimiento del numeral 3.5.8) del pliego tipo, a no ser que este mismo contrato también el oferente lo utilice para acreditar experiencia general o especifica".</w:t>
      </w:r>
    </w:p>
    <w:p w14:paraId="204EBB25" w14:textId="77777777" w:rsidR="00407259" w:rsidRPr="00407259" w:rsidRDefault="00407259" w:rsidP="00407259">
      <w:pPr>
        <w:spacing w:after="0" w:line="240" w:lineRule="auto"/>
        <w:ind w:right="709"/>
        <w:jc w:val="both"/>
        <w:rPr>
          <w:rFonts w:ascii="Arial" w:hAnsi="Arial" w:cs="Arial"/>
          <w:sz w:val="21"/>
          <w:szCs w:val="21"/>
        </w:rPr>
      </w:pPr>
    </w:p>
    <w:p w14:paraId="076E3078" w14:textId="77777777" w:rsidR="00407259" w:rsidRPr="00407259" w:rsidRDefault="00407259" w:rsidP="00407259">
      <w:pPr>
        <w:spacing w:after="120" w:line="276" w:lineRule="auto"/>
        <w:ind w:firstLine="708"/>
        <w:jc w:val="both"/>
        <w:rPr>
          <w:rFonts w:ascii="Arial" w:hAnsi="Arial" w:cs="Arial"/>
          <w:color w:val="000000"/>
        </w:rPr>
      </w:pPr>
      <w:r w:rsidRPr="00407259">
        <w:rPr>
          <w:rFonts w:ascii="Arial" w:eastAsia="Calibri" w:hAnsi="Arial" w:cs="Arial"/>
          <w:lang w:val="es-MX"/>
        </w:rPr>
        <w:t xml:space="preserve">En relación con su inquietud, </w:t>
      </w:r>
      <w:r w:rsidRPr="00407259">
        <w:rPr>
          <w:rFonts w:ascii="Arial" w:hAnsi="Arial" w:cs="Arial"/>
          <w:color w:val="000000"/>
        </w:rPr>
        <w:t>es pertinente mencionar el numeral 3.5.2. del Documento Base o pliego tipo consagra las características que deben cumplir los contratos a través de los cuales se acredita la experiencia exigida.</w:t>
      </w:r>
    </w:p>
    <w:p w14:paraId="29461DA6" w14:textId="77777777" w:rsidR="00407259" w:rsidRPr="00407259" w:rsidRDefault="00407259" w:rsidP="00407259">
      <w:pPr>
        <w:spacing w:after="120" w:line="276" w:lineRule="auto"/>
        <w:ind w:firstLine="708"/>
        <w:jc w:val="both"/>
        <w:rPr>
          <w:rFonts w:ascii="Arial" w:eastAsia="Calibri" w:hAnsi="Arial" w:cs="Arial"/>
        </w:rPr>
      </w:pPr>
      <w:r w:rsidRPr="00407259">
        <w:rPr>
          <w:rFonts w:ascii="Arial" w:eastAsia="Calibri" w:hAnsi="Arial" w:cs="Arial"/>
        </w:rPr>
        <w:t xml:space="preserve">En lo que tiene que ver con la cantidad de contratos con los que se debe cumplir la experiencia exigida por la entidad estatal, es necesario observar lo dispuesto en los literales B) y C) del numeral 3.5.2 del Documento Base. En el primero de estos literales, se establece que el </w:t>
      </w:r>
      <w:r w:rsidRPr="00407259">
        <w:rPr>
          <w:rFonts w:ascii="Arial" w:eastAsia="Calibri" w:hAnsi="Arial" w:cs="Arial"/>
        </w:rPr>
        <w:lastRenderedPageBreak/>
        <w:t>contratista, además de allegar el RUP, deberá diligenciar el “Formato 3 – Experiencia” identificando los contratos con los que pretende cumplir la experiencia exigible.</w:t>
      </w:r>
    </w:p>
    <w:p w14:paraId="01EC29AC" w14:textId="77777777" w:rsidR="00407259" w:rsidRPr="00407259" w:rsidRDefault="00407259" w:rsidP="00407259">
      <w:pPr>
        <w:spacing w:after="120" w:line="276" w:lineRule="auto"/>
        <w:ind w:firstLine="708"/>
        <w:jc w:val="both"/>
        <w:rPr>
          <w:rFonts w:ascii="Arial" w:hAnsi="Arial" w:cs="Arial"/>
          <w:color w:val="000000"/>
        </w:rPr>
      </w:pPr>
      <w:r w:rsidRPr="00407259">
        <w:rPr>
          <w:rFonts w:ascii="Arial" w:eastAsia="Calibri" w:hAnsi="Arial" w:cs="Arial"/>
        </w:rPr>
        <w:t xml:space="preserve">Asimismo, en el referido literal, se señala que con los contratos relacionados en el “Formato 3 – Experiencia” la entidad verificará la acreditación de los requisitos de experiencia general y específica </w:t>
      </w:r>
      <w:r w:rsidRPr="00407259">
        <w:rPr>
          <w:rFonts w:ascii="Arial" w:hAnsi="Arial" w:cs="Arial"/>
          <w:lang w:val="es-MX"/>
        </w:rPr>
        <w:t xml:space="preserve">solicitados para la actividad principal, al igual que los requeridos para la actividad secundaria en atención a las combinaciones de experiencia aplicables y </w:t>
      </w:r>
      <w:r w:rsidRPr="00407259">
        <w:rPr>
          <w:rFonts w:ascii="Arial" w:hAnsi="Arial" w:cs="Arial"/>
          <w:i/>
          <w:iCs/>
          <w:lang w:val="es-MX"/>
        </w:rPr>
        <w:t>la experiencia exigida respecto de los bienes o servicios adicionales a la obra pública de infraestructura de transporte</w:t>
      </w:r>
      <w:r w:rsidRPr="00407259">
        <w:rPr>
          <w:rFonts w:ascii="Arial" w:hAnsi="Arial" w:cs="Arial"/>
          <w:lang w:val="es-MX"/>
        </w:rPr>
        <w:t>, en caso de que aplique.</w:t>
      </w:r>
    </w:p>
    <w:p w14:paraId="5C076015" w14:textId="77777777" w:rsidR="00407259" w:rsidRPr="00407259" w:rsidRDefault="00407259" w:rsidP="00407259">
      <w:pPr>
        <w:spacing w:after="120" w:line="276" w:lineRule="auto"/>
        <w:ind w:firstLine="709"/>
        <w:jc w:val="both"/>
        <w:rPr>
          <w:rFonts w:ascii="Arial" w:hAnsi="Arial" w:cs="Arial"/>
          <w:color w:val="000000"/>
        </w:rPr>
      </w:pPr>
      <w:r w:rsidRPr="00407259">
        <w:rPr>
          <w:rFonts w:ascii="Arial" w:hAnsi="Arial" w:cs="Arial"/>
          <w:color w:val="000000"/>
        </w:rPr>
        <w:t xml:space="preserve">Por su parte, el literal C del referido numeral prevé que “los proponentes podrán acreditar la experiencia con mínimo uno (1) y máximo cinco (5) contratos, los cuales serán evaluados teniendo en cuenta la tabla incluida en el numeral 3.5.8 del Documento Base, así como el contenido establecido en la Matriz 1 – Experiencia”.  </w:t>
      </w:r>
    </w:p>
    <w:p w14:paraId="21FDF31B" w14:textId="77777777" w:rsidR="00407259" w:rsidRPr="00407259" w:rsidRDefault="00407259" w:rsidP="00407259">
      <w:pPr>
        <w:spacing w:after="120" w:line="276" w:lineRule="auto"/>
        <w:ind w:firstLine="709"/>
        <w:jc w:val="both"/>
        <w:rPr>
          <w:rFonts w:ascii="Arial" w:eastAsia="Calibri" w:hAnsi="Arial" w:cs="Arial"/>
        </w:rPr>
      </w:pPr>
      <w:r w:rsidRPr="00407259">
        <w:rPr>
          <w:rFonts w:ascii="Arial" w:eastAsia="Calibri" w:hAnsi="Arial" w:cs="Arial"/>
        </w:rPr>
        <w:t xml:space="preserve">De acuerdo con esto, los proponentes podrán optar por acreditar los requisitos de experiencia exigibles mediante mínimo uno (1) y cinco (5) contratos, independientemente de que se exija o no experiencia adicional a la obra pública de infraestructura de transporte. </w:t>
      </w:r>
    </w:p>
    <w:p w14:paraId="26640563" w14:textId="77777777" w:rsidR="00407259" w:rsidRPr="00407259" w:rsidRDefault="00407259" w:rsidP="00407259">
      <w:pPr>
        <w:spacing w:before="120" w:after="120" w:line="276" w:lineRule="auto"/>
        <w:ind w:firstLine="709"/>
        <w:jc w:val="both"/>
        <w:rPr>
          <w:rFonts w:ascii="Arial" w:eastAsia="Calibri" w:hAnsi="Arial" w:cs="Arial"/>
          <w:szCs w:val="24"/>
          <w:lang w:eastAsia="es-MX"/>
        </w:rPr>
      </w:pPr>
      <w:r w:rsidRPr="00407259">
        <w:rPr>
          <w:rFonts w:ascii="Arial" w:eastAsia="Calibri" w:hAnsi="Arial" w:cs="Arial"/>
          <w:szCs w:val="24"/>
          <w:lang w:eastAsia="es-MX"/>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14:paraId="662F71BE" w14:textId="77777777" w:rsidR="00407259" w:rsidRPr="00407259" w:rsidRDefault="00407259" w:rsidP="00407259">
      <w:pPr>
        <w:spacing w:after="120" w:line="276" w:lineRule="auto"/>
        <w:ind w:firstLine="708"/>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En línea con lo anterior, tratándose de los documentos tipo de licitación de obra pública de infraestructura de transporte, los proponentes deben acreditar la experiencia de los bienes y servicios adicionales aplicando las reglas de los Documentos Tipo, es decir, que deben presentarse de acuerdo con lo establecido en el numeral 3.5 del Documento Base, que es a través de la información suministrada en el Registro Único de Proponentes y la presentación del Formato 3 - Experiencia. </w:t>
      </w:r>
    </w:p>
    <w:p w14:paraId="452B6A81" w14:textId="77777777" w:rsidR="00407259" w:rsidRPr="00407259" w:rsidRDefault="00407259" w:rsidP="00407259">
      <w:pPr>
        <w:spacing w:after="12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En este formato se deberán presentar los contratos requeridos en relación con los parámetros que señala la Matriz 1 - Experiencia y los contratos que la entidad haya identificado en los estudios previos como necesarios para acreditar la experiencia adicional, acorde con los porcentajes requeridos en la tabla del numeral 3.5.8. del Documento Base.  </w:t>
      </w:r>
    </w:p>
    <w:p w14:paraId="2DA1A098" w14:textId="77777777" w:rsidR="00407259" w:rsidRPr="00407259" w:rsidRDefault="00407259" w:rsidP="00407259">
      <w:pPr>
        <w:spacing w:after="12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Es decir, la verificación se hará con base en la sumatoria de los valores </w:t>
      </w:r>
      <w:proofErr w:type="gramStart"/>
      <w:r w:rsidRPr="00407259">
        <w:rPr>
          <w:rFonts w:ascii="Arial" w:eastAsia="Calibri" w:hAnsi="Arial" w:cs="Arial"/>
          <w:color w:val="000000" w:themeColor="text1"/>
          <w:szCs w:val="24"/>
          <w:lang w:eastAsia="es-MX"/>
        </w:rPr>
        <w:t>totales  ̶</w:t>
      </w:r>
      <w:proofErr w:type="gramEnd"/>
      <w:r w:rsidRPr="00407259">
        <w:rPr>
          <w:rFonts w:ascii="Arial" w:eastAsia="Calibri" w:hAnsi="Arial" w:cs="Arial"/>
          <w:color w:val="000000" w:themeColor="text1"/>
          <w:szCs w:val="24"/>
          <w:lang w:eastAsia="es-MX"/>
        </w:rPr>
        <w:t xml:space="preserve"> incluido IVA ̶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cinco (5) contratos.</w:t>
      </w:r>
    </w:p>
    <w:p w14:paraId="2C9AB6DE" w14:textId="77777777" w:rsidR="00407259" w:rsidRPr="00407259" w:rsidRDefault="00407259" w:rsidP="00407259">
      <w:pPr>
        <w:spacing w:after="120" w:line="276" w:lineRule="auto"/>
        <w:ind w:firstLine="708"/>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lastRenderedPageBreak/>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14:paraId="46663FB6" w14:textId="77777777" w:rsidR="00407259" w:rsidRPr="00407259" w:rsidRDefault="00407259" w:rsidP="00407259">
      <w:pPr>
        <w:spacing w:after="0" w:line="276" w:lineRule="auto"/>
        <w:ind w:firstLine="709"/>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val="es-ES" w:eastAsia="es-MX"/>
        </w:rPr>
        <w:t xml:space="preserve">En caso de que el número de contratos con los cuales el Proponente acredita la experiencia no satisfaga el porcentaje mínimo a certificar, establecido en la anterior tabla, se </w:t>
      </w:r>
      <w:r w:rsidRPr="00407259">
        <w:rPr>
          <w:rFonts w:ascii="Arial" w:eastAsia="Calibri" w:hAnsi="Arial" w:cs="Arial"/>
          <w:color w:val="000000" w:themeColor="text1"/>
          <w:szCs w:val="24"/>
          <w:lang w:eastAsia="es-MX"/>
        </w:rPr>
        <w:t>calificará la propuesta como no hábil.</w:t>
      </w:r>
    </w:p>
    <w:p w14:paraId="5BA6F385" w14:textId="77777777" w:rsidR="00407259" w:rsidRPr="00407259" w:rsidRDefault="00407259" w:rsidP="00407259">
      <w:pPr>
        <w:spacing w:after="0" w:line="240" w:lineRule="auto"/>
        <w:ind w:right="709"/>
        <w:jc w:val="both"/>
        <w:rPr>
          <w:rFonts w:ascii="Arial" w:hAnsi="Arial" w:cs="Arial"/>
          <w:sz w:val="21"/>
          <w:szCs w:val="21"/>
        </w:rPr>
      </w:pPr>
    </w:p>
    <w:p w14:paraId="2ED91D51" w14:textId="77777777" w:rsidR="00407259" w:rsidRPr="00407259" w:rsidRDefault="00407259" w:rsidP="00407259">
      <w:pPr>
        <w:spacing w:after="0" w:line="240" w:lineRule="auto"/>
        <w:ind w:left="709" w:right="709"/>
        <w:jc w:val="both"/>
        <w:rPr>
          <w:rFonts w:ascii="Arial" w:hAnsi="Arial" w:cs="Arial"/>
          <w:sz w:val="21"/>
          <w:szCs w:val="21"/>
        </w:rPr>
      </w:pPr>
      <w:r w:rsidRPr="00407259">
        <w:rPr>
          <w:rFonts w:ascii="Arial" w:hAnsi="Arial" w:cs="Arial"/>
          <w:sz w:val="21"/>
          <w:szCs w:val="21"/>
        </w:rPr>
        <w:t>“[v] Otra gran inquietud adicional que debe ser aclarada totalmente por Colombia Compra Eficiente es sobre la Exigencia de experiencia adicional de bienes y servicios ajenas a obras publicas relacionadas con el numeral H) para obras de infraestructura de transporte y numeral M) para obras de infraestructura social, y numeral G) para obras de agua potable y saneamiento básico. Toda vez que algunas entidades obligan a que los oferentes que quieran participar y cumplir con la experiencia adicional de bienes y servicios ajenas a obras publicas estas experiencias para ser consideradas hábiles deben cumplir con la experiencia general del proceso, lo que es totalmente absurdo y algunas entidades lo hacen aprovechando los grandes vacíos del pliego tipo. Por lo tanto, solicito a COLOMBIA COMPRA EFICIENTE tomar cartas en el asunto y así evitar que algunas entidades aprovechen las falencias del pliego tipo para hacer más grande la corrupción en Colombia, y LO MÁS SANO y ANTICORRUPTO que debería hacer COLOMBIA COMPRA EFICIENTE es eliminar de los pliegos tipo los numerales numeral H) para obras de infraestructura de transporte y numeral M) para obras de infraestructura social, y numeral G) para obras de agua potable y saneamiento básico".</w:t>
      </w:r>
    </w:p>
    <w:p w14:paraId="5A468AC2" w14:textId="77777777" w:rsidR="00407259" w:rsidRPr="00407259" w:rsidRDefault="00407259" w:rsidP="00407259">
      <w:pPr>
        <w:spacing w:after="0" w:line="240" w:lineRule="auto"/>
        <w:ind w:right="709"/>
        <w:jc w:val="both"/>
        <w:rPr>
          <w:rFonts w:ascii="Arial" w:hAnsi="Arial" w:cs="Arial"/>
          <w:sz w:val="21"/>
          <w:szCs w:val="21"/>
        </w:rPr>
      </w:pPr>
    </w:p>
    <w:p w14:paraId="5F46289D" w14:textId="77777777" w:rsidR="00407259" w:rsidRPr="00407259" w:rsidRDefault="00407259" w:rsidP="00407259">
      <w:pPr>
        <w:spacing w:after="120" w:line="276" w:lineRule="auto"/>
        <w:ind w:firstLine="708"/>
        <w:jc w:val="both"/>
        <w:rPr>
          <w:rFonts w:ascii="Arial" w:eastAsia="Arial" w:hAnsi="Arial" w:cs="Arial"/>
          <w:lang w:val="es-ES"/>
        </w:rPr>
      </w:pPr>
      <w:r w:rsidRPr="00407259">
        <w:rPr>
          <w:rFonts w:ascii="Arial" w:hAnsi="Arial" w:cs="Arial"/>
        </w:rPr>
        <w:t xml:space="preserve">El </w:t>
      </w:r>
      <w:r w:rsidRPr="00407259">
        <w:rPr>
          <w:rFonts w:ascii="Arial" w:eastAsia="Arial" w:hAnsi="Arial" w:cs="Arial"/>
          <w:lang w:val="es-ES"/>
        </w:rPr>
        <w:t>artículo 4 de la Resolución 240 No. del 27 de noviembre de 2020,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w:t>
      </w:r>
    </w:p>
    <w:p w14:paraId="2190FDB5" w14:textId="77777777" w:rsidR="00407259" w:rsidRPr="00407259" w:rsidRDefault="00407259" w:rsidP="00407259">
      <w:pPr>
        <w:spacing w:after="120" w:line="276" w:lineRule="auto"/>
        <w:ind w:firstLine="708"/>
        <w:jc w:val="both"/>
        <w:rPr>
          <w:rFonts w:ascii="Arial" w:eastAsia="Arial" w:hAnsi="Arial" w:cs="Arial"/>
          <w:lang w:val="es-ES"/>
        </w:rPr>
      </w:pPr>
      <w:r w:rsidRPr="00407259">
        <w:rPr>
          <w:rFonts w:ascii="Arial" w:eastAsia="Arial" w:hAnsi="Arial" w:cs="Arial"/>
          <w:lang w:val="es-ES"/>
        </w:rPr>
        <w:t>Con</w:t>
      </w:r>
      <w:r w:rsidRPr="00407259">
        <w:rPr>
          <w:rFonts w:ascii="Arial" w:eastAsia="Arial" w:hAnsi="Arial" w:cs="Arial"/>
          <w:spacing w:val="-6"/>
          <w:lang w:val="es-ES"/>
        </w:rPr>
        <w:t xml:space="preserve"> </w:t>
      </w:r>
      <w:r w:rsidRPr="00407259">
        <w:rPr>
          <w:rFonts w:ascii="Arial" w:eastAsia="Arial" w:hAnsi="Arial" w:cs="Arial"/>
          <w:lang w:val="es-ES"/>
        </w:rPr>
        <w:t>fundamento</w:t>
      </w:r>
      <w:r w:rsidRPr="00407259">
        <w:rPr>
          <w:rFonts w:ascii="Arial" w:eastAsia="Arial" w:hAnsi="Arial" w:cs="Arial"/>
          <w:spacing w:val="-6"/>
          <w:lang w:val="es-ES"/>
        </w:rPr>
        <w:t xml:space="preserve"> </w:t>
      </w:r>
      <w:r w:rsidRPr="00407259">
        <w:rPr>
          <w:rFonts w:ascii="Arial" w:eastAsia="Arial" w:hAnsi="Arial" w:cs="Arial"/>
          <w:lang w:val="es-ES"/>
        </w:rPr>
        <w:t>en</w:t>
      </w:r>
      <w:r w:rsidRPr="00407259">
        <w:rPr>
          <w:rFonts w:ascii="Arial" w:eastAsia="Arial" w:hAnsi="Arial" w:cs="Arial"/>
          <w:spacing w:val="-6"/>
          <w:lang w:val="es-ES"/>
        </w:rPr>
        <w:t xml:space="preserve"> </w:t>
      </w:r>
      <w:r w:rsidRPr="00407259">
        <w:rPr>
          <w:rFonts w:ascii="Arial" w:eastAsia="Arial" w:hAnsi="Arial" w:cs="Arial"/>
          <w:lang w:val="es-ES"/>
        </w:rPr>
        <w:t>esta</w:t>
      </w:r>
      <w:r w:rsidRPr="00407259">
        <w:rPr>
          <w:rFonts w:ascii="Arial" w:eastAsia="Arial" w:hAnsi="Arial" w:cs="Arial"/>
          <w:spacing w:val="-6"/>
          <w:lang w:val="es-ES"/>
        </w:rPr>
        <w:t xml:space="preserve"> </w:t>
      </w:r>
      <w:r w:rsidRPr="00407259">
        <w:rPr>
          <w:rFonts w:ascii="Arial" w:eastAsia="Arial" w:hAnsi="Arial" w:cs="Arial"/>
          <w:lang w:val="es-ES"/>
        </w:rPr>
        <w:t>disposición,</w:t>
      </w:r>
      <w:r w:rsidRPr="00407259">
        <w:rPr>
          <w:rFonts w:ascii="Arial" w:eastAsia="Arial" w:hAnsi="Arial" w:cs="Arial"/>
          <w:spacing w:val="-6"/>
          <w:lang w:val="es-ES"/>
        </w:rPr>
        <w:t xml:space="preserve"> </w:t>
      </w:r>
      <w:r w:rsidRPr="00407259">
        <w:rPr>
          <w:rFonts w:ascii="Arial" w:eastAsia="Arial" w:hAnsi="Arial" w:cs="Arial"/>
          <w:lang w:val="es-ES"/>
        </w:rPr>
        <w:t>las</w:t>
      </w:r>
      <w:r w:rsidRPr="00407259">
        <w:rPr>
          <w:rFonts w:ascii="Arial" w:eastAsia="Arial" w:hAnsi="Arial" w:cs="Arial"/>
          <w:spacing w:val="-6"/>
          <w:lang w:val="es-ES"/>
        </w:rPr>
        <w:t xml:space="preserve"> </w:t>
      </w:r>
      <w:r w:rsidRPr="00407259">
        <w:rPr>
          <w:rFonts w:ascii="Arial" w:eastAsia="Arial" w:hAnsi="Arial" w:cs="Arial"/>
          <w:lang w:val="es-ES"/>
        </w:rPr>
        <w:t>entidades</w:t>
      </w:r>
      <w:r w:rsidRPr="00407259">
        <w:rPr>
          <w:rFonts w:ascii="Arial" w:eastAsia="Arial" w:hAnsi="Arial" w:cs="Arial"/>
          <w:spacing w:val="-6"/>
          <w:lang w:val="es-ES"/>
        </w:rPr>
        <w:t xml:space="preserve"> </w:t>
      </w:r>
      <w:r w:rsidRPr="00407259">
        <w:rPr>
          <w:rFonts w:ascii="Arial" w:eastAsia="Arial" w:hAnsi="Arial" w:cs="Arial"/>
          <w:lang w:val="es-ES"/>
        </w:rPr>
        <w:t>pueden</w:t>
      </w:r>
      <w:r w:rsidRPr="00407259">
        <w:rPr>
          <w:rFonts w:ascii="Arial" w:eastAsia="Arial" w:hAnsi="Arial" w:cs="Arial"/>
          <w:spacing w:val="-6"/>
          <w:lang w:val="es-ES"/>
        </w:rPr>
        <w:t xml:space="preserve"> </w:t>
      </w:r>
      <w:r w:rsidRPr="00407259">
        <w:rPr>
          <w:rFonts w:ascii="Arial" w:eastAsia="Arial" w:hAnsi="Arial" w:cs="Arial"/>
          <w:lang w:val="es-ES"/>
        </w:rPr>
        <w:t>requerir</w:t>
      </w:r>
      <w:r w:rsidRPr="00407259">
        <w:rPr>
          <w:rFonts w:ascii="Arial" w:eastAsia="Arial" w:hAnsi="Arial" w:cs="Arial"/>
          <w:spacing w:val="-6"/>
          <w:lang w:val="es-ES"/>
        </w:rPr>
        <w:t xml:space="preserve"> </w:t>
      </w:r>
      <w:r w:rsidRPr="00407259">
        <w:rPr>
          <w:rFonts w:ascii="Arial" w:eastAsia="Arial" w:hAnsi="Arial" w:cs="Arial"/>
          <w:lang w:val="es-ES"/>
        </w:rPr>
        <w:t>experiencia</w:t>
      </w:r>
      <w:r w:rsidRPr="00407259">
        <w:rPr>
          <w:rFonts w:ascii="Arial" w:eastAsia="Arial" w:hAnsi="Arial" w:cs="Arial"/>
          <w:spacing w:val="-6"/>
          <w:lang w:val="es-ES"/>
        </w:rPr>
        <w:t xml:space="preserve"> </w:t>
      </w:r>
      <w:r w:rsidRPr="00407259">
        <w:rPr>
          <w:rFonts w:ascii="Arial" w:eastAsia="Arial" w:hAnsi="Arial" w:cs="Arial"/>
          <w:lang w:val="es-ES"/>
        </w:rPr>
        <w:t>añadida cuando el bien o servicio adicional a la obra de infraestructura de transporte es de tal relevancia que se considere que no es posible valorar la idoneidad</w:t>
      </w:r>
      <w:r w:rsidRPr="00407259">
        <w:rPr>
          <w:rFonts w:ascii="Arial" w:eastAsia="Arial" w:hAnsi="Arial" w:cs="Arial"/>
          <w:spacing w:val="-9"/>
          <w:lang w:val="es-ES"/>
        </w:rPr>
        <w:t xml:space="preserve"> </w:t>
      </w:r>
      <w:r w:rsidRPr="00407259">
        <w:rPr>
          <w:rFonts w:ascii="Arial" w:eastAsia="Arial" w:hAnsi="Arial" w:cs="Arial"/>
          <w:lang w:val="es-ES"/>
        </w:rPr>
        <w:t>del</w:t>
      </w:r>
      <w:r w:rsidRPr="00407259">
        <w:rPr>
          <w:rFonts w:ascii="Arial" w:eastAsia="Arial" w:hAnsi="Arial" w:cs="Arial"/>
          <w:spacing w:val="-8"/>
          <w:lang w:val="es-ES"/>
        </w:rPr>
        <w:t xml:space="preserve"> </w:t>
      </w:r>
      <w:r w:rsidRPr="00407259">
        <w:rPr>
          <w:rFonts w:ascii="Arial" w:eastAsia="Arial" w:hAnsi="Arial" w:cs="Arial"/>
          <w:lang w:val="es-ES"/>
        </w:rPr>
        <w:t>contratista</w:t>
      </w:r>
      <w:r w:rsidRPr="00407259">
        <w:rPr>
          <w:rFonts w:ascii="Arial" w:eastAsia="Arial" w:hAnsi="Arial" w:cs="Arial"/>
          <w:spacing w:val="-8"/>
          <w:lang w:val="es-ES"/>
        </w:rPr>
        <w:t xml:space="preserve"> </w:t>
      </w:r>
      <w:r w:rsidRPr="00407259">
        <w:rPr>
          <w:rFonts w:ascii="Arial" w:eastAsia="Arial" w:hAnsi="Arial" w:cs="Arial"/>
          <w:lang w:val="es-ES"/>
        </w:rPr>
        <w:t>únicamente</w:t>
      </w:r>
      <w:r w:rsidRPr="00407259">
        <w:rPr>
          <w:rFonts w:ascii="Arial" w:eastAsia="Arial" w:hAnsi="Arial" w:cs="Arial"/>
          <w:spacing w:val="-8"/>
          <w:lang w:val="es-ES"/>
        </w:rPr>
        <w:t xml:space="preserve"> </w:t>
      </w:r>
      <w:r w:rsidRPr="00407259">
        <w:rPr>
          <w:rFonts w:ascii="Arial" w:eastAsia="Arial" w:hAnsi="Arial" w:cs="Arial"/>
          <w:lang w:val="es-ES"/>
        </w:rPr>
        <w:t>a</w:t>
      </w:r>
      <w:r w:rsidRPr="00407259">
        <w:rPr>
          <w:rFonts w:ascii="Arial" w:eastAsia="Arial" w:hAnsi="Arial" w:cs="Arial"/>
          <w:spacing w:val="-9"/>
          <w:lang w:val="es-ES"/>
        </w:rPr>
        <w:t xml:space="preserve"> </w:t>
      </w:r>
      <w:r w:rsidRPr="00407259">
        <w:rPr>
          <w:rFonts w:ascii="Arial" w:eastAsia="Arial" w:hAnsi="Arial" w:cs="Arial"/>
          <w:lang w:val="es-ES"/>
        </w:rPr>
        <w:t>partir</w:t>
      </w:r>
      <w:r w:rsidRPr="00407259">
        <w:rPr>
          <w:rFonts w:ascii="Arial" w:eastAsia="Arial" w:hAnsi="Arial" w:cs="Arial"/>
          <w:spacing w:val="-8"/>
          <w:lang w:val="es-ES"/>
        </w:rPr>
        <w:t xml:space="preserve"> </w:t>
      </w:r>
      <w:r w:rsidRPr="00407259">
        <w:rPr>
          <w:rFonts w:ascii="Arial" w:eastAsia="Arial" w:hAnsi="Arial" w:cs="Arial"/>
          <w:lang w:val="es-ES"/>
        </w:rPr>
        <w:t>de</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experiencia</w:t>
      </w:r>
      <w:r w:rsidRPr="00407259">
        <w:rPr>
          <w:rFonts w:ascii="Arial" w:eastAsia="Arial" w:hAnsi="Arial" w:cs="Arial"/>
          <w:spacing w:val="-8"/>
          <w:lang w:val="es-ES"/>
        </w:rPr>
        <w:t xml:space="preserve"> </w:t>
      </w:r>
      <w:r w:rsidRPr="00407259">
        <w:rPr>
          <w:rFonts w:ascii="Arial" w:eastAsia="Arial" w:hAnsi="Arial" w:cs="Arial"/>
          <w:lang w:val="es-ES"/>
        </w:rPr>
        <w:t>establecida</w:t>
      </w:r>
      <w:r w:rsidRPr="00407259">
        <w:rPr>
          <w:rFonts w:ascii="Arial" w:eastAsia="Arial" w:hAnsi="Arial" w:cs="Arial"/>
          <w:spacing w:val="-9"/>
          <w:lang w:val="es-ES"/>
        </w:rPr>
        <w:t xml:space="preserve"> </w:t>
      </w:r>
      <w:r w:rsidRPr="00407259">
        <w:rPr>
          <w:rFonts w:ascii="Arial" w:eastAsia="Arial" w:hAnsi="Arial" w:cs="Arial"/>
          <w:lang w:val="es-ES"/>
        </w:rPr>
        <w:t>en</w:t>
      </w:r>
      <w:r w:rsidRPr="00407259">
        <w:rPr>
          <w:rFonts w:ascii="Arial" w:eastAsia="Arial" w:hAnsi="Arial" w:cs="Arial"/>
          <w:spacing w:val="-8"/>
          <w:lang w:val="es-ES"/>
        </w:rPr>
        <w:t xml:space="preserve"> </w:t>
      </w:r>
      <w:r w:rsidRPr="00407259">
        <w:rPr>
          <w:rFonts w:ascii="Arial" w:eastAsia="Arial" w:hAnsi="Arial" w:cs="Arial"/>
          <w:lang w:val="es-ES"/>
        </w:rPr>
        <w:t>la</w:t>
      </w:r>
      <w:r w:rsidRPr="00407259">
        <w:rPr>
          <w:rFonts w:ascii="Arial" w:eastAsia="Arial" w:hAnsi="Arial" w:cs="Arial"/>
          <w:spacing w:val="-8"/>
          <w:lang w:val="es-ES"/>
        </w:rPr>
        <w:t xml:space="preserve"> </w:t>
      </w:r>
      <w:r w:rsidRPr="00407259">
        <w:rPr>
          <w:rFonts w:ascii="Arial" w:eastAsia="Arial" w:hAnsi="Arial" w:cs="Arial"/>
          <w:lang w:val="es-ES"/>
        </w:rPr>
        <w:t>“Matriz 1 –</w:t>
      </w:r>
      <w:r w:rsidRPr="00407259">
        <w:rPr>
          <w:rFonts w:ascii="Arial" w:eastAsia="Arial" w:hAnsi="Arial" w:cs="Arial"/>
          <w:spacing w:val="-2"/>
          <w:lang w:val="es-ES"/>
        </w:rPr>
        <w:t xml:space="preserve"> </w:t>
      </w:r>
      <w:r w:rsidRPr="00407259">
        <w:rPr>
          <w:rFonts w:ascii="Arial" w:eastAsia="Arial" w:hAnsi="Arial" w:cs="Arial"/>
          <w:lang w:val="es-ES"/>
        </w:rPr>
        <w:t>Experiencia”.</w:t>
      </w:r>
    </w:p>
    <w:p w14:paraId="5261C718" w14:textId="77777777" w:rsidR="00407259" w:rsidRPr="00407259" w:rsidRDefault="00407259" w:rsidP="00407259">
      <w:pPr>
        <w:widowControl w:val="0"/>
        <w:autoSpaceDE w:val="0"/>
        <w:autoSpaceDN w:val="0"/>
        <w:spacing w:before="119" w:after="120" w:line="276" w:lineRule="auto"/>
        <w:ind w:firstLine="708"/>
        <w:jc w:val="both"/>
        <w:rPr>
          <w:rFonts w:ascii="Arial" w:eastAsia="Arial" w:hAnsi="Arial" w:cs="Arial"/>
          <w:lang w:val="es-ES"/>
        </w:rPr>
      </w:pPr>
      <w:r w:rsidRPr="00407259">
        <w:rPr>
          <w:rFonts w:ascii="Arial" w:eastAsia="Arial" w:hAnsi="Arial" w:cs="Arial"/>
          <w:lang w:val="es-ES"/>
        </w:rPr>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w:t>
      </w:r>
      <w:proofErr w:type="spellStart"/>
      <w:r w:rsidRPr="00407259">
        <w:rPr>
          <w:rFonts w:ascii="Arial" w:eastAsia="Arial" w:hAnsi="Arial" w:cs="Arial"/>
          <w:lang w:val="es-ES"/>
        </w:rPr>
        <w:t>ii</w:t>
      </w:r>
      <w:proofErr w:type="spellEnd"/>
      <w:r w:rsidRPr="00407259">
        <w:rPr>
          <w:rFonts w:ascii="Arial" w:eastAsia="Arial" w:hAnsi="Arial" w:cs="Arial"/>
          <w:lang w:val="es-ES"/>
        </w:rPr>
        <w:t xml:space="preserve">) conservar los requisitos exigidos en los documentos tipo, </w:t>
      </w:r>
      <w:proofErr w:type="spellStart"/>
      <w:r w:rsidRPr="00407259">
        <w:rPr>
          <w:rFonts w:ascii="Arial" w:eastAsia="Arial" w:hAnsi="Arial" w:cs="Arial"/>
          <w:lang w:val="es-ES"/>
        </w:rPr>
        <w:t>iii</w:t>
      </w:r>
      <w:proofErr w:type="spellEnd"/>
      <w:r w:rsidRPr="00407259">
        <w:rPr>
          <w:rFonts w:ascii="Arial" w:eastAsia="Arial" w:hAnsi="Arial" w:cs="Arial"/>
          <w:lang w:val="es-ES"/>
        </w:rPr>
        <w:t xml:space="preserve">) abstenerse de pedir experiencia exclusiva con entidades estatales, experiencia previa en un territorio </w:t>
      </w:r>
      <w:r w:rsidRPr="00407259">
        <w:rPr>
          <w:rFonts w:ascii="Arial" w:eastAsia="Arial" w:hAnsi="Arial" w:cs="Arial"/>
          <w:lang w:val="es-ES"/>
        </w:rPr>
        <w:lastRenderedPageBreak/>
        <w:t xml:space="preserve">específico, limitada en el tiempo o que incluya volúmenes o cantidades de obra específica, </w:t>
      </w:r>
      <w:proofErr w:type="spellStart"/>
      <w:r w:rsidRPr="00407259">
        <w:rPr>
          <w:rFonts w:ascii="Arial" w:eastAsia="Arial" w:hAnsi="Arial" w:cs="Arial"/>
          <w:lang w:val="es-ES"/>
        </w:rPr>
        <w:t>iv</w:t>
      </w:r>
      <w:proofErr w:type="spellEnd"/>
      <w:r w:rsidRPr="00407259">
        <w:rPr>
          <w:rFonts w:ascii="Arial" w:eastAsia="Arial" w:hAnsi="Arial" w:cs="Arial"/>
          <w:lang w:val="es-ES"/>
        </w:rPr>
        <w:t>) clasificar la experiencia requerida</w:t>
      </w:r>
      <w:r w:rsidRPr="00407259">
        <w:rPr>
          <w:rFonts w:ascii="Arial" w:eastAsia="Arial" w:hAnsi="Arial" w:cs="Arial"/>
          <w:spacing w:val="-13"/>
          <w:lang w:val="es-ES"/>
        </w:rPr>
        <w:t xml:space="preserve"> </w:t>
      </w:r>
      <w:r w:rsidRPr="00407259">
        <w:rPr>
          <w:rFonts w:ascii="Arial" w:eastAsia="Arial" w:hAnsi="Arial" w:cs="Arial"/>
          <w:lang w:val="es-ES"/>
        </w:rPr>
        <w:t>solo</w:t>
      </w:r>
      <w:r w:rsidRPr="00407259">
        <w:rPr>
          <w:rFonts w:ascii="Arial" w:eastAsia="Arial" w:hAnsi="Arial" w:cs="Arial"/>
          <w:spacing w:val="-12"/>
          <w:lang w:val="es-ES"/>
        </w:rPr>
        <w:t xml:space="preserve"> </w:t>
      </w:r>
      <w:r w:rsidRPr="00407259">
        <w:rPr>
          <w:rFonts w:ascii="Arial" w:eastAsia="Arial" w:hAnsi="Arial" w:cs="Arial"/>
          <w:lang w:val="es-ES"/>
        </w:rPr>
        <w:t>hasta</w:t>
      </w:r>
      <w:r w:rsidRPr="00407259">
        <w:rPr>
          <w:rFonts w:ascii="Arial" w:eastAsia="Arial" w:hAnsi="Arial" w:cs="Arial"/>
          <w:spacing w:val="-12"/>
          <w:lang w:val="es-ES"/>
        </w:rPr>
        <w:t xml:space="preserve"> </w:t>
      </w:r>
      <w:r w:rsidRPr="00407259">
        <w:rPr>
          <w:rFonts w:ascii="Arial" w:eastAsia="Arial" w:hAnsi="Arial" w:cs="Arial"/>
          <w:lang w:val="es-ES"/>
        </w:rPr>
        <w:t>el</w:t>
      </w:r>
      <w:r w:rsidRPr="00407259">
        <w:rPr>
          <w:rFonts w:ascii="Arial" w:eastAsia="Arial" w:hAnsi="Arial" w:cs="Arial"/>
          <w:spacing w:val="-12"/>
          <w:lang w:val="es-ES"/>
        </w:rPr>
        <w:t xml:space="preserve"> </w:t>
      </w:r>
      <w:r w:rsidRPr="00407259">
        <w:rPr>
          <w:rFonts w:ascii="Arial" w:eastAsia="Arial" w:hAnsi="Arial" w:cs="Arial"/>
          <w:lang w:val="es-ES"/>
        </w:rPr>
        <w:t>tercer</w:t>
      </w:r>
      <w:r w:rsidRPr="00407259">
        <w:rPr>
          <w:rFonts w:ascii="Arial" w:eastAsia="Arial" w:hAnsi="Arial" w:cs="Arial"/>
          <w:spacing w:val="-11"/>
          <w:lang w:val="es-ES"/>
        </w:rPr>
        <w:t xml:space="preserve"> </w:t>
      </w:r>
      <w:r w:rsidRPr="00407259">
        <w:rPr>
          <w:rFonts w:ascii="Arial" w:eastAsia="Arial" w:hAnsi="Arial" w:cs="Arial"/>
          <w:lang w:val="es-ES"/>
        </w:rPr>
        <w:t>nivel</w:t>
      </w:r>
      <w:r w:rsidRPr="00407259">
        <w:rPr>
          <w:rFonts w:ascii="Arial" w:eastAsia="Arial" w:hAnsi="Arial" w:cs="Arial"/>
          <w:spacing w:val="-12"/>
          <w:lang w:val="es-ES"/>
        </w:rPr>
        <w:t xml:space="preserve"> </w:t>
      </w:r>
      <w:r w:rsidRPr="00407259">
        <w:rPr>
          <w:rFonts w:ascii="Arial" w:eastAsia="Arial" w:hAnsi="Arial" w:cs="Arial"/>
          <w:lang w:val="es-ES"/>
        </w:rPr>
        <w:t>del</w:t>
      </w:r>
      <w:r w:rsidRPr="00407259">
        <w:rPr>
          <w:rFonts w:ascii="Arial" w:eastAsia="Arial" w:hAnsi="Arial" w:cs="Arial"/>
          <w:spacing w:val="-12"/>
          <w:lang w:val="es-ES"/>
        </w:rPr>
        <w:t xml:space="preserve"> </w:t>
      </w:r>
      <w:r w:rsidRPr="00407259">
        <w:rPr>
          <w:rFonts w:ascii="Arial" w:eastAsia="Arial" w:hAnsi="Arial" w:cs="Arial"/>
          <w:lang w:val="es-ES"/>
        </w:rPr>
        <w:t>clasificador</w:t>
      </w:r>
      <w:r w:rsidRPr="00407259">
        <w:rPr>
          <w:rFonts w:ascii="Arial" w:eastAsia="Arial" w:hAnsi="Arial" w:cs="Arial"/>
          <w:spacing w:val="-12"/>
          <w:lang w:val="es-ES"/>
        </w:rPr>
        <w:t xml:space="preserve"> </w:t>
      </w:r>
      <w:r w:rsidRPr="00407259">
        <w:rPr>
          <w:rFonts w:ascii="Arial" w:eastAsia="Arial" w:hAnsi="Arial" w:cs="Arial"/>
          <w:lang w:val="es-ES"/>
        </w:rPr>
        <w:t>de</w:t>
      </w:r>
      <w:r w:rsidRPr="00407259">
        <w:rPr>
          <w:rFonts w:ascii="Arial" w:eastAsia="Arial" w:hAnsi="Arial" w:cs="Arial"/>
          <w:spacing w:val="-12"/>
          <w:lang w:val="es-ES"/>
        </w:rPr>
        <w:t xml:space="preserve"> </w:t>
      </w:r>
      <w:r w:rsidRPr="00407259">
        <w:rPr>
          <w:rFonts w:ascii="Arial" w:eastAsia="Arial" w:hAnsi="Arial" w:cs="Arial"/>
          <w:lang w:val="es-ES"/>
        </w:rPr>
        <w:t>bienes</w:t>
      </w:r>
      <w:r w:rsidRPr="00407259">
        <w:rPr>
          <w:rFonts w:ascii="Arial" w:eastAsia="Arial" w:hAnsi="Arial" w:cs="Arial"/>
          <w:spacing w:val="-12"/>
          <w:lang w:val="es-ES"/>
        </w:rPr>
        <w:t xml:space="preserve"> </w:t>
      </w:r>
      <w:r w:rsidRPr="00407259">
        <w:rPr>
          <w:rFonts w:ascii="Arial" w:eastAsia="Arial" w:hAnsi="Arial" w:cs="Arial"/>
          <w:lang w:val="es-ES"/>
        </w:rPr>
        <w:t>y</w:t>
      </w:r>
      <w:r w:rsidRPr="00407259">
        <w:rPr>
          <w:rFonts w:ascii="Arial" w:eastAsia="Arial" w:hAnsi="Arial" w:cs="Arial"/>
          <w:spacing w:val="-12"/>
          <w:lang w:val="es-ES"/>
        </w:rPr>
        <w:t xml:space="preserve"> </w:t>
      </w:r>
      <w:r w:rsidRPr="00407259">
        <w:rPr>
          <w:rFonts w:ascii="Arial" w:eastAsia="Arial" w:hAnsi="Arial" w:cs="Arial"/>
          <w:lang w:val="es-ES"/>
        </w:rPr>
        <w:t>servicios,</w:t>
      </w:r>
      <w:r w:rsidRPr="00407259">
        <w:rPr>
          <w:rFonts w:ascii="Arial" w:eastAsia="Arial" w:hAnsi="Arial" w:cs="Arial"/>
          <w:spacing w:val="-13"/>
          <w:lang w:val="es-ES"/>
        </w:rPr>
        <w:t xml:space="preserve"> </w:t>
      </w:r>
      <w:r w:rsidRPr="00407259">
        <w:rPr>
          <w:rFonts w:ascii="Arial" w:eastAsia="Arial" w:hAnsi="Arial" w:cs="Arial"/>
          <w:lang w:val="es-ES"/>
        </w:rPr>
        <w:t>así</w:t>
      </w:r>
      <w:r w:rsidRPr="00407259">
        <w:rPr>
          <w:rFonts w:ascii="Arial" w:eastAsia="Arial" w:hAnsi="Arial" w:cs="Arial"/>
          <w:spacing w:val="-12"/>
          <w:lang w:val="es-ES"/>
        </w:rPr>
        <w:t xml:space="preserve"> </w:t>
      </w:r>
      <w:r w:rsidRPr="00407259">
        <w:rPr>
          <w:rFonts w:ascii="Arial" w:eastAsia="Arial" w:hAnsi="Arial" w:cs="Arial"/>
          <w:lang w:val="es-ES"/>
        </w:rPr>
        <w:t>como</w:t>
      </w:r>
      <w:r w:rsidRPr="00407259">
        <w:rPr>
          <w:rFonts w:ascii="Arial" w:eastAsia="Arial" w:hAnsi="Arial" w:cs="Arial"/>
          <w:spacing w:val="-12"/>
          <w:lang w:val="es-ES"/>
        </w:rPr>
        <w:t xml:space="preserve"> </w:t>
      </w:r>
      <w:r w:rsidRPr="00407259">
        <w:rPr>
          <w:rFonts w:ascii="Arial" w:eastAsia="Arial" w:hAnsi="Arial" w:cs="Arial"/>
          <w:lang w:val="es-ES"/>
        </w:rPr>
        <w:t>incluir exclusivamente los códigos que estén relacionados directamente con el objeto a contratar.</w:t>
      </w:r>
    </w:p>
    <w:p w14:paraId="0C1FC25B" w14:textId="77777777" w:rsidR="00407259" w:rsidRPr="00407259" w:rsidRDefault="00407259" w:rsidP="00407259">
      <w:pPr>
        <w:widowControl w:val="0"/>
        <w:autoSpaceDE w:val="0"/>
        <w:autoSpaceDN w:val="0"/>
        <w:spacing w:before="119" w:after="120" w:line="276" w:lineRule="auto"/>
        <w:ind w:firstLine="708"/>
        <w:jc w:val="both"/>
        <w:rPr>
          <w:rFonts w:ascii="Arial" w:eastAsia="Arial" w:hAnsi="Arial" w:cs="Arial"/>
          <w:lang w:val="es-ES"/>
        </w:rPr>
      </w:pPr>
      <w:r w:rsidRPr="00407259">
        <w:rPr>
          <w:rFonts w:ascii="Arial" w:eastAsia="Arial" w:hAnsi="Arial" w:cs="Arial"/>
          <w:lang w:val="es-ES"/>
        </w:rPr>
        <w:t xml:space="preserve">En relación con la experiencia adicional solicitada, es pertinente mencionar que esta debe relacionarse con los bienes y servicios sobre los cuales la entidad requiere que se demuestre idoneidad por parte de los proponentes. </w:t>
      </w:r>
    </w:p>
    <w:p w14:paraId="396FE058" w14:textId="77777777" w:rsidR="00407259" w:rsidRPr="00407259" w:rsidRDefault="00407259" w:rsidP="00407259">
      <w:pPr>
        <w:spacing w:after="120" w:line="276" w:lineRule="auto"/>
        <w:ind w:firstLine="708"/>
        <w:jc w:val="both"/>
        <w:rPr>
          <w:rFonts w:ascii="Arial" w:hAnsi="Arial" w:cs="Arial"/>
          <w:color w:val="000000"/>
        </w:rPr>
      </w:pPr>
      <w:r w:rsidRPr="00407259">
        <w:rPr>
          <w:rFonts w:ascii="Arial" w:eastAsia="Arial" w:hAnsi="Arial" w:cs="Arial"/>
          <w:lang w:val="es-ES"/>
        </w:rPr>
        <w:t xml:space="preserve">Ahora bien, </w:t>
      </w:r>
      <w:r w:rsidRPr="00407259">
        <w:rPr>
          <w:rFonts w:ascii="Arial" w:hAnsi="Arial" w:cs="Arial"/>
          <w:color w:val="000000"/>
        </w:rPr>
        <w:t xml:space="preserve">es pertinente mencionar el numeral 3.5.2. del Documento Base o pliego tipo consagra las características que deben cumplir los contratos a través de los cuales se acredita la experiencia exigida. El literal B del numeral referenciado señala que, </w:t>
      </w:r>
      <w:r w:rsidRPr="00407259">
        <w:rPr>
          <w:rFonts w:ascii="Arial" w:eastAsia="Calibri" w:hAnsi="Arial" w:cs="Arial"/>
        </w:rPr>
        <w:t xml:space="preserve">con los contratos relacionados en el “Formato 3 – Experiencia” la entidad verificará la acreditación de los requisitos de experiencia general y específica </w:t>
      </w:r>
      <w:r w:rsidRPr="00407259">
        <w:rPr>
          <w:rFonts w:ascii="Arial" w:hAnsi="Arial" w:cs="Arial"/>
          <w:lang w:val="es-MX"/>
        </w:rPr>
        <w:t>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14:paraId="13FE6E28" w14:textId="77777777" w:rsidR="00407259" w:rsidRPr="00407259" w:rsidRDefault="00407259" w:rsidP="00407259">
      <w:pPr>
        <w:spacing w:before="120" w:after="120" w:line="276" w:lineRule="auto"/>
        <w:ind w:firstLine="709"/>
        <w:jc w:val="both"/>
        <w:rPr>
          <w:rFonts w:ascii="Arial" w:eastAsia="Calibri" w:hAnsi="Arial" w:cs="Arial"/>
          <w:szCs w:val="24"/>
          <w:lang w:eastAsia="es-MX"/>
        </w:rPr>
      </w:pPr>
      <w:r w:rsidRPr="00407259">
        <w:rPr>
          <w:rFonts w:ascii="Arial" w:eastAsia="Calibri" w:hAnsi="Arial" w:cs="Arial"/>
          <w:szCs w:val="24"/>
          <w:lang w:eastAsia="es-MX"/>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14:paraId="22D4B45F" w14:textId="77777777" w:rsidR="00407259" w:rsidRPr="00407259" w:rsidRDefault="00407259" w:rsidP="00407259">
      <w:pPr>
        <w:spacing w:after="120" w:line="276" w:lineRule="auto"/>
        <w:ind w:firstLine="708"/>
        <w:jc w:val="both"/>
        <w:rPr>
          <w:rFonts w:ascii="Arial" w:eastAsia="Calibri" w:hAnsi="Arial" w:cs="Arial"/>
          <w:color w:val="000000" w:themeColor="text1"/>
          <w:szCs w:val="24"/>
          <w:lang w:eastAsia="es-MX"/>
        </w:rPr>
      </w:pPr>
      <w:r w:rsidRPr="00407259">
        <w:rPr>
          <w:rFonts w:ascii="Arial" w:eastAsia="Calibri" w:hAnsi="Arial" w:cs="Arial"/>
          <w:color w:val="000000" w:themeColor="text1"/>
          <w:szCs w:val="24"/>
          <w:lang w:eastAsia="es-MX"/>
        </w:rPr>
        <w:t xml:space="preserve">En línea con lo anterior, tratándose de los documentos tipo de licitación de obra pública de infraestructura de transporte, los proponentes deben acreditar la experiencia de los bienes y servicios adicionales aplicando las reglas de los Documentos Tipo, es decir, que deben presentarse de acuerdo con lo establecido en el numeral 3.5 del Documento Base, que es a través de la información suministrada en el Registro Único de Proponentes y la presentación del Formato 3 - Experiencia. </w:t>
      </w:r>
    </w:p>
    <w:p w14:paraId="5518710F" w14:textId="77777777" w:rsidR="00407259" w:rsidRPr="00407259" w:rsidRDefault="00407259" w:rsidP="00407259">
      <w:pPr>
        <w:widowControl w:val="0"/>
        <w:autoSpaceDE w:val="0"/>
        <w:autoSpaceDN w:val="0"/>
        <w:spacing w:before="119" w:after="120" w:line="276" w:lineRule="auto"/>
        <w:ind w:firstLine="708"/>
        <w:jc w:val="both"/>
        <w:rPr>
          <w:rFonts w:ascii="Arial" w:eastAsia="Arial" w:hAnsi="Arial" w:cs="Arial"/>
          <w:lang w:val="es-ES"/>
        </w:rPr>
      </w:pPr>
      <w:r w:rsidRPr="00407259">
        <w:rPr>
          <w:rFonts w:ascii="Arial" w:eastAsia="Calibri" w:hAnsi="Arial" w:cs="Arial"/>
          <w:color w:val="000000" w:themeColor="text1"/>
          <w:szCs w:val="24"/>
          <w:lang w:eastAsia="es-MX"/>
        </w:rPr>
        <w:t>En este formato se deberán presentar los contratos requeridos en relación con los parámetros que señala la Matriz 1 - Experiencia y los contratos que la entidad haya identificado en los estudios previos como necesarios para acreditar la experiencia adicional, acorde con los porcentajes requeridos en la tabla del numeral 3.5.8. del Documento Base.</w:t>
      </w:r>
    </w:p>
    <w:p w14:paraId="25B63068" w14:textId="77777777" w:rsidR="00407259" w:rsidRPr="00407259" w:rsidRDefault="00407259" w:rsidP="00407259">
      <w:pPr>
        <w:widowControl w:val="0"/>
        <w:autoSpaceDE w:val="0"/>
        <w:autoSpaceDN w:val="0"/>
        <w:spacing w:after="0" w:line="276" w:lineRule="auto"/>
        <w:ind w:firstLine="708"/>
        <w:jc w:val="both"/>
        <w:rPr>
          <w:rFonts w:ascii="Arial" w:eastAsia="Arial" w:hAnsi="Arial" w:cs="Arial"/>
          <w:lang w:val="es-ES"/>
        </w:rPr>
      </w:pPr>
      <w:r w:rsidRPr="00407259">
        <w:rPr>
          <w:rFonts w:ascii="Arial" w:eastAsia="Arial" w:hAnsi="Arial" w:cs="Arial"/>
          <w:lang w:val="es-ES"/>
        </w:rPr>
        <w:t xml:space="preserve">Sin perjuicio de lo anterior, la Agencia Nacional de Contratación Pública – Colombia Compra Eficiente, incluirá su observación en un repositorio para ser evaluada al momento de realizar alguna modificación a los documentos tipo y así poder dar claridad sobre el elemento señalado en su inquietud. </w:t>
      </w:r>
    </w:p>
    <w:p w14:paraId="596BC518" w14:textId="77777777" w:rsidR="00407259" w:rsidRPr="00407259" w:rsidRDefault="00407259" w:rsidP="00407259">
      <w:pPr>
        <w:spacing w:after="0" w:line="240" w:lineRule="auto"/>
        <w:ind w:right="709"/>
        <w:jc w:val="both"/>
        <w:rPr>
          <w:rFonts w:ascii="Arial" w:hAnsi="Arial" w:cs="Arial"/>
          <w:sz w:val="21"/>
          <w:szCs w:val="21"/>
        </w:rPr>
      </w:pPr>
    </w:p>
    <w:p w14:paraId="16751638"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lastRenderedPageBreak/>
        <w:t xml:space="preserve">“[vi] Con relación a lo establecido a la exigencia de experiencia a los proponentes, que sucede si un contrato ejecutado que aparece en el RUP, por 1.000 SMMLV y en el soporte del acta final del mismo contrato se evidencia que es de 920 SMMLV. ¿Se debe rechazar la oferta del oferente en el proceso de selección publica por información inexacta? Lastimosamente se ve que el trabajador de COLOMBIA COMPRA EFICIENTE, no se tomó el trabajo de leer mi pregunta a fondo, y solo se </w:t>
      </w:r>
      <w:proofErr w:type="spellStart"/>
      <w:r w:rsidRPr="00407259">
        <w:rPr>
          <w:rFonts w:ascii="Arial" w:hAnsi="Arial" w:cs="Arial"/>
          <w:sz w:val="21"/>
          <w:szCs w:val="21"/>
        </w:rPr>
        <w:t>limito</w:t>
      </w:r>
      <w:proofErr w:type="spellEnd"/>
      <w:r w:rsidRPr="00407259">
        <w:rPr>
          <w:rFonts w:ascii="Arial" w:hAnsi="Arial" w:cs="Arial"/>
          <w:sz w:val="21"/>
          <w:szCs w:val="21"/>
        </w:rPr>
        <w:t xml:space="preserve"> por la respuesta fácil que casi siempre responden como la no competencia para responder. Ahora bien aquí va un impulso para que por favor respondan con objetividad, de acuerdo con el tercer párrafo que tiene el numeral I) de la página 37 del pliego tipo de obras de infraestructura de transporte, el cual explica que en caso de haber diferencias en el valor ejecutado de un contrato que consta en el RUP, con el documento soporte establecido en el numeral 3.5.6 del pliego tipo, que anexa el oferente, en este caso presuntamente debe valer el valor que se evidencia en el soporte que se anexa para el cumplimiento del numeral 3.5.6 del pliego tipo. Y es aquí donde sale mi pregunta </w:t>
      </w:r>
      <w:proofErr w:type="gramStart"/>
      <w:r w:rsidRPr="00407259">
        <w:rPr>
          <w:rFonts w:ascii="Arial" w:hAnsi="Arial" w:cs="Arial"/>
          <w:sz w:val="21"/>
          <w:szCs w:val="21"/>
        </w:rPr>
        <w:t>en relación a</w:t>
      </w:r>
      <w:proofErr w:type="gramEnd"/>
      <w:r w:rsidRPr="00407259">
        <w:rPr>
          <w:rFonts w:ascii="Arial" w:hAnsi="Arial" w:cs="Arial"/>
          <w:sz w:val="21"/>
          <w:szCs w:val="21"/>
        </w:rPr>
        <w:t xml:space="preserve"> que el pliego establece que si existe diferencia entre valor de contratos ejecutados según RUP y documentos soporte no debería ser motivo de rechazo pues el mismo pliego tipo afirma que se debe valer el valor que este soportado en el documento soporte anexado por el oferente para el cumplimiento del numeral 3.5.6 del Pliego de Condiciones. Esta es una pregunta netamente de aclaración para que la responda COLOMBIA COMPRA EFICIUENTE".</w:t>
      </w:r>
    </w:p>
    <w:p w14:paraId="24E2166C" w14:textId="77777777" w:rsidR="00407259" w:rsidRPr="00407259" w:rsidRDefault="00407259" w:rsidP="00407259">
      <w:pPr>
        <w:spacing w:after="120" w:line="240" w:lineRule="auto"/>
        <w:ind w:left="709" w:right="709"/>
        <w:jc w:val="both"/>
        <w:rPr>
          <w:rFonts w:ascii="Arial" w:hAnsi="Arial" w:cs="Arial"/>
          <w:sz w:val="21"/>
          <w:szCs w:val="21"/>
        </w:rPr>
      </w:pPr>
      <w:r w:rsidRPr="00407259">
        <w:rPr>
          <w:rFonts w:ascii="Arial" w:hAnsi="Arial" w:cs="Arial"/>
          <w:sz w:val="21"/>
          <w:szCs w:val="21"/>
        </w:rPr>
        <w:t>“[</w:t>
      </w:r>
      <w:proofErr w:type="spellStart"/>
      <w:r w:rsidRPr="00407259">
        <w:rPr>
          <w:rFonts w:ascii="Arial" w:hAnsi="Arial" w:cs="Arial"/>
          <w:sz w:val="21"/>
          <w:szCs w:val="21"/>
        </w:rPr>
        <w:t>vii</w:t>
      </w:r>
      <w:proofErr w:type="spellEnd"/>
      <w:r w:rsidRPr="00407259">
        <w:rPr>
          <w:rFonts w:ascii="Arial" w:hAnsi="Arial" w:cs="Arial"/>
          <w:sz w:val="21"/>
          <w:szCs w:val="21"/>
        </w:rPr>
        <w:t xml:space="preserve">] Con relación a lo establecido en la consulta anterior, ¿en los contratos ejecutados que constan en el RUP en caso de que el valor ejecutado que consta en el RUP sea distinto al verificado en el documento aportado por el Proponente (acta final). Para el diligenciamiento del </w:t>
      </w:r>
      <w:proofErr w:type="spellStart"/>
      <w:r w:rsidRPr="00407259">
        <w:rPr>
          <w:rFonts w:ascii="Arial" w:hAnsi="Arial" w:cs="Arial"/>
          <w:sz w:val="21"/>
          <w:szCs w:val="21"/>
        </w:rPr>
        <w:t>Kresidual</w:t>
      </w:r>
      <w:proofErr w:type="spellEnd"/>
      <w:r w:rsidRPr="00407259">
        <w:rPr>
          <w:rFonts w:ascii="Arial" w:hAnsi="Arial" w:cs="Arial"/>
          <w:sz w:val="21"/>
          <w:szCs w:val="21"/>
        </w:rPr>
        <w:t xml:space="preserve"> en lo que se refiere a la contabilización de contratos ejecutados en el segmento 72, ¿Se debe colocar o sumar para el </w:t>
      </w:r>
      <w:proofErr w:type="spellStart"/>
      <w:r w:rsidRPr="00407259">
        <w:rPr>
          <w:rFonts w:ascii="Arial" w:hAnsi="Arial" w:cs="Arial"/>
          <w:sz w:val="21"/>
          <w:szCs w:val="21"/>
        </w:rPr>
        <w:t>calculo</w:t>
      </w:r>
      <w:proofErr w:type="spellEnd"/>
      <w:r w:rsidRPr="00407259">
        <w:rPr>
          <w:rFonts w:ascii="Arial" w:hAnsi="Arial" w:cs="Arial"/>
          <w:sz w:val="21"/>
          <w:szCs w:val="21"/>
        </w:rPr>
        <w:t xml:space="preserve"> de la Experiencia </w:t>
      </w:r>
      <w:proofErr w:type="gramStart"/>
      <w:r w:rsidRPr="00407259">
        <w:rPr>
          <w:rFonts w:ascii="Arial" w:hAnsi="Arial" w:cs="Arial"/>
          <w:sz w:val="21"/>
          <w:szCs w:val="21"/>
        </w:rPr>
        <w:t>( E</w:t>
      </w:r>
      <w:proofErr w:type="gramEnd"/>
      <w:r w:rsidRPr="00407259">
        <w:rPr>
          <w:rFonts w:ascii="Arial" w:hAnsi="Arial" w:cs="Arial"/>
          <w:sz w:val="21"/>
          <w:szCs w:val="21"/>
        </w:rPr>
        <w:t xml:space="preserve"> ) del </w:t>
      </w:r>
      <w:proofErr w:type="spellStart"/>
      <w:r w:rsidRPr="00407259">
        <w:rPr>
          <w:rFonts w:ascii="Arial" w:hAnsi="Arial" w:cs="Arial"/>
          <w:sz w:val="21"/>
          <w:szCs w:val="21"/>
        </w:rPr>
        <w:t>Kresidual</w:t>
      </w:r>
      <w:proofErr w:type="spellEnd"/>
      <w:r w:rsidRPr="00407259">
        <w:rPr>
          <w:rFonts w:ascii="Arial" w:hAnsi="Arial" w:cs="Arial"/>
          <w:sz w:val="21"/>
          <w:szCs w:val="21"/>
        </w:rPr>
        <w:t xml:space="preserve"> el valor ejecutado del documento válido aportado por el oferente que cumpla con lo establecido el numeral 3.5.6 del Pliego de Condiciones?”. </w:t>
      </w:r>
    </w:p>
    <w:p w14:paraId="1082E9EE" w14:textId="77777777" w:rsidR="00407259" w:rsidRPr="00407259" w:rsidRDefault="00407259" w:rsidP="00407259">
      <w:pPr>
        <w:spacing w:after="0" w:line="240" w:lineRule="auto"/>
        <w:ind w:right="709"/>
        <w:jc w:val="both"/>
        <w:rPr>
          <w:rFonts w:ascii="Arial" w:hAnsi="Arial" w:cs="Arial"/>
          <w:sz w:val="21"/>
          <w:szCs w:val="21"/>
        </w:rPr>
      </w:pPr>
    </w:p>
    <w:p w14:paraId="095507E3" w14:textId="77777777" w:rsidR="00407259" w:rsidRPr="00407259" w:rsidRDefault="00407259" w:rsidP="00407259">
      <w:pPr>
        <w:spacing w:after="120" w:line="276" w:lineRule="auto"/>
        <w:ind w:firstLine="708"/>
        <w:jc w:val="both"/>
        <w:textAlignment w:val="baseline"/>
        <w:rPr>
          <w:rFonts w:ascii="Arial" w:eastAsia="Calibri" w:hAnsi="Arial" w:cs="Arial"/>
        </w:rPr>
      </w:pPr>
      <w:r w:rsidRPr="00407259">
        <w:rPr>
          <w:rFonts w:ascii="Arial" w:eastAsia="Arial" w:hAnsi="Arial" w:cs="Arial"/>
          <w:lang w:val="es-MX"/>
        </w:rPr>
        <w:t xml:space="preserve">De acuerdo con el artículo 6 de la Ley 1150 de 2007, el registro único de proponentes será plena prueba de la información relacionada con la experiencia del oferente. Ahora bien, </w:t>
      </w:r>
      <w:r w:rsidRPr="00407259">
        <w:rPr>
          <w:rFonts w:ascii="Arial" w:eastAsia="Calibri" w:hAnsi="Arial" w:cs="Arial"/>
        </w:rPr>
        <w:t xml:space="preserve">La experiencia 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1E1C3A54" w14:textId="77777777" w:rsidR="00407259" w:rsidRPr="00407259" w:rsidRDefault="00407259" w:rsidP="00407259">
      <w:pPr>
        <w:spacing w:after="120" w:line="276" w:lineRule="auto"/>
        <w:ind w:firstLine="709"/>
        <w:jc w:val="both"/>
        <w:rPr>
          <w:rFonts w:ascii="Arial" w:hAnsi="Arial" w:cs="Arial"/>
          <w:color w:val="000000" w:themeColor="text1"/>
          <w:sz w:val="21"/>
          <w:szCs w:val="21"/>
        </w:rPr>
      </w:pPr>
      <w:r w:rsidRPr="00407259">
        <w:rPr>
          <w:rFonts w:ascii="Arial" w:eastAsia="Calibri" w:hAnsi="Arial" w:cs="Arial"/>
        </w:rPr>
        <w:t xml:space="preserve">En armonía con lo anterior, el numeral 3.5 del Documento base de licitación de infraestructura de transporte –Versión 3– establece que los proponentes deben acreditar su experiencia a través de los siguientes instrumentos: i) la información consignada en el RUP para aquellos que estén obligados a tenerlo, </w:t>
      </w:r>
      <w:proofErr w:type="spellStart"/>
      <w:r w:rsidRPr="00407259">
        <w:rPr>
          <w:rFonts w:ascii="Arial" w:eastAsia="Calibri" w:hAnsi="Arial" w:cs="Arial"/>
        </w:rPr>
        <w:t>ii</w:t>
      </w:r>
      <w:proofErr w:type="spellEnd"/>
      <w:r w:rsidRPr="00407259">
        <w:rPr>
          <w:rFonts w:ascii="Arial" w:eastAsia="Calibri" w:hAnsi="Arial" w:cs="Arial"/>
        </w:rPr>
        <w:t>) la presentación el Formato 3 – Experiencia para todos los proponentes y (</w:t>
      </w:r>
      <w:proofErr w:type="spellStart"/>
      <w:r w:rsidRPr="00407259">
        <w:rPr>
          <w:rFonts w:ascii="Arial" w:eastAsia="Calibri" w:hAnsi="Arial" w:cs="Arial"/>
        </w:rPr>
        <w:t>iii</w:t>
      </w:r>
      <w:proofErr w:type="spellEnd"/>
      <w:r w:rsidRPr="00407259">
        <w:rPr>
          <w:rFonts w:ascii="Arial" w:eastAsia="Calibri" w:hAnsi="Arial" w:cs="Arial"/>
        </w:rPr>
        <w:t xml:space="preserve">) alguno de los documentos válidos para la acreditación de la experiencia señalados en el numeral 3.5.6 cuando se requiera la verificación de información del proponente </w:t>
      </w:r>
      <w:r w:rsidRPr="00407259">
        <w:rPr>
          <w:rFonts w:ascii="Arial" w:eastAsia="Calibri" w:hAnsi="Arial" w:cs="Arial"/>
        </w:rPr>
        <w:lastRenderedPageBreak/>
        <w:t xml:space="preserve">adicional a la contenida en el RUP. </w:t>
      </w:r>
      <w:proofErr w:type="gramStart"/>
      <w:r w:rsidRPr="00407259">
        <w:rPr>
          <w:rFonts w:ascii="Arial" w:eastAsia="Calibri" w:hAnsi="Arial" w:cs="Arial"/>
        </w:rPr>
        <w:t>En razón de</w:t>
      </w:r>
      <w:proofErr w:type="gramEnd"/>
      <w:r w:rsidRPr="00407259">
        <w:rPr>
          <w:rFonts w:ascii="Arial" w:eastAsia="Calibri" w:hAnsi="Arial" w:cs="Arial"/>
        </w:rPr>
        <w:t xml:space="preserv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w:t>
      </w:r>
    </w:p>
    <w:p w14:paraId="3BF65818" w14:textId="77777777" w:rsidR="00407259" w:rsidRPr="00407259" w:rsidRDefault="00407259" w:rsidP="00407259">
      <w:pPr>
        <w:tabs>
          <w:tab w:val="left" w:pos="993"/>
        </w:tabs>
        <w:spacing w:after="120" w:line="276" w:lineRule="auto"/>
        <w:ind w:right="49" w:firstLine="709"/>
        <w:jc w:val="both"/>
        <w:rPr>
          <w:rFonts w:ascii="Arial" w:hAnsi="Arial" w:cs="Arial"/>
        </w:rPr>
      </w:pPr>
      <w:r w:rsidRPr="00407259">
        <w:rPr>
          <w:rFonts w:ascii="Arial" w:hAnsi="Arial" w:cs="Arial"/>
        </w:rPr>
        <w:t xml:space="preserve">Los documentos relacionados en el numeral 3.5.6 son válidos para que los proponentes acrediten «las actividades ejecutadas», definidas en la «Matriz 1- Experiencia», cuando el contenido de estos permita identificar el alcance de dichas actividades y siempre que la información cumpla con las exigencias del numeral 3.5.5.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749E77AB" w14:textId="77777777" w:rsidR="00407259" w:rsidRPr="00407259" w:rsidRDefault="00407259" w:rsidP="00407259">
      <w:pPr>
        <w:widowControl w:val="0"/>
        <w:autoSpaceDE w:val="0"/>
        <w:autoSpaceDN w:val="0"/>
        <w:spacing w:after="120" w:line="276" w:lineRule="auto"/>
        <w:ind w:left="100" w:right="106"/>
        <w:jc w:val="both"/>
        <w:rPr>
          <w:rFonts w:ascii="Arial" w:eastAsia="Arial" w:hAnsi="Arial" w:cs="Arial"/>
          <w:lang w:val="es-ES" w:eastAsia="es-ES" w:bidi="es-ES"/>
        </w:rPr>
      </w:pPr>
      <w:r w:rsidRPr="00407259">
        <w:rPr>
          <w:rFonts w:ascii="Arial" w:eastAsia="Calibri" w:hAnsi="Arial" w:cs="Arial"/>
          <w:lang w:val="es-MX" w:eastAsia="es-ES" w:bidi="es-ES"/>
        </w:rPr>
        <w:tab/>
        <w:t xml:space="preserve">Conforme con lo anterior, y para responder una de sus preguntas en la que indaga sobre la posibilidad de rechazar una oferta por la discrepancia entre el valor ejecutado del contrato que aparece en el RUP, y </w:t>
      </w:r>
      <w:r w:rsidRPr="00407259">
        <w:rPr>
          <w:rFonts w:ascii="Arial" w:eastAsia="Arial" w:hAnsi="Arial" w:cs="Arial"/>
          <w:lang w:val="es-ES" w:eastAsia="es-ES" w:bidi="es-ES"/>
        </w:rPr>
        <w:t>el soporte del acta final de este, es pertinente mencionar que, en el documento base se incluye una regla que contempla estos eventos.</w:t>
      </w:r>
    </w:p>
    <w:p w14:paraId="7E61CAFC" w14:textId="77777777" w:rsidR="00407259" w:rsidRPr="00407259" w:rsidRDefault="00407259" w:rsidP="00407259">
      <w:pPr>
        <w:spacing w:before="120" w:after="120" w:line="276" w:lineRule="auto"/>
        <w:ind w:firstLine="608"/>
        <w:jc w:val="both"/>
        <w:textAlignment w:val="baseline"/>
        <w:rPr>
          <w:rFonts w:ascii="Arial" w:hAnsi="Arial" w:cs="Arial"/>
        </w:rPr>
      </w:pPr>
      <w:r w:rsidRPr="00407259">
        <w:rPr>
          <w:rFonts w:ascii="Arial" w:eastAsia="Calibri" w:hAnsi="Arial" w:cs="Arial"/>
          <w:lang w:val="es-MX"/>
        </w:rPr>
        <w:t xml:space="preserve">De esta forma, el literal I del numeral 3.5.3 «Consideraciones para la validez de la experiencia requerida», dispone una regla en el caso que el valor ejecutado en el RUP sea distinto al verificado en el documento soporte aportado por el Proponente, según la cual </w:t>
      </w:r>
      <w:r w:rsidRPr="00407259">
        <w:rPr>
          <w:rFonts w:ascii="Arial" w:eastAsia="Times New Roman" w:hAnsi="Arial" w:cs="Arial"/>
          <w:szCs w:val="20"/>
          <w:lang w:val="es-ES" w:eastAsia="es-ES"/>
        </w:rPr>
        <w:t>la Entidad Estatal para evaluar el requisito de la experiencia tomará el dato del valor de alguno de los documentos válidos establecidos el numeral 3.5.6 del Pliego de Condiciones. Lo anterior, debido a que estos últimos</w:t>
      </w:r>
      <w:r w:rsidRPr="00407259" w:rsidDel="00805A77">
        <w:rPr>
          <w:rFonts w:ascii="Arial" w:eastAsia="Times New Roman" w:hAnsi="Arial" w:cs="Arial"/>
          <w:szCs w:val="20"/>
          <w:lang w:val="es-ES" w:eastAsia="es-ES"/>
        </w:rPr>
        <w:t xml:space="preserve"> </w:t>
      </w:r>
      <w:r w:rsidRPr="00407259">
        <w:rPr>
          <w:rFonts w:ascii="Arial" w:eastAsia="Times New Roman" w:hAnsi="Arial" w:cs="Arial"/>
          <w:szCs w:val="20"/>
          <w:lang w:val="es-ES" w:eastAsia="es-ES"/>
        </w:rPr>
        <w:t xml:space="preserve">discriminan el valor ejecutado en la etapa constructiva y/o de </w:t>
      </w:r>
      <w:proofErr w:type="spellStart"/>
      <w:r w:rsidRPr="00407259">
        <w:rPr>
          <w:rFonts w:ascii="Arial" w:eastAsia="Times New Roman" w:hAnsi="Arial" w:cs="Arial"/>
          <w:szCs w:val="20"/>
          <w:lang w:val="es-ES" w:eastAsia="es-ES"/>
        </w:rPr>
        <w:t>inte</w:t>
      </w:r>
      <w:r w:rsidRPr="00407259">
        <w:rPr>
          <w:rFonts w:ascii="Arial" w:hAnsi="Arial" w:cs="Arial"/>
        </w:rPr>
        <w:t>rvención</w:t>
      </w:r>
      <w:proofErr w:type="spellEnd"/>
      <w:r w:rsidRPr="00407259">
        <w:rPr>
          <w:rFonts w:ascii="Arial" w:hAnsi="Arial" w:cs="Arial"/>
        </w:rPr>
        <w:t xml:space="preserve"> de la obra de infraestructura de transporte. </w:t>
      </w:r>
    </w:p>
    <w:p w14:paraId="08B52D19" w14:textId="77777777" w:rsidR="00407259" w:rsidRPr="00407259" w:rsidRDefault="00407259" w:rsidP="00407259">
      <w:pPr>
        <w:spacing w:before="120" w:after="120" w:line="276" w:lineRule="auto"/>
        <w:ind w:firstLine="608"/>
        <w:jc w:val="both"/>
        <w:textAlignment w:val="baseline"/>
        <w:rPr>
          <w:rFonts w:ascii="Arial" w:hAnsi="Arial" w:cs="Arial"/>
        </w:rPr>
      </w:pPr>
      <w:r w:rsidRPr="00407259">
        <w:rPr>
          <w:rFonts w:ascii="Arial" w:hAnsi="Arial" w:cs="Arial"/>
        </w:rPr>
        <w:t xml:space="preserve">No obstante, es pertinente mencionar que la regla mencionada con anterioridad solo aplica para los proyectos de concesiones viales, por lo que, para otro tipo de contratos, no es posible hacer uso de la regla descrita para superar las discrepancias entre el valor reportado en el RUP y el que contenga el documento soporte que aporte el Proponente. </w:t>
      </w:r>
    </w:p>
    <w:p w14:paraId="298FBBD3" w14:textId="77777777" w:rsidR="00407259" w:rsidRPr="00407259" w:rsidRDefault="00407259" w:rsidP="00407259">
      <w:pPr>
        <w:widowControl w:val="0"/>
        <w:autoSpaceDE w:val="0"/>
        <w:autoSpaceDN w:val="0"/>
        <w:spacing w:after="0" w:line="276" w:lineRule="auto"/>
        <w:ind w:left="100" w:right="106" w:firstLine="508"/>
        <w:jc w:val="both"/>
        <w:rPr>
          <w:rFonts w:ascii="Arial" w:eastAsia="Calibri" w:hAnsi="Arial" w:cs="Arial"/>
          <w:lang w:val="es-ES" w:eastAsia="es-ES" w:bidi="es-ES"/>
        </w:rPr>
      </w:pPr>
      <w:r w:rsidRPr="00407259">
        <w:rPr>
          <w:rFonts w:ascii="Arial" w:eastAsia="Arial" w:hAnsi="Arial" w:cs="Arial"/>
          <w:lang w:val="es-ES" w:eastAsia="es-ES" w:bidi="es-ES"/>
        </w:rPr>
        <w:t xml:space="preserve">Sin perjuicio de lo anterior, </w:t>
      </w:r>
      <w:r w:rsidRPr="00407259">
        <w:rPr>
          <w:rFonts w:ascii="Arial" w:hAnsi="Arial" w:cs="Arial"/>
          <w:lang w:eastAsia="es-ES" w:bidi="es-ES"/>
        </w:rPr>
        <w:t xml:space="preserve">en el documento base, </w:t>
      </w:r>
      <w:r w:rsidRPr="00407259">
        <w:rPr>
          <w:rFonts w:ascii="Arial" w:eastAsia="Arial" w:hAnsi="Arial" w:cs="Arial"/>
          <w:lang w:val="es-ES" w:eastAsia="es-ES" w:bidi="es-ES"/>
        </w:rPr>
        <w:t xml:space="preserve">se incluye el numeral 1.11, referido a la información inexacta −que será desarrollado en el siguiente numeral−, en el cual </w:t>
      </w:r>
      <w:r w:rsidRPr="00407259">
        <w:rPr>
          <w:rFonts w:ascii="Arial" w:eastAsia="Calibri" w:hAnsi="Arial" w:cs="Arial"/>
          <w:lang w:val="es-ES" w:eastAsia="es-ES" w:bidi="es-ES"/>
        </w:rPr>
        <w:t xml:space="preserve">se faculta a la entidad estatal para verificar la información aportada. </w:t>
      </w:r>
    </w:p>
    <w:p w14:paraId="0A2559C8" w14:textId="77777777" w:rsidR="00407259" w:rsidRPr="00407259" w:rsidRDefault="00407259" w:rsidP="00407259">
      <w:pPr>
        <w:spacing w:before="120" w:after="120" w:line="276" w:lineRule="auto"/>
        <w:ind w:firstLine="608"/>
        <w:jc w:val="both"/>
        <w:textAlignment w:val="baseline"/>
        <w:rPr>
          <w:rFonts w:ascii="Arial" w:eastAsia="Times New Roman" w:hAnsi="Arial" w:cs="Arial"/>
          <w:color w:val="000000"/>
          <w:szCs w:val="24"/>
          <w:shd w:val="clear" w:color="auto" w:fill="FFFFFF"/>
          <w:lang w:val="es-ES" w:eastAsia="es-MX"/>
        </w:rPr>
      </w:pPr>
      <w:r w:rsidRPr="00407259">
        <w:rPr>
          <w:rFonts w:ascii="Arial" w:hAnsi="Arial" w:cs="Arial"/>
        </w:rPr>
        <w:t xml:space="preserve">Las reglas previstas en el numeral 1.11 del documento base aplican frente a la totalidad de la información y documentación aportada para el cumplimiento de los requisitos habilitantes y de ponderación de las propuestas. De esta forma, si es necesario la entidad deberá solicitar al proponente las aclaraciones y precisiones que sean necesarias, evento que se encuentra dispuesto en el </w:t>
      </w:r>
      <w:r w:rsidRPr="00407259">
        <w:rPr>
          <w:rFonts w:ascii="Arial" w:eastAsia="Arial" w:hAnsi="Arial" w:cs="Arial"/>
          <w:color w:val="000000"/>
          <w:szCs w:val="24"/>
          <w:lang w:val="es-ES" w:eastAsia="es-MX"/>
        </w:rPr>
        <w:t xml:space="preserve">numeral 1.6. de los Documentos Base. </w:t>
      </w:r>
    </w:p>
    <w:p w14:paraId="55F2161C" w14:textId="77777777" w:rsidR="00407259" w:rsidRPr="00407259" w:rsidRDefault="00407259" w:rsidP="00407259">
      <w:pPr>
        <w:spacing w:after="0" w:line="276" w:lineRule="auto"/>
        <w:ind w:firstLine="709"/>
        <w:jc w:val="both"/>
        <w:rPr>
          <w:rFonts w:ascii="Arial" w:eastAsia="Times New Roman" w:hAnsi="Arial" w:cs="Arial"/>
          <w:i/>
          <w:iCs/>
          <w:color w:val="000000"/>
          <w:szCs w:val="24"/>
          <w:shd w:val="clear" w:color="auto" w:fill="FFFFFF"/>
          <w:lang w:val="es-ES" w:eastAsia="es-MX"/>
        </w:rPr>
      </w:pPr>
      <w:r w:rsidRPr="00407259">
        <w:rPr>
          <w:rFonts w:ascii="Arial" w:eastAsia="Times New Roman" w:hAnsi="Arial" w:cs="Arial"/>
          <w:color w:val="000000"/>
          <w:szCs w:val="24"/>
          <w:shd w:val="clear" w:color="auto" w:fill="FFFFFF"/>
          <w:lang w:val="es-ES" w:eastAsia="es-MX"/>
        </w:rPr>
        <w:lastRenderedPageBreak/>
        <w:t xml:space="preserve">Ahora bien, si el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w:t>
      </w:r>
      <w:r w:rsidRPr="00407259">
        <w:rPr>
          <w:rFonts w:ascii="Arial" w:eastAsia="Times New Roman" w:hAnsi="Arial" w:cs="Arial"/>
          <w:i/>
          <w:iCs/>
          <w:color w:val="000000"/>
          <w:szCs w:val="24"/>
          <w:shd w:val="clear" w:color="auto" w:fill="FFFFFF"/>
          <w:lang w:val="es-ES" w:eastAsia="es-MX"/>
        </w:rPr>
        <w:t>«[…] Serán rechazadas las ofertas de aquellos proponentes que no suministren la información y la documentación solicitada por la entidad estatal hasta el plazo anteriormente señalado».</w:t>
      </w:r>
    </w:p>
    <w:p w14:paraId="434722D0" w14:textId="77777777" w:rsidR="00407259" w:rsidRPr="00407259" w:rsidRDefault="00407259" w:rsidP="00407259">
      <w:pPr>
        <w:spacing w:after="0" w:line="276" w:lineRule="auto"/>
        <w:ind w:firstLine="709"/>
        <w:jc w:val="both"/>
        <w:rPr>
          <w:rFonts w:ascii="Arial" w:eastAsia="Times New Roman" w:hAnsi="Arial" w:cs="Arial"/>
          <w:i/>
          <w:iCs/>
          <w:color w:val="000000"/>
          <w:szCs w:val="24"/>
          <w:shd w:val="clear" w:color="auto" w:fill="FFFFFF"/>
          <w:lang w:val="es-ES" w:eastAsia="es-MX"/>
        </w:rPr>
      </w:pPr>
    </w:p>
    <w:p w14:paraId="1B0F5BF5" w14:textId="77777777" w:rsidR="00407259" w:rsidRPr="00407259" w:rsidRDefault="00407259" w:rsidP="00407259">
      <w:pPr>
        <w:tabs>
          <w:tab w:val="left" w:pos="1358"/>
        </w:tabs>
        <w:spacing w:after="0" w:line="240" w:lineRule="auto"/>
        <w:ind w:left="709" w:right="709"/>
        <w:jc w:val="both"/>
        <w:rPr>
          <w:rFonts w:ascii="Arial" w:hAnsi="Arial" w:cs="Arial"/>
          <w:sz w:val="21"/>
          <w:szCs w:val="21"/>
        </w:rPr>
      </w:pPr>
      <w:r w:rsidRPr="00407259">
        <w:rPr>
          <w:rFonts w:ascii="Arial" w:eastAsia="Calibri" w:hAnsi="Arial" w:cs="Arial"/>
          <w:sz w:val="21"/>
          <w:szCs w:val="21"/>
          <w:lang w:eastAsia="es-MX"/>
        </w:rPr>
        <w:t>“[</w:t>
      </w:r>
      <w:proofErr w:type="spellStart"/>
      <w:r w:rsidRPr="00407259">
        <w:rPr>
          <w:rFonts w:ascii="Arial" w:eastAsia="Calibri" w:hAnsi="Arial" w:cs="Arial"/>
          <w:sz w:val="21"/>
          <w:szCs w:val="21"/>
          <w:lang w:eastAsia="es-MX"/>
        </w:rPr>
        <w:t>viii</w:t>
      </w:r>
      <w:proofErr w:type="spellEnd"/>
      <w:r w:rsidRPr="00407259">
        <w:rPr>
          <w:rFonts w:ascii="Arial" w:eastAsia="Calibri" w:hAnsi="Arial" w:cs="Arial"/>
          <w:sz w:val="21"/>
          <w:szCs w:val="21"/>
          <w:lang w:eastAsia="es-MX"/>
        </w:rPr>
        <w:t xml:space="preserve">] </w:t>
      </w:r>
      <w:r w:rsidRPr="00407259">
        <w:rPr>
          <w:rFonts w:ascii="Arial" w:hAnsi="Arial" w:cs="Arial"/>
          <w:sz w:val="21"/>
          <w:szCs w:val="21"/>
        </w:rPr>
        <w:t>Con relación a lo establecido a la exigencia del cálculo de la capacidad residual solicito se aclare si es obligatorio que los proponentes relaciones todos y cada uno de los contratos inscritos en el RUP con el segmento 72. Es decir, si el oferente quiere relacionar solo la mitad de los contratos del RUP con segmento 72, ¿la oferta debe ser rechazada?”.</w:t>
      </w:r>
    </w:p>
    <w:p w14:paraId="37478A0A" w14:textId="77777777" w:rsidR="00407259" w:rsidRPr="00407259" w:rsidRDefault="00407259" w:rsidP="00407259">
      <w:pPr>
        <w:tabs>
          <w:tab w:val="left" w:pos="1358"/>
        </w:tabs>
        <w:spacing w:after="0" w:line="240" w:lineRule="auto"/>
        <w:ind w:right="709"/>
        <w:jc w:val="both"/>
        <w:rPr>
          <w:rFonts w:ascii="Arial" w:hAnsi="Arial" w:cs="Arial"/>
          <w:sz w:val="21"/>
          <w:szCs w:val="21"/>
        </w:rPr>
      </w:pPr>
    </w:p>
    <w:p w14:paraId="4E8778C6" w14:textId="77777777" w:rsidR="00407259" w:rsidRPr="00407259" w:rsidRDefault="00407259" w:rsidP="00407259">
      <w:pPr>
        <w:spacing w:after="120" w:line="276" w:lineRule="auto"/>
        <w:ind w:firstLine="703"/>
        <w:jc w:val="both"/>
        <w:textAlignment w:val="baseline"/>
        <w:rPr>
          <w:rFonts w:ascii="Arial" w:eastAsia="Times New Roman" w:hAnsi="Arial" w:cs="Arial"/>
          <w:lang w:eastAsia="es-ES"/>
        </w:rPr>
      </w:pPr>
      <w:r w:rsidRPr="00407259">
        <w:rPr>
          <w:rFonts w:ascii="Arial" w:eastAsia="Times New Roman" w:hAnsi="Arial" w:cs="Arial"/>
          <w:lang w:eastAsia="es-CO"/>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p>
    <w:p w14:paraId="3E312749" w14:textId="77777777" w:rsidR="00407259" w:rsidRPr="00407259" w:rsidRDefault="00407259" w:rsidP="00407259">
      <w:pPr>
        <w:tabs>
          <w:tab w:val="left" w:pos="426"/>
        </w:tabs>
        <w:spacing w:after="120" w:line="276" w:lineRule="auto"/>
        <w:ind w:firstLine="703"/>
        <w:jc w:val="both"/>
        <w:rPr>
          <w:rFonts w:ascii="Arial" w:hAnsi="Arial" w:cs="Arial"/>
          <w:lang w:val="es-MX"/>
        </w:rPr>
      </w:pPr>
      <w:r w:rsidRPr="00407259">
        <w:rPr>
          <w:rFonts w:ascii="Arial" w:hAnsi="Arial" w:cs="Arial"/>
          <w:lang w:val="es-MX"/>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con anterioridad, siempre y cuando no sea información que el proponente haya aportado, con anterioridad, para inscribirse en el RUP.</w:t>
      </w:r>
    </w:p>
    <w:p w14:paraId="7EBCEFCF" w14:textId="77777777" w:rsidR="00407259" w:rsidRPr="00407259" w:rsidRDefault="00407259" w:rsidP="00407259">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En relación con su solicitud, es pertinente referirse al cálculo del factor de </w:t>
      </w:r>
      <w:r w:rsidRPr="00407259">
        <w:rPr>
          <w:rFonts w:ascii="Arial" w:eastAsia="Arial" w:hAnsi="Arial" w:cs="Arial"/>
          <w:i/>
          <w:iCs/>
          <w:lang w:val="es-ES" w:eastAsia="es-ES" w:bidi="es-ES"/>
        </w:rPr>
        <w:t>Experiencia</w:t>
      </w:r>
      <w:r w:rsidRPr="00407259">
        <w:rPr>
          <w:rFonts w:ascii="Arial" w:eastAsia="Arial" w:hAnsi="Arial" w:cs="Arial"/>
          <w:lang w:val="es-ES" w:eastAsia="es-ES" w:bidi="es-ES"/>
        </w:rPr>
        <w:t>. De esta forma, para los efectos de la capacidad residual −no para la experiencia general que debe acreditar el contratista según la Matriz 1−, corresponde a la relación entre “</w:t>
      </w:r>
      <w:r w:rsidRPr="00407259">
        <w:rPr>
          <w:rFonts w:ascii="Arial" w:eastAsia="Arial" w:hAnsi="Arial" w:cs="Arial"/>
          <w:i/>
          <w:iCs/>
          <w:lang w:val="es-ES" w:eastAsia="es-ES" w:bidi="es-ES"/>
        </w:rPr>
        <w:t>el valor total en pesos de los contratos relacionados con la actividad de la construcción inscritos por el proponente en el Registro Único de Proponentes –RUP– en el segmento 72 […] del Clasificador de Bienes y Servicios</w:t>
      </w:r>
      <w:r w:rsidRPr="00407259">
        <w:rPr>
          <w:rFonts w:ascii="Arial" w:eastAsia="Arial" w:hAnsi="Arial" w:cs="Arial"/>
          <w:lang w:val="es-ES" w:eastAsia="es-ES" w:bidi="es-ES"/>
        </w:rPr>
        <w:t>”, de un lado, y el presupuesto oficial estimado del Proceso de Contratación, del otro. La relación indica el número de veces que el proponente ha ejecutado contratos equivalentes a la cuantía del proceso de contratación.</w:t>
      </w:r>
    </w:p>
    <w:p w14:paraId="3148E5AA" w14:textId="77777777" w:rsidR="00407259" w:rsidRPr="00407259" w:rsidRDefault="00407259" w:rsidP="00407259">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Para acreditar el factor experiencia –E–, el proponente debe suscribir el formato </w:t>
      </w:r>
      <w:r w:rsidRPr="00407259">
        <w:rPr>
          <w:rFonts w:ascii="Arial" w:eastAsia="Arial" w:hAnsi="Arial" w:cs="Arial"/>
          <w:lang w:val="es-ES" w:eastAsia="es-ES" w:bidi="es-ES"/>
        </w:rPr>
        <w:lastRenderedPageBreak/>
        <w:t xml:space="preserve">correspondiente al anexo 1 de la “Guía para Determinar y Verificar la Capacidad Residual del Proponente en los Procesos de Contratación de Obra Pública” −este es diferente al anexo 1 de los documentos tipo−, </w:t>
      </w:r>
      <w:r w:rsidRPr="00407259">
        <w:rPr>
          <w:rFonts w:ascii="Arial" w:eastAsia="Arial" w:hAnsi="Arial" w:cs="Arial"/>
          <w:i/>
          <w:iCs/>
          <w:lang w:val="es-ES" w:eastAsia="es-ES" w:bidi="es-ES"/>
        </w:rPr>
        <w:t>el cual debe ser diligenciado, por un lado, con los contratos inscritos en el segmento 72</w:t>
      </w:r>
      <w:r w:rsidRPr="00407259">
        <w:rPr>
          <w:rFonts w:ascii="Arial" w:eastAsia="Arial" w:hAnsi="Arial" w:cs="Arial"/>
          <w:lang w:val="es-ES" w:eastAsia="es-ES" w:bidi="es-ES"/>
        </w:rPr>
        <w:t xml:space="preserve"> y, por el otro, con el valor total de dichos contratos expresado en pesos colombianos y liquidados con el SMMLV.</w:t>
      </w:r>
    </w:p>
    <w:p w14:paraId="549F8233" w14:textId="77777777" w:rsidR="00407259" w:rsidRPr="00407259" w:rsidRDefault="00407259" w:rsidP="00407259">
      <w:pPr>
        <w:tabs>
          <w:tab w:val="left" w:pos="426"/>
        </w:tabs>
        <w:spacing w:before="120" w:after="0" w:line="276" w:lineRule="auto"/>
        <w:ind w:firstLine="709"/>
        <w:jc w:val="both"/>
        <w:rPr>
          <w:rFonts w:ascii="Arial" w:eastAsia="Arial" w:hAnsi="Arial" w:cs="Arial"/>
          <w:lang w:val="es-MX"/>
        </w:rPr>
      </w:pPr>
      <w:r w:rsidRPr="00407259">
        <w:rPr>
          <w:rFonts w:ascii="Arial" w:eastAsia="Calibri" w:hAnsi="Arial" w:cs="Arial"/>
          <w:szCs w:val="20"/>
          <w:lang w:val="es-MX"/>
        </w:rPr>
        <w:t xml:space="preserve">En línea con lo anterior, el numeral </w:t>
      </w:r>
      <w:r w:rsidRPr="00407259">
        <w:rPr>
          <w:rFonts w:ascii="Arial" w:eastAsia="Calibri" w:hAnsi="Arial" w:cs="Arial"/>
          <w:lang w:val="es-MX"/>
        </w:rPr>
        <w:t>3.10.2 establece en que el cálculo de la</w:t>
      </w:r>
      <w:r w:rsidRPr="00407259">
        <w:rPr>
          <w:rFonts w:ascii="Arial" w:eastAsia="Arial" w:hAnsi="Arial" w:cs="Arial"/>
          <w:lang w:val="es-MX"/>
        </w:rPr>
        <w:t xml:space="preserve"> </w:t>
      </w:r>
      <w:r w:rsidRPr="00407259">
        <w:rPr>
          <w:rFonts w:ascii="Arial" w:eastAsia="Calibri" w:hAnsi="Arial" w:cs="Arial"/>
          <w:lang w:val="es-MX"/>
        </w:rPr>
        <w:t>capacidad</w:t>
      </w:r>
      <w:r w:rsidRPr="00407259">
        <w:rPr>
          <w:rFonts w:ascii="Arial" w:eastAsia="Arial" w:hAnsi="Arial" w:cs="Arial"/>
          <w:lang w:val="es-MX"/>
        </w:rPr>
        <w:t xml:space="preserve"> </w:t>
      </w:r>
      <w:r w:rsidRPr="00407259">
        <w:rPr>
          <w:rFonts w:ascii="Arial" w:eastAsia="Calibri" w:hAnsi="Arial" w:cs="Arial"/>
          <w:lang w:val="es-MX"/>
        </w:rPr>
        <w:t>residual</w:t>
      </w:r>
      <w:r w:rsidRPr="00407259">
        <w:rPr>
          <w:rFonts w:ascii="Arial" w:eastAsia="Arial" w:hAnsi="Arial" w:cs="Arial"/>
          <w:lang w:val="es-MX"/>
        </w:rPr>
        <w:t xml:space="preserve"> </w:t>
      </w:r>
      <w:r w:rsidRPr="00407259">
        <w:rPr>
          <w:rFonts w:ascii="Arial" w:eastAsia="Calibri" w:hAnsi="Arial" w:cs="Arial"/>
          <w:lang w:val="es-MX"/>
        </w:rPr>
        <w:t>del</w:t>
      </w:r>
      <w:r w:rsidRPr="00407259">
        <w:rPr>
          <w:rFonts w:ascii="Arial" w:eastAsia="Arial" w:hAnsi="Arial" w:cs="Arial"/>
          <w:lang w:val="es-MX"/>
        </w:rPr>
        <w:t xml:space="preserve"> </w:t>
      </w:r>
      <w:r w:rsidRPr="00407259">
        <w:rPr>
          <w:rFonts w:ascii="Arial" w:eastAsia="Calibri" w:hAnsi="Arial" w:cs="Arial"/>
          <w:lang w:val="es-MX"/>
        </w:rPr>
        <w:t>Proponente</w:t>
      </w:r>
      <w:r w:rsidRPr="00407259">
        <w:rPr>
          <w:rFonts w:ascii="Arial" w:eastAsia="Arial" w:hAnsi="Arial" w:cs="Arial"/>
          <w:lang w:val="es-MX"/>
        </w:rPr>
        <w:t xml:space="preserve"> de acuerdo con la siguiente formula, en donde CO corresponde a la Capacidad de Organización, E a la experiencia, CT a Capacidad Técnica, CF a capacidad financiera y SCE a Saldos de Contratos en Ejecución.</w:t>
      </w:r>
    </w:p>
    <w:p w14:paraId="0652B765" w14:textId="77777777" w:rsidR="00407259" w:rsidRPr="00407259" w:rsidRDefault="00407259" w:rsidP="00407259">
      <w:pPr>
        <w:spacing w:after="0" w:line="276" w:lineRule="auto"/>
        <w:ind w:firstLine="708"/>
        <w:jc w:val="both"/>
        <w:rPr>
          <w:rFonts w:ascii="Arial" w:eastAsia="Calibri" w:hAnsi="Arial" w:cs="Arial"/>
          <w:szCs w:val="20"/>
          <w:lang w:val="es-MX"/>
        </w:rPr>
      </w:pPr>
      <w:r w:rsidRPr="00407259">
        <w:rPr>
          <w:rFonts w:ascii="Arial" w:eastAsia="Calibri" w:hAnsi="Arial" w:cs="Arial"/>
          <w:szCs w:val="20"/>
          <w:lang w:val="es-MX"/>
        </w:rPr>
        <w:t>A continuación, el literal b del numeral 3.11.2, relativo al cálculo del factor de experiencia, establece lo siguiente:</w:t>
      </w:r>
    </w:p>
    <w:p w14:paraId="2E526181" w14:textId="77777777" w:rsidR="00407259" w:rsidRPr="00407259" w:rsidRDefault="00407259" w:rsidP="00407259">
      <w:pPr>
        <w:spacing w:after="0" w:line="276" w:lineRule="auto"/>
        <w:jc w:val="both"/>
        <w:rPr>
          <w:rFonts w:ascii="Arial" w:eastAsia="Calibri" w:hAnsi="Arial" w:cs="Arial"/>
          <w:szCs w:val="20"/>
          <w:lang w:val="es-MX"/>
        </w:rPr>
      </w:pPr>
    </w:p>
    <w:p w14:paraId="2973541A" w14:textId="0DD78F01" w:rsidR="00407259" w:rsidRPr="00407259" w:rsidRDefault="00CA67D7" w:rsidP="00407259">
      <w:pPr>
        <w:spacing w:after="120" w:line="240" w:lineRule="auto"/>
        <w:ind w:left="709" w:right="709"/>
        <w:jc w:val="both"/>
        <w:rPr>
          <w:rFonts w:ascii="Arial" w:eastAsia="Arial," w:hAnsi="Arial" w:cs="Arial"/>
          <w:sz w:val="21"/>
          <w:szCs w:val="21"/>
          <w:lang w:val="es-MX"/>
        </w:rPr>
      </w:pPr>
      <w:r>
        <w:rPr>
          <w:rFonts w:ascii="Arial" w:eastAsia="Calibri" w:hAnsi="Arial" w:cs="Arial"/>
          <w:sz w:val="21"/>
          <w:szCs w:val="21"/>
          <w:lang w:val="es-MX"/>
        </w:rPr>
        <w:t>“</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factor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Proponente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para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propósitos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capacidad</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residual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es</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acreditado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por</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medio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la</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relación</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entre:</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(i)</w:t>
      </w:r>
      <w:r w:rsidR="00407259" w:rsidRPr="00407259">
        <w:rPr>
          <w:rFonts w:ascii="Arial" w:eastAsia="Arial," w:hAnsi="Arial" w:cs="Arial"/>
          <w:sz w:val="21"/>
          <w:szCs w:val="21"/>
          <w:lang w:val="es-MX"/>
        </w:rPr>
        <w:t xml:space="preserve"> </w:t>
      </w:r>
      <w:r w:rsidR="00407259" w:rsidRPr="00407259">
        <w:rPr>
          <w:rFonts w:ascii="Arial" w:eastAsia="Calibri" w:hAnsi="Arial" w:cs="Arial"/>
          <w:i/>
          <w:iCs/>
          <w:sz w:val="21"/>
          <w:szCs w:val="21"/>
          <w:lang w:val="es-MX"/>
        </w:rPr>
        <w:t>el</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valor</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total</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pesos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de</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los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contratos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relacionados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con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la</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actividad</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de</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la</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construcción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inscritos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por</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el</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Proponente</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el</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RUP,</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o</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fldChar w:fldCharType="begin"/>
      </w:r>
      <w:r w:rsidR="00407259" w:rsidRPr="00407259">
        <w:rPr>
          <w:rFonts w:ascii="Arial" w:eastAsia="MS Mincho" w:hAnsi="Arial" w:cs="Arial"/>
          <w:bCs/>
          <w:i/>
          <w:iCs/>
          <w:sz w:val="21"/>
          <w:szCs w:val="21"/>
          <w:lang w:val="es-MX"/>
        </w:rPr>
        <w:instrText xml:space="preserve"> REF _Ref508649250 \h </w:instrText>
      </w:r>
      <w:r w:rsidR="00407259" w:rsidRPr="00407259">
        <w:rPr>
          <w:rFonts w:ascii="Arial" w:eastAsia="Calibri" w:hAnsi="Arial" w:cs="Arial"/>
          <w:i/>
          <w:iCs/>
          <w:sz w:val="21"/>
          <w:szCs w:val="21"/>
          <w:lang w:val="es-MX"/>
        </w:rPr>
        <w:instrText xml:space="preserve"> \* MERGEFORMAT </w:instrText>
      </w:r>
      <w:r w:rsidR="00407259" w:rsidRPr="00407259">
        <w:rPr>
          <w:rFonts w:ascii="Arial" w:eastAsia="Calibri" w:hAnsi="Arial" w:cs="Arial"/>
          <w:i/>
          <w:iCs/>
          <w:sz w:val="21"/>
          <w:szCs w:val="21"/>
          <w:lang w:val="es-MX"/>
        </w:rPr>
      </w:r>
      <w:r w:rsidR="00407259" w:rsidRPr="00407259">
        <w:rPr>
          <w:rFonts w:ascii="Arial" w:eastAsia="MS Mincho" w:hAnsi="Arial" w:cs="Arial"/>
          <w:bCs/>
          <w:i/>
          <w:iCs/>
          <w:sz w:val="21"/>
          <w:szCs w:val="21"/>
          <w:lang w:val="es-MX"/>
        </w:rPr>
        <w:fldChar w:fldCharType="separate"/>
      </w:r>
      <w:r w:rsidR="00407259" w:rsidRPr="00407259">
        <w:rPr>
          <w:rFonts w:ascii="Arial" w:eastAsia="Arial" w:hAnsi="Arial" w:cs="Arial"/>
          <w:i/>
          <w:iCs/>
          <w:sz w:val="21"/>
          <w:szCs w:val="21"/>
          <w:lang w:val="es-MX"/>
        </w:rPr>
        <w:t>Formato 5 – Capacidad residual</w:t>
      </w:r>
      <w:r w:rsidR="00407259" w:rsidRPr="00407259">
        <w:rPr>
          <w:rFonts w:ascii="Arial" w:eastAsia="Calibri" w:hAnsi="Arial" w:cs="Arial"/>
          <w:i/>
          <w:iCs/>
          <w:sz w:val="21"/>
          <w:szCs w:val="21"/>
          <w:lang w:val="es-MX"/>
        </w:rPr>
        <w:fldChar w:fldCharType="end"/>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el</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segmento</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72</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“Servicios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de</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Edificación,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Construcción</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de</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Instalaciones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y</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Mantenimiento”</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del</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Clasificador</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de</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Bienes</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y</w:t>
      </w:r>
      <w:r w:rsidR="00407259" w:rsidRPr="00407259">
        <w:rPr>
          <w:rFonts w:ascii="Arial" w:eastAsia="Arial," w:hAnsi="Arial" w:cs="Arial"/>
          <w:i/>
          <w:iCs/>
          <w:sz w:val="21"/>
          <w:szCs w:val="21"/>
          <w:lang w:val="es-MX"/>
        </w:rPr>
        <w:t xml:space="preserve"> </w:t>
      </w:r>
      <w:r w:rsidR="00407259" w:rsidRPr="00407259">
        <w:rPr>
          <w:rFonts w:ascii="Arial" w:eastAsia="Calibri" w:hAnsi="Arial" w:cs="Arial"/>
          <w:i/>
          <w:iCs/>
          <w:sz w:val="21"/>
          <w:szCs w:val="21"/>
          <w:lang w:val="es-MX"/>
        </w:rPr>
        <w:t>Servicios</w:t>
      </w:r>
      <w:r w:rsidR="00407259" w:rsidRPr="00407259">
        <w:rPr>
          <w:rFonts w:ascii="Arial" w:eastAsia="Calibri" w:hAnsi="Arial" w:cs="Arial"/>
          <w:sz w:val="21"/>
          <w:szCs w:val="21"/>
          <w:lang w:val="es-MX"/>
        </w:rPr>
        <w:t>;</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y</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w:t>
      </w:r>
      <w:proofErr w:type="spellStart"/>
      <w:r w:rsidR="00407259" w:rsidRPr="00407259">
        <w:rPr>
          <w:rFonts w:ascii="Arial" w:eastAsia="Calibri" w:hAnsi="Arial" w:cs="Arial"/>
          <w:sz w:val="21"/>
          <w:szCs w:val="21"/>
          <w:lang w:val="es-MX"/>
        </w:rPr>
        <w:t>ii</w:t>
      </w:r>
      <w:proofErr w:type="spellEnd"/>
      <w:r w:rsidR="00407259" w:rsidRPr="00407259">
        <w:rPr>
          <w:rFonts w:ascii="Arial" w:eastAsia="Calibri" w:hAnsi="Arial" w:cs="Arial"/>
          <w:sz w:val="21"/>
          <w:szCs w:val="21"/>
          <w:lang w:val="es-MX"/>
        </w:rPr>
        <w:t>)</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Presupuesto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Oficial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Estimado</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del</w:t>
      </w:r>
      <w:r w:rsidR="00407259" w:rsidRPr="00407259">
        <w:rPr>
          <w:rFonts w:ascii="Arial" w:eastAsia="Arial," w:hAnsi="Arial" w:cs="Arial"/>
          <w:sz w:val="21"/>
          <w:szCs w:val="21"/>
          <w:lang w:val="es-MX"/>
        </w:rPr>
        <w:t xml:space="preserve"> </w:t>
      </w:r>
      <w:r w:rsidR="00407259" w:rsidRPr="00407259">
        <w:rPr>
          <w:rFonts w:ascii="Arial" w:eastAsia="Calibri" w:hAnsi="Arial" w:cs="Arial"/>
          <w:sz w:val="21"/>
          <w:szCs w:val="21"/>
          <w:lang w:val="es-MX"/>
        </w:rPr>
        <w:t>Proceso de Contratación.</w:t>
      </w:r>
    </w:p>
    <w:p w14:paraId="486E32CD" w14:textId="77777777" w:rsidR="00407259" w:rsidRPr="00407259" w:rsidRDefault="00407259" w:rsidP="00407259">
      <w:pPr>
        <w:tabs>
          <w:tab w:val="left" w:pos="426"/>
        </w:tabs>
        <w:spacing w:after="120" w:line="240" w:lineRule="auto"/>
        <w:ind w:left="709" w:right="709"/>
        <w:jc w:val="both"/>
        <w:rPr>
          <w:rFonts w:ascii="Arial" w:eastAsia="Calibri" w:hAnsi="Arial" w:cs="Arial"/>
          <w:sz w:val="21"/>
          <w:szCs w:val="21"/>
          <w:lang w:val="es-MX"/>
        </w:rPr>
      </w:pPr>
      <w:r w:rsidRPr="00407259">
        <w:rPr>
          <w:rFonts w:ascii="Arial" w:eastAsia="Calibri" w:hAnsi="Arial" w:cs="Arial"/>
          <w:sz w:val="21"/>
          <w:szCs w:val="21"/>
          <w:lang w:val="es-MX"/>
        </w:rPr>
        <w:t>[…]</w:t>
      </w:r>
    </w:p>
    <w:p w14:paraId="469FB5A5" w14:textId="33AB7DDA" w:rsidR="00407259" w:rsidRPr="00407259" w:rsidRDefault="00407259" w:rsidP="00407259">
      <w:pPr>
        <w:spacing w:after="0" w:line="240" w:lineRule="auto"/>
        <w:ind w:left="709" w:right="709"/>
        <w:jc w:val="both"/>
        <w:rPr>
          <w:rFonts w:ascii="Arial" w:eastAsia="Arial," w:hAnsi="Arial" w:cs="Arial"/>
          <w:sz w:val="21"/>
          <w:szCs w:val="21"/>
          <w:lang w:val="es-MX"/>
        </w:rPr>
      </w:pPr>
      <w:r w:rsidRPr="00407259">
        <w:rPr>
          <w:rFonts w:ascii="Arial" w:eastAsia="Calibri" w:hAnsi="Arial" w:cs="Arial"/>
          <w:i/>
          <w:iCs/>
          <w:sz w:val="21"/>
          <w:szCs w:val="21"/>
          <w:lang w:val="es-MX"/>
        </w:rPr>
        <w:t>Para</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acreditar</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factor</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Proponente</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debe</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diligenciar</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fldChar w:fldCharType="begin"/>
      </w:r>
      <w:r w:rsidRPr="00407259">
        <w:rPr>
          <w:rFonts w:ascii="Arial" w:eastAsia="MS Mincho" w:hAnsi="Arial" w:cs="Arial"/>
          <w:bCs/>
          <w:i/>
          <w:iCs/>
          <w:sz w:val="21"/>
          <w:szCs w:val="21"/>
          <w:lang w:val="es-MX"/>
        </w:rPr>
        <w:instrText xml:space="preserve"> REF _Ref508649250 \h </w:instrText>
      </w:r>
      <w:r w:rsidRPr="00407259">
        <w:rPr>
          <w:rFonts w:ascii="Arial" w:eastAsia="Calibri" w:hAnsi="Arial" w:cs="Arial"/>
          <w:i/>
          <w:iCs/>
          <w:sz w:val="21"/>
          <w:szCs w:val="21"/>
          <w:lang w:val="es-MX"/>
        </w:rPr>
        <w:instrText xml:space="preserve"> \* MERGEFORMAT </w:instrText>
      </w:r>
      <w:r w:rsidRPr="00407259">
        <w:rPr>
          <w:rFonts w:ascii="Arial" w:eastAsia="Calibri" w:hAnsi="Arial" w:cs="Arial"/>
          <w:i/>
          <w:iCs/>
          <w:sz w:val="21"/>
          <w:szCs w:val="21"/>
          <w:lang w:val="es-MX"/>
        </w:rPr>
      </w:r>
      <w:r w:rsidRPr="00407259">
        <w:rPr>
          <w:rFonts w:ascii="Arial" w:eastAsia="MS Mincho" w:hAnsi="Arial" w:cs="Arial"/>
          <w:bCs/>
          <w:i/>
          <w:iCs/>
          <w:sz w:val="21"/>
          <w:szCs w:val="21"/>
          <w:lang w:val="es-MX"/>
        </w:rPr>
        <w:fldChar w:fldCharType="separate"/>
      </w:r>
      <w:r w:rsidRPr="00407259">
        <w:rPr>
          <w:rFonts w:ascii="Arial" w:eastAsia="Arial" w:hAnsi="Arial" w:cs="Arial"/>
          <w:i/>
          <w:iCs/>
          <w:sz w:val="21"/>
          <w:szCs w:val="21"/>
          <w:lang w:val="es-MX"/>
        </w:rPr>
        <w:t>Formato 5 – Capacidad residual</w:t>
      </w:r>
      <w:r w:rsidRPr="00407259">
        <w:rPr>
          <w:rFonts w:ascii="Arial" w:eastAsia="Calibri" w:hAnsi="Arial" w:cs="Arial"/>
          <w:i/>
          <w:iCs/>
          <w:sz w:val="21"/>
          <w:szCs w:val="21"/>
          <w:lang w:val="es-MX"/>
        </w:rPr>
        <w:fldChar w:fldCharType="end"/>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cual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contiene</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los</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contratos</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inscritos</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en</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segmento</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72</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y</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su</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valor</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total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en</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pesos</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colombianos</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liquidados</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con</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el</w:t>
      </w:r>
      <w:r w:rsidRPr="00407259">
        <w:rPr>
          <w:rFonts w:ascii="Arial" w:eastAsia="Arial," w:hAnsi="Arial" w:cs="Arial"/>
          <w:i/>
          <w:iCs/>
          <w:sz w:val="21"/>
          <w:szCs w:val="21"/>
          <w:lang w:val="es-MX"/>
        </w:rPr>
        <w:t xml:space="preserve"> </w:t>
      </w:r>
      <w:r w:rsidRPr="00407259">
        <w:rPr>
          <w:rFonts w:ascii="Arial" w:eastAsia="Calibri" w:hAnsi="Arial" w:cs="Arial"/>
          <w:i/>
          <w:iCs/>
          <w:sz w:val="21"/>
          <w:szCs w:val="21"/>
          <w:lang w:val="es-MX"/>
        </w:rPr>
        <w:t>SMMLV</w:t>
      </w:r>
      <w:r w:rsidRPr="00407259">
        <w:rPr>
          <w:rFonts w:ascii="Arial" w:eastAsia="Calibri" w:hAnsi="Arial" w:cs="Arial"/>
          <w:sz w:val="21"/>
          <w:szCs w:val="21"/>
          <w:lang w:val="es-MX"/>
        </w:rPr>
        <w:t>.</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Así</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mismo,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Presupuesto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Oficial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Estimado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año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publicación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Pliego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 Condiciones definitivo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Proceso de Contratación</w:t>
      </w:r>
      <w:r w:rsidR="00CA67D7">
        <w:rPr>
          <w:rFonts w:ascii="Arial" w:eastAsia="Calibri" w:hAnsi="Arial" w:cs="Arial"/>
          <w:sz w:val="21"/>
          <w:szCs w:val="21"/>
          <w:lang w:val="es-MX"/>
        </w:rPr>
        <w:t>”</w:t>
      </w:r>
      <w:r w:rsidRPr="00407259">
        <w:rPr>
          <w:rFonts w:ascii="Arial" w:eastAsia="Calibri" w:hAnsi="Arial" w:cs="Arial"/>
          <w:sz w:val="21"/>
          <w:szCs w:val="21"/>
          <w:lang w:val="es-MX"/>
        </w:rPr>
        <w:t xml:space="preserve">. (Énfasis fuera del texto original). </w:t>
      </w:r>
    </w:p>
    <w:p w14:paraId="7808463E" w14:textId="77777777" w:rsidR="00407259" w:rsidRPr="00407259" w:rsidRDefault="00407259" w:rsidP="00407259">
      <w:pPr>
        <w:widowControl w:val="0"/>
        <w:autoSpaceDE w:val="0"/>
        <w:autoSpaceDN w:val="0"/>
        <w:spacing w:after="0" w:line="276" w:lineRule="auto"/>
        <w:ind w:right="51" w:firstLine="709"/>
        <w:jc w:val="both"/>
        <w:rPr>
          <w:rFonts w:ascii="Arial" w:eastAsia="Arial" w:hAnsi="Arial" w:cs="Arial"/>
          <w:lang w:val="es-ES" w:eastAsia="es-ES" w:bidi="es-ES"/>
        </w:rPr>
      </w:pPr>
    </w:p>
    <w:p w14:paraId="707BA76A" w14:textId="77777777" w:rsidR="00407259" w:rsidRPr="00407259" w:rsidRDefault="00407259" w:rsidP="00407259">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w:t>
      </w:r>
    </w:p>
    <w:p w14:paraId="52D2871E" w14:textId="77777777" w:rsidR="00407259" w:rsidRPr="00407259" w:rsidRDefault="00407259" w:rsidP="00407259">
      <w:pPr>
        <w:tabs>
          <w:tab w:val="left" w:pos="426"/>
        </w:tabs>
        <w:spacing w:after="0" w:line="276" w:lineRule="auto"/>
        <w:ind w:left="709" w:right="709"/>
        <w:jc w:val="both"/>
        <w:rPr>
          <w:rFonts w:ascii="Arial" w:hAnsi="Arial" w:cs="Arial"/>
          <w:sz w:val="21"/>
          <w:szCs w:val="21"/>
        </w:rPr>
      </w:pPr>
    </w:p>
    <w:p w14:paraId="71965C3E" w14:textId="77777777" w:rsidR="00407259" w:rsidRPr="00407259" w:rsidRDefault="00407259" w:rsidP="00407259">
      <w:pPr>
        <w:tabs>
          <w:tab w:val="left" w:pos="426"/>
        </w:tabs>
        <w:spacing w:after="0" w:line="240" w:lineRule="auto"/>
        <w:ind w:left="709" w:right="709"/>
        <w:jc w:val="both"/>
        <w:rPr>
          <w:rFonts w:ascii="Arial" w:hAnsi="Arial" w:cs="Arial"/>
          <w:sz w:val="21"/>
          <w:szCs w:val="21"/>
        </w:rPr>
      </w:pPr>
      <w:r w:rsidRPr="00407259">
        <w:rPr>
          <w:rFonts w:ascii="Arial" w:hAnsi="Arial" w:cs="Arial"/>
          <w:sz w:val="21"/>
          <w:szCs w:val="21"/>
        </w:rPr>
        <w:t>[La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305DA844" w14:textId="77777777" w:rsidR="00407259" w:rsidRPr="00407259" w:rsidRDefault="00407259" w:rsidP="00407259">
      <w:pPr>
        <w:tabs>
          <w:tab w:val="left" w:pos="426"/>
        </w:tabs>
        <w:spacing w:after="0"/>
        <w:ind w:left="709" w:right="709"/>
        <w:jc w:val="both"/>
        <w:rPr>
          <w:rFonts w:ascii="Arial" w:hAnsi="Arial" w:cs="Arial"/>
          <w:szCs w:val="20"/>
        </w:rPr>
      </w:pPr>
    </w:p>
    <w:p w14:paraId="140D085B" w14:textId="77777777" w:rsidR="00407259" w:rsidRPr="00407259" w:rsidRDefault="00407259" w:rsidP="00407259">
      <w:pPr>
        <w:tabs>
          <w:tab w:val="left" w:pos="426"/>
        </w:tabs>
        <w:spacing w:after="120" w:line="276" w:lineRule="auto"/>
        <w:ind w:firstLine="709"/>
        <w:jc w:val="both"/>
        <w:rPr>
          <w:rFonts w:ascii="Arial" w:hAnsi="Arial" w:cs="Arial"/>
        </w:rPr>
      </w:pPr>
      <w:r w:rsidRPr="00407259">
        <w:rPr>
          <w:rFonts w:ascii="Arial" w:hAnsi="Arial" w:cs="Arial"/>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w:t>
      </w:r>
      <w:r w:rsidRPr="00407259">
        <w:rPr>
          <w:rFonts w:ascii="Arial" w:hAnsi="Arial" w:cs="Arial"/>
        </w:rPr>
        <w:lastRenderedPageBreak/>
        <w:t xml:space="preserve">que en ultimas es la misma, pero que en la guía se precisa de manera más detallada. Dicha información es la que debe aportar el proponente para acreditar su capacidad residual, de esta forma, según se evidencia, el proponente deberá relacionar </w:t>
      </w:r>
      <w:r w:rsidRPr="00407259">
        <w:rPr>
          <w:rFonts w:ascii="Arial" w:eastAsia="Calibri" w:hAnsi="Arial" w:cs="Arial"/>
          <w:lang w:val="es-MX"/>
        </w:rPr>
        <w:t>para</w:t>
      </w:r>
      <w:r w:rsidRPr="00407259">
        <w:rPr>
          <w:rFonts w:ascii="Arial" w:eastAsia="Arial," w:hAnsi="Arial" w:cs="Arial"/>
          <w:lang w:val="es-MX"/>
        </w:rPr>
        <w:t xml:space="preserve"> </w:t>
      </w:r>
      <w:r w:rsidRPr="00407259">
        <w:rPr>
          <w:rFonts w:ascii="Arial" w:eastAsia="Calibri" w:hAnsi="Arial" w:cs="Arial"/>
          <w:lang w:val="es-MX"/>
        </w:rPr>
        <w:t>acreditar</w:t>
      </w:r>
      <w:r w:rsidRPr="00407259">
        <w:rPr>
          <w:rFonts w:ascii="Arial" w:eastAsia="Arial," w:hAnsi="Arial" w:cs="Arial"/>
          <w:lang w:val="es-MX"/>
        </w:rPr>
        <w:t xml:space="preserve"> </w:t>
      </w:r>
      <w:r w:rsidRPr="00407259">
        <w:rPr>
          <w:rFonts w:ascii="Arial" w:eastAsia="Calibri" w:hAnsi="Arial" w:cs="Arial"/>
          <w:lang w:val="es-MX"/>
        </w:rPr>
        <w:t>el</w:t>
      </w:r>
      <w:r w:rsidRPr="00407259">
        <w:rPr>
          <w:rFonts w:ascii="Arial" w:eastAsia="Arial," w:hAnsi="Arial" w:cs="Arial"/>
          <w:lang w:val="es-MX"/>
        </w:rPr>
        <w:t xml:space="preserve"> </w:t>
      </w:r>
      <w:r w:rsidRPr="00407259">
        <w:rPr>
          <w:rFonts w:ascii="Arial" w:eastAsia="Calibri" w:hAnsi="Arial" w:cs="Arial"/>
          <w:lang w:val="es-MX"/>
        </w:rPr>
        <w:t>factor</w:t>
      </w:r>
      <w:r w:rsidRPr="00407259">
        <w:rPr>
          <w:rFonts w:ascii="Arial" w:eastAsia="Arial," w:hAnsi="Arial" w:cs="Arial"/>
          <w:lang w:val="es-MX"/>
        </w:rPr>
        <w:t xml:space="preserve"> </w:t>
      </w:r>
      <w:r w:rsidRPr="00407259">
        <w:rPr>
          <w:rFonts w:ascii="Arial" w:eastAsia="Calibri" w:hAnsi="Arial" w:cs="Arial"/>
          <w:lang w:val="es-MX"/>
        </w:rPr>
        <w:t>(E),</w:t>
      </w:r>
      <w:r w:rsidRPr="00407259">
        <w:rPr>
          <w:rFonts w:ascii="Arial" w:eastAsia="Arial," w:hAnsi="Arial" w:cs="Arial"/>
          <w:lang w:val="es-MX"/>
        </w:rPr>
        <w:t xml:space="preserve"> </w:t>
      </w:r>
      <w:r w:rsidRPr="00407259">
        <w:rPr>
          <w:rFonts w:ascii="Arial" w:eastAsia="Calibri" w:hAnsi="Arial" w:cs="Arial"/>
          <w:lang w:val="es-MX"/>
        </w:rPr>
        <w:t>todos los</w:t>
      </w:r>
      <w:r w:rsidRPr="00407259">
        <w:rPr>
          <w:rFonts w:ascii="Arial" w:eastAsia="Arial," w:hAnsi="Arial" w:cs="Arial"/>
          <w:lang w:val="es-MX"/>
        </w:rPr>
        <w:t xml:space="preserve"> </w:t>
      </w:r>
      <w:r w:rsidRPr="00407259">
        <w:rPr>
          <w:rFonts w:ascii="Arial" w:eastAsia="Calibri" w:hAnsi="Arial" w:cs="Arial"/>
          <w:lang w:val="es-MX"/>
        </w:rPr>
        <w:t>contratos</w:t>
      </w:r>
      <w:r w:rsidRPr="00407259">
        <w:rPr>
          <w:rFonts w:ascii="Arial" w:eastAsia="Arial," w:hAnsi="Arial" w:cs="Arial"/>
          <w:lang w:val="es-MX"/>
        </w:rPr>
        <w:t xml:space="preserve"> </w:t>
      </w:r>
      <w:r w:rsidRPr="00407259">
        <w:rPr>
          <w:rFonts w:ascii="Arial" w:eastAsia="Calibri" w:hAnsi="Arial" w:cs="Arial"/>
          <w:lang w:val="es-MX"/>
        </w:rPr>
        <w:t>inscritos</w:t>
      </w:r>
      <w:r w:rsidRPr="00407259">
        <w:rPr>
          <w:rFonts w:ascii="Arial" w:eastAsia="Arial," w:hAnsi="Arial" w:cs="Arial"/>
          <w:lang w:val="es-MX"/>
        </w:rPr>
        <w:t xml:space="preserve"> </w:t>
      </w:r>
      <w:r w:rsidRPr="00407259">
        <w:rPr>
          <w:rFonts w:ascii="Arial" w:eastAsia="Calibri" w:hAnsi="Arial" w:cs="Arial"/>
          <w:lang w:val="es-MX"/>
        </w:rPr>
        <w:t>en</w:t>
      </w:r>
      <w:r w:rsidRPr="00407259">
        <w:rPr>
          <w:rFonts w:ascii="Arial" w:eastAsia="Arial," w:hAnsi="Arial" w:cs="Arial"/>
          <w:lang w:val="es-MX"/>
        </w:rPr>
        <w:t xml:space="preserve"> </w:t>
      </w:r>
      <w:r w:rsidRPr="00407259">
        <w:rPr>
          <w:rFonts w:ascii="Arial" w:eastAsia="Calibri" w:hAnsi="Arial" w:cs="Arial"/>
          <w:lang w:val="es-MX"/>
        </w:rPr>
        <w:t>el</w:t>
      </w:r>
      <w:r w:rsidRPr="00407259">
        <w:rPr>
          <w:rFonts w:ascii="Arial" w:eastAsia="Arial," w:hAnsi="Arial" w:cs="Arial"/>
          <w:lang w:val="es-MX"/>
        </w:rPr>
        <w:t xml:space="preserve"> </w:t>
      </w:r>
      <w:r w:rsidRPr="00407259">
        <w:rPr>
          <w:rFonts w:ascii="Arial" w:eastAsia="Calibri" w:hAnsi="Arial" w:cs="Arial"/>
          <w:lang w:val="es-MX"/>
        </w:rPr>
        <w:t>segmento</w:t>
      </w:r>
      <w:r w:rsidRPr="00407259">
        <w:rPr>
          <w:rFonts w:ascii="Arial" w:eastAsia="Arial," w:hAnsi="Arial" w:cs="Arial"/>
          <w:lang w:val="es-MX"/>
        </w:rPr>
        <w:t xml:space="preserve"> </w:t>
      </w:r>
      <w:r w:rsidRPr="00407259">
        <w:rPr>
          <w:rFonts w:ascii="Arial" w:eastAsia="Calibri" w:hAnsi="Arial" w:cs="Arial"/>
          <w:lang w:val="es-MX"/>
        </w:rPr>
        <w:t>72</w:t>
      </w:r>
      <w:r w:rsidRPr="00407259">
        <w:rPr>
          <w:rFonts w:ascii="Arial" w:eastAsia="Arial," w:hAnsi="Arial" w:cs="Arial"/>
          <w:lang w:val="es-MX"/>
        </w:rPr>
        <w:t xml:space="preserve"> </w:t>
      </w:r>
      <w:r w:rsidRPr="00407259">
        <w:rPr>
          <w:rFonts w:ascii="Arial" w:eastAsia="Calibri" w:hAnsi="Arial" w:cs="Arial"/>
          <w:lang w:val="es-MX"/>
        </w:rPr>
        <w:t>y</w:t>
      </w:r>
      <w:r w:rsidRPr="00407259">
        <w:rPr>
          <w:rFonts w:ascii="Arial" w:eastAsia="Arial," w:hAnsi="Arial" w:cs="Arial"/>
          <w:lang w:val="es-MX"/>
        </w:rPr>
        <w:t xml:space="preserve"> </w:t>
      </w:r>
      <w:r w:rsidRPr="00407259">
        <w:rPr>
          <w:rFonts w:ascii="Arial" w:eastAsia="Calibri" w:hAnsi="Arial" w:cs="Arial"/>
          <w:lang w:val="es-MX"/>
        </w:rPr>
        <w:t>su</w:t>
      </w:r>
      <w:r w:rsidRPr="00407259">
        <w:rPr>
          <w:rFonts w:ascii="Arial" w:eastAsia="Arial," w:hAnsi="Arial" w:cs="Arial"/>
          <w:lang w:val="es-MX"/>
        </w:rPr>
        <w:t xml:space="preserve"> </w:t>
      </w:r>
      <w:r w:rsidRPr="00407259">
        <w:rPr>
          <w:rFonts w:ascii="Arial" w:eastAsia="Calibri" w:hAnsi="Arial" w:cs="Arial"/>
          <w:lang w:val="es-MX"/>
        </w:rPr>
        <w:t>valor</w:t>
      </w:r>
      <w:r w:rsidRPr="00407259">
        <w:rPr>
          <w:rFonts w:ascii="Arial" w:eastAsia="Arial," w:hAnsi="Arial" w:cs="Arial"/>
          <w:lang w:val="es-MX"/>
        </w:rPr>
        <w:t xml:space="preserve"> </w:t>
      </w:r>
      <w:r w:rsidRPr="00407259">
        <w:rPr>
          <w:rFonts w:ascii="Arial" w:eastAsia="Calibri" w:hAnsi="Arial" w:cs="Arial"/>
          <w:lang w:val="es-MX"/>
        </w:rPr>
        <w:t>total</w:t>
      </w:r>
      <w:r w:rsidRPr="00407259">
        <w:rPr>
          <w:rFonts w:ascii="Arial" w:eastAsia="Arial," w:hAnsi="Arial" w:cs="Arial"/>
          <w:lang w:val="es-MX"/>
        </w:rPr>
        <w:t xml:space="preserve"> </w:t>
      </w:r>
      <w:r w:rsidRPr="00407259">
        <w:rPr>
          <w:rFonts w:ascii="Arial" w:eastAsia="Calibri" w:hAnsi="Arial" w:cs="Arial"/>
          <w:lang w:val="es-MX"/>
        </w:rPr>
        <w:t>en</w:t>
      </w:r>
      <w:r w:rsidRPr="00407259">
        <w:rPr>
          <w:rFonts w:ascii="Arial" w:eastAsia="Arial," w:hAnsi="Arial" w:cs="Arial"/>
          <w:lang w:val="es-MX"/>
        </w:rPr>
        <w:t xml:space="preserve"> </w:t>
      </w:r>
      <w:r w:rsidRPr="00407259">
        <w:rPr>
          <w:rFonts w:ascii="Arial" w:eastAsia="Calibri" w:hAnsi="Arial" w:cs="Arial"/>
          <w:lang w:val="es-MX"/>
        </w:rPr>
        <w:t>pesos</w:t>
      </w:r>
      <w:r w:rsidRPr="00407259">
        <w:rPr>
          <w:rFonts w:ascii="Arial" w:eastAsia="Arial," w:hAnsi="Arial" w:cs="Arial"/>
          <w:lang w:val="es-MX"/>
        </w:rPr>
        <w:t xml:space="preserve"> </w:t>
      </w:r>
      <w:r w:rsidRPr="00407259">
        <w:rPr>
          <w:rFonts w:ascii="Arial" w:eastAsia="Calibri" w:hAnsi="Arial" w:cs="Arial"/>
          <w:lang w:val="es-MX"/>
        </w:rPr>
        <w:t>colombianos</w:t>
      </w:r>
      <w:r w:rsidRPr="00407259">
        <w:rPr>
          <w:rFonts w:ascii="Arial" w:eastAsia="Arial," w:hAnsi="Arial" w:cs="Arial"/>
          <w:lang w:val="es-MX"/>
        </w:rPr>
        <w:t xml:space="preserve"> </w:t>
      </w:r>
      <w:r w:rsidRPr="00407259">
        <w:rPr>
          <w:rFonts w:ascii="Arial" w:eastAsia="Calibri" w:hAnsi="Arial" w:cs="Arial"/>
          <w:lang w:val="es-MX"/>
        </w:rPr>
        <w:t>liquidados</w:t>
      </w:r>
      <w:r w:rsidRPr="00407259">
        <w:rPr>
          <w:rFonts w:ascii="Arial" w:eastAsia="Arial," w:hAnsi="Arial" w:cs="Arial"/>
          <w:lang w:val="es-MX"/>
        </w:rPr>
        <w:t xml:space="preserve"> </w:t>
      </w:r>
      <w:r w:rsidRPr="00407259">
        <w:rPr>
          <w:rFonts w:ascii="Arial" w:eastAsia="Calibri" w:hAnsi="Arial" w:cs="Arial"/>
          <w:lang w:val="es-MX"/>
        </w:rPr>
        <w:t>con</w:t>
      </w:r>
      <w:r w:rsidRPr="00407259">
        <w:rPr>
          <w:rFonts w:ascii="Arial" w:eastAsia="Arial," w:hAnsi="Arial" w:cs="Arial"/>
          <w:lang w:val="es-MX"/>
        </w:rPr>
        <w:t xml:space="preserve"> </w:t>
      </w:r>
      <w:r w:rsidRPr="00407259">
        <w:rPr>
          <w:rFonts w:ascii="Arial" w:eastAsia="Calibri" w:hAnsi="Arial" w:cs="Arial"/>
          <w:lang w:val="es-MX"/>
        </w:rPr>
        <w:t>el</w:t>
      </w:r>
      <w:r w:rsidRPr="00407259">
        <w:rPr>
          <w:rFonts w:ascii="Arial" w:eastAsia="Arial," w:hAnsi="Arial" w:cs="Arial"/>
          <w:lang w:val="es-MX"/>
        </w:rPr>
        <w:t xml:space="preserve"> </w:t>
      </w:r>
      <w:r w:rsidRPr="00407259">
        <w:rPr>
          <w:rFonts w:ascii="Arial" w:eastAsia="Calibri" w:hAnsi="Arial" w:cs="Arial"/>
          <w:lang w:val="es-MX"/>
        </w:rPr>
        <w:t>SMMLV.</w:t>
      </w:r>
    </w:p>
    <w:p w14:paraId="530641C1" w14:textId="77777777" w:rsidR="00407259" w:rsidRPr="00407259" w:rsidRDefault="00407259" w:rsidP="00407259">
      <w:pPr>
        <w:spacing w:before="120" w:after="120" w:line="276" w:lineRule="auto"/>
        <w:ind w:firstLine="708"/>
        <w:jc w:val="both"/>
        <w:rPr>
          <w:rFonts w:ascii="Arial" w:hAnsi="Arial" w:cs="Arial"/>
        </w:rPr>
      </w:pPr>
      <w:r w:rsidRPr="00407259">
        <w:rPr>
          <w:rFonts w:ascii="Arial" w:hAnsi="Arial" w:cs="Arial"/>
        </w:rPr>
        <w:t xml:space="preserve">Ahora bien, si al verificarse que el proponente no incluyó información contractual que afecte su capacidad residual, la entidad no estará en posición de solicitar aclaraciones, o acudir al régimen de </w:t>
      </w:r>
      <w:proofErr w:type="spellStart"/>
      <w:r w:rsidRPr="00407259">
        <w:rPr>
          <w:rFonts w:ascii="Arial" w:hAnsi="Arial" w:cs="Arial"/>
        </w:rPr>
        <w:t>subsanabilidad</w:t>
      </w:r>
      <w:proofErr w:type="spellEnd"/>
      <w:r w:rsidRPr="00407259">
        <w:rPr>
          <w:rFonts w:ascii="Arial" w:hAnsi="Arial" w:cs="Arial"/>
        </w:rPr>
        <w:t xml:space="preserve"> de ofertas.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321579E2" w14:textId="77777777" w:rsidR="00407259" w:rsidRPr="00407259" w:rsidRDefault="00407259" w:rsidP="00407259">
      <w:pPr>
        <w:spacing w:after="0" w:line="276" w:lineRule="auto"/>
        <w:jc w:val="both"/>
        <w:rPr>
          <w:rFonts w:ascii="Arial" w:hAnsi="Arial" w:cs="Arial"/>
        </w:rPr>
      </w:pPr>
      <w:r w:rsidRPr="00407259">
        <w:rPr>
          <w:rFonts w:ascii="Arial" w:hAnsi="Arial" w:cs="Arial"/>
        </w:rPr>
        <w:tab/>
        <w:t xml:space="preserve">Sin perjuicio de lo anterior,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w:t>
      </w:r>
    </w:p>
    <w:p w14:paraId="7CF194BC" w14:textId="77777777" w:rsidR="00407259" w:rsidRPr="00407259" w:rsidRDefault="00407259" w:rsidP="00407259">
      <w:pPr>
        <w:tabs>
          <w:tab w:val="left" w:pos="1358"/>
        </w:tabs>
        <w:spacing w:after="0" w:line="240" w:lineRule="auto"/>
        <w:ind w:right="709"/>
        <w:jc w:val="both"/>
        <w:rPr>
          <w:rFonts w:ascii="Arial" w:hAnsi="Arial" w:cs="Arial"/>
          <w:sz w:val="21"/>
          <w:szCs w:val="21"/>
        </w:rPr>
      </w:pPr>
      <w:r w:rsidRPr="00407259">
        <w:rPr>
          <w:rFonts w:ascii="Arial" w:hAnsi="Arial" w:cs="Arial"/>
          <w:sz w:val="21"/>
          <w:szCs w:val="21"/>
        </w:rPr>
        <w:t xml:space="preserve"> </w:t>
      </w:r>
      <w:r w:rsidRPr="00407259">
        <w:rPr>
          <w:rFonts w:ascii="Arial" w:hAnsi="Arial" w:cs="Arial"/>
          <w:sz w:val="21"/>
          <w:szCs w:val="21"/>
        </w:rPr>
        <w:tab/>
      </w:r>
    </w:p>
    <w:p w14:paraId="5AE3F4FE" w14:textId="77777777" w:rsidR="00407259" w:rsidRPr="00407259" w:rsidRDefault="00407259" w:rsidP="00407259">
      <w:pPr>
        <w:tabs>
          <w:tab w:val="left" w:pos="1358"/>
        </w:tabs>
        <w:spacing w:after="0" w:line="240" w:lineRule="auto"/>
        <w:ind w:left="709" w:right="709"/>
        <w:jc w:val="both"/>
        <w:rPr>
          <w:rFonts w:ascii="Arial" w:hAnsi="Arial" w:cs="Arial"/>
          <w:sz w:val="21"/>
          <w:szCs w:val="21"/>
        </w:rPr>
      </w:pPr>
      <w:r w:rsidRPr="00407259">
        <w:rPr>
          <w:rFonts w:ascii="Arial" w:hAnsi="Arial" w:cs="Arial"/>
          <w:sz w:val="21"/>
          <w:szCs w:val="21"/>
        </w:rPr>
        <w:t xml:space="preserve">“[x] Con relación a lo establecido en el literal A) del numeral 3.5.2 CARACTERÍSTICAS DE LOS CONTRATOS PRESENTADOS PARA ACREDITAR LA EXPERIENCIA EXIGIDA del pliego tipo, por favor aclarar lo siguiente: Por favor aclarar de forma clara, amplia y precisa a COLOLBIA COMPRA EFICIENTE, que debe tener en cuenta las Entidades Públicas al momento de estructurar el pliego base para un proceso de selección publica de y un proyecto civil de infraestructura de transporte que además incluya la intervención de un 20% (peso con respecto al presupuesto oficial) de obras de alcantarillado y un 4% (peso con respecto al presupuesto oficial) de zonas verdes., proyecto cuyas obras son netamente de andenes, ¿Es legal que se exijan combinación de experiencias que objetivamente no demuestran realmente la escogencia objetiva del contratista?, y además, ¿es legal que se exija experiencia en zonas verdes de la Matriz - Experiencia "Sector Cultura, Recreación y Deporte", cuando solo tiene un porcentaje del 4% con respecto al valor total del proyecto?, pues objetivamente las obras importantes que realmente demuestran la capacidad técnica del contratista para ejecutar este proyecto es demostrar experiencia en construcción de andenes y alcantarillado pluvial. Desde luego que esa exigencia de EXPERIENCIA en la actividad 2.11 PROYECTOS DE CONSTRUCCIÓN Y/O MEJORAMIENTO Y/O REHABILITACIÓN Y/O MANTENIMIENTO Y/O ADECUACIÓN Y/O REFORZAMIENTO Y/O INTERVENCIÓN DE ZONAS VERDES, O ACTIVIDADES DE URBANISMO Y PAISAJISMO, es extremadamente difícil de conseguir, en el sentido que es casi imposible conseguir un proponente que haya ejecutado un contrato de zonas verdes (siembra de árboles y césped o grama) cuyo contrato este clasificado en la actividad 721411 (Servicios de construcción y revestimiento y pavimentación de infraestructura). Por consiguiente, solicito respetuosamente a COLOMBIA COMPRA EFICIENTE que emita una CIRCULAR, de tal modo que exija a las Entidades Públicas que al estructurar sus procesos de selección publica de pliegos tipo solo exija experiencia en actividades que por lo menos tengan un valor segmentado de un mínimo 20% con respecto al presupuesto oficial y adicionalmente cada actividad que </w:t>
      </w:r>
      <w:r w:rsidRPr="00407259">
        <w:rPr>
          <w:rFonts w:ascii="Arial" w:hAnsi="Arial" w:cs="Arial"/>
          <w:sz w:val="21"/>
          <w:szCs w:val="21"/>
        </w:rPr>
        <w:lastRenderedPageBreak/>
        <w:t xml:space="preserve">se solicite experiencia por obligación debe tener su código en el numeral 3.5.4) del pliego tipo. Si Colombia Compra Eficiente no aclara esto o lo modifica mediante algún documento legal, alguna Entidades Públicas usaran los vacíos del pliego tipo para seguir direccionando los procesos de selección publica como mejor les convenga y así aumentar sustancialmente la corrupción que tiene azotada este País”. </w:t>
      </w:r>
    </w:p>
    <w:p w14:paraId="763AA87C" w14:textId="77777777" w:rsidR="00407259" w:rsidRPr="00407259" w:rsidRDefault="00407259" w:rsidP="00407259">
      <w:pPr>
        <w:tabs>
          <w:tab w:val="left" w:pos="1358"/>
        </w:tabs>
        <w:spacing w:after="0" w:line="240" w:lineRule="auto"/>
        <w:ind w:left="709" w:right="709"/>
        <w:jc w:val="both"/>
        <w:rPr>
          <w:rFonts w:ascii="Arial" w:hAnsi="Arial" w:cs="Arial"/>
          <w:sz w:val="21"/>
          <w:szCs w:val="21"/>
        </w:rPr>
      </w:pPr>
    </w:p>
    <w:p w14:paraId="435E92AF" w14:textId="77777777" w:rsidR="00407259" w:rsidRPr="00407259" w:rsidRDefault="00407259" w:rsidP="00407259">
      <w:pPr>
        <w:spacing w:after="120" w:line="276" w:lineRule="auto"/>
        <w:ind w:firstLine="708"/>
        <w:jc w:val="both"/>
        <w:rPr>
          <w:rFonts w:ascii="Arial" w:eastAsia="Calibri" w:hAnsi="Arial" w:cs="Arial"/>
          <w:color w:val="000000"/>
        </w:rPr>
      </w:pPr>
      <w:r w:rsidRPr="00407259">
        <w:rPr>
          <w:rFonts w:ascii="Arial" w:hAnsi="Arial" w:cs="Arial"/>
        </w:rPr>
        <w:t xml:space="preserve">En relación con su solicitud, es pertinente mencionar que </w:t>
      </w:r>
      <w:r w:rsidRPr="00407259">
        <w:rPr>
          <w:rFonts w:ascii="Arial" w:eastAsia="Calibri" w:hAnsi="Arial" w:cs="Arial"/>
          <w:color w:val="000000"/>
          <w:lang w:val="es-MX"/>
        </w:rPr>
        <w:t>la «Matriz 1 – Experiencia»</w:t>
      </w:r>
      <w:r w:rsidRPr="00407259">
        <w:rPr>
          <w:rFonts w:ascii="Arial" w:eastAsia="Calibri" w:hAnsi="Arial" w:cs="Arial"/>
          <w:lang w:val="es-MX"/>
        </w:rPr>
        <w:t>,</w:t>
      </w:r>
      <w:r w:rsidRPr="00407259">
        <w:rPr>
          <w:rFonts w:ascii="Arial" w:eastAsia="Calibri" w:hAnsi="Arial" w:cs="Arial"/>
          <w:color w:val="000000"/>
          <w:lang w:val="es-MX"/>
        </w:rPr>
        <w:t xml:space="preserve"> en el acápite de «Reglas para definir la experiencia exigible en el proceso de contratación» </w:t>
      </w:r>
      <w:r w:rsidRPr="00407259">
        <w:rPr>
          <w:rFonts w:ascii="Arial" w:eastAsia="Calibri" w:hAnsi="Arial" w:cs="Arial"/>
          <w:color w:val="000000"/>
        </w:rPr>
        <w:t>tanto de baja o mediana y alta complejidad de los documentos tipo actuales se establece la regla vi) que prescribe lo siguiente:</w:t>
      </w:r>
    </w:p>
    <w:p w14:paraId="1E2E244F" w14:textId="77777777" w:rsidR="00407259" w:rsidRPr="00407259" w:rsidRDefault="00407259" w:rsidP="00407259">
      <w:pPr>
        <w:spacing w:after="120" w:line="240" w:lineRule="auto"/>
        <w:ind w:left="709" w:right="709"/>
        <w:jc w:val="both"/>
        <w:rPr>
          <w:rFonts w:ascii="Arial" w:eastAsia="Calibri" w:hAnsi="Arial" w:cs="Arial"/>
          <w:color w:val="000000"/>
          <w:sz w:val="21"/>
          <w:szCs w:val="21"/>
          <w:lang w:val="es-MX"/>
        </w:rPr>
      </w:pPr>
      <w:r w:rsidRPr="00407259">
        <w:rPr>
          <w:rFonts w:ascii="Arial" w:eastAsia="Calibri" w:hAnsi="Arial" w:cs="Arial"/>
          <w:color w:val="000000"/>
          <w:sz w:val="21"/>
          <w:szCs w:val="21"/>
          <w:lang w:val="es-MX"/>
        </w:rPr>
        <w:t xml:space="preserve">“vi) Cuando el objeto del proceso de contratación </w:t>
      </w:r>
      <w:proofErr w:type="gramStart"/>
      <w:r w:rsidRPr="00407259">
        <w:rPr>
          <w:rFonts w:ascii="Arial" w:eastAsia="Calibri" w:hAnsi="Arial" w:cs="Arial"/>
          <w:color w:val="000000"/>
          <w:sz w:val="21"/>
          <w:szCs w:val="21"/>
          <w:lang w:val="es-MX"/>
        </w:rPr>
        <w:t>contemple</w:t>
      </w:r>
      <w:proofErr w:type="gramEnd"/>
      <w:r w:rsidRPr="00407259">
        <w:rPr>
          <w:rFonts w:ascii="Arial" w:eastAsia="Calibri" w:hAnsi="Arial" w:cs="Arial"/>
          <w:color w:val="000000"/>
          <w:sz w:val="21"/>
          <w:szCs w:val="21"/>
          <w:lang w:val="es-MX"/>
        </w:rPr>
        <w:t xml:space="preserve"> la ejecución de dos o más “Actividades a Contratar” (ej.: 1.1 y 7.1, o de actividades de diferentes matrices de experiencia y/o sectores), la entidad procederá de acuerdo con lo indicado en el Documento Base en relación con la combinación de experiencia”. </w:t>
      </w:r>
    </w:p>
    <w:p w14:paraId="6B33B148" w14:textId="77777777" w:rsidR="00407259" w:rsidRPr="00407259" w:rsidRDefault="00407259" w:rsidP="00407259">
      <w:pPr>
        <w:spacing w:after="0" w:line="240" w:lineRule="auto"/>
        <w:jc w:val="both"/>
        <w:rPr>
          <w:rFonts w:ascii="Arial" w:eastAsia="Calibri" w:hAnsi="Arial" w:cs="Arial"/>
          <w:color w:val="000000"/>
          <w:lang w:val="es-MX"/>
        </w:rPr>
      </w:pPr>
    </w:p>
    <w:p w14:paraId="3924F50B" w14:textId="77777777" w:rsidR="00407259" w:rsidRPr="00407259" w:rsidRDefault="00407259" w:rsidP="00407259">
      <w:pPr>
        <w:spacing w:after="120" w:line="276" w:lineRule="auto"/>
        <w:ind w:firstLine="709"/>
        <w:jc w:val="both"/>
        <w:rPr>
          <w:rFonts w:ascii="Arial" w:hAnsi="Arial" w:cs="Arial"/>
        </w:rPr>
      </w:pPr>
      <w:r w:rsidRPr="00407259">
        <w:rPr>
          <w:rFonts w:ascii="Arial" w:hAnsi="Arial" w:cs="Arial"/>
        </w:rPr>
        <w:t>En armonía con lo anterior, el literal A del numeral 3.5.1. “CARACTERÍSTICAS DE LOS CONTRATOS PRESENTADOS PARA ACREDITAR LA EXPERIENCIA EXIGIDA” del documento base de los documentos tipo de licitación de obra pública de infraestructura de transporte, establece las reglas que deben tener en cuenta las entidades estatales y los particulares en caso de que se soliciten combinaciones de diferentes actividades a contratar de una misma o de diferentes matrices de experiencia.</w:t>
      </w:r>
    </w:p>
    <w:p w14:paraId="59D97166" w14:textId="77777777" w:rsidR="00407259" w:rsidRPr="00407259" w:rsidRDefault="00407259" w:rsidP="00407259">
      <w:pPr>
        <w:spacing w:after="120" w:line="276" w:lineRule="auto"/>
        <w:ind w:firstLine="708"/>
        <w:jc w:val="both"/>
        <w:rPr>
          <w:rFonts w:ascii="Arial" w:eastAsia="Calibri" w:hAnsi="Arial" w:cs="Arial"/>
          <w:color w:val="000000"/>
          <w:lang w:val="es-MX"/>
        </w:rPr>
      </w:pPr>
      <w:r w:rsidRPr="00407259">
        <w:rPr>
          <w:rFonts w:ascii="Arial" w:eastAsia="Calibri" w:hAnsi="Arial" w:cs="Arial"/>
          <w:color w:val="000000"/>
          <w:lang w:val="es-MX"/>
        </w:rPr>
        <w:t>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14:paraId="05E03E0F" w14:textId="77777777" w:rsidR="00407259" w:rsidRPr="00407259" w:rsidRDefault="00407259" w:rsidP="00407259">
      <w:pPr>
        <w:spacing w:after="120" w:line="276" w:lineRule="auto"/>
        <w:ind w:firstLine="708"/>
        <w:jc w:val="both"/>
        <w:rPr>
          <w:rFonts w:ascii="Arial" w:eastAsia="Calibri" w:hAnsi="Arial" w:cs="Arial"/>
          <w:color w:val="000000"/>
          <w:lang w:val="es-MX"/>
        </w:rPr>
      </w:pPr>
      <w:r w:rsidRPr="00407259">
        <w:rPr>
          <w:rFonts w:ascii="Arial" w:eastAsia="Calibri" w:hAnsi="Arial" w:cs="Arial"/>
          <w:color w:val="000000"/>
          <w:lang w:val="es-MX"/>
        </w:rPr>
        <w:t xml:space="preserve">Conforma con esta regla de combinación de la experiencia la entidad estatal identificará y definirá la actividad principal o de mayor relevancia, y la actividad secundaria o accesoria a la principal, de acuerdo con las características del proyecto particular. Para estos efectos, la entidad determinará la actividad principal de alguna de las actividades a contratar definidas en la matriz del proyecto respectivo y podrá establecer, hasta dos actividades secundarias cuando: i) en un mismo proyecto se incluyen otras actividades definidas en la Matriz 1 – Experiencia de estos Documentos Tipo o </w:t>
      </w:r>
      <w:proofErr w:type="spellStart"/>
      <w:r w:rsidRPr="00407259">
        <w:rPr>
          <w:rFonts w:ascii="Arial" w:eastAsia="Calibri" w:hAnsi="Arial" w:cs="Arial"/>
          <w:color w:val="000000"/>
          <w:lang w:val="es-MX"/>
        </w:rPr>
        <w:t>ii</w:t>
      </w:r>
      <w:proofErr w:type="spellEnd"/>
      <w:r w:rsidRPr="00407259">
        <w:rPr>
          <w:rFonts w:ascii="Arial" w:eastAsia="Calibri" w:hAnsi="Arial" w:cs="Arial"/>
          <w:color w:val="000000"/>
          <w:lang w:val="es-MX"/>
        </w:rPr>
        <w:t xml:space="preserve">) cuando en un Proceso de Contratación aplican matrices de experiencia de otros Documentos Tipo y la Entidad considera conveniente incluir dicha experiencia. </w:t>
      </w:r>
    </w:p>
    <w:p w14:paraId="06B97D6D" w14:textId="77777777" w:rsidR="00407259" w:rsidRPr="00407259" w:rsidRDefault="00407259" w:rsidP="00407259">
      <w:pPr>
        <w:spacing w:after="120"/>
        <w:ind w:firstLine="708"/>
        <w:jc w:val="both"/>
        <w:rPr>
          <w:rFonts w:ascii="Arial" w:hAnsi="Arial" w:cs="Arial"/>
        </w:rPr>
      </w:pPr>
      <w:r w:rsidRPr="00407259">
        <w:rPr>
          <w:rFonts w:ascii="Arial" w:hAnsi="Arial" w:cs="Arial"/>
        </w:rPr>
        <w:t xml:space="preserve">Una vez definida la actividad principal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 Matriz 1 ─ Experiencia de los documentos tipo de licitación de obra pública de infraestructura de transporte, o </w:t>
      </w:r>
      <w:proofErr w:type="spellStart"/>
      <w:r w:rsidRPr="00407259">
        <w:rPr>
          <w:rFonts w:ascii="Arial" w:hAnsi="Arial" w:cs="Arial"/>
        </w:rPr>
        <w:t>ii</w:t>
      </w:r>
      <w:proofErr w:type="spellEnd"/>
      <w:r w:rsidRPr="00407259">
        <w:rPr>
          <w:rFonts w:ascii="Arial" w:hAnsi="Arial" w:cs="Arial"/>
        </w:rPr>
        <w:t xml:space="preserve">) solicitando experiencia general y específica de la actividad principal, y requiriendo la experiencia específica correspondiente a la respectiva matriz de experiencia para el caso de las </w:t>
      </w:r>
      <w:r w:rsidRPr="00407259">
        <w:rPr>
          <w:rFonts w:ascii="Arial" w:hAnsi="Arial" w:cs="Arial"/>
        </w:rPr>
        <w:lastRenderedPageBreak/>
        <w:t xml:space="preserve">actividades secundarias –salvo que la matriz aplicable no contemple experiencia específica para determinada actividad secundaria, caso en el cual se podrá solicitar la experiencia general–. En todo caso en la actividad secundaria no será posible exigir la experiencia general y la específica, sino solo una de ellas. </w:t>
      </w:r>
    </w:p>
    <w:p w14:paraId="150D6603" w14:textId="77777777" w:rsidR="00407259" w:rsidRPr="00407259" w:rsidRDefault="00407259" w:rsidP="00407259">
      <w:pPr>
        <w:spacing w:line="276" w:lineRule="auto"/>
        <w:ind w:firstLine="709"/>
        <w:jc w:val="both"/>
        <w:rPr>
          <w:rFonts w:ascii="Arial" w:hAnsi="Arial" w:cs="Arial"/>
        </w:rPr>
      </w:pPr>
      <w:r w:rsidRPr="00407259">
        <w:rPr>
          <w:rFonts w:ascii="Arial" w:hAnsi="Arial" w:cs="Arial"/>
        </w:rPr>
        <w:t xml:space="preserve">La experiencia exigible para las actividades principal y </w:t>
      </w:r>
      <w:proofErr w:type="gramStart"/>
      <w:r w:rsidRPr="00407259">
        <w:rPr>
          <w:rFonts w:ascii="Arial" w:hAnsi="Arial" w:cs="Arial"/>
        </w:rPr>
        <w:t>secundaria,</w:t>
      </w:r>
      <w:proofErr w:type="gramEnd"/>
      <w:r w:rsidRPr="00407259">
        <w:rPr>
          <w:rFonts w:ascii="Arial" w:hAnsi="Arial" w:cs="Arial"/>
        </w:rPr>
        <w:t xml:space="preserve"> debe ser definida en función de los rangos de cuantías aplicables al respectivo proceso de contratación. En todo caso, la entidad contratante no puede incluir más de 2 combinaciones de experiencia adicionales a la prevista para la actividad principal. </w:t>
      </w:r>
    </w:p>
    <w:p w14:paraId="3E0F4965" w14:textId="77777777" w:rsidR="00407259" w:rsidRPr="00407259" w:rsidRDefault="00407259" w:rsidP="00407259">
      <w:pPr>
        <w:spacing w:before="120" w:after="120" w:line="276" w:lineRule="auto"/>
        <w:ind w:firstLine="709"/>
        <w:jc w:val="both"/>
        <w:rPr>
          <w:rFonts w:ascii="Arial" w:hAnsi="Arial" w:cs="Arial"/>
          <w:color w:val="000000" w:themeColor="text1"/>
          <w:lang w:val="es-MX"/>
        </w:rPr>
      </w:pPr>
      <w:r w:rsidRPr="00407259">
        <w:rPr>
          <w:rFonts w:ascii="Arial" w:eastAsia="Calibri" w:hAnsi="Arial" w:cs="Arial"/>
          <w:color w:val="000000"/>
          <w:lang w:val="es-MX"/>
        </w:rPr>
        <w:t xml:space="preserve">Si en la actividad secundaria se solicita la experiencia específica, y ésta contempla más de un requisito </w:t>
      </w:r>
      <w:r w:rsidRPr="00407259">
        <w:rPr>
          <w:rFonts w:ascii="Arial" w:eastAsia="Times New Roman" w:hAnsi="Arial" w:cs="Arial"/>
          <w:szCs w:val="24"/>
          <w:lang w:eastAsia="es-MX"/>
        </w:rPr>
        <w:t>la entidad solo podrá fijar un requisito de experiencia específica, que en este caso será el de mayor relevancia para el proyecto. De acuerdo con esto, será la entidad la que debe definir cuál es el requisito de mayor relevancia para el proyecto a desarrollar, por lo que solo podrá incluir un requisito de experiencia específica en relación con la actividad secundaria.</w:t>
      </w:r>
    </w:p>
    <w:p w14:paraId="6B7F8C65" w14:textId="77777777" w:rsidR="00407259" w:rsidRPr="00407259" w:rsidRDefault="00407259" w:rsidP="00407259">
      <w:pPr>
        <w:spacing w:after="0" w:line="276" w:lineRule="auto"/>
        <w:jc w:val="both"/>
        <w:rPr>
          <w:rFonts w:ascii="Arial" w:eastAsia="Calibri" w:hAnsi="Arial" w:cs="Arial"/>
          <w:color w:val="000000"/>
          <w:lang w:val="es-MX"/>
        </w:rPr>
      </w:pPr>
      <w:r w:rsidRPr="00407259">
        <w:rPr>
          <w:rFonts w:ascii="Arial" w:eastAsia="Calibri" w:hAnsi="Arial" w:cs="Arial"/>
          <w:color w:val="000000"/>
          <w:lang w:val="es-MX"/>
        </w:rPr>
        <w:tab/>
        <w:t xml:space="preserve">En el evento que la entidad opte por exigir experiencia específica para las actividades distintas a la actividad principal, deberá incluir la nota que se señala en el numeral v). </w:t>
      </w:r>
    </w:p>
    <w:p w14:paraId="1739DD54" w14:textId="77777777" w:rsidR="00407259" w:rsidRPr="00407259" w:rsidRDefault="00407259" w:rsidP="00407259">
      <w:pPr>
        <w:tabs>
          <w:tab w:val="left" w:pos="1358"/>
        </w:tabs>
        <w:spacing w:after="0" w:line="240" w:lineRule="auto"/>
        <w:ind w:right="709"/>
        <w:jc w:val="both"/>
        <w:rPr>
          <w:rFonts w:ascii="Arial" w:hAnsi="Arial" w:cs="Arial"/>
          <w:sz w:val="21"/>
          <w:szCs w:val="21"/>
        </w:rPr>
      </w:pPr>
    </w:p>
    <w:p w14:paraId="21ECA2E1" w14:textId="77777777" w:rsidR="00407259" w:rsidRPr="00407259" w:rsidRDefault="00407259" w:rsidP="00407259">
      <w:pPr>
        <w:tabs>
          <w:tab w:val="left" w:pos="1358"/>
        </w:tabs>
        <w:spacing w:after="0" w:line="240" w:lineRule="auto"/>
        <w:ind w:left="709" w:right="709"/>
        <w:jc w:val="both"/>
        <w:rPr>
          <w:rFonts w:ascii="Arial" w:hAnsi="Arial" w:cs="Arial"/>
          <w:sz w:val="21"/>
          <w:szCs w:val="21"/>
        </w:rPr>
      </w:pPr>
      <w:r w:rsidRPr="00407259">
        <w:rPr>
          <w:rFonts w:ascii="Arial" w:hAnsi="Arial" w:cs="Arial"/>
          <w:sz w:val="21"/>
          <w:szCs w:val="21"/>
        </w:rPr>
        <w:t>“[xi] solicito respetuosamente que exista unificación de criterios por parte de COLOMBIA COMPRA EFICIENTE, toda vez que se me respondió mediante el Concepto C – 490 de 2021, que para construcción de andenes y/o circulaciones peatonales se podían acreditar contratos ejecutados de experiencia relacionados con vías urbanas y/o puentes, pero resulta que COLOMBIA COMPRA EFICIENTE a otro ciudadano le respondió totalmente diferente mediante concepto c-721 de 2020, en el sentido de que para acreditar experiencia para proceso de selección publica relacionados con construcción o mejoramiento de andenes y/o circulaciones peatonales no se debían tener en cuenta experiencia de vías vehiculares y/o puentes. Este posible desorden por parte de Colombia Compra Eficiente en estructurar el pliego tipo y responder observaciones y aclaraciones con respecto a la regulación de los pliegos tipo, está siendo bien aprovechada por algunas entidades públicas para direccionar muchos procesos de contratación, y así generar pliego tipo SASTRE, y seguir con el viejo sistema corrupto. Por lo cual solicito que se expidan circulares para tratar de remediar estos vacíos que generan COMPETENCIA DESLEAL y COLUSION EN LICITACIONES PUBLICAS".</w:t>
      </w:r>
    </w:p>
    <w:p w14:paraId="0E315088" w14:textId="77777777" w:rsidR="00407259" w:rsidRPr="00407259" w:rsidRDefault="00407259" w:rsidP="00407259">
      <w:pPr>
        <w:spacing w:after="0"/>
      </w:pPr>
    </w:p>
    <w:p w14:paraId="14EB2D21" w14:textId="77777777" w:rsidR="00407259" w:rsidRPr="00407259" w:rsidRDefault="00407259" w:rsidP="00407259">
      <w:pPr>
        <w:autoSpaceDE w:val="0"/>
        <w:autoSpaceDN w:val="0"/>
        <w:adjustRightInd w:val="0"/>
        <w:spacing w:after="0" w:line="276" w:lineRule="auto"/>
        <w:ind w:firstLine="708"/>
        <w:jc w:val="both"/>
        <w:rPr>
          <w:rFonts w:ascii="Arial" w:hAnsi="Arial" w:cs="Arial"/>
        </w:rPr>
      </w:pPr>
      <w:r w:rsidRPr="00407259">
        <w:rPr>
          <w:rFonts w:ascii="Arial" w:hAnsi="Arial" w:cs="Arial"/>
        </w:rPr>
        <w:t xml:space="preserve">En relación con la solicitud precedente, le indicamos que la Agencia Nacional de Contratación Pública – Colombia Compra Eficiente mediante el radicado de entrada Nos. </w:t>
      </w:r>
      <w:r w:rsidRPr="00407259">
        <w:rPr>
          <w:rFonts w:ascii="Arial" w:eastAsia="ArialMT" w:hAnsi="Arial" w:cs="Arial"/>
        </w:rPr>
        <w:t>P20230117000373, P20230118000382 y P20230118000385, que se respondieron mediante los radicados de salida Nos. RS20230228001844, RS20230228001843 y RS20230228001842 del 28 de febrero de 2023, dio respuesta a la petición indicada en su solicitud, por lo anterior, nos remitimos a los términos señalados en dicha respuesta, la cual se anexa a la presente solicitud.</w:t>
      </w:r>
    </w:p>
    <w:p w14:paraId="1D2EF58D" w14:textId="77777777" w:rsidR="00407259" w:rsidRPr="00407259" w:rsidRDefault="00407259" w:rsidP="00407259">
      <w:pPr>
        <w:spacing w:after="0" w:line="276" w:lineRule="auto"/>
        <w:ind w:firstLine="709"/>
        <w:jc w:val="both"/>
        <w:rPr>
          <w:rFonts w:ascii="Arial" w:eastAsia="Calibri" w:hAnsi="Arial" w:cs="Arial"/>
          <w:lang w:val="es-ES" w:eastAsia="es-MX"/>
        </w:rPr>
      </w:pPr>
    </w:p>
    <w:p w14:paraId="2D8EDC4B" w14:textId="77777777" w:rsidR="00407259" w:rsidRPr="00407259" w:rsidRDefault="00407259" w:rsidP="00407259">
      <w:pPr>
        <w:spacing w:line="276" w:lineRule="auto"/>
        <w:jc w:val="both"/>
        <w:rPr>
          <w:rFonts w:ascii="Arial" w:hAnsi="Arial" w:cs="Arial"/>
          <w:lang w:val="es-ES_tradnl"/>
        </w:rPr>
      </w:pPr>
      <w:r w:rsidRPr="00407259">
        <w:rPr>
          <w:rFonts w:ascii="Arial" w:hAnsi="Arial"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CA5FA51" w14:textId="77777777" w:rsidR="00407259" w:rsidRPr="00407259" w:rsidRDefault="00407259" w:rsidP="00407259">
      <w:pPr>
        <w:spacing w:after="0" w:line="276" w:lineRule="auto"/>
        <w:contextualSpacing/>
        <w:jc w:val="both"/>
        <w:rPr>
          <w:rFonts w:ascii="Arial" w:eastAsia="Calibri" w:hAnsi="Arial" w:cs="Arial"/>
          <w:lang w:eastAsia="es-MX"/>
        </w:rPr>
      </w:pPr>
    </w:p>
    <w:p w14:paraId="6680E3CB" w14:textId="77777777" w:rsidR="00407259" w:rsidRPr="00407259" w:rsidRDefault="00407259" w:rsidP="00407259">
      <w:pPr>
        <w:spacing w:after="0" w:line="276" w:lineRule="auto"/>
        <w:rPr>
          <w:rFonts w:ascii="Arial" w:eastAsia="Times New Roman" w:hAnsi="Arial" w:cs="Arial"/>
          <w:lang w:eastAsia="es-CO"/>
        </w:rPr>
      </w:pPr>
      <w:r w:rsidRPr="00407259">
        <w:rPr>
          <w:rFonts w:ascii="Arial" w:eastAsia="Times New Roman" w:hAnsi="Arial" w:cs="Arial"/>
          <w:lang w:eastAsia="es-CO"/>
        </w:rPr>
        <w:t>Atentamente,</w:t>
      </w:r>
    </w:p>
    <w:p w14:paraId="79AFD1F0" w14:textId="701CEBA6" w:rsidR="00407259" w:rsidRDefault="00373C6E" w:rsidP="00407259">
      <w:pPr>
        <w:spacing w:before="120" w:after="0" w:line="276" w:lineRule="auto"/>
        <w:jc w:val="center"/>
        <w:rPr>
          <w:rFonts w:ascii="Arial" w:hAnsi="Arial" w:cs="Arial"/>
          <w:color w:val="000000" w:themeColor="text1"/>
          <w:sz w:val="18"/>
          <w:szCs w:val="20"/>
          <w:lang w:val="es-ES_tradnl" w:eastAsia="es-CO"/>
        </w:rPr>
      </w:pPr>
      <w:bookmarkStart w:id="37" w:name="_Hlk108446929"/>
      <w:r>
        <w:rPr>
          <w:noProof/>
        </w:rPr>
        <w:drawing>
          <wp:inline distT="0" distB="0" distL="0" distR="0" wp14:anchorId="20893864" wp14:editId="4B451C2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8"/>
                    <a:stretch>
                      <a:fillRect/>
                    </a:stretch>
                  </pic:blipFill>
                  <pic:spPr>
                    <a:xfrm>
                      <a:off x="0" y="0"/>
                      <a:ext cx="2785707" cy="1068836"/>
                    </a:xfrm>
                    <a:prstGeom prst="rect">
                      <a:avLst/>
                    </a:prstGeom>
                  </pic:spPr>
                </pic:pic>
              </a:graphicData>
            </a:graphic>
          </wp:inline>
        </w:drawing>
      </w:r>
    </w:p>
    <w:p w14:paraId="338CA68F" w14:textId="77777777" w:rsidR="00E6137C" w:rsidRPr="00407259" w:rsidRDefault="00E6137C" w:rsidP="00407259">
      <w:pPr>
        <w:spacing w:before="120" w:after="0" w:line="276" w:lineRule="auto"/>
        <w:jc w:val="center"/>
        <w:rPr>
          <w:rFonts w:ascii="Arial" w:hAnsi="Arial" w:cs="Arial"/>
          <w:color w:val="000000" w:themeColor="text1"/>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7259" w:rsidRPr="00407259" w14:paraId="6AC3CD36" w14:textId="77777777" w:rsidTr="00404D3E">
        <w:trPr>
          <w:trHeight w:val="315"/>
        </w:trPr>
        <w:tc>
          <w:tcPr>
            <w:tcW w:w="812" w:type="dxa"/>
            <w:vAlign w:val="center"/>
            <w:hideMark/>
          </w:tcPr>
          <w:bookmarkEnd w:id="37"/>
          <w:p w14:paraId="6915D34E" w14:textId="77777777" w:rsidR="00407259" w:rsidRPr="00407259" w:rsidRDefault="00407259" w:rsidP="00407259">
            <w:pPr>
              <w:jc w:val="both"/>
              <w:rPr>
                <w:rFonts w:ascii="Arial" w:eastAsia="Times New Roman" w:hAnsi="Arial" w:cs="Arial"/>
                <w:color w:val="000000" w:themeColor="text1"/>
                <w:sz w:val="16"/>
                <w:szCs w:val="16"/>
                <w:lang w:val="es-ES_tradnl" w:eastAsia="es-ES"/>
              </w:rPr>
            </w:pPr>
            <w:r w:rsidRPr="00407259">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5583F91" w14:textId="77777777" w:rsidR="00407259" w:rsidRPr="00407259" w:rsidRDefault="00407259" w:rsidP="00407259">
            <w:pPr>
              <w:jc w:val="both"/>
              <w:rPr>
                <w:rFonts w:ascii="Arial" w:eastAsia="Times New Roman" w:hAnsi="Arial" w:cs="Arial"/>
                <w:color w:val="000000" w:themeColor="text1"/>
                <w:sz w:val="16"/>
                <w:szCs w:val="16"/>
                <w:lang w:val="es-ES_tradnl" w:eastAsia="es-ES"/>
              </w:rPr>
            </w:pPr>
            <w:r w:rsidRPr="00407259">
              <w:rPr>
                <w:rFonts w:ascii="Arial" w:eastAsia="Times New Roman" w:hAnsi="Arial" w:cs="Arial"/>
                <w:color w:val="000000" w:themeColor="text1"/>
                <w:sz w:val="16"/>
                <w:szCs w:val="16"/>
                <w:lang w:val="es-ES_tradnl" w:eastAsia="es-ES"/>
              </w:rPr>
              <w:t>Carlos Mario Castrillon Endo</w:t>
            </w:r>
          </w:p>
          <w:p w14:paraId="258B4431" w14:textId="77777777" w:rsidR="00407259" w:rsidRPr="00407259" w:rsidRDefault="00407259" w:rsidP="00407259">
            <w:pPr>
              <w:jc w:val="both"/>
              <w:rPr>
                <w:rFonts w:ascii="Arial" w:eastAsia="Times New Roman" w:hAnsi="Arial" w:cs="Arial"/>
                <w:color w:val="000000" w:themeColor="text1"/>
                <w:sz w:val="16"/>
                <w:szCs w:val="16"/>
                <w:lang w:val="es-ES_tradnl" w:eastAsia="es-ES"/>
              </w:rPr>
            </w:pPr>
            <w:r w:rsidRPr="00407259">
              <w:rPr>
                <w:rFonts w:ascii="Arial" w:eastAsia="Times New Roman" w:hAnsi="Arial" w:cs="Arial"/>
                <w:color w:val="000000" w:themeColor="text1"/>
                <w:sz w:val="16"/>
                <w:szCs w:val="16"/>
                <w:lang w:val="es-ES_tradnl" w:eastAsia="es-ES"/>
              </w:rPr>
              <w:t xml:space="preserve">Contratista de la Subdirección de Gestión Contractual  </w:t>
            </w:r>
          </w:p>
        </w:tc>
      </w:tr>
      <w:tr w:rsidR="00407259" w:rsidRPr="00407259" w14:paraId="0E5932EE" w14:textId="77777777" w:rsidTr="00404D3E">
        <w:trPr>
          <w:trHeight w:val="330"/>
        </w:trPr>
        <w:tc>
          <w:tcPr>
            <w:tcW w:w="812" w:type="dxa"/>
            <w:vAlign w:val="center"/>
            <w:hideMark/>
          </w:tcPr>
          <w:p w14:paraId="74A48068" w14:textId="77777777" w:rsidR="00407259" w:rsidRPr="00407259" w:rsidRDefault="00407259" w:rsidP="00407259">
            <w:pPr>
              <w:jc w:val="both"/>
              <w:rPr>
                <w:rFonts w:ascii="Arial" w:eastAsia="Times New Roman" w:hAnsi="Arial" w:cs="Arial"/>
                <w:color w:val="000000" w:themeColor="text1"/>
                <w:sz w:val="16"/>
                <w:szCs w:val="16"/>
                <w:lang w:val="es-ES_tradnl" w:eastAsia="es-ES"/>
              </w:rPr>
            </w:pPr>
            <w:r w:rsidRPr="00407259">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DF1648" w14:textId="77777777" w:rsidR="00407259" w:rsidRPr="00407259" w:rsidRDefault="00407259" w:rsidP="00407259">
            <w:pPr>
              <w:rPr>
                <w:rFonts w:ascii="Arial" w:hAnsi="Arial" w:cs="Arial"/>
                <w:color w:val="000000" w:themeColor="text1"/>
                <w:sz w:val="16"/>
                <w:szCs w:val="16"/>
                <w:lang w:eastAsia="es-ES"/>
              </w:rPr>
            </w:pPr>
            <w:r w:rsidRPr="00407259">
              <w:rPr>
                <w:rFonts w:ascii="Arial" w:hAnsi="Arial" w:cs="Arial"/>
                <w:color w:val="000000" w:themeColor="text1"/>
                <w:sz w:val="16"/>
                <w:szCs w:val="16"/>
                <w:lang w:eastAsia="es-ES"/>
              </w:rPr>
              <w:t>Lida Milena Guanumen Pacheco</w:t>
            </w:r>
          </w:p>
          <w:p w14:paraId="3A66B5C7" w14:textId="77777777" w:rsidR="00407259" w:rsidRPr="00407259" w:rsidRDefault="00407259" w:rsidP="00407259">
            <w:pPr>
              <w:rPr>
                <w:rFonts w:ascii="Arial" w:hAnsi="Arial" w:cs="Arial"/>
                <w:color w:val="000000" w:themeColor="text1"/>
                <w:sz w:val="16"/>
                <w:szCs w:val="16"/>
                <w:lang w:eastAsia="es-ES"/>
              </w:rPr>
            </w:pPr>
            <w:r w:rsidRPr="00407259">
              <w:rPr>
                <w:rFonts w:ascii="Arial" w:eastAsia="Times New Roman" w:hAnsi="Arial" w:cs="Arial"/>
                <w:color w:val="000000" w:themeColor="text1"/>
                <w:sz w:val="16"/>
                <w:szCs w:val="16"/>
                <w:lang w:val="es-ES_tradnl" w:eastAsia="es-ES"/>
              </w:rPr>
              <w:t>Contratista de la Subdirección de Gestión Contractual</w:t>
            </w:r>
          </w:p>
          <w:p w14:paraId="1158632B" w14:textId="77777777" w:rsidR="00407259" w:rsidRPr="00407259" w:rsidRDefault="00407259" w:rsidP="00407259">
            <w:pPr>
              <w:rPr>
                <w:rFonts w:ascii="Arial" w:hAnsi="Arial" w:cs="Arial"/>
                <w:color w:val="000000" w:themeColor="text1"/>
                <w:sz w:val="16"/>
                <w:szCs w:val="16"/>
                <w:lang w:eastAsia="es-ES"/>
              </w:rPr>
            </w:pPr>
            <w:r w:rsidRPr="00407259">
              <w:rPr>
                <w:rFonts w:ascii="Arial" w:hAnsi="Arial" w:cs="Arial"/>
                <w:color w:val="000000" w:themeColor="text1"/>
                <w:sz w:val="16"/>
                <w:szCs w:val="16"/>
                <w:lang w:eastAsia="es-ES"/>
              </w:rPr>
              <w:t>Alejandro Sarmiento Cantillo</w:t>
            </w:r>
          </w:p>
          <w:p w14:paraId="06E1343A" w14:textId="77777777" w:rsidR="00407259" w:rsidRPr="00407259" w:rsidRDefault="00407259" w:rsidP="00407259">
            <w:pPr>
              <w:rPr>
                <w:rFonts w:ascii="Arial" w:hAnsi="Arial" w:cs="Arial"/>
                <w:color w:val="000000" w:themeColor="text1"/>
                <w:sz w:val="16"/>
                <w:szCs w:val="16"/>
                <w:lang w:eastAsia="es-ES"/>
              </w:rPr>
            </w:pPr>
            <w:r w:rsidRPr="00407259">
              <w:rPr>
                <w:rFonts w:ascii="Arial" w:hAnsi="Arial" w:cs="Arial"/>
                <w:color w:val="000000" w:themeColor="text1"/>
                <w:sz w:val="16"/>
                <w:szCs w:val="16"/>
                <w:lang w:eastAsia="es-ES"/>
              </w:rPr>
              <w:t>Gestor T1-15 de la Subdirección de Gestión Contractual</w:t>
            </w:r>
          </w:p>
          <w:p w14:paraId="089D531D" w14:textId="77777777" w:rsidR="00407259" w:rsidRPr="00407259" w:rsidRDefault="00407259" w:rsidP="00407259">
            <w:pPr>
              <w:rPr>
                <w:rFonts w:ascii="Arial" w:hAnsi="Arial" w:cs="Arial"/>
                <w:color w:val="000000" w:themeColor="text1"/>
                <w:sz w:val="16"/>
                <w:szCs w:val="16"/>
                <w:lang w:eastAsia="es-ES"/>
              </w:rPr>
            </w:pPr>
            <w:r w:rsidRPr="00407259">
              <w:rPr>
                <w:rFonts w:ascii="Arial" w:hAnsi="Arial" w:cs="Arial"/>
                <w:color w:val="000000" w:themeColor="text1"/>
                <w:sz w:val="16"/>
                <w:szCs w:val="16"/>
                <w:lang w:eastAsia="es-ES"/>
              </w:rPr>
              <w:t>Martha Alicia Romero Vargas</w:t>
            </w:r>
          </w:p>
          <w:p w14:paraId="168A424D" w14:textId="77777777" w:rsidR="00407259" w:rsidRPr="00407259" w:rsidRDefault="00407259" w:rsidP="00407259">
            <w:pPr>
              <w:rPr>
                <w:rFonts w:ascii="Arial" w:hAnsi="Arial" w:cs="Arial"/>
                <w:color w:val="000000" w:themeColor="text1"/>
                <w:sz w:val="16"/>
                <w:szCs w:val="16"/>
                <w:lang w:eastAsia="es-ES"/>
              </w:rPr>
            </w:pPr>
            <w:r w:rsidRPr="00407259">
              <w:rPr>
                <w:rFonts w:ascii="Arial" w:hAnsi="Arial" w:cs="Arial"/>
                <w:color w:val="000000" w:themeColor="text1"/>
                <w:sz w:val="16"/>
                <w:szCs w:val="16"/>
                <w:lang w:eastAsia="es-ES"/>
              </w:rPr>
              <w:t>Gestor T1-15 de la Subdirección de Gestión Contractual</w:t>
            </w:r>
          </w:p>
          <w:p w14:paraId="511E3161" w14:textId="77777777" w:rsidR="00407259" w:rsidRPr="00407259" w:rsidRDefault="00407259" w:rsidP="00407259">
            <w:pPr>
              <w:rPr>
                <w:rFonts w:ascii="Arial" w:eastAsia="Times New Roman" w:hAnsi="Arial" w:cs="Arial"/>
                <w:color w:val="000000" w:themeColor="text1"/>
                <w:sz w:val="16"/>
                <w:szCs w:val="16"/>
                <w:lang w:val="es-ES_tradnl" w:eastAsia="es-ES"/>
              </w:rPr>
            </w:pPr>
          </w:p>
        </w:tc>
      </w:tr>
      <w:tr w:rsidR="00407259" w:rsidRPr="00407259" w14:paraId="21DC930D" w14:textId="77777777" w:rsidTr="00404D3E">
        <w:trPr>
          <w:trHeight w:val="300"/>
        </w:trPr>
        <w:tc>
          <w:tcPr>
            <w:tcW w:w="812" w:type="dxa"/>
            <w:vAlign w:val="center"/>
            <w:hideMark/>
          </w:tcPr>
          <w:p w14:paraId="0F037C07" w14:textId="77777777" w:rsidR="00407259" w:rsidRPr="00407259" w:rsidRDefault="00407259" w:rsidP="00407259">
            <w:pPr>
              <w:jc w:val="both"/>
              <w:rPr>
                <w:rFonts w:ascii="Arial" w:eastAsia="Times New Roman" w:hAnsi="Arial" w:cs="Arial"/>
                <w:color w:val="000000" w:themeColor="text1"/>
                <w:sz w:val="16"/>
                <w:szCs w:val="16"/>
                <w:lang w:val="es-ES_tradnl" w:eastAsia="es-ES"/>
              </w:rPr>
            </w:pPr>
            <w:r w:rsidRPr="00407259">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B9C86D" w14:textId="77777777" w:rsidR="00407259" w:rsidRPr="00407259" w:rsidRDefault="00407259" w:rsidP="00407259">
            <w:pPr>
              <w:rPr>
                <w:rFonts w:ascii="Arial" w:eastAsia="Calibri" w:hAnsi="Arial" w:cs="Arial"/>
                <w:sz w:val="16"/>
                <w:szCs w:val="16"/>
                <w:lang w:val="pt-BR" w:eastAsia="es-ES"/>
              </w:rPr>
            </w:pPr>
            <w:r w:rsidRPr="00407259">
              <w:rPr>
                <w:rFonts w:ascii="Arial" w:eastAsia="Calibri" w:hAnsi="Arial" w:cs="Arial"/>
                <w:sz w:val="16"/>
                <w:szCs w:val="16"/>
                <w:lang w:val="pt-BR" w:eastAsia="es-ES"/>
              </w:rPr>
              <w:t>Nohelia del Carmen Zawady Palacio</w:t>
            </w:r>
          </w:p>
          <w:p w14:paraId="594AB3B2" w14:textId="77777777" w:rsidR="00407259" w:rsidRPr="00407259" w:rsidRDefault="00407259" w:rsidP="00407259">
            <w:pPr>
              <w:jc w:val="both"/>
              <w:rPr>
                <w:rFonts w:ascii="Arial" w:eastAsia="Times New Roman" w:hAnsi="Arial" w:cs="Arial"/>
                <w:color w:val="000000" w:themeColor="text1"/>
                <w:sz w:val="16"/>
                <w:szCs w:val="16"/>
                <w:lang w:val="es-ES_tradnl" w:eastAsia="es-ES"/>
              </w:rPr>
            </w:pPr>
            <w:r w:rsidRPr="00407259">
              <w:rPr>
                <w:rFonts w:ascii="Arial" w:eastAsia="Calibri" w:hAnsi="Arial" w:cs="Arial"/>
                <w:sz w:val="16"/>
                <w:szCs w:val="16"/>
                <w:lang w:eastAsia="es-ES"/>
              </w:rPr>
              <w:t>Subdirectora</w:t>
            </w:r>
            <w:r w:rsidRPr="00407259">
              <w:rPr>
                <w:rFonts w:ascii="Arial" w:eastAsia="Calibri" w:hAnsi="Arial" w:cs="Arial"/>
                <w:sz w:val="16"/>
                <w:szCs w:val="16"/>
                <w:lang w:val="pt-BR" w:eastAsia="es-ES"/>
              </w:rPr>
              <w:t xml:space="preserve"> de Gestión Contractual ANCP – CCE</w:t>
            </w:r>
          </w:p>
        </w:tc>
      </w:tr>
      <w:tr w:rsidR="00966B4B" w:rsidRPr="00407259" w14:paraId="72684A3C" w14:textId="77777777" w:rsidTr="00404D3E">
        <w:trPr>
          <w:trHeight w:val="300"/>
        </w:trPr>
        <w:tc>
          <w:tcPr>
            <w:tcW w:w="812" w:type="dxa"/>
            <w:vAlign w:val="center"/>
          </w:tcPr>
          <w:p w14:paraId="2EE65E46" w14:textId="61161813" w:rsidR="00966B4B" w:rsidRPr="00407259" w:rsidRDefault="00966B4B" w:rsidP="00407259">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Anexos:</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6BB819D" w14:textId="1C5AFE56" w:rsidR="00966B4B" w:rsidRPr="00407259" w:rsidRDefault="00966B4B" w:rsidP="00407259">
            <w:pPr>
              <w:rPr>
                <w:rFonts w:ascii="Arial" w:eastAsia="Calibri" w:hAnsi="Arial" w:cs="Arial"/>
                <w:sz w:val="16"/>
                <w:szCs w:val="16"/>
                <w:lang w:val="pt-BR" w:eastAsia="es-ES"/>
              </w:rPr>
            </w:pPr>
            <w:proofErr w:type="spellStart"/>
            <w:r>
              <w:rPr>
                <w:rFonts w:ascii="Arial" w:eastAsia="Calibri" w:hAnsi="Arial" w:cs="Arial"/>
                <w:sz w:val="16"/>
                <w:szCs w:val="16"/>
                <w:lang w:val="pt-BR" w:eastAsia="es-ES"/>
              </w:rPr>
              <w:t>Respuesta</w:t>
            </w:r>
            <w:proofErr w:type="spellEnd"/>
            <w:r>
              <w:rPr>
                <w:rFonts w:ascii="Arial" w:eastAsia="Calibri" w:hAnsi="Arial" w:cs="Arial"/>
                <w:sz w:val="16"/>
                <w:szCs w:val="16"/>
                <w:lang w:val="pt-BR" w:eastAsia="es-ES"/>
              </w:rPr>
              <w:t xml:space="preserve"> a </w:t>
            </w:r>
            <w:proofErr w:type="spellStart"/>
            <w:proofErr w:type="gramStart"/>
            <w:r>
              <w:rPr>
                <w:rFonts w:ascii="Arial" w:eastAsia="Calibri" w:hAnsi="Arial" w:cs="Arial"/>
                <w:sz w:val="16"/>
                <w:szCs w:val="16"/>
                <w:lang w:val="pt-BR" w:eastAsia="es-ES"/>
              </w:rPr>
              <w:t>radiacado</w:t>
            </w:r>
            <w:proofErr w:type="spellEnd"/>
            <w:r>
              <w:rPr>
                <w:rFonts w:ascii="Arial" w:eastAsia="Calibri" w:hAnsi="Arial" w:cs="Arial"/>
                <w:sz w:val="16"/>
                <w:szCs w:val="16"/>
                <w:lang w:val="pt-BR" w:eastAsia="es-ES"/>
              </w:rPr>
              <w:t xml:space="preserve"> Nos</w:t>
            </w:r>
            <w:proofErr w:type="gramEnd"/>
            <w:r>
              <w:rPr>
                <w:rFonts w:ascii="Arial" w:eastAsia="Calibri" w:hAnsi="Arial" w:cs="Arial"/>
                <w:sz w:val="16"/>
                <w:szCs w:val="16"/>
                <w:lang w:val="pt-BR" w:eastAsia="es-ES"/>
              </w:rPr>
              <w:t xml:space="preserve">. </w:t>
            </w:r>
            <w:r w:rsidR="00E6137C" w:rsidRPr="00E6137C">
              <w:rPr>
                <w:rFonts w:ascii="Arial" w:eastAsia="Calibri" w:hAnsi="Arial" w:cs="Arial"/>
                <w:sz w:val="16"/>
                <w:szCs w:val="16"/>
                <w:lang w:val="pt-BR" w:eastAsia="es-ES"/>
              </w:rPr>
              <w:t>P20230117000373, P20230118000382 y P20230118000385</w:t>
            </w:r>
          </w:p>
        </w:tc>
      </w:tr>
    </w:tbl>
    <w:p w14:paraId="260215F8" w14:textId="77777777" w:rsidR="00407259" w:rsidRPr="00407259" w:rsidRDefault="00407259" w:rsidP="00407259">
      <w:pPr>
        <w:spacing w:after="0" w:line="276" w:lineRule="auto"/>
        <w:jc w:val="both"/>
        <w:rPr>
          <w:rFonts w:ascii="Arial" w:eastAsia="Times New Roman" w:hAnsi="Arial" w:cs="Arial"/>
          <w:lang w:val="es-ES_tradnl" w:eastAsia="es-CO"/>
        </w:rPr>
      </w:pPr>
    </w:p>
    <w:bookmarkEnd w:id="0"/>
    <w:bookmarkEnd w:id="1"/>
    <w:sectPr w:rsidR="00407259" w:rsidRPr="00407259" w:rsidSect="0039439C">
      <w:headerReference w:type="default" r:id="rId19"/>
      <w:footerReference w:type="default" r:id="rId20"/>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B49F" w14:textId="77777777" w:rsidR="003C013B" w:rsidRDefault="003C013B" w:rsidP="004A1847">
      <w:pPr>
        <w:spacing w:after="0" w:line="240" w:lineRule="auto"/>
      </w:pPr>
      <w:r>
        <w:separator/>
      </w:r>
    </w:p>
  </w:endnote>
  <w:endnote w:type="continuationSeparator" w:id="0">
    <w:p w14:paraId="19CF35F7" w14:textId="77777777" w:rsidR="003C013B" w:rsidRDefault="003C013B" w:rsidP="004A1847">
      <w:pPr>
        <w:spacing w:after="0" w:line="240" w:lineRule="auto"/>
      </w:pPr>
      <w:r>
        <w:continuationSeparator/>
      </w:r>
    </w:p>
  </w:endnote>
  <w:endnote w:type="continuationNotice" w:id="1">
    <w:p w14:paraId="299DD2B5"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ArialMT">
    <w:altName w:val="Arial"/>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0650" w14:textId="77777777" w:rsidR="003C013B" w:rsidRDefault="003C013B" w:rsidP="004A1847">
      <w:pPr>
        <w:spacing w:after="0" w:line="240" w:lineRule="auto"/>
      </w:pPr>
      <w:r>
        <w:separator/>
      </w:r>
    </w:p>
  </w:footnote>
  <w:footnote w:type="continuationSeparator" w:id="0">
    <w:p w14:paraId="6B6179F2" w14:textId="77777777" w:rsidR="003C013B" w:rsidRDefault="003C013B" w:rsidP="004A1847">
      <w:pPr>
        <w:spacing w:after="0" w:line="240" w:lineRule="auto"/>
      </w:pPr>
      <w:r>
        <w:continuationSeparator/>
      </w:r>
    </w:p>
  </w:footnote>
  <w:footnote w:type="continuationNotice" w:id="1">
    <w:p w14:paraId="5576AD7A" w14:textId="77777777" w:rsidR="00DF1E43" w:rsidRDefault="00DF1E43">
      <w:pPr>
        <w:spacing w:after="0" w:line="240" w:lineRule="auto"/>
      </w:pPr>
    </w:p>
  </w:footnote>
  <w:footnote w:id="2">
    <w:p w14:paraId="3ACC3776" w14:textId="77777777" w:rsidR="00407259" w:rsidRPr="003341F7" w:rsidRDefault="00407259" w:rsidP="00407259">
      <w:pPr>
        <w:pStyle w:val="Textonotapie"/>
        <w:spacing w:after="120"/>
        <w:ind w:firstLine="708"/>
        <w:jc w:val="both"/>
        <w:rPr>
          <w:rFonts w:ascii="Arial" w:hAnsi="Arial" w:cs="Arial"/>
          <w:color w:val="000000" w:themeColor="text1"/>
          <w:sz w:val="19"/>
          <w:szCs w:val="19"/>
          <w:lang w:val="es-ES"/>
        </w:rPr>
      </w:pPr>
      <w:r w:rsidRPr="003341F7">
        <w:rPr>
          <w:rStyle w:val="Refdenotaalpie"/>
          <w:rFonts w:ascii="Arial" w:hAnsi="Arial" w:cs="Arial"/>
          <w:color w:val="000000" w:themeColor="text1"/>
          <w:sz w:val="19"/>
          <w:szCs w:val="19"/>
        </w:rPr>
        <w:footnoteRef/>
      </w:r>
      <w:r w:rsidRPr="003341F7">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341F7">
        <w:rPr>
          <w:rFonts w:ascii="Arial" w:hAnsi="Arial" w:cs="Arial"/>
          <w:i/>
          <w:iCs/>
          <w:color w:val="000000" w:themeColor="text1"/>
          <w:sz w:val="19"/>
          <w:szCs w:val="19"/>
        </w:rPr>
        <w:t xml:space="preserve">ibidem </w:t>
      </w:r>
      <w:r w:rsidRPr="003341F7">
        <w:rPr>
          <w:rFonts w:ascii="Arial" w:hAnsi="Arial" w:cs="Arial"/>
          <w:color w:val="000000" w:themeColor="text1"/>
          <w:sz w:val="19"/>
          <w:szCs w:val="19"/>
        </w:rPr>
        <w:t xml:space="preserve">señala, de manera precisa, las funciones de Colombia Compra Eficiente. Concretamente, el numeral 5º de este artículo establece que le corresponde a esta entidad: </w:t>
      </w:r>
      <w:r>
        <w:rPr>
          <w:rFonts w:ascii="Arial" w:hAnsi="Arial" w:cs="Arial"/>
          <w:color w:val="000000" w:themeColor="text1"/>
          <w:sz w:val="19"/>
          <w:szCs w:val="19"/>
        </w:rPr>
        <w:t>“</w:t>
      </w:r>
      <w:r w:rsidRPr="003341F7">
        <w:rPr>
          <w:rFonts w:ascii="Arial" w:hAnsi="Arial" w:cs="Arial"/>
          <w:color w:val="000000" w:themeColor="text1"/>
          <w:sz w:val="19"/>
          <w:szCs w:val="19"/>
        </w:rPr>
        <w:t>[a]bsolver consultas sobre la aplicación de normas de carácter general y expedir circulares externas en materia de compras y contratación pública</w:t>
      </w:r>
      <w:r>
        <w:rPr>
          <w:rFonts w:ascii="Arial" w:hAnsi="Arial" w:cs="Arial"/>
          <w:color w:val="000000" w:themeColor="text1"/>
          <w:sz w:val="19"/>
          <w:szCs w:val="19"/>
        </w:rPr>
        <w:t>”</w:t>
      </w:r>
      <w:r w:rsidRPr="003341F7">
        <w:rPr>
          <w:rFonts w:ascii="Arial" w:hAnsi="Arial" w:cs="Arial"/>
          <w:color w:val="000000" w:themeColor="text1"/>
          <w:sz w:val="19"/>
          <w:szCs w:val="19"/>
        </w:rPr>
        <w:t xml:space="preserve">. Seguidamente, el numeral 8º del artículo 11 ibidem señala que es función de la Subdirección de Gestión Contractual: </w:t>
      </w:r>
      <w:r>
        <w:rPr>
          <w:rFonts w:ascii="Arial" w:hAnsi="Arial" w:cs="Arial"/>
          <w:color w:val="000000" w:themeColor="text1"/>
          <w:sz w:val="19"/>
          <w:szCs w:val="19"/>
        </w:rPr>
        <w:t>“</w:t>
      </w:r>
      <w:r w:rsidRPr="003341F7">
        <w:rPr>
          <w:rFonts w:ascii="Arial" w:hAnsi="Arial" w:cs="Arial"/>
          <w:color w:val="000000" w:themeColor="text1"/>
          <w:sz w:val="19"/>
          <w:szCs w:val="19"/>
        </w:rPr>
        <w:t>[a]bsolver consultas sobre la aplicación de normas de carácter general</w:t>
      </w:r>
      <w:r>
        <w:rPr>
          <w:rFonts w:ascii="Arial" w:hAnsi="Arial" w:cs="Arial"/>
          <w:color w:val="000000" w:themeColor="text1"/>
          <w:sz w:val="19"/>
          <w:szCs w:val="19"/>
        </w:rPr>
        <w:t>”</w:t>
      </w:r>
      <w:r w:rsidRPr="003341F7">
        <w:rPr>
          <w:rFonts w:ascii="Arial" w:hAnsi="Arial" w:cs="Arial"/>
          <w:color w:val="000000" w:themeColor="text1"/>
          <w:sz w:val="19"/>
          <w:szCs w:val="19"/>
        </w:rPr>
        <w:t>.</w:t>
      </w:r>
    </w:p>
  </w:footnote>
  <w:footnote w:id="3">
    <w:p w14:paraId="47786D9A" w14:textId="77777777" w:rsidR="00407259" w:rsidRPr="003341F7" w:rsidRDefault="00407259" w:rsidP="00407259">
      <w:pPr>
        <w:pStyle w:val="Textonotapie"/>
        <w:spacing w:after="120"/>
        <w:ind w:firstLine="709"/>
        <w:jc w:val="both"/>
        <w:rPr>
          <w:rFonts w:ascii="Arial" w:hAnsi="Arial" w:cs="Arial"/>
          <w:color w:val="000000"/>
          <w:sz w:val="19"/>
          <w:szCs w:val="19"/>
          <w:lang w:val="es-CO"/>
        </w:rPr>
      </w:pPr>
      <w:r w:rsidRPr="003341F7">
        <w:rPr>
          <w:rStyle w:val="Refdenotaalpie"/>
          <w:rFonts w:ascii="Arial" w:hAnsi="Arial" w:cs="Arial"/>
          <w:color w:val="000000"/>
          <w:sz w:val="19"/>
          <w:szCs w:val="19"/>
        </w:rPr>
        <w:footnoteRef/>
      </w:r>
      <w:r w:rsidRPr="003341F7">
        <w:rPr>
          <w:rFonts w:ascii="Arial" w:hAnsi="Arial" w:cs="Arial"/>
          <w:color w:val="000000"/>
          <w:sz w:val="19"/>
          <w:szCs w:val="19"/>
        </w:rPr>
        <w:t xml:space="preserve"> </w:t>
      </w:r>
      <w:r>
        <w:rPr>
          <w:rFonts w:ascii="Arial" w:hAnsi="Arial" w:cs="Arial"/>
          <w:color w:val="000000"/>
          <w:sz w:val="19"/>
          <w:szCs w:val="19"/>
        </w:rPr>
        <w:t>“</w:t>
      </w:r>
      <w:r w:rsidRPr="003341F7">
        <w:rPr>
          <w:rFonts w:ascii="Arial" w:hAnsi="Arial" w:cs="Arial"/>
          <w:color w:val="000000"/>
          <w:sz w:val="19"/>
          <w:szCs w:val="19"/>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color w:val="000000"/>
          <w:sz w:val="19"/>
          <w:szCs w:val="19"/>
        </w:rPr>
        <w:t>”</w:t>
      </w:r>
      <w:r w:rsidRPr="003341F7">
        <w:rPr>
          <w:rFonts w:ascii="Arial" w:hAnsi="Arial" w:cs="Arial"/>
          <w:color w:val="000000"/>
          <w:sz w:val="19"/>
          <w:szCs w:val="19"/>
        </w:rPr>
        <w:t>.</w:t>
      </w:r>
    </w:p>
  </w:footnote>
  <w:footnote w:id="4">
    <w:p w14:paraId="72118E93" w14:textId="77777777" w:rsidR="00407259" w:rsidRPr="003341F7" w:rsidRDefault="00407259" w:rsidP="00407259">
      <w:pPr>
        <w:pStyle w:val="Textonotapie"/>
        <w:spacing w:after="120"/>
        <w:ind w:firstLine="709"/>
        <w:jc w:val="both"/>
        <w:rPr>
          <w:rFonts w:ascii="Arial" w:hAnsi="Arial" w:cs="Arial"/>
          <w:color w:val="000000"/>
          <w:sz w:val="19"/>
          <w:szCs w:val="19"/>
        </w:rPr>
      </w:pPr>
      <w:r w:rsidRPr="003341F7">
        <w:rPr>
          <w:rStyle w:val="Refdenotaalpie"/>
          <w:rFonts w:ascii="Arial" w:hAnsi="Arial" w:cs="Arial"/>
          <w:color w:val="000000"/>
          <w:sz w:val="19"/>
          <w:szCs w:val="19"/>
        </w:rPr>
        <w:footnoteRef/>
      </w:r>
      <w:r w:rsidRPr="003341F7">
        <w:rPr>
          <w:rFonts w:ascii="Arial" w:hAnsi="Arial" w:cs="Arial"/>
          <w:color w:val="000000"/>
          <w:sz w:val="19"/>
          <w:szCs w:val="19"/>
        </w:rPr>
        <w:t xml:space="preserve"> </w:t>
      </w:r>
      <w:r w:rsidRPr="003341F7">
        <w:rPr>
          <w:rFonts w:ascii="Arial" w:hAnsi="Arial" w:cs="Arial"/>
          <w:color w:val="000000"/>
          <w:sz w:val="19"/>
          <w:szCs w:val="19"/>
          <w:lang w:val="es-CO"/>
        </w:rPr>
        <w:t xml:space="preserve">Ley 1882 de 2018: </w:t>
      </w:r>
      <w:r>
        <w:rPr>
          <w:rFonts w:ascii="Arial" w:hAnsi="Arial" w:cs="Arial"/>
          <w:color w:val="000000"/>
          <w:sz w:val="19"/>
          <w:szCs w:val="19"/>
          <w:lang w:val="es-CO"/>
        </w:rPr>
        <w:t>“</w:t>
      </w:r>
      <w:r w:rsidRPr="003341F7">
        <w:rPr>
          <w:rFonts w:ascii="Arial" w:hAnsi="Arial" w:cs="Arial"/>
          <w:color w:val="000000"/>
          <w:sz w:val="19"/>
          <w:szCs w:val="19"/>
          <w:lang w:val="es-CO"/>
        </w:rPr>
        <w:t xml:space="preserve">Artículo 4. </w:t>
      </w:r>
      <w:r w:rsidRPr="003341F7">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697913E" w14:textId="77777777" w:rsidR="00407259" w:rsidRPr="003341F7" w:rsidRDefault="00407259" w:rsidP="00407259">
      <w:pPr>
        <w:pStyle w:val="Textonotapie"/>
        <w:spacing w:after="120"/>
        <w:ind w:firstLine="709"/>
        <w:jc w:val="both"/>
        <w:rPr>
          <w:rFonts w:ascii="Arial" w:hAnsi="Arial" w:cs="Arial"/>
          <w:color w:val="000000"/>
          <w:sz w:val="19"/>
          <w:szCs w:val="19"/>
          <w:lang w:val="es-CO"/>
        </w:rPr>
      </w:pPr>
      <w:r w:rsidRPr="003341F7">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1FABCA79" w14:textId="77777777" w:rsidR="00407259" w:rsidRPr="003341F7" w:rsidRDefault="00407259" w:rsidP="00407259">
      <w:pPr>
        <w:pStyle w:val="Textonotapie"/>
        <w:spacing w:after="120"/>
        <w:ind w:firstLine="709"/>
        <w:jc w:val="both"/>
        <w:rPr>
          <w:rFonts w:ascii="Arial" w:hAnsi="Arial" w:cs="Arial"/>
          <w:color w:val="000000"/>
          <w:sz w:val="19"/>
          <w:szCs w:val="19"/>
          <w:lang w:val="es-CO"/>
        </w:rPr>
      </w:pPr>
      <w:r w:rsidRPr="003341F7">
        <w:rPr>
          <w:rFonts w:ascii="Arial" w:hAnsi="Arial" w:cs="Arial"/>
          <w:color w:val="000000"/>
          <w:sz w:val="19"/>
          <w:szCs w:val="19"/>
          <w:lang w:val="es-CO"/>
        </w:rPr>
        <w:t>Los pliegos tipo se adoptarán por categorías de acuerdo con la cuantía de la contratación, según la reglamentación que expida el Gobierno nacional</w:t>
      </w:r>
      <w:r>
        <w:rPr>
          <w:rFonts w:ascii="Arial" w:hAnsi="Arial" w:cs="Arial"/>
          <w:color w:val="000000"/>
          <w:sz w:val="19"/>
          <w:szCs w:val="19"/>
          <w:lang w:val="es-CO"/>
        </w:rPr>
        <w:t>”</w:t>
      </w:r>
      <w:r w:rsidRPr="003341F7">
        <w:rPr>
          <w:rFonts w:ascii="Arial" w:hAnsi="Arial" w:cs="Arial"/>
          <w:color w:val="000000"/>
          <w:sz w:val="19"/>
          <w:szCs w:val="19"/>
          <w:lang w:val="es-CO"/>
        </w:rPr>
        <w:t>.</w:t>
      </w:r>
    </w:p>
  </w:footnote>
  <w:footnote w:id="5">
    <w:p w14:paraId="1C833A5C" w14:textId="77777777" w:rsidR="00407259" w:rsidRPr="003341F7" w:rsidRDefault="00407259" w:rsidP="00407259">
      <w:pPr>
        <w:pStyle w:val="Textonotapie"/>
        <w:spacing w:after="120"/>
        <w:ind w:firstLine="709"/>
        <w:jc w:val="both"/>
        <w:rPr>
          <w:rFonts w:ascii="Arial" w:hAnsi="Arial" w:cs="Arial"/>
          <w:color w:val="000000"/>
          <w:sz w:val="19"/>
          <w:szCs w:val="19"/>
        </w:rPr>
      </w:pPr>
      <w:r w:rsidRPr="003341F7">
        <w:rPr>
          <w:rStyle w:val="Refdenotaalpie"/>
          <w:rFonts w:ascii="Arial" w:hAnsi="Arial" w:cs="Arial"/>
          <w:color w:val="000000"/>
          <w:sz w:val="19"/>
          <w:szCs w:val="19"/>
        </w:rPr>
        <w:footnoteRef/>
      </w:r>
      <w:r w:rsidRPr="003341F7">
        <w:rPr>
          <w:rFonts w:ascii="Arial" w:hAnsi="Arial" w:cs="Arial"/>
          <w:color w:val="000000"/>
          <w:sz w:val="19"/>
          <w:szCs w:val="19"/>
        </w:rPr>
        <w:t xml:space="preserve"> Corte Constitucional. Sentencia C-119 de 2020. M.P. Alejandro Linares Cantillo. </w:t>
      </w:r>
      <w:r>
        <w:rPr>
          <w:rFonts w:ascii="Arial" w:hAnsi="Arial" w:cs="Arial"/>
          <w:color w:val="000000"/>
          <w:sz w:val="19"/>
          <w:szCs w:val="19"/>
        </w:rPr>
        <w:t>“</w:t>
      </w:r>
      <w:r w:rsidRPr="003341F7">
        <w:rPr>
          <w:rFonts w:ascii="Arial" w:hAnsi="Arial" w:cs="Arial"/>
          <w:color w:val="000000"/>
          <w:sz w:val="19"/>
          <w:szCs w:val="19"/>
        </w:rPr>
        <w:t>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r>
        <w:rPr>
          <w:rFonts w:ascii="Arial" w:hAnsi="Arial" w:cs="Arial"/>
          <w:color w:val="000000"/>
          <w:sz w:val="19"/>
          <w:szCs w:val="19"/>
        </w:rPr>
        <w:t>”</w:t>
      </w:r>
      <w:r w:rsidRPr="003341F7">
        <w:rPr>
          <w:rFonts w:ascii="Arial" w:hAnsi="Arial" w:cs="Arial"/>
          <w:color w:val="000000"/>
          <w:sz w:val="19"/>
          <w:szCs w:val="19"/>
        </w:rPr>
        <w:t>.</w:t>
      </w:r>
    </w:p>
  </w:footnote>
  <w:footnote w:id="6">
    <w:p w14:paraId="716289F3" w14:textId="77777777" w:rsidR="00407259" w:rsidRPr="003341F7" w:rsidRDefault="00407259" w:rsidP="00407259">
      <w:pPr>
        <w:pStyle w:val="Textonotapie"/>
        <w:spacing w:after="120"/>
        <w:ind w:firstLine="708"/>
        <w:jc w:val="both"/>
        <w:rPr>
          <w:rFonts w:ascii="Arial" w:hAnsi="Arial" w:cs="Arial"/>
          <w:color w:val="000000"/>
          <w:sz w:val="19"/>
          <w:szCs w:val="19"/>
        </w:rPr>
      </w:pPr>
      <w:r w:rsidRPr="003341F7">
        <w:rPr>
          <w:rStyle w:val="Refdenotaalpie"/>
          <w:rFonts w:ascii="Arial" w:hAnsi="Arial" w:cs="Arial"/>
          <w:color w:val="000000"/>
          <w:sz w:val="19"/>
          <w:szCs w:val="19"/>
        </w:rPr>
        <w:footnoteRef/>
      </w:r>
      <w:r w:rsidRPr="003341F7">
        <w:rPr>
          <w:rFonts w:ascii="Arial" w:hAnsi="Arial" w:cs="Arial"/>
          <w:color w:val="000000"/>
          <w:sz w:val="19"/>
          <w:szCs w:val="19"/>
        </w:rPr>
        <w:t xml:space="preserve"> </w:t>
      </w:r>
      <w:r>
        <w:rPr>
          <w:rFonts w:ascii="Arial" w:hAnsi="Arial" w:cs="Arial"/>
          <w:color w:val="000000"/>
          <w:sz w:val="19"/>
          <w:szCs w:val="19"/>
        </w:rPr>
        <w:t>“</w:t>
      </w:r>
      <w:r w:rsidRPr="003341F7">
        <w:rPr>
          <w:rFonts w:ascii="Arial" w:hAnsi="Arial" w:cs="Arial"/>
          <w:color w:val="000000"/>
          <w:sz w:val="19"/>
          <w:szCs w:val="19"/>
        </w:rPr>
        <w:t>ARTÍCULO 1o. Modifíquese el artículo 4o de la Ley 1882 de 2018, el cual quedará así:</w:t>
      </w:r>
    </w:p>
    <w:p w14:paraId="6C5327C2" w14:textId="77777777" w:rsidR="00407259" w:rsidRPr="003341F7" w:rsidRDefault="00407259" w:rsidP="00407259">
      <w:pPr>
        <w:pStyle w:val="Textonotapie"/>
        <w:spacing w:after="120"/>
        <w:ind w:firstLine="708"/>
        <w:jc w:val="both"/>
        <w:rPr>
          <w:rFonts w:ascii="Arial" w:hAnsi="Arial" w:cs="Arial"/>
          <w:color w:val="000000"/>
          <w:sz w:val="19"/>
          <w:szCs w:val="19"/>
        </w:rPr>
      </w:pPr>
      <w:r w:rsidRPr="003341F7">
        <w:rPr>
          <w:rFonts w:ascii="Arial" w:hAnsi="Arial" w:cs="Arial"/>
          <w:color w:val="000000"/>
          <w:sz w:val="19"/>
          <w:szCs w:val="19"/>
        </w:rPr>
        <w:t>Artículo 4o. Adiciónese el siguiente parágrafo al artículo 2o de la Ley 1150 de 2007.</w:t>
      </w:r>
    </w:p>
    <w:p w14:paraId="4D2940AD" w14:textId="77777777" w:rsidR="00407259" w:rsidRPr="003341F7" w:rsidRDefault="00407259" w:rsidP="00407259">
      <w:pPr>
        <w:pStyle w:val="Textonotapie"/>
        <w:spacing w:after="120"/>
        <w:ind w:firstLine="708"/>
        <w:jc w:val="both"/>
        <w:rPr>
          <w:rFonts w:ascii="Arial" w:hAnsi="Arial" w:cs="Arial"/>
          <w:color w:val="000000"/>
          <w:sz w:val="19"/>
          <w:szCs w:val="19"/>
        </w:rPr>
      </w:pPr>
      <w:r w:rsidRPr="003341F7">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2A308C9" w14:textId="77777777" w:rsidR="00407259" w:rsidRPr="003341F7" w:rsidRDefault="00407259" w:rsidP="00407259">
      <w:pPr>
        <w:pStyle w:val="Textonotapie"/>
        <w:spacing w:after="120"/>
        <w:ind w:firstLine="708"/>
        <w:jc w:val="both"/>
        <w:rPr>
          <w:rFonts w:ascii="Arial" w:hAnsi="Arial" w:cs="Arial"/>
          <w:color w:val="000000"/>
          <w:sz w:val="19"/>
          <w:szCs w:val="19"/>
        </w:rPr>
      </w:pPr>
      <w:r w:rsidRPr="003341F7">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394DBFE" w14:textId="77777777" w:rsidR="00407259" w:rsidRPr="003341F7" w:rsidRDefault="00407259" w:rsidP="00407259">
      <w:pPr>
        <w:pStyle w:val="Textonotapie"/>
        <w:spacing w:after="120"/>
        <w:ind w:firstLine="708"/>
        <w:jc w:val="both"/>
        <w:rPr>
          <w:rFonts w:ascii="Arial" w:hAnsi="Arial" w:cs="Arial"/>
          <w:color w:val="000000"/>
          <w:sz w:val="19"/>
          <w:szCs w:val="19"/>
        </w:rPr>
      </w:pPr>
      <w:r w:rsidRPr="003341F7">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0C85201" w14:textId="77777777" w:rsidR="00407259" w:rsidRPr="003341F7" w:rsidRDefault="00407259" w:rsidP="00407259">
      <w:pPr>
        <w:pStyle w:val="Textonotapie"/>
        <w:spacing w:after="120"/>
        <w:ind w:firstLine="708"/>
        <w:jc w:val="both"/>
        <w:rPr>
          <w:rFonts w:ascii="Arial" w:hAnsi="Arial" w:cs="Arial"/>
          <w:color w:val="000000"/>
          <w:sz w:val="19"/>
          <w:szCs w:val="19"/>
        </w:rPr>
      </w:pPr>
      <w:r w:rsidRPr="003341F7">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FFEA2B8" w14:textId="77777777" w:rsidR="00407259" w:rsidRPr="003341F7" w:rsidRDefault="00407259" w:rsidP="00407259">
      <w:pPr>
        <w:pStyle w:val="Textonotapie"/>
        <w:spacing w:after="120"/>
        <w:ind w:firstLine="708"/>
        <w:jc w:val="both"/>
        <w:rPr>
          <w:rFonts w:ascii="Arial" w:hAnsi="Arial" w:cs="Arial"/>
          <w:color w:val="000000"/>
          <w:sz w:val="19"/>
          <w:szCs w:val="19"/>
          <w:lang w:val="es-CO"/>
        </w:rPr>
      </w:pPr>
      <w:r w:rsidRPr="003341F7">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color w:val="000000"/>
          <w:sz w:val="19"/>
          <w:szCs w:val="19"/>
        </w:rPr>
        <w:t>”</w:t>
      </w:r>
      <w:r w:rsidRPr="003341F7">
        <w:rPr>
          <w:rFonts w:ascii="Arial" w:hAnsi="Arial" w:cs="Arial"/>
          <w:color w:val="000000"/>
          <w:sz w:val="19"/>
          <w:szCs w:val="19"/>
        </w:rPr>
        <w:t>.</w:t>
      </w:r>
    </w:p>
  </w:footnote>
  <w:footnote w:id="7">
    <w:p w14:paraId="06B522B9" w14:textId="77777777" w:rsidR="00407259" w:rsidRPr="00AA7568" w:rsidRDefault="00407259" w:rsidP="00407259">
      <w:pPr>
        <w:pStyle w:val="Ttulo2"/>
        <w:spacing w:before="0" w:after="120" w:line="240" w:lineRule="auto"/>
        <w:ind w:firstLine="708"/>
        <w:jc w:val="both"/>
        <w:rPr>
          <w:rFonts w:ascii="Arial" w:hAnsi="Arial" w:cs="Arial"/>
          <w:color w:val="auto"/>
          <w:sz w:val="19"/>
          <w:szCs w:val="19"/>
        </w:rPr>
      </w:pPr>
      <w:r w:rsidRPr="009806E9">
        <w:rPr>
          <w:rStyle w:val="Refdenotaalpie"/>
          <w:rFonts w:ascii="Arial" w:hAnsi="Arial" w:cs="Arial"/>
          <w:color w:val="auto"/>
          <w:sz w:val="19"/>
          <w:szCs w:val="19"/>
        </w:rPr>
        <w:footnoteRef/>
      </w:r>
      <w:r w:rsidRPr="009806E9">
        <w:rPr>
          <w:rFonts w:ascii="Arial" w:hAnsi="Arial" w:cs="Arial"/>
          <w:color w:val="auto"/>
          <w:sz w:val="19"/>
          <w:szCs w:val="19"/>
        </w:rPr>
        <w:t xml:space="preserve"> </w:t>
      </w:r>
      <w:r w:rsidRPr="00AA7568">
        <w:rPr>
          <w:rFonts w:ascii="Arial" w:hAnsi="Arial" w:cs="Arial"/>
          <w:color w:val="auto"/>
          <w:sz w:val="19"/>
          <w:szCs w:val="19"/>
          <w:lang w:val="es-ES"/>
        </w:rPr>
        <w:t xml:space="preserve">Agencia Nacional de Contratación Pública – Colombia Compra Eficiente. Resolución 240 de 2020. </w:t>
      </w:r>
      <w:r w:rsidRPr="009806E9">
        <w:rPr>
          <w:rFonts w:ascii="Arial" w:hAnsi="Arial" w:cs="Arial"/>
          <w:color w:val="auto"/>
          <w:sz w:val="19"/>
          <w:szCs w:val="19"/>
          <w:lang w:val="es-ES"/>
        </w:rPr>
        <w:t>“</w:t>
      </w:r>
      <w:r w:rsidRPr="00AA7568">
        <w:rPr>
          <w:rFonts w:ascii="Arial" w:hAnsi="Arial" w:cs="Arial"/>
          <w:color w:val="auto"/>
          <w:sz w:val="19"/>
          <w:szCs w:val="19"/>
          <w:lang w:val="es-ES"/>
        </w:rPr>
        <w:t>Artículo 4:</w:t>
      </w:r>
      <w:r w:rsidRPr="00AA7568">
        <w:rPr>
          <w:rStyle w:val="EncabezadoCar"/>
          <w:rFonts w:ascii="Arial" w:hAnsi="Arial" w:cs="Arial"/>
          <w:color w:val="auto"/>
          <w:sz w:val="19"/>
          <w:szCs w:val="19"/>
        </w:rPr>
        <w:t xml:space="preserve"> </w:t>
      </w:r>
      <w:r w:rsidRPr="00AA7568">
        <w:rPr>
          <w:rFonts w:ascii="Arial" w:hAnsi="Arial" w:cs="Arial"/>
          <w:color w:val="auto"/>
          <w:sz w:val="19"/>
          <w:szCs w:val="19"/>
        </w:rPr>
        <w:t xml:space="preserve">Bienes o servicios adicionales a la obra pública de infraestructura de transporte: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6E01C2D2" w14:textId="77777777" w:rsidR="00407259" w:rsidRPr="00AA7568" w:rsidRDefault="00407259" w:rsidP="00407259">
      <w:pPr>
        <w:pStyle w:val="Ttulo2"/>
        <w:spacing w:before="0" w:after="120" w:line="240" w:lineRule="auto"/>
        <w:ind w:firstLine="708"/>
        <w:jc w:val="both"/>
        <w:rPr>
          <w:rFonts w:ascii="Arial" w:hAnsi="Arial" w:cs="Arial"/>
          <w:color w:val="auto"/>
          <w:sz w:val="19"/>
          <w:szCs w:val="19"/>
        </w:rPr>
      </w:pPr>
      <w:r w:rsidRPr="00AA7568">
        <w:rPr>
          <w:rFonts w:ascii="Arial" w:hAnsi="Arial" w:cs="Arial"/>
          <w:color w:val="auto"/>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549BEFE8" w14:textId="77777777" w:rsidR="00407259" w:rsidRPr="00AA7568" w:rsidRDefault="00407259" w:rsidP="00407259">
      <w:pPr>
        <w:pStyle w:val="Ttulo2"/>
        <w:spacing w:before="0" w:after="120" w:line="240" w:lineRule="auto"/>
        <w:ind w:left="708"/>
        <w:jc w:val="both"/>
        <w:rPr>
          <w:rFonts w:ascii="Arial" w:hAnsi="Arial" w:cs="Arial"/>
          <w:color w:val="auto"/>
          <w:sz w:val="19"/>
          <w:szCs w:val="19"/>
        </w:rPr>
      </w:pPr>
      <w:r w:rsidRPr="00AA7568">
        <w:rPr>
          <w:rFonts w:ascii="Arial" w:hAnsi="Arial" w:cs="Arial"/>
          <w:color w:val="auto"/>
          <w:sz w:val="19"/>
          <w:szCs w:val="19"/>
        </w:rPr>
        <w:t xml:space="preserve">2. Conservar los requisitos exigidos en los Documentos Tipo. </w:t>
      </w:r>
    </w:p>
    <w:p w14:paraId="7D4F7204" w14:textId="77777777" w:rsidR="00407259" w:rsidRPr="00AA7568" w:rsidRDefault="00407259" w:rsidP="00407259">
      <w:pPr>
        <w:pStyle w:val="Ttulo2"/>
        <w:spacing w:before="0" w:after="120" w:line="240" w:lineRule="auto"/>
        <w:ind w:firstLine="708"/>
        <w:jc w:val="both"/>
        <w:rPr>
          <w:rFonts w:ascii="Arial" w:hAnsi="Arial" w:cs="Arial"/>
          <w:color w:val="auto"/>
          <w:sz w:val="19"/>
          <w:szCs w:val="19"/>
        </w:rPr>
      </w:pPr>
      <w:r w:rsidRPr="00AA7568">
        <w:rPr>
          <w:rFonts w:ascii="Arial" w:hAnsi="Arial" w:cs="Arial"/>
          <w:color w:val="auto"/>
          <w:sz w:val="19"/>
          <w:szCs w:val="19"/>
        </w:rPr>
        <w:t xml:space="preserve">3. Abstenerse de pedir experiencia exclusiva con entidades estatales, experiencia previa en un territorio específico, limitada en el tiempo o que incluya volúmenes o cantidades de obra específica. </w:t>
      </w:r>
    </w:p>
    <w:p w14:paraId="6BD60261" w14:textId="77777777" w:rsidR="00407259" w:rsidRPr="00AA7568" w:rsidRDefault="00407259" w:rsidP="00407259">
      <w:pPr>
        <w:pStyle w:val="Ttulo2"/>
        <w:spacing w:before="0" w:after="120" w:line="240" w:lineRule="auto"/>
        <w:ind w:firstLine="708"/>
        <w:jc w:val="both"/>
        <w:rPr>
          <w:rFonts w:ascii="Arial" w:hAnsi="Arial" w:cs="Arial"/>
          <w:color w:val="auto"/>
          <w:sz w:val="19"/>
          <w:szCs w:val="19"/>
        </w:rPr>
      </w:pPr>
      <w:r w:rsidRPr="00AA7568">
        <w:rPr>
          <w:rFonts w:ascii="Arial" w:hAnsi="Arial" w:cs="Arial"/>
          <w:color w:val="auto"/>
          <w:sz w:val="19"/>
          <w:szCs w:val="19"/>
        </w:rPr>
        <w:t xml:space="preserve">4. Clasificar la experiencia requerida solo hasta el tercer nivel del Clasificador de Bienes y Servicios e incluir exclusivamente los códigos que estén relacionados directamente con el objeto a contratar. </w:t>
      </w:r>
    </w:p>
    <w:p w14:paraId="0C26380E" w14:textId="77777777" w:rsidR="00407259" w:rsidRPr="003341F7" w:rsidRDefault="00407259" w:rsidP="00407259">
      <w:pPr>
        <w:pStyle w:val="Ttulo2"/>
        <w:spacing w:before="0" w:after="120" w:line="240" w:lineRule="auto"/>
        <w:ind w:firstLine="708"/>
        <w:jc w:val="both"/>
        <w:rPr>
          <w:rFonts w:ascii="Arial" w:eastAsia="Times New Roman" w:hAnsi="Arial" w:cs="Arial"/>
          <w:color w:val="000000"/>
          <w:sz w:val="19"/>
          <w:szCs w:val="19"/>
          <w:lang w:eastAsia="es-CO"/>
        </w:rPr>
      </w:pPr>
      <w:r w:rsidRPr="00AA7568">
        <w:rPr>
          <w:rFonts w:ascii="Arial" w:hAnsi="Arial" w:cs="Arial"/>
          <w:color w:val="auto"/>
          <w:sz w:val="19"/>
          <w:szCs w:val="19"/>
        </w:rPr>
        <w:t>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w:t>
      </w:r>
      <w:r w:rsidRPr="009806E9">
        <w:rPr>
          <w:rFonts w:ascii="Arial" w:hAnsi="Arial" w:cs="Arial"/>
          <w:color w:val="auto"/>
          <w:sz w:val="19"/>
          <w:szCs w:val="19"/>
        </w:rPr>
        <w:t>”</w:t>
      </w:r>
      <w:r w:rsidRPr="00AA7568">
        <w:rPr>
          <w:rFonts w:ascii="Arial" w:hAnsi="Arial" w:cs="Arial"/>
          <w:color w:val="auto"/>
          <w:sz w:val="19"/>
          <w:szCs w:val="19"/>
        </w:rPr>
        <w:t>.</w:t>
      </w:r>
    </w:p>
    <w:p w14:paraId="31412B75" w14:textId="77777777" w:rsidR="00407259" w:rsidRPr="003341F7" w:rsidRDefault="00407259" w:rsidP="00407259">
      <w:pPr>
        <w:pStyle w:val="Textonotapie"/>
        <w:spacing w:after="120"/>
        <w:ind w:firstLine="708"/>
        <w:jc w:val="both"/>
        <w:rPr>
          <w:rFonts w:ascii="Arial" w:hAnsi="Arial" w:cs="Arial"/>
          <w:sz w:val="19"/>
          <w:szCs w:val="19"/>
          <w:lang w:val="es-ES"/>
        </w:rPr>
      </w:pPr>
    </w:p>
  </w:footnote>
  <w:footnote w:id="8">
    <w:p w14:paraId="2C2CEE17" w14:textId="77777777" w:rsidR="00407259" w:rsidRPr="003341F7" w:rsidRDefault="00407259" w:rsidP="00407259">
      <w:pPr>
        <w:pStyle w:val="Textonotapie"/>
        <w:spacing w:after="120"/>
        <w:ind w:firstLine="709"/>
        <w:jc w:val="both"/>
        <w:rPr>
          <w:rFonts w:ascii="Arial" w:hAnsi="Arial" w:cs="Arial"/>
          <w:sz w:val="19"/>
          <w:szCs w:val="19"/>
          <w:lang w:val="es-CO"/>
        </w:rPr>
      </w:pPr>
      <w:r w:rsidRPr="003341F7">
        <w:rPr>
          <w:rStyle w:val="Refdenotaalpie"/>
          <w:rFonts w:ascii="Arial" w:hAnsi="Arial" w:cs="Arial"/>
          <w:sz w:val="19"/>
          <w:szCs w:val="19"/>
        </w:rPr>
        <w:footnoteRef/>
      </w:r>
      <w:r w:rsidRPr="003341F7">
        <w:rPr>
          <w:rFonts w:ascii="Arial" w:hAnsi="Arial" w:cs="Arial"/>
          <w:sz w:val="19"/>
          <w:szCs w:val="19"/>
        </w:rPr>
        <w:t xml:space="preserve"> </w:t>
      </w:r>
      <w:r w:rsidRPr="003341F7">
        <w:rPr>
          <w:rFonts w:ascii="Arial" w:hAnsi="Arial" w:cs="Arial"/>
          <w:sz w:val="19"/>
          <w:szCs w:val="19"/>
          <w:lang w:val="es-CO"/>
        </w:rPr>
        <w:t xml:space="preserve">El listado de actividades deberá validarse en la Matriz 1, de conformidad con la exigencia definidas para proyectos de complejidad técnica baja-media o para proyectos de complejidad técnica alta. </w:t>
      </w:r>
    </w:p>
  </w:footnote>
  <w:footnote w:id="9">
    <w:p w14:paraId="52B69FE0"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Lo que resultaba concordante con lo establecido en el artículo </w:t>
      </w:r>
      <w:r w:rsidRPr="003341F7">
        <w:rPr>
          <w:rFonts w:ascii="Arial" w:eastAsia="Arial" w:hAnsi="Arial" w:cs="Arial"/>
          <w:sz w:val="19"/>
          <w:szCs w:val="19"/>
          <w:lang w:val="es-ES"/>
        </w:rPr>
        <w:t>artículo</w:t>
      </w:r>
      <w:r w:rsidRPr="003341F7">
        <w:rPr>
          <w:rFonts w:ascii="Arial" w:eastAsia="Arial" w:hAnsi="Arial" w:cs="Arial"/>
          <w:sz w:val="19"/>
          <w:szCs w:val="19"/>
        </w:rPr>
        <w:t xml:space="preserve"> 2.2.1.2.6.1.5 del Decreto 1082 de 2015 adicionado por el artículo 1 del Decreto 342 de 2019.</w:t>
      </w:r>
    </w:p>
  </w:footnote>
  <w:footnote w:id="10">
    <w:p w14:paraId="43204511" w14:textId="77777777" w:rsidR="00407259" w:rsidRPr="003341F7" w:rsidRDefault="00407259" w:rsidP="00407259">
      <w:pPr>
        <w:pStyle w:val="Car1"/>
        <w:spacing w:after="120"/>
        <w:ind w:firstLine="709"/>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selección abreviada de menor cuantía de obra pública de infraestructura de transporte de acuerdo con lo establecido en los Documentos Tipo”.</w:t>
      </w:r>
    </w:p>
    <w:p w14:paraId="48067E35" w14:textId="77777777" w:rsidR="00407259" w:rsidRPr="003341F7" w:rsidRDefault="00407259" w:rsidP="00407259">
      <w:pPr>
        <w:pStyle w:val="Textonotapie"/>
        <w:spacing w:after="120"/>
        <w:ind w:firstLine="708"/>
        <w:jc w:val="both"/>
        <w:rPr>
          <w:rFonts w:ascii="Arial" w:hAnsi="Arial" w:cs="Arial"/>
          <w:sz w:val="19"/>
          <w:szCs w:val="19"/>
        </w:rPr>
      </w:pPr>
      <w:r>
        <w:rPr>
          <w:rFonts w:ascii="Arial" w:hAnsi="Arial" w:cs="Arial"/>
          <w:sz w:val="19"/>
          <w:szCs w:val="19"/>
        </w:rPr>
        <w:t>“</w:t>
      </w:r>
      <w:r w:rsidRPr="003341F7">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r>
        <w:rPr>
          <w:rFonts w:ascii="Arial" w:hAnsi="Arial" w:cs="Arial"/>
          <w:sz w:val="19"/>
          <w:szCs w:val="19"/>
        </w:rPr>
        <w:t>”</w:t>
      </w:r>
      <w:r w:rsidRPr="003341F7">
        <w:rPr>
          <w:rFonts w:ascii="Arial" w:hAnsi="Arial" w:cs="Arial"/>
          <w:sz w:val="19"/>
          <w:szCs w:val="19"/>
        </w:rPr>
        <w:t>.</w:t>
      </w:r>
    </w:p>
    <w:p w14:paraId="3C2499B6" w14:textId="77777777" w:rsidR="00407259" w:rsidRPr="003341F7" w:rsidRDefault="00407259" w:rsidP="00407259">
      <w:pPr>
        <w:pStyle w:val="Textonotapie"/>
        <w:spacing w:after="120"/>
        <w:jc w:val="both"/>
        <w:rPr>
          <w:rFonts w:ascii="Arial" w:hAnsi="Arial" w:cs="Arial"/>
          <w:sz w:val="19"/>
          <w:szCs w:val="19"/>
          <w:lang w:val="es-CO"/>
        </w:rPr>
      </w:pPr>
    </w:p>
  </w:footnote>
  <w:footnote w:id="11">
    <w:p w14:paraId="6329A884" w14:textId="77777777" w:rsidR="00407259" w:rsidRPr="003341F7" w:rsidRDefault="00407259" w:rsidP="00407259">
      <w:pPr>
        <w:pStyle w:val="Textonotapie"/>
        <w:spacing w:after="120"/>
        <w:ind w:firstLine="709"/>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De acuerdo con lo previsto en el documento base o pliego tipo, en el literal A del numeral 3.5.2 del respectivo pliego </w:t>
      </w:r>
      <w:r>
        <w:rPr>
          <w:rFonts w:ascii="Arial" w:hAnsi="Arial" w:cs="Arial"/>
          <w:sz w:val="19"/>
          <w:szCs w:val="19"/>
          <w:lang w:val="es-CO"/>
        </w:rPr>
        <w:t>“</w:t>
      </w:r>
      <w:r w:rsidRPr="003341F7">
        <w:rPr>
          <w:rFonts w:ascii="Arial" w:hAnsi="Arial" w:cs="Arial"/>
          <w:sz w:val="19"/>
          <w:szCs w:val="19"/>
        </w:rPr>
        <w:t xml:space="preserve">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5032C225" w14:textId="77777777" w:rsidR="00407259" w:rsidRPr="003341F7" w:rsidRDefault="00407259" w:rsidP="00407259">
      <w:pPr>
        <w:pStyle w:val="Textonotapie"/>
        <w:spacing w:after="120"/>
        <w:ind w:firstLine="709"/>
        <w:jc w:val="both"/>
        <w:rPr>
          <w:rFonts w:ascii="Arial" w:hAnsi="Arial" w:cs="Arial"/>
          <w:sz w:val="19"/>
          <w:szCs w:val="19"/>
        </w:rPr>
      </w:pPr>
      <w:r w:rsidRPr="003341F7">
        <w:rPr>
          <w:rFonts w:ascii="Arial" w:hAnsi="Arial" w:cs="Arial"/>
          <w:sz w:val="19"/>
          <w:szCs w:val="19"/>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r>
        <w:rPr>
          <w:rFonts w:ascii="Arial" w:hAnsi="Arial" w:cs="Arial"/>
          <w:sz w:val="19"/>
          <w:szCs w:val="19"/>
        </w:rPr>
        <w:t>”.</w:t>
      </w:r>
    </w:p>
  </w:footnote>
  <w:footnote w:id="12">
    <w:p w14:paraId="464ED863" w14:textId="77777777" w:rsidR="00407259" w:rsidRPr="003341F7" w:rsidRDefault="00407259" w:rsidP="00407259">
      <w:pPr>
        <w:pStyle w:val="InviasNormal"/>
        <w:spacing w:before="0" w:after="120"/>
        <w:rPr>
          <w:rFonts w:ascii="Arial" w:eastAsia="Arial" w:hAnsi="Arial" w:cs="Arial"/>
          <w:color w:val="auto"/>
          <w:sz w:val="19"/>
          <w:szCs w:val="19"/>
          <w:lang w:val="es-CO"/>
        </w:rPr>
      </w:pPr>
      <w:r w:rsidRPr="003341F7">
        <w:rPr>
          <w:rFonts w:ascii="Arial" w:hAnsi="Arial" w:cs="Arial"/>
          <w:sz w:val="19"/>
          <w:szCs w:val="19"/>
        </w:rPr>
        <w:tab/>
      </w:r>
      <w:r w:rsidRPr="003341F7">
        <w:rPr>
          <w:rStyle w:val="Refdenotaalpie"/>
          <w:rFonts w:ascii="Arial" w:hAnsi="Arial" w:cs="Arial"/>
          <w:sz w:val="19"/>
          <w:szCs w:val="19"/>
        </w:rPr>
        <w:footnoteRef/>
      </w:r>
      <w:r w:rsidRPr="003341F7">
        <w:rPr>
          <w:rFonts w:ascii="Arial" w:hAnsi="Arial" w:cs="Arial"/>
          <w:sz w:val="19"/>
          <w:szCs w:val="19"/>
        </w:rPr>
        <w:t xml:space="preserve">  </w:t>
      </w:r>
      <w:r w:rsidRPr="003341F7">
        <w:rPr>
          <w:rFonts w:ascii="Arial" w:eastAsia="Arial" w:hAnsi="Arial" w:cs="Arial"/>
          <w:color w:val="auto"/>
          <w:sz w:val="19"/>
          <w:szCs w:val="19"/>
          <w:lang w:val="es-CO"/>
        </w:rPr>
        <w:t xml:space="preserve">Agencia Nacional de Contratación Pública – Colombia Compra Eficiente. Resolución No. 240 2020. Documento Base o Pliego Tipo: </w:t>
      </w:r>
      <w:r>
        <w:rPr>
          <w:rFonts w:ascii="Arial" w:eastAsia="Arial" w:hAnsi="Arial" w:cs="Arial"/>
          <w:color w:val="auto"/>
          <w:sz w:val="19"/>
          <w:szCs w:val="19"/>
          <w:lang w:val="es-CO"/>
        </w:rPr>
        <w:t>“</w:t>
      </w:r>
      <w:r w:rsidRPr="003341F7">
        <w:rPr>
          <w:rFonts w:ascii="Arial" w:eastAsia="Arial" w:hAnsi="Arial" w:cs="Arial"/>
          <w:color w:val="auto"/>
          <w:sz w:val="19"/>
          <w:szCs w:val="19"/>
          <w:lang w:val="es-CO"/>
        </w:rPr>
        <w:t>3.5.2.</w:t>
      </w:r>
      <w:r w:rsidRPr="003341F7">
        <w:rPr>
          <w:rFonts w:ascii="Arial" w:eastAsia="Arial" w:hAnsi="Arial" w:cs="Arial"/>
          <w:color w:val="auto"/>
          <w:sz w:val="19"/>
          <w:szCs w:val="19"/>
          <w:lang w:val="es-CO"/>
        </w:rPr>
        <w:tab/>
        <w:t>CARACTERÍSTICAS DE LOS CONTRATOS PRESENTADOS PARA ACREDITAR LA EXPERIENCIA EXIGIDA</w:t>
      </w:r>
    </w:p>
    <w:p w14:paraId="59D02ABA" w14:textId="77777777" w:rsidR="00407259" w:rsidRPr="003341F7" w:rsidRDefault="00407259" w:rsidP="00407259">
      <w:pPr>
        <w:pStyle w:val="InviasNormal"/>
        <w:spacing w:before="0" w:after="120"/>
        <w:rPr>
          <w:rFonts w:ascii="Arial" w:eastAsia="Arial" w:hAnsi="Arial" w:cs="Arial"/>
          <w:color w:val="auto"/>
          <w:sz w:val="19"/>
          <w:szCs w:val="19"/>
          <w:lang w:val="es-CO"/>
        </w:rPr>
      </w:pPr>
      <w:r w:rsidRPr="003341F7">
        <w:rPr>
          <w:rFonts w:ascii="Arial" w:eastAsia="Arial" w:hAnsi="Arial" w:cs="Arial"/>
          <w:color w:val="auto"/>
          <w:sz w:val="19"/>
          <w:szCs w:val="19"/>
          <w:lang w:val="es-CO"/>
        </w:rPr>
        <w:tab/>
        <w:t xml:space="preserve">Los contratos para acreditar la experiencia exigida deberán cumplir las siguientes características: </w:t>
      </w:r>
    </w:p>
    <w:p w14:paraId="2203F677" w14:textId="77777777" w:rsidR="00407259" w:rsidRPr="003341F7" w:rsidRDefault="00407259" w:rsidP="00407259">
      <w:pPr>
        <w:spacing w:after="120" w:line="240" w:lineRule="auto"/>
        <w:ind w:firstLine="708"/>
        <w:jc w:val="both"/>
        <w:rPr>
          <w:rFonts w:ascii="Arial" w:eastAsia="Calibri" w:hAnsi="Arial" w:cs="Arial"/>
          <w:sz w:val="19"/>
          <w:szCs w:val="19"/>
        </w:rPr>
      </w:pPr>
      <w:r w:rsidRPr="003341F7">
        <w:rPr>
          <w:rFonts w:ascii="Arial" w:eastAsia="Calibri" w:hAnsi="Arial" w:cs="Arial"/>
          <w:sz w:val="19"/>
          <w:szCs w:val="19"/>
        </w:rPr>
        <w:t xml:space="preserve">[…] </w:t>
      </w:r>
    </w:p>
    <w:p w14:paraId="0D13055B" w14:textId="77777777" w:rsidR="00407259" w:rsidRPr="003341F7" w:rsidRDefault="00407259" w:rsidP="00407259">
      <w:pPr>
        <w:spacing w:after="120" w:line="240" w:lineRule="auto"/>
        <w:ind w:firstLine="708"/>
        <w:jc w:val="both"/>
        <w:rPr>
          <w:rFonts w:ascii="Arial" w:eastAsia="Calibri" w:hAnsi="Arial" w:cs="Arial"/>
          <w:sz w:val="19"/>
          <w:szCs w:val="19"/>
        </w:rPr>
      </w:pPr>
      <w:r w:rsidRPr="003341F7">
        <w:rPr>
          <w:rFonts w:ascii="Arial" w:eastAsia="Calibri" w:hAnsi="Arial" w:cs="Arial"/>
          <w:sz w:val="19"/>
          <w:szCs w:val="19"/>
        </w:rPr>
        <w:t>B.</w:t>
      </w:r>
      <w:r w:rsidRPr="003341F7">
        <w:rPr>
          <w:rFonts w:ascii="Arial" w:eastAsia="Calibri" w:hAnsi="Arial" w:cs="Arial"/>
          <w:sz w:val="19"/>
          <w:szCs w:val="19"/>
        </w:rPr>
        <w:tab/>
        <w:t>Estar relacionados en el Formato 3 – Experiencia con el número consecutivo del contrato en el RUP. Los Proponentes Plurales deben indicar qué integrante aporta cada uno de los contratos señalados en el Formato 3 – Experiencia. Este documento debe presentarlo el Proponente Plural y no sus integrantes.</w:t>
      </w:r>
    </w:p>
    <w:p w14:paraId="2DC12A88" w14:textId="77777777" w:rsidR="00407259" w:rsidRPr="003341F7" w:rsidRDefault="00407259" w:rsidP="00407259">
      <w:pPr>
        <w:spacing w:after="120" w:line="240" w:lineRule="auto"/>
        <w:ind w:firstLine="708"/>
        <w:jc w:val="both"/>
        <w:rPr>
          <w:rFonts w:ascii="Arial" w:eastAsia="Calibri" w:hAnsi="Arial" w:cs="Arial"/>
          <w:sz w:val="19"/>
          <w:szCs w:val="19"/>
        </w:rPr>
      </w:pPr>
      <w:r w:rsidRPr="003341F7">
        <w:rPr>
          <w:rFonts w:ascii="Arial" w:eastAsia="Calibri" w:hAnsi="Arial" w:cs="Arial"/>
          <w:sz w:val="19"/>
          <w:szCs w:val="19"/>
        </w:rPr>
        <w:t xml:space="preserve"> El Si el Proponente no diligencia el Formato 3 – Experiencia, la Entidad pedirá su subsanación en los términos del numeral 1.6. 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14:paraId="66897F44" w14:textId="77777777" w:rsidR="00407259" w:rsidRPr="003341F7" w:rsidRDefault="00407259" w:rsidP="00407259">
      <w:pPr>
        <w:spacing w:after="120" w:line="240" w:lineRule="auto"/>
        <w:ind w:firstLine="708"/>
        <w:jc w:val="both"/>
        <w:rPr>
          <w:rFonts w:ascii="Arial" w:eastAsia="Calibri" w:hAnsi="Arial" w:cs="Arial"/>
          <w:sz w:val="19"/>
          <w:szCs w:val="19"/>
        </w:rPr>
      </w:pPr>
      <w:r w:rsidRPr="003341F7">
        <w:rPr>
          <w:rFonts w:ascii="Arial" w:eastAsia="Calibri" w:hAnsi="Arial" w:cs="Arial"/>
          <w:sz w:val="19"/>
          <w:szCs w:val="19"/>
        </w:rPr>
        <w:t xml:space="preserve">Tratándose de Proponentes que acrediten la calidad de Mipyme o emprendimientos y empresas de mujeres con domicilio en el territorio nacional, se tendrán en cuenta como máximo los seis (6) contratos aportados de mayor valor. En caso de que el Proponente pruebe la calidad de Mipyme y de emprendimiento y empresa de mujer con domicilio en el territorio nacional de manera conjunta, se valdrán como máximo los siete (7) contratos aportados de mayor valor. </w:t>
      </w:r>
    </w:p>
    <w:p w14:paraId="43E44811" w14:textId="77777777" w:rsidR="00407259" w:rsidRPr="003341F7" w:rsidRDefault="00407259" w:rsidP="00407259">
      <w:pPr>
        <w:spacing w:after="120" w:line="240" w:lineRule="auto"/>
        <w:ind w:firstLine="708"/>
        <w:jc w:val="both"/>
        <w:rPr>
          <w:rFonts w:ascii="Arial" w:eastAsia="Calibri" w:hAnsi="Arial" w:cs="Arial"/>
          <w:sz w:val="19"/>
          <w:szCs w:val="19"/>
        </w:rPr>
      </w:pPr>
      <w:r w:rsidRPr="003341F7">
        <w:rPr>
          <w:rFonts w:ascii="Arial" w:eastAsia="Calibri" w:hAnsi="Arial" w:cs="Arial"/>
          <w:sz w:val="19"/>
          <w:szCs w:val="19"/>
        </w:rPr>
        <w:t xml:space="preserve"> El Formato 3 – Experiencia deberá aportarse diligenciado en formato Excel».</w:t>
      </w:r>
    </w:p>
    <w:p w14:paraId="27AD9163" w14:textId="77777777" w:rsidR="00407259" w:rsidRPr="003341F7" w:rsidRDefault="00407259" w:rsidP="00407259">
      <w:pPr>
        <w:spacing w:after="120" w:line="240" w:lineRule="auto"/>
        <w:ind w:firstLine="708"/>
        <w:jc w:val="both"/>
        <w:rPr>
          <w:rFonts w:ascii="Arial" w:eastAsia="Calibri" w:hAnsi="Arial" w:cs="Arial"/>
          <w:sz w:val="19"/>
          <w:szCs w:val="19"/>
        </w:rPr>
      </w:pPr>
      <w:r w:rsidRPr="003341F7">
        <w:rPr>
          <w:rFonts w:ascii="Arial" w:eastAsia="Calibri" w:hAnsi="Arial" w:cs="Arial"/>
          <w:sz w:val="19"/>
          <w:szCs w:val="19"/>
        </w:rPr>
        <w:t>C.</w:t>
      </w:r>
      <w:r w:rsidRPr="003341F7">
        <w:rPr>
          <w:rFonts w:ascii="Arial" w:eastAsia="Calibri" w:hAnsi="Arial" w:cs="Arial"/>
          <w:sz w:val="19"/>
          <w:szCs w:val="19"/>
        </w:rPr>
        <w:tab/>
        <w:t xml:space="preserve">El proponente podrá acreditar la experiencia con mínimo uno (1) y máximo cinco (5) contratos, los cuales serán evaluados teniendo en cuenta la tabla establecida en el numeral 3.5.8 del pliego de condiciones, así como el contenido establecido en la Matriz 1 – Experiencia. </w:t>
      </w:r>
      <w:r w:rsidRPr="003341F7">
        <w:rPr>
          <w:rFonts w:ascii="Arial" w:hAnsi="Arial" w:cs="Arial"/>
          <w:sz w:val="19"/>
          <w:szCs w:val="19"/>
          <w:highlight w:val="lightGray"/>
          <w:lang w:val="es-MX"/>
        </w:rPr>
        <w:t>[En los procesos estructurados por lotes o por grupos, el Proponente podrá aportar mínimo uno (1) y máximo cinco (5) contratos para cada uno de los lotes o grupos o podrá allegar los mismos para todos los lotes o grupos]</w:t>
      </w:r>
      <w:r>
        <w:rPr>
          <w:rFonts w:ascii="Arial" w:hAnsi="Arial" w:cs="Arial"/>
          <w:sz w:val="19"/>
          <w:szCs w:val="19"/>
          <w:lang w:val="es-MX"/>
        </w:rPr>
        <w:t>”</w:t>
      </w:r>
      <w:r w:rsidRPr="003341F7">
        <w:rPr>
          <w:rFonts w:ascii="Arial" w:hAnsi="Arial" w:cs="Arial"/>
          <w:sz w:val="19"/>
          <w:szCs w:val="19"/>
          <w:lang w:val="es-MX"/>
        </w:rPr>
        <w:t>.</w:t>
      </w:r>
    </w:p>
    <w:p w14:paraId="48AF5B4E" w14:textId="77777777" w:rsidR="00407259" w:rsidRPr="003341F7" w:rsidRDefault="00407259" w:rsidP="00407259">
      <w:pPr>
        <w:pStyle w:val="Textonotapie"/>
        <w:spacing w:after="120"/>
        <w:ind w:firstLine="708"/>
        <w:jc w:val="both"/>
        <w:rPr>
          <w:rFonts w:ascii="Arial" w:hAnsi="Arial" w:cs="Arial"/>
          <w:sz w:val="19"/>
          <w:szCs w:val="19"/>
          <w:lang w:val="es-CO"/>
        </w:rPr>
      </w:pPr>
    </w:p>
  </w:footnote>
  <w:footnote w:id="13">
    <w:p w14:paraId="0A4E9F19" w14:textId="77777777" w:rsidR="00407259" w:rsidRPr="003341F7" w:rsidRDefault="00407259" w:rsidP="00407259">
      <w:pPr>
        <w:pStyle w:val="NormalWeb"/>
        <w:spacing w:after="120" w:line="240" w:lineRule="auto"/>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Ley 1150 de 2007: </w:t>
      </w:r>
      <w:r>
        <w:rPr>
          <w:rFonts w:ascii="Arial" w:hAnsi="Arial" w:cs="Arial"/>
          <w:sz w:val="19"/>
          <w:szCs w:val="19"/>
        </w:rPr>
        <w:t>“</w:t>
      </w:r>
      <w:r w:rsidRPr="003341F7">
        <w:rPr>
          <w:rFonts w:ascii="Arial" w:hAnsi="Arial" w:cs="Arial"/>
          <w:sz w:val="19"/>
          <w:szCs w:val="19"/>
        </w:rPr>
        <w:t>Artículo 6. De la verificación de la condición de los Proponentes. En dicho registro constará la información relacionada con la experiencia, capacidad jurídica, financiera y de organización del proponente y su clasificación.</w:t>
      </w:r>
    </w:p>
    <w:p w14:paraId="053A3ACF" w14:textId="77777777" w:rsidR="00407259" w:rsidRPr="003341F7" w:rsidRDefault="00407259" w:rsidP="00407259">
      <w:pPr>
        <w:pStyle w:val="NormalWeb"/>
        <w:spacing w:after="120" w:line="240" w:lineRule="auto"/>
        <w:ind w:firstLine="708"/>
        <w:jc w:val="both"/>
        <w:rPr>
          <w:rFonts w:ascii="Arial" w:hAnsi="Arial" w:cs="Arial"/>
          <w:sz w:val="19"/>
          <w:szCs w:val="19"/>
        </w:rPr>
      </w:pPr>
      <w:r w:rsidRPr="003341F7">
        <w:rPr>
          <w:rFonts w:ascii="Arial" w:hAnsi="Arial" w:cs="Arial"/>
          <w:sz w:val="19"/>
          <w:szCs w:val="19"/>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25EEB792" w14:textId="77777777" w:rsidR="00407259" w:rsidRPr="003341F7" w:rsidRDefault="00407259" w:rsidP="00407259">
      <w:pPr>
        <w:pStyle w:val="NormalWeb"/>
        <w:spacing w:after="120" w:line="240" w:lineRule="auto"/>
        <w:ind w:firstLine="708"/>
        <w:jc w:val="both"/>
        <w:rPr>
          <w:rFonts w:ascii="Arial" w:hAnsi="Arial" w:cs="Arial"/>
          <w:sz w:val="19"/>
          <w:szCs w:val="19"/>
        </w:rPr>
      </w:pPr>
      <w:r w:rsidRPr="003341F7">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r:id="rId1" w:anchor="5" w:history="1">
        <w:r w:rsidRPr="003341F7">
          <w:rPr>
            <w:rStyle w:val="Hipervnculo"/>
            <w:rFonts w:ascii="Arial" w:hAnsi="Arial" w:cs="Arial"/>
            <w:sz w:val="19"/>
            <w:szCs w:val="19"/>
          </w:rPr>
          <w:t>5</w:t>
        </w:r>
      </w:hyperlink>
      <w:r w:rsidRPr="003341F7">
        <w:rPr>
          <w:rFonts w:ascii="Arial" w:hAnsi="Arial" w:cs="Arial"/>
          <w:sz w:val="19"/>
          <w:szCs w:val="19"/>
        </w:rPr>
        <w:t>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205217F" w14:textId="77777777" w:rsidR="00407259" w:rsidRPr="003341F7" w:rsidRDefault="00407259" w:rsidP="00407259">
      <w:pPr>
        <w:spacing w:after="120" w:line="240" w:lineRule="auto"/>
        <w:ind w:firstLine="708"/>
        <w:jc w:val="both"/>
        <w:rPr>
          <w:rFonts w:ascii="Arial" w:hAnsi="Arial" w:cs="Arial"/>
          <w:sz w:val="19"/>
          <w:szCs w:val="19"/>
        </w:rPr>
      </w:pPr>
      <w:r w:rsidRPr="003341F7">
        <w:rPr>
          <w:rFonts w:ascii="Arial" w:hAnsi="Arial" w:cs="Arial"/>
          <w:sz w:val="19"/>
          <w:szCs w:val="19"/>
        </w:rPr>
        <w:t>[…]</w:t>
      </w:r>
      <w:r>
        <w:rPr>
          <w:rFonts w:ascii="Arial" w:hAnsi="Arial" w:cs="Arial"/>
          <w:sz w:val="19"/>
          <w:szCs w:val="19"/>
        </w:rPr>
        <w:t>”</w:t>
      </w:r>
      <w:r w:rsidRPr="003341F7">
        <w:rPr>
          <w:rFonts w:ascii="Arial" w:hAnsi="Arial" w:cs="Arial"/>
          <w:sz w:val="19"/>
          <w:szCs w:val="19"/>
        </w:rPr>
        <w:t>.</w:t>
      </w:r>
    </w:p>
  </w:footnote>
  <w:footnote w:id="14">
    <w:p w14:paraId="29E2ED97" w14:textId="77777777" w:rsidR="00407259" w:rsidRPr="003341F7" w:rsidRDefault="00407259" w:rsidP="00407259">
      <w:pPr>
        <w:pStyle w:val="Prrafodelista"/>
        <w:spacing w:after="120" w:line="240" w:lineRule="auto"/>
        <w:ind w:left="0" w:firstLine="708"/>
        <w:contextualSpacing w:val="0"/>
        <w:jc w:val="both"/>
        <w:rPr>
          <w:rFonts w:ascii="Arial" w:eastAsia="Times New Roman" w:hAnsi="Arial" w:cs="Arial"/>
          <w:sz w:val="19"/>
          <w:szCs w:val="19"/>
          <w:lang w:val="es-MX" w:eastAsia="es-ES"/>
        </w:rPr>
      </w:pPr>
      <w:r w:rsidRPr="003341F7">
        <w:rPr>
          <w:rStyle w:val="Refdenotaalpie"/>
          <w:rFonts w:ascii="Arial" w:hAnsi="Arial" w:cs="Arial"/>
          <w:sz w:val="19"/>
          <w:szCs w:val="19"/>
        </w:rPr>
        <w:footnoteRef/>
      </w:r>
      <w:r w:rsidRPr="003341F7">
        <w:rPr>
          <w:rFonts w:ascii="Arial" w:hAnsi="Arial" w:cs="Arial"/>
          <w:sz w:val="19"/>
          <w:szCs w:val="19"/>
        </w:rPr>
        <w:t xml:space="preserve"> Literal I): </w:t>
      </w:r>
      <w:r>
        <w:rPr>
          <w:rFonts w:cs="Arial"/>
          <w:sz w:val="19"/>
          <w:szCs w:val="19"/>
        </w:rPr>
        <w:t>“</w:t>
      </w:r>
      <w:r w:rsidRPr="003341F7">
        <w:rPr>
          <w:rFonts w:ascii="Arial" w:hAnsi="Arial" w:cs="Arial"/>
          <w:sz w:val="19"/>
          <w:szCs w:val="19"/>
          <w:lang w:val="es-MX"/>
        </w:rPr>
        <w:t xml:space="preserve">Para </w:t>
      </w:r>
      <w:r w:rsidRPr="003341F7">
        <w:rPr>
          <w:rFonts w:ascii="Arial" w:eastAsia="Times New Roman" w:hAnsi="Arial" w:cs="Arial"/>
          <w:sz w:val="19"/>
          <w:szCs w:val="19"/>
          <w:lang w:val="es-MX" w:eastAsia="es-ES"/>
        </w:rPr>
        <w:t>los proyectos de concesiones viales, únicamente se tendrá en cuenta la experiencia adquirida en la etapa constructiva y/o de intervención de la obra de infraestructura de transporte, lo cual deberá demostrarse con los documentos que la soporten. En consecuencia, no será válida la experiencia obtenida en la etapa de operación, administración y/o mantenimiento de la infraestructura concesionada</w:t>
      </w:r>
      <w:r w:rsidRPr="003341F7">
        <w:rPr>
          <w:rFonts w:ascii="Arial" w:eastAsia="Times New Roman" w:hAnsi="Arial" w:cs="Arial"/>
          <w:sz w:val="19"/>
          <w:szCs w:val="19"/>
          <w:lang w:eastAsia="es-ES"/>
        </w:rPr>
        <w:t>.</w:t>
      </w:r>
    </w:p>
    <w:p w14:paraId="01C17547" w14:textId="77777777" w:rsidR="00407259" w:rsidRPr="003341F7" w:rsidRDefault="00407259" w:rsidP="00407259">
      <w:pPr>
        <w:spacing w:after="120" w:line="240" w:lineRule="auto"/>
        <w:ind w:firstLine="708"/>
        <w:jc w:val="both"/>
        <w:rPr>
          <w:rFonts w:ascii="Arial" w:eastAsia="Times New Roman" w:hAnsi="Arial" w:cs="Arial"/>
          <w:sz w:val="19"/>
          <w:szCs w:val="19"/>
          <w:lang w:val="es-MX" w:eastAsia="es-ES"/>
        </w:rPr>
      </w:pPr>
      <w:r w:rsidRPr="003341F7">
        <w:rPr>
          <w:rFonts w:ascii="Arial" w:eastAsia="Times New Roman" w:hAnsi="Arial" w:cs="Arial"/>
          <w:sz w:val="19"/>
          <w:szCs w:val="19"/>
          <w:lang w:val="es-ES" w:eastAsia="es-ES"/>
        </w:rPr>
        <w:t>Para estos efectos, el oferente deberá acreditar los valores ejecutados expresados en SMMLV de la etapa constructiva y/o de intervención de la obra de infraestructura de transporte, empleando alguno de los documentos válidos establecidos en el numeral 3.5.6 del Pliego de Condiciones. En el evento en que</w:t>
      </w:r>
      <w:r w:rsidRPr="003341F7">
        <w:rPr>
          <w:rFonts w:ascii="Arial" w:hAnsi="Arial" w:cs="Arial"/>
          <w:sz w:val="19"/>
          <w:szCs w:val="19"/>
          <w:lang w:val="es-MX"/>
        </w:rPr>
        <w:t xml:space="preserve"> </w:t>
      </w:r>
      <w:r w:rsidRPr="003341F7">
        <w:rPr>
          <w:rFonts w:ascii="Arial" w:eastAsia="Times New Roman" w:hAnsi="Arial" w:cs="Arial"/>
          <w:sz w:val="19"/>
          <w:szCs w:val="19"/>
          <w:lang w:val="es-MX" w:eastAsia="es-ES"/>
        </w:rPr>
        <w:t xml:space="preserve">los valores de los documentos aportados se expresen en moneda extranjera, se procederá de conformidad con lo previsto en el literal A del numeral 1.13. Para este caso, la fecha de terminación de la etapa constructiva y/o de intervención de la obra hará las veces de fecha de terminación del contrato. Ahora, para la conversión de dichos valores a SMMLV se seguirá el proceso descrito en el literal B del numeral 1.13, para lo cual se emplearán los valores históricos de SMMLV señalados por el Banco de la República (http://www.banrep.gov.co/es/mercado-laboral/salarios), del año correspondiente a la fecha de terminación de la etapa constructiva y/o de intervención de la obra. </w:t>
      </w:r>
    </w:p>
    <w:p w14:paraId="75BCD9D7" w14:textId="77777777" w:rsidR="00407259" w:rsidRPr="003341F7" w:rsidRDefault="00407259" w:rsidP="00407259">
      <w:pPr>
        <w:spacing w:after="120" w:line="240" w:lineRule="auto"/>
        <w:ind w:firstLine="708"/>
        <w:jc w:val="both"/>
        <w:rPr>
          <w:rFonts w:ascii="Arial" w:eastAsia="Times New Roman" w:hAnsi="Arial" w:cs="Arial"/>
          <w:sz w:val="19"/>
          <w:szCs w:val="19"/>
          <w:lang w:val="es-ES" w:eastAsia="es-ES"/>
        </w:rPr>
      </w:pPr>
      <w:r w:rsidRPr="003341F7">
        <w:rPr>
          <w:rFonts w:ascii="Arial" w:eastAsia="Times New Roman" w:hAnsi="Arial" w:cs="Arial"/>
          <w:sz w:val="19"/>
          <w:szCs w:val="19"/>
          <w:lang w:val="es-ES" w:eastAsia="es-ES"/>
        </w:rPr>
        <w:t>En los casos en que el Proponente no cumpla la exigencia antes señalada, la Entidad permitirá la subsanación, en los términos del numeral 1.6 del Pliego de Condiciones, requiriendo al Proponente para que demuestre los valores ejecutados. De no lograrse la discriminación de los valores ejecutados en el marco del respectivo contrato, la Entidad no lo tendrá en cuenta para la evaluación.</w:t>
      </w:r>
    </w:p>
    <w:p w14:paraId="68FDFE06" w14:textId="77777777" w:rsidR="00407259" w:rsidRPr="003341F7" w:rsidRDefault="00407259" w:rsidP="00407259">
      <w:pPr>
        <w:spacing w:after="120" w:line="240" w:lineRule="auto"/>
        <w:ind w:firstLine="708"/>
        <w:jc w:val="both"/>
        <w:rPr>
          <w:rFonts w:ascii="Arial" w:hAnsi="Arial" w:cs="Arial"/>
          <w:sz w:val="19"/>
          <w:szCs w:val="19"/>
        </w:rPr>
      </w:pPr>
      <w:r w:rsidRPr="003341F7">
        <w:rPr>
          <w:rFonts w:ascii="Arial" w:eastAsia="Times New Roman" w:hAnsi="Arial" w:cs="Arial"/>
          <w:sz w:val="19"/>
          <w:szCs w:val="19"/>
          <w:lang w:val="es-ES" w:eastAsia="es-ES"/>
        </w:rPr>
        <w:t>En caso de que el valor ejecutado que consta en el RUP sea distinto al verificado en el documento aportado por el Proponente, la Entidad Estatal para evaluar el requisito de la experiencia tomará el dato del valor de alguno de los documentos válidos establecidos el numeral 3.5.6 del Pliego de Condiciones. Lo anterior, debido a que estos últimos</w:t>
      </w:r>
      <w:r w:rsidRPr="003341F7" w:rsidDel="00805A77">
        <w:rPr>
          <w:rFonts w:ascii="Arial" w:eastAsia="Times New Roman" w:hAnsi="Arial" w:cs="Arial"/>
          <w:sz w:val="19"/>
          <w:szCs w:val="19"/>
          <w:lang w:val="es-ES" w:eastAsia="es-ES"/>
        </w:rPr>
        <w:t xml:space="preserve"> </w:t>
      </w:r>
      <w:r w:rsidRPr="003341F7">
        <w:rPr>
          <w:rFonts w:ascii="Arial" w:eastAsia="Times New Roman" w:hAnsi="Arial" w:cs="Arial"/>
          <w:sz w:val="19"/>
          <w:szCs w:val="19"/>
          <w:lang w:val="es-ES" w:eastAsia="es-ES"/>
        </w:rPr>
        <w:t>discriminan el valor ejecutado en la etapa constructiva y/o de intervención de la obra de infraestructura de transporte</w:t>
      </w:r>
      <w:r>
        <w:rPr>
          <w:rFonts w:ascii="Arial" w:eastAsia="Times New Roman" w:hAnsi="Arial" w:cs="Arial"/>
          <w:sz w:val="19"/>
          <w:szCs w:val="19"/>
          <w:lang w:val="es-ES" w:eastAsia="es-ES"/>
        </w:rPr>
        <w:t>”</w:t>
      </w:r>
      <w:r w:rsidRPr="003341F7">
        <w:rPr>
          <w:rFonts w:ascii="Arial" w:eastAsia="Times New Roman" w:hAnsi="Arial" w:cs="Arial"/>
          <w:sz w:val="19"/>
          <w:szCs w:val="19"/>
          <w:lang w:val="es-ES" w:eastAsia="es-ES"/>
        </w:rPr>
        <w:t xml:space="preserve">. </w:t>
      </w:r>
    </w:p>
  </w:footnote>
  <w:footnote w:id="15">
    <w:p w14:paraId="730712C1" w14:textId="77777777" w:rsidR="00407259" w:rsidRPr="003341F7" w:rsidRDefault="00407259" w:rsidP="00407259">
      <w:pPr>
        <w:pStyle w:val="Textonotapie"/>
        <w:spacing w:after="120"/>
        <w:ind w:firstLine="708"/>
        <w:jc w:val="both"/>
        <w:rPr>
          <w:rFonts w:ascii="Arial" w:hAnsi="Arial" w:cs="Arial"/>
          <w:sz w:val="19"/>
          <w:szCs w:val="19"/>
          <w:lang w:val="es-ES"/>
        </w:rPr>
      </w:pPr>
      <w:r w:rsidRPr="003341F7">
        <w:rPr>
          <w:rStyle w:val="Refdenotaalpie"/>
          <w:rFonts w:ascii="Arial" w:hAnsi="Arial" w:cs="Arial"/>
          <w:sz w:val="19"/>
          <w:szCs w:val="19"/>
        </w:rPr>
        <w:footnoteRef/>
      </w:r>
      <w:r w:rsidRPr="003341F7">
        <w:rPr>
          <w:rFonts w:ascii="Arial" w:hAnsi="Arial" w:cs="Arial"/>
          <w:sz w:val="19"/>
          <w:szCs w:val="19"/>
        </w:rPr>
        <w:t xml:space="preserve"> </w:t>
      </w:r>
      <w:r w:rsidRPr="003341F7">
        <w:rPr>
          <w:rFonts w:ascii="Arial" w:hAnsi="Arial" w:cs="Arial"/>
          <w:sz w:val="19"/>
          <w:szCs w:val="19"/>
          <w:lang w:val="es-ES"/>
        </w:rPr>
        <w:t xml:space="preserve">Se aclara que en los documentos tipo de selección abreviada de menor cuantía de infraestructura de transporte, el término del traslado del informe de evaluación no es de cinco (5) días hábiles sino de tres (3) días hábiles. Por su parte, en la invitación de los documentos tipo de mínima cuantía de infraestructura de transporte, el numeral 1.6. establece que la subsanación se puede realizar en el plazo que haya establecido la Entidad Estatal, siempre que no sea menor a un (1) día hábil. </w:t>
      </w:r>
    </w:p>
  </w:footnote>
  <w:footnote w:id="16">
    <w:p w14:paraId="71676980"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Ley 80 de 1993, artículo 4 parágrafo 3º: </w:t>
      </w:r>
      <w:r>
        <w:rPr>
          <w:rFonts w:ascii="Arial" w:hAnsi="Arial" w:cs="Arial"/>
          <w:sz w:val="19"/>
          <w:szCs w:val="19"/>
        </w:rPr>
        <w:t>“</w:t>
      </w:r>
      <w:r w:rsidRPr="003341F7">
        <w:rPr>
          <w:rFonts w:ascii="Arial" w:hAnsi="Arial" w:cs="Arial"/>
          <w:sz w:val="19"/>
          <w:szCs w:val="19"/>
        </w:rPr>
        <w:t>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27474937" w14:textId="77777777" w:rsidR="00407259" w:rsidRPr="003341F7" w:rsidRDefault="00407259" w:rsidP="00407259">
      <w:pPr>
        <w:pStyle w:val="Textonotapie"/>
        <w:spacing w:after="120"/>
        <w:ind w:firstLine="709"/>
        <w:jc w:val="both"/>
        <w:rPr>
          <w:rFonts w:ascii="Arial" w:hAnsi="Arial" w:cs="Arial"/>
          <w:sz w:val="19"/>
          <w:szCs w:val="19"/>
          <w:lang w:val="es-ES"/>
        </w:rPr>
      </w:pPr>
      <w:r w:rsidRPr="003341F7">
        <w:rPr>
          <w:rFonts w:ascii="Arial" w:hAnsi="Arial" w:cs="Arial"/>
          <w:sz w:val="19"/>
          <w:szCs w:val="19"/>
        </w:rPr>
        <w:t>En estos procesos el informe permanecerá publicado en el Seco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r>
        <w:rPr>
          <w:rFonts w:ascii="Arial" w:hAnsi="Arial" w:cs="Arial"/>
          <w:sz w:val="19"/>
          <w:szCs w:val="19"/>
        </w:rPr>
        <w:t>”.</w:t>
      </w:r>
    </w:p>
  </w:footnote>
  <w:footnote w:id="17">
    <w:p w14:paraId="74D0843D" w14:textId="77777777" w:rsidR="00407259" w:rsidRPr="003341F7" w:rsidRDefault="00407259" w:rsidP="00407259">
      <w:pPr>
        <w:pStyle w:val="NormalWeb"/>
        <w:spacing w:after="120" w:line="240" w:lineRule="auto"/>
        <w:ind w:firstLine="709"/>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Ley 1150 de 2007: </w:t>
      </w:r>
      <w:r>
        <w:rPr>
          <w:rFonts w:ascii="Arial" w:hAnsi="Arial" w:cs="Arial"/>
          <w:sz w:val="19"/>
          <w:szCs w:val="19"/>
        </w:rPr>
        <w:t>“</w:t>
      </w:r>
      <w:r w:rsidRPr="003341F7">
        <w:rPr>
          <w:rFonts w:ascii="Arial" w:hAnsi="Arial" w:cs="Arial"/>
          <w:sz w:val="19"/>
          <w:szCs w:val="19"/>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14:paraId="7E6E2060" w14:textId="77777777" w:rsidR="00407259" w:rsidRPr="003341F7" w:rsidRDefault="00407259" w:rsidP="00407259">
      <w:pPr>
        <w:spacing w:after="120" w:line="240" w:lineRule="auto"/>
        <w:jc w:val="both"/>
        <w:rPr>
          <w:rFonts w:ascii="Arial" w:eastAsia="Times New Roman" w:hAnsi="Arial" w:cs="Arial"/>
          <w:sz w:val="19"/>
          <w:szCs w:val="19"/>
          <w:lang w:eastAsia="es-CO"/>
        </w:rPr>
      </w:pPr>
      <w:r w:rsidRPr="003341F7">
        <w:rPr>
          <w:rFonts w:ascii="Arial" w:eastAsia="Times New Roman" w:hAnsi="Arial" w:cs="Arial"/>
          <w:sz w:val="19"/>
          <w:szCs w:val="19"/>
          <w:lang w:eastAsia="es-CO"/>
        </w:rPr>
        <w:t> </w:t>
      </w:r>
      <w:r w:rsidRPr="003341F7">
        <w:rPr>
          <w:rFonts w:ascii="Arial" w:eastAsia="Times New Roman" w:hAnsi="Arial" w:cs="Arial"/>
          <w:sz w:val="19"/>
          <w:szCs w:val="19"/>
          <w:lang w:eastAsia="es-CO"/>
        </w:rPr>
        <w:tab/>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61DD0BC4" w14:textId="5A9A24CB" w:rsidR="00407259" w:rsidRPr="003341F7" w:rsidRDefault="00407259" w:rsidP="00407259">
      <w:pPr>
        <w:spacing w:after="120" w:line="240" w:lineRule="auto"/>
        <w:ind w:firstLine="708"/>
        <w:jc w:val="both"/>
        <w:rPr>
          <w:rFonts w:ascii="Arial" w:hAnsi="Arial" w:cs="Arial"/>
          <w:sz w:val="19"/>
          <w:szCs w:val="19"/>
        </w:rPr>
      </w:pPr>
      <w:r w:rsidRPr="003341F7">
        <w:rPr>
          <w:rFonts w:ascii="Arial" w:eastAsia="Times New Roman" w:hAnsi="Arial" w:cs="Arial"/>
          <w:sz w:val="19"/>
          <w:szCs w:val="19"/>
          <w:u w:val="single"/>
          <w:lang w:eastAsia="es-CO"/>
        </w:rPr>
        <w:t>En dicho registro constará la información relacionada con la experiencia, capacidad jurídica, financiera y de organización del proponente y su clasificación</w:t>
      </w:r>
      <w:r>
        <w:rPr>
          <w:rFonts w:ascii="Arial" w:eastAsia="Times New Roman" w:hAnsi="Arial" w:cs="Arial"/>
          <w:sz w:val="19"/>
          <w:szCs w:val="19"/>
          <w:u w:val="single"/>
          <w:lang w:eastAsia="es-CO"/>
        </w:rPr>
        <w:t xml:space="preserve"> </w:t>
      </w:r>
      <w:r w:rsidRPr="003341F7">
        <w:rPr>
          <w:rFonts w:ascii="Arial" w:eastAsia="Times New Roman" w:hAnsi="Arial" w:cs="Arial"/>
          <w:sz w:val="19"/>
          <w:szCs w:val="19"/>
          <w:lang w:eastAsia="es-CO"/>
        </w:rPr>
        <w:t>[…]</w:t>
      </w:r>
      <w:r w:rsidR="00BA5B41">
        <w:rPr>
          <w:rFonts w:ascii="Arial" w:eastAsia="Times New Roman" w:hAnsi="Arial" w:cs="Arial"/>
          <w:sz w:val="19"/>
          <w:szCs w:val="19"/>
          <w:lang w:eastAsia="es-CO"/>
        </w:rPr>
        <w:t>”</w:t>
      </w:r>
      <w:r w:rsidRPr="003341F7">
        <w:rPr>
          <w:rFonts w:ascii="Arial" w:eastAsia="Times New Roman" w:hAnsi="Arial" w:cs="Arial"/>
          <w:sz w:val="19"/>
          <w:szCs w:val="19"/>
          <w:lang w:eastAsia="es-CO"/>
        </w:rPr>
        <w:t>. (Subrayas fuera del texto)</w:t>
      </w:r>
      <w:r>
        <w:rPr>
          <w:rFonts w:ascii="Arial" w:eastAsia="Times New Roman" w:hAnsi="Arial" w:cs="Arial"/>
          <w:sz w:val="19"/>
          <w:szCs w:val="19"/>
          <w:lang w:eastAsia="es-CO"/>
        </w:rPr>
        <w:t>”</w:t>
      </w:r>
      <w:r w:rsidRPr="003341F7">
        <w:rPr>
          <w:rFonts w:ascii="Arial" w:eastAsia="Times New Roman" w:hAnsi="Arial" w:cs="Arial"/>
          <w:sz w:val="19"/>
          <w:szCs w:val="19"/>
          <w:lang w:eastAsia="es-CO"/>
        </w:rPr>
        <w:t>.</w:t>
      </w:r>
    </w:p>
  </w:footnote>
  <w:footnote w:id="18">
    <w:p w14:paraId="78195902"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Debe precisarse que, a pesar de que el RUP es la regla general, de conformidad con el segundo inciso del artículo 6 de la Ley 1150 de 2007, este no es exigible en todos los procesos de contratación. Al respecto ha manifestado esta Subdirección: </w:t>
      </w:r>
      <w:r>
        <w:rPr>
          <w:rFonts w:ascii="Arial" w:hAnsi="Arial" w:cs="Arial"/>
          <w:sz w:val="19"/>
          <w:szCs w:val="19"/>
        </w:rPr>
        <w:t>“</w:t>
      </w:r>
      <w:r w:rsidRPr="003341F7">
        <w:rPr>
          <w:rFonts w:ascii="Arial" w:hAnsi="Arial" w:cs="Arial"/>
          <w:sz w:val="19"/>
          <w:szCs w:val="19"/>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Pr>
          <w:rFonts w:ascii="Arial" w:hAnsi="Arial" w:cs="Arial"/>
          <w:sz w:val="19"/>
          <w:szCs w:val="19"/>
        </w:rPr>
        <w:t>”</w:t>
      </w:r>
      <w:r w:rsidRPr="003341F7">
        <w:rPr>
          <w:rFonts w:ascii="Arial" w:hAnsi="Arial" w:cs="Arial"/>
          <w:sz w:val="19"/>
          <w:szCs w:val="19"/>
        </w:rPr>
        <w:t xml:space="preserve">. Agencia Nacional de Contratación Pública – Colombia Compra Eficiente. Concepto C-052 del 18 de marzo de 2020. Radicado de entrada No. 4202012000000208. Radicado de salida No. 2202013000002051. </w:t>
      </w:r>
    </w:p>
  </w:footnote>
  <w:footnote w:id="19">
    <w:p w14:paraId="7F7896C3" w14:textId="77777777" w:rsidR="00407259" w:rsidRPr="003341F7" w:rsidRDefault="00407259" w:rsidP="00407259">
      <w:pPr>
        <w:spacing w:before="1" w:after="120" w:line="240" w:lineRule="auto"/>
        <w:ind w:right="104" w:firstLine="608"/>
        <w:jc w:val="both"/>
        <w:rPr>
          <w:rFonts w:ascii="Arial" w:eastAsia="Times New Roman" w:hAnsi="Arial" w:cs="Arial"/>
          <w:sz w:val="19"/>
          <w:szCs w:val="19"/>
          <w:bdr w:val="none" w:sz="0" w:space="0" w:color="auto" w:frame="1"/>
          <w:lang w:eastAsia="es-CO"/>
        </w:rPr>
      </w:pPr>
      <w:r w:rsidRPr="003341F7">
        <w:rPr>
          <w:rStyle w:val="Refdenotaalpie"/>
          <w:rFonts w:ascii="Arial" w:hAnsi="Arial" w:cs="Arial"/>
          <w:sz w:val="19"/>
          <w:szCs w:val="19"/>
        </w:rPr>
        <w:footnoteRef/>
      </w:r>
      <w:r w:rsidRPr="003341F7">
        <w:rPr>
          <w:rFonts w:ascii="Arial" w:hAnsi="Arial" w:cs="Arial"/>
          <w:sz w:val="19"/>
          <w:szCs w:val="19"/>
        </w:rPr>
        <w:t xml:space="preserve"> </w:t>
      </w:r>
      <w:r w:rsidRPr="003341F7">
        <w:rPr>
          <w:rFonts w:ascii="Arial" w:eastAsia="Times New Roman" w:hAnsi="Arial" w:cs="Arial"/>
          <w:sz w:val="19"/>
          <w:szCs w:val="19"/>
          <w:bdr w:val="none" w:sz="0" w:space="0" w:color="auto" w:frame="1"/>
          <w:lang w:eastAsia="es-CO"/>
        </w:rPr>
        <w:t>Al respecto pueden revisarse los siguientes artículos:</w:t>
      </w:r>
    </w:p>
    <w:p w14:paraId="503CAC8D" w14:textId="77777777" w:rsidR="00407259" w:rsidRPr="003341F7" w:rsidRDefault="00407259" w:rsidP="00407259">
      <w:pPr>
        <w:spacing w:before="1" w:after="120" w:line="240" w:lineRule="auto"/>
        <w:ind w:right="104" w:firstLine="608"/>
        <w:jc w:val="both"/>
        <w:rPr>
          <w:rFonts w:ascii="Arial" w:eastAsia="MS Mincho" w:hAnsi="Arial" w:cs="Arial"/>
          <w:sz w:val="19"/>
          <w:szCs w:val="19"/>
          <w:lang w:eastAsia="es-CO"/>
        </w:rPr>
      </w:pPr>
      <w:r w:rsidRPr="003341F7">
        <w:rPr>
          <w:rFonts w:ascii="Arial" w:eastAsia="Times New Roman" w:hAnsi="Arial" w:cs="Arial"/>
          <w:sz w:val="19"/>
          <w:szCs w:val="19"/>
          <w:bdr w:val="none" w:sz="0" w:space="0" w:color="auto" w:frame="1"/>
          <w:lang w:eastAsia="es-CO"/>
        </w:rPr>
        <w:t xml:space="preserve">i) </w:t>
      </w:r>
      <w:r w:rsidRPr="003341F7">
        <w:rPr>
          <w:rFonts w:ascii="Arial" w:eastAsia="MS Mincho" w:hAnsi="Arial" w:cs="Arial"/>
          <w:sz w:val="19"/>
          <w:szCs w:val="19"/>
          <w:lang w:eastAsia="es-CO"/>
        </w:rPr>
        <w:t xml:space="preserve">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w:t>
      </w:r>
      <w:r>
        <w:rPr>
          <w:rFonts w:ascii="Arial" w:eastAsia="MS Mincho" w:hAnsi="Arial" w:cs="Arial"/>
          <w:sz w:val="19"/>
          <w:szCs w:val="19"/>
          <w:lang w:eastAsia="es-CO"/>
        </w:rPr>
        <w:t>“</w:t>
      </w:r>
      <w:r w:rsidRPr="003341F7">
        <w:rPr>
          <w:rFonts w:ascii="Arial" w:eastAsia="MS Mincho" w:hAnsi="Arial" w:cs="Arial"/>
          <w:sz w:val="19"/>
          <w:szCs w:val="19"/>
          <w:lang w:eastAsia="es-CO"/>
        </w:rPr>
        <w:t>cada certificado o en cada copia de los contratos, los bienes, obras y servicios a los cuales corresponde la experiencia que pretende acreditar, identificándolos con el Clasificador de Bienes y Servicios en el tercer nivel</w:t>
      </w:r>
      <w:r>
        <w:rPr>
          <w:rFonts w:ascii="Arial" w:eastAsia="MS Mincho" w:hAnsi="Arial" w:cs="Arial"/>
          <w:sz w:val="19"/>
          <w:szCs w:val="19"/>
          <w:lang w:eastAsia="es-CO"/>
        </w:rPr>
        <w:t>”</w:t>
      </w:r>
      <w:r w:rsidRPr="003341F7">
        <w:rPr>
          <w:rFonts w:ascii="Arial" w:eastAsia="MS Mincho" w:hAnsi="Arial" w:cs="Arial"/>
          <w:sz w:val="19"/>
          <w:szCs w:val="19"/>
          <w:lang w:eastAsia="es-CO"/>
        </w:rPr>
        <w:t xml:space="preserve">; </w:t>
      </w:r>
    </w:p>
    <w:p w14:paraId="42B484D9" w14:textId="77777777" w:rsidR="00407259" w:rsidRPr="003341F7" w:rsidRDefault="00407259" w:rsidP="00407259">
      <w:pPr>
        <w:spacing w:before="1" w:after="120" w:line="240" w:lineRule="auto"/>
        <w:ind w:right="104" w:firstLine="608"/>
        <w:jc w:val="both"/>
        <w:rPr>
          <w:rFonts w:ascii="Arial" w:eastAsia="MS Mincho" w:hAnsi="Arial" w:cs="Arial"/>
          <w:sz w:val="19"/>
          <w:szCs w:val="19"/>
          <w:lang w:eastAsia="es-CO"/>
        </w:rPr>
      </w:pPr>
      <w:r w:rsidRPr="003341F7">
        <w:rPr>
          <w:rFonts w:ascii="Arial" w:eastAsia="MS Mincho" w:hAnsi="Arial" w:cs="Arial"/>
          <w:sz w:val="19"/>
          <w:szCs w:val="19"/>
          <w:lang w:eastAsia="es-CO"/>
        </w:rPr>
        <w:t xml:space="preserve">ii)  artículo 2.2.1.1.1.5.3 del Decreto 1082 de 2015, en su numeral 1, establece que las Cámaras de Comercio deberán certificar la experiencia inscrita en el RUP verificando los </w:t>
      </w:r>
      <w:r>
        <w:rPr>
          <w:rFonts w:ascii="Arial" w:eastAsia="MS Mincho" w:hAnsi="Arial" w:cs="Arial"/>
          <w:sz w:val="19"/>
          <w:szCs w:val="19"/>
          <w:lang w:eastAsia="es-CO"/>
        </w:rPr>
        <w:t>“</w:t>
      </w:r>
      <w:r w:rsidRPr="003341F7">
        <w:rPr>
          <w:rFonts w:ascii="Arial" w:eastAsia="MS Mincho" w:hAnsi="Arial" w:cs="Arial"/>
          <w:sz w:val="19"/>
          <w:szCs w:val="19"/>
          <w:lang w:eastAsia="es-CO"/>
        </w:rPr>
        <w:t>contratos celebrados por el interesado para cada uno de los bienes, obras y servicios que ofrecerá a las Entidades Estatales, identificados con el Clasiﬁcador de Bienes y Servicios en el tercer nivel</w:t>
      </w:r>
      <w:r>
        <w:rPr>
          <w:rFonts w:ascii="Arial" w:eastAsia="MS Mincho" w:hAnsi="Arial" w:cs="Arial"/>
          <w:sz w:val="19"/>
          <w:szCs w:val="19"/>
          <w:lang w:eastAsia="es-CO"/>
        </w:rPr>
        <w:t>”</w:t>
      </w:r>
      <w:r w:rsidRPr="003341F7">
        <w:rPr>
          <w:rFonts w:ascii="Arial" w:eastAsia="MS Mincho" w:hAnsi="Arial" w:cs="Arial"/>
          <w:sz w:val="19"/>
          <w:szCs w:val="19"/>
          <w:lang w:eastAsia="es-CO"/>
        </w:rPr>
        <w:t xml:space="preserve">. Esto es coherente con lo dispuesto en el artículo 2.2.1.1.1.5.6, que indica que uno de los componentes de información del RUP son </w:t>
      </w:r>
      <w:r>
        <w:rPr>
          <w:rFonts w:ascii="Arial" w:eastAsia="MS Mincho" w:hAnsi="Arial" w:cs="Arial"/>
          <w:sz w:val="19"/>
          <w:szCs w:val="19"/>
          <w:lang w:eastAsia="es-CO"/>
        </w:rPr>
        <w:t>“</w:t>
      </w:r>
      <w:r w:rsidRPr="003341F7">
        <w:rPr>
          <w:rFonts w:ascii="Arial" w:eastAsia="MS Mincho" w:hAnsi="Arial" w:cs="Arial"/>
          <w:sz w:val="19"/>
          <w:szCs w:val="19"/>
          <w:lang w:eastAsia="es-CO"/>
        </w:rPr>
        <w:t>los bienes, obras y servicios para los cuales está inscrito el proponente de acuerdo con el Clasiﬁcador de Bienes y Servicios</w:t>
      </w:r>
      <w:r>
        <w:rPr>
          <w:rFonts w:ascii="Arial" w:eastAsia="MS Mincho" w:hAnsi="Arial" w:cs="Arial"/>
          <w:sz w:val="19"/>
          <w:szCs w:val="19"/>
          <w:lang w:eastAsia="es-CO"/>
        </w:rPr>
        <w:t>”</w:t>
      </w:r>
      <w:r w:rsidRPr="003341F7">
        <w:rPr>
          <w:rFonts w:ascii="Arial" w:eastAsia="MS Mincho" w:hAnsi="Arial" w:cs="Arial"/>
          <w:sz w:val="19"/>
          <w:szCs w:val="19"/>
          <w:lang w:eastAsia="es-CO"/>
        </w:rPr>
        <w:t xml:space="preserve">. </w:t>
      </w:r>
    </w:p>
  </w:footnote>
  <w:footnote w:id="20">
    <w:p w14:paraId="22595AB1"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2" w:history="1">
        <w:r w:rsidRPr="003341F7">
          <w:rPr>
            <w:rStyle w:val="Hipervnculo"/>
            <w:rFonts w:ascii="Arial" w:hAnsi="Arial" w:cs="Arial"/>
            <w:sz w:val="19"/>
            <w:szCs w:val="19"/>
          </w:rPr>
          <w:t>https://www.colombiacompra.gov.co/sites/cce_public/files/cce_documents/cce_guia_codificacion_bienes.pdf</w:t>
        </w:r>
      </w:hyperlink>
    </w:p>
  </w:footnote>
  <w:footnote w:id="21">
    <w:p w14:paraId="58F8F451"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Decreto 1082 de 2015: </w:t>
      </w:r>
      <w:r>
        <w:rPr>
          <w:rFonts w:ascii="Arial" w:hAnsi="Arial" w:cs="Arial"/>
          <w:sz w:val="19"/>
          <w:szCs w:val="19"/>
        </w:rPr>
        <w:t>“</w:t>
      </w:r>
      <w:r w:rsidRPr="003341F7">
        <w:rPr>
          <w:rFonts w:ascii="Arial" w:hAnsi="Arial" w:cs="Arial"/>
          <w:sz w:val="19"/>
          <w:szCs w:val="19"/>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Pr>
          <w:rFonts w:ascii="Arial" w:hAnsi="Arial" w:cs="Arial"/>
          <w:sz w:val="19"/>
          <w:szCs w:val="19"/>
        </w:rPr>
        <w:t>”</w:t>
      </w:r>
      <w:r w:rsidRPr="003341F7">
        <w:rPr>
          <w:rFonts w:ascii="Arial" w:hAnsi="Arial" w:cs="Arial"/>
          <w:sz w:val="19"/>
          <w:szCs w:val="19"/>
        </w:rPr>
        <w:t>.</w:t>
      </w:r>
    </w:p>
  </w:footnote>
  <w:footnote w:id="22">
    <w:p w14:paraId="61C1B438"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Decreto 1082 de 2015: </w:t>
      </w:r>
      <w:r>
        <w:rPr>
          <w:rFonts w:ascii="Arial" w:hAnsi="Arial" w:cs="Arial"/>
          <w:sz w:val="19"/>
          <w:szCs w:val="19"/>
        </w:rPr>
        <w:t>“</w:t>
      </w:r>
      <w:r w:rsidRPr="003341F7">
        <w:rPr>
          <w:rFonts w:ascii="Arial" w:hAnsi="Arial" w:cs="Arial"/>
          <w:sz w:val="19"/>
          <w:szCs w:val="19"/>
        </w:rPr>
        <w:t xml:space="preserve">Artículo 2.2.1.1.2.1.3. Pliegos de condiciones. Los pliegos de condiciones deben contener por lo menos la siguiente información:  </w:t>
      </w:r>
    </w:p>
    <w:p w14:paraId="5F2BBEA7" w14:textId="77777777" w:rsidR="00407259" w:rsidRPr="003341F7" w:rsidRDefault="00407259" w:rsidP="00407259">
      <w:pPr>
        <w:pStyle w:val="Textonotapie"/>
        <w:spacing w:after="120"/>
        <w:ind w:firstLine="708"/>
        <w:jc w:val="both"/>
        <w:rPr>
          <w:rFonts w:ascii="Arial" w:hAnsi="Arial" w:cs="Arial"/>
          <w:sz w:val="19"/>
          <w:szCs w:val="19"/>
        </w:rPr>
      </w:pPr>
      <w:r w:rsidRPr="003341F7">
        <w:rPr>
          <w:rFonts w:ascii="Arial" w:hAnsi="Arial" w:cs="Arial"/>
          <w:sz w:val="19"/>
          <w:szCs w:val="19"/>
        </w:rPr>
        <w:t>1. La descripción técnica, detallada y completa del bien o servicio objeto del contrato, identificado con el cuarto nivel del Clasificador de Bienes y Servicios, de ser posible o de lo contrario con el tercer nivel del mismo […]</w:t>
      </w:r>
      <w:r>
        <w:rPr>
          <w:rFonts w:ascii="Arial" w:hAnsi="Arial" w:cs="Arial"/>
          <w:sz w:val="19"/>
          <w:szCs w:val="19"/>
        </w:rPr>
        <w:t>”</w:t>
      </w:r>
      <w:r w:rsidRPr="003341F7">
        <w:rPr>
          <w:rFonts w:ascii="Arial" w:hAnsi="Arial" w:cs="Arial"/>
          <w:sz w:val="19"/>
          <w:szCs w:val="19"/>
        </w:rPr>
        <w:t>.</w:t>
      </w:r>
    </w:p>
  </w:footnote>
  <w:footnote w:id="23">
    <w:p w14:paraId="2C3E059B"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3" w:history="1">
        <w:r w:rsidRPr="003341F7">
          <w:rPr>
            <w:rStyle w:val="Hipervnculo"/>
            <w:rFonts w:ascii="Arial" w:hAnsi="Arial" w:cs="Arial"/>
            <w:sz w:val="19"/>
            <w:szCs w:val="19"/>
          </w:rPr>
          <w:t>https://www.colombiacompra.gov.co/sites/cce_public/files/cce_documents/cce_guia_codificacion_bienes.pdf</w:t>
        </w:r>
      </w:hyperlink>
    </w:p>
  </w:footnote>
  <w:footnote w:id="24">
    <w:p w14:paraId="6269C53A"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w:t>
      </w:r>
      <w:r w:rsidRPr="003341F7">
        <w:rPr>
          <w:rFonts w:ascii="Arial" w:hAnsi="Arial" w:cs="Arial"/>
          <w:i/>
          <w:iCs/>
          <w:sz w:val="19"/>
          <w:szCs w:val="19"/>
        </w:rPr>
        <w:t>Ibíd.</w:t>
      </w:r>
      <w:r w:rsidRPr="003341F7">
        <w:rPr>
          <w:rFonts w:ascii="Arial" w:hAnsi="Arial" w:cs="Arial"/>
          <w:sz w:val="19"/>
          <w:szCs w:val="19"/>
        </w:rPr>
        <w:t xml:space="preserve"> </w:t>
      </w:r>
    </w:p>
  </w:footnote>
  <w:footnote w:id="25">
    <w:p w14:paraId="0EC02B93" w14:textId="77777777" w:rsidR="00407259" w:rsidRPr="003341F7" w:rsidRDefault="00407259" w:rsidP="00407259">
      <w:pPr>
        <w:spacing w:after="120" w:line="240" w:lineRule="auto"/>
        <w:ind w:right="51" w:firstLine="720"/>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Decreto 1082 de 2015: </w:t>
      </w:r>
      <w:r>
        <w:rPr>
          <w:rFonts w:ascii="Arial" w:hAnsi="Arial" w:cs="Arial"/>
          <w:sz w:val="19"/>
          <w:szCs w:val="19"/>
        </w:rPr>
        <w:t>“</w:t>
      </w:r>
      <w:r w:rsidRPr="003341F7">
        <w:rPr>
          <w:rFonts w:ascii="Arial" w:hAnsi="Arial" w:cs="Arial"/>
          <w:sz w:val="19"/>
          <w:szCs w:val="19"/>
        </w:rPr>
        <w:t>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3341F7">
        <w:rPr>
          <w:rFonts w:ascii="Arial" w:hAnsi="Arial" w:cs="Arial"/>
          <w:spacing w:val="-14"/>
          <w:sz w:val="19"/>
          <w:szCs w:val="19"/>
        </w:rPr>
        <w:t xml:space="preserve"> </w:t>
      </w:r>
      <w:r w:rsidRPr="003341F7">
        <w:rPr>
          <w:rFonts w:ascii="Arial" w:hAnsi="Arial" w:cs="Arial"/>
          <w:sz w:val="19"/>
          <w:szCs w:val="19"/>
        </w:rPr>
        <w:t>utilizados.</w:t>
      </w:r>
    </w:p>
    <w:p w14:paraId="7D545049" w14:textId="77777777" w:rsidR="00407259" w:rsidRPr="003341F7" w:rsidRDefault="00407259" w:rsidP="00407259">
      <w:pPr>
        <w:spacing w:after="120" w:line="240" w:lineRule="auto"/>
        <w:ind w:right="51" w:firstLine="708"/>
        <w:jc w:val="both"/>
        <w:rPr>
          <w:rFonts w:ascii="Arial" w:hAnsi="Arial" w:cs="Arial"/>
          <w:sz w:val="19"/>
          <w:szCs w:val="19"/>
        </w:rPr>
      </w:pPr>
      <w:r w:rsidRPr="003341F7">
        <w:rPr>
          <w:rFonts w:ascii="Arial" w:hAnsi="Arial" w:cs="Arial"/>
          <w:sz w:val="19"/>
          <w:szCs w:val="19"/>
        </w:rPr>
        <w:t>[…]</w:t>
      </w:r>
    </w:p>
    <w:p w14:paraId="2698EEF7" w14:textId="77777777" w:rsidR="00407259" w:rsidRPr="003341F7" w:rsidRDefault="00407259" w:rsidP="00407259">
      <w:pPr>
        <w:spacing w:after="120" w:line="240" w:lineRule="auto"/>
        <w:ind w:right="51" w:firstLine="708"/>
        <w:jc w:val="both"/>
        <w:rPr>
          <w:rFonts w:ascii="Arial" w:hAnsi="Arial" w:cs="Arial"/>
          <w:sz w:val="19"/>
          <w:szCs w:val="19"/>
        </w:rPr>
      </w:pPr>
      <w:r w:rsidRPr="003341F7">
        <w:rPr>
          <w:rFonts w:ascii="Arial" w:hAnsi="Arial" w:cs="Arial"/>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Pr>
          <w:rFonts w:ascii="Arial" w:hAnsi="Arial" w:cs="Arial"/>
          <w:sz w:val="19"/>
          <w:szCs w:val="19"/>
        </w:rPr>
        <w:t>”</w:t>
      </w:r>
      <w:r w:rsidRPr="003341F7">
        <w:rPr>
          <w:rFonts w:ascii="Arial" w:hAnsi="Arial" w:cs="Arial"/>
          <w:sz w:val="19"/>
          <w:szCs w:val="19"/>
        </w:rPr>
        <w:t>.</w:t>
      </w:r>
    </w:p>
  </w:footnote>
  <w:footnote w:id="26">
    <w:p w14:paraId="541449AE" w14:textId="7C3AB81C" w:rsidR="00407259" w:rsidRPr="003341F7" w:rsidRDefault="00407259" w:rsidP="00407259">
      <w:pPr>
        <w:widowControl w:val="0"/>
        <w:autoSpaceDE w:val="0"/>
        <w:autoSpaceDN w:val="0"/>
        <w:spacing w:after="120" w:line="240" w:lineRule="auto"/>
        <w:ind w:firstLine="708"/>
        <w:jc w:val="both"/>
        <w:rPr>
          <w:rFonts w:ascii="Arial" w:eastAsia="Arial" w:hAnsi="Arial" w:cs="Arial"/>
          <w:sz w:val="19"/>
          <w:szCs w:val="19"/>
          <w:lang w:val="es-ES" w:eastAsia="es-ES" w:bidi="es-ES"/>
        </w:rPr>
      </w:pPr>
      <w:r w:rsidRPr="003341F7">
        <w:rPr>
          <w:rStyle w:val="Refdenotaalpie"/>
          <w:rFonts w:ascii="Arial" w:hAnsi="Arial" w:cs="Arial"/>
          <w:sz w:val="19"/>
          <w:szCs w:val="19"/>
        </w:rPr>
        <w:footnoteRef/>
      </w:r>
      <w:r w:rsidRPr="003341F7">
        <w:rPr>
          <w:rFonts w:ascii="Arial" w:hAnsi="Arial" w:cs="Arial"/>
          <w:sz w:val="19"/>
          <w:szCs w:val="19"/>
        </w:rPr>
        <w:t xml:space="preserve"> </w:t>
      </w:r>
      <w:r w:rsidR="00BA5B41">
        <w:rPr>
          <w:rFonts w:ascii="Arial" w:hAnsi="Arial" w:cs="Arial"/>
          <w:sz w:val="19"/>
          <w:szCs w:val="19"/>
        </w:rPr>
        <w:t>“</w:t>
      </w:r>
      <w:r w:rsidRPr="003341F7">
        <w:rPr>
          <w:rFonts w:ascii="Arial" w:eastAsia="Arial" w:hAnsi="Arial" w:cs="Arial"/>
          <w:sz w:val="19"/>
          <w:szCs w:val="19"/>
          <w:lang w:val="es-ES" w:eastAsia="es-ES" w:bidi="es-ES"/>
        </w:rPr>
        <w:t xml:space="preserve">Artículo 2.2.1.1.1.6.4. Capacidad Residual. El interesado en celebrar contratos de obra pública con Entidades Estatales debe acreditar su Capacidad Residual o K de Contratación con los siguientes documentos: </w:t>
      </w:r>
    </w:p>
    <w:p w14:paraId="295B6AC9" w14:textId="77777777" w:rsidR="00407259" w:rsidRPr="003341F7" w:rsidRDefault="00407259" w:rsidP="00407259">
      <w:pPr>
        <w:widowControl w:val="0"/>
        <w:autoSpaceDE w:val="0"/>
        <w:autoSpaceDN w:val="0"/>
        <w:spacing w:after="120" w:line="240" w:lineRule="auto"/>
        <w:ind w:firstLine="708"/>
        <w:jc w:val="both"/>
        <w:rPr>
          <w:rFonts w:ascii="Arial" w:eastAsia="Arial" w:hAnsi="Arial" w:cs="Arial"/>
          <w:sz w:val="19"/>
          <w:szCs w:val="19"/>
          <w:lang w:val="es-ES" w:eastAsia="es-ES" w:bidi="es-ES"/>
        </w:rPr>
      </w:pPr>
      <w:r w:rsidRPr="003341F7">
        <w:rPr>
          <w:rFonts w:ascii="Arial" w:eastAsia="Arial" w:hAnsi="Arial" w:cs="Arial"/>
          <w:sz w:val="19"/>
          <w:szCs w:val="19"/>
          <w:lang w:val="es-ES" w:eastAsia="es-ES" w:bidi="es-ES"/>
        </w:rPr>
        <w:t>[…]</w:t>
      </w:r>
    </w:p>
    <w:p w14:paraId="331C5AF1" w14:textId="0E0FB9CE" w:rsidR="00407259" w:rsidRPr="003341F7" w:rsidRDefault="00407259" w:rsidP="00407259">
      <w:pPr>
        <w:widowControl w:val="0"/>
        <w:autoSpaceDE w:val="0"/>
        <w:autoSpaceDN w:val="0"/>
        <w:spacing w:after="120" w:line="240" w:lineRule="auto"/>
        <w:ind w:firstLine="708"/>
        <w:jc w:val="both"/>
        <w:rPr>
          <w:rFonts w:ascii="Arial" w:hAnsi="Arial" w:cs="Arial"/>
          <w:sz w:val="19"/>
          <w:szCs w:val="19"/>
        </w:rPr>
      </w:pPr>
      <w:r w:rsidRPr="003341F7">
        <w:rPr>
          <w:rFonts w:ascii="Arial" w:eastAsia="Arial" w:hAnsi="Arial" w:cs="Arial"/>
          <w:sz w:val="19"/>
          <w:szCs w:val="19"/>
          <w:lang w:val="es-ES"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00BA5B41">
        <w:rPr>
          <w:rFonts w:ascii="Arial" w:eastAsia="Arial" w:hAnsi="Arial" w:cs="Arial"/>
          <w:sz w:val="19"/>
          <w:szCs w:val="19"/>
          <w:lang w:val="es-ES" w:eastAsia="es-ES" w:bidi="es-ES"/>
        </w:rPr>
        <w:t>”</w:t>
      </w:r>
      <w:r w:rsidRPr="003341F7">
        <w:rPr>
          <w:rFonts w:ascii="Arial" w:eastAsia="Arial" w:hAnsi="Arial" w:cs="Arial"/>
          <w:sz w:val="19"/>
          <w:szCs w:val="19"/>
          <w:lang w:val="es-ES" w:eastAsia="es-ES" w:bidi="es-ES"/>
        </w:rPr>
        <w:t>.</w:t>
      </w:r>
    </w:p>
  </w:footnote>
  <w:footnote w:id="27">
    <w:p w14:paraId="61D992AF" w14:textId="77777777" w:rsidR="00407259" w:rsidRPr="003341F7" w:rsidRDefault="00407259" w:rsidP="00407259">
      <w:pPr>
        <w:pStyle w:val="NormalWeb"/>
        <w:shd w:val="clear" w:color="auto" w:fill="FFFFFF"/>
        <w:spacing w:after="120" w:line="240" w:lineRule="auto"/>
        <w:ind w:firstLine="709"/>
        <w:jc w:val="both"/>
        <w:rPr>
          <w:rFonts w:ascii="Arial" w:hAnsi="Arial" w:cs="Arial"/>
          <w:sz w:val="19"/>
          <w:szCs w:val="19"/>
        </w:rPr>
      </w:pPr>
      <w:r w:rsidRPr="003341F7">
        <w:rPr>
          <w:rStyle w:val="Refdenotaalpie"/>
          <w:rFonts w:ascii="Arial" w:hAnsi="Arial" w:cs="Arial"/>
          <w:sz w:val="19"/>
          <w:szCs w:val="19"/>
          <w:lang w:val="es-MX"/>
        </w:rPr>
        <w:footnoteRef/>
      </w:r>
      <w:r w:rsidRPr="003341F7">
        <w:rPr>
          <w:rStyle w:val="Refdenotaalpie"/>
          <w:rFonts w:ascii="Arial" w:hAnsi="Arial" w:cs="Arial"/>
          <w:sz w:val="19"/>
          <w:szCs w:val="19"/>
          <w:lang w:val="es-MX"/>
        </w:rPr>
        <w:t xml:space="preserve"> </w:t>
      </w:r>
      <w:r>
        <w:rPr>
          <w:rFonts w:ascii="Arial" w:hAnsi="Arial" w:cs="Arial"/>
          <w:sz w:val="19"/>
          <w:szCs w:val="19"/>
        </w:rPr>
        <w:t>“</w:t>
      </w:r>
      <w:r w:rsidRPr="003341F7">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72DD3A2F" w14:textId="77777777" w:rsidR="00407259" w:rsidRPr="003341F7" w:rsidRDefault="00407259" w:rsidP="00407259">
      <w:pPr>
        <w:shd w:val="clear" w:color="auto" w:fill="FFFFFF"/>
        <w:spacing w:after="120" w:line="240" w:lineRule="auto"/>
        <w:ind w:firstLine="709"/>
        <w:jc w:val="both"/>
        <w:rPr>
          <w:rFonts w:ascii="Arial" w:hAnsi="Arial" w:cs="Arial"/>
          <w:sz w:val="19"/>
          <w:szCs w:val="19"/>
        </w:rPr>
      </w:pPr>
      <w:r w:rsidRPr="003341F7">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C0E0B85" w14:textId="77777777" w:rsidR="00407259" w:rsidRPr="003341F7" w:rsidRDefault="00407259" w:rsidP="00407259">
      <w:pPr>
        <w:shd w:val="clear" w:color="auto" w:fill="FFFFFF"/>
        <w:spacing w:after="120" w:line="240" w:lineRule="auto"/>
        <w:ind w:firstLine="709"/>
        <w:jc w:val="both"/>
        <w:rPr>
          <w:rFonts w:ascii="Arial" w:hAnsi="Arial" w:cs="Arial"/>
          <w:sz w:val="19"/>
          <w:szCs w:val="19"/>
        </w:rPr>
      </w:pPr>
      <w:r w:rsidRPr="003341F7">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1DCBD44" w14:textId="77777777" w:rsidR="00407259" w:rsidRPr="003341F7" w:rsidRDefault="00407259" w:rsidP="00407259">
      <w:pPr>
        <w:shd w:val="clear" w:color="auto" w:fill="FFFFFF"/>
        <w:spacing w:after="120" w:line="240" w:lineRule="auto"/>
        <w:ind w:firstLine="709"/>
        <w:jc w:val="both"/>
        <w:rPr>
          <w:rFonts w:ascii="Arial" w:hAnsi="Arial" w:cs="Arial"/>
          <w:sz w:val="19"/>
          <w:szCs w:val="19"/>
        </w:rPr>
      </w:pPr>
      <w:r w:rsidRPr="003341F7">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r>
        <w:rPr>
          <w:rFonts w:ascii="Arial" w:hAnsi="Arial" w:cs="Arial"/>
          <w:sz w:val="19"/>
          <w:szCs w:val="19"/>
        </w:rPr>
        <w:t>”</w:t>
      </w:r>
      <w:r w:rsidRPr="003341F7">
        <w:rPr>
          <w:rFonts w:ascii="Arial" w:hAnsi="Arial" w:cs="Arial"/>
          <w:sz w:val="19"/>
          <w:szCs w:val="19"/>
        </w:rPr>
        <w:t>.</w:t>
      </w:r>
    </w:p>
  </w:footnote>
  <w:footnote w:id="28">
    <w:p w14:paraId="7C55AC45" w14:textId="77777777" w:rsidR="00407259" w:rsidRPr="003341F7" w:rsidRDefault="00407259" w:rsidP="00407259">
      <w:pPr>
        <w:pStyle w:val="Textonotapie"/>
        <w:spacing w:after="120"/>
        <w:ind w:firstLine="709"/>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Decreto 1082 de 2015. </w:t>
      </w:r>
      <w:r>
        <w:rPr>
          <w:rFonts w:ascii="Arial" w:hAnsi="Arial" w:cs="Arial"/>
          <w:sz w:val="19"/>
          <w:szCs w:val="19"/>
        </w:rPr>
        <w:t>“</w:t>
      </w:r>
      <w:r w:rsidRPr="003341F7">
        <w:rPr>
          <w:rFonts w:ascii="Arial" w:hAnsi="Arial" w:cs="Arial"/>
          <w:sz w:val="19"/>
          <w:szCs w:val="19"/>
        </w:rPr>
        <w:t>Artículo 2.2.1.1.1.5.3. Requisitos habilitantes contenidos en el RUP. Las cámaras de comercio, con base en la información a la que hace referencia el artículo anterior, deben verificar y certificar los siguientes requisitos habilitantes:</w:t>
      </w:r>
    </w:p>
    <w:p w14:paraId="7DBED9B6" w14:textId="77777777" w:rsidR="00407259" w:rsidRPr="003341F7" w:rsidRDefault="00407259" w:rsidP="00407259">
      <w:pPr>
        <w:pStyle w:val="Textonotapie"/>
        <w:spacing w:after="120"/>
        <w:ind w:firstLine="709"/>
        <w:jc w:val="both"/>
        <w:rPr>
          <w:rFonts w:ascii="Arial" w:hAnsi="Arial" w:cs="Arial"/>
          <w:sz w:val="19"/>
          <w:szCs w:val="19"/>
        </w:rPr>
      </w:pPr>
      <w:r w:rsidRPr="003341F7">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1DB304B2" w14:textId="77777777" w:rsidR="00407259" w:rsidRPr="003341F7" w:rsidRDefault="00407259" w:rsidP="00407259">
      <w:pPr>
        <w:pStyle w:val="Textonotapie"/>
        <w:spacing w:after="120"/>
        <w:ind w:firstLine="709"/>
        <w:jc w:val="both"/>
        <w:rPr>
          <w:rFonts w:ascii="Arial" w:hAnsi="Arial" w:cs="Arial"/>
          <w:sz w:val="19"/>
          <w:szCs w:val="19"/>
        </w:rPr>
      </w:pPr>
      <w:r w:rsidRPr="003341F7">
        <w:rPr>
          <w:rFonts w:ascii="Arial" w:hAnsi="Arial" w:cs="Arial"/>
          <w:sz w:val="19"/>
          <w:szCs w:val="19"/>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Pr>
          <w:rFonts w:ascii="Arial" w:hAnsi="Arial" w:cs="Arial"/>
          <w:sz w:val="19"/>
          <w:szCs w:val="19"/>
        </w:rPr>
        <w:t>”</w:t>
      </w:r>
      <w:r w:rsidRPr="003341F7">
        <w:rPr>
          <w:rFonts w:ascii="Arial" w:hAnsi="Arial" w:cs="Arial"/>
          <w:sz w:val="19"/>
          <w:szCs w:val="19"/>
        </w:rPr>
        <w:t>.</w:t>
      </w:r>
    </w:p>
  </w:footnote>
  <w:footnote w:id="29">
    <w:p w14:paraId="77C7D197" w14:textId="77777777" w:rsidR="00407259" w:rsidRPr="003341F7" w:rsidRDefault="00407259" w:rsidP="00407259">
      <w:pPr>
        <w:pStyle w:val="Textonotapie"/>
        <w:spacing w:after="120"/>
        <w:ind w:firstLine="709"/>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Colombia Compra Eficiente. Concepto C-297 del 4 de junio de 2020. </w:t>
      </w:r>
    </w:p>
  </w:footnote>
  <w:footnote w:id="30">
    <w:p w14:paraId="47C07F26" w14:textId="77777777" w:rsidR="00407259" w:rsidRPr="003341F7" w:rsidRDefault="00407259" w:rsidP="00407259">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Concepto C-196 de 2020. Radicado de entrada No. 4202013000001559. Radicado de salida No. 2202013000002534.</w:t>
      </w:r>
    </w:p>
    <w:p w14:paraId="3EDAA0DB" w14:textId="77777777" w:rsidR="00407259" w:rsidRPr="003341F7" w:rsidRDefault="00407259" w:rsidP="00407259">
      <w:pPr>
        <w:pStyle w:val="Textonotapie"/>
        <w:spacing w:after="120"/>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8BB"/>
    <w:multiLevelType w:val="hybridMultilevel"/>
    <w:tmpl w:val="43125918"/>
    <w:lvl w:ilvl="0" w:tplc="48460DCA">
      <w:start w:val="8"/>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831F6D"/>
    <w:multiLevelType w:val="multilevel"/>
    <w:tmpl w:val="C680A8D8"/>
    <w:lvl w:ilvl="0">
      <w:start w:val="2"/>
      <w:numFmt w:val="decimal"/>
      <w:lvlText w:val="%1."/>
      <w:lvlJc w:val="left"/>
      <w:pPr>
        <w:ind w:left="-349" w:hanging="360"/>
      </w:pPr>
      <w:rPr>
        <w:rFonts w:hint="default"/>
      </w:rPr>
    </w:lvl>
    <w:lvl w:ilvl="1">
      <w:start w:val="2"/>
      <w:numFmt w:val="decimal"/>
      <w:lvlText w:val="%1.%2."/>
      <w:lvlJc w:val="left"/>
      <w:pPr>
        <w:ind w:left="371" w:hanging="720"/>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1451" w:hanging="1080"/>
      </w:pPr>
      <w:rPr>
        <w:rFonts w:hint="default"/>
      </w:rPr>
    </w:lvl>
    <w:lvl w:ilvl="4">
      <w:start w:val="1"/>
      <w:numFmt w:val="decimal"/>
      <w:lvlText w:val="%1.%2.%3.%4.%5."/>
      <w:lvlJc w:val="left"/>
      <w:pPr>
        <w:ind w:left="1811" w:hanging="1080"/>
      </w:pPr>
      <w:rPr>
        <w:rFonts w:hint="default"/>
      </w:rPr>
    </w:lvl>
    <w:lvl w:ilvl="5">
      <w:start w:val="1"/>
      <w:numFmt w:val="decimal"/>
      <w:lvlText w:val="%1.%2.%3.%4.%5.%6."/>
      <w:lvlJc w:val="left"/>
      <w:pPr>
        <w:ind w:left="2531" w:hanging="1440"/>
      </w:pPr>
      <w:rPr>
        <w:rFonts w:hint="default"/>
      </w:rPr>
    </w:lvl>
    <w:lvl w:ilvl="6">
      <w:start w:val="1"/>
      <w:numFmt w:val="decimal"/>
      <w:lvlText w:val="%1.%2.%3.%4.%5.%6.%7."/>
      <w:lvlJc w:val="left"/>
      <w:pPr>
        <w:ind w:left="2891" w:hanging="1440"/>
      </w:pPr>
      <w:rPr>
        <w:rFonts w:hint="default"/>
      </w:rPr>
    </w:lvl>
    <w:lvl w:ilvl="7">
      <w:start w:val="1"/>
      <w:numFmt w:val="decimal"/>
      <w:lvlText w:val="%1.%2.%3.%4.%5.%6.%7.%8."/>
      <w:lvlJc w:val="left"/>
      <w:pPr>
        <w:ind w:left="3611" w:hanging="1800"/>
      </w:pPr>
      <w:rPr>
        <w:rFonts w:hint="default"/>
      </w:rPr>
    </w:lvl>
    <w:lvl w:ilvl="8">
      <w:start w:val="1"/>
      <w:numFmt w:val="decimal"/>
      <w:lvlText w:val="%1.%2.%3.%4.%5.%6.%7.%8.%9."/>
      <w:lvlJc w:val="left"/>
      <w:pPr>
        <w:ind w:left="3971" w:hanging="1800"/>
      </w:pPr>
      <w:rPr>
        <w:rFont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768CA"/>
    <w:multiLevelType w:val="hybridMultilevel"/>
    <w:tmpl w:val="75CC8E12"/>
    <w:lvl w:ilvl="0" w:tplc="DE3083BC">
      <w:start w:val="1"/>
      <w:numFmt w:val="upperLetter"/>
      <w:lvlText w:val="%1."/>
      <w:lvlJc w:val="left"/>
      <w:pPr>
        <w:ind w:left="720" w:hanging="360"/>
      </w:pPr>
      <w:rPr>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5413EB"/>
    <w:multiLevelType w:val="hybridMultilevel"/>
    <w:tmpl w:val="58A4F990"/>
    <w:lvl w:ilvl="0" w:tplc="C3CAD0B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1373A3"/>
    <w:multiLevelType w:val="hybridMultilevel"/>
    <w:tmpl w:val="391A1F1A"/>
    <w:lvl w:ilvl="0" w:tplc="800CE088">
      <w:start w:val="1"/>
      <w:numFmt w:val="upperLetter"/>
      <w:lvlText w:val="%1."/>
      <w:lvlJc w:val="left"/>
      <w:pPr>
        <w:ind w:left="1070" w:hanging="71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num w:numId="1" w16cid:durableId="500395951">
    <w:abstractNumId w:val="5"/>
  </w:num>
  <w:num w:numId="2" w16cid:durableId="1408454564">
    <w:abstractNumId w:val="1"/>
  </w:num>
  <w:num w:numId="3" w16cid:durableId="1897622572">
    <w:abstractNumId w:val="3"/>
  </w:num>
  <w:num w:numId="4" w16cid:durableId="464861199">
    <w:abstractNumId w:val="7"/>
  </w:num>
  <w:num w:numId="5" w16cid:durableId="1202285148">
    <w:abstractNumId w:val="2"/>
  </w:num>
  <w:num w:numId="6" w16cid:durableId="180171744">
    <w:abstractNumId w:val="6"/>
  </w:num>
  <w:num w:numId="7" w16cid:durableId="1406687902">
    <w:abstractNumId w:val="8"/>
  </w:num>
  <w:num w:numId="8" w16cid:durableId="366225532">
    <w:abstractNumId w:val="0"/>
  </w:num>
  <w:num w:numId="9" w16cid:durableId="1480537281">
    <w:abstractNumId w:val="4"/>
  </w:num>
  <w:num w:numId="10" w16cid:durableId="117068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7D3"/>
    <w:rsid w:val="0011595A"/>
    <w:rsid w:val="001220C5"/>
    <w:rsid w:val="001267F7"/>
    <w:rsid w:val="00127233"/>
    <w:rsid w:val="00130999"/>
    <w:rsid w:val="00164D81"/>
    <w:rsid w:val="001A1011"/>
    <w:rsid w:val="001A48D0"/>
    <w:rsid w:val="001C1FB1"/>
    <w:rsid w:val="002653C1"/>
    <w:rsid w:val="0026611D"/>
    <w:rsid w:val="002951A0"/>
    <w:rsid w:val="002A64FD"/>
    <w:rsid w:val="002B25CA"/>
    <w:rsid w:val="002F0839"/>
    <w:rsid w:val="002F413A"/>
    <w:rsid w:val="00301469"/>
    <w:rsid w:val="00306EE1"/>
    <w:rsid w:val="00310B9B"/>
    <w:rsid w:val="0035438B"/>
    <w:rsid w:val="0036461C"/>
    <w:rsid w:val="00367884"/>
    <w:rsid w:val="00373C6E"/>
    <w:rsid w:val="0039439C"/>
    <w:rsid w:val="003B69E7"/>
    <w:rsid w:val="003C013B"/>
    <w:rsid w:val="003D0F4D"/>
    <w:rsid w:val="003F58A1"/>
    <w:rsid w:val="00407259"/>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66B4B"/>
    <w:rsid w:val="009F33F2"/>
    <w:rsid w:val="009F6C77"/>
    <w:rsid w:val="00A047CD"/>
    <w:rsid w:val="00A07532"/>
    <w:rsid w:val="00A1085C"/>
    <w:rsid w:val="00A309E2"/>
    <w:rsid w:val="00A8066E"/>
    <w:rsid w:val="00AA4B8A"/>
    <w:rsid w:val="00AA6BF7"/>
    <w:rsid w:val="00AB08D9"/>
    <w:rsid w:val="00B01ED6"/>
    <w:rsid w:val="00B06D09"/>
    <w:rsid w:val="00B771A9"/>
    <w:rsid w:val="00B809BB"/>
    <w:rsid w:val="00B8248A"/>
    <w:rsid w:val="00BA5B41"/>
    <w:rsid w:val="00BB7726"/>
    <w:rsid w:val="00C2329E"/>
    <w:rsid w:val="00C30461"/>
    <w:rsid w:val="00C754BE"/>
    <w:rsid w:val="00C87572"/>
    <w:rsid w:val="00C9405D"/>
    <w:rsid w:val="00CA67D7"/>
    <w:rsid w:val="00CC1B26"/>
    <w:rsid w:val="00CD284F"/>
    <w:rsid w:val="00CF23AA"/>
    <w:rsid w:val="00D01921"/>
    <w:rsid w:val="00D752B7"/>
    <w:rsid w:val="00DA1854"/>
    <w:rsid w:val="00DB0887"/>
    <w:rsid w:val="00DF1E43"/>
    <w:rsid w:val="00E20894"/>
    <w:rsid w:val="00E26B7C"/>
    <w:rsid w:val="00E6137C"/>
    <w:rsid w:val="00EA3003"/>
    <w:rsid w:val="00EB3C91"/>
    <w:rsid w:val="00EB66DA"/>
    <w:rsid w:val="00F346D9"/>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4072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2Car">
    <w:name w:val="Título 2 Car"/>
    <w:basedOn w:val="Fuentedeprrafopredeter"/>
    <w:link w:val="Ttulo2"/>
    <w:uiPriority w:val="9"/>
    <w:rsid w:val="0040725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07259"/>
    <w:rPr>
      <w:rFonts w:ascii="Times New Roman" w:hAnsi="Times New Roman" w:cs="Times New Roman"/>
      <w:sz w:val="24"/>
      <w:szCs w:val="24"/>
    </w:rPr>
  </w:style>
  <w:style w:type="paragraph" w:customStyle="1" w:styleId="Appelnotedebasde">
    <w:name w:val="Appel note de bas de..."/>
    <w:basedOn w:val="Normal"/>
    <w:link w:val="Refdenotaalpie"/>
    <w:rsid w:val="00407259"/>
    <w:pPr>
      <w:spacing w:line="240" w:lineRule="exact"/>
    </w:pPr>
    <w:rPr>
      <w:vertAlign w:val="superscript"/>
    </w:rPr>
  </w:style>
  <w:style w:type="character" w:customStyle="1" w:styleId="InviasNormalCar">
    <w:name w:val="Invias Normal Car"/>
    <w:link w:val="InviasNormal"/>
    <w:locked/>
    <w:rsid w:val="00407259"/>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407259"/>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baj">
    <w:name w:val="b_aj"/>
    <w:basedOn w:val="Fuentedeprrafopredeter"/>
    <w:rsid w:val="00407259"/>
  </w:style>
  <w:style w:type="table" w:customStyle="1" w:styleId="Tablaconcuadrcula1">
    <w:name w:val="Tabla con cuadrícula1"/>
    <w:basedOn w:val="Tablanormal"/>
    <w:next w:val="Tablaconcuadrcula"/>
    <w:uiPriority w:val="59"/>
    <w:rsid w:val="0040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407259"/>
    <w:pPr>
      <w:spacing w:after="0" w:line="240" w:lineRule="auto"/>
    </w:pPr>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407259"/>
    <w:rPr>
      <w:rFonts w:ascii="Geomanist Light" w:hAnsi="Geomanist Light"/>
      <w:lang w:val="es-ES"/>
    </w:rPr>
  </w:style>
  <w:style w:type="character" w:styleId="Hipervnculo">
    <w:name w:val="Hyperlink"/>
    <w:basedOn w:val="Fuentedeprrafopredeter"/>
    <w:uiPriority w:val="99"/>
    <w:unhideWhenUsed/>
    <w:rsid w:val="00407259"/>
    <w:rPr>
      <w:color w:val="0563C1" w:themeColor="hyperlink"/>
      <w:u w:val="single"/>
    </w:rPr>
  </w:style>
  <w:style w:type="character" w:styleId="Mencinsinresolver">
    <w:name w:val="Unresolved Mention"/>
    <w:basedOn w:val="Fuentedeprrafopredeter"/>
    <w:uiPriority w:val="99"/>
    <w:semiHidden/>
    <w:unhideWhenUsed/>
    <w:rsid w:val="00407259"/>
    <w:rPr>
      <w:color w:val="605E5C"/>
      <w:shd w:val="clear" w:color="auto" w:fill="E1DFDD"/>
    </w:rPr>
  </w:style>
  <w:style w:type="paragraph" w:styleId="Textoindependiente">
    <w:name w:val="Body Text"/>
    <w:basedOn w:val="Normal"/>
    <w:link w:val="TextoindependienteCar"/>
    <w:uiPriority w:val="1"/>
    <w:unhideWhenUsed/>
    <w:qFormat/>
    <w:rsid w:val="00407259"/>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40725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es/Clasificacion/test/pager/callback?_=1396361496688&amp;page=0&amp;field_event_category_value=All&amp;sort=asc&amp;order=Clase%20%2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lombiacompra.gov.co/es/Clasificacion/test/pager/callback?_=1396361496688&amp;page=0&amp;field_event_category_value=All&amp;sort=asc&amp;order=Familia%20"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Nombre%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codificacion_bienes.pdf"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ae15d26-076e-464e-81a7-6f76a0fb3917" xsi:nil="true"/>
    <lcf76f155ced4ddcb4097134ff3c332f xmlns="cabc2350-70b2-4dba-bb42-96a3175f4d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EA84CFFEBAA943834E3DE46A2E1FCD" ma:contentTypeVersion="14" ma:contentTypeDescription="Crear nuevo documento." ma:contentTypeScope="" ma:versionID="0b2f5587af69d1be2b7c7940c9bd883b">
  <xsd:schema xmlns:xsd="http://www.w3.org/2001/XMLSchema" xmlns:xs="http://www.w3.org/2001/XMLSchema" xmlns:p="http://schemas.microsoft.com/office/2006/metadata/properties" xmlns:ns2="cabc2350-70b2-4dba-bb42-96a3175f4d5a" xmlns:ns3="8ae15d26-076e-464e-81a7-6f76a0fb3917" targetNamespace="http://schemas.microsoft.com/office/2006/metadata/properties" ma:root="true" ma:fieldsID="2543720cc8dde0802cd8211b67db1c08" ns2:_="" ns3:_="">
    <xsd:import namespace="cabc2350-70b2-4dba-bb42-96a3175f4d5a"/>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2350-70b2-4dba-bb42-96a3175f4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ae15d26-076e-464e-81a7-6f76a0fb3917"/>
    <ds:schemaRef ds:uri="cabc2350-70b2-4dba-bb42-96a3175f4d5a"/>
    <ds:schemaRef ds:uri="http://www.w3.org/XML/1998/namespace"/>
  </ds:schemaRefs>
</ds:datastoreItem>
</file>

<file path=customXml/itemProps3.xml><?xml version="1.0" encoding="utf-8"?>
<ds:datastoreItem xmlns:ds="http://schemas.openxmlformats.org/officeDocument/2006/customXml" ds:itemID="{56BDF2ED-F83B-4AD8-93FA-40BBB749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c2350-70b2-4dba-bb42-96a3175f4d5a"/>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28476</Words>
  <Characters>156624</Characters>
  <Application>Microsoft Office Word</Application>
  <DocSecurity>0</DocSecurity>
  <Lines>1305</Lines>
  <Paragraphs>369</Paragraphs>
  <ScaleCrop>false</ScaleCrop>
  <Company/>
  <LinksUpToDate>false</LinksUpToDate>
  <CharactersWithSpaces>184731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2023-03-29T22:35:00Z</dcterms:created>
  <dcterms:modified xsi:type="dcterms:W3CDTF">2023-03-29T22:35:00Z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0x0101005AEA84CFFEBAA943834E3DE46A2E1FCD</vt:lpwstr>
  </property>
  <property fmtid="{D5CDD505-2E9C-101B-9397-08002B2CF9AE}" pid="3" name="MediaServiceImageTags">
    <vt:lpwstr/>
  </property>
</Properties>
</file>