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0F0D" w14:textId="08E7B8FD" w:rsidR="00964C99" w:rsidRPr="00407259" w:rsidRDefault="00964C99" w:rsidP="00964C99">
      <w:pPr>
        <w:tabs>
          <w:tab w:val="left" w:pos="0"/>
        </w:tabs>
        <w:spacing w:after="0" w:line="240" w:lineRule="auto"/>
        <w:ind w:left="11"/>
        <w:jc w:val="both"/>
        <w:rPr>
          <w:rFonts w:ascii="Arial" w:hAnsi="Arial" w:cs="Arial"/>
          <w:b/>
          <w:bCs/>
          <w:color w:val="000000"/>
        </w:rPr>
      </w:pPr>
      <w:bookmarkStart w:id="0" w:name="_Hlk31875101"/>
      <w:bookmarkStart w:id="1" w:name="_Hlk29890381"/>
      <w:r w:rsidRPr="00407259">
        <w:rPr>
          <w:rFonts w:ascii="Arial" w:hAnsi="Arial" w:cs="Arial"/>
          <w:b/>
          <w:bCs/>
          <w:color w:val="000000"/>
        </w:rPr>
        <w:t xml:space="preserve">EXPERIENCIA – </w:t>
      </w:r>
      <w:r w:rsidRPr="008C5E4D">
        <w:rPr>
          <w:rFonts w:ascii="Arial" w:hAnsi="Arial" w:cs="Arial"/>
          <w:b/>
          <w:bCs/>
          <w:color w:val="000000"/>
        </w:rPr>
        <w:t xml:space="preserve">Acreditación − </w:t>
      </w:r>
      <w:r w:rsidR="00FC2DE9" w:rsidRPr="008C5E4D">
        <w:rPr>
          <w:rFonts w:ascii="Arial" w:hAnsi="Arial" w:cs="Arial"/>
          <w:b/>
          <w:bCs/>
          <w:color w:val="000000"/>
        </w:rPr>
        <w:t>D</w:t>
      </w:r>
      <w:r w:rsidRPr="008C5E4D">
        <w:rPr>
          <w:rFonts w:ascii="Arial" w:hAnsi="Arial" w:cs="Arial"/>
          <w:b/>
          <w:bCs/>
          <w:color w:val="000000"/>
        </w:rPr>
        <w:t>ocumentos tipo</w:t>
      </w:r>
      <w:r w:rsidRPr="00407259">
        <w:rPr>
          <w:rFonts w:ascii="Arial" w:hAnsi="Arial" w:cs="Arial"/>
          <w:b/>
          <w:bCs/>
          <w:color w:val="000000"/>
        </w:rPr>
        <w:t xml:space="preserve"> − Licitación de obra pública de infraestructura de transporte </w:t>
      </w:r>
    </w:p>
    <w:p w14:paraId="20532ABC" w14:textId="77777777" w:rsidR="00964C99" w:rsidRPr="00407259" w:rsidRDefault="00964C99" w:rsidP="00964C99">
      <w:pPr>
        <w:tabs>
          <w:tab w:val="left" w:pos="0"/>
        </w:tabs>
        <w:spacing w:after="0" w:line="240" w:lineRule="auto"/>
        <w:ind w:left="11"/>
        <w:jc w:val="both"/>
        <w:rPr>
          <w:rFonts w:ascii="Arial" w:hAnsi="Arial" w:cs="Arial"/>
          <w:b/>
          <w:bCs/>
          <w:color w:val="000000"/>
        </w:rPr>
      </w:pPr>
    </w:p>
    <w:p w14:paraId="319B2CF0" w14:textId="77777777" w:rsidR="00964C99" w:rsidRPr="00407259" w:rsidRDefault="00964C99" w:rsidP="00964C99">
      <w:pPr>
        <w:spacing w:after="120" w:line="240" w:lineRule="auto"/>
        <w:jc w:val="both"/>
        <w:rPr>
          <w:rFonts w:ascii="Arial" w:hAnsi="Arial" w:cs="Arial"/>
          <w:sz w:val="20"/>
          <w:szCs w:val="20"/>
          <w:lang w:val="es-MX"/>
        </w:rPr>
      </w:pPr>
      <w:r w:rsidRPr="00407259">
        <w:rPr>
          <w:rFonts w:ascii="Arial" w:hAnsi="Arial" w:cs="Arial"/>
          <w:sz w:val="20"/>
          <w:szCs w:val="20"/>
          <w:lang w:val="es-MX"/>
        </w:rPr>
        <w:t>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4 de la Resolución 240 de 2020, relacionado con la posibilidad de exigir experiencia adicional en determinados supuestos.</w:t>
      </w:r>
    </w:p>
    <w:p w14:paraId="2917C755" w14:textId="77777777" w:rsidR="00964C99" w:rsidRDefault="00964C99" w:rsidP="00964C99">
      <w:pPr>
        <w:tabs>
          <w:tab w:val="left" w:pos="0"/>
        </w:tabs>
        <w:spacing w:after="120" w:line="240" w:lineRule="auto"/>
        <w:ind w:left="11"/>
        <w:jc w:val="both"/>
        <w:rPr>
          <w:rFonts w:ascii="Arial" w:hAnsi="Arial" w:cs="Arial"/>
          <w:color w:val="000000"/>
          <w:sz w:val="20"/>
          <w:szCs w:val="20"/>
        </w:rPr>
      </w:pPr>
      <w:r>
        <w:rPr>
          <w:rFonts w:ascii="Arial" w:hAnsi="Arial" w:cs="Arial"/>
          <w:color w:val="000000"/>
          <w:sz w:val="20"/>
          <w:szCs w:val="20"/>
        </w:rPr>
        <w:t>[…]</w:t>
      </w:r>
    </w:p>
    <w:p w14:paraId="1046E10C" w14:textId="77777777" w:rsidR="00964C99" w:rsidRPr="00407259" w:rsidRDefault="00964C99" w:rsidP="00964C99">
      <w:pPr>
        <w:tabs>
          <w:tab w:val="left" w:pos="0"/>
        </w:tabs>
        <w:spacing w:after="120" w:line="240" w:lineRule="auto"/>
        <w:ind w:left="11"/>
        <w:jc w:val="both"/>
        <w:rPr>
          <w:rFonts w:ascii="Arial" w:hAnsi="Arial" w:cs="Arial"/>
          <w:color w:val="000000"/>
          <w:sz w:val="20"/>
          <w:szCs w:val="20"/>
        </w:rPr>
      </w:pPr>
      <w:r w:rsidRPr="00407259">
        <w:rPr>
          <w:rFonts w:ascii="Arial" w:hAnsi="Arial" w:cs="Arial"/>
          <w:color w:val="000000"/>
          <w:sz w:val="20"/>
          <w:szCs w:val="2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407259">
        <w:rPr>
          <w:rFonts w:ascii="Arial" w:hAnsi="Arial" w:cs="Arial"/>
          <w:color w:val="000000"/>
          <w:sz w:val="20"/>
          <w:szCs w:val="20"/>
        </w:rPr>
        <w:t>ii</w:t>
      </w:r>
      <w:proofErr w:type="spellEnd"/>
      <w:r w:rsidRPr="00407259">
        <w:rPr>
          <w:rFonts w:ascii="Arial" w:hAnsi="Arial" w:cs="Arial"/>
          <w:color w:val="000000"/>
          <w:sz w:val="20"/>
          <w:szCs w:val="20"/>
        </w:rPr>
        <w:t xml:space="preserve">) la actividad a contratar, y </w:t>
      </w:r>
      <w:proofErr w:type="spellStart"/>
      <w:r w:rsidRPr="00407259">
        <w:rPr>
          <w:rFonts w:ascii="Arial" w:hAnsi="Arial" w:cs="Arial"/>
          <w:color w:val="000000"/>
          <w:sz w:val="20"/>
          <w:szCs w:val="20"/>
        </w:rPr>
        <w:t>iii</w:t>
      </w:r>
      <w:proofErr w:type="spellEnd"/>
      <w:r w:rsidRPr="00407259">
        <w:rPr>
          <w:rFonts w:ascii="Arial" w:hAnsi="Arial" w:cs="Arial"/>
          <w:color w:val="000000"/>
          <w:sz w:val="20"/>
          <w:szCs w:val="20"/>
        </w:rPr>
        <w:t>) la cuantía del Proceso de Contratación.</w:t>
      </w:r>
    </w:p>
    <w:p w14:paraId="0A3442AF" w14:textId="77777777" w:rsidR="00964C99" w:rsidRDefault="00964C99" w:rsidP="00964C99">
      <w:pPr>
        <w:tabs>
          <w:tab w:val="left" w:pos="0"/>
        </w:tabs>
        <w:spacing w:after="120" w:line="240" w:lineRule="auto"/>
        <w:ind w:left="11"/>
        <w:jc w:val="both"/>
        <w:rPr>
          <w:rFonts w:ascii="Arial" w:hAnsi="Arial" w:cs="Arial"/>
          <w:color w:val="000000"/>
          <w:sz w:val="20"/>
          <w:szCs w:val="20"/>
        </w:rPr>
      </w:pPr>
      <w:r>
        <w:rPr>
          <w:rFonts w:ascii="Arial" w:hAnsi="Arial" w:cs="Arial"/>
          <w:color w:val="000000"/>
          <w:sz w:val="20"/>
          <w:szCs w:val="20"/>
        </w:rPr>
        <w:t>[…]</w:t>
      </w:r>
    </w:p>
    <w:p w14:paraId="11EEE554" w14:textId="77777777" w:rsidR="00964C99" w:rsidRPr="008029E2" w:rsidRDefault="00964C99" w:rsidP="00964C99">
      <w:pPr>
        <w:widowControl w:val="0"/>
        <w:autoSpaceDE w:val="0"/>
        <w:autoSpaceDN w:val="0"/>
        <w:spacing w:before="120" w:after="0" w:line="240" w:lineRule="auto"/>
        <w:jc w:val="both"/>
        <w:rPr>
          <w:rFonts w:ascii="Arial" w:eastAsia="Arial" w:hAnsi="Arial" w:cs="Arial"/>
          <w:sz w:val="20"/>
          <w:szCs w:val="20"/>
          <w:lang w:val="es-ES"/>
        </w:rPr>
      </w:pPr>
      <w:r w:rsidRPr="008029E2">
        <w:rPr>
          <w:rFonts w:ascii="Arial" w:eastAsia="Arial" w:hAnsi="Arial" w:cs="Arial"/>
          <w:sz w:val="20"/>
          <w:szCs w:val="20"/>
          <w:lang w:val="es-ES"/>
        </w:rPr>
        <w:t>El método para determinar los requisitos de experiencia estandarizados a partir de la “Matriz 1 –</w:t>
      </w:r>
      <w:r w:rsidRPr="008029E2">
        <w:rPr>
          <w:rFonts w:ascii="Arial" w:eastAsia="Arial" w:hAnsi="Arial" w:cs="Arial"/>
          <w:spacing w:val="-2"/>
          <w:sz w:val="20"/>
          <w:szCs w:val="20"/>
          <w:lang w:val="es-ES"/>
        </w:rPr>
        <w:t xml:space="preserve"> </w:t>
      </w:r>
      <w:r w:rsidRPr="008029E2">
        <w:rPr>
          <w:rFonts w:ascii="Arial" w:eastAsia="Arial" w:hAnsi="Arial" w:cs="Arial"/>
          <w:sz w:val="20"/>
          <w:szCs w:val="20"/>
          <w:lang w:val="es-ES"/>
        </w:rPr>
        <w:t>Experiencia” sigue siendo el mismo que en las versiones anteriores, con la salvedad de que ahora, antes de proceder a acotar el requisito a exigirse, la entidad debe determinar y justificar si el proyecto es de media–baja o de alta complejidad técnica y, en función de ello, aplicar alguna</w:t>
      </w:r>
      <w:r w:rsidRPr="008029E2">
        <w:rPr>
          <w:rFonts w:ascii="Arial" w:eastAsia="Arial" w:hAnsi="Arial" w:cs="Arial"/>
          <w:spacing w:val="-8"/>
          <w:sz w:val="20"/>
          <w:szCs w:val="20"/>
          <w:lang w:val="es-ES"/>
        </w:rPr>
        <w:t xml:space="preserve"> </w:t>
      </w:r>
      <w:r w:rsidRPr="008029E2">
        <w:rPr>
          <w:rFonts w:ascii="Arial" w:eastAsia="Arial" w:hAnsi="Arial" w:cs="Arial"/>
          <w:sz w:val="20"/>
          <w:szCs w:val="20"/>
          <w:lang w:val="es-ES"/>
        </w:rPr>
        <w:t>de</w:t>
      </w:r>
      <w:r w:rsidRPr="008029E2">
        <w:rPr>
          <w:rFonts w:ascii="Arial" w:eastAsia="Arial" w:hAnsi="Arial" w:cs="Arial"/>
          <w:spacing w:val="-7"/>
          <w:sz w:val="20"/>
          <w:szCs w:val="20"/>
          <w:lang w:val="es-ES"/>
        </w:rPr>
        <w:t xml:space="preserve"> </w:t>
      </w:r>
      <w:r w:rsidRPr="008029E2">
        <w:rPr>
          <w:rFonts w:ascii="Arial" w:eastAsia="Arial" w:hAnsi="Arial" w:cs="Arial"/>
          <w:sz w:val="20"/>
          <w:szCs w:val="20"/>
          <w:lang w:val="es-ES"/>
        </w:rPr>
        <w:t>las</w:t>
      </w:r>
      <w:r w:rsidRPr="008029E2">
        <w:rPr>
          <w:rFonts w:ascii="Arial" w:eastAsia="Arial" w:hAnsi="Arial" w:cs="Arial"/>
          <w:spacing w:val="-8"/>
          <w:sz w:val="20"/>
          <w:szCs w:val="20"/>
          <w:lang w:val="es-ES"/>
        </w:rPr>
        <w:t xml:space="preserve"> </w:t>
      </w:r>
      <w:r w:rsidRPr="008029E2">
        <w:rPr>
          <w:rFonts w:ascii="Arial" w:eastAsia="Arial" w:hAnsi="Arial" w:cs="Arial"/>
          <w:sz w:val="20"/>
          <w:szCs w:val="20"/>
          <w:lang w:val="es-ES"/>
        </w:rPr>
        <w:t>matrices</w:t>
      </w:r>
      <w:r w:rsidRPr="008029E2">
        <w:rPr>
          <w:rFonts w:ascii="Arial" w:eastAsia="Arial" w:hAnsi="Arial" w:cs="Arial"/>
          <w:spacing w:val="-7"/>
          <w:sz w:val="20"/>
          <w:szCs w:val="20"/>
          <w:lang w:val="es-ES"/>
        </w:rPr>
        <w:t xml:space="preserve"> </w:t>
      </w:r>
      <w:r w:rsidRPr="008029E2">
        <w:rPr>
          <w:rFonts w:ascii="Arial" w:eastAsia="Arial" w:hAnsi="Arial" w:cs="Arial"/>
          <w:sz w:val="20"/>
          <w:szCs w:val="20"/>
          <w:lang w:val="es-ES"/>
        </w:rPr>
        <w:t>de</w:t>
      </w:r>
      <w:r w:rsidRPr="008029E2">
        <w:rPr>
          <w:rFonts w:ascii="Arial" w:eastAsia="Arial" w:hAnsi="Arial" w:cs="Arial"/>
          <w:spacing w:val="-8"/>
          <w:sz w:val="20"/>
          <w:szCs w:val="20"/>
          <w:lang w:val="es-ES"/>
        </w:rPr>
        <w:t xml:space="preserve"> </w:t>
      </w:r>
      <w:r w:rsidRPr="008029E2">
        <w:rPr>
          <w:rFonts w:ascii="Arial" w:eastAsia="Arial" w:hAnsi="Arial" w:cs="Arial"/>
          <w:sz w:val="20"/>
          <w:szCs w:val="20"/>
          <w:lang w:val="es-ES"/>
        </w:rPr>
        <w:t>experiencia.</w:t>
      </w:r>
      <w:r w:rsidRPr="008029E2">
        <w:rPr>
          <w:rFonts w:ascii="Arial" w:eastAsia="Arial" w:hAnsi="Arial" w:cs="Arial"/>
          <w:spacing w:val="-7"/>
          <w:sz w:val="20"/>
          <w:szCs w:val="20"/>
          <w:lang w:val="es-ES"/>
        </w:rPr>
        <w:t xml:space="preserve"> </w:t>
      </w:r>
      <w:r w:rsidRPr="008029E2">
        <w:rPr>
          <w:rFonts w:ascii="Arial" w:eastAsia="Arial" w:hAnsi="Arial" w:cs="Arial"/>
          <w:sz w:val="20"/>
          <w:szCs w:val="20"/>
          <w:lang w:val="es-ES"/>
        </w:rPr>
        <w:t>Por</w:t>
      </w:r>
      <w:r w:rsidRPr="008029E2">
        <w:rPr>
          <w:rFonts w:ascii="Arial" w:eastAsia="Arial" w:hAnsi="Arial" w:cs="Arial"/>
          <w:spacing w:val="-6"/>
          <w:sz w:val="20"/>
          <w:szCs w:val="20"/>
          <w:lang w:val="es-ES"/>
        </w:rPr>
        <w:t xml:space="preserve"> </w:t>
      </w:r>
      <w:r w:rsidRPr="008029E2">
        <w:rPr>
          <w:rFonts w:ascii="Arial" w:eastAsia="Arial" w:hAnsi="Arial" w:cs="Arial"/>
          <w:sz w:val="20"/>
          <w:szCs w:val="20"/>
          <w:lang w:val="es-ES"/>
        </w:rPr>
        <w:t>tanto,</w:t>
      </w:r>
      <w:r w:rsidRPr="008029E2">
        <w:rPr>
          <w:rFonts w:ascii="Arial" w:eastAsia="Arial" w:hAnsi="Arial" w:cs="Arial"/>
          <w:spacing w:val="-7"/>
          <w:sz w:val="20"/>
          <w:szCs w:val="20"/>
          <w:lang w:val="es-ES"/>
        </w:rPr>
        <w:t xml:space="preserve"> </w:t>
      </w:r>
      <w:r w:rsidRPr="008029E2">
        <w:rPr>
          <w:rFonts w:ascii="Arial" w:eastAsia="Arial" w:hAnsi="Arial" w:cs="Arial"/>
          <w:sz w:val="20"/>
          <w:szCs w:val="20"/>
          <w:lang w:val="es-ES"/>
        </w:rPr>
        <w:t>la</w:t>
      </w:r>
      <w:r w:rsidRPr="008029E2">
        <w:rPr>
          <w:rFonts w:ascii="Arial" w:eastAsia="Arial" w:hAnsi="Arial" w:cs="Arial"/>
          <w:spacing w:val="-7"/>
          <w:sz w:val="20"/>
          <w:szCs w:val="20"/>
          <w:lang w:val="es-ES"/>
        </w:rPr>
        <w:t xml:space="preserve"> </w:t>
      </w:r>
      <w:r w:rsidRPr="008029E2">
        <w:rPr>
          <w:rFonts w:ascii="Arial" w:eastAsia="Arial" w:hAnsi="Arial" w:cs="Arial"/>
          <w:sz w:val="20"/>
          <w:szCs w:val="20"/>
          <w:lang w:val="es-ES"/>
        </w:rPr>
        <w:t>entidad</w:t>
      </w:r>
      <w:r w:rsidRPr="008029E2">
        <w:rPr>
          <w:rFonts w:ascii="Arial" w:eastAsia="Arial" w:hAnsi="Arial" w:cs="Arial"/>
          <w:spacing w:val="-8"/>
          <w:sz w:val="20"/>
          <w:szCs w:val="20"/>
          <w:lang w:val="es-ES"/>
        </w:rPr>
        <w:t xml:space="preserve"> </w:t>
      </w:r>
      <w:r w:rsidRPr="008029E2">
        <w:rPr>
          <w:rFonts w:ascii="Arial" w:eastAsia="Arial" w:hAnsi="Arial" w:cs="Arial"/>
          <w:sz w:val="20"/>
          <w:szCs w:val="20"/>
          <w:lang w:val="es-ES"/>
        </w:rPr>
        <w:t>debe</w:t>
      </w:r>
      <w:r w:rsidRPr="008029E2">
        <w:rPr>
          <w:rFonts w:ascii="Arial" w:eastAsia="Arial" w:hAnsi="Arial" w:cs="Arial"/>
          <w:spacing w:val="-7"/>
          <w:sz w:val="20"/>
          <w:szCs w:val="20"/>
          <w:lang w:val="es-ES"/>
        </w:rPr>
        <w:t xml:space="preserve"> </w:t>
      </w:r>
      <w:r w:rsidRPr="008029E2">
        <w:rPr>
          <w:rFonts w:ascii="Arial" w:eastAsia="Arial" w:hAnsi="Arial" w:cs="Arial"/>
          <w:sz w:val="20"/>
          <w:szCs w:val="20"/>
          <w:lang w:val="es-ES"/>
        </w:rPr>
        <w:t>establecer</w:t>
      </w:r>
      <w:r w:rsidRPr="008029E2">
        <w:rPr>
          <w:rFonts w:ascii="Arial" w:eastAsia="Arial" w:hAnsi="Arial" w:cs="Arial"/>
          <w:spacing w:val="-8"/>
          <w:sz w:val="20"/>
          <w:szCs w:val="20"/>
          <w:lang w:val="es-ES"/>
        </w:rPr>
        <w:t xml:space="preserve"> </w:t>
      </w:r>
      <w:r w:rsidRPr="008029E2">
        <w:rPr>
          <w:rFonts w:ascii="Arial" w:eastAsia="Arial" w:hAnsi="Arial" w:cs="Arial"/>
          <w:sz w:val="20"/>
          <w:szCs w:val="20"/>
          <w:lang w:val="es-ES"/>
        </w:rPr>
        <w:t>si</w:t>
      </w:r>
      <w:r w:rsidRPr="008029E2">
        <w:rPr>
          <w:rFonts w:ascii="Arial" w:eastAsia="Arial" w:hAnsi="Arial" w:cs="Arial"/>
          <w:spacing w:val="-7"/>
          <w:sz w:val="20"/>
          <w:szCs w:val="20"/>
          <w:lang w:val="es-ES"/>
        </w:rPr>
        <w:t xml:space="preserve"> </w:t>
      </w:r>
      <w:r w:rsidRPr="008029E2">
        <w:rPr>
          <w:rFonts w:ascii="Arial" w:eastAsia="Arial" w:hAnsi="Arial" w:cs="Arial"/>
          <w:sz w:val="20"/>
          <w:szCs w:val="20"/>
          <w:lang w:val="es-ES"/>
        </w:rPr>
        <w:t>aplica</w:t>
      </w:r>
      <w:r w:rsidRPr="008029E2">
        <w:rPr>
          <w:rFonts w:ascii="Arial" w:eastAsia="Arial" w:hAnsi="Arial" w:cs="Arial"/>
          <w:spacing w:val="-8"/>
          <w:sz w:val="20"/>
          <w:szCs w:val="20"/>
          <w:lang w:val="es-ES"/>
        </w:rPr>
        <w:t xml:space="preserve"> </w:t>
      </w:r>
      <w:r w:rsidRPr="008029E2">
        <w:rPr>
          <w:rFonts w:ascii="Arial" w:eastAsia="Arial" w:hAnsi="Arial" w:cs="Arial"/>
          <w:sz w:val="20"/>
          <w:szCs w:val="20"/>
          <w:lang w:val="es-ES"/>
        </w:rPr>
        <w:t>la “Matriz 1 –</w:t>
      </w:r>
      <w:r w:rsidRPr="008029E2">
        <w:rPr>
          <w:rFonts w:ascii="Arial" w:eastAsia="Arial" w:hAnsi="Arial" w:cs="Arial"/>
          <w:spacing w:val="-2"/>
          <w:sz w:val="20"/>
          <w:szCs w:val="20"/>
          <w:lang w:val="es-ES"/>
        </w:rPr>
        <w:t xml:space="preserve"> </w:t>
      </w:r>
      <w:r w:rsidRPr="008029E2">
        <w:rPr>
          <w:rFonts w:ascii="Arial" w:eastAsia="Arial" w:hAnsi="Arial" w:cs="Arial"/>
          <w:sz w:val="20"/>
          <w:szCs w:val="20"/>
          <w:lang w:val="es-ES"/>
        </w:rPr>
        <w:t>Experiencia” de</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proyectos</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de</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complejidad</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media-baja</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o</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la</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de</w:t>
      </w:r>
      <w:r w:rsidRPr="008029E2">
        <w:rPr>
          <w:rFonts w:ascii="Arial" w:eastAsia="Arial" w:hAnsi="Arial" w:cs="Arial"/>
          <w:spacing w:val="-9"/>
          <w:sz w:val="20"/>
          <w:szCs w:val="20"/>
          <w:lang w:val="es-ES"/>
        </w:rPr>
        <w:t xml:space="preserve"> </w:t>
      </w:r>
      <w:r w:rsidRPr="008029E2">
        <w:rPr>
          <w:rFonts w:ascii="Arial" w:eastAsia="Arial" w:hAnsi="Arial" w:cs="Arial"/>
          <w:sz w:val="20"/>
          <w:szCs w:val="20"/>
          <w:lang w:val="es-ES"/>
        </w:rPr>
        <w:t>proyectos</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de</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complejidad</w:t>
      </w:r>
      <w:r w:rsidRPr="008029E2">
        <w:rPr>
          <w:rFonts w:ascii="Arial" w:eastAsia="Arial" w:hAnsi="Arial" w:cs="Arial"/>
          <w:spacing w:val="-10"/>
          <w:sz w:val="20"/>
          <w:szCs w:val="20"/>
          <w:lang w:val="es-ES"/>
        </w:rPr>
        <w:t xml:space="preserve"> </w:t>
      </w:r>
      <w:r w:rsidRPr="008029E2">
        <w:rPr>
          <w:rFonts w:ascii="Arial" w:eastAsia="Arial" w:hAnsi="Arial" w:cs="Arial"/>
          <w:sz w:val="20"/>
          <w:szCs w:val="20"/>
          <w:lang w:val="es-ES"/>
        </w:rPr>
        <w:t>alta, para luego subsumir el objeto contractual en alguno de los tipos de obra y actividades incluidos en la misma, estableciendo los requisitos de experiencia exigibles según la cantidad de SMMLV del presupuesto oficial del respectivo proceso de</w:t>
      </w:r>
      <w:r w:rsidRPr="008029E2">
        <w:rPr>
          <w:rFonts w:ascii="Arial" w:eastAsia="Arial" w:hAnsi="Arial" w:cs="Arial"/>
          <w:spacing w:val="-30"/>
          <w:sz w:val="20"/>
          <w:szCs w:val="20"/>
          <w:lang w:val="es-ES"/>
        </w:rPr>
        <w:t xml:space="preserve"> </w:t>
      </w:r>
      <w:r w:rsidRPr="008029E2">
        <w:rPr>
          <w:rFonts w:ascii="Arial" w:eastAsia="Arial" w:hAnsi="Arial" w:cs="Arial"/>
          <w:sz w:val="20"/>
          <w:szCs w:val="20"/>
          <w:lang w:val="es-ES"/>
        </w:rPr>
        <w:t>contratación.</w:t>
      </w:r>
    </w:p>
    <w:p w14:paraId="14E0925F" w14:textId="77777777" w:rsidR="00964C99" w:rsidRPr="008029E2" w:rsidRDefault="00964C99" w:rsidP="00964C99">
      <w:pPr>
        <w:widowControl w:val="0"/>
        <w:autoSpaceDE w:val="0"/>
        <w:autoSpaceDN w:val="0"/>
        <w:spacing w:before="120" w:line="240" w:lineRule="auto"/>
        <w:jc w:val="both"/>
        <w:rPr>
          <w:rFonts w:ascii="Arial" w:eastAsia="Arial" w:hAnsi="Arial" w:cs="Arial"/>
          <w:sz w:val="20"/>
          <w:szCs w:val="20"/>
          <w:lang w:val="es-ES"/>
        </w:rPr>
      </w:pPr>
      <w:r w:rsidRPr="008029E2">
        <w:rPr>
          <w:rFonts w:ascii="Arial" w:eastAsia="Arial" w:hAnsi="Arial" w:cs="Arial"/>
          <w:sz w:val="20"/>
          <w:szCs w:val="20"/>
          <w:lang w:val="es-ES"/>
        </w:rPr>
        <w:t>De esta manera, la entidad estatal que adelanta un proceso de contratación de obra pública de infraestructura de transporte debe definir la experiencia exigible teniendo en cuenta las condiciones fijadas en la “Matriz 1 –</w:t>
      </w:r>
      <w:r w:rsidRPr="008029E2">
        <w:rPr>
          <w:rFonts w:ascii="Arial" w:eastAsia="Arial" w:hAnsi="Arial" w:cs="Arial"/>
          <w:spacing w:val="-2"/>
          <w:sz w:val="20"/>
          <w:szCs w:val="20"/>
          <w:lang w:val="es-ES"/>
        </w:rPr>
        <w:t xml:space="preserve"> </w:t>
      </w:r>
      <w:r w:rsidRPr="008029E2">
        <w:rPr>
          <w:rFonts w:ascii="Arial" w:eastAsia="Arial" w:hAnsi="Arial" w:cs="Arial"/>
          <w:sz w:val="20"/>
          <w:szCs w:val="20"/>
          <w:lang w:val="es-ES"/>
        </w:rPr>
        <w:t>Experiencia”, de acuerdo con los siguientes pasos:</w:t>
      </w:r>
    </w:p>
    <w:p w14:paraId="065C0B99" w14:textId="77777777" w:rsidR="00964C99" w:rsidRPr="008029E2" w:rsidRDefault="00964C99" w:rsidP="00964C99">
      <w:pPr>
        <w:spacing w:before="120" w:line="240" w:lineRule="auto"/>
        <w:jc w:val="both"/>
        <w:rPr>
          <w:rFonts w:ascii="Arial" w:hAnsi="Arial" w:cs="Arial"/>
          <w:color w:val="000000" w:themeColor="text1"/>
          <w:sz w:val="20"/>
          <w:szCs w:val="20"/>
          <w:lang w:val="es-MX"/>
        </w:rPr>
      </w:pPr>
      <w:r w:rsidRPr="008029E2">
        <w:rPr>
          <w:rFonts w:ascii="Arial" w:hAnsi="Arial" w:cs="Arial"/>
          <w:color w:val="000000" w:themeColor="text1"/>
          <w:sz w:val="20"/>
          <w:szCs w:val="20"/>
          <w:lang w:val="es-MX"/>
        </w:rPr>
        <w:t>a) Establecer si se trata de un proyecto de complejidad baja-media o alta, y en función de ello establecer la Matriz 1 aplicable.</w:t>
      </w:r>
    </w:p>
    <w:p w14:paraId="1435B232" w14:textId="77777777" w:rsidR="00964C99" w:rsidRPr="008029E2" w:rsidRDefault="00964C99" w:rsidP="00964C99">
      <w:pPr>
        <w:spacing w:before="120" w:after="0" w:line="240" w:lineRule="auto"/>
        <w:jc w:val="both"/>
        <w:rPr>
          <w:rFonts w:ascii="Arial" w:hAnsi="Arial" w:cs="Arial"/>
          <w:color w:val="000000" w:themeColor="text1"/>
          <w:sz w:val="20"/>
          <w:szCs w:val="20"/>
          <w:lang w:val="es-MX"/>
        </w:rPr>
      </w:pPr>
      <w:r w:rsidRPr="008029E2">
        <w:rPr>
          <w:rFonts w:ascii="Arial" w:hAnsi="Arial" w:cs="Arial"/>
          <w:color w:val="000000" w:themeColor="text1"/>
          <w:sz w:val="20"/>
          <w:szCs w:val="20"/>
          <w:lang w:val="es-MX"/>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6B01D1D2" w14:textId="77777777" w:rsidR="00964C99" w:rsidRPr="008029E2" w:rsidRDefault="00964C99" w:rsidP="00964C99">
      <w:pPr>
        <w:spacing w:before="120" w:after="0" w:line="240" w:lineRule="auto"/>
        <w:jc w:val="both"/>
        <w:rPr>
          <w:rFonts w:ascii="Arial" w:hAnsi="Arial" w:cs="Arial"/>
          <w:color w:val="000000" w:themeColor="text1"/>
          <w:sz w:val="20"/>
          <w:szCs w:val="20"/>
          <w:lang w:val="es-MX"/>
        </w:rPr>
      </w:pPr>
      <w:r w:rsidRPr="008029E2">
        <w:rPr>
          <w:rFonts w:ascii="Arial" w:hAnsi="Arial" w:cs="Arial"/>
          <w:color w:val="000000" w:themeColor="text1"/>
          <w:sz w:val="20"/>
          <w:szCs w:val="20"/>
          <w:lang w:val="es-MX"/>
        </w:rPr>
        <w:t xml:space="preserve">c) Definido el tipo de infraestructura, identificar la </w:t>
      </w:r>
      <w:r w:rsidRPr="008029E2">
        <w:rPr>
          <w:rFonts w:ascii="Arial" w:eastAsia="Calibri" w:hAnsi="Arial" w:cs="Arial"/>
          <w:color w:val="000000" w:themeColor="text1"/>
          <w:sz w:val="20"/>
          <w:szCs w:val="20"/>
          <w:lang w:val="es-MX"/>
        </w:rPr>
        <w:t>“</w:t>
      </w:r>
      <w:r w:rsidRPr="008029E2">
        <w:rPr>
          <w:rFonts w:ascii="Arial" w:hAnsi="Arial" w:cs="Arial"/>
          <w:color w:val="000000" w:themeColor="text1"/>
          <w:sz w:val="20"/>
          <w:szCs w:val="20"/>
          <w:lang w:val="es-MX"/>
        </w:rPr>
        <w:t>ACTIVIDAD A CONTRATAR</w:t>
      </w:r>
      <w:r w:rsidRPr="008029E2">
        <w:rPr>
          <w:rFonts w:ascii="Arial" w:eastAsia="Calibri" w:hAnsi="Arial" w:cs="Arial"/>
          <w:color w:val="000000" w:themeColor="text1"/>
          <w:sz w:val="20"/>
          <w:szCs w:val="20"/>
          <w:lang w:val="es-MX"/>
        </w:rPr>
        <w:t>”</w:t>
      </w:r>
      <w:r w:rsidRPr="008029E2">
        <w:rPr>
          <w:rFonts w:ascii="Arial" w:hAnsi="Arial" w:cs="Arial"/>
          <w:color w:val="000000" w:themeColor="text1"/>
          <w:sz w:val="20"/>
          <w:szCs w:val="20"/>
          <w:lang w:val="es-MX"/>
        </w:rPr>
        <w:t xml:space="preserve"> acorde con la Matriz 1. </w:t>
      </w:r>
    </w:p>
    <w:p w14:paraId="3FDB6531" w14:textId="77777777" w:rsidR="00964C99" w:rsidRPr="008029E2" w:rsidRDefault="00964C99" w:rsidP="00964C99">
      <w:pPr>
        <w:spacing w:before="120" w:after="0" w:line="240" w:lineRule="auto"/>
        <w:jc w:val="both"/>
        <w:rPr>
          <w:rFonts w:ascii="Arial" w:hAnsi="Arial" w:cs="Arial"/>
          <w:color w:val="000000" w:themeColor="text1"/>
          <w:sz w:val="20"/>
          <w:szCs w:val="20"/>
          <w:lang w:val="es-MX"/>
        </w:rPr>
      </w:pPr>
      <w:r w:rsidRPr="008029E2">
        <w:rPr>
          <w:rFonts w:ascii="Arial" w:hAnsi="Arial" w:cs="Arial"/>
          <w:color w:val="000000" w:themeColor="text1"/>
          <w:sz w:val="20"/>
          <w:szCs w:val="20"/>
          <w:lang w:val="es-MX"/>
        </w:rPr>
        <w:t xml:space="preserve">d)  Identificar el rango en el cual se encuentra el proceso de contratación de acuerdo con el presupuesto oficial. </w:t>
      </w:r>
    </w:p>
    <w:p w14:paraId="5EC5E509" w14:textId="77777777" w:rsidR="00964C99" w:rsidRPr="008029E2" w:rsidRDefault="00964C99" w:rsidP="00964C99">
      <w:pPr>
        <w:spacing w:before="120" w:after="120" w:line="240" w:lineRule="auto"/>
        <w:jc w:val="both"/>
        <w:rPr>
          <w:rFonts w:ascii="Arial" w:hAnsi="Arial" w:cs="Arial"/>
          <w:color w:val="000000" w:themeColor="text1"/>
          <w:sz w:val="20"/>
          <w:szCs w:val="20"/>
          <w:lang w:val="es-MX"/>
        </w:rPr>
      </w:pPr>
      <w:r w:rsidRPr="008029E2">
        <w:rPr>
          <w:rFonts w:ascii="Arial" w:hAnsi="Arial" w:cs="Arial"/>
          <w:color w:val="000000" w:themeColor="text1"/>
          <w:sz w:val="20"/>
          <w:szCs w:val="20"/>
          <w:lang w:val="es-MX"/>
        </w:rPr>
        <w:t xml:space="preserve">e) Identificar la </w:t>
      </w:r>
      <w:r w:rsidRPr="008029E2">
        <w:rPr>
          <w:rFonts w:ascii="Arial" w:eastAsia="Calibri" w:hAnsi="Arial" w:cs="Arial"/>
          <w:color w:val="000000" w:themeColor="text1"/>
          <w:sz w:val="20"/>
          <w:szCs w:val="20"/>
          <w:lang w:val="es-MX"/>
        </w:rPr>
        <w:t>“</w:t>
      </w:r>
      <w:r w:rsidRPr="008029E2">
        <w:rPr>
          <w:rFonts w:ascii="Arial" w:hAnsi="Arial" w:cs="Arial"/>
          <w:color w:val="000000" w:themeColor="text1"/>
          <w:sz w:val="20"/>
          <w:szCs w:val="20"/>
          <w:lang w:val="es-MX"/>
        </w:rPr>
        <w:t>experiencia general</w:t>
      </w:r>
      <w:r w:rsidRPr="008029E2">
        <w:rPr>
          <w:rFonts w:ascii="Arial" w:eastAsia="Calibri" w:hAnsi="Arial" w:cs="Arial"/>
          <w:color w:val="000000" w:themeColor="text1"/>
          <w:sz w:val="20"/>
          <w:szCs w:val="20"/>
          <w:lang w:val="es-MX"/>
        </w:rPr>
        <w:t>”</w:t>
      </w:r>
      <w:r w:rsidRPr="008029E2">
        <w:rPr>
          <w:rFonts w:ascii="Arial" w:hAnsi="Arial" w:cs="Arial"/>
          <w:color w:val="000000" w:themeColor="text1"/>
          <w:sz w:val="20"/>
          <w:szCs w:val="20"/>
          <w:lang w:val="es-MX"/>
        </w:rPr>
        <w:t xml:space="preserve"> exigible acorde con la Matriz 1, teniendo en cuenta la actividad a contratar y el rango de la cuantía del Proceso de Contratación. </w:t>
      </w:r>
    </w:p>
    <w:p w14:paraId="68F07B1C" w14:textId="77777777" w:rsidR="00964C99" w:rsidRPr="003039BF" w:rsidRDefault="00964C99" w:rsidP="003039BF">
      <w:pPr>
        <w:spacing w:after="120" w:line="240" w:lineRule="auto"/>
        <w:jc w:val="both"/>
        <w:rPr>
          <w:rFonts w:ascii="Arial" w:hAnsi="Arial" w:cs="Arial"/>
          <w:color w:val="000000" w:themeColor="text1"/>
          <w:sz w:val="20"/>
          <w:szCs w:val="20"/>
          <w:lang w:val="es-MX"/>
        </w:rPr>
      </w:pPr>
      <w:r w:rsidRPr="003039BF">
        <w:rPr>
          <w:rFonts w:ascii="Arial" w:hAnsi="Arial" w:cs="Arial"/>
          <w:color w:val="000000" w:themeColor="text1"/>
          <w:sz w:val="20"/>
          <w:szCs w:val="20"/>
          <w:lang w:val="es-MX"/>
        </w:rPr>
        <w:t xml:space="preserve">f) Identificar la </w:t>
      </w:r>
      <w:r w:rsidRPr="003039BF">
        <w:rPr>
          <w:rFonts w:ascii="Arial" w:eastAsia="Calibri" w:hAnsi="Arial" w:cs="Arial"/>
          <w:color w:val="000000" w:themeColor="text1"/>
          <w:sz w:val="20"/>
          <w:szCs w:val="20"/>
          <w:lang w:val="es-MX"/>
        </w:rPr>
        <w:t>“</w:t>
      </w:r>
      <w:r w:rsidRPr="003039BF">
        <w:rPr>
          <w:rFonts w:ascii="Arial" w:hAnsi="Arial" w:cs="Arial"/>
          <w:color w:val="000000" w:themeColor="text1"/>
          <w:sz w:val="20"/>
          <w:szCs w:val="20"/>
          <w:lang w:val="es-MX"/>
        </w:rPr>
        <w:t>experiencia específica</w:t>
      </w:r>
      <w:r w:rsidRPr="003039BF">
        <w:rPr>
          <w:rFonts w:ascii="Arial" w:eastAsia="Calibri" w:hAnsi="Arial" w:cs="Arial"/>
          <w:color w:val="000000" w:themeColor="text1"/>
          <w:sz w:val="20"/>
          <w:szCs w:val="20"/>
          <w:lang w:val="es-MX"/>
        </w:rPr>
        <w:t>”</w:t>
      </w:r>
      <w:r w:rsidRPr="003039BF">
        <w:rPr>
          <w:rFonts w:ascii="Arial" w:hAnsi="Arial" w:cs="Arial"/>
          <w:color w:val="000000" w:themeColor="text1"/>
          <w:sz w:val="20"/>
          <w:szCs w:val="20"/>
          <w:lang w:val="es-MX"/>
        </w:rPr>
        <w:t xml:space="preserve"> exigible y el porcentaje de dimensionamiento que se puede solicitar acorde con la longitud a ejecutar, de acuerdo con la cuantía del proceso de contratación. Cuando en la </w:t>
      </w:r>
      <w:r w:rsidRPr="003039BF">
        <w:rPr>
          <w:rFonts w:ascii="Arial" w:eastAsia="Calibri" w:hAnsi="Arial" w:cs="Arial"/>
          <w:color w:val="000000" w:themeColor="text1"/>
          <w:sz w:val="20"/>
          <w:szCs w:val="20"/>
          <w:lang w:val="es-MX"/>
        </w:rPr>
        <w:t>“</w:t>
      </w:r>
      <w:r w:rsidRPr="003039BF">
        <w:rPr>
          <w:rFonts w:ascii="Arial" w:hAnsi="Arial" w:cs="Arial"/>
          <w:color w:val="000000" w:themeColor="text1"/>
          <w:sz w:val="20"/>
          <w:szCs w:val="20"/>
          <w:lang w:val="es-MX"/>
        </w:rPr>
        <w:t>experiencia específica</w:t>
      </w:r>
      <w:r w:rsidRPr="003039BF">
        <w:rPr>
          <w:rFonts w:ascii="Arial" w:eastAsia="Calibri" w:hAnsi="Arial" w:cs="Arial"/>
          <w:color w:val="000000" w:themeColor="text1"/>
          <w:sz w:val="20"/>
          <w:szCs w:val="20"/>
          <w:lang w:val="es-MX"/>
        </w:rPr>
        <w:t>”</w:t>
      </w:r>
      <w:r w:rsidRPr="003039BF">
        <w:rPr>
          <w:rFonts w:ascii="Arial" w:hAnsi="Arial" w:cs="Arial"/>
          <w:color w:val="000000" w:themeColor="text1"/>
          <w:sz w:val="20"/>
          <w:szCs w:val="20"/>
          <w:lang w:val="es-MX"/>
        </w:rPr>
        <w:t xml:space="preserve"> se indiquen las siglas </w:t>
      </w:r>
      <w:r w:rsidRPr="003039BF">
        <w:rPr>
          <w:rFonts w:ascii="Arial" w:hAnsi="Arial" w:cs="Arial"/>
          <w:i/>
          <w:iCs/>
          <w:color w:val="000000" w:themeColor="text1"/>
          <w:sz w:val="20"/>
          <w:szCs w:val="20"/>
          <w:lang w:val="es-MX"/>
        </w:rPr>
        <w:t>N.A,</w:t>
      </w:r>
      <w:r w:rsidRPr="003039BF">
        <w:rPr>
          <w:rFonts w:ascii="Arial" w:hAnsi="Arial" w:cs="Arial"/>
          <w:color w:val="000000" w:themeColor="text1"/>
          <w:sz w:val="20"/>
          <w:szCs w:val="20"/>
          <w:lang w:val="es-MX"/>
        </w:rPr>
        <w:t xml:space="preserve"> significa que la entidad estatal no puede exigir a los proponentes experiencia específica en los procesos de contratación. </w:t>
      </w:r>
    </w:p>
    <w:p w14:paraId="6CAFD023" w14:textId="77777777" w:rsidR="00964C99" w:rsidRPr="003039BF" w:rsidRDefault="00964C99" w:rsidP="003039BF">
      <w:pPr>
        <w:spacing w:after="0" w:line="240" w:lineRule="auto"/>
        <w:jc w:val="both"/>
        <w:rPr>
          <w:rFonts w:ascii="Arial" w:hAnsi="Arial" w:cs="Arial"/>
          <w:color w:val="000000" w:themeColor="text1"/>
          <w:sz w:val="20"/>
          <w:szCs w:val="20"/>
          <w:lang w:val="es-MX"/>
        </w:rPr>
      </w:pPr>
      <w:r w:rsidRPr="003039BF">
        <w:rPr>
          <w:rFonts w:ascii="Arial" w:hAnsi="Arial" w:cs="Arial"/>
          <w:color w:val="000000" w:themeColor="text1"/>
          <w:sz w:val="20"/>
          <w:szCs w:val="20"/>
          <w:lang w:val="es-MX"/>
        </w:rPr>
        <w:lastRenderedPageBreak/>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66826CC0" w14:textId="77777777" w:rsidR="003039BF" w:rsidRDefault="003039BF" w:rsidP="003039BF">
      <w:pPr>
        <w:tabs>
          <w:tab w:val="left" w:pos="0"/>
        </w:tabs>
        <w:spacing w:after="0" w:line="240" w:lineRule="auto"/>
        <w:ind w:left="11"/>
        <w:jc w:val="both"/>
        <w:rPr>
          <w:rFonts w:ascii="Arial" w:hAnsi="Arial" w:cs="Arial"/>
          <w:b/>
        </w:rPr>
      </w:pPr>
    </w:p>
    <w:p w14:paraId="2FD0CF4B" w14:textId="37CE4C5D" w:rsidR="00964C99" w:rsidRDefault="003039BF" w:rsidP="003039BF">
      <w:pPr>
        <w:tabs>
          <w:tab w:val="left" w:pos="0"/>
        </w:tabs>
        <w:spacing w:after="0" w:line="240" w:lineRule="auto"/>
        <w:ind w:left="11"/>
        <w:jc w:val="both"/>
        <w:rPr>
          <w:rFonts w:ascii="Arial" w:hAnsi="Arial" w:cs="Arial"/>
          <w:b/>
        </w:rPr>
      </w:pPr>
      <w:r>
        <w:rPr>
          <w:rFonts w:ascii="Arial" w:hAnsi="Arial" w:cs="Arial"/>
          <w:b/>
        </w:rPr>
        <w:t xml:space="preserve">MATRIZ 1 </w:t>
      </w:r>
      <w:r w:rsidRPr="00BF7B55">
        <w:rPr>
          <w:rFonts w:ascii="Arial" w:hAnsi="Arial" w:cs="Arial"/>
          <w:b/>
        </w:rPr>
        <w:t xml:space="preserve">– </w:t>
      </w:r>
      <w:r w:rsidR="0087783F" w:rsidRPr="00BF7B55">
        <w:rPr>
          <w:rFonts w:ascii="Arial" w:hAnsi="Arial" w:cs="Arial"/>
          <w:b/>
        </w:rPr>
        <w:t>Experiencia</w:t>
      </w:r>
      <w:r>
        <w:rPr>
          <w:rFonts w:ascii="Arial" w:hAnsi="Arial" w:cs="Arial"/>
          <w:b/>
        </w:rPr>
        <w:t xml:space="preserve"> </w:t>
      </w:r>
      <w:r w:rsidR="00964C99">
        <w:rPr>
          <w:rFonts w:ascii="Arial" w:hAnsi="Arial" w:cs="Arial"/>
          <w:b/>
        </w:rPr>
        <w:t xml:space="preserve">– Obras en vías primarios o secundarias </w:t>
      </w:r>
    </w:p>
    <w:p w14:paraId="78AD3E65" w14:textId="77777777" w:rsidR="00964C99" w:rsidRDefault="00964C99" w:rsidP="003039BF">
      <w:pPr>
        <w:tabs>
          <w:tab w:val="left" w:pos="0"/>
        </w:tabs>
        <w:spacing w:after="0" w:line="240" w:lineRule="auto"/>
        <w:ind w:left="11"/>
        <w:jc w:val="both"/>
        <w:rPr>
          <w:rFonts w:ascii="Arial" w:hAnsi="Arial" w:cs="Arial"/>
          <w:b/>
        </w:rPr>
      </w:pPr>
    </w:p>
    <w:p w14:paraId="293F93D7" w14:textId="77777777" w:rsidR="00964C99" w:rsidRPr="003617D3" w:rsidRDefault="00964C99" w:rsidP="003039BF">
      <w:pPr>
        <w:spacing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De conformidad con la “Matriz 1 – Experiencia”, el tipo de infraestructura que se relaciona en el objeto contractual es “2. 1. OBRAS EN VÍAS PRIMARIAS O SECUNDARIAS”.</w:t>
      </w:r>
    </w:p>
    <w:p w14:paraId="07176F5C" w14:textId="77777777" w:rsidR="00964C99" w:rsidRPr="003617D3" w:rsidRDefault="00964C99" w:rsidP="00964C99">
      <w:pPr>
        <w:spacing w:before="120"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b) La actividad que se relaciona es el numeral “1.2 PROYECTOS DE MEJORAMIENTO DE VÍAS”.</w:t>
      </w:r>
    </w:p>
    <w:p w14:paraId="2917BE24" w14:textId="77777777" w:rsidR="00964C99" w:rsidRPr="003617D3" w:rsidRDefault="00964C99" w:rsidP="00964C99">
      <w:pPr>
        <w:spacing w:before="120"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 xml:space="preserve">c) La experiencia general y específica que debe solicitarse depende de la complejidad técnica y de la cuantía del proceso de contratación. En primer lugar, en el caso de proyectos de complejidad baja o media, la experiencia general que se deberá exigir es “CONSTRUCCIÓN O RECONSTRUCCIÓN O MEJORAMIENTO EN PAVIMENTO ASFALTICO O CONCRETO HIDRÁULICO DE VÍAS PRIMARIAS O SECUNDARIAS O VIAS URBANAS O PISTAS DE AEROPUERTOS”. </w:t>
      </w:r>
    </w:p>
    <w:p w14:paraId="0EE63AE1" w14:textId="77777777" w:rsidR="00964C99" w:rsidRPr="003617D3" w:rsidRDefault="00964C99" w:rsidP="00964C99">
      <w:pPr>
        <w:spacing w:before="120"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w:t>
      </w:r>
    </w:p>
    <w:p w14:paraId="316D8E60" w14:textId="77777777" w:rsidR="00964C99" w:rsidRPr="003617D3" w:rsidRDefault="00964C99" w:rsidP="00964C99">
      <w:pPr>
        <w:spacing w:before="120"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En segundo lugar, tratándose de proyectos de complejidad alta, la experiencia general que se deberá exigir es “CONSTRUCCIÓN O RECONSTRUCCIÓN O MEJORAMIENTO EN PAVIMENTO ASFALTICO O CONCRETO HIDRÁULICO DE VÍAS PRIMARIAS O SECUNDARIAS O VIAS URBANAS O PISTAS DE AEROPUERTOS”. Para contratos de hasta 100 SMMLV, para exigir experiencia específica, la entidad deberá solicitar que “[p]</w:t>
      </w:r>
      <w:proofErr w:type="spellStart"/>
      <w:r w:rsidRPr="003617D3">
        <w:rPr>
          <w:rFonts w:ascii="Arial" w:eastAsia="Calibri" w:hAnsi="Arial" w:cs="Arial"/>
          <w:bCs/>
          <w:sz w:val="20"/>
          <w:szCs w:val="20"/>
          <w:lang w:val="es-MX"/>
        </w:rPr>
        <w:t>or</w:t>
      </w:r>
      <w:proofErr w:type="spellEnd"/>
      <w:r w:rsidRPr="003617D3">
        <w:rPr>
          <w:rFonts w:ascii="Arial" w:eastAsia="Calibri" w:hAnsi="Arial" w:cs="Arial"/>
          <w:bCs/>
          <w:sz w:val="20"/>
          <w:szCs w:val="20"/>
          <w:lang w:val="es-MX"/>
        </w:rPr>
        <w:t xml:space="preserve"> lo menos uno (1) de los contratos válidos aportados como experiencia general debe contar con una longitud intervenida del 30% de la longitud de la vía a construir mediante el presente proceso de contratación”. No obstante, si la cuantía del proceso de contratación se encuentra entre 100 a 1.000 SMMLV la entidad deberá solicitar que “[p]</w:t>
      </w:r>
      <w:proofErr w:type="spellStart"/>
      <w:r w:rsidRPr="003617D3">
        <w:rPr>
          <w:rFonts w:ascii="Arial" w:eastAsia="Calibri" w:hAnsi="Arial" w:cs="Arial"/>
          <w:bCs/>
          <w:sz w:val="20"/>
          <w:szCs w:val="20"/>
          <w:lang w:val="es-MX"/>
        </w:rPr>
        <w:t>or</w:t>
      </w:r>
      <w:proofErr w:type="spellEnd"/>
      <w:r w:rsidRPr="003617D3">
        <w:rPr>
          <w:rFonts w:ascii="Arial" w:eastAsia="Calibri" w:hAnsi="Arial" w:cs="Arial"/>
          <w:bCs/>
          <w:sz w:val="20"/>
          <w:szCs w:val="20"/>
          <w:lang w:val="es-MX"/>
        </w:rPr>
        <w:t xml:space="preserve"> lo menos uno (1) de los contratos válidos aportados como experiencia general debe contar con una longitud intervenida del 50% de la longitud de la vía a construir mediante el presente proceso de contratación”. De la misma forma, si la cuantía del proceso de contratación está entre 1.001 a 23.000 SMMLV, para exigir la experiencia específica, la entidad deberá solicitar que “[p]</w:t>
      </w:r>
      <w:proofErr w:type="spellStart"/>
      <w:r w:rsidRPr="003617D3">
        <w:rPr>
          <w:rFonts w:ascii="Arial" w:eastAsia="Calibri" w:hAnsi="Arial" w:cs="Arial"/>
          <w:bCs/>
          <w:sz w:val="20"/>
          <w:szCs w:val="20"/>
          <w:lang w:val="es-MX"/>
        </w:rPr>
        <w:t>or</w:t>
      </w:r>
      <w:proofErr w:type="spellEnd"/>
      <w:r w:rsidRPr="003617D3">
        <w:rPr>
          <w:rFonts w:ascii="Arial" w:eastAsia="Calibri" w:hAnsi="Arial" w:cs="Arial"/>
          <w:bCs/>
          <w:sz w:val="20"/>
          <w:szCs w:val="20"/>
          <w:lang w:val="es-MX"/>
        </w:rPr>
        <w:t xml:space="preserve"> lo menos uno (1) de los contratos válidos aportados como experiencia general sea de un valor correspondiente a por lo menos el 70% del valor de PRESUPUESTO OFICIAL (PO) del presente proceso de contratación”. Por su parte, si la cuantía del proceso de contratación se encuentra entre 23.001 a 40.000 SMMLV o es mayor o igual a 40.000 SMMLV, la entidad deberá solicitar que “[p]</w:t>
      </w:r>
      <w:proofErr w:type="spellStart"/>
      <w:r w:rsidRPr="003617D3">
        <w:rPr>
          <w:rFonts w:ascii="Arial" w:eastAsia="Calibri" w:hAnsi="Arial" w:cs="Arial"/>
          <w:bCs/>
          <w:sz w:val="20"/>
          <w:szCs w:val="20"/>
          <w:lang w:val="es-MX"/>
        </w:rPr>
        <w:t>or</w:t>
      </w:r>
      <w:proofErr w:type="spellEnd"/>
      <w:r w:rsidRPr="003617D3">
        <w:rPr>
          <w:rFonts w:ascii="Arial" w:eastAsia="Calibri" w:hAnsi="Arial" w:cs="Arial"/>
          <w:bCs/>
          <w:sz w:val="20"/>
          <w:szCs w:val="20"/>
          <w:lang w:val="es-MX"/>
        </w:rPr>
        <w:t xml:space="preserve"> lo menos uno (1) de los contratos válidos aportados como experiencia general sea de un valor correspondiente a por lo menos el 60% del valor de PRESUPUESTO OFICIAL (PO) del presente proceso de contratación”. Por último, si el proceso de contratación es de 40.001 SMMLV o supera dicha cuantía, para exigir la experiencia específica, la entidad estatal deberá solicitar que “[p]</w:t>
      </w:r>
      <w:proofErr w:type="spellStart"/>
      <w:r w:rsidRPr="003617D3">
        <w:rPr>
          <w:rFonts w:ascii="Arial" w:eastAsia="Calibri" w:hAnsi="Arial" w:cs="Arial"/>
          <w:bCs/>
          <w:sz w:val="20"/>
          <w:szCs w:val="20"/>
          <w:lang w:val="es-MX"/>
        </w:rPr>
        <w:t>or</w:t>
      </w:r>
      <w:proofErr w:type="spellEnd"/>
      <w:r w:rsidRPr="003617D3">
        <w:rPr>
          <w:rFonts w:ascii="Arial" w:eastAsia="Calibri" w:hAnsi="Arial" w:cs="Arial"/>
          <w:bCs/>
          <w:sz w:val="20"/>
          <w:szCs w:val="20"/>
          <w:lang w:val="es-MX"/>
        </w:rPr>
        <w:t xml:space="preserve"> lo menos uno (1) de los contratos válidos aportados como experiencia general sea de un valor correspondiente a por lo menos el 50% del valor de PRESUPUESTO OFICIAL (PO) del presente proceso de contratación”. Vale la pena aclarar que, para los casos en donde la cuantía del proceso supere los 1.001 SMMLV, para exigir la experiencia específica, la entidad estatal deberá solicitar que “[p]</w:t>
      </w:r>
      <w:proofErr w:type="spellStart"/>
      <w:r w:rsidRPr="003617D3">
        <w:rPr>
          <w:rFonts w:ascii="Arial" w:eastAsia="Calibri" w:hAnsi="Arial" w:cs="Arial"/>
          <w:bCs/>
          <w:sz w:val="20"/>
          <w:szCs w:val="20"/>
          <w:lang w:val="es-MX"/>
        </w:rPr>
        <w:t>or</w:t>
      </w:r>
      <w:proofErr w:type="spellEnd"/>
      <w:r w:rsidRPr="003617D3">
        <w:rPr>
          <w:rFonts w:ascii="Arial" w:eastAsia="Calibri" w:hAnsi="Arial" w:cs="Arial"/>
          <w:bCs/>
          <w:sz w:val="20"/>
          <w:szCs w:val="20"/>
          <w:lang w:val="es-MX"/>
        </w:rPr>
        <w:t xml:space="preserve"> lo menos uno (1) de los contratos válidos aportados como experiencia general debe contar con una longitud Intervenida correspondiente a por lo menos el 80% de la longitud de carretera a intervenir mediante el presente proceso de contratación”.</w:t>
      </w:r>
    </w:p>
    <w:p w14:paraId="52FBBB09" w14:textId="77777777" w:rsidR="00964C99" w:rsidRPr="003617D3" w:rsidRDefault="00964C99" w:rsidP="00964C99">
      <w:pPr>
        <w:spacing w:before="120"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w:t>
      </w:r>
    </w:p>
    <w:p w14:paraId="1E433106" w14:textId="77777777" w:rsidR="00964C99" w:rsidRPr="003617D3" w:rsidRDefault="00964C99" w:rsidP="00964C99">
      <w:pPr>
        <w:spacing w:before="120"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 xml:space="preserve">Situación que sí ocurre con la actividad “2.2. MEJORAMIENTO EN VÍAS TERCIARIAS” en donde la experiencia general que deberá solicitar la entidad estatal corresponde a: “CONSTRUCCIÓN O RECONSTRUCCIÓN O </w:t>
      </w:r>
      <w:r w:rsidRPr="003617D3">
        <w:rPr>
          <w:rFonts w:ascii="Arial" w:eastAsia="Calibri" w:hAnsi="Arial" w:cs="Arial"/>
          <w:b/>
          <w:sz w:val="20"/>
          <w:szCs w:val="20"/>
          <w:u w:val="single"/>
          <w:lang w:val="es-MX"/>
        </w:rPr>
        <w:t>MEJORAMIENTO</w:t>
      </w:r>
      <w:r w:rsidRPr="003617D3">
        <w:rPr>
          <w:rFonts w:ascii="Arial" w:eastAsia="Calibri" w:hAnsi="Arial" w:cs="Arial"/>
          <w:bCs/>
          <w:sz w:val="20"/>
          <w:szCs w:val="20"/>
          <w:u w:val="single"/>
          <w:lang w:val="es-MX"/>
        </w:rPr>
        <w:t xml:space="preserve"> EN PAVIMENTO ASFALTICO O </w:t>
      </w:r>
      <w:r w:rsidRPr="003617D3">
        <w:rPr>
          <w:rFonts w:ascii="Arial" w:eastAsia="Calibri" w:hAnsi="Arial" w:cs="Arial"/>
          <w:b/>
          <w:sz w:val="20"/>
          <w:szCs w:val="20"/>
          <w:u w:val="single"/>
          <w:lang w:val="es-MX"/>
        </w:rPr>
        <w:t>CONCRETO HIDRÁULICO O</w:t>
      </w:r>
      <w:r w:rsidRPr="003617D3">
        <w:rPr>
          <w:rFonts w:ascii="Arial" w:eastAsia="Calibri" w:hAnsi="Arial" w:cs="Arial"/>
          <w:bCs/>
          <w:sz w:val="20"/>
          <w:szCs w:val="20"/>
          <w:u w:val="single"/>
          <w:lang w:val="es-MX"/>
        </w:rPr>
        <w:t xml:space="preserve"> </w:t>
      </w:r>
      <w:r w:rsidRPr="003617D3">
        <w:rPr>
          <w:rFonts w:ascii="Arial" w:eastAsia="Calibri" w:hAnsi="Arial" w:cs="Arial"/>
          <w:b/>
          <w:sz w:val="20"/>
          <w:szCs w:val="20"/>
          <w:u w:val="single"/>
          <w:lang w:val="es-MX"/>
        </w:rPr>
        <w:t>PLACA HUELLA</w:t>
      </w:r>
      <w:r w:rsidRPr="003617D3">
        <w:rPr>
          <w:rFonts w:ascii="Arial" w:eastAsia="Calibri" w:hAnsi="Arial" w:cs="Arial"/>
          <w:bCs/>
          <w:sz w:val="20"/>
          <w:szCs w:val="20"/>
          <w:u w:val="single"/>
          <w:lang w:val="es-MX"/>
        </w:rPr>
        <w:t xml:space="preserve"> </w:t>
      </w:r>
      <w:r w:rsidRPr="003617D3">
        <w:rPr>
          <w:rFonts w:ascii="Arial" w:eastAsia="Calibri" w:hAnsi="Arial" w:cs="Arial"/>
          <w:b/>
          <w:sz w:val="20"/>
          <w:szCs w:val="20"/>
          <w:u w:val="single"/>
          <w:lang w:val="es-MX"/>
        </w:rPr>
        <w:t>DE VÍAS PRIMARIAS O SECUNDARIAS O VÍAS TERCIARIAS</w:t>
      </w:r>
      <w:r w:rsidRPr="003617D3">
        <w:rPr>
          <w:rFonts w:ascii="Arial" w:eastAsia="Calibri" w:hAnsi="Arial" w:cs="Arial"/>
          <w:bCs/>
          <w:sz w:val="20"/>
          <w:szCs w:val="20"/>
          <w:lang w:val="es-MX"/>
        </w:rPr>
        <w:t xml:space="preserve"> O VIAS URBANAS O PISTAS DE AEROPUERTOS”, y se incluye la Nota que indica que “[s]</w:t>
      </w:r>
      <w:proofErr w:type="spellStart"/>
      <w:r w:rsidRPr="003617D3">
        <w:rPr>
          <w:rFonts w:ascii="Arial" w:eastAsia="Calibri" w:hAnsi="Arial" w:cs="Arial"/>
          <w:bCs/>
          <w:sz w:val="20"/>
          <w:szCs w:val="20"/>
          <w:lang w:val="es-MX"/>
        </w:rPr>
        <w:t>erá</w:t>
      </w:r>
      <w:proofErr w:type="spellEnd"/>
      <w:r w:rsidRPr="003617D3">
        <w:rPr>
          <w:rFonts w:ascii="Arial" w:eastAsia="Calibri" w:hAnsi="Arial" w:cs="Arial"/>
          <w:bCs/>
          <w:sz w:val="20"/>
          <w:szCs w:val="20"/>
          <w:lang w:val="es-MX"/>
        </w:rPr>
        <w:t xml:space="preserve"> válida la experiencia que haya </w:t>
      </w:r>
      <w:r w:rsidRPr="003617D3">
        <w:rPr>
          <w:rFonts w:ascii="Arial" w:eastAsia="Calibri" w:hAnsi="Arial" w:cs="Arial"/>
          <w:bCs/>
          <w:sz w:val="20"/>
          <w:szCs w:val="20"/>
          <w:lang w:val="es-MX"/>
        </w:rPr>
        <w:lastRenderedPageBreak/>
        <w:t xml:space="preserve">sido ejecutada a través de alguna de las actividades constructivas de la experiencia general para Vías en Asfalto Natural o </w:t>
      </w:r>
      <w:proofErr w:type="spellStart"/>
      <w:r w:rsidRPr="003617D3">
        <w:rPr>
          <w:rFonts w:ascii="Arial" w:eastAsia="Calibri" w:hAnsi="Arial" w:cs="Arial"/>
          <w:bCs/>
          <w:sz w:val="20"/>
          <w:szCs w:val="20"/>
          <w:lang w:val="es-MX"/>
        </w:rPr>
        <w:t>Asfaltita</w:t>
      </w:r>
      <w:proofErr w:type="spellEnd"/>
      <w:r w:rsidRPr="003617D3">
        <w:rPr>
          <w:rFonts w:ascii="Arial" w:eastAsia="Calibri" w:hAnsi="Arial" w:cs="Arial"/>
          <w:bCs/>
          <w:sz w:val="20"/>
          <w:szCs w:val="20"/>
          <w:lang w:val="es-MX"/>
        </w:rPr>
        <w:t xml:space="preserve">”. </w:t>
      </w:r>
    </w:p>
    <w:p w14:paraId="12BC641C" w14:textId="77777777" w:rsidR="00964C99" w:rsidRPr="003617D3" w:rsidRDefault="00964C99" w:rsidP="00964C99">
      <w:pPr>
        <w:spacing w:before="120"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 xml:space="preserve">Al respecto, es importante precisar que se trata de una nota aclarativa, en el sentido de que, para efectos de la experiencia requerida y su acreditación, serán válidos también en aquellos proyectos en los que se hayan ejecutado actividades de construcción, mejoramiento, mantenimiento, pavimentación, repavimentación o conservación de vías en asfalto natural o en </w:t>
      </w:r>
      <w:proofErr w:type="spellStart"/>
      <w:r w:rsidRPr="003617D3">
        <w:rPr>
          <w:rFonts w:ascii="Arial" w:eastAsia="Calibri" w:hAnsi="Arial" w:cs="Arial"/>
          <w:bCs/>
          <w:sz w:val="20"/>
          <w:szCs w:val="20"/>
          <w:lang w:val="es-MX"/>
        </w:rPr>
        <w:t>asfaltita</w:t>
      </w:r>
      <w:proofErr w:type="spellEnd"/>
      <w:r w:rsidRPr="003617D3">
        <w:rPr>
          <w:rFonts w:ascii="Arial" w:eastAsia="Calibri" w:hAnsi="Arial" w:cs="Arial"/>
          <w:bCs/>
          <w:sz w:val="20"/>
          <w:szCs w:val="20"/>
          <w:lang w:val="es-MX"/>
        </w:rPr>
        <w:t xml:space="preserve">. </w:t>
      </w:r>
    </w:p>
    <w:p w14:paraId="60595119" w14:textId="77777777" w:rsidR="00964C99" w:rsidRPr="003617D3" w:rsidRDefault="00964C99" w:rsidP="00964C99">
      <w:pPr>
        <w:spacing w:before="120" w:after="0" w:line="240" w:lineRule="auto"/>
        <w:jc w:val="both"/>
        <w:rPr>
          <w:rFonts w:ascii="Arial" w:eastAsia="Calibri" w:hAnsi="Arial" w:cs="Arial"/>
          <w:bCs/>
          <w:sz w:val="20"/>
          <w:szCs w:val="20"/>
          <w:lang w:val="es-MX"/>
        </w:rPr>
      </w:pPr>
      <w:r w:rsidRPr="003617D3">
        <w:rPr>
          <w:rFonts w:ascii="Arial" w:eastAsia="Calibri" w:hAnsi="Arial" w:cs="Arial"/>
          <w:bCs/>
          <w:sz w:val="20"/>
          <w:szCs w:val="20"/>
          <w:lang w:val="es-MX"/>
        </w:rPr>
        <w:t xml:space="preserve">Por lo tanto, aun cuando se permite la acreditación de la experiencia con estos tipos de estructura de pavimento, esto es, en asfalto natural o </w:t>
      </w:r>
      <w:proofErr w:type="spellStart"/>
      <w:r w:rsidRPr="003617D3">
        <w:rPr>
          <w:rFonts w:ascii="Arial" w:eastAsia="Calibri" w:hAnsi="Arial" w:cs="Arial"/>
          <w:bCs/>
          <w:sz w:val="20"/>
          <w:szCs w:val="20"/>
          <w:lang w:val="es-MX"/>
        </w:rPr>
        <w:t>asfaltita</w:t>
      </w:r>
      <w:proofErr w:type="spellEnd"/>
      <w:r w:rsidRPr="003617D3">
        <w:rPr>
          <w:rFonts w:ascii="Arial" w:eastAsia="Calibri" w:hAnsi="Arial" w:cs="Arial"/>
          <w:bCs/>
          <w:sz w:val="20"/>
          <w:szCs w:val="20"/>
          <w:lang w:val="es-MX"/>
        </w:rPr>
        <w:t xml:space="preserve">, adicionales a los que fueron realizados en pavimento asfáltico, hidráulico o placa huella indicados en la experiencia general para la respectiva actividad a contratar, dicha prerrogativa solo se admite cuando el objeto del proyecto pretenda el mejoramiento en vías terciarias y no en vías primarias y secundarias, de conformidad con la </w:t>
      </w:r>
      <w:r>
        <w:rPr>
          <w:rFonts w:ascii="Arial" w:eastAsia="Calibri" w:hAnsi="Arial" w:cs="Arial"/>
          <w:bCs/>
          <w:sz w:val="20"/>
          <w:szCs w:val="20"/>
          <w:lang w:val="es-MX"/>
        </w:rPr>
        <w:t>“</w:t>
      </w:r>
      <w:r w:rsidRPr="003617D3">
        <w:rPr>
          <w:rFonts w:ascii="Arial" w:eastAsia="Calibri" w:hAnsi="Arial" w:cs="Arial"/>
          <w:bCs/>
          <w:sz w:val="20"/>
          <w:szCs w:val="20"/>
          <w:lang w:val="es-MX"/>
        </w:rPr>
        <w:t>Matriz 1 – Experiencia</w:t>
      </w:r>
      <w:r>
        <w:rPr>
          <w:rFonts w:ascii="Arial" w:eastAsia="Calibri" w:hAnsi="Arial" w:cs="Arial"/>
          <w:bCs/>
          <w:sz w:val="20"/>
          <w:szCs w:val="20"/>
          <w:lang w:val="es-MX"/>
        </w:rPr>
        <w:t>”</w:t>
      </w:r>
      <w:r w:rsidRPr="003617D3">
        <w:rPr>
          <w:rFonts w:ascii="Arial" w:eastAsia="Calibri" w:hAnsi="Arial" w:cs="Arial"/>
          <w:bCs/>
          <w:sz w:val="20"/>
          <w:szCs w:val="20"/>
          <w:lang w:val="es-MX"/>
        </w:rPr>
        <w:t xml:space="preserve">. </w:t>
      </w:r>
    </w:p>
    <w:p w14:paraId="5D891E7F" w14:textId="77777777" w:rsidR="00964C99" w:rsidRDefault="00964C99" w:rsidP="00964C99">
      <w:pPr>
        <w:tabs>
          <w:tab w:val="left" w:pos="0"/>
        </w:tabs>
        <w:spacing w:after="0" w:line="240" w:lineRule="auto"/>
        <w:ind w:left="11"/>
        <w:jc w:val="both"/>
        <w:rPr>
          <w:rFonts w:ascii="Arial" w:hAnsi="Arial" w:cs="Arial"/>
          <w:b/>
        </w:rPr>
      </w:pPr>
    </w:p>
    <w:p w14:paraId="7063D5FC" w14:textId="77777777" w:rsidR="00964C99" w:rsidRPr="00407259" w:rsidRDefault="00964C99" w:rsidP="00964C99">
      <w:pPr>
        <w:tabs>
          <w:tab w:val="left" w:pos="0"/>
        </w:tabs>
        <w:spacing w:after="0" w:line="240" w:lineRule="auto"/>
        <w:ind w:left="11"/>
        <w:jc w:val="both"/>
        <w:rPr>
          <w:rFonts w:ascii="Arial" w:hAnsi="Arial" w:cs="Arial"/>
          <w:b/>
        </w:rPr>
      </w:pPr>
      <w:r w:rsidRPr="00407259">
        <w:rPr>
          <w:rFonts w:ascii="Arial" w:hAnsi="Arial" w:cs="Arial"/>
          <w:b/>
        </w:rPr>
        <w:t>EXPERIENCIA –</w:t>
      </w:r>
      <w:r>
        <w:rPr>
          <w:rFonts w:ascii="Arial" w:hAnsi="Arial" w:cs="Arial"/>
          <w:b/>
        </w:rPr>
        <w:t xml:space="preserve"> Documentos tipo – Infraestructura de transporte −</w:t>
      </w:r>
      <w:r w:rsidRPr="00407259">
        <w:rPr>
          <w:rFonts w:ascii="Arial" w:hAnsi="Arial" w:cs="Arial"/>
          <w:b/>
        </w:rPr>
        <w:t xml:space="preserve"> </w:t>
      </w:r>
      <w:r w:rsidRPr="003E255B">
        <w:rPr>
          <w:rFonts w:ascii="Arial" w:hAnsi="Arial" w:cs="Arial"/>
          <w:b/>
        </w:rPr>
        <w:t>Acreditación</w:t>
      </w:r>
      <w:r w:rsidRPr="00407259">
        <w:rPr>
          <w:rFonts w:ascii="Arial" w:hAnsi="Arial" w:cs="Arial"/>
          <w:b/>
        </w:rPr>
        <w:t xml:space="preserve"> − Documentos válidos </w:t>
      </w:r>
    </w:p>
    <w:p w14:paraId="41151B4F" w14:textId="77777777" w:rsidR="00964C99" w:rsidRPr="00407259" w:rsidRDefault="00964C99" w:rsidP="00964C99">
      <w:pPr>
        <w:tabs>
          <w:tab w:val="left" w:pos="0"/>
        </w:tabs>
        <w:spacing w:after="0" w:line="240" w:lineRule="auto"/>
        <w:ind w:left="11"/>
        <w:jc w:val="both"/>
        <w:rPr>
          <w:rFonts w:ascii="Arial" w:hAnsi="Arial" w:cs="Arial"/>
          <w:b/>
        </w:rPr>
      </w:pPr>
    </w:p>
    <w:p w14:paraId="61C57BCA" w14:textId="77777777" w:rsidR="00964C99" w:rsidRPr="00407259" w:rsidRDefault="00964C99" w:rsidP="00964C99">
      <w:pPr>
        <w:spacing w:after="120" w:line="240" w:lineRule="auto"/>
        <w:jc w:val="both"/>
        <w:textAlignment w:val="baseline"/>
        <w:rPr>
          <w:rFonts w:ascii="Arial" w:eastAsia="Calibri" w:hAnsi="Arial" w:cs="Arial"/>
          <w:sz w:val="20"/>
          <w:szCs w:val="20"/>
        </w:rPr>
      </w:pPr>
      <w:r w:rsidRPr="00407259">
        <w:rPr>
          <w:rFonts w:ascii="Arial" w:eastAsia="Arial" w:hAnsi="Arial" w:cs="Arial"/>
          <w:sz w:val="20"/>
          <w:szCs w:val="20"/>
          <w:lang w:val="es-MX"/>
        </w:rPr>
        <w:t xml:space="preserve">De acuerdo con el artículo 6 de la Ley 1150 de 2007, el registro único de proponentes será plena prueba de la información relacionada con la experiencia del oferente. Ahora bien, </w:t>
      </w:r>
      <w:r w:rsidRPr="00407259">
        <w:rPr>
          <w:rFonts w:ascii="Arial" w:eastAsia="Calibri" w:hAnsi="Arial" w:cs="Arial"/>
          <w:sz w:val="20"/>
          <w:szCs w:val="20"/>
        </w:rPr>
        <w:t xml:space="preserve">La experiencia se deriva de los contratos que el proponente ha celebrado y ejecutado con diferentes contratantes, sin importar la naturaleza de estos.  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702AE945" w14:textId="77777777" w:rsidR="00964C99" w:rsidRDefault="00964C99" w:rsidP="00964C99">
      <w:pPr>
        <w:tabs>
          <w:tab w:val="left" w:pos="0"/>
        </w:tabs>
        <w:spacing w:after="120" w:line="240" w:lineRule="auto"/>
        <w:ind w:left="11"/>
        <w:jc w:val="both"/>
        <w:rPr>
          <w:rFonts w:ascii="Arial" w:eastAsia="Calibri" w:hAnsi="Arial" w:cs="Arial"/>
          <w:sz w:val="20"/>
          <w:szCs w:val="20"/>
        </w:rPr>
      </w:pPr>
      <w:r w:rsidRPr="00407259">
        <w:rPr>
          <w:rFonts w:ascii="Arial" w:eastAsia="Calibri" w:hAnsi="Arial" w:cs="Arial"/>
          <w:sz w:val="20"/>
          <w:szCs w:val="20"/>
        </w:rPr>
        <w:t xml:space="preserve">En armonía con lo anterior, el numeral 3.5 del Documento base de licitación de infraestructura de transporte –Versión 3– establece que los proponentes deben acreditar su experiencia a través de los siguientes instrumentos: i) la información consignada en el RUP para aquellos que estén obligados a tenerlo, </w:t>
      </w:r>
      <w:proofErr w:type="spellStart"/>
      <w:r w:rsidRPr="00407259">
        <w:rPr>
          <w:rFonts w:ascii="Arial" w:eastAsia="Calibri" w:hAnsi="Arial" w:cs="Arial"/>
          <w:sz w:val="20"/>
          <w:szCs w:val="20"/>
        </w:rPr>
        <w:t>ii</w:t>
      </w:r>
      <w:proofErr w:type="spellEnd"/>
      <w:r w:rsidRPr="00407259">
        <w:rPr>
          <w:rFonts w:ascii="Arial" w:eastAsia="Calibri" w:hAnsi="Arial" w:cs="Arial"/>
          <w:sz w:val="20"/>
          <w:szCs w:val="20"/>
        </w:rPr>
        <w:t>) la presentación el Formato 3 – Experiencia para todos los proponentes y (</w:t>
      </w:r>
      <w:proofErr w:type="spellStart"/>
      <w:r w:rsidRPr="00407259">
        <w:rPr>
          <w:rFonts w:ascii="Arial" w:eastAsia="Calibri" w:hAnsi="Arial" w:cs="Arial"/>
          <w:sz w:val="20"/>
          <w:szCs w:val="20"/>
        </w:rPr>
        <w:t>iii</w:t>
      </w:r>
      <w:proofErr w:type="spellEnd"/>
      <w:r w:rsidRPr="00407259">
        <w:rPr>
          <w:rFonts w:ascii="Arial" w:eastAsia="Calibri" w:hAnsi="Arial" w:cs="Arial"/>
          <w:sz w:val="20"/>
          <w:szCs w:val="20"/>
        </w:rPr>
        <w:t xml:space="preserve">) alguno de los documentos válidos para la acreditación de la experiencia señalados en el numeral 3.5.6 cuando se requiera la verificación de información del proponente adicional a la contenida en el RUP. </w:t>
      </w:r>
    </w:p>
    <w:p w14:paraId="3943E3B1" w14:textId="77777777" w:rsidR="00964C99" w:rsidRPr="008029E2" w:rsidRDefault="00964C99" w:rsidP="00964C99">
      <w:pPr>
        <w:spacing w:after="120" w:line="240" w:lineRule="auto"/>
        <w:jc w:val="both"/>
        <w:rPr>
          <w:rFonts w:ascii="Arial" w:hAnsi="Arial" w:cs="Arial"/>
          <w:color w:val="000000"/>
          <w:sz w:val="20"/>
          <w:szCs w:val="20"/>
        </w:rPr>
      </w:pPr>
      <w:r w:rsidRPr="00A71758">
        <w:rPr>
          <w:rFonts w:ascii="Arial" w:hAnsi="Arial" w:cs="Arial"/>
          <w:color w:val="000000"/>
          <w:sz w:val="20"/>
          <w:szCs w:val="20"/>
        </w:rPr>
        <w:t>Por su parte, e</w:t>
      </w:r>
      <w:r w:rsidRPr="008029E2">
        <w:rPr>
          <w:rFonts w:ascii="Arial" w:hAnsi="Arial" w:cs="Arial"/>
          <w:color w:val="000000"/>
          <w:sz w:val="20"/>
          <w:szCs w:val="20"/>
        </w:rPr>
        <w:t xml:space="preserve">l numeral 3.5.2. del Documento Base o pliego tipo consagra las características que deben cumplir los contratos a través de los cuales se acredita la experiencia exigida conforme a los lineamientos antes descritos. </w:t>
      </w:r>
    </w:p>
    <w:p w14:paraId="7C82DF3B" w14:textId="77777777" w:rsidR="00964C99" w:rsidRPr="00A71758" w:rsidRDefault="00964C99" w:rsidP="00964C99">
      <w:pPr>
        <w:spacing w:after="0" w:line="240" w:lineRule="auto"/>
        <w:ind w:right="51"/>
        <w:jc w:val="both"/>
        <w:rPr>
          <w:rFonts w:ascii="Arial" w:hAnsi="Arial" w:cs="Arial"/>
          <w:sz w:val="20"/>
          <w:szCs w:val="20"/>
          <w:lang w:val="es-MX"/>
        </w:rPr>
      </w:pPr>
      <w:r w:rsidRPr="00A71758">
        <w:rPr>
          <w:rFonts w:ascii="Arial" w:eastAsia="Calibri" w:hAnsi="Arial" w:cs="Arial"/>
          <w:color w:val="000000"/>
          <w:sz w:val="20"/>
          <w:szCs w:val="20"/>
          <w:lang w:val="es-MX"/>
        </w:rPr>
        <w:t xml:space="preserve">De esta forma, </w:t>
      </w:r>
      <w:r w:rsidRPr="00A71758">
        <w:rPr>
          <w:rFonts w:ascii="Arial" w:hAnsi="Arial" w:cs="Arial"/>
          <w:sz w:val="20"/>
          <w:szCs w:val="20"/>
          <w:lang w:val="es-MX"/>
        </w:rPr>
        <w:t>respecto de cada uno de estos contratos,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 Como se indicó con anterioridad, si bien de conformidad con el artículo 6 de la Ley 1150 de 2007 el requisito habilitante de experiencia debe ser acreditado mediante el RUP, en la medida que este no registra toda la información relacionada en el numeral 3.5.5, los proponentes deberán recurrir a los documentos del numeral 3.5.6 para acreditar dicha información.</w:t>
      </w:r>
    </w:p>
    <w:p w14:paraId="43BAC3C8" w14:textId="77777777" w:rsidR="00964C99" w:rsidRDefault="00964C99" w:rsidP="00964C99">
      <w:pPr>
        <w:spacing w:after="0" w:line="276" w:lineRule="auto"/>
        <w:jc w:val="both"/>
        <w:rPr>
          <w:rFonts w:ascii="Arial" w:eastAsia="Arial" w:hAnsi="Arial" w:cs="Arial"/>
          <w:b/>
          <w:bCs/>
          <w:color w:val="000000"/>
          <w:szCs w:val="24"/>
          <w:lang w:val="es-ES_tradnl" w:eastAsia="es-ES_tradnl"/>
        </w:rPr>
      </w:pPr>
    </w:p>
    <w:p w14:paraId="6EF5B87A" w14:textId="77777777" w:rsidR="00964C99" w:rsidRPr="00D7102A" w:rsidRDefault="00964C99" w:rsidP="00964C99">
      <w:pPr>
        <w:spacing w:after="0" w:line="240" w:lineRule="auto"/>
        <w:rPr>
          <w:rFonts w:ascii="Arial" w:eastAsia="Calibri" w:hAnsi="Arial" w:cs="Arial"/>
          <w:b/>
          <w:lang w:val="es-ES"/>
        </w:rPr>
      </w:pPr>
      <w:r w:rsidRPr="00D7102A">
        <w:rPr>
          <w:rFonts w:ascii="Arial" w:eastAsia="Calibri" w:hAnsi="Arial" w:cs="Arial"/>
          <w:b/>
          <w:lang w:val="es-ES"/>
        </w:rPr>
        <w:t xml:space="preserve">SUBSANABILIDAD – </w:t>
      </w:r>
      <w:r w:rsidRPr="0017507D">
        <w:rPr>
          <w:rFonts w:ascii="Arial" w:eastAsia="Calibri" w:hAnsi="Arial" w:cs="Arial"/>
          <w:b/>
          <w:lang w:val="es-ES"/>
        </w:rPr>
        <w:t>Concepto</w:t>
      </w:r>
      <w:r w:rsidRPr="00D7102A">
        <w:rPr>
          <w:rFonts w:ascii="Arial" w:eastAsia="Calibri" w:hAnsi="Arial" w:cs="Arial"/>
          <w:b/>
          <w:lang w:val="es-ES"/>
        </w:rPr>
        <w:t xml:space="preserve"> – Límites </w:t>
      </w:r>
    </w:p>
    <w:p w14:paraId="63B324F1" w14:textId="77777777" w:rsidR="00964C99" w:rsidRPr="00D7102A" w:rsidRDefault="00964C99" w:rsidP="00964C99">
      <w:pPr>
        <w:spacing w:after="0" w:line="240" w:lineRule="auto"/>
        <w:rPr>
          <w:rFonts w:ascii="Arial" w:eastAsia="Calibri" w:hAnsi="Arial" w:cs="Arial"/>
          <w:bCs/>
          <w:sz w:val="20"/>
          <w:szCs w:val="20"/>
          <w:lang w:val="es-ES"/>
        </w:rPr>
      </w:pPr>
    </w:p>
    <w:p w14:paraId="6A9D1EDE" w14:textId="77777777" w:rsidR="00964C99" w:rsidRPr="00D7102A" w:rsidRDefault="00964C99" w:rsidP="00964C99">
      <w:pPr>
        <w:spacing w:after="120" w:line="240" w:lineRule="auto"/>
        <w:jc w:val="both"/>
        <w:rPr>
          <w:rFonts w:ascii="Arial" w:eastAsia="Calibri" w:hAnsi="Arial" w:cs="Arial"/>
          <w:bCs/>
          <w:sz w:val="20"/>
          <w:szCs w:val="20"/>
          <w:lang w:val="es-ES"/>
        </w:rPr>
      </w:pPr>
      <w:r w:rsidRPr="00D7102A">
        <w:rPr>
          <w:rFonts w:ascii="Arial" w:eastAsia="Calibri" w:hAnsi="Arial" w:cs="Arial"/>
          <w:bCs/>
          <w:sz w:val="20"/>
          <w:szCs w:val="20"/>
          <w:lang w:val="es-ES"/>
        </w:rPr>
        <w:lastRenderedPageBreak/>
        <w:t xml:space="preserve">La </w:t>
      </w:r>
      <w:proofErr w:type="spellStart"/>
      <w:r w:rsidRPr="00D7102A">
        <w:rPr>
          <w:rFonts w:ascii="Arial" w:eastAsia="Calibri" w:hAnsi="Arial" w:cs="Arial"/>
          <w:bCs/>
          <w:sz w:val="20"/>
          <w:szCs w:val="20"/>
          <w:lang w:val="es-ES"/>
        </w:rPr>
        <w:t>subsanabilidad</w:t>
      </w:r>
      <w:proofErr w:type="spellEnd"/>
      <w:r w:rsidRPr="00D7102A">
        <w:rPr>
          <w:rFonts w:ascii="Arial" w:eastAsia="Calibri" w:hAnsi="Arial" w:cs="Arial"/>
          <w:bCs/>
          <w:sz w:val="20"/>
          <w:szCs w:val="20"/>
          <w:lang w:val="es-ES"/>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28B62B61" w14:textId="77777777" w:rsidR="00964C99" w:rsidRPr="00D7102A" w:rsidRDefault="00964C99" w:rsidP="00964C99">
      <w:pPr>
        <w:spacing w:after="120" w:line="240" w:lineRule="auto"/>
        <w:jc w:val="both"/>
        <w:rPr>
          <w:rFonts w:ascii="Arial" w:eastAsia="Calibri" w:hAnsi="Arial" w:cs="Arial"/>
          <w:bCs/>
          <w:sz w:val="20"/>
          <w:szCs w:val="20"/>
          <w:lang w:val="es-ES"/>
        </w:rPr>
      </w:pPr>
      <w:r w:rsidRPr="00D7102A">
        <w:rPr>
          <w:rFonts w:ascii="Arial" w:eastAsia="Calibri" w:hAnsi="Arial" w:cs="Arial"/>
          <w:bCs/>
          <w:sz w:val="20"/>
          <w:szCs w:val="20"/>
          <w:lang w:val="es-ES"/>
        </w:rPr>
        <w:t xml:space="preserve">[…] Esta norma [Ley 1882 de 2018]: i) mantiene el criterio de la Ley 80 de 1993, relativo a que todo lo que no sea necesario para la comparación de propuestas no es título suficiente para su rechazo; </w:t>
      </w:r>
      <w:proofErr w:type="spellStart"/>
      <w:r w:rsidRPr="00D7102A">
        <w:rPr>
          <w:rFonts w:ascii="Arial" w:eastAsia="Calibri" w:hAnsi="Arial" w:cs="Arial"/>
          <w:bCs/>
          <w:sz w:val="20"/>
          <w:szCs w:val="20"/>
          <w:lang w:val="es-ES"/>
        </w:rPr>
        <w:t>ii</w:t>
      </w:r>
      <w:proofErr w:type="spellEnd"/>
      <w:r w:rsidRPr="00D7102A">
        <w:rPr>
          <w:rFonts w:ascii="Arial" w:eastAsia="Calibri" w:hAnsi="Arial" w:cs="Arial"/>
          <w:bCs/>
          <w:sz w:val="20"/>
          <w:szCs w:val="20"/>
          <w:lang w:val="es-ES"/>
        </w:rPr>
        <w:t xml:space="preserve">) mantiene el criterio aclaratorio de la Ley 1150 de 2007, según el cual todo lo que no afecte la asignación de puntaje puede subsanarse y, </w:t>
      </w:r>
      <w:proofErr w:type="spellStart"/>
      <w:r w:rsidRPr="00D7102A">
        <w:rPr>
          <w:rFonts w:ascii="Arial" w:eastAsia="Calibri" w:hAnsi="Arial" w:cs="Arial"/>
          <w:bCs/>
          <w:sz w:val="20"/>
          <w:szCs w:val="20"/>
          <w:lang w:val="es-ES"/>
        </w:rPr>
        <w:t>iii</w:t>
      </w:r>
      <w:proofErr w:type="spellEnd"/>
      <w:r w:rsidRPr="00D7102A">
        <w:rPr>
          <w:rFonts w:ascii="Arial" w:eastAsia="Calibri" w:hAnsi="Arial" w:cs="Arial"/>
          <w:bCs/>
          <w:sz w:val="20"/>
          <w:szCs w:val="20"/>
          <w:lang w:val="es-ES"/>
        </w:rPr>
        <w:t>) introduce modificaciones en relación con tres (3) aspectos que se analizarán a continuación:</w:t>
      </w:r>
    </w:p>
    <w:p w14:paraId="6FAADDF6" w14:textId="77777777" w:rsidR="00964C99" w:rsidRPr="00D7102A" w:rsidRDefault="00964C99" w:rsidP="00964C99">
      <w:pPr>
        <w:spacing w:after="120" w:line="240" w:lineRule="auto"/>
        <w:jc w:val="both"/>
        <w:rPr>
          <w:rFonts w:ascii="Arial" w:eastAsia="Calibri" w:hAnsi="Arial" w:cs="Arial"/>
          <w:bCs/>
          <w:sz w:val="20"/>
          <w:szCs w:val="20"/>
          <w:lang w:val="es-ES"/>
        </w:rPr>
      </w:pPr>
      <w:r w:rsidRPr="00D7102A">
        <w:rPr>
          <w:rFonts w:ascii="Arial" w:eastAsia="Calibri" w:hAnsi="Arial" w:cs="Arial"/>
          <w:bCs/>
          <w:sz w:val="20"/>
          <w:szCs w:val="20"/>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09120947" w14:textId="77777777" w:rsidR="00964C99" w:rsidRPr="00AA573F" w:rsidRDefault="00964C99" w:rsidP="00964C99">
      <w:pPr>
        <w:spacing w:after="120" w:line="240" w:lineRule="auto"/>
        <w:jc w:val="both"/>
        <w:rPr>
          <w:rFonts w:ascii="Arial" w:eastAsia="Calibri" w:hAnsi="Arial" w:cs="Arial"/>
          <w:bCs/>
          <w:i/>
          <w:iCs/>
          <w:sz w:val="20"/>
          <w:szCs w:val="20"/>
          <w:lang w:val="es-ES"/>
        </w:rPr>
      </w:pPr>
      <w:r w:rsidRPr="00D7102A">
        <w:rPr>
          <w:rFonts w:ascii="Arial" w:eastAsia="Calibri" w:hAnsi="Arial" w:cs="Arial"/>
          <w:bCs/>
          <w:sz w:val="20"/>
          <w:szCs w:val="20"/>
          <w:lang w:val="es-ES"/>
        </w:rPr>
        <w:t xml:space="preserve">De otro lado, el segundo cambio importante de la Ley 1882 de 2018 es el correspondiente a la garantía de seriedad. El parágrafo 3 del artículo 5 de la Ley 1150 de 2007, adicionado por el artículo 5 de la Ley 1882 de 2018 dispone que la falta de entrega de la garantía de seriedad es insubsanable. Al respecto, la norma prescribe lo siguiente: </w:t>
      </w:r>
      <w:r>
        <w:rPr>
          <w:rFonts w:ascii="Arial" w:eastAsia="Calibri" w:hAnsi="Arial" w:cs="Arial"/>
          <w:bCs/>
          <w:i/>
          <w:iCs/>
          <w:sz w:val="20"/>
          <w:szCs w:val="20"/>
          <w:lang w:val="es-ES"/>
        </w:rPr>
        <w:t>“</w:t>
      </w:r>
      <w:r w:rsidRPr="00AA573F">
        <w:rPr>
          <w:rFonts w:ascii="Arial" w:eastAsia="Calibri" w:hAnsi="Arial" w:cs="Arial"/>
          <w:bCs/>
          <w:i/>
          <w:iCs/>
          <w:sz w:val="20"/>
          <w:szCs w:val="20"/>
          <w:lang w:val="es-ES"/>
        </w:rPr>
        <w:t xml:space="preserve">PARÁGRAFO 3o. La no entrega de la garantía de seriedad junto con la propuesta no será subsanable y será causal de rechazo de </w:t>
      </w:r>
      <w:proofErr w:type="gramStart"/>
      <w:r w:rsidRPr="00AA573F">
        <w:rPr>
          <w:rFonts w:ascii="Arial" w:eastAsia="Calibri" w:hAnsi="Arial" w:cs="Arial"/>
          <w:bCs/>
          <w:i/>
          <w:iCs/>
          <w:sz w:val="20"/>
          <w:szCs w:val="20"/>
          <w:lang w:val="es-ES"/>
        </w:rPr>
        <w:t>la misma</w:t>
      </w:r>
      <w:proofErr w:type="gramEnd"/>
      <w:r>
        <w:rPr>
          <w:rFonts w:ascii="Arial" w:eastAsia="Calibri" w:hAnsi="Arial" w:cs="Arial"/>
          <w:bCs/>
          <w:i/>
          <w:iCs/>
          <w:sz w:val="20"/>
          <w:szCs w:val="20"/>
          <w:lang w:val="es-ES"/>
        </w:rPr>
        <w:t>”</w:t>
      </w:r>
      <w:r w:rsidRPr="00AA573F">
        <w:rPr>
          <w:rFonts w:ascii="Arial" w:eastAsia="Calibri" w:hAnsi="Arial" w:cs="Arial"/>
          <w:bCs/>
          <w:i/>
          <w:iCs/>
          <w:sz w:val="20"/>
          <w:szCs w:val="20"/>
          <w:lang w:val="es-ES"/>
        </w:rPr>
        <w:t>.</w:t>
      </w:r>
    </w:p>
    <w:p w14:paraId="13FA9348" w14:textId="77777777" w:rsidR="00964C99" w:rsidRPr="00D7102A" w:rsidRDefault="00964C99" w:rsidP="00964C99">
      <w:pPr>
        <w:spacing w:after="0" w:line="240" w:lineRule="auto"/>
        <w:jc w:val="both"/>
        <w:rPr>
          <w:rFonts w:ascii="Arial" w:eastAsia="Calibri" w:hAnsi="Arial" w:cs="Arial"/>
          <w:bCs/>
          <w:sz w:val="20"/>
          <w:szCs w:val="20"/>
          <w:lang w:val="es-ES"/>
        </w:rPr>
      </w:pPr>
      <w:r w:rsidRPr="00D7102A">
        <w:rPr>
          <w:rFonts w:ascii="Arial" w:eastAsia="Calibri" w:hAnsi="Arial" w:cs="Arial"/>
          <w:bCs/>
          <w:sz w:val="20"/>
          <w:szCs w:val="20"/>
          <w:lang w:val="es-ES"/>
        </w:rPr>
        <w:t xml:space="preserve">Finalmente, el último cambio importante de la Ley 1882 de 2018 fue la introducción de un criterio material, directamente relacionado con los aspectos subsanables: </w:t>
      </w:r>
      <w:r>
        <w:rPr>
          <w:rFonts w:ascii="Arial" w:eastAsia="Calibri" w:hAnsi="Arial" w:cs="Arial"/>
          <w:bCs/>
          <w:sz w:val="20"/>
          <w:szCs w:val="20"/>
          <w:lang w:val="es-ES"/>
        </w:rPr>
        <w:t>“</w:t>
      </w:r>
      <w:r w:rsidRPr="00D7102A">
        <w:rPr>
          <w:rFonts w:ascii="Arial" w:eastAsia="Calibri" w:hAnsi="Arial" w:cs="Arial"/>
          <w:bCs/>
          <w:sz w:val="20"/>
          <w:szCs w:val="20"/>
          <w:lang w:val="es-ES"/>
        </w:rPr>
        <w:t>los proponentes no podrán acreditar circunstancias ocurridas con posterioridad al cierre del proceso</w:t>
      </w:r>
      <w:r>
        <w:rPr>
          <w:rFonts w:ascii="Arial" w:eastAsia="Calibri" w:hAnsi="Arial" w:cs="Arial"/>
          <w:bCs/>
          <w:sz w:val="20"/>
          <w:szCs w:val="20"/>
          <w:lang w:val="es-ES"/>
        </w:rPr>
        <w:t>”</w:t>
      </w:r>
      <w:r w:rsidRPr="00D7102A">
        <w:rPr>
          <w:rFonts w:ascii="Arial" w:eastAsia="Calibri" w:hAnsi="Arial" w:cs="Arial"/>
          <w:bCs/>
          <w:sz w:val="20"/>
          <w:szCs w:val="20"/>
          <w:lang w:val="es-ES"/>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w:t>
      </w:r>
    </w:p>
    <w:p w14:paraId="0EF0E443" w14:textId="77777777" w:rsidR="00964C99" w:rsidRPr="00010948" w:rsidRDefault="00964C99" w:rsidP="00964C99">
      <w:pPr>
        <w:spacing w:after="0" w:line="240" w:lineRule="auto"/>
        <w:rPr>
          <w:rFonts w:ascii="Arial" w:eastAsia="Calibri" w:hAnsi="Arial" w:cs="Arial"/>
          <w:b/>
          <w:bCs/>
        </w:rPr>
      </w:pPr>
    </w:p>
    <w:p w14:paraId="4A718D2B" w14:textId="77777777" w:rsidR="00964C99" w:rsidRPr="00945231" w:rsidRDefault="00964C99" w:rsidP="00964C99">
      <w:pPr>
        <w:spacing w:after="0" w:line="240" w:lineRule="auto"/>
        <w:jc w:val="both"/>
        <w:rPr>
          <w:rFonts w:ascii="Arial" w:eastAsia="Calibri" w:hAnsi="Arial" w:cs="Arial"/>
          <w:bCs/>
          <w:color w:val="000000"/>
          <w:sz w:val="20"/>
          <w:szCs w:val="20"/>
          <w:lang w:eastAsia="es-ES_tradnl"/>
        </w:rPr>
      </w:pPr>
      <w:r w:rsidRPr="00945231">
        <w:rPr>
          <w:rFonts w:ascii="Arial" w:eastAsia="Times New Roman" w:hAnsi="Arial" w:cs="Arial"/>
          <w:b/>
          <w:bCs/>
          <w:color w:val="000000"/>
          <w:shd w:val="clear" w:color="auto" w:fill="FFFFFF"/>
          <w:lang w:val="es-MX" w:eastAsia="es-MX"/>
        </w:rPr>
        <w:t>PERSONAS CON DISCAPACIDAD – Puntaje adicional – Fundamento normativo</w:t>
      </w:r>
      <w:r w:rsidRPr="00945231">
        <w:rPr>
          <w:rFonts w:ascii="Arial" w:eastAsia="Times New Roman" w:hAnsi="Arial" w:cs="Arial"/>
          <w:color w:val="000000"/>
          <w:shd w:val="clear" w:color="auto" w:fill="FFFFFF"/>
          <w:lang w:eastAsia="es-MX"/>
        </w:rPr>
        <w:t> </w:t>
      </w:r>
    </w:p>
    <w:p w14:paraId="0141989F" w14:textId="77777777" w:rsidR="00964C99" w:rsidRPr="007C65B1" w:rsidRDefault="00964C99" w:rsidP="00964C99">
      <w:pPr>
        <w:spacing w:after="0" w:line="240" w:lineRule="auto"/>
        <w:jc w:val="both"/>
        <w:rPr>
          <w:rFonts w:ascii="Arial" w:eastAsia="Times New Roman" w:hAnsi="Arial" w:cs="Arial"/>
          <w:color w:val="000000"/>
          <w:sz w:val="20"/>
          <w:szCs w:val="20"/>
          <w:lang w:eastAsia="es-MX"/>
        </w:rPr>
      </w:pPr>
    </w:p>
    <w:p w14:paraId="4C88B1C0" w14:textId="77777777" w:rsidR="00964C99" w:rsidRPr="007C65B1" w:rsidRDefault="00964C99" w:rsidP="00964C99">
      <w:pPr>
        <w:spacing w:after="0" w:line="240" w:lineRule="auto"/>
        <w:jc w:val="both"/>
        <w:rPr>
          <w:rFonts w:ascii="Arial" w:eastAsia="Times New Roman" w:hAnsi="Arial" w:cs="Arial"/>
          <w:color w:val="000000"/>
          <w:sz w:val="20"/>
          <w:szCs w:val="20"/>
          <w:lang w:eastAsia="es-MX"/>
        </w:rPr>
      </w:pPr>
      <w:r w:rsidRPr="007C65B1">
        <w:rPr>
          <w:rFonts w:ascii="Arial" w:eastAsia="Times New Roman" w:hAnsi="Arial" w:cs="Arial"/>
          <w:color w:val="000000"/>
          <w:sz w:val="20"/>
          <w:szCs w:val="20"/>
          <w:lang w:eastAsia="es-MX"/>
        </w:rPr>
        <w:t xml:space="preserve">Para estos efectos, el Gobierno Nacional expidió el Decreto 392 de 2018, </w:t>
      </w:r>
      <w:r>
        <w:rPr>
          <w:rFonts w:ascii="Arial" w:eastAsia="Times New Roman" w:hAnsi="Arial" w:cs="Arial"/>
          <w:color w:val="000000"/>
          <w:sz w:val="20"/>
          <w:szCs w:val="20"/>
          <w:lang w:eastAsia="es-MX"/>
        </w:rPr>
        <w:t>“</w:t>
      </w:r>
      <w:r w:rsidRPr="007C65B1">
        <w:rPr>
          <w:rFonts w:ascii="Arial" w:eastAsia="Times New Roman" w:hAnsi="Arial" w:cs="Arial"/>
          <w:color w:val="000000"/>
          <w:sz w:val="20"/>
          <w:szCs w:val="20"/>
          <w:lang w:eastAsia="es-MX"/>
        </w:rPr>
        <w:t>Por el cual se reglamentan los numerales 1 y 8 del artículo 13 de la Ley 1618 de 2013, sobre incentivos en Procesos de Contratación en favor de personas con discapacidad</w:t>
      </w:r>
      <w:r>
        <w:rPr>
          <w:rFonts w:ascii="Arial" w:eastAsia="Times New Roman" w:hAnsi="Arial" w:cs="Arial"/>
          <w:color w:val="000000"/>
          <w:sz w:val="20"/>
          <w:szCs w:val="20"/>
          <w:lang w:eastAsia="es-MX"/>
        </w:rPr>
        <w:t>”</w:t>
      </w:r>
      <w:r w:rsidRPr="007C65B1">
        <w:rPr>
          <w:rFonts w:ascii="Arial" w:eastAsia="Times New Roman" w:hAnsi="Arial" w:cs="Arial"/>
          <w:color w:val="000000"/>
          <w:sz w:val="20"/>
          <w:szCs w:val="20"/>
          <w:lang w:eastAsia="es-MX"/>
        </w:rPr>
        <w:t xml:space="preserve">, regulando el deber de las entidades del Estado de otorgar un puntaje adicional en los procedimientos de selección, especialmente, los que se desarrollan en las modalidades de licitación pública y concurso de méritos. </w:t>
      </w:r>
    </w:p>
    <w:p w14:paraId="3317F01D" w14:textId="77777777" w:rsidR="00964C99" w:rsidRPr="002F6F05" w:rsidRDefault="00964C99" w:rsidP="00964C99">
      <w:pPr>
        <w:spacing w:after="0" w:line="240" w:lineRule="auto"/>
        <w:contextualSpacing/>
        <w:jc w:val="right"/>
        <w:rPr>
          <w:rFonts w:ascii="Arial" w:eastAsia="Calibri" w:hAnsi="Arial" w:cs="Arial"/>
          <w:b/>
          <w:bCs/>
          <w:lang w:eastAsia="es-MX"/>
        </w:rPr>
      </w:pPr>
    </w:p>
    <w:p w14:paraId="386353EA" w14:textId="77777777" w:rsidR="00964C99" w:rsidRDefault="00964C99" w:rsidP="00964C99">
      <w:pPr>
        <w:spacing w:after="0" w:line="240" w:lineRule="auto"/>
        <w:contextualSpacing/>
        <w:rPr>
          <w:rFonts w:ascii="Arial" w:eastAsia="Calibri" w:hAnsi="Arial" w:cs="Arial"/>
          <w:b/>
          <w:bCs/>
          <w:lang w:eastAsia="es-MX"/>
        </w:rPr>
      </w:pPr>
    </w:p>
    <w:p w14:paraId="55970781" w14:textId="77777777" w:rsidR="00964C99" w:rsidRDefault="00964C99" w:rsidP="00964C99">
      <w:pPr>
        <w:spacing w:after="0" w:line="240" w:lineRule="auto"/>
        <w:contextualSpacing/>
        <w:rPr>
          <w:rFonts w:ascii="Arial" w:eastAsia="Calibri" w:hAnsi="Arial" w:cs="Arial"/>
          <w:b/>
          <w:bCs/>
          <w:lang w:eastAsia="es-MX"/>
        </w:rPr>
      </w:pPr>
    </w:p>
    <w:p w14:paraId="1E07D55A" w14:textId="77777777" w:rsidR="00964C99" w:rsidRDefault="00964C99" w:rsidP="00964C99">
      <w:pPr>
        <w:spacing w:after="0" w:line="240" w:lineRule="auto"/>
        <w:contextualSpacing/>
        <w:rPr>
          <w:rFonts w:ascii="Arial" w:eastAsia="Calibri" w:hAnsi="Arial" w:cs="Arial"/>
          <w:b/>
          <w:bCs/>
          <w:lang w:eastAsia="es-MX"/>
        </w:rPr>
      </w:pPr>
    </w:p>
    <w:p w14:paraId="2D90B058" w14:textId="77777777" w:rsidR="00964C99" w:rsidRDefault="00964C99" w:rsidP="00964C99">
      <w:pPr>
        <w:spacing w:after="0" w:line="240" w:lineRule="auto"/>
        <w:contextualSpacing/>
        <w:rPr>
          <w:rFonts w:ascii="Arial" w:eastAsia="Calibri" w:hAnsi="Arial" w:cs="Arial"/>
          <w:b/>
          <w:bCs/>
          <w:lang w:eastAsia="es-MX"/>
        </w:rPr>
      </w:pPr>
    </w:p>
    <w:p w14:paraId="22C9E0DC" w14:textId="77777777" w:rsidR="00964C99" w:rsidRDefault="00964C99" w:rsidP="00964C99">
      <w:pPr>
        <w:spacing w:after="0" w:line="240" w:lineRule="auto"/>
        <w:contextualSpacing/>
        <w:rPr>
          <w:rFonts w:ascii="Arial" w:eastAsia="Calibri" w:hAnsi="Arial" w:cs="Arial"/>
          <w:b/>
          <w:bCs/>
          <w:lang w:eastAsia="es-MX"/>
        </w:rPr>
      </w:pPr>
    </w:p>
    <w:p w14:paraId="35C416F0" w14:textId="77777777" w:rsidR="00964C99" w:rsidRDefault="00964C99" w:rsidP="00964C99">
      <w:pPr>
        <w:spacing w:after="0" w:line="240" w:lineRule="auto"/>
        <w:contextualSpacing/>
        <w:rPr>
          <w:rFonts w:ascii="Arial" w:eastAsia="Calibri" w:hAnsi="Arial" w:cs="Arial"/>
          <w:b/>
          <w:bCs/>
          <w:lang w:eastAsia="es-MX"/>
        </w:rPr>
      </w:pPr>
    </w:p>
    <w:p w14:paraId="3EB0C5D0" w14:textId="77777777" w:rsidR="00964C99" w:rsidRDefault="00964C99" w:rsidP="00964C99">
      <w:pPr>
        <w:spacing w:after="0" w:line="240" w:lineRule="auto"/>
        <w:contextualSpacing/>
        <w:rPr>
          <w:rFonts w:ascii="Arial" w:eastAsia="Calibri" w:hAnsi="Arial" w:cs="Arial"/>
          <w:b/>
          <w:bCs/>
          <w:lang w:eastAsia="es-MX"/>
        </w:rPr>
      </w:pPr>
    </w:p>
    <w:p w14:paraId="1EA18120" w14:textId="77777777" w:rsidR="00964C99" w:rsidRDefault="00964C99" w:rsidP="00964C99">
      <w:pPr>
        <w:spacing w:after="0" w:line="240" w:lineRule="auto"/>
        <w:contextualSpacing/>
        <w:rPr>
          <w:rFonts w:ascii="Arial" w:eastAsia="Calibri" w:hAnsi="Arial" w:cs="Arial"/>
          <w:b/>
          <w:bCs/>
          <w:lang w:eastAsia="es-MX"/>
        </w:rPr>
      </w:pPr>
    </w:p>
    <w:p w14:paraId="34E363D2" w14:textId="77777777" w:rsidR="00964C99" w:rsidRDefault="00964C99" w:rsidP="00964C99">
      <w:pPr>
        <w:spacing w:after="0" w:line="240" w:lineRule="auto"/>
        <w:contextualSpacing/>
        <w:rPr>
          <w:rFonts w:ascii="Arial" w:eastAsia="Calibri" w:hAnsi="Arial" w:cs="Arial"/>
          <w:b/>
          <w:bCs/>
          <w:lang w:eastAsia="es-MX"/>
        </w:rPr>
      </w:pPr>
    </w:p>
    <w:p w14:paraId="127935CD" w14:textId="77777777" w:rsidR="00964C99" w:rsidRDefault="00964C99" w:rsidP="00964C99">
      <w:pPr>
        <w:spacing w:after="0" w:line="240" w:lineRule="auto"/>
        <w:contextualSpacing/>
        <w:rPr>
          <w:rFonts w:ascii="Arial" w:eastAsia="Calibri" w:hAnsi="Arial" w:cs="Arial"/>
          <w:b/>
          <w:bCs/>
          <w:lang w:eastAsia="es-MX"/>
        </w:rPr>
      </w:pPr>
    </w:p>
    <w:p w14:paraId="4F11AA07" w14:textId="77777777" w:rsidR="00964C99" w:rsidRDefault="00964C99" w:rsidP="00964C99">
      <w:pPr>
        <w:spacing w:after="0" w:line="240" w:lineRule="auto"/>
        <w:contextualSpacing/>
        <w:rPr>
          <w:rFonts w:ascii="Arial" w:eastAsia="Calibri" w:hAnsi="Arial" w:cs="Arial"/>
          <w:b/>
          <w:bCs/>
          <w:lang w:eastAsia="es-MX"/>
        </w:rPr>
      </w:pPr>
    </w:p>
    <w:p w14:paraId="72F79CEE" w14:textId="422BB9A9" w:rsidR="00964C99" w:rsidRPr="00BD58DB" w:rsidRDefault="00BD58DB" w:rsidP="00BD58DB">
      <w:pPr>
        <w:spacing w:after="0" w:line="240" w:lineRule="auto"/>
        <w:contextualSpacing/>
        <w:rPr>
          <w:rFonts w:ascii="Arial" w:eastAsia="Calibri" w:hAnsi="Arial" w:cs="Arial"/>
          <w:b/>
          <w:bCs/>
          <w:lang w:eastAsia="es-MX"/>
        </w:rPr>
      </w:pPr>
      <w:r w:rsidRPr="00BD58DB">
        <w:rPr>
          <w:rFonts w:ascii="Arial" w:hAnsi="Arial" w:cs="Arial"/>
          <w:noProof/>
        </w:rPr>
        <w:lastRenderedPageBreak/>
        <w:drawing>
          <wp:anchor distT="0" distB="0" distL="114300" distR="114300" simplePos="0" relativeHeight="251658240" behindDoc="0" locked="0" layoutInCell="1" allowOverlap="1" wp14:anchorId="3BB464B7" wp14:editId="1D6862CB">
            <wp:simplePos x="0" y="0"/>
            <wp:positionH relativeFrom="column">
              <wp:posOffset>3327248</wp:posOffset>
            </wp:positionH>
            <wp:positionV relativeFrom="paragraph">
              <wp:posOffset>-89052</wp:posOffset>
            </wp:positionV>
            <wp:extent cx="2891790" cy="796925"/>
            <wp:effectExtent l="0" t="0" r="3810" b="3175"/>
            <wp:wrapNone/>
            <wp:docPr id="940946112" name="Imagen 94094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46112" name=""/>
                    <pic:cNvPicPr/>
                  </pic:nvPicPr>
                  <pic:blipFill rotWithShape="1">
                    <a:blip r:embed="rId11">
                      <a:extLst>
                        <a:ext uri="{28A0092B-C50C-407E-A947-70E740481C1C}">
                          <a14:useLocalDpi xmlns:a14="http://schemas.microsoft.com/office/drawing/2010/main" val="0"/>
                        </a:ext>
                      </a:extLst>
                    </a:blip>
                    <a:srcRect l="55266" t="50769" r="15842" b="35063"/>
                    <a:stretch/>
                  </pic:blipFill>
                  <pic:spPr bwMode="auto">
                    <a:xfrm>
                      <a:off x="0" y="0"/>
                      <a:ext cx="2891790" cy="796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58DB">
        <w:rPr>
          <w:rFonts w:ascii="Arial" w:hAnsi="Arial" w:cs="Arial"/>
        </w:rPr>
        <w:t xml:space="preserve">Bogotá, 10 </w:t>
      </w:r>
      <w:proofErr w:type="gramStart"/>
      <w:r w:rsidRPr="00BD58DB">
        <w:rPr>
          <w:rFonts w:ascii="Arial" w:hAnsi="Arial" w:cs="Arial"/>
        </w:rPr>
        <w:t>Abril</w:t>
      </w:r>
      <w:proofErr w:type="gramEnd"/>
      <w:r w:rsidRPr="00BD58DB">
        <w:rPr>
          <w:rFonts w:ascii="Arial" w:hAnsi="Arial" w:cs="Arial"/>
        </w:rPr>
        <w:t xml:space="preserve"> 2023</w:t>
      </w:r>
    </w:p>
    <w:p w14:paraId="66C4BB5F" w14:textId="77777777" w:rsidR="00BD58DB" w:rsidRDefault="00BD58DB" w:rsidP="00964C99">
      <w:pPr>
        <w:spacing w:after="0" w:line="240" w:lineRule="auto"/>
        <w:contextualSpacing/>
        <w:rPr>
          <w:rFonts w:ascii="Arial" w:eastAsia="Calibri" w:hAnsi="Arial" w:cs="Arial"/>
          <w:lang w:eastAsia="es-MX"/>
        </w:rPr>
      </w:pPr>
    </w:p>
    <w:p w14:paraId="6E562CDF" w14:textId="77777777" w:rsidR="00BD58DB" w:rsidRDefault="00BD58DB" w:rsidP="00964C99">
      <w:pPr>
        <w:spacing w:after="0" w:line="240" w:lineRule="auto"/>
        <w:contextualSpacing/>
        <w:rPr>
          <w:rFonts w:ascii="Arial" w:eastAsia="Calibri" w:hAnsi="Arial" w:cs="Arial"/>
          <w:lang w:eastAsia="es-MX"/>
        </w:rPr>
      </w:pPr>
    </w:p>
    <w:p w14:paraId="70D3735A" w14:textId="77777777" w:rsidR="00BD58DB" w:rsidRDefault="00BD58DB" w:rsidP="00964C99">
      <w:pPr>
        <w:spacing w:after="0" w:line="240" w:lineRule="auto"/>
        <w:contextualSpacing/>
        <w:rPr>
          <w:rFonts w:ascii="Arial" w:eastAsia="Calibri" w:hAnsi="Arial" w:cs="Arial"/>
          <w:lang w:eastAsia="es-MX"/>
        </w:rPr>
      </w:pPr>
    </w:p>
    <w:p w14:paraId="5E4E40E4" w14:textId="77777777" w:rsidR="00BD58DB" w:rsidRDefault="00BD58DB" w:rsidP="00964C99">
      <w:pPr>
        <w:spacing w:after="0" w:line="240" w:lineRule="auto"/>
        <w:contextualSpacing/>
        <w:rPr>
          <w:rFonts w:ascii="Arial" w:eastAsia="Calibri" w:hAnsi="Arial" w:cs="Arial"/>
          <w:lang w:eastAsia="es-MX"/>
        </w:rPr>
      </w:pPr>
    </w:p>
    <w:p w14:paraId="204C3C97" w14:textId="7AFD3103" w:rsidR="00964C99" w:rsidRPr="008029E2" w:rsidRDefault="00964C99" w:rsidP="00964C99">
      <w:pPr>
        <w:spacing w:after="0" w:line="240" w:lineRule="auto"/>
        <w:contextualSpacing/>
        <w:rPr>
          <w:rFonts w:ascii="Arial" w:eastAsia="Calibri" w:hAnsi="Arial" w:cs="Arial"/>
          <w:lang w:eastAsia="es-MX"/>
        </w:rPr>
      </w:pPr>
      <w:r w:rsidRPr="008029E2">
        <w:rPr>
          <w:rFonts w:ascii="Arial" w:eastAsia="Calibri" w:hAnsi="Arial" w:cs="Arial"/>
          <w:lang w:eastAsia="es-MX"/>
        </w:rPr>
        <w:t>Señor</w:t>
      </w:r>
    </w:p>
    <w:p w14:paraId="27BD3683" w14:textId="77777777" w:rsidR="00964C99" w:rsidRDefault="00964C99" w:rsidP="00964C99">
      <w:pPr>
        <w:spacing w:after="0" w:line="240" w:lineRule="auto"/>
        <w:contextualSpacing/>
        <w:rPr>
          <w:rFonts w:ascii="Arial" w:hAnsi="Arial" w:cs="Arial"/>
          <w:b/>
          <w:bCs/>
        </w:rPr>
      </w:pPr>
      <w:r>
        <w:rPr>
          <w:rFonts w:ascii="Arial" w:hAnsi="Arial" w:cs="Arial"/>
          <w:b/>
          <w:bCs/>
        </w:rPr>
        <w:t xml:space="preserve">Alejandro Zea Ramírez </w:t>
      </w:r>
    </w:p>
    <w:p w14:paraId="20E10846" w14:textId="77777777" w:rsidR="00964C99" w:rsidRPr="008029E2" w:rsidRDefault="00964C99" w:rsidP="00964C99">
      <w:pPr>
        <w:spacing w:after="0" w:line="240" w:lineRule="auto"/>
        <w:contextualSpacing/>
        <w:rPr>
          <w:rFonts w:ascii="Arial" w:eastAsia="Calibri" w:hAnsi="Arial" w:cs="Arial"/>
          <w:lang w:eastAsia="es-MX"/>
        </w:rPr>
      </w:pPr>
      <w:r>
        <w:rPr>
          <w:rFonts w:ascii="Arial" w:eastAsia="Calibri" w:hAnsi="Arial" w:cs="Arial"/>
          <w:lang w:eastAsia="es-MX"/>
        </w:rPr>
        <w:t>Medellín, Antioquia</w:t>
      </w:r>
      <w:r w:rsidRPr="008029E2">
        <w:rPr>
          <w:rFonts w:ascii="Arial" w:eastAsia="Calibri" w:hAnsi="Arial" w:cs="Arial"/>
          <w:lang w:eastAsia="es-MX"/>
        </w:rPr>
        <w:t xml:space="preserve"> </w:t>
      </w:r>
    </w:p>
    <w:p w14:paraId="7407203F" w14:textId="77777777" w:rsidR="00964C99" w:rsidRPr="008029E2" w:rsidRDefault="00964C99" w:rsidP="00964C99">
      <w:pPr>
        <w:spacing w:after="0" w:line="240" w:lineRule="auto"/>
        <w:contextualSpacing/>
        <w:rPr>
          <w:rFonts w:ascii="Arial" w:eastAsia="Calibri" w:hAnsi="Arial" w:cs="Arial"/>
          <w:lang w:eastAsia="es-MX"/>
        </w:rPr>
      </w:pPr>
    </w:p>
    <w:p w14:paraId="506D0147" w14:textId="77777777" w:rsidR="00964C99" w:rsidRPr="008029E2" w:rsidRDefault="00964C99" w:rsidP="00964C99">
      <w:pPr>
        <w:spacing w:after="0" w:line="240" w:lineRule="auto"/>
        <w:ind w:left="2694"/>
        <w:contextualSpacing/>
        <w:rPr>
          <w:rFonts w:ascii="Arial" w:eastAsia="Calibri" w:hAnsi="Arial" w:cs="Arial"/>
          <w:b/>
          <w:lang w:eastAsia="es-MX"/>
        </w:rPr>
      </w:pPr>
      <w:r w:rsidRPr="008029E2">
        <w:rPr>
          <w:rFonts w:ascii="Arial" w:eastAsia="Calibri" w:hAnsi="Arial" w:cs="Arial"/>
          <w:b/>
          <w:lang w:eastAsia="es-MX"/>
        </w:rPr>
        <w:t>Concepto C–</w:t>
      </w:r>
      <w:r>
        <w:rPr>
          <w:rFonts w:ascii="Arial" w:eastAsia="Calibri" w:hAnsi="Arial" w:cs="Arial"/>
          <w:b/>
          <w:lang w:eastAsia="es-MX"/>
        </w:rPr>
        <w:t>085</w:t>
      </w:r>
      <w:r w:rsidRPr="008029E2">
        <w:rPr>
          <w:rFonts w:ascii="Arial" w:eastAsia="Calibri" w:hAnsi="Arial" w:cs="Arial"/>
          <w:b/>
          <w:lang w:eastAsia="es-MX"/>
        </w:rPr>
        <w:t xml:space="preserve"> de 2023</w:t>
      </w:r>
    </w:p>
    <w:p w14:paraId="00D6EC52" w14:textId="77777777" w:rsidR="00964C99" w:rsidRPr="008029E2" w:rsidRDefault="00964C99" w:rsidP="00964C99">
      <w:pPr>
        <w:spacing w:after="0" w:line="240" w:lineRule="auto"/>
        <w:contextualSpacing/>
        <w:rPr>
          <w:rFonts w:ascii="Arial" w:eastAsia="Calibri" w:hAnsi="Arial" w:cs="Arial"/>
          <w:lang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6941"/>
      </w:tblGrid>
      <w:tr w:rsidR="00964C99" w:rsidRPr="008029E2" w14:paraId="0B0E0C16" w14:textId="77777777" w:rsidTr="00BB7B37">
        <w:tc>
          <w:tcPr>
            <w:tcW w:w="1985" w:type="dxa"/>
            <w:hideMark/>
          </w:tcPr>
          <w:p w14:paraId="5034AC00" w14:textId="77777777" w:rsidR="00964C99" w:rsidRPr="008029E2" w:rsidRDefault="00964C99" w:rsidP="00BB7B37">
            <w:pPr>
              <w:contextualSpacing/>
              <w:rPr>
                <w:rFonts w:ascii="Arial" w:eastAsia="Calibri" w:hAnsi="Arial" w:cs="Arial"/>
                <w:lang w:eastAsia="es-MX"/>
              </w:rPr>
            </w:pPr>
            <w:r w:rsidRPr="008029E2">
              <w:rPr>
                <w:rFonts w:ascii="Arial" w:eastAsia="Calibri" w:hAnsi="Arial" w:cs="Arial"/>
                <w:b/>
                <w:lang w:eastAsia="es-MX"/>
              </w:rPr>
              <w:t>Temas:</w:t>
            </w:r>
            <w:r w:rsidRPr="008029E2">
              <w:rPr>
                <w:rFonts w:ascii="Arial" w:eastAsia="Calibri" w:hAnsi="Arial" w:cs="Arial"/>
                <w:lang w:eastAsia="es-MX"/>
              </w:rPr>
              <w:t xml:space="preserve"> </w:t>
            </w:r>
          </w:p>
        </w:tc>
        <w:tc>
          <w:tcPr>
            <w:tcW w:w="6941" w:type="dxa"/>
            <w:hideMark/>
          </w:tcPr>
          <w:p w14:paraId="0FB76E45" w14:textId="77777777" w:rsidR="00964C99" w:rsidRPr="008029E2" w:rsidRDefault="00964C99" w:rsidP="00BB7B37">
            <w:pPr>
              <w:tabs>
                <w:tab w:val="left" w:pos="0"/>
              </w:tabs>
              <w:ind w:left="11"/>
              <w:jc w:val="both"/>
              <w:rPr>
                <w:rFonts w:ascii="Arial" w:hAnsi="Arial" w:cs="Arial"/>
                <w:bCs/>
                <w:color w:val="000000" w:themeColor="text1"/>
                <w:highlight w:val="yellow"/>
                <w:lang w:val="es-ES"/>
              </w:rPr>
            </w:pPr>
            <w:r w:rsidRPr="00A71758">
              <w:rPr>
                <w:rFonts w:ascii="Arial" w:hAnsi="Arial" w:cs="Arial"/>
                <w:color w:val="000000"/>
              </w:rPr>
              <w:t xml:space="preserve">EXPERIENCIA – Acreditación − Documentos tipo − Licitación de obra pública de infraestructura de transporte / </w:t>
            </w:r>
            <w:r w:rsidRPr="00A71758">
              <w:rPr>
                <w:rFonts w:ascii="Arial" w:hAnsi="Arial" w:cs="Arial"/>
              </w:rPr>
              <w:t xml:space="preserve">Matriz 1 – Experiencia – Obras en vías primarios o secundarias / EXPERIENCIA – Documentos tipo – Infraestructura de transporte − Acreditación − Documentos válidos / </w:t>
            </w:r>
            <w:r w:rsidRPr="00A71758">
              <w:rPr>
                <w:rFonts w:ascii="Arial" w:eastAsia="Calibri" w:hAnsi="Arial" w:cs="Arial"/>
                <w:lang w:val="es-ES"/>
              </w:rPr>
              <w:t xml:space="preserve">SUBSANABILIDAD – Concepto – Límites / </w:t>
            </w:r>
            <w:r w:rsidRPr="00A71758">
              <w:rPr>
                <w:rFonts w:ascii="Arial" w:eastAsia="Times New Roman" w:hAnsi="Arial" w:cs="Arial"/>
                <w:color w:val="000000"/>
                <w:shd w:val="clear" w:color="auto" w:fill="FFFFFF"/>
                <w:lang w:val="es-MX" w:eastAsia="es-MX"/>
              </w:rPr>
              <w:t>PERSONAS CON DISCAPACIDAD – Puntaje adicional – Fundamento normativo</w:t>
            </w:r>
          </w:p>
        </w:tc>
      </w:tr>
      <w:tr w:rsidR="00964C99" w:rsidRPr="008029E2" w14:paraId="18B6C95C" w14:textId="77777777" w:rsidTr="00BB7B37">
        <w:tc>
          <w:tcPr>
            <w:tcW w:w="1985" w:type="dxa"/>
          </w:tcPr>
          <w:p w14:paraId="34F25241" w14:textId="77777777" w:rsidR="00964C99" w:rsidRPr="008029E2" w:rsidRDefault="00964C99" w:rsidP="00BB7B37">
            <w:pPr>
              <w:contextualSpacing/>
              <w:rPr>
                <w:rFonts w:ascii="Arial" w:eastAsia="Calibri" w:hAnsi="Arial" w:cs="Arial"/>
                <w:b/>
                <w:bCs/>
                <w:lang w:eastAsia="es-MX"/>
              </w:rPr>
            </w:pPr>
          </w:p>
          <w:p w14:paraId="4F4A4C2C" w14:textId="77777777" w:rsidR="00964C99" w:rsidRPr="008029E2" w:rsidRDefault="00964C99" w:rsidP="00BB7B37">
            <w:pPr>
              <w:contextualSpacing/>
              <w:rPr>
                <w:rFonts w:ascii="Arial" w:eastAsia="Calibri" w:hAnsi="Arial" w:cs="Arial"/>
                <w:b/>
                <w:bCs/>
                <w:lang w:eastAsia="es-MX"/>
              </w:rPr>
            </w:pPr>
            <w:r w:rsidRPr="008029E2">
              <w:rPr>
                <w:rFonts w:ascii="Arial" w:eastAsia="Calibri" w:hAnsi="Arial" w:cs="Arial"/>
                <w:b/>
                <w:bCs/>
                <w:lang w:eastAsia="es-MX"/>
              </w:rPr>
              <w:t>Radicación:</w:t>
            </w:r>
          </w:p>
        </w:tc>
        <w:tc>
          <w:tcPr>
            <w:tcW w:w="6941" w:type="dxa"/>
          </w:tcPr>
          <w:p w14:paraId="7059158A" w14:textId="77777777" w:rsidR="00964C99" w:rsidRPr="008029E2" w:rsidRDefault="00964C99" w:rsidP="00BB7B37">
            <w:pPr>
              <w:contextualSpacing/>
              <w:jc w:val="both"/>
              <w:rPr>
                <w:rFonts w:ascii="Arial" w:eastAsia="Calibri" w:hAnsi="Arial" w:cs="Arial"/>
                <w:lang w:eastAsia="es-MX"/>
              </w:rPr>
            </w:pPr>
          </w:p>
          <w:p w14:paraId="249C3C01" w14:textId="77777777" w:rsidR="00964C99" w:rsidRPr="008029E2" w:rsidRDefault="00964C99" w:rsidP="00BB7B37">
            <w:pPr>
              <w:contextualSpacing/>
              <w:jc w:val="both"/>
              <w:rPr>
                <w:rFonts w:ascii="Arial" w:eastAsia="Calibri" w:hAnsi="Arial" w:cs="Arial"/>
                <w:lang w:eastAsia="es-MX"/>
              </w:rPr>
            </w:pPr>
            <w:r w:rsidRPr="008029E2">
              <w:rPr>
                <w:rFonts w:ascii="Arial" w:eastAsia="Calibri" w:hAnsi="Arial" w:cs="Arial"/>
                <w:lang w:eastAsia="es-MX"/>
              </w:rPr>
              <w:t>Respuesta a consulta # P20230201000877</w:t>
            </w:r>
          </w:p>
        </w:tc>
      </w:tr>
    </w:tbl>
    <w:p w14:paraId="37577D7A" w14:textId="77777777" w:rsidR="00964C99" w:rsidRPr="008029E2" w:rsidRDefault="00964C99" w:rsidP="00964C99">
      <w:pPr>
        <w:spacing w:after="0" w:line="276" w:lineRule="auto"/>
        <w:contextualSpacing/>
        <w:rPr>
          <w:rFonts w:ascii="Arial" w:eastAsia="Calibri" w:hAnsi="Arial" w:cs="Arial"/>
          <w:lang w:eastAsia="es-MX"/>
        </w:rPr>
      </w:pPr>
    </w:p>
    <w:p w14:paraId="32758DDC" w14:textId="77777777" w:rsidR="00964C99" w:rsidRPr="008029E2" w:rsidRDefault="00964C99" w:rsidP="00964C99">
      <w:pPr>
        <w:spacing w:after="0" w:line="276" w:lineRule="auto"/>
        <w:contextualSpacing/>
        <w:rPr>
          <w:rFonts w:ascii="Arial" w:eastAsia="Calibri" w:hAnsi="Arial" w:cs="Arial"/>
          <w:lang w:eastAsia="es-MX"/>
        </w:rPr>
      </w:pPr>
      <w:r w:rsidRPr="008029E2">
        <w:rPr>
          <w:rFonts w:ascii="Arial" w:eastAsia="Calibri" w:hAnsi="Arial" w:cs="Arial"/>
          <w:lang w:eastAsia="es-MX"/>
        </w:rPr>
        <w:t>Estimado señor</w:t>
      </w:r>
      <w:r>
        <w:rPr>
          <w:rFonts w:ascii="Arial" w:hAnsi="Arial" w:cs="Arial"/>
        </w:rPr>
        <w:t xml:space="preserve"> Zea Ramírez</w:t>
      </w:r>
      <w:r w:rsidRPr="008029E2">
        <w:rPr>
          <w:rFonts w:ascii="Arial" w:hAnsi="Arial" w:cs="Arial"/>
        </w:rPr>
        <w:t>:</w:t>
      </w:r>
    </w:p>
    <w:p w14:paraId="62CFF0E9" w14:textId="77777777" w:rsidR="00964C99" w:rsidRPr="008029E2" w:rsidRDefault="00964C99" w:rsidP="00964C99">
      <w:pPr>
        <w:spacing w:after="0" w:line="276" w:lineRule="auto"/>
        <w:contextualSpacing/>
        <w:rPr>
          <w:rFonts w:ascii="Arial" w:eastAsia="Calibri" w:hAnsi="Arial" w:cs="Arial"/>
          <w:lang w:eastAsia="es-MX"/>
        </w:rPr>
      </w:pPr>
    </w:p>
    <w:p w14:paraId="5E59F921" w14:textId="77777777" w:rsidR="00964C99" w:rsidRPr="008029E2" w:rsidRDefault="00964C99" w:rsidP="00964C99">
      <w:pPr>
        <w:spacing w:after="0" w:line="276" w:lineRule="auto"/>
        <w:contextualSpacing/>
        <w:jc w:val="both"/>
        <w:rPr>
          <w:rFonts w:ascii="Arial" w:eastAsia="Calibri" w:hAnsi="Arial" w:cs="Arial"/>
          <w:lang w:eastAsia="es-MX"/>
        </w:rPr>
      </w:pPr>
      <w:r w:rsidRPr="008029E2">
        <w:rPr>
          <w:rFonts w:ascii="Arial" w:eastAsia="Calibri" w:hAnsi="Arial" w:cs="Arial"/>
          <w:lang w:eastAsia="es-MX"/>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eastAsia="es-MX"/>
        </w:rPr>
        <w:t>01</w:t>
      </w:r>
      <w:r w:rsidRPr="008029E2">
        <w:rPr>
          <w:rFonts w:ascii="Arial" w:eastAsia="Calibri" w:hAnsi="Arial" w:cs="Arial"/>
          <w:lang w:eastAsia="es-MX"/>
        </w:rPr>
        <w:t xml:space="preserve"> de </w:t>
      </w:r>
      <w:r>
        <w:rPr>
          <w:rFonts w:ascii="Arial" w:eastAsia="Calibri" w:hAnsi="Arial" w:cs="Arial"/>
          <w:lang w:eastAsia="es-MX"/>
        </w:rPr>
        <w:t>febrero</w:t>
      </w:r>
      <w:r w:rsidRPr="008029E2">
        <w:rPr>
          <w:rFonts w:ascii="Arial" w:eastAsia="Calibri" w:hAnsi="Arial" w:cs="Arial"/>
          <w:lang w:eastAsia="es-MX"/>
        </w:rPr>
        <w:t xml:space="preserve"> de 2023.</w:t>
      </w:r>
    </w:p>
    <w:p w14:paraId="3CB742B3" w14:textId="77777777" w:rsidR="00964C99" w:rsidRPr="008029E2" w:rsidRDefault="00964C99" w:rsidP="00964C99">
      <w:pPr>
        <w:spacing w:after="0" w:line="276" w:lineRule="auto"/>
        <w:contextualSpacing/>
        <w:jc w:val="both"/>
        <w:rPr>
          <w:rFonts w:ascii="Arial" w:eastAsia="Calibri" w:hAnsi="Arial" w:cs="Arial"/>
          <w:lang w:eastAsia="es-MX"/>
        </w:rPr>
      </w:pPr>
    </w:p>
    <w:p w14:paraId="5D86B374" w14:textId="77777777" w:rsidR="00964C99" w:rsidRPr="008029E2" w:rsidRDefault="00964C99" w:rsidP="00964C99">
      <w:pPr>
        <w:numPr>
          <w:ilvl w:val="0"/>
          <w:numId w:val="4"/>
        </w:numPr>
        <w:tabs>
          <w:tab w:val="left" w:pos="284"/>
        </w:tabs>
        <w:spacing w:after="0" w:line="276" w:lineRule="auto"/>
        <w:ind w:left="360"/>
        <w:contextualSpacing/>
        <w:jc w:val="both"/>
        <w:rPr>
          <w:rFonts w:ascii="Arial" w:eastAsia="Calibri" w:hAnsi="Arial" w:cs="Arial"/>
          <w:b/>
          <w:lang w:eastAsia="es-MX"/>
        </w:rPr>
      </w:pPr>
      <w:r w:rsidRPr="008029E2">
        <w:rPr>
          <w:rFonts w:ascii="Arial" w:eastAsia="Calibri" w:hAnsi="Arial" w:cs="Arial"/>
          <w:b/>
          <w:lang w:eastAsia="es-MX"/>
        </w:rPr>
        <w:t>Problema planteado</w:t>
      </w:r>
      <w:bookmarkStart w:id="2" w:name="_Hlk68679800"/>
    </w:p>
    <w:p w14:paraId="139F4E99" w14:textId="77777777" w:rsidR="00964C99" w:rsidRPr="008029E2" w:rsidRDefault="00964C99" w:rsidP="00964C99">
      <w:pPr>
        <w:tabs>
          <w:tab w:val="left" w:pos="284"/>
        </w:tabs>
        <w:spacing w:after="0" w:line="276" w:lineRule="auto"/>
        <w:ind w:left="720"/>
        <w:contextualSpacing/>
        <w:jc w:val="both"/>
        <w:rPr>
          <w:rFonts w:ascii="Arial" w:eastAsia="Calibri" w:hAnsi="Arial" w:cs="Arial"/>
          <w:b/>
          <w:lang w:eastAsia="es-MX"/>
        </w:rPr>
      </w:pPr>
    </w:p>
    <w:p w14:paraId="6196F4CF" w14:textId="77777777" w:rsidR="00964C99" w:rsidRPr="008029E2" w:rsidRDefault="00964C99" w:rsidP="00964C99">
      <w:pPr>
        <w:spacing w:after="0" w:line="276" w:lineRule="auto"/>
        <w:contextualSpacing/>
        <w:jc w:val="both"/>
        <w:rPr>
          <w:rFonts w:ascii="Arial" w:eastAsia="Calibri" w:hAnsi="Arial" w:cs="Arial"/>
          <w:lang w:eastAsia="es-MX"/>
        </w:rPr>
      </w:pPr>
      <w:r w:rsidRPr="008029E2">
        <w:rPr>
          <w:rFonts w:ascii="Arial" w:eastAsia="Calibri" w:hAnsi="Arial" w:cs="Arial"/>
          <w:lang w:eastAsia="es-MX"/>
        </w:rPr>
        <w:t xml:space="preserve">En relación con los documentos tipo </w:t>
      </w:r>
      <w:r>
        <w:rPr>
          <w:rFonts w:ascii="Arial" w:eastAsia="Calibri" w:hAnsi="Arial" w:cs="Arial"/>
          <w:lang w:eastAsia="es-MX"/>
        </w:rPr>
        <w:t xml:space="preserve">de licitación de obra pública y de interventoría de obra pública de infraestructura de transporte, </w:t>
      </w:r>
      <w:r w:rsidRPr="008029E2">
        <w:rPr>
          <w:rFonts w:ascii="Arial" w:eastAsia="Calibri" w:hAnsi="Arial" w:cs="Arial"/>
          <w:lang w:eastAsia="es-MX"/>
        </w:rPr>
        <w:t xml:space="preserve">usted realiza las siguientes preguntas: </w:t>
      </w:r>
    </w:p>
    <w:p w14:paraId="773A8FFF" w14:textId="77777777" w:rsidR="00964C99" w:rsidRDefault="00964C99" w:rsidP="00964C99">
      <w:pPr>
        <w:spacing w:after="0" w:line="240" w:lineRule="auto"/>
        <w:ind w:left="709" w:right="709"/>
        <w:contextualSpacing/>
        <w:jc w:val="both"/>
        <w:rPr>
          <w:rFonts w:ascii="Arial" w:hAnsi="Arial" w:cs="Arial"/>
          <w:sz w:val="21"/>
          <w:szCs w:val="21"/>
        </w:rPr>
      </w:pPr>
    </w:p>
    <w:p w14:paraId="1CB331EF" w14:textId="77777777" w:rsidR="00964C99" w:rsidRDefault="00964C99" w:rsidP="00964C99">
      <w:pPr>
        <w:ind w:left="709" w:right="709"/>
        <w:jc w:val="both"/>
      </w:pPr>
      <w:r>
        <w:t>1.</w:t>
      </w:r>
      <w:r>
        <w:tab/>
        <w:t>“Para la experiencia solicitada cuyo alcance corresponda a OBRAS EN VÍAS PRIMARIAS O SECUNDARIAS (sea un proyecto de construcción o mejoramiento o rehabilitación o reconstrucción o mantenimiento rutinario y/o periódico)”:</w:t>
      </w:r>
    </w:p>
    <w:p w14:paraId="218F60E3" w14:textId="77777777" w:rsidR="00964C99" w:rsidRDefault="00964C99" w:rsidP="00964C99">
      <w:pPr>
        <w:ind w:left="709" w:right="709"/>
        <w:jc w:val="both"/>
      </w:pPr>
      <w:r>
        <w:t>1.1</w:t>
      </w:r>
      <w:r>
        <w:tab/>
        <w:t>“¿Se entiende cómo experiencia general válida la ejecución de actividades de “</w:t>
      </w:r>
      <w:proofErr w:type="gramStart"/>
      <w:r>
        <w:t>obra”/</w:t>
      </w:r>
      <w:proofErr w:type="gramEnd"/>
      <w:r>
        <w:t>“interventoría a obra” (según sea el caso) pertenecientes a pavimento de placa huella ejecutado en una vía primaria o secundaria?. La anterior pregunta teniendo en cuenta la definición establecida en los documentos tipos vigentes y que las placa huellas son un pavimento cuyo material de construcción es el concreto reforzado.</w:t>
      </w:r>
    </w:p>
    <w:p w14:paraId="1484ADBF" w14:textId="77777777" w:rsidR="00964C99" w:rsidRDefault="00964C99" w:rsidP="00964C99">
      <w:pPr>
        <w:spacing w:after="120"/>
        <w:ind w:left="709" w:right="709"/>
        <w:jc w:val="both"/>
      </w:pPr>
      <w:r>
        <w:t xml:space="preserve">En caso de no ser válida por favor explicar ¿por qué para los documentos tipo este tipo de pavimento no se considera un pavimento en concreto?”. </w:t>
      </w:r>
    </w:p>
    <w:bookmarkEnd w:id="2"/>
    <w:p w14:paraId="410A4497" w14:textId="77777777" w:rsidR="00964C99" w:rsidRDefault="00964C99" w:rsidP="00964C99">
      <w:pPr>
        <w:spacing w:after="120"/>
        <w:ind w:left="709" w:right="709"/>
        <w:jc w:val="both"/>
      </w:pPr>
      <w:r w:rsidRPr="00964C99">
        <w:lastRenderedPageBreak/>
        <w:t>2. “Por favor aclarar que es lo que diferencia a las actividades que permiten acreditar experiencia solicitada en proyectos rehabilitación o reconstrucción de vía y las de mantenimiento de vías. Lo anterior teniendo en cuenta que las definiciones establecidas en los documentos tipo no son lo suficientemente claras puesto que, por ejemplo, un parcheo (sólo el uso de material asfáltico) es una actividad de mantenimiento rutinario, pero al mismo tiempo puede considerarse un reemplazo parcial de la estructura de un pavimento (acercándose a la definición de reconstrucción. Tener claridad sobre esto es importante toda vez que puede llegar a incurrir al error a los interesados al momento de armar su propuesta con el fin de cumplir los requisitos de experiencia”.</w:t>
      </w:r>
    </w:p>
    <w:p w14:paraId="41F62448" w14:textId="77777777" w:rsidR="00964C99" w:rsidRDefault="00964C99" w:rsidP="00964C99">
      <w:pPr>
        <w:ind w:left="709" w:right="709"/>
        <w:jc w:val="both"/>
      </w:pPr>
      <w:r>
        <w:t>3.</w:t>
      </w:r>
      <w:r>
        <w:tab/>
        <w:t>“Con el fin que la experiencia se válida, dentro de los DOCUMENTOS VÁLIDOS PARA LA ACREDITACIÓN DE LA EXPERIENCIA REQUERIDA establecidos por los documentos tipo:”</w:t>
      </w:r>
    </w:p>
    <w:p w14:paraId="1ADAA651" w14:textId="77777777" w:rsidR="00964C99" w:rsidRDefault="00964C99" w:rsidP="00964C99">
      <w:pPr>
        <w:ind w:left="709" w:right="709"/>
        <w:jc w:val="both"/>
      </w:pPr>
      <w:r>
        <w:t>3.1</w:t>
      </w:r>
      <w:r>
        <w:tab/>
        <w:t>“¿Se debe evidenciar una sección o aparte que contenga el alcance ejecutado o las Principales actividades ejecutadas que correspondan a las exigidas de acuerdo con la Matriz 1- Experiencia?”.</w:t>
      </w:r>
    </w:p>
    <w:p w14:paraId="512B21D4" w14:textId="77777777" w:rsidR="00964C99" w:rsidRDefault="00964C99" w:rsidP="00964C99">
      <w:pPr>
        <w:ind w:left="709" w:right="709"/>
        <w:jc w:val="both"/>
      </w:pPr>
      <w:r>
        <w:t>3.2</w:t>
      </w:r>
      <w:r>
        <w:tab/>
        <w:t xml:space="preserve">“Si no se evidencia una sección o aparte con alcance ejecutado o las actividades Principales actividades ejecutadas ¿El objeto del contrato relacionado como experiencia es suficiente para acreditar la experiencia general y/o especifica solicitada?”. </w:t>
      </w:r>
    </w:p>
    <w:p w14:paraId="7EBDA8E3" w14:textId="77777777" w:rsidR="00964C99" w:rsidRDefault="00964C99" w:rsidP="00964C99">
      <w:pPr>
        <w:ind w:left="709" w:right="709"/>
        <w:jc w:val="both"/>
      </w:pPr>
      <w:r>
        <w:t>3.3</w:t>
      </w:r>
      <w:r>
        <w:tab/>
        <w:t xml:space="preserve">“Teniendo en cuanta que hay contratos dónde se ejecutan actividades de construcción o mejoramiento además de rehabilitación y/o reconstrucción y/o mantenimiento, y por lo tanto cada una de estas actividades tiene su correspondiente longitud intervenida en el contrato, con el fin de acreditar la experiencia especifica según la actividad a contratar ¿sólo se debe de considerar la longitud intervenida correspondiente a mejoramiento y/o construcción (según aplique)? O ¿es válido que la longitud intervenida sea la suma de todas las longitudes intervenidas independiente de la actividad ejecutada?”. </w:t>
      </w:r>
    </w:p>
    <w:p w14:paraId="4D051BBA" w14:textId="77777777" w:rsidR="00964C99" w:rsidRDefault="00964C99" w:rsidP="00964C99">
      <w:pPr>
        <w:ind w:left="709" w:right="709"/>
        <w:jc w:val="both"/>
      </w:pPr>
      <w:r>
        <w:t>3.4</w:t>
      </w:r>
      <w:r>
        <w:tab/>
        <w:t>Si no se evidencia una sección o aparte con la longitud intervenida, que deba ser acreditada tal como se le dé respuesta a la pregunta anterior, ¿El objeto del contrato relacionado como experiencia es suficiente para acreditar la experiencia especifica solicitada?</w:t>
      </w:r>
    </w:p>
    <w:p w14:paraId="580593CC" w14:textId="77777777" w:rsidR="00964C99" w:rsidRDefault="00964C99" w:rsidP="00964C99">
      <w:pPr>
        <w:ind w:left="709" w:right="709"/>
        <w:jc w:val="both"/>
      </w:pPr>
      <w:r>
        <w:t>3.5</w:t>
      </w:r>
      <w:r>
        <w:tab/>
        <w:t xml:space="preserve">“Si la longitud intervenida que se evidencia es expresada en una unidad de medida diferente a lineal (m, km </w:t>
      </w:r>
      <w:proofErr w:type="spellStart"/>
      <w:r>
        <w:t>etc</w:t>
      </w:r>
      <w:proofErr w:type="spellEnd"/>
      <w:r>
        <w:t xml:space="preserve">…) como lo es km/carril ¿Se debe tomar el valor X km/carril como la longitud intervenida? O ¿Esta información debe ser aclarada y/o subsanada toda vez que no es claro cuál fue realmente la longitud intervenida?”. </w:t>
      </w:r>
    </w:p>
    <w:p w14:paraId="6903E228" w14:textId="77777777" w:rsidR="00964C99" w:rsidRDefault="00964C99" w:rsidP="00964C99">
      <w:pPr>
        <w:ind w:left="709" w:right="709"/>
        <w:jc w:val="both"/>
      </w:pPr>
      <w:r>
        <w:t>3.6</w:t>
      </w:r>
      <w:r>
        <w:tab/>
        <w:t xml:space="preserve">“¿Se debe evidenciar una sección o aparte que contenga la Clasificación o categorización de la vía intervenida?”. </w:t>
      </w:r>
    </w:p>
    <w:p w14:paraId="55080BB2" w14:textId="77777777" w:rsidR="00964C99" w:rsidRDefault="00964C99" w:rsidP="00964C99">
      <w:pPr>
        <w:ind w:left="709" w:right="709"/>
        <w:jc w:val="both"/>
      </w:pPr>
      <w:r>
        <w:lastRenderedPageBreak/>
        <w:t>3.7</w:t>
      </w:r>
      <w:r>
        <w:tab/>
        <w:t xml:space="preserve">“Si no se evidencia una sección o aparte con la Clasificación o categorización de la vía intervenida, ¿El objeto del contrato relacionado como experiencia es suficiente para acreditar este elemento que hace parte de experiencia general?”. </w:t>
      </w:r>
    </w:p>
    <w:p w14:paraId="30B58C79" w14:textId="77777777" w:rsidR="00964C99" w:rsidRDefault="00964C99" w:rsidP="00964C99">
      <w:pPr>
        <w:ind w:left="709" w:right="709"/>
        <w:jc w:val="both"/>
      </w:pPr>
      <w:r>
        <w:t>3.8</w:t>
      </w:r>
      <w:r>
        <w:tab/>
        <w:t xml:space="preserve">“Si no se evidencia una sección o aparte con la Clasificación o categorización de la vía intervenida, pero se evidencia nomenclatura vial o nombres/números de rutas, ¿Se considera que el documento contiene la información suficiente para que las entidades hagan uso de los sistemas de información para verificar la Clasificación o categorización de la vía intervenida?”. </w:t>
      </w:r>
    </w:p>
    <w:p w14:paraId="3FDACB82" w14:textId="77777777" w:rsidR="00964C99" w:rsidRDefault="00964C99" w:rsidP="00964C99">
      <w:pPr>
        <w:ind w:left="709" w:right="709"/>
        <w:jc w:val="both"/>
      </w:pPr>
      <w:r w:rsidRPr="002F6F05">
        <w:t>3.9</w:t>
      </w:r>
      <w:r w:rsidRPr="002F6F05">
        <w:tab/>
        <w:t xml:space="preserve">“Si la vía intervenida es de orden </w:t>
      </w:r>
      <w:proofErr w:type="gramStart"/>
      <w:r w:rsidRPr="002F6F05">
        <w:t>terciario</w:t>
      </w:r>
      <w:proofErr w:type="gramEnd"/>
      <w:r w:rsidRPr="002F6F05">
        <w:t xml:space="preserve"> pero pertenece a una red vial secundaria, ¿es válida esta experiencia para procesos cuya actividad a contratar sea en OBRAS EN VÍAS PRIMARIAS O SECUNDARIAS?”.</w:t>
      </w:r>
      <w:r>
        <w:t xml:space="preserve"> </w:t>
      </w:r>
    </w:p>
    <w:p w14:paraId="47BE13FE" w14:textId="77777777" w:rsidR="00964C99" w:rsidRDefault="00964C99" w:rsidP="00964C99">
      <w:pPr>
        <w:ind w:left="709" w:right="709"/>
        <w:jc w:val="both"/>
      </w:pPr>
      <w:r>
        <w:t>4.</w:t>
      </w:r>
      <w:r>
        <w:tab/>
        <w:t xml:space="preserve">“Si durante el termino de traslado se allegan nuevos documentos válidos para la acreditación de la experiencia requerida para un contrato que no fue tenido en cuenta para la acreditación de la experiencia, ¿esto se considera una subsanación o una aclaración al contrato inicialmente presentado?”. </w:t>
      </w:r>
    </w:p>
    <w:p w14:paraId="6211C1FA" w14:textId="77777777" w:rsidR="00964C99" w:rsidRDefault="00964C99" w:rsidP="00964C99">
      <w:pPr>
        <w:ind w:left="709" w:right="709"/>
        <w:jc w:val="both"/>
      </w:pPr>
      <w:r>
        <w:t>5.</w:t>
      </w:r>
      <w:r>
        <w:tab/>
        <w:t>“Respecto al puntaje por vinculación de personas con discapacidad en el caso de los proponentes plurales, si al integrante que presente en debida forma:”</w:t>
      </w:r>
    </w:p>
    <w:p w14:paraId="5E4B7154" w14:textId="77777777" w:rsidR="00964C99" w:rsidRDefault="00964C99" w:rsidP="00964C99">
      <w:pPr>
        <w:ind w:left="709" w:right="709"/>
        <w:jc w:val="both"/>
      </w:pPr>
      <w:r>
        <w:t>“El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w:t>
      </w:r>
    </w:p>
    <w:p w14:paraId="0F4797BC" w14:textId="77777777" w:rsidR="00964C99" w:rsidRDefault="00964C99" w:rsidP="00964C99">
      <w:pPr>
        <w:ind w:left="709" w:right="709"/>
        <w:jc w:val="both"/>
      </w:pPr>
      <w:r>
        <w:t>Acreditar el número mínimo de personas con discapacidad en su planta de personal, de conformidad con lo señalado en el certificado expedido por el Ministerio de Trabajo, el cual deberá estar vigente a la fecha de cierre del proceso de selección.</w:t>
      </w:r>
    </w:p>
    <w:p w14:paraId="4894B035" w14:textId="77777777" w:rsidR="00964C99" w:rsidRDefault="00964C99" w:rsidP="00964C99">
      <w:pPr>
        <w:spacing w:after="0"/>
        <w:ind w:left="709" w:right="709"/>
        <w:jc w:val="both"/>
      </w:pPr>
      <w:r>
        <w:t>No se le tiene en cuenta contratos en su evaluación de experiencia y por lo tanto la entidad le solicita subsanar los mismos con el fin de cumplir el requisito de experiencia, y debido a lo anterior no alcanza a aportar el 40% de la experiencia requerida para el proceso de contratación, en caso que durante el termino de traslado subsane en debida forma los contratos solicitados y por consecuencia alcance el % exigido ¿debería de otorgarse el puntaje por concepto de vinculación de personas con discapacidad al proponente plural?”.</w:t>
      </w:r>
    </w:p>
    <w:p w14:paraId="0B38C1D7" w14:textId="77777777" w:rsidR="00964C99" w:rsidRDefault="00964C99" w:rsidP="00964C99">
      <w:pPr>
        <w:tabs>
          <w:tab w:val="left" w:pos="1358"/>
        </w:tabs>
        <w:spacing w:after="0" w:line="276" w:lineRule="auto"/>
        <w:jc w:val="both"/>
        <w:rPr>
          <w:rFonts w:ascii="Arial" w:eastAsia="Calibri" w:hAnsi="Arial" w:cs="Arial"/>
          <w:lang w:eastAsia="es-MX"/>
        </w:rPr>
      </w:pPr>
    </w:p>
    <w:p w14:paraId="1B710DC1" w14:textId="77CC879A" w:rsidR="00964C99" w:rsidRDefault="00964C99" w:rsidP="00964C99">
      <w:pPr>
        <w:tabs>
          <w:tab w:val="left" w:pos="1358"/>
        </w:tabs>
        <w:spacing w:after="0" w:line="276" w:lineRule="auto"/>
        <w:jc w:val="both"/>
        <w:rPr>
          <w:rFonts w:ascii="Arial" w:eastAsia="Calibri" w:hAnsi="Arial" w:cs="Arial"/>
          <w:lang w:eastAsia="es-MX"/>
        </w:rPr>
      </w:pPr>
      <w:r>
        <w:rPr>
          <w:rFonts w:ascii="Arial" w:eastAsia="Calibri" w:hAnsi="Arial" w:cs="Arial"/>
          <w:lang w:eastAsia="es-MX"/>
        </w:rPr>
        <w:t xml:space="preserve">           </w:t>
      </w:r>
      <w:r>
        <w:rPr>
          <w:rFonts w:ascii="Arial" w:eastAsia="Times New Roman" w:hAnsi="Arial" w:cs="Arial"/>
          <w:szCs w:val="24"/>
          <w:lang w:val="es-ES_tradnl" w:eastAsia="es-ES_tradnl"/>
        </w:rPr>
        <w:t>S</w:t>
      </w:r>
      <w:r w:rsidRPr="008029E2">
        <w:rPr>
          <w:rFonts w:ascii="Arial" w:eastAsia="Times New Roman" w:hAnsi="Arial" w:cs="Arial"/>
          <w:szCs w:val="24"/>
          <w:lang w:val="es-ES_tradnl" w:eastAsia="es-ES_tradnl"/>
        </w:rPr>
        <w:t xml:space="preserve">egún afirma </w:t>
      </w:r>
      <w:r>
        <w:rPr>
          <w:rFonts w:ascii="Arial" w:eastAsia="Times New Roman" w:hAnsi="Arial" w:cs="Arial"/>
          <w:szCs w:val="24"/>
          <w:lang w:val="es-ES_tradnl" w:eastAsia="es-ES_tradnl"/>
        </w:rPr>
        <w:t xml:space="preserve">en su petición, usted plantea los interrogantes </w:t>
      </w:r>
      <w:r w:rsidRPr="008029E2">
        <w:rPr>
          <w:rFonts w:ascii="Arial" w:eastAsia="Times New Roman" w:hAnsi="Arial" w:cs="Arial"/>
          <w:szCs w:val="24"/>
          <w:lang w:val="es-ES_tradnl" w:eastAsia="es-ES_tradnl"/>
        </w:rPr>
        <w:t>“[…] con el fin de tener claridad tanto para que los interesados que desean presentar sus ofertas en debida f</w:t>
      </w:r>
      <w:r w:rsidR="00046D01">
        <w:rPr>
          <w:rFonts w:ascii="Arial" w:eastAsia="Times New Roman" w:hAnsi="Arial" w:cs="Arial"/>
          <w:szCs w:val="24"/>
          <w:lang w:val="es-ES_tradnl" w:eastAsia="es-ES_tradnl"/>
        </w:rPr>
        <w:t>o</w:t>
      </w:r>
      <w:r w:rsidRPr="008029E2">
        <w:rPr>
          <w:rFonts w:ascii="Arial" w:eastAsia="Times New Roman" w:hAnsi="Arial" w:cs="Arial"/>
          <w:szCs w:val="24"/>
          <w:lang w:val="es-ES_tradnl" w:eastAsia="es-ES_tradnl"/>
        </w:rPr>
        <w:t xml:space="preserve">rma a procesos de contratación adelantados por diferentes entidades, como para las entidades públicas que tienen la obligación de evaluar las ofertas </w:t>
      </w:r>
      <w:proofErr w:type="gramStart"/>
      <w:r w:rsidRPr="008029E2">
        <w:rPr>
          <w:rFonts w:ascii="Arial" w:eastAsia="Times New Roman" w:hAnsi="Arial" w:cs="Arial"/>
          <w:szCs w:val="24"/>
          <w:lang w:val="es-ES_tradnl" w:eastAsia="es-ES_tradnl"/>
        </w:rPr>
        <w:t>de acuerdo al</w:t>
      </w:r>
      <w:proofErr w:type="gramEnd"/>
      <w:r w:rsidRPr="008029E2">
        <w:rPr>
          <w:rFonts w:ascii="Arial" w:eastAsia="Times New Roman" w:hAnsi="Arial" w:cs="Arial"/>
          <w:szCs w:val="24"/>
          <w:lang w:val="es-ES_tradnl" w:eastAsia="es-ES_tradnl"/>
        </w:rPr>
        <w:t xml:space="preserve"> contenido de los documentos tipo vigentes”.</w:t>
      </w:r>
      <w:r>
        <w:rPr>
          <w:rFonts w:ascii="Arial" w:eastAsia="Calibri" w:hAnsi="Arial" w:cs="Arial"/>
          <w:lang w:eastAsia="es-MX"/>
        </w:rPr>
        <w:t xml:space="preserve"> </w:t>
      </w:r>
    </w:p>
    <w:p w14:paraId="5B2964E0" w14:textId="77777777" w:rsidR="00964C99" w:rsidRPr="008029E2" w:rsidRDefault="00964C99" w:rsidP="00964C99">
      <w:pPr>
        <w:tabs>
          <w:tab w:val="left" w:pos="1358"/>
        </w:tabs>
        <w:spacing w:after="0" w:line="276" w:lineRule="auto"/>
        <w:jc w:val="both"/>
        <w:rPr>
          <w:rFonts w:ascii="Arial" w:eastAsia="Calibri" w:hAnsi="Arial" w:cs="Arial"/>
          <w:lang w:eastAsia="es-MX"/>
        </w:rPr>
      </w:pPr>
    </w:p>
    <w:p w14:paraId="5E0FD551" w14:textId="77777777" w:rsidR="00964C99" w:rsidRPr="008029E2" w:rsidRDefault="00964C99" w:rsidP="00964C99">
      <w:pPr>
        <w:numPr>
          <w:ilvl w:val="0"/>
          <w:numId w:val="4"/>
        </w:numPr>
        <w:spacing w:after="0" w:line="276" w:lineRule="auto"/>
        <w:ind w:left="360"/>
        <w:jc w:val="both"/>
        <w:rPr>
          <w:rFonts w:ascii="Arial" w:eastAsia="Calibri" w:hAnsi="Arial" w:cs="Arial"/>
          <w:b/>
          <w:lang w:eastAsia="es-MX"/>
        </w:rPr>
      </w:pPr>
      <w:r w:rsidRPr="008029E2">
        <w:rPr>
          <w:rFonts w:ascii="Arial" w:eastAsia="Calibri" w:hAnsi="Arial" w:cs="Arial"/>
          <w:b/>
          <w:lang w:eastAsia="es-MX"/>
        </w:rPr>
        <w:t>Consideraciones</w:t>
      </w:r>
    </w:p>
    <w:p w14:paraId="20776C81" w14:textId="77777777" w:rsidR="00964C99" w:rsidRPr="008029E2" w:rsidRDefault="00964C99" w:rsidP="00964C99">
      <w:pPr>
        <w:spacing w:after="0" w:line="276" w:lineRule="auto"/>
        <w:contextualSpacing/>
        <w:jc w:val="both"/>
        <w:rPr>
          <w:rFonts w:ascii="Arial" w:eastAsia="Calibri" w:hAnsi="Arial" w:cs="Arial"/>
          <w:b/>
          <w:lang w:eastAsia="es-MX"/>
        </w:rPr>
      </w:pPr>
    </w:p>
    <w:p w14:paraId="208A4FCE" w14:textId="77777777" w:rsidR="00964C99" w:rsidRPr="008029E2" w:rsidRDefault="00964C99" w:rsidP="00964C99">
      <w:pPr>
        <w:spacing w:after="120" w:line="276" w:lineRule="auto"/>
        <w:jc w:val="both"/>
        <w:rPr>
          <w:rFonts w:ascii="Arial" w:eastAsia="Times New Roman" w:hAnsi="Arial" w:cs="Arial"/>
          <w:bCs/>
          <w:szCs w:val="24"/>
          <w:lang w:val="es-ES_tradnl" w:eastAsia="es-ES_tradnl"/>
        </w:rPr>
      </w:pPr>
      <w:r w:rsidRPr="008029E2">
        <w:rPr>
          <w:rFonts w:ascii="Arial" w:eastAsia="Calibri" w:hAnsi="Arial" w:cs="Arial"/>
          <w:color w:val="000000" w:themeColor="text1"/>
          <w:szCs w:val="24"/>
          <w:lang w:val="es-ES_tradnl" w:eastAsia="es-ES_tradnl"/>
        </w:rPr>
        <w:t xml:space="preserve">Como cuestión preliminar, </w:t>
      </w:r>
      <w:r w:rsidRPr="008029E2">
        <w:rPr>
          <w:rFonts w:ascii="Arial" w:eastAsia="Times New Roman" w:hAnsi="Arial" w:cs="Arial"/>
          <w:bCs/>
          <w:szCs w:val="24"/>
          <w:lang w:val="es-ES_tradnl" w:eastAsia="es-ES_tradnl"/>
        </w:rPr>
        <w:t>es bueno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75245B7D" w14:textId="77777777" w:rsidR="00964C99" w:rsidRPr="008029E2" w:rsidRDefault="00964C99" w:rsidP="00964C99">
      <w:pPr>
        <w:spacing w:after="120" w:line="276" w:lineRule="auto"/>
        <w:ind w:firstLine="708"/>
        <w:jc w:val="both"/>
        <w:rPr>
          <w:rFonts w:ascii="Arial" w:eastAsia="Times New Roman" w:hAnsi="Arial" w:cs="Arial"/>
          <w:szCs w:val="24"/>
          <w:lang w:val="es-ES_tradnl" w:eastAsia="es-ES_tradnl"/>
        </w:rPr>
      </w:pPr>
      <w:bookmarkStart w:id="3" w:name="_Hlk61701014"/>
      <w:bookmarkStart w:id="4" w:name="_Hlk62136649"/>
      <w:r w:rsidRPr="008029E2">
        <w:rPr>
          <w:rFonts w:ascii="Arial" w:eastAsia="Times New Roman" w:hAnsi="Arial" w:cs="Arial"/>
          <w:szCs w:val="24"/>
          <w:lang w:val="es-ES_tradnl" w:eastAsia="es-ES_tradnl"/>
        </w:rPr>
        <w:t xml:space="preserve">Es necesario tener en cuenta que </w:t>
      </w:r>
      <w:bookmarkStart w:id="5" w:name="_Hlk61026958"/>
      <w:r w:rsidRPr="008029E2">
        <w:rPr>
          <w:rFonts w:ascii="Arial" w:eastAsia="Times New Roman" w:hAnsi="Arial" w:cs="Arial"/>
          <w:szCs w:val="24"/>
          <w:lang w:val="es-ES_tradnl"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029E2">
        <w:rPr>
          <w:rFonts w:ascii="Arial" w:eastAsia="Times New Roman" w:hAnsi="Arial" w:cs="Arial"/>
          <w:bCs/>
          <w:szCs w:val="24"/>
          <w:lang w:val="es-ES_tradnl" w:eastAsia="es-ES_tradnl"/>
        </w:rPr>
        <w:t xml:space="preserve"> de todos los partícipes de la contratación estatal.</w:t>
      </w:r>
    </w:p>
    <w:p w14:paraId="0ED6B975" w14:textId="77777777" w:rsidR="00964C99" w:rsidRPr="008029E2" w:rsidRDefault="00964C99" w:rsidP="00964C99">
      <w:pPr>
        <w:spacing w:after="120" w:line="276" w:lineRule="auto"/>
        <w:ind w:firstLine="708"/>
        <w:jc w:val="both"/>
        <w:rPr>
          <w:rFonts w:ascii="Arial" w:eastAsia="Times New Roman" w:hAnsi="Arial" w:cs="Arial"/>
          <w:szCs w:val="24"/>
          <w:lang w:val="es-ES_tradnl" w:eastAsia="es-ES_tradnl"/>
        </w:rPr>
      </w:pPr>
      <w:r w:rsidRPr="008029E2">
        <w:rPr>
          <w:rFonts w:ascii="Arial" w:eastAsia="Times New Roman" w:hAnsi="Arial" w:cs="Arial"/>
          <w:szCs w:val="24"/>
          <w:lang w:val="es-ES_tradnl"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029E2">
        <w:rPr>
          <w:rFonts w:ascii="Arial" w:eastAsia="Times New Roman" w:hAnsi="Arial" w:cs="Arial"/>
          <w:szCs w:val="24"/>
          <w:vertAlign w:val="superscript"/>
          <w:lang w:val="es-ES_tradnl" w:eastAsia="es-ES_tradnl"/>
        </w:rPr>
        <w:footnoteReference w:id="2"/>
      </w:r>
      <w:r w:rsidRPr="008029E2">
        <w:rPr>
          <w:rFonts w:ascii="Arial" w:eastAsia="Times New Roman" w:hAnsi="Arial" w:cs="Arial"/>
          <w:szCs w:val="24"/>
          <w:lang w:val="es-ES_tradnl"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8029E2">
        <w:rPr>
          <w:rFonts w:ascii="Arial" w:eastAsia="Times New Roman" w:hAnsi="Arial" w:cs="Arial"/>
          <w:szCs w:val="24"/>
          <w:lang w:val="es-ES_tradnl" w:eastAsia="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3"/>
    </w:p>
    <w:bookmarkEnd w:id="4"/>
    <w:p w14:paraId="5E957879" w14:textId="77777777" w:rsidR="00964C99" w:rsidRPr="0092083B" w:rsidRDefault="00964C99" w:rsidP="00964C99">
      <w:pPr>
        <w:spacing w:after="120" w:line="276" w:lineRule="auto"/>
        <w:jc w:val="both"/>
        <w:rPr>
          <w:rFonts w:ascii="Arial" w:hAnsi="Arial" w:cs="Arial"/>
          <w:sz w:val="24"/>
          <w:lang w:val="es-ES"/>
        </w:rPr>
      </w:pPr>
      <w:r w:rsidRPr="008029E2">
        <w:rPr>
          <w:rFonts w:ascii="Arial" w:eastAsia="Calibri" w:hAnsi="Arial" w:cs="Arial"/>
          <w:color w:val="000000" w:themeColor="text1"/>
          <w:szCs w:val="24"/>
          <w:lang w:val="es-ES_tradnl" w:eastAsia="es-ES_tradnl"/>
        </w:rPr>
        <w:tab/>
        <w:t>Sin perjuicio de lo anterior, la subdirección –dentro de los límites de sus atribuciones–</w:t>
      </w:r>
      <w:r w:rsidRPr="008029E2">
        <w:rPr>
          <w:rFonts w:ascii="Arial" w:eastAsia="Calibri" w:hAnsi="Arial" w:cs="Arial"/>
          <w:color w:val="000000" w:themeColor="text1"/>
          <w:szCs w:val="24"/>
          <w:lang w:val="es-ES" w:eastAsia="en-GB"/>
        </w:rPr>
        <w:t>esto es, haciendo abstracción del caso particular expuesto por el peticionario– resolverá la consulta conforme a las normas generales en materia de contratación estatal.</w:t>
      </w:r>
      <w:r w:rsidRPr="008029E2">
        <w:rPr>
          <w:rFonts w:ascii="Arial" w:eastAsia="Calibri" w:hAnsi="Arial" w:cs="Arial"/>
          <w:color w:val="000000" w:themeColor="text1"/>
          <w:szCs w:val="24"/>
          <w:lang w:val="es-ES_tradnl" w:eastAsia="es-ES_tradnl"/>
        </w:rPr>
        <w:t xml:space="preserve"> Con este objetivo, p</w:t>
      </w:r>
      <w:r w:rsidRPr="008029E2">
        <w:rPr>
          <w:rFonts w:ascii="Arial" w:eastAsia="Times New Roman" w:hAnsi="Arial" w:cs="Arial"/>
          <w:szCs w:val="24"/>
          <w:lang w:val="es-ES_tradnl" w:eastAsia="es-ES_tradnl"/>
        </w:rPr>
        <w:t xml:space="preserve">ara responder el anterior cuestionamiento </w:t>
      </w:r>
      <w:r w:rsidRPr="008F18A3">
        <w:rPr>
          <w:rFonts w:ascii="Arial" w:eastAsia="Times New Roman" w:hAnsi="Arial" w:cs="Arial"/>
          <w:szCs w:val="24"/>
          <w:lang w:val="es-ES_tradnl" w:eastAsia="es-ES_tradnl"/>
        </w:rPr>
        <w:t xml:space="preserve">relacionado </w:t>
      </w:r>
      <w:r w:rsidRPr="002F6F05">
        <w:rPr>
          <w:rFonts w:ascii="Arial" w:eastAsia="Times New Roman" w:hAnsi="Arial" w:cs="Arial"/>
          <w:szCs w:val="24"/>
          <w:lang w:val="es-ES_tradnl" w:eastAsia="es-ES_tradnl"/>
        </w:rPr>
        <w:t xml:space="preserve">con la aplicación de documentos tipo, se </w:t>
      </w:r>
      <w:r w:rsidRPr="002F6F05">
        <w:rPr>
          <w:rFonts w:ascii="Arial" w:eastAsia="Times New Roman" w:hAnsi="Arial" w:cs="Arial"/>
          <w:szCs w:val="24"/>
          <w:lang w:val="es-ES_tradnl" w:eastAsia="es-ES_tradnl"/>
        </w:rPr>
        <w:lastRenderedPageBreak/>
        <w:t xml:space="preserve">analizarán los siguientes temas: </w:t>
      </w:r>
      <w:r w:rsidRPr="008F18A3">
        <w:rPr>
          <w:rFonts w:ascii="Arial" w:eastAsia="Arial" w:hAnsi="Arial" w:cs="Arial"/>
          <w:color w:val="000000"/>
          <w:szCs w:val="24"/>
          <w:lang w:val="es-ES_tradnl" w:eastAsia="es-ES_tradnl"/>
        </w:rPr>
        <w:t xml:space="preserve">i) </w:t>
      </w:r>
      <w:r>
        <w:rPr>
          <w:rFonts w:ascii="Arial" w:eastAsia="Arial" w:hAnsi="Arial" w:cs="Arial"/>
          <w:color w:val="000000"/>
          <w:szCs w:val="24"/>
          <w:lang w:val="es-ES_tradnl" w:eastAsia="es-ES_tradnl"/>
        </w:rPr>
        <w:t>d</w:t>
      </w:r>
      <w:r w:rsidRPr="008F18A3">
        <w:rPr>
          <w:rFonts w:ascii="Arial" w:eastAsia="Arial" w:hAnsi="Arial" w:cs="Arial"/>
          <w:color w:val="000000"/>
          <w:szCs w:val="24"/>
          <w:lang w:val="es-ES_tradnl" w:eastAsia="es-ES_tradnl"/>
        </w:rPr>
        <w:t xml:space="preserve">ocumentos tipo: fundamento normativo y documentos adoptados hasta la actualidad, </w:t>
      </w:r>
      <w:proofErr w:type="spellStart"/>
      <w:r w:rsidRPr="008F18A3">
        <w:rPr>
          <w:rFonts w:ascii="Arial" w:eastAsia="Arial" w:hAnsi="Arial" w:cs="Arial"/>
          <w:color w:val="000000"/>
          <w:szCs w:val="24"/>
          <w:lang w:val="es-ES_tradnl" w:eastAsia="es-ES_tradnl"/>
        </w:rPr>
        <w:t>ii</w:t>
      </w:r>
      <w:proofErr w:type="spellEnd"/>
      <w:r w:rsidRPr="008F18A3">
        <w:rPr>
          <w:rFonts w:ascii="Arial" w:eastAsia="Arial" w:hAnsi="Arial" w:cs="Arial"/>
          <w:color w:val="000000"/>
          <w:szCs w:val="24"/>
          <w:lang w:val="es-ES_tradnl" w:eastAsia="es-ES_tradnl"/>
        </w:rPr>
        <w:t xml:space="preserve">) </w:t>
      </w:r>
      <w:r>
        <w:rPr>
          <w:rFonts w:ascii="Arial" w:hAnsi="Arial" w:cs="Arial"/>
          <w:color w:val="000000"/>
        </w:rPr>
        <w:t>a</w:t>
      </w:r>
      <w:r w:rsidRPr="008F18A3">
        <w:rPr>
          <w:rFonts w:ascii="Arial" w:hAnsi="Arial" w:cs="Arial"/>
          <w:color w:val="000000"/>
        </w:rPr>
        <w:t>cre</w:t>
      </w:r>
      <w:r w:rsidRPr="008029E2">
        <w:rPr>
          <w:rFonts w:ascii="Arial" w:hAnsi="Arial" w:cs="Arial"/>
          <w:color w:val="000000"/>
        </w:rPr>
        <w:t>ditación de experiencia en los documentos tipo de licitación de obra pública de infraestructura de transporte – versión 3</w:t>
      </w:r>
      <w:r w:rsidRPr="00732456">
        <w:rPr>
          <w:rFonts w:ascii="Arial" w:hAnsi="Arial" w:cs="Arial"/>
          <w:color w:val="000000"/>
        </w:rPr>
        <w:t xml:space="preserve">, </w:t>
      </w:r>
      <w:proofErr w:type="spellStart"/>
      <w:r w:rsidRPr="00732456">
        <w:rPr>
          <w:rFonts w:ascii="Arial" w:hAnsi="Arial" w:cs="Arial"/>
          <w:color w:val="000000"/>
        </w:rPr>
        <w:t>iii</w:t>
      </w:r>
      <w:proofErr w:type="spellEnd"/>
      <w:r w:rsidRPr="00732456">
        <w:rPr>
          <w:rFonts w:ascii="Arial" w:hAnsi="Arial" w:cs="Arial"/>
          <w:color w:val="000000"/>
        </w:rPr>
        <w:t xml:space="preserve">) </w:t>
      </w:r>
      <w:r>
        <w:rPr>
          <w:rFonts w:ascii="Arial" w:eastAsia="Times New Roman" w:hAnsi="Arial" w:cs="Arial"/>
          <w:szCs w:val="24"/>
          <w:lang w:eastAsia="es-MX"/>
        </w:rPr>
        <w:t>a</w:t>
      </w:r>
      <w:r w:rsidRPr="00732456">
        <w:rPr>
          <w:rFonts w:ascii="Arial" w:eastAsia="Times New Roman" w:hAnsi="Arial" w:cs="Arial"/>
          <w:szCs w:val="24"/>
          <w:lang w:eastAsia="es-MX"/>
        </w:rPr>
        <w:t xml:space="preserve">nexo 3 – Glosario de los documentos tipo de licitación pública, definición de las actividades de rehabilitación, reconstrucción y mantenimiento, </w:t>
      </w:r>
      <w:proofErr w:type="spellStart"/>
      <w:r w:rsidRPr="00732456">
        <w:rPr>
          <w:rFonts w:ascii="Arial" w:eastAsia="Times New Roman" w:hAnsi="Arial" w:cs="Arial"/>
          <w:szCs w:val="24"/>
          <w:lang w:eastAsia="es-MX"/>
        </w:rPr>
        <w:t>iv</w:t>
      </w:r>
      <w:proofErr w:type="spellEnd"/>
      <w:r w:rsidRPr="00732456">
        <w:rPr>
          <w:rFonts w:ascii="Arial" w:eastAsia="Times New Roman" w:hAnsi="Arial" w:cs="Arial"/>
          <w:szCs w:val="24"/>
          <w:lang w:eastAsia="es-MX"/>
        </w:rPr>
        <w:t xml:space="preserve">) </w:t>
      </w:r>
      <w:r>
        <w:rPr>
          <w:rFonts w:ascii="Arial" w:hAnsi="Arial" w:cs="Arial"/>
        </w:rPr>
        <w:t>d</w:t>
      </w:r>
      <w:r w:rsidRPr="00732456">
        <w:rPr>
          <w:rFonts w:ascii="Arial" w:hAnsi="Arial" w:cs="Arial"/>
        </w:rPr>
        <w:t xml:space="preserve">ocumentos válidos para acreditar la experiencia requerida en los documentos tipo, v) </w:t>
      </w:r>
      <w:r>
        <w:rPr>
          <w:rFonts w:ascii="Arial" w:hAnsi="Arial" w:cs="Arial"/>
          <w:shd w:val="clear" w:color="auto" w:fill="FFFFFF"/>
        </w:rPr>
        <w:t>e</w:t>
      </w:r>
      <w:r w:rsidRPr="00732456">
        <w:rPr>
          <w:rFonts w:ascii="Arial" w:hAnsi="Arial" w:cs="Arial"/>
          <w:shd w:val="clear" w:color="auto" w:fill="FFFFFF"/>
        </w:rPr>
        <w:t xml:space="preserve">xperiencia de los documentos tipo de infraestructura de transporte cuando existe pluralidad de actividades, vi) </w:t>
      </w:r>
      <w:r>
        <w:rPr>
          <w:rFonts w:ascii="Arial" w:hAnsi="Arial" w:cs="Arial"/>
          <w:color w:val="000000"/>
          <w:shd w:val="clear" w:color="auto" w:fill="FFFFFF"/>
          <w:lang w:val="es-ES"/>
        </w:rPr>
        <w:t>a</w:t>
      </w:r>
      <w:r w:rsidRPr="00732456">
        <w:rPr>
          <w:rFonts w:ascii="Arial" w:hAnsi="Arial" w:cs="Arial"/>
          <w:color w:val="000000"/>
          <w:shd w:val="clear" w:color="auto" w:fill="FFFFFF"/>
          <w:lang w:val="es-ES"/>
        </w:rPr>
        <w:t xml:space="preserve">lcance de la regla de la </w:t>
      </w:r>
      <w:proofErr w:type="spellStart"/>
      <w:r w:rsidRPr="00732456">
        <w:rPr>
          <w:rFonts w:ascii="Arial" w:hAnsi="Arial" w:cs="Arial"/>
          <w:color w:val="000000"/>
          <w:shd w:val="clear" w:color="auto" w:fill="FFFFFF"/>
          <w:lang w:val="es-ES"/>
        </w:rPr>
        <w:t>subsanabilidad</w:t>
      </w:r>
      <w:proofErr w:type="spellEnd"/>
      <w:r w:rsidRPr="00732456">
        <w:rPr>
          <w:rFonts w:ascii="Arial" w:hAnsi="Arial" w:cs="Arial"/>
          <w:color w:val="000000"/>
          <w:shd w:val="clear" w:color="auto" w:fill="FFFFFF"/>
          <w:lang w:val="es-ES"/>
        </w:rPr>
        <w:t xml:space="preserve"> de las ofertas en los procesos de selección que utilizan documentos tipo, y </w:t>
      </w:r>
      <w:proofErr w:type="spellStart"/>
      <w:r w:rsidRPr="00732456">
        <w:rPr>
          <w:rFonts w:ascii="Arial" w:hAnsi="Arial" w:cs="Arial"/>
          <w:color w:val="000000"/>
          <w:shd w:val="clear" w:color="auto" w:fill="FFFFFF"/>
          <w:lang w:val="es-ES"/>
        </w:rPr>
        <w:t>vii</w:t>
      </w:r>
      <w:proofErr w:type="spellEnd"/>
      <w:r w:rsidRPr="00732456">
        <w:rPr>
          <w:rFonts w:ascii="Arial" w:hAnsi="Arial" w:cs="Arial"/>
          <w:color w:val="000000"/>
          <w:shd w:val="clear" w:color="auto" w:fill="FFFFFF"/>
          <w:lang w:val="es-ES"/>
        </w:rPr>
        <w:t xml:space="preserve">) </w:t>
      </w:r>
      <w:r>
        <w:rPr>
          <w:rFonts w:ascii="Arial" w:eastAsia="Times New Roman" w:hAnsi="Arial" w:cs="Arial"/>
          <w:color w:val="000000"/>
          <w:szCs w:val="24"/>
          <w:bdr w:val="none" w:sz="0" w:space="0" w:color="auto" w:frame="1"/>
          <w:lang w:eastAsia="es-MX"/>
        </w:rPr>
        <w:t>a</w:t>
      </w:r>
      <w:r w:rsidRPr="00732456">
        <w:rPr>
          <w:rFonts w:ascii="Arial" w:eastAsia="Times New Roman" w:hAnsi="Arial" w:cs="Arial"/>
          <w:color w:val="000000"/>
          <w:szCs w:val="24"/>
          <w:bdr w:val="none" w:sz="0" w:space="0" w:color="auto" w:frame="1"/>
          <w:lang w:eastAsia="es-MX"/>
        </w:rPr>
        <w:t xml:space="preserve">creditación para obtener el puntaje de vinculación de trabajadores con discapacidad. </w:t>
      </w:r>
    </w:p>
    <w:p w14:paraId="273B91ED" w14:textId="77777777" w:rsidR="00964C99" w:rsidRPr="008029E2" w:rsidRDefault="00964C99" w:rsidP="00964C99">
      <w:pPr>
        <w:tabs>
          <w:tab w:val="left" w:pos="426"/>
        </w:tabs>
        <w:spacing w:after="0" w:line="276" w:lineRule="auto"/>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ab/>
      </w:r>
      <w:r>
        <w:rPr>
          <w:rFonts w:ascii="Arial" w:eastAsia="Times New Roman" w:hAnsi="Arial" w:cs="Arial"/>
          <w:szCs w:val="24"/>
          <w:lang w:val="es-ES_tradnl" w:eastAsia="es-ES_tradnl"/>
        </w:rPr>
        <w:tab/>
      </w:r>
      <w:r w:rsidRPr="008029E2">
        <w:rPr>
          <w:rFonts w:ascii="Arial" w:eastAsia="Times New Roman" w:hAnsi="Arial" w:cs="Arial"/>
          <w:szCs w:val="24"/>
          <w:lang w:val="es-ES_tradnl" w:eastAsia="es-ES_tradnl"/>
        </w:rPr>
        <w:t>Las preguntas del peticionario se absolverán teniendo como fundamento los documentos tipo de licitación de obra pública de infraestructura de transporte – versión 3. Sin embargo, estas consideraciones aplican en lo pertinente, para los</w:t>
      </w:r>
      <w:r>
        <w:rPr>
          <w:rFonts w:ascii="Arial" w:eastAsia="Times New Roman" w:hAnsi="Arial" w:cs="Arial"/>
          <w:szCs w:val="24"/>
          <w:lang w:val="es-ES_tradnl" w:eastAsia="es-ES_tradnl"/>
        </w:rPr>
        <w:t xml:space="preserve"> documentos tipo de interventoría de obra pública de infraestructura de transporte – versión 2</w:t>
      </w:r>
      <w:r w:rsidRPr="008029E2">
        <w:rPr>
          <w:rFonts w:ascii="Arial" w:eastAsia="Times New Roman" w:hAnsi="Arial" w:cs="Arial"/>
          <w:szCs w:val="24"/>
          <w:lang w:val="es-ES_tradnl" w:eastAsia="es-ES_tradnl"/>
        </w:rPr>
        <w:t xml:space="preserve">. </w:t>
      </w:r>
    </w:p>
    <w:p w14:paraId="3359EE04" w14:textId="77777777" w:rsidR="00964C99" w:rsidRDefault="00964C99" w:rsidP="00964C99">
      <w:pPr>
        <w:spacing w:after="0" w:line="276" w:lineRule="auto"/>
        <w:jc w:val="both"/>
        <w:rPr>
          <w:rFonts w:ascii="Arial" w:eastAsia="Arial" w:hAnsi="Arial" w:cs="Arial"/>
          <w:b/>
          <w:bCs/>
          <w:color w:val="000000"/>
          <w:szCs w:val="24"/>
          <w:lang w:val="es-ES_tradnl" w:eastAsia="es-ES_tradnl"/>
        </w:rPr>
      </w:pPr>
    </w:p>
    <w:p w14:paraId="1C0CDCC8" w14:textId="77777777" w:rsidR="00964C99" w:rsidRPr="008029E2" w:rsidRDefault="00964C99" w:rsidP="00964C99">
      <w:pPr>
        <w:spacing w:after="0" w:line="276" w:lineRule="auto"/>
        <w:jc w:val="both"/>
        <w:rPr>
          <w:rFonts w:ascii="Arial" w:eastAsia="Arial" w:hAnsi="Arial" w:cs="Arial"/>
          <w:b/>
          <w:bCs/>
          <w:color w:val="000000"/>
          <w:szCs w:val="24"/>
          <w:lang w:val="es-ES_tradnl" w:eastAsia="es-ES_tradnl"/>
        </w:rPr>
      </w:pPr>
      <w:r w:rsidRPr="008029E2">
        <w:rPr>
          <w:rFonts w:ascii="Arial" w:eastAsia="Arial" w:hAnsi="Arial" w:cs="Arial"/>
          <w:b/>
          <w:bCs/>
          <w:color w:val="000000"/>
          <w:szCs w:val="24"/>
          <w:lang w:val="es-ES_tradnl" w:eastAsia="es-ES_tradnl"/>
        </w:rPr>
        <w:t>2.1. Documentos tipo: fundamento normativo y documentos adoptados hasta la actualidad</w:t>
      </w:r>
    </w:p>
    <w:p w14:paraId="347EA984" w14:textId="77777777" w:rsidR="00964C99" w:rsidRPr="008029E2" w:rsidRDefault="00964C99" w:rsidP="00964C99">
      <w:pPr>
        <w:spacing w:after="0" w:line="276" w:lineRule="auto"/>
        <w:jc w:val="both"/>
        <w:rPr>
          <w:rFonts w:ascii="Arial" w:eastAsia="Arial" w:hAnsi="Arial" w:cs="Arial"/>
          <w:b/>
          <w:bCs/>
          <w:color w:val="000000"/>
          <w:szCs w:val="24"/>
          <w:lang w:val="es-ES_tradnl" w:eastAsia="es-ES_tradnl"/>
        </w:rPr>
      </w:pPr>
    </w:p>
    <w:p w14:paraId="7A3A0404" w14:textId="77777777" w:rsidR="00964C99" w:rsidRPr="008029E2" w:rsidRDefault="00964C99" w:rsidP="00964C99">
      <w:pPr>
        <w:spacing w:after="120" w:line="276" w:lineRule="auto"/>
        <w:jc w:val="both"/>
        <w:rPr>
          <w:rFonts w:ascii="Arial" w:eastAsia="Calibri" w:hAnsi="Arial" w:cs="Arial"/>
          <w:color w:val="000000"/>
          <w:szCs w:val="24"/>
          <w:lang w:val="es-ES" w:eastAsia="es-ES_tradnl"/>
        </w:rPr>
      </w:pPr>
      <w:r w:rsidRPr="008029E2">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8029E2">
        <w:rPr>
          <w:rFonts w:ascii="Arial" w:eastAsia="Calibri" w:hAnsi="Arial" w:cs="Arial"/>
          <w:color w:val="000000"/>
          <w:szCs w:val="24"/>
          <w:vertAlign w:val="superscript"/>
          <w:lang w:val="es-ES" w:eastAsia="es-ES_tradnl"/>
        </w:rPr>
        <w:footnoteReference w:id="3"/>
      </w:r>
      <w:r w:rsidRPr="008029E2">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1EB91035" w14:textId="77777777" w:rsidR="00964C99" w:rsidRPr="008029E2" w:rsidRDefault="00964C99" w:rsidP="00964C99">
      <w:pPr>
        <w:spacing w:after="120" w:line="276" w:lineRule="auto"/>
        <w:ind w:firstLine="708"/>
        <w:jc w:val="both"/>
        <w:rPr>
          <w:rFonts w:ascii="Arial" w:eastAsia="Calibri" w:hAnsi="Arial" w:cs="Arial"/>
          <w:color w:val="000000"/>
          <w:szCs w:val="24"/>
          <w:lang w:val="es-ES" w:eastAsia="es-ES_tradnl"/>
        </w:rPr>
      </w:pPr>
      <w:r w:rsidRPr="008029E2">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3CAF7362" w14:textId="77777777" w:rsidR="00964C99" w:rsidRPr="008029E2" w:rsidRDefault="00964C99" w:rsidP="00964C99">
      <w:pPr>
        <w:spacing w:before="120" w:after="120" w:line="276" w:lineRule="auto"/>
        <w:ind w:firstLine="708"/>
        <w:jc w:val="both"/>
        <w:rPr>
          <w:rFonts w:ascii="Arial" w:eastAsia="Calibri" w:hAnsi="Arial" w:cs="Arial"/>
          <w:color w:val="000000"/>
          <w:szCs w:val="24"/>
          <w:lang w:val="es-ES" w:eastAsia="es-ES_tradnl"/>
        </w:rPr>
      </w:pPr>
      <w:r w:rsidRPr="008029E2">
        <w:rPr>
          <w:rFonts w:ascii="Arial" w:eastAsia="Calibri" w:hAnsi="Arial" w:cs="Arial"/>
          <w:color w:val="000000"/>
          <w:szCs w:val="24"/>
          <w:lang w:val="es-ES" w:eastAsia="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w:t>
      </w:r>
      <w:r w:rsidRPr="008029E2">
        <w:rPr>
          <w:rFonts w:ascii="Arial" w:eastAsia="Calibri" w:hAnsi="Arial" w:cs="Arial"/>
          <w:color w:val="000000"/>
          <w:szCs w:val="24"/>
          <w:lang w:val="es-ES" w:eastAsia="es-ES_tradnl"/>
        </w:rPr>
        <w:lastRenderedPageBreak/>
        <w:t>las entidades sometidas al Estatuto General de Contratación de la Administración Pública en los procesos de selección que adelantaran</w:t>
      </w:r>
      <w:r w:rsidRPr="008029E2">
        <w:rPr>
          <w:rFonts w:ascii="Arial" w:eastAsia="Calibri" w:hAnsi="Arial" w:cs="Arial"/>
          <w:color w:val="000000"/>
          <w:szCs w:val="24"/>
          <w:vertAlign w:val="superscript"/>
          <w:lang w:val="es-ES" w:eastAsia="es-ES_tradnl"/>
        </w:rPr>
        <w:footnoteReference w:id="4"/>
      </w:r>
      <w:r w:rsidRPr="008029E2">
        <w:rPr>
          <w:rFonts w:ascii="Arial" w:eastAsia="Calibri" w:hAnsi="Arial" w:cs="Arial"/>
          <w:color w:val="000000"/>
          <w:szCs w:val="24"/>
          <w:lang w:val="es-ES" w:eastAsia="es-ES_tradnl"/>
        </w:rPr>
        <w:t>.</w:t>
      </w:r>
    </w:p>
    <w:p w14:paraId="31EA3DEF" w14:textId="77777777" w:rsidR="00964C99" w:rsidRPr="008029E2" w:rsidRDefault="00964C99" w:rsidP="00964C99">
      <w:pPr>
        <w:spacing w:before="120" w:after="120" w:line="276" w:lineRule="auto"/>
        <w:jc w:val="both"/>
        <w:rPr>
          <w:rFonts w:ascii="Arial" w:eastAsia="Calibri" w:hAnsi="Arial" w:cs="Arial"/>
          <w:color w:val="000000"/>
          <w:szCs w:val="24"/>
          <w:lang w:val="es-ES" w:eastAsia="es-ES_tradnl"/>
        </w:rPr>
      </w:pPr>
      <w:r w:rsidRPr="008029E2">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256D0AC" w14:textId="77777777" w:rsidR="00964C99" w:rsidRPr="008029E2" w:rsidRDefault="00964C99" w:rsidP="00964C99">
      <w:pPr>
        <w:spacing w:before="120" w:after="120" w:line="276" w:lineRule="auto"/>
        <w:jc w:val="both"/>
        <w:rPr>
          <w:rFonts w:ascii="Arial" w:eastAsia="Calibri" w:hAnsi="Arial" w:cs="Arial"/>
          <w:color w:val="000000"/>
          <w:szCs w:val="24"/>
          <w:lang w:val="es-ES" w:eastAsia="es-ES_tradnl"/>
        </w:rPr>
      </w:pPr>
      <w:r w:rsidRPr="008029E2">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w:t>
      </w:r>
      <w:proofErr w:type="spellStart"/>
      <w:r w:rsidRPr="008029E2">
        <w:rPr>
          <w:rFonts w:ascii="Arial" w:eastAsia="Calibri" w:hAnsi="Arial" w:cs="Arial"/>
          <w:color w:val="000000"/>
          <w:szCs w:val="24"/>
          <w:lang w:val="es-ES" w:eastAsia="es-ES_tradnl"/>
        </w:rPr>
        <w:t>ii</w:t>
      </w:r>
      <w:proofErr w:type="spellEnd"/>
      <w:r w:rsidRPr="008029E2">
        <w:rPr>
          <w:rFonts w:ascii="Arial" w:eastAsia="Calibri" w:hAnsi="Arial"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8029E2">
        <w:rPr>
          <w:rFonts w:ascii="Arial" w:eastAsia="Calibri" w:hAnsi="Arial" w:cs="Arial"/>
          <w:color w:val="000000"/>
          <w:szCs w:val="24"/>
          <w:lang w:val="es-ES" w:eastAsia="es-ES_tradnl"/>
        </w:rPr>
        <w:t>iii</w:t>
      </w:r>
      <w:proofErr w:type="spellEnd"/>
      <w:r w:rsidRPr="008029E2">
        <w:rPr>
          <w:rFonts w:ascii="Arial" w:eastAsia="Calibri" w:hAnsi="Arial"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8029E2">
        <w:rPr>
          <w:rFonts w:ascii="Arial" w:eastAsia="Calibri" w:hAnsi="Arial" w:cs="Arial"/>
          <w:color w:val="000000"/>
          <w:szCs w:val="24"/>
          <w:lang w:val="es-ES" w:eastAsia="es-ES_tradnl"/>
        </w:rPr>
        <w:t>iv</w:t>
      </w:r>
      <w:proofErr w:type="spellEnd"/>
      <w:r w:rsidRPr="008029E2">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578FF79A" w14:textId="77777777" w:rsidR="00964C99" w:rsidRPr="008029E2" w:rsidRDefault="00964C99" w:rsidP="00964C99">
      <w:pPr>
        <w:spacing w:before="120" w:after="120" w:line="276" w:lineRule="auto"/>
        <w:jc w:val="both"/>
        <w:rPr>
          <w:rFonts w:ascii="Arial" w:eastAsia="Calibri" w:hAnsi="Arial" w:cs="Arial"/>
          <w:color w:val="000000"/>
          <w:szCs w:val="24"/>
          <w:lang w:val="es-ES" w:eastAsia="es-ES_tradnl"/>
        </w:rPr>
      </w:pPr>
      <w:r w:rsidRPr="008029E2">
        <w:rPr>
          <w:rFonts w:ascii="Arial" w:eastAsia="Calibri" w:hAnsi="Arial" w:cs="Arial"/>
          <w:color w:val="000000"/>
          <w:szCs w:val="24"/>
          <w:lang w:val="es-ES"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w:t>
      </w:r>
      <w:r w:rsidRPr="008029E2">
        <w:rPr>
          <w:rFonts w:ascii="Arial" w:eastAsia="Calibri" w:hAnsi="Arial" w:cs="Arial"/>
          <w:color w:val="000000"/>
          <w:szCs w:val="24"/>
          <w:lang w:val="es-ES" w:eastAsia="es-ES_tradnl"/>
        </w:rPr>
        <w:lastRenderedPageBreak/>
        <w:t>de las entidades territoriales. De igual manera, se establece que esta autonomía se garantiza con la identificación autónoma de sus necesidades y la configuración de los elementos del contrato</w:t>
      </w:r>
      <w:r w:rsidRPr="008029E2">
        <w:rPr>
          <w:rFonts w:ascii="Arial" w:eastAsia="Calibri" w:hAnsi="Arial" w:cs="Arial"/>
          <w:color w:val="000000"/>
          <w:szCs w:val="24"/>
          <w:vertAlign w:val="superscript"/>
          <w:lang w:val="es-ES" w:eastAsia="es-ES_tradnl"/>
        </w:rPr>
        <w:footnoteReference w:id="5"/>
      </w:r>
      <w:r w:rsidRPr="008029E2">
        <w:rPr>
          <w:rFonts w:ascii="Arial" w:eastAsia="Calibri" w:hAnsi="Arial" w:cs="Arial"/>
          <w:color w:val="000000"/>
          <w:szCs w:val="24"/>
          <w:lang w:val="es-ES" w:eastAsia="es-ES_tradnl"/>
        </w:rPr>
        <w:t>.</w:t>
      </w:r>
    </w:p>
    <w:p w14:paraId="491AB3BA" w14:textId="77777777" w:rsidR="00964C99" w:rsidRPr="008029E2" w:rsidRDefault="00964C99" w:rsidP="00964C99">
      <w:pPr>
        <w:spacing w:before="120" w:after="120" w:line="276" w:lineRule="auto"/>
        <w:jc w:val="both"/>
        <w:rPr>
          <w:rFonts w:ascii="Arial" w:eastAsia="Calibri" w:hAnsi="Arial" w:cs="Arial"/>
          <w:color w:val="000000"/>
          <w:szCs w:val="24"/>
          <w:lang w:val="es-ES" w:eastAsia="es-ES_tradnl"/>
        </w:rPr>
      </w:pPr>
      <w:r w:rsidRPr="008029E2">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06DBCD1" w14:textId="77777777" w:rsidR="00964C99" w:rsidRPr="008029E2" w:rsidRDefault="00964C99" w:rsidP="00964C99">
      <w:pPr>
        <w:spacing w:before="120" w:after="120" w:line="276" w:lineRule="auto"/>
        <w:jc w:val="both"/>
        <w:rPr>
          <w:rFonts w:ascii="Arial" w:eastAsia="Calibri" w:hAnsi="Arial" w:cs="Arial"/>
          <w:lang w:val="es-ES"/>
        </w:rPr>
      </w:pPr>
      <w:r w:rsidRPr="008029E2">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8029E2">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CF15407" w14:textId="77777777" w:rsidR="00964C99" w:rsidRPr="008029E2" w:rsidRDefault="00964C99" w:rsidP="00964C99">
      <w:pPr>
        <w:spacing w:before="120" w:after="120" w:line="276" w:lineRule="auto"/>
        <w:jc w:val="both"/>
        <w:rPr>
          <w:rFonts w:ascii="Arial" w:eastAsia="Calibri" w:hAnsi="Arial" w:cs="Arial"/>
          <w:color w:val="000000"/>
          <w:lang w:val="es-ES" w:eastAsia="es-ES_tradnl"/>
        </w:rPr>
      </w:pPr>
      <w:r w:rsidRPr="008029E2">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029E2" w:rsidDel="00A434AB">
        <w:rPr>
          <w:rFonts w:ascii="Arial" w:eastAsia="Calibri" w:hAnsi="Arial" w:cs="Arial"/>
          <w:lang w:val="es-ES"/>
        </w:rPr>
        <w:t xml:space="preserve"> </w:t>
      </w:r>
      <w:r w:rsidRPr="008029E2">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1314990" w14:textId="77777777" w:rsidR="00964C99" w:rsidRPr="008029E2" w:rsidRDefault="00964C99" w:rsidP="00964C99">
      <w:pPr>
        <w:spacing w:before="120" w:after="120" w:line="276" w:lineRule="auto"/>
        <w:ind w:firstLine="709"/>
        <w:jc w:val="both"/>
        <w:rPr>
          <w:rFonts w:ascii="Arial" w:eastAsia="Calibri" w:hAnsi="Arial" w:cs="Arial"/>
          <w:bdr w:val="none" w:sz="0" w:space="0" w:color="auto" w:frame="1"/>
        </w:rPr>
      </w:pPr>
      <w:r w:rsidRPr="008029E2">
        <w:rPr>
          <w:rFonts w:ascii="Arial" w:eastAsia="Calibri" w:hAnsi="Arial" w:cs="Arial"/>
          <w:color w:val="000000"/>
          <w:lang w:val="es-ES" w:eastAsia="es-ES"/>
        </w:rPr>
        <w:lastRenderedPageBreak/>
        <w:t>Por otra parte</w:t>
      </w:r>
      <w:r w:rsidRPr="008029E2">
        <w:rPr>
          <w:rFonts w:ascii="Arial" w:eastAsia="Calibri" w:hAnsi="Arial" w:cs="Arial"/>
          <w:i/>
          <w:iCs/>
          <w:color w:val="000000"/>
          <w:lang w:val="es-ES" w:eastAsia="es-ES"/>
        </w:rPr>
        <w:t>,</w:t>
      </w:r>
      <w:r w:rsidRPr="008029E2">
        <w:rPr>
          <w:rFonts w:ascii="Arial" w:eastAsia="Calibri" w:hAnsi="Arial" w:cs="Arial"/>
          <w:color w:val="000000"/>
          <w:lang w:val="es-ES" w:eastAsia="es-ES"/>
        </w:rPr>
        <w:t xml:space="preserve"> debe tenerse en cuenta que la Ley 2022 de 2020 fue sancionada por el </w:t>
      </w:r>
      <w:proofErr w:type="gramStart"/>
      <w:r w:rsidRPr="008029E2">
        <w:rPr>
          <w:rFonts w:ascii="Arial" w:eastAsia="Calibri" w:hAnsi="Arial" w:cs="Arial"/>
          <w:color w:val="000000"/>
          <w:lang w:val="es-ES" w:eastAsia="es-ES"/>
        </w:rPr>
        <w:t>Presidente</w:t>
      </w:r>
      <w:proofErr w:type="gramEnd"/>
      <w:r w:rsidRPr="008029E2">
        <w:rPr>
          <w:rFonts w:ascii="Arial" w:eastAsia="Calibri" w:hAnsi="Arial"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8029E2">
        <w:rPr>
          <w:rFonts w:ascii="Arial" w:eastAsia="Calibri" w:hAnsi="Arial" w:cs="Arial"/>
          <w:color w:val="000000"/>
          <w:vertAlign w:val="superscript"/>
          <w:lang w:val="es-ES" w:eastAsia="es-ES"/>
        </w:rPr>
        <w:footnoteReference w:id="6"/>
      </w:r>
      <w:r w:rsidRPr="008029E2">
        <w:rPr>
          <w:rFonts w:ascii="Arial" w:eastAsia="Calibri" w:hAnsi="Arial"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1ADFFBEC" w14:textId="77777777" w:rsidR="00964C99" w:rsidRPr="008029E2" w:rsidRDefault="00964C99" w:rsidP="00964C99">
      <w:pPr>
        <w:spacing w:before="120" w:after="120" w:line="276" w:lineRule="auto"/>
        <w:ind w:firstLine="709"/>
        <w:jc w:val="both"/>
        <w:rPr>
          <w:rFonts w:ascii="Arial" w:eastAsia="Calibri" w:hAnsi="Arial" w:cs="Arial"/>
          <w:lang w:val="es-ES" w:eastAsia="es-ES"/>
        </w:rPr>
      </w:pPr>
      <w:r w:rsidRPr="008029E2">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1DD041B6" w14:textId="77777777" w:rsidR="00964C99" w:rsidRPr="008029E2" w:rsidRDefault="00964C99" w:rsidP="00964C99">
      <w:pPr>
        <w:spacing w:before="120" w:after="120" w:line="276" w:lineRule="auto"/>
        <w:ind w:firstLine="709"/>
        <w:jc w:val="both"/>
        <w:rPr>
          <w:rFonts w:ascii="Arial" w:eastAsia="Calibri" w:hAnsi="Arial" w:cs="Arial"/>
          <w:lang w:val="es-ES" w:eastAsia="es-ES"/>
        </w:rPr>
      </w:pPr>
      <w:r w:rsidRPr="008029E2">
        <w:rPr>
          <w:rFonts w:ascii="Arial" w:eastAsia="Calibri" w:hAnsi="Arial" w:cs="Arial"/>
          <w:lang w:val="es-ES" w:eastAsia="es-ES"/>
        </w:rPr>
        <w:lastRenderedPageBreak/>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5975A6B4" w14:textId="77777777" w:rsidR="00964C99" w:rsidRPr="008029E2" w:rsidRDefault="00964C99" w:rsidP="00964C99">
      <w:pPr>
        <w:spacing w:before="120" w:after="120" w:line="276" w:lineRule="auto"/>
        <w:ind w:firstLine="709"/>
        <w:jc w:val="both"/>
        <w:rPr>
          <w:rFonts w:ascii="Arial" w:hAnsi="Arial" w:cs="Arial"/>
        </w:rPr>
      </w:pPr>
      <w:r w:rsidRPr="008029E2">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w:t>
      </w:r>
      <w:r w:rsidRPr="008029E2">
        <w:rPr>
          <w:rFonts w:ascii="Arial" w:eastAsia="Calibri" w:hAnsi="Arial"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8029E2">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8029E2">
        <w:rPr>
          <w:rFonts w:ascii="Arial" w:eastAsia="Calibri" w:hAnsi="Arial" w:cs="Arial"/>
          <w:lang w:val="es-ES" w:eastAsia="es-ES"/>
        </w:rPr>
        <w:t>”. Luego, se expidió la Resolución 454 del 16 de diciembre de 2021 “</w:t>
      </w:r>
      <w:r w:rsidRPr="008029E2">
        <w:rPr>
          <w:rFonts w:ascii="Arial" w:hAnsi="Arial" w:cs="Arial"/>
        </w:rPr>
        <w:t>Por la cual se adoptan los documentos tipo complementarios para los procesos de licitación de obra pública de infraestructura social relacionados con el sector cultura, recreación y deporte</w:t>
      </w:r>
      <w:r w:rsidRPr="008029E2">
        <w:rPr>
          <w:rFonts w:ascii="Arial" w:eastAsia="Calibri" w:hAnsi="Arial" w:cs="Arial"/>
          <w:lang w:val="es-ES" w:eastAsia="es-ES"/>
        </w:rPr>
        <w:t>”</w:t>
      </w:r>
      <w:r w:rsidRPr="008029E2">
        <w:rPr>
          <w:rFonts w:ascii="Arial" w:hAnsi="Arial" w:cs="Arial"/>
        </w:rPr>
        <w:t>.</w:t>
      </w:r>
    </w:p>
    <w:p w14:paraId="11891B17" w14:textId="77777777" w:rsidR="00964C99" w:rsidRPr="008029E2" w:rsidRDefault="00964C99" w:rsidP="00964C99">
      <w:pPr>
        <w:spacing w:before="120" w:after="120" w:line="276" w:lineRule="auto"/>
        <w:ind w:firstLine="709"/>
        <w:jc w:val="both"/>
        <w:rPr>
          <w:rFonts w:ascii="Arial" w:eastAsia="Times New Roman" w:hAnsi="Arial" w:cs="Arial"/>
          <w:bdr w:val="none" w:sz="0" w:space="0" w:color="auto" w:frame="1"/>
          <w:lang w:val="es-ES_tradnl" w:eastAsia="es-CO"/>
        </w:rPr>
      </w:pPr>
      <w:r w:rsidRPr="008029E2">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3E0F0B6" w14:textId="77777777" w:rsidR="00964C99" w:rsidRPr="008029E2" w:rsidRDefault="00964C99" w:rsidP="00964C99">
      <w:pPr>
        <w:spacing w:before="120" w:after="120" w:line="276" w:lineRule="auto"/>
        <w:ind w:firstLine="709"/>
        <w:jc w:val="both"/>
        <w:rPr>
          <w:rFonts w:ascii="Arial" w:eastAsia="Calibri" w:hAnsi="Arial" w:cs="Arial"/>
          <w:lang w:val="es-ES_tradnl" w:eastAsia="es-ES"/>
        </w:rPr>
      </w:pPr>
      <w:r w:rsidRPr="008029E2">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777F4829" w14:textId="77777777" w:rsidR="00964C99" w:rsidRPr="008029E2" w:rsidRDefault="00964C99" w:rsidP="00964C99">
      <w:pPr>
        <w:spacing w:after="0" w:line="276" w:lineRule="auto"/>
        <w:ind w:firstLine="709"/>
        <w:jc w:val="both"/>
        <w:rPr>
          <w:rFonts w:ascii="Arial" w:hAnsi="Arial" w:cs="Arial"/>
          <w:spacing w:val="2"/>
          <w:lang w:eastAsia="es-CO"/>
        </w:rPr>
      </w:pPr>
      <w:r w:rsidRPr="008029E2">
        <w:rPr>
          <w:rFonts w:ascii="Arial" w:hAnsi="Arial" w:cs="Arial"/>
          <w:spacing w:val="2"/>
          <w:lang w:eastAsia="es-CO"/>
        </w:rPr>
        <w:t xml:space="preserve">Con posterioridad, el Decreto 1860 de 2021 modificó </w:t>
      </w:r>
      <w:r w:rsidRPr="008029E2">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8029E2">
        <w:rPr>
          <w:rFonts w:ascii="Arial" w:eastAsia="Times New Roman" w:hAnsi="Arial" w:cs="Arial"/>
          <w:szCs w:val="24"/>
          <w:lang w:eastAsia="es-MX"/>
        </w:rPr>
        <w:t>además de incluir algunas disposiciones adicionales para la reglamentación efectiva de la citada Ley.</w:t>
      </w:r>
      <w:r w:rsidRPr="008029E2">
        <w:rPr>
          <w:rFonts w:ascii="Arial" w:eastAsia="Arial" w:hAnsi="Arial" w:cs="Arial"/>
          <w:szCs w:val="24"/>
          <w:lang w:eastAsia="es-CO"/>
        </w:rPr>
        <w:t xml:space="preserve"> </w:t>
      </w:r>
      <w:r w:rsidRPr="008029E2">
        <w:rPr>
          <w:rFonts w:ascii="Arial" w:eastAsia="Times New Roman" w:hAnsi="Arial" w:cs="Arial"/>
          <w:spacing w:val="2"/>
          <w:lang w:eastAsia="es-CO"/>
        </w:rPr>
        <w:t xml:space="preserve">En este sentido, el parágrafo del artículo 8 del Decreto 1860 de 2021 </w:t>
      </w:r>
      <w:r w:rsidRPr="008029E2">
        <w:rPr>
          <w:rFonts w:ascii="Arial" w:eastAsia="Times New Roman" w:hAnsi="Arial" w:cs="Arial"/>
          <w:spacing w:val="2"/>
          <w:lang w:eastAsia="es-CO"/>
        </w:rPr>
        <w:lastRenderedPageBreak/>
        <w:t xml:space="preserve">otorgó un plazo de seis (6) meses contados a partir de su expedición, para que la Agencia Nacional de Contratación Pública – Colombia Compra Eficiente adecuara los Documentos Tipo a las disposiciones previstas en dicho decreto. </w:t>
      </w:r>
      <w:r w:rsidRPr="008029E2">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69004920" w14:textId="77777777" w:rsidR="00964C99" w:rsidRPr="008029E2" w:rsidRDefault="00964C99" w:rsidP="00964C99">
      <w:pPr>
        <w:spacing w:before="120" w:after="0" w:line="276" w:lineRule="auto"/>
        <w:ind w:firstLine="709"/>
        <w:jc w:val="both"/>
        <w:rPr>
          <w:rFonts w:ascii="Arial" w:hAnsi="Arial" w:cs="Arial"/>
          <w:spacing w:val="2"/>
          <w:lang w:eastAsia="es-CO"/>
        </w:rPr>
      </w:pPr>
      <w:r w:rsidRPr="008029E2">
        <w:rPr>
          <w:rFonts w:ascii="Arial" w:hAnsi="Arial" w:cs="Arial"/>
          <w:spacing w:val="2"/>
          <w:lang w:eastAsia="es-CO"/>
        </w:rPr>
        <w:t xml:space="preserve">Finalmente,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w:t>
      </w:r>
    </w:p>
    <w:p w14:paraId="4B0230C2" w14:textId="77777777" w:rsidR="00964C99" w:rsidRPr="008029E2" w:rsidRDefault="00964C99" w:rsidP="00964C99">
      <w:pPr>
        <w:tabs>
          <w:tab w:val="left" w:pos="0"/>
        </w:tabs>
        <w:spacing w:after="0" w:line="276" w:lineRule="auto"/>
        <w:ind w:left="11"/>
        <w:contextualSpacing/>
        <w:jc w:val="both"/>
        <w:rPr>
          <w:rFonts w:ascii="Arial" w:eastAsia="Calibri" w:hAnsi="Arial" w:cs="Arial"/>
          <w:b/>
          <w:bCs/>
          <w:lang w:eastAsia="en-GB"/>
        </w:rPr>
      </w:pPr>
    </w:p>
    <w:p w14:paraId="2E155E0A" w14:textId="77777777" w:rsidR="00964C99" w:rsidRPr="008029E2" w:rsidRDefault="00964C99" w:rsidP="00964C99">
      <w:pPr>
        <w:tabs>
          <w:tab w:val="left" w:pos="0"/>
        </w:tabs>
        <w:spacing w:after="0" w:line="240" w:lineRule="auto"/>
        <w:ind w:left="11"/>
        <w:jc w:val="both"/>
        <w:rPr>
          <w:rFonts w:ascii="Arial" w:eastAsia="Calibri" w:hAnsi="Arial" w:cs="Arial"/>
          <w:b/>
          <w:bCs/>
          <w:lang w:eastAsia="en-GB"/>
        </w:rPr>
      </w:pPr>
      <w:r w:rsidRPr="008029E2">
        <w:rPr>
          <w:rFonts w:ascii="Arial" w:eastAsia="Arial" w:hAnsi="Arial" w:cs="Arial"/>
          <w:b/>
          <w:lang w:val="es-ES"/>
        </w:rPr>
        <w:t xml:space="preserve">2.2 </w:t>
      </w:r>
      <w:r w:rsidRPr="008029E2">
        <w:rPr>
          <w:rFonts w:ascii="Arial" w:hAnsi="Arial" w:cs="Arial"/>
          <w:b/>
          <w:bCs/>
          <w:color w:val="000000"/>
        </w:rPr>
        <w:t>Acreditación de experiencia en los documentos tipo de licitación de obra pública de infraestructura de transporte – versión 3</w:t>
      </w:r>
    </w:p>
    <w:p w14:paraId="04C57E21" w14:textId="77777777" w:rsidR="00964C99" w:rsidRPr="008029E2" w:rsidRDefault="00964C99" w:rsidP="00964C99">
      <w:pPr>
        <w:tabs>
          <w:tab w:val="left" w:pos="0"/>
        </w:tabs>
        <w:spacing w:after="0" w:line="276" w:lineRule="auto"/>
        <w:ind w:left="11"/>
        <w:jc w:val="both"/>
        <w:rPr>
          <w:rFonts w:ascii="Arial" w:eastAsia="Calibri" w:hAnsi="Arial" w:cs="Arial"/>
          <w:b/>
          <w:bCs/>
          <w:lang w:eastAsia="en-GB"/>
        </w:rPr>
      </w:pPr>
    </w:p>
    <w:p w14:paraId="278458F5" w14:textId="07ED979E" w:rsidR="00964C99" w:rsidRPr="008029E2" w:rsidRDefault="00964C99" w:rsidP="00964C99">
      <w:pPr>
        <w:spacing w:after="120" w:line="276" w:lineRule="auto"/>
        <w:jc w:val="both"/>
        <w:rPr>
          <w:rFonts w:ascii="Arial" w:hAnsi="Arial" w:cs="Arial"/>
          <w:lang w:val="es-MX"/>
        </w:rPr>
      </w:pPr>
      <w:bookmarkStart w:id="6" w:name="_Hlk109395818"/>
      <w:r w:rsidRPr="008029E2">
        <w:rPr>
          <w:rFonts w:ascii="Arial" w:hAnsi="Arial" w:cs="Arial"/>
          <w:lang w:val="es-MX"/>
        </w:rPr>
        <w:t xml:space="preserve">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w:t>
      </w:r>
      <w:r w:rsidRPr="008029E2">
        <w:rPr>
          <w:rFonts w:ascii="Arial" w:hAnsi="Arial" w:cs="Arial"/>
          <w:lang w:val="es-MX"/>
        </w:rPr>
        <w:lastRenderedPageBreak/>
        <w:t>en el artículo 4 de la Resolución 240 de 2020, relacionado con la posibilidad de exigir experiencia adicional en determinados supuestos</w:t>
      </w:r>
      <w:r w:rsidRPr="008029E2">
        <w:rPr>
          <w:rFonts w:ascii="Arial" w:hAnsi="Arial" w:cs="Arial"/>
          <w:vertAlign w:val="superscript"/>
          <w:lang w:val="es-MX"/>
        </w:rPr>
        <w:footnoteReference w:id="7"/>
      </w:r>
      <w:r w:rsidRPr="008029E2">
        <w:rPr>
          <w:rFonts w:ascii="Arial" w:hAnsi="Arial" w:cs="Arial"/>
          <w:lang w:val="es-MX"/>
        </w:rPr>
        <w:t>.</w:t>
      </w:r>
    </w:p>
    <w:bookmarkEnd w:id="6"/>
    <w:p w14:paraId="1B5585D9" w14:textId="77777777" w:rsidR="00964C99" w:rsidRPr="008029E2" w:rsidRDefault="00964C99" w:rsidP="00964C99">
      <w:pPr>
        <w:spacing w:after="120" w:line="276" w:lineRule="auto"/>
        <w:ind w:firstLine="708"/>
        <w:jc w:val="both"/>
        <w:rPr>
          <w:rFonts w:ascii="Arial" w:hAnsi="Arial" w:cs="Arial"/>
          <w:color w:val="000000"/>
        </w:rPr>
      </w:pPr>
      <w:r w:rsidRPr="008029E2">
        <w:rPr>
          <w:rFonts w:ascii="Arial" w:hAnsi="Arial" w:cs="Arial"/>
          <w:color w:val="000000"/>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3AFC9D50" w14:textId="77777777" w:rsidR="00964C99" w:rsidRPr="008029E2" w:rsidRDefault="00964C99" w:rsidP="00964C99">
      <w:pPr>
        <w:spacing w:after="120" w:line="276" w:lineRule="auto"/>
        <w:ind w:firstLine="709"/>
        <w:jc w:val="both"/>
        <w:rPr>
          <w:rFonts w:ascii="Arial" w:hAnsi="Arial" w:cs="Arial"/>
          <w:color w:val="000000"/>
        </w:rPr>
      </w:pPr>
      <w:r w:rsidRPr="008029E2">
        <w:rPr>
          <w:rFonts w:ascii="Arial" w:hAnsi="Arial" w:cs="Arial"/>
          <w:color w:val="00000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8029E2">
        <w:rPr>
          <w:rFonts w:ascii="Arial" w:hAnsi="Arial" w:cs="Arial"/>
          <w:color w:val="000000"/>
        </w:rPr>
        <w:t>ii</w:t>
      </w:r>
      <w:proofErr w:type="spellEnd"/>
      <w:r w:rsidRPr="008029E2">
        <w:rPr>
          <w:rFonts w:ascii="Arial" w:hAnsi="Arial" w:cs="Arial"/>
          <w:color w:val="000000"/>
        </w:rPr>
        <w:t xml:space="preserve">) la actividad a contratar, y </w:t>
      </w:r>
      <w:proofErr w:type="spellStart"/>
      <w:r w:rsidRPr="008029E2">
        <w:rPr>
          <w:rFonts w:ascii="Arial" w:hAnsi="Arial" w:cs="Arial"/>
          <w:color w:val="000000"/>
        </w:rPr>
        <w:t>iii</w:t>
      </w:r>
      <w:proofErr w:type="spellEnd"/>
      <w:r w:rsidRPr="008029E2">
        <w:rPr>
          <w:rFonts w:ascii="Arial" w:hAnsi="Arial" w:cs="Arial"/>
          <w:color w:val="000000"/>
        </w:rPr>
        <w:t>) la cuantía del Proceso de Contratación.</w:t>
      </w:r>
    </w:p>
    <w:p w14:paraId="082BEAD8" w14:textId="77777777" w:rsidR="00964C99" w:rsidRPr="008029E2" w:rsidRDefault="00964C99" w:rsidP="00964C99">
      <w:pPr>
        <w:spacing w:after="120" w:line="276" w:lineRule="auto"/>
        <w:ind w:firstLine="709"/>
        <w:jc w:val="both"/>
        <w:rPr>
          <w:rFonts w:ascii="Arial" w:hAnsi="Arial" w:cs="Arial"/>
          <w:color w:val="000000"/>
        </w:rPr>
      </w:pPr>
      <w:r w:rsidRPr="008029E2">
        <w:rPr>
          <w:rFonts w:ascii="Arial" w:hAnsi="Arial" w:cs="Arial"/>
          <w:color w:val="000000"/>
        </w:rPr>
        <w:t xml:space="preserve">En relación con el primer aspecto, la Matriz 1 está constituida por ocho (8) tipos de obras de infraestructura de transporte, identificadas con un número y su descripción, los cuales son: 1) </w:t>
      </w:r>
      <w:r w:rsidRPr="008029E2">
        <w:rPr>
          <w:rFonts w:ascii="Arial" w:hAnsi="Arial" w:cs="Arial"/>
          <w:color w:val="000000"/>
        </w:rPr>
        <w:lastRenderedPageBreak/>
        <w:t>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17DD1FB6" w14:textId="77777777" w:rsidR="00964C99" w:rsidRPr="008029E2" w:rsidRDefault="00964C99" w:rsidP="00964C99">
      <w:pPr>
        <w:spacing w:after="120" w:line="276" w:lineRule="auto"/>
        <w:ind w:firstLine="709"/>
        <w:jc w:val="both"/>
        <w:rPr>
          <w:rFonts w:ascii="Arial" w:hAnsi="Arial" w:cs="Arial"/>
          <w:color w:val="000000"/>
          <w:highlight w:val="yellow"/>
        </w:rPr>
      </w:pPr>
      <w:r w:rsidRPr="008029E2">
        <w:rPr>
          <w:rFonts w:ascii="Arial" w:hAnsi="Arial" w:cs="Arial"/>
          <w:color w:val="000000"/>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“6. OBRAS DE INFRAESTRUCTURA VIAL URBANA”, la entidad podrá verificar la experiencia requerida en su proceso, de acuerdo con las 18 actividades identificadas en la matriz 1</w:t>
      </w:r>
      <w:r w:rsidRPr="008029E2">
        <w:rPr>
          <w:rFonts w:ascii="Arial" w:hAnsi="Arial" w:cs="Arial"/>
          <w:color w:val="000000"/>
          <w:vertAlign w:val="superscript"/>
        </w:rPr>
        <w:footnoteReference w:id="8"/>
      </w:r>
      <w:r w:rsidRPr="008029E2">
        <w:rPr>
          <w:rFonts w:ascii="Arial" w:hAnsi="Arial" w:cs="Arial"/>
          <w:color w:val="000000"/>
        </w:rPr>
        <w:t>, entre las cuales se encuentra la definida en el numeral “6.16. PROYECTOS DE SEÑALIZACIÓN Y/O DEMARCACIÓN DE VÍAS URBANAS”.</w:t>
      </w:r>
    </w:p>
    <w:p w14:paraId="19164849" w14:textId="77777777" w:rsidR="00964C99" w:rsidRPr="008029E2" w:rsidRDefault="00964C99" w:rsidP="00964C99">
      <w:pPr>
        <w:spacing w:after="120" w:line="276" w:lineRule="auto"/>
        <w:ind w:firstLine="709"/>
        <w:jc w:val="both"/>
        <w:rPr>
          <w:rFonts w:ascii="Arial" w:hAnsi="Arial" w:cs="Arial"/>
          <w:color w:val="000000"/>
        </w:rPr>
      </w:pPr>
      <w:r w:rsidRPr="008029E2">
        <w:rPr>
          <w:rFonts w:ascii="Arial" w:hAnsi="Arial" w:cs="Arial"/>
          <w:color w:val="000000"/>
        </w:rPr>
        <w:t xml:space="preserve">De otra parte,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deben tener en cuenta la cuantía, la naturaleza y la especialidad de la contratación. </w:t>
      </w:r>
    </w:p>
    <w:p w14:paraId="06DFD0B8" w14:textId="77777777" w:rsidR="00964C99" w:rsidRPr="008029E2" w:rsidRDefault="00964C99" w:rsidP="00964C99">
      <w:pPr>
        <w:spacing w:after="120" w:line="276" w:lineRule="auto"/>
        <w:ind w:firstLine="709"/>
        <w:jc w:val="both"/>
        <w:rPr>
          <w:rFonts w:ascii="Arial" w:hAnsi="Arial" w:cs="Arial"/>
          <w:color w:val="000000"/>
        </w:rPr>
      </w:pPr>
      <w:r w:rsidRPr="008029E2">
        <w:rPr>
          <w:rFonts w:ascii="Arial" w:hAnsi="Arial" w:cs="Arial"/>
          <w:color w:val="000000"/>
        </w:rPr>
        <w:t xml:space="preserve">Estos tres factores determinan el requisito de experiencia establecido en los documentos tipo desarrollados por la Agencia Nacional de Contratación Pública – Colombia Compra Eficiente, e incluido en la Matriz 1,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 </w:t>
      </w:r>
    </w:p>
    <w:p w14:paraId="5356DF29" w14:textId="77777777" w:rsidR="00964C99" w:rsidRPr="008029E2" w:rsidRDefault="00964C99" w:rsidP="00964C99">
      <w:pPr>
        <w:spacing w:line="276" w:lineRule="auto"/>
        <w:ind w:firstLine="709"/>
        <w:jc w:val="both"/>
        <w:rPr>
          <w:rFonts w:ascii="Arial" w:hAnsi="Arial" w:cs="Arial"/>
          <w:color w:val="000000"/>
        </w:rPr>
      </w:pPr>
      <w:r w:rsidRPr="008029E2">
        <w:rPr>
          <w:rFonts w:ascii="Arial" w:hAnsi="Arial" w:cs="Arial"/>
          <w:lang w:val="es-MX"/>
        </w:rPr>
        <w:t xml:space="preserve">Ahora bien, en el documento base o pliego tipo adoptado por la Resolución No. 240 del 27 de noviembre de 2020, se desarrolla el numeral </w:t>
      </w:r>
      <w:r w:rsidRPr="008029E2">
        <w:rPr>
          <w:rFonts w:ascii="Arial" w:eastAsia="Calibri" w:hAnsi="Arial" w:cs="Arial"/>
          <w:lang w:val="es-MX"/>
        </w:rPr>
        <w:t xml:space="preserve">3.5.1 “Determinación de los requisitos mínimos de experiencia según la Matriz 1 – Experiencia”, </w:t>
      </w:r>
      <w:r w:rsidRPr="008029E2">
        <w:rPr>
          <w:rFonts w:ascii="Arial" w:eastAsia="Arial" w:hAnsi="Arial" w:cs="Arial"/>
          <w:lang w:val="es-ES"/>
        </w:rPr>
        <w:t xml:space="preserve">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w:t>
      </w:r>
      <w:r w:rsidRPr="008029E2">
        <w:rPr>
          <w:rFonts w:ascii="Arial" w:eastAsia="Arial" w:hAnsi="Arial" w:cs="Arial"/>
          <w:lang w:val="es-ES"/>
        </w:rPr>
        <w:lastRenderedPageBreak/>
        <w:t>complejidad técnica. En otras palabras, se crean dos matrices</w:t>
      </w:r>
      <w:r w:rsidRPr="008029E2">
        <w:rPr>
          <w:rFonts w:ascii="Arial" w:eastAsia="Arial" w:hAnsi="Arial" w:cs="Arial"/>
          <w:spacing w:val="-9"/>
          <w:lang w:val="es-ES"/>
        </w:rPr>
        <w:t xml:space="preserve"> </w:t>
      </w:r>
      <w:r w:rsidRPr="008029E2">
        <w:rPr>
          <w:rFonts w:ascii="Arial" w:eastAsia="Arial" w:hAnsi="Arial" w:cs="Arial"/>
          <w:lang w:val="es-ES"/>
        </w:rPr>
        <w:t>de</w:t>
      </w:r>
      <w:r w:rsidRPr="008029E2">
        <w:rPr>
          <w:rFonts w:ascii="Arial" w:eastAsia="Arial" w:hAnsi="Arial" w:cs="Arial"/>
          <w:spacing w:val="-9"/>
          <w:lang w:val="es-ES"/>
        </w:rPr>
        <w:t xml:space="preserve"> </w:t>
      </w:r>
      <w:r w:rsidRPr="008029E2">
        <w:rPr>
          <w:rFonts w:ascii="Arial" w:eastAsia="Arial" w:hAnsi="Arial" w:cs="Arial"/>
          <w:lang w:val="es-ES"/>
        </w:rPr>
        <w:t>experiencia:</w:t>
      </w:r>
      <w:r w:rsidRPr="008029E2">
        <w:rPr>
          <w:rFonts w:ascii="Arial" w:eastAsia="Arial" w:hAnsi="Arial" w:cs="Arial"/>
          <w:spacing w:val="-8"/>
          <w:lang w:val="es-ES"/>
        </w:rPr>
        <w:t xml:space="preserve"> </w:t>
      </w:r>
      <w:r w:rsidRPr="008029E2">
        <w:rPr>
          <w:rFonts w:ascii="Arial" w:eastAsia="Arial" w:hAnsi="Arial" w:cs="Arial"/>
          <w:lang w:val="es-ES"/>
        </w:rPr>
        <w:t>i)</w:t>
      </w:r>
      <w:r w:rsidRPr="008029E2">
        <w:rPr>
          <w:rFonts w:ascii="Arial" w:eastAsia="Arial" w:hAnsi="Arial" w:cs="Arial"/>
          <w:spacing w:val="-9"/>
          <w:lang w:val="es-ES"/>
        </w:rPr>
        <w:t xml:space="preserve"> </w:t>
      </w:r>
      <w:r w:rsidRPr="008029E2">
        <w:rPr>
          <w:rFonts w:ascii="Arial" w:eastAsia="Arial" w:hAnsi="Arial" w:cs="Arial"/>
          <w:lang w:val="es-ES"/>
        </w:rPr>
        <w:t>una</w:t>
      </w:r>
      <w:r w:rsidRPr="008029E2">
        <w:rPr>
          <w:rFonts w:ascii="Arial" w:eastAsia="Arial" w:hAnsi="Arial" w:cs="Arial"/>
          <w:spacing w:val="-9"/>
          <w:lang w:val="es-ES"/>
        </w:rPr>
        <w:t xml:space="preserve"> </w:t>
      </w:r>
      <w:r w:rsidRPr="008029E2">
        <w:rPr>
          <w:rFonts w:ascii="Arial" w:eastAsia="Arial" w:hAnsi="Arial" w:cs="Arial"/>
          <w:lang w:val="es-ES"/>
        </w:rPr>
        <w:t>para</w:t>
      </w:r>
      <w:r w:rsidRPr="008029E2">
        <w:rPr>
          <w:rFonts w:ascii="Arial" w:eastAsia="Arial" w:hAnsi="Arial" w:cs="Arial"/>
          <w:spacing w:val="-8"/>
          <w:lang w:val="es-ES"/>
        </w:rPr>
        <w:t xml:space="preserve"> </w:t>
      </w:r>
      <w:r w:rsidRPr="008029E2">
        <w:rPr>
          <w:rFonts w:ascii="Arial" w:eastAsia="Arial" w:hAnsi="Arial" w:cs="Arial"/>
          <w:lang w:val="es-ES"/>
        </w:rPr>
        <w:t>proyectos</w:t>
      </w:r>
      <w:r w:rsidRPr="008029E2">
        <w:rPr>
          <w:rFonts w:ascii="Arial" w:eastAsia="Arial" w:hAnsi="Arial" w:cs="Arial"/>
          <w:spacing w:val="-9"/>
          <w:lang w:val="es-ES"/>
        </w:rPr>
        <w:t xml:space="preserve"> </w:t>
      </w:r>
      <w:r w:rsidRPr="008029E2">
        <w:rPr>
          <w:rFonts w:ascii="Arial" w:eastAsia="Arial" w:hAnsi="Arial" w:cs="Arial"/>
          <w:lang w:val="es-ES"/>
        </w:rPr>
        <w:t>de</w:t>
      </w:r>
      <w:r w:rsidRPr="008029E2">
        <w:rPr>
          <w:rFonts w:ascii="Arial" w:eastAsia="Arial" w:hAnsi="Arial" w:cs="Arial"/>
          <w:spacing w:val="-9"/>
          <w:lang w:val="es-ES"/>
        </w:rPr>
        <w:t xml:space="preserve"> </w:t>
      </w:r>
      <w:r w:rsidRPr="008029E2">
        <w:rPr>
          <w:rFonts w:ascii="Arial" w:eastAsia="Arial" w:hAnsi="Arial" w:cs="Arial"/>
          <w:lang w:val="es-ES"/>
        </w:rPr>
        <w:t>complejidad</w:t>
      </w:r>
      <w:r w:rsidRPr="008029E2">
        <w:rPr>
          <w:rFonts w:ascii="Arial" w:eastAsia="Arial" w:hAnsi="Arial" w:cs="Arial"/>
          <w:spacing w:val="-8"/>
          <w:lang w:val="es-ES"/>
        </w:rPr>
        <w:t xml:space="preserve"> </w:t>
      </w:r>
      <w:r w:rsidRPr="008029E2">
        <w:rPr>
          <w:rFonts w:ascii="Arial" w:eastAsia="Arial" w:hAnsi="Arial" w:cs="Arial"/>
          <w:lang w:val="es-ES"/>
        </w:rPr>
        <w:t>técnica</w:t>
      </w:r>
      <w:r w:rsidRPr="008029E2">
        <w:rPr>
          <w:rFonts w:ascii="Arial" w:eastAsia="Arial" w:hAnsi="Arial" w:cs="Arial"/>
          <w:spacing w:val="-8"/>
          <w:lang w:val="es-ES"/>
        </w:rPr>
        <w:t xml:space="preserve"> </w:t>
      </w:r>
      <w:r w:rsidRPr="008029E2">
        <w:rPr>
          <w:rFonts w:ascii="Arial" w:eastAsia="Arial" w:hAnsi="Arial" w:cs="Arial"/>
          <w:lang w:val="es-ES"/>
        </w:rPr>
        <w:t>baja</w:t>
      </w:r>
      <w:r w:rsidRPr="008029E2">
        <w:rPr>
          <w:rFonts w:ascii="Arial" w:eastAsia="Arial" w:hAnsi="Arial" w:cs="Arial"/>
          <w:spacing w:val="-9"/>
          <w:lang w:val="es-ES"/>
        </w:rPr>
        <w:t xml:space="preserve"> </w:t>
      </w:r>
      <w:r w:rsidRPr="008029E2">
        <w:rPr>
          <w:rFonts w:ascii="Arial" w:eastAsia="Arial" w:hAnsi="Arial" w:cs="Arial"/>
          <w:lang w:val="es-ES"/>
        </w:rPr>
        <w:t>o</w:t>
      </w:r>
      <w:r w:rsidRPr="008029E2">
        <w:rPr>
          <w:rFonts w:ascii="Arial" w:eastAsia="Arial" w:hAnsi="Arial" w:cs="Arial"/>
          <w:spacing w:val="-8"/>
          <w:lang w:val="es-ES"/>
        </w:rPr>
        <w:t xml:space="preserve"> </w:t>
      </w:r>
      <w:r w:rsidRPr="008029E2">
        <w:rPr>
          <w:rFonts w:ascii="Arial" w:eastAsia="Arial" w:hAnsi="Arial" w:cs="Arial"/>
          <w:lang w:val="es-ES"/>
        </w:rPr>
        <w:t>media</w:t>
      </w:r>
      <w:r w:rsidRPr="008029E2">
        <w:rPr>
          <w:rFonts w:ascii="Arial" w:eastAsia="Arial" w:hAnsi="Arial" w:cs="Arial"/>
          <w:spacing w:val="-9"/>
          <w:lang w:val="es-ES"/>
        </w:rPr>
        <w:t xml:space="preserve"> </w:t>
      </w:r>
      <w:r w:rsidRPr="008029E2">
        <w:rPr>
          <w:rFonts w:ascii="Arial" w:eastAsia="Arial" w:hAnsi="Arial" w:cs="Arial"/>
          <w:lang w:val="es-ES"/>
        </w:rPr>
        <w:t>y</w:t>
      </w:r>
      <w:r w:rsidRPr="008029E2">
        <w:rPr>
          <w:rFonts w:ascii="Arial" w:eastAsia="Arial" w:hAnsi="Arial" w:cs="Arial"/>
          <w:spacing w:val="-8"/>
          <w:lang w:val="es-ES"/>
        </w:rPr>
        <w:t xml:space="preserve"> </w:t>
      </w:r>
      <w:proofErr w:type="spellStart"/>
      <w:r w:rsidRPr="008029E2">
        <w:rPr>
          <w:rFonts w:ascii="Arial" w:eastAsia="Arial" w:hAnsi="Arial" w:cs="Arial"/>
          <w:lang w:val="es-ES"/>
        </w:rPr>
        <w:t>ii</w:t>
      </w:r>
      <w:proofErr w:type="spellEnd"/>
      <w:r w:rsidRPr="008029E2">
        <w:rPr>
          <w:rFonts w:ascii="Arial" w:eastAsia="Arial" w:hAnsi="Arial" w:cs="Arial"/>
          <w:lang w:val="es-ES"/>
        </w:rPr>
        <w:t>) otra para proyectos de complejidad técnica</w:t>
      </w:r>
      <w:r w:rsidRPr="008029E2">
        <w:rPr>
          <w:rFonts w:ascii="Arial" w:eastAsia="Arial" w:hAnsi="Arial" w:cs="Arial"/>
          <w:spacing w:val="-9"/>
          <w:lang w:val="es-ES"/>
        </w:rPr>
        <w:t xml:space="preserve"> </w:t>
      </w:r>
      <w:r w:rsidRPr="008029E2">
        <w:rPr>
          <w:rFonts w:ascii="Arial" w:eastAsia="Arial" w:hAnsi="Arial" w:cs="Arial"/>
          <w:lang w:val="es-ES"/>
        </w:rPr>
        <w:t xml:space="preserve">alta. </w:t>
      </w:r>
      <w:r w:rsidRPr="008029E2">
        <w:rPr>
          <w:rFonts w:ascii="Arial" w:hAnsi="Arial" w:cs="Arial"/>
          <w:color w:val="000000"/>
        </w:rPr>
        <w:t xml:space="preserve">Es decir, corresponde a la entidad determinar la complejidad técnica del proceso, a partir de diversas condiciones o circunstancias geográficas, geológicas, hidrológicas, climáticas, así como el alcance físico del proyecto de infraestructura de transporte, entre otros, como lo dispone el numeral 3.5.1. del Documento Base, dejando constancia de su análisis realizado para establecer la complejidad técnica del proyecto sin limitarse exclusivamente a la cuantía del proceso. </w:t>
      </w:r>
    </w:p>
    <w:p w14:paraId="46BC0A33" w14:textId="77777777" w:rsidR="00964C99" w:rsidRPr="008029E2" w:rsidRDefault="00964C99" w:rsidP="00964C99">
      <w:pPr>
        <w:spacing w:before="120" w:after="120" w:line="276" w:lineRule="auto"/>
        <w:ind w:firstLine="708"/>
        <w:jc w:val="both"/>
        <w:rPr>
          <w:rFonts w:ascii="Arial" w:eastAsia="Calibri" w:hAnsi="Arial" w:cs="Arial"/>
          <w:lang w:val="es-MX"/>
        </w:rPr>
      </w:pPr>
      <w:r w:rsidRPr="008029E2">
        <w:rPr>
          <w:rFonts w:ascii="Arial" w:eastAsia="Calibri" w:hAnsi="Arial" w:cs="Arial"/>
          <w:lang w:val="es-MX"/>
        </w:rPr>
        <w:t xml:space="preserve">Asimismo, en el referido numeral se indica que la entidad indicará el número y nombre de la actividad a contratar, para lo cual transcribirá textualmente lo indicado en la </w:t>
      </w:r>
      <w:r w:rsidRPr="008029E2">
        <w:rPr>
          <w:rFonts w:ascii="Arial" w:eastAsia="Calibri" w:hAnsi="Arial" w:cs="Arial"/>
          <w:lang w:eastAsia="es-MX"/>
        </w:rPr>
        <w:t>“</w:t>
      </w:r>
      <w:r w:rsidRPr="008029E2">
        <w:rPr>
          <w:rFonts w:ascii="Arial" w:eastAsia="Calibri" w:hAnsi="Arial" w:cs="Arial"/>
          <w:lang w:val="es-MX"/>
        </w:rPr>
        <w:t>Matriz 1-Experiencia</w:t>
      </w:r>
      <w:r w:rsidRPr="008029E2">
        <w:rPr>
          <w:rFonts w:ascii="Arial" w:eastAsia="Calibri" w:hAnsi="Arial" w:cs="Arial"/>
          <w:lang w:val="es-MX" w:eastAsia="es-MX"/>
        </w:rPr>
        <w:t>”</w:t>
      </w:r>
      <w:r w:rsidRPr="008029E2">
        <w:rPr>
          <w:rFonts w:ascii="Arial" w:eastAsia="Calibri" w:hAnsi="Arial" w:cs="Arial"/>
          <w:lang w:val="es-MX"/>
        </w:rPr>
        <w:t>. Además, se señala que, en caso de requerir combinar experiencia se procederá según lo establecido en el literal A) del numeral 3.5.2</w:t>
      </w:r>
      <w:r w:rsidRPr="00083319">
        <w:rPr>
          <w:rFonts w:ascii="Arial" w:eastAsia="Calibri" w:hAnsi="Arial" w:cs="Arial"/>
          <w:lang w:val="es-MX"/>
        </w:rPr>
        <w:t>.</w:t>
      </w:r>
    </w:p>
    <w:p w14:paraId="36E02C5B" w14:textId="77777777" w:rsidR="00964C99" w:rsidRPr="008029E2" w:rsidRDefault="00964C99" w:rsidP="00964C99">
      <w:pPr>
        <w:widowControl w:val="0"/>
        <w:autoSpaceDE w:val="0"/>
        <w:autoSpaceDN w:val="0"/>
        <w:spacing w:before="120" w:after="0" w:line="276" w:lineRule="auto"/>
        <w:ind w:firstLine="708"/>
        <w:jc w:val="both"/>
        <w:rPr>
          <w:rFonts w:ascii="Arial" w:eastAsia="Arial" w:hAnsi="Arial" w:cs="Arial"/>
          <w:lang w:val="es-ES"/>
        </w:rPr>
      </w:pPr>
      <w:r w:rsidRPr="008029E2">
        <w:rPr>
          <w:rFonts w:ascii="Arial" w:eastAsia="Arial" w:hAnsi="Arial" w:cs="Arial"/>
          <w:lang w:val="es-ES"/>
        </w:rPr>
        <w:t>El método para determinar los requisitos de experiencia estandarizados a partir de la “Matriz 1 –</w:t>
      </w:r>
      <w:r w:rsidRPr="008029E2">
        <w:rPr>
          <w:rFonts w:ascii="Arial" w:eastAsia="Arial" w:hAnsi="Arial" w:cs="Arial"/>
          <w:spacing w:val="-2"/>
          <w:lang w:val="es-ES"/>
        </w:rPr>
        <w:t xml:space="preserve"> </w:t>
      </w:r>
      <w:r w:rsidRPr="008029E2">
        <w:rPr>
          <w:rFonts w:ascii="Arial" w:eastAsia="Arial" w:hAnsi="Arial" w:cs="Arial"/>
          <w:lang w:val="es-ES"/>
        </w:rPr>
        <w:t>Experiencia” sigue siendo el mismo que en las versiones anteriores, con la salvedad de que ahora, antes de proceder a acotar el requisito a exigirse, la entidad debe determinar y justificar si el proyecto es de media–baja o de alta complejidad técnica y, en función de ello, aplicar alguna</w:t>
      </w:r>
      <w:r w:rsidRPr="008029E2">
        <w:rPr>
          <w:rFonts w:ascii="Arial" w:eastAsia="Arial" w:hAnsi="Arial" w:cs="Arial"/>
          <w:spacing w:val="-8"/>
          <w:lang w:val="es-ES"/>
        </w:rPr>
        <w:t xml:space="preserve"> </w:t>
      </w:r>
      <w:r w:rsidRPr="008029E2">
        <w:rPr>
          <w:rFonts w:ascii="Arial" w:eastAsia="Arial" w:hAnsi="Arial" w:cs="Arial"/>
          <w:lang w:val="es-ES"/>
        </w:rPr>
        <w:t>de</w:t>
      </w:r>
      <w:r w:rsidRPr="008029E2">
        <w:rPr>
          <w:rFonts w:ascii="Arial" w:eastAsia="Arial" w:hAnsi="Arial" w:cs="Arial"/>
          <w:spacing w:val="-7"/>
          <w:lang w:val="es-ES"/>
        </w:rPr>
        <w:t xml:space="preserve"> </w:t>
      </w:r>
      <w:r w:rsidRPr="008029E2">
        <w:rPr>
          <w:rFonts w:ascii="Arial" w:eastAsia="Arial" w:hAnsi="Arial" w:cs="Arial"/>
          <w:lang w:val="es-ES"/>
        </w:rPr>
        <w:t>las</w:t>
      </w:r>
      <w:r w:rsidRPr="008029E2">
        <w:rPr>
          <w:rFonts w:ascii="Arial" w:eastAsia="Arial" w:hAnsi="Arial" w:cs="Arial"/>
          <w:spacing w:val="-8"/>
          <w:lang w:val="es-ES"/>
        </w:rPr>
        <w:t xml:space="preserve"> </w:t>
      </w:r>
      <w:r w:rsidRPr="008029E2">
        <w:rPr>
          <w:rFonts w:ascii="Arial" w:eastAsia="Arial" w:hAnsi="Arial" w:cs="Arial"/>
          <w:lang w:val="es-ES"/>
        </w:rPr>
        <w:t>matrices</w:t>
      </w:r>
      <w:r w:rsidRPr="008029E2">
        <w:rPr>
          <w:rFonts w:ascii="Arial" w:eastAsia="Arial" w:hAnsi="Arial" w:cs="Arial"/>
          <w:spacing w:val="-7"/>
          <w:lang w:val="es-ES"/>
        </w:rPr>
        <w:t xml:space="preserve"> </w:t>
      </w:r>
      <w:r w:rsidRPr="008029E2">
        <w:rPr>
          <w:rFonts w:ascii="Arial" w:eastAsia="Arial" w:hAnsi="Arial" w:cs="Arial"/>
          <w:lang w:val="es-ES"/>
        </w:rPr>
        <w:t>de</w:t>
      </w:r>
      <w:r w:rsidRPr="008029E2">
        <w:rPr>
          <w:rFonts w:ascii="Arial" w:eastAsia="Arial" w:hAnsi="Arial" w:cs="Arial"/>
          <w:spacing w:val="-8"/>
          <w:lang w:val="es-ES"/>
        </w:rPr>
        <w:t xml:space="preserve"> </w:t>
      </w:r>
      <w:r w:rsidRPr="008029E2">
        <w:rPr>
          <w:rFonts w:ascii="Arial" w:eastAsia="Arial" w:hAnsi="Arial" w:cs="Arial"/>
          <w:lang w:val="es-ES"/>
        </w:rPr>
        <w:t>experiencia.</w:t>
      </w:r>
      <w:r w:rsidRPr="008029E2">
        <w:rPr>
          <w:rFonts w:ascii="Arial" w:eastAsia="Arial" w:hAnsi="Arial" w:cs="Arial"/>
          <w:spacing w:val="-7"/>
          <w:lang w:val="es-ES"/>
        </w:rPr>
        <w:t xml:space="preserve"> </w:t>
      </w:r>
      <w:r w:rsidRPr="008029E2">
        <w:rPr>
          <w:rFonts w:ascii="Arial" w:eastAsia="Arial" w:hAnsi="Arial" w:cs="Arial"/>
          <w:lang w:val="es-ES"/>
        </w:rPr>
        <w:t>Por</w:t>
      </w:r>
      <w:r w:rsidRPr="008029E2">
        <w:rPr>
          <w:rFonts w:ascii="Arial" w:eastAsia="Arial" w:hAnsi="Arial" w:cs="Arial"/>
          <w:spacing w:val="-6"/>
          <w:lang w:val="es-ES"/>
        </w:rPr>
        <w:t xml:space="preserve"> </w:t>
      </w:r>
      <w:r w:rsidRPr="008029E2">
        <w:rPr>
          <w:rFonts w:ascii="Arial" w:eastAsia="Arial" w:hAnsi="Arial" w:cs="Arial"/>
          <w:lang w:val="es-ES"/>
        </w:rPr>
        <w:t>tanto,</w:t>
      </w:r>
      <w:r w:rsidRPr="008029E2">
        <w:rPr>
          <w:rFonts w:ascii="Arial" w:eastAsia="Arial" w:hAnsi="Arial" w:cs="Arial"/>
          <w:spacing w:val="-7"/>
          <w:lang w:val="es-ES"/>
        </w:rPr>
        <w:t xml:space="preserve"> </w:t>
      </w:r>
      <w:r w:rsidRPr="008029E2">
        <w:rPr>
          <w:rFonts w:ascii="Arial" w:eastAsia="Arial" w:hAnsi="Arial" w:cs="Arial"/>
          <w:lang w:val="es-ES"/>
        </w:rPr>
        <w:t>la</w:t>
      </w:r>
      <w:r w:rsidRPr="008029E2">
        <w:rPr>
          <w:rFonts w:ascii="Arial" w:eastAsia="Arial" w:hAnsi="Arial" w:cs="Arial"/>
          <w:spacing w:val="-7"/>
          <w:lang w:val="es-ES"/>
        </w:rPr>
        <w:t xml:space="preserve"> </w:t>
      </w:r>
      <w:r w:rsidRPr="008029E2">
        <w:rPr>
          <w:rFonts w:ascii="Arial" w:eastAsia="Arial" w:hAnsi="Arial" w:cs="Arial"/>
          <w:lang w:val="es-ES"/>
        </w:rPr>
        <w:t>entidad</w:t>
      </w:r>
      <w:r w:rsidRPr="008029E2">
        <w:rPr>
          <w:rFonts w:ascii="Arial" w:eastAsia="Arial" w:hAnsi="Arial" w:cs="Arial"/>
          <w:spacing w:val="-8"/>
          <w:lang w:val="es-ES"/>
        </w:rPr>
        <w:t xml:space="preserve"> </w:t>
      </w:r>
      <w:r w:rsidRPr="008029E2">
        <w:rPr>
          <w:rFonts w:ascii="Arial" w:eastAsia="Arial" w:hAnsi="Arial" w:cs="Arial"/>
          <w:lang w:val="es-ES"/>
        </w:rPr>
        <w:t>debe</w:t>
      </w:r>
      <w:r w:rsidRPr="008029E2">
        <w:rPr>
          <w:rFonts w:ascii="Arial" w:eastAsia="Arial" w:hAnsi="Arial" w:cs="Arial"/>
          <w:spacing w:val="-7"/>
          <w:lang w:val="es-ES"/>
        </w:rPr>
        <w:t xml:space="preserve"> </w:t>
      </w:r>
      <w:r w:rsidRPr="008029E2">
        <w:rPr>
          <w:rFonts w:ascii="Arial" w:eastAsia="Arial" w:hAnsi="Arial" w:cs="Arial"/>
          <w:lang w:val="es-ES"/>
        </w:rPr>
        <w:t>establecer</w:t>
      </w:r>
      <w:r w:rsidRPr="008029E2">
        <w:rPr>
          <w:rFonts w:ascii="Arial" w:eastAsia="Arial" w:hAnsi="Arial" w:cs="Arial"/>
          <w:spacing w:val="-8"/>
          <w:lang w:val="es-ES"/>
        </w:rPr>
        <w:t xml:space="preserve"> </w:t>
      </w:r>
      <w:r w:rsidRPr="008029E2">
        <w:rPr>
          <w:rFonts w:ascii="Arial" w:eastAsia="Arial" w:hAnsi="Arial" w:cs="Arial"/>
          <w:lang w:val="es-ES"/>
        </w:rPr>
        <w:t>si</w:t>
      </w:r>
      <w:r w:rsidRPr="008029E2">
        <w:rPr>
          <w:rFonts w:ascii="Arial" w:eastAsia="Arial" w:hAnsi="Arial" w:cs="Arial"/>
          <w:spacing w:val="-7"/>
          <w:lang w:val="es-ES"/>
        </w:rPr>
        <w:t xml:space="preserve"> </w:t>
      </w:r>
      <w:r w:rsidRPr="008029E2">
        <w:rPr>
          <w:rFonts w:ascii="Arial" w:eastAsia="Arial" w:hAnsi="Arial" w:cs="Arial"/>
          <w:lang w:val="es-ES"/>
        </w:rPr>
        <w:t>aplica</w:t>
      </w:r>
      <w:r w:rsidRPr="008029E2">
        <w:rPr>
          <w:rFonts w:ascii="Arial" w:eastAsia="Arial" w:hAnsi="Arial" w:cs="Arial"/>
          <w:spacing w:val="-8"/>
          <w:lang w:val="es-ES"/>
        </w:rPr>
        <w:t xml:space="preserve"> </w:t>
      </w:r>
      <w:r w:rsidRPr="008029E2">
        <w:rPr>
          <w:rFonts w:ascii="Arial" w:eastAsia="Arial" w:hAnsi="Arial" w:cs="Arial"/>
          <w:lang w:val="es-ES"/>
        </w:rPr>
        <w:t>la “Matriz 1 –</w:t>
      </w:r>
      <w:r w:rsidRPr="008029E2">
        <w:rPr>
          <w:rFonts w:ascii="Arial" w:eastAsia="Arial" w:hAnsi="Arial" w:cs="Arial"/>
          <w:spacing w:val="-2"/>
          <w:lang w:val="es-ES"/>
        </w:rPr>
        <w:t xml:space="preserve"> </w:t>
      </w:r>
      <w:r w:rsidRPr="008029E2">
        <w:rPr>
          <w:rFonts w:ascii="Arial" w:eastAsia="Arial" w:hAnsi="Arial" w:cs="Arial"/>
          <w:lang w:val="es-ES"/>
        </w:rPr>
        <w:t>Experiencia” de</w:t>
      </w:r>
      <w:r w:rsidRPr="008029E2">
        <w:rPr>
          <w:rFonts w:ascii="Arial" w:eastAsia="Arial" w:hAnsi="Arial" w:cs="Arial"/>
          <w:spacing w:val="-10"/>
          <w:lang w:val="es-ES"/>
        </w:rPr>
        <w:t xml:space="preserve"> </w:t>
      </w:r>
      <w:r w:rsidRPr="008029E2">
        <w:rPr>
          <w:rFonts w:ascii="Arial" w:eastAsia="Arial" w:hAnsi="Arial" w:cs="Arial"/>
          <w:lang w:val="es-ES"/>
        </w:rPr>
        <w:t>proyectos</w:t>
      </w:r>
      <w:r w:rsidRPr="008029E2">
        <w:rPr>
          <w:rFonts w:ascii="Arial" w:eastAsia="Arial" w:hAnsi="Arial" w:cs="Arial"/>
          <w:spacing w:val="-10"/>
          <w:lang w:val="es-ES"/>
        </w:rPr>
        <w:t xml:space="preserve"> </w:t>
      </w:r>
      <w:r w:rsidRPr="008029E2">
        <w:rPr>
          <w:rFonts w:ascii="Arial" w:eastAsia="Arial" w:hAnsi="Arial" w:cs="Arial"/>
          <w:lang w:val="es-ES"/>
        </w:rPr>
        <w:t>de</w:t>
      </w:r>
      <w:r w:rsidRPr="008029E2">
        <w:rPr>
          <w:rFonts w:ascii="Arial" w:eastAsia="Arial" w:hAnsi="Arial" w:cs="Arial"/>
          <w:spacing w:val="-10"/>
          <w:lang w:val="es-ES"/>
        </w:rPr>
        <w:t xml:space="preserve"> </w:t>
      </w:r>
      <w:r w:rsidRPr="008029E2">
        <w:rPr>
          <w:rFonts w:ascii="Arial" w:eastAsia="Arial" w:hAnsi="Arial" w:cs="Arial"/>
          <w:lang w:val="es-ES"/>
        </w:rPr>
        <w:t>complejidad</w:t>
      </w:r>
      <w:r w:rsidRPr="008029E2">
        <w:rPr>
          <w:rFonts w:ascii="Arial" w:eastAsia="Arial" w:hAnsi="Arial" w:cs="Arial"/>
          <w:spacing w:val="-10"/>
          <w:lang w:val="es-ES"/>
        </w:rPr>
        <w:t xml:space="preserve"> </w:t>
      </w:r>
      <w:r w:rsidRPr="008029E2">
        <w:rPr>
          <w:rFonts w:ascii="Arial" w:eastAsia="Arial" w:hAnsi="Arial" w:cs="Arial"/>
          <w:lang w:val="es-ES"/>
        </w:rPr>
        <w:t>media-baja</w:t>
      </w:r>
      <w:r w:rsidRPr="008029E2">
        <w:rPr>
          <w:rFonts w:ascii="Arial" w:eastAsia="Arial" w:hAnsi="Arial" w:cs="Arial"/>
          <w:spacing w:val="-10"/>
          <w:lang w:val="es-ES"/>
        </w:rPr>
        <w:t xml:space="preserve"> </w:t>
      </w:r>
      <w:r w:rsidRPr="008029E2">
        <w:rPr>
          <w:rFonts w:ascii="Arial" w:eastAsia="Arial" w:hAnsi="Arial" w:cs="Arial"/>
          <w:lang w:val="es-ES"/>
        </w:rPr>
        <w:t>o</w:t>
      </w:r>
      <w:r w:rsidRPr="008029E2">
        <w:rPr>
          <w:rFonts w:ascii="Arial" w:eastAsia="Arial" w:hAnsi="Arial" w:cs="Arial"/>
          <w:spacing w:val="-10"/>
          <w:lang w:val="es-ES"/>
        </w:rPr>
        <w:t xml:space="preserve"> </w:t>
      </w:r>
      <w:r w:rsidRPr="008029E2">
        <w:rPr>
          <w:rFonts w:ascii="Arial" w:eastAsia="Arial" w:hAnsi="Arial" w:cs="Arial"/>
          <w:lang w:val="es-ES"/>
        </w:rPr>
        <w:t>la</w:t>
      </w:r>
      <w:r w:rsidRPr="008029E2">
        <w:rPr>
          <w:rFonts w:ascii="Arial" w:eastAsia="Arial" w:hAnsi="Arial" w:cs="Arial"/>
          <w:spacing w:val="-10"/>
          <w:lang w:val="es-ES"/>
        </w:rPr>
        <w:t xml:space="preserve"> </w:t>
      </w:r>
      <w:r w:rsidRPr="008029E2">
        <w:rPr>
          <w:rFonts w:ascii="Arial" w:eastAsia="Arial" w:hAnsi="Arial" w:cs="Arial"/>
          <w:lang w:val="es-ES"/>
        </w:rPr>
        <w:t>de</w:t>
      </w:r>
      <w:r w:rsidRPr="008029E2">
        <w:rPr>
          <w:rFonts w:ascii="Arial" w:eastAsia="Arial" w:hAnsi="Arial" w:cs="Arial"/>
          <w:spacing w:val="-9"/>
          <w:lang w:val="es-ES"/>
        </w:rPr>
        <w:t xml:space="preserve"> </w:t>
      </w:r>
      <w:r w:rsidRPr="008029E2">
        <w:rPr>
          <w:rFonts w:ascii="Arial" w:eastAsia="Arial" w:hAnsi="Arial" w:cs="Arial"/>
          <w:lang w:val="es-ES"/>
        </w:rPr>
        <w:t>proyectos</w:t>
      </w:r>
      <w:r w:rsidRPr="008029E2">
        <w:rPr>
          <w:rFonts w:ascii="Arial" w:eastAsia="Arial" w:hAnsi="Arial" w:cs="Arial"/>
          <w:spacing w:val="-10"/>
          <w:lang w:val="es-ES"/>
        </w:rPr>
        <w:t xml:space="preserve"> </w:t>
      </w:r>
      <w:r w:rsidRPr="008029E2">
        <w:rPr>
          <w:rFonts w:ascii="Arial" w:eastAsia="Arial" w:hAnsi="Arial" w:cs="Arial"/>
          <w:lang w:val="es-ES"/>
        </w:rPr>
        <w:t>de</w:t>
      </w:r>
      <w:r w:rsidRPr="008029E2">
        <w:rPr>
          <w:rFonts w:ascii="Arial" w:eastAsia="Arial" w:hAnsi="Arial" w:cs="Arial"/>
          <w:spacing w:val="-10"/>
          <w:lang w:val="es-ES"/>
        </w:rPr>
        <w:t xml:space="preserve"> </w:t>
      </w:r>
      <w:r w:rsidRPr="008029E2">
        <w:rPr>
          <w:rFonts w:ascii="Arial" w:eastAsia="Arial" w:hAnsi="Arial" w:cs="Arial"/>
          <w:lang w:val="es-ES"/>
        </w:rPr>
        <w:t>complejidad</w:t>
      </w:r>
      <w:r w:rsidRPr="008029E2">
        <w:rPr>
          <w:rFonts w:ascii="Arial" w:eastAsia="Arial" w:hAnsi="Arial" w:cs="Arial"/>
          <w:spacing w:val="-10"/>
          <w:lang w:val="es-ES"/>
        </w:rPr>
        <w:t xml:space="preserve"> </w:t>
      </w:r>
      <w:r w:rsidRPr="008029E2">
        <w:rPr>
          <w:rFonts w:ascii="Arial" w:eastAsia="Arial" w:hAnsi="Arial" w:cs="Arial"/>
          <w:lang w:val="es-ES"/>
        </w:rPr>
        <w:t>alta, para luego subsumir el objeto contractual en alguno de los tipos de obra y actividades incluidos en la misma, estableciendo los requisitos de experiencia exigibles según la cantidad de SMMLV del presupuesto oficial del respectivo proceso de</w:t>
      </w:r>
      <w:r w:rsidRPr="008029E2">
        <w:rPr>
          <w:rFonts w:ascii="Arial" w:eastAsia="Arial" w:hAnsi="Arial" w:cs="Arial"/>
          <w:spacing w:val="-30"/>
          <w:lang w:val="es-ES"/>
        </w:rPr>
        <w:t xml:space="preserve"> </w:t>
      </w:r>
      <w:r w:rsidRPr="008029E2">
        <w:rPr>
          <w:rFonts w:ascii="Arial" w:eastAsia="Arial" w:hAnsi="Arial" w:cs="Arial"/>
          <w:lang w:val="es-ES"/>
        </w:rPr>
        <w:t>contratación.</w:t>
      </w:r>
    </w:p>
    <w:p w14:paraId="51127321" w14:textId="77777777" w:rsidR="00964C99" w:rsidRPr="008029E2" w:rsidRDefault="00964C99" w:rsidP="00964C99">
      <w:pPr>
        <w:widowControl w:val="0"/>
        <w:autoSpaceDE w:val="0"/>
        <w:autoSpaceDN w:val="0"/>
        <w:spacing w:before="120" w:line="276" w:lineRule="auto"/>
        <w:ind w:firstLine="709"/>
        <w:jc w:val="both"/>
        <w:rPr>
          <w:rFonts w:ascii="Arial" w:eastAsia="Arial" w:hAnsi="Arial" w:cs="Arial"/>
          <w:lang w:val="es-ES"/>
        </w:rPr>
      </w:pPr>
      <w:r w:rsidRPr="008029E2">
        <w:rPr>
          <w:rFonts w:ascii="Arial" w:eastAsia="Arial" w:hAnsi="Arial" w:cs="Arial"/>
          <w:lang w:val="es-ES"/>
        </w:rPr>
        <w:t>De esta manera, la entidad estatal que adelanta un proceso de contratación de obra pública de infraestructura de transporte debe definir la experiencia exigible teniendo en cuenta las condiciones fijadas en la “Matriz 1 –</w:t>
      </w:r>
      <w:r w:rsidRPr="008029E2">
        <w:rPr>
          <w:rFonts w:ascii="Arial" w:eastAsia="Arial" w:hAnsi="Arial" w:cs="Arial"/>
          <w:spacing w:val="-2"/>
          <w:lang w:val="es-ES"/>
        </w:rPr>
        <w:t xml:space="preserve"> </w:t>
      </w:r>
      <w:r w:rsidRPr="008029E2">
        <w:rPr>
          <w:rFonts w:ascii="Arial" w:eastAsia="Arial" w:hAnsi="Arial" w:cs="Arial"/>
          <w:lang w:val="es-ES"/>
        </w:rPr>
        <w:t>Experiencia”, de acuerdo con los siguientes pasos:</w:t>
      </w:r>
    </w:p>
    <w:p w14:paraId="4BD78B2F" w14:textId="77777777" w:rsidR="00964C99" w:rsidRPr="008029E2" w:rsidRDefault="00964C99" w:rsidP="00964C99">
      <w:pPr>
        <w:spacing w:before="120" w:line="276" w:lineRule="auto"/>
        <w:ind w:firstLine="709"/>
        <w:jc w:val="both"/>
        <w:rPr>
          <w:rFonts w:ascii="Arial" w:hAnsi="Arial" w:cs="Arial"/>
          <w:color w:val="000000" w:themeColor="text1"/>
          <w:lang w:val="es-MX"/>
        </w:rPr>
      </w:pPr>
      <w:r w:rsidRPr="008029E2">
        <w:rPr>
          <w:rFonts w:ascii="Arial" w:hAnsi="Arial" w:cs="Arial"/>
          <w:color w:val="000000" w:themeColor="text1"/>
          <w:lang w:val="es-MX"/>
        </w:rPr>
        <w:t>a) Establecer si se trata de un proyecto de complejidad baja-media o alta, y en función de ello establecer la Matriz 1 aplicable.</w:t>
      </w:r>
    </w:p>
    <w:p w14:paraId="27036DE1" w14:textId="77777777" w:rsidR="00964C99" w:rsidRPr="008029E2" w:rsidRDefault="00964C99" w:rsidP="00964C99">
      <w:pPr>
        <w:spacing w:before="120" w:after="0" w:line="276" w:lineRule="auto"/>
        <w:ind w:firstLine="708"/>
        <w:jc w:val="both"/>
        <w:rPr>
          <w:rFonts w:ascii="Arial" w:hAnsi="Arial" w:cs="Arial"/>
          <w:color w:val="000000" w:themeColor="text1"/>
          <w:lang w:val="es-MX"/>
        </w:rPr>
      </w:pPr>
      <w:r w:rsidRPr="008029E2">
        <w:rPr>
          <w:rFonts w:ascii="Arial" w:hAnsi="Arial" w:cs="Arial"/>
          <w:color w:val="000000" w:themeColor="text1"/>
          <w:lang w:val="es-MX"/>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499B287B" w14:textId="77777777" w:rsidR="00964C99" w:rsidRPr="008029E2" w:rsidRDefault="00964C99" w:rsidP="00964C99">
      <w:pPr>
        <w:spacing w:before="120" w:after="0" w:line="276" w:lineRule="auto"/>
        <w:ind w:firstLine="708"/>
        <w:jc w:val="both"/>
        <w:rPr>
          <w:rFonts w:ascii="Arial" w:hAnsi="Arial" w:cs="Arial"/>
          <w:color w:val="000000" w:themeColor="text1"/>
          <w:lang w:val="es-MX"/>
        </w:rPr>
      </w:pPr>
      <w:r w:rsidRPr="008029E2">
        <w:rPr>
          <w:rFonts w:ascii="Arial" w:hAnsi="Arial" w:cs="Arial"/>
          <w:color w:val="000000" w:themeColor="text1"/>
          <w:lang w:val="es-MX"/>
        </w:rPr>
        <w:t xml:space="preserve">c) Definido el tipo de infraestructura, identificar la </w:t>
      </w:r>
      <w:r w:rsidRPr="008029E2">
        <w:rPr>
          <w:rFonts w:ascii="Arial" w:eastAsia="Calibri" w:hAnsi="Arial" w:cs="Arial"/>
          <w:color w:val="000000" w:themeColor="text1"/>
          <w:lang w:val="es-MX"/>
        </w:rPr>
        <w:t>“</w:t>
      </w:r>
      <w:r w:rsidRPr="008029E2">
        <w:rPr>
          <w:rFonts w:ascii="Arial" w:hAnsi="Arial" w:cs="Arial"/>
          <w:color w:val="000000" w:themeColor="text1"/>
          <w:lang w:val="es-MX"/>
        </w:rPr>
        <w:t>ACTIVIDAD A CONTRATAR</w:t>
      </w:r>
      <w:r w:rsidRPr="008029E2">
        <w:rPr>
          <w:rFonts w:ascii="Arial" w:eastAsia="Calibri" w:hAnsi="Arial" w:cs="Arial"/>
          <w:color w:val="000000" w:themeColor="text1"/>
          <w:lang w:val="es-MX"/>
        </w:rPr>
        <w:t>”</w:t>
      </w:r>
      <w:r w:rsidRPr="008029E2">
        <w:rPr>
          <w:rFonts w:ascii="Arial" w:hAnsi="Arial" w:cs="Arial"/>
          <w:color w:val="000000" w:themeColor="text1"/>
          <w:lang w:val="es-MX"/>
        </w:rPr>
        <w:t xml:space="preserve"> acorde con la Matriz 1. </w:t>
      </w:r>
    </w:p>
    <w:p w14:paraId="606CC50F" w14:textId="77777777" w:rsidR="00964C99" w:rsidRPr="008029E2" w:rsidRDefault="00964C99" w:rsidP="00964C99">
      <w:pPr>
        <w:spacing w:before="120" w:after="0" w:line="276" w:lineRule="auto"/>
        <w:ind w:firstLine="708"/>
        <w:jc w:val="both"/>
        <w:rPr>
          <w:rFonts w:ascii="Arial" w:hAnsi="Arial" w:cs="Arial"/>
          <w:color w:val="000000" w:themeColor="text1"/>
          <w:lang w:val="es-MX"/>
        </w:rPr>
      </w:pPr>
      <w:r w:rsidRPr="008029E2">
        <w:rPr>
          <w:rFonts w:ascii="Arial" w:hAnsi="Arial" w:cs="Arial"/>
          <w:color w:val="000000" w:themeColor="text1"/>
          <w:lang w:val="es-MX"/>
        </w:rPr>
        <w:t xml:space="preserve">d)  Identificar el rango en el cual se encuentra el proceso de contratación de acuerdo con el presupuesto oficial. </w:t>
      </w:r>
    </w:p>
    <w:p w14:paraId="47D0AA23" w14:textId="77777777" w:rsidR="00964C99" w:rsidRPr="008029E2" w:rsidRDefault="00964C99" w:rsidP="00964C99">
      <w:pPr>
        <w:spacing w:before="120" w:after="120" w:line="276" w:lineRule="auto"/>
        <w:ind w:firstLine="709"/>
        <w:jc w:val="both"/>
        <w:rPr>
          <w:rFonts w:ascii="Arial" w:hAnsi="Arial" w:cs="Arial"/>
          <w:color w:val="000000" w:themeColor="text1"/>
          <w:lang w:val="es-MX"/>
        </w:rPr>
      </w:pPr>
      <w:r w:rsidRPr="008029E2">
        <w:rPr>
          <w:rFonts w:ascii="Arial" w:hAnsi="Arial" w:cs="Arial"/>
          <w:color w:val="000000" w:themeColor="text1"/>
          <w:lang w:val="es-MX"/>
        </w:rPr>
        <w:t xml:space="preserve">e) Identificar la </w:t>
      </w:r>
      <w:r w:rsidRPr="008029E2">
        <w:rPr>
          <w:rFonts w:ascii="Arial" w:eastAsia="Calibri" w:hAnsi="Arial" w:cs="Arial"/>
          <w:color w:val="000000" w:themeColor="text1"/>
          <w:lang w:val="es-MX"/>
        </w:rPr>
        <w:t>“</w:t>
      </w:r>
      <w:r w:rsidRPr="008029E2">
        <w:rPr>
          <w:rFonts w:ascii="Arial" w:hAnsi="Arial" w:cs="Arial"/>
          <w:color w:val="000000" w:themeColor="text1"/>
          <w:lang w:val="es-MX"/>
        </w:rPr>
        <w:t>experiencia general</w:t>
      </w:r>
      <w:r w:rsidRPr="008029E2">
        <w:rPr>
          <w:rFonts w:ascii="Arial" w:eastAsia="Calibri" w:hAnsi="Arial" w:cs="Arial"/>
          <w:color w:val="000000" w:themeColor="text1"/>
          <w:lang w:val="es-MX"/>
        </w:rPr>
        <w:t>”</w:t>
      </w:r>
      <w:r w:rsidRPr="008029E2">
        <w:rPr>
          <w:rFonts w:ascii="Arial" w:hAnsi="Arial" w:cs="Arial"/>
          <w:color w:val="000000" w:themeColor="text1"/>
          <w:lang w:val="es-MX"/>
        </w:rPr>
        <w:t xml:space="preserve"> exigible acorde con la Matriz 1, teniendo en cuenta la actividad a contratar y el rango de la cuantía del Proceso de Contratación. </w:t>
      </w:r>
    </w:p>
    <w:p w14:paraId="2B1BEAD1" w14:textId="77777777" w:rsidR="00964C99" w:rsidRPr="008029E2" w:rsidRDefault="00964C99" w:rsidP="00964C99">
      <w:pPr>
        <w:spacing w:after="120" w:line="276" w:lineRule="auto"/>
        <w:ind w:firstLine="709"/>
        <w:jc w:val="both"/>
        <w:rPr>
          <w:rFonts w:ascii="Arial" w:hAnsi="Arial" w:cs="Arial"/>
          <w:color w:val="000000" w:themeColor="text1"/>
          <w:lang w:val="es-MX"/>
        </w:rPr>
      </w:pPr>
      <w:r w:rsidRPr="008029E2">
        <w:rPr>
          <w:rFonts w:ascii="Arial" w:hAnsi="Arial" w:cs="Arial"/>
          <w:color w:val="000000" w:themeColor="text1"/>
          <w:lang w:val="es-MX"/>
        </w:rPr>
        <w:lastRenderedPageBreak/>
        <w:t xml:space="preserve">f) Identificar la </w:t>
      </w:r>
      <w:r w:rsidRPr="008029E2">
        <w:rPr>
          <w:rFonts w:ascii="Arial" w:eastAsia="Calibri" w:hAnsi="Arial" w:cs="Arial"/>
          <w:color w:val="000000" w:themeColor="text1"/>
          <w:lang w:val="es-MX"/>
        </w:rPr>
        <w:t>“</w:t>
      </w:r>
      <w:r w:rsidRPr="008029E2">
        <w:rPr>
          <w:rFonts w:ascii="Arial" w:hAnsi="Arial" w:cs="Arial"/>
          <w:color w:val="000000" w:themeColor="text1"/>
          <w:lang w:val="es-MX"/>
        </w:rPr>
        <w:t>experiencia específica</w:t>
      </w:r>
      <w:r w:rsidRPr="008029E2">
        <w:rPr>
          <w:rFonts w:ascii="Arial" w:eastAsia="Calibri" w:hAnsi="Arial" w:cs="Arial"/>
          <w:color w:val="000000" w:themeColor="text1"/>
          <w:lang w:val="es-MX"/>
        </w:rPr>
        <w:t>”</w:t>
      </w:r>
      <w:r w:rsidRPr="008029E2">
        <w:rPr>
          <w:rFonts w:ascii="Arial" w:hAnsi="Arial" w:cs="Arial"/>
          <w:color w:val="000000" w:themeColor="text1"/>
          <w:lang w:val="es-MX"/>
        </w:rPr>
        <w:t xml:space="preserve"> exigible y el porcentaje de dimensionamiento que se puede solicitar acorde con la longitud a ejecutar, de acuerdo con la cuantía del proceso de contratación. Cuando en la </w:t>
      </w:r>
      <w:r w:rsidRPr="008029E2">
        <w:rPr>
          <w:rFonts w:ascii="Arial" w:eastAsia="Calibri" w:hAnsi="Arial" w:cs="Arial"/>
          <w:color w:val="000000" w:themeColor="text1"/>
          <w:lang w:val="es-MX"/>
        </w:rPr>
        <w:t>“</w:t>
      </w:r>
      <w:r w:rsidRPr="008029E2">
        <w:rPr>
          <w:rFonts w:ascii="Arial" w:hAnsi="Arial" w:cs="Arial"/>
          <w:color w:val="000000" w:themeColor="text1"/>
          <w:lang w:val="es-MX"/>
        </w:rPr>
        <w:t>experiencia específica</w:t>
      </w:r>
      <w:r w:rsidRPr="008029E2">
        <w:rPr>
          <w:rFonts w:ascii="Arial" w:eastAsia="Calibri" w:hAnsi="Arial" w:cs="Arial"/>
          <w:color w:val="000000" w:themeColor="text1"/>
          <w:lang w:val="es-MX"/>
        </w:rPr>
        <w:t>”</w:t>
      </w:r>
      <w:r w:rsidRPr="008029E2">
        <w:rPr>
          <w:rFonts w:ascii="Arial" w:hAnsi="Arial" w:cs="Arial"/>
          <w:color w:val="000000" w:themeColor="text1"/>
          <w:lang w:val="es-MX"/>
        </w:rPr>
        <w:t xml:space="preserve"> se indiquen las siglas </w:t>
      </w:r>
      <w:r w:rsidRPr="008029E2">
        <w:rPr>
          <w:rFonts w:ascii="Arial" w:hAnsi="Arial" w:cs="Arial"/>
          <w:i/>
          <w:iCs/>
          <w:color w:val="000000" w:themeColor="text1"/>
          <w:lang w:val="es-MX"/>
        </w:rPr>
        <w:t>N.A,</w:t>
      </w:r>
      <w:r w:rsidRPr="008029E2">
        <w:rPr>
          <w:rFonts w:ascii="Arial" w:hAnsi="Arial" w:cs="Arial"/>
          <w:color w:val="000000" w:themeColor="text1"/>
          <w:lang w:val="es-MX"/>
        </w:rPr>
        <w:t xml:space="preserve"> significa que la entidad estatal no puede exigir a los proponentes experiencia específica en los procesos de contratación. </w:t>
      </w:r>
    </w:p>
    <w:p w14:paraId="690C0F31" w14:textId="77777777" w:rsidR="00964C99" w:rsidRDefault="00964C99" w:rsidP="00964C99">
      <w:pPr>
        <w:spacing w:after="120" w:line="276" w:lineRule="auto"/>
        <w:ind w:firstLine="709"/>
        <w:jc w:val="both"/>
        <w:rPr>
          <w:rFonts w:ascii="Arial" w:hAnsi="Arial" w:cs="Arial"/>
          <w:color w:val="000000" w:themeColor="text1"/>
          <w:lang w:val="es-MX"/>
        </w:rPr>
      </w:pPr>
      <w:r w:rsidRPr="008029E2">
        <w:rPr>
          <w:rFonts w:ascii="Arial" w:hAnsi="Arial" w:cs="Arial"/>
          <w:color w:val="000000" w:themeColor="text1"/>
          <w:lang w:val="es-MX"/>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bookmarkStart w:id="7" w:name="_Hlk85528500"/>
    </w:p>
    <w:p w14:paraId="0EAFBEA5" w14:textId="77777777" w:rsidR="00964C99" w:rsidRPr="000D0EC1" w:rsidRDefault="00964C99" w:rsidP="00964C99">
      <w:pPr>
        <w:spacing w:before="120" w:line="276" w:lineRule="auto"/>
        <w:ind w:firstLine="708"/>
        <w:jc w:val="both"/>
        <w:rPr>
          <w:rFonts w:ascii="Arial" w:hAnsi="Arial" w:cs="Arial"/>
        </w:rPr>
      </w:pPr>
      <w:r w:rsidRPr="000D0EC1">
        <w:rPr>
          <w:rFonts w:ascii="Arial" w:hAnsi="Arial" w:cs="Arial"/>
        </w:rPr>
        <w:t xml:space="preserve">Varios de los requisitos de experiencia general y especifica contemplados en la Matriz 1 exigen que los contratos que se aporten para acreditarlos den cuenta de la ejecución de cierto porcentaje de dimensionamiento respecto del proyecto ofertado, o un porcentaje del presupuesto oficial del mismo. </w:t>
      </w:r>
    </w:p>
    <w:p w14:paraId="07316C61" w14:textId="77777777" w:rsidR="00964C99" w:rsidRPr="000D0EC1" w:rsidRDefault="00964C99" w:rsidP="00964C99">
      <w:pPr>
        <w:spacing w:before="120" w:after="120" w:line="276" w:lineRule="auto"/>
        <w:ind w:firstLine="709"/>
        <w:jc w:val="both"/>
        <w:rPr>
          <w:rFonts w:ascii="Arial" w:hAnsi="Arial" w:cs="Arial"/>
        </w:rPr>
      </w:pPr>
      <w:r>
        <w:rPr>
          <w:rFonts w:ascii="Arial" w:hAnsi="Arial" w:cs="Arial"/>
        </w:rPr>
        <w:t>E</w:t>
      </w:r>
      <w:r w:rsidRPr="000D0EC1">
        <w:rPr>
          <w:rFonts w:ascii="Arial" w:hAnsi="Arial" w:cs="Arial"/>
        </w:rPr>
        <w:t>l dimensionamiento</w:t>
      </w:r>
      <w:r>
        <w:rPr>
          <w:rFonts w:ascii="Arial" w:hAnsi="Arial" w:cs="Arial"/>
        </w:rPr>
        <w:t xml:space="preserve"> supone que </w:t>
      </w:r>
      <w:r w:rsidRPr="000D0EC1">
        <w:rPr>
          <w:rFonts w:ascii="Arial" w:hAnsi="Arial" w:cs="Arial"/>
        </w:rPr>
        <w:t xml:space="preserve">la experiencia a exigirse estará determinada por la longitud </w:t>
      </w:r>
      <w:r>
        <w:rPr>
          <w:rFonts w:ascii="Arial" w:hAnsi="Arial" w:cs="Arial"/>
        </w:rPr>
        <w:t xml:space="preserve">–u otra magnitud– </w:t>
      </w:r>
      <w:r w:rsidRPr="000D0EC1">
        <w:rPr>
          <w:rFonts w:ascii="Arial" w:hAnsi="Arial" w:cs="Arial"/>
        </w:rPr>
        <w:t>que se pretende intervenir, de tal manera que a quienes estén interesados en participar se le exigirá</w:t>
      </w:r>
      <w:r>
        <w:rPr>
          <w:rFonts w:ascii="Arial" w:hAnsi="Arial" w:cs="Arial"/>
        </w:rPr>
        <w:t>, por ejemplo,</w:t>
      </w:r>
      <w:r w:rsidRPr="000D0EC1">
        <w:rPr>
          <w:rFonts w:ascii="Arial" w:hAnsi="Arial" w:cs="Arial"/>
        </w:rPr>
        <w:t xml:space="preserve"> acreditar experiencia específica en proyectos en donde hayan intervenido un porcentaje de dicha longitud establecida en kilómetros (km) en la Matriz 1. Del mismo modo, cuando se exijan requisitos en función del porcentaje del presupuesto oficial, el valor de el o los contratos que se aporten deberán igualar o superar la equivalencia del porcentaje exigible expresado en SMMLV.</w:t>
      </w:r>
    </w:p>
    <w:p w14:paraId="0E176DB4" w14:textId="77777777" w:rsidR="00964C99" w:rsidRDefault="00964C99" w:rsidP="00964C99">
      <w:pPr>
        <w:spacing w:line="240" w:lineRule="atLeast"/>
        <w:ind w:firstLine="708"/>
        <w:jc w:val="both"/>
        <w:rPr>
          <w:rFonts w:ascii="Arial" w:hAnsi="Arial" w:cs="Arial"/>
          <w:lang w:val="es-MX"/>
        </w:rPr>
      </w:pPr>
      <w:r>
        <w:rPr>
          <w:rFonts w:ascii="Arial" w:hAnsi="Arial" w:cs="Arial"/>
        </w:rPr>
        <w:t>P</w:t>
      </w:r>
      <w:r w:rsidRPr="00106D42">
        <w:rPr>
          <w:rFonts w:ascii="Arial" w:hAnsi="Arial" w:cs="Arial"/>
        </w:rPr>
        <w:t xml:space="preserve">ara el caso concreto </w:t>
      </w:r>
      <w:r w:rsidRPr="00BB7B37">
        <w:rPr>
          <w:rFonts w:ascii="Arial" w:hAnsi="Arial" w:cs="Arial"/>
          <w:lang w:val="es-MX"/>
        </w:rPr>
        <w:t xml:space="preserve">un Km/carril, es considerado como la cantidad de </w:t>
      </w:r>
      <w:r w:rsidRPr="00106D42">
        <w:rPr>
          <w:rFonts w:ascii="Arial" w:hAnsi="Arial" w:cs="Arial"/>
          <w:lang w:val="es-MX"/>
        </w:rPr>
        <w:t>Kilómetros</w:t>
      </w:r>
      <w:r w:rsidRPr="00BB7B37">
        <w:rPr>
          <w:rFonts w:ascii="Arial" w:hAnsi="Arial" w:cs="Arial"/>
          <w:lang w:val="es-MX"/>
        </w:rPr>
        <w:t xml:space="preserve"> que han sido intervenidos en un solo carril, toda vez que una calzada de </w:t>
      </w:r>
      <w:proofErr w:type="gramStart"/>
      <w:r w:rsidRPr="00106D42">
        <w:rPr>
          <w:rFonts w:ascii="Arial" w:hAnsi="Arial" w:cs="Arial"/>
          <w:lang w:val="es-MX"/>
        </w:rPr>
        <w:t>vía</w:t>
      </w:r>
      <w:r w:rsidRPr="00BB7B37">
        <w:rPr>
          <w:rFonts w:ascii="Arial" w:hAnsi="Arial" w:cs="Arial"/>
          <w:lang w:val="es-MX"/>
        </w:rPr>
        <w:t>,</w:t>
      </w:r>
      <w:proofErr w:type="gramEnd"/>
      <w:r w:rsidRPr="00BB7B37">
        <w:rPr>
          <w:rFonts w:ascii="Arial" w:hAnsi="Arial" w:cs="Arial"/>
          <w:lang w:val="es-MX"/>
        </w:rPr>
        <w:t xml:space="preserve"> puede contener más de un carril, como se puede inferir en la definición de Carril, del Glosario de </w:t>
      </w:r>
      <w:r w:rsidRPr="00106D42">
        <w:rPr>
          <w:rFonts w:ascii="Arial" w:hAnsi="Arial" w:cs="Arial"/>
          <w:lang w:val="es-MX"/>
        </w:rPr>
        <w:t>términos</w:t>
      </w:r>
      <w:r w:rsidRPr="00BB7B37">
        <w:rPr>
          <w:rFonts w:ascii="Arial" w:hAnsi="Arial" w:cs="Arial"/>
          <w:lang w:val="es-MX"/>
        </w:rPr>
        <w:t xml:space="preserve"> de los documentos Base</w:t>
      </w:r>
      <w:r>
        <w:rPr>
          <w:rFonts w:ascii="Arial" w:hAnsi="Arial" w:cs="Arial"/>
          <w:lang w:val="es-MX"/>
        </w:rPr>
        <w:t>, en el que se señala que, este corresponde a la “franja longitudinal de una calzada con ancho suficiente para la circulación segura y confortable de una sola fila de vehículos terrestres automotores.</w:t>
      </w:r>
    </w:p>
    <w:p w14:paraId="33D8492A" w14:textId="77777777" w:rsidR="00964C99" w:rsidRDefault="00964C99" w:rsidP="00964C99">
      <w:pPr>
        <w:spacing w:after="0" w:line="240" w:lineRule="atLeast"/>
        <w:ind w:firstLine="708"/>
        <w:jc w:val="both"/>
        <w:rPr>
          <w:rFonts w:ascii="Arial" w:hAnsi="Arial" w:cs="Arial"/>
          <w:lang w:val="es-MX"/>
        </w:rPr>
      </w:pPr>
      <w:r>
        <w:rPr>
          <w:rFonts w:ascii="Arial" w:hAnsi="Arial" w:cs="Arial"/>
          <w:lang w:val="es-MX"/>
        </w:rPr>
        <w:t xml:space="preserve">Ahora bien, es importante señalar que, el proponente debe considerar y acreditar lo que se determina en el documento base, y en la Matriz 1 – Experiencia, respecto de la acreditación de la experiencia. </w:t>
      </w:r>
    </w:p>
    <w:p w14:paraId="0B7BA1A2"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En relación con su petición, a manera de ejemplo, para efectos de los documentos tipo de licitación de obra pública de infraestructura de transporte – versión 3, se identifica la experiencia general y específica que la entidad estatal solicitará en un contrato cuyo objeto consista en proyectos cuyo alcance es el mejoramiento de pavimento asfáltico en vías secundarias:</w:t>
      </w:r>
    </w:p>
    <w:p w14:paraId="20F4815F"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a) De conformidad con la “Matriz 1 – Experiencia”, el tipo de infraestructura que se relaciona en el objeto contractual es “2. 1. OBRAS EN VÍAS PRIMARIAS O SECUNDARIAS”.</w:t>
      </w:r>
    </w:p>
    <w:p w14:paraId="5F13D1DB"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b) La actividad que se relaciona es el numeral “1.2 PROYECTOS DE MEJORAMIENTO DE VÍAS”.</w:t>
      </w:r>
    </w:p>
    <w:p w14:paraId="1666AF2E"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lastRenderedPageBreak/>
        <w:t>c) La experiencia general y específica que debe solicitarse depende de la complejidad técnica y de la cuantía del proceso de contratación. En primer lugar, en el caso de proyectos de complejidad baja o media, la experiencia general que se deberá exigir es “CONSTRUCCIÓN O RECONSTRUCCIÓN O MEJORAMIENTO EN PAVIMENTO ASFALTICO O CONCRETO HIDRÁULICO DE VÍAS PRIMARIAS O SECUNDARIAS O VIAS URBANAS O PISTAS DE AEROPUERTOS”. Para contratos de menos de 100 SMMLV o entre 100 a 1.000 SMMLV, no aplica el requisito de experiencia específica. No obstante, si la cuantía del proceso de contratación se encuentra entre 1.001 a 13.000 SMMLV, para exigir la experiencia específica, la entidad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lo menos uno (1) de los contratos válidos aportados como experiencia general sea de un valor correspondiente a por lo menos el 70% del valor de PRESUPUESTO OFICIAL (PO) del presente proceso de contratación”. Así mismo, si la cuantía del proceso de contratación se encuentra entre 13.001 a 27.000 SMMLV, para exigir la experiencia específica, la entidad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lo menos uno (1) de los contratos válidos aportados como experiencia general sea de un valor correspondiente a por lo menos el 60% del valor de PRESUPUESTO OFICIAL (PO) del presente proceso de contratación”. A su turno, si la cuantía es mayor o igual a 27.000 SMMLV, la entidad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Por lo menos uno (1) de los contratos válidos aportados como experiencia general sea de un valor correspondiente a por lo menos el 50% del valor de PRESUPUESTO OFICIAL (PO) del presente proceso de contratación”.</w:t>
      </w:r>
    </w:p>
    <w:p w14:paraId="7C5B2B68"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En segundo lugar, tratándose de proyectos de complejidad alta, la experiencia general que se deberá exigir es “CONSTRUCCIÓN O RECONSTRUCCIÓN O MEJORAMIENTO EN PAVIMENTO ASFALTICO O CONCRETO HIDRÁULICO DE VÍAS PRIMARIAS O SECUNDARIAS O VIAS URBANAS O PISTAS DE AEROPUERTOS”. Para contratos de hasta 100 SMMLV, para exigir experiencia específica, la entidad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lo menos uno (1) de los contratos válidos aportados como experiencia general debe contar con una longitud intervenida del 30% de la longitud de la vía a construir mediante el presente proceso de contratación”. No obstante, si la cuantía del proceso de contratación se encuentra entre 100 a 1.000 SMMLV la entidad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lo menos uno (1) de los contratos válidos aportados como experiencia general debe contar con una longitud intervenida del 50% de la longitud de la vía a construir mediante el presente proceso de contratación”. De la misma forma, si la cuantía del proceso de contratación está entre 1.001 a 23.000 SMMLV, para exigir la experiencia específica, la entidad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lo menos uno (1) de los contratos válidos aportados como experiencia general sea de un valor correspondiente a por lo menos el 70% del valor de PRESUPUESTO OFICIAL (PO) del presente proceso de contratación”. Por su parte, si la cuantía del proceso de contratación se encuentra entre 23.001 a 40.000 SMMLV o es mayor o igual a 40.000 SMMLV, la entidad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lo menos uno (1) de los contratos válidos aportados como experiencia general sea de un valor correspondiente a por lo menos el 60% del valor de PRESUPUESTO OFICIAL (PO) del presente proceso de contratación”. Por último, si el proceso de contratación es de 40.001 SMMLV o supera dicha cuantía, para exigir la experiencia específica, la entidad estatal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lo menos uno (1) de los contratos válidos aportados como experiencia general sea de un valor correspondiente a por lo menos el 50% del valor de PRESUPUESTO OFICIAL (PO) del presente proceso de contratación”. </w:t>
      </w:r>
      <w:r w:rsidRPr="002F6F05">
        <w:rPr>
          <w:rFonts w:ascii="Arial" w:eastAsia="Calibri" w:hAnsi="Arial" w:cs="Arial"/>
          <w:bCs/>
          <w:lang w:val="es-MX"/>
        </w:rPr>
        <w:lastRenderedPageBreak/>
        <w:t>Vale la pena aclarar que, para los casos en donde la cuantía del proceso supere los 1.001 SMMLV, para exigir la experiencia específica, la entidad estatal deberá solicitar que “[p]</w:t>
      </w:r>
      <w:proofErr w:type="spellStart"/>
      <w:r w:rsidRPr="002F6F05">
        <w:rPr>
          <w:rFonts w:ascii="Arial" w:eastAsia="Calibri" w:hAnsi="Arial" w:cs="Arial"/>
          <w:bCs/>
          <w:lang w:val="es-MX"/>
        </w:rPr>
        <w:t>or</w:t>
      </w:r>
      <w:proofErr w:type="spellEnd"/>
      <w:r w:rsidRPr="002F6F05">
        <w:rPr>
          <w:rFonts w:ascii="Arial" w:eastAsia="Calibri" w:hAnsi="Arial" w:cs="Arial"/>
          <w:bCs/>
          <w:lang w:val="es-MX"/>
        </w:rPr>
        <w:t xml:space="preserve"> lo menos uno (1) de los contratos válidos aportados como experiencia general debe contar con una longitud Intervenida correspondiente a por lo menos el 80% de la longitud de carretera a intervenir mediante el presente proceso de contratación”.</w:t>
      </w:r>
    </w:p>
    <w:p w14:paraId="509D41B8"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Es importante advertir que los aspectos entre corchetes “</w:t>
      </w:r>
      <w:proofErr w:type="gramStart"/>
      <w:r w:rsidRPr="002F6F05">
        <w:rPr>
          <w:rFonts w:ascii="Arial" w:eastAsia="Calibri" w:hAnsi="Arial" w:cs="Arial"/>
          <w:bCs/>
          <w:lang w:val="es-MX"/>
        </w:rPr>
        <w:t>[ ]</w:t>
      </w:r>
      <w:proofErr w:type="gramEnd"/>
      <w:r w:rsidRPr="002F6F05">
        <w:rPr>
          <w:rFonts w:ascii="Arial" w:eastAsia="Calibri" w:hAnsi="Arial" w:cs="Arial"/>
          <w:bCs/>
          <w:lang w:val="es-MX"/>
        </w:rPr>
        <w:t xml:space="preserve">” pueden modificarse  por la entidad contratante, según los lineamientos establecidos para tal fin por los documentos tipo. Ahora bien, para efectos de la consulta, dentro de la experiencia general de la actividad 1.2. de la “Matriz 1 – Experiencia” de los documentos tipo de licitación de obra pública de infraestructura de transporte – versión 3, no se incluyó una Nota que indique que sea válida la experiencia que haya sido ejecutada a través de Construcción de Vías en Asfalto Natural o </w:t>
      </w:r>
      <w:proofErr w:type="spellStart"/>
      <w:r w:rsidRPr="002F6F05">
        <w:rPr>
          <w:rFonts w:ascii="Arial" w:eastAsia="Calibri" w:hAnsi="Arial" w:cs="Arial"/>
          <w:bCs/>
          <w:lang w:val="es-MX"/>
        </w:rPr>
        <w:t>Asfaltita</w:t>
      </w:r>
      <w:proofErr w:type="spellEnd"/>
      <w:r w:rsidRPr="002F6F05">
        <w:rPr>
          <w:rFonts w:ascii="Arial" w:eastAsia="Calibri" w:hAnsi="Arial" w:cs="Arial"/>
          <w:bCs/>
          <w:lang w:val="es-MX"/>
        </w:rPr>
        <w:t xml:space="preserve"> o que será válida la acreditación de experiencia a través de "CONSTRUCCIÓN DE PLACA HUELLAS", en el evento en que el proyecto corresponda a la construcción de placa huellas. </w:t>
      </w:r>
    </w:p>
    <w:p w14:paraId="3BEF234F"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 xml:space="preserve">Situación que sí ocurre con la actividad “2.2. MEJORAMIENTO EN VÍAS TERCIARIAS” en donde la experiencia general que deberá solicitar la entidad estatal corresponde a: “CONSTRUCCIÓN O RECONSTRUCCIÓN O </w:t>
      </w:r>
      <w:r w:rsidRPr="002F6F05">
        <w:rPr>
          <w:rFonts w:ascii="Arial" w:eastAsia="Calibri" w:hAnsi="Arial" w:cs="Arial"/>
          <w:b/>
          <w:u w:val="single"/>
          <w:lang w:val="es-MX"/>
        </w:rPr>
        <w:t>MEJORAMIENTO</w:t>
      </w:r>
      <w:r w:rsidRPr="002F6F05">
        <w:rPr>
          <w:rFonts w:ascii="Arial" w:eastAsia="Calibri" w:hAnsi="Arial" w:cs="Arial"/>
          <w:bCs/>
          <w:u w:val="single"/>
          <w:lang w:val="es-MX"/>
        </w:rPr>
        <w:t xml:space="preserve"> EN PAVIMENTO ASFALTICO O </w:t>
      </w:r>
      <w:r w:rsidRPr="002F6F05">
        <w:rPr>
          <w:rFonts w:ascii="Arial" w:eastAsia="Calibri" w:hAnsi="Arial" w:cs="Arial"/>
          <w:b/>
          <w:u w:val="single"/>
          <w:lang w:val="es-MX"/>
        </w:rPr>
        <w:t>CONCRETO HIDRÁULICO O</w:t>
      </w:r>
      <w:r w:rsidRPr="002F6F05">
        <w:rPr>
          <w:rFonts w:ascii="Arial" w:eastAsia="Calibri" w:hAnsi="Arial" w:cs="Arial"/>
          <w:bCs/>
          <w:u w:val="single"/>
          <w:lang w:val="es-MX"/>
        </w:rPr>
        <w:t xml:space="preserve"> </w:t>
      </w:r>
      <w:r w:rsidRPr="002F6F05">
        <w:rPr>
          <w:rFonts w:ascii="Arial" w:eastAsia="Calibri" w:hAnsi="Arial" w:cs="Arial"/>
          <w:b/>
          <w:u w:val="single"/>
          <w:lang w:val="es-MX"/>
        </w:rPr>
        <w:t>PLACA HUELLA</w:t>
      </w:r>
      <w:r w:rsidRPr="002F6F05">
        <w:rPr>
          <w:rFonts w:ascii="Arial" w:eastAsia="Calibri" w:hAnsi="Arial" w:cs="Arial"/>
          <w:bCs/>
          <w:u w:val="single"/>
          <w:lang w:val="es-MX"/>
        </w:rPr>
        <w:t xml:space="preserve"> </w:t>
      </w:r>
      <w:r w:rsidRPr="002F6F05">
        <w:rPr>
          <w:rFonts w:ascii="Arial" w:eastAsia="Calibri" w:hAnsi="Arial" w:cs="Arial"/>
          <w:b/>
          <w:u w:val="single"/>
          <w:lang w:val="es-MX"/>
        </w:rPr>
        <w:t>DE VÍAS PRIMARIAS O SECUNDARIAS O VÍAS TERCIARIAS</w:t>
      </w:r>
      <w:r w:rsidRPr="002F6F05">
        <w:rPr>
          <w:rFonts w:ascii="Arial" w:eastAsia="Calibri" w:hAnsi="Arial" w:cs="Arial"/>
          <w:bCs/>
          <w:lang w:val="es-MX"/>
        </w:rPr>
        <w:t xml:space="preserve"> O VIAS URBANAS O PISTAS DE AEROPUERTOS”, y se incluye la Nota que indica que “[s]</w:t>
      </w:r>
      <w:proofErr w:type="spellStart"/>
      <w:r w:rsidRPr="002F6F05">
        <w:rPr>
          <w:rFonts w:ascii="Arial" w:eastAsia="Calibri" w:hAnsi="Arial" w:cs="Arial"/>
          <w:bCs/>
          <w:lang w:val="es-MX"/>
        </w:rPr>
        <w:t>erá</w:t>
      </w:r>
      <w:proofErr w:type="spellEnd"/>
      <w:r w:rsidRPr="002F6F05">
        <w:rPr>
          <w:rFonts w:ascii="Arial" w:eastAsia="Calibri" w:hAnsi="Arial" w:cs="Arial"/>
          <w:bCs/>
          <w:lang w:val="es-MX"/>
        </w:rPr>
        <w:t xml:space="preserve"> válida la experiencia que haya sido ejecutada a través de alguna de las actividades constructivas de la experiencia general para Vías en Asfalto Natural o </w:t>
      </w:r>
      <w:proofErr w:type="spellStart"/>
      <w:r w:rsidRPr="002F6F05">
        <w:rPr>
          <w:rFonts w:ascii="Arial" w:eastAsia="Calibri" w:hAnsi="Arial" w:cs="Arial"/>
          <w:bCs/>
          <w:lang w:val="es-MX"/>
        </w:rPr>
        <w:t>Asfaltita</w:t>
      </w:r>
      <w:proofErr w:type="spellEnd"/>
      <w:r w:rsidRPr="002F6F05">
        <w:rPr>
          <w:rFonts w:ascii="Arial" w:eastAsia="Calibri" w:hAnsi="Arial" w:cs="Arial"/>
          <w:bCs/>
          <w:lang w:val="es-MX"/>
        </w:rPr>
        <w:t xml:space="preserve">”. </w:t>
      </w:r>
    </w:p>
    <w:p w14:paraId="602A6404"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 xml:space="preserve">Al respecto, es importante precisar que se trata de una nota aclarativa, en el sentido de que, para efectos de la experiencia requerida y su acreditación, serán válidos también en aquellos proyectos en los que se hayan ejecutado actividades de construcción, mejoramiento, mantenimiento, pavimentación, repavimentación o conservación de vías en asfalto natural o en </w:t>
      </w:r>
      <w:proofErr w:type="spellStart"/>
      <w:r w:rsidRPr="002F6F05">
        <w:rPr>
          <w:rFonts w:ascii="Arial" w:eastAsia="Calibri" w:hAnsi="Arial" w:cs="Arial"/>
          <w:bCs/>
          <w:lang w:val="es-MX"/>
        </w:rPr>
        <w:t>asfaltita</w:t>
      </w:r>
      <w:proofErr w:type="spellEnd"/>
      <w:r w:rsidRPr="002F6F05">
        <w:rPr>
          <w:rFonts w:ascii="Arial" w:eastAsia="Calibri" w:hAnsi="Arial" w:cs="Arial"/>
          <w:bCs/>
          <w:lang w:val="es-MX"/>
        </w:rPr>
        <w:t xml:space="preserve">. </w:t>
      </w:r>
    </w:p>
    <w:p w14:paraId="554BD0E2"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 xml:space="preserve">Por lo tanto, aun cuando se permite la acreditación de la experiencia con estos tipos de estructura de pavimento, esto es, en asfalto natural o </w:t>
      </w:r>
      <w:proofErr w:type="spellStart"/>
      <w:r w:rsidRPr="002F6F05">
        <w:rPr>
          <w:rFonts w:ascii="Arial" w:eastAsia="Calibri" w:hAnsi="Arial" w:cs="Arial"/>
          <w:bCs/>
          <w:lang w:val="es-MX"/>
        </w:rPr>
        <w:t>asfaltita</w:t>
      </w:r>
      <w:proofErr w:type="spellEnd"/>
      <w:r w:rsidRPr="002F6F05">
        <w:rPr>
          <w:rFonts w:ascii="Arial" w:eastAsia="Calibri" w:hAnsi="Arial" w:cs="Arial"/>
          <w:bCs/>
          <w:lang w:val="es-MX"/>
        </w:rPr>
        <w:t xml:space="preserve">, adicionales a los que fueron realizados en pavimento asfáltico, hidráulico o placa huella indicados en la experiencia general para la respectiva actividad a contratar, dicha prerrogativa solo se admite cuando el objeto del proyecto pretenda el mejoramiento en vías terciarias y no en vías primarias y secundarias, de conformidad con la </w:t>
      </w:r>
      <w:r>
        <w:rPr>
          <w:rFonts w:ascii="Arial" w:eastAsia="Calibri" w:hAnsi="Arial" w:cs="Arial"/>
          <w:bCs/>
          <w:lang w:val="es-MX"/>
        </w:rPr>
        <w:t>“</w:t>
      </w:r>
      <w:r w:rsidRPr="002F6F05">
        <w:rPr>
          <w:rFonts w:ascii="Arial" w:eastAsia="Calibri" w:hAnsi="Arial" w:cs="Arial"/>
          <w:bCs/>
          <w:lang w:val="es-MX"/>
        </w:rPr>
        <w:t>Matriz 1 – Experiencia</w:t>
      </w:r>
      <w:r>
        <w:rPr>
          <w:rFonts w:ascii="Arial" w:eastAsia="Calibri" w:hAnsi="Arial" w:cs="Arial"/>
          <w:bCs/>
          <w:lang w:val="es-MX"/>
        </w:rPr>
        <w:t>”</w:t>
      </w:r>
      <w:r w:rsidRPr="002F6F05">
        <w:rPr>
          <w:rFonts w:ascii="Arial" w:eastAsia="Calibri" w:hAnsi="Arial" w:cs="Arial"/>
          <w:bCs/>
          <w:lang w:val="es-MX"/>
        </w:rPr>
        <w:t xml:space="preserve">. </w:t>
      </w:r>
    </w:p>
    <w:p w14:paraId="5899495D"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 xml:space="preserve">Esta nota aclarativa se incluyó, toda vez que existen ciertas zonas del país donde predominan las actividades de pavimentación con este tipo de asfalto natural o </w:t>
      </w:r>
      <w:proofErr w:type="spellStart"/>
      <w:r w:rsidRPr="002F6F05">
        <w:rPr>
          <w:rFonts w:ascii="Arial" w:eastAsia="Calibri" w:hAnsi="Arial" w:cs="Arial"/>
          <w:bCs/>
          <w:lang w:val="es-MX"/>
        </w:rPr>
        <w:t>asfaltita</w:t>
      </w:r>
      <w:proofErr w:type="spellEnd"/>
      <w:r w:rsidRPr="002F6F05">
        <w:rPr>
          <w:rFonts w:ascii="Arial" w:eastAsia="Calibri" w:hAnsi="Arial" w:cs="Arial"/>
          <w:bCs/>
          <w:lang w:val="es-MX"/>
        </w:rPr>
        <w:t xml:space="preserve">, y se quiso hacer explícito que también resultaban válidos para la actividad a contratar en cuestión. Es decir, la nota establecida en la Matriz 1 - Experiencia no puede considerarse como restrictiva para determinar la experiencia general o específica, sino que corresponde a una aclaración en cuanto a la posibilidad de poder acreditar la experiencia en proyectos de infraestructura de transporte en asfalto natural o </w:t>
      </w:r>
      <w:proofErr w:type="spellStart"/>
      <w:r w:rsidRPr="002F6F05">
        <w:rPr>
          <w:rFonts w:ascii="Arial" w:eastAsia="Calibri" w:hAnsi="Arial" w:cs="Arial"/>
          <w:bCs/>
          <w:lang w:val="es-MX"/>
        </w:rPr>
        <w:t>asfaltita</w:t>
      </w:r>
      <w:proofErr w:type="spellEnd"/>
      <w:r w:rsidRPr="002F6F05">
        <w:rPr>
          <w:rFonts w:ascii="Arial" w:eastAsia="Calibri" w:hAnsi="Arial" w:cs="Arial"/>
          <w:bCs/>
          <w:lang w:val="es-MX"/>
        </w:rPr>
        <w:t xml:space="preserve">, con el fin de establecer condiciones básicas de interpretación y aplicación para las entidades públicas en el desarrollo de los procesos de selección donde el objeto del proyecto busque el mejoramiento de una vía terciaria.  </w:t>
      </w:r>
    </w:p>
    <w:p w14:paraId="0BA057C5" w14:textId="77777777" w:rsidR="00964C99" w:rsidRPr="002F6F05" w:rsidRDefault="00964C99" w:rsidP="00964C99">
      <w:pPr>
        <w:spacing w:before="120" w:after="120"/>
        <w:ind w:firstLine="709"/>
        <w:jc w:val="both"/>
        <w:rPr>
          <w:rFonts w:ascii="Arial" w:eastAsia="Calibri" w:hAnsi="Arial" w:cs="Arial"/>
          <w:bCs/>
          <w:lang w:val="es-MX"/>
        </w:rPr>
      </w:pPr>
      <w:r w:rsidRPr="002F6F05">
        <w:rPr>
          <w:rFonts w:ascii="Arial" w:eastAsia="Calibri" w:hAnsi="Arial" w:cs="Arial"/>
          <w:bCs/>
          <w:lang w:val="es-MX"/>
        </w:rPr>
        <w:lastRenderedPageBreak/>
        <w:t xml:space="preserve">Teniendo en cuenta lo anterior, la matriz 1 – Experiencia debe entenderse en el sentido de que la experiencia general se acredita mediante la “CONSTRUCCIÓN O RECONSTRUCCIÓN O MEJORAMIENTO EN PAVIMENTO ASFALTICO O CONCRETO HIDRÁULICO DE VÍAS PRIMARIAS O SECUNDARIAS O VIAS URBANAS O PISTAS DE AEROPUERTOS”, sin que exista la facultad de que dicha experiencia pueda acreditarse mediante la  “CONSTRUCCIÓN O RECONSTRUCCIÓN O MEJORAMIENTO EN PAVIMENTO ASFALTICO O CONCRETO HIDRÁULICO O PLACA HUELLA DE VÍAS PRIMARIAS O SECUNDARIAS O VÍAS TERCIARIAS O VIAS URBANAS O PISTAS DE AEROPUERTOS” o “[…]  a través de alguna de las actividades constructivas de la experiencia general para Vías en Asfalto Natural o </w:t>
      </w:r>
      <w:proofErr w:type="spellStart"/>
      <w:r w:rsidRPr="002F6F05">
        <w:rPr>
          <w:rFonts w:ascii="Arial" w:eastAsia="Calibri" w:hAnsi="Arial" w:cs="Arial"/>
          <w:bCs/>
          <w:lang w:val="es-MX"/>
        </w:rPr>
        <w:t>Asfaltita</w:t>
      </w:r>
      <w:proofErr w:type="spellEnd"/>
      <w:r w:rsidRPr="002F6F05">
        <w:rPr>
          <w:rFonts w:ascii="Arial" w:eastAsia="Calibri" w:hAnsi="Arial" w:cs="Arial"/>
          <w:bCs/>
          <w:lang w:val="es-MX"/>
        </w:rPr>
        <w:t>”, toda vez que el objeto del proyecto recae sobre una vía secundaria, y no sobre una vía terciaria, de conformidad con lo contemplado en la “Matriz 1 – Experiencia”.</w:t>
      </w:r>
    </w:p>
    <w:p w14:paraId="2153D205" w14:textId="77777777" w:rsidR="00964C99" w:rsidRPr="002F6F05" w:rsidRDefault="00964C99" w:rsidP="00964C99">
      <w:pPr>
        <w:spacing w:before="120" w:after="0"/>
        <w:ind w:firstLine="708"/>
        <w:jc w:val="both"/>
        <w:rPr>
          <w:rFonts w:ascii="Arial" w:eastAsia="Calibri" w:hAnsi="Arial" w:cs="Arial"/>
          <w:bCs/>
          <w:lang w:val="es-MX"/>
        </w:rPr>
      </w:pPr>
      <w:r w:rsidRPr="002F6F05">
        <w:rPr>
          <w:rFonts w:ascii="Arial" w:eastAsia="Calibri" w:hAnsi="Arial" w:cs="Arial"/>
          <w:bCs/>
          <w:lang w:val="es-MX"/>
        </w:rPr>
        <w:t xml:space="preserve">En síntesis, la “experiencia general” y la “experiencia específica” requerida es el resultado de aplicar los parámetros obligatorios fijados en los documentos tipo, de acuerdo con el tipo de infraestructura, la actividad a contratar y la cuantía del proceso de contratación. Por lo tanto, no se podrán exigir actividades o porcentajes de dimensionamiento distintas a las previstas en la “Matriz 1 – Experiencia” o restringir a una actividad específica cuando dicho formato determine que la experiencia puede acreditarse mediante una de varias actividades. </w:t>
      </w:r>
    </w:p>
    <w:p w14:paraId="27ACDF29" w14:textId="77777777" w:rsidR="00964C99" w:rsidRPr="002F6F05" w:rsidRDefault="00964C99" w:rsidP="00964C99">
      <w:pPr>
        <w:spacing w:before="120" w:after="120"/>
        <w:ind w:firstLine="709"/>
        <w:jc w:val="both"/>
        <w:rPr>
          <w:rFonts w:ascii="Arial" w:eastAsia="Calibri" w:hAnsi="Arial" w:cs="Arial"/>
          <w:bCs/>
          <w:lang w:val="es-MX"/>
        </w:rPr>
      </w:pPr>
      <w:r w:rsidRPr="002F6F05">
        <w:rPr>
          <w:rFonts w:ascii="Arial" w:eastAsia="Calibri" w:hAnsi="Arial" w:cs="Arial"/>
          <w:bCs/>
          <w:lang w:val="es-MX"/>
        </w:rPr>
        <w:t>De esta forma,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2DF9FD77" w14:textId="77777777" w:rsidR="00964C99" w:rsidRDefault="00964C99" w:rsidP="00964C99">
      <w:pPr>
        <w:spacing w:after="0"/>
        <w:ind w:firstLine="709"/>
        <w:jc w:val="both"/>
        <w:rPr>
          <w:rFonts w:ascii="Arial" w:eastAsia="Calibri" w:hAnsi="Arial" w:cs="Arial"/>
          <w:bCs/>
          <w:lang w:val="es-MX"/>
        </w:rPr>
      </w:pPr>
      <w:r w:rsidRPr="002F6F05">
        <w:rPr>
          <w:rFonts w:ascii="Arial" w:eastAsia="Calibri" w:hAnsi="Arial" w:cs="Arial"/>
          <w:bCs/>
          <w:lang w:val="es-MX"/>
        </w:rPr>
        <w:t>Por último, se reitera que, para el procedimiento de licitación pública, el artículo 3 de la Resolución No. 240 del 27 de noviembre de 2020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elaborar sus pliegos de condiciones, deben incluir la experiencia tal como se solicita en la Matriz 1, sin perjuicio de que haya unos aspectos que se encuentran en corchetes, los cuales sí se permiten modificar.</w:t>
      </w:r>
    </w:p>
    <w:p w14:paraId="6A7D8257" w14:textId="77777777" w:rsidR="00964C99" w:rsidRDefault="00964C99" w:rsidP="00964C99">
      <w:pPr>
        <w:spacing w:after="0" w:line="276" w:lineRule="auto"/>
        <w:ind w:firstLine="709"/>
        <w:jc w:val="both"/>
        <w:rPr>
          <w:rFonts w:ascii="Arial" w:eastAsia="Times New Roman" w:hAnsi="Arial" w:cs="Arial"/>
          <w:szCs w:val="24"/>
          <w:lang w:eastAsia="es-MX"/>
        </w:rPr>
      </w:pPr>
    </w:p>
    <w:p w14:paraId="6BFE21B7" w14:textId="77777777" w:rsidR="00964C99" w:rsidRPr="002F6F05" w:rsidRDefault="00964C99" w:rsidP="00964C99">
      <w:pPr>
        <w:spacing w:after="0" w:line="276" w:lineRule="auto"/>
        <w:jc w:val="both"/>
        <w:rPr>
          <w:rFonts w:ascii="Arial" w:eastAsia="Times New Roman" w:hAnsi="Arial" w:cs="Arial"/>
          <w:b/>
          <w:bCs/>
          <w:szCs w:val="24"/>
          <w:lang w:eastAsia="es-MX"/>
        </w:rPr>
      </w:pPr>
      <w:r w:rsidRPr="00786BF1">
        <w:rPr>
          <w:rFonts w:ascii="Arial" w:eastAsia="Times New Roman" w:hAnsi="Arial" w:cs="Arial"/>
          <w:b/>
          <w:bCs/>
          <w:szCs w:val="24"/>
          <w:lang w:eastAsia="es-MX"/>
        </w:rPr>
        <w:t>2.3 Anexo 3 – Glosario de los documentos tipo de licitación pública, definición de las actividades de rehabilitación, reconstrucción y mantenimiento</w:t>
      </w:r>
      <w:r w:rsidRPr="002F6F05">
        <w:rPr>
          <w:rFonts w:ascii="Arial" w:eastAsia="Times New Roman" w:hAnsi="Arial" w:cs="Arial"/>
          <w:b/>
          <w:bCs/>
          <w:szCs w:val="24"/>
          <w:lang w:eastAsia="es-MX"/>
        </w:rPr>
        <w:t xml:space="preserve"> </w:t>
      </w:r>
    </w:p>
    <w:p w14:paraId="0F6048B8" w14:textId="77777777" w:rsidR="00964C99" w:rsidRDefault="00964C99" w:rsidP="00964C99">
      <w:pPr>
        <w:spacing w:after="0" w:line="276" w:lineRule="auto"/>
        <w:jc w:val="both"/>
        <w:rPr>
          <w:rFonts w:ascii="Arial" w:eastAsia="Times New Roman" w:hAnsi="Arial" w:cs="Arial"/>
          <w:szCs w:val="24"/>
          <w:lang w:eastAsia="es-MX"/>
        </w:rPr>
      </w:pPr>
    </w:p>
    <w:p w14:paraId="7BD26939" w14:textId="77777777" w:rsidR="00964C99" w:rsidRDefault="00964C99" w:rsidP="00964C99">
      <w:pPr>
        <w:spacing w:after="120" w:line="276" w:lineRule="auto"/>
        <w:jc w:val="both"/>
        <w:rPr>
          <w:rFonts w:ascii="Arial" w:hAnsi="Arial" w:cs="Arial"/>
        </w:rPr>
      </w:pPr>
      <w:r>
        <w:rPr>
          <w:rFonts w:ascii="Arial" w:eastAsia="Times New Roman" w:hAnsi="Arial" w:cs="Arial"/>
          <w:szCs w:val="24"/>
          <w:lang w:eastAsia="es-MX"/>
        </w:rPr>
        <w:lastRenderedPageBreak/>
        <w:t>En relación con su solicitud, conviene mencionar que, e</w:t>
      </w:r>
      <w:r w:rsidRPr="007251CC">
        <w:rPr>
          <w:rFonts w:ascii="Arial" w:eastAsia="Times New Roman" w:hAnsi="Arial" w:cs="Arial"/>
          <w:szCs w:val="24"/>
          <w:lang w:eastAsia="es-MX"/>
        </w:rPr>
        <w:t>n cuanto a la</w:t>
      </w:r>
      <w:r>
        <w:rPr>
          <w:rFonts w:ascii="Arial" w:eastAsia="Times New Roman" w:hAnsi="Arial" w:cs="Arial"/>
          <w:szCs w:val="24"/>
          <w:lang w:eastAsia="es-MX"/>
        </w:rPr>
        <w:t>s</w:t>
      </w:r>
      <w:r w:rsidRPr="007251CC">
        <w:rPr>
          <w:rFonts w:ascii="Arial" w:eastAsia="Times New Roman" w:hAnsi="Arial" w:cs="Arial"/>
          <w:szCs w:val="24"/>
          <w:lang w:eastAsia="es-MX"/>
        </w:rPr>
        <w:t xml:space="preserve"> actividad</w:t>
      </w:r>
      <w:r>
        <w:rPr>
          <w:rFonts w:ascii="Arial" w:eastAsia="Times New Roman" w:hAnsi="Arial" w:cs="Arial"/>
          <w:szCs w:val="24"/>
          <w:lang w:eastAsia="es-MX"/>
        </w:rPr>
        <w:t>es</w:t>
      </w:r>
      <w:r w:rsidRPr="007251CC">
        <w:rPr>
          <w:rFonts w:ascii="Arial" w:eastAsia="Times New Roman" w:hAnsi="Arial" w:cs="Arial"/>
          <w:szCs w:val="24"/>
          <w:lang w:eastAsia="es-MX"/>
        </w:rPr>
        <w:t xml:space="preserve"> </w:t>
      </w:r>
      <w:r>
        <w:rPr>
          <w:rFonts w:ascii="Arial" w:eastAsia="Times New Roman" w:hAnsi="Arial" w:cs="Arial"/>
          <w:szCs w:val="24"/>
          <w:lang w:eastAsia="es-MX"/>
        </w:rPr>
        <w:t>rehabilitación, reconstrucción y mantenimiento,</w:t>
      </w:r>
      <w:r w:rsidRPr="007251CC">
        <w:rPr>
          <w:rFonts w:ascii="Arial" w:eastAsia="Times New Roman" w:hAnsi="Arial" w:cs="Arial"/>
          <w:szCs w:val="24"/>
          <w:lang w:eastAsia="es-MX"/>
        </w:rPr>
        <w:t xml:space="preserve"> establecida</w:t>
      </w:r>
      <w:r>
        <w:rPr>
          <w:rFonts w:ascii="Arial" w:eastAsia="Times New Roman" w:hAnsi="Arial" w:cs="Arial"/>
          <w:szCs w:val="24"/>
          <w:lang w:eastAsia="es-MX"/>
        </w:rPr>
        <w:t>s</w:t>
      </w:r>
      <w:r w:rsidRPr="007251CC">
        <w:rPr>
          <w:rFonts w:ascii="Arial" w:eastAsia="Times New Roman" w:hAnsi="Arial" w:cs="Arial"/>
          <w:szCs w:val="24"/>
          <w:lang w:eastAsia="es-MX"/>
        </w:rPr>
        <w:t xml:space="preserve"> en el anterior requisito de experiencia, así como en otros de la Matriz 1, resulta indispensable tener en cuenta</w:t>
      </w:r>
      <w:r>
        <w:rPr>
          <w:rFonts w:ascii="Arial" w:eastAsia="Times New Roman" w:hAnsi="Arial" w:cs="Arial"/>
          <w:szCs w:val="24"/>
          <w:lang w:eastAsia="es-MX"/>
        </w:rPr>
        <w:t>,</w:t>
      </w:r>
      <w:r w:rsidRPr="007251CC">
        <w:rPr>
          <w:rFonts w:ascii="Arial" w:eastAsia="Times New Roman" w:hAnsi="Arial" w:cs="Arial"/>
          <w:szCs w:val="24"/>
          <w:lang w:eastAsia="es-MX"/>
        </w:rPr>
        <w:t xml:space="preserve"> </w:t>
      </w:r>
      <w:r>
        <w:rPr>
          <w:rFonts w:ascii="Arial" w:hAnsi="Arial" w:cs="Arial"/>
        </w:rPr>
        <w:t>e</w:t>
      </w:r>
      <w:r w:rsidRPr="00946E02">
        <w:rPr>
          <w:rFonts w:ascii="Arial" w:hAnsi="Arial" w:cs="Arial"/>
        </w:rPr>
        <w:t>l numeral 1.10 del Documento Base de licitación de obra pública de infraestructura de transporte – versión 3</w:t>
      </w:r>
      <w:r>
        <w:rPr>
          <w:rFonts w:ascii="Arial" w:hAnsi="Arial" w:cs="Arial"/>
        </w:rPr>
        <w:t xml:space="preserve"> que</w:t>
      </w:r>
      <w:r w:rsidRPr="00946E02">
        <w:rPr>
          <w:rFonts w:ascii="Arial" w:hAnsi="Arial" w:cs="Arial"/>
        </w:rPr>
        <w:t xml:space="preserve"> establece</w:t>
      </w:r>
      <w:r>
        <w:rPr>
          <w:rFonts w:ascii="Arial" w:hAnsi="Arial" w:cs="Arial"/>
        </w:rPr>
        <w:t xml:space="preserve"> que, </w:t>
      </w:r>
      <w:r w:rsidRPr="00946E02">
        <w:rPr>
          <w:rFonts w:ascii="Arial" w:hAnsi="Arial" w:cs="Arial"/>
        </w:rPr>
        <w:t xml:space="preserve">respecto de la terminología empleada en estos documentos tipo, que </w:t>
      </w:r>
      <w:r>
        <w:rPr>
          <w:rFonts w:ascii="Arial" w:hAnsi="Arial" w:cs="Arial"/>
        </w:rPr>
        <w:t>“</w:t>
      </w:r>
      <w:r w:rsidRPr="00946E02">
        <w:rPr>
          <w:rFonts w:ascii="Arial" w:hAnsi="Arial" w:cs="Arial"/>
        </w:rPr>
        <w:t>[…] a menos que expresamente se estipule de otra manera, los términos deben entenderse de acuerdo con la definición contenida en el artículo 2.2.1.1.1.3.1 del Decreto 1082 de 2015, la Ley 1682 de 2013 y el Anexo 3 – Glosario</w:t>
      </w:r>
      <w:r>
        <w:rPr>
          <w:rFonts w:ascii="Arial" w:hAnsi="Arial" w:cs="Arial"/>
        </w:rPr>
        <w:t>”</w:t>
      </w:r>
      <w:r w:rsidRPr="00946E02">
        <w:rPr>
          <w:rFonts w:ascii="Arial" w:hAnsi="Arial" w:cs="Arial"/>
        </w:rPr>
        <w:t>.</w:t>
      </w:r>
    </w:p>
    <w:p w14:paraId="521B9A41" w14:textId="77777777" w:rsidR="00964C99" w:rsidRPr="00B12369" w:rsidRDefault="00964C99" w:rsidP="00964C99">
      <w:pPr>
        <w:spacing w:after="120" w:line="276" w:lineRule="auto"/>
        <w:ind w:firstLine="708"/>
        <w:jc w:val="both"/>
        <w:rPr>
          <w:rFonts w:ascii="Arial" w:hAnsi="Arial" w:cs="Arial"/>
          <w:lang w:val="es-MX"/>
        </w:rPr>
      </w:pPr>
      <w:r w:rsidRPr="00B12369">
        <w:rPr>
          <w:rFonts w:ascii="Arial" w:hAnsi="Arial" w:cs="Arial"/>
        </w:rPr>
        <w:t xml:space="preserve">En particular, sobre la noción de </w:t>
      </w:r>
      <w:r w:rsidRPr="00B12369">
        <w:rPr>
          <w:rFonts w:ascii="Arial" w:hAnsi="Arial" w:cs="Arial"/>
          <w:lang w:val="es-MX"/>
        </w:rPr>
        <w:t xml:space="preserve">mantenimiento, en el numeral 1010.7.11 del Manual de Mantenimiento de Carreteras del INVIAS, se define como: “Conjunto de actividades </w:t>
      </w:r>
      <w:r w:rsidRPr="00B12369">
        <w:rPr>
          <w:rFonts w:ascii="Arial" w:hAnsi="Arial" w:cs="Arial"/>
          <w:u w:val="single"/>
          <w:lang w:val="es-MX"/>
        </w:rPr>
        <w:t>destinadas a preservar la condición de una carretera</w:t>
      </w:r>
      <w:r w:rsidRPr="00B12369">
        <w:rPr>
          <w:rFonts w:ascii="Arial" w:hAnsi="Arial" w:cs="Arial"/>
          <w:lang w:val="es-MX"/>
        </w:rPr>
        <w:t xml:space="preserve"> y de sus componentes, tales como el derecho de vía, calzadas, bermas, elementos de drenaje, estructuras, túneles, dispositivos de seguridad y control de tránsito, etc., con el fin de que sigan prestando de manera efectiva el servicio para el cual fueron construidos o dispuestos”. (Énfasis fuera del texto original) </w:t>
      </w:r>
    </w:p>
    <w:p w14:paraId="07F994D8" w14:textId="5103DF3E" w:rsidR="00964C99" w:rsidRPr="00BE0ED0" w:rsidRDefault="00964C99" w:rsidP="00964C99">
      <w:pPr>
        <w:spacing w:after="120" w:line="276" w:lineRule="auto"/>
        <w:ind w:firstLine="708"/>
        <w:jc w:val="both"/>
        <w:rPr>
          <w:rFonts w:ascii="Arial" w:hAnsi="Arial" w:cs="Arial"/>
          <w:lang w:val="es-MX"/>
        </w:rPr>
      </w:pPr>
      <w:r w:rsidRPr="00BE0ED0">
        <w:rPr>
          <w:rFonts w:ascii="Arial" w:hAnsi="Arial" w:cs="Arial"/>
        </w:rPr>
        <w:t>En igual sentido, el numeral 2.55 del</w:t>
      </w:r>
      <w:r w:rsidRPr="00BE0ED0">
        <w:rPr>
          <w:rFonts w:ascii="Arial" w:hAnsi="Arial" w:cs="Arial"/>
          <w:lang w:val="es-MX"/>
        </w:rPr>
        <w:t xml:space="preserve"> Anexo 3 − Glosario de los documentos tipo de licitación se obra pública de infraestructura de transporte – versión 3, define el mantenimiento como: “</w:t>
      </w:r>
      <w:r w:rsidRPr="00BE0ED0">
        <w:rPr>
          <w:rFonts w:ascii="Arial" w:hAnsi="Arial" w:cs="Arial"/>
          <w:i/>
          <w:iCs/>
          <w:u w:val="single"/>
          <w:lang w:val="es-MX"/>
        </w:rPr>
        <w:t>conjunto de acciones tendientes a restablecer, extender y mantener la capacidad estructural y las condiciones superficiales de un corredor vial</w:t>
      </w:r>
      <w:r w:rsidRPr="00BE0ED0">
        <w:rPr>
          <w:rFonts w:ascii="Arial" w:hAnsi="Arial" w:cs="Arial"/>
          <w:i/>
          <w:iCs/>
          <w:lang w:val="es-MX"/>
        </w:rPr>
        <w:t>, mediante las siguientes actividades: Mantenimiento Rutinario, Mantenimiento Preventivo, Mantenimiento Periódico, Refuerzo Estructural, Gestión Vial, Atención de Emergencias y Prestación de servicios a los usuarios”</w:t>
      </w:r>
      <w:r>
        <w:rPr>
          <w:rFonts w:ascii="Arial" w:hAnsi="Arial" w:cs="Arial"/>
          <w:i/>
          <w:iCs/>
          <w:lang w:val="es-MX"/>
        </w:rPr>
        <w:t xml:space="preserve">. </w:t>
      </w:r>
      <w:r w:rsidRPr="00B12369">
        <w:rPr>
          <w:rFonts w:ascii="Arial" w:hAnsi="Arial" w:cs="Arial"/>
          <w:lang w:val="es-MX"/>
        </w:rPr>
        <w:t>(Énfasis fuera del texto original)</w:t>
      </w:r>
    </w:p>
    <w:p w14:paraId="0CCFE529" w14:textId="77777777" w:rsidR="00964C99" w:rsidRPr="00773F1B" w:rsidRDefault="00964C99" w:rsidP="00964C99">
      <w:pPr>
        <w:spacing w:after="120" w:line="276" w:lineRule="auto"/>
        <w:ind w:firstLine="708"/>
        <w:jc w:val="both"/>
        <w:rPr>
          <w:rFonts w:ascii="Arial" w:hAnsi="Arial" w:cs="Arial"/>
          <w:lang w:val="es-MX"/>
        </w:rPr>
      </w:pPr>
      <w:r w:rsidRPr="00773F1B">
        <w:rPr>
          <w:rFonts w:ascii="Arial" w:hAnsi="Arial" w:cs="Arial"/>
          <w:lang w:val="es-MX"/>
        </w:rPr>
        <w:t xml:space="preserve">De manera específica, el Manual de Mantenimiento de Carreteras, en la Tabla 1010-4, muestra el “Listado y clasificación de las actividades de mantenimiento”, en donde se pueden identificar actividades tanto en Mantenimiento Rutinario, como Preventivo y Periódico; a nivel de: a) Derecho de vía; b) Pavimentos; c) Afirmado; d) Drenaje; e) Seguridad </w:t>
      </w:r>
      <w:proofErr w:type="spellStart"/>
      <w:r w:rsidRPr="00773F1B">
        <w:rPr>
          <w:rFonts w:ascii="Arial" w:hAnsi="Arial" w:cs="Arial"/>
          <w:lang w:val="es-MX"/>
        </w:rPr>
        <w:t>Víal</w:t>
      </w:r>
      <w:proofErr w:type="spellEnd"/>
      <w:r w:rsidRPr="00773F1B">
        <w:rPr>
          <w:rFonts w:ascii="Arial" w:hAnsi="Arial" w:cs="Arial"/>
          <w:lang w:val="es-MX"/>
        </w:rPr>
        <w:t xml:space="preserve">; f) Puentes y </w:t>
      </w:r>
      <w:proofErr w:type="gramStart"/>
      <w:r w:rsidRPr="00773F1B">
        <w:rPr>
          <w:rFonts w:ascii="Arial" w:hAnsi="Arial" w:cs="Arial"/>
          <w:lang w:val="es-MX"/>
        </w:rPr>
        <w:t>g)</w:t>
      </w:r>
      <w:proofErr w:type="spellStart"/>
      <w:r w:rsidRPr="00773F1B">
        <w:rPr>
          <w:rFonts w:ascii="Arial" w:hAnsi="Arial" w:cs="Arial"/>
          <w:lang w:val="es-MX"/>
        </w:rPr>
        <w:t>Tuneles</w:t>
      </w:r>
      <w:proofErr w:type="spellEnd"/>
      <w:proofErr w:type="gramEnd"/>
      <w:r w:rsidRPr="00773F1B">
        <w:rPr>
          <w:rFonts w:ascii="Arial" w:hAnsi="Arial" w:cs="Arial"/>
          <w:lang w:val="es-MX"/>
        </w:rPr>
        <w:t>.</w:t>
      </w:r>
    </w:p>
    <w:p w14:paraId="1E96FC56" w14:textId="77777777" w:rsidR="00964C99" w:rsidRPr="00056B10" w:rsidRDefault="00964C99" w:rsidP="00964C99">
      <w:pPr>
        <w:spacing w:after="120" w:line="276" w:lineRule="auto"/>
        <w:ind w:firstLine="708"/>
        <w:jc w:val="both"/>
        <w:rPr>
          <w:rFonts w:ascii="Arial" w:hAnsi="Arial" w:cs="Arial"/>
          <w:lang w:val="es-MX"/>
        </w:rPr>
      </w:pPr>
      <w:r w:rsidRPr="00056B10">
        <w:rPr>
          <w:rFonts w:ascii="Arial" w:hAnsi="Arial" w:cs="Arial"/>
          <w:lang w:val="es-MX"/>
        </w:rPr>
        <w:t xml:space="preserve">Por otra parte, en relación con las </w:t>
      </w:r>
      <w:r>
        <w:rPr>
          <w:rFonts w:ascii="Arial" w:hAnsi="Arial" w:cs="Arial"/>
          <w:lang w:val="es-MX"/>
        </w:rPr>
        <w:t>a</w:t>
      </w:r>
      <w:r w:rsidRPr="00056B10">
        <w:rPr>
          <w:rFonts w:ascii="Arial" w:hAnsi="Arial" w:cs="Arial"/>
          <w:lang w:val="es-MX"/>
        </w:rPr>
        <w:t>ctividades de</w:t>
      </w:r>
      <w:r>
        <w:rPr>
          <w:rFonts w:ascii="Arial" w:hAnsi="Arial" w:cs="Arial"/>
          <w:lang w:val="es-MX"/>
        </w:rPr>
        <w:t>”</w:t>
      </w:r>
      <w:r w:rsidRPr="00056B10">
        <w:rPr>
          <w:rFonts w:ascii="Arial" w:hAnsi="Arial" w:cs="Arial"/>
          <w:lang w:val="es-MX"/>
        </w:rPr>
        <w:t xml:space="preserve"> Reconstrucción</w:t>
      </w:r>
      <w:r>
        <w:rPr>
          <w:rFonts w:ascii="Arial" w:hAnsi="Arial" w:cs="Arial"/>
          <w:lang w:val="es-MX"/>
        </w:rPr>
        <w:t>”</w:t>
      </w:r>
      <w:r w:rsidRPr="00056B10">
        <w:rPr>
          <w:rFonts w:ascii="Arial" w:hAnsi="Arial" w:cs="Arial"/>
          <w:lang w:val="es-MX"/>
        </w:rPr>
        <w:t xml:space="preserve"> y </w:t>
      </w:r>
      <w:r>
        <w:rPr>
          <w:rFonts w:ascii="Arial" w:hAnsi="Arial" w:cs="Arial"/>
          <w:lang w:val="es-MX"/>
        </w:rPr>
        <w:t>“</w:t>
      </w:r>
      <w:r w:rsidRPr="00056B10">
        <w:rPr>
          <w:rFonts w:ascii="Arial" w:hAnsi="Arial" w:cs="Arial"/>
          <w:lang w:val="es-MX"/>
        </w:rPr>
        <w:t>Rehabilitación</w:t>
      </w:r>
      <w:r>
        <w:rPr>
          <w:rFonts w:ascii="Arial" w:hAnsi="Arial" w:cs="Arial"/>
          <w:lang w:val="es-MX"/>
        </w:rPr>
        <w:t>”</w:t>
      </w:r>
      <w:r w:rsidRPr="00056B10">
        <w:rPr>
          <w:rFonts w:ascii="Arial" w:hAnsi="Arial" w:cs="Arial"/>
          <w:lang w:val="es-MX"/>
        </w:rPr>
        <w:t xml:space="preserve"> de Vías,</w:t>
      </w:r>
      <w:r>
        <w:rPr>
          <w:rFonts w:ascii="Arial" w:hAnsi="Arial" w:cs="Arial"/>
          <w:lang w:val="es-MX"/>
        </w:rPr>
        <w:t xml:space="preserve"> por las que indaga en su solicitud,</w:t>
      </w:r>
      <w:r w:rsidRPr="00056B10">
        <w:rPr>
          <w:rFonts w:ascii="Arial" w:hAnsi="Arial" w:cs="Arial"/>
          <w:lang w:val="es-MX"/>
        </w:rPr>
        <w:t xml:space="preserve"> nos remitiremos a las definiciones contenidas tanto en los “REQUERIMIENTOS TÉCNICOS REHABILITACIÓN DE CARRETERAS” del INVIAS que define la Rehabilitación como se muestra a continuación y en donde se puede inferir que los procesos de Rehabilitación </w:t>
      </w:r>
      <w:r w:rsidRPr="00056B10">
        <w:rPr>
          <w:rFonts w:ascii="Arial" w:hAnsi="Arial" w:cs="Arial"/>
          <w:b/>
          <w:bCs/>
          <w:i/>
          <w:iCs/>
          <w:u w:val="single"/>
          <w:lang w:val="es-MX"/>
        </w:rPr>
        <w:t xml:space="preserve">están en función </w:t>
      </w:r>
      <w:proofErr w:type="gramStart"/>
      <w:r w:rsidRPr="00056B10">
        <w:rPr>
          <w:rFonts w:ascii="Arial" w:hAnsi="Arial" w:cs="Arial"/>
          <w:b/>
          <w:bCs/>
          <w:i/>
          <w:iCs/>
          <w:u w:val="single"/>
          <w:lang w:val="es-MX"/>
        </w:rPr>
        <w:t>de  la</w:t>
      </w:r>
      <w:proofErr w:type="gramEnd"/>
      <w:r w:rsidRPr="00056B10">
        <w:rPr>
          <w:rFonts w:ascii="Arial" w:hAnsi="Arial" w:cs="Arial"/>
          <w:b/>
          <w:bCs/>
          <w:i/>
          <w:iCs/>
          <w:u w:val="single"/>
          <w:lang w:val="es-MX"/>
        </w:rPr>
        <w:t xml:space="preserve"> recuperación de las condiciones o características técnicas iniciales de la vía</w:t>
      </w:r>
      <w:r w:rsidRPr="00056B10">
        <w:rPr>
          <w:rFonts w:ascii="Arial" w:hAnsi="Arial" w:cs="Arial"/>
          <w:lang w:val="es-MX"/>
        </w:rPr>
        <w:t xml:space="preserve">: </w:t>
      </w:r>
    </w:p>
    <w:p w14:paraId="215B29B0" w14:textId="77777777" w:rsidR="00964C99" w:rsidRPr="00DD0C57" w:rsidRDefault="00964C99" w:rsidP="00964C99">
      <w:pPr>
        <w:spacing w:line="240" w:lineRule="auto"/>
        <w:contextualSpacing/>
        <w:jc w:val="both"/>
        <w:rPr>
          <w:rFonts w:ascii="Arial" w:hAnsi="Arial" w:cs="Arial"/>
          <w:sz w:val="21"/>
          <w:szCs w:val="21"/>
          <w:lang w:val="es-MX"/>
        </w:rPr>
      </w:pPr>
    </w:p>
    <w:p w14:paraId="415B127D"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lang w:val="es-MX"/>
        </w:rPr>
        <w:t>“</w:t>
      </w:r>
      <w:r w:rsidRPr="00DD0C57">
        <w:rPr>
          <w:rFonts w:ascii="Arial" w:hAnsi="Arial" w:cs="Arial"/>
          <w:b/>
          <w:bCs/>
          <w:sz w:val="21"/>
          <w:szCs w:val="21"/>
          <w:u w:val="single"/>
          <w:lang w:val="es-MX"/>
        </w:rPr>
        <w:t>Mejoramiento funcional o estructural del pavimento</w:t>
      </w:r>
      <w:r w:rsidRPr="00DD0C57">
        <w:rPr>
          <w:rFonts w:ascii="Arial" w:hAnsi="Arial" w:cs="Arial"/>
          <w:sz w:val="21"/>
          <w:szCs w:val="21"/>
          <w:lang w:val="es-MX"/>
        </w:rPr>
        <w:t>, que da lugar tanto a una extensión de su vida de servicio, como a la provisión de una superficie de rodamiento más cómoda y segura y a reducciones en los costos de operación vehicular. Dicha rehabilitación comprende alguna de las cuatro alternativas de intervención que se describen a continuación, las cuales conforman un conjunto denominado 4R.</w:t>
      </w:r>
    </w:p>
    <w:p w14:paraId="5DE11F2C" w14:textId="77777777" w:rsidR="00964C99" w:rsidRPr="00DD0C57" w:rsidRDefault="00964C99" w:rsidP="00964C99">
      <w:pPr>
        <w:spacing w:line="240" w:lineRule="auto"/>
        <w:ind w:left="708"/>
        <w:contextualSpacing/>
        <w:jc w:val="both"/>
        <w:rPr>
          <w:rFonts w:ascii="Arial" w:hAnsi="Arial" w:cs="Arial"/>
          <w:sz w:val="21"/>
          <w:szCs w:val="21"/>
          <w:lang w:val="es-MX"/>
        </w:rPr>
      </w:pPr>
    </w:p>
    <w:p w14:paraId="2075CC0E"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lang w:val="es-MX"/>
        </w:rPr>
        <w:lastRenderedPageBreak/>
        <w:t>Restauración</w:t>
      </w:r>
      <w:r w:rsidRPr="00DD0C57">
        <w:rPr>
          <w:rFonts w:ascii="Arial" w:hAnsi="Arial" w:cs="Arial"/>
          <w:sz w:val="21"/>
          <w:szCs w:val="21"/>
          <w:lang w:val="es-MX"/>
        </w:rPr>
        <w:t xml:space="preserve">, es la ejecución de trabajos que mejoran la condición superficial del pavimento, pero no aumentan su capacidad estructural. </w:t>
      </w:r>
    </w:p>
    <w:p w14:paraId="6221EC3B" w14:textId="77777777" w:rsidR="00964C99" w:rsidRPr="00DD0C57" w:rsidRDefault="00964C99" w:rsidP="00964C99">
      <w:pPr>
        <w:spacing w:line="240" w:lineRule="auto"/>
        <w:ind w:left="708"/>
        <w:contextualSpacing/>
        <w:jc w:val="both"/>
        <w:rPr>
          <w:rFonts w:ascii="Arial" w:hAnsi="Arial" w:cs="Arial"/>
          <w:sz w:val="21"/>
          <w:szCs w:val="21"/>
          <w:lang w:val="es-MX"/>
        </w:rPr>
      </w:pPr>
    </w:p>
    <w:p w14:paraId="4A7087A6"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lang w:val="es-MX"/>
        </w:rPr>
        <w:t>Refuerzo</w:t>
      </w:r>
      <w:r w:rsidRPr="00DD0C57">
        <w:rPr>
          <w:rFonts w:ascii="Arial" w:hAnsi="Arial" w:cs="Arial"/>
          <w:sz w:val="21"/>
          <w:szCs w:val="21"/>
          <w:lang w:val="es-MX"/>
        </w:rPr>
        <w:t xml:space="preserve">, es la colocación de capas de pavimento que proporcionan capacidad estructural adicional o mejoran el nivel de servicio a los usuarios. </w:t>
      </w:r>
    </w:p>
    <w:p w14:paraId="5A10BA94" w14:textId="77777777" w:rsidR="00964C99" w:rsidRPr="00DD0C57" w:rsidRDefault="00964C99" w:rsidP="00964C99">
      <w:pPr>
        <w:spacing w:line="240" w:lineRule="auto"/>
        <w:ind w:left="708"/>
        <w:contextualSpacing/>
        <w:jc w:val="both"/>
        <w:rPr>
          <w:rFonts w:ascii="Arial" w:hAnsi="Arial" w:cs="Arial"/>
          <w:sz w:val="21"/>
          <w:szCs w:val="21"/>
          <w:lang w:val="es-MX"/>
        </w:rPr>
      </w:pPr>
    </w:p>
    <w:p w14:paraId="4ED2A059"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lang w:val="es-MX"/>
        </w:rPr>
        <w:t>Reciclado</w:t>
      </w:r>
      <w:r w:rsidRPr="00DD0C57">
        <w:rPr>
          <w:rFonts w:ascii="Arial" w:hAnsi="Arial" w:cs="Arial"/>
          <w:sz w:val="21"/>
          <w:szCs w:val="21"/>
          <w:lang w:val="es-MX"/>
        </w:rPr>
        <w:t xml:space="preserve">, es la reutilización de parte de las capas de la estructura existente, para mejorar su capacidad estructural. Es necesario </w:t>
      </w:r>
      <w:proofErr w:type="gramStart"/>
      <w:r w:rsidRPr="00DD0C57">
        <w:rPr>
          <w:rFonts w:ascii="Arial" w:hAnsi="Arial" w:cs="Arial"/>
          <w:sz w:val="21"/>
          <w:szCs w:val="21"/>
          <w:lang w:val="es-MX"/>
        </w:rPr>
        <w:t>adicionar  nuevos</w:t>
      </w:r>
      <w:proofErr w:type="gramEnd"/>
      <w:r w:rsidRPr="00DD0C57">
        <w:rPr>
          <w:rFonts w:ascii="Arial" w:hAnsi="Arial" w:cs="Arial"/>
          <w:sz w:val="21"/>
          <w:szCs w:val="21"/>
          <w:lang w:val="es-MX"/>
        </w:rPr>
        <w:t xml:space="preserve"> materiales para mejorar la resistencia y el comportamiento del pavimento mejorado. </w:t>
      </w:r>
    </w:p>
    <w:p w14:paraId="015E5558" w14:textId="77777777" w:rsidR="00964C99" w:rsidRPr="00DD0C57" w:rsidRDefault="00964C99" w:rsidP="00964C99">
      <w:pPr>
        <w:spacing w:line="240" w:lineRule="auto"/>
        <w:ind w:left="708"/>
        <w:contextualSpacing/>
        <w:jc w:val="both"/>
        <w:rPr>
          <w:rFonts w:ascii="Arial" w:hAnsi="Arial" w:cs="Arial"/>
          <w:sz w:val="21"/>
          <w:szCs w:val="21"/>
          <w:lang w:val="es-MX"/>
        </w:rPr>
      </w:pPr>
    </w:p>
    <w:p w14:paraId="1AFCD0BC"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u w:val="single"/>
          <w:lang w:val="es-MX"/>
        </w:rPr>
        <w:t>Reconstrucción</w:t>
      </w:r>
      <w:r w:rsidRPr="00DD0C57">
        <w:rPr>
          <w:rFonts w:ascii="Arial" w:hAnsi="Arial" w:cs="Arial"/>
          <w:sz w:val="21"/>
          <w:szCs w:val="21"/>
          <w:lang w:val="es-MX"/>
        </w:rPr>
        <w:t>, es la remoción de capas y el reemplazo parcial o total del pavimento, para mejorar su capacidad estructural, adaptándolo a las necesidades del tránsito futuro</w:t>
      </w:r>
      <w:r>
        <w:rPr>
          <w:rFonts w:ascii="Arial" w:hAnsi="Arial" w:cs="Arial"/>
          <w:sz w:val="21"/>
          <w:szCs w:val="21"/>
          <w:lang w:val="es-MX"/>
        </w:rPr>
        <w:t xml:space="preserve">”. </w:t>
      </w:r>
    </w:p>
    <w:p w14:paraId="6FE085E0" w14:textId="77777777" w:rsidR="00964C99" w:rsidRDefault="00964C99" w:rsidP="00964C99">
      <w:pPr>
        <w:spacing w:line="240" w:lineRule="atLeast"/>
        <w:contextualSpacing/>
        <w:jc w:val="both"/>
        <w:rPr>
          <w:rFonts w:cstheme="minorHAnsi"/>
          <w:i/>
          <w:iCs/>
          <w:lang w:val="es-MX"/>
        </w:rPr>
      </w:pPr>
    </w:p>
    <w:p w14:paraId="137CD5F4" w14:textId="77777777" w:rsidR="00964C99" w:rsidRPr="00DD0C57" w:rsidRDefault="00964C99" w:rsidP="00964C99">
      <w:pPr>
        <w:spacing w:after="120" w:line="240" w:lineRule="atLeast"/>
        <w:ind w:firstLine="708"/>
        <w:jc w:val="both"/>
        <w:rPr>
          <w:rFonts w:ascii="Arial" w:hAnsi="Arial" w:cs="Arial"/>
        </w:rPr>
      </w:pPr>
      <w:r w:rsidRPr="00DD0C57">
        <w:rPr>
          <w:rFonts w:ascii="Arial" w:hAnsi="Arial" w:cs="Arial"/>
          <w:lang w:val="es-MX"/>
        </w:rPr>
        <w:t xml:space="preserve">Por su parte, el Anexo 3 – Glosario de los documentos tipo adoptados por medio de la Resolución 240 de 2020, en </w:t>
      </w:r>
      <w:r w:rsidRPr="00DD0C57">
        <w:rPr>
          <w:rFonts w:ascii="Arial" w:hAnsi="Arial" w:cs="Arial"/>
        </w:rPr>
        <w:t xml:space="preserve">el numeral 2.86, define la actividad de </w:t>
      </w:r>
      <w:r>
        <w:rPr>
          <w:rFonts w:ascii="Arial" w:hAnsi="Arial" w:cs="Arial"/>
        </w:rPr>
        <w:t>“R</w:t>
      </w:r>
      <w:r w:rsidRPr="00DD0C57">
        <w:rPr>
          <w:rFonts w:ascii="Arial" w:hAnsi="Arial" w:cs="Arial"/>
        </w:rPr>
        <w:t>econstrucción</w:t>
      </w:r>
      <w:r>
        <w:rPr>
          <w:rFonts w:ascii="Arial" w:hAnsi="Arial" w:cs="Arial"/>
        </w:rPr>
        <w:t>”</w:t>
      </w:r>
      <w:r w:rsidRPr="00DD0C57">
        <w:rPr>
          <w:rFonts w:ascii="Arial" w:hAnsi="Arial" w:cs="Arial"/>
        </w:rPr>
        <w:t xml:space="preserve"> como: </w:t>
      </w:r>
      <w:r w:rsidRPr="00DD0C57">
        <w:rPr>
          <w:rFonts w:ascii="Arial" w:hAnsi="Arial" w:cs="Arial"/>
          <w:i/>
          <w:iCs/>
          <w:u w:val="single"/>
        </w:rPr>
        <w:t>“el retiro y reemplazo parcial o total de la estructura de un pavimento de espacio público, o infraestructura, para generar una nueva estructura</w:t>
      </w:r>
      <w:r w:rsidRPr="00DD0C57">
        <w:rPr>
          <w:rFonts w:ascii="Arial" w:hAnsi="Arial" w:cs="Arial"/>
        </w:rPr>
        <w:t xml:space="preserve">”, y agrega que, </w:t>
      </w:r>
      <w:r w:rsidRPr="00DD0C57">
        <w:rPr>
          <w:rFonts w:ascii="Arial" w:hAnsi="Arial" w:cs="Arial"/>
          <w:i/>
          <w:iCs/>
          <w:u w:val="single"/>
        </w:rPr>
        <w:t>“es posible considerar la reutilización total o parcial de los materiales existentes para nueva estructura</w:t>
      </w:r>
      <w:r w:rsidRPr="00DD0C57">
        <w:rPr>
          <w:rFonts w:ascii="Arial" w:hAnsi="Arial" w:cs="Arial"/>
        </w:rPr>
        <w:t>”.</w:t>
      </w:r>
      <w:r>
        <w:rPr>
          <w:rFonts w:ascii="Arial" w:hAnsi="Arial" w:cs="Arial"/>
        </w:rPr>
        <w:t xml:space="preserve"> </w:t>
      </w:r>
      <w:r w:rsidRPr="00B12369">
        <w:rPr>
          <w:rFonts w:ascii="Arial" w:hAnsi="Arial" w:cs="Arial"/>
          <w:lang w:val="es-MX"/>
        </w:rPr>
        <w:t>(Énfasis fuera del texto original)</w:t>
      </w:r>
    </w:p>
    <w:p w14:paraId="3728BF58" w14:textId="77777777" w:rsidR="00964C99" w:rsidRPr="00DB2A08" w:rsidRDefault="00964C99" w:rsidP="00964C99">
      <w:pPr>
        <w:spacing w:after="120" w:line="240" w:lineRule="atLeast"/>
        <w:ind w:firstLine="708"/>
        <w:jc w:val="both"/>
        <w:rPr>
          <w:rFonts w:ascii="Arial" w:hAnsi="Arial" w:cs="Arial"/>
        </w:rPr>
      </w:pPr>
      <w:r w:rsidRPr="00DB2A08">
        <w:rPr>
          <w:rFonts w:ascii="Arial" w:hAnsi="Arial" w:cs="Arial"/>
          <w:lang w:val="es-MX"/>
        </w:rPr>
        <w:t xml:space="preserve">Respecto a la actividad “Rehabilitación” el numeral 2.91 del anexo del glosario, establece que esta corresponde a la </w:t>
      </w:r>
      <w:r w:rsidRPr="00DB2A08">
        <w:rPr>
          <w:rFonts w:ascii="Arial" w:hAnsi="Arial" w:cs="Arial"/>
          <w:i/>
          <w:iCs/>
          <w:u w:val="single"/>
          <w:lang w:val="es-MX"/>
        </w:rPr>
        <w:t>“Reconstrucción de una infraestructura de transporte para devolverla al estado inicial para la cual fue construida”.</w:t>
      </w:r>
      <w:r w:rsidRPr="00DB2A08">
        <w:rPr>
          <w:rFonts w:ascii="Arial" w:hAnsi="Arial" w:cs="Arial"/>
          <w:lang w:val="es-MX"/>
        </w:rPr>
        <w:t xml:space="preserve"> Asimismo, aclara que</w:t>
      </w:r>
      <w:r w:rsidRPr="00DB2A08">
        <w:rPr>
          <w:rFonts w:ascii="Arial" w:hAnsi="Arial" w:cs="Arial"/>
          <w:i/>
          <w:iCs/>
          <w:u w:val="single"/>
          <w:lang w:val="es-MX"/>
        </w:rPr>
        <w:t xml:space="preserve"> “las actividades de mantenimiento no serán consideradas actividades de rehabilitación</w:t>
      </w:r>
      <w:r w:rsidRPr="00DB2A08">
        <w:rPr>
          <w:rFonts w:ascii="Arial" w:hAnsi="Arial" w:cs="Arial"/>
          <w:lang w:val="es-MX"/>
        </w:rPr>
        <w:t>”. (Énfasis fuera del texto original)</w:t>
      </w:r>
    </w:p>
    <w:p w14:paraId="324C1D29" w14:textId="77777777" w:rsidR="00964C99" w:rsidRPr="00E6452B" w:rsidRDefault="00964C99" w:rsidP="00964C99">
      <w:pPr>
        <w:spacing w:after="0" w:line="276" w:lineRule="auto"/>
        <w:ind w:firstLine="708"/>
        <w:jc w:val="both"/>
        <w:rPr>
          <w:rFonts w:ascii="Arial" w:hAnsi="Arial" w:cs="Arial"/>
          <w:lang w:val="es-MX"/>
        </w:rPr>
      </w:pPr>
      <w:r w:rsidRPr="00E6452B">
        <w:rPr>
          <w:rFonts w:ascii="Arial" w:hAnsi="Arial" w:cs="Arial"/>
          <w:lang w:val="es-MX"/>
        </w:rPr>
        <w:t xml:space="preserve">Como se observa, la Rehabilitación de una vía está en función de la </w:t>
      </w:r>
      <w:r w:rsidRPr="00E6452B">
        <w:rPr>
          <w:rFonts w:ascii="Arial" w:hAnsi="Arial" w:cs="Arial"/>
          <w:i/>
          <w:iCs/>
          <w:u w:val="single"/>
          <w:lang w:val="es-MX"/>
        </w:rPr>
        <w:t>Recuperación de las condiciones iniciales de la vía intervenida</w:t>
      </w:r>
      <w:r w:rsidRPr="00E6452B">
        <w:rPr>
          <w:rFonts w:ascii="Arial" w:hAnsi="Arial" w:cs="Arial"/>
          <w:lang w:val="es-MX"/>
        </w:rPr>
        <w:t xml:space="preserve">, mientras que el Mantenimiento está enfocado a </w:t>
      </w:r>
      <w:r w:rsidRPr="00E6452B">
        <w:rPr>
          <w:rFonts w:ascii="Arial" w:hAnsi="Arial" w:cs="Arial"/>
          <w:u w:val="single"/>
          <w:lang w:val="es-MX"/>
        </w:rPr>
        <w:t>la conservación, preservación, restablecimiento y en esta medida extender las condiciones de las vías</w:t>
      </w:r>
      <w:r w:rsidRPr="00E6452B">
        <w:rPr>
          <w:rFonts w:ascii="Arial" w:hAnsi="Arial" w:cs="Arial"/>
          <w:lang w:val="es-MX"/>
        </w:rPr>
        <w:t xml:space="preserve">, es por esto, que en el Glosario de términos se aclara que las Actividades de Mantenimiento, no se consideran en las de Rehabilitación. </w:t>
      </w:r>
    </w:p>
    <w:p w14:paraId="2D078C28" w14:textId="77777777" w:rsidR="00964C99" w:rsidRDefault="00964C99" w:rsidP="00964C99">
      <w:pPr>
        <w:spacing w:after="0"/>
        <w:jc w:val="both"/>
        <w:rPr>
          <w:rFonts w:ascii="Arial" w:eastAsia="Calibri" w:hAnsi="Arial" w:cs="Arial"/>
          <w:bCs/>
          <w:lang w:val="es-MX"/>
        </w:rPr>
      </w:pPr>
    </w:p>
    <w:p w14:paraId="1598A157" w14:textId="77777777" w:rsidR="00964C99" w:rsidRPr="00407259" w:rsidRDefault="00964C99" w:rsidP="00964C99">
      <w:pPr>
        <w:spacing w:after="0" w:line="276" w:lineRule="auto"/>
        <w:jc w:val="both"/>
        <w:textAlignment w:val="baseline"/>
        <w:rPr>
          <w:rFonts w:ascii="Arial" w:hAnsi="Arial" w:cs="Arial"/>
          <w:b/>
        </w:rPr>
      </w:pPr>
      <w:r w:rsidRPr="00407259">
        <w:rPr>
          <w:rFonts w:ascii="Arial" w:eastAsia="Calibri" w:hAnsi="Arial" w:cs="Arial"/>
          <w:b/>
          <w:bCs/>
          <w:lang w:val="es-MX"/>
        </w:rPr>
        <w:t>2.</w:t>
      </w:r>
      <w:r>
        <w:rPr>
          <w:rFonts w:ascii="Arial" w:eastAsia="Calibri" w:hAnsi="Arial" w:cs="Arial"/>
          <w:b/>
          <w:bCs/>
          <w:lang w:val="es-MX"/>
        </w:rPr>
        <w:t>4</w:t>
      </w:r>
      <w:r w:rsidRPr="00407259">
        <w:rPr>
          <w:rFonts w:ascii="Arial" w:eastAsia="Calibri" w:hAnsi="Arial" w:cs="Arial"/>
          <w:lang w:val="es-MX"/>
        </w:rPr>
        <w:t xml:space="preserve"> </w:t>
      </w:r>
      <w:r w:rsidRPr="00407259">
        <w:rPr>
          <w:rFonts w:ascii="Arial" w:hAnsi="Arial" w:cs="Arial"/>
          <w:b/>
        </w:rPr>
        <w:t>Documentos válidos para acreditar la experiencia requerida en los documentos tipo</w:t>
      </w:r>
    </w:p>
    <w:p w14:paraId="1B725309" w14:textId="77777777" w:rsidR="00964C99" w:rsidRDefault="00964C99" w:rsidP="00964C99">
      <w:pPr>
        <w:spacing w:after="0"/>
        <w:jc w:val="both"/>
        <w:rPr>
          <w:rFonts w:ascii="Arial" w:eastAsia="Calibri" w:hAnsi="Arial" w:cs="Arial"/>
          <w:bCs/>
          <w:lang w:val="es-ES"/>
        </w:rPr>
      </w:pPr>
    </w:p>
    <w:p w14:paraId="0BE83E3D" w14:textId="3CB3F816" w:rsidR="00964C99" w:rsidRPr="00407259" w:rsidRDefault="00964C99" w:rsidP="00964C99">
      <w:pPr>
        <w:spacing w:after="120" w:line="276" w:lineRule="auto"/>
        <w:jc w:val="both"/>
        <w:textAlignment w:val="baseline"/>
        <w:rPr>
          <w:rFonts w:ascii="Arial" w:eastAsia="Calibri" w:hAnsi="Arial" w:cs="Arial"/>
        </w:rPr>
      </w:pPr>
      <w:r w:rsidRPr="00407259">
        <w:rPr>
          <w:rFonts w:ascii="Arial" w:eastAsia="Arial" w:hAnsi="Arial" w:cs="Arial"/>
          <w:lang w:val="es-MX"/>
        </w:rPr>
        <w:t>De acuerdo con el artículo 6 de la Ley 1150 de 2007, el registro único de proponentes será plena prueba de la información relacionada con la experiencia del oferente</w:t>
      </w:r>
      <w:r w:rsidRPr="00407259">
        <w:rPr>
          <w:rFonts w:ascii="Arial" w:eastAsia="Arial" w:hAnsi="Arial" w:cs="Arial"/>
          <w:vertAlign w:val="superscript"/>
          <w:lang w:val="es-MX"/>
        </w:rPr>
        <w:footnoteReference w:id="9"/>
      </w:r>
      <w:r w:rsidRPr="00407259">
        <w:rPr>
          <w:rFonts w:ascii="Arial" w:eastAsia="Arial" w:hAnsi="Arial" w:cs="Arial"/>
          <w:lang w:val="es-MX"/>
        </w:rPr>
        <w:t xml:space="preserve">. Ahora bien, </w:t>
      </w:r>
      <w:r w:rsidRPr="00407259">
        <w:rPr>
          <w:rFonts w:ascii="Arial" w:eastAsia="Calibri" w:hAnsi="Arial" w:cs="Arial"/>
        </w:rPr>
        <w:t xml:space="preserve">La experiencia </w:t>
      </w:r>
      <w:r w:rsidRPr="00407259">
        <w:rPr>
          <w:rFonts w:ascii="Arial" w:eastAsia="Calibri" w:hAnsi="Arial" w:cs="Arial"/>
        </w:rPr>
        <w:lastRenderedPageBreak/>
        <w:t xml:space="preserve">se deriva de los contratos que el proponente ha celebrado y ejecutado con diferentes contratantes, sin importar la naturaleza de estos. Se verifica con el Registro Único de Proponentes –RUP–, cuando este certificado sea exigible de acuerdo con la ley. En este constan los requisitos habilitantes, que se evalúan exclusivamente con este documento, que es plena prueba, sin que sea posible para la entidad o el proponente solicitar o aportar otra documentación, sin perjuicio de lo indicado cuando se requiere acreditar información adicional que no se encuentra en dicho registro. </w:t>
      </w:r>
    </w:p>
    <w:p w14:paraId="67A865F3" w14:textId="77777777" w:rsidR="00964C99" w:rsidRDefault="00964C99" w:rsidP="00964C99">
      <w:pPr>
        <w:spacing w:after="120"/>
        <w:ind w:firstLine="709"/>
        <w:jc w:val="both"/>
        <w:rPr>
          <w:rFonts w:ascii="Arial" w:eastAsia="Calibri" w:hAnsi="Arial" w:cs="Arial"/>
          <w:bCs/>
          <w:lang w:val="es-ES"/>
        </w:rPr>
      </w:pPr>
      <w:r w:rsidRPr="00407259">
        <w:rPr>
          <w:rFonts w:ascii="Arial" w:eastAsia="Calibri" w:hAnsi="Arial" w:cs="Arial"/>
        </w:rPr>
        <w:t xml:space="preserve">En armonía con lo anterior, el numeral 3.5 del Documento base de licitación de infraestructura de transporte –Versión 3– establece que los proponentes deben acreditar su experiencia a través de los siguientes instrumentos: i) la información consignada en el RUP para aquellos que estén obligados a tenerlo, </w:t>
      </w:r>
      <w:proofErr w:type="spellStart"/>
      <w:r w:rsidRPr="00407259">
        <w:rPr>
          <w:rFonts w:ascii="Arial" w:eastAsia="Calibri" w:hAnsi="Arial" w:cs="Arial"/>
        </w:rPr>
        <w:t>ii</w:t>
      </w:r>
      <w:proofErr w:type="spellEnd"/>
      <w:r w:rsidRPr="00407259">
        <w:rPr>
          <w:rFonts w:ascii="Arial" w:eastAsia="Calibri" w:hAnsi="Arial" w:cs="Arial"/>
        </w:rPr>
        <w:t>) la presentación el Formato 3 – Experiencia para todos los proponentes y (</w:t>
      </w:r>
      <w:proofErr w:type="spellStart"/>
      <w:r w:rsidRPr="00407259">
        <w:rPr>
          <w:rFonts w:ascii="Arial" w:eastAsia="Calibri" w:hAnsi="Arial" w:cs="Arial"/>
        </w:rPr>
        <w:t>iii</w:t>
      </w:r>
      <w:proofErr w:type="spellEnd"/>
      <w:r w:rsidRPr="00407259">
        <w:rPr>
          <w:rFonts w:ascii="Arial" w:eastAsia="Calibri" w:hAnsi="Arial" w:cs="Arial"/>
        </w:rPr>
        <w:t>) alguno de los documentos válidos para la acreditación de la experiencia señalados en el numeral 3.5.6 cuando se requiera la verificación de información del proponente adicional a la contenida en el RUP.</w:t>
      </w:r>
    </w:p>
    <w:bookmarkEnd w:id="7"/>
    <w:p w14:paraId="425C1988" w14:textId="77777777" w:rsidR="00964C99" w:rsidRPr="008029E2" w:rsidRDefault="00964C99" w:rsidP="00964C99">
      <w:pPr>
        <w:spacing w:after="120" w:line="276" w:lineRule="auto"/>
        <w:ind w:firstLine="709"/>
        <w:jc w:val="both"/>
        <w:rPr>
          <w:rFonts w:ascii="Arial" w:hAnsi="Arial" w:cs="Arial"/>
          <w:color w:val="000000"/>
        </w:rPr>
      </w:pPr>
      <w:r>
        <w:rPr>
          <w:rFonts w:ascii="Arial" w:hAnsi="Arial" w:cs="Arial"/>
          <w:color w:val="000000"/>
        </w:rPr>
        <w:t>Por su parte, e</w:t>
      </w:r>
      <w:r w:rsidRPr="008029E2">
        <w:rPr>
          <w:rFonts w:ascii="Arial" w:hAnsi="Arial" w:cs="Arial"/>
          <w:color w:val="000000"/>
        </w:rPr>
        <w:t>l numeral 3.5.2. del Documento Base o pliego tipo consagra las características que deben cumplir los contratos a través de los cuales se acredita la experiencia exigida</w:t>
      </w:r>
      <w:r w:rsidRPr="008029E2">
        <w:rPr>
          <w:rFonts w:ascii="Arial" w:hAnsi="Arial" w:cs="Arial"/>
          <w:color w:val="000000"/>
          <w:vertAlign w:val="superscript"/>
        </w:rPr>
        <w:footnoteReference w:id="10"/>
      </w:r>
      <w:r w:rsidRPr="008029E2">
        <w:rPr>
          <w:rFonts w:ascii="Arial" w:hAnsi="Arial" w:cs="Arial"/>
          <w:color w:val="000000"/>
        </w:rPr>
        <w:t xml:space="preserve"> conforme a los lineamientos antes descritos. </w:t>
      </w:r>
    </w:p>
    <w:p w14:paraId="624C52B7" w14:textId="77777777" w:rsidR="00964C99" w:rsidRPr="00604BA1" w:rsidRDefault="00964C99" w:rsidP="00964C99">
      <w:pPr>
        <w:spacing w:after="120" w:line="276" w:lineRule="auto"/>
        <w:ind w:right="51" w:firstLine="708"/>
        <w:jc w:val="both"/>
        <w:rPr>
          <w:rFonts w:ascii="Arial" w:hAnsi="Arial" w:cs="Arial"/>
          <w:lang w:val="es-MX"/>
        </w:rPr>
      </w:pPr>
      <w:r>
        <w:rPr>
          <w:rFonts w:ascii="Arial" w:eastAsia="Calibri" w:hAnsi="Arial" w:cs="Arial"/>
          <w:color w:val="000000"/>
          <w:lang w:val="es-MX"/>
        </w:rPr>
        <w:t xml:space="preserve">De esta forma, </w:t>
      </w:r>
      <w:r>
        <w:rPr>
          <w:rFonts w:ascii="Arial" w:hAnsi="Arial" w:cs="Arial"/>
          <w:lang w:val="es-MX"/>
        </w:rPr>
        <w:t>r</w:t>
      </w:r>
      <w:r w:rsidRPr="00604BA1">
        <w:rPr>
          <w:rFonts w:ascii="Arial" w:hAnsi="Arial" w:cs="Arial"/>
          <w:lang w:val="es-MX"/>
        </w:rPr>
        <w:t xml:space="preserve">especto de cada uno de estos contratos,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w:t>
      </w:r>
      <w:r w:rsidRPr="00604BA1">
        <w:rPr>
          <w:rFonts w:ascii="Arial" w:hAnsi="Arial" w:cs="Arial"/>
          <w:lang w:val="es-MX"/>
        </w:rPr>
        <w:lastRenderedPageBreak/>
        <w:t>en el valor ejecutado en el caso de contratistas plurales</w:t>
      </w:r>
      <w:r w:rsidRPr="00604BA1">
        <w:rPr>
          <w:rFonts w:ascii="Arial" w:hAnsi="Arial" w:cs="Arial"/>
          <w:vertAlign w:val="superscript"/>
          <w:lang w:val="es-MX"/>
        </w:rPr>
        <w:footnoteReference w:id="11"/>
      </w:r>
      <w:r w:rsidRPr="00604BA1">
        <w:rPr>
          <w:rFonts w:ascii="Arial" w:hAnsi="Arial" w:cs="Arial"/>
          <w:lang w:val="es-MX"/>
        </w:rPr>
        <w:t xml:space="preserve">. </w:t>
      </w:r>
      <w:r>
        <w:rPr>
          <w:rFonts w:ascii="Arial" w:hAnsi="Arial" w:cs="Arial"/>
          <w:lang w:val="es-MX"/>
        </w:rPr>
        <w:t>Como se indicó con anterioridad, s</w:t>
      </w:r>
      <w:r w:rsidRPr="00604BA1">
        <w:rPr>
          <w:rFonts w:ascii="Arial" w:hAnsi="Arial" w:cs="Arial"/>
          <w:lang w:val="es-MX"/>
        </w:rPr>
        <w:t>i bien de conformidad con el artículo 6 de la Ley 1150 de 2007 el requisito habilitante de experiencia debe ser acreditado mediante el RUP, en la medida que este no registra toda la información relacionada en el numeral 3.5.5, los proponentes deberán recurrir a los documentos del numeral 3.5.6 para acreditar dicha información.</w:t>
      </w:r>
    </w:p>
    <w:p w14:paraId="250E2E4B" w14:textId="77777777" w:rsidR="00964C99" w:rsidRPr="008029E2" w:rsidRDefault="00964C99" w:rsidP="00964C99">
      <w:pPr>
        <w:spacing w:after="0" w:line="276" w:lineRule="auto"/>
        <w:ind w:firstLine="709"/>
        <w:jc w:val="both"/>
        <w:rPr>
          <w:rFonts w:ascii="Arial" w:eastAsia="Calibri" w:hAnsi="Arial" w:cs="Arial"/>
        </w:rPr>
      </w:pPr>
      <w:proofErr w:type="gramStart"/>
      <w:r w:rsidRPr="008029E2">
        <w:rPr>
          <w:rFonts w:ascii="Arial" w:eastAsia="Calibri" w:hAnsi="Arial" w:cs="Arial"/>
        </w:rPr>
        <w:t>En razón de</w:t>
      </w:r>
      <w:proofErr w:type="gramEnd"/>
      <w:r w:rsidRPr="008029E2">
        <w:rPr>
          <w:rFonts w:ascii="Arial" w:eastAsia="Calibri" w:hAnsi="Arial" w:cs="Arial"/>
        </w:rPr>
        <w:t xml:space="preserve"> esta última circunstancia, el </w:t>
      </w:r>
      <w:r>
        <w:rPr>
          <w:rFonts w:ascii="Arial" w:eastAsia="Calibri" w:hAnsi="Arial" w:cs="Arial"/>
        </w:rPr>
        <w:t>d</w:t>
      </w:r>
      <w:r w:rsidRPr="008029E2">
        <w:rPr>
          <w:rFonts w:ascii="Arial" w:eastAsia="Calibri" w:hAnsi="Arial" w:cs="Arial"/>
        </w:rPr>
        <w:t>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w:t>
      </w:r>
      <w:r>
        <w:rPr>
          <w:rFonts w:ascii="Arial" w:eastAsia="Calibri" w:hAnsi="Arial" w:cs="Arial"/>
        </w:rPr>
        <w:t xml:space="preserve"> </w:t>
      </w:r>
      <w:r w:rsidRPr="008029E2">
        <w:rPr>
          <w:rFonts w:ascii="Arial" w:eastAsia="Calibri" w:hAnsi="Arial" w:cs="Arial"/>
        </w:rPr>
        <w:t>Estos documentos son los siguientes, además de las precisiones que se realizan frente a la acreditación de ciertos contratos:</w:t>
      </w:r>
    </w:p>
    <w:p w14:paraId="2C12B7BB" w14:textId="77777777" w:rsidR="00964C99" w:rsidRPr="008029E2" w:rsidRDefault="00964C99" w:rsidP="00964C99">
      <w:pPr>
        <w:spacing w:after="0" w:line="276" w:lineRule="auto"/>
        <w:ind w:firstLine="709"/>
        <w:jc w:val="both"/>
        <w:rPr>
          <w:rFonts w:ascii="Arial" w:eastAsia="Calibri" w:hAnsi="Arial" w:cs="Arial"/>
        </w:rPr>
      </w:pPr>
    </w:p>
    <w:p w14:paraId="651F5B85" w14:textId="77777777" w:rsidR="00964C99" w:rsidRPr="008029E2" w:rsidRDefault="00964C99" w:rsidP="00964C99">
      <w:pPr>
        <w:tabs>
          <w:tab w:val="left" w:pos="993"/>
        </w:tabs>
        <w:spacing w:after="120"/>
        <w:ind w:left="720" w:right="760"/>
        <w:jc w:val="both"/>
        <w:rPr>
          <w:rFonts w:ascii="Arial" w:hAnsi="Arial" w:cs="Arial"/>
          <w:color w:val="000000" w:themeColor="text1"/>
          <w:sz w:val="21"/>
          <w:szCs w:val="21"/>
        </w:rPr>
      </w:pPr>
      <w:r w:rsidRPr="008029E2">
        <w:rPr>
          <w:rFonts w:ascii="Arial" w:hAnsi="Arial" w:cs="Arial"/>
          <w:color w:val="000000" w:themeColor="text1"/>
          <w:sz w:val="21"/>
          <w:szCs w:val="21"/>
        </w:rPr>
        <w:t>“A. Acta de liquidación</w:t>
      </w:r>
    </w:p>
    <w:p w14:paraId="7F06EE4E" w14:textId="77777777" w:rsidR="00964C99" w:rsidRPr="008029E2" w:rsidRDefault="00964C99" w:rsidP="00964C99">
      <w:pPr>
        <w:tabs>
          <w:tab w:val="left" w:pos="993"/>
        </w:tabs>
        <w:spacing w:after="120"/>
        <w:ind w:left="720" w:right="760"/>
        <w:jc w:val="both"/>
        <w:rPr>
          <w:rFonts w:ascii="Arial" w:hAnsi="Arial" w:cs="Arial"/>
          <w:color w:val="000000" w:themeColor="text1"/>
          <w:sz w:val="21"/>
          <w:szCs w:val="21"/>
        </w:rPr>
      </w:pPr>
      <w:r w:rsidRPr="008029E2">
        <w:rPr>
          <w:rFonts w:ascii="Arial" w:hAnsi="Arial" w:cs="Arial"/>
          <w:color w:val="000000" w:themeColor="text1"/>
          <w:sz w:val="21"/>
          <w:szCs w:val="21"/>
        </w:rPr>
        <w:t xml:space="preserve">B. Acta de entrega, terminación, final o de recibo definitivo. </w:t>
      </w:r>
    </w:p>
    <w:p w14:paraId="47F1233E" w14:textId="77777777" w:rsidR="00964C99" w:rsidRPr="008029E2" w:rsidRDefault="00964C99" w:rsidP="00964C99">
      <w:pPr>
        <w:tabs>
          <w:tab w:val="left" w:pos="993"/>
        </w:tabs>
        <w:spacing w:after="120"/>
        <w:ind w:left="720" w:right="760"/>
        <w:jc w:val="both"/>
        <w:rPr>
          <w:rFonts w:ascii="Arial" w:hAnsi="Arial" w:cs="Arial"/>
          <w:color w:val="000000" w:themeColor="text1"/>
          <w:sz w:val="21"/>
          <w:szCs w:val="21"/>
        </w:rPr>
      </w:pPr>
      <w:r w:rsidRPr="008029E2">
        <w:rPr>
          <w:rFonts w:ascii="Arial" w:hAnsi="Arial" w:cs="Arial"/>
          <w:color w:val="000000" w:themeColor="text1"/>
          <w:sz w:val="21"/>
          <w:szCs w:val="21"/>
        </w:rPr>
        <w:t>C. Certificación de experiencia. Expedida con posterioridad a la fecha de terminación del contrato en la que conste el recibo a satisfacción de la obra contratada debidamente suscrita por quien esté en capacidad u obligación de hacerlo.</w:t>
      </w:r>
    </w:p>
    <w:p w14:paraId="08E1D393" w14:textId="77777777" w:rsidR="00964C99" w:rsidRPr="008029E2" w:rsidRDefault="00964C99" w:rsidP="00964C99">
      <w:pPr>
        <w:tabs>
          <w:tab w:val="left" w:pos="993"/>
        </w:tabs>
        <w:spacing w:after="120"/>
        <w:ind w:left="720" w:right="760"/>
        <w:jc w:val="both"/>
        <w:rPr>
          <w:rFonts w:ascii="Arial" w:hAnsi="Arial" w:cs="Arial"/>
          <w:color w:val="000000" w:themeColor="text1"/>
          <w:sz w:val="21"/>
          <w:szCs w:val="21"/>
        </w:rPr>
      </w:pPr>
      <w:r w:rsidRPr="008029E2">
        <w:rPr>
          <w:rFonts w:ascii="Arial" w:hAnsi="Arial" w:cs="Arial"/>
          <w:color w:val="000000" w:themeColor="text1"/>
          <w:sz w:val="21"/>
          <w:szCs w:val="21"/>
        </w:rPr>
        <w:t>D.  Acta de inicio o la orden de inicio. La misma sólo será válida para efectos de acreditar la fecha de inicio.</w:t>
      </w:r>
    </w:p>
    <w:p w14:paraId="5A7E5DE8" w14:textId="77777777" w:rsidR="00964C99" w:rsidRPr="008029E2" w:rsidRDefault="00964C99" w:rsidP="00964C99">
      <w:pPr>
        <w:tabs>
          <w:tab w:val="left" w:pos="993"/>
        </w:tabs>
        <w:spacing w:after="120"/>
        <w:ind w:left="720" w:right="760"/>
        <w:jc w:val="both"/>
        <w:rPr>
          <w:rFonts w:ascii="Arial" w:hAnsi="Arial" w:cs="Arial"/>
          <w:iCs/>
          <w:color w:val="000000" w:themeColor="text1"/>
          <w:sz w:val="21"/>
          <w:szCs w:val="21"/>
        </w:rPr>
      </w:pPr>
      <w:r w:rsidRPr="008029E2">
        <w:rPr>
          <w:rFonts w:ascii="Arial" w:hAnsi="Arial" w:cs="Arial"/>
          <w:iCs/>
          <w:color w:val="000000" w:themeColor="text1"/>
          <w:sz w:val="21"/>
          <w:szCs w:val="21"/>
        </w:rPr>
        <w:lastRenderedPageBreak/>
        <w:t xml:space="preserve">E. 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 </w:t>
      </w:r>
    </w:p>
    <w:p w14:paraId="3CE56D44" w14:textId="77777777" w:rsidR="00964C99" w:rsidRPr="008029E2" w:rsidRDefault="00964C99" w:rsidP="00964C99">
      <w:pPr>
        <w:tabs>
          <w:tab w:val="left" w:pos="993"/>
        </w:tabs>
        <w:spacing w:after="0"/>
        <w:ind w:left="720" w:right="760"/>
        <w:jc w:val="both"/>
        <w:rPr>
          <w:rFonts w:ascii="Arial" w:hAnsi="Arial" w:cs="Arial"/>
          <w:iCs/>
          <w:color w:val="000000" w:themeColor="text1"/>
          <w:sz w:val="21"/>
          <w:szCs w:val="21"/>
        </w:rPr>
      </w:pPr>
      <w:r w:rsidRPr="008029E2">
        <w:rPr>
          <w:rFonts w:ascii="Arial" w:hAnsi="Arial" w:cs="Arial"/>
          <w:iCs/>
          <w:color w:val="000000" w:themeColor="text1"/>
          <w:sz w:val="21"/>
          <w:szCs w:val="21"/>
        </w:rPr>
        <w:t>[…]”</w:t>
      </w:r>
    </w:p>
    <w:p w14:paraId="489D9754" w14:textId="77777777" w:rsidR="00964C99" w:rsidRPr="008029E2" w:rsidRDefault="00964C99" w:rsidP="00964C99">
      <w:pPr>
        <w:tabs>
          <w:tab w:val="left" w:pos="993"/>
        </w:tabs>
        <w:spacing w:after="0"/>
        <w:ind w:left="720" w:right="758"/>
        <w:jc w:val="both"/>
        <w:rPr>
          <w:rFonts w:ascii="Arial" w:hAnsi="Arial" w:cs="Arial"/>
          <w:color w:val="000000" w:themeColor="text1"/>
          <w:sz w:val="21"/>
          <w:szCs w:val="21"/>
        </w:rPr>
      </w:pPr>
    </w:p>
    <w:p w14:paraId="60C3523F" w14:textId="77777777" w:rsidR="00964C99" w:rsidRPr="008029E2" w:rsidRDefault="00964C99" w:rsidP="00964C99">
      <w:pPr>
        <w:tabs>
          <w:tab w:val="left" w:pos="993"/>
        </w:tabs>
        <w:spacing w:after="0" w:line="276" w:lineRule="auto"/>
        <w:ind w:right="49" w:firstLine="709"/>
        <w:jc w:val="both"/>
        <w:rPr>
          <w:rFonts w:ascii="Arial" w:hAnsi="Arial" w:cs="Arial"/>
        </w:rPr>
      </w:pPr>
      <w:r w:rsidRPr="008029E2">
        <w:rPr>
          <w:rFonts w:ascii="Arial" w:hAnsi="Arial" w:cs="Arial"/>
        </w:rPr>
        <w:t xml:space="preserve">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3.5.5. del documento base. Además, estos documentos deberán estar debidamente diligenciados y suscritos por el contratante, el contratista o el interventor, según corresponda. En caso de existir discrepancias entre dos (2) o más documentos aportados por el proponente para la acreditación de experiencia, el numeral establece un orden de prevalencia de los documentos señalados. </w:t>
      </w:r>
    </w:p>
    <w:p w14:paraId="403727D5" w14:textId="77777777" w:rsidR="00964C99" w:rsidRDefault="00964C99" w:rsidP="00964C99">
      <w:pPr>
        <w:widowControl w:val="0"/>
        <w:autoSpaceDE w:val="0"/>
        <w:autoSpaceDN w:val="0"/>
        <w:spacing w:after="0" w:line="276" w:lineRule="auto"/>
        <w:ind w:right="106"/>
        <w:jc w:val="both"/>
        <w:rPr>
          <w:rFonts w:ascii="Arial" w:eastAsia="Calibri" w:hAnsi="Arial" w:cs="Arial"/>
          <w:lang w:val="es-MX" w:eastAsia="es-ES" w:bidi="es-ES"/>
        </w:rPr>
      </w:pPr>
      <w:bookmarkStart w:id="8" w:name="_Hlk63855115"/>
    </w:p>
    <w:p w14:paraId="1EFFF444" w14:textId="77777777" w:rsidR="00964C99" w:rsidRPr="008029E2" w:rsidRDefault="00964C99" w:rsidP="00964C99">
      <w:pPr>
        <w:widowControl w:val="0"/>
        <w:autoSpaceDE w:val="0"/>
        <w:autoSpaceDN w:val="0"/>
        <w:spacing w:after="0" w:line="276" w:lineRule="auto"/>
        <w:ind w:right="106"/>
        <w:jc w:val="both"/>
        <w:rPr>
          <w:rFonts w:ascii="Arial" w:eastAsia="Calibri" w:hAnsi="Arial" w:cs="Arial"/>
        </w:rPr>
      </w:pPr>
      <w:r w:rsidRPr="00BF117E">
        <w:rPr>
          <w:rFonts w:ascii="Arial" w:eastAsia="Calibri" w:hAnsi="Arial" w:cs="Arial"/>
          <w:b/>
          <w:bCs/>
          <w:lang w:val="es-MX" w:eastAsia="es-ES" w:bidi="es-ES"/>
        </w:rPr>
        <w:t>2.</w:t>
      </w:r>
      <w:r>
        <w:rPr>
          <w:rFonts w:ascii="Arial" w:eastAsia="Calibri" w:hAnsi="Arial" w:cs="Arial"/>
          <w:b/>
          <w:bCs/>
          <w:lang w:val="es-MX" w:eastAsia="es-ES" w:bidi="es-ES"/>
        </w:rPr>
        <w:t>5</w:t>
      </w:r>
      <w:r>
        <w:rPr>
          <w:rFonts w:ascii="Arial" w:eastAsia="Calibri" w:hAnsi="Arial" w:cs="Arial"/>
          <w:lang w:val="es-MX" w:eastAsia="es-ES" w:bidi="es-ES"/>
        </w:rPr>
        <w:t xml:space="preserve"> </w:t>
      </w:r>
      <w:r w:rsidRPr="00936908">
        <w:rPr>
          <w:rFonts w:ascii="Arial" w:hAnsi="Arial" w:cs="Arial"/>
          <w:b/>
          <w:shd w:val="clear" w:color="auto" w:fill="FFFFFF"/>
        </w:rPr>
        <w:t xml:space="preserve">Experiencia de los documentos tipo de infraestructura de transporte </w:t>
      </w:r>
      <w:r>
        <w:rPr>
          <w:rFonts w:ascii="Arial" w:hAnsi="Arial" w:cs="Arial"/>
          <w:b/>
          <w:shd w:val="clear" w:color="auto" w:fill="FFFFFF"/>
        </w:rPr>
        <w:t>cuando existe</w:t>
      </w:r>
      <w:r w:rsidRPr="00936908">
        <w:rPr>
          <w:rFonts w:ascii="Arial" w:hAnsi="Arial" w:cs="Arial"/>
          <w:b/>
          <w:shd w:val="clear" w:color="auto" w:fill="FFFFFF"/>
        </w:rPr>
        <w:t xml:space="preserve"> pluralidad de actividades</w:t>
      </w:r>
      <w:r w:rsidRPr="008029E2">
        <w:rPr>
          <w:rFonts w:ascii="Arial" w:eastAsia="Calibri" w:hAnsi="Arial" w:cs="Arial"/>
        </w:rPr>
        <w:t xml:space="preserve"> </w:t>
      </w:r>
    </w:p>
    <w:p w14:paraId="5C4A9F08" w14:textId="77777777" w:rsidR="00964C99" w:rsidRDefault="00964C99" w:rsidP="00964C99">
      <w:pPr>
        <w:spacing w:after="0" w:line="276" w:lineRule="auto"/>
        <w:jc w:val="both"/>
        <w:rPr>
          <w:rFonts w:ascii="Arial" w:eastAsia="Calibri" w:hAnsi="Arial" w:cs="Arial"/>
        </w:rPr>
      </w:pPr>
    </w:p>
    <w:p w14:paraId="35C3D6F0" w14:textId="77777777" w:rsidR="00964C99" w:rsidRPr="0039220A" w:rsidRDefault="00964C99" w:rsidP="00964C99">
      <w:pPr>
        <w:spacing w:after="120" w:line="276" w:lineRule="auto"/>
        <w:jc w:val="both"/>
        <w:rPr>
          <w:rFonts w:ascii="Arial" w:eastAsia="Calibri" w:hAnsi="Arial" w:cs="Arial"/>
          <w:lang w:val="es-MX"/>
        </w:rPr>
      </w:pPr>
      <w:r w:rsidRPr="0039220A">
        <w:rPr>
          <w:rFonts w:ascii="Arial" w:eastAsia="Calibri" w:hAnsi="Arial" w:cs="Arial"/>
          <w:lang w:val="es-MX"/>
        </w:rPr>
        <w:t xml:space="preserve">Para responder la consulta es de especial importancia precisar qué tratamiento debe darse en la evaluación a los supuestos en los que un contratista pretende cumplir el requisito de experiencia con contratos que involucraron la ejecución de pluralidad de actividades. En ese sentido, se debe determinar si la totalidad de las actividades ejecutadas son susceptibles de ser tenidas en cuenta para cumplir el requisito de experiencia establecido en la Matriz 1. Esto comoquiera que puede que existan actividades que, sin perjuicio de que hayan sido efectivamente ejecutadas por el proponente, no correspondan materialmente con las actividades a las que se refieren los requisitos de experiencia exigibles en aplicación de la Matriz 1, cuestión que debe ser tenida en cuenta para su valoración. </w:t>
      </w:r>
    </w:p>
    <w:p w14:paraId="351997A5" w14:textId="77777777" w:rsidR="00964C99" w:rsidRPr="0039220A" w:rsidRDefault="00964C99" w:rsidP="00964C99">
      <w:pPr>
        <w:spacing w:before="120" w:after="0" w:line="276" w:lineRule="auto"/>
        <w:ind w:firstLine="708"/>
        <w:jc w:val="both"/>
        <w:rPr>
          <w:rFonts w:ascii="Arial" w:eastAsia="Calibri" w:hAnsi="Arial" w:cs="Arial"/>
          <w:shd w:val="clear" w:color="auto" w:fill="FFFFFF"/>
          <w:lang w:val="es-MX"/>
        </w:rPr>
      </w:pPr>
      <w:r w:rsidRPr="0039220A">
        <w:rPr>
          <w:rFonts w:ascii="Arial" w:eastAsia="Calibri" w:hAnsi="Arial" w:cs="Arial"/>
          <w:lang w:val="es-MX"/>
        </w:rPr>
        <w:t xml:space="preserve">En ese sentido, de conformidad con el literal A del numeral 3.5.1, 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de habilitante, empleando para tal fin los documentos soporte allegados por el proponente. Esta tesis fue expuesta por la Agencia en el Concepto </w:t>
      </w:r>
      <w:r w:rsidRPr="0039220A">
        <w:rPr>
          <w:rFonts w:ascii="Arial" w:eastAsia="Calibri" w:hAnsi="Arial" w:cs="Arial"/>
          <w:shd w:val="clear" w:color="auto" w:fill="FFFFFF"/>
          <w:lang w:val="es-MX"/>
        </w:rPr>
        <w:t xml:space="preserve">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w:t>
      </w:r>
      <w:r w:rsidRPr="0039220A">
        <w:rPr>
          <w:rFonts w:ascii="Arial" w:eastAsia="Calibri" w:hAnsi="Arial" w:cs="Arial"/>
          <w:shd w:val="clear" w:color="auto" w:fill="FFFFFF"/>
          <w:lang w:val="es-MX"/>
        </w:rPr>
        <w:lastRenderedPageBreak/>
        <w:t xml:space="preserve">valoración de la experiencia acreditada con contratos con pluralidad de actividades. Al respecto, se expuso: </w:t>
      </w:r>
    </w:p>
    <w:p w14:paraId="31DB6258" w14:textId="77777777" w:rsidR="00964C99" w:rsidRPr="0039220A" w:rsidRDefault="00964C99" w:rsidP="00964C99">
      <w:pPr>
        <w:spacing w:after="0" w:line="276" w:lineRule="auto"/>
        <w:ind w:firstLine="708"/>
        <w:jc w:val="both"/>
        <w:rPr>
          <w:rFonts w:ascii="Arial" w:eastAsia="Calibri" w:hAnsi="Arial" w:cs="Arial"/>
          <w:shd w:val="clear" w:color="auto" w:fill="FFFFFF"/>
          <w:lang w:val="es-MX"/>
        </w:rPr>
      </w:pPr>
    </w:p>
    <w:p w14:paraId="485895CC" w14:textId="77777777" w:rsidR="00964C99" w:rsidRPr="0039220A" w:rsidRDefault="00964C99" w:rsidP="00964C99">
      <w:pPr>
        <w:spacing w:after="120" w:line="240" w:lineRule="auto"/>
        <w:ind w:left="709" w:right="709"/>
        <w:jc w:val="both"/>
        <w:rPr>
          <w:rFonts w:ascii="Arial" w:eastAsia="Calibri" w:hAnsi="Arial" w:cs="Arial"/>
          <w:sz w:val="21"/>
          <w:szCs w:val="21"/>
          <w:lang w:val="es-MX"/>
        </w:rPr>
      </w:pPr>
      <w:r w:rsidRPr="0039220A">
        <w:rPr>
          <w:rFonts w:ascii="Arial" w:eastAsia="Calibri" w:hAnsi="Arial" w:cs="Arial"/>
          <w:sz w:val="21"/>
          <w:szCs w:val="21"/>
          <w:lang w:val="es-MX"/>
        </w:rPr>
        <w:t xml:space="preserve">De conformidad con el literal A del numeral 3.5.1 del documento base y con la experiencia señalada en la Matriz 1, el proponente debe acreditar –y la entidad evaluar– la experiencia que corresponda con las actividades señaladas para acreditar la experiencia en la matriz indicada, por tanto, no pueden acreditarse y evaluarse actividades que no correspondan con las señaladas allí. En este sentido, en el caso hipotético de que un proponente acredite un contrato que contenga varias actividades ejecutadas y solo una corresponda con la exigida para acreditar la experiencia, de acuerdo a lo establecido en la Matriz 1, el proponente debe presentar o la entidad debe solicitar que se presente cada actividad con su respectivo valor, para lo cual se pueden utilizar los documentos señalados en el numeral 3.5.5., los cuales proceden cuando el proponente no está obligado a tener RUP o para detallar información que no consta en dicho registro, cuando la entidad requiera información adicional, por ejemplo, para discriminar las actividades ejecutadas en el contrato. </w:t>
      </w:r>
    </w:p>
    <w:p w14:paraId="0977860F" w14:textId="77777777" w:rsidR="00964C99" w:rsidRPr="0039220A" w:rsidRDefault="00964C99" w:rsidP="00964C99">
      <w:pPr>
        <w:spacing w:after="0" w:line="240" w:lineRule="auto"/>
        <w:ind w:left="709" w:right="709"/>
        <w:jc w:val="both"/>
        <w:rPr>
          <w:rFonts w:ascii="Arial" w:eastAsia="Calibri" w:hAnsi="Arial" w:cs="Arial"/>
          <w:sz w:val="21"/>
          <w:szCs w:val="21"/>
          <w:lang w:val="es-MX"/>
        </w:rPr>
      </w:pPr>
      <w:r w:rsidRPr="0039220A">
        <w:rPr>
          <w:rFonts w:ascii="Arial" w:eastAsia="Calibri" w:hAnsi="Arial" w:cs="Arial"/>
          <w:sz w:val="21"/>
          <w:szCs w:val="21"/>
          <w:lang w:val="es-MX"/>
        </w:rPr>
        <w:t>Con fundamento en lo anterior, la entidad podrá verificar la experiencia que se adquirió en un contrato en el que se ejecutaron varias actividades, para evaluar únicamente la que cumpla realmente con la experiencia exigida, discriminado su valor, descontando el valor de las actividades diferentes, que no se enmarcan en la experiencia definida en la Matriz 1</w:t>
      </w:r>
      <w:r w:rsidRPr="0039220A">
        <w:rPr>
          <w:rFonts w:ascii="Arial" w:eastAsia="Calibri" w:hAnsi="Arial" w:cs="Arial"/>
          <w:sz w:val="21"/>
          <w:szCs w:val="21"/>
          <w:vertAlign w:val="superscript"/>
          <w:lang w:val="es-MX"/>
        </w:rPr>
        <w:footnoteReference w:id="12"/>
      </w:r>
      <w:r w:rsidRPr="0039220A">
        <w:rPr>
          <w:rFonts w:ascii="Arial" w:eastAsia="Calibri" w:hAnsi="Arial" w:cs="Arial"/>
          <w:sz w:val="21"/>
          <w:szCs w:val="21"/>
          <w:lang w:val="es-MX"/>
        </w:rPr>
        <w:t>.</w:t>
      </w:r>
    </w:p>
    <w:p w14:paraId="495EA3D9" w14:textId="77777777" w:rsidR="00964C99" w:rsidRPr="0039220A" w:rsidRDefault="00964C99" w:rsidP="00964C99">
      <w:pPr>
        <w:spacing w:after="0" w:line="276" w:lineRule="auto"/>
        <w:ind w:firstLine="708"/>
        <w:jc w:val="both"/>
        <w:rPr>
          <w:rFonts w:ascii="Arial" w:eastAsia="Calibri" w:hAnsi="Arial" w:cs="Arial"/>
          <w:lang w:val="es-MX"/>
        </w:rPr>
      </w:pPr>
    </w:p>
    <w:p w14:paraId="4EC090BA" w14:textId="77777777" w:rsidR="00964C99" w:rsidRPr="0039220A" w:rsidRDefault="00964C99" w:rsidP="00964C99">
      <w:pPr>
        <w:spacing w:after="120" w:line="276" w:lineRule="auto"/>
        <w:ind w:firstLine="709"/>
        <w:jc w:val="both"/>
        <w:rPr>
          <w:rFonts w:ascii="Arial" w:eastAsia="Calibri" w:hAnsi="Arial" w:cs="Arial"/>
          <w:lang w:val="es-MX"/>
        </w:rPr>
      </w:pPr>
      <w:r w:rsidRPr="0039220A">
        <w:rPr>
          <w:rFonts w:ascii="Arial" w:eastAsia="Calibri" w:hAnsi="Arial" w:cs="Arial"/>
          <w:lang w:val="es-MX"/>
        </w:rPr>
        <w:t xml:space="preserve">En tales términos, se considera que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 Lo anterior, de conformidad con la tesis expuesta en el concepto citado, supone que solo se tengan en cuenta los valores de las actividades que efectivamente cumplen con el requisito de experiencia, descartando los valores de las actividades no relacionadas. </w:t>
      </w:r>
    </w:p>
    <w:p w14:paraId="4C7D01B1" w14:textId="77777777" w:rsidR="00964C99" w:rsidRPr="0039220A" w:rsidRDefault="00964C99" w:rsidP="00964C99">
      <w:pPr>
        <w:spacing w:after="0" w:line="276" w:lineRule="auto"/>
        <w:ind w:firstLine="709"/>
        <w:jc w:val="both"/>
        <w:rPr>
          <w:rFonts w:ascii="Arial" w:eastAsia="Calibri" w:hAnsi="Arial" w:cs="Arial"/>
          <w:shd w:val="clear" w:color="auto" w:fill="FFFFFF"/>
          <w:lang w:val="es-MX"/>
        </w:rPr>
      </w:pPr>
      <w:r w:rsidRPr="0039220A">
        <w:rPr>
          <w:rFonts w:ascii="Arial" w:eastAsia="Calibri" w:hAnsi="Arial" w:cs="Arial"/>
          <w:lang w:val="es-MX"/>
        </w:rPr>
        <w:t xml:space="preserve">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magnitudes físicas, longitudes o áreas sobre las que se ejecutaron obras que no se relacionan con la experiencia exigida. </w:t>
      </w:r>
      <w:r w:rsidRPr="0039220A">
        <w:rPr>
          <w:rFonts w:ascii="Arial" w:eastAsia="Calibri" w:hAnsi="Arial" w:cs="Arial"/>
          <w:spacing w:val="2"/>
          <w:lang w:val="es-MX"/>
        </w:rPr>
        <w:t xml:space="preserve">En este sentido, </w:t>
      </w:r>
      <w:r w:rsidRPr="0039220A">
        <w:rPr>
          <w:rFonts w:ascii="Arial" w:eastAsia="Times New Roman" w:hAnsi="Arial" w:cs="Arial"/>
          <w:lang w:eastAsia="es-ES_tradnl"/>
        </w:rPr>
        <w:t xml:space="preserve">la Agencia Nacional de Contratación Pública – Colombia </w:t>
      </w:r>
      <w:r w:rsidRPr="0039220A">
        <w:rPr>
          <w:rFonts w:ascii="Arial" w:eastAsia="Times New Roman" w:hAnsi="Arial" w:cs="Arial"/>
          <w:lang w:eastAsia="es-ES_tradnl"/>
        </w:rPr>
        <w:lastRenderedPageBreak/>
        <w:t xml:space="preserve">Compra Eficiente tiene una postura clara frente a la forma en que se la acredita la experiencia cuando se ejecutan varias actividades y algunas de ellas no se relacionan con lo previsto en la </w:t>
      </w:r>
      <w:r>
        <w:rPr>
          <w:rFonts w:ascii="Arial" w:eastAsia="Times New Roman" w:hAnsi="Arial" w:cs="Arial"/>
          <w:lang w:eastAsia="es-ES_tradnl"/>
        </w:rPr>
        <w:t>“</w:t>
      </w:r>
      <w:r w:rsidRPr="0039220A">
        <w:rPr>
          <w:rFonts w:ascii="Arial" w:eastAsia="Times New Roman" w:hAnsi="Arial" w:cs="Arial"/>
          <w:lang w:eastAsia="es-ES_tradnl"/>
        </w:rPr>
        <w:t xml:space="preserve">Matriz 1 </w:t>
      </w:r>
      <w:r>
        <w:rPr>
          <w:rFonts w:ascii="Arial" w:eastAsia="Times New Roman" w:hAnsi="Arial" w:cs="Arial"/>
          <w:lang w:eastAsia="es-ES_tradnl"/>
        </w:rPr>
        <w:t>–</w:t>
      </w:r>
      <w:r w:rsidRPr="0039220A">
        <w:rPr>
          <w:rFonts w:ascii="Arial" w:eastAsia="Times New Roman" w:hAnsi="Arial" w:cs="Arial"/>
          <w:lang w:eastAsia="es-ES_tradnl"/>
        </w:rPr>
        <w:t xml:space="preserve"> Experiencia</w:t>
      </w:r>
      <w:r>
        <w:rPr>
          <w:rFonts w:ascii="Arial" w:eastAsia="Calibri" w:hAnsi="Arial" w:cs="Arial"/>
          <w:color w:val="000000"/>
        </w:rPr>
        <w:t>”</w:t>
      </w:r>
      <w:r w:rsidRPr="0039220A">
        <w:rPr>
          <w:rFonts w:ascii="Arial" w:eastAsia="Calibri" w:hAnsi="Arial" w:cs="Arial"/>
          <w:color w:val="000000"/>
        </w:rPr>
        <w:t>,</w:t>
      </w:r>
      <w:r w:rsidRPr="0039220A">
        <w:rPr>
          <w:rFonts w:ascii="Arial" w:eastAsia="Times New Roman" w:hAnsi="Arial" w:cs="Arial"/>
          <w:lang w:eastAsia="es-ES_tradnl"/>
        </w:rPr>
        <w:t xml:space="preserve"> por lo que se consideró necesario y oportuno concretar esta regla expresamente en el pliego de condiciones. Esto para determinar la conducta de las entidades ante estas circunstancias, y, por tanto, evitar confusiones o dobles interpretaciones en la aplicación del documento base. </w:t>
      </w:r>
    </w:p>
    <w:p w14:paraId="72B6C022" w14:textId="77777777" w:rsidR="00964C99" w:rsidRPr="0039220A" w:rsidRDefault="00964C99" w:rsidP="00964C99">
      <w:pPr>
        <w:spacing w:before="120" w:after="0" w:line="276" w:lineRule="auto"/>
        <w:ind w:firstLine="708"/>
        <w:jc w:val="both"/>
        <w:rPr>
          <w:rFonts w:ascii="Arial" w:eastAsia="Times New Roman" w:hAnsi="Arial" w:cs="Arial"/>
          <w:bCs/>
          <w:lang w:eastAsia="es-ES_tradnl"/>
        </w:rPr>
      </w:pPr>
      <w:r w:rsidRPr="0039220A">
        <w:rPr>
          <w:rFonts w:ascii="Arial" w:eastAsia="Times New Roman" w:hAnsi="Arial" w:cs="Arial"/>
          <w:lang w:eastAsia="es-ES_tradnl"/>
        </w:rPr>
        <w:t xml:space="preserve">La </w:t>
      </w:r>
      <w:r w:rsidRPr="0039220A">
        <w:rPr>
          <w:rFonts w:ascii="Arial" w:eastAsia="Times New Roman" w:hAnsi="Arial" w:cs="Arial"/>
          <w:bCs/>
          <w:lang w:eastAsia="es-ES_tradnl"/>
        </w:rPr>
        <w:t xml:space="preserve">entidad </w:t>
      </w:r>
      <w:r w:rsidRPr="0039220A">
        <w:rPr>
          <w:rFonts w:ascii="Arial" w:eastAsia="Times New Roman" w:hAnsi="Arial" w:cs="Arial"/>
          <w:lang w:val="es-MX" w:eastAsia="es-ES_tradnl"/>
        </w:rPr>
        <w:t>expidió la</w:t>
      </w:r>
      <w:r w:rsidRPr="0039220A">
        <w:rPr>
          <w:rFonts w:ascii="Arial" w:eastAsia="Times New Roman" w:hAnsi="Arial" w:cs="Arial"/>
          <w:bCs/>
          <w:lang w:val="es-MX" w:eastAsia="es-ES_tradnl"/>
        </w:rPr>
        <w:t xml:space="preserve"> Resolución 161 del 17 de junio de 2021, por la cual</w:t>
      </w:r>
      <w:r w:rsidRPr="0039220A">
        <w:rPr>
          <w:rFonts w:ascii="Arial" w:eastAsia="Times New Roman" w:hAnsi="Arial" w:cs="Arial"/>
          <w:lang w:eastAsia="es-ES_tradnl"/>
        </w:rPr>
        <w:t xml:space="preserve"> </w:t>
      </w:r>
      <w:r w:rsidRPr="0039220A">
        <w:rPr>
          <w:rFonts w:ascii="Arial" w:eastAsia="Times New Roman" w:hAnsi="Arial" w:cs="Arial"/>
          <w:bCs/>
          <w:lang w:eastAsia="es-ES_tradnl"/>
        </w:rPr>
        <w:t xml:space="preserve">se modifican los documentos tipo adoptados por la Agencia Nacional de Contratación Pública –Colombia Compra Eficiente– y se establece así la versión 3. Con base en esta Resolución se </w:t>
      </w:r>
      <w:r w:rsidRPr="0039220A">
        <w:rPr>
          <w:rFonts w:ascii="Arial" w:eastAsia="Times New Roman" w:hAnsi="Arial" w:cs="Arial"/>
          <w:bCs/>
          <w:lang w:val="es-ES_tradnl" w:eastAsia="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 Particularmente, frente a la acreditación de la experiencia se</w:t>
      </w:r>
      <w:r w:rsidRPr="0039220A">
        <w:rPr>
          <w:rFonts w:ascii="Arial" w:eastAsia="Times New Roman" w:hAnsi="Arial" w:cs="Arial"/>
          <w:bCs/>
          <w:lang w:eastAsia="es-ES_tradnl"/>
        </w:rPr>
        <w:t xml:space="preserve"> aclaró la forma en la cual se acredita esta cuando en un contrato se ejecutan varias actividades, de las cuales solo algunas se ajustan a lo exigido por la </w:t>
      </w:r>
      <w:r>
        <w:rPr>
          <w:rFonts w:ascii="Arial" w:eastAsia="Times New Roman" w:hAnsi="Arial" w:cs="Arial"/>
          <w:bCs/>
          <w:lang w:eastAsia="es-ES_tradnl"/>
        </w:rPr>
        <w:t>“</w:t>
      </w:r>
      <w:r w:rsidRPr="0039220A">
        <w:rPr>
          <w:rFonts w:ascii="Arial" w:eastAsia="Times New Roman" w:hAnsi="Arial" w:cs="Arial"/>
          <w:bCs/>
          <w:lang w:eastAsia="es-ES_tradnl"/>
        </w:rPr>
        <w:t xml:space="preserve">Matriz 1 </w:t>
      </w:r>
      <w:r>
        <w:rPr>
          <w:rFonts w:ascii="Arial" w:eastAsia="Times New Roman" w:hAnsi="Arial" w:cs="Arial"/>
          <w:bCs/>
          <w:lang w:eastAsia="es-ES_tradnl"/>
        </w:rPr>
        <w:t>–</w:t>
      </w:r>
      <w:r w:rsidRPr="0039220A">
        <w:rPr>
          <w:rFonts w:ascii="Arial" w:eastAsia="Times New Roman" w:hAnsi="Arial" w:cs="Arial"/>
          <w:bCs/>
          <w:lang w:eastAsia="es-ES_tradnl"/>
        </w:rPr>
        <w:t xml:space="preserve"> Experiencia</w:t>
      </w:r>
      <w:r>
        <w:rPr>
          <w:rFonts w:ascii="Arial" w:eastAsia="Times New Roman" w:hAnsi="Arial" w:cs="Arial"/>
          <w:bCs/>
          <w:lang w:eastAsia="es-ES_tradnl"/>
        </w:rPr>
        <w:t>”</w:t>
      </w:r>
      <w:r w:rsidRPr="0039220A">
        <w:rPr>
          <w:rFonts w:ascii="Arial" w:eastAsia="Times New Roman" w:hAnsi="Arial" w:cs="Arial"/>
          <w:bCs/>
          <w:lang w:eastAsia="es-ES_tradnl"/>
        </w:rPr>
        <w:t xml:space="preserve">. </w:t>
      </w:r>
    </w:p>
    <w:p w14:paraId="67F5DA93" w14:textId="77777777" w:rsidR="00964C99" w:rsidRPr="0039220A" w:rsidRDefault="00964C99" w:rsidP="00964C99">
      <w:pPr>
        <w:spacing w:before="120" w:after="0" w:line="276" w:lineRule="auto"/>
        <w:ind w:firstLine="708"/>
        <w:jc w:val="both"/>
        <w:rPr>
          <w:rFonts w:ascii="Arial" w:eastAsia="Times New Roman" w:hAnsi="Arial" w:cs="Arial"/>
          <w:spacing w:val="2"/>
          <w:lang w:eastAsia="es-CO"/>
        </w:rPr>
      </w:pPr>
      <w:r w:rsidRPr="0039220A">
        <w:rPr>
          <w:rFonts w:ascii="Arial" w:eastAsia="Times New Roman" w:hAnsi="Arial" w:cs="Arial"/>
          <w:bCs/>
          <w:lang w:eastAsia="es-ES_tradnl"/>
        </w:rPr>
        <w:t xml:space="preserve">Por ello, </w:t>
      </w:r>
      <w:bookmarkStart w:id="9" w:name="_Hlk81483932"/>
      <w:r w:rsidRPr="0039220A">
        <w:rPr>
          <w:rFonts w:ascii="Arial" w:eastAsia="Times New Roman" w:hAnsi="Arial" w:cs="Arial"/>
          <w:bCs/>
          <w:lang w:eastAsia="es-ES_tradnl"/>
        </w:rPr>
        <w:t xml:space="preserve">el artículo 22 de dicha resolución adicionó el literal i) al numeral 3.5.2 de los documentos tipo de infraestructura de infraestructura de transporte así: </w:t>
      </w:r>
      <w:r>
        <w:rPr>
          <w:rFonts w:ascii="Arial" w:eastAsia="Times New Roman" w:hAnsi="Arial" w:cs="Arial"/>
          <w:bCs/>
          <w:lang w:eastAsia="es-ES_tradnl"/>
        </w:rPr>
        <w:t>“</w:t>
      </w:r>
      <w:r w:rsidRPr="0039220A">
        <w:rPr>
          <w:rFonts w:ascii="Arial" w:eastAsia="Times New Roman" w:hAnsi="Arial" w:cs="Arial"/>
          <w:spacing w:val="2"/>
          <w:lang w:eastAsia="es-CO"/>
        </w:rPr>
        <w:t>j. Cuando el contrato que se pretende acreditar como experiencia contenga varias actividades, de las cuales solo alguna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w:t>
      </w:r>
      <w:r>
        <w:rPr>
          <w:rFonts w:ascii="Arial" w:eastAsia="Times New Roman" w:hAnsi="Arial" w:cs="Arial"/>
          <w:bCs/>
          <w:lang w:eastAsia="es-ES_tradnl"/>
        </w:rPr>
        <w:t>”</w:t>
      </w:r>
      <w:r w:rsidRPr="0039220A">
        <w:rPr>
          <w:rFonts w:ascii="Arial" w:eastAsia="Times New Roman" w:hAnsi="Arial" w:cs="Arial"/>
          <w:bCs/>
          <w:lang w:eastAsia="es-ES_tradnl"/>
        </w:rPr>
        <w:t>.</w:t>
      </w:r>
    </w:p>
    <w:p w14:paraId="5DCF2DEA" w14:textId="77777777" w:rsidR="00964C99" w:rsidRPr="0039220A" w:rsidRDefault="00964C99" w:rsidP="00964C99">
      <w:pPr>
        <w:spacing w:before="120" w:after="120" w:line="276" w:lineRule="auto"/>
        <w:ind w:firstLine="709"/>
        <w:jc w:val="both"/>
        <w:rPr>
          <w:rFonts w:ascii="Arial" w:eastAsia="Times New Roman" w:hAnsi="Arial" w:cs="Arial"/>
          <w:lang w:eastAsia="es-ES_tradnl"/>
        </w:rPr>
      </w:pPr>
      <w:r w:rsidRPr="0039220A">
        <w:rPr>
          <w:rFonts w:ascii="Arial" w:eastAsia="Times New Roman" w:hAnsi="Arial" w:cs="Arial"/>
          <w:lang w:eastAsia="es-ES_tradnl"/>
        </w:rPr>
        <w:t xml:space="preserve">Conforme con lo señalado,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habilitante, empleando para tal fin los documentos soporte allegados por el proponente. De este modo, </w:t>
      </w:r>
      <w:r w:rsidRPr="0039220A">
        <w:rPr>
          <w:rFonts w:ascii="Arial" w:eastAsia="Times New Roman" w:hAnsi="Arial" w:cs="Arial"/>
          <w:lang w:val="es-MX" w:eastAsia="es-ES_tradnl"/>
        </w:rPr>
        <w:t>la entidad evaluará únicamente la actividad que cumpla realmente con la experiencia exigida, descontando el valor, las magnitudes y áreas construidas de las actividades diferentes, que no se enmarcan en la experiencia definida en la matriz 1</w:t>
      </w:r>
      <w:bookmarkEnd w:id="9"/>
      <w:r w:rsidRPr="0039220A">
        <w:rPr>
          <w:rFonts w:ascii="Arial" w:eastAsia="Times New Roman" w:hAnsi="Arial" w:cs="Arial"/>
          <w:lang w:val="es-MX" w:eastAsia="es-ES_tradnl"/>
        </w:rPr>
        <w:t>.</w:t>
      </w:r>
    </w:p>
    <w:p w14:paraId="70215527" w14:textId="77777777" w:rsidR="00964C99" w:rsidRPr="002F6F05" w:rsidRDefault="00964C99" w:rsidP="00964C99">
      <w:pPr>
        <w:spacing w:after="120" w:line="276" w:lineRule="auto"/>
        <w:jc w:val="both"/>
        <w:rPr>
          <w:rFonts w:ascii="Arial" w:hAnsi="Arial" w:cs="Arial"/>
        </w:rPr>
      </w:pPr>
      <w:r>
        <w:rPr>
          <w:rFonts w:ascii="Arial" w:hAnsi="Arial" w:cs="Arial"/>
        </w:rPr>
        <w:tab/>
      </w:r>
      <w:r w:rsidRPr="008035B8">
        <w:rPr>
          <w:rFonts w:ascii="Arial" w:hAnsi="Arial" w:cs="Arial"/>
        </w:rPr>
        <w:t>Asimismo, es pertinente mencionar que, la Agencia Nacional de Contratación Pública – Colombia Compra Eficiente mediante</w:t>
      </w:r>
      <w:r>
        <w:rPr>
          <w:rFonts w:ascii="Arial" w:hAnsi="Arial" w:cs="Arial"/>
        </w:rPr>
        <w:t xml:space="preserve"> el artículo 11 de</w:t>
      </w:r>
      <w:r w:rsidRPr="008035B8">
        <w:rPr>
          <w:rFonts w:ascii="Arial" w:hAnsi="Arial" w:cs="Arial"/>
        </w:rPr>
        <w:t xml:space="preserve"> la Resolución 304 del </w:t>
      </w:r>
      <w:r>
        <w:rPr>
          <w:rFonts w:ascii="Arial" w:hAnsi="Arial" w:cs="Arial"/>
        </w:rPr>
        <w:t xml:space="preserve">13 de octubre de 2021, </w:t>
      </w:r>
      <w:r w:rsidRPr="008035B8">
        <w:rPr>
          <w:rFonts w:ascii="Arial" w:hAnsi="Arial" w:cs="Arial"/>
        </w:rPr>
        <w:t xml:space="preserve">modificó el literal J) </w:t>
      </w:r>
      <w:r w:rsidRPr="002F6F05">
        <w:rPr>
          <w:rFonts w:ascii="Arial" w:hAnsi="Arial" w:cs="Arial"/>
        </w:rPr>
        <w:t xml:space="preserve">del numeral 3.5.3 de los Documentos tipo de obra pública de infraestructura de transporte. </w:t>
      </w:r>
      <w:r w:rsidRPr="008035B8">
        <w:rPr>
          <w:rFonts w:ascii="Arial" w:hAnsi="Arial" w:cs="Arial"/>
        </w:rPr>
        <w:t xml:space="preserve">De esta forma, precisó que </w:t>
      </w:r>
      <w:r w:rsidRPr="002F6F05">
        <w:rPr>
          <w:rFonts w:ascii="Arial" w:hAnsi="Arial" w:cs="Arial"/>
        </w:rPr>
        <w:t xml:space="preserve">contratos aportados como experiencia que contengan actividades ejecutadas ajenas a la obra de infraestructura de transporte, la entidad estatal sólo tendrá en cuenta los valores y magnitudes ejecutadas en este tipo de infraestructura. Para estos efectos, el proponente deberá acreditar los valores y magnitudes dentro del respectivo </w:t>
      </w:r>
      <w:r w:rsidRPr="002F6F05">
        <w:rPr>
          <w:rFonts w:ascii="Arial" w:hAnsi="Arial" w:cs="Arial"/>
        </w:rPr>
        <w:lastRenderedPageBreak/>
        <w:t xml:space="preserve">contrato, empleando alguno de los documentos válidos establecidos en el numeral 3.5.6 del pliego de condiciones. </w:t>
      </w:r>
    </w:p>
    <w:p w14:paraId="49CCAFA1" w14:textId="77777777" w:rsidR="00964C99" w:rsidRDefault="00964C99" w:rsidP="00964C99">
      <w:pPr>
        <w:spacing w:after="0" w:line="276" w:lineRule="auto"/>
        <w:ind w:firstLine="708"/>
        <w:jc w:val="both"/>
      </w:pPr>
      <w:r w:rsidRPr="002F6F05">
        <w:rPr>
          <w:rFonts w:ascii="Arial" w:hAnsi="Arial" w:cs="Arial"/>
        </w:rPr>
        <w:t xml:space="preserve">Además, se </w:t>
      </w:r>
      <w:r>
        <w:rPr>
          <w:rFonts w:ascii="Arial" w:hAnsi="Arial" w:cs="Arial"/>
        </w:rPr>
        <w:t xml:space="preserve">precisó </w:t>
      </w:r>
      <w:r w:rsidRPr="002F6F05">
        <w:rPr>
          <w:rFonts w:ascii="Arial" w:hAnsi="Arial" w:cs="Arial"/>
        </w:rPr>
        <w:t xml:space="preserve">que, de no lograrse la discriminación de los valores y magnitudes ejecutadas en el marco del respectivo contrato, la Entidad Estatal no lo tendrá en cuenta para la evaluación. </w:t>
      </w:r>
      <w:r>
        <w:rPr>
          <w:rFonts w:ascii="Arial" w:hAnsi="Arial" w:cs="Arial"/>
        </w:rPr>
        <w:t xml:space="preserve">Al respecto en el referido literal se indica: </w:t>
      </w:r>
    </w:p>
    <w:p w14:paraId="4C7A9412" w14:textId="77777777" w:rsidR="00964C99" w:rsidRDefault="00964C99" w:rsidP="00964C99">
      <w:pPr>
        <w:spacing w:after="0" w:line="276" w:lineRule="auto"/>
        <w:ind w:firstLine="708"/>
        <w:jc w:val="both"/>
      </w:pPr>
    </w:p>
    <w:p w14:paraId="158F558D" w14:textId="77777777" w:rsidR="00964C99" w:rsidRDefault="00964C99" w:rsidP="00964C99">
      <w:pPr>
        <w:spacing w:after="120" w:line="240" w:lineRule="auto"/>
        <w:ind w:left="709" w:right="709"/>
        <w:jc w:val="both"/>
        <w:rPr>
          <w:rFonts w:ascii="Arial" w:hAnsi="Arial" w:cs="Arial"/>
          <w:sz w:val="21"/>
          <w:szCs w:val="21"/>
        </w:rPr>
      </w:pPr>
      <w:r>
        <w:rPr>
          <w:rFonts w:ascii="Arial" w:hAnsi="Arial" w:cs="Arial"/>
          <w:sz w:val="21"/>
          <w:szCs w:val="21"/>
        </w:rPr>
        <w:t>“</w:t>
      </w:r>
      <w:r w:rsidRPr="002F6F05">
        <w:rPr>
          <w:rFonts w:ascii="Arial" w:hAnsi="Arial" w:cs="Arial"/>
          <w:sz w:val="21"/>
          <w:szCs w:val="21"/>
        </w:rPr>
        <w:t xml:space="preserve">J) 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contengan actividades ejecutadas ajenas a la obra de infraestructura de transporte, la Entidad Estatal solo tendrá en cuenta los valores y magnitudes ejecutadas relacionadas con este tipo de infraestructura. </w:t>
      </w:r>
    </w:p>
    <w:p w14:paraId="36D1C1FD" w14:textId="77777777" w:rsidR="00964C99" w:rsidRDefault="00964C99" w:rsidP="00964C99">
      <w:pPr>
        <w:spacing w:after="120" w:line="240" w:lineRule="auto"/>
        <w:ind w:left="709" w:right="709"/>
        <w:jc w:val="both"/>
        <w:rPr>
          <w:rFonts w:ascii="Arial" w:hAnsi="Arial" w:cs="Arial"/>
          <w:sz w:val="21"/>
          <w:szCs w:val="21"/>
        </w:rPr>
      </w:pPr>
      <w:r w:rsidRPr="002F6F05">
        <w:rPr>
          <w:rFonts w:ascii="Arial" w:hAnsi="Arial" w:cs="Arial"/>
          <w:sz w:val="21"/>
          <w:szCs w:val="21"/>
        </w:rPr>
        <w:t>Para estos efectos, el oferente podrá acreditar los valores y magnitudes intervenidas dentro del respectivo contrato, empleando alguno de los documentos válidos establecidos en el numeral 3.5.6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r>
        <w:rPr>
          <w:rFonts w:ascii="Arial" w:hAnsi="Arial" w:cs="Arial"/>
          <w:sz w:val="21"/>
          <w:szCs w:val="21"/>
        </w:rPr>
        <w:t xml:space="preserve">”. </w:t>
      </w:r>
    </w:p>
    <w:p w14:paraId="280BD07E" w14:textId="77777777" w:rsidR="00964C99" w:rsidRDefault="00964C99" w:rsidP="00964C99">
      <w:pPr>
        <w:spacing w:after="0" w:line="240" w:lineRule="auto"/>
        <w:ind w:left="709" w:right="709"/>
        <w:jc w:val="both"/>
        <w:rPr>
          <w:rFonts w:ascii="Arial" w:hAnsi="Arial" w:cs="Arial"/>
          <w:sz w:val="21"/>
          <w:szCs w:val="21"/>
        </w:rPr>
      </w:pPr>
    </w:p>
    <w:p w14:paraId="684A337C" w14:textId="77777777" w:rsidR="00964C99" w:rsidRPr="008B2873" w:rsidRDefault="00964C99" w:rsidP="00964C99">
      <w:pPr>
        <w:spacing w:after="0" w:line="276" w:lineRule="auto"/>
        <w:ind w:firstLine="709"/>
        <w:jc w:val="both"/>
        <w:rPr>
          <w:rFonts w:ascii="Arial" w:hAnsi="Arial" w:cs="Arial"/>
        </w:rPr>
      </w:pPr>
      <w:r w:rsidRPr="002F6F05">
        <w:rPr>
          <w:rFonts w:ascii="Arial" w:hAnsi="Arial" w:cs="Arial"/>
        </w:rPr>
        <w:t xml:space="preserve">De esta forma, la modificación tenía dos finalidades: i) garantizar la idoneidad del futuro contratista evaluando solamente la experiencia que está relacionada directamente con el tipo de infraestructura a ejecutar y, además, </w:t>
      </w:r>
      <w:proofErr w:type="spellStart"/>
      <w:r w:rsidRPr="002F6F05">
        <w:rPr>
          <w:rFonts w:ascii="Arial" w:hAnsi="Arial" w:cs="Arial"/>
        </w:rPr>
        <w:t>ii</w:t>
      </w:r>
      <w:proofErr w:type="spellEnd"/>
      <w:r w:rsidRPr="002F6F05">
        <w:rPr>
          <w:rFonts w:ascii="Arial" w:hAnsi="Arial" w:cs="Arial"/>
        </w:rPr>
        <w:t>) facilitar la evaluación a las Entidades Estatales en aquellos supuestos en que los documentos válidos aportados en la oferta no permitan discriminar el valor de las actividades correspondientes al objeto a ejecutar.</w:t>
      </w:r>
    </w:p>
    <w:p w14:paraId="01A6015B" w14:textId="77777777" w:rsidR="00964C99" w:rsidRPr="00560DC5" w:rsidRDefault="00964C99" w:rsidP="00964C99">
      <w:pPr>
        <w:spacing w:after="0" w:line="240" w:lineRule="auto"/>
        <w:ind w:right="709" w:firstLine="360"/>
        <w:jc w:val="both"/>
        <w:rPr>
          <w:rFonts w:ascii="Arial" w:hAnsi="Arial" w:cs="Arial"/>
          <w:sz w:val="21"/>
          <w:szCs w:val="21"/>
        </w:rPr>
      </w:pPr>
    </w:p>
    <w:p w14:paraId="588EA359" w14:textId="77777777" w:rsidR="00964C99" w:rsidRPr="0092083B" w:rsidRDefault="00964C99" w:rsidP="00964C99">
      <w:pPr>
        <w:spacing w:after="0" w:line="240" w:lineRule="auto"/>
        <w:jc w:val="both"/>
        <w:rPr>
          <w:rFonts w:ascii="Arial" w:hAnsi="Arial" w:cs="Arial"/>
          <w:sz w:val="24"/>
          <w:lang w:val="es-ES"/>
        </w:rPr>
      </w:pPr>
      <w:r w:rsidRPr="00406676">
        <w:rPr>
          <w:rFonts w:ascii="Arial" w:eastAsia="Calibri" w:hAnsi="Arial" w:cs="Arial"/>
          <w:b/>
          <w:color w:val="000000" w:themeColor="text1"/>
          <w:lang w:val="es-ES"/>
        </w:rPr>
        <w:t xml:space="preserve">2.6. </w:t>
      </w:r>
      <w:r w:rsidRPr="00406676">
        <w:rPr>
          <w:rFonts w:ascii="Arial" w:hAnsi="Arial" w:cs="Arial"/>
          <w:b/>
          <w:color w:val="000000"/>
          <w:shd w:val="clear" w:color="auto" w:fill="FFFFFF"/>
          <w:lang w:val="es-ES"/>
        </w:rPr>
        <w:t xml:space="preserve">Alcance de la regla de la </w:t>
      </w:r>
      <w:proofErr w:type="spellStart"/>
      <w:r w:rsidRPr="00406676">
        <w:rPr>
          <w:rFonts w:ascii="Arial" w:hAnsi="Arial" w:cs="Arial"/>
          <w:b/>
          <w:color w:val="000000"/>
          <w:shd w:val="clear" w:color="auto" w:fill="FFFFFF"/>
          <w:lang w:val="es-ES"/>
        </w:rPr>
        <w:t>subsanabilidad</w:t>
      </w:r>
      <w:proofErr w:type="spellEnd"/>
      <w:r w:rsidRPr="00406676">
        <w:rPr>
          <w:rFonts w:ascii="Arial" w:hAnsi="Arial" w:cs="Arial"/>
          <w:b/>
          <w:color w:val="000000"/>
          <w:shd w:val="clear" w:color="auto" w:fill="FFFFFF"/>
          <w:lang w:val="es-ES"/>
        </w:rPr>
        <w:t xml:space="preserve"> de las ofertas en los procesos de selección que utilizan documentos tipo</w:t>
      </w:r>
    </w:p>
    <w:p w14:paraId="731D7C60" w14:textId="77777777" w:rsidR="00964C99" w:rsidRPr="0092083B" w:rsidRDefault="00964C99" w:rsidP="00964C99">
      <w:pPr>
        <w:spacing w:after="0" w:line="240" w:lineRule="auto"/>
        <w:jc w:val="both"/>
        <w:rPr>
          <w:rFonts w:ascii="Arial" w:hAnsi="Arial" w:cs="Arial"/>
          <w:sz w:val="24"/>
          <w:lang w:val="es-ES"/>
        </w:rPr>
      </w:pPr>
    </w:p>
    <w:p w14:paraId="4D395B85" w14:textId="77777777" w:rsidR="00964C99" w:rsidRPr="0092083B" w:rsidRDefault="00964C99" w:rsidP="00964C99">
      <w:pPr>
        <w:spacing w:after="0" w:line="276" w:lineRule="auto"/>
        <w:jc w:val="both"/>
        <w:rPr>
          <w:rFonts w:ascii="Arial" w:eastAsia="Calibri" w:hAnsi="Arial" w:cs="Arial"/>
          <w:color w:val="000000"/>
          <w:szCs w:val="24"/>
          <w:lang w:val="es-ES" w:eastAsia="es-MX"/>
        </w:rPr>
      </w:pPr>
      <w:r w:rsidRPr="0092083B">
        <w:rPr>
          <w:rFonts w:ascii="Arial" w:eastAsia="Calibri" w:hAnsi="Arial" w:cs="Arial"/>
          <w:color w:val="000000"/>
          <w:szCs w:val="24"/>
          <w:lang w:val="es-ES" w:eastAsia="es-MX"/>
        </w:rPr>
        <w:t xml:space="preserve">La </w:t>
      </w:r>
      <w:proofErr w:type="spellStart"/>
      <w:r w:rsidRPr="0092083B">
        <w:rPr>
          <w:rFonts w:ascii="Arial" w:eastAsia="Calibri" w:hAnsi="Arial" w:cs="Arial"/>
          <w:color w:val="000000"/>
          <w:szCs w:val="24"/>
          <w:lang w:val="es-ES" w:eastAsia="es-MX"/>
        </w:rPr>
        <w:t>subsanabilidad</w:t>
      </w:r>
      <w:proofErr w:type="spellEnd"/>
      <w:r w:rsidRPr="0092083B">
        <w:rPr>
          <w:rFonts w:ascii="Arial" w:eastAsia="Calibri" w:hAnsi="Arial" w:cs="Arial"/>
          <w:color w:val="000000"/>
          <w:szCs w:val="24"/>
          <w:lang w:val="es-ES" w:eastAsia="es-MX"/>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p>
    <w:p w14:paraId="2C78E5D8" w14:textId="77777777" w:rsidR="00964C99" w:rsidRPr="0092083B" w:rsidRDefault="00964C99" w:rsidP="00964C99">
      <w:pPr>
        <w:spacing w:after="0" w:line="276" w:lineRule="auto"/>
        <w:jc w:val="both"/>
        <w:rPr>
          <w:rFonts w:ascii="Arial" w:eastAsia="Calibri" w:hAnsi="Arial" w:cs="Arial"/>
          <w:color w:val="000000"/>
          <w:szCs w:val="24"/>
          <w:lang w:val="es-ES" w:eastAsia="es-MX"/>
        </w:rPr>
      </w:pPr>
    </w:p>
    <w:p w14:paraId="351651DB" w14:textId="77777777" w:rsidR="00964C99" w:rsidRPr="0092083B" w:rsidRDefault="00964C99" w:rsidP="00964C99">
      <w:pPr>
        <w:spacing w:after="0" w:line="240" w:lineRule="auto"/>
        <w:ind w:left="709" w:right="709"/>
        <w:jc w:val="both"/>
        <w:rPr>
          <w:rFonts w:ascii="Arial" w:eastAsia="Calibri" w:hAnsi="Arial" w:cs="Arial"/>
          <w:color w:val="000000"/>
          <w:sz w:val="21"/>
          <w:szCs w:val="21"/>
          <w:lang w:val="es-ES" w:eastAsia="es-MX"/>
        </w:rPr>
      </w:pPr>
      <w:r w:rsidRPr="0092083B">
        <w:rPr>
          <w:rFonts w:ascii="Arial" w:eastAsia="Calibri" w:hAnsi="Arial" w:cs="Arial"/>
          <w:color w:val="000000"/>
          <w:sz w:val="21"/>
          <w:szCs w:val="21"/>
          <w:lang w:val="es-ES" w:eastAsia="es-MX"/>
        </w:rPr>
        <w:t xml:space="preserve">[…] materializar un principio general de primacía de lo sustancial sobre lo formal, adoptando medidas de saneamiento del proceso de selección tendientes a que los meros defectos formales, que no afecten sustancialmente la oferta, referidos a la </w:t>
      </w:r>
      <w:r w:rsidRPr="0092083B">
        <w:rPr>
          <w:rFonts w:ascii="Arial" w:eastAsia="Calibri" w:hAnsi="Arial" w:cs="Arial"/>
          <w:color w:val="000000"/>
          <w:sz w:val="21"/>
          <w:szCs w:val="21"/>
          <w:lang w:val="es-ES" w:eastAsia="es-MX"/>
        </w:rPr>
        <w:lastRenderedPageBreak/>
        <w:t xml:space="preserve">documentación o instrumentalización de </w:t>
      </w:r>
      <w:proofErr w:type="gramStart"/>
      <w:r w:rsidRPr="0092083B">
        <w:rPr>
          <w:rFonts w:ascii="Arial" w:eastAsia="Calibri" w:hAnsi="Arial" w:cs="Arial"/>
          <w:color w:val="000000"/>
          <w:sz w:val="21"/>
          <w:szCs w:val="21"/>
          <w:lang w:val="es-ES" w:eastAsia="es-MX"/>
        </w:rPr>
        <w:t>la misma</w:t>
      </w:r>
      <w:proofErr w:type="gramEnd"/>
      <w:r w:rsidRPr="0092083B">
        <w:rPr>
          <w:rFonts w:ascii="Arial" w:eastAsia="Calibri" w:hAnsi="Arial" w:cs="Arial"/>
          <w:color w:val="000000"/>
          <w:sz w:val="21"/>
          <w:szCs w:val="21"/>
          <w:lang w:val="es-ES" w:eastAsia="es-MX"/>
        </w:rPr>
        <w:t>, priven a la administración de considerar una oferta por causa de tales falencias</w:t>
      </w:r>
      <w:r w:rsidRPr="0092083B">
        <w:rPr>
          <w:rFonts w:ascii="Arial" w:eastAsia="Calibri" w:hAnsi="Arial" w:cs="Arial"/>
          <w:color w:val="000000"/>
          <w:sz w:val="21"/>
          <w:szCs w:val="21"/>
          <w:vertAlign w:val="superscript"/>
          <w:lang w:val="es-ES" w:eastAsia="es-MX"/>
        </w:rPr>
        <w:footnoteReference w:id="13"/>
      </w:r>
      <w:r w:rsidRPr="0092083B">
        <w:rPr>
          <w:rFonts w:ascii="Arial" w:eastAsia="Calibri" w:hAnsi="Arial" w:cs="Arial"/>
          <w:color w:val="000000"/>
          <w:sz w:val="21"/>
          <w:szCs w:val="21"/>
          <w:lang w:val="es-ES" w:eastAsia="es-MX"/>
        </w:rPr>
        <w:t>.</w:t>
      </w:r>
    </w:p>
    <w:p w14:paraId="344F15DA" w14:textId="77777777" w:rsidR="00964C99" w:rsidRPr="0092083B" w:rsidRDefault="00964C99" w:rsidP="00964C99">
      <w:pPr>
        <w:spacing w:after="0" w:line="276" w:lineRule="auto"/>
        <w:jc w:val="both"/>
        <w:rPr>
          <w:rFonts w:ascii="Arial" w:eastAsia="Calibri" w:hAnsi="Arial" w:cs="Arial"/>
          <w:color w:val="000000"/>
          <w:szCs w:val="24"/>
          <w:lang w:val="es-ES" w:eastAsia="es-MX"/>
        </w:rPr>
      </w:pPr>
    </w:p>
    <w:p w14:paraId="5906171F" w14:textId="77777777" w:rsidR="00964C99" w:rsidRPr="0092083B" w:rsidRDefault="00964C99" w:rsidP="00964C99">
      <w:pPr>
        <w:spacing w:after="120" w:line="276" w:lineRule="auto"/>
        <w:ind w:firstLine="708"/>
        <w:jc w:val="both"/>
        <w:rPr>
          <w:rFonts w:ascii="Arial" w:eastAsia="Times New Roman" w:hAnsi="Arial" w:cs="Arial"/>
          <w:color w:val="000000"/>
          <w:szCs w:val="24"/>
          <w:lang w:val="es-ES" w:eastAsia="es-MX"/>
        </w:rPr>
      </w:pPr>
      <w:r w:rsidRPr="0092083B">
        <w:rPr>
          <w:rFonts w:ascii="Arial" w:eastAsia="Calibri" w:hAnsi="Arial" w:cs="Arial"/>
          <w:color w:val="000000"/>
          <w:szCs w:val="24"/>
          <w:lang w:val="es-ES" w:eastAsia="es-MX"/>
        </w:rPr>
        <w:t xml:space="preserve">A raíz de lo anterior, no podrán rechazarse las propuestas por ausencia de requisitos o falta de documentos que verifiquen las condiciones habilitantes del proponente, y que, a su vez, estos no se constituyan como factores de comparación entre propuestas. </w:t>
      </w:r>
      <w:r w:rsidRPr="0092083B">
        <w:rPr>
          <w:rFonts w:ascii="Arial" w:eastAsia="Times New Roman" w:hAnsi="Arial" w:cs="Arial"/>
          <w:color w:val="000000"/>
          <w:szCs w:val="24"/>
          <w:lang w:val="es-ES" w:eastAsia="es-MX"/>
        </w:rPr>
        <w:t xml:space="preserve">Ahora bien, la posibilidad de subsanar los documentos contentivos de la oferta es un tema que ha tenido diferentes momentos o etapas en el ordenamiento jurídico colombiano. </w:t>
      </w:r>
    </w:p>
    <w:p w14:paraId="59B1F2AD" w14:textId="77777777" w:rsidR="00964C99" w:rsidRPr="0092083B" w:rsidRDefault="00964C99" w:rsidP="00964C99">
      <w:pPr>
        <w:spacing w:before="120" w:after="12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En un </w:t>
      </w:r>
      <w:r w:rsidRPr="0092083B">
        <w:rPr>
          <w:rFonts w:ascii="Arial" w:eastAsia="Times New Roman" w:hAnsi="Arial" w:cs="Arial"/>
          <w:i/>
          <w:color w:val="000000"/>
          <w:szCs w:val="24"/>
          <w:lang w:val="es-ES" w:eastAsia="es-MX"/>
        </w:rPr>
        <w:t>primer momento</w:t>
      </w:r>
      <w:r w:rsidRPr="0092083B">
        <w:rPr>
          <w:rFonts w:ascii="Arial" w:eastAsia="Times New Roman" w:hAnsi="Arial" w:cs="Arial"/>
          <w:color w:val="000000"/>
          <w:szCs w:val="24"/>
          <w:lang w:val="es-ES" w:eastAsia="es-MX"/>
        </w:rPr>
        <w:t xml:space="preserve">, antes de la entrada en vigor de la Constitución Política de 1991, el régimen jurídico de la </w:t>
      </w:r>
      <w:proofErr w:type="spellStart"/>
      <w:r w:rsidRPr="0092083B">
        <w:rPr>
          <w:rFonts w:ascii="Arial" w:eastAsia="Times New Roman" w:hAnsi="Arial" w:cs="Arial"/>
          <w:color w:val="000000"/>
          <w:szCs w:val="24"/>
          <w:lang w:val="es-ES" w:eastAsia="es-MX"/>
        </w:rPr>
        <w:t>subsanabilidad</w:t>
      </w:r>
      <w:proofErr w:type="spellEnd"/>
      <w:r w:rsidRPr="0092083B">
        <w:rPr>
          <w:rFonts w:ascii="Arial" w:eastAsia="Times New Roman" w:hAnsi="Arial" w:cs="Arial"/>
          <w:color w:val="000000"/>
          <w:szCs w:val="24"/>
          <w:lang w:val="es-ES" w:eastAsia="es-MX"/>
        </w:rPr>
        <w:t xml:space="preserve"> de las ofertas estaba compuesto por el Decreto Ley 150 de 1976 y el Decreto 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1AB7BEB3" w14:textId="77777777" w:rsidR="00964C99" w:rsidRPr="0092083B" w:rsidRDefault="00964C99" w:rsidP="00964C99">
      <w:pPr>
        <w:spacing w:before="120" w:after="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En un </w:t>
      </w:r>
      <w:r w:rsidRPr="0092083B">
        <w:rPr>
          <w:rFonts w:ascii="Arial" w:eastAsia="Times New Roman" w:hAnsi="Arial" w:cs="Arial"/>
          <w:i/>
          <w:color w:val="000000"/>
          <w:szCs w:val="24"/>
          <w:lang w:val="es-ES" w:eastAsia="es-MX"/>
        </w:rPr>
        <w:t>segundo momento</w:t>
      </w:r>
      <w:r w:rsidRPr="0092083B">
        <w:rPr>
          <w:rFonts w:ascii="Arial" w:eastAsia="Times New Roman" w:hAnsi="Arial" w:cs="Arial"/>
          <w:color w:val="000000"/>
          <w:szCs w:val="24"/>
          <w:lang w:val="es-ES" w:eastAsia="es-MX"/>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 En este nuevo escenario constitucional, el artículo 25.15 de la Ley 80 de 1993 dispuso lo siguiente: </w:t>
      </w:r>
    </w:p>
    <w:p w14:paraId="161BA96E" w14:textId="77777777" w:rsidR="00964C99" w:rsidRPr="0092083B" w:rsidRDefault="00964C99" w:rsidP="00964C99">
      <w:pPr>
        <w:spacing w:after="0" w:line="276" w:lineRule="auto"/>
        <w:ind w:firstLine="709"/>
        <w:jc w:val="both"/>
        <w:rPr>
          <w:rFonts w:ascii="Arial" w:eastAsia="Times New Roman" w:hAnsi="Arial" w:cs="Arial"/>
          <w:color w:val="000000"/>
          <w:szCs w:val="24"/>
          <w:lang w:val="es-ES" w:eastAsia="es-MX"/>
        </w:rPr>
      </w:pPr>
    </w:p>
    <w:p w14:paraId="3E3F909E" w14:textId="77777777" w:rsidR="00964C99" w:rsidRPr="0092083B" w:rsidRDefault="00964C99" w:rsidP="00964C99">
      <w:pPr>
        <w:spacing w:after="120" w:line="240" w:lineRule="auto"/>
        <w:ind w:left="709" w:right="709"/>
        <w:jc w:val="both"/>
        <w:rPr>
          <w:rFonts w:ascii="Arial" w:eastAsia="Times New Roman" w:hAnsi="Arial" w:cs="Arial"/>
          <w:color w:val="000000"/>
          <w:sz w:val="21"/>
          <w:szCs w:val="21"/>
          <w:lang w:val="es-ES" w:eastAsia="es-MX"/>
        </w:rPr>
      </w:pPr>
      <w:r w:rsidRPr="0092083B">
        <w:rPr>
          <w:rFonts w:ascii="Arial" w:eastAsia="Times New Roman" w:hAnsi="Arial" w:cs="Arial"/>
          <w:color w:val="000000"/>
          <w:sz w:val="21"/>
          <w:szCs w:val="21"/>
          <w:lang w:val="es-ES" w:eastAsia="es-MX"/>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279BC4F5" w14:textId="77777777" w:rsidR="00964C99" w:rsidRPr="0092083B" w:rsidRDefault="00964C99" w:rsidP="00964C99">
      <w:pPr>
        <w:spacing w:before="120" w:after="0" w:line="240" w:lineRule="auto"/>
        <w:ind w:left="709" w:right="709"/>
        <w:jc w:val="both"/>
        <w:rPr>
          <w:rFonts w:ascii="Arial" w:eastAsia="Times New Roman" w:hAnsi="Arial" w:cs="Arial"/>
          <w:color w:val="000000"/>
          <w:sz w:val="21"/>
          <w:szCs w:val="21"/>
          <w:lang w:val="es-ES" w:eastAsia="es-MX"/>
        </w:rPr>
      </w:pPr>
      <w:r w:rsidRPr="0092083B">
        <w:rPr>
          <w:rFonts w:ascii="Arial" w:eastAsia="Times New Roman" w:hAnsi="Arial" w:cs="Arial"/>
          <w:color w:val="000000"/>
          <w:sz w:val="21"/>
          <w:szCs w:val="21"/>
          <w:lang w:val="es-ES" w:eastAsia="es-MX"/>
        </w:rPr>
        <w:t xml:space="preserve">La ausencia de requisitos o la falta de documentos referentes a la futura contratación o al proponente, no necesarios para la comparación de propuestas, no servirá de título suficiente para el rechazo de los ofrecimientos hechos. </w:t>
      </w:r>
    </w:p>
    <w:p w14:paraId="1DDFB064" w14:textId="77777777" w:rsidR="00964C99" w:rsidRPr="0092083B" w:rsidRDefault="00964C99" w:rsidP="00964C99">
      <w:pPr>
        <w:spacing w:after="0" w:line="276" w:lineRule="auto"/>
        <w:ind w:firstLine="709"/>
        <w:jc w:val="both"/>
        <w:rPr>
          <w:rFonts w:ascii="Arial" w:eastAsia="Times New Roman" w:hAnsi="Arial" w:cs="Arial"/>
          <w:color w:val="000000"/>
          <w:szCs w:val="24"/>
          <w:lang w:val="es-ES" w:eastAsia="es-MX"/>
        </w:rPr>
      </w:pPr>
    </w:p>
    <w:p w14:paraId="297EA773" w14:textId="77777777" w:rsidR="00964C99" w:rsidRPr="0092083B" w:rsidRDefault="00964C99" w:rsidP="00964C99">
      <w:pPr>
        <w:spacing w:after="12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Bajo el amparo de esta norma, el régimen jurídico de </w:t>
      </w:r>
      <w:proofErr w:type="spellStart"/>
      <w:r w:rsidRPr="0092083B">
        <w:rPr>
          <w:rFonts w:ascii="Arial" w:eastAsia="Times New Roman" w:hAnsi="Arial" w:cs="Arial"/>
          <w:color w:val="000000"/>
          <w:szCs w:val="24"/>
          <w:lang w:val="es-ES" w:eastAsia="es-MX"/>
        </w:rPr>
        <w:t>subsanabilidad</w:t>
      </w:r>
      <w:proofErr w:type="spellEnd"/>
      <w:r w:rsidRPr="0092083B">
        <w:rPr>
          <w:rFonts w:ascii="Arial" w:eastAsia="Times New Roman" w:hAnsi="Arial" w:cs="Arial"/>
          <w:color w:val="000000"/>
          <w:szCs w:val="24"/>
          <w:lang w:val="es-ES" w:eastAsia="es-MX"/>
        </w:rPr>
        <w:t xml:space="preserve"> de las ofertas sufre un cambio fundamental, pues ya no era posible rechazar las ofertas por falta de requisitos o documentos que no fueran </w:t>
      </w:r>
      <w:r>
        <w:rPr>
          <w:rFonts w:ascii="Arial" w:eastAsia="Times New Roman" w:hAnsi="Arial" w:cs="Arial"/>
          <w:color w:val="000000"/>
          <w:szCs w:val="24"/>
          <w:lang w:val="es-ES" w:eastAsia="es-MX"/>
        </w:rPr>
        <w:t>“</w:t>
      </w:r>
      <w:r w:rsidRPr="0092083B">
        <w:rPr>
          <w:rFonts w:ascii="Arial" w:eastAsia="Times New Roman" w:hAnsi="Arial" w:cs="Arial"/>
          <w:color w:val="000000"/>
          <w:szCs w:val="24"/>
          <w:lang w:val="es-ES" w:eastAsia="es-MX"/>
        </w:rPr>
        <w:t>necesarios para la comparación de propuestas</w:t>
      </w:r>
      <w:r>
        <w:rPr>
          <w:rFonts w:ascii="Arial" w:eastAsia="Times New Roman" w:hAnsi="Arial" w:cs="Arial"/>
          <w:color w:val="000000"/>
          <w:szCs w:val="24"/>
          <w:lang w:val="es-ES" w:eastAsia="es-MX"/>
        </w:rPr>
        <w:t>”</w:t>
      </w:r>
      <w:r w:rsidRPr="0092083B">
        <w:rPr>
          <w:rFonts w:ascii="Arial" w:eastAsia="Times New Roman" w:hAnsi="Arial" w:cs="Arial"/>
          <w:color w:val="000000"/>
          <w:szCs w:val="24"/>
          <w:lang w:val="es-ES" w:eastAsia="es-MX"/>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7AEAA650" w14:textId="77777777" w:rsidR="00964C99" w:rsidRPr="0092083B" w:rsidRDefault="00964C99" w:rsidP="00964C99">
      <w:pPr>
        <w:spacing w:before="120" w:after="12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lastRenderedPageBreak/>
        <w:t>Esta norma debía leerse en conjunto con otras de la Ley 80 de 1993, particularmente con el artículo 30.7, que ordena a la entidad señalar un plazo razonable para evaluar las propuestas y para pedir a los proponentes, de ser necesario, que aclaren o expliquen aspectos que ofrezcan dudas y resulten indispensables para llevar a cabo la evaluación</w:t>
      </w:r>
      <w:r w:rsidRPr="0092083B">
        <w:rPr>
          <w:rFonts w:ascii="Arial" w:eastAsia="Times New Roman" w:hAnsi="Arial" w:cs="Arial"/>
          <w:color w:val="000000"/>
          <w:szCs w:val="24"/>
          <w:vertAlign w:val="superscript"/>
          <w:lang w:val="es-ES" w:eastAsia="es-MX"/>
        </w:rPr>
        <w:footnoteReference w:id="14"/>
      </w:r>
      <w:r w:rsidRPr="0092083B">
        <w:rPr>
          <w:rFonts w:ascii="Arial" w:eastAsia="Times New Roman" w:hAnsi="Arial" w:cs="Arial"/>
          <w:color w:val="000000"/>
          <w:szCs w:val="24"/>
          <w:lang w:val="es-ES" w:eastAsia="es-MX"/>
        </w:rPr>
        <w:t>; y con el artículo 30.8, que consagró el término de 5 días hábiles para que los oferentes presenten observaciones al informe de evaluación de las propuestas, sin que sea posible completar, adicionar, modificar o mejorar su oferta</w:t>
      </w:r>
      <w:r w:rsidRPr="0092083B">
        <w:rPr>
          <w:rFonts w:ascii="Arial" w:eastAsia="Times New Roman" w:hAnsi="Arial" w:cs="Arial"/>
          <w:color w:val="000000"/>
          <w:szCs w:val="24"/>
          <w:vertAlign w:val="superscript"/>
          <w:lang w:val="es-ES" w:eastAsia="es-MX"/>
        </w:rPr>
        <w:footnoteReference w:id="15"/>
      </w:r>
      <w:r w:rsidRPr="0092083B">
        <w:rPr>
          <w:rFonts w:ascii="Arial" w:eastAsia="Times New Roman" w:hAnsi="Arial" w:cs="Arial"/>
          <w:color w:val="000000"/>
          <w:szCs w:val="24"/>
          <w:lang w:val="es-ES" w:eastAsia="es-MX"/>
        </w:rPr>
        <w:t xml:space="preserve">.  </w:t>
      </w:r>
    </w:p>
    <w:p w14:paraId="16FB4C77" w14:textId="77777777" w:rsidR="00964C99" w:rsidRPr="0092083B" w:rsidRDefault="00964C99" w:rsidP="00964C99">
      <w:pPr>
        <w:spacing w:before="120" w:after="12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41B13F62" w14:textId="77777777" w:rsidR="00964C99" w:rsidRPr="0092083B" w:rsidRDefault="00964C99" w:rsidP="00964C99">
      <w:pPr>
        <w:spacing w:after="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En un </w:t>
      </w:r>
      <w:r w:rsidRPr="0092083B">
        <w:rPr>
          <w:rFonts w:ascii="Arial" w:eastAsia="Times New Roman" w:hAnsi="Arial" w:cs="Arial"/>
          <w:i/>
          <w:color w:val="000000"/>
          <w:szCs w:val="24"/>
          <w:lang w:val="es-ES" w:eastAsia="es-MX"/>
        </w:rPr>
        <w:t>tercer momento</w:t>
      </w:r>
      <w:r w:rsidRPr="0092083B">
        <w:rPr>
          <w:rFonts w:ascii="Arial" w:eastAsia="Times New Roman" w:hAnsi="Arial" w:cs="Arial"/>
          <w:color w:val="000000"/>
          <w:szCs w:val="24"/>
          <w:lang w:val="es-ES" w:eastAsia="es-MX"/>
        </w:rPr>
        <w:t xml:space="preserve">, siguiendo la línea trazada por la Ley 80 de 1993, el legislador expidió la Ley 1150 de 2007, que en el parágrafo 1º del artículo 5, determinó lo siguiente: </w:t>
      </w:r>
    </w:p>
    <w:p w14:paraId="47D95763" w14:textId="77777777" w:rsidR="00964C99" w:rsidRPr="0092083B" w:rsidRDefault="00964C99" w:rsidP="00964C99">
      <w:pPr>
        <w:spacing w:after="0" w:line="276" w:lineRule="auto"/>
        <w:jc w:val="both"/>
        <w:rPr>
          <w:rFonts w:ascii="Arial" w:eastAsia="Times New Roman" w:hAnsi="Arial" w:cs="Arial"/>
          <w:color w:val="000000"/>
          <w:szCs w:val="24"/>
          <w:lang w:val="es-ES" w:eastAsia="es-MX"/>
        </w:rPr>
      </w:pPr>
    </w:p>
    <w:p w14:paraId="77FA410F" w14:textId="77777777" w:rsidR="00964C99" w:rsidRPr="0092083B" w:rsidRDefault="00964C99" w:rsidP="00964C99">
      <w:pPr>
        <w:spacing w:after="0" w:line="240" w:lineRule="auto"/>
        <w:ind w:left="709" w:right="709"/>
        <w:jc w:val="both"/>
        <w:rPr>
          <w:rFonts w:ascii="Arial" w:eastAsia="Times New Roman" w:hAnsi="Arial" w:cs="Arial"/>
          <w:color w:val="000000"/>
          <w:sz w:val="21"/>
          <w:szCs w:val="21"/>
          <w:lang w:val="es-ES" w:eastAsia="es-MX"/>
        </w:rPr>
      </w:pPr>
      <w:r w:rsidRPr="0092083B">
        <w:rPr>
          <w:rFonts w:ascii="Arial" w:eastAsia="Times New Roman" w:hAnsi="Arial" w:cs="Arial"/>
          <w:color w:val="000000"/>
          <w:sz w:val="21"/>
          <w:szCs w:val="21"/>
          <w:lang w:val="es-ES" w:eastAsia="es-MX"/>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92083B">
        <w:rPr>
          <w:rFonts w:ascii="Arial" w:eastAsia="Times New Roman" w:hAnsi="Arial" w:cs="Arial"/>
          <w:b/>
          <w:color w:val="000000"/>
          <w:sz w:val="21"/>
          <w:szCs w:val="21"/>
          <w:lang w:val="es-ES" w:eastAsia="es-MX"/>
        </w:rPr>
        <w:t xml:space="preserve">, </w:t>
      </w:r>
      <w:r w:rsidRPr="0092083B">
        <w:rPr>
          <w:rFonts w:ascii="Arial" w:eastAsia="Times New Roman" w:hAnsi="Arial" w:cs="Arial"/>
          <w:color w:val="000000"/>
          <w:sz w:val="21"/>
          <w:szCs w:val="21"/>
          <w:lang w:val="es-ES" w:eastAsia="es-MX"/>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569EE352" w14:textId="77777777" w:rsidR="00964C99" w:rsidRPr="0092083B" w:rsidRDefault="00964C99" w:rsidP="00964C99">
      <w:pPr>
        <w:spacing w:after="0" w:line="276" w:lineRule="auto"/>
        <w:jc w:val="both"/>
        <w:rPr>
          <w:rFonts w:ascii="Arial" w:eastAsia="Times New Roman" w:hAnsi="Arial" w:cs="Arial"/>
          <w:b/>
          <w:color w:val="000000"/>
          <w:szCs w:val="24"/>
          <w:lang w:val="es-ES" w:eastAsia="es-MX"/>
        </w:rPr>
      </w:pPr>
    </w:p>
    <w:p w14:paraId="288398D5" w14:textId="77777777" w:rsidR="00964C99" w:rsidRPr="0092083B" w:rsidRDefault="00964C99" w:rsidP="00964C99">
      <w:pPr>
        <w:spacing w:after="12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5B8AE743" w14:textId="77777777" w:rsidR="00964C99" w:rsidRPr="0092083B" w:rsidRDefault="00964C99" w:rsidP="00964C99">
      <w:pPr>
        <w:spacing w:before="120" w:after="12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w:t>
      </w:r>
      <w:r w:rsidRPr="0092083B">
        <w:rPr>
          <w:rFonts w:ascii="Arial" w:eastAsia="Times New Roman" w:hAnsi="Arial" w:cs="Arial"/>
          <w:color w:val="000000"/>
          <w:szCs w:val="24"/>
          <w:lang w:val="es-ES" w:eastAsia="es-MX"/>
        </w:rPr>
        <w:lastRenderedPageBreak/>
        <w:t xml:space="preserve">aspecto que otorga puntaje, no es posible subsanarlo; pero, si lo omitido no otorga puntaje, la Administración debe requerir al proponente para que lo subsane.  </w:t>
      </w:r>
    </w:p>
    <w:p w14:paraId="7AD6E4E8" w14:textId="77777777" w:rsidR="00964C99" w:rsidRPr="0092083B" w:rsidRDefault="00964C99" w:rsidP="00964C99">
      <w:pPr>
        <w:spacing w:before="120" w:after="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El artículo 5 de la Ley 1150 de 2007, además de consagrar un criterio más claro, y, de paso, reducir la discrecionalidad de la Administración, fijó un ámbito temporal para la subsanación de las ofertas: </w:t>
      </w:r>
      <w:r>
        <w:rPr>
          <w:rFonts w:ascii="Arial" w:eastAsia="Times New Roman" w:hAnsi="Arial" w:cs="Arial"/>
          <w:color w:val="000000"/>
          <w:szCs w:val="24"/>
          <w:lang w:val="es-ES" w:eastAsia="es-MX"/>
        </w:rPr>
        <w:t>“</w:t>
      </w:r>
      <w:r w:rsidRPr="0092083B">
        <w:rPr>
          <w:rFonts w:ascii="Arial" w:eastAsia="Times New Roman" w:hAnsi="Arial" w:cs="Arial"/>
          <w:color w:val="000000"/>
          <w:szCs w:val="24"/>
          <w:lang w:val="es-ES" w:eastAsia="es-MX"/>
        </w:rPr>
        <w:t>en cualquier momento, hasta la adjudicación</w:t>
      </w:r>
      <w:r>
        <w:rPr>
          <w:rFonts w:ascii="Arial" w:eastAsia="Times New Roman" w:hAnsi="Arial" w:cs="Arial"/>
          <w:color w:val="000000"/>
          <w:szCs w:val="24"/>
          <w:lang w:val="es-ES" w:eastAsia="es-MX"/>
        </w:rPr>
        <w:t>”</w:t>
      </w:r>
      <w:r w:rsidRPr="0092083B">
        <w:rPr>
          <w:rFonts w:ascii="Arial" w:eastAsia="Times New Roman" w:hAnsi="Arial" w:cs="Arial"/>
          <w:color w:val="000000"/>
          <w:szCs w:val="24"/>
          <w:lang w:val="es-ES" w:eastAsia="es-MX"/>
        </w:rPr>
        <w:t xml:space="preserve">. El Consejo de Estado concluyó que a partir del parágrafo 1º del artículo 5 de la Ley 1150, la definición de lo que es subsanable y lo que no lo es surge a partir del planteamiento de la pregunta sobre si el defecto asigna puntaje o no, en estos términos: </w:t>
      </w:r>
    </w:p>
    <w:p w14:paraId="211883E1" w14:textId="77777777" w:rsidR="00964C99" w:rsidRPr="0092083B" w:rsidRDefault="00964C99" w:rsidP="00964C99">
      <w:pPr>
        <w:spacing w:after="0" w:line="276" w:lineRule="auto"/>
        <w:jc w:val="both"/>
        <w:rPr>
          <w:rFonts w:ascii="Arial" w:eastAsia="Times New Roman" w:hAnsi="Arial" w:cs="Arial"/>
          <w:color w:val="000000"/>
          <w:szCs w:val="24"/>
          <w:lang w:val="es-ES" w:eastAsia="es-MX"/>
        </w:rPr>
      </w:pPr>
    </w:p>
    <w:p w14:paraId="44882249" w14:textId="77777777" w:rsidR="00964C99" w:rsidRPr="0092083B" w:rsidRDefault="00964C99" w:rsidP="00964C99">
      <w:pPr>
        <w:spacing w:after="0" w:line="240" w:lineRule="auto"/>
        <w:ind w:left="709" w:right="709"/>
        <w:jc w:val="both"/>
        <w:rPr>
          <w:rFonts w:ascii="Arial" w:eastAsia="Times New Roman" w:hAnsi="Arial" w:cs="Arial"/>
          <w:color w:val="000000"/>
          <w:sz w:val="21"/>
          <w:szCs w:val="21"/>
          <w:lang w:val="es-ES" w:eastAsia="es-MX"/>
        </w:rPr>
      </w:pPr>
      <w:r w:rsidRPr="0092083B">
        <w:rPr>
          <w:rFonts w:ascii="Arial" w:eastAsia="Times New Roman" w:hAnsi="Arial" w:cs="Arial"/>
          <w:color w:val="000000"/>
          <w:sz w:val="21"/>
          <w:szCs w:val="21"/>
          <w:lang w:val="es-ES" w:eastAsia="es-MX"/>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92083B">
        <w:rPr>
          <w:rFonts w:ascii="Arial" w:eastAsia="Times New Roman" w:hAnsi="Arial" w:cs="Arial"/>
          <w:color w:val="000000"/>
          <w:sz w:val="21"/>
          <w:szCs w:val="21"/>
          <w:vertAlign w:val="superscript"/>
          <w:lang w:val="es-ES" w:eastAsia="es-MX"/>
        </w:rPr>
        <w:footnoteReference w:id="16"/>
      </w:r>
      <w:r w:rsidRPr="0092083B">
        <w:rPr>
          <w:rFonts w:ascii="Arial" w:eastAsia="Times New Roman" w:hAnsi="Arial" w:cs="Arial"/>
          <w:color w:val="000000"/>
          <w:sz w:val="21"/>
          <w:szCs w:val="21"/>
          <w:lang w:val="es-ES" w:eastAsia="es-MX"/>
        </w:rPr>
        <w:t>.</w:t>
      </w:r>
    </w:p>
    <w:p w14:paraId="3598124D" w14:textId="77777777" w:rsidR="00964C99" w:rsidRPr="0092083B" w:rsidRDefault="00964C99" w:rsidP="00964C99">
      <w:pPr>
        <w:spacing w:after="0" w:line="276" w:lineRule="auto"/>
        <w:ind w:left="709" w:right="709"/>
        <w:jc w:val="both"/>
        <w:rPr>
          <w:rFonts w:ascii="Arial" w:eastAsia="Times New Roman" w:hAnsi="Arial" w:cs="Arial"/>
          <w:color w:val="000000"/>
          <w:lang w:val="es-ES" w:eastAsia="es-MX"/>
        </w:rPr>
      </w:pPr>
    </w:p>
    <w:p w14:paraId="2602EE43" w14:textId="77777777" w:rsidR="00964C99" w:rsidRPr="0092083B" w:rsidRDefault="00964C99" w:rsidP="00964C99">
      <w:pPr>
        <w:tabs>
          <w:tab w:val="left" w:pos="284"/>
        </w:tabs>
        <w:spacing w:after="120" w:line="276" w:lineRule="auto"/>
        <w:ind w:firstLine="709"/>
        <w:jc w:val="both"/>
        <w:rPr>
          <w:rFonts w:ascii="Arial" w:eastAsia="Calibri" w:hAnsi="Arial" w:cs="Arial"/>
          <w:color w:val="000000"/>
          <w:lang w:val="es-ES"/>
        </w:rPr>
      </w:pPr>
      <w:r w:rsidRPr="0092083B">
        <w:rPr>
          <w:rFonts w:ascii="Arial" w:eastAsia="Calibri" w:hAnsi="Arial" w:cs="Arial"/>
          <w:color w:val="000000"/>
          <w:lang w:val="es-ES"/>
        </w:rPr>
        <w:t xml:space="preserve">Esa interpretación fue compartida por la </w:t>
      </w:r>
      <w:r w:rsidRPr="0092083B">
        <w:rPr>
          <w:rFonts w:ascii="Arial" w:eastAsia="MS Mincho" w:hAnsi="Arial" w:cs="Arial"/>
          <w:color w:val="000000"/>
          <w:lang w:val="es-ES" w:eastAsia="es-CO"/>
        </w:rPr>
        <w:t>Agencia Nacional de Contratación Pública – Colombia Compra Eficiente</w:t>
      </w:r>
      <w:r w:rsidRPr="0092083B">
        <w:rPr>
          <w:rFonts w:ascii="Arial" w:eastAsia="Calibri" w:hAnsi="Arial" w:cs="Arial"/>
          <w:color w:val="000000"/>
          <w:lang w:val="es-ES"/>
        </w:rPr>
        <w:t>, pues en la Circular Externa Única se precisó que, si durante un proceso de contratación hay proponentes que no acreditaron en sus ofertas requisitos que no afectan la asignación de puntaje o la comparación de estas, la entidad estatal deberá indicarlo en el informe de evaluación y advertir que la correspondiente oferta no será evaluada hasta que se subsane.</w:t>
      </w:r>
    </w:p>
    <w:p w14:paraId="597B5575" w14:textId="77777777" w:rsidR="00964C99" w:rsidRPr="0092083B" w:rsidRDefault="00964C99" w:rsidP="00964C99">
      <w:pPr>
        <w:tabs>
          <w:tab w:val="left" w:pos="284"/>
        </w:tabs>
        <w:spacing w:before="120" w:after="0" w:line="276" w:lineRule="auto"/>
        <w:ind w:firstLine="709"/>
        <w:jc w:val="both"/>
        <w:rPr>
          <w:rFonts w:ascii="Arial" w:eastAsia="MS Mincho" w:hAnsi="Arial" w:cs="Arial"/>
          <w:color w:val="000000"/>
          <w:lang w:val="es-ES"/>
        </w:rPr>
      </w:pPr>
      <w:r w:rsidRPr="0092083B">
        <w:rPr>
          <w:rFonts w:ascii="Arial" w:eastAsia="MS Mincho" w:hAnsi="Arial" w:cs="Arial"/>
          <w:color w:val="000000"/>
          <w:lang w:val="es-ES" w:eastAsia="es-CO"/>
        </w:rPr>
        <w:t xml:space="preserve">En un </w:t>
      </w:r>
      <w:r w:rsidRPr="0092083B">
        <w:rPr>
          <w:rFonts w:ascii="Arial" w:eastAsia="MS Mincho" w:hAnsi="Arial" w:cs="Arial"/>
          <w:i/>
          <w:iCs/>
          <w:color w:val="000000"/>
          <w:lang w:val="es-ES" w:eastAsia="es-CO"/>
        </w:rPr>
        <w:t>cuarto momento</w:t>
      </w:r>
      <w:r w:rsidRPr="0092083B">
        <w:rPr>
          <w:rFonts w:ascii="Arial" w:eastAsia="MS Mincho" w:hAnsi="Arial" w:cs="Arial"/>
          <w:color w:val="000000"/>
          <w:lang w:val="es-ES"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6B8A5087" w14:textId="77777777" w:rsidR="00964C99" w:rsidRPr="0092083B" w:rsidRDefault="00964C99" w:rsidP="00964C99">
      <w:pPr>
        <w:tabs>
          <w:tab w:val="left" w:pos="284"/>
        </w:tabs>
        <w:spacing w:after="120" w:line="276" w:lineRule="auto"/>
        <w:ind w:firstLine="709"/>
        <w:jc w:val="both"/>
        <w:rPr>
          <w:rFonts w:ascii="Arial" w:eastAsia="MS Mincho" w:hAnsi="Arial" w:cs="Arial"/>
          <w:color w:val="000000"/>
          <w:lang w:val="es-ES" w:eastAsia="es-CO"/>
        </w:rPr>
      </w:pPr>
    </w:p>
    <w:p w14:paraId="344041E1" w14:textId="77777777" w:rsidR="00964C99" w:rsidRPr="0092083B" w:rsidRDefault="00964C99" w:rsidP="00964C99">
      <w:pPr>
        <w:spacing w:after="0" w:line="240" w:lineRule="auto"/>
        <w:ind w:left="709" w:right="709"/>
        <w:jc w:val="both"/>
        <w:rPr>
          <w:rFonts w:ascii="Arial" w:eastAsia="Times New Roman" w:hAnsi="Arial" w:cs="Arial"/>
          <w:color w:val="000000"/>
          <w:sz w:val="21"/>
          <w:szCs w:val="21"/>
          <w:lang w:val="es-ES" w:eastAsia="es-MX"/>
        </w:rPr>
      </w:pPr>
      <w:r w:rsidRPr="0092083B">
        <w:rPr>
          <w:rFonts w:ascii="Arial" w:eastAsia="Times New Roman" w:hAnsi="Arial" w:cs="Arial"/>
          <w:color w:val="000000"/>
          <w:sz w:val="21"/>
          <w:szCs w:val="21"/>
          <w:lang w:val="es-ES" w:eastAsia="es-MX"/>
        </w:rPr>
        <w:t xml:space="preserve">Artículo 5°. De la selección objetiva. </w:t>
      </w:r>
    </w:p>
    <w:p w14:paraId="202C31E0" w14:textId="77777777" w:rsidR="00964C99" w:rsidRPr="0092083B" w:rsidRDefault="00964C99" w:rsidP="00964C99">
      <w:pPr>
        <w:spacing w:after="120" w:line="240" w:lineRule="auto"/>
        <w:ind w:left="709" w:right="709"/>
        <w:jc w:val="both"/>
        <w:rPr>
          <w:rFonts w:ascii="Arial" w:eastAsia="Times New Roman" w:hAnsi="Arial" w:cs="Arial"/>
          <w:color w:val="000000"/>
          <w:sz w:val="21"/>
          <w:szCs w:val="21"/>
          <w:lang w:val="es-ES" w:eastAsia="es-MX"/>
        </w:rPr>
      </w:pPr>
      <w:r w:rsidRPr="0092083B">
        <w:rPr>
          <w:rFonts w:ascii="Arial" w:eastAsia="Times New Roman" w:hAnsi="Arial" w:cs="Arial"/>
          <w:color w:val="000000"/>
          <w:sz w:val="21"/>
          <w:szCs w:val="21"/>
          <w:lang w:val="es-ES" w:eastAsia="es-MX"/>
        </w:rPr>
        <w:t>[...]</w:t>
      </w:r>
    </w:p>
    <w:p w14:paraId="5A822FBF" w14:textId="77777777" w:rsidR="00964C99" w:rsidRPr="0092083B" w:rsidRDefault="00964C99" w:rsidP="00964C99">
      <w:pPr>
        <w:spacing w:after="0" w:line="240" w:lineRule="auto"/>
        <w:ind w:left="709" w:right="709"/>
        <w:jc w:val="both"/>
        <w:rPr>
          <w:rFonts w:ascii="Arial" w:eastAsia="Times New Roman" w:hAnsi="Arial" w:cs="Arial"/>
          <w:color w:val="000000"/>
          <w:sz w:val="21"/>
          <w:szCs w:val="21"/>
          <w:lang w:val="es-ES" w:eastAsia="es-MX"/>
        </w:rPr>
      </w:pPr>
      <w:r w:rsidRPr="0092083B">
        <w:rPr>
          <w:rFonts w:ascii="Arial" w:eastAsia="Times New Roman" w:hAnsi="Arial" w:cs="Arial"/>
          <w:color w:val="000000"/>
          <w:sz w:val="21"/>
          <w:szCs w:val="21"/>
          <w:lang w:val="es-ES" w:eastAsia="es-MX"/>
        </w:rPr>
        <w:t xml:space="preserve">Parágrafo 1º. La ausencia de requisitos o la falta de documentos referentes a la futura contratación o al proponente, no necesarios para la </w:t>
      </w:r>
      <w:bookmarkStart w:id="10" w:name="_Hlk71479674"/>
      <w:r w:rsidRPr="0092083B">
        <w:rPr>
          <w:rFonts w:ascii="Arial" w:eastAsia="Times New Roman" w:hAnsi="Arial" w:cs="Arial"/>
          <w:color w:val="000000"/>
          <w:sz w:val="21"/>
          <w:szCs w:val="21"/>
          <w:lang w:val="es-ES" w:eastAsia="es-MX"/>
        </w:rPr>
        <w:t>comparación de las propuestas</w:t>
      </w:r>
      <w:bookmarkEnd w:id="10"/>
      <w:r w:rsidRPr="0092083B">
        <w:rPr>
          <w:rFonts w:ascii="Arial" w:eastAsia="Times New Roman" w:hAnsi="Arial" w:cs="Arial"/>
          <w:color w:val="000000"/>
          <w:sz w:val="21"/>
          <w:szCs w:val="21"/>
          <w:lang w:val="es-ES" w:eastAsia="es-MX"/>
        </w:rPr>
        <w:t xml:space="preserve"> no servirán de título suficiente para el rechazo de los ofrecimientos hechos. En consecuencia, todos aquellos requisitos de la propuesta que no afecten la asignación de </w:t>
      </w:r>
      <w:proofErr w:type="gramStart"/>
      <w:r w:rsidRPr="0092083B">
        <w:rPr>
          <w:rFonts w:ascii="Arial" w:eastAsia="Times New Roman" w:hAnsi="Arial" w:cs="Arial"/>
          <w:color w:val="000000"/>
          <w:sz w:val="21"/>
          <w:szCs w:val="21"/>
          <w:lang w:val="es-ES" w:eastAsia="es-MX"/>
        </w:rPr>
        <w:t>puntaje,</w:t>
      </w:r>
      <w:proofErr w:type="gramEnd"/>
      <w:r w:rsidRPr="0092083B">
        <w:rPr>
          <w:rFonts w:ascii="Arial" w:eastAsia="Times New Roman" w:hAnsi="Arial" w:cs="Arial"/>
          <w:color w:val="000000"/>
          <w:sz w:val="21"/>
          <w:szCs w:val="21"/>
          <w:lang w:val="es-ES" w:eastAsia="es-MX"/>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w:t>
      </w:r>
      <w:r w:rsidRPr="0092083B">
        <w:rPr>
          <w:rFonts w:ascii="Arial" w:eastAsia="Times New Roman" w:hAnsi="Arial" w:cs="Arial"/>
          <w:color w:val="000000"/>
          <w:sz w:val="21"/>
          <w:szCs w:val="21"/>
          <w:lang w:val="es-ES" w:eastAsia="es-MX"/>
        </w:rPr>
        <w:lastRenderedPageBreak/>
        <w:t xml:space="preserve">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4F6E9644" w14:textId="77777777" w:rsidR="00964C99" w:rsidRPr="0092083B" w:rsidRDefault="00964C99" w:rsidP="00964C99">
      <w:pPr>
        <w:spacing w:after="0" w:line="276" w:lineRule="auto"/>
        <w:jc w:val="both"/>
        <w:rPr>
          <w:rFonts w:ascii="Arial" w:eastAsia="Times New Roman" w:hAnsi="Arial" w:cs="Arial"/>
          <w:b/>
          <w:color w:val="000000"/>
          <w:szCs w:val="24"/>
          <w:lang w:val="es-ES" w:eastAsia="es-MX"/>
        </w:rPr>
      </w:pPr>
    </w:p>
    <w:p w14:paraId="60878D69" w14:textId="77777777" w:rsidR="00964C99" w:rsidRPr="0092083B" w:rsidRDefault="00964C99" w:rsidP="00964C99">
      <w:pPr>
        <w:spacing w:after="120" w:line="276" w:lineRule="auto"/>
        <w:ind w:firstLine="709"/>
        <w:jc w:val="both"/>
        <w:rPr>
          <w:rFonts w:ascii="Arial" w:eastAsia="Times New Roman" w:hAnsi="Arial" w:cs="Arial"/>
          <w:color w:val="000000"/>
          <w:szCs w:val="24"/>
          <w:lang w:val="es-ES" w:eastAsia="es-MX"/>
        </w:rPr>
      </w:pPr>
      <w:r w:rsidRPr="0092083B">
        <w:rPr>
          <w:rFonts w:ascii="Arial" w:eastAsia="Times New Roman" w:hAnsi="Arial" w:cs="Arial"/>
          <w:color w:val="000000"/>
          <w:szCs w:val="24"/>
          <w:lang w:val="es-ES" w:eastAsia="es-MX"/>
        </w:rPr>
        <w:t xml:space="preserve">Esta norma: i) mantiene el criterio de la Ley 80 de 1993, relativo a que todo lo que no sea necesario para la comparación de propuestas no es título suficiente para su rechazo; </w:t>
      </w:r>
      <w:proofErr w:type="spellStart"/>
      <w:r w:rsidRPr="0092083B">
        <w:rPr>
          <w:rFonts w:ascii="Arial" w:eastAsia="Times New Roman" w:hAnsi="Arial" w:cs="Arial"/>
          <w:color w:val="000000"/>
          <w:szCs w:val="24"/>
          <w:lang w:val="es-ES" w:eastAsia="es-MX"/>
        </w:rPr>
        <w:t>ii</w:t>
      </w:r>
      <w:proofErr w:type="spellEnd"/>
      <w:r w:rsidRPr="0092083B">
        <w:rPr>
          <w:rFonts w:ascii="Arial" w:eastAsia="Times New Roman" w:hAnsi="Arial" w:cs="Arial"/>
          <w:color w:val="000000"/>
          <w:szCs w:val="24"/>
          <w:lang w:val="es-ES" w:eastAsia="es-MX"/>
        </w:rPr>
        <w:t xml:space="preserve">) mantiene el criterio aclaratorio de la Ley 1150 de 2007, según el cual todo lo que no afecte la asignación de puntaje puede subsanarse y, </w:t>
      </w:r>
      <w:proofErr w:type="spellStart"/>
      <w:r w:rsidRPr="0092083B">
        <w:rPr>
          <w:rFonts w:ascii="Arial" w:eastAsia="Times New Roman" w:hAnsi="Arial" w:cs="Arial"/>
          <w:color w:val="000000"/>
          <w:szCs w:val="24"/>
          <w:lang w:val="es-ES" w:eastAsia="es-MX"/>
        </w:rPr>
        <w:t>iii</w:t>
      </w:r>
      <w:proofErr w:type="spellEnd"/>
      <w:r w:rsidRPr="0092083B">
        <w:rPr>
          <w:rFonts w:ascii="Arial" w:eastAsia="Times New Roman" w:hAnsi="Arial" w:cs="Arial"/>
          <w:color w:val="000000"/>
          <w:szCs w:val="24"/>
          <w:lang w:val="es-ES" w:eastAsia="es-MX"/>
        </w:rPr>
        <w:t>) introduce modificaciones en relación con tres (3) aspectos que se analizarán a continuación:</w:t>
      </w:r>
    </w:p>
    <w:p w14:paraId="4B48E5C3" w14:textId="77777777" w:rsidR="00964C99" w:rsidRPr="0092083B" w:rsidRDefault="00964C99" w:rsidP="00964C99">
      <w:pPr>
        <w:spacing w:after="120" w:line="276" w:lineRule="auto"/>
        <w:ind w:firstLine="709"/>
        <w:jc w:val="both"/>
        <w:rPr>
          <w:rFonts w:ascii="Arial" w:eastAsia="Arial" w:hAnsi="Arial" w:cs="Arial"/>
          <w:color w:val="000000"/>
          <w:szCs w:val="24"/>
          <w:lang w:val="es-ES" w:eastAsia="es-MX"/>
        </w:rPr>
      </w:pPr>
      <w:r w:rsidRPr="0092083B">
        <w:rPr>
          <w:rFonts w:ascii="Arial" w:eastAsia="Arial" w:hAnsi="Arial" w:cs="Arial"/>
          <w:color w:val="000000"/>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92083B">
        <w:rPr>
          <w:rFonts w:ascii="Arial" w:eastAsia="Arial" w:hAnsi="Arial" w:cs="Arial"/>
          <w:color w:val="000000"/>
          <w:vertAlign w:val="superscript"/>
          <w:lang w:val="es-ES" w:eastAsia="es-MX"/>
        </w:rPr>
        <w:footnoteReference w:id="17"/>
      </w:r>
      <w:r w:rsidRPr="0092083B">
        <w:rPr>
          <w:rFonts w:ascii="Arial" w:eastAsia="Arial" w:hAnsi="Arial" w:cs="Arial"/>
          <w:color w:val="000000"/>
          <w:szCs w:val="24"/>
          <w:lang w:val="es-ES" w:eastAsia="es-MX"/>
        </w:rPr>
        <w:t>.</w:t>
      </w:r>
    </w:p>
    <w:p w14:paraId="46A343E7" w14:textId="77777777" w:rsidR="00964C99" w:rsidRPr="0092083B" w:rsidRDefault="00964C99" w:rsidP="00964C99">
      <w:pPr>
        <w:spacing w:after="120" w:line="276" w:lineRule="auto"/>
        <w:ind w:firstLine="720"/>
        <w:jc w:val="both"/>
        <w:rPr>
          <w:rFonts w:ascii="Arial" w:eastAsia="Calibri" w:hAnsi="Arial" w:cs="Arial"/>
          <w:color w:val="000000"/>
          <w:sz w:val="21"/>
          <w:szCs w:val="21"/>
          <w:lang w:val="es-ES" w:eastAsia="es-MX"/>
        </w:rPr>
      </w:pPr>
      <w:r w:rsidRPr="0092083B">
        <w:rPr>
          <w:rFonts w:ascii="Arial" w:eastAsia="Arial" w:hAnsi="Arial" w:cs="Arial"/>
          <w:color w:val="000000"/>
          <w:szCs w:val="24"/>
          <w:lang w:val="es-ES" w:eastAsia="es-MX"/>
        </w:rPr>
        <w:t xml:space="preserve">De otro lado, el segundo cambio importante de la Ley 1882 de 2018 </w:t>
      </w:r>
      <w:r w:rsidRPr="0092083B">
        <w:rPr>
          <w:rFonts w:ascii="Arial" w:eastAsia="Calibri" w:hAnsi="Arial" w:cs="Arial"/>
          <w:color w:val="000000"/>
          <w:szCs w:val="24"/>
          <w:lang w:val="es-ES"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w:t>
      </w:r>
      <w:r>
        <w:rPr>
          <w:rFonts w:ascii="Arial" w:eastAsia="Calibri" w:hAnsi="Arial" w:cs="Arial"/>
          <w:color w:val="000000"/>
          <w:szCs w:val="24"/>
          <w:lang w:val="es-ES" w:eastAsia="es-MX"/>
        </w:rPr>
        <w:t>“</w:t>
      </w:r>
      <w:r w:rsidRPr="0092083B">
        <w:rPr>
          <w:rFonts w:ascii="Arial" w:eastAsia="Calibri" w:hAnsi="Arial" w:cs="Arial"/>
          <w:color w:val="000000"/>
          <w:szCs w:val="24"/>
          <w:lang w:val="es-ES" w:eastAsia="es-MX"/>
        </w:rPr>
        <w:t xml:space="preserve">PARÁGRAFO 3o. La no entrega de la garantía de seriedad junto con la propuesta no será subsanable y será causal de rechazo de </w:t>
      </w:r>
      <w:proofErr w:type="gramStart"/>
      <w:r w:rsidRPr="0092083B">
        <w:rPr>
          <w:rFonts w:ascii="Arial" w:eastAsia="Calibri" w:hAnsi="Arial" w:cs="Arial"/>
          <w:color w:val="000000"/>
          <w:szCs w:val="24"/>
          <w:lang w:val="es-ES" w:eastAsia="es-MX"/>
        </w:rPr>
        <w:t>la misma</w:t>
      </w:r>
      <w:proofErr w:type="gramEnd"/>
      <w:r>
        <w:rPr>
          <w:rFonts w:ascii="Arial" w:eastAsia="Calibri" w:hAnsi="Arial" w:cs="Arial"/>
          <w:color w:val="000000"/>
          <w:szCs w:val="24"/>
          <w:lang w:val="es-ES" w:eastAsia="es-MX"/>
        </w:rPr>
        <w:t>”</w:t>
      </w:r>
      <w:r w:rsidRPr="0092083B">
        <w:rPr>
          <w:rFonts w:ascii="Arial" w:eastAsia="Calibri" w:hAnsi="Arial" w:cs="Arial"/>
          <w:color w:val="000000"/>
          <w:szCs w:val="24"/>
          <w:lang w:val="es-ES" w:eastAsia="es-MX"/>
        </w:rPr>
        <w:t>.</w:t>
      </w:r>
    </w:p>
    <w:p w14:paraId="0070DB80" w14:textId="2678F00B" w:rsidR="00964C99" w:rsidRPr="0092083B" w:rsidRDefault="00964C99" w:rsidP="00964C99">
      <w:pPr>
        <w:spacing w:after="0" w:line="276" w:lineRule="auto"/>
        <w:ind w:firstLine="709"/>
        <w:jc w:val="both"/>
        <w:rPr>
          <w:rFonts w:ascii="Arial" w:eastAsia="Times New Roman" w:hAnsi="Arial" w:cs="Arial"/>
          <w:szCs w:val="24"/>
          <w:bdr w:val="none" w:sz="0" w:space="0" w:color="auto" w:frame="1"/>
          <w:lang w:val="es-ES" w:eastAsia="es-MX"/>
        </w:rPr>
      </w:pPr>
      <w:r w:rsidRPr="0092083B">
        <w:rPr>
          <w:rFonts w:ascii="Arial" w:eastAsia="Arial" w:hAnsi="Arial" w:cs="Arial"/>
          <w:color w:val="000000"/>
          <w:szCs w:val="24"/>
          <w:lang w:val="es-ES" w:eastAsia="es-MX"/>
        </w:rPr>
        <w:t xml:space="preserve">Finalmente, el último cambio importante de la Ley 1882 de 2018 fue la introducción de un criterio material, directamente relacionado con los aspectos subsanables: </w:t>
      </w:r>
      <w:r>
        <w:rPr>
          <w:rFonts w:ascii="Arial" w:eastAsia="Arial" w:hAnsi="Arial" w:cs="Arial"/>
          <w:i/>
          <w:iCs/>
          <w:color w:val="000000"/>
          <w:szCs w:val="24"/>
          <w:lang w:val="es-ES" w:eastAsia="es-MX"/>
        </w:rPr>
        <w:t>“</w:t>
      </w:r>
      <w:r w:rsidRPr="0092083B">
        <w:rPr>
          <w:rFonts w:ascii="Arial" w:eastAsia="Arial" w:hAnsi="Arial" w:cs="Arial"/>
          <w:color w:val="000000"/>
          <w:szCs w:val="24"/>
          <w:lang w:val="es-ES" w:eastAsia="es-MX"/>
        </w:rPr>
        <w:t>los proponentes no podrán acreditar circunstancias ocurridas con posterioridad al cierre del proceso</w:t>
      </w:r>
      <w:r>
        <w:rPr>
          <w:rFonts w:ascii="Arial" w:eastAsia="Arial" w:hAnsi="Arial" w:cs="Arial"/>
          <w:color w:val="000000"/>
          <w:szCs w:val="24"/>
          <w:lang w:val="es-ES" w:eastAsia="es-MX"/>
        </w:rPr>
        <w:t>”</w:t>
      </w:r>
      <w:r w:rsidRPr="0092083B">
        <w:rPr>
          <w:rFonts w:ascii="Arial" w:eastAsia="Arial" w:hAnsi="Arial" w:cs="Arial"/>
          <w:b/>
          <w:bCs/>
          <w:color w:val="000000"/>
          <w:szCs w:val="24"/>
          <w:lang w:val="es-ES" w:eastAsia="es-MX"/>
        </w:rPr>
        <w:t>.</w:t>
      </w:r>
      <w:r w:rsidRPr="0092083B">
        <w:rPr>
          <w:rFonts w:ascii="Arial" w:eastAsia="Times New Roman" w:hAnsi="Arial" w:cs="Arial"/>
          <w:szCs w:val="24"/>
          <w:bdr w:val="none" w:sz="0" w:space="0" w:color="auto" w:frame="1"/>
          <w:lang w:val="es-ES" w:eastAsia="es-MX"/>
        </w:rPr>
        <w:t xml:space="preserve"> Esta regla tiene una finalidad particular, y es que, al momento de presentar la oferta, el proponente deberá hacerlo de forma íntegra y así evitar que a lo largo del procedimiento contractual complete o adicione su propuesta, conforme mejora su situación particular. En términos del Consejo de Estado:</w:t>
      </w:r>
    </w:p>
    <w:p w14:paraId="04A1642B" w14:textId="77777777" w:rsidR="00964C99" w:rsidRPr="0092083B" w:rsidRDefault="00964C99" w:rsidP="00964C99">
      <w:pPr>
        <w:spacing w:after="0" w:line="276" w:lineRule="auto"/>
        <w:ind w:firstLine="709"/>
        <w:jc w:val="both"/>
        <w:rPr>
          <w:rFonts w:ascii="Arial" w:eastAsia="Times New Roman" w:hAnsi="Arial" w:cs="Arial"/>
          <w:color w:val="201F1E"/>
          <w:szCs w:val="24"/>
          <w:bdr w:val="none" w:sz="0" w:space="0" w:color="auto" w:frame="1"/>
          <w:lang w:val="es-ES" w:eastAsia="es-MX"/>
        </w:rPr>
      </w:pPr>
    </w:p>
    <w:p w14:paraId="3E8C6E9C" w14:textId="77777777" w:rsidR="00964C99" w:rsidRPr="0092083B" w:rsidRDefault="00964C99" w:rsidP="00964C99">
      <w:pPr>
        <w:tabs>
          <w:tab w:val="left" w:pos="426"/>
        </w:tabs>
        <w:spacing w:after="0" w:line="240" w:lineRule="auto"/>
        <w:ind w:left="709" w:right="709"/>
        <w:jc w:val="both"/>
        <w:rPr>
          <w:rFonts w:ascii="Arial" w:eastAsia="Arial" w:hAnsi="Arial" w:cs="Arial"/>
          <w:color w:val="000000"/>
          <w:sz w:val="21"/>
          <w:szCs w:val="21"/>
          <w:lang w:val="es-ES" w:eastAsia="es-MX"/>
        </w:rPr>
      </w:pPr>
      <w:r w:rsidRPr="0092083B">
        <w:rPr>
          <w:rFonts w:ascii="Arial" w:eastAsia="Arial" w:hAnsi="Arial" w:cs="Arial"/>
          <w:color w:val="000000"/>
          <w:sz w:val="21"/>
          <w:szCs w:val="21"/>
          <w:lang w:val="es-ES" w:eastAsia="es-MX"/>
        </w:rPr>
        <w:t xml:space="preserve">[…]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w:t>
      </w:r>
      <w:r w:rsidRPr="0092083B">
        <w:rPr>
          <w:rFonts w:ascii="Arial" w:eastAsia="Arial" w:hAnsi="Arial" w:cs="Arial"/>
          <w:color w:val="000000"/>
          <w:sz w:val="21"/>
          <w:szCs w:val="21"/>
          <w:lang w:val="es-ES" w:eastAsia="es-MX"/>
        </w:rPr>
        <w:lastRenderedPageBreak/>
        <w:t>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92083B">
        <w:rPr>
          <w:rFonts w:ascii="Arial" w:eastAsia="Arial" w:hAnsi="Arial" w:cs="Arial"/>
          <w:color w:val="000000"/>
          <w:sz w:val="21"/>
          <w:szCs w:val="21"/>
          <w:vertAlign w:val="superscript"/>
          <w:lang w:val="es-ES" w:eastAsia="es-MX"/>
        </w:rPr>
        <w:footnoteReference w:id="18"/>
      </w:r>
    </w:p>
    <w:p w14:paraId="2C7C235C" w14:textId="77777777" w:rsidR="00964C99" w:rsidRPr="0092083B" w:rsidRDefault="00964C99" w:rsidP="00964C99">
      <w:pPr>
        <w:tabs>
          <w:tab w:val="left" w:pos="426"/>
        </w:tabs>
        <w:spacing w:after="0" w:line="240" w:lineRule="auto"/>
        <w:ind w:left="709" w:right="709"/>
        <w:jc w:val="both"/>
        <w:rPr>
          <w:rFonts w:ascii="Arial" w:eastAsia="Arial" w:hAnsi="Arial" w:cs="Arial"/>
          <w:color w:val="000000"/>
          <w:sz w:val="21"/>
          <w:szCs w:val="21"/>
          <w:lang w:val="es-ES" w:eastAsia="es-MX"/>
        </w:rPr>
      </w:pPr>
    </w:p>
    <w:p w14:paraId="31653BFE" w14:textId="77777777" w:rsidR="00964C99" w:rsidRPr="0092083B" w:rsidRDefault="00964C99" w:rsidP="00964C99">
      <w:pPr>
        <w:spacing w:after="0" w:line="276" w:lineRule="auto"/>
        <w:ind w:firstLine="708"/>
        <w:jc w:val="both"/>
        <w:rPr>
          <w:rFonts w:ascii="Arial" w:eastAsia="Arial" w:hAnsi="Arial" w:cs="Arial"/>
          <w:color w:val="000000"/>
          <w:szCs w:val="24"/>
          <w:lang w:val="es-ES" w:eastAsia="es-MX"/>
        </w:rPr>
      </w:pPr>
      <w:r w:rsidRPr="0092083B">
        <w:rPr>
          <w:rFonts w:ascii="Arial" w:eastAsia="Arial" w:hAnsi="Arial" w:cs="Arial"/>
          <w:color w:val="000000"/>
          <w:szCs w:val="24"/>
          <w:lang w:val="es-ES" w:eastAsia="es-MX"/>
        </w:rPr>
        <w:t>De igual manera, en los documentos tipo que ha adoptado la Agencia, la obligación del proponente de presentar su oferta de manera íntegra es congruente con el numeral 1.6. de los Documentos Base</w:t>
      </w:r>
      <w:r w:rsidRPr="0092083B">
        <w:rPr>
          <w:rFonts w:ascii="Arial" w:eastAsia="Arial" w:hAnsi="Arial" w:cs="Arial"/>
          <w:color w:val="000000"/>
          <w:szCs w:val="24"/>
          <w:vertAlign w:val="superscript"/>
          <w:lang w:val="es-ES" w:eastAsia="es-MX"/>
        </w:rPr>
        <w:footnoteReference w:id="19"/>
      </w:r>
      <w:r w:rsidRPr="0092083B">
        <w:rPr>
          <w:rFonts w:ascii="Arial" w:eastAsia="Arial" w:hAnsi="Arial" w:cs="Arial"/>
          <w:color w:val="000000"/>
          <w:szCs w:val="24"/>
          <w:lang w:val="es-ES" w:eastAsia="es-MX"/>
        </w:rPr>
        <w:t>. Al respecto, los pliegos tipo contienen la siguiente regla:</w:t>
      </w:r>
    </w:p>
    <w:p w14:paraId="13BB4243" w14:textId="77777777" w:rsidR="00964C99" w:rsidRPr="0092083B" w:rsidRDefault="00964C99" w:rsidP="00964C99">
      <w:pPr>
        <w:spacing w:after="0" w:line="240" w:lineRule="auto"/>
        <w:ind w:firstLine="708"/>
        <w:jc w:val="both"/>
        <w:rPr>
          <w:rFonts w:ascii="Arial" w:eastAsia="Arial" w:hAnsi="Arial" w:cs="Arial"/>
          <w:color w:val="000000"/>
          <w:szCs w:val="24"/>
          <w:lang w:val="es-ES" w:eastAsia="es-MX"/>
        </w:rPr>
      </w:pPr>
    </w:p>
    <w:p w14:paraId="11E9C6A8" w14:textId="77777777" w:rsidR="00964C99" w:rsidRPr="0092083B" w:rsidRDefault="00964C99" w:rsidP="00964C99">
      <w:pPr>
        <w:spacing w:after="120" w:line="240" w:lineRule="auto"/>
        <w:ind w:left="709" w:right="709"/>
        <w:jc w:val="both"/>
        <w:rPr>
          <w:rFonts w:ascii="Arial" w:eastAsia="Arial" w:hAnsi="Arial" w:cs="Arial"/>
          <w:color w:val="000000"/>
          <w:sz w:val="21"/>
          <w:szCs w:val="21"/>
          <w:lang w:val="es-ES" w:eastAsia="es-MX"/>
        </w:rPr>
      </w:pPr>
      <w:r w:rsidRPr="0092083B">
        <w:rPr>
          <w:rFonts w:ascii="Arial" w:eastAsia="Arial" w:hAnsi="Arial" w:cs="Arial"/>
          <w:color w:val="000000"/>
          <w:sz w:val="21"/>
          <w:szCs w:val="21"/>
          <w:lang w:val="es-ES"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076C4FE" w14:textId="77777777" w:rsidR="00964C99" w:rsidRPr="0092083B" w:rsidRDefault="00964C99" w:rsidP="00964C99">
      <w:pPr>
        <w:spacing w:after="0" w:line="240" w:lineRule="auto"/>
        <w:ind w:left="709" w:right="709"/>
        <w:jc w:val="both"/>
        <w:rPr>
          <w:rFonts w:ascii="Arial" w:eastAsia="Arial" w:hAnsi="Arial" w:cs="Arial"/>
          <w:color w:val="000000"/>
          <w:sz w:val="21"/>
          <w:szCs w:val="21"/>
          <w:lang w:val="es-ES" w:eastAsia="es-MX"/>
        </w:rPr>
      </w:pPr>
      <w:r w:rsidRPr="0092083B">
        <w:rPr>
          <w:rFonts w:ascii="Arial" w:eastAsia="Arial" w:hAnsi="Arial" w:cs="Arial"/>
          <w:color w:val="000000"/>
          <w:sz w:val="21"/>
          <w:szCs w:val="21"/>
          <w:lang w:val="es-ES"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77701352" w14:textId="77777777" w:rsidR="00964C99" w:rsidRPr="0092083B" w:rsidRDefault="00964C99" w:rsidP="00964C99">
      <w:pPr>
        <w:spacing w:after="0" w:line="240" w:lineRule="auto"/>
        <w:ind w:left="709" w:right="709"/>
        <w:jc w:val="both"/>
        <w:rPr>
          <w:rFonts w:ascii="Arial" w:eastAsia="Arial" w:hAnsi="Arial" w:cs="Arial"/>
          <w:color w:val="000000"/>
          <w:sz w:val="21"/>
          <w:szCs w:val="21"/>
          <w:lang w:val="es-ES" w:eastAsia="es-MX"/>
        </w:rPr>
      </w:pPr>
    </w:p>
    <w:p w14:paraId="21A222D5" w14:textId="77777777" w:rsidR="00964C99" w:rsidRPr="0092083B" w:rsidRDefault="00964C99" w:rsidP="00964C99">
      <w:pPr>
        <w:spacing w:after="0" w:line="240" w:lineRule="auto"/>
        <w:ind w:left="709" w:right="709"/>
        <w:jc w:val="both"/>
        <w:rPr>
          <w:rFonts w:ascii="Arial" w:eastAsia="Arial" w:hAnsi="Arial" w:cs="Arial"/>
          <w:color w:val="000000"/>
          <w:sz w:val="21"/>
          <w:szCs w:val="21"/>
          <w:u w:val="single"/>
          <w:lang w:val="es-ES" w:eastAsia="es-MX"/>
        </w:rPr>
      </w:pPr>
      <w:r w:rsidRPr="0092083B">
        <w:rPr>
          <w:rFonts w:ascii="Arial" w:eastAsia="Arial" w:hAnsi="Arial" w:cs="Arial"/>
          <w:color w:val="000000"/>
          <w:sz w:val="21"/>
          <w:szCs w:val="21"/>
          <w:lang w:val="es-ES" w:eastAsia="es-MX"/>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641F0A89" w14:textId="77777777" w:rsidR="00964C99" w:rsidRPr="0092083B" w:rsidRDefault="00964C99" w:rsidP="00964C99">
      <w:pPr>
        <w:spacing w:after="0" w:line="276" w:lineRule="auto"/>
        <w:ind w:firstLine="709"/>
        <w:jc w:val="both"/>
        <w:rPr>
          <w:rFonts w:ascii="Arial" w:eastAsia="Times New Roman" w:hAnsi="Arial" w:cs="Arial"/>
          <w:color w:val="000000"/>
          <w:szCs w:val="24"/>
          <w:shd w:val="clear" w:color="auto" w:fill="FFFFFF"/>
          <w:lang w:val="es-ES" w:eastAsia="es-MX"/>
        </w:rPr>
      </w:pPr>
    </w:p>
    <w:p w14:paraId="15E41CB6" w14:textId="77777777" w:rsidR="00964C99" w:rsidRPr="0092083B" w:rsidRDefault="00964C99" w:rsidP="00964C99">
      <w:pPr>
        <w:spacing w:after="120" w:line="276" w:lineRule="auto"/>
        <w:ind w:firstLine="709"/>
        <w:jc w:val="both"/>
        <w:rPr>
          <w:rFonts w:ascii="Arial" w:eastAsia="Times New Roman" w:hAnsi="Arial" w:cs="Arial"/>
          <w:color w:val="000000"/>
          <w:szCs w:val="24"/>
          <w:shd w:val="clear" w:color="auto" w:fill="FFFFFF"/>
          <w:lang w:val="es-ES" w:eastAsia="es-MX"/>
        </w:rPr>
      </w:pPr>
      <w:r w:rsidRPr="0092083B">
        <w:rPr>
          <w:rFonts w:ascii="Arial" w:eastAsia="Times New Roman" w:hAnsi="Arial" w:cs="Arial"/>
          <w:color w:val="000000"/>
          <w:szCs w:val="24"/>
          <w:shd w:val="clear" w:color="auto" w:fill="FFFFFF"/>
          <w:lang w:val="es-ES" w:eastAsia="es-MX"/>
        </w:rPr>
        <w:lastRenderedPageBreak/>
        <w:t>El texto transcrito, es concordante con el parágrafo 3 del artículo 30 de la Ley 80 de 1993</w:t>
      </w:r>
      <w:r w:rsidRPr="0092083B">
        <w:rPr>
          <w:rFonts w:ascii="Arial" w:eastAsia="Arial" w:hAnsi="Arial" w:cs="Arial"/>
          <w:color w:val="000000"/>
          <w:szCs w:val="24"/>
          <w:vertAlign w:val="superscript"/>
          <w:lang w:val="es-ES" w:eastAsia="es-MX"/>
        </w:rPr>
        <w:footnoteReference w:id="20"/>
      </w:r>
      <w:r w:rsidRPr="0092083B">
        <w:rPr>
          <w:rFonts w:ascii="Arial" w:eastAsia="Times New Roman" w:hAnsi="Arial" w:cs="Arial"/>
          <w:color w:val="000000"/>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estos, el cual debe ser publicado durante un plazo de cinco (5) días hábiles, durante el cual, les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y el 3 del artículo 30 de la Ley 80 de 1993 como oportunidad para subsanar en los procesos de licitación de obra pública. </w:t>
      </w:r>
    </w:p>
    <w:p w14:paraId="6B2E3E04" w14:textId="77777777" w:rsidR="00964C99" w:rsidRPr="0092083B" w:rsidRDefault="00964C99" w:rsidP="00964C99">
      <w:pPr>
        <w:spacing w:after="0" w:line="276" w:lineRule="auto"/>
        <w:ind w:firstLine="709"/>
        <w:jc w:val="both"/>
        <w:rPr>
          <w:rFonts w:ascii="Arial" w:eastAsia="Times New Roman" w:hAnsi="Arial" w:cs="Arial"/>
          <w:i/>
          <w:iCs/>
          <w:color w:val="000000"/>
          <w:szCs w:val="24"/>
          <w:shd w:val="clear" w:color="auto" w:fill="FFFFFF"/>
          <w:lang w:val="es-ES" w:eastAsia="es-MX"/>
        </w:rPr>
      </w:pPr>
      <w:r w:rsidRPr="0092083B">
        <w:rPr>
          <w:rFonts w:ascii="Arial" w:eastAsia="Times New Roman" w:hAnsi="Arial" w:cs="Arial"/>
          <w:color w:val="000000"/>
          <w:szCs w:val="24"/>
          <w:shd w:val="clear" w:color="auto" w:fill="FFFFFF"/>
          <w:lang w:val="es-ES" w:eastAsia="es-MX"/>
        </w:rPr>
        <w:t xml:space="preserve">De esta manera, si un proponente no subsana o lo hace de manera errónea durante el término del informe de evaluación, la consecuencia jurídica es que se rechacé la oferta por no cumplir con los requisitos habilitantes para participar en el proceso de contratación. Así lo dispone el parágrafo 1º del artículo 5º de la Ley 1150 de 2007 al mencionar que </w:t>
      </w:r>
      <w:r>
        <w:rPr>
          <w:rFonts w:ascii="Arial" w:eastAsia="Times New Roman" w:hAnsi="Arial" w:cs="Arial"/>
          <w:i/>
          <w:iCs/>
          <w:color w:val="000000"/>
          <w:szCs w:val="24"/>
          <w:shd w:val="clear" w:color="auto" w:fill="FFFFFF"/>
          <w:lang w:val="es-ES" w:eastAsia="es-MX"/>
        </w:rPr>
        <w:t>“</w:t>
      </w:r>
      <w:r w:rsidRPr="0092083B">
        <w:rPr>
          <w:rFonts w:ascii="Arial" w:eastAsia="Times New Roman" w:hAnsi="Arial" w:cs="Arial"/>
          <w:i/>
          <w:iCs/>
          <w:color w:val="000000"/>
          <w:szCs w:val="24"/>
          <w:shd w:val="clear" w:color="auto" w:fill="FFFFFF"/>
          <w:lang w:val="es-ES" w:eastAsia="es-MX"/>
        </w:rPr>
        <w:t>[…] Serán rechazadas las ofertas de aquellos proponentes que no suministren la información y la documentación solicitada por la entidad estatal hasta el plazo anteriormente señalado</w:t>
      </w:r>
      <w:r>
        <w:rPr>
          <w:rFonts w:ascii="Arial" w:eastAsia="Times New Roman" w:hAnsi="Arial" w:cs="Arial"/>
          <w:i/>
          <w:iCs/>
          <w:color w:val="000000"/>
          <w:szCs w:val="24"/>
          <w:shd w:val="clear" w:color="auto" w:fill="FFFFFF"/>
          <w:lang w:val="es-ES" w:eastAsia="es-MX"/>
        </w:rPr>
        <w:t>”</w:t>
      </w:r>
      <w:r w:rsidRPr="0092083B">
        <w:rPr>
          <w:rFonts w:ascii="Arial" w:eastAsia="Times New Roman" w:hAnsi="Arial" w:cs="Arial"/>
          <w:i/>
          <w:iCs/>
          <w:color w:val="000000"/>
          <w:szCs w:val="24"/>
          <w:shd w:val="clear" w:color="auto" w:fill="FFFFFF"/>
          <w:lang w:val="es-ES" w:eastAsia="es-MX"/>
        </w:rPr>
        <w:t>.</w:t>
      </w:r>
    </w:p>
    <w:p w14:paraId="680E1FBA" w14:textId="77777777" w:rsidR="00964C99" w:rsidRPr="00560DC5" w:rsidRDefault="00964C99" w:rsidP="00964C99">
      <w:pPr>
        <w:spacing w:after="0" w:line="240" w:lineRule="auto"/>
        <w:ind w:right="709" w:firstLine="360"/>
        <w:jc w:val="both"/>
        <w:rPr>
          <w:rFonts w:ascii="Arial" w:hAnsi="Arial" w:cs="Arial"/>
          <w:sz w:val="21"/>
          <w:szCs w:val="21"/>
        </w:rPr>
      </w:pPr>
    </w:p>
    <w:p w14:paraId="00E42194" w14:textId="77777777" w:rsidR="00964C99" w:rsidRPr="00945231" w:rsidRDefault="00964C99" w:rsidP="00964C99">
      <w:pPr>
        <w:spacing w:after="0" w:line="276" w:lineRule="auto"/>
        <w:jc w:val="both"/>
        <w:rPr>
          <w:rFonts w:ascii="Arial" w:eastAsia="Times New Roman" w:hAnsi="Arial" w:cs="Arial"/>
          <w:b/>
          <w:color w:val="000000"/>
          <w:szCs w:val="24"/>
          <w:bdr w:val="none" w:sz="0" w:space="0" w:color="auto" w:frame="1"/>
          <w:lang w:eastAsia="es-MX"/>
        </w:rPr>
      </w:pPr>
      <w:r>
        <w:rPr>
          <w:rFonts w:ascii="Arial" w:eastAsia="Times New Roman" w:hAnsi="Arial" w:cs="Arial"/>
          <w:b/>
          <w:color w:val="000000"/>
          <w:szCs w:val="24"/>
          <w:bdr w:val="none" w:sz="0" w:space="0" w:color="auto" w:frame="1"/>
          <w:lang w:eastAsia="es-MX"/>
        </w:rPr>
        <w:t xml:space="preserve">2.7 </w:t>
      </w:r>
      <w:r w:rsidRPr="00945231">
        <w:rPr>
          <w:rFonts w:ascii="Arial" w:eastAsia="Times New Roman" w:hAnsi="Arial" w:cs="Arial"/>
          <w:b/>
          <w:color w:val="000000"/>
          <w:szCs w:val="24"/>
          <w:bdr w:val="none" w:sz="0" w:space="0" w:color="auto" w:frame="1"/>
          <w:lang w:eastAsia="es-MX"/>
        </w:rPr>
        <w:t xml:space="preserve">Acreditación para obtener el puntaje de vinculación de trabajadores </w:t>
      </w:r>
      <w:r>
        <w:rPr>
          <w:rFonts w:ascii="Arial" w:eastAsia="Times New Roman" w:hAnsi="Arial" w:cs="Arial"/>
          <w:b/>
          <w:color w:val="000000"/>
          <w:szCs w:val="24"/>
          <w:bdr w:val="none" w:sz="0" w:space="0" w:color="auto" w:frame="1"/>
          <w:lang w:eastAsia="es-MX"/>
        </w:rPr>
        <w:t>con</w:t>
      </w:r>
      <w:r w:rsidRPr="00945231">
        <w:rPr>
          <w:rFonts w:ascii="Arial" w:eastAsia="Times New Roman" w:hAnsi="Arial" w:cs="Arial"/>
          <w:b/>
          <w:color w:val="000000"/>
          <w:szCs w:val="24"/>
          <w:bdr w:val="none" w:sz="0" w:space="0" w:color="auto" w:frame="1"/>
          <w:lang w:eastAsia="es-MX"/>
        </w:rPr>
        <w:t xml:space="preserve"> discapacidad</w:t>
      </w:r>
    </w:p>
    <w:p w14:paraId="4AE8D9AC" w14:textId="77777777" w:rsidR="00964C99" w:rsidRDefault="00964C99" w:rsidP="00964C99">
      <w:pPr>
        <w:spacing w:after="0" w:line="276" w:lineRule="auto"/>
        <w:jc w:val="both"/>
        <w:rPr>
          <w:rFonts w:ascii="Arial" w:hAnsi="Arial" w:cs="Arial"/>
          <w:color w:val="000000"/>
          <w:bdr w:val="none" w:sz="0" w:space="0" w:color="auto" w:frame="1"/>
        </w:rPr>
      </w:pPr>
    </w:p>
    <w:p w14:paraId="61F36A15" w14:textId="77777777" w:rsidR="00964C99" w:rsidRPr="00945231" w:rsidRDefault="00964C99" w:rsidP="00964C99">
      <w:pPr>
        <w:spacing w:after="0" w:line="276" w:lineRule="auto"/>
        <w:jc w:val="both"/>
        <w:rPr>
          <w:rFonts w:ascii="Arial" w:eastAsia="Times New Roman" w:hAnsi="Arial" w:cs="Arial"/>
          <w:color w:val="000000"/>
          <w:szCs w:val="24"/>
          <w:lang w:eastAsia="es-MX"/>
        </w:rPr>
      </w:pPr>
      <w:bookmarkStart w:id="11" w:name="_Hlk60826619"/>
      <w:r w:rsidRPr="00945231">
        <w:rPr>
          <w:rFonts w:ascii="Arial" w:eastAsia="Times New Roman" w:hAnsi="Arial" w:cs="Arial"/>
          <w:color w:val="000000"/>
          <w:szCs w:val="24"/>
          <w:lang w:eastAsia="es-MX"/>
        </w:rPr>
        <w:t>Con la Ley Estatutaria 1618 de 2013, el legislador garantizó el ejercicio de los derechos de las personas con discapacidad</w:t>
      </w:r>
      <w:r w:rsidRPr="00481620">
        <w:rPr>
          <w:rStyle w:val="Refdenotaalpie"/>
          <w:rFonts w:ascii="Arial" w:hAnsi="Arial" w:cs="Arial"/>
        </w:rPr>
        <w:footnoteReference w:id="21"/>
      </w:r>
      <w:r w:rsidRPr="00945231">
        <w:rPr>
          <w:rFonts w:ascii="Arial" w:eastAsia="Times New Roman" w:hAnsi="Arial" w:cs="Arial"/>
          <w:color w:val="000000"/>
          <w:sz w:val="21"/>
          <w:szCs w:val="21"/>
          <w:lang w:eastAsia="es-MX"/>
        </w:rPr>
        <w:t>. Por ello, el</w:t>
      </w:r>
      <w:r w:rsidRPr="00945231">
        <w:rPr>
          <w:rFonts w:ascii="Arial" w:eastAsia="Times New Roman" w:hAnsi="Arial" w:cs="Arial"/>
          <w:color w:val="000000"/>
          <w:szCs w:val="24"/>
          <w:lang w:eastAsia="es-MX"/>
        </w:rPr>
        <w:t xml:space="preserve"> artículo 13 ordenó al Gobierno Nacional expedir un reglamento que determinara la metodología mediante la cual se otorgaría el puntaje adicional a las empresas que en su planta tuvieran contratado personal en situación de discapacidad. En lo pertinente, la norma dispone que:</w:t>
      </w:r>
    </w:p>
    <w:p w14:paraId="5239A1B0" w14:textId="77777777" w:rsidR="00964C99" w:rsidRPr="00945231" w:rsidRDefault="00964C99" w:rsidP="00964C99">
      <w:pPr>
        <w:spacing w:after="0" w:line="240" w:lineRule="auto"/>
        <w:jc w:val="both"/>
        <w:rPr>
          <w:rFonts w:ascii="Arial" w:eastAsia="Times New Roman" w:hAnsi="Arial" w:cs="Arial"/>
          <w:color w:val="000000"/>
          <w:szCs w:val="24"/>
          <w:lang w:eastAsia="es-MX"/>
        </w:rPr>
      </w:pPr>
    </w:p>
    <w:p w14:paraId="07FCB2A9" w14:textId="77777777" w:rsidR="00964C99" w:rsidRPr="00945231" w:rsidRDefault="00964C99" w:rsidP="00964C99">
      <w:pPr>
        <w:spacing w:after="120" w:line="240" w:lineRule="auto"/>
        <w:ind w:left="709" w:right="709"/>
        <w:jc w:val="both"/>
        <w:rPr>
          <w:rFonts w:ascii="Arial" w:eastAsia="Times New Roman" w:hAnsi="Arial" w:cs="Arial"/>
          <w:color w:val="000000"/>
          <w:sz w:val="21"/>
          <w:szCs w:val="21"/>
          <w:lang w:eastAsia="es-MX"/>
        </w:rPr>
      </w:pPr>
      <w:r w:rsidRPr="00945231">
        <w:rPr>
          <w:rFonts w:ascii="Arial" w:eastAsia="Times New Roman" w:hAnsi="Arial" w:cs="Arial"/>
          <w:color w:val="000000"/>
          <w:sz w:val="21"/>
          <w:szCs w:val="21"/>
          <w:lang w:eastAsia="es-MX"/>
        </w:rPr>
        <w:t xml:space="preserve">Artículo 13. Derecho al trabajo. Todas las personas con discapacidad tienen derecho al trabajo. Para garantizar el ejercicio efectivo del derecho al trabajo de las personas con discapacidad, en términos de igualdad de oportunidades, equidad e inclusión, en </w:t>
      </w:r>
      <w:r w:rsidRPr="00945231">
        <w:rPr>
          <w:rFonts w:ascii="Arial" w:eastAsia="Times New Roman" w:hAnsi="Arial" w:cs="Arial"/>
          <w:color w:val="000000"/>
          <w:sz w:val="21"/>
          <w:szCs w:val="21"/>
          <w:lang w:eastAsia="es-MX"/>
        </w:rPr>
        <w:lastRenderedPageBreak/>
        <w:t xml:space="preserve">concordancia con el artículo 27 de la Ley 1346 de 2009, el Ministerio de Trabajo o quien haga sus veces y demás entidades competentes establecerán entre otras, las siguientes medidas: </w:t>
      </w:r>
    </w:p>
    <w:p w14:paraId="045EA915" w14:textId="77777777" w:rsidR="00964C99" w:rsidRPr="00945231" w:rsidRDefault="00964C99" w:rsidP="00964C99">
      <w:pPr>
        <w:spacing w:after="0" w:line="240" w:lineRule="auto"/>
        <w:ind w:left="709" w:right="709"/>
        <w:jc w:val="both"/>
        <w:rPr>
          <w:rFonts w:ascii="Arial" w:eastAsia="Times New Roman" w:hAnsi="Arial" w:cs="Arial"/>
          <w:color w:val="000000"/>
          <w:sz w:val="21"/>
          <w:szCs w:val="21"/>
          <w:lang w:eastAsia="es-MX"/>
        </w:rPr>
      </w:pPr>
      <w:r w:rsidRPr="00945231">
        <w:rPr>
          <w:rFonts w:ascii="Arial" w:eastAsia="Times New Roman" w:hAnsi="Arial" w:cs="Arial"/>
          <w:color w:val="000000"/>
          <w:sz w:val="21"/>
          <w:szCs w:val="21"/>
          <w:lang w:eastAsia="es-MX"/>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3E893A22" w14:textId="77777777" w:rsidR="00964C99" w:rsidRPr="00945231" w:rsidRDefault="00964C99" w:rsidP="00964C99">
      <w:pPr>
        <w:spacing w:after="120" w:line="240" w:lineRule="auto"/>
        <w:ind w:left="709" w:right="709"/>
        <w:jc w:val="both"/>
        <w:rPr>
          <w:rFonts w:ascii="Arial" w:eastAsia="Times New Roman" w:hAnsi="Arial" w:cs="Arial"/>
          <w:color w:val="000000"/>
          <w:sz w:val="21"/>
          <w:szCs w:val="21"/>
          <w:lang w:eastAsia="es-MX"/>
        </w:rPr>
      </w:pPr>
      <w:r w:rsidRPr="00945231">
        <w:rPr>
          <w:rFonts w:ascii="Arial" w:eastAsia="Times New Roman" w:hAnsi="Arial" w:cs="Arial"/>
          <w:color w:val="000000"/>
          <w:sz w:val="21"/>
          <w:szCs w:val="21"/>
          <w:lang w:eastAsia="es-MX"/>
        </w:rPr>
        <w:t>[…]</w:t>
      </w:r>
    </w:p>
    <w:p w14:paraId="31880A56" w14:textId="77777777" w:rsidR="00964C99" w:rsidRPr="00945231" w:rsidRDefault="00964C99" w:rsidP="00964C99">
      <w:pPr>
        <w:spacing w:after="0" w:line="240" w:lineRule="auto"/>
        <w:ind w:left="708" w:right="709"/>
        <w:jc w:val="both"/>
        <w:rPr>
          <w:rFonts w:ascii="Arial" w:eastAsia="Times New Roman" w:hAnsi="Arial" w:cs="Arial"/>
          <w:color w:val="000000"/>
          <w:sz w:val="21"/>
          <w:szCs w:val="21"/>
          <w:lang w:eastAsia="es-MX"/>
        </w:rPr>
      </w:pPr>
      <w:r w:rsidRPr="00945231">
        <w:rPr>
          <w:rFonts w:ascii="Arial" w:eastAsia="Times New Roman" w:hAnsi="Arial" w:cs="Arial"/>
          <w:color w:val="000000"/>
          <w:sz w:val="21"/>
          <w:szCs w:val="21"/>
          <w:lang w:eastAsia="es-MX"/>
        </w:rPr>
        <w:t>8. Los gobiernos nacional, departamentales, distritales y municipales, deberán fijar mediante decreto reglamentario, en los procesos de selección de los contratistas y proveedores, un sistema de preferencias a favor de las personas con discapacidad.</w:t>
      </w:r>
    </w:p>
    <w:p w14:paraId="4B0152DE" w14:textId="77777777" w:rsidR="00964C99" w:rsidRPr="00945231" w:rsidRDefault="00964C99" w:rsidP="00964C99">
      <w:pPr>
        <w:spacing w:after="0" w:line="276" w:lineRule="auto"/>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 xml:space="preserve">  </w:t>
      </w:r>
    </w:p>
    <w:p w14:paraId="0CD4EF62" w14:textId="77777777" w:rsidR="00964C99" w:rsidRPr="00945231" w:rsidRDefault="00964C99" w:rsidP="00964C99">
      <w:pPr>
        <w:spacing w:after="0" w:line="276" w:lineRule="auto"/>
        <w:ind w:firstLine="709"/>
        <w:jc w:val="both"/>
        <w:rPr>
          <w:rFonts w:ascii="Arial" w:eastAsia="Times New Roman" w:hAnsi="Arial" w:cs="Arial"/>
          <w:color w:val="000000"/>
          <w:szCs w:val="24"/>
          <w:lang w:eastAsia="es-MX"/>
        </w:rPr>
      </w:pPr>
      <w:bookmarkStart w:id="12" w:name="_Hlk78783360"/>
      <w:r w:rsidRPr="00945231">
        <w:rPr>
          <w:rFonts w:ascii="Arial" w:eastAsia="Times New Roman" w:hAnsi="Arial" w:cs="Arial"/>
          <w:color w:val="000000"/>
          <w:szCs w:val="24"/>
          <w:lang w:eastAsia="es-MX"/>
        </w:rPr>
        <w:t xml:space="preserve">Para estos efectos, el Gobierno Nacional expidió el Decreto 392 de 2018, </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Por el cual se reglamentan los numerales 1 y 8 del artículo 13 de la Ley 1618 de 2013, sobre incentivos en Procesos de Contratación en favor de personas con discapacidad</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 xml:space="preserve">, regulando el deber de las entidades del Estado de otorgar un puntaje adicional en los procedimientos de selección, especialmente, los que se desarrollan en las modalidades de licitación pública y concurso de méritos. </w:t>
      </w:r>
      <w:bookmarkEnd w:id="12"/>
      <w:r w:rsidRPr="00945231">
        <w:rPr>
          <w:rFonts w:ascii="Arial" w:eastAsia="Calibri" w:hAnsi="Arial" w:cs="Arial"/>
          <w:color w:val="000000"/>
          <w:szCs w:val="24"/>
          <w:lang w:val="es-ES" w:eastAsia="es-MX"/>
        </w:rPr>
        <w:t xml:space="preserve">De esta manera, adicionó el artículo </w:t>
      </w:r>
      <w:bookmarkStart w:id="13" w:name="_Hlk76741673"/>
      <w:r w:rsidRPr="00945231">
        <w:rPr>
          <w:rFonts w:ascii="Arial" w:eastAsia="Calibri" w:hAnsi="Arial" w:cs="Arial"/>
          <w:color w:val="000000"/>
          <w:szCs w:val="24"/>
          <w:lang w:val="es-ES" w:eastAsia="es-MX"/>
        </w:rPr>
        <w:t>2.2.1.2.4.2.6 al Decreto 1082 de 2015</w:t>
      </w:r>
      <w:bookmarkEnd w:id="13"/>
      <w:r w:rsidRPr="00945231">
        <w:rPr>
          <w:rFonts w:ascii="Arial" w:eastAsia="Calibri" w:hAnsi="Arial" w:cs="Arial"/>
          <w:color w:val="000000"/>
          <w:szCs w:val="24"/>
          <w:lang w:val="es-ES" w:eastAsia="es-MX"/>
        </w:rPr>
        <w:t xml:space="preserve">, el cual dispone lo siguiente: </w:t>
      </w:r>
    </w:p>
    <w:p w14:paraId="5FF0492F" w14:textId="77777777" w:rsidR="00964C99" w:rsidRPr="00945231" w:rsidRDefault="00964C99" w:rsidP="00964C99">
      <w:pPr>
        <w:spacing w:after="0" w:line="240" w:lineRule="auto"/>
        <w:jc w:val="both"/>
        <w:rPr>
          <w:rFonts w:ascii="Arial" w:eastAsia="Times New Roman" w:hAnsi="Arial" w:cs="Arial"/>
          <w:color w:val="000000"/>
          <w:szCs w:val="24"/>
          <w:lang w:eastAsia="es-MX"/>
        </w:rPr>
      </w:pPr>
    </w:p>
    <w:p w14:paraId="20346DF6" w14:textId="77777777" w:rsidR="00964C99" w:rsidRPr="00945231" w:rsidRDefault="00964C99" w:rsidP="00964C99">
      <w:pPr>
        <w:spacing w:after="120" w:line="240" w:lineRule="auto"/>
        <w:ind w:left="709" w:right="709"/>
        <w:jc w:val="both"/>
        <w:rPr>
          <w:rFonts w:ascii="Arial" w:eastAsia="Times New Roman" w:hAnsi="Arial" w:cs="Arial"/>
          <w:color w:val="000000"/>
          <w:sz w:val="21"/>
          <w:szCs w:val="21"/>
          <w:lang w:eastAsia="es-CO"/>
        </w:rPr>
      </w:pPr>
      <w:r w:rsidRPr="00945231">
        <w:rPr>
          <w:rFonts w:ascii="Arial" w:eastAsia="Times New Roman" w:hAnsi="Arial" w:cs="Arial"/>
          <w:color w:val="000000"/>
          <w:sz w:val="21"/>
          <w:szCs w:val="21"/>
          <w:lang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166B40B3" w14:textId="77777777" w:rsidR="00964C99" w:rsidRPr="00945231" w:rsidRDefault="00964C99" w:rsidP="00964C99">
      <w:pPr>
        <w:spacing w:after="120" w:line="240" w:lineRule="auto"/>
        <w:ind w:left="709" w:right="709"/>
        <w:jc w:val="both"/>
        <w:rPr>
          <w:rFonts w:ascii="Arial" w:eastAsia="Times New Roman" w:hAnsi="Arial" w:cs="Arial"/>
          <w:color w:val="000000"/>
          <w:sz w:val="21"/>
          <w:szCs w:val="21"/>
          <w:lang w:eastAsia="es-CO"/>
        </w:rPr>
      </w:pPr>
      <w:r w:rsidRPr="00945231">
        <w:rPr>
          <w:rFonts w:ascii="Arial" w:eastAsia="Times New Roman" w:hAnsi="Arial" w:cs="Arial"/>
          <w:color w:val="000000"/>
          <w:sz w:val="21"/>
          <w:szCs w:val="21"/>
          <w:lang w:eastAsia="es-CO"/>
        </w:rPr>
        <w:t xml:space="preserve">1. </w:t>
      </w:r>
      <w:bookmarkStart w:id="14" w:name="_Hlk47271597"/>
      <w:r w:rsidRPr="00945231">
        <w:rPr>
          <w:rFonts w:ascii="Arial" w:eastAsia="Times New Roman" w:hAnsi="Arial" w:cs="Arial"/>
          <w:color w:val="000000"/>
          <w:sz w:val="21"/>
          <w:szCs w:val="21"/>
          <w:lang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14"/>
      <w:r w:rsidRPr="00945231">
        <w:rPr>
          <w:rFonts w:ascii="Arial" w:eastAsia="Times New Roman" w:hAnsi="Arial" w:cs="Arial"/>
          <w:color w:val="000000"/>
          <w:sz w:val="21"/>
          <w:szCs w:val="21"/>
          <w:lang w:eastAsia="es-CO"/>
        </w:rPr>
        <w:t>.</w:t>
      </w:r>
    </w:p>
    <w:p w14:paraId="2B9DCDB3" w14:textId="77777777" w:rsidR="00964C99" w:rsidRPr="00945231" w:rsidRDefault="00964C99" w:rsidP="00964C99">
      <w:pPr>
        <w:spacing w:after="0" w:line="240" w:lineRule="auto"/>
        <w:ind w:left="709" w:right="709"/>
        <w:jc w:val="both"/>
        <w:rPr>
          <w:rFonts w:ascii="Arial" w:eastAsia="Times New Roman" w:hAnsi="Arial" w:cs="Arial"/>
          <w:color w:val="000000"/>
          <w:sz w:val="21"/>
          <w:szCs w:val="21"/>
          <w:lang w:eastAsia="es-CO"/>
        </w:rPr>
      </w:pPr>
      <w:r w:rsidRPr="00945231">
        <w:rPr>
          <w:rFonts w:ascii="Arial" w:eastAsia="Times New Roman" w:hAnsi="Arial" w:cs="Arial"/>
          <w:color w:val="000000"/>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5FE9081E" w14:textId="77777777" w:rsidR="00964C99" w:rsidRPr="00945231" w:rsidRDefault="00964C99" w:rsidP="00964C99">
      <w:pPr>
        <w:spacing w:after="0" w:line="276" w:lineRule="auto"/>
        <w:jc w:val="both"/>
        <w:rPr>
          <w:rFonts w:ascii="Arial" w:eastAsia="Times New Roman" w:hAnsi="Arial" w:cs="Arial"/>
          <w:color w:val="000000"/>
          <w:szCs w:val="24"/>
          <w:lang w:eastAsia="es-MX"/>
        </w:rPr>
      </w:pPr>
    </w:p>
    <w:p w14:paraId="09E95AAB" w14:textId="77777777" w:rsidR="00964C99" w:rsidRPr="00945231" w:rsidRDefault="00964C99" w:rsidP="00964C99">
      <w:pPr>
        <w:spacing w:after="120" w:line="276" w:lineRule="auto"/>
        <w:ind w:firstLine="709"/>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 xml:space="preserve">Respecto al </w:t>
      </w:r>
      <w:r w:rsidRPr="00945231">
        <w:rPr>
          <w:rFonts w:ascii="Arial" w:eastAsia="Times New Roman" w:hAnsi="Arial" w:cs="Arial"/>
          <w:i/>
          <w:iCs/>
          <w:color w:val="000000"/>
          <w:szCs w:val="24"/>
          <w:lang w:eastAsia="es-MX"/>
        </w:rPr>
        <w:t>primer requisito</w:t>
      </w:r>
      <w:r w:rsidRPr="00945231">
        <w:rPr>
          <w:rFonts w:ascii="Arial" w:eastAsia="Times New Roman" w:hAnsi="Arial" w:cs="Arial"/>
          <w:color w:val="000000"/>
          <w:szCs w:val="24"/>
          <w:lang w:eastAsia="es-MX"/>
        </w:rPr>
        <w:t xml:space="preserve">, la norma dispone que la persona natural, el representante legal de la persona jurídica o el revisor fiscal, según corresponda, deberá certificar el número total de trabajadores </w:t>
      </w:r>
      <w:r w:rsidRPr="00945231">
        <w:rPr>
          <w:rFonts w:ascii="Arial" w:eastAsia="Times New Roman" w:hAnsi="Arial" w:cs="Arial"/>
          <w:i/>
          <w:iCs/>
          <w:color w:val="000000"/>
          <w:szCs w:val="24"/>
          <w:lang w:eastAsia="es-MX"/>
        </w:rPr>
        <w:t xml:space="preserve">vinculados a la planta de personal </w:t>
      </w:r>
      <w:r w:rsidRPr="00945231">
        <w:rPr>
          <w:rFonts w:ascii="Arial" w:eastAsia="Times New Roman" w:hAnsi="Arial" w:cs="Arial"/>
          <w:color w:val="000000"/>
          <w:szCs w:val="24"/>
          <w:lang w:eastAsia="es-MX"/>
        </w:rPr>
        <w:t xml:space="preserve">del proponente o sus integrantes a la fecha de cierre del proceso de selección. Para el caso de </w:t>
      </w:r>
      <w:r w:rsidRPr="00945231">
        <w:rPr>
          <w:rFonts w:ascii="Arial" w:eastAsia="Times New Roman" w:hAnsi="Arial" w:cs="Arial"/>
          <w:i/>
          <w:iCs/>
          <w:color w:val="000000"/>
          <w:szCs w:val="24"/>
          <w:lang w:eastAsia="es-MX"/>
        </w:rPr>
        <w:t>proponentes singulares</w:t>
      </w:r>
      <w:r w:rsidRPr="00945231">
        <w:rPr>
          <w:rFonts w:ascii="Arial" w:eastAsia="Times New Roman" w:hAnsi="Arial" w:cs="Arial"/>
          <w:color w:val="000000"/>
          <w:szCs w:val="24"/>
          <w:lang w:eastAsia="es-MX"/>
        </w:rPr>
        <w:t xml:space="preserve">, la acreditación del número total de trabajadores vinculados en la planta de personal se realizará a través de certificación emitida por: i) la persona natural o </w:t>
      </w:r>
      <w:proofErr w:type="spellStart"/>
      <w:r w:rsidRPr="00945231">
        <w:rPr>
          <w:rFonts w:ascii="Arial" w:eastAsia="Times New Roman" w:hAnsi="Arial" w:cs="Arial"/>
          <w:color w:val="000000"/>
          <w:szCs w:val="24"/>
          <w:lang w:eastAsia="es-MX"/>
        </w:rPr>
        <w:t>ii</w:t>
      </w:r>
      <w:proofErr w:type="spellEnd"/>
      <w:r w:rsidRPr="00945231">
        <w:rPr>
          <w:rFonts w:ascii="Arial" w:eastAsia="Times New Roman" w:hAnsi="Arial" w:cs="Arial"/>
          <w:color w:val="000000"/>
          <w:szCs w:val="24"/>
          <w:lang w:eastAsia="es-MX"/>
        </w:rPr>
        <w:t xml:space="preserve">) el representante legal de la persona jurídica o </w:t>
      </w:r>
      <w:r w:rsidRPr="00945231">
        <w:rPr>
          <w:rFonts w:ascii="Arial" w:eastAsia="Times New Roman" w:hAnsi="Arial" w:cs="Arial"/>
          <w:color w:val="000000"/>
          <w:szCs w:val="24"/>
          <w:lang w:eastAsia="es-MX"/>
        </w:rPr>
        <w:lastRenderedPageBreak/>
        <w:t xml:space="preserve">su revisor fiscal cuando esté obligado a tenerlo. Por su parte, cuando se trate de </w:t>
      </w:r>
      <w:r w:rsidRPr="00945231">
        <w:rPr>
          <w:rFonts w:ascii="Arial" w:eastAsia="Times New Roman" w:hAnsi="Arial" w:cs="Arial"/>
          <w:i/>
          <w:iCs/>
          <w:color w:val="000000"/>
          <w:szCs w:val="24"/>
          <w:lang w:eastAsia="es-MX"/>
        </w:rPr>
        <w:t>proponentes plurales</w:t>
      </w:r>
      <w:r w:rsidRPr="00945231">
        <w:rPr>
          <w:rFonts w:ascii="Arial" w:eastAsia="Times New Roman" w:hAnsi="Arial" w:cs="Arial"/>
          <w:color w:val="000000"/>
          <w:szCs w:val="24"/>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p>
    <w:p w14:paraId="5847F796" w14:textId="77777777" w:rsidR="00964C99" w:rsidRPr="00945231" w:rsidRDefault="00964C99" w:rsidP="00964C99">
      <w:pPr>
        <w:spacing w:after="120" w:line="276" w:lineRule="auto"/>
        <w:ind w:firstLine="709"/>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 xml:space="preserve">Por lo anterior es necesario tener en cuenta que esta condición es propia de la persona que pretende acreditar la obtención del puntaje de acuerdo con su naturaleza jurídica. En efecto, cuando el numeral 1 del artículo </w:t>
      </w:r>
      <w:r w:rsidRPr="00945231">
        <w:rPr>
          <w:rFonts w:ascii="Arial" w:eastAsia="Calibri" w:hAnsi="Arial" w:cs="Arial"/>
          <w:color w:val="000000"/>
          <w:szCs w:val="24"/>
          <w:lang w:val="es-ES" w:eastAsia="es-MX"/>
        </w:rPr>
        <w:t>2.2.1.2.4.2.6 del Decreto 1082 de 2015 se refiere a</w:t>
      </w:r>
      <w:r w:rsidRPr="00945231">
        <w:rPr>
          <w:rFonts w:ascii="Arial" w:eastAsia="Times New Roman" w:hAnsi="Arial" w:cs="Arial"/>
          <w:color w:val="000000"/>
          <w:szCs w:val="24"/>
          <w:lang w:eastAsia="es-MX"/>
        </w:rPr>
        <w:t xml:space="preserve"> </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la planta de personal del proponente o sus integrantes</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 xml:space="preserve">, esta expresión debe entenderse de acuerdo con el tipo de oferente. Así, la expresión </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proponente</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 xml:space="preserve"> se refiere a las personas naturales o jurídicas que se presentan individual o colectivamente, en este último caso con independencia de que formen un consorcio, una unión temporal o suscriban una promesa de sociedad futura. De allí que la expresión </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o sus integrantes</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 califica el oferente y se refiere también a los integrantes de las estructuras plurales mencionadas.</w:t>
      </w:r>
    </w:p>
    <w:p w14:paraId="5BF20870" w14:textId="77777777" w:rsidR="00964C99" w:rsidRPr="00945231" w:rsidRDefault="00964C99" w:rsidP="00964C99">
      <w:pPr>
        <w:spacing w:after="120" w:line="276" w:lineRule="auto"/>
        <w:ind w:firstLine="709"/>
        <w:jc w:val="both"/>
        <w:rPr>
          <w:rFonts w:ascii="Arial" w:eastAsia="Calibri" w:hAnsi="Arial" w:cs="Arial"/>
          <w:color w:val="000000"/>
          <w:szCs w:val="24"/>
          <w:lang w:eastAsia="es-MX"/>
        </w:rPr>
      </w:pPr>
      <w:r w:rsidRPr="00945231">
        <w:rPr>
          <w:rFonts w:ascii="Arial" w:eastAsia="Calibri" w:hAnsi="Arial" w:cs="Arial"/>
          <w:color w:val="000000"/>
          <w:szCs w:val="24"/>
          <w:lang w:eastAsia="es-MX"/>
        </w:rPr>
        <w:t xml:space="preserve">Por otro lado, 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w:t>
      </w:r>
      <w:r w:rsidRPr="00945231">
        <w:rPr>
          <w:rFonts w:ascii="Arial" w:eastAsia="Calibri" w:hAnsi="Arial" w:cs="Arial"/>
          <w:i/>
          <w:iCs/>
          <w:color w:val="000000"/>
          <w:szCs w:val="24"/>
          <w:lang w:eastAsia="es-MX"/>
        </w:rPr>
        <w:t xml:space="preserve">a la planta de personal </w:t>
      </w:r>
      <w:r w:rsidRPr="00945231">
        <w:rPr>
          <w:rFonts w:ascii="Arial" w:eastAsia="Calibri" w:hAnsi="Arial" w:cs="Arial"/>
          <w:color w:val="000000"/>
          <w:szCs w:val="24"/>
          <w:lang w:eastAsia="es-MX"/>
        </w:rPr>
        <w:t xml:space="preserve">del proponente </w:t>
      </w:r>
      <w:r w:rsidRPr="00945231">
        <w:rPr>
          <w:rFonts w:ascii="Arial" w:eastAsia="Calibri" w:hAnsi="Arial" w:cs="Arial"/>
          <w:iCs/>
          <w:color w:val="000000"/>
          <w:szCs w:val="24"/>
          <w:lang w:eastAsia="es-MX"/>
        </w:rPr>
        <w:t>o</w:t>
      </w:r>
      <w:r w:rsidRPr="00945231">
        <w:rPr>
          <w:rFonts w:ascii="Arial" w:eastAsia="Calibri" w:hAnsi="Arial" w:cs="Arial"/>
          <w:color w:val="000000"/>
          <w:szCs w:val="24"/>
          <w:lang w:eastAsia="es-MX"/>
        </w:rPr>
        <w:t xml:space="preserve"> sus integrantes a la fecha de cierre del procedimiento de selección.</w:t>
      </w:r>
    </w:p>
    <w:p w14:paraId="6F3A8D72" w14:textId="77777777" w:rsidR="00964C99" w:rsidRPr="00945231" w:rsidRDefault="00964C99" w:rsidP="00964C99">
      <w:pPr>
        <w:spacing w:after="120" w:line="276" w:lineRule="auto"/>
        <w:ind w:firstLine="709"/>
        <w:jc w:val="both"/>
        <w:rPr>
          <w:rFonts w:ascii="Arial" w:eastAsia="Calibri" w:hAnsi="Arial" w:cs="Arial"/>
          <w:color w:val="000000"/>
          <w:szCs w:val="24"/>
          <w:lang w:eastAsia="es-MX"/>
        </w:rPr>
      </w:pPr>
      <w:r w:rsidRPr="00945231">
        <w:rPr>
          <w:rFonts w:ascii="Arial" w:eastAsia="Calibri" w:hAnsi="Arial" w:cs="Arial"/>
          <w:color w:val="000000"/>
          <w:szCs w:val="24"/>
          <w:lang w:eastAsia="es-MX"/>
        </w:rPr>
        <w:t xml:space="preserve">De conformidad con la disyunción prevista en el numeral 1 del artículo </w:t>
      </w:r>
      <w:r w:rsidRPr="00945231">
        <w:rPr>
          <w:rFonts w:ascii="Arial" w:eastAsia="Calibri" w:hAnsi="Arial" w:cs="Arial"/>
          <w:color w:val="000000"/>
          <w:szCs w:val="24"/>
          <w:lang w:val="es-ES" w:eastAsia="es-MX"/>
        </w:rPr>
        <w:t xml:space="preserve">2.2.1.2.4.2.6 </w:t>
      </w:r>
      <w:r w:rsidRPr="00945231">
        <w:rPr>
          <w:rFonts w:ascii="Arial" w:eastAsia="Calibri" w:hAnsi="Arial" w:cs="Arial"/>
          <w:color w:val="000000"/>
          <w:szCs w:val="24"/>
          <w:lang w:eastAsia="es-MX"/>
        </w:rPr>
        <w:t xml:space="preserve">del Decreto 1082 de 2015, es posible </w:t>
      </w:r>
      <w:r>
        <w:rPr>
          <w:rFonts w:ascii="Arial" w:eastAsia="Calibri" w:hAnsi="Arial" w:cs="Arial"/>
          <w:color w:val="000000"/>
          <w:szCs w:val="24"/>
          <w:lang w:eastAsia="es-MX"/>
        </w:rPr>
        <w:t xml:space="preserve">afirmar </w:t>
      </w:r>
      <w:r w:rsidRPr="00945231">
        <w:rPr>
          <w:rFonts w:ascii="Arial" w:eastAsia="Calibri" w:hAnsi="Arial" w:cs="Arial"/>
          <w:color w:val="000000"/>
          <w:szCs w:val="24"/>
          <w:lang w:eastAsia="es-MX"/>
        </w:rPr>
        <w:t>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r w:rsidRPr="00481620">
        <w:rPr>
          <w:rStyle w:val="Refdenotaalpie"/>
          <w:rFonts w:ascii="Arial" w:hAnsi="Arial" w:cs="Arial"/>
        </w:rPr>
        <w:footnoteReference w:id="22"/>
      </w:r>
      <w:r w:rsidRPr="00945231">
        <w:rPr>
          <w:rFonts w:ascii="Arial" w:eastAsia="Calibri" w:hAnsi="Arial" w:cs="Arial"/>
          <w:color w:val="000000"/>
          <w:szCs w:val="24"/>
          <w:lang w:eastAsia="es-MX"/>
        </w:rPr>
        <w:t>.</w:t>
      </w:r>
    </w:p>
    <w:p w14:paraId="345149AC" w14:textId="77777777" w:rsidR="00964C99" w:rsidRPr="00945231" w:rsidRDefault="00964C99" w:rsidP="00964C99">
      <w:pPr>
        <w:spacing w:after="120" w:line="276" w:lineRule="auto"/>
        <w:ind w:firstLine="708"/>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 xml:space="preserve">En todo caso, el parágrafo del artículo </w:t>
      </w:r>
      <w:r w:rsidRPr="00945231">
        <w:rPr>
          <w:rFonts w:ascii="Arial" w:eastAsia="Calibri" w:hAnsi="Arial" w:cs="Arial"/>
          <w:color w:val="000000"/>
          <w:szCs w:val="24"/>
          <w:lang w:val="es-ES" w:eastAsia="es-MX"/>
        </w:rPr>
        <w:t>2.2.1.2.4.2.6</w:t>
      </w:r>
      <w:r w:rsidRPr="00945231">
        <w:rPr>
          <w:rFonts w:ascii="Arial" w:eastAsia="Times New Roman" w:hAnsi="Arial" w:cs="Arial"/>
          <w:color w:val="000000"/>
          <w:szCs w:val="24"/>
          <w:lang w:eastAsia="es-MX"/>
        </w:rPr>
        <w:t xml:space="preserve"> del Decreto 1082 de 2015 dispone que </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CO"/>
        </w:rPr>
        <w:t xml:space="preserve">[…] si la oferta es presentada por un consorcio, unión temporal o promesa de sociedad futura, se tendrá en cuenta la planta de personal del integrante del proponente plural que aporte como mínimo el cuarenta por ciento (40%) de la experiencia requerida para la respectiva </w:t>
      </w:r>
      <w:r w:rsidRPr="00945231">
        <w:rPr>
          <w:rFonts w:ascii="Arial" w:eastAsia="Times New Roman" w:hAnsi="Arial" w:cs="Arial"/>
          <w:color w:val="000000"/>
          <w:szCs w:val="24"/>
          <w:lang w:eastAsia="es-CO"/>
        </w:rPr>
        <w:lastRenderedPageBreak/>
        <w:t>contratación</w:t>
      </w:r>
      <w:r>
        <w:rPr>
          <w:rFonts w:ascii="Arial" w:eastAsia="Times New Roman" w:hAnsi="Arial" w:cs="Arial"/>
          <w:color w:val="000000"/>
          <w:szCs w:val="24"/>
          <w:lang w:eastAsia="es-CO"/>
        </w:rPr>
        <w:t>”</w:t>
      </w:r>
      <w:r w:rsidRPr="00945231">
        <w:rPr>
          <w:rFonts w:ascii="Arial" w:eastAsia="Times New Roman" w:hAnsi="Arial" w:cs="Arial"/>
          <w:color w:val="000000"/>
          <w:szCs w:val="24"/>
          <w:lang w:eastAsia="es-CO"/>
        </w:rPr>
        <w:t>.</w:t>
      </w:r>
      <w:r w:rsidRPr="00945231">
        <w:rPr>
          <w:rFonts w:ascii="Arial" w:eastAsia="Times New Roman" w:hAnsi="Arial" w:cs="Arial"/>
          <w:color w:val="000000"/>
          <w:szCs w:val="24"/>
          <w:lang w:eastAsia="es-MX"/>
        </w:rPr>
        <w:t xml:space="preserve"> Esto significa que el cumplimiento de los requisitos establecidos en el Decreto 392 de 2019 lo acredita el integrante de la estructura plural que aporte </w:t>
      </w:r>
      <w:proofErr w:type="spellStart"/>
      <w:r w:rsidRPr="00945231">
        <w:rPr>
          <w:rFonts w:ascii="Arial" w:eastAsia="Times New Roman" w:hAnsi="Arial" w:cs="Arial"/>
          <w:color w:val="000000"/>
          <w:szCs w:val="24"/>
          <w:lang w:eastAsia="es-MX"/>
        </w:rPr>
        <w:t>mas</w:t>
      </w:r>
      <w:proofErr w:type="spellEnd"/>
      <w:r w:rsidRPr="00945231">
        <w:rPr>
          <w:rFonts w:ascii="Arial" w:eastAsia="Times New Roman" w:hAnsi="Arial" w:cs="Arial"/>
          <w:color w:val="000000"/>
          <w:szCs w:val="24"/>
          <w:lang w:eastAsia="es-MX"/>
        </w:rPr>
        <w:t xml:space="preserve"> del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14:paraId="2D841DAF" w14:textId="77777777" w:rsidR="00964C99" w:rsidRPr="00945231" w:rsidRDefault="00964C99" w:rsidP="00964C99">
      <w:pPr>
        <w:spacing w:after="120" w:line="276" w:lineRule="auto"/>
        <w:ind w:firstLine="709"/>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 xml:space="preserve">Para la acreditación del </w:t>
      </w:r>
      <w:r w:rsidRPr="00945231">
        <w:rPr>
          <w:rFonts w:ascii="Arial" w:eastAsia="Times New Roman" w:hAnsi="Arial" w:cs="Arial"/>
          <w:i/>
          <w:iCs/>
          <w:color w:val="000000"/>
          <w:szCs w:val="24"/>
          <w:lang w:eastAsia="es-MX"/>
        </w:rPr>
        <w:t>segundo requisito</w:t>
      </w:r>
      <w:r w:rsidRPr="00945231">
        <w:rPr>
          <w:rFonts w:ascii="Arial" w:eastAsia="Times New Roman" w:hAnsi="Arial" w:cs="Arial"/>
          <w:color w:val="000000"/>
          <w:szCs w:val="24"/>
          <w:lang w:eastAsia="es-MX"/>
        </w:rPr>
        <w:t>,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p w14:paraId="40738004" w14:textId="77777777" w:rsidR="00964C99" w:rsidRPr="00945231" w:rsidRDefault="00964C99" w:rsidP="00964C99">
      <w:pPr>
        <w:spacing w:after="120" w:line="276" w:lineRule="auto"/>
        <w:ind w:firstLine="709"/>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 xml:space="preserve">Del artículo 2.2.1.2.4.2.6 del Decreto 1082 de 2015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2A02F132" w14:textId="77777777" w:rsidR="00964C99" w:rsidRPr="00945231" w:rsidRDefault="00964C99" w:rsidP="00964C99">
      <w:pPr>
        <w:spacing w:after="120" w:line="276" w:lineRule="auto"/>
        <w:ind w:firstLine="708"/>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4DEBD98A" w14:textId="77777777" w:rsidR="00964C99" w:rsidRPr="00945231" w:rsidRDefault="00964C99" w:rsidP="00964C99">
      <w:pPr>
        <w:spacing w:after="0" w:line="276" w:lineRule="auto"/>
        <w:ind w:firstLine="708"/>
        <w:jc w:val="both"/>
        <w:rPr>
          <w:rFonts w:ascii="Arial" w:eastAsia="Calibri" w:hAnsi="Arial" w:cs="Arial"/>
          <w:color w:val="000000"/>
          <w:szCs w:val="24"/>
          <w:lang w:val="es-ES" w:eastAsia="es-MX"/>
        </w:rPr>
      </w:pPr>
      <w:r w:rsidRPr="00945231">
        <w:rPr>
          <w:rFonts w:ascii="Arial" w:eastAsia="Times New Roman" w:hAnsi="Arial" w:cs="Arial"/>
          <w:color w:val="000000"/>
          <w:szCs w:val="24"/>
          <w:lang w:eastAsia="es-MX"/>
        </w:rPr>
        <w:t xml:space="preserve">Como se explicó </w:t>
      </w:r>
      <w:r w:rsidRPr="00945231">
        <w:rPr>
          <w:rFonts w:ascii="Arial" w:eastAsia="Times New Roman" w:hAnsi="Arial" w:cs="Arial"/>
          <w:i/>
          <w:iCs/>
          <w:color w:val="000000"/>
          <w:szCs w:val="24"/>
          <w:lang w:eastAsia="es-MX"/>
        </w:rPr>
        <w:t>ut supra</w:t>
      </w:r>
      <w:r w:rsidRPr="00945231">
        <w:rPr>
          <w:rFonts w:ascii="Arial" w:eastAsia="Times New Roman" w:hAnsi="Arial" w:cs="Arial"/>
          <w:color w:val="000000"/>
          <w:szCs w:val="24"/>
          <w:lang w:eastAsia="es-MX"/>
        </w:rPr>
        <w:t xml:space="preserve">, </w:t>
      </w:r>
      <w:r w:rsidRPr="00945231">
        <w:rPr>
          <w:rFonts w:ascii="Arial" w:eastAsia="Calibri" w:hAnsi="Arial" w:cs="Arial"/>
          <w:color w:val="000000"/>
          <w:szCs w:val="24"/>
          <w:lang w:val="es-ES" w:eastAsia="es-MX"/>
        </w:rPr>
        <w:t xml:space="preserve">el artículo 2.2.1.2.4.2.6 del Decreto 1082 de 2015 aplica en los procedimientos de contratación regulados en los numerales 1 y 3 del artículo 2 de la Ley 1150 de 2007. Por tanto, el puntaje adicional para los proponentes con trabajadores en situación de discapacidad debe evaluarse obligatoriamente en los </w:t>
      </w:r>
      <w:r>
        <w:rPr>
          <w:rFonts w:ascii="Arial" w:eastAsia="Calibri" w:hAnsi="Arial" w:cs="Arial"/>
          <w:color w:val="000000"/>
          <w:szCs w:val="24"/>
          <w:lang w:val="es-ES" w:eastAsia="es-MX"/>
        </w:rPr>
        <w:t>“</w:t>
      </w:r>
      <w:r w:rsidRPr="00945231">
        <w:rPr>
          <w:rFonts w:ascii="Arial" w:eastAsia="Calibri" w:hAnsi="Arial" w:cs="Arial"/>
          <w:color w:val="000000"/>
          <w:szCs w:val="24"/>
          <w:lang w:val="es-ES" w:eastAsia="es-MX"/>
        </w:rPr>
        <w:t>Documentos Tipo – Versión 3</w:t>
      </w:r>
      <w:r>
        <w:rPr>
          <w:rFonts w:ascii="Arial" w:eastAsia="Calibri" w:hAnsi="Arial" w:cs="Arial"/>
          <w:color w:val="000000"/>
          <w:szCs w:val="24"/>
          <w:lang w:val="es-ES" w:eastAsia="es-MX"/>
        </w:rPr>
        <w:t>”</w:t>
      </w:r>
      <w:r w:rsidRPr="00945231">
        <w:rPr>
          <w:rFonts w:ascii="Arial" w:eastAsia="Calibri" w:hAnsi="Arial" w:cs="Arial"/>
          <w:color w:val="000000"/>
          <w:szCs w:val="24"/>
          <w:lang w:val="es-ES" w:eastAsia="es-MX"/>
        </w:rPr>
        <w:t xml:space="preserve"> de licitación para obras públicas de infraestructura de transporte, adoptados en la Resolución 240 del 27 de noviembre de 2020. Para estos efectos, el apartado 4.4 del documento base dispone lo siguiente:</w:t>
      </w:r>
    </w:p>
    <w:p w14:paraId="6C055CD2" w14:textId="77777777" w:rsidR="00964C99" w:rsidRPr="00945231" w:rsidRDefault="00964C99" w:rsidP="00964C99">
      <w:pPr>
        <w:spacing w:after="0" w:line="276" w:lineRule="auto"/>
        <w:ind w:firstLine="708"/>
        <w:jc w:val="both"/>
        <w:rPr>
          <w:rFonts w:ascii="Arial" w:eastAsia="Calibri" w:hAnsi="Arial" w:cs="Arial"/>
          <w:color w:val="000000"/>
          <w:szCs w:val="24"/>
          <w:lang w:val="es-ES" w:eastAsia="es-MX"/>
        </w:rPr>
      </w:pPr>
    </w:p>
    <w:p w14:paraId="24C6CE64" w14:textId="77777777" w:rsidR="00964C99" w:rsidRPr="00945231" w:rsidRDefault="00964C99" w:rsidP="00964C99">
      <w:pPr>
        <w:spacing w:after="120" w:line="240" w:lineRule="auto"/>
        <w:ind w:left="709" w:right="709"/>
        <w:jc w:val="both"/>
        <w:rPr>
          <w:rFonts w:ascii="Arial" w:eastAsia="Calibri" w:hAnsi="Arial" w:cs="Arial"/>
          <w:color w:val="000000"/>
          <w:sz w:val="21"/>
          <w:szCs w:val="21"/>
          <w:lang w:eastAsia="es-MX"/>
        </w:rPr>
      </w:pPr>
      <w:r w:rsidRPr="00945231">
        <w:rPr>
          <w:rFonts w:ascii="Arial" w:eastAsia="Calibri" w:hAnsi="Arial" w:cs="Arial"/>
          <w:color w:val="000000"/>
          <w:sz w:val="21"/>
          <w:szCs w:val="21"/>
          <w:lang w:eastAsia="es-MX"/>
        </w:rPr>
        <w:t xml:space="preserve">La entidad asignará un (1) punto al proponente que acredite el número mínimo de personas con discapacidad de acuerdo con el número total de trabajadores de la planta </w:t>
      </w:r>
      <w:r w:rsidRPr="00945231">
        <w:rPr>
          <w:rFonts w:ascii="Arial" w:eastAsia="Calibri" w:hAnsi="Arial" w:cs="Arial"/>
          <w:color w:val="000000"/>
          <w:sz w:val="21"/>
          <w:szCs w:val="21"/>
          <w:lang w:eastAsia="es-MX"/>
        </w:rPr>
        <w:lastRenderedPageBreak/>
        <w:t xml:space="preserve">de su personal en los términos señalados en el artículo 2.2.1.2.4.2.6. del Decreto 1082 de 2015 (adicionado por el Decreto 392 de 2018). </w:t>
      </w:r>
    </w:p>
    <w:p w14:paraId="79E88D98" w14:textId="77777777" w:rsidR="00964C99" w:rsidRPr="00945231" w:rsidRDefault="00964C99" w:rsidP="00964C99">
      <w:pPr>
        <w:spacing w:after="120" w:line="240" w:lineRule="auto"/>
        <w:ind w:left="709" w:right="709"/>
        <w:jc w:val="both"/>
        <w:rPr>
          <w:rFonts w:ascii="Arial" w:eastAsia="Calibri" w:hAnsi="Arial" w:cs="Arial"/>
          <w:color w:val="000000"/>
          <w:sz w:val="21"/>
          <w:szCs w:val="21"/>
          <w:lang w:eastAsia="es-MX"/>
        </w:rPr>
      </w:pPr>
      <w:r w:rsidRPr="00945231">
        <w:rPr>
          <w:rFonts w:ascii="Arial" w:eastAsia="Calibri" w:hAnsi="Arial" w:cs="Arial"/>
          <w:color w:val="000000"/>
          <w:sz w:val="21"/>
          <w:szCs w:val="21"/>
          <w:lang w:eastAsia="es-MX"/>
        </w:rPr>
        <w:t xml:space="preserve">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w:t>
      </w:r>
      <w:proofErr w:type="spellStart"/>
      <w:r w:rsidRPr="00945231">
        <w:rPr>
          <w:rFonts w:ascii="Arial" w:eastAsia="Calibri" w:hAnsi="Arial" w:cs="Arial"/>
          <w:color w:val="000000"/>
          <w:sz w:val="21"/>
          <w:szCs w:val="21"/>
          <w:lang w:eastAsia="es-MX"/>
        </w:rPr>
        <w:t>ii</w:t>
      </w:r>
      <w:proofErr w:type="spellEnd"/>
      <w:r w:rsidRPr="00945231">
        <w:rPr>
          <w:rFonts w:ascii="Arial" w:eastAsia="Calibri" w:hAnsi="Arial" w:cs="Arial"/>
          <w:color w:val="000000"/>
          <w:sz w:val="21"/>
          <w:szCs w:val="21"/>
          <w:lang w:eastAsia="es-MX"/>
        </w:rPr>
        <w:t>) acreditar el número mínimo de personas con discapacidad en su planta de personal, de conformidad con lo señalado en el certificado expedido por el Ministerio de Trabajo, el cual deberá estar vigente a la fecha de cierre del proceso de selección.</w:t>
      </w:r>
    </w:p>
    <w:p w14:paraId="698CF40E" w14:textId="77777777" w:rsidR="00964C99" w:rsidRPr="00945231" w:rsidRDefault="00964C99" w:rsidP="00964C99">
      <w:pPr>
        <w:spacing w:after="120" w:line="240" w:lineRule="auto"/>
        <w:ind w:left="709" w:right="709"/>
        <w:jc w:val="both"/>
        <w:rPr>
          <w:rFonts w:ascii="Arial" w:eastAsia="Calibri" w:hAnsi="Arial" w:cs="Arial"/>
          <w:color w:val="000000"/>
          <w:sz w:val="21"/>
          <w:szCs w:val="21"/>
          <w:lang w:eastAsia="es-MX"/>
        </w:rPr>
      </w:pPr>
      <w:r w:rsidRPr="00945231">
        <w:rPr>
          <w:rFonts w:ascii="Arial" w:eastAsia="Calibri" w:hAnsi="Arial" w:cs="Arial"/>
          <w:color w:val="000000"/>
          <w:sz w:val="21"/>
          <w:szCs w:val="21"/>
          <w:lang w:eastAsia="es-MX"/>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14:paraId="5F7BB665" w14:textId="77777777" w:rsidR="00964C99" w:rsidRPr="00945231" w:rsidRDefault="00964C99" w:rsidP="00964C99">
      <w:pPr>
        <w:spacing w:after="0" w:line="240" w:lineRule="auto"/>
        <w:ind w:left="709" w:right="709"/>
        <w:jc w:val="both"/>
        <w:rPr>
          <w:rFonts w:ascii="Arial" w:eastAsia="Calibri" w:hAnsi="Arial" w:cs="Arial"/>
          <w:color w:val="000000"/>
          <w:szCs w:val="24"/>
          <w:lang w:val="es-ES" w:eastAsia="es-MX"/>
        </w:rPr>
      </w:pPr>
      <w:r w:rsidRPr="00945231">
        <w:rPr>
          <w:rFonts w:ascii="Arial" w:eastAsia="Calibri" w:hAnsi="Arial" w:cs="Arial"/>
          <w:color w:val="000000"/>
          <w:sz w:val="21"/>
          <w:szCs w:val="21"/>
          <w:lang w:eastAsia="es-MX"/>
        </w:rPr>
        <w:t>El Formato 8, en el caso de los proponentes plurales, debe suscribirse por la persona natural o el representante legal de la persona jurídica que aporte como mínimo el cuarenta por ciento (40%) de la experiencia requerida para el proceso de contratación</w:t>
      </w:r>
      <w:r w:rsidRPr="00945231">
        <w:rPr>
          <w:rFonts w:ascii="Arial" w:eastAsia="Calibri" w:hAnsi="Arial" w:cs="Arial"/>
          <w:color w:val="000000"/>
          <w:szCs w:val="24"/>
          <w:lang w:val="es-ES" w:eastAsia="es-MX"/>
        </w:rPr>
        <w:t>.</w:t>
      </w:r>
    </w:p>
    <w:p w14:paraId="28111D74" w14:textId="77777777" w:rsidR="00964C99" w:rsidRPr="00945231" w:rsidRDefault="00964C99" w:rsidP="00964C99">
      <w:pPr>
        <w:spacing w:after="0" w:line="276" w:lineRule="auto"/>
        <w:ind w:left="709" w:right="709"/>
        <w:jc w:val="both"/>
        <w:rPr>
          <w:rFonts w:ascii="Arial" w:eastAsia="Calibri" w:hAnsi="Arial" w:cs="Arial"/>
          <w:color w:val="000000"/>
          <w:szCs w:val="24"/>
          <w:lang w:val="es-ES" w:eastAsia="es-MX"/>
        </w:rPr>
      </w:pPr>
    </w:p>
    <w:p w14:paraId="33A3C009" w14:textId="77777777" w:rsidR="00964C99" w:rsidRPr="00945231" w:rsidRDefault="00964C99" w:rsidP="00964C99">
      <w:pPr>
        <w:spacing w:after="0" w:line="276" w:lineRule="auto"/>
        <w:ind w:firstLine="709"/>
        <w:jc w:val="both"/>
        <w:rPr>
          <w:rFonts w:ascii="Arial" w:eastAsia="Calibri" w:hAnsi="Arial" w:cs="Arial"/>
          <w:szCs w:val="24"/>
          <w:lang w:eastAsia="es-MX"/>
        </w:rPr>
      </w:pPr>
      <w:r w:rsidRPr="00945231">
        <w:rPr>
          <w:rFonts w:ascii="Arial" w:eastAsia="Calibri" w:hAnsi="Arial" w:cs="Arial"/>
          <w:szCs w:val="24"/>
          <w:lang w:eastAsia="es-MX"/>
        </w:rPr>
        <w:t xml:space="preserve">Para obtener el puntaje adicional, los proponentes deben presentar el </w:t>
      </w:r>
      <w:r>
        <w:rPr>
          <w:rFonts w:ascii="Arial" w:eastAsia="Calibri" w:hAnsi="Arial" w:cs="Arial"/>
          <w:szCs w:val="24"/>
          <w:lang w:eastAsia="es-MX"/>
        </w:rPr>
        <w:t>“</w:t>
      </w:r>
      <w:r w:rsidRPr="00945231">
        <w:rPr>
          <w:rFonts w:ascii="Arial" w:eastAsia="Calibri" w:hAnsi="Arial" w:cs="Arial"/>
          <w:szCs w:val="24"/>
          <w:lang w:eastAsia="es-MX"/>
        </w:rPr>
        <w:t>Formato 8 – Vinculación de personas con discapacidad</w:t>
      </w:r>
      <w:r>
        <w:rPr>
          <w:rFonts w:ascii="Arial" w:eastAsia="Calibri" w:hAnsi="Arial" w:cs="Arial"/>
          <w:szCs w:val="24"/>
          <w:lang w:eastAsia="es-MX"/>
        </w:rPr>
        <w:t>”</w:t>
      </w:r>
      <w:r w:rsidRPr="00945231">
        <w:rPr>
          <w:rFonts w:ascii="Arial" w:eastAsia="Calibri" w:hAnsi="Arial" w:cs="Arial"/>
          <w:szCs w:val="24"/>
          <w:lang w:eastAsia="es-MX"/>
        </w:rPr>
        <w:t xml:space="preserve">,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Pr="00945231">
        <w:rPr>
          <w:rFonts w:ascii="Arial" w:eastAsia="Calibri" w:hAnsi="Arial" w:cs="Arial"/>
          <w:color w:val="000000"/>
          <w:szCs w:val="24"/>
          <w:lang w:val="es-ES" w:eastAsia="es-MX"/>
        </w:rPr>
        <w:t>artículo 2.2.1.2.4.2.6 del Decreto 1082 de 2015</w:t>
      </w:r>
      <w:r w:rsidRPr="00945231">
        <w:rPr>
          <w:rFonts w:ascii="Arial" w:eastAsia="Calibri" w:hAnsi="Arial" w:cs="Arial"/>
          <w:szCs w:val="24"/>
          <w:lang w:eastAsia="es-MX"/>
        </w:rPr>
        <w:t xml:space="preserve">. Por lo demás, junto al formato, el oferente también debe entregar el certificado del Ministerio de Trabajo que acredite el número mínimo de personas con discapacidad en su planta de personal, el cual deberá estar vigente a la fecha de cierre del proceso de selección. </w:t>
      </w:r>
    </w:p>
    <w:bookmarkEnd w:id="11"/>
    <w:p w14:paraId="2C0AEB64" w14:textId="77777777" w:rsidR="00964C99" w:rsidRDefault="00964C99" w:rsidP="00964C99">
      <w:pPr>
        <w:spacing w:after="0" w:line="276" w:lineRule="auto"/>
        <w:jc w:val="both"/>
        <w:rPr>
          <w:rFonts w:ascii="Arial" w:hAnsi="Arial" w:cs="Arial"/>
          <w:color w:val="000000"/>
          <w:bdr w:val="none" w:sz="0" w:space="0" w:color="auto" w:frame="1"/>
        </w:rPr>
      </w:pPr>
    </w:p>
    <w:bookmarkEnd w:id="8"/>
    <w:p w14:paraId="39F5382A" w14:textId="77777777" w:rsidR="00964C99" w:rsidRPr="008029E2" w:rsidRDefault="00964C99" w:rsidP="00964C99">
      <w:pPr>
        <w:numPr>
          <w:ilvl w:val="0"/>
          <w:numId w:val="5"/>
        </w:numPr>
        <w:spacing w:after="0" w:line="276" w:lineRule="auto"/>
        <w:ind w:left="360"/>
        <w:jc w:val="both"/>
        <w:rPr>
          <w:rFonts w:ascii="Arial" w:eastAsia="Calibri" w:hAnsi="Arial" w:cs="Arial"/>
          <w:b/>
          <w:szCs w:val="24"/>
          <w:lang w:eastAsia="es-MX"/>
        </w:rPr>
      </w:pPr>
      <w:r w:rsidRPr="008029E2">
        <w:rPr>
          <w:rFonts w:ascii="Arial" w:eastAsia="Calibri" w:hAnsi="Arial" w:cs="Arial"/>
          <w:b/>
          <w:szCs w:val="24"/>
          <w:lang w:eastAsia="es-MX"/>
        </w:rPr>
        <w:t>Respuesta</w:t>
      </w:r>
    </w:p>
    <w:p w14:paraId="0F787F20" w14:textId="77777777" w:rsidR="00964C99" w:rsidRPr="009B40EE" w:rsidRDefault="00964C99" w:rsidP="00964C99">
      <w:pPr>
        <w:spacing w:after="0" w:line="240" w:lineRule="atLeast"/>
        <w:ind w:left="1069" w:right="709"/>
        <w:jc w:val="both"/>
        <w:rPr>
          <w:rFonts w:ascii="Calibri" w:eastAsia="Calibri" w:hAnsi="Calibri" w:cs="Times New Roman"/>
          <w:lang w:val="es-MX"/>
        </w:rPr>
      </w:pPr>
    </w:p>
    <w:p w14:paraId="1CB19644" w14:textId="77777777" w:rsidR="00964C99" w:rsidRDefault="00964C99" w:rsidP="00964C99">
      <w:pPr>
        <w:spacing w:after="120"/>
        <w:ind w:left="709" w:right="709"/>
        <w:jc w:val="both"/>
      </w:pPr>
      <w:r>
        <w:t>1.</w:t>
      </w:r>
      <w:r>
        <w:tab/>
        <w:t>“Para la experiencia solicitada cuyo alcance corresponda a OBRAS EN VÍAS PRIMARIAS O SECUNDARIAS (sea un proyecto de construcción o mejoramiento o rehabilitación o reconstrucción o mantenimiento rutinario y/o periódico)”:</w:t>
      </w:r>
    </w:p>
    <w:p w14:paraId="63DE658C" w14:textId="77777777" w:rsidR="00964C99" w:rsidRDefault="00964C99" w:rsidP="00964C99">
      <w:pPr>
        <w:spacing w:after="120"/>
        <w:ind w:left="709" w:right="709"/>
        <w:jc w:val="both"/>
      </w:pPr>
      <w:r>
        <w:t>1.1</w:t>
      </w:r>
      <w:r>
        <w:tab/>
        <w:t>“¿Se entiende cómo experiencia general válida la ejecución de actividades de “</w:t>
      </w:r>
      <w:proofErr w:type="gramStart"/>
      <w:r>
        <w:t>obra”/</w:t>
      </w:r>
      <w:proofErr w:type="gramEnd"/>
      <w:r>
        <w:t>“interventoría a obra” (según sea el caso) pertenecientes a pavimento de placa huella ejecutado en una vía primaria o secundaria?. La anterior pregunta teniendo en cuenta la definición establecida en los documentos tipos vigentes y que las placa huellas son un pavimento cuyo material de construcción es el concreto reforzado.</w:t>
      </w:r>
    </w:p>
    <w:p w14:paraId="65EAAA90" w14:textId="77777777" w:rsidR="00964C99" w:rsidRDefault="00964C99" w:rsidP="00964C99">
      <w:pPr>
        <w:spacing w:after="0"/>
        <w:ind w:left="709" w:right="709"/>
        <w:jc w:val="both"/>
      </w:pPr>
      <w:r>
        <w:t xml:space="preserve">En caso de no ser válida por favor explicar ¿por qué para los documentos tipo este tipo de pavimento no se considera un pavimento en concreto?”. </w:t>
      </w:r>
    </w:p>
    <w:p w14:paraId="769E3611" w14:textId="77777777" w:rsidR="00964C99" w:rsidRDefault="00964C99" w:rsidP="00964C99">
      <w:pPr>
        <w:spacing w:after="0"/>
        <w:ind w:left="709" w:right="709"/>
        <w:jc w:val="both"/>
      </w:pPr>
    </w:p>
    <w:p w14:paraId="2E8D2FA0" w14:textId="77777777" w:rsidR="00964C99" w:rsidRPr="00BB7B37" w:rsidRDefault="00964C99" w:rsidP="00964C99">
      <w:pPr>
        <w:spacing w:after="0"/>
        <w:ind w:firstLine="708"/>
        <w:jc w:val="both"/>
        <w:rPr>
          <w:rFonts w:ascii="Arial" w:eastAsia="Calibri" w:hAnsi="Arial" w:cs="Arial"/>
          <w:bCs/>
          <w:lang w:val="es-MX"/>
        </w:rPr>
      </w:pPr>
      <w:r w:rsidRPr="00BB7B37">
        <w:rPr>
          <w:rFonts w:ascii="Arial" w:eastAsia="Calibri" w:hAnsi="Arial" w:cs="Arial"/>
          <w:bCs/>
          <w:lang w:val="es-MX"/>
        </w:rPr>
        <w:t>De conformidad con la “Matriz 1 – Experiencia”, e</w:t>
      </w:r>
      <w:r>
        <w:rPr>
          <w:rFonts w:ascii="Arial" w:eastAsia="Calibri" w:hAnsi="Arial" w:cs="Arial"/>
          <w:bCs/>
          <w:lang w:val="es-MX"/>
        </w:rPr>
        <w:t xml:space="preserve">n relación con el </w:t>
      </w:r>
      <w:r w:rsidRPr="00BB7B37">
        <w:rPr>
          <w:rFonts w:ascii="Arial" w:eastAsia="Calibri" w:hAnsi="Arial" w:cs="Arial"/>
          <w:bCs/>
          <w:lang w:val="es-MX"/>
        </w:rPr>
        <w:t>tipo de infraestructura “2. 1. OBRAS EN VÍAS PRIMARIAS O SECUNDARIAS”</w:t>
      </w:r>
      <w:r>
        <w:rPr>
          <w:rFonts w:ascii="Arial" w:eastAsia="Calibri" w:hAnsi="Arial" w:cs="Arial"/>
          <w:bCs/>
          <w:lang w:val="es-MX"/>
        </w:rPr>
        <w:t xml:space="preserve">, y con la actividad </w:t>
      </w:r>
      <w:r w:rsidRPr="00BB7B37">
        <w:rPr>
          <w:rFonts w:ascii="Arial" w:eastAsia="Calibri" w:hAnsi="Arial" w:cs="Arial"/>
          <w:bCs/>
          <w:lang w:val="es-MX"/>
        </w:rPr>
        <w:t>“1.2 PROYECTOS DE MEJORAMIENTO DE VÍAS”</w:t>
      </w:r>
      <w:r>
        <w:rPr>
          <w:rFonts w:ascii="Arial" w:eastAsia="Calibri" w:hAnsi="Arial" w:cs="Arial"/>
          <w:bCs/>
          <w:lang w:val="es-MX"/>
        </w:rPr>
        <w:t>, l</w:t>
      </w:r>
      <w:r w:rsidRPr="00BB7B37">
        <w:rPr>
          <w:rFonts w:ascii="Arial" w:eastAsia="Calibri" w:hAnsi="Arial" w:cs="Arial"/>
          <w:bCs/>
          <w:lang w:val="es-MX"/>
        </w:rPr>
        <w:t xml:space="preserve">a experiencia general y específica que debe solicitarse depende de la complejidad técnica y de la cuantía del proceso de contratación. </w:t>
      </w:r>
    </w:p>
    <w:p w14:paraId="7968D3EE" w14:textId="77777777" w:rsidR="00964C99" w:rsidRPr="00BB7B37" w:rsidRDefault="00964C99" w:rsidP="00964C99">
      <w:pPr>
        <w:spacing w:before="120" w:after="0"/>
        <w:ind w:firstLine="708"/>
        <w:jc w:val="both"/>
        <w:rPr>
          <w:rFonts w:ascii="Arial" w:eastAsia="Calibri" w:hAnsi="Arial" w:cs="Arial"/>
          <w:bCs/>
          <w:lang w:val="es-MX"/>
        </w:rPr>
      </w:pPr>
      <w:r w:rsidRPr="00BB7B37">
        <w:rPr>
          <w:rFonts w:ascii="Arial" w:eastAsia="Calibri" w:hAnsi="Arial" w:cs="Arial"/>
          <w:bCs/>
          <w:lang w:val="es-MX"/>
        </w:rPr>
        <w:t xml:space="preserve">Ahora bien, para efectos de la consulta, dentro de la experiencia general de la actividad 1.2. de la “Matriz 1 – Experiencia” de los documentos tipo de licitación de obra pública de infraestructura de transporte – versión 3, no se incluyó una Nota que indique que sea válida la experiencia que haya sido ejecutada a través de Construcción de Vías en Asfalto Natural o </w:t>
      </w:r>
      <w:proofErr w:type="spellStart"/>
      <w:r w:rsidRPr="00BB7B37">
        <w:rPr>
          <w:rFonts w:ascii="Arial" w:eastAsia="Calibri" w:hAnsi="Arial" w:cs="Arial"/>
          <w:bCs/>
          <w:lang w:val="es-MX"/>
        </w:rPr>
        <w:t>Asfaltita</w:t>
      </w:r>
      <w:proofErr w:type="spellEnd"/>
      <w:r w:rsidRPr="00BB7B37">
        <w:rPr>
          <w:rFonts w:ascii="Arial" w:eastAsia="Calibri" w:hAnsi="Arial" w:cs="Arial"/>
          <w:bCs/>
          <w:lang w:val="es-MX"/>
        </w:rPr>
        <w:t xml:space="preserve"> o que será válida la acreditación de experiencia a través de "CONSTRUCCIÓN DE PLACA HUELLAS", en el evento en que el proyecto corresponda a la construcción de placa huellas. </w:t>
      </w:r>
    </w:p>
    <w:p w14:paraId="45974440" w14:textId="77777777" w:rsidR="00964C99" w:rsidRPr="00BB7B37" w:rsidRDefault="00964C99" w:rsidP="00964C99">
      <w:pPr>
        <w:spacing w:before="120" w:after="0"/>
        <w:ind w:firstLine="708"/>
        <w:jc w:val="both"/>
        <w:rPr>
          <w:rFonts w:ascii="Arial" w:eastAsia="Calibri" w:hAnsi="Arial" w:cs="Arial"/>
          <w:bCs/>
          <w:lang w:val="es-MX"/>
        </w:rPr>
      </w:pPr>
      <w:r w:rsidRPr="00BB7B37">
        <w:rPr>
          <w:rFonts w:ascii="Arial" w:eastAsia="Calibri" w:hAnsi="Arial" w:cs="Arial"/>
          <w:bCs/>
          <w:lang w:val="es-MX"/>
        </w:rPr>
        <w:t xml:space="preserve">Situación que sí ocurre con la actividad “2.2. MEJORAMIENTO EN VÍAS TERCIARIAS” en donde la experiencia general que deberá solicitar la entidad estatal corresponde a: “CONSTRUCCIÓN O RECONSTRUCCIÓN O </w:t>
      </w:r>
      <w:r w:rsidRPr="00BB7B37">
        <w:rPr>
          <w:rFonts w:ascii="Arial" w:eastAsia="Calibri" w:hAnsi="Arial" w:cs="Arial"/>
          <w:b/>
          <w:u w:val="single"/>
          <w:lang w:val="es-MX"/>
        </w:rPr>
        <w:t>MEJORAMIENTO</w:t>
      </w:r>
      <w:r w:rsidRPr="00BB7B37">
        <w:rPr>
          <w:rFonts w:ascii="Arial" w:eastAsia="Calibri" w:hAnsi="Arial" w:cs="Arial"/>
          <w:bCs/>
          <w:u w:val="single"/>
          <w:lang w:val="es-MX"/>
        </w:rPr>
        <w:t xml:space="preserve"> EN PAVIMENTO ASFALTICO O </w:t>
      </w:r>
      <w:r w:rsidRPr="00BB7B37">
        <w:rPr>
          <w:rFonts w:ascii="Arial" w:eastAsia="Calibri" w:hAnsi="Arial" w:cs="Arial"/>
          <w:b/>
          <w:u w:val="single"/>
          <w:lang w:val="es-MX"/>
        </w:rPr>
        <w:t>CONCRETO HIDRÁULICO O</w:t>
      </w:r>
      <w:r w:rsidRPr="00BB7B37">
        <w:rPr>
          <w:rFonts w:ascii="Arial" w:eastAsia="Calibri" w:hAnsi="Arial" w:cs="Arial"/>
          <w:bCs/>
          <w:u w:val="single"/>
          <w:lang w:val="es-MX"/>
        </w:rPr>
        <w:t xml:space="preserve"> </w:t>
      </w:r>
      <w:r w:rsidRPr="00BB7B37">
        <w:rPr>
          <w:rFonts w:ascii="Arial" w:eastAsia="Calibri" w:hAnsi="Arial" w:cs="Arial"/>
          <w:b/>
          <w:u w:val="single"/>
          <w:lang w:val="es-MX"/>
        </w:rPr>
        <w:t>PLACA HUELLA</w:t>
      </w:r>
      <w:r w:rsidRPr="00BB7B37">
        <w:rPr>
          <w:rFonts w:ascii="Arial" w:eastAsia="Calibri" w:hAnsi="Arial" w:cs="Arial"/>
          <w:bCs/>
          <w:u w:val="single"/>
          <w:lang w:val="es-MX"/>
        </w:rPr>
        <w:t xml:space="preserve"> </w:t>
      </w:r>
      <w:r w:rsidRPr="00BB7B37">
        <w:rPr>
          <w:rFonts w:ascii="Arial" w:eastAsia="Calibri" w:hAnsi="Arial" w:cs="Arial"/>
          <w:b/>
          <w:u w:val="single"/>
          <w:lang w:val="es-MX"/>
        </w:rPr>
        <w:t>DE VÍAS PRIMARIAS O SECUNDARIAS O VÍAS TERCIARIAS</w:t>
      </w:r>
      <w:r w:rsidRPr="00BB7B37">
        <w:rPr>
          <w:rFonts w:ascii="Arial" w:eastAsia="Calibri" w:hAnsi="Arial" w:cs="Arial"/>
          <w:bCs/>
          <w:lang w:val="es-MX"/>
        </w:rPr>
        <w:t xml:space="preserve"> O VIAS URBANAS O PISTAS DE AEROPUERTOS”, y se incluye la Nota que indica que “[s]</w:t>
      </w:r>
      <w:proofErr w:type="spellStart"/>
      <w:r w:rsidRPr="00BB7B37">
        <w:rPr>
          <w:rFonts w:ascii="Arial" w:eastAsia="Calibri" w:hAnsi="Arial" w:cs="Arial"/>
          <w:bCs/>
          <w:lang w:val="es-MX"/>
        </w:rPr>
        <w:t>erá</w:t>
      </w:r>
      <w:proofErr w:type="spellEnd"/>
      <w:r w:rsidRPr="00BB7B37">
        <w:rPr>
          <w:rFonts w:ascii="Arial" w:eastAsia="Calibri" w:hAnsi="Arial" w:cs="Arial"/>
          <w:bCs/>
          <w:lang w:val="es-MX"/>
        </w:rPr>
        <w:t xml:space="preserve"> válida la experiencia que haya sido ejecutada a través de alguna de las actividades constructivas de la experiencia general para Vías en Asfalto Natural o </w:t>
      </w:r>
      <w:proofErr w:type="spellStart"/>
      <w:r w:rsidRPr="00BB7B37">
        <w:rPr>
          <w:rFonts w:ascii="Arial" w:eastAsia="Calibri" w:hAnsi="Arial" w:cs="Arial"/>
          <w:bCs/>
          <w:lang w:val="es-MX"/>
        </w:rPr>
        <w:t>Asfaltita</w:t>
      </w:r>
      <w:proofErr w:type="spellEnd"/>
      <w:r w:rsidRPr="00BB7B37">
        <w:rPr>
          <w:rFonts w:ascii="Arial" w:eastAsia="Calibri" w:hAnsi="Arial" w:cs="Arial"/>
          <w:bCs/>
          <w:lang w:val="es-MX"/>
        </w:rPr>
        <w:t xml:space="preserve">”. </w:t>
      </w:r>
    </w:p>
    <w:p w14:paraId="57222F94" w14:textId="77777777" w:rsidR="00964C99" w:rsidRPr="00BB7B37" w:rsidRDefault="00964C99" w:rsidP="00964C99">
      <w:pPr>
        <w:spacing w:before="120" w:after="0"/>
        <w:ind w:firstLine="708"/>
        <w:jc w:val="both"/>
        <w:rPr>
          <w:rFonts w:ascii="Arial" w:eastAsia="Calibri" w:hAnsi="Arial" w:cs="Arial"/>
          <w:bCs/>
          <w:lang w:val="es-MX"/>
        </w:rPr>
      </w:pPr>
      <w:r w:rsidRPr="00BB7B37">
        <w:rPr>
          <w:rFonts w:ascii="Arial" w:eastAsia="Calibri" w:hAnsi="Arial" w:cs="Arial"/>
          <w:bCs/>
          <w:lang w:val="es-MX"/>
        </w:rPr>
        <w:t xml:space="preserve">Al respecto, es importante precisar que se trata de una nota aclarativa, en el sentido de que, para efectos de la experiencia requerida y su acreditación, serán válidos también en aquellos proyectos en los que se hayan ejecutado actividades de construcción, mejoramiento, mantenimiento, pavimentación, repavimentación o conservación de vías en asfalto natural o en </w:t>
      </w:r>
      <w:proofErr w:type="spellStart"/>
      <w:r w:rsidRPr="00BB7B37">
        <w:rPr>
          <w:rFonts w:ascii="Arial" w:eastAsia="Calibri" w:hAnsi="Arial" w:cs="Arial"/>
          <w:bCs/>
          <w:lang w:val="es-MX"/>
        </w:rPr>
        <w:t>asfaltita</w:t>
      </w:r>
      <w:proofErr w:type="spellEnd"/>
      <w:r w:rsidRPr="00BB7B37">
        <w:rPr>
          <w:rFonts w:ascii="Arial" w:eastAsia="Calibri" w:hAnsi="Arial" w:cs="Arial"/>
          <w:bCs/>
          <w:lang w:val="es-MX"/>
        </w:rPr>
        <w:t xml:space="preserve">. </w:t>
      </w:r>
    </w:p>
    <w:p w14:paraId="558822EC" w14:textId="77777777" w:rsidR="00964C99" w:rsidRPr="00BB7B37" w:rsidRDefault="00964C99" w:rsidP="00964C99">
      <w:pPr>
        <w:spacing w:before="120" w:after="0"/>
        <w:ind w:firstLine="708"/>
        <w:jc w:val="both"/>
        <w:rPr>
          <w:rFonts w:ascii="Arial" w:eastAsia="Calibri" w:hAnsi="Arial" w:cs="Arial"/>
          <w:bCs/>
          <w:lang w:val="es-MX"/>
        </w:rPr>
      </w:pPr>
      <w:r w:rsidRPr="00BB7B37">
        <w:rPr>
          <w:rFonts w:ascii="Arial" w:eastAsia="Calibri" w:hAnsi="Arial" w:cs="Arial"/>
          <w:bCs/>
          <w:lang w:val="es-MX"/>
        </w:rPr>
        <w:t xml:space="preserve">Por lo tanto, aun cuando se permite la acreditación de la experiencia con estos tipos de estructura de pavimento, esto es, en asfalto natural o </w:t>
      </w:r>
      <w:proofErr w:type="spellStart"/>
      <w:r w:rsidRPr="00BB7B37">
        <w:rPr>
          <w:rFonts w:ascii="Arial" w:eastAsia="Calibri" w:hAnsi="Arial" w:cs="Arial"/>
          <w:bCs/>
          <w:lang w:val="es-MX"/>
        </w:rPr>
        <w:t>asfaltita</w:t>
      </w:r>
      <w:proofErr w:type="spellEnd"/>
      <w:r w:rsidRPr="00BB7B37">
        <w:rPr>
          <w:rFonts w:ascii="Arial" w:eastAsia="Calibri" w:hAnsi="Arial" w:cs="Arial"/>
          <w:bCs/>
          <w:lang w:val="es-MX"/>
        </w:rPr>
        <w:t xml:space="preserve">, adicionales a los que fueron realizados en pavimento asfáltico, hidráulico o placa huella indicados en la experiencia general para la respectiva actividad a contratar, dicha prerrogativa solo se admite cuando el objeto del proyecto pretenda el mejoramiento en vías terciarias y no en vías primarias y secundarias, de conformidad con la </w:t>
      </w:r>
      <w:r>
        <w:rPr>
          <w:rFonts w:ascii="Arial" w:eastAsia="Calibri" w:hAnsi="Arial" w:cs="Arial"/>
          <w:bCs/>
          <w:lang w:val="es-MX"/>
        </w:rPr>
        <w:t>“</w:t>
      </w:r>
      <w:r w:rsidRPr="00BB7B37">
        <w:rPr>
          <w:rFonts w:ascii="Arial" w:eastAsia="Calibri" w:hAnsi="Arial" w:cs="Arial"/>
          <w:bCs/>
          <w:lang w:val="es-MX"/>
        </w:rPr>
        <w:t>Matriz 1 – Experiencia</w:t>
      </w:r>
      <w:r>
        <w:rPr>
          <w:rFonts w:ascii="Arial" w:eastAsia="Calibri" w:hAnsi="Arial" w:cs="Arial"/>
          <w:bCs/>
          <w:lang w:val="es-MX"/>
        </w:rPr>
        <w:t>”</w:t>
      </w:r>
      <w:r w:rsidRPr="00BB7B37">
        <w:rPr>
          <w:rFonts w:ascii="Arial" w:eastAsia="Calibri" w:hAnsi="Arial" w:cs="Arial"/>
          <w:bCs/>
          <w:lang w:val="es-MX"/>
        </w:rPr>
        <w:t xml:space="preserve">. </w:t>
      </w:r>
    </w:p>
    <w:p w14:paraId="62B08FA0" w14:textId="77777777" w:rsidR="00964C99" w:rsidRPr="00BB7B37" w:rsidRDefault="00964C99" w:rsidP="00964C99">
      <w:pPr>
        <w:spacing w:before="120" w:after="120"/>
        <w:ind w:firstLine="708"/>
        <w:jc w:val="both"/>
        <w:rPr>
          <w:rFonts w:ascii="Arial" w:eastAsia="Calibri" w:hAnsi="Arial" w:cs="Arial"/>
          <w:bCs/>
          <w:lang w:val="es-MX"/>
        </w:rPr>
      </w:pPr>
      <w:r w:rsidRPr="00BB7B37">
        <w:rPr>
          <w:rFonts w:ascii="Arial" w:eastAsia="Calibri" w:hAnsi="Arial" w:cs="Arial"/>
          <w:bCs/>
          <w:lang w:val="es-MX"/>
        </w:rPr>
        <w:t xml:space="preserve">Esta nota aclarativa se incluyó, toda vez que existen ciertas zonas del país donde predominan las actividades de pavimentación con este tipo de asfalto natural o </w:t>
      </w:r>
      <w:proofErr w:type="spellStart"/>
      <w:r w:rsidRPr="00BB7B37">
        <w:rPr>
          <w:rFonts w:ascii="Arial" w:eastAsia="Calibri" w:hAnsi="Arial" w:cs="Arial"/>
          <w:bCs/>
          <w:lang w:val="es-MX"/>
        </w:rPr>
        <w:t>asfaltita</w:t>
      </w:r>
      <w:proofErr w:type="spellEnd"/>
      <w:r w:rsidRPr="00BB7B37">
        <w:rPr>
          <w:rFonts w:ascii="Arial" w:eastAsia="Calibri" w:hAnsi="Arial" w:cs="Arial"/>
          <w:bCs/>
          <w:lang w:val="es-MX"/>
        </w:rPr>
        <w:t xml:space="preserve">, y se quiso hacer explícito que también resultaban válidos para la actividad a contratar en cuestión. Es decir, la nota establecida en la Matriz 1 - Experiencia no puede considerarse como restrictiva para determinar la experiencia general o específica, sino que corresponde a una aclaración en cuanto a la posibilidad de poder acreditar la experiencia en proyectos de infraestructura de transporte en asfalto natural o </w:t>
      </w:r>
      <w:proofErr w:type="spellStart"/>
      <w:r w:rsidRPr="00BB7B37">
        <w:rPr>
          <w:rFonts w:ascii="Arial" w:eastAsia="Calibri" w:hAnsi="Arial" w:cs="Arial"/>
          <w:bCs/>
          <w:lang w:val="es-MX"/>
        </w:rPr>
        <w:t>asfaltita</w:t>
      </w:r>
      <w:proofErr w:type="spellEnd"/>
      <w:r w:rsidRPr="00BB7B37">
        <w:rPr>
          <w:rFonts w:ascii="Arial" w:eastAsia="Calibri" w:hAnsi="Arial" w:cs="Arial"/>
          <w:bCs/>
          <w:lang w:val="es-MX"/>
        </w:rPr>
        <w:t xml:space="preserve">, con el fin de establecer condiciones básicas de interpretación y aplicación para las entidades públicas en el desarrollo de los procesos de selección donde el objeto del proyecto busque el mejoramiento de una vía terciaria.  </w:t>
      </w:r>
    </w:p>
    <w:p w14:paraId="2A82C970" w14:textId="77777777" w:rsidR="00964C99" w:rsidRDefault="00964C99" w:rsidP="00964C99">
      <w:pPr>
        <w:spacing w:after="120"/>
        <w:ind w:firstLine="709"/>
        <w:jc w:val="both"/>
        <w:rPr>
          <w:rFonts w:ascii="Arial" w:eastAsia="Calibri" w:hAnsi="Arial" w:cs="Arial"/>
          <w:bCs/>
          <w:lang w:val="es-MX"/>
        </w:rPr>
      </w:pPr>
      <w:r w:rsidRPr="00BB7B37">
        <w:rPr>
          <w:rFonts w:ascii="Arial" w:eastAsia="Calibri" w:hAnsi="Arial" w:cs="Arial"/>
          <w:bCs/>
          <w:lang w:val="es-MX"/>
        </w:rPr>
        <w:lastRenderedPageBreak/>
        <w:t xml:space="preserve">Teniendo en cuenta lo anterior, la matriz 1 – Experiencia debe entenderse en el sentido de que la experiencia general se acredita mediante la “CONSTRUCCIÓN O RECONSTRUCCIÓN O MEJORAMIENTO EN PAVIMENTO ASFALTICO O CONCRETO HIDRÁULICO DE VÍAS PRIMARIAS O SECUNDARIAS O VIAS URBANAS O PISTAS DE AEROPUERTOS”, sin que exista la facultad de que dicha experiencia pueda acreditarse mediante la  “CONSTRUCCIÓN O RECONSTRUCCIÓN O MEJORAMIENTO EN PAVIMENTO ASFALTICO O CONCRETO HIDRÁULICO O PLACA HUELLA DE VÍAS PRIMARIAS O SECUNDARIAS O VÍAS TERCIARIAS O VIAS URBANAS O PISTAS DE AEROPUERTOS” o “[…]  a través de alguna de las actividades constructivas de la experiencia general para Vías en Asfalto Natural o </w:t>
      </w:r>
      <w:proofErr w:type="spellStart"/>
      <w:r w:rsidRPr="00BB7B37">
        <w:rPr>
          <w:rFonts w:ascii="Arial" w:eastAsia="Calibri" w:hAnsi="Arial" w:cs="Arial"/>
          <w:bCs/>
          <w:lang w:val="es-MX"/>
        </w:rPr>
        <w:t>Asfaltita</w:t>
      </w:r>
      <w:proofErr w:type="spellEnd"/>
      <w:r w:rsidRPr="00BB7B37">
        <w:rPr>
          <w:rFonts w:ascii="Arial" w:eastAsia="Calibri" w:hAnsi="Arial" w:cs="Arial"/>
          <w:bCs/>
          <w:lang w:val="es-MX"/>
        </w:rPr>
        <w:t>”, toda vez que el objeto del proyecto recae sobre una vía secundaria, y no sobre una vía terciaria, de conformidad con lo contemplado en la “Matriz 1 – Experiencia”.</w:t>
      </w:r>
    </w:p>
    <w:p w14:paraId="76769F22" w14:textId="77777777" w:rsidR="00964C99" w:rsidRPr="00BB7B37" w:rsidRDefault="00964C99" w:rsidP="00964C99">
      <w:pPr>
        <w:spacing w:after="0"/>
        <w:ind w:firstLine="709"/>
        <w:jc w:val="both"/>
        <w:rPr>
          <w:rFonts w:ascii="Arial" w:eastAsia="Calibri" w:hAnsi="Arial" w:cs="Arial"/>
          <w:bCs/>
          <w:lang w:val="es-MX"/>
        </w:rPr>
      </w:pPr>
    </w:p>
    <w:p w14:paraId="3FC3C633" w14:textId="77777777" w:rsidR="00964C99" w:rsidRDefault="00964C99" w:rsidP="00964C99">
      <w:pPr>
        <w:spacing w:after="0"/>
        <w:ind w:left="709" w:right="709"/>
        <w:jc w:val="both"/>
      </w:pPr>
      <w:r w:rsidRPr="00BC0A7D">
        <w:t>2. “Por favor aclarar que es lo que diferencia a las actividades que permiten acreditar experiencia solicitada en proyectos rehabilitación o reconstrucción de vía y las de mantenimiento de vías. Lo anterior teniendo en cuenta que las definiciones establecidas en los documentos tipo no son lo suficientemente claras puesto que, por ejemplo, un parcheo (sólo el uso de material asfáltico) es una actividad de mantenimiento rutinario, pero al mismo tiempo puede considerarse un reemplazo parcial de la estructura de un pavimento (acercándose a la definición de reconstrucción. Tener claridad sobre esto es importante toda vez que puede llegar a incurrir al error a los interesados al momento de armar su propuesta con el fin de cumplir los requisitos de experiencia”.</w:t>
      </w:r>
    </w:p>
    <w:p w14:paraId="54976D44" w14:textId="77777777" w:rsidR="00964C99" w:rsidRDefault="00964C99" w:rsidP="00964C99">
      <w:pPr>
        <w:spacing w:after="0"/>
        <w:ind w:right="709"/>
        <w:jc w:val="both"/>
      </w:pPr>
    </w:p>
    <w:p w14:paraId="5047A245" w14:textId="77777777" w:rsidR="00964C99" w:rsidRPr="00B12369" w:rsidRDefault="00964C99" w:rsidP="00964C99">
      <w:pPr>
        <w:spacing w:after="120" w:line="276" w:lineRule="auto"/>
        <w:ind w:firstLine="708"/>
        <w:jc w:val="both"/>
        <w:rPr>
          <w:rFonts w:ascii="Arial" w:hAnsi="Arial" w:cs="Arial"/>
          <w:lang w:val="es-MX"/>
        </w:rPr>
      </w:pPr>
      <w:r>
        <w:rPr>
          <w:rFonts w:ascii="Arial" w:hAnsi="Arial" w:cs="Arial"/>
        </w:rPr>
        <w:t>S</w:t>
      </w:r>
      <w:r w:rsidRPr="00B12369">
        <w:rPr>
          <w:rFonts w:ascii="Arial" w:hAnsi="Arial" w:cs="Arial"/>
        </w:rPr>
        <w:t xml:space="preserve">obre la noción de </w:t>
      </w:r>
      <w:r w:rsidRPr="00B12369">
        <w:rPr>
          <w:rFonts w:ascii="Arial" w:hAnsi="Arial" w:cs="Arial"/>
          <w:lang w:val="es-MX"/>
        </w:rPr>
        <w:t xml:space="preserve">mantenimiento, en el numeral 1010.7.11 del Manual de Mantenimiento de Carreteras del INVIAS, se define como: “Conjunto de actividades </w:t>
      </w:r>
      <w:r w:rsidRPr="00B12369">
        <w:rPr>
          <w:rFonts w:ascii="Arial" w:hAnsi="Arial" w:cs="Arial"/>
          <w:u w:val="single"/>
          <w:lang w:val="es-MX"/>
        </w:rPr>
        <w:t>destinadas a preservar la condición de una carretera</w:t>
      </w:r>
      <w:r w:rsidRPr="00B12369">
        <w:rPr>
          <w:rFonts w:ascii="Arial" w:hAnsi="Arial" w:cs="Arial"/>
          <w:lang w:val="es-MX"/>
        </w:rPr>
        <w:t xml:space="preserve"> y de sus componentes, tales como el derecho de vía, calzadas, bermas, elementos de drenaje, estructuras, túneles, dispositivos de seguridad y control de tránsito, etc., con el fin de que sigan prestando de manera efectiva el servicio para el cual fueron construidos o dispuestos”. (Énfasis fuera del texto original) </w:t>
      </w:r>
    </w:p>
    <w:p w14:paraId="6728FF5D" w14:textId="586E83B3" w:rsidR="00964C99" w:rsidRPr="00BE0ED0" w:rsidRDefault="00964C99" w:rsidP="00964C99">
      <w:pPr>
        <w:spacing w:after="120" w:line="276" w:lineRule="auto"/>
        <w:ind w:firstLine="708"/>
        <w:jc w:val="both"/>
        <w:rPr>
          <w:rFonts w:ascii="Arial" w:hAnsi="Arial" w:cs="Arial"/>
          <w:lang w:val="es-MX"/>
        </w:rPr>
      </w:pPr>
      <w:r w:rsidRPr="00BE0ED0">
        <w:rPr>
          <w:rFonts w:ascii="Arial" w:hAnsi="Arial" w:cs="Arial"/>
        </w:rPr>
        <w:t>En igual sentido, el numeral 2.55 del</w:t>
      </w:r>
      <w:r w:rsidRPr="00BE0ED0">
        <w:rPr>
          <w:rFonts w:ascii="Arial" w:hAnsi="Arial" w:cs="Arial"/>
          <w:lang w:val="es-MX"/>
        </w:rPr>
        <w:t xml:space="preserve"> Anexo 3 − Glosario de los documentos tipo de licitación se obra pública de infraestructura de transporte – versión 3, define el mantenimiento como: “</w:t>
      </w:r>
      <w:r w:rsidRPr="00BE0ED0">
        <w:rPr>
          <w:rFonts w:ascii="Arial" w:hAnsi="Arial" w:cs="Arial"/>
          <w:i/>
          <w:iCs/>
          <w:u w:val="single"/>
          <w:lang w:val="es-MX"/>
        </w:rPr>
        <w:t>conjunto de acciones tendientes a restablecer, extender y mantener la capacidad estructural y las condiciones superficiales de un corredor vial</w:t>
      </w:r>
      <w:r w:rsidRPr="00BE0ED0">
        <w:rPr>
          <w:rFonts w:ascii="Arial" w:hAnsi="Arial" w:cs="Arial"/>
          <w:i/>
          <w:iCs/>
          <w:lang w:val="es-MX"/>
        </w:rPr>
        <w:t>, mediante las siguientes actividades: Mantenimiento Rutinario, Mantenimiento Preventivo, Mantenimiento Periódico, Refuerzo Estructural, Gestión Vial, Atención de Emergencias y Prestación de servicios a los usuarios”</w:t>
      </w:r>
      <w:r>
        <w:rPr>
          <w:rFonts w:ascii="Arial" w:hAnsi="Arial" w:cs="Arial"/>
          <w:i/>
          <w:iCs/>
          <w:lang w:val="es-MX"/>
        </w:rPr>
        <w:t xml:space="preserve">. </w:t>
      </w:r>
      <w:r w:rsidRPr="00B12369">
        <w:rPr>
          <w:rFonts w:ascii="Arial" w:hAnsi="Arial" w:cs="Arial"/>
          <w:lang w:val="es-MX"/>
        </w:rPr>
        <w:t>(Énfasis fuera del texto original)</w:t>
      </w:r>
    </w:p>
    <w:p w14:paraId="2AD98BDF" w14:textId="77777777" w:rsidR="00964C99" w:rsidRPr="00773F1B" w:rsidRDefault="00964C99" w:rsidP="00964C99">
      <w:pPr>
        <w:spacing w:after="120" w:line="276" w:lineRule="auto"/>
        <w:ind w:firstLine="708"/>
        <w:jc w:val="both"/>
        <w:rPr>
          <w:rFonts w:ascii="Arial" w:hAnsi="Arial" w:cs="Arial"/>
          <w:lang w:val="es-MX"/>
        </w:rPr>
      </w:pPr>
      <w:r w:rsidRPr="00773F1B">
        <w:rPr>
          <w:rFonts w:ascii="Arial" w:hAnsi="Arial" w:cs="Arial"/>
          <w:lang w:val="es-MX"/>
        </w:rPr>
        <w:t xml:space="preserve">De manera específica, el Manual de Mantenimiento de Carreteras, en la Tabla 1010-4, muestra el “Listado y clasificación de las actividades de mantenimiento”, en donde se pueden identificar actividades tanto en Mantenimiento Rutinario, como Preventivo y Periódico; a nivel de: </w:t>
      </w:r>
      <w:r w:rsidRPr="00773F1B">
        <w:rPr>
          <w:rFonts w:ascii="Arial" w:hAnsi="Arial" w:cs="Arial"/>
          <w:lang w:val="es-MX"/>
        </w:rPr>
        <w:lastRenderedPageBreak/>
        <w:t xml:space="preserve">a) Derecho de vía; b) Pavimentos; c) Afirmado; d) Drenaje; e) Seguridad </w:t>
      </w:r>
      <w:proofErr w:type="spellStart"/>
      <w:r w:rsidRPr="00773F1B">
        <w:rPr>
          <w:rFonts w:ascii="Arial" w:hAnsi="Arial" w:cs="Arial"/>
          <w:lang w:val="es-MX"/>
        </w:rPr>
        <w:t>Víal</w:t>
      </w:r>
      <w:proofErr w:type="spellEnd"/>
      <w:r w:rsidRPr="00773F1B">
        <w:rPr>
          <w:rFonts w:ascii="Arial" w:hAnsi="Arial" w:cs="Arial"/>
          <w:lang w:val="es-MX"/>
        </w:rPr>
        <w:t xml:space="preserve">; f) Puentes y </w:t>
      </w:r>
      <w:proofErr w:type="gramStart"/>
      <w:r w:rsidRPr="00773F1B">
        <w:rPr>
          <w:rFonts w:ascii="Arial" w:hAnsi="Arial" w:cs="Arial"/>
          <w:lang w:val="es-MX"/>
        </w:rPr>
        <w:t>g)</w:t>
      </w:r>
      <w:proofErr w:type="spellStart"/>
      <w:r w:rsidRPr="00773F1B">
        <w:rPr>
          <w:rFonts w:ascii="Arial" w:hAnsi="Arial" w:cs="Arial"/>
          <w:lang w:val="es-MX"/>
        </w:rPr>
        <w:t>Tuneles</w:t>
      </w:r>
      <w:proofErr w:type="spellEnd"/>
      <w:proofErr w:type="gramEnd"/>
      <w:r w:rsidRPr="00773F1B">
        <w:rPr>
          <w:rFonts w:ascii="Arial" w:hAnsi="Arial" w:cs="Arial"/>
          <w:lang w:val="es-MX"/>
        </w:rPr>
        <w:t>.</w:t>
      </w:r>
    </w:p>
    <w:p w14:paraId="76D7B1DD" w14:textId="77777777" w:rsidR="00964C99" w:rsidRPr="00056B10" w:rsidRDefault="00964C99" w:rsidP="00964C99">
      <w:pPr>
        <w:spacing w:after="120" w:line="276" w:lineRule="auto"/>
        <w:ind w:firstLine="708"/>
        <w:jc w:val="both"/>
        <w:rPr>
          <w:rFonts w:ascii="Arial" w:hAnsi="Arial" w:cs="Arial"/>
          <w:lang w:val="es-MX"/>
        </w:rPr>
      </w:pPr>
      <w:r w:rsidRPr="00056B10">
        <w:rPr>
          <w:rFonts w:ascii="Arial" w:hAnsi="Arial" w:cs="Arial"/>
          <w:lang w:val="es-MX"/>
        </w:rPr>
        <w:t xml:space="preserve">Por otra parte, en relación con las </w:t>
      </w:r>
      <w:r>
        <w:rPr>
          <w:rFonts w:ascii="Arial" w:hAnsi="Arial" w:cs="Arial"/>
          <w:lang w:val="es-MX"/>
        </w:rPr>
        <w:t>a</w:t>
      </w:r>
      <w:r w:rsidRPr="00056B10">
        <w:rPr>
          <w:rFonts w:ascii="Arial" w:hAnsi="Arial" w:cs="Arial"/>
          <w:lang w:val="es-MX"/>
        </w:rPr>
        <w:t>ctividades de</w:t>
      </w:r>
      <w:r>
        <w:rPr>
          <w:rFonts w:ascii="Arial" w:hAnsi="Arial" w:cs="Arial"/>
          <w:lang w:val="es-MX"/>
        </w:rPr>
        <w:t>”</w:t>
      </w:r>
      <w:r w:rsidRPr="00056B10">
        <w:rPr>
          <w:rFonts w:ascii="Arial" w:hAnsi="Arial" w:cs="Arial"/>
          <w:lang w:val="es-MX"/>
        </w:rPr>
        <w:t xml:space="preserve"> Reconstrucción</w:t>
      </w:r>
      <w:r>
        <w:rPr>
          <w:rFonts w:ascii="Arial" w:hAnsi="Arial" w:cs="Arial"/>
          <w:lang w:val="es-MX"/>
        </w:rPr>
        <w:t>”</w:t>
      </w:r>
      <w:r w:rsidRPr="00056B10">
        <w:rPr>
          <w:rFonts w:ascii="Arial" w:hAnsi="Arial" w:cs="Arial"/>
          <w:lang w:val="es-MX"/>
        </w:rPr>
        <w:t xml:space="preserve"> y </w:t>
      </w:r>
      <w:r>
        <w:rPr>
          <w:rFonts w:ascii="Arial" w:hAnsi="Arial" w:cs="Arial"/>
          <w:lang w:val="es-MX"/>
        </w:rPr>
        <w:t>“</w:t>
      </w:r>
      <w:r w:rsidRPr="00056B10">
        <w:rPr>
          <w:rFonts w:ascii="Arial" w:hAnsi="Arial" w:cs="Arial"/>
          <w:lang w:val="es-MX"/>
        </w:rPr>
        <w:t>Rehabilitación</w:t>
      </w:r>
      <w:r>
        <w:rPr>
          <w:rFonts w:ascii="Arial" w:hAnsi="Arial" w:cs="Arial"/>
          <w:lang w:val="es-MX"/>
        </w:rPr>
        <w:t>”</w:t>
      </w:r>
      <w:r w:rsidRPr="00056B10">
        <w:rPr>
          <w:rFonts w:ascii="Arial" w:hAnsi="Arial" w:cs="Arial"/>
          <w:lang w:val="es-MX"/>
        </w:rPr>
        <w:t xml:space="preserve"> de Vías,</w:t>
      </w:r>
      <w:r>
        <w:rPr>
          <w:rFonts w:ascii="Arial" w:hAnsi="Arial" w:cs="Arial"/>
          <w:lang w:val="es-MX"/>
        </w:rPr>
        <w:t xml:space="preserve"> por las que indaga en su solicitud,</w:t>
      </w:r>
      <w:r w:rsidRPr="00056B10">
        <w:rPr>
          <w:rFonts w:ascii="Arial" w:hAnsi="Arial" w:cs="Arial"/>
          <w:lang w:val="es-MX"/>
        </w:rPr>
        <w:t xml:space="preserve"> nos remitiremos a las definiciones contenidas tanto en los “REQUERIMIENTOS TÉCNICOS REHABILITACIÓN DE CARRETERAS” del INVIAS que define la Rehabilitación como se muestra a continuación y en donde se puede inferir que los procesos de Rehabilitación </w:t>
      </w:r>
      <w:r w:rsidRPr="00056B10">
        <w:rPr>
          <w:rFonts w:ascii="Arial" w:hAnsi="Arial" w:cs="Arial"/>
          <w:b/>
          <w:bCs/>
          <w:i/>
          <w:iCs/>
          <w:u w:val="single"/>
          <w:lang w:val="es-MX"/>
        </w:rPr>
        <w:t xml:space="preserve">están en función </w:t>
      </w:r>
      <w:proofErr w:type="gramStart"/>
      <w:r w:rsidRPr="00056B10">
        <w:rPr>
          <w:rFonts w:ascii="Arial" w:hAnsi="Arial" w:cs="Arial"/>
          <w:b/>
          <w:bCs/>
          <w:i/>
          <w:iCs/>
          <w:u w:val="single"/>
          <w:lang w:val="es-MX"/>
        </w:rPr>
        <w:t>de  la</w:t>
      </w:r>
      <w:proofErr w:type="gramEnd"/>
      <w:r w:rsidRPr="00056B10">
        <w:rPr>
          <w:rFonts w:ascii="Arial" w:hAnsi="Arial" w:cs="Arial"/>
          <w:b/>
          <w:bCs/>
          <w:i/>
          <w:iCs/>
          <w:u w:val="single"/>
          <w:lang w:val="es-MX"/>
        </w:rPr>
        <w:t xml:space="preserve"> recuperación de las condiciones o características técnicas iniciales de la vía</w:t>
      </w:r>
      <w:r w:rsidRPr="00056B10">
        <w:rPr>
          <w:rFonts w:ascii="Arial" w:hAnsi="Arial" w:cs="Arial"/>
          <w:lang w:val="es-MX"/>
        </w:rPr>
        <w:t xml:space="preserve">: </w:t>
      </w:r>
    </w:p>
    <w:p w14:paraId="4BCF72E8" w14:textId="77777777" w:rsidR="00964C99" w:rsidRPr="00DD0C57" w:rsidRDefault="00964C99" w:rsidP="00964C99">
      <w:pPr>
        <w:spacing w:line="240" w:lineRule="auto"/>
        <w:contextualSpacing/>
        <w:jc w:val="both"/>
        <w:rPr>
          <w:rFonts w:ascii="Arial" w:hAnsi="Arial" w:cs="Arial"/>
          <w:sz w:val="21"/>
          <w:szCs w:val="21"/>
          <w:lang w:val="es-MX"/>
        </w:rPr>
      </w:pPr>
    </w:p>
    <w:p w14:paraId="7077FF6D"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lang w:val="es-MX"/>
        </w:rPr>
        <w:t>“</w:t>
      </w:r>
      <w:r w:rsidRPr="00DD0C57">
        <w:rPr>
          <w:rFonts w:ascii="Arial" w:hAnsi="Arial" w:cs="Arial"/>
          <w:b/>
          <w:bCs/>
          <w:sz w:val="21"/>
          <w:szCs w:val="21"/>
          <w:u w:val="single"/>
          <w:lang w:val="es-MX"/>
        </w:rPr>
        <w:t>Mejoramiento funcional o estructural del pavimento</w:t>
      </w:r>
      <w:r w:rsidRPr="00DD0C57">
        <w:rPr>
          <w:rFonts w:ascii="Arial" w:hAnsi="Arial" w:cs="Arial"/>
          <w:sz w:val="21"/>
          <w:szCs w:val="21"/>
          <w:lang w:val="es-MX"/>
        </w:rPr>
        <w:t>, que da lugar tanto a una extensión de su vida de servicio, como a la provisión de una superficie de rodamiento más cómoda y segura y a reducciones en los costos de operación vehicular. Dicha rehabilitación comprende alguna de las cuatro alternativas de intervención que se describen a continuación, las cuales conforman un conjunto denominado 4R.</w:t>
      </w:r>
    </w:p>
    <w:p w14:paraId="468EEDEF" w14:textId="77777777" w:rsidR="00964C99" w:rsidRPr="00DD0C57" w:rsidRDefault="00964C99" w:rsidP="00964C99">
      <w:pPr>
        <w:spacing w:line="240" w:lineRule="auto"/>
        <w:ind w:left="708"/>
        <w:contextualSpacing/>
        <w:jc w:val="both"/>
        <w:rPr>
          <w:rFonts w:ascii="Arial" w:hAnsi="Arial" w:cs="Arial"/>
          <w:sz w:val="21"/>
          <w:szCs w:val="21"/>
          <w:lang w:val="es-MX"/>
        </w:rPr>
      </w:pPr>
    </w:p>
    <w:p w14:paraId="744AD50B"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lang w:val="es-MX"/>
        </w:rPr>
        <w:t>Restauración</w:t>
      </w:r>
      <w:r w:rsidRPr="00DD0C57">
        <w:rPr>
          <w:rFonts w:ascii="Arial" w:hAnsi="Arial" w:cs="Arial"/>
          <w:sz w:val="21"/>
          <w:szCs w:val="21"/>
          <w:lang w:val="es-MX"/>
        </w:rPr>
        <w:t xml:space="preserve">, es la ejecución de trabajos que mejoran la condición superficial del pavimento, pero no aumentan su capacidad estructural. </w:t>
      </w:r>
    </w:p>
    <w:p w14:paraId="75DC046C" w14:textId="77777777" w:rsidR="00964C99" w:rsidRPr="00DD0C57" w:rsidRDefault="00964C99" w:rsidP="00964C99">
      <w:pPr>
        <w:spacing w:line="240" w:lineRule="auto"/>
        <w:ind w:left="708"/>
        <w:contextualSpacing/>
        <w:jc w:val="both"/>
        <w:rPr>
          <w:rFonts w:ascii="Arial" w:hAnsi="Arial" w:cs="Arial"/>
          <w:sz w:val="21"/>
          <w:szCs w:val="21"/>
          <w:lang w:val="es-MX"/>
        </w:rPr>
      </w:pPr>
    </w:p>
    <w:p w14:paraId="14A2A623"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lang w:val="es-MX"/>
        </w:rPr>
        <w:t>Refuerzo</w:t>
      </w:r>
      <w:r w:rsidRPr="00DD0C57">
        <w:rPr>
          <w:rFonts w:ascii="Arial" w:hAnsi="Arial" w:cs="Arial"/>
          <w:sz w:val="21"/>
          <w:szCs w:val="21"/>
          <w:lang w:val="es-MX"/>
        </w:rPr>
        <w:t xml:space="preserve">, es la colocación de capas de pavimento que proporcionan capacidad estructural adicional o mejoran el nivel de servicio a los usuarios. </w:t>
      </w:r>
    </w:p>
    <w:p w14:paraId="3ECC4CC7" w14:textId="77777777" w:rsidR="00964C99" w:rsidRPr="00DD0C57" w:rsidRDefault="00964C99" w:rsidP="00964C99">
      <w:pPr>
        <w:spacing w:line="240" w:lineRule="auto"/>
        <w:ind w:left="708"/>
        <w:contextualSpacing/>
        <w:jc w:val="both"/>
        <w:rPr>
          <w:rFonts w:ascii="Arial" w:hAnsi="Arial" w:cs="Arial"/>
          <w:sz w:val="21"/>
          <w:szCs w:val="21"/>
          <w:lang w:val="es-MX"/>
        </w:rPr>
      </w:pPr>
    </w:p>
    <w:p w14:paraId="3EAA53BF"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lang w:val="es-MX"/>
        </w:rPr>
        <w:t>Reciclado</w:t>
      </w:r>
      <w:r w:rsidRPr="00DD0C57">
        <w:rPr>
          <w:rFonts w:ascii="Arial" w:hAnsi="Arial" w:cs="Arial"/>
          <w:sz w:val="21"/>
          <w:szCs w:val="21"/>
          <w:lang w:val="es-MX"/>
        </w:rPr>
        <w:t xml:space="preserve">, es la reutilización de parte de las capas de la estructura existente, para mejorar su capacidad estructural. Es necesario </w:t>
      </w:r>
      <w:proofErr w:type="gramStart"/>
      <w:r w:rsidRPr="00DD0C57">
        <w:rPr>
          <w:rFonts w:ascii="Arial" w:hAnsi="Arial" w:cs="Arial"/>
          <w:sz w:val="21"/>
          <w:szCs w:val="21"/>
          <w:lang w:val="es-MX"/>
        </w:rPr>
        <w:t>adicionar  nuevos</w:t>
      </w:r>
      <w:proofErr w:type="gramEnd"/>
      <w:r w:rsidRPr="00DD0C57">
        <w:rPr>
          <w:rFonts w:ascii="Arial" w:hAnsi="Arial" w:cs="Arial"/>
          <w:sz w:val="21"/>
          <w:szCs w:val="21"/>
          <w:lang w:val="es-MX"/>
        </w:rPr>
        <w:t xml:space="preserve"> materiales para mejorar la resistencia y el comportamiento del pavimento mejorado. </w:t>
      </w:r>
    </w:p>
    <w:p w14:paraId="275B9DFB" w14:textId="77777777" w:rsidR="00964C99" w:rsidRPr="00DD0C57" w:rsidRDefault="00964C99" w:rsidP="00964C99">
      <w:pPr>
        <w:spacing w:line="240" w:lineRule="auto"/>
        <w:ind w:left="708"/>
        <w:contextualSpacing/>
        <w:jc w:val="both"/>
        <w:rPr>
          <w:rFonts w:ascii="Arial" w:hAnsi="Arial" w:cs="Arial"/>
          <w:sz w:val="21"/>
          <w:szCs w:val="21"/>
          <w:lang w:val="es-MX"/>
        </w:rPr>
      </w:pPr>
    </w:p>
    <w:p w14:paraId="00C866A0" w14:textId="77777777" w:rsidR="00964C99" w:rsidRPr="00DD0C57" w:rsidRDefault="00964C99" w:rsidP="00964C99">
      <w:pPr>
        <w:spacing w:line="240" w:lineRule="auto"/>
        <w:ind w:left="708"/>
        <w:contextualSpacing/>
        <w:jc w:val="both"/>
        <w:rPr>
          <w:rFonts w:ascii="Arial" w:hAnsi="Arial" w:cs="Arial"/>
          <w:sz w:val="21"/>
          <w:szCs w:val="21"/>
          <w:lang w:val="es-MX"/>
        </w:rPr>
      </w:pPr>
      <w:r w:rsidRPr="00DD0C57">
        <w:rPr>
          <w:rFonts w:ascii="Arial" w:hAnsi="Arial" w:cs="Arial"/>
          <w:b/>
          <w:bCs/>
          <w:sz w:val="21"/>
          <w:szCs w:val="21"/>
          <w:u w:val="single"/>
          <w:lang w:val="es-MX"/>
        </w:rPr>
        <w:t>Reconstrucción</w:t>
      </w:r>
      <w:r w:rsidRPr="00DD0C57">
        <w:rPr>
          <w:rFonts w:ascii="Arial" w:hAnsi="Arial" w:cs="Arial"/>
          <w:sz w:val="21"/>
          <w:szCs w:val="21"/>
          <w:lang w:val="es-MX"/>
        </w:rPr>
        <w:t>, es la remoción de capas y el reemplazo parcial o total del pavimento, para mejorar su capacidad estructural, adaptándolo a las necesidades del tránsito futuro</w:t>
      </w:r>
      <w:r>
        <w:rPr>
          <w:rFonts w:ascii="Arial" w:hAnsi="Arial" w:cs="Arial"/>
          <w:sz w:val="21"/>
          <w:szCs w:val="21"/>
          <w:lang w:val="es-MX"/>
        </w:rPr>
        <w:t xml:space="preserve">”. </w:t>
      </w:r>
    </w:p>
    <w:p w14:paraId="2315C3B2" w14:textId="77777777" w:rsidR="00964C99" w:rsidRDefault="00964C99" w:rsidP="00964C99">
      <w:pPr>
        <w:spacing w:line="240" w:lineRule="atLeast"/>
        <w:contextualSpacing/>
        <w:jc w:val="both"/>
        <w:rPr>
          <w:rFonts w:cstheme="minorHAnsi"/>
          <w:i/>
          <w:iCs/>
          <w:lang w:val="es-MX"/>
        </w:rPr>
      </w:pPr>
    </w:p>
    <w:p w14:paraId="150146A7" w14:textId="77777777" w:rsidR="00964C99" w:rsidRPr="00DD0C57" w:rsidRDefault="00964C99" w:rsidP="00964C99">
      <w:pPr>
        <w:spacing w:after="120" w:line="240" w:lineRule="atLeast"/>
        <w:ind w:firstLine="708"/>
        <w:jc w:val="both"/>
        <w:rPr>
          <w:rFonts w:ascii="Arial" w:hAnsi="Arial" w:cs="Arial"/>
        </w:rPr>
      </w:pPr>
      <w:r w:rsidRPr="00DD0C57">
        <w:rPr>
          <w:rFonts w:ascii="Arial" w:hAnsi="Arial" w:cs="Arial"/>
          <w:lang w:val="es-MX"/>
        </w:rPr>
        <w:t xml:space="preserve">Por su parte, el Anexo 3 – Glosario de los documentos tipo adoptados por medio de la Resolución 240 de 2020, en </w:t>
      </w:r>
      <w:r w:rsidRPr="00DD0C57">
        <w:rPr>
          <w:rFonts w:ascii="Arial" w:hAnsi="Arial" w:cs="Arial"/>
        </w:rPr>
        <w:t xml:space="preserve">el numeral 2.86, define la actividad de </w:t>
      </w:r>
      <w:r>
        <w:rPr>
          <w:rFonts w:ascii="Arial" w:hAnsi="Arial" w:cs="Arial"/>
        </w:rPr>
        <w:t>“R</w:t>
      </w:r>
      <w:r w:rsidRPr="00DD0C57">
        <w:rPr>
          <w:rFonts w:ascii="Arial" w:hAnsi="Arial" w:cs="Arial"/>
        </w:rPr>
        <w:t>econstrucción</w:t>
      </w:r>
      <w:r>
        <w:rPr>
          <w:rFonts w:ascii="Arial" w:hAnsi="Arial" w:cs="Arial"/>
        </w:rPr>
        <w:t>”</w:t>
      </w:r>
      <w:r w:rsidRPr="00DD0C57">
        <w:rPr>
          <w:rFonts w:ascii="Arial" w:hAnsi="Arial" w:cs="Arial"/>
        </w:rPr>
        <w:t xml:space="preserve"> como: </w:t>
      </w:r>
      <w:r w:rsidRPr="00DD0C57">
        <w:rPr>
          <w:rFonts w:ascii="Arial" w:hAnsi="Arial" w:cs="Arial"/>
          <w:i/>
          <w:iCs/>
          <w:u w:val="single"/>
        </w:rPr>
        <w:t>“el retiro y reemplazo parcial o total de la estructura de un pavimento de espacio público, o infraestructura, para generar una nueva estructura</w:t>
      </w:r>
      <w:r w:rsidRPr="00DD0C57">
        <w:rPr>
          <w:rFonts w:ascii="Arial" w:hAnsi="Arial" w:cs="Arial"/>
        </w:rPr>
        <w:t xml:space="preserve">”, y agrega que, </w:t>
      </w:r>
      <w:r w:rsidRPr="00DD0C57">
        <w:rPr>
          <w:rFonts w:ascii="Arial" w:hAnsi="Arial" w:cs="Arial"/>
          <w:i/>
          <w:iCs/>
          <w:u w:val="single"/>
        </w:rPr>
        <w:t>“es posible considerar la reutilización total o parcial de los materiales existentes para nueva estructura</w:t>
      </w:r>
      <w:r w:rsidRPr="00DD0C57">
        <w:rPr>
          <w:rFonts w:ascii="Arial" w:hAnsi="Arial" w:cs="Arial"/>
        </w:rPr>
        <w:t>”.</w:t>
      </w:r>
      <w:r>
        <w:rPr>
          <w:rFonts w:ascii="Arial" w:hAnsi="Arial" w:cs="Arial"/>
        </w:rPr>
        <w:t xml:space="preserve"> </w:t>
      </w:r>
      <w:r w:rsidRPr="00B12369">
        <w:rPr>
          <w:rFonts w:ascii="Arial" w:hAnsi="Arial" w:cs="Arial"/>
          <w:lang w:val="es-MX"/>
        </w:rPr>
        <w:t>(Énfasis fuera del texto original)</w:t>
      </w:r>
    </w:p>
    <w:p w14:paraId="6D00427B" w14:textId="77777777" w:rsidR="00964C99" w:rsidRPr="00DB2A08" w:rsidRDefault="00964C99" w:rsidP="00964C99">
      <w:pPr>
        <w:spacing w:after="120" w:line="240" w:lineRule="atLeast"/>
        <w:ind w:firstLine="709"/>
        <w:jc w:val="both"/>
        <w:rPr>
          <w:rFonts w:ascii="Arial" w:hAnsi="Arial" w:cs="Arial"/>
        </w:rPr>
      </w:pPr>
      <w:r w:rsidRPr="00DB2A08">
        <w:rPr>
          <w:rFonts w:ascii="Arial" w:hAnsi="Arial" w:cs="Arial"/>
          <w:lang w:val="es-MX"/>
        </w:rPr>
        <w:t xml:space="preserve">Respecto a la actividad “Rehabilitación” el numeral 2.91 del anexo del glosario, establece que esta corresponde a la </w:t>
      </w:r>
      <w:r w:rsidRPr="00DB2A08">
        <w:rPr>
          <w:rFonts w:ascii="Arial" w:hAnsi="Arial" w:cs="Arial"/>
          <w:i/>
          <w:iCs/>
          <w:u w:val="single"/>
          <w:lang w:val="es-MX"/>
        </w:rPr>
        <w:t>“Reconstrucción de una infraestructura de transporte para devolverla al estado inicial para la cual fue construida”.</w:t>
      </w:r>
      <w:r w:rsidRPr="00DB2A08">
        <w:rPr>
          <w:rFonts w:ascii="Arial" w:hAnsi="Arial" w:cs="Arial"/>
          <w:lang w:val="es-MX"/>
        </w:rPr>
        <w:t xml:space="preserve"> Asimismo, aclara que</w:t>
      </w:r>
      <w:r w:rsidRPr="00DB2A08">
        <w:rPr>
          <w:rFonts w:ascii="Arial" w:hAnsi="Arial" w:cs="Arial"/>
          <w:i/>
          <w:iCs/>
          <w:u w:val="single"/>
          <w:lang w:val="es-MX"/>
        </w:rPr>
        <w:t xml:space="preserve"> “las actividades de mantenimiento no serán consideradas actividades de rehabilitación</w:t>
      </w:r>
      <w:r w:rsidRPr="00DB2A08">
        <w:rPr>
          <w:rFonts w:ascii="Arial" w:hAnsi="Arial" w:cs="Arial"/>
          <w:lang w:val="es-MX"/>
        </w:rPr>
        <w:t>”. (Énfasis fuera del texto original)</w:t>
      </w:r>
    </w:p>
    <w:p w14:paraId="3E0347A8" w14:textId="77777777" w:rsidR="00964C99" w:rsidRPr="00E6452B" w:rsidRDefault="00964C99" w:rsidP="00964C99">
      <w:pPr>
        <w:spacing w:after="0" w:line="276" w:lineRule="auto"/>
        <w:ind w:firstLine="709"/>
        <w:jc w:val="both"/>
        <w:rPr>
          <w:rFonts w:ascii="Arial" w:hAnsi="Arial" w:cs="Arial"/>
          <w:lang w:val="es-MX"/>
        </w:rPr>
      </w:pPr>
      <w:r w:rsidRPr="00E6452B">
        <w:rPr>
          <w:rFonts w:ascii="Arial" w:hAnsi="Arial" w:cs="Arial"/>
          <w:lang w:val="es-MX"/>
        </w:rPr>
        <w:t xml:space="preserve">Como se observa, la Rehabilitación de una vía está en función de la </w:t>
      </w:r>
      <w:r w:rsidRPr="00E6452B">
        <w:rPr>
          <w:rFonts w:ascii="Arial" w:hAnsi="Arial" w:cs="Arial"/>
          <w:i/>
          <w:iCs/>
          <w:u w:val="single"/>
          <w:lang w:val="es-MX"/>
        </w:rPr>
        <w:t>Recuperación de las condiciones iniciales de la vía intervenida</w:t>
      </w:r>
      <w:r w:rsidRPr="00E6452B">
        <w:rPr>
          <w:rFonts w:ascii="Arial" w:hAnsi="Arial" w:cs="Arial"/>
          <w:lang w:val="es-MX"/>
        </w:rPr>
        <w:t xml:space="preserve">, mientras que el Mantenimiento está enfocado a </w:t>
      </w:r>
      <w:r w:rsidRPr="00E6452B">
        <w:rPr>
          <w:rFonts w:ascii="Arial" w:hAnsi="Arial" w:cs="Arial"/>
          <w:u w:val="single"/>
          <w:lang w:val="es-MX"/>
        </w:rPr>
        <w:t xml:space="preserve">la conservación, preservación, restablecimiento y en esta medida extender las condiciones de las </w:t>
      </w:r>
      <w:r w:rsidRPr="00E6452B">
        <w:rPr>
          <w:rFonts w:ascii="Arial" w:hAnsi="Arial" w:cs="Arial"/>
          <w:u w:val="single"/>
          <w:lang w:val="es-MX"/>
        </w:rPr>
        <w:lastRenderedPageBreak/>
        <w:t>vías</w:t>
      </w:r>
      <w:r w:rsidRPr="00E6452B">
        <w:rPr>
          <w:rFonts w:ascii="Arial" w:hAnsi="Arial" w:cs="Arial"/>
          <w:lang w:val="es-MX"/>
        </w:rPr>
        <w:t xml:space="preserve">, es por esto, que en el Glosario de términos se aclara que las Actividades de Mantenimiento, no se consideran en las de Rehabilitación. </w:t>
      </w:r>
    </w:p>
    <w:p w14:paraId="1EE0C788" w14:textId="77777777" w:rsidR="00964C99" w:rsidRDefault="00964C99" w:rsidP="00964C99">
      <w:pPr>
        <w:spacing w:after="0"/>
        <w:ind w:right="709"/>
        <w:jc w:val="both"/>
      </w:pPr>
    </w:p>
    <w:p w14:paraId="30537B88" w14:textId="77777777" w:rsidR="00964C99" w:rsidRDefault="00964C99" w:rsidP="00964C99">
      <w:pPr>
        <w:spacing w:line="240" w:lineRule="auto"/>
        <w:ind w:left="709" w:right="709"/>
        <w:jc w:val="both"/>
      </w:pPr>
      <w:r>
        <w:t>3.</w:t>
      </w:r>
      <w:r>
        <w:tab/>
        <w:t>“Con el fin que la experiencia se válida, dentro de los DOCUMENTOS VÁLIDOS PARA LA ACREDITACIÓN DE LA EXPERIENCIA REQUERIDA establecidos por los documentos tipo:”</w:t>
      </w:r>
    </w:p>
    <w:p w14:paraId="0DB6E30E" w14:textId="77777777" w:rsidR="00964C99" w:rsidRDefault="00964C99" w:rsidP="00964C99">
      <w:pPr>
        <w:spacing w:after="120" w:line="240" w:lineRule="auto"/>
        <w:ind w:left="709" w:right="709"/>
        <w:jc w:val="both"/>
      </w:pPr>
      <w:r>
        <w:t>3.1</w:t>
      </w:r>
      <w:r>
        <w:tab/>
        <w:t>“¿Se debe evidenciar una sección o aparte que contenga el alcance ejecutado o las Principales actividades ejecutadas que correspondan a las exigidas de acuerdo con la Matriz 1- Experiencia?”.</w:t>
      </w:r>
    </w:p>
    <w:p w14:paraId="3C3150F9" w14:textId="77777777" w:rsidR="00964C99" w:rsidRDefault="00964C99" w:rsidP="00964C99">
      <w:pPr>
        <w:spacing w:after="0" w:line="240" w:lineRule="auto"/>
        <w:ind w:left="709" w:right="709"/>
        <w:jc w:val="both"/>
      </w:pPr>
      <w:r>
        <w:t>3.2</w:t>
      </w:r>
      <w:r>
        <w:tab/>
        <w:t xml:space="preserve">“Si no se evidencia una sección o aparte con alcance ejecutado o las actividades Principales actividades ejecutadas ¿El objeto del contrato relacionado como experiencia es suficiente para acreditar la experiencia general y/o especifica solicitada?”. </w:t>
      </w:r>
    </w:p>
    <w:p w14:paraId="4AFC45D6" w14:textId="77777777" w:rsidR="00964C99" w:rsidRDefault="00964C99" w:rsidP="00964C99">
      <w:pPr>
        <w:spacing w:after="0"/>
        <w:ind w:left="709" w:right="709"/>
        <w:jc w:val="both"/>
      </w:pPr>
    </w:p>
    <w:p w14:paraId="4B0FF35D" w14:textId="77777777" w:rsidR="00964C99" w:rsidRDefault="00964C99" w:rsidP="00964C99">
      <w:pPr>
        <w:spacing w:after="120"/>
        <w:ind w:firstLine="708"/>
        <w:jc w:val="both"/>
        <w:rPr>
          <w:rFonts w:ascii="Arial" w:eastAsia="Calibri" w:hAnsi="Arial" w:cs="Arial"/>
          <w:bCs/>
          <w:lang w:val="es-ES"/>
        </w:rPr>
      </w:pPr>
      <w:r w:rsidRPr="0063420C">
        <w:rPr>
          <w:rFonts w:ascii="Arial" w:hAnsi="Arial" w:cs="Arial"/>
        </w:rPr>
        <w:t>Teniendo en cuenta el objeto de las preguntas precedentes, estas se responderán de forma conjunta</w:t>
      </w:r>
      <w:r>
        <w:rPr>
          <w:rFonts w:ascii="Arial" w:hAnsi="Arial" w:cs="Arial"/>
        </w:rPr>
        <w:t xml:space="preserve">. De esta forma, es pertinente mencionar que, </w:t>
      </w:r>
      <w:r>
        <w:rPr>
          <w:rFonts w:ascii="Arial" w:eastAsia="Arial" w:hAnsi="Arial" w:cs="Arial"/>
          <w:lang w:val="es-MX"/>
        </w:rPr>
        <w:t xml:space="preserve">el </w:t>
      </w:r>
      <w:r w:rsidRPr="00407259">
        <w:rPr>
          <w:rFonts w:ascii="Arial" w:eastAsia="Calibri" w:hAnsi="Arial" w:cs="Arial"/>
        </w:rPr>
        <w:t xml:space="preserve">numeral 3.5 del Documento base de licitación de infraestructura de transporte –Versión 3– establece que los proponentes deben acreditar su experiencia a través de los siguientes instrumentos: i) la información consignada en el RUP para aquellos que estén obligados a tenerlo, </w:t>
      </w:r>
      <w:proofErr w:type="spellStart"/>
      <w:r w:rsidRPr="00407259">
        <w:rPr>
          <w:rFonts w:ascii="Arial" w:eastAsia="Calibri" w:hAnsi="Arial" w:cs="Arial"/>
        </w:rPr>
        <w:t>ii</w:t>
      </w:r>
      <w:proofErr w:type="spellEnd"/>
      <w:r w:rsidRPr="00407259">
        <w:rPr>
          <w:rFonts w:ascii="Arial" w:eastAsia="Calibri" w:hAnsi="Arial" w:cs="Arial"/>
        </w:rPr>
        <w:t>) la presentación el Formato 3 – Experiencia para todos los proponentes y (</w:t>
      </w:r>
      <w:proofErr w:type="spellStart"/>
      <w:r w:rsidRPr="00407259">
        <w:rPr>
          <w:rFonts w:ascii="Arial" w:eastAsia="Calibri" w:hAnsi="Arial" w:cs="Arial"/>
        </w:rPr>
        <w:t>iii</w:t>
      </w:r>
      <w:proofErr w:type="spellEnd"/>
      <w:r w:rsidRPr="00407259">
        <w:rPr>
          <w:rFonts w:ascii="Arial" w:eastAsia="Calibri" w:hAnsi="Arial" w:cs="Arial"/>
        </w:rPr>
        <w:t>) alguno de los documentos válidos para la acreditación de la experiencia señalados en el numeral 3.5.6 cuando se requiera la verificación de información del proponente adicional a la contenida en el RUP.</w:t>
      </w:r>
    </w:p>
    <w:p w14:paraId="3DF821B5" w14:textId="77777777" w:rsidR="00964C99" w:rsidRPr="002F6F05" w:rsidRDefault="00964C99" w:rsidP="00964C99">
      <w:pPr>
        <w:spacing w:after="120" w:line="276" w:lineRule="auto"/>
        <w:ind w:firstLine="709"/>
        <w:jc w:val="both"/>
        <w:rPr>
          <w:rFonts w:ascii="Arial" w:hAnsi="Arial" w:cs="Arial"/>
          <w:color w:val="000000"/>
        </w:rPr>
      </w:pPr>
      <w:r>
        <w:rPr>
          <w:rFonts w:ascii="Arial" w:hAnsi="Arial" w:cs="Arial"/>
          <w:color w:val="000000"/>
        </w:rPr>
        <w:t>Por su parte, e</w:t>
      </w:r>
      <w:r w:rsidRPr="008029E2">
        <w:rPr>
          <w:rFonts w:ascii="Arial" w:hAnsi="Arial" w:cs="Arial"/>
          <w:color w:val="000000"/>
        </w:rPr>
        <w:t xml:space="preserve">l numeral 3.5.2. del Documento Base o pliego tipo consagra las características que deben cumplir los contratos a través de los cuales se acredita la experiencia exigida conforme a los lineamientos antes descritos. </w:t>
      </w:r>
      <w:r>
        <w:rPr>
          <w:rFonts w:ascii="Arial" w:hAnsi="Arial" w:cs="Arial"/>
          <w:color w:val="000000"/>
        </w:rPr>
        <w:t xml:space="preserve">Así las cosas, </w:t>
      </w:r>
      <w:r>
        <w:rPr>
          <w:rFonts w:ascii="Arial" w:hAnsi="Arial" w:cs="Arial"/>
          <w:lang w:val="es-MX"/>
        </w:rPr>
        <w:t>r</w:t>
      </w:r>
      <w:r w:rsidRPr="00604BA1">
        <w:rPr>
          <w:rFonts w:ascii="Arial" w:hAnsi="Arial" w:cs="Arial"/>
          <w:lang w:val="es-MX"/>
        </w:rPr>
        <w:t>especto de cada uno</w:t>
      </w:r>
      <w:r>
        <w:rPr>
          <w:rFonts w:ascii="Arial" w:hAnsi="Arial" w:cs="Arial"/>
          <w:lang w:val="es-MX"/>
        </w:rPr>
        <w:t xml:space="preserve"> de los contratos aportados para acreditar la experiencia</w:t>
      </w:r>
      <w:r w:rsidRPr="00604BA1">
        <w:rPr>
          <w:rFonts w:ascii="Arial" w:hAnsi="Arial" w:cs="Arial"/>
          <w:lang w:val="es-MX"/>
        </w:rPr>
        <w:t xml:space="preserve">,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 </w:t>
      </w:r>
    </w:p>
    <w:p w14:paraId="7331FE4F" w14:textId="77777777" w:rsidR="00964C99" w:rsidRPr="00604BA1" w:rsidRDefault="00964C99" w:rsidP="00964C99">
      <w:pPr>
        <w:spacing w:after="120" w:line="276" w:lineRule="auto"/>
        <w:ind w:right="51" w:firstLine="708"/>
        <w:jc w:val="both"/>
        <w:rPr>
          <w:rFonts w:ascii="Arial" w:hAnsi="Arial" w:cs="Arial"/>
          <w:lang w:val="es-MX"/>
        </w:rPr>
      </w:pPr>
      <w:r>
        <w:rPr>
          <w:rFonts w:ascii="Arial" w:hAnsi="Arial" w:cs="Arial"/>
          <w:lang w:val="es-MX"/>
        </w:rPr>
        <w:t>Como se indicó con anterioridad, s</w:t>
      </w:r>
      <w:r w:rsidRPr="00604BA1">
        <w:rPr>
          <w:rFonts w:ascii="Arial" w:hAnsi="Arial" w:cs="Arial"/>
          <w:lang w:val="es-MX"/>
        </w:rPr>
        <w:t>i bien de conformidad con el artículo 6 de la Ley 1150 de 2007 el requisito habilitante de experiencia debe ser acreditado mediante el RUP, en la medida que este no registra toda la información relacionada en el numeral 3.5.5, los proponentes deberán recurrir a los documentos del numeral 3.5.6 para acreditar dicha información.</w:t>
      </w:r>
    </w:p>
    <w:p w14:paraId="5FF60992" w14:textId="77777777" w:rsidR="00964C99" w:rsidRPr="008029E2" w:rsidRDefault="00964C99" w:rsidP="00964C99">
      <w:pPr>
        <w:spacing w:after="0" w:line="276" w:lineRule="auto"/>
        <w:ind w:firstLine="709"/>
        <w:jc w:val="both"/>
        <w:rPr>
          <w:rFonts w:ascii="Arial" w:eastAsia="Calibri" w:hAnsi="Arial" w:cs="Arial"/>
        </w:rPr>
      </w:pPr>
      <w:proofErr w:type="gramStart"/>
      <w:r w:rsidRPr="008029E2">
        <w:rPr>
          <w:rFonts w:ascii="Arial" w:eastAsia="Calibri" w:hAnsi="Arial" w:cs="Arial"/>
        </w:rPr>
        <w:t>En razón de</w:t>
      </w:r>
      <w:proofErr w:type="gramEnd"/>
      <w:r w:rsidRPr="008029E2">
        <w:rPr>
          <w:rFonts w:ascii="Arial" w:eastAsia="Calibri" w:hAnsi="Arial" w:cs="Arial"/>
        </w:rPr>
        <w:t xml:space="preserve"> esta última circunstancia, el </w:t>
      </w:r>
      <w:r>
        <w:rPr>
          <w:rFonts w:ascii="Arial" w:eastAsia="Calibri" w:hAnsi="Arial" w:cs="Arial"/>
        </w:rPr>
        <w:t>d</w:t>
      </w:r>
      <w:r w:rsidRPr="008029E2">
        <w:rPr>
          <w:rFonts w:ascii="Arial" w:eastAsia="Calibri" w:hAnsi="Arial" w:cs="Arial"/>
        </w:rPr>
        <w:t xml:space="preserve">ocumento base en el numeral 3.5.6 establece los documentos a los que se acudirá cuando el proponente no esté obligado a tener RUP o cuando la entidad requiera verificar información adicional a la contenida en el mismo, señalando </w:t>
      </w:r>
      <w:r w:rsidRPr="008029E2">
        <w:rPr>
          <w:rFonts w:ascii="Arial" w:eastAsia="Calibri" w:hAnsi="Arial" w:cs="Arial"/>
        </w:rPr>
        <w:lastRenderedPageBreak/>
        <w:t>los documentos válidos para acreditar la experiencia requerida, de modo que la entidad estatal pueda realizar la verificación de manera directa.</w:t>
      </w:r>
      <w:r>
        <w:rPr>
          <w:rFonts w:ascii="Arial" w:eastAsia="Calibri" w:hAnsi="Arial" w:cs="Arial"/>
        </w:rPr>
        <w:t xml:space="preserve"> </w:t>
      </w:r>
      <w:r w:rsidRPr="008029E2">
        <w:rPr>
          <w:rFonts w:ascii="Arial" w:eastAsia="Calibri" w:hAnsi="Arial" w:cs="Arial"/>
        </w:rPr>
        <w:t>Estos documentos son los siguientes, además de las precisiones que se realizan frente a la acreditación de ciertos contratos:</w:t>
      </w:r>
    </w:p>
    <w:p w14:paraId="7CD9FD07" w14:textId="77777777" w:rsidR="00964C99" w:rsidRPr="008029E2" w:rsidRDefault="00964C99" w:rsidP="00964C99">
      <w:pPr>
        <w:spacing w:after="0" w:line="276" w:lineRule="auto"/>
        <w:ind w:firstLine="709"/>
        <w:jc w:val="both"/>
        <w:rPr>
          <w:rFonts w:ascii="Arial" w:eastAsia="Calibri" w:hAnsi="Arial" w:cs="Arial"/>
        </w:rPr>
      </w:pPr>
    </w:p>
    <w:p w14:paraId="51CCF153" w14:textId="77777777" w:rsidR="00964C99" w:rsidRPr="008029E2" w:rsidRDefault="00964C99" w:rsidP="00964C99">
      <w:pPr>
        <w:tabs>
          <w:tab w:val="left" w:pos="993"/>
        </w:tabs>
        <w:spacing w:after="120"/>
        <w:ind w:left="720" w:right="760"/>
        <w:jc w:val="both"/>
        <w:rPr>
          <w:rFonts w:ascii="Arial" w:hAnsi="Arial" w:cs="Arial"/>
          <w:color w:val="000000" w:themeColor="text1"/>
          <w:sz w:val="21"/>
          <w:szCs w:val="21"/>
        </w:rPr>
      </w:pPr>
      <w:r w:rsidRPr="008029E2">
        <w:rPr>
          <w:rFonts w:ascii="Arial" w:hAnsi="Arial" w:cs="Arial"/>
          <w:color w:val="000000" w:themeColor="text1"/>
          <w:sz w:val="21"/>
          <w:szCs w:val="21"/>
        </w:rPr>
        <w:t>“A. Acta de liquidación</w:t>
      </w:r>
    </w:p>
    <w:p w14:paraId="3E52D9B0" w14:textId="77777777" w:rsidR="00964C99" w:rsidRPr="008029E2" w:rsidRDefault="00964C99" w:rsidP="00964C99">
      <w:pPr>
        <w:tabs>
          <w:tab w:val="left" w:pos="993"/>
        </w:tabs>
        <w:spacing w:after="120"/>
        <w:ind w:left="720" w:right="760"/>
        <w:jc w:val="both"/>
        <w:rPr>
          <w:rFonts w:ascii="Arial" w:hAnsi="Arial" w:cs="Arial"/>
          <w:color w:val="000000" w:themeColor="text1"/>
          <w:sz w:val="21"/>
          <w:szCs w:val="21"/>
        </w:rPr>
      </w:pPr>
      <w:r w:rsidRPr="008029E2">
        <w:rPr>
          <w:rFonts w:ascii="Arial" w:hAnsi="Arial" w:cs="Arial"/>
          <w:color w:val="000000" w:themeColor="text1"/>
          <w:sz w:val="21"/>
          <w:szCs w:val="21"/>
        </w:rPr>
        <w:t xml:space="preserve">B. Acta de entrega, terminación, final o de recibo definitivo. </w:t>
      </w:r>
    </w:p>
    <w:p w14:paraId="0B761B4B" w14:textId="77777777" w:rsidR="00964C99" w:rsidRPr="008029E2" w:rsidRDefault="00964C99" w:rsidP="00964C99">
      <w:pPr>
        <w:tabs>
          <w:tab w:val="left" w:pos="993"/>
        </w:tabs>
        <w:spacing w:after="120"/>
        <w:ind w:left="720" w:right="760"/>
        <w:jc w:val="both"/>
        <w:rPr>
          <w:rFonts w:ascii="Arial" w:hAnsi="Arial" w:cs="Arial"/>
          <w:color w:val="000000" w:themeColor="text1"/>
          <w:sz w:val="21"/>
          <w:szCs w:val="21"/>
        </w:rPr>
      </w:pPr>
      <w:r w:rsidRPr="008029E2">
        <w:rPr>
          <w:rFonts w:ascii="Arial" w:hAnsi="Arial" w:cs="Arial"/>
          <w:color w:val="000000" w:themeColor="text1"/>
          <w:sz w:val="21"/>
          <w:szCs w:val="21"/>
        </w:rPr>
        <w:t>C. Certificación de experiencia. Expedida con posterioridad a la fecha de terminación del contrato en la que conste el recibo a satisfacción de la obra contratada debidamente suscrita por quien esté en capacidad u obligación de hacerlo.</w:t>
      </w:r>
    </w:p>
    <w:p w14:paraId="4D01C45E" w14:textId="77777777" w:rsidR="00964C99" w:rsidRPr="008029E2" w:rsidRDefault="00964C99" w:rsidP="00964C99">
      <w:pPr>
        <w:tabs>
          <w:tab w:val="left" w:pos="993"/>
        </w:tabs>
        <w:spacing w:after="120"/>
        <w:ind w:left="720" w:right="760"/>
        <w:jc w:val="both"/>
        <w:rPr>
          <w:rFonts w:ascii="Arial" w:hAnsi="Arial" w:cs="Arial"/>
          <w:color w:val="000000" w:themeColor="text1"/>
          <w:sz w:val="21"/>
          <w:szCs w:val="21"/>
        </w:rPr>
      </w:pPr>
      <w:r w:rsidRPr="008029E2">
        <w:rPr>
          <w:rFonts w:ascii="Arial" w:hAnsi="Arial" w:cs="Arial"/>
          <w:color w:val="000000" w:themeColor="text1"/>
          <w:sz w:val="21"/>
          <w:szCs w:val="21"/>
        </w:rPr>
        <w:t>D.  Acta de inicio o la orden de inicio. La misma sólo será válida para efectos de acreditar la fecha de inicio.</w:t>
      </w:r>
    </w:p>
    <w:p w14:paraId="57D725DC" w14:textId="77777777" w:rsidR="00964C99" w:rsidRPr="008029E2" w:rsidRDefault="00964C99" w:rsidP="00964C99">
      <w:pPr>
        <w:tabs>
          <w:tab w:val="left" w:pos="993"/>
        </w:tabs>
        <w:spacing w:after="120"/>
        <w:ind w:left="720" w:right="760"/>
        <w:jc w:val="both"/>
        <w:rPr>
          <w:rFonts w:ascii="Arial" w:hAnsi="Arial" w:cs="Arial"/>
          <w:iCs/>
          <w:color w:val="000000" w:themeColor="text1"/>
          <w:sz w:val="21"/>
          <w:szCs w:val="21"/>
        </w:rPr>
      </w:pPr>
      <w:r w:rsidRPr="008029E2">
        <w:rPr>
          <w:rFonts w:ascii="Arial" w:hAnsi="Arial" w:cs="Arial"/>
          <w:iCs/>
          <w:color w:val="000000" w:themeColor="text1"/>
          <w:sz w:val="21"/>
          <w:szCs w:val="21"/>
        </w:rPr>
        <w:t xml:space="preserve">E. 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 </w:t>
      </w:r>
    </w:p>
    <w:p w14:paraId="73D44F59" w14:textId="77777777" w:rsidR="00964C99" w:rsidRPr="008029E2" w:rsidRDefault="00964C99" w:rsidP="00964C99">
      <w:pPr>
        <w:tabs>
          <w:tab w:val="left" w:pos="993"/>
        </w:tabs>
        <w:spacing w:after="0"/>
        <w:ind w:left="720" w:right="760"/>
        <w:jc w:val="both"/>
        <w:rPr>
          <w:rFonts w:ascii="Arial" w:hAnsi="Arial" w:cs="Arial"/>
          <w:iCs/>
          <w:color w:val="000000" w:themeColor="text1"/>
          <w:sz w:val="21"/>
          <w:szCs w:val="21"/>
        </w:rPr>
      </w:pPr>
      <w:r w:rsidRPr="008029E2">
        <w:rPr>
          <w:rFonts w:ascii="Arial" w:hAnsi="Arial" w:cs="Arial"/>
          <w:iCs/>
          <w:color w:val="000000" w:themeColor="text1"/>
          <w:sz w:val="21"/>
          <w:szCs w:val="21"/>
        </w:rPr>
        <w:t>[…]”</w:t>
      </w:r>
    </w:p>
    <w:p w14:paraId="32F4EEC9" w14:textId="77777777" w:rsidR="00964C99" w:rsidRPr="008029E2" w:rsidRDefault="00964C99" w:rsidP="00964C99">
      <w:pPr>
        <w:tabs>
          <w:tab w:val="left" w:pos="993"/>
        </w:tabs>
        <w:spacing w:after="0"/>
        <w:ind w:left="720" w:right="758"/>
        <w:jc w:val="both"/>
        <w:rPr>
          <w:rFonts w:ascii="Arial" w:hAnsi="Arial" w:cs="Arial"/>
          <w:color w:val="000000" w:themeColor="text1"/>
          <w:sz w:val="21"/>
          <w:szCs w:val="21"/>
        </w:rPr>
      </w:pPr>
    </w:p>
    <w:p w14:paraId="79796CC2" w14:textId="77777777" w:rsidR="00964C99" w:rsidRDefault="00964C99" w:rsidP="00964C99">
      <w:pPr>
        <w:tabs>
          <w:tab w:val="left" w:pos="993"/>
        </w:tabs>
        <w:spacing w:after="120" w:line="276" w:lineRule="auto"/>
        <w:ind w:right="49" w:firstLine="709"/>
        <w:jc w:val="both"/>
        <w:rPr>
          <w:rFonts w:ascii="Arial" w:hAnsi="Arial" w:cs="Arial"/>
        </w:rPr>
      </w:pPr>
      <w:r w:rsidRPr="008029E2">
        <w:rPr>
          <w:rFonts w:ascii="Arial" w:hAnsi="Arial" w:cs="Arial"/>
        </w:rPr>
        <w:t xml:space="preserve">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3.5.5. del documento base. Además, estos documentos deberán estar debidamente diligenciados y suscritos por el contratante, el contratista o el interventor, según corresponda. En caso de existir discrepancias entre dos (2) o más documentos aportados por el proponente para la acreditación de experiencia, el numeral establece un orden de prevalencia de los documentos señalados. </w:t>
      </w:r>
    </w:p>
    <w:p w14:paraId="424E4337" w14:textId="77777777" w:rsidR="00964C99" w:rsidRPr="008029E2" w:rsidRDefault="00964C99" w:rsidP="00964C99">
      <w:pPr>
        <w:spacing w:after="0"/>
        <w:ind w:firstLine="708"/>
        <w:jc w:val="both"/>
        <w:rPr>
          <w:rFonts w:ascii="Arial" w:hAnsi="Arial" w:cs="Arial"/>
        </w:rPr>
      </w:pPr>
      <w:r>
        <w:rPr>
          <w:rFonts w:ascii="Arial" w:hAnsi="Arial" w:cs="Arial"/>
        </w:rPr>
        <w:t>Aunado a lo anterior</w:t>
      </w:r>
      <w:r w:rsidRPr="00A83545">
        <w:rPr>
          <w:rFonts w:ascii="Arial" w:hAnsi="Arial" w:cs="Arial"/>
        </w:rPr>
        <w:t xml:space="preserve">, </w:t>
      </w:r>
      <w:r>
        <w:rPr>
          <w:rFonts w:ascii="Arial" w:hAnsi="Arial" w:cs="Arial"/>
        </w:rPr>
        <w:t xml:space="preserve">es pertinente señalar que si un proponente no acredita el tipo de actividades ejecutadas en un contrato que aporta para acreditar la experiencia, </w:t>
      </w:r>
      <w:r w:rsidRPr="00A83545">
        <w:rPr>
          <w:rFonts w:ascii="Arial" w:hAnsi="Arial" w:cs="Arial"/>
        </w:rPr>
        <w:t xml:space="preserve">la entidad deberá otorgarle la posibilidad de subsanar la falta de entrega o los defectos presentados frente a los requisitos habilitantes exigidos, esto, debido a que </w:t>
      </w:r>
      <w:r>
        <w:rPr>
          <w:rFonts w:ascii="Arial" w:hAnsi="Arial" w:cs="Arial"/>
        </w:rPr>
        <w:t xml:space="preserve">se trata de un requisito que </w:t>
      </w:r>
      <w:r w:rsidRPr="00A83545">
        <w:rPr>
          <w:rFonts w:ascii="Arial" w:hAnsi="Arial" w:cs="Arial"/>
        </w:rPr>
        <w:t>no genera puntaje</w:t>
      </w:r>
      <w:r>
        <w:rPr>
          <w:rFonts w:ascii="Arial" w:hAnsi="Arial" w:cs="Arial"/>
        </w:rPr>
        <w:t xml:space="preserve">. </w:t>
      </w:r>
    </w:p>
    <w:p w14:paraId="4F756ED2" w14:textId="77777777" w:rsidR="00964C99" w:rsidRDefault="00964C99" w:rsidP="00964C99">
      <w:pPr>
        <w:spacing w:after="0"/>
        <w:ind w:right="709"/>
        <w:jc w:val="both"/>
      </w:pPr>
    </w:p>
    <w:p w14:paraId="67293FF5" w14:textId="77777777" w:rsidR="00964C99" w:rsidRDefault="00964C99" w:rsidP="00964C99">
      <w:pPr>
        <w:spacing w:after="0"/>
        <w:ind w:left="709" w:right="709"/>
        <w:jc w:val="both"/>
      </w:pPr>
      <w:r>
        <w:t>3.3</w:t>
      </w:r>
      <w:r>
        <w:tab/>
        <w:t xml:space="preserve">“Teniendo en cuanta que hay contratos dónde se ejecutan actividades de construcción o mejoramiento además de rehabilitación y/o reconstrucción y/o mantenimiento, y por lo tanto cada una de estas actividades tiene su correspondiente longitud intervenida en el contrato, con el fin de acreditar la experiencia especifica según la actividad a contratar ¿sólo se debe de considerar la longitud intervenida correspondiente a mejoramiento y/o construcción (según aplique)? O ¿es válido que la longitud intervenida sea la suma de todas las longitudes intervenidas independiente de la actividad ejecutada?”. </w:t>
      </w:r>
    </w:p>
    <w:p w14:paraId="348799C2" w14:textId="77777777" w:rsidR="00964C99" w:rsidRDefault="00964C99" w:rsidP="00964C99">
      <w:pPr>
        <w:spacing w:after="0"/>
        <w:ind w:left="709" w:right="709"/>
        <w:jc w:val="both"/>
      </w:pPr>
      <w:r>
        <w:lastRenderedPageBreak/>
        <w:t>3.4</w:t>
      </w:r>
      <w:r>
        <w:tab/>
        <w:t>Si no se evidencia una sección o aparte con la longitud intervenida, que deba ser acreditada tal como se le dé respuesta a la pregunta anterior, ¿El objeto del contrato relacionado como experiencia es suficiente para acreditar la experiencia especifica solicitada?</w:t>
      </w:r>
    </w:p>
    <w:p w14:paraId="512275B3" w14:textId="77777777" w:rsidR="00964C99" w:rsidRDefault="00964C99" w:rsidP="00964C99">
      <w:pPr>
        <w:spacing w:after="0"/>
        <w:ind w:right="709"/>
        <w:jc w:val="both"/>
      </w:pPr>
    </w:p>
    <w:p w14:paraId="320A4625" w14:textId="77777777" w:rsidR="00964C99" w:rsidRDefault="00964C99" w:rsidP="00964C99">
      <w:pPr>
        <w:spacing w:after="120"/>
        <w:ind w:firstLine="709"/>
        <w:jc w:val="both"/>
        <w:rPr>
          <w:rFonts w:ascii="Arial" w:eastAsia="Calibri" w:hAnsi="Arial" w:cs="Arial"/>
          <w:lang w:val="es-MX"/>
        </w:rPr>
      </w:pPr>
      <w:r>
        <w:rPr>
          <w:rFonts w:ascii="Arial" w:eastAsia="Calibri" w:hAnsi="Arial" w:cs="Arial"/>
          <w:lang w:val="es-MX"/>
        </w:rPr>
        <w:t>Las preguntas precedentes se responderán de forma conjunta en los términos que se señala a continuación:</w:t>
      </w:r>
    </w:p>
    <w:p w14:paraId="4F31C56B" w14:textId="77777777" w:rsidR="00964C99" w:rsidRDefault="00964C99" w:rsidP="00964C99">
      <w:pPr>
        <w:spacing w:after="120"/>
        <w:ind w:firstLine="709"/>
        <w:jc w:val="both"/>
      </w:pPr>
      <w:r>
        <w:rPr>
          <w:rFonts w:ascii="Arial" w:eastAsia="Calibri" w:hAnsi="Arial" w:cs="Arial"/>
          <w:lang w:val="es-MX"/>
        </w:rPr>
        <w:t>D</w:t>
      </w:r>
      <w:r w:rsidRPr="0039220A">
        <w:rPr>
          <w:rFonts w:ascii="Arial" w:eastAsia="Calibri" w:hAnsi="Arial" w:cs="Arial"/>
          <w:lang w:val="es-MX"/>
        </w:rPr>
        <w:t>e conformidad con el literal A del numeral 3.5.1, los contratos que sean aportados por un proponente deben dar cuenta de la ejecución de las actividades establecidas como requisitos de experiencia general y específica. Sin embargo,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de habilitante, empleando para tal fin los documentos soporte allegados por el proponente.</w:t>
      </w:r>
    </w:p>
    <w:p w14:paraId="436F7AC1" w14:textId="77777777" w:rsidR="00964C99" w:rsidRDefault="00964C99" w:rsidP="00964C99">
      <w:pPr>
        <w:spacing w:after="120"/>
        <w:ind w:firstLine="708"/>
        <w:jc w:val="both"/>
        <w:rPr>
          <w:rFonts w:ascii="Arial" w:eastAsia="Calibri" w:hAnsi="Arial" w:cs="Arial"/>
          <w:lang w:val="es-MX"/>
        </w:rPr>
      </w:pPr>
      <w:r w:rsidRPr="0039220A">
        <w:rPr>
          <w:rFonts w:ascii="Arial" w:eastAsia="Calibri" w:hAnsi="Arial" w:cs="Arial"/>
          <w:lang w:val="es-MX"/>
        </w:rPr>
        <w:t>En tales términos, se considera que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w:t>
      </w:r>
      <w:r>
        <w:rPr>
          <w:rFonts w:ascii="Arial" w:eastAsia="Calibri" w:hAnsi="Arial" w:cs="Arial"/>
          <w:lang w:val="es-MX"/>
        </w:rPr>
        <w:t>.</w:t>
      </w:r>
    </w:p>
    <w:p w14:paraId="26C512A2" w14:textId="77777777" w:rsidR="00964C99" w:rsidRDefault="00964C99" w:rsidP="00964C99">
      <w:pPr>
        <w:spacing w:after="120"/>
        <w:ind w:firstLine="708"/>
        <w:jc w:val="both"/>
        <w:rPr>
          <w:rFonts w:ascii="Arial" w:eastAsia="Calibri" w:hAnsi="Arial" w:cs="Arial"/>
          <w:lang w:val="es-MX"/>
        </w:rPr>
      </w:pPr>
      <w:r w:rsidRPr="0039220A">
        <w:rPr>
          <w:rFonts w:ascii="Arial" w:eastAsia="Calibri" w:hAnsi="Arial" w:cs="Arial"/>
          <w:lang w:val="es-MX"/>
        </w:rPr>
        <w:t>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magnitudes físicas, longitudes o áreas sobre las que se ejecutaron obras que no se relacionan con la experiencia exigida</w:t>
      </w:r>
      <w:r>
        <w:rPr>
          <w:rFonts w:ascii="Arial" w:eastAsia="Calibri" w:hAnsi="Arial" w:cs="Arial"/>
          <w:lang w:val="es-MX"/>
        </w:rPr>
        <w:t xml:space="preserve">. </w:t>
      </w:r>
    </w:p>
    <w:p w14:paraId="7168A67E" w14:textId="77777777" w:rsidR="00964C99" w:rsidRPr="00BB7B37" w:rsidRDefault="00964C99" w:rsidP="00964C99">
      <w:pPr>
        <w:spacing w:after="120" w:line="276" w:lineRule="auto"/>
        <w:ind w:firstLine="708"/>
        <w:jc w:val="both"/>
        <w:rPr>
          <w:rFonts w:ascii="Arial" w:hAnsi="Arial" w:cs="Arial"/>
        </w:rPr>
      </w:pPr>
      <w:r>
        <w:rPr>
          <w:rFonts w:ascii="Arial" w:hAnsi="Arial" w:cs="Arial"/>
        </w:rPr>
        <w:t>L</w:t>
      </w:r>
      <w:r w:rsidRPr="008035B8">
        <w:rPr>
          <w:rFonts w:ascii="Arial" w:hAnsi="Arial" w:cs="Arial"/>
        </w:rPr>
        <w:t>a Agencia Nacional de Contratación Pública – Colombia Compra Eficiente mediante</w:t>
      </w:r>
      <w:r>
        <w:rPr>
          <w:rFonts w:ascii="Arial" w:hAnsi="Arial" w:cs="Arial"/>
        </w:rPr>
        <w:t xml:space="preserve"> el artículo 11 de</w:t>
      </w:r>
      <w:r w:rsidRPr="008035B8">
        <w:rPr>
          <w:rFonts w:ascii="Arial" w:hAnsi="Arial" w:cs="Arial"/>
        </w:rPr>
        <w:t xml:space="preserve"> la Resolución 304 del </w:t>
      </w:r>
      <w:r>
        <w:rPr>
          <w:rFonts w:ascii="Arial" w:hAnsi="Arial" w:cs="Arial"/>
        </w:rPr>
        <w:t xml:space="preserve">13 de octubre de 2021, </w:t>
      </w:r>
      <w:r w:rsidRPr="008035B8">
        <w:rPr>
          <w:rFonts w:ascii="Arial" w:hAnsi="Arial" w:cs="Arial"/>
        </w:rPr>
        <w:t xml:space="preserve">modificó el literal J) </w:t>
      </w:r>
      <w:r w:rsidRPr="00BB7B37">
        <w:rPr>
          <w:rFonts w:ascii="Arial" w:hAnsi="Arial" w:cs="Arial"/>
        </w:rPr>
        <w:t xml:space="preserve">del numeral 3.5.3 de los Documentos tipo de obra pública de infraestructura de transporte. </w:t>
      </w:r>
      <w:r w:rsidRPr="008035B8">
        <w:rPr>
          <w:rFonts w:ascii="Arial" w:hAnsi="Arial" w:cs="Arial"/>
        </w:rPr>
        <w:t xml:space="preserve">De esta forma, precisó que </w:t>
      </w:r>
      <w:r w:rsidRPr="00BB7B37">
        <w:rPr>
          <w:rFonts w:ascii="Arial" w:hAnsi="Arial" w:cs="Arial"/>
        </w:rPr>
        <w:t xml:space="preserve">contratos aportados como experiencia que contengan actividades ejecutadas ajenas a la obra de infraestructura de transporte, la entidad estatal sólo tendrá en cuenta los valores y magnitudes ejecutadas en este tipo de infraestructura. Para estos efectos, el proponente deberá acreditar los valores y magnitudes dentro del respectivo contrato, empleando alguno de los documentos válidos establecidos en el numeral 3.5.6 del pliego de condiciones. </w:t>
      </w:r>
    </w:p>
    <w:p w14:paraId="56C82137" w14:textId="77777777" w:rsidR="00964C99" w:rsidRDefault="00964C99" w:rsidP="00964C99">
      <w:pPr>
        <w:spacing w:after="0"/>
        <w:ind w:firstLine="709"/>
        <w:jc w:val="both"/>
        <w:rPr>
          <w:rFonts w:ascii="Arial" w:hAnsi="Arial" w:cs="Arial"/>
        </w:rPr>
      </w:pPr>
      <w:r w:rsidRPr="00BB7B37">
        <w:rPr>
          <w:rFonts w:ascii="Arial" w:hAnsi="Arial" w:cs="Arial"/>
        </w:rPr>
        <w:t xml:space="preserve">Además, se </w:t>
      </w:r>
      <w:r>
        <w:rPr>
          <w:rFonts w:ascii="Arial" w:hAnsi="Arial" w:cs="Arial"/>
        </w:rPr>
        <w:t xml:space="preserve">precisó </w:t>
      </w:r>
      <w:r w:rsidRPr="00BB7B37">
        <w:rPr>
          <w:rFonts w:ascii="Arial" w:hAnsi="Arial" w:cs="Arial"/>
        </w:rPr>
        <w:t>que, de no lograrse la discriminación de los valores y magnitudes ejecutadas en el marco del respectivo contrato, la Entidad Estatal no lo tendrá en cuenta para la evaluación.</w:t>
      </w:r>
    </w:p>
    <w:p w14:paraId="56AF151E" w14:textId="77777777" w:rsidR="00964C99" w:rsidRDefault="00964C99" w:rsidP="00964C99">
      <w:pPr>
        <w:spacing w:after="0"/>
        <w:ind w:firstLine="709"/>
        <w:jc w:val="both"/>
        <w:rPr>
          <w:rFonts w:ascii="Arial" w:hAnsi="Arial" w:cs="Arial"/>
        </w:rPr>
      </w:pPr>
    </w:p>
    <w:p w14:paraId="15CA0D72" w14:textId="77777777" w:rsidR="00964C99" w:rsidRDefault="00964C99" w:rsidP="00964C99">
      <w:pPr>
        <w:spacing w:after="0"/>
        <w:ind w:left="709" w:right="709"/>
        <w:jc w:val="both"/>
      </w:pPr>
      <w:r>
        <w:t>3.5</w:t>
      </w:r>
      <w:r>
        <w:tab/>
        <w:t xml:space="preserve">“Si la longitud intervenida que se evidencia es expresada en una unidad de medida diferente a lineal (m, km </w:t>
      </w:r>
      <w:proofErr w:type="spellStart"/>
      <w:r>
        <w:t>etc</w:t>
      </w:r>
      <w:proofErr w:type="spellEnd"/>
      <w:r>
        <w:t xml:space="preserve">…) como lo es km/carril ¿Se debe tomar el valor X km/carril como la longitud intervenida? O ¿Esta información debe ser aclarada y/o subsanada toda vez que no es claro cuál fue realmente la longitud intervenida?”. </w:t>
      </w:r>
    </w:p>
    <w:p w14:paraId="03729753" w14:textId="77777777" w:rsidR="00964C99" w:rsidRDefault="00964C99" w:rsidP="00964C99">
      <w:pPr>
        <w:spacing w:after="0"/>
        <w:ind w:firstLine="709"/>
        <w:jc w:val="both"/>
        <w:rPr>
          <w:rFonts w:ascii="Arial" w:hAnsi="Arial" w:cs="Arial"/>
        </w:rPr>
      </w:pPr>
    </w:p>
    <w:p w14:paraId="5E23F483" w14:textId="77777777" w:rsidR="00964C99" w:rsidRPr="000D0EC1" w:rsidRDefault="00964C99" w:rsidP="00964C99">
      <w:pPr>
        <w:spacing w:after="0" w:line="276" w:lineRule="auto"/>
        <w:ind w:firstLine="708"/>
        <w:jc w:val="both"/>
        <w:rPr>
          <w:rFonts w:ascii="Arial" w:hAnsi="Arial" w:cs="Arial"/>
        </w:rPr>
      </w:pPr>
      <w:r w:rsidRPr="000D0EC1">
        <w:rPr>
          <w:rFonts w:ascii="Arial" w:hAnsi="Arial" w:cs="Arial"/>
        </w:rPr>
        <w:t xml:space="preserve">Varios de los requisitos de experiencia general y especifica contemplados en la Matriz 1 exigen que los contratos que se aporten para acreditarlos den cuenta de la ejecución de cierto porcentaje de dimensionamiento respecto del proyecto ofertado, o un porcentaje del presupuesto oficial del mismo. </w:t>
      </w:r>
    </w:p>
    <w:p w14:paraId="2468299F" w14:textId="77777777" w:rsidR="00964C99" w:rsidRDefault="00964C99" w:rsidP="00964C99">
      <w:pPr>
        <w:spacing w:before="120" w:after="120" w:line="276" w:lineRule="auto"/>
        <w:ind w:firstLine="709"/>
        <w:jc w:val="both"/>
        <w:rPr>
          <w:rFonts w:ascii="Arial" w:hAnsi="Arial" w:cs="Arial"/>
        </w:rPr>
      </w:pPr>
      <w:r>
        <w:rPr>
          <w:rFonts w:ascii="Arial" w:hAnsi="Arial" w:cs="Arial"/>
        </w:rPr>
        <w:t>E</w:t>
      </w:r>
      <w:r w:rsidRPr="000D0EC1">
        <w:rPr>
          <w:rFonts w:ascii="Arial" w:hAnsi="Arial" w:cs="Arial"/>
        </w:rPr>
        <w:t>l dimensionamiento</w:t>
      </w:r>
      <w:r>
        <w:rPr>
          <w:rFonts w:ascii="Arial" w:hAnsi="Arial" w:cs="Arial"/>
        </w:rPr>
        <w:t xml:space="preserve"> supone que </w:t>
      </w:r>
      <w:r w:rsidRPr="000D0EC1">
        <w:rPr>
          <w:rFonts w:ascii="Arial" w:hAnsi="Arial" w:cs="Arial"/>
        </w:rPr>
        <w:t xml:space="preserve">la experiencia a exigirse estará determinada por la longitud </w:t>
      </w:r>
      <w:r>
        <w:rPr>
          <w:rFonts w:ascii="Arial" w:hAnsi="Arial" w:cs="Arial"/>
        </w:rPr>
        <w:t xml:space="preserve">–u otra magnitud– </w:t>
      </w:r>
      <w:r w:rsidRPr="000D0EC1">
        <w:rPr>
          <w:rFonts w:ascii="Arial" w:hAnsi="Arial" w:cs="Arial"/>
        </w:rPr>
        <w:t>que se pretende intervenir, de tal manera que a quienes estén interesados en participar se le exigirá</w:t>
      </w:r>
      <w:r>
        <w:rPr>
          <w:rFonts w:ascii="Arial" w:hAnsi="Arial" w:cs="Arial"/>
        </w:rPr>
        <w:t>, por ejemplo,</w:t>
      </w:r>
      <w:r w:rsidRPr="000D0EC1">
        <w:rPr>
          <w:rFonts w:ascii="Arial" w:hAnsi="Arial" w:cs="Arial"/>
        </w:rPr>
        <w:t xml:space="preserve"> acreditar experiencia específica en proyectos en donde hayan intervenido un porcentaje de dicha longitud establecida en kilómetros (km) en la Matriz 1</w:t>
      </w:r>
      <w:r>
        <w:rPr>
          <w:rFonts w:ascii="Arial" w:hAnsi="Arial" w:cs="Arial"/>
        </w:rPr>
        <w:t>.</w:t>
      </w:r>
    </w:p>
    <w:p w14:paraId="4B117F0B" w14:textId="77777777" w:rsidR="00964C99" w:rsidRDefault="00964C99" w:rsidP="00964C99">
      <w:pPr>
        <w:spacing w:line="240" w:lineRule="atLeast"/>
        <w:ind w:firstLine="708"/>
        <w:jc w:val="both"/>
        <w:rPr>
          <w:rFonts w:ascii="Arial" w:hAnsi="Arial" w:cs="Arial"/>
          <w:lang w:val="es-MX"/>
        </w:rPr>
      </w:pPr>
      <w:r>
        <w:rPr>
          <w:rFonts w:ascii="Arial" w:hAnsi="Arial" w:cs="Arial"/>
        </w:rPr>
        <w:t>P</w:t>
      </w:r>
      <w:r w:rsidRPr="00106D42">
        <w:rPr>
          <w:rFonts w:ascii="Arial" w:hAnsi="Arial" w:cs="Arial"/>
        </w:rPr>
        <w:t xml:space="preserve">ara el caso concreto </w:t>
      </w:r>
      <w:r w:rsidRPr="002F6F05">
        <w:rPr>
          <w:rFonts w:ascii="Arial" w:hAnsi="Arial" w:cs="Arial"/>
          <w:lang w:val="es-MX"/>
        </w:rPr>
        <w:t xml:space="preserve">un Km/carril, es considerado como la cantidad de </w:t>
      </w:r>
      <w:r w:rsidRPr="00106D42">
        <w:rPr>
          <w:rFonts w:ascii="Arial" w:hAnsi="Arial" w:cs="Arial"/>
          <w:lang w:val="es-MX"/>
        </w:rPr>
        <w:t>Kilómetros</w:t>
      </w:r>
      <w:r w:rsidRPr="002F6F05">
        <w:rPr>
          <w:rFonts w:ascii="Arial" w:hAnsi="Arial" w:cs="Arial"/>
          <w:lang w:val="es-MX"/>
        </w:rPr>
        <w:t xml:space="preserve"> que han sido intervenidos en un solo carril, toda vez que una calzada de </w:t>
      </w:r>
      <w:proofErr w:type="gramStart"/>
      <w:r w:rsidRPr="00106D42">
        <w:rPr>
          <w:rFonts w:ascii="Arial" w:hAnsi="Arial" w:cs="Arial"/>
          <w:lang w:val="es-MX"/>
        </w:rPr>
        <w:t>vía</w:t>
      </w:r>
      <w:r w:rsidRPr="002F6F05">
        <w:rPr>
          <w:rFonts w:ascii="Arial" w:hAnsi="Arial" w:cs="Arial"/>
          <w:lang w:val="es-MX"/>
        </w:rPr>
        <w:t>,</w:t>
      </w:r>
      <w:proofErr w:type="gramEnd"/>
      <w:r w:rsidRPr="002F6F05">
        <w:rPr>
          <w:rFonts w:ascii="Arial" w:hAnsi="Arial" w:cs="Arial"/>
          <w:lang w:val="es-MX"/>
        </w:rPr>
        <w:t xml:space="preserve"> puede contener más de un carril, como se puede inferir en la definición de Carril, del Glosario de </w:t>
      </w:r>
      <w:r w:rsidRPr="00106D42">
        <w:rPr>
          <w:rFonts w:ascii="Arial" w:hAnsi="Arial" w:cs="Arial"/>
          <w:lang w:val="es-MX"/>
        </w:rPr>
        <w:t>términos</w:t>
      </w:r>
      <w:r w:rsidRPr="002F6F05">
        <w:rPr>
          <w:rFonts w:ascii="Arial" w:hAnsi="Arial" w:cs="Arial"/>
          <w:lang w:val="es-MX"/>
        </w:rPr>
        <w:t xml:space="preserve"> de los documentos Base</w:t>
      </w:r>
      <w:r>
        <w:rPr>
          <w:rFonts w:ascii="Arial" w:hAnsi="Arial" w:cs="Arial"/>
          <w:lang w:val="es-MX"/>
        </w:rPr>
        <w:t>, en el que se señala que, este corresponde a la “franja longitudinal de una calzada con ancho suficiente para la circulación segura y confortable de una sola fila de vehículos terrestres automotores.</w:t>
      </w:r>
    </w:p>
    <w:p w14:paraId="7943B15E" w14:textId="77777777" w:rsidR="00964C99" w:rsidRDefault="00964C99" w:rsidP="00964C99">
      <w:pPr>
        <w:spacing w:after="0" w:line="240" w:lineRule="atLeast"/>
        <w:ind w:firstLine="708"/>
        <w:jc w:val="both"/>
        <w:rPr>
          <w:rFonts w:ascii="Arial" w:hAnsi="Arial" w:cs="Arial"/>
          <w:lang w:val="es-MX"/>
        </w:rPr>
      </w:pPr>
      <w:r>
        <w:rPr>
          <w:rFonts w:ascii="Arial" w:hAnsi="Arial" w:cs="Arial"/>
          <w:lang w:val="es-MX"/>
        </w:rPr>
        <w:t xml:space="preserve">Ahora bien, es importante señalar que, el proponente debe considerar y acreditar lo que se determina en el documento base, y en la Matriz 1 – Experiencia, respecto de la acreditación de la experiencia. </w:t>
      </w:r>
    </w:p>
    <w:p w14:paraId="34F86453" w14:textId="77777777" w:rsidR="00964C99" w:rsidRPr="004F3087" w:rsidRDefault="00964C99" w:rsidP="00964C99">
      <w:pPr>
        <w:spacing w:after="0" w:line="240" w:lineRule="atLeast"/>
        <w:ind w:firstLine="708"/>
        <w:jc w:val="both"/>
        <w:rPr>
          <w:rFonts w:ascii="Arial" w:eastAsia="Calibri" w:hAnsi="Arial" w:cs="Arial"/>
          <w:lang w:val="es-MX"/>
        </w:rPr>
      </w:pPr>
    </w:p>
    <w:p w14:paraId="382DA3B0" w14:textId="77777777" w:rsidR="00964C99" w:rsidRDefault="00964C99" w:rsidP="00964C99">
      <w:pPr>
        <w:spacing w:after="120"/>
        <w:ind w:left="709" w:right="709"/>
        <w:jc w:val="both"/>
      </w:pPr>
      <w:r w:rsidRPr="004F3087">
        <w:t>3.6</w:t>
      </w:r>
      <w:r w:rsidRPr="004F3087">
        <w:tab/>
        <w:t>“¿Se debe evidenciar una sección o aparte que contenga la Clasificación o categorización de la vía intervenida?”.</w:t>
      </w:r>
      <w:r>
        <w:t xml:space="preserve"> </w:t>
      </w:r>
    </w:p>
    <w:p w14:paraId="49ED611E" w14:textId="77777777" w:rsidR="00964C99" w:rsidRDefault="00964C99" w:rsidP="00964C99">
      <w:pPr>
        <w:spacing w:after="120"/>
        <w:ind w:left="709" w:right="709"/>
        <w:jc w:val="both"/>
      </w:pPr>
      <w:r>
        <w:t>3.7</w:t>
      </w:r>
      <w:r>
        <w:tab/>
        <w:t xml:space="preserve">“Si no se evidencia una sección o aparte con la Clasificación o categorización de la vía intervenida, ¿El objeto del contrato relacionado como experiencia es suficiente para acreditar este elemento que hace parte de experiencia general?”. </w:t>
      </w:r>
    </w:p>
    <w:p w14:paraId="32B38EFF" w14:textId="77777777" w:rsidR="00964C99" w:rsidRDefault="00964C99" w:rsidP="00964C99">
      <w:pPr>
        <w:spacing w:after="0"/>
        <w:ind w:left="709" w:right="709"/>
        <w:jc w:val="both"/>
      </w:pPr>
      <w:r>
        <w:t>3.8</w:t>
      </w:r>
      <w:r>
        <w:tab/>
        <w:t xml:space="preserve">“Si no se evidencia una sección o aparte con la Clasificación o categorización de la vía intervenida, pero se evidencia nomenclatura vial o nombres/números de rutas, ¿Se considera que el documento contiene la información suficiente para que las entidades hagan uso de los sistemas de información para verificar la Clasificación o categorización de la vía intervenida?”. </w:t>
      </w:r>
    </w:p>
    <w:p w14:paraId="2D8190F9" w14:textId="77777777" w:rsidR="00964C99" w:rsidRDefault="00964C99" w:rsidP="00964C99">
      <w:pPr>
        <w:spacing w:after="0"/>
        <w:ind w:left="709" w:right="709"/>
        <w:jc w:val="both"/>
      </w:pPr>
    </w:p>
    <w:p w14:paraId="5EA36D1B" w14:textId="77777777" w:rsidR="00964C99" w:rsidRPr="004F3087" w:rsidRDefault="00964C99" w:rsidP="00964C99">
      <w:pPr>
        <w:spacing w:after="0"/>
        <w:ind w:firstLine="708"/>
        <w:jc w:val="both"/>
        <w:rPr>
          <w:rFonts w:ascii="Arial" w:hAnsi="Arial" w:cs="Arial"/>
        </w:rPr>
      </w:pPr>
      <w:r w:rsidRPr="004F3087">
        <w:rPr>
          <w:rFonts w:ascii="Arial" w:hAnsi="Arial" w:cs="Arial"/>
        </w:rPr>
        <w:t xml:space="preserve">Varios de los requisitos de experiencia general y especifica contemplados por la Matriz 1 consisten en exigir al proponente aportar contratos que den cuenta del tipo de vía en el que las obras se hayan ejecutado, concretamente, vías “primarias”, “secundarias” o “terciarias”. Así, por </w:t>
      </w:r>
      <w:r w:rsidRPr="004F3087">
        <w:rPr>
          <w:rFonts w:ascii="Arial" w:hAnsi="Arial" w:cs="Arial"/>
        </w:rPr>
        <w:lastRenderedPageBreak/>
        <w:t xml:space="preserve">ejemplo, por relacionarse con el objeto de la consulta, la Matriz 1 para proyectos de complejidad media–baja, adoptada por la Resolución No. 275 de 2022, en relación con el tipo de obra </w:t>
      </w:r>
      <w:r>
        <w:rPr>
          <w:rFonts w:ascii="Arial" w:hAnsi="Arial" w:cs="Arial"/>
        </w:rPr>
        <w:t>“</w:t>
      </w:r>
      <w:r w:rsidRPr="004F3087">
        <w:rPr>
          <w:rFonts w:ascii="Arial" w:hAnsi="Arial" w:cs="Arial"/>
        </w:rPr>
        <w:t>obras en vías terciarias</w:t>
      </w:r>
      <w:r>
        <w:rPr>
          <w:rFonts w:ascii="Arial" w:hAnsi="Arial" w:cs="Arial"/>
        </w:rPr>
        <w:t>”</w:t>
      </w:r>
      <w:r w:rsidRPr="004F3087">
        <w:rPr>
          <w:rFonts w:ascii="Arial" w:hAnsi="Arial" w:cs="Arial"/>
        </w:rPr>
        <w:t xml:space="preserve"> frente a la actividad </w:t>
      </w:r>
      <w:r>
        <w:rPr>
          <w:rFonts w:ascii="Arial" w:hAnsi="Arial" w:cs="Arial"/>
        </w:rPr>
        <w:t>“</w:t>
      </w:r>
      <w:r w:rsidRPr="004F3087">
        <w:rPr>
          <w:rFonts w:ascii="Arial" w:hAnsi="Arial" w:cs="Arial"/>
          <w:i/>
          <w:iCs/>
        </w:rPr>
        <w:t>2.2 MEJORAMIENTO EN VIAS TERCIARIAS»</w:t>
      </w:r>
      <w:r w:rsidRPr="004F3087">
        <w:rPr>
          <w:rFonts w:ascii="Arial" w:hAnsi="Arial" w:cs="Arial"/>
        </w:rPr>
        <w:t xml:space="preserve">, establece como requisito de experiencia general la </w:t>
      </w:r>
      <w:r>
        <w:rPr>
          <w:rFonts w:ascii="Arial" w:hAnsi="Arial" w:cs="Arial"/>
        </w:rPr>
        <w:t>“</w:t>
      </w:r>
      <w:r w:rsidRPr="004F3087">
        <w:rPr>
          <w:rFonts w:ascii="Arial" w:hAnsi="Arial" w:cs="Arial"/>
          <w:i/>
          <w:iCs/>
        </w:rPr>
        <w:t>CONSTRUCCIÓN O RECONSTRUCCIÓN O MEJORAMIENTO EN PAVIMENTO ASFALTICO O CONCRETO HIDRÁULICO O PLACA HUELLA DE VÍAS PRIMARIAS O SECUNDARIAS O VÍAS TERCIARIAS O VIAS URBANAS O PISTAS DE AEROPUERTOS</w:t>
      </w:r>
      <w:r>
        <w:rPr>
          <w:rFonts w:ascii="Arial" w:hAnsi="Arial" w:cs="Arial"/>
          <w:i/>
          <w:iCs/>
        </w:rPr>
        <w:t>”</w:t>
      </w:r>
      <w:r w:rsidRPr="004F3087">
        <w:rPr>
          <w:rFonts w:ascii="Arial" w:hAnsi="Arial" w:cs="Arial"/>
          <w:i/>
          <w:iCs/>
        </w:rPr>
        <w:t>.</w:t>
      </w:r>
      <w:r w:rsidRPr="004F3087">
        <w:rPr>
          <w:rFonts w:ascii="Arial" w:hAnsi="Arial" w:cs="Arial"/>
        </w:rPr>
        <w:t xml:space="preserve"> Aquel será el requisito de experiencia general que deberá consignar –sin alteraciones– en el literal A del numeral 3.5.2 del Documento Base junto con la experiencia específica. </w:t>
      </w:r>
    </w:p>
    <w:p w14:paraId="3E9D9E0B" w14:textId="77777777" w:rsidR="00964C99" w:rsidRPr="004F3087" w:rsidRDefault="00964C99" w:rsidP="00964C99">
      <w:pPr>
        <w:spacing w:before="120"/>
        <w:ind w:firstLine="708"/>
        <w:jc w:val="both"/>
        <w:rPr>
          <w:rFonts w:ascii="Arial" w:hAnsi="Arial" w:cs="Arial"/>
        </w:rPr>
      </w:pPr>
      <w:r w:rsidRPr="004F3087">
        <w:rPr>
          <w:rFonts w:ascii="Arial" w:hAnsi="Arial" w:cs="Arial"/>
          <w:lang w:val="es-MX"/>
        </w:rPr>
        <w:t xml:space="preserve">En ese sentido, para </w:t>
      </w:r>
      <w:r w:rsidRPr="004F3087">
        <w:rPr>
          <w:rFonts w:ascii="Arial" w:hAnsi="Arial" w:cs="Arial"/>
        </w:rPr>
        <w:t xml:space="preserve">acreditar la experiencia en relación con la clasificación de las vías, ya sea, “primaria”, “secundaria” o “terciaria”, los proponentes deberán recurrir al </w:t>
      </w:r>
      <w:r w:rsidRPr="004F3087">
        <w:rPr>
          <w:rFonts w:ascii="Arial" w:hAnsi="Arial" w:cs="Arial"/>
          <w:lang w:val="es-MX"/>
        </w:rPr>
        <w:t xml:space="preserve">numeral 3.5.6 del documento base, el cual prevé los documentos validos que podrá aportar con el fin de acreditar la </w:t>
      </w:r>
      <w:r w:rsidRPr="004F3087">
        <w:rPr>
          <w:rFonts w:ascii="Arial" w:hAnsi="Arial" w:cs="Arial"/>
        </w:rPr>
        <w:t>tipología de la vía en la que se ejecutaron los contratos.</w:t>
      </w:r>
    </w:p>
    <w:p w14:paraId="3FC4E1CA" w14:textId="77777777" w:rsidR="00964C99" w:rsidRPr="004F3087" w:rsidRDefault="00964C99" w:rsidP="00964C99">
      <w:pPr>
        <w:spacing w:after="120"/>
        <w:ind w:firstLine="708"/>
        <w:jc w:val="both"/>
        <w:rPr>
          <w:rFonts w:ascii="Arial" w:hAnsi="Arial" w:cs="Arial"/>
        </w:rPr>
      </w:pPr>
      <w:r w:rsidRPr="004F3087">
        <w:rPr>
          <w:rFonts w:ascii="Arial" w:hAnsi="Arial" w:cs="Arial"/>
        </w:rPr>
        <w:t>De esta forma, el</w:t>
      </w:r>
      <w:r w:rsidRPr="004F3087">
        <w:rPr>
          <w:rStyle w:val="normaltextrun"/>
          <w:rFonts w:ascii="Arial" w:hAnsi="Arial" w:cs="Arial"/>
        </w:rPr>
        <w:t xml:space="preserve"> numeral 3.5.6 establece </w:t>
      </w:r>
      <w:r w:rsidRPr="004F3087">
        <w:rPr>
          <w:rFonts w:ascii="Arial" w:hAnsi="Arial" w:cs="Arial"/>
        </w:rPr>
        <w:t>los documentos a los que se acudirá cuando el proponente no esté obligado a tener RUP o cuando la entidad requiera verificar información adicional, señalando los documentos válidos para acreditar la experiencia requerida. 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3.5.5. </w:t>
      </w:r>
    </w:p>
    <w:p w14:paraId="7F16DB65" w14:textId="77777777" w:rsidR="00964C99" w:rsidRPr="00A83545" w:rsidRDefault="00964C99" w:rsidP="00964C99">
      <w:pPr>
        <w:spacing w:after="0"/>
        <w:ind w:firstLine="708"/>
        <w:jc w:val="both"/>
        <w:rPr>
          <w:rFonts w:ascii="Arial" w:hAnsi="Arial" w:cs="Arial"/>
        </w:rPr>
      </w:pPr>
      <w:r w:rsidRPr="00A83545">
        <w:rPr>
          <w:rFonts w:ascii="Arial" w:hAnsi="Arial" w:cs="Arial"/>
        </w:rPr>
        <w:t>Asimismo, se debe señalar que, en caso de que un proponente no acredite el tipo de vía en la cual ejecutó el contrato, la entidad deberá otorgarle la posibilidad de subsanar la falta de entrega o los defectos presentados frente a los requisitos habilitantes exigidos, teniendo en cuenta que en un proceso de licitación pública la experiencia no otorga puntaje. Asimismo, la entidad podría solicitarle al proponente que subsane el contenido erróneo mediante otro documento que acredite tipo de vía en el que se ejecutó el contrato aportado con su oferta, de igual forma, también es posible que el proponente cambiara ese contrato que en primer lugar se aportó para acreditar el requisito de experiencia con otro contrato, esto, debido a que no genera puntaje, resulta subsanable incluso modificando el contrato mediante el cual se acredita.</w:t>
      </w:r>
    </w:p>
    <w:p w14:paraId="2AEBA9CE" w14:textId="77777777" w:rsidR="00964C99" w:rsidRPr="004F3087" w:rsidRDefault="00964C99" w:rsidP="00964C99">
      <w:pPr>
        <w:spacing w:after="0"/>
        <w:ind w:right="709" w:firstLine="709"/>
        <w:jc w:val="both"/>
        <w:rPr>
          <w:rFonts w:ascii="Arial" w:hAnsi="Arial" w:cs="Arial"/>
        </w:rPr>
      </w:pPr>
    </w:p>
    <w:p w14:paraId="2DDDFDE8" w14:textId="77777777" w:rsidR="00964C99" w:rsidRDefault="00964C99" w:rsidP="00964C99">
      <w:pPr>
        <w:spacing w:after="0"/>
        <w:ind w:left="709" w:right="709"/>
        <w:jc w:val="both"/>
      </w:pPr>
      <w:r w:rsidRPr="00A83545">
        <w:t>3.9</w:t>
      </w:r>
      <w:r w:rsidRPr="00A83545">
        <w:tab/>
        <w:t>“Si la vía intervenida es de orden terciario pero pertenece a una red vial secundaria, ¿es válida esta experiencia para procesos cuya actividad a contratar sea en OBRAS EN VÍAS PRIMARIAS O SECUNDARIAS?”.</w:t>
      </w:r>
      <w:r>
        <w:t xml:space="preserve"> </w:t>
      </w:r>
    </w:p>
    <w:p w14:paraId="38627E5B" w14:textId="77777777" w:rsidR="00964C99" w:rsidRDefault="00964C99" w:rsidP="00964C99">
      <w:pPr>
        <w:spacing w:after="0"/>
        <w:ind w:left="709" w:right="709"/>
        <w:jc w:val="both"/>
      </w:pPr>
    </w:p>
    <w:p w14:paraId="35963111" w14:textId="77777777" w:rsidR="00964C99" w:rsidRPr="00A83545" w:rsidRDefault="00964C99" w:rsidP="00964C99">
      <w:pPr>
        <w:spacing w:after="120" w:line="240" w:lineRule="atLeast"/>
        <w:ind w:firstLine="708"/>
        <w:jc w:val="both"/>
        <w:rPr>
          <w:rFonts w:ascii="Arial" w:hAnsi="Arial" w:cs="Arial"/>
          <w:lang w:val="es-MX"/>
        </w:rPr>
      </w:pPr>
      <w:r>
        <w:rPr>
          <w:rFonts w:ascii="Arial" w:hAnsi="Arial" w:cs="Arial"/>
          <w:lang w:val="es-MX"/>
        </w:rPr>
        <w:t xml:space="preserve">En relación con el interrogante planteado, </w:t>
      </w:r>
      <w:r w:rsidRPr="00A83545">
        <w:rPr>
          <w:rFonts w:ascii="Arial" w:hAnsi="Arial" w:cs="Arial"/>
          <w:lang w:val="es-MX"/>
        </w:rPr>
        <w:t xml:space="preserve">es importante ver como se clasifican las carreteras según su funcionalidad, numeral 1.2 del </w:t>
      </w:r>
      <w:r w:rsidRPr="00A83545">
        <w:rPr>
          <w:rFonts w:ascii="Arial" w:hAnsi="Arial" w:cs="Arial"/>
          <w:i/>
          <w:iCs/>
          <w:lang w:val="es-MX"/>
        </w:rPr>
        <w:t>Manual de Diseño Geométrico de Carreteras del 2008</w:t>
      </w:r>
      <w:r w:rsidRPr="00A83545">
        <w:rPr>
          <w:rFonts w:ascii="Arial" w:hAnsi="Arial" w:cs="Arial"/>
          <w:lang w:val="es-MX"/>
        </w:rPr>
        <w:t>, el cual especifica los tipos</w:t>
      </w:r>
      <w:r>
        <w:rPr>
          <w:rFonts w:ascii="Arial" w:hAnsi="Arial" w:cs="Arial"/>
          <w:lang w:val="es-MX"/>
        </w:rPr>
        <w:t xml:space="preserve"> de vías: </w:t>
      </w:r>
      <w:r w:rsidRPr="00A83545">
        <w:rPr>
          <w:rFonts w:ascii="Arial" w:hAnsi="Arial" w:cs="Arial"/>
          <w:i/>
          <w:iCs/>
          <w:sz w:val="21"/>
          <w:szCs w:val="21"/>
          <w:lang w:val="es-MX"/>
        </w:rPr>
        <w:t>1.2.1.1. Primarias</w:t>
      </w:r>
      <w:r>
        <w:rPr>
          <w:rFonts w:ascii="Arial" w:hAnsi="Arial" w:cs="Arial"/>
          <w:i/>
          <w:iCs/>
          <w:sz w:val="21"/>
          <w:szCs w:val="21"/>
          <w:lang w:val="es-MX"/>
        </w:rPr>
        <w:t xml:space="preserve">, </w:t>
      </w:r>
      <w:r w:rsidRPr="00A83545">
        <w:rPr>
          <w:rFonts w:ascii="Arial" w:hAnsi="Arial" w:cs="Arial"/>
          <w:i/>
          <w:iCs/>
          <w:sz w:val="21"/>
          <w:szCs w:val="21"/>
          <w:lang w:val="es-MX"/>
        </w:rPr>
        <w:t>1.2.1.2. Secundarias</w:t>
      </w:r>
      <w:r>
        <w:rPr>
          <w:rFonts w:ascii="Arial" w:hAnsi="Arial" w:cs="Arial"/>
          <w:i/>
          <w:iCs/>
          <w:sz w:val="21"/>
          <w:szCs w:val="21"/>
          <w:lang w:val="es-MX"/>
        </w:rPr>
        <w:t xml:space="preserve">, y </w:t>
      </w:r>
      <w:r w:rsidRPr="00A83545">
        <w:rPr>
          <w:rFonts w:ascii="Arial" w:hAnsi="Arial" w:cs="Arial"/>
          <w:i/>
          <w:iCs/>
          <w:sz w:val="21"/>
          <w:szCs w:val="21"/>
          <w:lang w:val="es-MX"/>
        </w:rPr>
        <w:t>1.2.1.3. Terciarias</w:t>
      </w:r>
      <w:r>
        <w:rPr>
          <w:rFonts w:ascii="Arial" w:hAnsi="Arial" w:cs="Arial"/>
          <w:i/>
          <w:iCs/>
          <w:sz w:val="21"/>
          <w:szCs w:val="21"/>
          <w:lang w:val="es-MX"/>
        </w:rPr>
        <w:t>.</w:t>
      </w:r>
    </w:p>
    <w:p w14:paraId="5DE52201" w14:textId="77777777" w:rsidR="00964C99" w:rsidRPr="00A83545" w:rsidRDefault="00964C99" w:rsidP="00964C99">
      <w:pPr>
        <w:spacing w:after="0" w:line="276" w:lineRule="auto"/>
        <w:ind w:firstLine="708"/>
        <w:jc w:val="both"/>
        <w:rPr>
          <w:rFonts w:ascii="Arial" w:hAnsi="Arial" w:cs="Arial"/>
          <w:lang w:val="es-MX"/>
        </w:rPr>
      </w:pPr>
      <w:r w:rsidRPr="00A83545">
        <w:rPr>
          <w:rFonts w:ascii="Arial" w:hAnsi="Arial" w:cs="Arial"/>
          <w:lang w:val="es-MX"/>
        </w:rPr>
        <w:t xml:space="preserve">De esta forma, es importante anotar que si una vía de funcionalidad Terciaria, fue incorporada en la Red de vías Secundarias, no necesariamente significa que la misma tenga las </w:t>
      </w:r>
      <w:r w:rsidRPr="00A83545">
        <w:rPr>
          <w:rFonts w:ascii="Arial" w:hAnsi="Arial" w:cs="Arial"/>
          <w:lang w:val="es-MX"/>
        </w:rPr>
        <w:lastRenderedPageBreak/>
        <w:t xml:space="preserve">características técnicas de una vía Secundaria, puede que su incorporación obedezca al cambio de funcionalidad y conectividad, en este caso, el Proponente debe acreditar que las características técnicas de la Vías Primarias, correspondan a las de una vía Secundaria, que es la que pretende acreditar.  Adicionalmente, se deberán considerar los criterios establecidos por el Ministerio de Transporte en los criterios para la Categorización de las Vías de la Red Vial Nacional. </w:t>
      </w:r>
    </w:p>
    <w:p w14:paraId="3A566F7C" w14:textId="77777777" w:rsidR="00964C99" w:rsidRDefault="00964C99" w:rsidP="00964C99">
      <w:pPr>
        <w:spacing w:after="0"/>
        <w:ind w:right="709"/>
        <w:jc w:val="both"/>
      </w:pPr>
    </w:p>
    <w:p w14:paraId="20FFA9D6" w14:textId="77777777" w:rsidR="00964C99" w:rsidRDefault="00964C99" w:rsidP="00964C99">
      <w:pPr>
        <w:spacing w:after="0"/>
        <w:ind w:left="709" w:right="709"/>
        <w:jc w:val="both"/>
      </w:pPr>
      <w:r>
        <w:t>4.</w:t>
      </w:r>
      <w:r>
        <w:tab/>
        <w:t xml:space="preserve">“Si durante el termino de traslado se allegan nuevos documentos válidos para la acreditación de la experiencia requerida para un contrato que no fue tenido en cuenta para la acreditación de la experiencia, ¿esto se considera una subsanación o una aclaración al contrato inicialmente presentado?”. </w:t>
      </w:r>
    </w:p>
    <w:p w14:paraId="0B233CA7" w14:textId="77777777" w:rsidR="00964C99" w:rsidRDefault="00964C99" w:rsidP="00964C99">
      <w:pPr>
        <w:spacing w:after="0"/>
        <w:ind w:left="709" w:right="709"/>
        <w:jc w:val="both"/>
      </w:pPr>
    </w:p>
    <w:p w14:paraId="61DA9833" w14:textId="77777777" w:rsidR="00964C99" w:rsidRDefault="00964C99" w:rsidP="00964C99">
      <w:pPr>
        <w:spacing w:after="0" w:line="276" w:lineRule="auto"/>
        <w:ind w:firstLine="708"/>
        <w:jc w:val="both"/>
        <w:rPr>
          <w:rFonts w:ascii="Arial" w:eastAsia="Calibri" w:hAnsi="Arial" w:cs="Arial"/>
          <w:color w:val="000000" w:themeColor="text1"/>
          <w:lang w:val="es-ES_tradnl"/>
        </w:rPr>
      </w:pPr>
      <w:r>
        <w:rPr>
          <w:rFonts w:ascii="Arial" w:eastAsia="Calibri" w:hAnsi="Arial" w:cs="Arial"/>
          <w:color w:val="000000" w:themeColor="text1"/>
          <w:lang w:val="es-ES_tradnl"/>
        </w:rPr>
        <w:t>Conforme a la regla del parágrafo 1 de la Ley 1150 de 2007, l</w:t>
      </w:r>
      <w:r w:rsidRPr="003364D2">
        <w:rPr>
          <w:rFonts w:ascii="Arial" w:eastAsia="Calibri" w:hAnsi="Arial" w:cs="Arial"/>
          <w:color w:val="000000" w:themeColor="text1"/>
          <w:lang w:val="es-ES_tradnl"/>
        </w:rPr>
        <w:t xml:space="preserve">a viabilidad </w:t>
      </w:r>
      <w:r>
        <w:rPr>
          <w:rFonts w:ascii="Arial" w:eastAsia="Calibri" w:hAnsi="Arial" w:cs="Arial"/>
          <w:color w:val="000000" w:themeColor="text1"/>
          <w:lang w:val="es-ES_tradnl"/>
        </w:rPr>
        <w:t xml:space="preserve">de </w:t>
      </w:r>
      <w:r w:rsidRPr="003364D2">
        <w:rPr>
          <w:rFonts w:ascii="Arial" w:eastAsia="Calibri" w:hAnsi="Arial" w:cs="Arial"/>
          <w:color w:val="000000" w:themeColor="text1"/>
          <w:lang w:val="es-ES_tradnl"/>
        </w:rPr>
        <w:t xml:space="preserve">subsanar el requisito de experiencia dependerá del momento en el </w:t>
      </w:r>
      <w:r>
        <w:rPr>
          <w:rFonts w:ascii="Arial" w:eastAsia="Calibri" w:hAnsi="Arial" w:cs="Arial"/>
          <w:color w:val="000000" w:themeColor="text1"/>
          <w:lang w:val="es-ES_tradnl"/>
        </w:rPr>
        <w:t>proponente</w:t>
      </w:r>
      <w:r w:rsidRPr="003364D2">
        <w:rPr>
          <w:rFonts w:ascii="Arial" w:eastAsia="Calibri" w:hAnsi="Arial" w:cs="Arial"/>
          <w:color w:val="000000" w:themeColor="text1"/>
          <w:lang w:val="es-ES_tradnl"/>
        </w:rPr>
        <w:t xml:space="preserve"> adquirió la misma. Es decir, si los contratos y certificados corresponden a circunstancias que ocurrieron después de la presentación de la oferta, no se podrá subsanar la experiencia, pues se estaría mejorando y adicionando la propuesta inicialmente presentada. </w:t>
      </w:r>
    </w:p>
    <w:p w14:paraId="1A0DCBF3" w14:textId="77777777" w:rsidR="00964C99" w:rsidRDefault="00964C99" w:rsidP="00964C99">
      <w:pPr>
        <w:spacing w:after="120" w:line="276" w:lineRule="auto"/>
        <w:ind w:firstLine="709"/>
        <w:jc w:val="both"/>
        <w:rPr>
          <w:rFonts w:ascii="Arial" w:eastAsia="Calibri" w:hAnsi="Arial" w:cs="Arial"/>
          <w:color w:val="000000" w:themeColor="text1"/>
          <w:lang w:val="es-ES_tradnl"/>
        </w:rPr>
      </w:pPr>
      <w:r w:rsidRPr="003364D2">
        <w:rPr>
          <w:rFonts w:ascii="Arial" w:eastAsia="Calibri" w:hAnsi="Arial" w:cs="Arial"/>
          <w:color w:val="000000" w:themeColor="text1"/>
          <w:lang w:val="es-ES_tradnl"/>
        </w:rPr>
        <w:t>Por el contrario, si los certificados y los contratos acreditan circunstancias previas a la presentación de la oferta, es posible que el proponente subsane el requisito de experiencia, pues estos documentos –en los procedimientos de licitación pública– constituyen pruebas para acreditar un requisito habilitante conforme a lo dispuesto en el 5.1 de la Ley 1150 de 2007</w:t>
      </w:r>
      <w:r w:rsidRPr="00616BAE">
        <w:rPr>
          <w:rFonts w:ascii="Arial" w:eastAsia="Calibri" w:hAnsi="Arial" w:cs="Arial"/>
          <w:color w:val="000000" w:themeColor="text1"/>
          <w:lang w:val="es-ES_tradnl"/>
        </w:rPr>
        <w:t xml:space="preserve">. </w:t>
      </w:r>
    </w:p>
    <w:p w14:paraId="1E55E094" w14:textId="77777777" w:rsidR="00964C99" w:rsidRPr="00616BAE" w:rsidRDefault="00964C99" w:rsidP="00964C99">
      <w:pPr>
        <w:spacing w:after="0" w:line="276" w:lineRule="auto"/>
        <w:ind w:firstLine="708"/>
        <w:jc w:val="both"/>
        <w:rPr>
          <w:rFonts w:ascii="Arial" w:eastAsia="Arial" w:hAnsi="Arial" w:cs="Arial"/>
          <w:color w:val="000000" w:themeColor="text1"/>
          <w:lang w:val="es-ES"/>
        </w:rPr>
      </w:pPr>
      <w:r>
        <w:rPr>
          <w:rFonts w:ascii="Arial" w:eastAsia="Calibri" w:hAnsi="Arial" w:cs="Arial"/>
          <w:color w:val="000000" w:themeColor="text1"/>
          <w:lang w:val="es-ES_tradnl"/>
        </w:rPr>
        <w:t xml:space="preserve">Siempre que se cumpla la condición del párrafo precedente, el proponente puede </w:t>
      </w:r>
      <w:r w:rsidRPr="003364D2">
        <w:rPr>
          <w:rFonts w:ascii="Arial" w:eastAsia="Calibri" w:hAnsi="Arial" w:cs="Arial"/>
          <w:color w:val="000000" w:themeColor="text1"/>
          <w:lang w:val="es-ES_tradnl"/>
        </w:rPr>
        <w:t xml:space="preserve">aportar </w:t>
      </w:r>
      <w:r>
        <w:rPr>
          <w:rFonts w:ascii="Arial" w:eastAsia="Calibri" w:hAnsi="Arial" w:cs="Arial"/>
          <w:color w:val="000000" w:themeColor="text1"/>
          <w:lang w:val="es-ES_tradnl"/>
        </w:rPr>
        <w:t xml:space="preserve">certificaciones y </w:t>
      </w:r>
      <w:r w:rsidRPr="003364D2">
        <w:rPr>
          <w:rFonts w:ascii="Arial" w:eastAsia="Calibri" w:hAnsi="Arial" w:cs="Arial"/>
          <w:color w:val="000000" w:themeColor="text1"/>
          <w:lang w:val="es-ES_tradnl"/>
        </w:rPr>
        <w:t xml:space="preserve">contratos completamente diferentes a los allegados </w:t>
      </w:r>
      <w:r>
        <w:rPr>
          <w:rFonts w:ascii="Arial" w:eastAsia="Calibri" w:hAnsi="Arial" w:cs="Arial"/>
          <w:color w:val="000000" w:themeColor="text1"/>
          <w:lang w:val="es-ES_tradnl"/>
        </w:rPr>
        <w:t xml:space="preserve">inicialmente </w:t>
      </w:r>
      <w:r w:rsidRPr="003364D2">
        <w:rPr>
          <w:rFonts w:ascii="Arial" w:eastAsia="Calibri" w:hAnsi="Arial" w:cs="Arial"/>
          <w:color w:val="000000" w:themeColor="text1"/>
          <w:lang w:val="es-ES_tradnl"/>
        </w:rPr>
        <w:t>con la oferta</w:t>
      </w:r>
      <w:r w:rsidRPr="00041C69">
        <w:rPr>
          <w:rFonts w:ascii="Arial" w:eastAsia="Calibri" w:hAnsi="Arial" w:cs="Arial"/>
          <w:color w:val="000000" w:themeColor="text1"/>
          <w:lang w:val="es-ES_tradnl"/>
        </w:rPr>
        <w:t xml:space="preserve"> </w:t>
      </w:r>
      <w:r w:rsidRPr="003364D2">
        <w:rPr>
          <w:rFonts w:ascii="Arial" w:eastAsia="Calibri" w:hAnsi="Arial" w:cs="Arial"/>
          <w:color w:val="000000" w:themeColor="text1"/>
          <w:lang w:val="es-ES_tradnl"/>
        </w:rPr>
        <w:t>para acreditar la experiencia durante el periodo de subsanaciones</w:t>
      </w:r>
      <w:r>
        <w:rPr>
          <w:rFonts w:ascii="Arial" w:eastAsia="Calibri" w:hAnsi="Arial" w:cs="Arial"/>
          <w:color w:val="000000" w:themeColor="text1"/>
          <w:lang w:val="es-ES_tradnl"/>
        </w:rPr>
        <w:t>. Lo anterior no constituye una vulneración de los principios de igualdad y de selección objetiva, ya que –contrario a lo que sucede en los concursos de méritos para la selección de consultores– la experiencia no es un criterio de asignación de puntaje, por lo cual es susceptible de subsanarse.</w:t>
      </w:r>
      <w:r w:rsidRPr="003364D2">
        <w:rPr>
          <w:rFonts w:ascii="Arial" w:eastAsia="Calibri" w:hAnsi="Arial" w:cs="Arial"/>
          <w:color w:val="000000" w:themeColor="text1"/>
          <w:lang w:val="es-ES_tradnl"/>
        </w:rPr>
        <w:t xml:space="preserve"> </w:t>
      </w:r>
    </w:p>
    <w:p w14:paraId="5F954330" w14:textId="77777777" w:rsidR="00964C99" w:rsidRDefault="00964C99" w:rsidP="00964C99">
      <w:pPr>
        <w:spacing w:after="0"/>
        <w:ind w:right="709"/>
        <w:jc w:val="both"/>
      </w:pPr>
    </w:p>
    <w:p w14:paraId="7C3F75D4" w14:textId="77777777" w:rsidR="00964C99" w:rsidRDefault="00964C99" w:rsidP="00964C99">
      <w:pPr>
        <w:spacing w:after="0"/>
        <w:ind w:left="709" w:right="709"/>
        <w:jc w:val="both"/>
      </w:pPr>
      <w:r>
        <w:t>5.</w:t>
      </w:r>
      <w:r>
        <w:tab/>
        <w:t>“Respecto al puntaje por vinculación de personas con discapacidad en el caso de los proponentes plurales, si al integrante que presente en debida forma:”</w:t>
      </w:r>
    </w:p>
    <w:p w14:paraId="29984DB6" w14:textId="77777777" w:rsidR="00964C99" w:rsidRDefault="00964C99" w:rsidP="00964C99">
      <w:pPr>
        <w:ind w:left="709" w:right="709"/>
        <w:jc w:val="both"/>
      </w:pPr>
      <w:r>
        <w:t>“El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w:t>
      </w:r>
    </w:p>
    <w:p w14:paraId="52EA1728" w14:textId="77777777" w:rsidR="00964C99" w:rsidRDefault="00964C99" w:rsidP="00964C99">
      <w:pPr>
        <w:ind w:left="709" w:right="709"/>
        <w:jc w:val="both"/>
      </w:pPr>
      <w:r>
        <w:t>Acreditar el número mínimo de personas con discapacidad en su planta de personal, de conformidad con lo señalado en el certificado expedido por el Ministerio de Trabajo, el cual deberá estar vigente a la fecha de cierre del proceso de selección.</w:t>
      </w:r>
    </w:p>
    <w:p w14:paraId="798743C7" w14:textId="77777777" w:rsidR="00964C99" w:rsidRDefault="00964C99" w:rsidP="00964C99">
      <w:pPr>
        <w:spacing w:after="0"/>
        <w:ind w:left="709" w:right="709"/>
        <w:jc w:val="both"/>
      </w:pPr>
      <w:r>
        <w:lastRenderedPageBreak/>
        <w:t>No se le tiene en cuenta contratos en su evaluación de experiencia y por lo tanto la entidad le solicita subsanar los mismos con el fin de cumplir el requisito de experiencia, y debido a lo anterior no alcanza a aportar el 40% de la experiencia requerida para el proceso de contratación, en caso que durante el termino de traslado subsane en debida forma los contratos solicitados y por consecuencia alcance el % exigido ¿debería de otorgarse el puntaje por concepto de vinculación de personas con discapacidad al proponente plural?”.</w:t>
      </w:r>
    </w:p>
    <w:p w14:paraId="554018DC" w14:textId="77777777" w:rsidR="00964C99" w:rsidRDefault="00964C99" w:rsidP="00964C99">
      <w:pPr>
        <w:spacing w:after="0"/>
        <w:ind w:left="709" w:right="709"/>
        <w:jc w:val="both"/>
      </w:pPr>
    </w:p>
    <w:p w14:paraId="17069B99" w14:textId="77777777" w:rsidR="00964C99" w:rsidRDefault="00964C99" w:rsidP="00964C99">
      <w:pPr>
        <w:spacing w:after="0" w:line="276" w:lineRule="auto"/>
        <w:ind w:firstLine="708"/>
        <w:jc w:val="both"/>
        <w:rPr>
          <w:rFonts w:ascii="Arial" w:eastAsia="Arial" w:hAnsi="Arial" w:cs="Arial"/>
          <w:color w:val="000000"/>
        </w:rPr>
      </w:pPr>
      <w:r>
        <w:rPr>
          <w:rFonts w:ascii="Arial" w:eastAsia="Arial" w:hAnsi="Arial" w:cs="Arial"/>
          <w:color w:val="000000"/>
        </w:rPr>
        <w:t>Según las consideraciones expuestas en el numeral 2.1. de este concepto, para saber si se puede subsanar o no la ausencia de requisitos y/o documentos de la oferta,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w:t>
      </w:r>
    </w:p>
    <w:p w14:paraId="738BF0BB" w14:textId="77777777" w:rsidR="00964C99" w:rsidRDefault="00964C99" w:rsidP="00964C99">
      <w:pPr>
        <w:spacing w:before="120" w:line="276" w:lineRule="auto"/>
        <w:jc w:val="both"/>
        <w:rPr>
          <w:rFonts w:ascii="Arial" w:eastAsia="Arial" w:hAnsi="Arial" w:cs="Arial"/>
          <w:color w:val="000000"/>
        </w:rPr>
      </w:pPr>
      <w:r>
        <w:rPr>
          <w:rFonts w:ascii="Arial" w:eastAsia="Arial" w:hAnsi="Arial" w:cs="Arial"/>
          <w:color w:val="000000"/>
        </w:rPr>
        <w:tab/>
        <w:t xml:space="preserve">De esta forma, en relación con su interrogante, esto es el puntaje por </w:t>
      </w:r>
      <w:r>
        <w:rPr>
          <w:rFonts w:ascii="Arial" w:eastAsia="Arial" w:hAnsi="Arial" w:cs="Arial"/>
        </w:rPr>
        <w:t xml:space="preserve">vinculación de personas con discapacidad, teniendo en cuenta que </w:t>
      </w:r>
      <w:r>
        <w:rPr>
          <w:rFonts w:ascii="Arial" w:eastAsia="Arial" w:hAnsi="Arial" w:cs="Arial"/>
          <w:color w:val="000000"/>
        </w:rPr>
        <w:t xml:space="preserve">se trata de un documento que otorgan puntaje, como se explicó en la parte considerativa de este concepto, no habrá lugar a su subsanación. </w:t>
      </w:r>
    </w:p>
    <w:p w14:paraId="5A9F1FF5" w14:textId="77777777" w:rsidR="00964C99" w:rsidRPr="008029E2" w:rsidRDefault="00964C99" w:rsidP="00964C99">
      <w:pPr>
        <w:spacing w:after="0" w:line="276" w:lineRule="auto"/>
        <w:ind w:firstLine="709"/>
        <w:jc w:val="both"/>
        <w:rPr>
          <w:rFonts w:ascii="Arial" w:eastAsia="Calibri" w:hAnsi="Arial" w:cs="Arial"/>
          <w:lang w:val="es-ES" w:eastAsia="es-MX"/>
        </w:rPr>
      </w:pPr>
    </w:p>
    <w:p w14:paraId="2599D4BE" w14:textId="77777777" w:rsidR="00964C99" w:rsidRPr="008029E2" w:rsidRDefault="00964C99" w:rsidP="00964C99">
      <w:pPr>
        <w:spacing w:after="0" w:line="276" w:lineRule="auto"/>
        <w:jc w:val="both"/>
        <w:rPr>
          <w:rFonts w:ascii="Arial" w:hAnsi="Arial" w:cs="Arial"/>
          <w:lang w:val="es-ES_tradnl"/>
        </w:rPr>
      </w:pPr>
      <w:r w:rsidRPr="008029E2">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9835597" w14:textId="77777777" w:rsidR="00964C99" w:rsidRPr="008029E2" w:rsidRDefault="00964C99" w:rsidP="00964C99">
      <w:pPr>
        <w:spacing w:after="0" w:line="276" w:lineRule="auto"/>
        <w:contextualSpacing/>
        <w:jc w:val="both"/>
        <w:rPr>
          <w:rFonts w:ascii="Arial" w:eastAsia="Calibri" w:hAnsi="Arial" w:cs="Arial"/>
          <w:lang w:eastAsia="es-MX"/>
        </w:rPr>
      </w:pPr>
    </w:p>
    <w:p w14:paraId="5E775027" w14:textId="77777777" w:rsidR="00964C99" w:rsidRPr="008029E2" w:rsidRDefault="00964C99" w:rsidP="00964C99">
      <w:pPr>
        <w:spacing w:after="0" w:line="276" w:lineRule="auto"/>
        <w:rPr>
          <w:rFonts w:ascii="Arial" w:eastAsia="Times New Roman" w:hAnsi="Arial" w:cs="Arial"/>
          <w:lang w:eastAsia="es-CO"/>
        </w:rPr>
      </w:pPr>
      <w:r w:rsidRPr="008029E2">
        <w:rPr>
          <w:rFonts w:ascii="Arial" w:eastAsia="Times New Roman" w:hAnsi="Arial" w:cs="Arial"/>
          <w:lang w:eastAsia="es-CO"/>
        </w:rPr>
        <w:t>Atentamente,</w:t>
      </w:r>
    </w:p>
    <w:p w14:paraId="224AE141" w14:textId="2FB0119C" w:rsidR="00964C99" w:rsidRDefault="007D753E" w:rsidP="00964C99">
      <w:pPr>
        <w:spacing w:before="120" w:after="0" w:line="276" w:lineRule="auto"/>
        <w:jc w:val="center"/>
        <w:rPr>
          <w:rFonts w:ascii="Arial" w:hAnsi="Arial" w:cs="Arial"/>
          <w:color w:val="000000" w:themeColor="text1"/>
          <w:sz w:val="18"/>
          <w:szCs w:val="20"/>
          <w:lang w:val="es-ES_tradnl" w:eastAsia="es-CO"/>
        </w:rPr>
      </w:pPr>
      <w:bookmarkStart w:id="15" w:name="_Hlk108446929"/>
      <w:r>
        <w:rPr>
          <w:noProof/>
        </w:rPr>
        <w:drawing>
          <wp:inline distT="0" distB="0" distL="0" distR="0" wp14:anchorId="10A06A36" wp14:editId="7517599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2DB04279" w14:textId="77777777" w:rsidR="00964C99" w:rsidRPr="008029E2" w:rsidRDefault="00964C99" w:rsidP="00964C99">
      <w:pPr>
        <w:spacing w:before="120" w:after="0" w:line="276" w:lineRule="auto"/>
        <w:jc w:val="center"/>
        <w:rPr>
          <w:rFonts w:ascii="Arial" w:hAnsi="Arial" w:cs="Arial"/>
          <w:color w:val="000000" w:themeColor="text1"/>
          <w:sz w:val="18"/>
          <w:szCs w:val="2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64C99" w:rsidRPr="008029E2" w14:paraId="50FA04D7" w14:textId="77777777" w:rsidTr="00BB7B37">
        <w:trPr>
          <w:trHeight w:val="315"/>
        </w:trPr>
        <w:tc>
          <w:tcPr>
            <w:tcW w:w="812" w:type="dxa"/>
            <w:vAlign w:val="center"/>
            <w:hideMark/>
          </w:tcPr>
          <w:bookmarkEnd w:id="15"/>
          <w:p w14:paraId="5DF2D6D9" w14:textId="77777777" w:rsidR="00964C99" w:rsidRPr="008029E2" w:rsidRDefault="00964C99" w:rsidP="00BB7B37">
            <w:pPr>
              <w:jc w:val="both"/>
              <w:rPr>
                <w:rFonts w:ascii="Arial" w:eastAsia="Times New Roman" w:hAnsi="Arial" w:cs="Arial"/>
                <w:color w:val="000000" w:themeColor="text1"/>
                <w:sz w:val="16"/>
                <w:szCs w:val="16"/>
                <w:lang w:val="es-ES_tradnl" w:eastAsia="es-ES"/>
              </w:rPr>
            </w:pPr>
            <w:r w:rsidRPr="008029E2">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8293A31" w14:textId="77777777" w:rsidR="00964C99" w:rsidRPr="008029E2" w:rsidRDefault="00964C99" w:rsidP="00BB7B37">
            <w:pPr>
              <w:jc w:val="both"/>
              <w:rPr>
                <w:rFonts w:ascii="Arial" w:eastAsia="Times New Roman" w:hAnsi="Arial" w:cs="Arial"/>
                <w:color w:val="000000" w:themeColor="text1"/>
                <w:sz w:val="16"/>
                <w:szCs w:val="16"/>
                <w:lang w:val="es-ES_tradnl" w:eastAsia="es-ES"/>
              </w:rPr>
            </w:pPr>
            <w:r w:rsidRPr="008029E2">
              <w:rPr>
                <w:rFonts w:ascii="Arial" w:eastAsia="Times New Roman" w:hAnsi="Arial" w:cs="Arial"/>
                <w:color w:val="000000" w:themeColor="text1"/>
                <w:sz w:val="16"/>
                <w:szCs w:val="16"/>
                <w:lang w:val="es-ES_tradnl" w:eastAsia="es-ES"/>
              </w:rPr>
              <w:t xml:space="preserve">Carlos Mario </w:t>
            </w:r>
            <w:proofErr w:type="spellStart"/>
            <w:r w:rsidRPr="008029E2">
              <w:rPr>
                <w:rFonts w:ascii="Arial" w:eastAsia="Times New Roman" w:hAnsi="Arial" w:cs="Arial"/>
                <w:color w:val="000000" w:themeColor="text1"/>
                <w:sz w:val="16"/>
                <w:szCs w:val="16"/>
                <w:lang w:val="es-ES_tradnl" w:eastAsia="es-ES"/>
              </w:rPr>
              <w:t>Castrillon</w:t>
            </w:r>
            <w:proofErr w:type="spellEnd"/>
            <w:r w:rsidRPr="008029E2">
              <w:rPr>
                <w:rFonts w:ascii="Arial" w:eastAsia="Times New Roman" w:hAnsi="Arial" w:cs="Arial"/>
                <w:color w:val="000000" w:themeColor="text1"/>
                <w:sz w:val="16"/>
                <w:szCs w:val="16"/>
                <w:lang w:val="es-ES_tradnl" w:eastAsia="es-ES"/>
              </w:rPr>
              <w:t xml:space="preserve"> Endo</w:t>
            </w:r>
          </w:p>
          <w:p w14:paraId="70AA5133" w14:textId="77777777" w:rsidR="00964C99" w:rsidRPr="008029E2" w:rsidRDefault="00964C99" w:rsidP="00BB7B37">
            <w:pPr>
              <w:jc w:val="both"/>
              <w:rPr>
                <w:rFonts w:ascii="Arial" w:eastAsia="Times New Roman" w:hAnsi="Arial" w:cs="Arial"/>
                <w:color w:val="000000" w:themeColor="text1"/>
                <w:sz w:val="16"/>
                <w:szCs w:val="16"/>
                <w:lang w:val="es-ES_tradnl" w:eastAsia="es-ES"/>
              </w:rPr>
            </w:pPr>
            <w:r w:rsidRPr="008029E2">
              <w:rPr>
                <w:rFonts w:ascii="Arial" w:eastAsia="Times New Roman" w:hAnsi="Arial" w:cs="Arial"/>
                <w:color w:val="000000" w:themeColor="text1"/>
                <w:sz w:val="16"/>
                <w:szCs w:val="16"/>
                <w:lang w:val="es-ES_tradnl" w:eastAsia="es-ES"/>
              </w:rPr>
              <w:t xml:space="preserve">Contratista de la Subdirección de Gestión Contractual  </w:t>
            </w:r>
          </w:p>
        </w:tc>
      </w:tr>
      <w:tr w:rsidR="00964C99" w:rsidRPr="008029E2" w14:paraId="1342DBDA" w14:textId="77777777" w:rsidTr="00BB7B37">
        <w:trPr>
          <w:trHeight w:val="330"/>
        </w:trPr>
        <w:tc>
          <w:tcPr>
            <w:tcW w:w="812" w:type="dxa"/>
            <w:vAlign w:val="center"/>
            <w:hideMark/>
          </w:tcPr>
          <w:p w14:paraId="22989AED" w14:textId="77777777" w:rsidR="00964C99" w:rsidRPr="008029E2" w:rsidRDefault="00964C99" w:rsidP="00BB7B37">
            <w:pPr>
              <w:jc w:val="both"/>
              <w:rPr>
                <w:rFonts w:ascii="Arial" w:eastAsia="Times New Roman" w:hAnsi="Arial" w:cs="Arial"/>
                <w:color w:val="000000" w:themeColor="text1"/>
                <w:sz w:val="16"/>
                <w:szCs w:val="16"/>
                <w:lang w:val="es-ES_tradnl" w:eastAsia="es-ES"/>
              </w:rPr>
            </w:pPr>
            <w:r w:rsidRPr="008029E2">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7C4260" w14:textId="77777777" w:rsidR="00964C99" w:rsidRPr="008029E2" w:rsidRDefault="00964C99" w:rsidP="00BB7B37">
            <w:pPr>
              <w:rPr>
                <w:rFonts w:ascii="Arial" w:hAnsi="Arial" w:cs="Arial"/>
                <w:color w:val="000000" w:themeColor="text1"/>
                <w:sz w:val="16"/>
                <w:szCs w:val="16"/>
                <w:lang w:eastAsia="es-ES"/>
              </w:rPr>
            </w:pPr>
            <w:r w:rsidRPr="008029E2">
              <w:rPr>
                <w:rFonts w:ascii="Arial" w:hAnsi="Arial" w:cs="Arial"/>
                <w:color w:val="000000" w:themeColor="text1"/>
                <w:sz w:val="16"/>
                <w:szCs w:val="16"/>
                <w:lang w:eastAsia="es-ES"/>
              </w:rPr>
              <w:t xml:space="preserve">Lida Milena </w:t>
            </w:r>
            <w:proofErr w:type="spellStart"/>
            <w:r w:rsidRPr="008029E2">
              <w:rPr>
                <w:rFonts w:ascii="Arial" w:hAnsi="Arial" w:cs="Arial"/>
                <w:color w:val="000000" w:themeColor="text1"/>
                <w:sz w:val="16"/>
                <w:szCs w:val="16"/>
                <w:lang w:eastAsia="es-ES"/>
              </w:rPr>
              <w:t>Guanumen</w:t>
            </w:r>
            <w:proofErr w:type="spellEnd"/>
            <w:r w:rsidRPr="008029E2">
              <w:rPr>
                <w:rFonts w:ascii="Arial" w:hAnsi="Arial" w:cs="Arial"/>
                <w:color w:val="000000" w:themeColor="text1"/>
                <w:sz w:val="16"/>
                <w:szCs w:val="16"/>
                <w:lang w:eastAsia="es-ES"/>
              </w:rPr>
              <w:t xml:space="preserve"> Pacheco</w:t>
            </w:r>
          </w:p>
          <w:p w14:paraId="610B3344" w14:textId="77777777" w:rsidR="00964C99" w:rsidRPr="008029E2" w:rsidRDefault="00964C99" w:rsidP="00BB7B37">
            <w:pPr>
              <w:rPr>
                <w:rFonts w:ascii="Arial" w:hAnsi="Arial" w:cs="Arial"/>
                <w:color w:val="000000" w:themeColor="text1"/>
                <w:sz w:val="16"/>
                <w:szCs w:val="16"/>
                <w:lang w:eastAsia="es-ES"/>
              </w:rPr>
            </w:pPr>
            <w:r w:rsidRPr="008029E2">
              <w:rPr>
                <w:rFonts w:ascii="Arial" w:eastAsia="Times New Roman" w:hAnsi="Arial" w:cs="Arial"/>
                <w:color w:val="000000" w:themeColor="text1"/>
                <w:sz w:val="16"/>
                <w:szCs w:val="16"/>
                <w:lang w:val="es-ES_tradnl" w:eastAsia="es-ES"/>
              </w:rPr>
              <w:t>Contratista de la Subdirección de Gestión Contractual</w:t>
            </w:r>
          </w:p>
          <w:p w14:paraId="05BAA21B" w14:textId="77777777" w:rsidR="00964C99" w:rsidRPr="008029E2" w:rsidRDefault="00964C99" w:rsidP="00BB7B37">
            <w:pPr>
              <w:rPr>
                <w:rFonts w:ascii="Arial" w:hAnsi="Arial" w:cs="Arial"/>
                <w:color w:val="000000" w:themeColor="text1"/>
                <w:sz w:val="16"/>
                <w:szCs w:val="16"/>
                <w:lang w:eastAsia="es-ES"/>
              </w:rPr>
            </w:pPr>
            <w:r>
              <w:rPr>
                <w:rFonts w:ascii="Arial" w:hAnsi="Arial" w:cs="Arial"/>
                <w:color w:val="000000" w:themeColor="text1"/>
                <w:sz w:val="16"/>
                <w:szCs w:val="16"/>
                <w:lang w:eastAsia="es-ES"/>
              </w:rPr>
              <w:t>Diana Carolina Armenta Celis</w:t>
            </w:r>
          </w:p>
          <w:p w14:paraId="63E99696" w14:textId="77777777" w:rsidR="00964C99" w:rsidRPr="008029E2" w:rsidRDefault="00964C99" w:rsidP="00BB7B37">
            <w:pPr>
              <w:rPr>
                <w:rFonts w:ascii="Arial" w:eastAsia="Times New Roman" w:hAnsi="Arial" w:cs="Arial"/>
                <w:color w:val="000000" w:themeColor="text1"/>
                <w:sz w:val="16"/>
                <w:szCs w:val="16"/>
                <w:lang w:val="es-ES_tradnl" w:eastAsia="es-ES"/>
              </w:rPr>
            </w:pPr>
            <w:r w:rsidRPr="008029E2">
              <w:rPr>
                <w:rFonts w:ascii="Arial" w:eastAsia="Times New Roman" w:hAnsi="Arial" w:cs="Arial"/>
                <w:color w:val="000000" w:themeColor="text1"/>
                <w:sz w:val="16"/>
                <w:szCs w:val="16"/>
                <w:lang w:val="es-ES_tradnl" w:eastAsia="es-ES"/>
              </w:rPr>
              <w:t>Contratista de la Subdirección de Gestión Contractual</w:t>
            </w:r>
          </w:p>
        </w:tc>
      </w:tr>
      <w:tr w:rsidR="00964C99" w:rsidRPr="008029E2" w14:paraId="736D10F4" w14:textId="77777777" w:rsidTr="00BB7B37">
        <w:trPr>
          <w:trHeight w:val="300"/>
        </w:trPr>
        <w:tc>
          <w:tcPr>
            <w:tcW w:w="812" w:type="dxa"/>
            <w:vAlign w:val="center"/>
            <w:hideMark/>
          </w:tcPr>
          <w:p w14:paraId="06F8E821" w14:textId="77777777" w:rsidR="00964C99" w:rsidRPr="008029E2" w:rsidRDefault="00964C99" w:rsidP="00BB7B37">
            <w:pPr>
              <w:jc w:val="both"/>
              <w:rPr>
                <w:rFonts w:ascii="Arial" w:eastAsia="Times New Roman" w:hAnsi="Arial" w:cs="Arial"/>
                <w:color w:val="000000" w:themeColor="text1"/>
                <w:sz w:val="16"/>
                <w:szCs w:val="16"/>
                <w:lang w:val="es-ES_tradnl" w:eastAsia="es-ES"/>
              </w:rPr>
            </w:pPr>
            <w:r w:rsidRPr="008029E2">
              <w:rPr>
                <w:rFonts w:ascii="Arial" w:eastAsia="Times New Roman" w:hAnsi="Arial" w:cs="Arial"/>
                <w:color w:val="000000" w:themeColor="text1"/>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5EDFABB" w14:textId="77777777" w:rsidR="00964C99" w:rsidRPr="008029E2" w:rsidRDefault="00964C99" w:rsidP="00BB7B37">
            <w:pPr>
              <w:rPr>
                <w:rFonts w:ascii="Arial" w:eastAsia="Calibri" w:hAnsi="Arial" w:cs="Arial"/>
                <w:sz w:val="16"/>
                <w:szCs w:val="16"/>
                <w:lang w:val="pt-BR" w:eastAsia="es-ES"/>
              </w:rPr>
            </w:pPr>
            <w:proofErr w:type="spellStart"/>
            <w:r w:rsidRPr="008029E2">
              <w:rPr>
                <w:rFonts w:ascii="Arial" w:eastAsia="Calibri" w:hAnsi="Arial" w:cs="Arial"/>
                <w:sz w:val="16"/>
                <w:szCs w:val="16"/>
                <w:lang w:val="pt-BR" w:eastAsia="es-ES"/>
              </w:rPr>
              <w:t>Nohelia</w:t>
            </w:r>
            <w:proofErr w:type="spellEnd"/>
            <w:r w:rsidRPr="008029E2">
              <w:rPr>
                <w:rFonts w:ascii="Arial" w:eastAsia="Calibri" w:hAnsi="Arial" w:cs="Arial"/>
                <w:sz w:val="16"/>
                <w:szCs w:val="16"/>
                <w:lang w:val="pt-BR" w:eastAsia="es-ES"/>
              </w:rPr>
              <w:t xml:space="preserve"> </w:t>
            </w:r>
            <w:proofErr w:type="spellStart"/>
            <w:r w:rsidRPr="008029E2">
              <w:rPr>
                <w:rFonts w:ascii="Arial" w:eastAsia="Calibri" w:hAnsi="Arial" w:cs="Arial"/>
                <w:sz w:val="16"/>
                <w:szCs w:val="16"/>
                <w:lang w:val="pt-BR" w:eastAsia="es-ES"/>
              </w:rPr>
              <w:t>del</w:t>
            </w:r>
            <w:proofErr w:type="spellEnd"/>
            <w:r w:rsidRPr="008029E2">
              <w:rPr>
                <w:rFonts w:ascii="Arial" w:eastAsia="Calibri" w:hAnsi="Arial" w:cs="Arial"/>
                <w:sz w:val="16"/>
                <w:szCs w:val="16"/>
                <w:lang w:val="pt-BR" w:eastAsia="es-ES"/>
              </w:rPr>
              <w:t xml:space="preserve"> Carmen </w:t>
            </w:r>
            <w:proofErr w:type="spellStart"/>
            <w:r w:rsidRPr="008029E2">
              <w:rPr>
                <w:rFonts w:ascii="Arial" w:eastAsia="Calibri" w:hAnsi="Arial" w:cs="Arial"/>
                <w:sz w:val="16"/>
                <w:szCs w:val="16"/>
                <w:lang w:val="pt-BR" w:eastAsia="es-ES"/>
              </w:rPr>
              <w:t>Zawady</w:t>
            </w:r>
            <w:proofErr w:type="spellEnd"/>
            <w:r w:rsidRPr="008029E2">
              <w:rPr>
                <w:rFonts w:ascii="Arial" w:eastAsia="Calibri" w:hAnsi="Arial" w:cs="Arial"/>
                <w:sz w:val="16"/>
                <w:szCs w:val="16"/>
                <w:lang w:val="pt-BR" w:eastAsia="es-ES"/>
              </w:rPr>
              <w:t xml:space="preserve"> Palacio</w:t>
            </w:r>
          </w:p>
          <w:p w14:paraId="65B88902" w14:textId="77777777" w:rsidR="00964C99" w:rsidRPr="008029E2" w:rsidRDefault="00964C99" w:rsidP="00BB7B37">
            <w:pPr>
              <w:jc w:val="both"/>
              <w:rPr>
                <w:rFonts w:ascii="Arial" w:eastAsia="Times New Roman" w:hAnsi="Arial" w:cs="Arial"/>
                <w:color w:val="000000" w:themeColor="text1"/>
                <w:sz w:val="16"/>
                <w:szCs w:val="16"/>
                <w:lang w:val="es-ES_tradnl" w:eastAsia="es-ES"/>
              </w:rPr>
            </w:pPr>
            <w:r w:rsidRPr="008029E2">
              <w:rPr>
                <w:rFonts w:ascii="Arial" w:eastAsia="Calibri" w:hAnsi="Arial" w:cs="Arial"/>
                <w:sz w:val="16"/>
                <w:szCs w:val="16"/>
                <w:lang w:eastAsia="es-ES"/>
              </w:rPr>
              <w:t>Subdirectora</w:t>
            </w:r>
            <w:r w:rsidRPr="008029E2">
              <w:rPr>
                <w:rFonts w:ascii="Arial" w:eastAsia="Calibri" w:hAnsi="Arial" w:cs="Arial"/>
                <w:sz w:val="16"/>
                <w:szCs w:val="16"/>
                <w:lang w:val="pt-BR" w:eastAsia="es-ES"/>
              </w:rPr>
              <w:t xml:space="preserve"> de Gestión </w:t>
            </w:r>
            <w:proofErr w:type="spellStart"/>
            <w:r w:rsidRPr="008029E2">
              <w:rPr>
                <w:rFonts w:ascii="Arial" w:eastAsia="Calibri" w:hAnsi="Arial" w:cs="Arial"/>
                <w:sz w:val="16"/>
                <w:szCs w:val="16"/>
                <w:lang w:val="pt-BR" w:eastAsia="es-ES"/>
              </w:rPr>
              <w:t>Contractual</w:t>
            </w:r>
            <w:proofErr w:type="spellEnd"/>
            <w:r w:rsidRPr="008029E2">
              <w:rPr>
                <w:rFonts w:ascii="Arial" w:eastAsia="Calibri" w:hAnsi="Arial" w:cs="Arial"/>
                <w:sz w:val="16"/>
                <w:szCs w:val="16"/>
                <w:lang w:val="pt-BR" w:eastAsia="es-ES"/>
              </w:rPr>
              <w:t xml:space="preserve"> ANCP – CCE</w:t>
            </w:r>
          </w:p>
        </w:tc>
      </w:tr>
      <w:bookmarkEnd w:id="0"/>
      <w:bookmarkEnd w:id="1"/>
    </w:tbl>
    <w:p w14:paraId="3A304AD1" w14:textId="77777777" w:rsidR="00964C99" w:rsidRDefault="00964C99" w:rsidP="00964C99"/>
    <w:p w14:paraId="0F293BF4" w14:textId="0F6FB6C1" w:rsidR="00127233" w:rsidRPr="00B05619" w:rsidRDefault="00127233" w:rsidP="00B05619"/>
    <w:sectPr w:rsidR="00127233" w:rsidRPr="00B05619"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4304" w14:textId="77777777" w:rsidR="003C013B" w:rsidRDefault="003C013B" w:rsidP="004A1847">
      <w:pPr>
        <w:spacing w:after="0" w:line="240" w:lineRule="auto"/>
      </w:pPr>
      <w:r>
        <w:separator/>
      </w:r>
    </w:p>
  </w:endnote>
  <w:endnote w:type="continuationSeparator" w:id="0">
    <w:p w14:paraId="56C0454B" w14:textId="77777777" w:rsidR="003C013B" w:rsidRDefault="003C013B" w:rsidP="004A1847">
      <w:pPr>
        <w:spacing w:after="0" w:line="240" w:lineRule="auto"/>
      </w:pPr>
      <w:r>
        <w:continuationSeparator/>
      </w:r>
    </w:p>
  </w:endnote>
  <w:endnote w:type="continuationNotice" w:id="1">
    <w:p w14:paraId="13F8E4F3"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manist Light">
    <w:altName w:val="Cambria"/>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9454" w14:textId="77777777" w:rsidR="003C013B" w:rsidRDefault="003C013B" w:rsidP="004A1847">
      <w:pPr>
        <w:spacing w:after="0" w:line="240" w:lineRule="auto"/>
      </w:pPr>
      <w:r>
        <w:separator/>
      </w:r>
    </w:p>
  </w:footnote>
  <w:footnote w:type="continuationSeparator" w:id="0">
    <w:p w14:paraId="2192B5D9" w14:textId="77777777" w:rsidR="003C013B" w:rsidRDefault="003C013B" w:rsidP="004A1847">
      <w:pPr>
        <w:spacing w:after="0" w:line="240" w:lineRule="auto"/>
      </w:pPr>
      <w:r>
        <w:continuationSeparator/>
      </w:r>
    </w:p>
  </w:footnote>
  <w:footnote w:type="continuationNotice" w:id="1">
    <w:p w14:paraId="6D023FAE" w14:textId="77777777" w:rsidR="00DF1E43" w:rsidRDefault="00DF1E43">
      <w:pPr>
        <w:spacing w:after="0" w:line="240" w:lineRule="auto"/>
      </w:pPr>
    </w:p>
  </w:footnote>
  <w:footnote w:id="2">
    <w:p w14:paraId="5B722E18" w14:textId="77777777" w:rsidR="00964C99" w:rsidRPr="00254EE1" w:rsidRDefault="00964C99" w:rsidP="00964C99">
      <w:pPr>
        <w:pStyle w:val="Textonotapie"/>
        <w:spacing w:after="120"/>
        <w:ind w:firstLine="708"/>
        <w:jc w:val="both"/>
        <w:rPr>
          <w:rFonts w:ascii="Arial" w:hAnsi="Arial" w:cs="Arial"/>
          <w:color w:val="000000" w:themeColor="text1"/>
          <w:sz w:val="19"/>
          <w:szCs w:val="19"/>
          <w:lang w:val="es-ES"/>
        </w:rPr>
      </w:pPr>
      <w:r w:rsidRPr="00254EE1">
        <w:rPr>
          <w:rStyle w:val="Refdenotaalpie"/>
          <w:rFonts w:ascii="Arial" w:hAnsi="Arial" w:cs="Arial"/>
          <w:color w:val="000000" w:themeColor="text1"/>
          <w:sz w:val="19"/>
          <w:szCs w:val="19"/>
        </w:rPr>
        <w:footnoteRef/>
      </w:r>
      <w:r w:rsidRPr="00254EE1">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54EE1">
        <w:rPr>
          <w:rFonts w:ascii="Arial" w:hAnsi="Arial" w:cs="Arial"/>
          <w:i/>
          <w:iCs/>
          <w:color w:val="000000" w:themeColor="text1"/>
          <w:sz w:val="19"/>
          <w:szCs w:val="19"/>
        </w:rPr>
        <w:t xml:space="preserve">ibidem </w:t>
      </w:r>
      <w:r w:rsidRPr="00254EE1">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65F40C2" w14:textId="77777777" w:rsidR="00964C99" w:rsidRPr="00254EE1" w:rsidRDefault="00964C99" w:rsidP="00964C99">
      <w:pPr>
        <w:pStyle w:val="Textonotapie"/>
        <w:spacing w:after="120"/>
        <w:ind w:firstLine="709"/>
        <w:jc w:val="both"/>
        <w:rPr>
          <w:rFonts w:ascii="Arial" w:hAnsi="Arial" w:cs="Arial"/>
          <w:color w:val="000000"/>
          <w:sz w:val="19"/>
          <w:szCs w:val="19"/>
          <w:lang w:val="es-CO"/>
        </w:rPr>
      </w:pPr>
      <w:r w:rsidRPr="00254EE1">
        <w:rPr>
          <w:rStyle w:val="Refdenotaalpie"/>
          <w:rFonts w:ascii="Arial" w:hAnsi="Arial" w:cs="Arial"/>
          <w:color w:val="000000"/>
          <w:sz w:val="19"/>
          <w:szCs w:val="19"/>
        </w:rPr>
        <w:footnoteRef/>
      </w:r>
      <w:r w:rsidRPr="00254EE1">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4F443DD9" w14:textId="77777777" w:rsidR="00964C99" w:rsidRPr="00254EE1" w:rsidRDefault="00964C99" w:rsidP="00964C99">
      <w:pPr>
        <w:pStyle w:val="Textonotapie"/>
        <w:spacing w:after="120"/>
        <w:ind w:firstLine="709"/>
        <w:jc w:val="both"/>
        <w:rPr>
          <w:rFonts w:ascii="Arial" w:hAnsi="Arial" w:cs="Arial"/>
          <w:color w:val="000000"/>
          <w:sz w:val="19"/>
          <w:szCs w:val="19"/>
        </w:rPr>
      </w:pPr>
      <w:r w:rsidRPr="00254EE1">
        <w:rPr>
          <w:rStyle w:val="Refdenotaalpie"/>
          <w:rFonts w:ascii="Arial" w:hAnsi="Arial" w:cs="Arial"/>
          <w:color w:val="000000"/>
          <w:sz w:val="19"/>
          <w:szCs w:val="19"/>
        </w:rPr>
        <w:footnoteRef/>
      </w:r>
      <w:r w:rsidRPr="00254EE1">
        <w:rPr>
          <w:rFonts w:ascii="Arial" w:hAnsi="Arial" w:cs="Arial"/>
          <w:color w:val="000000"/>
          <w:sz w:val="19"/>
          <w:szCs w:val="19"/>
        </w:rPr>
        <w:t xml:space="preserve"> </w:t>
      </w:r>
      <w:r w:rsidRPr="00254EE1">
        <w:rPr>
          <w:rFonts w:ascii="Arial" w:hAnsi="Arial" w:cs="Arial"/>
          <w:color w:val="000000"/>
          <w:sz w:val="19"/>
          <w:szCs w:val="19"/>
          <w:lang w:val="es-CO"/>
        </w:rPr>
        <w:t xml:space="preserve">Ley 1882 de 2018: “Artículo 4. </w:t>
      </w:r>
      <w:r w:rsidRPr="00254EE1">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80592D7" w14:textId="77777777" w:rsidR="00964C99" w:rsidRPr="00254EE1" w:rsidRDefault="00964C99" w:rsidP="00964C99">
      <w:pPr>
        <w:pStyle w:val="Textonotapie"/>
        <w:spacing w:after="120"/>
        <w:ind w:firstLine="709"/>
        <w:jc w:val="both"/>
        <w:rPr>
          <w:rFonts w:ascii="Arial" w:hAnsi="Arial" w:cs="Arial"/>
          <w:color w:val="000000"/>
          <w:sz w:val="19"/>
          <w:szCs w:val="19"/>
          <w:lang w:val="es-CO"/>
        </w:rPr>
      </w:pPr>
      <w:r w:rsidRPr="00254EE1">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58DEEFE3" w14:textId="77777777" w:rsidR="00964C99" w:rsidRPr="00254EE1" w:rsidRDefault="00964C99" w:rsidP="00964C99">
      <w:pPr>
        <w:pStyle w:val="Textonotapie"/>
        <w:spacing w:after="120"/>
        <w:ind w:firstLine="709"/>
        <w:jc w:val="both"/>
        <w:rPr>
          <w:rFonts w:ascii="Arial" w:hAnsi="Arial" w:cs="Arial"/>
          <w:color w:val="000000"/>
          <w:sz w:val="19"/>
          <w:szCs w:val="19"/>
          <w:lang w:val="es-CO"/>
        </w:rPr>
      </w:pPr>
      <w:r w:rsidRPr="00254EE1">
        <w:rPr>
          <w:rFonts w:ascii="Arial" w:hAnsi="Arial" w:cs="Arial"/>
          <w:color w:val="000000"/>
          <w:sz w:val="19"/>
          <w:szCs w:val="19"/>
          <w:lang w:val="es-CO"/>
        </w:rPr>
        <w:t>Los pliegos tipo se adoptarán por categorías de acuerdo con la cuantía de la contratación, según la reglamentación que expida el Gobierno nacional”.</w:t>
      </w:r>
    </w:p>
  </w:footnote>
  <w:footnote w:id="5">
    <w:p w14:paraId="7BA5B0A0" w14:textId="77777777" w:rsidR="00964C99" w:rsidRPr="00254EE1" w:rsidRDefault="00964C99" w:rsidP="00964C99">
      <w:pPr>
        <w:pStyle w:val="Textonotapie"/>
        <w:spacing w:after="120"/>
        <w:ind w:firstLine="709"/>
        <w:jc w:val="both"/>
        <w:rPr>
          <w:rFonts w:ascii="Arial" w:hAnsi="Arial" w:cs="Arial"/>
          <w:color w:val="000000"/>
          <w:sz w:val="19"/>
          <w:szCs w:val="19"/>
        </w:rPr>
      </w:pPr>
      <w:r w:rsidRPr="00254EE1">
        <w:rPr>
          <w:rStyle w:val="Refdenotaalpie"/>
          <w:rFonts w:ascii="Arial" w:hAnsi="Arial" w:cs="Arial"/>
          <w:color w:val="000000"/>
          <w:sz w:val="19"/>
          <w:szCs w:val="19"/>
        </w:rPr>
        <w:footnoteRef/>
      </w:r>
      <w:r w:rsidRPr="00254EE1">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1E75F02D" w14:textId="77777777" w:rsidR="00964C99" w:rsidRPr="00254EE1" w:rsidRDefault="00964C99" w:rsidP="00964C99">
      <w:pPr>
        <w:pStyle w:val="Textonotapie"/>
        <w:spacing w:after="120"/>
        <w:ind w:firstLine="708"/>
        <w:jc w:val="both"/>
        <w:rPr>
          <w:rFonts w:ascii="Arial" w:hAnsi="Arial" w:cs="Arial"/>
          <w:color w:val="000000"/>
          <w:sz w:val="19"/>
          <w:szCs w:val="19"/>
        </w:rPr>
      </w:pPr>
      <w:r w:rsidRPr="00254EE1">
        <w:rPr>
          <w:rStyle w:val="Refdenotaalpie"/>
          <w:rFonts w:ascii="Arial" w:hAnsi="Arial" w:cs="Arial"/>
          <w:color w:val="000000"/>
          <w:sz w:val="19"/>
          <w:szCs w:val="19"/>
        </w:rPr>
        <w:footnoteRef/>
      </w:r>
      <w:r w:rsidRPr="00254EE1">
        <w:rPr>
          <w:rFonts w:ascii="Arial" w:hAnsi="Arial" w:cs="Arial"/>
          <w:color w:val="000000"/>
          <w:sz w:val="19"/>
          <w:szCs w:val="19"/>
        </w:rPr>
        <w:t xml:space="preserve"> “ARTÍCULO 1o. Modifíquese el artículo 4o de la Ley 1882 de 2018, el cual quedará así:</w:t>
      </w:r>
    </w:p>
    <w:p w14:paraId="2D8BA02D" w14:textId="77777777" w:rsidR="00964C99" w:rsidRPr="00254EE1" w:rsidRDefault="00964C99" w:rsidP="00964C99">
      <w:pPr>
        <w:pStyle w:val="Textonotapie"/>
        <w:spacing w:after="120"/>
        <w:ind w:firstLine="708"/>
        <w:jc w:val="both"/>
        <w:rPr>
          <w:rFonts w:ascii="Arial" w:hAnsi="Arial" w:cs="Arial"/>
          <w:color w:val="000000"/>
          <w:sz w:val="19"/>
          <w:szCs w:val="19"/>
        </w:rPr>
      </w:pPr>
      <w:r w:rsidRPr="00254EE1">
        <w:rPr>
          <w:rFonts w:ascii="Arial" w:hAnsi="Arial" w:cs="Arial"/>
          <w:color w:val="000000"/>
          <w:sz w:val="19"/>
          <w:szCs w:val="19"/>
        </w:rPr>
        <w:t>Artículo 4o. Adiciónese el siguiente parágrafo al artículo 2o de la Ley 1150 de 2007.</w:t>
      </w:r>
    </w:p>
    <w:p w14:paraId="608CB02B" w14:textId="77777777" w:rsidR="00964C99" w:rsidRPr="00254EE1" w:rsidRDefault="00964C99" w:rsidP="00964C99">
      <w:pPr>
        <w:pStyle w:val="Textonotapie"/>
        <w:spacing w:after="120"/>
        <w:ind w:firstLine="708"/>
        <w:jc w:val="both"/>
        <w:rPr>
          <w:rFonts w:ascii="Arial" w:hAnsi="Arial" w:cs="Arial"/>
          <w:color w:val="000000"/>
          <w:sz w:val="19"/>
          <w:szCs w:val="19"/>
        </w:rPr>
      </w:pPr>
      <w:r w:rsidRPr="00254EE1">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04F48F3" w14:textId="77777777" w:rsidR="00964C99" w:rsidRPr="00254EE1" w:rsidRDefault="00964C99" w:rsidP="00964C99">
      <w:pPr>
        <w:pStyle w:val="Textonotapie"/>
        <w:spacing w:after="120"/>
        <w:ind w:firstLine="708"/>
        <w:jc w:val="both"/>
        <w:rPr>
          <w:rFonts w:ascii="Arial" w:hAnsi="Arial" w:cs="Arial"/>
          <w:color w:val="000000"/>
          <w:sz w:val="19"/>
          <w:szCs w:val="19"/>
        </w:rPr>
      </w:pPr>
      <w:r w:rsidRPr="00254EE1">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CAE5843" w14:textId="77777777" w:rsidR="00964C99" w:rsidRPr="00254EE1" w:rsidRDefault="00964C99" w:rsidP="00964C99">
      <w:pPr>
        <w:pStyle w:val="Textonotapie"/>
        <w:spacing w:after="120"/>
        <w:ind w:firstLine="708"/>
        <w:jc w:val="both"/>
        <w:rPr>
          <w:rFonts w:ascii="Arial" w:hAnsi="Arial" w:cs="Arial"/>
          <w:color w:val="000000"/>
          <w:sz w:val="19"/>
          <w:szCs w:val="19"/>
        </w:rPr>
      </w:pPr>
      <w:r w:rsidRPr="00254EE1">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77CCED7" w14:textId="77777777" w:rsidR="00964C99" w:rsidRPr="00254EE1" w:rsidRDefault="00964C99" w:rsidP="00964C99">
      <w:pPr>
        <w:pStyle w:val="Textonotapie"/>
        <w:spacing w:after="120"/>
        <w:ind w:firstLine="708"/>
        <w:jc w:val="both"/>
        <w:rPr>
          <w:rFonts w:ascii="Arial" w:hAnsi="Arial" w:cs="Arial"/>
          <w:color w:val="000000"/>
          <w:sz w:val="19"/>
          <w:szCs w:val="19"/>
        </w:rPr>
      </w:pPr>
      <w:r w:rsidRPr="00254EE1">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A17F967" w14:textId="77777777" w:rsidR="00964C99" w:rsidRPr="00254EE1" w:rsidRDefault="00964C99" w:rsidP="00964C99">
      <w:pPr>
        <w:pStyle w:val="Textonotapie"/>
        <w:spacing w:after="120"/>
        <w:ind w:firstLine="708"/>
        <w:jc w:val="both"/>
        <w:rPr>
          <w:rFonts w:ascii="Arial" w:hAnsi="Arial" w:cs="Arial"/>
          <w:color w:val="000000"/>
          <w:sz w:val="19"/>
          <w:szCs w:val="19"/>
          <w:lang w:val="es-CO"/>
        </w:rPr>
      </w:pPr>
      <w:r w:rsidRPr="00254EE1">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34C7C274" w14:textId="77777777" w:rsidR="00964C99" w:rsidRPr="00254EE1" w:rsidRDefault="00964C99" w:rsidP="00964C99">
      <w:pPr>
        <w:pStyle w:val="Ttulo2"/>
        <w:spacing w:before="0" w:after="120" w:line="240" w:lineRule="auto"/>
        <w:ind w:firstLine="708"/>
        <w:jc w:val="both"/>
        <w:rPr>
          <w:rFonts w:ascii="Arial" w:hAnsi="Arial" w:cs="Arial"/>
          <w:color w:val="auto"/>
          <w:sz w:val="19"/>
          <w:szCs w:val="19"/>
        </w:rPr>
      </w:pPr>
      <w:r w:rsidRPr="00254EE1">
        <w:rPr>
          <w:rStyle w:val="Refdenotaalpie"/>
          <w:rFonts w:ascii="Arial" w:hAnsi="Arial" w:cs="Arial"/>
          <w:color w:val="auto"/>
          <w:sz w:val="19"/>
          <w:szCs w:val="19"/>
        </w:rPr>
        <w:footnoteRef/>
      </w:r>
      <w:r w:rsidRPr="00254EE1">
        <w:rPr>
          <w:rFonts w:ascii="Arial" w:hAnsi="Arial" w:cs="Arial"/>
          <w:color w:val="auto"/>
          <w:sz w:val="19"/>
          <w:szCs w:val="19"/>
        </w:rPr>
        <w:t xml:space="preserve"> </w:t>
      </w:r>
      <w:r w:rsidRPr="00254EE1">
        <w:rPr>
          <w:rFonts w:ascii="Arial" w:hAnsi="Arial" w:cs="Arial"/>
          <w:color w:val="auto"/>
          <w:sz w:val="19"/>
          <w:szCs w:val="19"/>
          <w:lang w:val="es-ES"/>
        </w:rPr>
        <w:t>Agencia Nacional de Contratación Pública – Colombia Compra Eficiente. Resolución 240 de 2020. “Artículo 4:</w:t>
      </w:r>
      <w:r w:rsidRPr="00254EE1">
        <w:rPr>
          <w:rStyle w:val="EncabezadoCar"/>
          <w:rFonts w:ascii="Arial" w:hAnsi="Arial" w:cs="Arial"/>
          <w:color w:val="auto"/>
          <w:sz w:val="19"/>
          <w:szCs w:val="19"/>
        </w:rPr>
        <w:t xml:space="preserve"> </w:t>
      </w:r>
      <w:r w:rsidRPr="00254EE1">
        <w:rPr>
          <w:rFonts w:ascii="Arial" w:hAnsi="Arial" w:cs="Arial"/>
          <w:color w:val="auto"/>
          <w:sz w:val="19"/>
          <w:szCs w:val="19"/>
        </w:rPr>
        <w:t xml:space="preserve">Bienes o servicios adicionales a la obra pública de infraestructura de transporte: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6E7BB467" w14:textId="77777777" w:rsidR="00964C99" w:rsidRPr="00254EE1" w:rsidRDefault="00964C99" w:rsidP="00964C99">
      <w:pPr>
        <w:pStyle w:val="Ttulo2"/>
        <w:spacing w:before="0" w:after="120" w:line="240" w:lineRule="auto"/>
        <w:ind w:firstLine="708"/>
        <w:jc w:val="both"/>
        <w:rPr>
          <w:rFonts w:ascii="Arial" w:hAnsi="Arial" w:cs="Arial"/>
          <w:color w:val="auto"/>
          <w:sz w:val="19"/>
          <w:szCs w:val="19"/>
        </w:rPr>
      </w:pPr>
      <w:r w:rsidRPr="00254EE1">
        <w:rPr>
          <w:rFonts w:ascii="Arial" w:hAnsi="Arial" w:cs="Arial"/>
          <w:color w:val="auto"/>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1AC4D293" w14:textId="77777777" w:rsidR="00964C99" w:rsidRPr="00254EE1" w:rsidRDefault="00964C99" w:rsidP="00964C99">
      <w:pPr>
        <w:pStyle w:val="Ttulo2"/>
        <w:spacing w:before="0" w:after="120" w:line="240" w:lineRule="auto"/>
        <w:ind w:left="708"/>
        <w:jc w:val="both"/>
        <w:rPr>
          <w:rFonts w:ascii="Arial" w:hAnsi="Arial" w:cs="Arial"/>
          <w:color w:val="auto"/>
          <w:sz w:val="19"/>
          <w:szCs w:val="19"/>
        </w:rPr>
      </w:pPr>
      <w:r w:rsidRPr="00254EE1">
        <w:rPr>
          <w:rFonts w:ascii="Arial" w:hAnsi="Arial" w:cs="Arial"/>
          <w:color w:val="auto"/>
          <w:sz w:val="19"/>
          <w:szCs w:val="19"/>
        </w:rPr>
        <w:t xml:space="preserve">2. Conservar los requisitos exigidos en los Documentos Tipo. </w:t>
      </w:r>
    </w:p>
    <w:p w14:paraId="0BCF0E53" w14:textId="77777777" w:rsidR="00964C99" w:rsidRPr="00254EE1" w:rsidRDefault="00964C99" w:rsidP="00964C99">
      <w:pPr>
        <w:pStyle w:val="Ttulo2"/>
        <w:spacing w:before="0" w:after="120" w:line="240" w:lineRule="auto"/>
        <w:ind w:firstLine="708"/>
        <w:jc w:val="both"/>
        <w:rPr>
          <w:rFonts w:ascii="Arial" w:hAnsi="Arial" w:cs="Arial"/>
          <w:color w:val="auto"/>
          <w:sz w:val="19"/>
          <w:szCs w:val="19"/>
        </w:rPr>
      </w:pPr>
      <w:r w:rsidRPr="00254EE1">
        <w:rPr>
          <w:rFonts w:ascii="Arial" w:hAnsi="Arial" w:cs="Arial"/>
          <w:color w:val="auto"/>
          <w:sz w:val="19"/>
          <w:szCs w:val="19"/>
        </w:rPr>
        <w:t xml:space="preserve">3. Abstenerse de pedir experiencia exclusiva con entidades estatales, experiencia previa en un territorio específico, limitada en el tiempo o que incluya volúmenes o cantidades de obra específica. </w:t>
      </w:r>
    </w:p>
    <w:p w14:paraId="21652D1E" w14:textId="77777777" w:rsidR="00964C99" w:rsidRPr="00254EE1" w:rsidRDefault="00964C99" w:rsidP="00964C99">
      <w:pPr>
        <w:pStyle w:val="Ttulo2"/>
        <w:spacing w:before="0" w:after="120" w:line="240" w:lineRule="auto"/>
        <w:ind w:firstLine="708"/>
        <w:jc w:val="both"/>
        <w:rPr>
          <w:rFonts w:ascii="Arial" w:hAnsi="Arial" w:cs="Arial"/>
          <w:color w:val="auto"/>
          <w:sz w:val="19"/>
          <w:szCs w:val="19"/>
        </w:rPr>
      </w:pPr>
      <w:r w:rsidRPr="00254EE1">
        <w:rPr>
          <w:rFonts w:ascii="Arial" w:hAnsi="Arial" w:cs="Arial"/>
          <w:color w:val="auto"/>
          <w:sz w:val="19"/>
          <w:szCs w:val="19"/>
        </w:rPr>
        <w:t xml:space="preserve">4. Clasificar la experiencia requerida solo hasta el tercer nivel del Clasificador de Bienes y Servicios e incluir exclusivamente los códigos que estén relacionados directamente con el objeto a contratar. </w:t>
      </w:r>
    </w:p>
    <w:p w14:paraId="41809CC2" w14:textId="77777777" w:rsidR="00964C99" w:rsidRPr="00254EE1" w:rsidRDefault="00964C99" w:rsidP="00964C99">
      <w:pPr>
        <w:pStyle w:val="Ttulo2"/>
        <w:spacing w:before="0" w:after="120" w:line="240" w:lineRule="auto"/>
        <w:ind w:firstLine="708"/>
        <w:jc w:val="both"/>
        <w:rPr>
          <w:rFonts w:ascii="Arial" w:eastAsia="Times New Roman" w:hAnsi="Arial" w:cs="Arial"/>
          <w:color w:val="000000"/>
          <w:sz w:val="19"/>
          <w:szCs w:val="19"/>
          <w:lang w:eastAsia="es-CO"/>
        </w:rPr>
      </w:pPr>
      <w:r w:rsidRPr="00254EE1">
        <w:rPr>
          <w:rFonts w:ascii="Arial" w:hAnsi="Arial" w:cs="Arial"/>
          <w:color w:val="auto"/>
          <w:sz w:val="19"/>
          <w:szCs w:val="19"/>
        </w:rPr>
        <w:t>Parágrafo (Incluido por el artículo 59 de la Resolución 275 del 24 de junio de 2022). En los casos que el objeto contractual incluya actividades que son abarcadas por otros Documentos Tipo, la Entidad Estatal aplicará las reglas de combinación de experiencia previstas en el numeral 3.5.2 del documento base”.</w:t>
      </w:r>
    </w:p>
    <w:p w14:paraId="7E0A958A" w14:textId="77777777" w:rsidR="00964C99" w:rsidRPr="00254EE1" w:rsidRDefault="00964C99" w:rsidP="00964C99">
      <w:pPr>
        <w:pStyle w:val="Textonotapie"/>
        <w:spacing w:after="120"/>
        <w:ind w:firstLine="708"/>
        <w:jc w:val="both"/>
        <w:rPr>
          <w:rFonts w:ascii="Arial" w:hAnsi="Arial" w:cs="Arial"/>
          <w:sz w:val="19"/>
          <w:szCs w:val="19"/>
          <w:lang w:val="es-ES"/>
        </w:rPr>
      </w:pPr>
    </w:p>
  </w:footnote>
  <w:footnote w:id="8">
    <w:p w14:paraId="7717D1E1" w14:textId="77777777" w:rsidR="00964C99" w:rsidRPr="00254EE1" w:rsidRDefault="00964C99" w:rsidP="00964C99">
      <w:pPr>
        <w:pStyle w:val="Textonotapie"/>
        <w:spacing w:after="120"/>
        <w:ind w:firstLine="709"/>
        <w:jc w:val="both"/>
        <w:rPr>
          <w:rFonts w:ascii="Arial" w:hAnsi="Arial" w:cs="Arial"/>
          <w:sz w:val="19"/>
          <w:szCs w:val="19"/>
          <w:lang w:val="es-CO"/>
        </w:rPr>
      </w:pPr>
      <w:r w:rsidRPr="00254EE1">
        <w:rPr>
          <w:rStyle w:val="Refdenotaalpie"/>
          <w:rFonts w:ascii="Arial" w:hAnsi="Arial" w:cs="Arial"/>
          <w:sz w:val="19"/>
          <w:szCs w:val="19"/>
        </w:rPr>
        <w:footnoteRef/>
      </w:r>
      <w:r w:rsidRPr="00254EE1">
        <w:rPr>
          <w:rFonts w:ascii="Arial" w:hAnsi="Arial" w:cs="Arial"/>
          <w:sz w:val="19"/>
          <w:szCs w:val="19"/>
        </w:rPr>
        <w:t xml:space="preserve"> </w:t>
      </w:r>
      <w:r w:rsidRPr="00254EE1">
        <w:rPr>
          <w:rFonts w:ascii="Arial" w:hAnsi="Arial" w:cs="Arial"/>
          <w:sz w:val="19"/>
          <w:szCs w:val="19"/>
          <w:lang w:val="es-CO"/>
        </w:rPr>
        <w:t xml:space="preserve">El listado de actividades deberá validarse en la Matriz 1, de conformidad con la exigencia definidas para proyectos de complejidad técnica baja-media o para proyectos de complejidad técnica alta. </w:t>
      </w:r>
    </w:p>
  </w:footnote>
  <w:footnote w:id="9">
    <w:p w14:paraId="67DBA397" w14:textId="77777777" w:rsidR="00964C99" w:rsidRPr="00254EE1" w:rsidRDefault="00964C99" w:rsidP="00964C99">
      <w:pPr>
        <w:pStyle w:val="NormalWeb"/>
        <w:spacing w:after="120" w:line="240" w:lineRule="auto"/>
        <w:ind w:firstLine="708"/>
        <w:jc w:val="both"/>
        <w:rPr>
          <w:rFonts w:ascii="Arial" w:hAnsi="Arial" w:cs="Arial"/>
          <w:sz w:val="19"/>
          <w:szCs w:val="19"/>
        </w:rPr>
      </w:pPr>
      <w:r w:rsidRPr="00254EE1">
        <w:rPr>
          <w:rStyle w:val="Refdenotaalpie"/>
          <w:rFonts w:ascii="Arial" w:hAnsi="Arial" w:cs="Arial"/>
          <w:sz w:val="19"/>
          <w:szCs w:val="19"/>
        </w:rPr>
        <w:footnoteRef/>
      </w:r>
      <w:r w:rsidRPr="00254EE1">
        <w:rPr>
          <w:rFonts w:ascii="Arial" w:hAnsi="Arial" w:cs="Arial"/>
          <w:sz w:val="19"/>
          <w:szCs w:val="19"/>
        </w:rPr>
        <w:t xml:space="preserve"> Ley 1150 de 2007: “Artículo 6. De la verificación de la condición de los Proponentes. En dicho registro constará la información relacionada con la experiencia, capacidad jurídica, financiera y de organización del proponente y su clasificación.</w:t>
      </w:r>
    </w:p>
    <w:p w14:paraId="701FC59F" w14:textId="77777777" w:rsidR="00964C99" w:rsidRPr="00254EE1" w:rsidRDefault="00964C99" w:rsidP="00964C99">
      <w:pPr>
        <w:pStyle w:val="NormalWeb"/>
        <w:spacing w:after="120" w:line="240" w:lineRule="auto"/>
        <w:ind w:firstLine="708"/>
        <w:jc w:val="both"/>
        <w:rPr>
          <w:rFonts w:ascii="Arial" w:hAnsi="Arial" w:cs="Arial"/>
          <w:sz w:val="19"/>
          <w:szCs w:val="19"/>
        </w:rPr>
      </w:pPr>
      <w:r w:rsidRPr="00254EE1">
        <w:rPr>
          <w:rFonts w:ascii="Arial" w:hAnsi="Arial" w:cs="Arial"/>
          <w:sz w:val="19"/>
          <w:szCs w:val="19"/>
        </w:rPr>
        <w:t>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0DED68F0" w14:textId="77777777" w:rsidR="00964C99" w:rsidRPr="00254EE1" w:rsidRDefault="00964C99" w:rsidP="00964C99">
      <w:pPr>
        <w:pStyle w:val="NormalWeb"/>
        <w:spacing w:after="120" w:line="240" w:lineRule="auto"/>
        <w:ind w:firstLine="708"/>
        <w:jc w:val="both"/>
        <w:rPr>
          <w:rFonts w:ascii="Arial" w:hAnsi="Arial" w:cs="Arial"/>
          <w:sz w:val="19"/>
          <w:szCs w:val="19"/>
        </w:rPr>
      </w:pPr>
      <w:r w:rsidRPr="00254EE1">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w:t>
      </w:r>
      <w:hyperlink r:id="rId1" w:anchor="5" w:history="1">
        <w:r w:rsidRPr="00254EE1">
          <w:rPr>
            <w:rStyle w:val="Hipervnculo"/>
            <w:rFonts w:ascii="Arial" w:hAnsi="Arial" w:cs="Arial"/>
            <w:sz w:val="19"/>
            <w:szCs w:val="19"/>
          </w:rPr>
          <w:t>5</w:t>
        </w:r>
      </w:hyperlink>
      <w:r w:rsidRPr="00254EE1">
        <w:rPr>
          <w:rFonts w:ascii="Arial" w:hAnsi="Arial" w:cs="Arial"/>
          <w:sz w:val="19"/>
          <w:szCs w:val="19"/>
        </w:rPr>
        <w:t>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7DF828C" w14:textId="77777777" w:rsidR="00964C99" w:rsidRPr="00254EE1" w:rsidRDefault="00964C99" w:rsidP="00964C99">
      <w:pPr>
        <w:spacing w:after="120" w:line="240" w:lineRule="auto"/>
        <w:ind w:firstLine="708"/>
        <w:jc w:val="both"/>
        <w:rPr>
          <w:rFonts w:ascii="Arial" w:hAnsi="Arial" w:cs="Arial"/>
          <w:sz w:val="19"/>
          <w:szCs w:val="19"/>
        </w:rPr>
      </w:pPr>
      <w:r w:rsidRPr="00254EE1">
        <w:rPr>
          <w:rFonts w:ascii="Arial" w:hAnsi="Arial" w:cs="Arial"/>
          <w:sz w:val="19"/>
          <w:szCs w:val="19"/>
        </w:rPr>
        <w:t>[…]”.</w:t>
      </w:r>
    </w:p>
  </w:footnote>
  <w:footnote w:id="10">
    <w:p w14:paraId="04A01A04" w14:textId="77777777" w:rsidR="00964C99" w:rsidRPr="00254EE1" w:rsidRDefault="00964C99" w:rsidP="00964C99">
      <w:pPr>
        <w:pStyle w:val="Textonotapie"/>
        <w:spacing w:after="120"/>
        <w:ind w:firstLine="709"/>
        <w:jc w:val="both"/>
        <w:rPr>
          <w:rFonts w:ascii="Arial" w:hAnsi="Arial" w:cs="Arial"/>
          <w:sz w:val="19"/>
          <w:szCs w:val="19"/>
        </w:rPr>
      </w:pPr>
      <w:r w:rsidRPr="00254EE1">
        <w:rPr>
          <w:rStyle w:val="Refdenotaalpie"/>
          <w:rFonts w:ascii="Arial" w:hAnsi="Arial" w:cs="Arial"/>
          <w:sz w:val="19"/>
          <w:szCs w:val="19"/>
        </w:rPr>
        <w:footnoteRef/>
      </w:r>
      <w:r w:rsidRPr="00254EE1">
        <w:rPr>
          <w:rFonts w:ascii="Arial" w:hAnsi="Arial" w:cs="Arial"/>
          <w:sz w:val="19"/>
          <w:szCs w:val="19"/>
        </w:rPr>
        <w:t xml:space="preserve"> De acuerdo con lo previsto en el documento base o pliego tipo, en el literal A del numeral 3.5.2 del respectivo pliego </w:t>
      </w:r>
      <w:r w:rsidRPr="00254EE1">
        <w:rPr>
          <w:rFonts w:ascii="Arial" w:hAnsi="Arial" w:cs="Arial"/>
          <w:sz w:val="19"/>
          <w:szCs w:val="19"/>
          <w:lang w:val="es-CO"/>
        </w:rPr>
        <w:t>“</w:t>
      </w:r>
      <w:r w:rsidRPr="00254EE1">
        <w:rPr>
          <w:rFonts w:ascii="Arial" w:hAnsi="Arial" w:cs="Arial"/>
          <w:sz w:val="19"/>
          <w:szCs w:val="19"/>
        </w:rPr>
        <w:t xml:space="preserve">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ii) el tipo de infraestructura, iii) las actividades definidas allí y iv) la cuantía del proceso de contratación. </w:t>
      </w:r>
    </w:p>
    <w:p w14:paraId="0D12C72D" w14:textId="77777777" w:rsidR="00964C99" w:rsidRPr="00254EE1" w:rsidRDefault="00964C99" w:rsidP="00964C99">
      <w:pPr>
        <w:pStyle w:val="Textonotapie"/>
        <w:spacing w:after="120"/>
        <w:ind w:firstLine="709"/>
        <w:jc w:val="both"/>
        <w:rPr>
          <w:rFonts w:ascii="Arial" w:hAnsi="Arial" w:cs="Arial"/>
          <w:sz w:val="19"/>
          <w:szCs w:val="19"/>
        </w:rPr>
      </w:pPr>
      <w:r w:rsidRPr="00254EE1">
        <w:rPr>
          <w:rFonts w:ascii="Arial" w:hAnsi="Arial" w:cs="Arial"/>
          <w:sz w:val="19"/>
          <w:szCs w:val="19"/>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p>
  </w:footnote>
  <w:footnote w:id="11">
    <w:p w14:paraId="246FB3E9" w14:textId="77777777" w:rsidR="00964C99" w:rsidRPr="00254EE1" w:rsidRDefault="00964C99" w:rsidP="00964C99">
      <w:pPr>
        <w:pStyle w:val="Textonotapie"/>
        <w:ind w:firstLine="708"/>
        <w:jc w:val="both"/>
        <w:rPr>
          <w:rFonts w:ascii="Arial" w:hAnsi="Arial" w:cs="Arial"/>
          <w:sz w:val="19"/>
          <w:szCs w:val="19"/>
        </w:rPr>
      </w:pPr>
      <w:r w:rsidRPr="00254EE1">
        <w:rPr>
          <w:rStyle w:val="Refdenotaalpie"/>
          <w:rFonts w:ascii="Arial" w:hAnsi="Arial" w:cs="Arial"/>
          <w:sz w:val="19"/>
          <w:szCs w:val="19"/>
        </w:rPr>
        <w:footnoteRef/>
      </w:r>
      <w:r w:rsidRPr="00254EE1">
        <w:rPr>
          <w:rFonts w:ascii="Arial" w:hAnsi="Arial" w:cs="Arial"/>
          <w:sz w:val="19"/>
          <w:szCs w:val="19"/>
        </w:rPr>
        <w:t xml:space="preserve"> Agencia Nacional de Contratación Pública – Colombia Compra Eficiente. Resolución No. 240 de 2020. Documento Base: “3.5.5.</w:t>
      </w:r>
      <w:r w:rsidRPr="00254EE1">
        <w:rPr>
          <w:rFonts w:ascii="Arial" w:hAnsi="Arial" w:cs="Arial"/>
          <w:sz w:val="19"/>
          <w:szCs w:val="19"/>
        </w:rPr>
        <w:tab/>
        <w:t>ACREDITACIÓN DE LA EXPERIENCIA REQUERIDA</w:t>
      </w:r>
    </w:p>
    <w:p w14:paraId="6C55ABB6"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 xml:space="preserve">Los proponentes acreditarán para cada uno de los contratos aportados la siguiente información mediante alguno de los documentos señalados en la sección 3.5.5 del pliego de condiciones: </w:t>
      </w:r>
    </w:p>
    <w:p w14:paraId="2DA95C8E"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A.</w:t>
      </w:r>
      <w:r w:rsidRPr="00254EE1">
        <w:rPr>
          <w:rFonts w:ascii="Arial" w:hAnsi="Arial" w:cs="Arial"/>
          <w:sz w:val="19"/>
          <w:szCs w:val="19"/>
        </w:rPr>
        <w:tab/>
        <w:t>Contratante</w:t>
      </w:r>
    </w:p>
    <w:p w14:paraId="55507BBE"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B.</w:t>
      </w:r>
      <w:r w:rsidRPr="00254EE1">
        <w:rPr>
          <w:rFonts w:ascii="Arial" w:hAnsi="Arial" w:cs="Arial"/>
          <w:sz w:val="19"/>
          <w:szCs w:val="19"/>
        </w:rPr>
        <w:tab/>
        <w:t>Objeto del contrato</w:t>
      </w:r>
    </w:p>
    <w:p w14:paraId="0BA7FECB"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C.</w:t>
      </w:r>
      <w:r w:rsidRPr="00254EE1">
        <w:rPr>
          <w:rFonts w:ascii="Arial" w:hAnsi="Arial" w:cs="Arial"/>
          <w:sz w:val="19"/>
          <w:szCs w:val="19"/>
        </w:rPr>
        <w:tab/>
        <w:t>Principales actividades ejecutadas</w:t>
      </w:r>
    </w:p>
    <w:p w14:paraId="46E67242"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D.</w:t>
      </w:r>
      <w:r w:rsidRPr="00254EE1">
        <w:rPr>
          <w:rFonts w:ascii="Arial" w:hAnsi="Arial" w:cs="Arial"/>
          <w:sz w:val="19"/>
          <w:szCs w:val="19"/>
        </w:rPr>
        <w:tab/>
        <w:t>Las longitudes, volúmenes, dimensiones, tipologías y demás condiciones de experiencia establecidas en la Matriz 1 – Experiencia, si aplica.</w:t>
      </w:r>
    </w:p>
    <w:p w14:paraId="11BA36E1"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E.</w:t>
      </w:r>
      <w:r w:rsidRPr="00254EE1">
        <w:rPr>
          <w:rFonts w:ascii="Arial" w:hAnsi="Arial" w:cs="Arial"/>
          <w:sz w:val="19"/>
          <w:szCs w:val="19"/>
        </w:rPr>
        <w:tab/>
        <w:t xml:space="preserve">La fecha de iniciación de la ejecución del contrato: Esta fecha es diferente a la de suscripción del contrato, a menos que de los documentos del numeral 3.5.5 de forma expresa así se determine. </w:t>
      </w:r>
    </w:p>
    <w:p w14:paraId="2FD8149B"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Si en los documentos válidos aportados para la acreditación de experiencia solo se evidencia fecha (mes, año) de suscripción y/o inicio del contrato: se tendrá en cuenta el último día del mes que se encuentre señalado en la certificación.</w:t>
      </w:r>
    </w:p>
    <w:p w14:paraId="0F9B4100"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F.</w:t>
      </w:r>
      <w:r w:rsidRPr="00254EE1">
        <w:rPr>
          <w:rFonts w:ascii="Arial" w:hAnsi="Arial" w:cs="Arial"/>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52194370" w14:textId="77777777" w:rsidR="00964C99" w:rsidRPr="00254EE1" w:rsidRDefault="00964C99" w:rsidP="00964C99">
      <w:pPr>
        <w:pStyle w:val="Textonotapie"/>
        <w:jc w:val="both"/>
        <w:rPr>
          <w:rFonts w:ascii="Arial" w:hAnsi="Arial" w:cs="Arial"/>
          <w:sz w:val="19"/>
          <w:szCs w:val="19"/>
        </w:rPr>
      </w:pPr>
      <w:r w:rsidRPr="00254EE1">
        <w:rPr>
          <w:rFonts w:ascii="Arial" w:hAnsi="Arial" w:cs="Arial"/>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2E3D007F"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G.</w:t>
      </w:r>
      <w:r w:rsidRPr="00254EE1">
        <w:rPr>
          <w:rFonts w:ascii="Arial" w:hAnsi="Arial" w:cs="Arial"/>
          <w:sz w:val="19"/>
          <w:szCs w:val="19"/>
        </w:rPr>
        <w:tab/>
        <w:t>Nombre y cargo de la persona que expide la certificación.</w:t>
      </w:r>
    </w:p>
    <w:p w14:paraId="7548D5AF"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H.</w:t>
      </w:r>
      <w:r w:rsidRPr="00254EE1">
        <w:rPr>
          <w:rFonts w:ascii="Arial" w:hAnsi="Arial" w:cs="Arial"/>
          <w:sz w:val="19"/>
          <w:szCs w:val="19"/>
        </w:rPr>
        <w:tab/>
        <w:t>El porcentaje de participación del integrante del contratista plural.</w:t>
      </w:r>
    </w:p>
    <w:p w14:paraId="063A9AB5" w14:textId="77777777" w:rsidR="00964C99" w:rsidRPr="00254EE1" w:rsidRDefault="00964C99" w:rsidP="00964C99">
      <w:pPr>
        <w:pStyle w:val="Textonotapie"/>
        <w:ind w:firstLine="708"/>
        <w:jc w:val="both"/>
        <w:rPr>
          <w:rFonts w:ascii="Arial" w:hAnsi="Arial" w:cs="Arial"/>
          <w:sz w:val="19"/>
          <w:szCs w:val="19"/>
        </w:rPr>
      </w:pPr>
      <w:r w:rsidRPr="00254EE1">
        <w:rPr>
          <w:rFonts w:ascii="Arial" w:hAnsi="Arial" w:cs="Arial"/>
          <w:sz w:val="19"/>
          <w:szCs w:val="19"/>
        </w:rPr>
        <w:t>I.</w:t>
      </w:r>
      <w:r w:rsidRPr="00254EE1">
        <w:rPr>
          <w:rFonts w:ascii="Arial" w:hAnsi="Arial" w:cs="Arial"/>
          <w:sz w:val="19"/>
          <w:szCs w:val="19"/>
        </w:rPr>
        <w:tab/>
        <w:t>El porcentaje de participación en el valor ejecutado en el caso de contratistas plurales”.</w:t>
      </w:r>
    </w:p>
  </w:footnote>
  <w:footnote w:id="12">
    <w:p w14:paraId="114DB63F" w14:textId="77777777" w:rsidR="00964C99" w:rsidRPr="00254EE1" w:rsidRDefault="00964C99" w:rsidP="00964C99">
      <w:pPr>
        <w:pStyle w:val="Textonotapie"/>
        <w:ind w:firstLine="708"/>
        <w:jc w:val="both"/>
        <w:rPr>
          <w:rFonts w:ascii="Arial" w:hAnsi="Arial" w:cs="Arial"/>
          <w:sz w:val="19"/>
          <w:szCs w:val="19"/>
        </w:rPr>
      </w:pPr>
      <w:r w:rsidRPr="00254EE1">
        <w:rPr>
          <w:rStyle w:val="Refdenotaalpie"/>
          <w:rFonts w:ascii="Arial" w:hAnsi="Arial" w:cs="Arial"/>
          <w:sz w:val="19"/>
          <w:szCs w:val="19"/>
        </w:rPr>
        <w:footnoteRef/>
      </w:r>
      <w:r w:rsidRPr="00254EE1">
        <w:rPr>
          <w:rFonts w:ascii="Arial" w:hAnsi="Arial" w:cs="Arial"/>
          <w:sz w:val="19"/>
          <w:szCs w:val="19"/>
        </w:rPr>
        <w:t xml:space="preserve"> Agencia Nacional de Contratación Pública – Colombia Compra Eficiente. Concepto C-531 del 21 de agosto de 2020. Radicado de entrada No. 4202013000006510. Radicado de salida No. 2202013000007770.</w:t>
      </w:r>
    </w:p>
  </w:footnote>
  <w:footnote w:id="13">
    <w:p w14:paraId="6D5553F8" w14:textId="77777777" w:rsidR="00964C99" w:rsidRPr="00254EE1" w:rsidRDefault="00964C99" w:rsidP="00964C99">
      <w:pPr>
        <w:pStyle w:val="Textonotapie"/>
        <w:ind w:firstLine="708"/>
        <w:jc w:val="both"/>
        <w:rPr>
          <w:rFonts w:ascii="Arial" w:hAnsi="Arial" w:cs="Arial"/>
          <w:sz w:val="19"/>
          <w:szCs w:val="19"/>
          <w:lang w:val="es-ES"/>
        </w:rPr>
      </w:pPr>
      <w:r w:rsidRPr="00254EE1">
        <w:rPr>
          <w:rStyle w:val="Refdenotaalpie"/>
          <w:rFonts w:ascii="Arial" w:hAnsi="Arial" w:cs="Arial"/>
          <w:sz w:val="19"/>
          <w:szCs w:val="19"/>
        </w:rPr>
        <w:footnoteRef/>
      </w:r>
      <w:r w:rsidRPr="00254EE1">
        <w:rPr>
          <w:rFonts w:ascii="Arial" w:hAnsi="Arial" w:cs="Arial"/>
          <w:sz w:val="19"/>
          <w:szCs w:val="19"/>
        </w:rPr>
        <w:t xml:space="preserve"> </w:t>
      </w:r>
      <w:r w:rsidRPr="00254EE1">
        <w:rPr>
          <w:rFonts w:ascii="Arial" w:hAnsi="Arial" w:cs="Arial"/>
          <w:sz w:val="19"/>
          <w:szCs w:val="19"/>
          <w:lang w:val="es-ES"/>
        </w:rPr>
        <w:t>Consejo de Estado. Sala de Consulta y Servicio Civil. Concepto del 20 de mayo de 2010. No. de Radicado: 11001-03-06-000-2010-00034-00(1992). C.P. Enrique José Arboleda Perdomo.</w:t>
      </w:r>
    </w:p>
  </w:footnote>
  <w:footnote w:id="14">
    <w:p w14:paraId="7D833D10" w14:textId="77777777" w:rsidR="00964C99" w:rsidRPr="00254EE1" w:rsidRDefault="00964C99" w:rsidP="00964C99">
      <w:pPr>
        <w:pStyle w:val="Textonotapie"/>
        <w:ind w:firstLine="709"/>
        <w:jc w:val="both"/>
        <w:rPr>
          <w:rFonts w:ascii="Arial" w:hAnsi="Arial" w:cs="Arial"/>
          <w:color w:val="000000"/>
          <w:sz w:val="19"/>
          <w:szCs w:val="19"/>
        </w:rPr>
      </w:pPr>
      <w:r w:rsidRPr="00254EE1">
        <w:rPr>
          <w:rStyle w:val="Refdenotaalpie"/>
          <w:rFonts w:ascii="Arial" w:hAnsi="Arial" w:cs="Arial"/>
          <w:color w:val="000000"/>
          <w:sz w:val="19"/>
          <w:szCs w:val="19"/>
        </w:rPr>
        <w:footnoteRef/>
      </w:r>
      <w:r w:rsidRPr="00254EE1">
        <w:rPr>
          <w:rFonts w:ascii="Arial" w:hAnsi="Arial" w:cs="Arial"/>
          <w:color w:val="000000"/>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ECA8547" w14:textId="77777777" w:rsidR="00964C99" w:rsidRPr="00254EE1" w:rsidRDefault="00964C99" w:rsidP="00964C99">
      <w:pPr>
        <w:pStyle w:val="Textonotapie"/>
        <w:ind w:firstLine="709"/>
        <w:jc w:val="both"/>
        <w:rPr>
          <w:rFonts w:ascii="Arial" w:hAnsi="Arial" w:cs="Arial"/>
          <w:color w:val="000000"/>
          <w:sz w:val="19"/>
          <w:szCs w:val="19"/>
        </w:rPr>
      </w:pPr>
    </w:p>
  </w:footnote>
  <w:footnote w:id="15">
    <w:p w14:paraId="2A67AF04" w14:textId="77777777" w:rsidR="00964C99" w:rsidRPr="00254EE1" w:rsidRDefault="00964C99" w:rsidP="00964C99">
      <w:pPr>
        <w:pStyle w:val="Textonotapie"/>
        <w:ind w:firstLine="709"/>
        <w:jc w:val="both"/>
        <w:rPr>
          <w:rFonts w:ascii="Arial" w:hAnsi="Arial" w:cs="Arial"/>
          <w:color w:val="000000"/>
          <w:sz w:val="19"/>
          <w:szCs w:val="19"/>
        </w:rPr>
      </w:pPr>
      <w:r w:rsidRPr="00254EE1">
        <w:rPr>
          <w:rStyle w:val="Refdenotaalpie"/>
          <w:rFonts w:ascii="Arial" w:hAnsi="Arial" w:cs="Arial"/>
          <w:color w:val="000000"/>
          <w:sz w:val="19"/>
          <w:szCs w:val="19"/>
        </w:rPr>
        <w:footnoteRef/>
      </w:r>
      <w:r w:rsidRPr="00254EE1">
        <w:rPr>
          <w:rFonts w:ascii="Arial" w:hAnsi="Arial" w:cs="Arial"/>
          <w:color w:val="000000"/>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6">
    <w:p w14:paraId="66B1E519" w14:textId="77777777" w:rsidR="00964C99" w:rsidRPr="00254EE1" w:rsidRDefault="00964C99" w:rsidP="00964C99">
      <w:pPr>
        <w:pStyle w:val="Textonotapie"/>
        <w:ind w:firstLine="709"/>
        <w:jc w:val="both"/>
        <w:rPr>
          <w:rFonts w:ascii="Arial" w:hAnsi="Arial" w:cs="Arial"/>
          <w:color w:val="000000"/>
          <w:sz w:val="19"/>
          <w:szCs w:val="19"/>
        </w:rPr>
      </w:pPr>
      <w:r w:rsidRPr="00254EE1">
        <w:rPr>
          <w:rStyle w:val="Refdenotaalpie"/>
          <w:rFonts w:ascii="Arial" w:hAnsi="Arial" w:cs="Arial"/>
          <w:color w:val="000000"/>
          <w:sz w:val="19"/>
          <w:szCs w:val="19"/>
        </w:rPr>
        <w:footnoteRef/>
      </w:r>
      <w:r w:rsidRPr="00254EE1">
        <w:rPr>
          <w:rFonts w:ascii="Arial" w:hAnsi="Arial" w:cs="Arial"/>
          <w:color w:val="000000"/>
          <w:sz w:val="19"/>
          <w:szCs w:val="19"/>
        </w:rPr>
        <w:t xml:space="preserve"> Consejo de Estado. Sección Tercera. Subsección C. Sentencia del 26 de febrero de 2014. Expediente: 25.804. Consejero Ponente: Enrique Gil Botero.</w:t>
      </w:r>
    </w:p>
  </w:footnote>
  <w:footnote w:id="17">
    <w:p w14:paraId="51AED635" w14:textId="77777777" w:rsidR="00964C99" w:rsidRPr="00254EE1" w:rsidRDefault="00964C99" w:rsidP="00964C99">
      <w:pPr>
        <w:pBdr>
          <w:top w:val="nil"/>
          <w:left w:val="nil"/>
          <w:bottom w:val="nil"/>
          <w:right w:val="nil"/>
          <w:between w:val="nil"/>
        </w:pBdr>
        <w:ind w:firstLine="708"/>
        <w:jc w:val="both"/>
        <w:rPr>
          <w:rFonts w:ascii="Arial" w:eastAsia="Arial" w:hAnsi="Arial" w:cs="Arial"/>
          <w:color w:val="000000"/>
          <w:sz w:val="19"/>
          <w:szCs w:val="19"/>
        </w:rPr>
      </w:pPr>
      <w:r w:rsidRPr="00254EE1">
        <w:rPr>
          <w:rFonts w:ascii="Arial" w:hAnsi="Arial" w:cs="Arial"/>
          <w:sz w:val="19"/>
          <w:szCs w:val="19"/>
          <w:vertAlign w:val="superscript"/>
        </w:rPr>
        <w:footnoteRef/>
      </w:r>
      <w:r w:rsidRPr="00254EE1">
        <w:rPr>
          <w:rFonts w:ascii="Arial" w:eastAsia="Arial" w:hAnsi="Arial" w:cs="Arial"/>
          <w:color w:val="000000"/>
          <w:sz w:val="19"/>
          <w:szCs w:val="19"/>
          <w:vertAlign w:val="superscript"/>
        </w:rPr>
        <w:t xml:space="preserve"> </w:t>
      </w:r>
      <w:r w:rsidRPr="00254EE1">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8">
    <w:p w14:paraId="3B5C9F33" w14:textId="77777777" w:rsidR="00964C99" w:rsidRPr="00254EE1" w:rsidRDefault="00964C99" w:rsidP="00964C99">
      <w:pPr>
        <w:pStyle w:val="Textonotapie"/>
        <w:ind w:firstLine="708"/>
        <w:jc w:val="both"/>
        <w:rPr>
          <w:rFonts w:ascii="Arial" w:hAnsi="Arial" w:cs="Arial"/>
          <w:color w:val="000000"/>
          <w:sz w:val="19"/>
          <w:szCs w:val="19"/>
          <w:lang w:val="es-ES"/>
        </w:rPr>
      </w:pPr>
      <w:r w:rsidRPr="00254EE1">
        <w:rPr>
          <w:rFonts w:ascii="Arial" w:eastAsia="Arial" w:hAnsi="Arial" w:cs="Arial"/>
          <w:color w:val="000000"/>
          <w:sz w:val="19"/>
          <w:szCs w:val="19"/>
          <w:vertAlign w:val="superscript"/>
        </w:rPr>
        <w:footnoteRef/>
      </w:r>
      <w:r w:rsidRPr="00254EE1">
        <w:rPr>
          <w:rFonts w:ascii="Arial" w:eastAsia="Arial" w:hAnsi="Arial" w:cs="Arial"/>
          <w:color w:val="000000"/>
          <w:sz w:val="19"/>
          <w:szCs w:val="19"/>
          <w:vertAlign w:val="superscript"/>
          <w:lang w:val="es-ES"/>
        </w:rPr>
        <w:t xml:space="preserve"> </w:t>
      </w:r>
      <w:r w:rsidRPr="00254EE1">
        <w:rPr>
          <w:rFonts w:ascii="Arial" w:eastAsia="Arial" w:hAnsi="Arial" w:cs="Arial"/>
          <w:color w:val="000000"/>
          <w:sz w:val="19"/>
          <w:szCs w:val="19"/>
          <w:lang w:val="es-ES"/>
        </w:rPr>
        <w:t>Consejo de Estado. Sala de Consulta y Servicio Civil. Concepto del 20 de mayo de 2010. No. de Radicado: 11001-03-06-000-2010-00034-00(1992). C.P. Enrique José Arboleda Perdomo.</w:t>
      </w:r>
    </w:p>
    <w:p w14:paraId="6B54293D" w14:textId="77777777" w:rsidR="00964C99" w:rsidRPr="00254EE1" w:rsidRDefault="00964C99" w:rsidP="00964C99">
      <w:pPr>
        <w:pStyle w:val="Textonotapie"/>
        <w:ind w:firstLine="708"/>
        <w:jc w:val="both"/>
        <w:rPr>
          <w:rFonts w:ascii="Arial" w:hAnsi="Arial" w:cs="Arial"/>
          <w:color w:val="000000"/>
          <w:sz w:val="19"/>
          <w:szCs w:val="19"/>
        </w:rPr>
      </w:pPr>
    </w:p>
  </w:footnote>
  <w:footnote w:id="19">
    <w:p w14:paraId="16BEEE77" w14:textId="77777777" w:rsidR="00964C99" w:rsidRPr="00254EE1" w:rsidRDefault="00964C99" w:rsidP="00964C99">
      <w:pPr>
        <w:pStyle w:val="Textonotapie"/>
        <w:ind w:firstLine="708"/>
        <w:jc w:val="both"/>
        <w:rPr>
          <w:rFonts w:ascii="Arial" w:hAnsi="Arial" w:cs="Arial"/>
          <w:sz w:val="19"/>
          <w:szCs w:val="19"/>
          <w:lang w:val="es-ES"/>
        </w:rPr>
      </w:pPr>
      <w:r w:rsidRPr="00254EE1">
        <w:rPr>
          <w:rStyle w:val="Refdenotaalpie"/>
          <w:rFonts w:ascii="Arial" w:hAnsi="Arial" w:cs="Arial"/>
          <w:sz w:val="19"/>
          <w:szCs w:val="19"/>
        </w:rPr>
        <w:footnoteRef/>
      </w:r>
      <w:r w:rsidRPr="00254EE1">
        <w:rPr>
          <w:rFonts w:ascii="Arial" w:hAnsi="Arial" w:cs="Arial"/>
          <w:sz w:val="19"/>
          <w:szCs w:val="19"/>
        </w:rPr>
        <w:t xml:space="preserve"> </w:t>
      </w:r>
      <w:r w:rsidRPr="00254EE1">
        <w:rPr>
          <w:rFonts w:ascii="Arial" w:hAnsi="Arial" w:cs="Arial"/>
          <w:sz w:val="19"/>
          <w:szCs w:val="19"/>
          <w:lang w:val="es-ES"/>
        </w:rPr>
        <w:t xml:space="preserve">Se aclara que en los documentos tipo de selección abreviada de menor cuantía de infraestructura de transporte, el término del traslado del informe de evaluación no es de cinco (5) días hábiles sino de tres (3) días hábiles. Por su parte, en la invitación de los documentos tipo de mínima cuantía de infraestructura de transporte, el numeral 1.6. establece que la subsanación se puede realizar en el plazo que haya establecido la Entidad Estatal, siempre que no sea menor a un (1) día hábil. </w:t>
      </w:r>
    </w:p>
  </w:footnote>
  <w:footnote w:id="20">
    <w:p w14:paraId="35CF14E3" w14:textId="77777777" w:rsidR="00964C99" w:rsidRPr="00254EE1" w:rsidRDefault="00964C99" w:rsidP="00964C99">
      <w:pPr>
        <w:pStyle w:val="Textonotapie"/>
        <w:spacing w:after="120"/>
        <w:ind w:firstLine="709"/>
        <w:jc w:val="both"/>
        <w:rPr>
          <w:rFonts w:ascii="Arial" w:hAnsi="Arial" w:cs="Arial"/>
          <w:sz w:val="19"/>
          <w:szCs w:val="19"/>
        </w:rPr>
      </w:pPr>
      <w:r w:rsidRPr="00254EE1">
        <w:rPr>
          <w:rStyle w:val="Refdenotaalpie"/>
          <w:rFonts w:ascii="Arial" w:hAnsi="Arial" w:cs="Arial"/>
          <w:sz w:val="19"/>
          <w:szCs w:val="19"/>
        </w:rPr>
        <w:footnoteRef/>
      </w:r>
      <w:r w:rsidRPr="00254EE1">
        <w:rPr>
          <w:rFonts w:ascii="Arial" w:hAnsi="Arial" w:cs="Arial"/>
          <w:sz w:val="19"/>
          <w:szCs w:val="19"/>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64611125" w14:textId="77777777" w:rsidR="00964C99" w:rsidRPr="00254EE1" w:rsidRDefault="00964C99" w:rsidP="00964C99">
      <w:pPr>
        <w:pStyle w:val="Textonotapie"/>
        <w:spacing w:after="120"/>
        <w:ind w:firstLine="709"/>
        <w:jc w:val="both"/>
        <w:rPr>
          <w:rFonts w:ascii="Arial" w:hAnsi="Arial" w:cs="Arial"/>
          <w:sz w:val="19"/>
          <w:szCs w:val="19"/>
          <w:lang w:val="es-ES"/>
        </w:rPr>
      </w:pPr>
      <w:r w:rsidRPr="00254EE1">
        <w:rPr>
          <w:rFonts w:ascii="Arial" w:hAnsi="Arial" w:cs="Arial"/>
          <w:sz w:val="19"/>
          <w:szCs w:val="19"/>
        </w:rPr>
        <w:t xml:space="preserve"> En estos procesos el informe permanecerá publicado en el Seco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footnote>
  <w:footnote w:id="21">
    <w:p w14:paraId="7ADB999F" w14:textId="77777777" w:rsidR="00964C99" w:rsidRPr="00254EE1" w:rsidRDefault="00964C99" w:rsidP="00964C99">
      <w:pPr>
        <w:pStyle w:val="Textonotapie"/>
        <w:ind w:firstLine="708"/>
        <w:jc w:val="both"/>
        <w:rPr>
          <w:rFonts w:ascii="Arial" w:hAnsi="Arial" w:cs="Arial"/>
          <w:color w:val="000000"/>
          <w:sz w:val="19"/>
          <w:szCs w:val="19"/>
        </w:rPr>
      </w:pPr>
      <w:r w:rsidRPr="00254EE1">
        <w:rPr>
          <w:rStyle w:val="Refdenotaalpie"/>
          <w:rFonts w:ascii="Arial" w:hAnsi="Arial" w:cs="Arial"/>
          <w:sz w:val="19"/>
          <w:szCs w:val="19"/>
        </w:rPr>
        <w:footnoteRef/>
      </w:r>
      <w:r w:rsidRPr="00254EE1">
        <w:rPr>
          <w:rFonts w:ascii="Arial" w:hAnsi="Arial" w:cs="Arial"/>
          <w:color w:val="000000"/>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22">
    <w:p w14:paraId="55A15927" w14:textId="77777777" w:rsidR="00964C99" w:rsidRPr="00254EE1" w:rsidRDefault="00964C99" w:rsidP="00964C99">
      <w:pPr>
        <w:pStyle w:val="Textonotapie"/>
        <w:spacing w:after="120"/>
        <w:ind w:firstLine="709"/>
        <w:jc w:val="both"/>
        <w:rPr>
          <w:rFonts w:ascii="Arial" w:hAnsi="Arial" w:cs="Arial"/>
          <w:color w:val="000000"/>
          <w:sz w:val="19"/>
          <w:szCs w:val="19"/>
        </w:rPr>
      </w:pPr>
      <w:r w:rsidRPr="00254EE1">
        <w:rPr>
          <w:rStyle w:val="Refdenotaalpie"/>
          <w:rFonts w:ascii="Arial" w:hAnsi="Arial" w:cs="Arial"/>
          <w:sz w:val="19"/>
          <w:szCs w:val="19"/>
        </w:rPr>
        <w:footnoteRef/>
      </w:r>
      <w:r w:rsidRPr="00254EE1">
        <w:rPr>
          <w:rFonts w:ascii="Arial" w:hAnsi="Arial" w:cs="Arial"/>
          <w:color w:val="000000"/>
          <w:sz w:val="19"/>
          <w:szCs w:val="19"/>
        </w:rPr>
        <w:t xml:space="preserve"> Conforme al parágrafo 2 del artículo 13 de la Ley 43 de 1990,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p>
    <w:p w14:paraId="29E618B1" w14:textId="77777777" w:rsidR="00964C99" w:rsidRPr="00254EE1" w:rsidRDefault="00964C99" w:rsidP="00964C99">
      <w:pPr>
        <w:pStyle w:val="Textonotapie"/>
        <w:spacing w:after="120"/>
        <w:ind w:firstLine="709"/>
        <w:jc w:val="both"/>
        <w:rPr>
          <w:rFonts w:ascii="Arial" w:hAnsi="Arial" w:cs="Arial"/>
          <w:color w:val="000000"/>
          <w:sz w:val="19"/>
          <w:szCs w:val="19"/>
        </w:rPr>
      </w:pPr>
      <w:r w:rsidRPr="00254EE1">
        <w:rPr>
          <w:rFonts w:ascii="Arial" w:hAnsi="Arial" w:cs="Arial"/>
          <w:color w:val="000000"/>
          <w:sz w:val="19"/>
          <w:szCs w:val="19"/>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8BB"/>
    <w:multiLevelType w:val="hybridMultilevel"/>
    <w:tmpl w:val="43125918"/>
    <w:lvl w:ilvl="0" w:tplc="48460DCA">
      <w:start w:val="8"/>
      <w:numFmt w:val="upp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D831F6D"/>
    <w:multiLevelType w:val="multilevel"/>
    <w:tmpl w:val="C680A8D8"/>
    <w:lvl w:ilvl="0">
      <w:start w:val="2"/>
      <w:numFmt w:val="decimal"/>
      <w:lvlText w:val="%1."/>
      <w:lvlJc w:val="left"/>
      <w:pPr>
        <w:ind w:left="-349" w:hanging="360"/>
      </w:pPr>
      <w:rPr>
        <w:rFonts w:hint="default"/>
      </w:rPr>
    </w:lvl>
    <w:lvl w:ilvl="1">
      <w:start w:val="2"/>
      <w:numFmt w:val="decimal"/>
      <w:lvlText w:val="%1.%2."/>
      <w:lvlJc w:val="left"/>
      <w:pPr>
        <w:ind w:left="371" w:hanging="720"/>
      </w:pPr>
      <w:rPr>
        <w:rFonts w:hint="default"/>
      </w:rPr>
    </w:lvl>
    <w:lvl w:ilvl="2">
      <w:start w:val="1"/>
      <w:numFmt w:val="decimal"/>
      <w:lvlText w:val="%1.%2.%3."/>
      <w:lvlJc w:val="left"/>
      <w:pPr>
        <w:ind w:left="731" w:hanging="720"/>
      </w:pPr>
      <w:rPr>
        <w:rFonts w:hint="default"/>
      </w:rPr>
    </w:lvl>
    <w:lvl w:ilvl="3">
      <w:start w:val="1"/>
      <w:numFmt w:val="decimal"/>
      <w:lvlText w:val="%1.%2.%3.%4."/>
      <w:lvlJc w:val="left"/>
      <w:pPr>
        <w:ind w:left="1451" w:hanging="1080"/>
      </w:pPr>
      <w:rPr>
        <w:rFonts w:hint="default"/>
      </w:rPr>
    </w:lvl>
    <w:lvl w:ilvl="4">
      <w:start w:val="1"/>
      <w:numFmt w:val="decimal"/>
      <w:lvlText w:val="%1.%2.%3.%4.%5."/>
      <w:lvlJc w:val="left"/>
      <w:pPr>
        <w:ind w:left="1811" w:hanging="1080"/>
      </w:pPr>
      <w:rPr>
        <w:rFonts w:hint="default"/>
      </w:rPr>
    </w:lvl>
    <w:lvl w:ilvl="5">
      <w:start w:val="1"/>
      <w:numFmt w:val="decimal"/>
      <w:lvlText w:val="%1.%2.%3.%4.%5.%6."/>
      <w:lvlJc w:val="left"/>
      <w:pPr>
        <w:ind w:left="2531" w:hanging="1440"/>
      </w:pPr>
      <w:rPr>
        <w:rFonts w:hint="default"/>
      </w:rPr>
    </w:lvl>
    <w:lvl w:ilvl="6">
      <w:start w:val="1"/>
      <w:numFmt w:val="decimal"/>
      <w:lvlText w:val="%1.%2.%3.%4.%5.%6.%7."/>
      <w:lvlJc w:val="left"/>
      <w:pPr>
        <w:ind w:left="2891" w:hanging="1440"/>
      </w:pPr>
      <w:rPr>
        <w:rFonts w:hint="default"/>
      </w:rPr>
    </w:lvl>
    <w:lvl w:ilvl="7">
      <w:start w:val="1"/>
      <w:numFmt w:val="decimal"/>
      <w:lvlText w:val="%1.%2.%3.%4.%5.%6.%7.%8."/>
      <w:lvlJc w:val="left"/>
      <w:pPr>
        <w:ind w:left="3611" w:hanging="1800"/>
      </w:pPr>
      <w:rPr>
        <w:rFonts w:hint="default"/>
      </w:rPr>
    </w:lvl>
    <w:lvl w:ilvl="8">
      <w:start w:val="1"/>
      <w:numFmt w:val="decimal"/>
      <w:lvlText w:val="%1.%2.%3.%4.%5.%6.%7.%8.%9."/>
      <w:lvlJc w:val="left"/>
      <w:pPr>
        <w:ind w:left="3971" w:hanging="1800"/>
      </w:pPr>
      <w:rPr>
        <w:rFont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768CA"/>
    <w:multiLevelType w:val="hybridMultilevel"/>
    <w:tmpl w:val="75CC8E12"/>
    <w:lvl w:ilvl="0" w:tplc="DE3083BC">
      <w:start w:val="1"/>
      <w:numFmt w:val="upperLetter"/>
      <w:lvlText w:val="%1."/>
      <w:lvlJc w:val="left"/>
      <w:pPr>
        <w:ind w:left="720" w:hanging="360"/>
      </w:pPr>
      <w:rPr>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556B08"/>
    <w:multiLevelType w:val="hybridMultilevel"/>
    <w:tmpl w:val="AC8C0A16"/>
    <w:lvl w:ilvl="0" w:tplc="24902108">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21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E429B1"/>
    <w:multiLevelType w:val="multilevel"/>
    <w:tmpl w:val="E912E8C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5413EB"/>
    <w:multiLevelType w:val="hybridMultilevel"/>
    <w:tmpl w:val="58A4F990"/>
    <w:lvl w:ilvl="0" w:tplc="C3CAD0B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4B570BEA"/>
    <w:multiLevelType w:val="multilevel"/>
    <w:tmpl w:val="D834E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1373A3"/>
    <w:multiLevelType w:val="hybridMultilevel"/>
    <w:tmpl w:val="391A1F1A"/>
    <w:lvl w:ilvl="0" w:tplc="800CE088">
      <w:start w:val="1"/>
      <w:numFmt w:val="upperLetter"/>
      <w:lvlText w:val="%1."/>
      <w:lvlJc w:val="left"/>
      <w:pPr>
        <w:ind w:left="1070" w:hanging="71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090DB1"/>
    <w:multiLevelType w:val="hybridMultilevel"/>
    <w:tmpl w:val="078E2E72"/>
    <w:lvl w:ilvl="0" w:tplc="30687C90">
      <w:start w:val="1"/>
      <w:numFmt w:val="lowerRoman"/>
      <w:lvlText w:val="%1)"/>
      <w:lvlJc w:val="left"/>
      <w:pPr>
        <w:ind w:left="1429"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2" w15:restartNumberingAfterBreak="0">
    <w:nsid w:val="65053B6F"/>
    <w:multiLevelType w:val="hybridMultilevel"/>
    <w:tmpl w:val="5E2AFC5A"/>
    <w:lvl w:ilvl="0" w:tplc="F4305C60">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16cid:durableId="500395951">
    <w:abstractNumId w:val="7"/>
  </w:num>
  <w:num w:numId="2" w16cid:durableId="1408454564">
    <w:abstractNumId w:val="1"/>
  </w:num>
  <w:num w:numId="3" w16cid:durableId="1897622572">
    <w:abstractNumId w:val="3"/>
  </w:num>
  <w:num w:numId="4" w16cid:durableId="2018732891">
    <w:abstractNumId w:val="9"/>
  </w:num>
  <w:num w:numId="5" w16cid:durableId="1608000236">
    <w:abstractNumId w:val="2"/>
  </w:num>
  <w:num w:numId="6" w16cid:durableId="1859540537">
    <w:abstractNumId w:val="8"/>
  </w:num>
  <w:num w:numId="7" w16cid:durableId="42026920">
    <w:abstractNumId w:val="10"/>
  </w:num>
  <w:num w:numId="8" w16cid:durableId="1263226901">
    <w:abstractNumId w:val="0"/>
  </w:num>
  <w:num w:numId="9" w16cid:durableId="59013944">
    <w:abstractNumId w:val="4"/>
  </w:num>
  <w:num w:numId="10" w16cid:durableId="1795173860">
    <w:abstractNumId w:val="11"/>
  </w:num>
  <w:num w:numId="11" w16cid:durableId="1379167765">
    <w:abstractNumId w:val="5"/>
  </w:num>
  <w:num w:numId="12" w16cid:durableId="1859849195">
    <w:abstractNumId w:val="6"/>
  </w:num>
  <w:num w:numId="13" w16cid:durableId="1665891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6D01"/>
    <w:rsid w:val="00083334"/>
    <w:rsid w:val="000956CF"/>
    <w:rsid w:val="000A683E"/>
    <w:rsid w:val="0011595A"/>
    <w:rsid w:val="001220C5"/>
    <w:rsid w:val="00124F92"/>
    <w:rsid w:val="001267F7"/>
    <w:rsid w:val="00127233"/>
    <w:rsid w:val="00130999"/>
    <w:rsid w:val="00152D51"/>
    <w:rsid w:val="00164D81"/>
    <w:rsid w:val="0017507D"/>
    <w:rsid w:val="001A1011"/>
    <w:rsid w:val="001A48D0"/>
    <w:rsid w:val="002653C1"/>
    <w:rsid w:val="0026611D"/>
    <w:rsid w:val="002951A0"/>
    <w:rsid w:val="002A64FD"/>
    <w:rsid w:val="002F0839"/>
    <w:rsid w:val="00301469"/>
    <w:rsid w:val="003039BF"/>
    <w:rsid w:val="00306EE1"/>
    <w:rsid w:val="00310B9B"/>
    <w:rsid w:val="0036461C"/>
    <w:rsid w:val="00367884"/>
    <w:rsid w:val="00367E99"/>
    <w:rsid w:val="0039439C"/>
    <w:rsid w:val="003B69E7"/>
    <w:rsid w:val="003C013B"/>
    <w:rsid w:val="003D0F4D"/>
    <w:rsid w:val="003E255B"/>
    <w:rsid w:val="003F58A1"/>
    <w:rsid w:val="00406676"/>
    <w:rsid w:val="00410DD6"/>
    <w:rsid w:val="0041203E"/>
    <w:rsid w:val="004134C9"/>
    <w:rsid w:val="0043138C"/>
    <w:rsid w:val="00462A59"/>
    <w:rsid w:val="004A1847"/>
    <w:rsid w:val="004A313F"/>
    <w:rsid w:val="004B6B0E"/>
    <w:rsid w:val="004D25B3"/>
    <w:rsid w:val="00511405"/>
    <w:rsid w:val="00526E9D"/>
    <w:rsid w:val="00547856"/>
    <w:rsid w:val="00547A74"/>
    <w:rsid w:val="005566E8"/>
    <w:rsid w:val="005746AB"/>
    <w:rsid w:val="0059357F"/>
    <w:rsid w:val="005A1130"/>
    <w:rsid w:val="005A28B7"/>
    <w:rsid w:val="005D500B"/>
    <w:rsid w:val="005D5727"/>
    <w:rsid w:val="005D65C8"/>
    <w:rsid w:val="006219F8"/>
    <w:rsid w:val="0063425B"/>
    <w:rsid w:val="00681FDB"/>
    <w:rsid w:val="00695140"/>
    <w:rsid w:val="006A7DAD"/>
    <w:rsid w:val="006D70BA"/>
    <w:rsid w:val="007566FE"/>
    <w:rsid w:val="0076726F"/>
    <w:rsid w:val="0077144B"/>
    <w:rsid w:val="00793403"/>
    <w:rsid w:val="007B036B"/>
    <w:rsid w:val="007C0CDF"/>
    <w:rsid w:val="007D49A9"/>
    <w:rsid w:val="007D753E"/>
    <w:rsid w:val="007E2A2F"/>
    <w:rsid w:val="007E75A0"/>
    <w:rsid w:val="007F0EC3"/>
    <w:rsid w:val="007F2B7C"/>
    <w:rsid w:val="00811651"/>
    <w:rsid w:val="00813612"/>
    <w:rsid w:val="00820F5B"/>
    <w:rsid w:val="00833452"/>
    <w:rsid w:val="008614E5"/>
    <w:rsid w:val="008678EB"/>
    <w:rsid w:val="00875894"/>
    <w:rsid w:val="0087783F"/>
    <w:rsid w:val="00881C10"/>
    <w:rsid w:val="00890411"/>
    <w:rsid w:val="008C5E4D"/>
    <w:rsid w:val="008D5C70"/>
    <w:rsid w:val="009025AF"/>
    <w:rsid w:val="00904F23"/>
    <w:rsid w:val="00906B3C"/>
    <w:rsid w:val="0095342C"/>
    <w:rsid w:val="00964C99"/>
    <w:rsid w:val="009F33F2"/>
    <w:rsid w:val="009F6C77"/>
    <w:rsid w:val="00A07532"/>
    <w:rsid w:val="00A1085C"/>
    <w:rsid w:val="00A309E2"/>
    <w:rsid w:val="00A8066E"/>
    <w:rsid w:val="00AA4B8A"/>
    <w:rsid w:val="00AA6BF7"/>
    <w:rsid w:val="00B00537"/>
    <w:rsid w:val="00B01ED6"/>
    <w:rsid w:val="00B05619"/>
    <w:rsid w:val="00B06D09"/>
    <w:rsid w:val="00B771A9"/>
    <w:rsid w:val="00B809BB"/>
    <w:rsid w:val="00B8248A"/>
    <w:rsid w:val="00BB7726"/>
    <w:rsid w:val="00BD58DB"/>
    <w:rsid w:val="00BF7B55"/>
    <w:rsid w:val="00C1035C"/>
    <w:rsid w:val="00C2329E"/>
    <w:rsid w:val="00C30461"/>
    <w:rsid w:val="00C754BE"/>
    <w:rsid w:val="00C87572"/>
    <w:rsid w:val="00C9405D"/>
    <w:rsid w:val="00C969FE"/>
    <w:rsid w:val="00CC1B26"/>
    <w:rsid w:val="00CD284F"/>
    <w:rsid w:val="00CF23AA"/>
    <w:rsid w:val="00D01921"/>
    <w:rsid w:val="00D30F46"/>
    <w:rsid w:val="00D46CEE"/>
    <w:rsid w:val="00D578E1"/>
    <w:rsid w:val="00D752B7"/>
    <w:rsid w:val="00D92A13"/>
    <w:rsid w:val="00DA1854"/>
    <w:rsid w:val="00DB0887"/>
    <w:rsid w:val="00DF1E43"/>
    <w:rsid w:val="00E20894"/>
    <w:rsid w:val="00E26B7C"/>
    <w:rsid w:val="00EA3003"/>
    <w:rsid w:val="00EB3C91"/>
    <w:rsid w:val="00EB66DA"/>
    <w:rsid w:val="00F314AC"/>
    <w:rsid w:val="00F605F2"/>
    <w:rsid w:val="00F76AFC"/>
    <w:rsid w:val="00F8319B"/>
    <w:rsid w:val="00FA5516"/>
    <w:rsid w:val="00FC2DE9"/>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99"/>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006342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Ttulo2Car">
    <w:name w:val="Título 2 Car"/>
    <w:basedOn w:val="Fuentedeprrafopredeter"/>
    <w:link w:val="Ttulo2"/>
    <w:uiPriority w:val="9"/>
    <w:rsid w:val="0063425B"/>
    <w:rPr>
      <w:rFonts w:asciiTheme="majorHAnsi" w:eastAsiaTheme="majorEastAsia" w:hAnsiTheme="majorHAnsi" w:cstheme="majorBidi"/>
      <w:color w:val="2F5496" w:themeColor="accent1" w:themeShade="BF"/>
      <w:sz w:val="26"/>
      <w:szCs w:val="26"/>
    </w:rPr>
  </w:style>
  <w:style w:type="paragraph" w:styleId="NormalWeb">
    <w:name w:val="Normal (Web)"/>
    <w:basedOn w:val="Normal"/>
    <w:link w:val="NormalWebCar"/>
    <w:uiPriority w:val="99"/>
    <w:unhideWhenUsed/>
    <w:rsid w:val="0063425B"/>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63425B"/>
    <w:pPr>
      <w:spacing w:line="240" w:lineRule="exact"/>
    </w:pPr>
    <w:rPr>
      <w:vertAlign w:val="superscript"/>
    </w:rPr>
  </w:style>
  <w:style w:type="character" w:customStyle="1" w:styleId="InviasNormalCar">
    <w:name w:val="Invias Normal Car"/>
    <w:link w:val="InviasNormal"/>
    <w:locked/>
    <w:rsid w:val="0063425B"/>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63425B"/>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character" w:customStyle="1" w:styleId="baj">
    <w:name w:val="b_aj"/>
    <w:basedOn w:val="Fuentedeprrafopredeter"/>
    <w:rsid w:val="0063425B"/>
  </w:style>
  <w:style w:type="table" w:customStyle="1" w:styleId="Tablaconcuadrcula1">
    <w:name w:val="Tabla con cuadrícula1"/>
    <w:basedOn w:val="Tablanormal"/>
    <w:next w:val="Tablaconcuadrcula"/>
    <w:uiPriority w:val="59"/>
    <w:rsid w:val="00634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63425B"/>
    <w:pPr>
      <w:spacing w:after="0" w:line="240" w:lineRule="auto"/>
    </w:pPr>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63425B"/>
    <w:rPr>
      <w:rFonts w:ascii="Geomanist Light" w:hAnsi="Geomanist Light"/>
      <w:lang w:val="es-ES"/>
    </w:rPr>
  </w:style>
  <w:style w:type="character" w:styleId="Hipervnculo">
    <w:name w:val="Hyperlink"/>
    <w:basedOn w:val="Fuentedeprrafopredeter"/>
    <w:uiPriority w:val="99"/>
    <w:unhideWhenUsed/>
    <w:rsid w:val="0063425B"/>
    <w:rPr>
      <w:color w:val="0563C1" w:themeColor="hyperlink"/>
      <w:u w:val="single"/>
    </w:rPr>
  </w:style>
  <w:style w:type="character" w:styleId="Mencinsinresolver">
    <w:name w:val="Unresolved Mention"/>
    <w:basedOn w:val="Fuentedeprrafopredeter"/>
    <w:uiPriority w:val="99"/>
    <w:semiHidden/>
    <w:unhideWhenUsed/>
    <w:rsid w:val="0063425B"/>
    <w:rPr>
      <w:color w:val="605E5C"/>
      <w:shd w:val="clear" w:color="auto" w:fill="E1DFDD"/>
    </w:rPr>
  </w:style>
  <w:style w:type="paragraph" w:styleId="Textoindependiente">
    <w:name w:val="Body Text"/>
    <w:basedOn w:val="Normal"/>
    <w:link w:val="TextoindependienteCar"/>
    <w:uiPriority w:val="1"/>
    <w:unhideWhenUsed/>
    <w:qFormat/>
    <w:rsid w:val="0063425B"/>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63425B"/>
    <w:rPr>
      <w:rFonts w:ascii="Arial" w:eastAsia="Arial" w:hAnsi="Arial" w:cs="Arial"/>
      <w:lang w:val="es-ES" w:eastAsia="es-ES" w:bidi="es-ES"/>
    </w:rPr>
  </w:style>
  <w:style w:type="character" w:customStyle="1" w:styleId="apple-converted-space">
    <w:name w:val="apple-converted-space"/>
    <w:basedOn w:val="Fuentedeprrafopredeter"/>
    <w:rsid w:val="0063425B"/>
  </w:style>
  <w:style w:type="character" w:customStyle="1" w:styleId="NormalWebCar">
    <w:name w:val="Normal (Web) Car"/>
    <w:link w:val="NormalWeb"/>
    <w:uiPriority w:val="99"/>
    <w:rsid w:val="0063425B"/>
    <w:rPr>
      <w:rFonts w:ascii="Times New Roman" w:hAnsi="Times New Roman" w:cs="Times New Roman"/>
      <w:sz w:val="24"/>
      <w:szCs w:val="24"/>
    </w:rPr>
  </w:style>
  <w:style w:type="character" w:customStyle="1" w:styleId="Invias-VietaNumeradaCar">
    <w:name w:val="Invias-Viñeta Numerada Car"/>
    <w:link w:val="Invias-VietaNumerada"/>
    <w:uiPriority w:val="99"/>
    <w:locked/>
    <w:rsid w:val="0063425B"/>
    <w:rPr>
      <w:rFonts w:ascii="Arial Narrow" w:eastAsia="Times New Roman" w:hAnsi="Arial Narrow" w:cs="Times New Roman"/>
      <w:lang w:val="en-US" w:eastAsia="es-ES"/>
    </w:rPr>
  </w:style>
  <w:style w:type="paragraph" w:customStyle="1" w:styleId="Invias-VietaNumerada">
    <w:name w:val="Invias-Viñeta Numerada"/>
    <w:next w:val="Normal"/>
    <w:link w:val="Invias-VietaNumeradaCar"/>
    <w:uiPriority w:val="99"/>
    <w:qFormat/>
    <w:rsid w:val="0063425B"/>
    <w:pPr>
      <w:spacing w:before="240" w:after="120" w:line="240" w:lineRule="auto"/>
      <w:jc w:val="both"/>
    </w:pPr>
    <w:rPr>
      <w:rFonts w:ascii="Arial Narrow" w:eastAsia="Times New Roman" w:hAnsi="Arial Narrow" w:cs="Times New Roman"/>
      <w:lang w:val="en-US" w:eastAsia="es-ES"/>
    </w:rPr>
  </w:style>
  <w:style w:type="character" w:styleId="Textoennegrita">
    <w:name w:val="Strong"/>
    <w:basedOn w:val="Fuentedeprrafopredeter"/>
    <w:uiPriority w:val="22"/>
    <w:qFormat/>
    <w:rsid w:val="00634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9d85dbaf-23eb-4e57-a637-93dcacc8b1a1"/>
    <ds:schemaRef ds:uri="a6cb9e4b-f1d1-4245-83ec-6cad768d538a"/>
    <ds:schemaRef ds:uri="http://purl.org/dc/terms/"/>
  </ds:schemaRefs>
</ds:datastoreItem>
</file>

<file path=customXml/itemProps2.xml><?xml version="1.0" encoding="utf-8"?>
<ds:datastoreItem xmlns:ds="http://schemas.openxmlformats.org/officeDocument/2006/customXml" ds:itemID="{0EC4151F-C40D-4000-884B-3494CB7FB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20958</Words>
  <Characters>115269</Characters>
  <Application>Microsoft Office Word</Application>
  <DocSecurity>0</DocSecurity>
  <Lines>960</Lines>
  <Paragraphs>271</Paragraphs>
  <ScaleCrop>false</ScaleCrop>
  <Company/>
  <LinksUpToDate>false</LinksUpToDate>
  <CharactersWithSpaces>135956</CharactersWithSpaces>
  <SharedDoc>false</SharedDoc>
  <HLinks>
    <vt:vector size="6" baseType="variant">
      <vt:variant>
        <vt:i4>3276818</vt:i4>
      </vt:variant>
      <vt:variant>
        <vt:i4>0</vt:i4>
      </vt:variant>
      <vt:variant>
        <vt:i4>0</vt:i4>
      </vt:variant>
      <vt:variant>
        <vt:i4>5</vt:i4>
      </vt:variant>
      <vt:variant>
        <vt:lpwstr>http://www.secretariasenado.gov.co/senado/basedoc/ley_1150_2007.html</vt:lpwstr>
      </vt:variant>
      <vt:variant>
        <vt:lpwst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Carlos Mario Castrillón Endo</cp:lastModifiedBy>
  <cp:revision>2</cp:revision>
  <dcterms:created xsi:type="dcterms:W3CDTF">2023-04-12T18:06:00Z</dcterms:created>
  <dcterms:modified xsi:type="dcterms:W3CDTF">2023-04-12T18:06:00Z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