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3E2FF919" w14:textId="77777777" w:rsidR="00D729F7" w:rsidRPr="00D729F7" w:rsidRDefault="00D729F7" w:rsidP="00D729F7">
      <w:pPr>
        <w:spacing w:after="0" w:line="240" w:lineRule="auto"/>
        <w:jc w:val="both"/>
        <w:rPr>
          <w:rFonts w:ascii="Arial" w:eastAsia="Calibri" w:hAnsi="Arial" w:cs="Arial"/>
          <w:b/>
          <w:bCs/>
          <w:color w:val="000000"/>
          <w:lang w:val="es-MX" w:eastAsia="es-ES_tradnl"/>
        </w:rPr>
      </w:pPr>
      <w:bookmarkStart w:id="0" w:name="_Hlk34951122"/>
      <w:r w:rsidRPr="00D729F7">
        <w:rPr>
          <w:rFonts w:ascii="Arial" w:eastAsia="Calibri" w:hAnsi="Arial" w:cs="Arial"/>
          <w:b/>
          <w:bCs/>
          <w:color w:val="000000"/>
          <w:lang w:val="es-MX" w:eastAsia="es-ES_tradnl"/>
        </w:rPr>
        <w:t xml:space="preserve">CONVENIOS SOLIDARIOS – </w:t>
      </w:r>
      <w:r w:rsidRPr="00D729F7">
        <w:rPr>
          <w:rFonts w:ascii="Arial" w:eastAsia="Calibri" w:hAnsi="Arial" w:cs="Arial"/>
          <w:b/>
          <w:bCs/>
          <w:color w:val="000000"/>
          <w:lang w:val="es-ES" w:eastAsia="es-ES_tradnl"/>
        </w:rPr>
        <w:t xml:space="preserve">Marco normativo </w:t>
      </w:r>
    </w:p>
    <w:p w14:paraId="5173FE1C" w14:textId="77777777" w:rsidR="00D729F7" w:rsidRPr="00D729F7" w:rsidRDefault="00D729F7" w:rsidP="00D729F7">
      <w:pPr>
        <w:spacing w:after="0" w:line="240" w:lineRule="auto"/>
        <w:jc w:val="both"/>
        <w:rPr>
          <w:rFonts w:ascii="Arial" w:eastAsia="Calibri" w:hAnsi="Arial" w:cs="Arial"/>
          <w:b/>
          <w:bCs/>
          <w:color w:val="000000"/>
          <w:sz w:val="20"/>
          <w:szCs w:val="20"/>
          <w:lang w:val="es-MX" w:eastAsia="es-ES_tradnl"/>
        </w:rPr>
      </w:pPr>
    </w:p>
    <w:p w14:paraId="69E863B1" w14:textId="77777777" w:rsidR="00D729F7" w:rsidRPr="00D729F7" w:rsidRDefault="00D729F7" w:rsidP="00D729F7">
      <w:pPr>
        <w:spacing w:after="0" w:line="240" w:lineRule="auto"/>
        <w:jc w:val="both"/>
        <w:rPr>
          <w:rFonts w:ascii="Arial" w:eastAsia="Calibri" w:hAnsi="Arial" w:cs="Arial"/>
          <w:bCs/>
          <w:color w:val="000000"/>
          <w:sz w:val="20"/>
          <w:szCs w:val="20"/>
          <w:lang w:val="es-ES" w:eastAsia="es-ES_tradnl"/>
        </w:rPr>
      </w:pPr>
      <w:r w:rsidRPr="00D729F7">
        <w:rPr>
          <w:rFonts w:ascii="Arial" w:eastAsia="Calibri" w:hAnsi="Arial" w:cs="Arial"/>
          <w:bCs/>
          <w:color w:val="000000"/>
          <w:sz w:val="20"/>
          <w:szCs w:val="20"/>
          <w:lang w:val="es-ES" w:eastAsia="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1345703E" w14:textId="77777777" w:rsidR="00D729F7" w:rsidRPr="00D729F7" w:rsidRDefault="00D729F7" w:rsidP="00D729F7">
      <w:pPr>
        <w:spacing w:after="0" w:line="240" w:lineRule="auto"/>
        <w:jc w:val="both"/>
        <w:rPr>
          <w:rFonts w:ascii="Arial" w:eastAsia="Calibri" w:hAnsi="Arial" w:cs="Arial"/>
          <w:bCs/>
          <w:color w:val="000000"/>
          <w:sz w:val="20"/>
          <w:szCs w:val="20"/>
          <w:lang w:val="es-ES" w:eastAsia="es-ES_tradnl"/>
        </w:rPr>
      </w:pPr>
    </w:p>
    <w:p w14:paraId="69EFC66C" w14:textId="77777777" w:rsidR="00D729F7" w:rsidRPr="00D729F7" w:rsidRDefault="00D729F7" w:rsidP="00D729F7">
      <w:pPr>
        <w:spacing w:after="0" w:line="240" w:lineRule="auto"/>
        <w:jc w:val="both"/>
        <w:rPr>
          <w:rFonts w:ascii="Arial" w:eastAsia="Calibri" w:hAnsi="Arial" w:cs="Arial"/>
          <w:b/>
          <w:bCs/>
          <w:color w:val="000000"/>
          <w:lang w:val="es-ES" w:eastAsia="es-ES_tradnl"/>
        </w:rPr>
      </w:pPr>
      <w:r w:rsidRPr="00D729F7">
        <w:rPr>
          <w:rFonts w:ascii="Arial" w:eastAsia="Calibri" w:hAnsi="Arial" w:cs="Arial"/>
          <w:b/>
          <w:bCs/>
          <w:color w:val="000000"/>
          <w:lang w:val="es-ES" w:eastAsia="es-ES_tradnl"/>
        </w:rPr>
        <w:t xml:space="preserve">LEY 136 DE 1994 – </w:t>
      </w:r>
      <w:r w:rsidRPr="00D729F7">
        <w:rPr>
          <w:rFonts w:ascii="Arial" w:eastAsia="Calibri" w:hAnsi="Arial" w:cs="Arial"/>
          <w:b/>
          <w:bCs/>
          <w:color w:val="000000"/>
          <w:lang w:eastAsia="es-ES_tradnl"/>
        </w:rPr>
        <w:t xml:space="preserve">Convenios Solidarios </w:t>
      </w:r>
      <w:r w:rsidRPr="00D729F7">
        <w:rPr>
          <w:rFonts w:ascii="Arial" w:eastAsia="Calibri" w:hAnsi="Arial" w:cs="Arial"/>
          <w:b/>
          <w:bCs/>
          <w:color w:val="000000"/>
          <w:lang w:val="es-ES" w:eastAsia="es-ES_tradnl"/>
        </w:rPr>
        <w:t xml:space="preserve">– Ámbito de aplicación – Organismos de acción comunal </w:t>
      </w:r>
    </w:p>
    <w:p w14:paraId="2E9C1D83" w14:textId="77777777" w:rsidR="00D729F7" w:rsidRPr="00D729F7" w:rsidRDefault="00D729F7" w:rsidP="00D729F7">
      <w:pPr>
        <w:spacing w:after="0" w:line="240" w:lineRule="auto"/>
        <w:jc w:val="both"/>
        <w:rPr>
          <w:rFonts w:ascii="Arial" w:eastAsia="Calibri" w:hAnsi="Arial" w:cs="Arial"/>
          <w:b/>
          <w:bCs/>
          <w:color w:val="000000"/>
          <w:sz w:val="20"/>
          <w:szCs w:val="20"/>
          <w:lang w:val="es-ES" w:eastAsia="es-ES_tradnl"/>
        </w:rPr>
      </w:pPr>
    </w:p>
    <w:p w14:paraId="3625033B" w14:textId="77777777" w:rsidR="00D729F7" w:rsidRPr="00D729F7" w:rsidRDefault="00D729F7" w:rsidP="00D729F7">
      <w:pPr>
        <w:spacing w:after="0" w:line="240" w:lineRule="auto"/>
        <w:jc w:val="both"/>
        <w:rPr>
          <w:rFonts w:ascii="Arial" w:eastAsia="Calibri" w:hAnsi="Arial" w:cs="Arial"/>
          <w:bCs/>
          <w:color w:val="000000"/>
          <w:sz w:val="20"/>
          <w:szCs w:val="20"/>
          <w:lang w:val="es-ES" w:eastAsia="es-ES_tradnl"/>
        </w:rPr>
      </w:pPr>
      <w:r w:rsidRPr="00D729F7">
        <w:rPr>
          <w:rFonts w:ascii="Arial" w:eastAsia="Calibri" w:hAnsi="Arial" w:cs="Arial"/>
          <w:bCs/>
          <w:color w:val="000000"/>
          <w:sz w:val="20"/>
          <w:szCs w:val="20"/>
          <w:lang w:val="es-ES" w:eastAsia="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roofErr w:type="spellStart"/>
      <w:r w:rsidRPr="00D729F7">
        <w:rPr>
          <w:rFonts w:ascii="Arial" w:eastAsia="Calibri" w:hAnsi="Arial" w:cs="Arial"/>
          <w:bCs/>
          <w:color w:val="000000"/>
          <w:sz w:val="20"/>
          <w:szCs w:val="20"/>
          <w:lang w:val="es-ES" w:eastAsia="es-ES_tradnl"/>
        </w:rPr>
        <w:t>ii</w:t>
      </w:r>
      <w:proofErr w:type="spellEnd"/>
      <w:r w:rsidRPr="00D729F7">
        <w:rPr>
          <w:rFonts w:ascii="Arial" w:eastAsia="Calibri" w:hAnsi="Arial" w:cs="Arial"/>
          <w:bCs/>
          <w:color w:val="000000"/>
          <w:sz w:val="20"/>
          <w:szCs w:val="20"/>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Pr="00D729F7">
        <w:rPr>
          <w:rFonts w:ascii="Arial" w:eastAsia="Calibri" w:hAnsi="Arial" w:cs="Arial"/>
          <w:bCs/>
          <w:color w:val="000000"/>
          <w:sz w:val="20"/>
          <w:szCs w:val="20"/>
          <w:lang w:val="es-ES" w:eastAsia="es-ES_tradnl"/>
        </w:rPr>
        <w:t>iii</w:t>
      </w:r>
      <w:proofErr w:type="spellEnd"/>
      <w:r w:rsidRPr="00D729F7">
        <w:rPr>
          <w:rFonts w:ascii="Arial" w:eastAsia="Calibri" w:hAnsi="Arial" w:cs="Arial"/>
          <w:bCs/>
          <w:color w:val="000000"/>
          <w:sz w:val="20"/>
          <w:szCs w:val="20"/>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44F9C3B4" w14:textId="77777777" w:rsidR="00D729F7" w:rsidRPr="00D729F7" w:rsidRDefault="00D729F7" w:rsidP="00D729F7">
      <w:pPr>
        <w:spacing w:after="0" w:line="276" w:lineRule="auto"/>
        <w:jc w:val="right"/>
        <w:rPr>
          <w:rFonts w:ascii="Arial" w:eastAsia="Calibri" w:hAnsi="Arial" w:cs="Arial"/>
          <w:b/>
          <w:bCs/>
          <w:color w:val="000000"/>
          <w:sz w:val="20"/>
          <w:szCs w:val="20"/>
          <w:lang w:val="es-ES"/>
        </w:rPr>
      </w:pPr>
      <w:bookmarkStart w:id="1" w:name="_Hlk29890381"/>
      <w:bookmarkEnd w:id="1"/>
    </w:p>
    <w:p w14:paraId="3CD59EFE" w14:textId="77777777" w:rsidR="00D729F7" w:rsidRPr="00D729F7" w:rsidRDefault="00D729F7" w:rsidP="00D729F7">
      <w:pPr>
        <w:spacing w:after="0" w:line="276" w:lineRule="auto"/>
        <w:jc w:val="both"/>
        <w:rPr>
          <w:rFonts w:ascii="Arial" w:eastAsia="Calibri" w:hAnsi="Arial" w:cs="Arial"/>
          <w:b/>
          <w:bCs/>
          <w:color w:val="000000"/>
          <w:sz w:val="20"/>
          <w:szCs w:val="20"/>
          <w:lang w:val="es-ES"/>
        </w:rPr>
      </w:pPr>
      <w:r w:rsidRPr="00D729F7">
        <w:rPr>
          <w:rFonts w:ascii="Arial" w:eastAsia="Calibri" w:hAnsi="Arial" w:cs="Arial"/>
          <w:b/>
          <w:bCs/>
          <w:color w:val="000000"/>
          <w:sz w:val="20"/>
          <w:szCs w:val="20"/>
          <w:lang w:val="es-ES"/>
        </w:rPr>
        <w:t xml:space="preserve">CONVENIO SOLIDARIO – LEY 2166 DE 2021 </w:t>
      </w:r>
    </w:p>
    <w:p w14:paraId="6A413E81" w14:textId="77777777" w:rsidR="00D729F7" w:rsidRPr="00D729F7" w:rsidRDefault="00D729F7" w:rsidP="00D729F7">
      <w:pPr>
        <w:spacing w:after="0" w:line="276" w:lineRule="auto"/>
        <w:jc w:val="both"/>
        <w:rPr>
          <w:rFonts w:ascii="Arial" w:eastAsia="Calibri" w:hAnsi="Arial" w:cs="Arial"/>
          <w:b/>
          <w:bCs/>
          <w:color w:val="000000"/>
          <w:sz w:val="20"/>
          <w:szCs w:val="20"/>
          <w:lang w:val="es-ES"/>
        </w:rPr>
      </w:pPr>
    </w:p>
    <w:p w14:paraId="6407B899" w14:textId="77777777" w:rsidR="00D729F7" w:rsidRPr="00D729F7" w:rsidRDefault="00D729F7" w:rsidP="00D729F7">
      <w:pPr>
        <w:spacing w:after="0" w:line="240" w:lineRule="auto"/>
        <w:jc w:val="both"/>
        <w:rPr>
          <w:rFonts w:ascii="Arial" w:eastAsia="Calibri" w:hAnsi="Arial" w:cs="Arial"/>
          <w:bCs/>
          <w:color w:val="000000"/>
          <w:sz w:val="20"/>
          <w:szCs w:val="20"/>
          <w:lang w:val="es-ES" w:eastAsia="es-ES_tradnl"/>
        </w:rPr>
      </w:pPr>
      <w:r w:rsidRPr="00D729F7">
        <w:rPr>
          <w:rFonts w:ascii="Arial" w:eastAsia="Calibri" w:hAnsi="Arial" w:cs="Arial"/>
          <w:bCs/>
          <w:color w:val="000000"/>
          <w:sz w:val="20"/>
          <w:szCs w:val="20"/>
          <w:lang w:val="es-ES" w:eastAsia="es-ES_tradnl"/>
        </w:rPr>
        <w:t>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«entes territoriales del orden Nacional, Departamental, Distrital y municipal» y a los «organismos de acción comunal». Es decir, 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y a efectos específicos de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En cuanto al objeto, las normas son claras en señalar que se trata de la ejecución de obras.</w:t>
      </w:r>
    </w:p>
    <w:p w14:paraId="1741A857" w14:textId="77777777" w:rsidR="00D729F7" w:rsidRPr="00D729F7" w:rsidRDefault="00D729F7" w:rsidP="00D729F7">
      <w:pPr>
        <w:spacing w:after="0" w:line="276" w:lineRule="auto"/>
        <w:jc w:val="right"/>
        <w:rPr>
          <w:rFonts w:ascii="Arial" w:eastAsia="Calibri" w:hAnsi="Arial" w:cs="Arial"/>
          <w:bCs/>
          <w:color w:val="000000"/>
          <w:sz w:val="20"/>
          <w:szCs w:val="20"/>
          <w:lang w:val="es-ES" w:eastAsia="es-ES_tradnl"/>
        </w:rPr>
      </w:pPr>
    </w:p>
    <w:p w14:paraId="4CE3D484" w14:textId="77777777" w:rsidR="00D729F7" w:rsidRDefault="00D729F7" w:rsidP="00D729F7">
      <w:pPr>
        <w:spacing w:after="0" w:line="276" w:lineRule="auto"/>
        <w:jc w:val="right"/>
        <w:rPr>
          <w:rFonts w:ascii="Arial" w:eastAsia="Calibri" w:hAnsi="Arial" w:cs="Arial"/>
          <w:b/>
          <w:bCs/>
          <w:color w:val="000000"/>
          <w:sz w:val="20"/>
          <w:szCs w:val="20"/>
          <w:lang w:val="es-ES"/>
        </w:rPr>
      </w:pPr>
    </w:p>
    <w:p w14:paraId="3A71518B" w14:textId="77777777" w:rsidR="00D729F7" w:rsidRDefault="00D729F7" w:rsidP="00D729F7">
      <w:pPr>
        <w:spacing w:after="0" w:line="276" w:lineRule="auto"/>
        <w:jc w:val="right"/>
        <w:rPr>
          <w:rFonts w:ascii="Arial" w:eastAsia="Calibri" w:hAnsi="Arial" w:cs="Arial"/>
          <w:b/>
          <w:bCs/>
          <w:color w:val="000000"/>
          <w:sz w:val="20"/>
          <w:szCs w:val="20"/>
          <w:lang w:val="es-ES"/>
        </w:rPr>
      </w:pPr>
    </w:p>
    <w:p w14:paraId="6DA829AD" w14:textId="77777777" w:rsidR="00D729F7" w:rsidRDefault="00D729F7" w:rsidP="00D729F7">
      <w:pPr>
        <w:spacing w:after="0" w:line="276" w:lineRule="auto"/>
        <w:jc w:val="right"/>
        <w:rPr>
          <w:rFonts w:ascii="Arial" w:eastAsia="Calibri" w:hAnsi="Arial" w:cs="Arial"/>
          <w:b/>
          <w:bCs/>
          <w:color w:val="000000"/>
          <w:sz w:val="20"/>
          <w:szCs w:val="20"/>
          <w:lang w:val="es-ES"/>
        </w:rPr>
      </w:pPr>
    </w:p>
    <w:p w14:paraId="11F97926" w14:textId="77777777" w:rsidR="00D729F7" w:rsidRPr="00D729F7" w:rsidRDefault="00D729F7" w:rsidP="00D729F7">
      <w:pPr>
        <w:spacing w:after="0" w:line="276" w:lineRule="auto"/>
        <w:jc w:val="right"/>
        <w:rPr>
          <w:rFonts w:ascii="Arial" w:eastAsia="Calibri" w:hAnsi="Arial" w:cs="Arial"/>
          <w:b/>
          <w:bCs/>
          <w:color w:val="000000"/>
          <w:sz w:val="20"/>
          <w:szCs w:val="20"/>
          <w:lang w:val="es-ES"/>
        </w:rPr>
      </w:pPr>
    </w:p>
    <w:p w14:paraId="5B5CADA9" w14:textId="77777777" w:rsidR="00D729F7" w:rsidRPr="00D729F7" w:rsidRDefault="00D729F7" w:rsidP="00D729F7">
      <w:pPr>
        <w:spacing w:after="0" w:line="276" w:lineRule="auto"/>
        <w:jc w:val="both"/>
        <w:rPr>
          <w:rFonts w:ascii="Arial" w:eastAsia="Calibri" w:hAnsi="Arial" w:cs="Arial"/>
          <w:b/>
          <w:bCs/>
          <w:color w:val="000000"/>
          <w:sz w:val="20"/>
          <w:szCs w:val="20"/>
          <w:lang w:val="es-ES"/>
        </w:rPr>
      </w:pPr>
    </w:p>
    <w:p w14:paraId="0D7F00D8" w14:textId="283557E5" w:rsidR="00D729F7" w:rsidRDefault="00A3598E" w:rsidP="00A3598E">
      <w:pPr>
        <w:spacing w:after="0" w:line="240" w:lineRule="auto"/>
        <w:jc w:val="right"/>
        <w:rPr>
          <w:rFonts w:ascii="Arial" w:eastAsia="Calibri" w:hAnsi="Arial" w:cs="Arial"/>
          <w:noProof/>
        </w:rPr>
      </w:pPr>
      <w:r w:rsidRPr="00A3598E">
        <w:rPr>
          <w:rFonts w:ascii="Arial" w:eastAsia="Calibri" w:hAnsi="Arial" w:cs="Arial"/>
          <w:noProof/>
        </w:rPr>
        <w:drawing>
          <wp:inline distT="0" distB="0" distL="0" distR="0" wp14:anchorId="2179B28D" wp14:editId="44B9D35D">
            <wp:extent cx="3305810" cy="88802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6701" cy="893635"/>
                    </a:xfrm>
                    <a:prstGeom prst="rect">
                      <a:avLst/>
                    </a:prstGeom>
                  </pic:spPr>
                </pic:pic>
              </a:graphicData>
            </a:graphic>
          </wp:inline>
        </w:drawing>
      </w:r>
    </w:p>
    <w:p w14:paraId="71BAAB27" w14:textId="2144E7CA" w:rsidR="00A3598E" w:rsidRDefault="00A3598E" w:rsidP="00D729F7">
      <w:pPr>
        <w:spacing w:after="0" w:line="240" w:lineRule="auto"/>
        <w:jc w:val="both"/>
        <w:rPr>
          <w:rFonts w:ascii="Arial" w:eastAsia="Calibri" w:hAnsi="Arial" w:cs="Arial"/>
          <w:noProof/>
        </w:rPr>
      </w:pPr>
    </w:p>
    <w:p w14:paraId="6B7CE428" w14:textId="3149C014" w:rsidR="00A3598E" w:rsidRDefault="00A3598E" w:rsidP="00D729F7">
      <w:pPr>
        <w:spacing w:after="0" w:line="240" w:lineRule="auto"/>
        <w:jc w:val="both"/>
        <w:rPr>
          <w:rFonts w:ascii="Arial" w:eastAsia="Calibri" w:hAnsi="Arial" w:cs="Arial"/>
          <w:noProof/>
        </w:rPr>
      </w:pPr>
    </w:p>
    <w:p w14:paraId="755A8851" w14:textId="77777777" w:rsidR="00A3598E" w:rsidRPr="00D729F7" w:rsidRDefault="00A3598E" w:rsidP="00D729F7">
      <w:pPr>
        <w:spacing w:after="0" w:line="240" w:lineRule="auto"/>
        <w:jc w:val="both"/>
        <w:rPr>
          <w:rFonts w:ascii="Arial" w:eastAsia="Calibri" w:hAnsi="Arial" w:cs="Arial"/>
          <w:noProof/>
        </w:rPr>
      </w:pPr>
    </w:p>
    <w:p w14:paraId="5C5006C7" w14:textId="77777777" w:rsidR="00D729F7" w:rsidRPr="00D729F7" w:rsidRDefault="00D729F7" w:rsidP="00D729F7">
      <w:pPr>
        <w:spacing w:after="0" w:line="240" w:lineRule="auto"/>
        <w:jc w:val="both"/>
        <w:rPr>
          <w:rFonts w:ascii="Arial" w:eastAsia="Calibri" w:hAnsi="Arial" w:cs="Arial"/>
          <w:noProof/>
        </w:rPr>
      </w:pPr>
      <w:r w:rsidRPr="00D729F7">
        <w:rPr>
          <w:rFonts w:ascii="Arial" w:eastAsia="Calibri" w:hAnsi="Arial" w:cs="Arial"/>
          <w:noProof/>
        </w:rPr>
        <w:t xml:space="preserve">Bogotá D.C., </w:t>
      </w:r>
    </w:p>
    <w:p w14:paraId="0520F5DC" w14:textId="77777777" w:rsidR="00D729F7" w:rsidRPr="00D729F7" w:rsidRDefault="00D729F7" w:rsidP="00D729F7">
      <w:pPr>
        <w:spacing w:after="0" w:line="240" w:lineRule="auto"/>
        <w:jc w:val="both"/>
        <w:rPr>
          <w:rFonts w:ascii="Arial" w:eastAsia="Calibri" w:hAnsi="Arial" w:cs="Arial"/>
        </w:rPr>
      </w:pPr>
    </w:p>
    <w:p w14:paraId="5C84AC2C" w14:textId="77777777" w:rsidR="00D729F7" w:rsidRPr="00D729F7" w:rsidRDefault="00D729F7" w:rsidP="00D729F7">
      <w:pPr>
        <w:spacing w:after="0" w:line="240" w:lineRule="auto"/>
        <w:jc w:val="both"/>
        <w:rPr>
          <w:rFonts w:ascii="Arial" w:eastAsia="Calibri" w:hAnsi="Arial" w:cs="Arial"/>
        </w:rPr>
      </w:pPr>
      <w:bookmarkStart w:id="2" w:name="_Hlk96417464"/>
    </w:p>
    <w:p w14:paraId="408DF94A" w14:textId="77777777" w:rsidR="00D729F7" w:rsidRPr="00D729F7" w:rsidRDefault="00D729F7" w:rsidP="00D729F7">
      <w:pPr>
        <w:spacing w:after="0" w:line="240" w:lineRule="auto"/>
        <w:jc w:val="both"/>
        <w:rPr>
          <w:rFonts w:ascii="Arial" w:eastAsia="Calibri" w:hAnsi="Arial" w:cs="Arial"/>
        </w:rPr>
      </w:pPr>
    </w:p>
    <w:p w14:paraId="21A158FC" w14:textId="77777777" w:rsidR="00D729F7" w:rsidRPr="00D729F7" w:rsidRDefault="00D729F7" w:rsidP="00D729F7">
      <w:pPr>
        <w:spacing w:after="0" w:line="240" w:lineRule="auto"/>
        <w:jc w:val="both"/>
        <w:rPr>
          <w:rFonts w:ascii="Arial" w:eastAsia="Calibri" w:hAnsi="Arial" w:cs="Arial"/>
        </w:rPr>
      </w:pPr>
      <w:r w:rsidRPr="00D729F7">
        <w:rPr>
          <w:rFonts w:ascii="Arial" w:eastAsia="Calibri" w:hAnsi="Arial" w:cs="Arial"/>
        </w:rPr>
        <w:t>Señor</w:t>
      </w:r>
    </w:p>
    <w:p w14:paraId="45DF91DD" w14:textId="77777777" w:rsidR="00D729F7" w:rsidRPr="00D729F7" w:rsidRDefault="00D729F7" w:rsidP="00D729F7">
      <w:pPr>
        <w:spacing w:after="0" w:line="240" w:lineRule="auto"/>
        <w:jc w:val="both"/>
        <w:rPr>
          <w:rFonts w:ascii="Arial" w:eastAsia="Calibri" w:hAnsi="Arial" w:cs="Arial"/>
          <w:b/>
          <w:bCs/>
        </w:rPr>
      </w:pPr>
      <w:r w:rsidRPr="00D729F7">
        <w:rPr>
          <w:rFonts w:ascii="Arial" w:eastAsia="Calibri" w:hAnsi="Arial" w:cs="Arial"/>
          <w:b/>
          <w:bCs/>
        </w:rPr>
        <w:t xml:space="preserve">Fernando José Gutiérrez </w:t>
      </w:r>
      <w:proofErr w:type="spellStart"/>
      <w:r w:rsidRPr="00D729F7">
        <w:rPr>
          <w:rFonts w:ascii="Arial" w:eastAsia="Calibri" w:hAnsi="Arial" w:cs="Arial"/>
          <w:b/>
          <w:bCs/>
        </w:rPr>
        <w:t>Ibañez</w:t>
      </w:r>
      <w:proofErr w:type="spellEnd"/>
      <w:r w:rsidRPr="00D729F7">
        <w:rPr>
          <w:rFonts w:ascii="Arial" w:eastAsia="Calibri" w:hAnsi="Arial" w:cs="Arial"/>
          <w:b/>
          <w:bCs/>
        </w:rPr>
        <w:t xml:space="preserve"> </w:t>
      </w:r>
    </w:p>
    <w:p w14:paraId="2CEBAEB7" w14:textId="77777777" w:rsidR="00D729F7" w:rsidRPr="00D729F7" w:rsidRDefault="00D729F7" w:rsidP="00D729F7">
      <w:pPr>
        <w:spacing w:after="0" w:line="240" w:lineRule="auto"/>
        <w:jc w:val="both"/>
        <w:rPr>
          <w:rFonts w:ascii="Arial" w:eastAsia="Calibri" w:hAnsi="Arial" w:cs="Arial"/>
        </w:rPr>
      </w:pPr>
      <w:r w:rsidRPr="00D729F7">
        <w:rPr>
          <w:rFonts w:ascii="Arial" w:eastAsia="Calibri" w:hAnsi="Arial" w:cs="Arial"/>
          <w:color w:val="000000"/>
        </w:rPr>
        <w:t xml:space="preserve">Fernandog213@hotmail.com </w:t>
      </w:r>
    </w:p>
    <w:p w14:paraId="689A7DBE" w14:textId="77777777" w:rsidR="00D729F7" w:rsidRPr="00D729F7" w:rsidRDefault="00D729F7" w:rsidP="00D729F7">
      <w:pPr>
        <w:spacing w:after="0" w:line="240" w:lineRule="auto"/>
        <w:jc w:val="both"/>
        <w:rPr>
          <w:rFonts w:ascii="Arial" w:eastAsia="Calibri" w:hAnsi="Arial" w:cs="Arial"/>
        </w:rPr>
      </w:pPr>
      <w:r w:rsidRPr="00D729F7">
        <w:rPr>
          <w:rFonts w:ascii="Arial" w:eastAsia="Calibri" w:hAnsi="Arial" w:cs="Arial"/>
        </w:rPr>
        <w:t xml:space="preserve">                                          </w:t>
      </w:r>
    </w:p>
    <w:p w14:paraId="09D6C502" w14:textId="77777777" w:rsidR="00D729F7" w:rsidRPr="00D729F7" w:rsidRDefault="00D729F7" w:rsidP="00D729F7">
      <w:pPr>
        <w:spacing w:after="0" w:line="240" w:lineRule="auto"/>
        <w:jc w:val="both"/>
        <w:rPr>
          <w:rFonts w:ascii="Arial" w:eastAsia="Calibri" w:hAnsi="Arial" w:cs="Arial"/>
        </w:rPr>
      </w:pPr>
    </w:p>
    <w:p w14:paraId="0F508F2F" w14:textId="77777777" w:rsidR="00D729F7" w:rsidRPr="00D729F7" w:rsidRDefault="00D729F7" w:rsidP="00D729F7">
      <w:pPr>
        <w:spacing w:after="0" w:line="240" w:lineRule="auto"/>
        <w:jc w:val="both"/>
        <w:rPr>
          <w:rFonts w:ascii="Arial" w:eastAsia="Calibri" w:hAnsi="Arial" w:cs="Arial"/>
        </w:rPr>
      </w:pPr>
    </w:p>
    <w:p w14:paraId="2091AD0E" w14:textId="77777777" w:rsidR="00D729F7" w:rsidRPr="00D729F7" w:rsidRDefault="00D729F7" w:rsidP="00D729F7">
      <w:pPr>
        <w:spacing w:after="0" w:line="240" w:lineRule="auto"/>
        <w:jc w:val="both"/>
        <w:rPr>
          <w:rFonts w:ascii="Arial" w:eastAsia="Calibri" w:hAnsi="Arial" w:cs="Arial"/>
        </w:rPr>
      </w:pPr>
      <w:r w:rsidRPr="00D729F7">
        <w:rPr>
          <w:rFonts w:ascii="Arial" w:eastAsia="Calibri" w:hAnsi="Arial" w:cs="Arial"/>
        </w:rPr>
        <w:t xml:space="preserve">                                            </w:t>
      </w:r>
      <w:r w:rsidRPr="00D729F7">
        <w:rPr>
          <w:rFonts w:ascii="Arial" w:eastAsia="Calibri" w:hAnsi="Arial" w:cs="Arial"/>
          <w:b/>
        </w:rPr>
        <w:t>Concepto C – 940 de 2022</w:t>
      </w:r>
      <w:r w:rsidRPr="00D729F7">
        <w:rPr>
          <w:rFonts w:ascii="Arial" w:eastAsia="Calibri" w:hAnsi="Arial" w:cs="Arial"/>
        </w:rPr>
        <w:t xml:space="preserve"> </w:t>
      </w:r>
    </w:p>
    <w:p w14:paraId="0FA8C7A8" w14:textId="77777777" w:rsidR="00D729F7" w:rsidRPr="00D729F7" w:rsidRDefault="00D729F7" w:rsidP="00D729F7">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729F7" w:rsidRPr="00D729F7" w14:paraId="782383AB" w14:textId="77777777" w:rsidTr="008C0B26">
        <w:trPr>
          <w:trHeight w:val="485"/>
        </w:trPr>
        <w:tc>
          <w:tcPr>
            <w:tcW w:w="2689" w:type="dxa"/>
            <w:hideMark/>
          </w:tcPr>
          <w:p w14:paraId="59003C24" w14:textId="77777777" w:rsidR="00D729F7" w:rsidRPr="00D729F7" w:rsidRDefault="00D729F7" w:rsidP="00D729F7">
            <w:pPr>
              <w:contextualSpacing/>
              <w:rPr>
                <w:rFonts w:ascii="Arial" w:eastAsia="Calibri" w:hAnsi="Arial" w:cs="Arial"/>
                <w:noProof/>
                <w:lang w:val="es-ES_tradnl"/>
              </w:rPr>
            </w:pPr>
            <w:r w:rsidRPr="00D729F7">
              <w:rPr>
                <w:rFonts w:ascii="Arial" w:eastAsia="Calibri" w:hAnsi="Arial" w:cs="Arial"/>
                <w:b/>
                <w:noProof/>
                <w:lang w:val="es-ES_tradnl"/>
              </w:rPr>
              <w:t>Temas:</w:t>
            </w:r>
            <w:r w:rsidRPr="00D729F7">
              <w:rPr>
                <w:rFonts w:ascii="Arial" w:eastAsia="Calibri" w:hAnsi="Arial" w:cs="Arial"/>
                <w:noProof/>
                <w:lang w:val="es-ES_tradnl"/>
              </w:rPr>
              <w:t xml:space="preserve">        </w:t>
            </w:r>
          </w:p>
        </w:tc>
        <w:tc>
          <w:tcPr>
            <w:tcW w:w="6237" w:type="dxa"/>
            <w:hideMark/>
          </w:tcPr>
          <w:p w14:paraId="79100F2F" w14:textId="77777777" w:rsidR="00D729F7" w:rsidRPr="00D729F7" w:rsidRDefault="00D729F7" w:rsidP="00D729F7">
            <w:pPr>
              <w:spacing w:after="120"/>
              <w:ind w:right="703"/>
              <w:jc w:val="both"/>
              <w:rPr>
                <w:rFonts w:ascii="Arial" w:eastAsia="Calibri" w:hAnsi="Arial" w:cs="Arial"/>
                <w:bCs/>
                <w:lang w:val="es-MX"/>
              </w:rPr>
            </w:pPr>
            <w:r w:rsidRPr="00D729F7">
              <w:rPr>
                <w:rFonts w:ascii="Arial" w:eastAsia="Calibri" w:hAnsi="Arial" w:cs="Arial"/>
                <w:bCs/>
                <w:lang w:val="es-MX"/>
              </w:rPr>
              <w:t xml:space="preserve">CONVENIOS SOLIDARIOS – </w:t>
            </w:r>
            <w:r w:rsidRPr="00D729F7">
              <w:rPr>
                <w:rFonts w:ascii="Arial" w:eastAsia="Calibri" w:hAnsi="Arial" w:cs="Arial"/>
                <w:bCs/>
                <w:lang w:val="es-ES"/>
              </w:rPr>
              <w:t xml:space="preserve">Marco normativo </w:t>
            </w:r>
            <w:r w:rsidRPr="00D729F7">
              <w:rPr>
                <w:rFonts w:ascii="Arial" w:eastAsia="Calibri" w:hAnsi="Arial" w:cs="Arial"/>
                <w:bCs/>
                <w:lang w:val="es-ES_tradnl"/>
              </w:rPr>
              <w:t xml:space="preserve">/ </w:t>
            </w:r>
            <w:r w:rsidRPr="00D729F7">
              <w:rPr>
                <w:rFonts w:ascii="Arial" w:eastAsia="Calibri" w:hAnsi="Arial" w:cs="Arial"/>
                <w:bCs/>
                <w:lang w:val="es-ES"/>
              </w:rPr>
              <w:t xml:space="preserve">LEY 136 DE 1994 – </w:t>
            </w:r>
            <w:r w:rsidRPr="00D729F7">
              <w:rPr>
                <w:rFonts w:ascii="Arial" w:eastAsia="Calibri" w:hAnsi="Arial" w:cs="Arial"/>
                <w:bCs/>
              </w:rPr>
              <w:t xml:space="preserve">Convenios Solidarios </w:t>
            </w:r>
            <w:r w:rsidRPr="00D729F7">
              <w:rPr>
                <w:rFonts w:ascii="Arial" w:eastAsia="Calibri" w:hAnsi="Arial" w:cs="Arial"/>
                <w:bCs/>
                <w:lang w:val="es-ES"/>
              </w:rPr>
              <w:t xml:space="preserve">– Ámbito de aplicación – Organismos de acción comunal / CONVENIO SOLIDARIO – LEY 2166 DE 2021 </w:t>
            </w:r>
          </w:p>
        </w:tc>
      </w:tr>
      <w:tr w:rsidR="00D729F7" w:rsidRPr="00D729F7" w14:paraId="604C4479" w14:textId="77777777" w:rsidTr="008C0B26">
        <w:tc>
          <w:tcPr>
            <w:tcW w:w="2689" w:type="dxa"/>
          </w:tcPr>
          <w:p w14:paraId="057F323B" w14:textId="77777777" w:rsidR="00D729F7" w:rsidRPr="00D729F7" w:rsidRDefault="00D729F7" w:rsidP="00D729F7">
            <w:pPr>
              <w:contextualSpacing/>
              <w:rPr>
                <w:rFonts w:ascii="Arial" w:eastAsia="Calibri" w:hAnsi="Arial" w:cs="Arial"/>
                <w:b/>
                <w:noProof/>
                <w:lang w:val="es-ES_tradnl"/>
              </w:rPr>
            </w:pPr>
            <w:r w:rsidRPr="00D729F7">
              <w:rPr>
                <w:rFonts w:ascii="Arial" w:eastAsia="Calibri" w:hAnsi="Arial" w:cs="Arial"/>
                <w:b/>
                <w:noProof/>
                <w:lang w:val="es-ES_tradnl"/>
              </w:rPr>
              <w:t>Radicación:</w:t>
            </w:r>
            <w:r w:rsidRPr="00D729F7">
              <w:rPr>
                <w:rFonts w:ascii="Arial" w:eastAsia="Calibri" w:hAnsi="Arial" w:cs="Arial"/>
                <w:noProof/>
                <w:lang w:val="es-ES_tradnl"/>
              </w:rPr>
              <w:t xml:space="preserve">                              </w:t>
            </w:r>
          </w:p>
        </w:tc>
        <w:tc>
          <w:tcPr>
            <w:tcW w:w="6237" w:type="dxa"/>
          </w:tcPr>
          <w:p w14:paraId="7BB6C5B1" w14:textId="77777777" w:rsidR="00D729F7" w:rsidRPr="00D729F7" w:rsidRDefault="00D729F7" w:rsidP="00D729F7">
            <w:pPr>
              <w:contextualSpacing/>
              <w:jc w:val="both"/>
              <w:rPr>
                <w:rFonts w:ascii="Arial" w:eastAsia="Calibri" w:hAnsi="Arial" w:cs="Arial"/>
                <w:noProof/>
                <w:lang w:val="es-ES_tradnl"/>
              </w:rPr>
            </w:pPr>
            <w:r w:rsidRPr="00D729F7">
              <w:rPr>
                <w:rFonts w:ascii="Arial" w:eastAsia="Calibri" w:hAnsi="Arial" w:cs="Arial"/>
                <w:noProof/>
                <w:lang w:val="es-ES_tradnl"/>
              </w:rPr>
              <w:t>Respuesta a consulta P20221204011981</w:t>
            </w:r>
          </w:p>
          <w:p w14:paraId="2DCB0359" w14:textId="77777777" w:rsidR="00D729F7" w:rsidRPr="00D729F7" w:rsidRDefault="00D729F7" w:rsidP="00D729F7">
            <w:pPr>
              <w:contextualSpacing/>
              <w:jc w:val="both"/>
              <w:rPr>
                <w:rFonts w:ascii="Arial" w:eastAsia="Calibri" w:hAnsi="Arial" w:cs="Arial"/>
                <w:noProof/>
                <w:lang w:val="es-ES_tradnl"/>
              </w:rPr>
            </w:pPr>
            <w:r w:rsidRPr="00D729F7">
              <w:rPr>
                <w:rFonts w:ascii="Arial" w:eastAsia="Calibri" w:hAnsi="Arial" w:cs="Arial"/>
                <w:noProof/>
                <w:lang w:val="es-ES_tradnl"/>
              </w:rPr>
              <w:t xml:space="preserve">                                    </w:t>
            </w:r>
          </w:p>
        </w:tc>
      </w:tr>
    </w:tbl>
    <w:p w14:paraId="68EBB94F" w14:textId="77777777" w:rsidR="00D729F7" w:rsidRPr="00D729F7" w:rsidRDefault="00D729F7" w:rsidP="00D729F7">
      <w:pPr>
        <w:spacing w:after="0" w:line="240" w:lineRule="auto"/>
        <w:jc w:val="both"/>
        <w:rPr>
          <w:rFonts w:ascii="Arial" w:eastAsia="Calibri" w:hAnsi="Arial" w:cs="Arial"/>
        </w:rPr>
      </w:pPr>
    </w:p>
    <w:p w14:paraId="3631065C" w14:textId="77777777" w:rsidR="00D729F7" w:rsidRPr="00D729F7" w:rsidRDefault="00D729F7" w:rsidP="00D729F7">
      <w:pPr>
        <w:spacing w:after="0" w:line="276" w:lineRule="auto"/>
        <w:jc w:val="both"/>
        <w:rPr>
          <w:rFonts w:ascii="Arial" w:eastAsia="Calibri" w:hAnsi="Arial" w:cs="Arial"/>
        </w:rPr>
      </w:pPr>
      <w:r w:rsidRPr="00D729F7">
        <w:rPr>
          <w:rFonts w:ascii="Arial" w:eastAsia="Calibri" w:hAnsi="Arial" w:cs="Arial"/>
        </w:rPr>
        <w:t xml:space="preserve">Estimado señor Gutiérrez: </w:t>
      </w:r>
    </w:p>
    <w:p w14:paraId="11CDB82A" w14:textId="77777777" w:rsidR="00D729F7" w:rsidRPr="00D729F7" w:rsidRDefault="00D729F7" w:rsidP="00D729F7">
      <w:pPr>
        <w:spacing w:after="0" w:line="276" w:lineRule="auto"/>
        <w:ind w:firstLine="709"/>
        <w:jc w:val="both"/>
        <w:rPr>
          <w:rFonts w:ascii="Arial" w:eastAsia="Calibri" w:hAnsi="Arial" w:cs="Arial"/>
        </w:rPr>
      </w:pPr>
    </w:p>
    <w:p w14:paraId="1C1ED457" w14:textId="77777777" w:rsidR="00D729F7" w:rsidRPr="00D729F7" w:rsidRDefault="00D729F7" w:rsidP="00D729F7">
      <w:pPr>
        <w:spacing w:after="0" w:line="276" w:lineRule="auto"/>
        <w:ind w:right="51"/>
        <w:jc w:val="both"/>
        <w:rPr>
          <w:rFonts w:ascii="Arial" w:eastAsia="Calibri" w:hAnsi="Arial" w:cs="Arial"/>
        </w:rPr>
      </w:pPr>
      <w:r w:rsidRPr="00D729F7">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3 de diciembre de 2022. </w:t>
      </w:r>
    </w:p>
    <w:p w14:paraId="65C4C01B" w14:textId="77777777" w:rsidR="00D729F7" w:rsidRPr="00D729F7" w:rsidRDefault="00D729F7" w:rsidP="00D729F7">
      <w:pPr>
        <w:spacing w:after="0" w:line="276" w:lineRule="auto"/>
        <w:ind w:right="51"/>
        <w:jc w:val="both"/>
        <w:rPr>
          <w:rFonts w:ascii="Arial" w:eastAsia="Calibri" w:hAnsi="Arial" w:cs="Arial"/>
        </w:rPr>
      </w:pPr>
    </w:p>
    <w:p w14:paraId="480AB5FB" w14:textId="77777777" w:rsidR="00D729F7" w:rsidRPr="00D729F7" w:rsidRDefault="00D729F7" w:rsidP="000B4AD3">
      <w:pPr>
        <w:numPr>
          <w:ilvl w:val="0"/>
          <w:numId w:val="4"/>
        </w:numPr>
        <w:tabs>
          <w:tab w:val="left" w:pos="284"/>
        </w:tabs>
        <w:spacing w:after="0" w:line="276" w:lineRule="auto"/>
        <w:ind w:left="426"/>
        <w:contextualSpacing/>
        <w:jc w:val="both"/>
        <w:rPr>
          <w:rFonts w:ascii="Arial" w:eastAsia="Calibri" w:hAnsi="Arial" w:cs="Arial"/>
          <w:b/>
        </w:rPr>
      </w:pPr>
      <w:r w:rsidRPr="00D729F7">
        <w:rPr>
          <w:rFonts w:ascii="Arial" w:eastAsia="Calibri" w:hAnsi="Arial" w:cs="Arial"/>
          <w:b/>
        </w:rPr>
        <w:t xml:space="preserve">Problema planteado </w:t>
      </w:r>
    </w:p>
    <w:p w14:paraId="7100FBE4" w14:textId="77777777" w:rsidR="00AE0DF2" w:rsidRDefault="00AE0DF2" w:rsidP="00AE0DF2">
      <w:pPr>
        <w:tabs>
          <w:tab w:val="left" w:pos="284"/>
        </w:tabs>
        <w:spacing w:after="0" w:line="276" w:lineRule="auto"/>
        <w:ind w:left="360"/>
        <w:contextualSpacing/>
        <w:jc w:val="both"/>
        <w:rPr>
          <w:rFonts w:ascii="Arial" w:eastAsia="Calibri" w:hAnsi="Arial" w:cs="Arial"/>
          <w:b/>
        </w:rPr>
      </w:pPr>
    </w:p>
    <w:p w14:paraId="5DF446C8" w14:textId="0C778C89" w:rsidR="00D729F7" w:rsidRPr="000B4AD3" w:rsidRDefault="00AE0DF2" w:rsidP="000B4AD3">
      <w:pPr>
        <w:spacing w:after="120" w:line="276" w:lineRule="auto"/>
        <w:jc w:val="both"/>
        <w:rPr>
          <w:rFonts w:ascii="Arial" w:eastAsia="Calibri" w:hAnsi="Arial" w:cs="Arial"/>
          <w:lang w:val="es-MX"/>
        </w:rPr>
      </w:pPr>
      <w:r w:rsidRPr="000B4AD3">
        <w:rPr>
          <w:rFonts w:ascii="Arial" w:eastAsia="Calibri" w:hAnsi="Arial" w:cs="Arial"/>
          <w:bCs/>
          <w:lang w:val="es-MX"/>
        </w:rPr>
        <w:t>Usted realiza la siguiente consulta: «</w:t>
      </w:r>
      <w:bookmarkStart w:id="3" w:name="_Hlk103091300"/>
      <w:r w:rsidR="00D729F7" w:rsidRPr="000B4AD3">
        <w:rPr>
          <w:rFonts w:ascii="Arial" w:eastAsia="Calibri" w:hAnsi="Arial" w:cs="Arial"/>
          <w:lang w:val="es-MX"/>
        </w:rPr>
        <w:t>los convenios solidarios se realizan con las juntas de accion comunal de conformidad a concepto emitido por su entidad debe realizarse con las juntas de la zona o area a afectar, tambien existen las asocomunales que son asociaciones de juntas de accion comunal se pueden realizar convenios solidarios con asocomunales que no correspondan al area o territorio a afectar»</w:t>
      </w:r>
      <w:bookmarkEnd w:id="3"/>
      <w:r w:rsidR="00D729F7" w:rsidRPr="000B4AD3">
        <w:rPr>
          <w:rFonts w:ascii="Arial" w:eastAsia="Calibri" w:hAnsi="Arial" w:cs="Arial"/>
          <w:lang w:val="es-MX"/>
        </w:rPr>
        <w:t>.</w:t>
      </w:r>
    </w:p>
    <w:p w14:paraId="7F4C565F" w14:textId="77777777" w:rsidR="00D729F7" w:rsidRPr="00D729F7" w:rsidRDefault="00D729F7" w:rsidP="00D729F7">
      <w:pPr>
        <w:spacing w:before="100" w:beforeAutospacing="1" w:after="0" w:afterAutospacing="1" w:line="276" w:lineRule="auto"/>
        <w:jc w:val="both"/>
        <w:rPr>
          <w:rFonts w:ascii="Arial" w:eastAsia="Calibri" w:hAnsi="Arial" w:cs="Arial"/>
          <w:b/>
          <w:szCs w:val="24"/>
          <w:lang w:eastAsia="es-CO"/>
        </w:rPr>
      </w:pPr>
      <w:r w:rsidRPr="00D729F7">
        <w:rPr>
          <w:rFonts w:ascii="Arial" w:eastAsia="Calibri" w:hAnsi="Arial" w:cs="Arial"/>
          <w:b/>
          <w:szCs w:val="24"/>
          <w:lang w:eastAsia="es-CO"/>
        </w:rPr>
        <w:lastRenderedPageBreak/>
        <w:t>2. Consideraciones</w:t>
      </w:r>
    </w:p>
    <w:p w14:paraId="2E9A740C" w14:textId="77777777" w:rsidR="00D729F7" w:rsidRPr="00D729F7" w:rsidRDefault="00D729F7" w:rsidP="00D729F7">
      <w:pPr>
        <w:spacing w:after="120" w:line="276" w:lineRule="auto"/>
        <w:jc w:val="both"/>
        <w:rPr>
          <w:rFonts w:ascii="Arial" w:eastAsia="Calibri" w:hAnsi="Arial" w:cs="Arial"/>
          <w:lang w:val="es-ES"/>
        </w:rPr>
      </w:pPr>
      <w:bookmarkStart w:id="4" w:name="_Hlk96420298"/>
      <w:r w:rsidRPr="00D729F7">
        <w:rPr>
          <w:rFonts w:ascii="Arial" w:eastAsia="Calibri" w:hAnsi="Arial" w:cs="Arial"/>
          <w:bCs/>
          <w:lang w:val="es-MX"/>
        </w:rPr>
        <w:t xml:space="preserve">En ejercicio de las competencias establecidas en los artículos 3.5 y 11.8 del Decreto 4170 de 2011, la Agencia Nacional de Contratación Pública </w:t>
      </w:r>
      <w:bookmarkStart w:id="5" w:name="_Hlk99611965"/>
      <w:r w:rsidRPr="00D729F7">
        <w:rPr>
          <w:rFonts w:ascii="Arial" w:eastAsia="Calibri" w:hAnsi="Arial" w:cs="Arial"/>
          <w:bCs/>
          <w:lang w:val="es-MX"/>
        </w:rPr>
        <w:t>–</w:t>
      </w:r>
      <w:bookmarkEnd w:id="5"/>
      <w:r w:rsidRPr="00D729F7">
        <w:rPr>
          <w:rFonts w:ascii="Arial" w:eastAsia="Calibri" w:hAnsi="Arial" w:cs="Arial"/>
          <w:bCs/>
          <w:lang w:val="es-MX"/>
        </w:rPr>
        <w:t xml:space="preserve"> Colombia Compra Eficiente resuelve consultas sobre </w:t>
      </w:r>
      <w:bookmarkStart w:id="6" w:name="_Hlk61026958"/>
      <w:bookmarkStart w:id="7" w:name="_Hlk61701014"/>
      <w:bookmarkStart w:id="8" w:name="_Hlk62136649"/>
      <w:r w:rsidRPr="00D729F7">
        <w:rPr>
          <w:rFonts w:ascii="Arial" w:eastAsia="Calibri"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D729F7">
        <w:rPr>
          <w:rFonts w:ascii="Arial" w:eastAsia="Calibri" w:hAnsi="Arial" w:cs="Arial"/>
          <w:bCs/>
          <w:lang w:val="es-MX"/>
        </w:rPr>
        <w:t xml:space="preserve"> de todos los partícipes de la contratación estatal ni para interpretar el alcance de cualquier norma vigente en el ordenamiento jurídico.</w:t>
      </w:r>
    </w:p>
    <w:bookmarkEnd w:id="6"/>
    <w:bookmarkEnd w:id="7"/>
    <w:bookmarkEnd w:id="8"/>
    <w:p w14:paraId="7662BBCF" w14:textId="77777777" w:rsidR="00D729F7" w:rsidRPr="00D729F7" w:rsidRDefault="00D729F7" w:rsidP="00D729F7">
      <w:pPr>
        <w:spacing w:after="120" w:line="276" w:lineRule="auto"/>
        <w:ind w:firstLine="708"/>
        <w:jc w:val="both"/>
        <w:rPr>
          <w:rFonts w:ascii="Arial" w:eastAsia="Calibri" w:hAnsi="Arial" w:cs="Arial"/>
          <w:bCs/>
        </w:rPr>
      </w:pPr>
      <w:r w:rsidRPr="00D729F7">
        <w:rPr>
          <w:rFonts w:ascii="Arial" w:eastAsia="Calibri" w:hAnsi="Arial" w:cs="Arial"/>
          <w:color w:val="000000"/>
          <w:lang w:val="es-MX"/>
        </w:rPr>
        <w:t xml:space="preserve">Sin perjuicio de lo anterior, </w:t>
      </w:r>
      <w:r w:rsidRPr="00D729F7">
        <w:rPr>
          <w:rFonts w:ascii="Arial" w:eastAsia="Calibri" w:hAnsi="Arial" w:cs="Arial"/>
          <w:color w:val="000000"/>
          <w:lang w:val="es-ES"/>
        </w:rPr>
        <w:t>la Subdirección –dentro de los límites de sus atribuciones– resolverá la consulta conforme a las normas generales en materia de contratación estatal. Con este objetivo se analizarán los siguientes temas:</w:t>
      </w:r>
      <w:r w:rsidRPr="00D729F7">
        <w:rPr>
          <w:rFonts w:ascii="Arial" w:eastAsia="Calibri" w:hAnsi="Arial" w:cs="Arial"/>
          <w:bCs/>
          <w:lang w:val="es-ES"/>
        </w:rPr>
        <w:t xml:space="preserve"> </w:t>
      </w:r>
      <w:r w:rsidRPr="00D729F7">
        <w:rPr>
          <w:rFonts w:ascii="Arial" w:eastAsia="Calibri" w:hAnsi="Arial" w:cs="Arial"/>
          <w:bCs/>
          <w:lang w:val="es-ES_tradnl"/>
        </w:rPr>
        <w:t>i) aplicación de los convenios solidarios y los organismos de acción comunal de conformidad con la Ley 136 de 1994</w:t>
      </w:r>
      <w:r w:rsidRPr="00D729F7">
        <w:rPr>
          <w:rFonts w:ascii="Arial" w:eastAsia="Calibri" w:hAnsi="Arial" w:cs="Arial"/>
          <w:bCs/>
          <w:lang w:val="es-ES"/>
        </w:rPr>
        <w:t xml:space="preserve">, modificada por la Ley 1551 de 2012 y </w:t>
      </w:r>
      <w:proofErr w:type="spellStart"/>
      <w:r w:rsidRPr="00D729F7">
        <w:rPr>
          <w:rFonts w:ascii="Arial" w:eastAsia="Calibri" w:hAnsi="Arial" w:cs="Arial"/>
          <w:bCs/>
          <w:lang w:val="es-ES"/>
        </w:rPr>
        <w:t>ii</w:t>
      </w:r>
      <w:proofErr w:type="spellEnd"/>
      <w:r w:rsidRPr="00D729F7">
        <w:rPr>
          <w:rFonts w:ascii="Arial" w:eastAsia="Calibri" w:hAnsi="Arial" w:cs="Arial"/>
          <w:bCs/>
          <w:lang w:val="es-ES"/>
        </w:rPr>
        <w:t xml:space="preserve">) </w:t>
      </w:r>
      <w:r w:rsidRPr="00D729F7">
        <w:rPr>
          <w:rFonts w:ascii="Arial" w:eastAsia="Calibri" w:hAnsi="Arial" w:cs="Arial"/>
          <w:bCs/>
        </w:rPr>
        <w:t xml:space="preserve">convenios solidarios con organismos de acción comunal bajo la Ley 2166 de 2021. </w:t>
      </w:r>
    </w:p>
    <w:p w14:paraId="44CBF108" w14:textId="77777777" w:rsidR="00D729F7" w:rsidRPr="00D729F7" w:rsidRDefault="00D729F7" w:rsidP="00D729F7">
      <w:pPr>
        <w:tabs>
          <w:tab w:val="left" w:pos="426"/>
        </w:tabs>
        <w:spacing w:after="0" w:line="276" w:lineRule="auto"/>
        <w:ind w:firstLine="709"/>
        <w:jc w:val="both"/>
        <w:rPr>
          <w:rFonts w:ascii="Arial" w:eastAsia="Calibri" w:hAnsi="Arial" w:cs="Arial"/>
          <w:bCs/>
          <w:lang w:val="es-ES"/>
        </w:rPr>
      </w:pPr>
      <w:r w:rsidRPr="00D729F7">
        <w:rPr>
          <w:rFonts w:ascii="Arial" w:eastAsia="Calibri" w:hAnsi="Arial" w:cs="Arial"/>
          <w:bCs/>
          <w:lang w:val="es-ES"/>
        </w:rPr>
        <w:t>La Agencia Nacional de Contratación Pública – Colombia Compra Eficiente, en los conceptos No. 4201913000006135 del 10 de septiembre de 2019,</w:t>
      </w:r>
      <w:r w:rsidRPr="00D729F7">
        <w:rPr>
          <w:rFonts w:ascii="Arial" w:eastAsia="Calibri" w:hAnsi="Arial" w:cs="Arial"/>
          <w:bCs/>
        </w:rPr>
        <w:t xml:space="preserve"> </w:t>
      </w:r>
      <w:r w:rsidRPr="00D729F7">
        <w:rPr>
          <w:rFonts w:ascii="Arial" w:eastAsia="Calibri" w:hAnsi="Arial" w:cs="Arial"/>
          <w:bCs/>
          <w:lang w:val="es-ES"/>
        </w:rPr>
        <w:t xml:space="preserve">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C-333 de 24 de mayo de 2022, C-455 de 14 de julio de 2022  analizó los convenios solidarios, su alcance y su régimen contractual. </w:t>
      </w:r>
      <w:r w:rsidRPr="00D729F7">
        <w:rPr>
          <w:rFonts w:ascii="Arial" w:eastAsia="Calibri" w:hAnsi="Arial" w:cs="Arial"/>
          <w:bCs/>
          <w:lang w:val="es-ES_tradnl"/>
        </w:rPr>
        <w:t xml:space="preserve">La tesis propuesta en estos conceptos se reitera a continuación y se complementa en lo pertinente teniendo en cuenta los interrogantes planteados. </w:t>
      </w:r>
    </w:p>
    <w:p w14:paraId="5EEA8B0F" w14:textId="77777777" w:rsidR="00D729F7" w:rsidRPr="00D729F7" w:rsidRDefault="00D729F7" w:rsidP="00D729F7">
      <w:pPr>
        <w:spacing w:after="0" w:line="276" w:lineRule="auto"/>
        <w:jc w:val="both"/>
        <w:rPr>
          <w:rFonts w:ascii="Arial" w:eastAsia="Calibri" w:hAnsi="Arial" w:cs="Arial"/>
          <w:bCs/>
        </w:rPr>
      </w:pPr>
    </w:p>
    <w:p w14:paraId="66E59F68" w14:textId="77777777" w:rsidR="00D729F7" w:rsidRPr="00D729F7" w:rsidRDefault="00D729F7" w:rsidP="00D729F7">
      <w:pPr>
        <w:tabs>
          <w:tab w:val="left" w:pos="426"/>
        </w:tabs>
        <w:spacing w:after="0" w:line="240" w:lineRule="auto"/>
        <w:jc w:val="both"/>
        <w:rPr>
          <w:rFonts w:ascii="Arial" w:eastAsia="Calibri" w:hAnsi="Arial" w:cs="Arial"/>
          <w:noProof/>
          <w:color w:val="000000"/>
          <w:szCs w:val="24"/>
          <w:lang w:val="es-ES" w:eastAsia="es-ES_tradnl"/>
        </w:rPr>
      </w:pPr>
      <w:r w:rsidRPr="00D729F7">
        <w:rPr>
          <w:rFonts w:ascii="Arial" w:eastAsia="Calibri" w:hAnsi="Arial" w:cs="Arial"/>
          <w:b/>
          <w:bCs/>
          <w:color w:val="000000"/>
          <w:szCs w:val="24"/>
          <w:lang w:eastAsia="en-GB"/>
        </w:rPr>
        <w:t xml:space="preserve">2.1. </w:t>
      </w:r>
      <w:r w:rsidRPr="00D729F7">
        <w:rPr>
          <w:rFonts w:ascii="Arial" w:eastAsia="Calibri" w:hAnsi="Arial" w:cs="Arial"/>
          <w:b/>
          <w:bCs/>
          <w:color w:val="000000"/>
          <w:szCs w:val="24"/>
          <w:lang w:val="es-ES" w:eastAsia="en-GB"/>
        </w:rPr>
        <w:t>Aplicación de los convenios solidarios</w:t>
      </w:r>
      <w:r w:rsidRPr="00D729F7">
        <w:rPr>
          <w:rFonts w:ascii="Arial" w:eastAsia="Calibri" w:hAnsi="Arial" w:cs="Arial"/>
          <w:b/>
          <w:bCs/>
          <w:color w:val="000000"/>
          <w:szCs w:val="24"/>
          <w:lang w:eastAsia="en-GB"/>
        </w:rPr>
        <w:t xml:space="preserve"> y los organismos de acción comunal de conformidad con la Ley 136 de 1994</w:t>
      </w:r>
    </w:p>
    <w:p w14:paraId="12213446" w14:textId="77777777" w:rsidR="00D729F7" w:rsidRPr="00D729F7" w:rsidRDefault="00D729F7" w:rsidP="00D729F7">
      <w:pPr>
        <w:spacing w:after="0" w:line="276" w:lineRule="auto"/>
        <w:jc w:val="both"/>
        <w:rPr>
          <w:rFonts w:ascii="Arial" w:eastAsia="Arial" w:hAnsi="Arial" w:cs="Arial"/>
          <w:b/>
          <w:color w:val="000000"/>
          <w:lang w:val="es-ES"/>
        </w:rPr>
      </w:pPr>
    </w:p>
    <w:p w14:paraId="1EDF0C97" w14:textId="77777777" w:rsidR="00D729F7" w:rsidRPr="00D729F7" w:rsidRDefault="00D729F7" w:rsidP="00D729F7">
      <w:pPr>
        <w:spacing w:after="120" w:line="276" w:lineRule="auto"/>
        <w:jc w:val="both"/>
        <w:rPr>
          <w:rFonts w:ascii="Arial" w:eastAsia="Calibri" w:hAnsi="Arial" w:cs="Arial"/>
          <w:color w:val="000000"/>
          <w:szCs w:val="24"/>
          <w:lang w:val="es-ES" w:eastAsia="es-ES_tradnl"/>
        </w:rPr>
      </w:pPr>
      <w:r w:rsidRPr="00D729F7">
        <w:rPr>
          <w:rFonts w:ascii="Arial" w:eastAsia="Calibri" w:hAnsi="Arial" w:cs="Arial"/>
          <w:color w:val="000000"/>
          <w:lang w:val="es-ES" w:eastAsia="es-ES_tradnl"/>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D729F7">
        <w:rPr>
          <w:rFonts w:ascii="Arial" w:eastAsia="Calibri" w:hAnsi="Arial" w:cs="Arial"/>
          <w:color w:val="000000"/>
          <w:szCs w:val="24"/>
          <w:lang w:val="es-ES" w:eastAsia="es-ES_tradnl"/>
        </w:rPr>
        <w:t>A su vez, el referido mandato constitucional faculta al Gobierno Nacional para reglamentar la materia.</w:t>
      </w:r>
    </w:p>
    <w:p w14:paraId="6DF2C84E" w14:textId="77777777" w:rsidR="00D729F7" w:rsidRPr="00D729F7" w:rsidRDefault="00D729F7" w:rsidP="00D729F7">
      <w:pPr>
        <w:spacing w:after="120" w:line="276" w:lineRule="auto"/>
        <w:ind w:firstLine="708"/>
        <w:jc w:val="both"/>
        <w:rPr>
          <w:rFonts w:ascii="Arial" w:eastAsia="Calibri" w:hAnsi="Arial" w:cs="Arial"/>
          <w:color w:val="000000"/>
          <w:szCs w:val="24"/>
          <w:lang w:val="es-ES" w:eastAsia="es-ES_tradnl"/>
        </w:rPr>
      </w:pPr>
      <w:r w:rsidRPr="00D729F7">
        <w:rPr>
          <w:rFonts w:ascii="Arial" w:eastAsia="Calibri" w:hAnsi="Arial" w:cs="Arial"/>
          <w:color w:val="000000"/>
          <w:szCs w:val="24"/>
          <w:lang w:val="es-ES" w:eastAsia="es-ES_tradnl"/>
        </w:rPr>
        <w:lastRenderedPageBreak/>
        <w:t xml:space="preserve">En concordancia </w:t>
      </w:r>
      <w:bookmarkStart w:id="9" w:name="_Hlk99631246"/>
      <w:r w:rsidRPr="00D729F7">
        <w:rPr>
          <w:rFonts w:ascii="Arial" w:eastAsia="Calibri" w:hAnsi="Arial" w:cs="Arial"/>
          <w:color w:val="000000"/>
          <w:szCs w:val="24"/>
          <w:lang w:val="es-ES" w:eastAsia="es-ES_tradnl"/>
        </w:rPr>
        <w:t>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15FB552B" w14:textId="77777777" w:rsidR="00D729F7" w:rsidRPr="00D729F7" w:rsidRDefault="00D729F7" w:rsidP="00D729F7">
      <w:pPr>
        <w:spacing w:after="120" w:line="276" w:lineRule="auto"/>
        <w:ind w:firstLine="708"/>
        <w:jc w:val="both"/>
        <w:rPr>
          <w:rFonts w:ascii="Arial" w:eastAsia="Calibri" w:hAnsi="Arial" w:cs="Arial"/>
          <w:color w:val="000000"/>
          <w:szCs w:val="24"/>
          <w:lang w:val="es-ES" w:eastAsia="es-ES_tradnl"/>
        </w:rPr>
      </w:pPr>
      <w:r w:rsidRPr="00D729F7">
        <w:rPr>
          <w:rFonts w:ascii="Arial" w:eastAsia="Calibri" w:hAnsi="Arial" w:cs="Arial"/>
          <w:color w:val="000000"/>
          <w:szCs w:val="24"/>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D729F7">
        <w:rPr>
          <w:rFonts w:ascii="Arial" w:eastAsia="Calibri" w:hAnsi="Arial" w:cs="Arial"/>
          <w:color w:val="000000"/>
          <w:szCs w:val="24"/>
          <w:vertAlign w:val="superscript"/>
          <w:lang w:eastAsia="es-ES_tradnl"/>
        </w:rPr>
        <w:footnoteReference w:id="2"/>
      </w:r>
      <w:r w:rsidRPr="00D729F7">
        <w:rPr>
          <w:rFonts w:ascii="Arial" w:eastAsia="Calibri" w:hAnsi="Arial" w:cs="Arial"/>
          <w:color w:val="000000"/>
          <w:szCs w:val="24"/>
          <w:lang w:val="es-ES" w:eastAsia="es-ES_tradnl"/>
        </w:rPr>
        <w:t>.</w:t>
      </w:r>
    </w:p>
    <w:p w14:paraId="65FF1DC6" w14:textId="77777777" w:rsidR="00D729F7" w:rsidRPr="00D729F7" w:rsidRDefault="00D729F7" w:rsidP="00D729F7">
      <w:pPr>
        <w:spacing w:after="120" w:line="276" w:lineRule="auto"/>
        <w:ind w:firstLine="708"/>
        <w:jc w:val="both"/>
        <w:rPr>
          <w:rFonts w:ascii="Arial" w:eastAsia="Calibri" w:hAnsi="Arial" w:cs="Arial"/>
          <w:color w:val="000000"/>
          <w:szCs w:val="24"/>
          <w:lang w:val="es-ES" w:eastAsia="es-ES_tradnl"/>
        </w:rPr>
      </w:pPr>
      <w:proofErr w:type="spellStart"/>
      <w:r w:rsidRPr="00D729F7">
        <w:rPr>
          <w:rFonts w:ascii="Arial" w:eastAsia="Calibri" w:hAnsi="Arial" w:cs="Arial"/>
          <w:color w:val="000000"/>
          <w:szCs w:val="24"/>
          <w:lang w:val="es-ES" w:eastAsia="es-ES_tradnl"/>
        </w:rPr>
        <w:t>ii</w:t>
      </w:r>
      <w:proofErr w:type="spellEnd"/>
      <w:r w:rsidRPr="00D729F7">
        <w:rPr>
          <w:rFonts w:ascii="Arial" w:eastAsia="Calibri" w:hAnsi="Arial" w:cs="Arial"/>
          <w:color w:val="000000"/>
          <w:szCs w:val="24"/>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072615E4" w14:textId="77777777" w:rsidR="00D729F7" w:rsidRPr="00D729F7" w:rsidRDefault="00D729F7" w:rsidP="00D729F7">
      <w:pPr>
        <w:spacing w:after="120" w:line="276" w:lineRule="auto"/>
        <w:ind w:firstLine="709"/>
        <w:jc w:val="both"/>
        <w:rPr>
          <w:rFonts w:ascii="Arial" w:eastAsia="Calibri" w:hAnsi="Arial" w:cs="Arial"/>
          <w:color w:val="000000"/>
          <w:szCs w:val="24"/>
          <w:lang w:val="es-ES" w:eastAsia="es-ES_tradnl"/>
        </w:rPr>
      </w:pPr>
      <w:proofErr w:type="spellStart"/>
      <w:r w:rsidRPr="00D729F7">
        <w:rPr>
          <w:rFonts w:ascii="Arial" w:eastAsia="Calibri" w:hAnsi="Arial" w:cs="Arial"/>
          <w:color w:val="000000"/>
          <w:szCs w:val="24"/>
          <w:lang w:val="es-ES" w:eastAsia="es-ES_tradnl"/>
        </w:rPr>
        <w:t>iii</w:t>
      </w:r>
      <w:proofErr w:type="spellEnd"/>
      <w:r w:rsidRPr="00D729F7">
        <w:rPr>
          <w:rFonts w:ascii="Arial" w:eastAsia="Calibri" w:hAnsi="Arial" w:cs="Arial"/>
          <w:color w:val="000000"/>
          <w:szCs w:val="24"/>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5B2280F3" w14:textId="77777777" w:rsidR="00D729F7" w:rsidRPr="00D729F7" w:rsidRDefault="00D729F7" w:rsidP="00D729F7">
      <w:pPr>
        <w:spacing w:after="120" w:line="276" w:lineRule="auto"/>
        <w:ind w:firstLine="709"/>
        <w:jc w:val="both"/>
        <w:rPr>
          <w:rFonts w:ascii="Arial" w:eastAsia="Calibri" w:hAnsi="Arial" w:cs="Arial"/>
          <w:color w:val="000000"/>
          <w:szCs w:val="24"/>
          <w:lang w:val="es-ES" w:eastAsia="es-ES_tradnl"/>
        </w:rPr>
      </w:pPr>
      <w:r w:rsidRPr="00D729F7">
        <w:rPr>
          <w:rFonts w:ascii="Arial" w:eastAsia="Calibri" w:hAnsi="Arial" w:cs="Arial"/>
          <w:color w:val="000000"/>
          <w:szCs w:val="24"/>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9"/>
      <w:r w:rsidRPr="00D729F7">
        <w:rPr>
          <w:rFonts w:ascii="Arial" w:eastAsia="Calibri" w:hAnsi="Arial" w:cs="Arial"/>
          <w:color w:val="000000"/>
          <w:szCs w:val="24"/>
          <w:lang w:val="es-ES" w:eastAsia="es-ES_tradnl"/>
        </w:rPr>
        <w:t xml:space="preserve">del interés público, y ser concordantes con el Plan Nacional o los planes seccionales de desarrollo, según el caso. </w:t>
      </w:r>
    </w:p>
    <w:p w14:paraId="55B9E229" w14:textId="77777777" w:rsidR="00D729F7" w:rsidRPr="00D729F7" w:rsidRDefault="00D729F7" w:rsidP="00D729F7">
      <w:pPr>
        <w:spacing w:after="120" w:line="276" w:lineRule="auto"/>
        <w:ind w:firstLine="709"/>
        <w:jc w:val="both"/>
        <w:rPr>
          <w:rFonts w:ascii="Arial" w:eastAsia="Times New Roman" w:hAnsi="Arial" w:cs="Arial"/>
          <w:color w:val="000000"/>
          <w:szCs w:val="24"/>
          <w:lang w:val="es-ES" w:eastAsia="es-ES_tradnl"/>
        </w:rPr>
      </w:pPr>
      <w:r w:rsidRPr="00D729F7">
        <w:rPr>
          <w:rFonts w:ascii="Arial" w:eastAsia="Times New Roman" w:hAnsi="Arial" w:cs="Arial"/>
          <w:color w:val="000000"/>
          <w:szCs w:val="24"/>
          <w:lang w:val="es-ES" w:eastAsia="es-ES_tradnl"/>
        </w:rPr>
        <w:t xml:space="preserve">De esta manera, habiendo abordado las características generales aplicables a la celebración de cualquier convenio solidario, debe destacarse que el </w:t>
      </w:r>
      <w:bookmarkStart w:id="10" w:name="_Hlk69293147"/>
      <w:r w:rsidRPr="00D729F7">
        <w:rPr>
          <w:rFonts w:ascii="Arial" w:eastAsia="Times New Roman" w:hAnsi="Arial" w:cs="Arial"/>
          <w:i/>
          <w:iCs/>
          <w:color w:val="000000"/>
          <w:szCs w:val="24"/>
          <w:lang w:val="es-ES" w:eastAsia="es-ES_tradnl"/>
        </w:rPr>
        <w:t>primer régimen</w:t>
      </w:r>
      <w:r w:rsidRPr="00D729F7">
        <w:rPr>
          <w:rFonts w:ascii="Arial" w:eastAsia="Times New Roman" w:hAnsi="Arial" w:cs="Arial"/>
          <w:color w:val="000000"/>
          <w:szCs w:val="24"/>
          <w:lang w:val="es-ES" w:eastAsia="es-ES_tradnl"/>
        </w:rPr>
        <w:t xml:space="preserve"> encuentra su </w:t>
      </w:r>
      <w:r w:rsidRPr="00D729F7">
        <w:rPr>
          <w:rFonts w:ascii="Arial" w:eastAsia="Times New Roman" w:hAnsi="Arial" w:cs="Arial"/>
          <w:color w:val="000000"/>
          <w:szCs w:val="24"/>
          <w:lang w:val="es-ES" w:eastAsia="es-ES_tradnl"/>
        </w:rPr>
        <w:lastRenderedPageBreak/>
        <w:t xml:space="preserve">fundamento en el </w:t>
      </w:r>
      <w:r w:rsidRPr="00D729F7">
        <w:rPr>
          <w:rFonts w:ascii="Arial" w:eastAsia="Times New Roman" w:hAnsi="Arial" w:cs="Arial"/>
          <w:i/>
          <w:iCs/>
          <w:color w:val="000000"/>
          <w:szCs w:val="24"/>
          <w:lang w:val="es-ES" w:eastAsia="es-ES_tradnl"/>
        </w:rPr>
        <w:t>parágrafo cuarto del artículo 3 de la Ley 136 de 1994</w:t>
      </w:r>
      <w:r w:rsidRPr="00D729F7">
        <w:rPr>
          <w:rFonts w:ascii="Arial" w:eastAsia="Times New Roman" w:hAnsi="Arial" w:cs="Arial"/>
          <w:color w:val="000000"/>
          <w:szCs w:val="24"/>
          <w:lang w:val="es-ES" w:eastAsia="es-ES_tradnl"/>
        </w:rPr>
        <w:t xml:space="preserve">.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D729F7">
        <w:rPr>
          <w:rFonts w:ascii="Arial" w:eastAsia="Times New Roman" w:hAnsi="Arial" w:cs="Arial"/>
          <w:color w:val="000000"/>
          <w:szCs w:val="24"/>
          <w:lang w:val="es-ES" w:eastAsia="es-ES_tradnl"/>
        </w:rPr>
        <w:t>ii</w:t>
      </w:r>
      <w:proofErr w:type="spellEnd"/>
      <w:r w:rsidRPr="00D729F7">
        <w:rPr>
          <w:rFonts w:ascii="Arial" w:eastAsia="Times New Roman" w:hAnsi="Arial" w:cs="Arial"/>
          <w:color w:val="000000"/>
          <w:szCs w:val="24"/>
          <w:lang w:val="es-ES" w:eastAsia="es-ES_tradnl"/>
        </w:rPr>
        <w:t xml:space="preserve">) que el objeto contractual consista en la ejecución de obras; y, </w:t>
      </w:r>
      <w:proofErr w:type="spellStart"/>
      <w:r w:rsidRPr="00D729F7">
        <w:rPr>
          <w:rFonts w:ascii="Arial" w:eastAsia="Times New Roman" w:hAnsi="Arial" w:cs="Arial"/>
          <w:color w:val="000000"/>
          <w:szCs w:val="24"/>
          <w:lang w:val="es-ES" w:eastAsia="es-ES_tradnl"/>
        </w:rPr>
        <w:t>iii</w:t>
      </w:r>
      <w:proofErr w:type="spellEnd"/>
      <w:r w:rsidRPr="00D729F7">
        <w:rPr>
          <w:rFonts w:ascii="Arial" w:eastAsia="Times New Roman" w:hAnsi="Arial" w:cs="Arial"/>
          <w:color w:val="000000"/>
          <w:szCs w:val="24"/>
          <w:lang w:val="es-ES" w:eastAsia="es-ES_tradnl"/>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0"/>
      <w:r w:rsidRPr="00D729F7">
        <w:rPr>
          <w:rFonts w:ascii="Arial" w:eastAsia="Times New Roman" w:hAnsi="Arial" w:cs="Arial"/>
          <w:color w:val="000000"/>
          <w:szCs w:val="24"/>
          <w:lang w:val="es-ES" w:eastAsia="es-ES_tradnl"/>
        </w:rPr>
        <w:t xml:space="preserve"> Sin embargo, el artículo 95 de la Ley 2166 de 2021</w:t>
      </w:r>
      <w:r w:rsidRPr="00D729F7">
        <w:rPr>
          <w:rFonts w:ascii="Arial" w:eastAsia="Times New Roman" w:hAnsi="Arial" w:cs="Arial"/>
          <w:color w:val="000000"/>
          <w:szCs w:val="24"/>
          <w:vertAlign w:val="superscript"/>
          <w:lang w:val="es-ES" w:eastAsia="es-ES_tradnl"/>
        </w:rPr>
        <w:footnoteReference w:id="3"/>
      </w:r>
      <w:r w:rsidRPr="00D729F7">
        <w:rPr>
          <w:rFonts w:ascii="Arial" w:eastAsia="Times New Roman" w:hAnsi="Arial" w:cs="Arial"/>
          <w:color w:val="000000"/>
          <w:szCs w:val="24"/>
          <w:lang w:val="es-ES" w:eastAsia="es-ES_tradnl"/>
        </w:rPr>
        <w:t xml:space="preserve"> amplió esta subregla en cuanto a los sujetos aplicables, condiciones y la cuantía del contrato, como se explicará en el numeral 2.2. de este concepto.</w:t>
      </w:r>
    </w:p>
    <w:p w14:paraId="572630B6" w14:textId="77777777" w:rsidR="00D729F7" w:rsidRPr="00D729F7" w:rsidRDefault="00D729F7" w:rsidP="00D729F7">
      <w:pPr>
        <w:spacing w:after="120" w:line="276" w:lineRule="auto"/>
        <w:ind w:firstLine="709"/>
        <w:jc w:val="both"/>
        <w:rPr>
          <w:rFonts w:ascii="Arial" w:eastAsia="Times New Roman" w:hAnsi="Arial" w:cs="Arial"/>
          <w:color w:val="000000"/>
          <w:szCs w:val="24"/>
          <w:lang w:val="es-ES" w:eastAsia="es-ES_tradnl"/>
        </w:rPr>
      </w:pPr>
      <w:r w:rsidRPr="00D729F7">
        <w:rPr>
          <w:rFonts w:ascii="Arial" w:eastAsia="Times New Roman" w:hAnsi="Arial" w:cs="Arial"/>
          <w:color w:val="000000"/>
          <w:szCs w:val="24"/>
          <w:lang w:val="es-ES" w:eastAsia="es-ES_tradnl"/>
        </w:rPr>
        <w:t xml:space="preserve">Un </w:t>
      </w:r>
      <w:r w:rsidRPr="00D729F7">
        <w:rPr>
          <w:rFonts w:ascii="Arial" w:eastAsia="Times New Roman" w:hAnsi="Arial" w:cs="Arial"/>
          <w:i/>
          <w:iCs/>
          <w:color w:val="000000"/>
          <w:szCs w:val="24"/>
          <w:lang w:val="es-ES" w:eastAsia="es-ES_tradnl"/>
        </w:rPr>
        <w:t>segundo</w:t>
      </w:r>
      <w:r w:rsidRPr="00D729F7">
        <w:rPr>
          <w:rFonts w:ascii="Arial" w:eastAsia="Times New Roman" w:hAnsi="Arial" w:cs="Arial"/>
          <w:color w:val="000000"/>
          <w:szCs w:val="24"/>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6F278C95" w14:textId="77777777" w:rsidR="00D729F7" w:rsidRPr="00D729F7" w:rsidRDefault="00D729F7" w:rsidP="00D729F7">
      <w:pPr>
        <w:spacing w:after="120" w:line="276" w:lineRule="auto"/>
        <w:ind w:firstLine="709"/>
        <w:jc w:val="both"/>
        <w:rPr>
          <w:rFonts w:ascii="Arial" w:eastAsia="Times New Roman" w:hAnsi="Arial" w:cs="Arial"/>
          <w:color w:val="000000"/>
          <w:szCs w:val="24"/>
          <w:lang w:val="es-ES" w:eastAsia="es-ES_tradnl"/>
        </w:rPr>
      </w:pPr>
      <w:r w:rsidRPr="00D729F7">
        <w:rPr>
          <w:rFonts w:ascii="Arial" w:eastAsia="Times New Roman" w:hAnsi="Arial" w:cs="Arial"/>
          <w:color w:val="000000"/>
          <w:szCs w:val="24"/>
          <w:lang w:val="es-ES" w:eastAsia="es-ES_tradnl"/>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D729F7">
        <w:rPr>
          <w:rFonts w:ascii="Arial" w:eastAsia="Times New Roman" w:hAnsi="Arial" w:cs="Arial"/>
          <w:color w:val="000000"/>
          <w:szCs w:val="24"/>
          <w:lang w:val="es-ES" w:eastAsia="es-ES_tradnl"/>
        </w:rPr>
        <w:t>ii</w:t>
      </w:r>
      <w:proofErr w:type="spellEnd"/>
      <w:r w:rsidRPr="00D729F7">
        <w:rPr>
          <w:rFonts w:ascii="Arial" w:eastAsia="Times New Roman" w:hAnsi="Arial" w:cs="Arial"/>
          <w:color w:val="000000"/>
          <w:szCs w:val="24"/>
          <w:lang w:val="es-ES" w:eastAsia="es-ES_tradnl"/>
        </w:rPr>
        <w:t xml:space="preserve">) que el objeto del contrato esté dirigido al impulso de programas y actividades de interés público acordes con el plan de desarrollo aplicable; </w:t>
      </w:r>
      <w:proofErr w:type="spellStart"/>
      <w:r w:rsidRPr="00D729F7">
        <w:rPr>
          <w:rFonts w:ascii="Arial" w:eastAsia="Times New Roman" w:hAnsi="Arial" w:cs="Arial"/>
          <w:color w:val="000000"/>
          <w:szCs w:val="24"/>
          <w:lang w:val="es-ES" w:eastAsia="es-ES_tradnl"/>
        </w:rPr>
        <w:t>iii</w:t>
      </w:r>
      <w:proofErr w:type="spellEnd"/>
      <w:r w:rsidRPr="00D729F7">
        <w:rPr>
          <w:rFonts w:ascii="Arial" w:eastAsia="Times New Roman" w:hAnsi="Arial" w:cs="Arial"/>
          <w:color w:val="000000"/>
          <w:szCs w:val="24"/>
          <w:lang w:val="es-ES" w:eastAsia="es-ES_tradnl"/>
        </w:rPr>
        <w:t xml:space="preserve">) que el contrato, independientemente de su cuantía, no refleje relaciones conmutativas que impliquen contraprestaciones para la entidad del Estado; y </w:t>
      </w:r>
      <w:proofErr w:type="spellStart"/>
      <w:r w:rsidRPr="00D729F7">
        <w:rPr>
          <w:rFonts w:ascii="Arial" w:eastAsia="Times New Roman" w:hAnsi="Arial" w:cs="Arial"/>
          <w:color w:val="000000"/>
          <w:szCs w:val="24"/>
          <w:lang w:val="es-ES" w:eastAsia="es-ES_tradnl"/>
        </w:rPr>
        <w:t>iv</w:t>
      </w:r>
      <w:proofErr w:type="spellEnd"/>
      <w:r w:rsidRPr="00D729F7">
        <w:rPr>
          <w:rFonts w:ascii="Arial" w:eastAsia="Times New Roman" w:hAnsi="Arial" w:cs="Arial"/>
          <w:color w:val="000000"/>
          <w:szCs w:val="24"/>
          <w:lang w:val="es-ES" w:eastAsia="es-ES_tradnl"/>
        </w:rPr>
        <w:t xml:space="preserve">) que la entidad del Estado no imparta instrucciones precisas para la ejecución del objeto convenido. </w:t>
      </w:r>
    </w:p>
    <w:p w14:paraId="5B49217E" w14:textId="77777777" w:rsidR="00D729F7" w:rsidRPr="00D729F7" w:rsidRDefault="00D729F7" w:rsidP="00D729F7">
      <w:pPr>
        <w:spacing w:after="120" w:line="276" w:lineRule="auto"/>
        <w:ind w:firstLine="709"/>
        <w:jc w:val="both"/>
        <w:rPr>
          <w:rFonts w:ascii="Arial" w:eastAsia="Times New Roman" w:hAnsi="Arial" w:cs="Arial"/>
          <w:color w:val="000000"/>
          <w:szCs w:val="24"/>
          <w:lang w:val="es-ES" w:eastAsia="es-ES_tradnl"/>
        </w:rPr>
      </w:pPr>
      <w:r w:rsidRPr="00D729F7">
        <w:rPr>
          <w:rFonts w:ascii="Arial" w:eastAsia="Times New Roman" w:hAnsi="Arial" w:cs="Arial"/>
          <w:color w:val="000000"/>
          <w:szCs w:val="24"/>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w:t>
      </w:r>
      <w:r w:rsidRPr="00D729F7">
        <w:rPr>
          <w:rFonts w:ascii="Arial" w:eastAsia="Times New Roman" w:hAnsi="Arial" w:cs="Arial"/>
          <w:color w:val="000000"/>
          <w:szCs w:val="24"/>
          <w:lang w:val="es-ES" w:eastAsia="es-ES_tradnl"/>
        </w:rPr>
        <w:lastRenderedPageBreak/>
        <w:t xml:space="preserve">General de Contratación de la Administración Pública –en adelante EGCAP–, con base en las remisiones efectuadas en los artículos séptimo y octavo de aquel Decreto. </w:t>
      </w:r>
    </w:p>
    <w:p w14:paraId="1F96D83C" w14:textId="77777777" w:rsidR="00D729F7" w:rsidRPr="00D729F7" w:rsidRDefault="00D729F7" w:rsidP="00D729F7">
      <w:pPr>
        <w:spacing w:after="120" w:line="276" w:lineRule="auto"/>
        <w:ind w:firstLine="709"/>
        <w:jc w:val="both"/>
        <w:rPr>
          <w:rFonts w:ascii="Arial" w:eastAsia="Calibri" w:hAnsi="Arial" w:cs="Arial"/>
          <w:color w:val="000000"/>
          <w:lang w:val="es-ES"/>
        </w:rPr>
      </w:pPr>
      <w:r w:rsidRPr="00D729F7">
        <w:rPr>
          <w:rFonts w:ascii="Arial" w:eastAsia="Calibri" w:hAnsi="Arial" w:cs="Arial"/>
          <w:i/>
          <w:iCs/>
          <w:color w:val="000000"/>
          <w:lang w:val="es-ES"/>
        </w:rPr>
        <w:t>Por último</w:t>
      </w:r>
      <w:r w:rsidRPr="00D729F7">
        <w:rPr>
          <w:rFonts w:ascii="Arial" w:eastAsia="Calibri" w:hAnsi="Arial" w:cs="Arial"/>
          <w:color w:val="000000"/>
          <w:lang w:val="es-ES"/>
        </w:rPr>
        <w:t xml:space="preserve">, en armonía con la modificación realizada por la Ley 1955 de 2019, se presenta un </w:t>
      </w:r>
      <w:r w:rsidRPr="00D729F7">
        <w:rPr>
          <w:rFonts w:ascii="Arial" w:eastAsia="Calibri" w:hAnsi="Arial" w:cs="Arial"/>
          <w:i/>
          <w:iCs/>
          <w:color w:val="000000"/>
          <w:lang w:val="es-ES"/>
        </w:rPr>
        <w:t>tercer régimen</w:t>
      </w:r>
      <w:r w:rsidRPr="00D729F7">
        <w:rPr>
          <w:rFonts w:ascii="Arial" w:eastAsia="Calibri" w:hAnsi="Arial" w:cs="Arial"/>
          <w:color w:val="000000"/>
          <w:lang w:val="es-ES"/>
        </w:rPr>
        <w:t xml:space="preserve">, </w:t>
      </w:r>
      <w:bookmarkStart w:id="11" w:name="_Hlk98594490"/>
      <w:r w:rsidRPr="00D729F7">
        <w:rPr>
          <w:rFonts w:ascii="Arial" w:eastAsia="Calibri" w:hAnsi="Arial" w:cs="Arial"/>
          <w:color w:val="000000"/>
          <w:lang w:val="es-ES"/>
        </w:rPr>
        <w:t>que encuentra su fundamento en los parágrafos tercero y quinto del artículo tercero de la Ley 136 de 1994</w:t>
      </w:r>
      <w:bookmarkEnd w:id="11"/>
      <w:r w:rsidRPr="00D729F7">
        <w:rPr>
          <w:rFonts w:ascii="Arial" w:eastAsia="Calibri" w:hAnsi="Arial" w:cs="Arial"/>
          <w:color w:val="000000"/>
          <w:lang w:val="es-ES"/>
        </w:rPr>
        <w:t>. Retomando los conceptos de esta Agencia</w:t>
      </w:r>
      <w:r w:rsidRPr="00D729F7">
        <w:rPr>
          <w:rFonts w:ascii="Arial" w:eastAsia="Calibri" w:hAnsi="Arial" w:cs="Arial"/>
          <w:color w:val="000000"/>
          <w:vertAlign w:val="superscript"/>
          <w:lang w:val="es-ES"/>
        </w:rPr>
        <w:footnoteReference w:id="4"/>
      </w:r>
      <w:r w:rsidRPr="00D729F7">
        <w:rPr>
          <w:rFonts w:ascii="Arial" w:eastAsia="Calibri" w:hAnsi="Arial" w:cs="Arial"/>
          <w:color w:val="000000"/>
          <w:lang w:val="es-ES"/>
        </w:rPr>
        <w:t>, se ha considerado que estas normas deben interpretarse armónicamente con lo dispuesto en el artículo 141 de la precitada Ley</w:t>
      </w:r>
      <w:r w:rsidRPr="00D729F7">
        <w:rPr>
          <w:rFonts w:ascii="Arial" w:eastAsia="Calibri" w:hAnsi="Arial" w:cs="Arial"/>
          <w:color w:val="000000"/>
          <w:vertAlign w:val="superscript"/>
          <w:lang w:val="es-ES"/>
        </w:rPr>
        <w:footnoteReference w:id="5"/>
      </w:r>
      <w:r w:rsidRPr="00D729F7">
        <w:rPr>
          <w:rFonts w:ascii="Arial" w:eastAsia="Calibri" w:hAnsi="Arial" w:cs="Arial"/>
          <w:color w:val="000000"/>
          <w:lang w:val="es-ES"/>
        </w:rPr>
        <w:t xml:space="preserve"> y el artículo 55 de la Ley 743 de 2002</w:t>
      </w:r>
      <w:r w:rsidRPr="00D729F7">
        <w:rPr>
          <w:rFonts w:ascii="Arial" w:eastAsia="Calibri" w:hAnsi="Arial" w:cs="Arial"/>
          <w:color w:val="000000"/>
          <w:vertAlign w:val="superscript"/>
          <w:lang w:val="es-ES"/>
        </w:rPr>
        <w:footnoteReference w:id="6"/>
      </w:r>
      <w:r w:rsidRPr="00D729F7">
        <w:rPr>
          <w:rFonts w:ascii="Arial" w:eastAsia="Calibri" w:hAnsi="Arial" w:cs="Arial"/>
          <w:color w:val="000000"/>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D729F7">
        <w:rPr>
          <w:rFonts w:ascii="Arial" w:eastAsia="Calibri" w:hAnsi="Arial" w:cs="Arial"/>
          <w:color w:val="000000"/>
          <w:lang w:val="es-ES"/>
        </w:rPr>
        <w:t>ii</w:t>
      </w:r>
      <w:proofErr w:type="spellEnd"/>
      <w:r w:rsidRPr="00D729F7">
        <w:rPr>
          <w:rFonts w:ascii="Arial" w:eastAsia="Calibri" w:hAnsi="Arial" w:cs="Arial"/>
          <w:color w:val="000000"/>
          <w:lang w:val="es-ES"/>
        </w:rPr>
        <w:t xml:space="preserve">) se cumpla con el objetivo planteado en el parágrafo tercero del artículo tercero de la Ley 136 de 1994, en consonancia con el artículo 355 constitucional; y </w:t>
      </w:r>
      <w:proofErr w:type="spellStart"/>
      <w:r w:rsidRPr="00D729F7">
        <w:rPr>
          <w:rFonts w:ascii="Arial" w:eastAsia="Calibri" w:hAnsi="Arial" w:cs="Arial"/>
          <w:color w:val="000000"/>
          <w:lang w:val="es-ES"/>
        </w:rPr>
        <w:t>iii</w:t>
      </w:r>
      <w:proofErr w:type="spellEnd"/>
      <w:r w:rsidRPr="00D729F7">
        <w:rPr>
          <w:rFonts w:ascii="Arial" w:eastAsia="Calibri" w:hAnsi="Arial" w:cs="Arial"/>
          <w:color w:val="000000"/>
          <w:lang w:val="es-ES"/>
        </w:rPr>
        <w:t>) no exista otra forma especial de contratación.</w:t>
      </w:r>
    </w:p>
    <w:p w14:paraId="78F23A21" w14:textId="77777777" w:rsidR="00D729F7" w:rsidRPr="00D729F7" w:rsidRDefault="00D729F7" w:rsidP="00D729F7">
      <w:pPr>
        <w:spacing w:before="120" w:after="200" w:line="276" w:lineRule="auto"/>
        <w:ind w:firstLine="709"/>
        <w:jc w:val="both"/>
        <w:rPr>
          <w:rFonts w:ascii="Arial" w:eastAsia="Calibri" w:hAnsi="Arial" w:cs="Arial"/>
          <w:color w:val="000000"/>
          <w:lang w:val="es-ES"/>
        </w:rPr>
      </w:pPr>
      <w:r w:rsidRPr="00D729F7">
        <w:rPr>
          <w:rFonts w:ascii="Arial" w:eastAsia="Calibri" w:hAnsi="Arial" w:cs="Arial"/>
          <w:color w:val="000000"/>
          <w:lang w:val="es-E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bookmarkEnd w:id="4"/>
    <w:p w14:paraId="7FACF700" w14:textId="77777777" w:rsidR="00D729F7" w:rsidRPr="00D729F7" w:rsidRDefault="00D729F7" w:rsidP="00D729F7">
      <w:pPr>
        <w:spacing w:before="120" w:after="200" w:line="276" w:lineRule="auto"/>
        <w:jc w:val="both"/>
        <w:rPr>
          <w:rFonts w:ascii="Arial" w:eastAsia="Calibri" w:hAnsi="Arial" w:cs="Arial"/>
          <w:b/>
          <w:color w:val="000000"/>
          <w:lang w:val="es-MX"/>
        </w:rPr>
      </w:pPr>
      <w:r w:rsidRPr="00D729F7">
        <w:rPr>
          <w:rFonts w:ascii="Arial" w:eastAsia="Calibri" w:hAnsi="Arial" w:cs="Arial"/>
          <w:b/>
          <w:color w:val="000000"/>
          <w:lang w:val="es-MX"/>
        </w:rPr>
        <w:t>2.2. Convenios solidarios con organismos de acción comunal bajo la Ley 2166 de 2021, en particular su artículo 95</w:t>
      </w:r>
    </w:p>
    <w:p w14:paraId="298CB450" w14:textId="77777777" w:rsidR="00D729F7" w:rsidRPr="00D729F7" w:rsidRDefault="00D729F7" w:rsidP="00D729F7">
      <w:pPr>
        <w:spacing w:after="200" w:line="276" w:lineRule="auto"/>
        <w:jc w:val="both"/>
        <w:rPr>
          <w:rFonts w:ascii="Arial" w:eastAsia="Calibri" w:hAnsi="Arial" w:cs="Arial"/>
          <w:bCs/>
          <w:color w:val="000000"/>
          <w:lang w:val="es-MX" w:eastAsia="es-MX"/>
        </w:rPr>
      </w:pPr>
      <w:r w:rsidRPr="00D729F7">
        <w:rPr>
          <w:rFonts w:ascii="Arial" w:eastAsia="Calibri" w:hAnsi="Arial" w:cs="Arial"/>
          <w:bCs/>
          <w:color w:val="000000"/>
          <w:lang w:val="es-MX" w:eastAsia="es-MX"/>
        </w:rPr>
        <w:lastRenderedPageBreak/>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D729F7">
        <w:rPr>
          <w:rFonts w:ascii="Arial" w:eastAsia="Calibri" w:hAnsi="Arial" w:cs="Arial"/>
          <w:color w:val="000000"/>
          <w:lang w:val="es-ES_tradnl"/>
        </w:rPr>
        <w:t>«</w:t>
      </w:r>
      <w:r w:rsidRPr="00D729F7">
        <w:rPr>
          <w:rFonts w:ascii="Arial" w:eastAsia="Calibri" w:hAnsi="Arial" w:cs="Arial"/>
          <w:bCs/>
          <w:color w:val="000000"/>
          <w:lang w:val="es-MX"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D729F7">
        <w:rPr>
          <w:rFonts w:ascii="Arial" w:eastAsia="Calibri" w:hAnsi="Arial" w:cs="Arial"/>
          <w:color w:val="000000"/>
          <w:lang w:val="es-ES_tradnl"/>
        </w:rPr>
        <w:t>»</w:t>
      </w:r>
      <w:r w:rsidRPr="00D729F7">
        <w:rPr>
          <w:rFonts w:ascii="Arial" w:eastAsia="Calibri" w:hAnsi="Arial" w:cs="Arial"/>
          <w:bCs/>
          <w:color w:val="000000"/>
          <w:lang w:val="es-MX" w:eastAsia="es-MX"/>
        </w:rPr>
        <w:t xml:space="preserve">. </w:t>
      </w:r>
    </w:p>
    <w:p w14:paraId="15EE178A" w14:textId="77777777" w:rsidR="00D729F7" w:rsidRPr="00D729F7" w:rsidRDefault="00D729F7" w:rsidP="00D729F7">
      <w:pPr>
        <w:spacing w:before="120" w:after="200" w:line="276" w:lineRule="auto"/>
        <w:ind w:firstLine="709"/>
        <w:jc w:val="both"/>
        <w:rPr>
          <w:rFonts w:ascii="Arial" w:eastAsia="Calibri" w:hAnsi="Arial" w:cs="Arial"/>
          <w:bCs/>
          <w:color w:val="000000"/>
          <w:lang w:val="es-MX" w:eastAsia="es-MX"/>
        </w:rPr>
      </w:pPr>
      <w:r w:rsidRPr="00D729F7">
        <w:rPr>
          <w:rFonts w:ascii="Arial" w:eastAsia="Calibri" w:hAnsi="Arial" w:cs="Arial"/>
          <w:bCs/>
          <w:color w:val="000000"/>
          <w:lang w:val="es-MX"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6A09BEA1" w14:textId="77777777" w:rsidR="00D729F7" w:rsidRPr="00D729F7" w:rsidRDefault="00D729F7" w:rsidP="00D729F7">
      <w:pPr>
        <w:spacing w:after="200" w:line="276" w:lineRule="auto"/>
        <w:ind w:left="709" w:right="709"/>
        <w:jc w:val="both"/>
        <w:rPr>
          <w:rFonts w:ascii="Arial" w:eastAsia="Calibri" w:hAnsi="Arial" w:cs="Arial"/>
          <w:color w:val="000000"/>
          <w:sz w:val="21"/>
          <w:szCs w:val="21"/>
          <w:lang w:val="es-MX"/>
        </w:rPr>
      </w:pPr>
      <w:r w:rsidRPr="00D729F7">
        <w:rPr>
          <w:rFonts w:ascii="Arial" w:eastAsia="Calibri" w:hAnsi="Arial" w:cs="Arial"/>
          <w:color w:val="000000"/>
          <w:sz w:val="21"/>
          <w:szCs w:val="21"/>
          <w:lang w:val="es-MX"/>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12E31ADB" w14:textId="77777777" w:rsidR="00D729F7" w:rsidRPr="00D729F7" w:rsidRDefault="00D729F7" w:rsidP="00D729F7">
      <w:pPr>
        <w:spacing w:after="200" w:line="276" w:lineRule="auto"/>
        <w:ind w:left="709" w:right="709"/>
        <w:jc w:val="both"/>
        <w:rPr>
          <w:rFonts w:ascii="Arial" w:eastAsia="Calibri" w:hAnsi="Arial" w:cs="Arial"/>
          <w:color w:val="000000"/>
          <w:sz w:val="21"/>
          <w:szCs w:val="21"/>
          <w:lang w:val="es-MX"/>
        </w:rPr>
      </w:pPr>
      <w:r w:rsidRPr="00D729F7">
        <w:rPr>
          <w:rFonts w:ascii="Arial" w:eastAsia="Calibri" w:hAnsi="Arial" w:cs="Arial"/>
          <w:color w:val="000000"/>
          <w:sz w:val="21"/>
          <w:szCs w:val="21"/>
          <w:lang w:val="es-MX"/>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2D89FA68" w14:textId="77777777" w:rsidR="00D729F7" w:rsidRPr="00D729F7" w:rsidRDefault="00D729F7" w:rsidP="00D729F7">
      <w:pPr>
        <w:spacing w:after="200" w:line="276" w:lineRule="auto"/>
        <w:ind w:left="709" w:right="709"/>
        <w:jc w:val="both"/>
        <w:rPr>
          <w:rFonts w:ascii="Arial" w:eastAsia="Calibri" w:hAnsi="Arial" w:cs="Arial"/>
          <w:color w:val="000000"/>
          <w:sz w:val="21"/>
          <w:szCs w:val="21"/>
          <w:lang w:val="es-MX"/>
        </w:rPr>
      </w:pPr>
      <w:r w:rsidRPr="00D729F7">
        <w:rPr>
          <w:rFonts w:ascii="Arial" w:eastAsia="Calibri" w:hAnsi="Arial" w:cs="Arial"/>
          <w:color w:val="000000"/>
          <w:sz w:val="21"/>
          <w:szCs w:val="21"/>
          <w:lang w:val="es-MX"/>
        </w:rPr>
        <w:t>Parágrafo 2. Adicional del monto del Convenio Solidario, los entes territoriales deberán contar o disponer de personal técnico y administrativo-contable, para supervisar y apoyar a los Organismos de Acción Comunal en la ejecución de las obras</w:t>
      </w:r>
      <w:r w:rsidRPr="00D729F7">
        <w:rPr>
          <w:rFonts w:ascii="Arial" w:eastAsia="Calibri" w:hAnsi="Arial" w:cs="Arial"/>
          <w:color w:val="000000"/>
          <w:sz w:val="21"/>
          <w:szCs w:val="21"/>
          <w:vertAlign w:val="superscript"/>
          <w:lang w:val="es-MX"/>
        </w:rPr>
        <w:footnoteReference w:id="7"/>
      </w:r>
      <w:r w:rsidRPr="00D729F7">
        <w:rPr>
          <w:rFonts w:ascii="Arial" w:eastAsia="Calibri" w:hAnsi="Arial" w:cs="Arial"/>
          <w:sz w:val="21"/>
          <w:szCs w:val="21"/>
          <w:lang w:val="es-MX"/>
        </w:rPr>
        <w:t>.</w:t>
      </w:r>
    </w:p>
    <w:p w14:paraId="21584020" w14:textId="77777777" w:rsidR="00D729F7" w:rsidRPr="00D729F7" w:rsidRDefault="00D729F7" w:rsidP="00D729F7">
      <w:pPr>
        <w:spacing w:before="120" w:after="200" w:line="276" w:lineRule="auto"/>
        <w:ind w:firstLine="709"/>
        <w:jc w:val="both"/>
        <w:rPr>
          <w:rFonts w:ascii="Arial" w:eastAsia="Calibri" w:hAnsi="Arial" w:cs="Arial"/>
          <w:color w:val="000000"/>
          <w:lang w:val="es-ES_tradnl"/>
        </w:rPr>
      </w:pPr>
      <w:r w:rsidRPr="00D729F7">
        <w:rPr>
          <w:rFonts w:ascii="Arial" w:eastAsia="Calibri" w:hAnsi="Arial" w:cs="Arial"/>
          <w:bCs/>
          <w:color w:val="000000"/>
          <w:lang w:val="es-MX" w:eastAsia="es-MX"/>
        </w:rPr>
        <w:t xml:space="preserve">Según se evidencia, esta norma desarrolla las siguientes reglas: i) Las </w:t>
      </w:r>
      <w:r w:rsidRPr="00D729F7">
        <w:rPr>
          <w:rFonts w:ascii="Arial" w:eastAsia="Calibri" w:hAnsi="Arial" w:cs="Arial"/>
          <w:color w:val="000000"/>
          <w:lang w:val="es-ES_tradnl"/>
        </w:rPr>
        <w:t>«</w:t>
      </w:r>
      <w:r w:rsidRPr="00D729F7">
        <w:rPr>
          <w:rFonts w:ascii="Arial" w:eastAsia="Calibri" w:hAnsi="Arial" w:cs="Arial"/>
          <w:bCs/>
          <w:color w:val="000000"/>
          <w:lang w:val="es-MX" w:eastAsia="es-MX"/>
        </w:rPr>
        <w:t>entidades territoriales del</w:t>
      </w:r>
      <w:r w:rsidRPr="00D729F7">
        <w:rPr>
          <w:rFonts w:ascii="Arial" w:eastAsia="Calibri" w:hAnsi="Arial" w:cs="Arial"/>
          <w:color w:val="000000"/>
          <w:lang w:val="es-ES_tradnl"/>
        </w:rPr>
        <w:t xml:space="preserve"> </w:t>
      </w:r>
      <w:r w:rsidRPr="00D729F7">
        <w:rPr>
          <w:rFonts w:ascii="Arial" w:eastAsia="Calibri" w:hAnsi="Arial" w:cs="Arial"/>
          <w:color w:val="000000"/>
          <w:lang w:val="es-MX"/>
        </w:rPr>
        <w:t>orden Nacional, Departamental, Distrital y municipal</w:t>
      </w:r>
      <w:bookmarkStart w:id="13" w:name="_Hlk98576273"/>
      <w:r w:rsidRPr="00D729F7">
        <w:rPr>
          <w:rFonts w:ascii="Arial" w:eastAsia="Calibri" w:hAnsi="Arial" w:cs="Arial"/>
          <w:color w:val="000000"/>
          <w:lang w:val="es-ES_tradnl"/>
        </w:rPr>
        <w:t>»</w:t>
      </w:r>
      <w:bookmarkEnd w:id="13"/>
      <w:r w:rsidRPr="00D729F7">
        <w:rPr>
          <w:rFonts w:ascii="Arial" w:eastAsia="Calibri" w:hAnsi="Arial"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D729F7">
        <w:rPr>
          <w:rFonts w:ascii="Arial" w:eastAsia="Calibri" w:hAnsi="Arial" w:cs="Arial"/>
          <w:i/>
          <w:iCs/>
          <w:color w:val="000000"/>
          <w:lang w:val="es-ES_tradnl"/>
        </w:rPr>
        <w:t>organismos de acción comunal</w:t>
      </w:r>
      <w:r w:rsidRPr="00D729F7">
        <w:rPr>
          <w:rFonts w:ascii="Arial" w:eastAsia="Calibri" w:hAnsi="Arial" w:cs="Arial"/>
          <w:color w:val="000000"/>
          <w:vertAlign w:val="superscript"/>
          <w:lang w:val="es-ES_tradnl"/>
        </w:rPr>
        <w:footnoteReference w:id="8"/>
      </w:r>
      <w:r w:rsidRPr="00D729F7">
        <w:rPr>
          <w:rFonts w:ascii="Arial" w:eastAsia="Calibri" w:hAnsi="Arial" w:cs="Arial"/>
          <w:color w:val="000000"/>
          <w:lang w:val="es-ES_tradnl"/>
        </w:rPr>
        <w:t xml:space="preserve">.  </w:t>
      </w:r>
    </w:p>
    <w:p w14:paraId="51A0C505" w14:textId="77777777" w:rsidR="00D729F7" w:rsidRPr="00D729F7" w:rsidRDefault="00D729F7" w:rsidP="00D729F7">
      <w:pPr>
        <w:spacing w:before="120" w:after="200" w:line="276" w:lineRule="auto"/>
        <w:ind w:firstLine="709"/>
        <w:jc w:val="both"/>
        <w:rPr>
          <w:rFonts w:ascii="Arial" w:eastAsia="Calibri" w:hAnsi="Arial" w:cs="Arial"/>
          <w:color w:val="000000"/>
          <w:lang w:val="es-ES_tradnl"/>
        </w:rPr>
      </w:pPr>
      <w:proofErr w:type="spellStart"/>
      <w:r w:rsidRPr="00D729F7">
        <w:rPr>
          <w:rFonts w:ascii="Arial" w:eastAsia="Calibri" w:hAnsi="Arial" w:cs="Arial"/>
          <w:color w:val="000000"/>
          <w:lang w:val="es-ES_tradnl"/>
        </w:rPr>
        <w:lastRenderedPageBreak/>
        <w:t>ii</w:t>
      </w:r>
      <w:proofErr w:type="spellEnd"/>
      <w:r w:rsidRPr="00D729F7">
        <w:rPr>
          <w:rFonts w:ascii="Arial" w:eastAsia="Calibri" w:hAnsi="Arial" w:cs="Arial"/>
          <w:color w:val="000000"/>
          <w:lang w:val="es-ES_tradnl"/>
        </w:rPr>
        <w:t xml:space="preserve">) Estos convenios solidarios deben tener por objeto únicamente la ejecución de obras. Esto significa que no pueden desarrollarse otros objetos distintos a la obra con fundamento en este artículo. </w:t>
      </w:r>
    </w:p>
    <w:p w14:paraId="1FB32FE7" w14:textId="77777777" w:rsidR="00D729F7" w:rsidRPr="00D729F7" w:rsidRDefault="00D729F7" w:rsidP="00D729F7">
      <w:pPr>
        <w:spacing w:before="120" w:after="200" w:line="276" w:lineRule="auto"/>
        <w:ind w:firstLine="709"/>
        <w:jc w:val="both"/>
        <w:rPr>
          <w:rFonts w:ascii="Arial" w:eastAsia="Calibri" w:hAnsi="Arial" w:cs="Arial"/>
          <w:color w:val="000000"/>
          <w:lang w:val="es-ES_tradnl"/>
        </w:rPr>
      </w:pPr>
      <w:proofErr w:type="spellStart"/>
      <w:r w:rsidRPr="00D729F7">
        <w:rPr>
          <w:rFonts w:ascii="Arial" w:eastAsia="Calibri" w:hAnsi="Arial" w:cs="Arial"/>
          <w:color w:val="000000"/>
          <w:lang w:val="es-ES_tradnl"/>
        </w:rPr>
        <w:t>iii</w:t>
      </w:r>
      <w:proofErr w:type="spellEnd"/>
      <w:r w:rsidRPr="00D729F7">
        <w:rPr>
          <w:rFonts w:ascii="Arial" w:eastAsia="Calibri" w:hAnsi="Arial" w:cs="Arial"/>
          <w:color w:val="000000"/>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384177A7" w14:textId="77777777" w:rsidR="00D729F7" w:rsidRPr="00D729F7" w:rsidRDefault="00D729F7" w:rsidP="00D729F7">
      <w:pPr>
        <w:spacing w:before="120" w:after="200" w:line="276" w:lineRule="auto"/>
        <w:ind w:firstLine="709"/>
        <w:jc w:val="both"/>
        <w:rPr>
          <w:rFonts w:ascii="Arial" w:eastAsia="Calibri" w:hAnsi="Arial" w:cs="Arial"/>
          <w:color w:val="000000"/>
          <w:lang w:val="es-ES_tradnl"/>
        </w:rPr>
      </w:pPr>
      <w:proofErr w:type="spellStart"/>
      <w:r w:rsidRPr="00D729F7">
        <w:rPr>
          <w:rFonts w:ascii="Arial" w:eastAsia="Calibri" w:hAnsi="Arial" w:cs="Arial"/>
          <w:color w:val="000000"/>
          <w:lang w:val="es-ES_tradnl"/>
        </w:rPr>
        <w:t>iv</w:t>
      </w:r>
      <w:proofErr w:type="spellEnd"/>
      <w:r w:rsidRPr="00D729F7">
        <w:rPr>
          <w:rFonts w:ascii="Arial" w:eastAsia="Calibri" w:hAnsi="Arial" w:cs="Arial"/>
          <w:color w:val="000000"/>
          <w:lang w:val="es-ES_tradnl"/>
        </w:rPr>
        <w:t>) Para la ejecución de las obras se establece el deber de contratar con los habitantes de la comunidad.</w:t>
      </w:r>
    </w:p>
    <w:p w14:paraId="42980720" w14:textId="77777777" w:rsidR="00D729F7" w:rsidRPr="00D729F7" w:rsidRDefault="00D729F7" w:rsidP="00D729F7">
      <w:pPr>
        <w:spacing w:before="120" w:after="200" w:line="276" w:lineRule="auto"/>
        <w:ind w:firstLine="709"/>
        <w:jc w:val="both"/>
        <w:rPr>
          <w:rFonts w:ascii="Arial" w:eastAsia="Calibri" w:hAnsi="Arial" w:cs="Arial"/>
          <w:color w:val="000000"/>
          <w:lang w:val="es-MX"/>
        </w:rPr>
      </w:pPr>
      <w:r w:rsidRPr="00D729F7">
        <w:rPr>
          <w:rFonts w:ascii="Arial" w:eastAsia="Calibri" w:hAnsi="Arial" w:cs="Arial"/>
          <w:color w:val="000000"/>
          <w:lang w:val="es-ES_tradnl"/>
        </w:rPr>
        <w:t xml:space="preserve">v) En el valor total del convenio la entidad podrá incluir los costos directos, los costos administrativos y el subsidio </w:t>
      </w:r>
      <w:r w:rsidRPr="00D729F7">
        <w:rPr>
          <w:rFonts w:ascii="Arial" w:eastAsia="Calibri" w:hAnsi="Arial" w:cs="Arial"/>
          <w:color w:val="000000"/>
          <w:lang w:val="es-MX"/>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D563F13" w14:textId="77777777" w:rsidR="00D729F7" w:rsidRPr="00D729F7" w:rsidRDefault="00D729F7" w:rsidP="00D729F7">
      <w:pPr>
        <w:spacing w:before="120" w:after="200" w:line="276" w:lineRule="auto"/>
        <w:ind w:firstLine="709"/>
        <w:jc w:val="both"/>
        <w:rPr>
          <w:rFonts w:ascii="Arial" w:eastAsia="Calibri" w:hAnsi="Arial" w:cs="Arial"/>
          <w:color w:val="000000"/>
          <w:lang w:val="es-ES_tradnl"/>
        </w:rPr>
      </w:pPr>
      <w:r w:rsidRPr="00D729F7">
        <w:rPr>
          <w:rFonts w:ascii="Arial" w:eastAsia="Calibri" w:hAnsi="Arial" w:cs="Arial"/>
          <w:color w:val="000000"/>
          <w:lang w:val="es-MX"/>
        </w:rPr>
        <w:t xml:space="preserve">vi) Las entidades deberán contar con personal técnico y administrativo-contable para apoyar y supervisar a los organismos de acción comunal durante la ejecución de las obras. </w:t>
      </w:r>
    </w:p>
    <w:p w14:paraId="50BE9DAF" w14:textId="77777777" w:rsidR="00D729F7" w:rsidRPr="00D729F7" w:rsidRDefault="00D729F7" w:rsidP="00D729F7">
      <w:pPr>
        <w:spacing w:before="120" w:after="200" w:line="276" w:lineRule="auto"/>
        <w:ind w:firstLine="709"/>
        <w:jc w:val="both"/>
        <w:rPr>
          <w:rFonts w:ascii="Arial" w:eastAsia="Calibri" w:hAnsi="Arial" w:cs="Arial"/>
          <w:bCs/>
          <w:color w:val="000000"/>
          <w:lang w:val="es-MX" w:eastAsia="es-MX"/>
        </w:rPr>
      </w:pPr>
      <w:r w:rsidRPr="00D729F7">
        <w:rPr>
          <w:rFonts w:ascii="Arial" w:eastAsia="Calibri" w:hAnsi="Arial" w:cs="Arial"/>
          <w:bCs/>
          <w:color w:val="000000"/>
          <w:lang w:val="es-MX" w:eastAsia="es-MX"/>
        </w:rPr>
        <w:lastRenderedPageBreak/>
        <w:t xml:space="preserve">Como se observa, 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w:t>
      </w:r>
      <w:bookmarkStart w:id="15" w:name="_Hlk98594011"/>
      <w:r w:rsidRPr="00D729F7">
        <w:rPr>
          <w:rFonts w:ascii="Arial" w:eastAsia="Calibri" w:hAnsi="Arial" w:cs="Arial"/>
          <w:color w:val="000000"/>
          <w:lang w:val="es-ES_tradnl"/>
        </w:rPr>
        <w:t>«</w:t>
      </w:r>
      <w:bookmarkEnd w:id="15"/>
      <w:r w:rsidRPr="00D729F7">
        <w:rPr>
          <w:rFonts w:ascii="Arial" w:eastAsia="Calibri" w:hAnsi="Arial" w:cs="Arial"/>
          <w:bCs/>
          <w:color w:val="000000"/>
          <w:lang w:val="es-MX" w:eastAsia="es-MX"/>
        </w:rPr>
        <w:t>entes territoriales del</w:t>
      </w:r>
      <w:r w:rsidRPr="00D729F7">
        <w:rPr>
          <w:rFonts w:ascii="Arial" w:eastAsia="Calibri" w:hAnsi="Arial" w:cs="Arial"/>
          <w:color w:val="000000"/>
          <w:lang w:val="es-ES_tradnl"/>
        </w:rPr>
        <w:t xml:space="preserve"> </w:t>
      </w:r>
      <w:r w:rsidRPr="00D729F7">
        <w:rPr>
          <w:rFonts w:ascii="Arial" w:eastAsia="Calibri" w:hAnsi="Arial" w:cs="Arial"/>
          <w:color w:val="000000"/>
          <w:lang w:val="es-MX"/>
        </w:rPr>
        <w:t>orden Nacional, Departamental, Distrital y municipal</w:t>
      </w:r>
      <w:bookmarkStart w:id="16" w:name="_Hlk98583226"/>
      <w:r w:rsidRPr="00D729F7">
        <w:rPr>
          <w:rFonts w:ascii="Arial" w:eastAsia="Calibri" w:hAnsi="Arial" w:cs="Arial"/>
          <w:color w:val="000000"/>
          <w:lang w:val="es-ES_tradnl"/>
        </w:rPr>
        <w:t>»</w:t>
      </w:r>
      <w:bookmarkEnd w:id="16"/>
      <w:r w:rsidRPr="00D729F7">
        <w:rPr>
          <w:rFonts w:ascii="Arial" w:eastAsia="Calibri" w:hAnsi="Arial" w:cs="Arial"/>
          <w:color w:val="000000"/>
          <w:lang w:val="es-ES_tradnl"/>
        </w:rPr>
        <w:t xml:space="preserve"> y a los «organismos de acción comunal». Es decir, </w:t>
      </w:r>
      <w:r w:rsidRPr="00D729F7">
        <w:rPr>
          <w:rFonts w:ascii="Arial" w:eastAsia="Calibri" w:hAnsi="Arial" w:cs="Arial"/>
          <w:bCs/>
          <w:color w:val="000000"/>
          <w:lang w:val="es-MX"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y a efectos específicos de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En cuanto al objeto, las normas son claras en señalar que se trata de la ejecución de obras. </w:t>
      </w:r>
    </w:p>
    <w:p w14:paraId="3BB41DFD" w14:textId="77777777" w:rsidR="00D729F7" w:rsidRPr="00D729F7" w:rsidRDefault="00D729F7" w:rsidP="00D729F7">
      <w:pPr>
        <w:spacing w:after="0" w:line="276" w:lineRule="auto"/>
        <w:jc w:val="both"/>
        <w:rPr>
          <w:rFonts w:ascii="Arial" w:eastAsia="Calibri" w:hAnsi="Arial" w:cs="Arial"/>
          <w:b/>
        </w:rPr>
      </w:pPr>
      <w:r w:rsidRPr="00D729F7">
        <w:rPr>
          <w:rFonts w:ascii="Arial" w:eastAsia="Calibri" w:hAnsi="Arial" w:cs="Arial"/>
          <w:b/>
        </w:rPr>
        <w:t>3. Respuesta</w:t>
      </w:r>
      <w:bookmarkStart w:id="17" w:name="_Hlk57650395"/>
    </w:p>
    <w:p w14:paraId="07EF3D78" w14:textId="77777777" w:rsidR="00D729F7" w:rsidRPr="00D729F7" w:rsidRDefault="00D729F7" w:rsidP="00D729F7">
      <w:pPr>
        <w:spacing w:before="100" w:beforeAutospacing="1" w:after="100" w:afterAutospacing="1" w:line="276" w:lineRule="auto"/>
        <w:ind w:left="708" w:right="900"/>
        <w:jc w:val="both"/>
        <w:rPr>
          <w:rFonts w:ascii="Arial" w:eastAsia="Times New Roman" w:hAnsi="Arial" w:cs="Arial"/>
          <w:sz w:val="21"/>
          <w:szCs w:val="21"/>
          <w:lang w:val="es-MX" w:eastAsia="es-CO"/>
        </w:rPr>
      </w:pPr>
      <w:r w:rsidRPr="00D729F7">
        <w:rPr>
          <w:rFonts w:ascii="Arial" w:eastAsia="Times New Roman" w:hAnsi="Arial" w:cs="Arial"/>
          <w:sz w:val="21"/>
          <w:szCs w:val="21"/>
          <w:lang w:eastAsia="es-CO"/>
        </w:rPr>
        <w:t>«</w:t>
      </w:r>
      <w:r w:rsidRPr="00D729F7">
        <w:rPr>
          <w:rFonts w:ascii="Arial" w:eastAsia="Times New Roman" w:hAnsi="Arial" w:cs="Arial"/>
          <w:sz w:val="21"/>
          <w:szCs w:val="21"/>
          <w:lang w:val="es-MX" w:eastAsia="es-CO"/>
        </w:rPr>
        <w:t>los convenios solidarios se realizan con las juntas de accion comunal de conformidad a concepto emitido por su entidad debe realizarse con las juntas de la zona o area a afectar, tambien existen las asocomunales que son asociaciones de juntas de accion comunal se pueden realizar convenios solidarios con asocomunales que no correspondan al area o territorio a afectar</w:t>
      </w:r>
      <w:r w:rsidRPr="00D729F7">
        <w:rPr>
          <w:rFonts w:ascii="Arial" w:eastAsia="Times New Roman" w:hAnsi="Arial" w:cs="Arial"/>
          <w:sz w:val="21"/>
          <w:szCs w:val="21"/>
          <w:lang w:eastAsia="es-CO"/>
        </w:rPr>
        <w:t>».</w:t>
      </w:r>
    </w:p>
    <w:p w14:paraId="0015CDCF" w14:textId="77777777" w:rsidR="00D729F7" w:rsidRPr="00D729F7" w:rsidRDefault="00D729F7" w:rsidP="00D729F7">
      <w:pPr>
        <w:spacing w:before="120" w:after="120" w:line="276" w:lineRule="auto"/>
        <w:jc w:val="both"/>
        <w:rPr>
          <w:rFonts w:ascii="Arial" w:eastAsia="Times New Roman" w:hAnsi="Arial" w:cs="Arial"/>
          <w:bCs/>
          <w:color w:val="000000"/>
          <w:szCs w:val="24"/>
          <w:lang w:eastAsia="es-MX"/>
        </w:rPr>
      </w:pPr>
      <w:r w:rsidRPr="00D729F7">
        <w:rPr>
          <w:rFonts w:ascii="Arial" w:eastAsia="Times New Roman" w:hAnsi="Arial" w:cs="Arial"/>
          <w:bCs/>
          <w:color w:val="000000"/>
          <w:szCs w:val="24"/>
          <w:lang w:eastAsia="es-MX"/>
        </w:rPr>
        <w:t xml:space="preserve">De conformidad con las consideraciones, 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w:t>
      </w:r>
      <w:r w:rsidRPr="00D729F7">
        <w:rPr>
          <w:rFonts w:ascii="Arial" w:eastAsia="Calibri" w:hAnsi="Arial" w:cs="Arial"/>
          <w:color w:val="000000"/>
          <w:szCs w:val="24"/>
          <w:lang w:val="es-ES_tradnl" w:eastAsia="es-CO"/>
        </w:rPr>
        <w:t>«</w:t>
      </w:r>
      <w:r w:rsidRPr="00D729F7">
        <w:rPr>
          <w:rFonts w:ascii="Arial" w:eastAsia="Times New Roman" w:hAnsi="Arial" w:cs="Arial"/>
          <w:bCs/>
          <w:color w:val="000000"/>
          <w:szCs w:val="24"/>
          <w:lang w:eastAsia="es-MX"/>
        </w:rPr>
        <w:t>entes territoriales del</w:t>
      </w:r>
      <w:r w:rsidRPr="00D729F7">
        <w:rPr>
          <w:rFonts w:ascii="Arial" w:eastAsia="Calibri" w:hAnsi="Arial" w:cs="Arial"/>
          <w:color w:val="000000"/>
          <w:szCs w:val="24"/>
          <w:lang w:val="es-ES_tradnl" w:eastAsia="es-CO"/>
        </w:rPr>
        <w:t xml:space="preserve"> </w:t>
      </w:r>
      <w:r w:rsidRPr="00D729F7">
        <w:rPr>
          <w:rFonts w:ascii="Arial" w:eastAsia="Times New Roman" w:hAnsi="Arial" w:cs="Arial"/>
          <w:color w:val="000000"/>
          <w:szCs w:val="24"/>
          <w:lang w:eastAsia="es-CO"/>
        </w:rPr>
        <w:t>orden Nacional, Departamental, Distrital y municipal</w:t>
      </w:r>
      <w:r w:rsidRPr="00D729F7">
        <w:rPr>
          <w:rFonts w:ascii="Arial" w:eastAsia="Calibri" w:hAnsi="Arial" w:cs="Arial"/>
          <w:color w:val="000000"/>
          <w:szCs w:val="24"/>
          <w:lang w:val="es-ES_tradnl" w:eastAsia="es-CO"/>
        </w:rPr>
        <w:t xml:space="preserve">» y a los «organismos de acción comunal». Es decir, </w:t>
      </w:r>
      <w:r w:rsidRPr="00D729F7">
        <w:rPr>
          <w:rFonts w:ascii="Arial" w:eastAsia="Times New Roman" w:hAnsi="Arial" w:cs="Arial"/>
          <w:bCs/>
          <w:color w:val="000000"/>
          <w:szCs w:val="24"/>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w:t>
      </w:r>
    </w:p>
    <w:p w14:paraId="5F852DED" w14:textId="77777777" w:rsidR="00D729F7" w:rsidRPr="00D729F7" w:rsidRDefault="00D729F7" w:rsidP="00D729F7">
      <w:pPr>
        <w:spacing w:before="120" w:after="200" w:line="276" w:lineRule="auto"/>
        <w:ind w:firstLine="709"/>
        <w:jc w:val="both"/>
        <w:rPr>
          <w:rFonts w:ascii="Arial" w:eastAsia="Calibri" w:hAnsi="Arial" w:cs="Arial"/>
          <w:color w:val="000000"/>
          <w:lang w:val="es-ES_tradnl"/>
        </w:rPr>
      </w:pPr>
      <w:r w:rsidRPr="00D729F7">
        <w:rPr>
          <w:rFonts w:ascii="Arial" w:eastAsia="Calibri" w:hAnsi="Arial" w:cs="Arial"/>
          <w:color w:val="000000"/>
          <w:lang w:val="es-ES_tradnl"/>
        </w:rPr>
        <w:t xml:space="preserve">Por lo tanto,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D729F7">
        <w:rPr>
          <w:rFonts w:ascii="Arial" w:eastAsia="Calibri" w:hAnsi="Arial" w:cs="Arial"/>
          <w:i/>
          <w:iCs/>
          <w:color w:val="000000"/>
          <w:lang w:val="es-ES_tradnl"/>
        </w:rPr>
        <w:t>organismos de acción comunal</w:t>
      </w:r>
      <w:r w:rsidRPr="00D729F7">
        <w:rPr>
          <w:rFonts w:ascii="Arial" w:eastAsia="Calibri" w:hAnsi="Arial" w:cs="Arial"/>
          <w:color w:val="000000"/>
          <w:lang w:val="es-ES_tradnl"/>
        </w:rPr>
        <w:t xml:space="preserve">, para dar respuesta a su consulta, se precisa que de conformidad con el literal c del artículo 7 de la citada ley: </w:t>
      </w:r>
      <w:r w:rsidRPr="00D729F7">
        <w:rPr>
          <w:rFonts w:ascii="Arial" w:eastAsia="Calibri" w:hAnsi="Arial" w:cs="Arial"/>
          <w:sz w:val="21"/>
          <w:szCs w:val="21"/>
          <w:lang w:val="es-MX"/>
        </w:rPr>
        <w:t>«</w:t>
      </w:r>
      <w:r w:rsidRPr="00D729F7">
        <w:rPr>
          <w:rFonts w:ascii="Arial" w:eastAsia="Calibri" w:hAnsi="Arial" w:cs="Arial"/>
          <w:color w:val="000000"/>
        </w:rPr>
        <w:t xml:space="preserve">Es </w:t>
      </w:r>
      <w:r w:rsidRPr="00D729F7">
        <w:rPr>
          <w:rFonts w:ascii="Arial" w:eastAsia="Calibri" w:hAnsi="Arial" w:cs="Arial"/>
          <w:color w:val="000000"/>
        </w:rPr>
        <w:lastRenderedPageBreak/>
        <w:t>organismo de acción comunal de segundo grado la asociación de juntas de acción comunal. Tienen la misma naturaleza jurídica de las juntas de acción comunal y se constituye con los organismos de primer grado fundadores y los que posteriormente se afilien</w:t>
      </w:r>
      <w:r w:rsidRPr="00D729F7">
        <w:rPr>
          <w:rFonts w:ascii="Arial" w:eastAsia="Calibri" w:hAnsi="Arial" w:cs="Arial"/>
          <w:sz w:val="21"/>
          <w:szCs w:val="21"/>
          <w:lang w:val="es-MX"/>
        </w:rPr>
        <w:t>»</w:t>
      </w:r>
      <w:r w:rsidRPr="00D729F7">
        <w:rPr>
          <w:rFonts w:ascii="Arial" w:eastAsia="Calibri" w:hAnsi="Arial" w:cs="Arial"/>
          <w:color w:val="000000"/>
        </w:rPr>
        <w:t>.</w:t>
      </w:r>
    </w:p>
    <w:p w14:paraId="133FD1FE" w14:textId="77777777" w:rsidR="00D729F7" w:rsidRPr="00D729F7" w:rsidRDefault="00D729F7" w:rsidP="00D729F7">
      <w:pPr>
        <w:spacing w:after="0" w:line="276" w:lineRule="auto"/>
        <w:jc w:val="both"/>
        <w:rPr>
          <w:rFonts w:ascii="Arial" w:eastAsia="Times New Roman" w:hAnsi="Arial" w:cs="Arial"/>
          <w:sz w:val="24"/>
          <w:szCs w:val="24"/>
          <w:lang w:eastAsia="es-ES_tradnl"/>
        </w:rPr>
      </w:pPr>
      <w:r w:rsidRPr="00D729F7">
        <w:rPr>
          <w:rFonts w:ascii="Arial" w:eastAsia="Calibri" w:hAnsi="Arial" w:cs="Arial"/>
        </w:rPr>
        <w:t>Este concepto tiene el alcance previsto en el artículo 28 del Código de Procedimiento Administrativo y de lo Contencioso Administrativo.</w:t>
      </w:r>
    </w:p>
    <w:p w14:paraId="1267A5D0" w14:textId="77777777" w:rsidR="00D729F7" w:rsidRPr="00D729F7" w:rsidRDefault="00D729F7" w:rsidP="00D729F7">
      <w:pPr>
        <w:spacing w:after="0" w:line="276" w:lineRule="auto"/>
        <w:jc w:val="both"/>
        <w:rPr>
          <w:rFonts w:ascii="Arial" w:eastAsia="Times New Roman" w:hAnsi="Arial" w:cs="Arial"/>
          <w:sz w:val="24"/>
          <w:szCs w:val="24"/>
          <w:lang w:eastAsia="es-ES_tradnl"/>
        </w:rPr>
      </w:pPr>
    </w:p>
    <w:p w14:paraId="2D50DA4E" w14:textId="77777777" w:rsidR="00D729F7" w:rsidRPr="00D729F7" w:rsidRDefault="00D729F7" w:rsidP="00D729F7">
      <w:pPr>
        <w:spacing w:after="200" w:line="276" w:lineRule="auto"/>
        <w:jc w:val="both"/>
        <w:rPr>
          <w:rFonts w:ascii="Arial" w:eastAsia="Times New Roman" w:hAnsi="Arial" w:cs="Arial"/>
          <w:lang w:eastAsia="es-CO"/>
        </w:rPr>
      </w:pPr>
      <w:r w:rsidRPr="00D729F7">
        <w:rPr>
          <w:rFonts w:ascii="Arial" w:eastAsia="Times New Roman" w:hAnsi="Arial" w:cs="Arial"/>
          <w:lang w:eastAsia="es-CO"/>
        </w:rPr>
        <w:t>Atentamente,</w:t>
      </w:r>
      <w:bookmarkEnd w:id="2"/>
      <w:bookmarkEnd w:id="17"/>
    </w:p>
    <w:p w14:paraId="606FE392" w14:textId="18508579" w:rsidR="004B69BD" w:rsidRDefault="004B69BD" w:rsidP="004B69BD">
      <w:pPr>
        <w:spacing w:after="200" w:line="276" w:lineRule="auto"/>
        <w:rPr>
          <w:rFonts w:ascii="Arial" w:eastAsia="Arial" w:hAnsi="Arial" w:cs="Arial"/>
          <w:color w:val="000000"/>
          <w:lang w:val="es-MX" w:eastAsia="es-ES_tradnl"/>
        </w:rPr>
      </w:pPr>
    </w:p>
    <w:p w14:paraId="641D3EB5" w14:textId="1FF76EBB" w:rsidR="004B69BD" w:rsidRPr="00D729F7" w:rsidRDefault="004B69BD" w:rsidP="00D729F7">
      <w:pPr>
        <w:spacing w:after="200" w:line="276" w:lineRule="auto"/>
        <w:jc w:val="center"/>
        <w:rPr>
          <w:rFonts w:ascii="Arial" w:eastAsia="Arial" w:hAnsi="Arial" w:cs="Arial"/>
          <w:color w:val="000000"/>
          <w:lang w:val="es-MX" w:eastAsia="es-ES_tradnl"/>
        </w:rPr>
      </w:pPr>
      <w:r>
        <w:rPr>
          <w:noProof/>
        </w:rPr>
        <w:drawing>
          <wp:inline distT="0" distB="0" distL="0" distR="0" wp14:anchorId="725FCAE8" wp14:editId="5FF8115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0F5E0794" w14:textId="77777777" w:rsidR="00D729F7" w:rsidRPr="00D729F7" w:rsidRDefault="00D729F7" w:rsidP="00D729F7">
      <w:pPr>
        <w:spacing w:after="200" w:line="276" w:lineRule="auto"/>
        <w:jc w:val="center"/>
        <w:rPr>
          <w:rFonts w:ascii="Arial" w:eastAsia="Calibri" w:hAnsi="Arial" w:cs="Arial"/>
          <w:lang w:val="es-MX"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729F7" w:rsidRPr="00D729F7" w14:paraId="6B605CDE" w14:textId="77777777" w:rsidTr="1C4F2B17">
        <w:trPr>
          <w:trHeight w:val="315"/>
        </w:trPr>
        <w:tc>
          <w:tcPr>
            <w:tcW w:w="812" w:type="dxa"/>
            <w:vAlign w:val="center"/>
            <w:hideMark/>
          </w:tcPr>
          <w:p w14:paraId="25556E6B" w14:textId="77777777" w:rsidR="00D729F7" w:rsidRPr="00D729F7" w:rsidRDefault="00D729F7" w:rsidP="00D729F7">
            <w:pPr>
              <w:jc w:val="both"/>
              <w:rPr>
                <w:rFonts w:ascii="Arial" w:eastAsia="Calibri" w:hAnsi="Arial" w:cs="Arial"/>
                <w:sz w:val="15"/>
                <w:szCs w:val="15"/>
                <w:lang w:val="es-MX" w:eastAsia="es-ES"/>
              </w:rPr>
            </w:pPr>
            <w:r w:rsidRPr="00D729F7">
              <w:rPr>
                <w:rFonts w:ascii="Arial" w:eastAsia="Calibri" w:hAnsi="Arial" w:cs="Arial"/>
                <w:sz w:val="15"/>
                <w:szCs w:val="15"/>
                <w:lang w:val="es-MX" w:eastAsia="es-ES"/>
              </w:rPr>
              <w:t>Elaboró:</w:t>
            </w:r>
          </w:p>
        </w:tc>
        <w:tc>
          <w:tcPr>
            <w:tcW w:w="4413" w:type="dxa"/>
            <w:tcBorders>
              <w:top w:val="nil"/>
              <w:left w:val="nil"/>
              <w:bottom w:val="dotted" w:sz="4" w:space="0" w:color="7F7F7F" w:themeColor="text1" w:themeTint="80"/>
              <w:right w:val="nil"/>
            </w:tcBorders>
            <w:vAlign w:val="center"/>
            <w:hideMark/>
          </w:tcPr>
          <w:p w14:paraId="5979BFF2" w14:textId="77777777" w:rsidR="00D729F7" w:rsidRPr="00D729F7" w:rsidRDefault="00D729F7" w:rsidP="00D729F7">
            <w:pPr>
              <w:rPr>
                <w:rFonts w:ascii="Arial" w:eastAsia="Calibri" w:hAnsi="Arial" w:cs="Arial"/>
                <w:sz w:val="15"/>
                <w:szCs w:val="15"/>
                <w:lang w:val="es-MX" w:eastAsia="es-ES"/>
              </w:rPr>
            </w:pPr>
            <w:r w:rsidRPr="00D729F7">
              <w:rPr>
                <w:rFonts w:ascii="Arial" w:eastAsia="Calibri" w:hAnsi="Arial" w:cs="Arial"/>
                <w:sz w:val="15"/>
                <w:szCs w:val="15"/>
                <w:lang w:val="es-MX" w:eastAsia="es-ES"/>
              </w:rPr>
              <w:t>Álvaro Namén Vargas</w:t>
            </w:r>
          </w:p>
          <w:p w14:paraId="2EC58A88" w14:textId="77777777" w:rsidR="00D729F7" w:rsidRPr="00D729F7" w:rsidRDefault="00D729F7" w:rsidP="00D729F7">
            <w:pPr>
              <w:jc w:val="both"/>
              <w:rPr>
                <w:rFonts w:ascii="Arial" w:eastAsia="Calibri" w:hAnsi="Arial" w:cs="Arial"/>
                <w:sz w:val="15"/>
                <w:szCs w:val="15"/>
                <w:lang w:val="es-MX" w:eastAsia="es-ES"/>
              </w:rPr>
            </w:pPr>
            <w:r w:rsidRPr="00D729F7">
              <w:rPr>
                <w:rFonts w:ascii="Arial" w:eastAsia="Calibri" w:hAnsi="Arial" w:cs="Arial"/>
                <w:sz w:val="15"/>
                <w:szCs w:val="15"/>
                <w:lang w:val="es-MX" w:eastAsia="es-ES"/>
              </w:rPr>
              <w:t xml:space="preserve">Contratista de la Subdirección de Gestión Contractual  </w:t>
            </w:r>
          </w:p>
        </w:tc>
      </w:tr>
      <w:tr w:rsidR="00D729F7" w:rsidRPr="00D729F7" w14:paraId="0C09DD20" w14:textId="77777777" w:rsidTr="1C4F2B17">
        <w:trPr>
          <w:trHeight w:val="330"/>
        </w:trPr>
        <w:tc>
          <w:tcPr>
            <w:tcW w:w="812" w:type="dxa"/>
            <w:vAlign w:val="center"/>
            <w:hideMark/>
          </w:tcPr>
          <w:p w14:paraId="6AD7AC34" w14:textId="77777777" w:rsidR="00D729F7" w:rsidRPr="00D729F7" w:rsidRDefault="00D729F7" w:rsidP="00D729F7">
            <w:pPr>
              <w:jc w:val="both"/>
              <w:rPr>
                <w:rFonts w:ascii="Arial" w:eastAsia="Calibri" w:hAnsi="Arial" w:cs="Arial"/>
                <w:sz w:val="15"/>
                <w:szCs w:val="15"/>
                <w:lang w:val="es-MX" w:eastAsia="es-ES"/>
              </w:rPr>
            </w:pPr>
            <w:r w:rsidRPr="00D729F7">
              <w:rPr>
                <w:rFonts w:ascii="Arial" w:eastAsia="Calibri" w:hAnsi="Arial" w:cs="Arial"/>
                <w:sz w:val="15"/>
                <w:szCs w:val="15"/>
                <w:lang w:val="es-MX"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F634F5" w14:textId="77777777" w:rsidR="00D729F7" w:rsidRPr="00D729F7" w:rsidRDefault="00D729F7" w:rsidP="00D729F7">
            <w:pPr>
              <w:jc w:val="both"/>
              <w:rPr>
                <w:rFonts w:ascii="Arial" w:eastAsia="Calibri" w:hAnsi="Arial" w:cs="Arial"/>
                <w:sz w:val="15"/>
                <w:szCs w:val="15"/>
                <w:lang w:val="es-MX" w:eastAsia="es-ES"/>
              </w:rPr>
            </w:pPr>
            <w:r w:rsidRPr="00D729F7">
              <w:rPr>
                <w:rFonts w:ascii="Arial" w:eastAsia="Calibri" w:hAnsi="Arial" w:cs="Arial"/>
                <w:sz w:val="15"/>
                <w:szCs w:val="15"/>
                <w:lang w:val="es-MX" w:eastAsia="es-ES"/>
              </w:rPr>
              <w:t>Alejandro Sarmiento Cantillo</w:t>
            </w:r>
          </w:p>
          <w:p w14:paraId="37272289" w14:textId="09C323B6" w:rsidR="00D729F7" w:rsidRPr="00D729F7" w:rsidRDefault="00D729F7" w:rsidP="1C4F2B17">
            <w:pPr>
              <w:jc w:val="both"/>
              <w:rPr>
                <w:rFonts w:ascii="Arial" w:eastAsia="Calibri" w:hAnsi="Arial" w:cs="Arial"/>
                <w:sz w:val="15"/>
                <w:szCs w:val="15"/>
                <w:lang w:val="es-MX" w:eastAsia="es-ES"/>
              </w:rPr>
            </w:pPr>
            <w:r w:rsidRPr="00D729F7">
              <w:rPr>
                <w:rFonts w:ascii="Arial" w:eastAsia="Calibri" w:hAnsi="Arial" w:cs="Arial"/>
                <w:sz w:val="15"/>
                <w:szCs w:val="15"/>
                <w:lang w:val="es-MX" w:eastAsia="es-ES"/>
              </w:rPr>
              <w:t>Gestor T1-15 de la Subdirección de Gestión Contractual</w:t>
            </w:r>
          </w:p>
          <w:p w14:paraId="60418FBA" w14:textId="52452FBC" w:rsidR="00D729F7" w:rsidRPr="00D729F7" w:rsidRDefault="62B46464" w:rsidP="1C4F2B17">
            <w:pPr>
              <w:jc w:val="both"/>
              <w:rPr>
                <w:rFonts w:ascii="Arial" w:eastAsia="Calibri" w:hAnsi="Arial" w:cs="Arial"/>
                <w:sz w:val="15"/>
                <w:szCs w:val="15"/>
                <w:lang w:val="es-MX" w:eastAsia="es-ES"/>
              </w:rPr>
            </w:pPr>
            <w:r w:rsidRPr="1C4F2B17">
              <w:rPr>
                <w:rFonts w:ascii="Arial" w:eastAsia="Calibri" w:hAnsi="Arial" w:cs="Arial"/>
                <w:sz w:val="15"/>
                <w:szCs w:val="15"/>
                <w:lang w:val="es-MX" w:eastAsia="es-ES"/>
              </w:rPr>
              <w:t>Gabriel Eduardo Mendoza Martelo</w:t>
            </w:r>
          </w:p>
          <w:p w14:paraId="765A94C2" w14:textId="1CFC564D" w:rsidR="00D729F7" w:rsidRPr="00D729F7" w:rsidRDefault="62B46464" w:rsidP="00D729F7">
            <w:pPr>
              <w:jc w:val="both"/>
              <w:rPr>
                <w:rFonts w:ascii="Arial" w:eastAsia="Calibri" w:hAnsi="Arial" w:cs="Arial"/>
                <w:sz w:val="15"/>
                <w:szCs w:val="15"/>
                <w:lang w:val="es-MX" w:eastAsia="es-ES"/>
              </w:rPr>
            </w:pPr>
            <w:r w:rsidRPr="1C4F2B17">
              <w:rPr>
                <w:rFonts w:ascii="Arial" w:eastAsia="Calibri" w:hAnsi="Arial" w:cs="Arial"/>
                <w:sz w:val="15"/>
                <w:szCs w:val="15"/>
                <w:lang w:val="es-MX" w:eastAsia="es-ES"/>
              </w:rPr>
              <w:t>Contratista de la Subdirección de Gestión Contractual</w:t>
            </w:r>
          </w:p>
        </w:tc>
      </w:tr>
      <w:tr w:rsidR="00D729F7" w:rsidRPr="00D729F7" w14:paraId="23D13EB1" w14:textId="77777777" w:rsidTr="1C4F2B17">
        <w:trPr>
          <w:trHeight w:val="300"/>
        </w:trPr>
        <w:tc>
          <w:tcPr>
            <w:tcW w:w="812" w:type="dxa"/>
            <w:vAlign w:val="center"/>
            <w:hideMark/>
          </w:tcPr>
          <w:p w14:paraId="7174D7D5" w14:textId="77777777" w:rsidR="00D729F7" w:rsidRPr="00D729F7" w:rsidRDefault="00D729F7" w:rsidP="00D729F7">
            <w:pPr>
              <w:jc w:val="both"/>
              <w:rPr>
                <w:rFonts w:ascii="Arial" w:eastAsia="Calibri" w:hAnsi="Arial" w:cs="Arial"/>
                <w:sz w:val="15"/>
                <w:szCs w:val="15"/>
                <w:lang w:val="es-MX" w:eastAsia="es-ES"/>
              </w:rPr>
            </w:pPr>
            <w:r w:rsidRPr="00D729F7">
              <w:rPr>
                <w:rFonts w:ascii="Arial" w:eastAsia="Calibri" w:hAnsi="Arial" w:cs="Arial"/>
                <w:sz w:val="15"/>
                <w:szCs w:val="15"/>
                <w:lang w:val="es-MX"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8903F6" w14:textId="77777777" w:rsidR="00D729F7" w:rsidRPr="00D729F7" w:rsidRDefault="00D729F7" w:rsidP="00D729F7">
            <w:pPr>
              <w:jc w:val="both"/>
              <w:rPr>
                <w:rFonts w:ascii="Arial" w:eastAsia="Calibri" w:hAnsi="Arial" w:cs="Arial"/>
                <w:sz w:val="15"/>
                <w:szCs w:val="15"/>
                <w:lang w:val="es-MX" w:eastAsia="es-ES"/>
              </w:rPr>
            </w:pPr>
            <w:r w:rsidRPr="00D729F7">
              <w:rPr>
                <w:rFonts w:ascii="Arial" w:eastAsia="Calibri" w:hAnsi="Arial" w:cs="Arial"/>
                <w:sz w:val="15"/>
                <w:szCs w:val="15"/>
                <w:lang w:val="es-MX" w:eastAsia="es-ES"/>
              </w:rPr>
              <w:t xml:space="preserve">Nohelia del Carmen Zawady Palacio </w:t>
            </w:r>
          </w:p>
          <w:p w14:paraId="6569B853" w14:textId="77777777" w:rsidR="00D729F7" w:rsidRPr="00D729F7" w:rsidRDefault="00D729F7" w:rsidP="00D729F7">
            <w:pPr>
              <w:jc w:val="both"/>
              <w:rPr>
                <w:rFonts w:ascii="Arial" w:eastAsia="Calibri" w:hAnsi="Arial" w:cs="Arial"/>
                <w:sz w:val="15"/>
                <w:szCs w:val="15"/>
                <w:lang w:val="es-MX" w:eastAsia="es-ES"/>
              </w:rPr>
            </w:pPr>
            <w:r w:rsidRPr="00D729F7">
              <w:rPr>
                <w:rFonts w:ascii="Arial" w:eastAsia="Calibri" w:hAnsi="Arial" w:cs="Arial"/>
                <w:sz w:val="15"/>
                <w:szCs w:val="15"/>
                <w:lang w:val="es-MX" w:eastAsia="es-ES"/>
              </w:rPr>
              <w:t xml:space="preserve">Subdirectora de Gestión Contractual </w:t>
            </w:r>
          </w:p>
        </w:tc>
      </w:tr>
    </w:tbl>
    <w:p w14:paraId="2D5ECD6A" w14:textId="77777777" w:rsidR="00D729F7" w:rsidRPr="00D729F7" w:rsidRDefault="00D729F7" w:rsidP="00D729F7">
      <w:pPr>
        <w:spacing w:after="120" w:line="276" w:lineRule="auto"/>
        <w:jc w:val="both"/>
        <w:rPr>
          <w:rFonts w:ascii="Arial" w:eastAsia="Calibri" w:hAnsi="Arial" w:cs="Arial"/>
          <w:sz w:val="24"/>
          <w:lang w:val="es-MX"/>
        </w:rPr>
      </w:pPr>
    </w:p>
    <w:p w14:paraId="28FB2F6E" w14:textId="77777777" w:rsidR="00D729F7" w:rsidRPr="00D729F7" w:rsidRDefault="00D729F7" w:rsidP="00D729F7">
      <w:pPr>
        <w:spacing w:after="200" w:line="276" w:lineRule="auto"/>
        <w:jc w:val="center"/>
        <w:rPr>
          <w:rFonts w:ascii="Arial" w:eastAsia="Calibri" w:hAnsi="Arial" w:cs="Arial"/>
          <w:b/>
          <w:bCs/>
          <w:sz w:val="20"/>
          <w:szCs w:val="20"/>
          <w:lang w:val="es-MX"/>
        </w:rPr>
      </w:pPr>
    </w:p>
    <w:p w14:paraId="5E1D3DBF" w14:textId="22D6B9E8" w:rsidR="001A1011" w:rsidRPr="00D729F7" w:rsidRDefault="001A1011" w:rsidP="006219F8">
      <w:pPr>
        <w:spacing w:after="0" w:line="240" w:lineRule="auto"/>
        <w:rPr>
          <w:rFonts w:ascii="Geomanist Light" w:hAnsi="Geomanist Light"/>
          <w:b/>
          <w:color w:val="404040" w:themeColor="text1" w:themeTint="BF"/>
          <w:lang w:val="es-MX"/>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0"/>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9595" w14:textId="77777777" w:rsidR="008E3BAD" w:rsidRDefault="008E3BAD" w:rsidP="004A1847">
      <w:pPr>
        <w:spacing w:after="0" w:line="240" w:lineRule="auto"/>
      </w:pPr>
      <w:r>
        <w:separator/>
      </w:r>
    </w:p>
  </w:endnote>
  <w:endnote w:type="continuationSeparator" w:id="0">
    <w:p w14:paraId="65E6FAB0" w14:textId="77777777" w:rsidR="008E3BAD" w:rsidRDefault="008E3BAD" w:rsidP="004A1847">
      <w:pPr>
        <w:spacing w:after="0" w:line="240" w:lineRule="auto"/>
      </w:pPr>
      <w:r>
        <w:continuationSeparator/>
      </w:r>
    </w:p>
  </w:endnote>
  <w:endnote w:type="continuationNotice" w:id="1">
    <w:p w14:paraId="5C19E874" w14:textId="77777777" w:rsidR="008E3BAD" w:rsidRDefault="008E3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0F53" w14:textId="77777777" w:rsidR="008E3BAD" w:rsidRDefault="008E3BAD" w:rsidP="004A1847">
      <w:pPr>
        <w:spacing w:after="0" w:line="240" w:lineRule="auto"/>
      </w:pPr>
      <w:r>
        <w:separator/>
      </w:r>
    </w:p>
  </w:footnote>
  <w:footnote w:type="continuationSeparator" w:id="0">
    <w:p w14:paraId="2F57D3A7" w14:textId="77777777" w:rsidR="008E3BAD" w:rsidRDefault="008E3BAD" w:rsidP="004A1847">
      <w:pPr>
        <w:spacing w:after="0" w:line="240" w:lineRule="auto"/>
      </w:pPr>
      <w:r>
        <w:continuationSeparator/>
      </w:r>
    </w:p>
  </w:footnote>
  <w:footnote w:type="continuationNotice" w:id="1">
    <w:p w14:paraId="063A7F46" w14:textId="77777777" w:rsidR="008E3BAD" w:rsidRDefault="008E3BAD">
      <w:pPr>
        <w:spacing w:after="0" w:line="240" w:lineRule="auto"/>
      </w:pPr>
    </w:p>
  </w:footnote>
  <w:footnote w:id="2">
    <w:p w14:paraId="04910E53" w14:textId="77777777" w:rsidR="00D729F7" w:rsidRPr="00D90EF2" w:rsidRDefault="00D729F7" w:rsidP="00D729F7">
      <w:pPr>
        <w:pStyle w:val="Textonotapie"/>
        <w:ind w:firstLine="709"/>
        <w:jc w:val="both"/>
        <w:rPr>
          <w:rFonts w:ascii="Geomanist Light" w:hAnsi="Geomanist Light" w:cs="Arial"/>
          <w:sz w:val="19"/>
          <w:szCs w:val="19"/>
          <w:lang w:val="es-ES"/>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w:t>
      </w:r>
      <w:r w:rsidRPr="00D90EF2">
        <w:rPr>
          <w:rFonts w:ascii="Geomanist Light" w:hAnsi="Geomanist Light" w:cs="Arial"/>
          <w:sz w:val="19"/>
          <w:szCs w:val="19"/>
          <w:lang w:val="es-ES"/>
        </w:rPr>
        <w:t>El numeral 16 del artículo tercero de la Ley 136 de 1994 dispone:</w:t>
      </w:r>
      <w:r w:rsidRPr="00D729F7">
        <w:rPr>
          <w:rFonts w:ascii="Geomanist Light" w:hAnsi="Geomanist Light" w:cs="Arial"/>
          <w:color w:val="000000"/>
          <w:sz w:val="19"/>
          <w:szCs w:val="19"/>
          <w:lang w:val="es-CO"/>
        </w:rPr>
        <w:t xml:space="preserve"> «[…] </w:t>
      </w:r>
      <w:r w:rsidRPr="00D90EF2">
        <w:rPr>
          <w:rFonts w:ascii="Geomanist Light" w:hAnsi="Geomanist Light"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D729F7">
        <w:rPr>
          <w:rFonts w:ascii="Geomanist Light" w:hAnsi="Geomanist Light" w:cs="Arial"/>
          <w:color w:val="000000"/>
          <w:sz w:val="19"/>
          <w:szCs w:val="19"/>
          <w:lang w:val="es-CO"/>
        </w:rPr>
        <w:t xml:space="preserve"> […]».</w:t>
      </w:r>
    </w:p>
  </w:footnote>
  <w:footnote w:id="3">
    <w:p w14:paraId="4BDF3548" w14:textId="77777777" w:rsidR="00D729F7" w:rsidRPr="00D90EF2" w:rsidRDefault="00D729F7" w:rsidP="00D729F7">
      <w:pPr>
        <w:pStyle w:val="Textonotapie"/>
        <w:ind w:firstLine="708"/>
        <w:jc w:val="both"/>
        <w:rPr>
          <w:rFonts w:ascii="Geomanist Light" w:hAnsi="Geomanist Light" w:cs="Arial"/>
          <w:sz w:val="19"/>
          <w:szCs w:val="19"/>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w:t>
      </w:r>
      <w:r w:rsidRPr="00D90EF2">
        <w:rPr>
          <w:rFonts w:ascii="Geomanist Light" w:hAnsi="Geomanist Light" w:cs="Arial"/>
          <w:sz w:val="19"/>
          <w:szCs w:val="19"/>
          <w:lang w:val="es-CO"/>
        </w:rPr>
        <w:t xml:space="preserve">Ley 2166 de 2021 </w:t>
      </w:r>
      <w:r w:rsidRPr="00D90EF2">
        <w:rPr>
          <w:rFonts w:ascii="Geomanist Light" w:hAnsi="Geomanist Light" w:cs="Arial"/>
          <w:sz w:val="19"/>
          <w:szCs w:val="19"/>
        </w:rPr>
        <w:t>«Artículo 95. Se autoriza a los entes territoriales del orden Nacional, Departamental, Distrital y municipal para celebrar directamente convenios solidarios con los Organismos de Acción Comunal con el fin de contratar con los habitantes de la comunidad</w:t>
      </w:r>
    </w:p>
    <w:p w14:paraId="4D0BEEA9" w14:textId="77777777" w:rsidR="00D729F7" w:rsidRPr="00D90EF2" w:rsidRDefault="00D729F7" w:rsidP="00D729F7">
      <w:pPr>
        <w:pStyle w:val="Textonotapie"/>
        <w:ind w:firstLine="708"/>
        <w:jc w:val="both"/>
        <w:rPr>
          <w:rFonts w:ascii="Geomanist Light" w:hAnsi="Geomanist Light" w:cs="Arial"/>
          <w:sz w:val="19"/>
          <w:szCs w:val="19"/>
        </w:rPr>
      </w:pPr>
      <w:r>
        <w:rPr>
          <w:rFonts w:ascii="Geomanist Light" w:hAnsi="Geomanist Light" w:cs="Arial"/>
          <w:sz w:val="19"/>
          <w:szCs w:val="19"/>
        </w:rPr>
        <w:t>»</w:t>
      </w:r>
      <w:r w:rsidRPr="00A5126A">
        <w:rPr>
          <w:rFonts w:ascii="Geomanist Light" w:hAnsi="Geomanist Light" w:cs="Arial"/>
          <w:sz w:val="19"/>
          <w:szCs w:val="19"/>
        </w:rPr>
        <w:t xml:space="preserve">Parágrafo </w:t>
      </w:r>
      <w:r w:rsidRPr="00D90EF2">
        <w:rPr>
          <w:rFonts w:ascii="Geomanist Light" w:hAnsi="Geomanist Light" w:cs="Arial"/>
          <w:sz w:val="19"/>
          <w:szCs w:val="19"/>
        </w:rPr>
        <w:t>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5DCFABA0" w14:textId="77777777" w:rsidR="00D729F7" w:rsidRPr="00D90EF2" w:rsidRDefault="00D729F7" w:rsidP="00D729F7">
      <w:pPr>
        <w:pStyle w:val="Textonotapie"/>
        <w:ind w:firstLine="708"/>
        <w:jc w:val="both"/>
        <w:rPr>
          <w:rFonts w:ascii="Geomanist Light" w:hAnsi="Geomanist Light" w:cs="Arial"/>
          <w:sz w:val="19"/>
          <w:szCs w:val="19"/>
          <w:lang w:val="es-CO"/>
        </w:rPr>
      </w:pPr>
      <w:r>
        <w:rPr>
          <w:rFonts w:ascii="Geomanist Light" w:hAnsi="Geomanist Light" w:cs="Arial"/>
          <w:sz w:val="19"/>
          <w:szCs w:val="19"/>
        </w:rPr>
        <w:t>»</w:t>
      </w:r>
      <w:r w:rsidRPr="00A5126A">
        <w:rPr>
          <w:rFonts w:ascii="Geomanist Light" w:hAnsi="Geomanist Light" w:cs="Arial"/>
          <w:sz w:val="19"/>
          <w:szCs w:val="19"/>
        </w:rPr>
        <w:t xml:space="preserve">Parágrafo </w:t>
      </w:r>
      <w:r w:rsidRPr="00D90EF2">
        <w:rPr>
          <w:rFonts w:ascii="Geomanist Light" w:hAnsi="Geomanist Light" w:cs="Arial"/>
          <w:sz w:val="19"/>
          <w:szCs w:val="19"/>
        </w:rPr>
        <w:t>2. Adicional del monto del Convenio Solidario, los entes territoriales deberán contar o disponer de personal técnico y administrativo-contable, para supervisar y apoyar a los Organismos de Acción Comunal en la ejecución de las obras.».</w:t>
      </w:r>
    </w:p>
  </w:footnote>
  <w:footnote w:id="4">
    <w:p w14:paraId="02F7F7FD" w14:textId="77777777" w:rsidR="00D729F7" w:rsidRPr="00D90EF2" w:rsidRDefault="00D729F7" w:rsidP="00D729F7">
      <w:pPr>
        <w:pStyle w:val="Textonotapie"/>
        <w:ind w:firstLine="709"/>
        <w:jc w:val="both"/>
        <w:rPr>
          <w:rFonts w:ascii="Geomanist Light" w:hAnsi="Geomanist Light" w:cs="Arial"/>
          <w:sz w:val="19"/>
          <w:szCs w:val="19"/>
          <w:lang w:val="es-ES"/>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Al respecto puede consultarse, entre otros, los conceptos </w:t>
      </w:r>
      <w:r w:rsidRPr="00D90EF2">
        <w:rPr>
          <w:rFonts w:ascii="Geomanist Light" w:hAnsi="Geomanist Light" w:cs="Arial"/>
          <w:sz w:val="19"/>
          <w:szCs w:val="19"/>
          <w:lang w:val="es-ES"/>
        </w:rPr>
        <w:t xml:space="preserve">C–155 del 14 de abril de 2021, C-364 del 28 de julio de 2021, C-394 del 17 de septiembre de 2021 y C-627 del 25 de octubre de 2021. </w:t>
      </w:r>
    </w:p>
  </w:footnote>
  <w:footnote w:id="5">
    <w:p w14:paraId="7DF156BC" w14:textId="77777777" w:rsidR="00D729F7" w:rsidRPr="00D90EF2" w:rsidRDefault="00D729F7" w:rsidP="00D729F7">
      <w:pPr>
        <w:pStyle w:val="Textonotapie"/>
        <w:ind w:firstLine="709"/>
        <w:jc w:val="both"/>
        <w:rPr>
          <w:rFonts w:ascii="Geomanist Light" w:hAnsi="Geomanist Light" w:cs="Arial"/>
          <w:sz w:val="19"/>
          <w:szCs w:val="19"/>
        </w:rPr>
      </w:pPr>
    </w:p>
    <w:p w14:paraId="2E99627C" w14:textId="77777777" w:rsidR="00D729F7" w:rsidRPr="00D90EF2" w:rsidRDefault="00D729F7" w:rsidP="00D729F7">
      <w:pPr>
        <w:pStyle w:val="Textonotapie"/>
        <w:ind w:firstLine="709"/>
        <w:jc w:val="both"/>
        <w:rPr>
          <w:rFonts w:ascii="Geomanist Light" w:hAnsi="Geomanist Light" w:cs="Arial"/>
          <w:sz w:val="19"/>
          <w:szCs w:val="19"/>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6">
    <w:p w14:paraId="4D640716" w14:textId="77777777" w:rsidR="00D729F7" w:rsidRPr="00D90EF2" w:rsidRDefault="00D729F7" w:rsidP="00D729F7">
      <w:pPr>
        <w:pStyle w:val="Textonotapie"/>
        <w:ind w:firstLine="708"/>
        <w:jc w:val="both"/>
        <w:rPr>
          <w:rFonts w:ascii="Geomanist Light" w:hAnsi="Geomanist Light" w:cs="Arial"/>
          <w:sz w:val="19"/>
          <w:szCs w:val="19"/>
        </w:rPr>
      </w:pPr>
    </w:p>
    <w:p w14:paraId="1170C13E" w14:textId="77777777" w:rsidR="00D729F7" w:rsidRPr="00D90EF2" w:rsidRDefault="00D729F7" w:rsidP="00D729F7">
      <w:pPr>
        <w:pStyle w:val="Textonotapie"/>
        <w:ind w:firstLine="708"/>
        <w:jc w:val="both"/>
        <w:rPr>
          <w:rFonts w:ascii="Geomanist Light" w:hAnsi="Geomanist Light" w:cs="Arial"/>
          <w:sz w:val="19"/>
          <w:szCs w:val="19"/>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Ley 743 del 2002 «Artículo 55. </w:t>
      </w:r>
      <w:bookmarkStart w:id="12" w:name="_Hlk98586808"/>
      <w:r w:rsidRPr="00D90EF2">
        <w:rPr>
          <w:rFonts w:ascii="Geomanist Light" w:hAnsi="Geomanist Light"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2DB230BB" w14:textId="77777777" w:rsidR="00D729F7" w:rsidRPr="00D90EF2" w:rsidRDefault="00D729F7" w:rsidP="00D729F7">
      <w:pPr>
        <w:pStyle w:val="Textonotapie"/>
        <w:jc w:val="both"/>
        <w:rPr>
          <w:rFonts w:ascii="Geomanist Light" w:hAnsi="Geomanist Light" w:cs="Arial"/>
          <w:sz w:val="19"/>
          <w:szCs w:val="19"/>
          <w:lang w:val="es-CO"/>
        </w:rPr>
      </w:pPr>
      <w:r w:rsidRPr="00D90EF2">
        <w:rPr>
          <w:rFonts w:ascii="Geomanist Light" w:hAnsi="Geomanist Light" w:cs="Arial"/>
          <w:sz w:val="19"/>
          <w:szCs w:val="19"/>
        </w:rPr>
        <w:t xml:space="preserve">»Los contratos o convenios que celebren los organismos comunales se regularán por el régimen vigente de contratación para organizaciones solidarias».  </w:t>
      </w:r>
      <w:bookmarkEnd w:id="12"/>
    </w:p>
  </w:footnote>
  <w:footnote w:id="7">
    <w:p w14:paraId="28043B2B" w14:textId="77777777" w:rsidR="00D729F7" w:rsidRPr="00D729F7" w:rsidRDefault="00D729F7" w:rsidP="00D729F7">
      <w:pPr>
        <w:pStyle w:val="Textonotapie"/>
        <w:ind w:firstLine="708"/>
        <w:jc w:val="both"/>
        <w:rPr>
          <w:rFonts w:ascii="Geomanist Light" w:hAnsi="Geomanist Light" w:cs="Arial"/>
          <w:color w:val="000000"/>
          <w:sz w:val="19"/>
          <w:szCs w:val="19"/>
          <w:lang w:val="es-CO"/>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Texto tomado de la ley sancionada y publicada en la página web de la presidencia de la república, disponible en el siguiente enlace</w:t>
      </w:r>
      <w:r w:rsidRPr="00D729F7">
        <w:rPr>
          <w:rFonts w:ascii="Geomanist Light" w:hAnsi="Geomanist Light" w:cs="Arial"/>
          <w:color w:val="000000"/>
          <w:sz w:val="19"/>
          <w:szCs w:val="19"/>
        </w:rPr>
        <w:t xml:space="preserve">: </w:t>
      </w:r>
      <w:hyperlink r:id="rId1" w:history="1">
        <w:r w:rsidRPr="00D729F7">
          <w:rPr>
            <w:rStyle w:val="Hipervnculo1"/>
            <w:rFonts w:ascii="Geomanist Light" w:hAnsi="Geomanist Light" w:cs="Arial"/>
            <w:color w:val="000000"/>
            <w:sz w:val="19"/>
            <w:szCs w:val="19"/>
          </w:rPr>
          <w:t>https://dapre.presidencia.gov.co/normativa/leyes</w:t>
        </w:r>
      </w:hyperlink>
      <w:r w:rsidRPr="00D729F7">
        <w:rPr>
          <w:rFonts w:ascii="Geomanist Light" w:hAnsi="Geomanist Light" w:cs="Arial"/>
          <w:color w:val="000000"/>
          <w:sz w:val="19"/>
          <w:szCs w:val="19"/>
        </w:rPr>
        <w:t xml:space="preserve">. </w:t>
      </w:r>
    </w:p>
  </w:footnote>
  <w:footnote w:id="8">
    <w:p w14:paraId="455EB42B" w14:textId="77777777" w:rsidR="00D729F7" w:rsidRPr="00D90EF2" w:rsidRDefault="00D729F7" w:rsidP="00D729F7">
      <w:pPr>
        <w:pStyle w:val="Textonotapie"/>
        <w:ind w:firstLine="709"/>
        <w:jc w:val="both"/>
        <w:rPr>
          <w:rFonts w:ascii="Geomanist Light" w:hAnsi="Geomanist Light" w:cs="Arial"/>
          <w:sz w:val="19"/>
          <w:szCs w:val="19"/>
          <w:lang w:val="es-CO"/>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w:t>
      </w:r>
      <w:bookmarkStart w:id="14" w:name="7"/>
      <w:r w:rsidRPr="00D729F7">
        <w:rPr>
          <w:rFonts w:ascii="Geomanist Light" w:eastAsia="Calibri" w:hAnsi="Geomanist Light" w:cs="Arial"/>
          <w:color w:val="000000"/>
          <w:sz w:val="19"/>
          <w:szCs w:val="19"/>
          <w:lang w:val="es-ES_tradnl"/>
        </w:rPr>
        <w:t>«</w:t>
      </w:r>
      <w:r w:rsidRPr="00D90EF2">
        <w:rPr>
          <w:rFonts w:ascii="Geomanist Light" w:hAnsi="Geomanist Light" w:cs="Arial"/>
          <w:sz w:val="19"/>
          <w:szCs w:val="19"/>
          <w:lang w:val="es-CO"/>
        </w:rPr>
        <w:t>Artículo 7. Organismos de la Acción Comunal.</w:t>
      </w:r>
      <w:bookmarkEnd w:id="14"/>
    </w:p>
    <w:p w14:paraId="5D329D67" w14:textId="77777777" w:rsidR="00D729F7" w:rsidRPr="00D90EF2" w:rsidRDefault="00D729F7" w:rsidP="00D729F7">
      <w:pPr>
        <w:pStyle w:val="Textonotapie"/>
        <w:ind w:firstLine="709"/>
        <w:jc w:val="both"/>
        <w:rPr>
          <w:rFonts w:ascii="Geomanist Light" w:hAnsi="Geomanist Light" w:cs="Arial"/>
          <w:sz w:val="19"/>
          <w:szCs w:val="19"/>
          <w:lang w:val="es-CO"/>
        </w:rPr>
      </w:pPr>
      <w:proofErr w:type="gramStart"/>
      <w:r w:rsidRPr="00D729F7">
        <w:rPr>
          <w:rFonts w:ascii="Geomanist Light" w:eastAsia="Calibri" w:hAnsi="Geomanist Light" w:cs="Arial"/>
          <w:color w:val="000000"/>
          <w:sz w:val="19"/>
          <w:szCs w:val="19"/>
          <w:lang w:val="es-ES_tradnl"/>
        </w:rPr>
        <w:t>»</w:t>
      </w:r>
      <w:r w:rsidRPr="00D90EF2">
        <w:rPr>
          <w:rFonts w:ascii="Geomanist Light" w:hAnsi="Geomanist Light" w:cs="Arial"/>
          <w:sz w:val="19"/>
          <w:szCs w:val="19"/>
          <w:lang w:val="es-CO"/>
        </w:rPr>
        <w:t>a</w:t>
      </w:r>
      <w:proofErr w:type="gramEnd"/>
      <w:r w:rsidRPr="00D90EF2">
        <w:rPr>
          <w:rFonts w:ascii="Geomanist Light" w:hAnsi="Geomanist Light" w:cs="Arial"/>
          <w:sz w:val="19"/>
          <w:szCs w:val="19"/>
          <w:lang w:val="es-CO"/>
        </w:rPr>
        <w:t>)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79CD52B4" w14:textId="77777777" w:rsidR="00D729F7" w:rsidRPr="00D90EF2" w:rsidRDefault="00D729F7" w:rsidP="00D729F7">
      <w:pPr>
        <w:pStyle w:val="Textonotapie"/>
        <w:ind w:firstLine="709"/>
        <w:jc w:val="both"/>
        <w:rPr>
          <w:rFonts w:ascii="Geomanist Light" w:hAnsi="Geomanist Light" w:cs="Arial"/>
          <w:sz w:val="19"/>
          <w:szCs w:val="19"/>
          <w:lang w:val="es-CO"/>
        </w:rPr>
      </w:pPr>
      <w:proofErr w:type="gramStart"/>
      <w:r w:rsidRPr="00D729F7">
        <w:rPr>
          <w:rFonts w:ascii="Geomanist Light" w:eastAsia="Calibri" w:hAnsi="Geomanist Light" w:cs="Arial"/>
          <w:color w:val="000000"/>
          <w:sz w:val="19"/>
          <w:szCs w:val="19"/>
          <w:lang w:val="es-ES_tradnl"/>
        </w:rPr>
        <w:t>»</w:t>
      </w:r>
      <w:r w:rsidRPr="00D90EF2">
        <w:rPr>
          <w:rFonts w:ascii="Geomanist Light" w:hAnsi="Geomanist Light" w:cs="Arial"/>
          <w:sz w:val="19"/>
          <w:szCs w:val="19"/>
          <w:lang w:val="es-CO"/>
        </w:rPr>
        <w:t>b</w:t>
      </w:r>
      <w:proofErr w:type="gramEnd"/>
      <w:r w:rsidRPr="00D90EF2">
        <w:rPr>
          <w:rFonts w:ascii="Geomanist Light" w:hAnsi="Geomanist Light" w:cs="Arial"/>
          <w:sz w:val="19"/>
          <w:szCs w:val="19"/>
          <w:lang w:val="es-CO"/>
        </w:rPr>
        <w:t>)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54EABEDF" w14:textId="77777777" w:rsidR="00D729F7" w:rsidRPr="00D90EF2" w:rsidRDefault="00D729F7" w:rsidP="00D729F7">
      <w:pPr>
        <w:pStyle w:val="Textonotapie"/>
        <w:ind w:firstLine="709"/>
        <w:jc w:val="both"/>
        <w:rPr>
          <w:rFonts w:ascii="Geomanist Light" w:hAnsi="Geomanist Light" w:cs="Arial"/>
          <w:sz w:val="19"/>
          <w:szCs w:val="19"/>
          <w:lang w:val="es-CO"/>
        </w:rPr>
      </w:pPr>
      <w:r w:rsidRPr="00D729F7">
        <w:rPr>
          <w:rFonts w:ascii="Geomanist Light" w:eastAsia="Calibri" w:hAnsi="Geomanist Light" w:cs="Arial"/>
          <w:color w:val="000000"/>
          <w:sz w:val="19"/>
          <w:szCs w:val="19"/>
          <w:lang w:val="es-ES_tradnl"/>
        </w:rPr>
        <w:t>»</w:t>
      </w:r>
      <w:r w:rsidRPr="008E7897">
        <w:rPr>
          <w:rFonts w:ascii="Geomanist Light" w:hAnsi="Geomanist Light"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CA9580A" w14:textId="77777777" w:rsidR="00D729F7" w:rsidRPr="00D90EF2" w:rsidRDefault="00D729F7" w:rsidP="00D729F7">
      <w:pPr>
        <w:pStyle w:val="Textonotapie"/>
        <w:ind w:firstLine="709"/>
        <w:jc w:val="both"/>
        <w:rPr>
          <w:rFonts w:ascii="Geomanist Light" w:hAnsi="Geomanist Light" w:cs="Arial"/>
          <w:sz w:val="19"/>
          <w:szCs w:val="19"/>
          <w:lang w:val="es-CO"/>
        </w:rPr>
      </w:pPr>
      <w:proofErr w:type="gramStart"/>
      <w:r w:rsidRPr="00D729F7">
        <w:rPr>
          <w:rFonts w:ascii="Geomanist Light" w:eastAsia="Calibri" w:hAnsi="Geomanist Light" w:cs="Arial"/>
          <w:color w:val="000000"/>
          <w:sz w:val="19"/>
          <w:szCs w:val="19"/>
          <w:lang w:val="es-ES_tradnl"/>
        </w:rPr>
        <w:t>»</w:t>
      </w:r>
      <w:r w:rsidRPr="00D90EF2">
        <w:rPr>
          <w:rFonts w:ascii="Geomanist Light" w:hAnsi="Geomanist Light" w:cs="Arial"/>
          <w:sz w:val="19"/>
          <w:szCs w:val="19"/>
          <w:lang w:val="es-CO"/>
        </w:rPr>
        <w:t>d</w:t>
      </w:r>
      <w:proofErr w:type="gramEnd"/>
      <w:r w:rsidRPr="00D90EF2">
        <w:rPr>
          <w:rFonts w:ascii="Geomanist Light" w:hAnsi="Geomanist Light" w:cs="Arial"/>
          <w:sz w:val="19"/>
          <w:szCs w:val="19"/>
          <w:lang w:val="es-CO"/>
        </w:rPr>
        <w:t>)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17A3481C" w14:textId="77777777" w:rsidR="00D729F7" w:rsidRPr="00D90EF2" w:rsidRDefault="00D729F7" w:rsidP="00D729F7">
      <w:pPr>
        <w:pStyle w:val="Textonotapie"/>
        <w:ind w:firstLine="709"/>
        <w:jc w:val="both"/>
        <w:rPr>
          <w:rFonts w:ascii="Geomanist Light" w:hAnsi="Geomanist Light" w:cs="Arial"/>
          <w:sz w:val="19"/>
          <w:szCs w:val="19"/>
          <w:lang w:val="es-CO"/>
        </w:rPr>
      </w:pPr>
      <w:proofErr w:type="gramStart"/>
      <w:r w:rsidRPr="00D729F7">
        <w:rPr>
          <w:rFonts w:ascii="Geomanist Light" w:eastAsia="Calibri" w:hAnsi="Geomanist Light" w:cs="Arial"/>
          <w:color w:val="000000"/>
          <w:sz w:val="19"/>
          <w:szCs w:val="19"/>
          <w:lang w:val="es-ES_tradnl"/>
        </w:rPr>
        <w:t>»</w:t>
      </w:r>
      <w:r w:rsidRPr="00D90EF2">
        <w:rPr>
          <w:rFonts w:ascii="Geomanist Light" w:hAnsi="Geomanist Light" w:cs="Arial"/>
          <w:sz w:val="19"/>
          <w:szCs w:val="19"/>
          <w:lang w:val="es-CO"/>
        </w:rPr>
        <w:t>e</w:t>
      </w:r>
      <w:proofErr w:type="gramEnd"/>
      <w:r w:rsidRPr="00D90EF2">
        <w:rPr>
          <w:rFonts w:ascii="Geomanist Light" w:hAnsi="Geomanist Light" w:cs="Arial"/>
          <w:sz w:val="19"/>
          <w:szCs w:val="19"/>
          <w:lang w:val="es-CO"/>
        </w:rPr>
        <w:t>)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6E1210CB" w14:textId="77777777" w:rsidR="00D729F7" w:rsidRPr="00D90EF2" w:rsidRDefault="00D729F7" w:rsidP="00D729F7">
      <w:pPr>
        <w:pStyle w:val="Textonotapie"/>
        <w:ind w:firstLine="709"/>
        <w:jc w:val="both"/>
        <w:rPr>
          <w:rFonts w:ascii="Geomanist Light" w:hAnsi="Geomanist Light" w:cs="Arial"/>
          <w:sz w:val="19"/>
          <w:szCs w:val="19"/>
          <w:lang w:val="es-CO"/>
        </w:rPr>
      </w:pPr>
      <w:proofErr w:type="gramStart"/>
      <w:r w:rsidRPr="00D729F7">
        <w:rPr>
          <w:rFonts w:ascii="Geomanist Light" w:eastAsia="Calibri" w:hAnsi="Geomanist Light" w:cs="Arial"/>
          <w:color w:val="000000"/>
          <w:sz w:val="19"/>
          <w:szCs w:val="19"/>
          <w:lang w:val="es-ES_tradnl"/>
        </w:rPr>
        <w:t>»</w:t>
      </w:r>
      <w:r w:rsidRPr="00D90EF2">
        <w:rPr>
          <w:rFonts w:ascii="Geomanist Light" w:hAnsi="Geomanist Light" w:cs="Arial"/>
          <w:sz w:val="19"/>
          <w:szCs w:val="19"/>
          <w:lang w:val="es-CO"/>
        </w:rPr>
        <w:t>PARÁGRAFO</w:t>
      </w:r>
      <w:proofErr w:type="gramEnd"/>
      <w:r w:rsidRPr="00D90EF2">
        <w:rPr>
          <w:rFonts w:ascii="Geomanist Light" w:hAnsi="Geomanist Light" w:cs="Arial"/>
          <w:sz w:val="19"/>
          <w:szCs w:val="19"/>
          <w:lang w:val="es-CO"/>
        </w:rPr>
        <w:t xml:space="preserve"> 1o.</w:t>
      </w:r>
      <w:r w:rsidRPr="00D90EF2">
        <w:rPr>
          <w:rFonts w:ascii="Calibri" w:hAnsi="Calibri" w:cs="Calibri"/>
          <w:sz w:val="19"/>
          <w:szCs w:val="19"/>
          <w:lang w:val="es-CO"/>
        </w:rPr>
        <w:t> </w:t>
      </w:r>
      <w:r w:rsidRPr="00D90EF2">
        <w:rPr>
          <w:rFonts w:ascii="Geomanist Light" w:hAnsi="Geomanist Light" w:cs="Arial"/>
          <w:sz w:val="19"/>
          <w:szCs w:val="19"/>
          <w:lang w:val="es-CO"/>
        </w:rPr>
        <w:t>Cada organismo de acci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comunal, se dar</w:t>
      </w:r>
      <w:r w:rsidRPr="00D90EF2">
        <w:rPr>
          <w:rFonts w:ascii="Geomanist Light" w:hAnsi="Geomanist Light" w:cs="Geomanist Light"/>
          <w:sz w:val="19"/>
          <w:szCs w:val="19"/>
          <w:lang w:val="es-CO"/>
        </w:rPr>
        <w:t>á</w:t>
      </w:r>
      <w:r w:rsidRPr="00D90EF2">
        <w:rPr>
          <w:rFonts w:ascii="Geomanist Light" w:hAnsi="Geomanist Light" w:cs="Arial"/>
          <w:sz w:val="19"/>
          <w:szCs w:val="19"/>
          <w:lang w:val="es-CO"/>
        </w:rPr>
        <w:t xml:space="preserve"> su propio reglamento conforme al marco brindado por esta ley enunciado en el artículo 1 y las normas que le sucedan.</w:t>
      </w:r>
    </w:p>
    <w:p w14:paraId="461B258B" w14:textId="77777777" w:rsidR="00D729F7" w:rsidRPr="00D90EF2" w:rsidRDefault="00D729F7" w:rsidP="00D729F7">
      <w:pPr>
        <w:pStyle w:val="Textonotapie"/>
        <w:ind w:firstLine="709"/>
        <w:jc w:val="both"/>
        <w:rPr>
          <w:rFonts w:ascii="Geomanist Light" w:hAnsi="Geomanist Light" w:cs="Arial"/>
          <w:sz w:val="19"/>
          <w:szCs w:val="19"/>
          <w:lang w:val="es-CO"/>
        </w:rPr>
      </w:pPr>
      <w:proofErr w:type="gramStart"/>
      <w:r w:rsidRPr="00D729F7">
        <w:rPr>
          <w:rFonts w:ascii="Geomanist Light" w:eastAsia="Calibri" w:hAnsi="Geomanist Light" w:cs="Arial"/>
          <w:color w:val="000000"/>
          <w:sz w:val="19"/>
          <w:szCs w:val="19"/>
          <w:lang w:val="es-ES_tradnl"/>
        </w:rPr>
        <w:t>»</w:t>
      </w:r>
      <w:r w:rsidRPr="00D90EF2">
        <w:rPr>
          <w:rFonts w:ascii="Geomanist Light" w:hAnsi="Geomanist Light" w:cs="Arial"/>
          <w:sz w:val="19"/>
          <w:szCs w:val="19"/>
          <w:lang w:val="es-CO"/>
        </w:rPr>
        <w:t>PARÁGRAFO</w:t>
      </w:r>
      <w:proofErr w:type="gramEnd"/>
      <w:r w:rsidRPr="00D90EF2">
        <w:rPr>
          <w:rFonts w:ascii="Geomanist Light" w:hAnsi="Geomanist Light" w:cs="Arial"/>
          <w:sz w:val="19"/>
          <w:szCs w:val="19"/>
          <w:lang w:val="es-CO"/>
        </w:rPr>
        <w:t xml:space="preserve"> 2o.</w:t>
      </w:r>
      <w:r w:rsidRPr="00D90EF2">
        <w:rPr>
          <w:rFonts w:ascii="Calibri" w:hAnsi="Calibri" w:cs="Calibri"/>
          <w:sz w:val="19"/>
          <w:szCs w:val="19"/>
          <w:lang w:val="es-CO"/>
        </w:rPr>
        <w:t> </w:t>
      </w:r>
      <w:r w:rsidRPr="00D90EF2">
        <w:rPr>
          <w:rFonts w:ascii="Geomanist Light" w:hAnsi="Geomanist Light" w:cs="Arial"/>
          <w:sz w:val="19"/>
          <w:szCs w:val="19"/>
          <w:lang w:val="es-CO"/>
        </w:rPr>
        <w:t>Dentro del a</w:t>
      </w:r>
      <w:r w:rsidRPr="00D90EF2">
        <w:rPr>
          <w:rFonts w:ascii="Geomanist Light" w:hAnsi="Geomanist Light" w:cs="Geomanist Light"/>
          <w:sz w:val="19"/>
          <w:szCs w:val="19"/>
          <w:lang w:val="es-CO"/>
        </w:rPr>
        <w:t>ñ</w:t>
      </w:r>
      <w:r w:rsidRPr="00D90EF2">
        <w:rPr>
          <w:rFonts w:ascii="Geomanist Light" w:hAnsi="Geomanist Light" w:cs="Arial"/>
          <w:sz w:val="19"/>
          <w:szCs w:val="19"/>
          <w:lang w:val="es-CO"/>
        </w:rPr>
        <w:t>o siguiente a la expedici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de la presente Ley en concertaci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con la organizaci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social de la Acci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Comunal, el Gobierno nacional expedir</w:t>
      </w:r>
      <w:r w:rsidRPr="00D90EF2">
        <w:rPr>
          <w:rFonts w:ascii="Geomanist Light" w:hAnsi="Geomanist Light" w:cs="Geomanist Light"/>
          <w:sz w:val="19"/>
          <w:szCs w:val="19"/>
          <w:lang w:val="es-CO"/>
        </w:rPr>
        <w:t>á</w:t>
      </w:r>
      <w:r w:rsidRPr="00D90EF2">
        <w:rPr>
          <w:rFonts w:ascii="Geomanist Light" w:hAnsi="Geomanist Light" w:cs="Arial"/>
          <w:sz w:val="19"/>
          <w:szCs w:val="19"/>
          <w:lang w:val="es-CO"/>
        </w:rPr>
        <w:t xml:space="preserve"> una reglamentaci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para las Juntas de Vivienda Comunal</w:t>
      </w:r>
      <w:r w:rsidRPr="00D729F7">
        <w:rPr>
          <w:rFonts w:ascii="Geomanist Light" w:eastAsia="Calibri" w:hAnsi="Geomanist Light" w:cs="Arial"/>
          <w:color w:val="000000"/>
          <w:sz w:val="19"/>
          <w:szCs w:val="19"/>
          <w:lang w:val="es-ES_tradnl"/>
        </w:rPr>
        <w:t>».</w:t>
      </w:r>
    </w:p>
    <w:p w14:paraId="1A7C319F" w14:textId="77777777" w:rsidR="00D729F7" w:rsidRPr="00D90EF2" w:rsidRDefault="00D729F7" w:rsidP="00D729F7">
      <w:pPr>
        <w:pStyle w:val="Textonotapie"/>
        <w:jc w:val="both"/>
        <w:rPr>
          <w:rFonts w:ascii="Geomanist Light" w:hAnsi="Geomanist Light"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D440F5"/>
    <w:multiLevelType w:val="hybridMultilevel"/>
    <w:tmpl w:val="4072DBE4"/>
    <w:lvl w:ilvl="0" w:tplc="3B5EFF7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 w:numId="4" w16cid:durableId="1383405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498"/>
    <w:rsid w:val="00083334"/>
    <w:rsid w:val="000956CF"/>
    <w:rsid w:val="000A683E"/>
    <w:rsid w:val="000B4AD3"/>
    <w:rsid w:val="0011595A"/>
    <w:rsid w:val="001220C5"/>
    <w:rsid w:val="001267F7"/>
    <w:rsid w:val="00127233"/>
    <w:rsid w:val="00130999"/>
    <w:rsid w:val="00164D81"/>
    <w:rsid w:val="001A1011"/>
    <w:rsid w:val="001A48D0"/>
    <w:rsid w:val="002653C1"/>
    <w:rsid w:val="0026611D"/>
    <w:rsid w:val="002951A0"/>
    <w:rsid w:val="002A64FD"/>
    <w:rsid w:val="002E04C2"/>
    <w:rsid w:val="002F0839"/>
    <w:rsid w:val="00300F7D"/>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A1847"/>
    <w:rsid w:val="004B69BD"/>
    <w:rsid w:val="004B6B0E"/>
    <w:rsid w:val="004D25B3"/>
    <w:rsid w:val="00511405"/>
    <w:rsid w:val="00526E9D"/>
    <w:rsid w:val="00547856"/>
    <w:rsid w:val="00547A74"/>
    <w:rsid w:val="005566E8"/>
    <w:rsid w:val="005746AB"/>
    <w:rsid w:val="0059357F"/>
    <w:rsid w:val="005974B3"/>
    <w:rsid w:val="005A1130"/>
    <w:rsid w:val="005D65C8"/>
    <w:rsid w:val="006219F8"/>
    <w:rsid w:val="00681FDB"/>
    <w:rsid w:val="006A7DAD"/>
    <w:rsid w:val="006D70BA"/>
    <w:rsid w:val="007566FE"/>
    <w:rsid w:val="0076726F"/>
    <w:rsid w:val="0077144B"/>
    <w:rsid w:val="00793403"/>
    <w:rsid w:val="007C0CDF"/>
    <w:rsid w:val="007E2A2F"/>
    <w:rsid w:val="007F2B7C"/>
    <w:rsid w:val="00807090"/>
    <w:rsid w:val="00811651"/>
    <w:rsid w:val="00820F5B"/>
    <w:rsid w:val="00833452"/>
    <w:rsid w:val="008614E5"/>
    <w:rsid w:val="008678EB"/>
    <w:rsid w:val="00875894"/>
    <w:rsid w:val="00881C10"/>
    <w:rsid w:val="00890411"/>
    <w:rsid w:val="008D5C70"/>
    <w:rsid w:val="008E3BAD"/>
    <w:rsid w:val="009025AF"/>
    <w:rsid w:val="00904F23"/>
    <w:rsid w:val="00906B3C"/>
    <w:rsid w:val="0095342C"/>
    <w:rsid w:val="009F33F2"/>
    <w:rsid w:val="009F6C77"/>
    <w:rsid w:val="00A07532"/>
    <w:rsid w:val="00A1085C"/>
    <w:rsid w:val="00A309E2"/>
    <w:rsid w:val="00A3598E"/>
    <w:rsid w:val="00A8066E"/>
    <w:rsid w:val="00AA4B8A"/>
    <w:rsid w:val="00AA6BF7"/>
    <w:rsid w:val="00AE0DF2"/>
    <w:rsid w:val="00B01ED6"/>
    <w:rsid w:val="00B06D09"/>
    <w:rsid w:val="00B658F0"/>
    <w:rsid w:val="00B771A9"/>
    <w:rsid w:val="00B809BB"/>
    <w:rsid w:val="00B8248A"/>
    <w:rsid w:val="00B944CE"/>
    <w:rsid w:val="00BB7726"/>
    <w:rsid w:val="00C2329E"/>
    <w:rsid w:val="00C30461"/>
    <w:rsid w:val="00C754BE"/>
    <w:rsid w:val="00C87572"/>
    <w:rsid w:val="00C9405D"/>
    <w:rsid w:val="00CC1B26"/>
    <w:rsid w:val="00CD284F"/>
    <w:rsid w:val="00CF23AA"/>
    <w:rsid w:val="00D01921"/>
    <w:rsid w:val="00D03962"/>
    <w:rsid w:val="00D6665B"/>
    <w:rsid w:val="00D729F7"/>
    <w:rsid w:val="00D752B7"/>
    <w:rsid w:val="00DA1854"/>
    <w:rsid w:val="00DB0887"/>
    <w:rsid w:val="00DF1E43"/>
    <w:rsid w:val="00E20894"/>
    <w:rsid w:val="00E26B7C"/>
    <w:rsid w:val="00EA3003"/>
    <w:rsid w:val="00EB3C91"/>
    <w:rsid w:val="00EB66DA"/>
    <w:rsid w:val="00F605F2"/>
    <w:rsid w:val="00F76AFC"/>
    <w:rsid w:val="00F8319B"/>
    <w:rsid w:val="00FA5516"/>
    <w:rsid w:val="00FD6F73"/>
    <w:rsid w:val="1C4F2B17"/>
    <w:rsid w:val="1CC63BF5"/>
    <w:rsid w:val="2F9951DC"/>
    <w:rsid w:val="3EA2D60F"/>
    <w:rsid w:val="62B46464"/>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Hipervnculo1">
    <w:name w:val="Hipervínculo1"/>
    <w:basedOn w:val="Fuentedeprrafopredeter"/>
    <w:uiPriority w:val="99"/>
    <w:unhideWhenUsed/>
    <w:rsid w:val="00D729F7"/>
    <w:rPr>
      <w:color w:val="F2F2F2"/>
      <w:u w:val="single"/>
    </w:rPr>
  </w:style>
  <w:style w:type="paragraph" w:customStyle="1" w:styleId="Appelnotedebasde">
    <w:name w:val="Appel note de bas de..."/>
    <w:basedOn w:val="Normal"/>
    <w:link w:val="Refdenotaalpie"/>
    <w:uiPriority w:val="99"/>
    <w:rsid w:val="00D729F7"/>
    <w:pPr>
      <w:spacing w:line="240" w:lineRule="exact"/>
      <w:jc w:val="both"/>
    </w:pPr>
    <w:rPr>
      <w:vertAlign w:val="superscript"/>
    </w:rPr>
  </w:style>
  <w:style w:type="table" w:customStyle="1" w:styleId="Tablaconcuadrcula1">
    <w:name w:val="Tabla con cuadrícula1"/>
    <w:basedOn w:val="Tablanormal"/>
    <w:next w:val="Tablaconcuadrcula"/>
    <w:uiPriority w:val="59"/>
    <w:rsid w:val="00D7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729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www.w3.org/XML/1998/namespace"/>
    <ds:schemaRef ds:uri="9d85dbaf-23eb-4e57-a637-93dcacc8b1a1"/>
    <ds:schemaRef ds:uri="http://purl.org/dc/dcmitype/"/>
    <ds:schemaRef ds:uri="a6cb9e4b-f1d1-4245-83ec-6cad768d538a"/>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F1380D6-8BCE-4BE4-9C67-E748F24FD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3518</Words>
  <Characters>19351</Characters>
  <Application>Microsoft Office Word</Application>
  <DocSecurity>0</DocSecurity>
  <Lines>161</Lines>
  <Paragraphs>45</Paragraphs>
  <ScaleCrop>false</ScaleCrop>
  <Company/>
  <LinksUpToDate>false</LinksUpToDate>
  <CharactersWithSpaces>22824</CharactersWithSpaces>
  <SharedDoc>false</SharedDoc>
  <HLinks>
    <vt:vector size="6" baseType="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Laura Estefania Albarracín Cequera</cp:lastModifiedBy>
  <cp:revision>2</cp:revision>
  <dcterms:created xsi:type="dcterms:W3CDTF">2023-04-18T16:19:00Z</dcterms:created>
  <dcterms:modified xsi:type="dcterms:W3CDTF">2023-04-18T16:19:00Z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