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4A0D3" w14:textId="77777777" w:rsidR="00833452" w:rsidRDefault="00833452" w:rsidP="00526E9D">
      <w:pPr>
        <w:rPr>
          <w:rFonts w:ascii="Geomanist Light" w:eastAsia="Times New Roman" w:hAnsi="Geomanist Light" w:cs="Arial"/>
          <w:b/>
          <w:bCs/>
          <w:lang w:val="es-MX" w:eastAsia="es-CO"/>
        </w:rPr>
      </w:pPr>
    </w:p>
    <w:p w14:paraId="0837CFC8" w14:textId="77777777" w:rsidR="003F6E3A" w:rsidRPr="002E7A97" w:rsidRDefault="003F6E3A" w:rsidP="003F6E3A">
      <w:pPr>
        <w:tabs>
          <w:tab w:val="left" w:pos="426"/>
        </w:tabs>
        <w:contextualSpacing/>
        <w:jc w:val="both"/>
        <w:rPr>
          <w:rFonts w:ascii="Arial" w:eastAsia="Calibri" w:hAnsi="Arial" w:cs="Arial"/>
          <w:b/>
          <w:bCs/>
          <w:lang w:val="es-MX"/>
        </w:rPr>
      </w:pPr>
      <w:bookmarkStart w:id="0" w:name="_Hlk77152637"/>
      <w:bookmarkStart w:id="1" w:name="_Hlk77157066"/>
      <w:bookmarkStart w:id="2" w:name="_Hlk78821436"/>
      <w:r w:rsidRPr="002E7A97">
        <w:rPr>
          <w:rFonts w:ascii="Arial" w:eastAsia="Calibri" w:hAnsi="Arial" w:cs="Arial"/>
          <w:b/>
          <w:bCs/>
          <w:lang w:val="es-MX"/>
        </w:rPr>
        <w:t>LEY DE GARANTÍAS ELECTORALES ‒ Finalidad</w:t>
      </w:r>
    </w:p>
    <w:p w14:paraId="602AD1A5" w14:textId="77777777" w:rsidR="003F6E3A" w:rsidRPr="006C314F" w:rsidRDefault="003F6E3A" w:rsidP="003F6E3A">
      <w:pPr>
        <w:tabs>
          <w:tab w:val="left" w:pos="426"/>
        </w:tabs>
        <w:contextualSpacing/>
        <w:jc w:val="both"/>
        <w:rPr>
          <w:rFonts w:ascii="Arial" w:eastAsia="Calibri" w:hAnsi="Arial" w:cs="Arial"/>
          <w:b/>
          <w:bCs/>
          <w:sz w:val="20"/>
          <w:szCs w:val="20"/>
          <w:lang w:val="es-MX"/>
        </w:rPr>
      </w:pPr>
    </w:p>
    <w:p w14:paraId="65B9844D" w14:textId="77777777" w:rsidR="003F6E3A" w:rsidRPr="006C314F" w:rsidRDefault="003F6E3A" w:rsidP="003F6E3A">
      <w:pPr>
        <w:tabs>
          <w:tab w:val="left" w:pos="426"/>
        </w:tabs>
        <w:contextualSpacing/>
        <w:jc w:val="both"/>
        <w:rPr>
          <w:rFonts w:ascii="Arial" w:eastAsia="Calibri" w:hAnsi="Arial" w:cs="Arial"/>
          <w:b/>
          <w:bCs/>
          <w:sz w:val="20"/>
          <w:szCs w:val="20"/>
          <w:lang w:val="es-MX"/>
        </w:rPr>
      </w:pPr>
      <w:r w:rsidRPr="006C314F">
        <w:rPr>
          <w:rFonts w:ascii="Arial" w:eastAsia="Calibri" w:hAnsi="Arial" w:cs="Arial"/>
          <w:noProof/>
          <w:sz w:val="20"/>
          <w:szCs w:val="20"/>
          <w:lang w:val="es-ES_tradnl"/>
        </w:rPr>
        <w:t>[…] la Ley 996 de 2005, conocida como «Ley de Garantías Electorales», se suma al andamiaje de orden constitucional y legal que se ha ocupado de evitar la injerencia inadecuada de intereses particulares en el ejercicio de la función pública. Esta ley tiene como propósito evitar cualquier tipo de arbitrariedad, de ventaja injustificada, de uso irregular de los recursos del Estado en las campañas o falta de garantías en la elección presidencial. En esta medida, introduce limitaciones para realizar nombramientos, postulaciones, contrataciones o cualquier otro tipo de actividad que implique destinación de recursos públicos bajo el devenir propio de las entidades estatales</w:t>
      </w:r>
      <w:r w:rsidRPr="006C314F">
        <w:rPr>
          <w:rFonts w:ascii="Arial" w:hAnsi="Arial" w:cs="Arial"/>
          <w:bCs/>
          <w:sz w:val="20"/>
          <w:szCs w:val="20"/>
          <w:lang w:val="es-MX" w:eastAsia="es-CO"/>
        </w:rPr>
        <w:t>.</w:t>
      </w:r>
    </w:p>
    <w:p w14:paraId="19156441" w14:textId="77777777" w:rsidR="003F6E3A" w:rsidRPr="006C314F" w:rsidRDefault="003F6E3A" w:rsidP="003F6E3A">
      <w:pPr>
        <w:tabs>
          <w:tab w:val="left" w:pos="426"/>
        </w:tabs>
        <w:contextualSpacing/>
        <w:jc w:val="both"/>
        <w:rPr>
          <w:rFonts w:ascii="Arial" w:eastAsia="Calibri" w:hAnsi="Arial" w:cs="Arial"/>
          <w:b/>
          <w:bCs/>
          <w:sz w:val="20"/>
          <w:szCs w:val="20"/>
          <w:lang w:val="es-MX"/>
        </w:rPr>
      </w:pPr>
    </w:p>
    <w:p w14:paraId="64B3C2C4" w14:textId="77777777" w:rsidR="003F6E3A" w:rsidRPr="002E7A97" w:rsidRDefault="003F6E3A" w:rsidP="003F6E3A">
      <w:pPr>
        <w:tabs>
          <w:tab w:val="left" w:pos="426"/>
        </w:tabs>
        <w:contextualSpacing/>
        <w:jc w:val="both"/>
        <w:rPr>
          <w:rFonts w:ascii="Arial" w:eastAsia="Calibri" w:hAnsi="Arial" w:cs="Arial"/>
          <w:b/>
          <w:bCs/>
          <w:lang w:val="es-MX"/>
        </w:rPr>
      </w:pPr>
      <w:r w:rsidRPr="002E7A97">
        <w:rPr>
          <w:rFonts w:ascii="Arial" w:eastAsia="Calibri" w:hAnsi="Arial" w:cs="Arial"/>
          <w:b/>
          <w:bCs/>
          <w:lang w:val="es-MX"/>
        </w:rPr>
        <w:t>LEY DE GARANTÍAS ELECTORALES ‒</w:t>
      </w:r>
      <w:bookmarkEnd w:id="0"/>
      <w:r w:rsidRPr="002E7A97">
        <w:rPr>
          <w:rFonts w:ascii="Arial" w:eastAsia="Calibri" w:hAnsi="Arial" w:cs="Arial"/>
          <w:b/>
          <w:bCs/>
          <w:lang w:val="es-MX"/>
        </w:rPr>
        <w:t xml:space="preserve"> Tipos de restricciones </w:t>
      </w:r>
      <w:bookmarkStart w:id="3" w:name="_Hlk77157034"/>
      <w:r w:rsidRPr="002E7A97">
        <w:rPr>
          <w:rFonts w:ascii="Arial" w:eastAsia="Calibri" w:hAnsi="Arial" w:cs="Arial"/>
          <w:b/>
          <w:bCs/>
          <w:lang w:val="es-MX"/>
        </w:rPr>
        <w:t xml:space="preserve">‒ </w:t>
      </w:r>
      <w:bookmarkStart w:id="4" w:name="_Hlk77153098"/>
      <w:bookmarkEnd w:id="3"/>
      <w:r w:rsidRPr="002E7A97">
        <w:rPr>
          <w:rFonts w:ascii="Arial" w:eastAsia="Calibri" w:hAnsi="Arial" w:cs="Arial"/>
          <w:b/>
          <w:bCs/>
          <w:lang w:val="es-MX"/>
        </w:rPr>
        <w:t xml:space="preserve">Ámbito temporal </w:t>
      </w:r>
      <w:bookmarkEnd w:id="4"/>
    </w:p>
    <w:p w14:paraId="5F43B909" w14:textId="77777777" w:rsidR="003F6E3A" w:rsidRPr="006C314F" w:rsidRDefault="003F6E3A" w:rsidP="003F6E3A">
      <w:pPr>
        <w:tabs>
          <w:tab w:val="left" w:pos="426"/>
        </w:tabs>
        <w:contextualSpacing/>
        <w:jc w:val="both"/>
        <w:rPr>
          <w:rFonts w:ascii="Arial" w:eastAsia="Calibri" w:hAnsi="Arial" w:cs="Arial"/>
          <w:b/>
          <w:bCs/>
          <w:sz w:val="20"/>
          <w:szCs w:val="20"/>
          <w:lang w:val="es-MX"/>
        </w:rPr>
      </w:pPr>
    </w:p>
    <w:bookmarkEnd w:id="1"/>
    <w:p w14:paraId="441E7452" w14:textId="77777777" w:rsidR="003F6E3A" w:rsidRPr="006C314F" w:rsidRDefault="003F6E3A" w:rsidP="003F6E3A">
      <w:pPr>
        <w:tabs>
          <w:tab w:val="left" w:pos="426"/>
        </w:tabs>
        <w:contextualSpacing/>
        <w:jc w:val="both"/>
        <w:rPr>
          <w:rFonts w:ascii="Arial" w:eastAsia="Calibri" w:hAnsi="Arial" w:cs="Arial"/>
          <w:noProof/>
          <w:sz w:val="20"/>
          <w:szCs w:val="20"/>
          <w:lang w:val="es-ES_tradnl"/>
        </w:rPr>
      </w:pPr>
      <w:r w:rsidRPr="006C314F">
        <w:rPr>
          <w:rFonts w:ascii="Arial" w:eastAsia="Calibri" w:hAnsi="Arial" w:cs="Arial"/>
          <w:noProof/>
          <w:sz w:val="20"/>
          <w:szCs w:val="20"/>
          <w:lang w:val="es-ES_tradnl"/>
        </w:rPr>
        <w:t>[…] la Ley 996 de 2005 establece dos (2) tipos de restricciones en materia de contratación, las cuales coinciden parcialmente. En primer lugar, la del artículo 33 que opera solo respecto de las elecciones presidenciales, en virtud de la cual queda proscrita la contratación directa dentro de los cuatro (4) meses anteriores a la celebración de los comicios, salvo las citadas excepciones. Sin embargo, si ningún candidato obtiene la mitad más uno de los votos que, de manera secreta y directa, depositen los ciudadanos, se celebrará una nueva votación que tendrá lugar tres semanas más tarde, en la que sólo participarán los dos candidatos que hubieren obtenido las votaciones más altas, de conformidad con el artículo 190 de la Constitución Política. Para estos efectos, la restricción se extenderá hasta la fecha en la que se realice la segunda vuelta. En segundo lugar, también se encuentra la prohibición del parágrafo del artículo 38, el cual debe aplicarse respecto de cualquier tipo de contienda electoral, y que prohíbe la celebración de convenios interadministrativos que impliquen la ejecución de recursos públicos dentro de los cuatro (4) meses anteriores a la respectiva jornada de votaciones.</w:t>
      </w:r>
    </w:p>
    <w:p w14:paraId="5F6156C3" w14:textId="77777777" w:rsidR="003F6E3A" w:rsidRPr="006C314F" w:rsidRDefault="003F6E3A" w:rsidP="003F6E3A">
      <w:pPr>
        <w:tabs>
          <w:tab w:val="left" w:pos="426"/>
        </w:tabs>
        <w:contextualSpacing/>
        <w:jc w:val="both"/>
        <w:rPr>
          <w:rFonts w:ascii="Arial" w:eastAsia="Calibri" w:hAnsi="Arial" w:cs="Arial"/>
          <w:noProof/>
          <w:sz w:val="20"/>
          <w:szCs w:val="20"/>
          <w:lang w:val="es-ES_tradnl"/>
        </w:rPr>
      </w:pPr>
    </w:p>
    <w:p w14:paraId="344A630A" w14:textId="77777777" w:rsidR="003F6E3A" w:rsidRPr="002E7A97" w:rsidRDefault="003F6E3A" w:rsidP="003F6E3A">
      <w:pPr>
        <w:tabs>
          <w:tab w:val="left" w:pos="426"/>
        </w:tabs>
        <w:contextualSpacing/>
        <w:jc w:val="both"/>
        <w:rPr>
          <w:rFonts w:ascii="Arial" w:eastAsia="Calibri" w:hAnsi="Arial" w:cs="Arial"/>
          <w:b/>
          <w:bCs/>
          <w:lang w:val="es-MX"/>
        </w:rPr>
      </w:pPr>
      <w:bookmarkStart w:id="5" w:name="_Hlk77165666"/>
      <w:r w:rsidRPr="002E7A97">
        <w:rPr>
          <w:rFonts w:ascii="Arial" w:eastAsia="Calibri" w:hAnsi="Arial" w:cs="Arial"/>
          <w:b/>
          <w:bCs/>
          <w:lang w:val="es-MX"/>
        </w:rPr>
        <w:t xml:space="preserve">LEY DE GARANTÍAS ELECTORALES ─ Prohibición ‒ </w:t>
      </w:r>
      <w:bookmarkEnd w:id="5"/>
      <w:r w:rsidRPr="002E7A97">
        <w:rPr>
          <w:rFonts w:ascii="Arial" w:eastAsia="Calibri" w:hAnsi="Arial" w:cs="Arial"/>
          <w:b/>
          <w:bCs/>
          <w:lang w:val="es-MX"/>
        </w:rPr>
        <w:t>Contratación directa ‒ Alcance</w:t>
      </w:r>
    </w:p>
    <w:p w14:paraId="24C63533" w14:textId="77777777" w:rsidR="003F6E3A" w:rsidRPr="006C314F" w:rsidRDefault="003F6E3A" w:rsidP="003F6E3A">
      <w:pPr>
        <w:tabs>
          <w:tab w:val="left" w:pos="426"/>
        </w:tabs>
        <w:contextualSpacing/>
        <w:jc w:val="both"/>
        <w:rPr>
          <w:rFonts w:ascii="Arial" w:eastAsia="Calibri" w:hAnsi="Arial" w:cs="Arial"/>
          <w:noProof/>
          <w:sz w:val="20"/>
          <w:szCs w:val="20"/>
          <w:lang w:val="es-MX"/>
        </w:rPr>
      </w:pPr>
    </w:p>
    <w:p w14:paraId="62F3B2B4" w14:textId="77777777" w:rsidR="003F6E3A" w:rsidRPr="006C314F" w:rsidRDefault="003F6E3A" w:rsidP="003F6E3A">
      <w:pPr>
        <w:tabs>
          <w:tab w:val="left" w:pos="426"/>
        </w:tabs>
        <w:contextualSpacing/>
        <w:jc w:val="both"/>
        <w:rPr>
          <w:rFonts w:ascii="Arial" w:eastAsia="Calibri" w:hAnsi="Arial" w:cs="Arial"/>
          <w:noProof/>
          <w:sz w:val="20"/>
          <w:szCs w:val="20"/>
          <w:lang w:val="es-ES_tradnl"/>
        </w:rPr>
      </w:pPr>
      <w:r w:rsidRPr="006C314F">
        <w:rPr>
          <w:rFonts w:ascii="Arial" w:eastAsia="Calibri" w:hAnsi="Arial" w:cs="Arial"/>
          <w:noProof/>
          <w:sz w:val="20"/>
          <w:szCs w:val="20"/>
          <w:lang w:val="es-ES_tradnl"/>
        </w:rPr>
        <w:t>[…] ha de entenderse que, para los efectos de la Ley de Garantías Electorales y, en particular, para la prohibición o restricción temporal contenida en su artículo 33, «contratación directa» es cualquier sistema de selección o procedimiento de contratación utilizado por las entidades estatales que no incluya la convocatoria pública en alguna de sus etapas, ni permita la participación de una pluralidad de oferentes.</w:t>
      </w:r>
    </w:p>
    <w:p w14:paraId="3A1B80AD" w14:textId="77777777" w:rsidR="003F6E3A" w:rsidRPr="006C314F" w:rsidRDefault="003F6E3A" w:rsidP="003F6E3A">
      <w:pPr>
        <w:tabs>
          <w:tab w:val="left" w:pos="426"/>
        </w:tabs>
        <w:contextualSpacing/>
        <w:jc w:val="both"/>
        <w:rPr>
          <w:rFonts w:ascii="Arial" w:eastAsia="Calibri" w:hAnsi="Arial" w:cs="Arial"/>
          <w:noProof/>
          <w:sz w:val="20"/>
          <w:szCs w:val="20"/>
          <w:lang w:val="es-ES_tradnl"/>
        </w:rPr>
      </w:pPr>
      <w:r w:rsidRPr="006C314F">
        <w:rPr>
          <w:rFonts w:ascii="Arial" w:eastAsia="Calibri" w:hAnsi="Arial" w:cs="Arial"/>
          <w:noProof/>
          <w:sz w:val="20"/>
          <w:szCs w:val="20"/>
          <w:lang w:val="es-ES_tradnl"/>
        </w:rPr>
        <w:t xml:space="preserve"> </w:t>
      </w:r>
    </w:p>
    <w:p w14:paraId="4C244C28" w14:textId="77777777" w:rsidR="003F6E3A" w:rsidRPr="006C314F" w:rsidRDefault="003F6E3A" w:rsidP="003F6E3A">
      <w:pPr>
        <w:tabs>
          <w:tab w:val="left" w:pos="426"/>
        </w:tabs>
        <w:contextualSpacing/>
        <w:jc w:val="both"/>
        <w:rPr>
          <w:rFonts w:ascii="Arial" w:eastAsia="Calibri" w:hAnsi="Arial" w:cs="Arial"/>
          <w:noProof/>
          <w:sz w:val="20"/>
          <w:szCs w:val="20"/>
          <w:lang w:val="es-ES_tradnl"/>
        </w:rPr>
      </w:pPr>
      <w:r w:rsidRPr="006C314F">
        <w:rPr>
          <w:rFonts w:ascii="Arial" w:eastAsia="Calibri" w:hAnsi="Arial" w:cs="Arial"/>
          <w:noProof/>
          <w:sz w:val="20"/>
          <w:szCs w:val="20"/>
          <w:lang w:val="es-ES_tradnl"/>
        </w:rPr>
        <w:t>De lo anterior se desprende que la restricción aplica, sin perjuicio de las excepciones establecidas en la misma ley, para celebrar cualquier contrato de forma directa, esto es, sin que exista un proceso abierto y competitivo. Por tanto, no son materia de la prohibición las demás modalidades de selección previstas en la Ley 1150 de 2007, es decir, la licitación pública, el concurso de méritos y la selección abreviada, razón por la cual en ese período preelectoral de que trata la disposición pueden las entidades públicas seguir contratando bajo estos sistemas.</w:t>
      </w:r>
    </w:p>
    <w:p w14:paraId="278A762C" w14:textId="77777777" w:rsidR="003F6E3A" w:rsidRPr="006C314F" w:rsidRDefault="003F6E3A" w:rsidP="003F6E3A">
      <w:pPr>
        <w:tabs>
          <w:tab w:val="left" w:pos="426"/>
        </w:tabs>
        <w:contextualSpacing/>
        <w:jc w:val="both"/>
        <w:rPr>
          <w:rFonts w:ascii="Arial" w:eastAsia="Calibri" w:hAnsi="Arial" w:cs="Arial"/>
          <w:noProof/>
          <w:sz w:val="20"/>
          <w:szCs w:val="20"/>
          <w:lang w:val="es-ES_tradnl"/>
        </w:rPr>
      </w:pPr>
    </w:p>
    <w:p w14:paraId="05E42F15" w14:textId="77777777" w:rsidR="003F6E3A" w:rsidRPr="002E7A97" w:rsidRDefault="003F6E3A" w:rsidP="003F6E3A">
      <w:pPr>
        <w:tabs>
          <w:tab w:val="left" w:pos="426"/>
        </w:tabs>
        <w:contextualSpacing/>
        <w:jc w:val="both"/>
        <w:rPr>
          <w:rFonts w:ascii="Arial" w:eastAsia="Calibri" w:hAnsi="Arial" w:cs="Arial"/>
          <w:b/>
          <w:bCs/>
          <w:lang w:val="es-MX"/>
        </w:rPr>
      </w:pPr>
      <w:r w:rsidRPr="002E7A97">
        <w:rPr>
          <w:rFonts w:ascii="Arial" w:eastAsia="Calibri" w:hAnsi="Arial" w:cs="Arial"/>
          <w:b/>
          <w:bCs/>
          <w:lang w:val="es-MX"/>
        </w:rPr>
        <w:t xml:space="preserve">LEY DE GARANTÍAS ELECTORALES ─ Prohibición ‒ Contratación directa ‒ </w:t>
      </w:r>
      <w:r w:rsidRPr="002E7A97">
        <w:rPr>
          <w:rFonts w:ascii="Arial" w:hAnsi="Arial" w:cs="Arial"/>
          <w:b/>
          <w:bCs/>
          <w:lang w:eastAsia="es-CO"/>
        </w:rPr>
        <w:t>Excepciones</w:t>
      </w:r>
      <w:r w:rsidRPr="002E7A97">
        <w:rPr>
          <w:rFonts w:ascii="Arial" w:eastAsia="Calibri" w:hAnsi="Arial" w:cs="Arial"/>
          <w:b/>
          <w:bCs/>
          <w:lang w:val="es-MX"/>
        </w:rPr>
        <w:t xml:space="preserve"> </w:t>
      </w:r>
    </w:p>
    <w:p w14:paraId="1DEEFBD8" w14:textId="77777777" w:rsidR="003F6E3A" w:rsidRPr="006C314F" w:rsidRDefault="003F6E3A" w:rsidP="003F6E3A">
      <w:pPr>
        <w:tabs>
          <w:tab w:val="left" w:pos="426"/>
        </w:tabs>
        <w:contextualSpacing/>
        <w:jc w:val="both"/>
        <w:rPr>
          <w:rFonts w:ascii="Arial" w:hAnsi="Arial" w:cs="Arial"/>
          <w:sz w:val="20"/>
          <w:szCs w:val="20"/>
          <w:lang w:eastAsia="x-none"/>
        </w:rPr>
      </w:pPr>
    </w:p>
    <w:p w14:paraId="74403E52" w14:textId="77777777" w:rsidR="003F6E3A" w:rsidRPr="006C314F" w:rsidRDefault="003F6E3A" w:rsidP="003F6E3A">
      <w:pPr>
        <w:tabs>
          <w:tab w:val="left" w:pos="426"/>
        </w:tabs>
        <w:contextualSpacing/>
        <w:jc w:val="both"/>
        <w:rPr>
          <w:rFonts w:ascii="Arial" w:eastAsia="Calibri" w:hAnsi="Arial" w:cs="Arial"/>
          <w:noProof/>
          <w:sz w:val="20"/>
          <w:szCs w:val="20"/>
          <w:lang w:val="es-ES_tradnl"/>
        </w:rPr>
      </w:pPr>
      <w:r w:rsidRPr="006C314F">
        <w:rPr>
          <w:rFonts w:ascii="Arial" w:eastAsia="Calibri" w:hAnsi="Arial" w:cs="Arial"/>
          <w:noProof/>
          <w:sz w:val="20"/>
          <w:szCs w:val="20"/>
          <w:lang w:val="es-ES_tradnl"/>
        </w:rPr>
        <w:t xml:space="preserve">[…] las excepciones a la restricción prevista en la Ley de Garantías Electorales, con fundamento en las cuales podrán las entidades públicas adelantar procedimientos de selección directa en períodos previos a la contienda electoral por la Presidencia, se encuentran consagradas de manera taxativa en el inciso final </w:t>
      </w:r>
      <w:r w:rsidRPr="006C314F">
        <w:rPr>
          <w:rFonts w:ascii="Arial" w:eastAsia="Calibri" w:hAnsi="Arial" w:cs="Arial"/>
          <w:noProof/>
          <w:sz w:val="20"/>
          <w:szCs w:val="20"/>
          <w:lang w:val="es-ES_tradnl"/>
        </w:rPr>
        <w:lastRenderedPageBreak/>
        <w:t>del citado artículo 33 de la Ley 996 de 2005 en lo referente a: i) la defensa y seguridad del Estado; ii) los contratos de crédito público; iii) los requeridos para cubrir las emergencias educativas, sanitarias y desastres; iv) los utilizados para la reconstrucción de vías, puentes, carreteras, infraestructura energética y de comunicaciones, en caso de que hayan sido objeto de atentados, acciones terroristas, desastres naturales o casos de fuerza mayor; y, v) los que deban realizar las entidades sanitarias y hospitalarias. La misma disposición señala que es responsabilidad del respectivo ente del Estado, examinar en cada caso la naturaleza de las actividades que adelanta y determinar si las mismas se enmarcan en alguna de las mencionadas excepciones, de manera que se le permita realizar la contratación que necesite en forma directa.</w:t>
      </w:r>
    </w:p>
    <w:p w14:paraId="5FA3BA1C" w14:textId="77777777" w:rsidR="003F6E3A" w:rsidRPr="006C314F" w:rsidRDefault="003F6E3A" w:rsidP="003F6E3A">
      <w:pPr>
        <w:tabs>
          <w:tab w:val="left" w:pos="426"/>
        </w:tabs>
        <w:contextualSpacing/>
        <w:jc w:val="both"/>
        <w:rPr>
          <w:rFonts w:ascii="Arial" w:eastAsia="Calibri" w:hAnsi="Arial" w:cs="Arial"/>
          <w:noProof/>
          <w:sz w:val="20"/>
          <w:szCs w:val="20"/>
        </w:rPr>
      </w:pPr>
    </w:p>
    <w:p w14:paraId="2727BAC9" w14:textId="77777777" w:rsidR="003F6E3A" w:rsidRPr="002E7A97" w:rsidRDefault="003F6E3A" w:rsidP="003F6E3A">
      <w:pPr>
        <w:contextualSpacing/>
        <w:jc w:val="both"/>
        <w:rPr>
          <w:rFonts w:ascii="Arial" w:hAnsi="Arial" w:cs="Arial"/>
          <w:b/>
          <w:lang w:val="es-ES" w:eastAsia="es-CO"/>
        </w:rPr>
      </w:pPr>
      <w:r w:rsidRPr="002E7A97">
        <w:rPr>
          <w:rFonts w:ascii="Arial" w:hAnsi="Arial" w:cs="Arial"/>
          <w:b/>
          <w:bCs/>
          <w:lang w:eastAsia="es-CO"/>
        </w:rPr>
        <w:t xml:space="preserve">LEY DE GARANTÍAS ELECTORALES </w:t>
      </w:r>
      <w:bookmarkStart w:id="6" w:name="_Hlk77166669"/>
      <w:r w:rsidRPr="002E7A97">
        <w:rPr>
          <w:rFonts w:ascii="Arial" w:hAnsi="Arial" w:cs="Arial"/>
          <w:b/>
          <w:bCs/>
          <w:lang w:eastAsia="es-CO"/>
        </w:rPr>
        <w:t>‒</w:t>
      </w:r>
      <w:bookmarkEnd w:id="6"/>
      <w:r w:rsidRPr="002E7A97">
        <w:rPr>
          <w:rFonts w:ascii="Arial" w:hAnsi="Arial" w:cs="Arial"/>
          <w:b/>
          <w:bCs/>
          <w:lang w:eastAsia="es-CO"/>
        </w:rPr>
        <w:t xml:space="preserve"> </w:t>
      </w:r>
      <w:r w:rsidRPr="002E7A97">
        <w:rPr>
          <w:rFonts w:ascii="Arial" w:hAnsi="Arial" w:cs="Arial"/>
          <w:b/>
          <w:lang w:val="es-ES" w:eastAsia="es-CO"/>
        </w:rPr>
        <w:t xml:space="preserve">Prohibición del artículo 33 </w:t>
      </w:r>
      <w:r w:rsidRPr="002E7A97">
        <w:rPr>
          <w:rFonts w:ascii="Arial" w:hAnsi="Arial" w:cs="Arial"/>
          <w:b/>
          <w:bCs/>
          <w:lang w:eastAsia="es-CO"/>
        </w:rPr>
        <w:t>‒ Destinatarios</w:t>
      </w:r>
    </w:p>
    <w:p w14:paraId="3A35791A" w14:textId="77777777" w:rsidR="003F6E3A" w:rsidRPr="006C314F" w:rsidRDefault="003F6E3A" w:rsidP="003F6E3A">
      <w:pPr>
        <w:tabs>
          <w:tab w:val="left" w:pos="426"/>
        </w:tabs>
        <w:contextualSpacing/>
        <w:jc w:val="both"/>
        <w:rPr>
          <w:rFonts w:ascii="Arial" w:eastAsia="Calibri" w:hAnsi="Arial" w:cs="Arial"/>
          <w:noProof/>
          <w:sz w:val="20"/>
          <w:szCs w:val="20"/>
          <w:lang w:val="es-ES"/>
        </w:rPr>
      </w:pPr>
    </w:p>
    <w:p w14:paraId="3073AA3F" w14:textId="77777777" w:rsidR="003F6E3A" w:rsidRPr="006C314F" w:rsidRDefault="003F6E3A" w:rsidP="003F6E3A">
      <w:pPr>
        <w:tabs>
          <w:tab w:val="left" w:pos="426"/>
        </w:tabs>
        <w:contextualSpacing/>
        <w:jc w:val="both"/>
        <w:rPr>
          <w:rFonts w:ascii="Arial" w:eastAsia="Calibri" w:hAnsi="Arial" w:cs="Arial"/>
          <w:sz w:val="20"/>
          <w:szCs w:val="20"/>
          <w:lang w:val="es-MX"/>
        </w:rPr>
      </w:pPr>
      <w:r w:rsidRPr="006C314F">
        <w:rPr>
          <w:rFonts w:ascii="Arial" w:eastAsia="Calibri" w:hAnsi="Arial" w:cs="Arial"/>
          <w:sz w:val="20"/>
          <w:szCs w:val="20"/>
          <w:lang w:val="es-MX"/>
        </w:rPr>
        <w:t>El artículo 33 de la Ley 996 de 2005 señala expresamente a los destinatarios de la prohibición, en el sentido de que son «todos los entes del Estado», expresión que contempla a los diferentes organismos o entidades autorizadas por la ley para suscribir contratos. En efecto, tal como lo ha sostenido el Consejo de Estado, el vocablo «todos» utilizado por el legislador comprende a la totalidad de los entes del Estado, sin distinción del régimen jurídico, forma de organización o naturaleza, su pertenencia a una u otra rama del poder público o su autonomía, e incluso si las entidades estatales tienen régimen especial de contratación y están exceptuadas del ámbito de aplicación del Estatuto General de Contratación de la Administración Pública.</w:t>
      </w:r>
    </w:p>
    <w:p w14:paraId="6056F785" w14:textId="77777777" w:rsidR="003F6E3A" w:rsidRPr="006C314F" w:rsidRDefault="003F6E3A" w:rsidP="003F6E3A">
      <w:pPr>
        <w:tabs>
          <w:tab w:val="left" w:pos="426"/>
        </w:tabs>
        <w:contextualSpacing/>
        <w:jc w:val="both"/>
        <w:rPr>
          <w:rFonts w:ascii="Arial" w:eastAsia="Calibri" w:hAnsi="Arial" w:cs="Arial"/>
          <w:sz w:val="20"/>
          <w:szCs w:val="20"/>
          <w:lang w:val="es-MX"/>
        </w:rPr>
      </w:pPr>
    </w:p>
    <w:p w14:paraId="036291D8" w14:textId="77777777" w:rsidR="003F6E3A" w:rsidRPr="002E7A97" w:rsidRDefault="003F6E3A" w:rsidP="003F6E3A">
      <w:pPr>
        <w:tabs>
          <w:tab w:val="left" w:pos="426"/>
        </w:tabs>
        <w:contextualSpacing/>
        <w:jc w:val="both"/>
        <w:rPr>
          <w:rFonts w:ascii="Arial" w:eastAsia="Calibri" w:hAnsi="Arial" w:cs="Arial"/>
          <w:b/>
          <w:bCs/>
          <w:lang w:val="es-MX"/>
        </w:rPr>
      </w:pPr>
      <w:r w:rsidRPr="002E7A97">
        <w:rPr>
          <w:rFonts w:ascii="Arial" w:eastAsia="Calibri" w:hAnsi="Arial" w:cs="Arial"/>
          <w:b/>
          <w:bCs/>
          <w:lang w:val="es-MX"/>
        </w:rPr>
        <w:t xml:space="preserve">LEY DE GARANTÍAS ELECTORALES ‒ Prohibición por elección de cargos populares – Convenios y contratos interadministrativos </w:t>
      </w:r>
      <w:r w:rsidRPr="002E7A97">
        <w:rPr>
          <w:rFonts w:ascii="Arial" w:eastAsia="Calibri" w:hAnsi="Arial" w:cs="Arial"/>
          <w:b/>
          <w:lang w:val="es-MX"/>
        </w:rPr>
        <w:t>– Definición – Criterio orgánico</w:t>
      </w:r>
    </w:p>
    <w:p w14:paraId="7781CDDA" w14:textId="77777777" w:rsidR="003F6E3A" w:rsidRPr="006C314F" w:rsidRDefault="003F6E3A" w:rsidP="003F6E3A">
      <w:pPr>
        <w:tabs>
          <w:tab w:val="left" w:pos="426"/>
        </w:tabs>
        <w:contextualSpacing/>
        <w:jc w:val="both"/>
        <w:rPr>
          <w:rFonts w:ascii="Arial" w:eastAsia="Calibri" w:hAnsi="Arial" w:cs="Arial"/>
          <w:sz w:val="20"/>
          <w:szCs w:val="20"/>
          <w:lang w:val="es-MX"/>
        </w:rPr>
      </w:pPr>
    </w:p>
    <w:p w14:paraId="49C321DA" w14:textId="77777777" w:rsidR="003F6E3A" w:rsidRPr="006C314F" w:rsidRDefault="003F6E3A" w:rsidP="003F6E3A">
      <w:pPr>
        <w:tabs>
          <w:tab w:val="left" w:pos="426"/>
        </w:tabs>
        <w:contextualSpacing/>
        <w:jc w:val="both"/>
        <w:rPr>
          <w:rFonts w:ascii="Arial" w:eastAsia="Calibri" w:hAnsi="Arial" w:cs="Arial"/>
          <w:sz w:val="20"/>
          <w:szCs w:val="20"/>
          <w:lang w:val="es-MX"/>
        </w:rPr>
      </w:pPr>
      <w:r w:rsidRPr="006C314F">
        <w:rPr>
          <w:rFonts w:ascii="Arial" w:eastAsia="Calibri" w:hAnsi="Arial" w:cs="Arial"/>
          <w:sz w:val="20"/>
          <w:szCs w:val="20"/>
          <w:lang w:val="es-MX"/>
        </w:rPr>
        <w:t xml:space="preserve">Los convenios o contratos interadministrativos que se restringen en el parágrafo del artículo 38 de la Ley 996 de 2005, son únicamente aquellos en que se dispone la ejecución de recursos públicos, para evitar que mediante la suscripción de estos se comprometa el erario con fines políticos o partidistas. </w:t>
      </w:r>
    </w:p>
    <w:p w14:paraId="5DF67332" w14:textId="77777777" w:rsidR="003F6E3A" w:rsidRPr="006C314F" w:rsidRDefault="003F6E3A" w:rsidP="003F6E3A">
      <w:pPr>
        <w:tabs>
          <w:tab w:val="left" w:pos="426"/>
        </w:tabs>
        <w:contextualSpacing/>
        <w:jc w:val="both"/>
        <w:rPr>
          <w:rFonts w:ascii="Arial" w:eastAsia="Calibri" w:hAnsi="Arial" w:cs="Arial"/>
          <w:sz w:val="20"/>
          <w:szCs w:val="20"/>
          <w:lang w:val="es-MX"/>
        </w:rPr>
      </w:pPr>
    </w:p>
    <w:p w14:paraId="52AE3E8C" w14:textId="77777777" w:rsidR="003F6E3A" w:rsidRPr="006C314F" w:rsidRDefault="003F6E3A" w:rsidP="003F6E3A">
      <w:pPr>
        <w:tabs>
          <w:tab w:val="left" w:pos="426"/>
        </w:tabs>
        <w:contextualSpacing/>
        <w:jc w:val="both"/>
        <w:rPr>
          <w:rFonts w:ascii="Arial" w:eastAsia="Calibri" w:hAnsi="Arial" w:cs="Arial"/>
          <w:sz w:val="20"/>
          <w:szCs w:val="20"/>
          <w:lang w:val="es-MX"/>
        </w:rPr>
      </w:pPr>
      <w:r w:rsidRPr="006C314F">
        <w:rPr>
          <w:rFonts w:ascii="Arial" w:eastAsia="Calibri" w:hAnsi="Arial" w:cs="Arial"/>
          <w:sz w:val="20"/>
          <w:szCs w:val="20"/>
          <w:lang w:val="es-MX"/>
        </w:rPr>
        <w:t>[…] para determinar el alcance de la prohibición consagrada por la Ley de Garantías Electorales, conviene precisar la tipología de convenios o contratos interadministrativos. Aunque la ley no la definió ni desarrolló, el Decreto 1082 de 2015 califica a los convenios o contratos interadministrativos como aquella contratación entre entidades estatales. De acuerdo con lo anterior, el contrato o el convenio interadministrativo es el acuerdo donde concurre la voluntad de dos o más personas jurídicas de derecho público con la finalidad de cumplir, en el marco de sus objetivos misionales y sus competencias, con los fines del Estado. Es decir, los contratos o convenios interadministrativos están determinados por un criterio orgánico, pues es necesario que los extremos de la relación contractual sean entidades estatales.</w:t>
      </w:r>
    </w:p>
    <w:p w14:paraId="01A26498" w14:textId="77777777" w:rsidR="003F6E3A" w:rsidRPr="006C314F" w:rsidRDefault="003F6E3A" w:rsidP="003F6E3A">
      <w:pPr>
        <w:tabs>
          <w:tab w:val="left" w:pos="426"/>
        </w:tabs>
        <w:contextualSpacing/>
        <w:jc w:val="both"/>
        <w:rPr>
          <w:rFonts w:ascii="Arial" w:eastAsia="Calibri" w:hAnsi="Arial" w:cs="Arial"/>
          <w:sz w:val="20"/>
          <w:szCs w:val="20"/>
          <w:lang w:val="es-MX"/>
        </w:rPr>
      </w:pPr>
    </w:p>
    <w:bookmarkEnd w:id="2"/>
    <w:p w14:paraId="4DF9C5A1" w14:textId="77777777" w:rsidR="003F6E3A" w:rsidRPr="006C314F" w:rsidRDefault="003F6E3A" w:rsidP="003F6E3A">
      <w:pPr>
        <w:contextualSpacing/>
        <w:jc w:val="both"/>
        <w:rPr>
          <w:rFonts w:ascii="Arial" w:eastAsia="Calibri" w:hAnsi="Arial" w:cs="Arial"/>
          <w:sz w:val="20"/>
          <w:szCs w:val="20"/>
          <w:lang w:val="es-MX"/>
        </w:rPr>
      </w:pPr>
    </w:p>
    <w:p w14:paraId="021F83FD" w14:textId="77777777" w:rsidR="003F6E3A" w:rsidRPr="004D7FDF" w:rsidRDefault="003F6E3A" w:rsidP="003F6E3A">
      <w:pPr>
        <w:jc w:val="both"/>
        <w:textAlignment w:val="baseline"/>
        <w:rPr>
          <w:rFonts w:ascii="Segoe UI" w:hAnsi="Segoe UI" w:cs="Segoe UI"/>
          <w:sz w:val="18"/>
          <w:szCs w:val="18"/>
          <w:lang w:eastAsia="es-CO"/>
        </w:rPr>
      </w:pPr>
      <w:r w:rsidRPr="004D7FDF">
        <w:rPr>
          <w:rFonts w:ascii="Arial" w:hAnsi="Arial" w:cs="Arial"/>
          <w:b/>
          <w:bCs/>
          <w:lang w:val="es-ES" w:eastAsia="es-CO"/>
        </w:rPr>
        <w:t>LEY DE GARANTÍAS ELECTORALES – Ley 996 de 2005 – Parágrafo del artículo 38 – Restricciones para elecciones – Cargos de elección popular</w:t>
      </w:r>
      <w:r w:rsidRPr="004D7FDF">
        <w:rPr>
          <w:rFonts w:ascii="Arial" w:hAnsi="Arial" w:cs="Arial"/>
          <w:lang w:eastAsia="es-CO"/>
        </w:rPr>
        <w:t> </w:t>
      </w:r>
    </w:p>
    <w:p w14:paraId="0E173F54" w14:textId="77777777" w:rsidR="003F6E3A" w:rsidRPr="004D7FDF" w:rsidRDefault="003F6E3A" w:rsidP="003F6E3A">
      <w:pPr>
        <w:jc w:val="both"/>
        <w:textAlignment w:val="baseline"/>
        <w:rPr>
          <w:rFonts w:ascii="Segoe UI" w:hAnsi="Segoe UI" w:cs="Segoe UI"/>
          <w:sz w:val="18"/>
          <w:szCs w:val="18"/>
          <w:lang w:eastAsia="es-CO"/>
        </w:rPr>
      </w:pPr>
      <w:r w:rsidRPr="004D7FDF">
        <w:rPr>
          <w:rFonts w:ascii="Arial" w:hAnsi="Arial" w:cs="Arial"/>
          <w:lang w:eastAsia="es-CO"/>
        </w:rPr>
        <w:t> </w:t>
      </w:r>
    </w:p>
    <w:p w14:paraId="2CE538C2" w14:textId="77777777" w:rsidR="003F6E3A" w:rsidRPr="004D7FDF" w:rsidRDefault="003F6E3A" w:rsidP="003F6E3A">
      <w:pPr>
        <w:jc w:val="both"/>
        <w:textAlignment w:val="baseline"/>
        <w:rPr>
          <w:rFonts w:ascii="Segoe UI" w:hAnsi="Segoe UI" w:cs="Segoe UI"/>
          <w:sz w:val="18"/>
          <w:szCs w:val="18"/>
          <w:lang w:eastAsia="es-CO"/>
        </w:rPr>
      </w:pPr>
      <w:r w:rsidRPr="004D7FDF">
        <w:rPr>
          <w:rFonts w:ascii="Arial" w:hAnsi="Arial" w:cs="Arial"/>
          <w:sz w:val="20"/>
          <w:szCs w:val="20"/>
          <w:lang w:val="es-ES" w:eastAsia="es-CO"/>
        </w:rPr>
        <w:t xml:space="preserve">El parágrafo del artículo 38 de la Ley 996 de 2005 dispone que «[l]os Gobernadores, Alcaldes Municipales y/o Distritales, Secretarios, Gerentes y directores de Entidades Descentralizadas del orden Municipal, Departamental o Distrital, dentro de los cuatro (4) meses anteriores a las elecciones, no podrán celebrar convenios interadministrativos para la ejecución de recursos públicos». Los convenios o contratos </w:t>
      </w:r>
      <w:r w:rsidRPr="004D7FDF">
        <w:rPr>
          <w:rFonts w:ascii="Arial" w:hAnsi="Arial" w:cs="Arial"/>
          <w:sz w:val="20"/>
          <w:szCs w:val="20"/>
          <w:lang w:val="es-ES" w:eastAsia="es-CO"/>
        </w:rPr>
        <w:lastRenderedPageBreak/>
        <w:t>interadministrativos que se restringen en el parágrafo del artículo 38 de la Ley 996 de 2005, son únicamente aquellos en que se dispone la ejecución de recursos públicos, para evitar que mediante la suscripción de estos se comprometa el erario con fines políticos o partidistas. </w:t>
      </w:r>
      <w:r w:rsidRPr="004D7FDF">
        <w:rPr>
          <w:rFonts w:ascii="Arial" w:hAnsi="Arial" w:cs="Arial"/>
          <w:sz w:val="20"/>
          <w:szCs w:val="20"/>
          <w:lang w:eastAsia="es-CO"/>
        </w:rPr>
        <w:t> </w:t>
      </w:r>
    </w:p>
    <w:p w14:paraId="70BF40A4" w14:textId="77777777" w:rsidR="003F6E3A" w:rsidRPr="004D7FDF" w:rsidRDefault="003F6E3A" w:rsidP="003F6E3A">
      <w:pPr>
        <w:jc w:val="both"/>
        <w:textAlignment w:val="baseline"/>
        <w:rPr>
          <w:rFonts w:ascii="Segoe UI" w:hAnsi="Segoe UI" w:cs="Segoe UI"/>
          <w:sz w:val="18"/>
          <w:szCs w:val="18"/>
          <w:lang w:eastAsia="es-CO"/>
        </w:rPr>
      </w:pPr>
      <w:r w:rsidRPr="004D7FDF">
        <w:rPr>
          <w:rFonts w:ascii="Arial" w:hAnsi="Arial" w:cs="Arial"/>
          <w:sz w:val="20"/>
          <w:szCs w:val="20"/>
          <w:lang w:val="es-ES" w:eastAsia="es-CO"/>
        </w:rPr>
        <w:t>[…]</w:t>
      </w:r>
      <w:r w:rsidRPr="004D7FDF">
        <w:rPr>
          <w:rFonts w:ascii="Arial" w:hAnsi="Arial" w:cs="Arial"/>
          <w:sz w:val="20"/>
          <w:szCs w:val="20"/>
          <w:lang w:eastAsia="es-CO"/>
        </w:rPr>
        <w:t> </w:t>
      </w:r>
    </w:p>
    <w:p w14:paraId="741FCF6F" w14:textId="77777777" w:rsidR="003F6E3A" w:rsidRPr="004D7FDF" w:rsidRDefault="003F6E3A" w:rsidP="003F6E3A">
      <w:pPr>
        <w:jc w:val="both"/>
        <w:textAlignment w:val="baseline"/>
        <w:rPr>
          <w:rFonts w:ascii="Segoe UI" w:hAnsi="Segoe UI" w:cs="Segoe UI"/>
          <w:sz w:val="18"/>
          <w:szCs w:val="18"/>
          <w:lang w:eastAsia="es-CO"/>
        </w:rPr>
      </w:pPr>
      <w:r w:rsidRPr="004D7FDF">
        <w:rPr>
          <w:rFonts w:ascii="Arial" w:hAnsi="Arial" w:cs="Arial"/>
          <w:sz w:val="20"/>
          <w:szCs w:val="20"/>
          <w:lang w:val="es-ES" w:eastAsia="es-CO"/>
        </w:rPr>
        <w:t xml:space="preserve">Se observa entonces que el parágrafo del artículo 38 de la Ley 996 de 2005 prohíbe a los alcaldes, gobernadores, secretarios, gerentes y directores de las entidades del orden municipal, departamental o distrital celebrar convenios y contratos interadministrativos para la ejecución de recursos públicos. En este sentido, si una o ambas partes de la relación contractual es una entidad de aquellas descritas en el parágrafo </w:t>
      </w:r>
      <w:r w:rsidRPr="004D7FDF">
        <w:rPr>
          <w:rFonts w:ascii="Arial" w:hAnsi="Arial" w:cs="Arial"/>
          <w:i/>
          <w:iCs/>
          <w:sz w:val="20"/>
          <w:szCs w:val="20"/>
          <w:lang w:val="es-ES" w:eastAsia="es-CO"/>
        </w:rPr>
        <w:t>ibidem</w:t>
      </w:r>
      <w:r w:rsidRPr="004D7FDF">
        <w:rPr>
          <w:rFonts w:ascii="Arial" w:hAnsi="Arial" w:cs="Arial"/>
          <w:sz w:val="20"/>
          <w:szCs w:val="20"/>
          <w:lang w:val="es-ES" w:eastAsia="es-CO"/>
        </w:rPr>
        <w:t>, no podrá celebrar tales convenios o contratos durante la aplicación de la ley de garantías, toda vez que la citada disposición hace referencia a dicha tipología contractual sin que el legislador hubiere contemplado excepción alguna frente a la modalidad de selección o naturaleza de su objeto. </w:t>
      </w:r>
      <w:r w:rsidRPr="004D7FDF">
        <w:rPr>
          <w:rFonts w:ascii="Arial" w:hAnsi="Arial" w:cs="Arial"/>
          <w:sz w:val="20"/>
          <w:szCs w:val="20"/>
          <w:lang w:eastAsia="es-CO"/>
        </w:rPr>
        <w:t> </w:t>
      </w:r>
    </w:p>
    <w:p w14:paraId="0365B8E8" w14:textId="6EDD6830" w:rsidR="00706C03" w:rsidRDefault="00706C03">
      <w:pPr>
        <w:rPr>
          <w:rFonts w:ascii="Arial" w:hAnsi="Arial" w:cs="Arial"/>
          <w:b/>
          <w:bCs/>
        </w:rPr>
      </w:pPr>
      <w:r>
        <w:rPr>
          <w:rFonts w:ascii="Arial" w:hAnsi="Arial" w:cs="Arial"/>
          <w:b/>
          <w:bCs/>
        </w:rPr>
        <w:br w:type="page"/>
      </w:r>
    </w:p>
    <w:p w14:paraId="3EF2E87B" w14:textId="13A32DDC" w:rsidR="003F6E3A" w:rsidRPr="00706C03" w:rsidRDefault="000F2DC0" w:rsidP="00500AD4">
      <w:pPr>
        <w:spacing w:after="0" w:line="276" w:lineRule="auto"/>
        <w:contextualSpacing/>
        <w:jc w:val="right"/>
        <w:rPr>
          <w:rFonts w:ascii="Arial" w:hAnsi="Arial" w:cs="Arial"/>
          <w:b/>
          <w:bCs/>
        </w:rPr>
      </w:pPr>
      <w:r>
        <w:rPr>
          <w:noProof/>
        </w:rPr>
        <w:lastRenderedPageBreak/>
        <w:drawing>
          <wp:anchor distT="0" distB="0" distL="114300" distR="114300" simplePos="0" relativeHeight="251658240" behindDoc="0" locked="0" layoutInCell="1" allowOverlap="1" wp14:anchorId="4B7BCF12" wp14:editId="0234FE9E">
            <wp:simplePos x="0" y="0"/>
            <wp:positionH relativeFrom="column">
              <wp:posOffset>3315335</wp:posOffset>
            </wp:positionH>
            <wp:positionV relativeFrom="paragraph">
              <wp:posOffset>9525</wp:posOffset>
            </wp:positionV>
            <wp:extent cx="2698750" cy="752475"/>
            <wp:effectExtent l="0" t="0" r="6350" b="9525"/>
            <wp:wrapSquare wrapText="bothSides"/>
            <wp:docPr id="1" name="Imagen 1" descr="Código Q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Código QR&#10;&#10;Descripción generada automáticamente"/>
                    <pic:cNvPicPr/>
                  </pic:nvPicPr>
                  <pic:blipFill rotWithShape="1">
                    <a:blip r:embed="rId11" cstate="print">
                      <a:extLst>
                        <a:ext uri="{28A0092B-C50C-407E-A947-70E740481C1C}">
                          <a14:useLocalDpi xmlns:a14="http://schemas.microsoft.com/office/drawing/2010/main" val="0"/>
                        </a:ext>
                      </a:extLst>
                    </a:blip>
                    <a:srcRect l="23448" t="37146" r="4456" b="27127"/>
                    <a:stretch/>
                  </pic:blipFill>
                  <pic:spPr bwMode="auto">
                    <a:xfrm>
                      <a:off x="0" y="0"/>
                      <a:ext cx="2698750" cy="7524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95A0BAB" w14:textId="36D6701F" w:rsidR="005D747C" w:rsidRPr="00500AD4" w:rsidRDefault="005D747C" w:rsidP="00500AD4">
      <w:pPr>
        <w:spacing w:after="0" w:line="276" w:lineRule="auto"/>
        <w:contextualSpacing/>
        <w:rPr>
          <w:rFonts w:ascii="Arial" w:eastAsia="Geomanist Light" w:hAnsi="Arial" w:cs="Arial"/>
          <w:color w:val="201F1E"/>
          <w:lang w:val="es-MX"/>
        </w:rPr>
      </w:pPr>
      <w:r w:rsidRPr="00500AD4">
        <w:rPr>
          <w:rFonts w:ascii="Arial" w:eastAsia="Geomanist Light" w:hAnsi="Arial" w:cs="Arial"/>
          <w:color w:val="000000" w:themeColor="text1"/>
          <w:lang w:val="es-MX"/>
        </w:rPr>
        <w:t>Bogotá D.C., </w:t>
      </w:r>
      <w:r w:rsidR="004F652F">
        <w:rPr>
          <w:rFonts w:ascii="Arial" w:eastAsia="Geomanist Light" w:hAnsi="Arial" w:cs="Arial"/>
          <w:color w:val="201F1E"/>
          <w:lang w:val="es-MX"/>
        </w:rPr>
        <w:t xml:space="preserve">15 de </w:t>
      </w:r>
      <w:r w:rsidR="00B53F08">
        <w:rPr>
          <w:rFonts w:ascii="Arial" w:eastAsia="Geomanist Light" w:hAnsi="Arial" w:cs="Arial"/>
          <w:color w:val="201F1E"/>
          <w:lang w:val="es-MX"/>
        </w:rPr>
        <w:t>marzo</w:t>
      </w:r>
      <w:r w:rsidR="004F652F">
        <w:rPr>
          <w:rFonts w:ascii="Arial" w:eastAsia="Geomanist Light" w:hAnsi="Arial" w:cs="Arial"/>
          <w:color w:val="201F1E"/>
          <w:lang w:val="es-MX"/>
        </w:rPr>
        <w:t xml:space="preserve"> de 2023</w:t>
      </w:r>
    </w:p>
    <w:p w14:paraId="6531ECBD" w14:textId="301AEA81" w:rsidR="00706C03" w:rsidRPr="00706C03" w:rsidRDefault="00706C03" w:rsidP="00172103">
      <w:pPr>
        <w:spacing w:after="0" w:line="276" w:lineRule="auto"/>
        <w:contextualSpacing/>
        <w:rPr>
          <w:rFonts w:ascii="Arial" w:eastAsia="Calibri" w:hAnsi="Arial" w:cs="Arial"/>
        </w:rPr>
      </w:pPr>
    </w:p>
    <w:p w14:paraId="3A7BF46A" w14:textId="77777777" w:rsidR="000F2DC0" w:rsidRDefault="000F2DC0" w:rsidP="00172103">
      <w:pPr>
        <w:spacing w:after="0" w:line="276" w:lineRule="auto"/>
        <w:contextualSpacing/>
        <w:rPr>
          <w:rFonts w:ascii="Arial" w:eastAsia="Calibri" w:hAnsi="Arial" w:cs="Arial"/>
          <w:color w:val="000000" w:themeColor="text1"/>
        </w:rPr>
      </w:pPr>
    </w:p>
    <w:p w14:paraId="2F59D100" w14:textId="77777777" w:rsidR="000F2DC0" w:rsidRDefault="000F2DC0" w:rsidP="00172103">
      <w:pPr>
        <w:spacing w:after="0" w:line="276" w:lineRule="auto"/>
        <w:contextualSpacing/>
        <w:rPr>
          <w:rFonts w:ascii="Arial" w:eastAsia="Calibri" w:hAnsi="Arial" w:cs="Arial"/>
          <w:color w:val="000000" w:themeColor="text1"/>
        </w:rPr>
      </w:pPr>
    </w:p>
    <w:p w14:paraId="431C5510" w14:textId="77777777" w:rsidR="000F2DC0" w:rsidRDefault="000F2DC0" w:rsidP="00172103">
      <w:pPr>
        <w:spacing w:after="0" w:line="276" w:lineRule="auto"/>
        <w:contextualSpacing/>
        <w:rPr>
          <w:rFonts w:ascii="Arial" w:eastAsia="Calibri" w:hAnsi="Arial" w:cs="Arial"/>
          <w:color w:val="000000" w:themeColor="text1"/>
        </w:rPr>
      </w:pPr>
    </w:p>
    <w:p w14:paraId="387FAA0F" w14:textId="77777777" w:rsidR="000F2DC0" w:rsidRDefault="000F2DC0" w:rsidP="00172103">
      <w:pPr>
        <w:spacing w:after="0" w:line="276" w:lineRule="auto"/>
        <w:contextualSpacing/>
        <w:rPr>
          <w:rFonts w:ascii="Arial" w:eastAsia="Calibri" w:hAnsi="Arial" w:cs="Arial"/>
          <w:color w:val="000000" w:themeColor="text1"/>
        </w:rPr>
      </w:pPr>
    </w:p>
    <w:p w14:paraId="323CC818" w14:textId="30F81663" w:rsidR="003F6E3A" w:rsidRPr="00706C03" w:rsidRDefault="003F6E3A" w:rsidP="00172103">
      <w:pPr>
        <w:spacing w:after="0" w:line="276" w:lineRule="auto"/>
        <w:contextualSpacing/>
        <w:rPr>
          <w:rFonts w:ascii="Arial" w:eastAsia="Calibri" w:hAnsi="Arial" w:cs="Arial"/>
          <w:color w:val="000000" w:themeColor="text1"/>
        </w:rPr>
      </w:pPr>
      <w:r w:rsidRPr="00706C03">
        <w:rPr>
          <w:rFonts w:ascii="Arial" w:eastAsia="Calibri" w:hAnsi="Arial" w:cs="Arial"/>
          <w:color w:val="000000" w:themeColor="text1"/>
        </w:rPr>
        <w:t>Señora</w:t>
      </w:r>
    </w:p>
    <w:p w14:paraId="60D51A55" w14:textId="6F0AB208" w:rsidR="003F6E3A" w:rsidRPr="00706C03" w:rsidRDefault="00C76561" w:rsidP="00172103">
      <w:pPr>
        <w:spacing w:after="0" w:line="276" w:lineRule="auto"/>
        <w:contextualSpacing/>
        <w:rPr>
          <w:rFonts w:ascii="Arial" w:eastAsia="Calibri" w:hAnsi="Arial" w:cs="Arial"/>
          <w:b/>
          <w:bCs/>
          <w:color w:val="000000" w:themeColor="text1"/>
        </w:rPr>
      </w:pPr>
      <w:r w:rsidRPr="00706C03">
        <w:rPr>
          <w:rFonts w:ascii="Arial" w:eastAsia="Calibri" w:hAnsi="Arial" w:cs="Arial"/>
          <w:b/>
          <w:bCs/>
          <w:color w:val="000000" w:themeColor="text1"/>
        </w:rPr>
        <w:t>Jenny Margoth Suarez Becerra</w:t>
      </w:r>
    </w:p>
    <w:p w14:paraId="6A601202" w14:textId="77777777" w:rsidR="003F6E3A" w:rsidRPr="00706C03" w:rsidRDefault="003F6E3A" w:rsidP="00172103">
      <w:pPr>
        <w:spacing w:after="0" w:line="276" w:lineRule="auto"/>
        <w:contextualSpacing/>
        <w:rPr>
          <w:rFonts w:ascii="Arial" w:eastAsia="Calibri" w:hAnsi="Arial" w:cs="Arial"/>
          <w:color w:val="000000" w:themeColor="text1"/>
        </w:rPr>
      </w:pPr>
      <w:r w:rsidRPr="00706C03">
        <w:rPr>
          <w:rFonts w:ascii="Arial" w:eastAsia="Calibri" w:hAnsi="Arial" w:cs="Arial"/>
          <w:color w:val="000000" w:themeColor="text1"/>
        </w:rPr>
        <w:t>jemasube@hotmail.com</w:t>
      </w:r>
    </w:p>
    <w:p w14:paraId="029FBC7C" w14:textId="77777777" w:rsidR="003F6E3A" w:rsidRPr="00706C03" w:rsidRDefault="003F6E3A" w:rsidP="00172103">
      <w:pPr>
        <w:spacing w:after="0" w:line="276" w:lineRule="auto"/>
        <w:contextualSpacing/>
        <w:rPr>
          <w:rFonts w:ascii="Arial" w:eastAsia="Calibri" w:hAnsi="Arial" w:cs="Arial"/>
          <w:color w:val="000000" w:themeColor="text1"/>
        </w:rPr>
      </w:pPr>
    </w:p>
    <w:p w14:paraId="450E87C9" w14:textId="77777777" w:rsidR="003F6E3A" w:rsidRPr="00706C03" w:rsidRDefault="003F6E3A" w:rsidP="00172103">
      <w:pPr>
        <w:spacing w:after="0" w:line="276" w:lineRule="auto"/>
        <w:contextualSpacing/>
        <w:rPr>
          <w:rFonts w:ascii="Arial" w:eastAsia="Calibri" w:hAnsi="Arial" w:cs="Arial"/>
          <w:color w:val="000000" w:themeColor="text1"/>
        </w:rPr>
      </w:pPr>
    </w:p>
    <w:p w14:paraId="597C0057" w14:textId="77777777" w:rsidR="003F6E3A" w:rsidRPr="00706C03" w:rsidRDefault="003F6E3A" w:rsidP="00172103">
      <w:pPr>
        <w:spacing w:after="0" w:line="276" w:lineRule="auto"/>
        <w:contextualSpacing/>
        <w:rPr>
          <w:rFonts w:ascii="Arial" w:eastAsia="Calibri" w:hAnsi="Arial" w:cs="Arial"/>
          <w:b/>
          <w:color w:val="000000" w:themeColor="text1"/>
        </w:rPr>
      </w:pPr>
      <w:r w:rsidRPr="00706C03">
        <w:rPr>
          <w:rFonts w:ascii="Arial" w:eastAsia="Calibri" w:hAnsi="Arial" w:cs="Arial"/>
          <w:b/>
          <w:color w:val="000000" w:themeColor="text1"/>
        </w:rPr>
        <w:t xml:space="preserve">                                Concepto C – 073 de 2023 </w:t>
      </w:r>
    </w:p>
    <w:p w14:paraId="0525DDAE" w14:textId="77777777" w:rsidR="003F6E3A" w:rsidRPr="00706C03" w:rsidRDefault="003F6E3A" w:rsidP="00172103">
      <w:pPr>
        <w:spacing w:after="0" w:line="276" w:lineRule="auto"/>
        <w:contextualSpacing/>
        <w:rPr>
          <w:rFonts w:ascii="Arial" w:eastAsia="Calibri" w:hAnsi="Arial" w:cs="Arial"/>
          <w:b/>
          <w:color w:val="000000" w:themeColor="text1"/>
        </w:rPr>
      </w:pPr>
    </w:p>
    <w:tbl>
      <w:tblPr>
        <w:tblStyle w:val="Tablaconcuadrcula"/>
        <w:tblW w:w="87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85"/>
        <w:gridCol w:w="6799"/>
      </w:tblGrid>
      <w:tr w:rsidR="003F6E3A" w:rsidRPr="00706C03" w14:paraId="37311DC0" w14:textId="77777777" w:rsidTr="0027730F">
        <w:trPr>
          <w:trHeight w:val="822"/>
        </w:trPr>
        <w:tc>
          <w:tcPr>
            <w:tcW w:w="1985" w:type="dxa"/>
          </w:tcPr>
          <w:p w14:paraId="18B6080C" w14:textId="77777777" w:rsidR="003F6E3A" w:rsidRPr="00706C03" w:rsidRDefault="003F6E3A" w:rsidP="00172103">
            <w:pPr>
              <w:pStyle w:val="Textoindependiente"/>
              <w:spacing w:line="276" w:lineRule="auto"/>
              <w:contextualSpacing/>
              <w:jc w:val="both"/>
              <w:rPr>
                <w:rFonts w:eastAsia="Calibri"/>
                <w:b/>
                <w:bCs/>
                <w:sz w:val="22"/>
                <w:szCs w:val="22"/>
                <w:lang w:val="es-CO"/>
              </w:rPr>
            </w:pPr>
            <w:r w:rsidRPr="00706C03">
              <w:rPr>
                <w:rFonts w:eastAsia="Calibri"/>
                <w:b/>
                <w:color w:val="000000" w:themeColor="text1"/>
                <w:sz w:val="22"/>
                <w:szCs w:val="22"/>
              </w:rPr>
              <w:t>Temas:</w:t>
            </w:r>
          </w:p>
          <w:p w14:paraId="1A5F71CE" w14:textId="77777777" w:rsidR="003F6E3A" w:rsidRPr="00706C03" w:rsidRDefault="003F6E3A" w:rsidP="00172103">
            <w:pPr>
              <w:pStyle w:val="Textoindependiente"/>
              <w:spacing w:line="276" w:lineRule="auto"/>
              <w:contextualSpacing/>
              <w:jc w:val="both"/>
              <w:rPr>
                <w:rFonts w:eastAsia="Calibri"/>
                <w:b/>
                <w:bCs/>
                <w:sz w:val="22"/>
                <w:szCs w:val="22"/>
                <w:lang w:val="es-CO"/>
              </w:rPr>
            </w:pPr>
          </w:p>
          <w:p w14:paraId="5A9D9D36" w14:textId="77777777" w:rsidR="003F6E3A" w:rsidRPr="00706C03" w:rsidRDefault="003F6E3A" w:rsidP="00172103">
            <w:pPr>
              <w:spacing w:line="276" w:lineRule="auto"/>
              <w:contextualSpacing/>
              <w:jc w:val="both"/>
              <w:rPr>
                <w:rFonts w:ascii="Arial" w:eastAsia="Calibri" w:hAnsi="Arial" w:cs="Arial"/>
                <w:color w:val="000000" w:themeColor="text1"/>
              </w:rPr>
            </w:pPr>
            <w:r w:rsidRPr="00706C03">
              <w:rPr>
                <w:rFonts w:ascii="Arial" w:eastAsia="Calibri" w:hAnsi="Arial" w:cs="Arial"/>
                <w:color w:val="000000" w:themeColor="text1"/>
              </w:rPr>
              <w:t xml:space="preserve">        </w:t>
            </w:r>
          </w:p>
        </w:tc>
        <w:tc>
          <w:tcPr>
            <w:tcW w:w="6799" w:type="dxa"/>
          </w:tcPr>
          <w:p w14:paraId="155687ED" w14:textId="6D6680B4" w:rsidR="003F6E3A" w:rsidRDefault="003F6E3A" w:rsidP="00706C03">
            <w:pPr>
              <w:pStyle w:val="Textoindependiente"/>
              <w:spacing w:line="276" w:lineRule="auto"/>
              <w:contextualSpacing/>
              <w:jc w:val="both"/>
              <w:rPr>
                <w:rFonts w:eastAsia="Calibri"/>
                <w:color w:val="000000" w:themeColor="text1"/>
                <w:sz w:val="22"/>
                <w:szCs w:val="22"/>
                <w:lang w:val="es-CO"/>
              </w:rPr>
            </w:pPr>
            <w:r w:rsidRPr="00706C03">
              <w:rPr>
                <w:rFonts w:eastAsia="Calibri"/>
                <w:bCs/>
                <w:color w:val="000000" w:themeColor="text1"/>
                <w:sz w:val="22"/>
                <w:szCs w:val="22"/>
              </w:rPr>
              <w:t xml:space="preserve">LEY DE GARANTÍAS ELECTORALES ‒ Finalidad / LEY DE GARANTÍAS ELECTORALES ‒ Tipos de restricciones ‒ Ámbito temporal / LEY DE GARANTÍAS ELECTORALES ─ Prohibición ‒ Contratación directa ‒ Alcance / LEY DE GARANTÍAS ELECTORALES ─ Prohibición ‒ Contratación directa ‒ Excepciones / LEY DE GARANTÍAS ELECTORALES ‒ Prohibición del artículo 33 ‒ Destinatarios / LEY DE GARANTÍAS ELECTORALES ‒ Prohibición por elección de cargos populares – Modalidad de selección / </w:t>
            </w:r>
          </w:p>
          <w:p w14:paraId="6BA5155A" w14:textId="1D02F3FA" w:rsidR="000C1171" w:rsidRPr="00706C03" w:rsidRDefault="000C1171" w:rsidP="00172103">
            <w:pPr>
              <w:pStyle w:val="Textoindependiente"/>
              <w:spacing w:line="276" w:lineRule="auto"/>
              <w:contextualSpacing/>
              <w:jc w:val="both"/>
              <w:rPr>
                <w:rFonts w:eastAsia="Calibri"/>
                <w:bCs/>
                <w:color w:val="000000" w:themeColor="text1"/>
                <w:sz w:val="22"/>
                <w:szCs w:val="22"/>
                <w:highlight w:val="yellow"/>
              </w:rPr>
            </w:pPr>
          </w:p>
        </w:tc>
      </w:tr>
      <w:tr w:rsidR="003F6E3A" w:rsidRPr="00706C03" w14:paraId="1DBE4A94" w14:textId="77777777" w:rsidTr="0027730F">
        <w:tc>
          <w:tcPr>
            <w:tcW w:w="1985" w:type="dxa"/>
          </w:tcPr>
          <w:p w14:paraId="724F128F" w14:textId="77777777" w:rsidR="003F6E3A" w:rsidRPr="00706C03" w:rsidRDefault="003F6E3A" w:rsidP="00172103">
            <w:pPr>
              <w:spacing w:line="276" w:lineRule="auto"/>
              <w:contextualSpacing/>
              <w:jc w:val="both"/>
              <w:rPr>
                <w:rFonts w:ascii="Arial" w:eastAsia="Calibri" w:hAnsi="Arial" w:cs="Arial"/>
                <w:color w:val="000000" w:themeColor="text1"/>
              </w:rPr>
            </w:pPr>
            <w:r w:rsidRPr="00706C03">
              <w:rPr>
                <w:rFonts w:ascii="Arial" w:eastAsia="Calibri" w:hAnsi="Arial" w:cs="Arial"/>
                <w:b/>
                <w:color w:val="000000" w:themeColor="text1"/>
              </w:rPr>
              <w:t>Radicación:</w:t>
            </w:r>
            <w:r w:rsidRPr="00706C03">
              <w:rPr>
                <w:rFonts w:ascii="Arial" w:eastAsia="Calibri" w:hAnsi="Arial" w:cs="Arial"/>
                <w:color w:val="000000" w:themeColor="text1"/>
              </w:rPr>
              <w:t xml:space="preserve">                              </w:t>
            </w:r>
          </w:p>
        </w:tc>
        <w:tc>
          <w:tcPr>
            <w:tcW w:w="6799" w:type="dxa"/>
          </w:tcPr>
          <w:p w14:paraId="5E87E08C" w14:textId="77777777" w:rsidR="003F6E3A" w:rsidRPr="00706C03" w:rsidRDefault="003F6E3A" w:rsidP="00172103">
            <w:pPr>
              <w:spacing w:line="276" w:lineRule="auto"/>
              <w:contextualSpacing/>
              <w:jc w:val="both"/>
              <w:rPr>
                <w:rFonts w:ascii="Arial" w:eastAsia="Calibri" w:hAnsi="Arial" w:cs="Arial"/>
                <w:color w:val="000000" w:themeColor="text1"/>
              </w:rPr>
            </w:pPr>
            <w:r w:rsidRPr="00706C03">
              <w:rPr>
                <w:rFonts w:ascii="Arial" w:eastAsia="Calibri" w:hAnsi="Arial" w:cs="Arial"/>
                <w:color w:val="000000" w:themeColor="text1"/>
              </w:rPr>
              <w:t xml:space="preserve">Respuesta a la consulta No. </w:t>
            </w:r>
            <w:r w:rsidRPr="00706C03">
              <w:rPr>
                <w:rFonts w:ascii="Arial" w:eastAsia="Calibri" w:hAnsi="Arial" w:cs="Arial"/>
                <w:bCs/>
                <w:color w:val="000000" w:themeColor="text1"/>
              </w:rPr>
              <w:t>P20230201000845</w:t>
            </w:r>
          </w:p>
        </w:tc>
      </w:tr>
    </w:tbl>
    <w:p w14:paraId="283FE2F0" w14:textId="77777777" w:rsidR="003F6E3A" w:rsidRPr="00706C03" w:rsidRDefault="003F6E3A" w:rsidP="00500AD4">
      <w:pPr>
        <w:spacing w:after="0" w:line="276" w:lineRule="auto"/>
        <w:contextualSpacing/>
        <w:rPr>
          <w:rFonts w:ascii="Arial" w:eastAsia="Calibri" w:hAnsi="Arial" w:cs="Arial"/>
          <w:color w:val="000000" w:themeColor="text1"/>
        </w:rPr>
      </w:pPr>
    </w:p>
    <w:p w14:paraId="35F1DC7E" w14:textId="77777777" w:rsidR="003F6E3A" w:rsidRPr="00706C03" w:rsidRDefault="003F6E3A" w:rsidP="00500AD4">
      <w:pPr>
        <w:spacing w:after="0" w:line="276" w:lineRule="auto"/>
        <w:contextualSpacing/>
        <w:rPr>
          <w:rFonts w:ascii="Arial" w:eastAsia="Calibri" w:hAnsi="Arial" w:cs="Arial"/>
          <w:color w:val="000000" w:themeColor="text1"/>
        </w:rPr>
      </w:pPr>
    </w:p>
    <w:p w14:paraId="1AA4964E" w14:textId="23AD44D2" w:rsidR="003F6E3A" w:rsidRPr="00706C03" w:rsidRDefault="003F6E3A" w:rsidP="00500AD4">
      <w:pPr>
        <w:tabs>
          <w:tab w:val="left" w:pos="3736"/>
        </w:tabs>
        <w:spacing w:after="0" w:line="276" w:lineRule="auto"/>
        <w:contextualSpacing/>
        <w:rPr>
          <w:rFonts w:ascii="Arial" w:eastAsia="Calibri" w:hAnsi="Arial" w:cs="Arial"/>
          <w:color w:val="000000" w:themeColor="text1"/>
        </w:rPr>
      </w:pPr>
      <w:r w:rsidRPr="00706C03">
        <w:rPr>
          <w:rFonts w:ascii="Arial" w:eastAsia="Calibri" w:hAnsi="Arial" w:cs="Arial"/>
          <w:color w:val="000000" w:themeColor="text1"/>
        </w:rPr>
        <w:t>Estimad</w:t>
      </w:r>
      <w:r w:rsidR="00C76561">
        <w:rPr>
          <w:rFonts w:ascii="Arial" w:eastAsia="Calibri" w:hAnsi="Arial" w:cs="Arial"/>
          <w:color w:val="000000" w:themeColor="text1"/>
        </w:rPr>
        <w:t>a</w:t>
      </w:r>
      <w:r w:rsidRPr="00706C03">
        <w:rPr>
          <w:rFonts w:ascii="Arial" w:eastAsia="Calibri" w:hAnsi="Arial" w:cs="Arial"/>
          <w:color w:val="000000" w:themeColor="text1"/>
        </w:rPr>
        <w:t xml:space="preserve"> señora </w:t>
      </w:r>
      <w:r w:rsidR="008D382F" w:rsidRPr="00706C03">
        <w:rPr>
          <w:rFonts w:ascii="Arial" w:eastAsia="Calibri" w:hAnsi="Arial" w:cs="Arial"/>
          <w:color w:val="000000" w:themeColor="text1"/>
        </w:rPr>
        <w:t>Suarez</w:t>
      </w:r>
      <w:r w:rsidRPr="00706C03">
        <w:rPr>
          <w:rFonts w:ascii="Arial" w:eastAsia="Calibri" w:hAnsi="Arial" w:cs="Arial"/>
          <w:color w:val="000000" w:themeColor="text1"/>
        </w:rPr>
        <w:t>:</w:t>
      </w:r>
      <w:r w:rsidRPr="00706C03">
        <w:rPr>
          <w:rFonts w:ascii="Arial" w:eastAsia="Calibri" w:hAnsi="Arial" w:cs="Arial"/>
          <w:color w:val="000000" w:themeColor="text1"/>
        </w:rPr>
        <w:tab/>
      </w:r>
    </w:p>
    <w:p w14:paraId="37270195" w14:textId="77777777" w:rsidR="003F6E3A" w:rsidRPr="00706C03" w:rsidRDefault="003F6E3A" w:rsidP="00500AD4">
      <w:pPr>
        <w:spacing w:after="0" w:line="276" w:lineRule="auto"/>
        <w:contextualSpacing/>
        <w:rPr>
          <w:rFonts w:ascii="Arial" w:eastAsia="Calibri" w:hAnsi="Arial" w:cs="Arial"/>
          <w:color w:val="000000" w:themeColor="text1"/>
        </w:rPr>
      </w:pPr>
    </w:p>
    <w:p w14:paraId="6E748366" w14:textId="18308ABF" w:rsidR="003F6E3A" w:rsidRPr="00706C03" w:rsidRDefault="003F6E3A" w:rsidP="00500AD4">
      <w:pPr>
        <w:pStyle w:val="Prrafodelista"/>
        <w:spacing w:after="0" w:line="276" w:lineRule="auto"/>
        <w:ind w:left="0"/>
        <w:jc w:val="both"/>
        <w:rPr>
          <w:rFonts w:ascii="Arial" w:eastAsia="Calibri" w:hAnsi="Arial" w:cs="Arial"/>
          <w:lang w:val="es-ES_tradnl"/>
        </w:rPr>
      </w:pPr>
      <w:r w:rsidRPr="00706C03">
        <w:rPr>
          <w:rFonts w:ascii="Arial" w:eastAsia="Calibri" w:hAnsi="Arial" w:cs="Arial"/>
          <w:lang w:val="es-ES_tradnl"/>
        </w:rPr>
        <w:t xml:space="preserve">En ejercicio de la competencia otorgada por </w:t>
      </w:r>
      <w:r w:rsidRPr="00706C03">
        <w:rPr>
          <w:rFonts w:ascii="Arial" w:eastAsia="Calibri" w:hAnsi="Arial" w:cs="Arial"/>
          <w:color w:val="000000" w:themeColor="text1"/>
          <w:lang w:val="es-ES_tradnl"/>
        </w:rPr>
        <w:t>el numeral 8 del artículo 11 y el numeral 5 del artículo 3 del Decreto Ley 4170 de 2011</w:t>
      </w:r>
      <w:r w:rsidRPr="00706C03">
        <w:rPr>
          <w:rFonts w:ascii="Arial" w:eastAsia="Calibri" w:hAnsi="Arial" w:cs="Arial"/>
          <w:lang w:val="es-ES_tradnl"/>
        </w:rPr>
        <w:t xml:space="preserve">, la Agencia Nacional de Contratación Pública − Colombia Compra Eficiente responde su consulta remitida </w:t>
      </w:r>
      <w:r w:rsidRPr="00706C03">
        <w:rPr>
          <w:rFonts w:ascii="Arial" w:eastAsia="Calibri" w:hAnsi="Arial" w:cs="Arial"/>
          <w:lang w:val="es-CO"/>
        </w:rPr>
        <w:t xml:space="preserve">el 01 de febrero de 2023. </w:t>
      </w:r>
    </w:p>
    <w:p w14:paraId="06E1CAD5" w14:textId="77777777" w:rsidR="003F6E3A" w:rsidRPr="00706C03" w:rsidRDefault="003F6E3A" w:rsidP="00500AD4">
      <w:pPr>
        <w:pStyle w:val="Prrafodelista"/>
        <w:spacing w:after="0" w:line="276" w:lineRule="auto"/>
        <w:ind w:left="0"/>
        <w:rPr>
          <w:rFonts w:ascii="Arial" w:eastAsia="Calibri" w:hAnsi="Arial" w:cs="Arial"/>
          <w:color w:val="000000" w:themeColor="text1"/>
        </w:rPr>
      </w:pPr>
    </w:p>
    <w:p w14:paraId="1F2EFAB6" w14:textId="77777777" w:rsidR="003F6E3A" w:rsidRPr="00706C03" w:rsidRDefault="003F6E3A" w:rsidP="00500AD4">
      <w:pPr>
        <w:tabs>
          <w:tab w:val="left" w:pos="0"/>
        </w:tabs>
        <w:spacing w:after="0" w:line="276" w:lineRule="auto"/>
        <w:contextualSpacing/>
        <w:jc w:val="both"/>
        <w:rPr>
          <w:rFonts w:ascii="Arial" w:eastAsia="Calibri" w:hAnsi="Arial" w:cs="Arial"/>
          <w:b/>
          <w:color w:val="000000" w:themeColor="text1"/>
        </w:rPr>
      </w:pPr>
      <w:r w:rsidRPr="00706C03">
        <w:rPr>
          <w:rFonts w:ascii="Arial" w:eastAsia="Calibri" w:hAnsi="Arial" w:cs="Arial"/>
          <w:b/>
          <w:color w:val="000000" w:themeColor="text1"/>
        </w:rPr>
        <w:t>1. Problema planteado</w:t>
      </w:r>
    </w:p>
    <w:p w14:paraId="6854EDD5" w14:textId="77777777" w:rsidR="003F6E3A" w:rsidRPr="0093085B" w:rsidRDefault="003F6E3A" w:rsidP="00500AD4">
      <w:pPr>
        <w:spacing w:after="0" w:line="276" w:lineRule="auto"/>
        <w:contextualSpacing/>
        <w:rPr>
          <w:rFonts w:ascii="Arial" w:eastAsia="Calibri" w:hAnsi="Arial" w:cs="Arial"/>
          <w:color w:val="000000" w:themeColor="text1"/>
        </w:rPr>
      </w:pPr>
    </w:p>
    <w:p w14:paraId="34B03A32" w14:textId="658911E3" w:rsidR="00ED0836" w:rsidRDefault="00ED0836" w:rsidP="00ED0836">
      <w:pPr>
        <w:spacing w:after="0" w:line="276" w:lineRule="auto"/>
        <w:contextualSpacing/>
        <w:jc w:val="both"/>
        <w:rPr>
          <w:rFonts w:ascii="Arial" w:eastAsia="Calibri" w:hAnsi="Arial" w:cs="Arial"/>
        </w:rPr>
      </w:pPr>
      <w:r>
        <w:rPr>
          <w:rFonts w:ascii="Arial" w:eastAsia="Calibri" w:hAnsi="Arial" w:cs="Arial"/>
        </w:rPr>
        <w:t>En relación con la Ley de Garantías Electorales</w:t>
      </w:r>
      <w:r w:rsidR="003F6E3A">
        <w:rPr>
          <w:rFonts w:ascii="Arial" w:eastAsia="Calibri" w:hAnsi="Arial" w:cs="Arial"/>
        </w:rPr>
        <w:t xml:space="preserve">, usted </w:t>
      </w:r>
      <w:r w:rsidR="00700518">
        <w:rPr>
          <w:rFonts w:ascii="Arial" w:eastAsia="Calibri" w:hAnsi="Arial" w:cs="Arial"/>
        </w:rPr>
        <w:t xml:space="preserve">consulta </w:t>
      </w:r>
      <w:r w:rsidR="003F6E3A">
        <w:rPr>
          <w:rFonts w:ascii="Arial" w:eastAsia="Calibri" w:hAnsi="Arial" w:cs="Arial"/>
        </w:rPr>
        <w:t>lo siguiente</w:t>
      </w:r>
      <w:r>
        <w:rPr>
          <w:rFonts w:ascii="Arial" w:eastAsia="Calibri" w:hAnsi="Arial" w:cs="Arial"/>
        </w:rPr>
        <w:t xml:space="preserve">: </w:t>
      </w:r>
    </w:p>
    <w:p w14:paraId="1EA99717" w14:textId="77777777" w:rsidR="00ED0836" w:rsidRDefault="00ED0836" w:rsidP="00500AD4">
      <w:pPr>
        <w:spacing w:after="0" w:line="276" w:lineRule="auto"/>
        <w:contextualSpacing/>
        <w:jc w:val="both"/>
        <w:rPr>
          <w:rFonts w:ascii="Arial" w:eastAsia="Calibri" w:hAnsi="Arial" w:cs="Arial"/>
        </w:rPr>
      </w:pPr>
    </w:p>
    <w:p w14:paraId="1D34FCCB" w14:textId="568015A5" w:rsidR="003F6E3A" w:rsidRPr="00500AD4" w:rsidRDefault="003F6E3A" w:rsidP="00500AD4">
      <w:pPr>
        <w:spacing w:line="240" w:lineRule="auto"/>
        <w:ind w:left="709" w:right="709"/>
        <w:jc w:val="both"/>
        <w:rPr>
          <w:rFonts w:ascii="Arial" w:eastAsia="Calibri" w:hAnsi="Arial" w:cs="Arial"/>
          <w:b/>
          <w:color w:val="000000" w:themeColor="text1"/>
          <w:sz w:val="21"/>
          <w:szCs w:val="21"/>
        </w:rPr>
      </w:pPr>
      <w:bookmarkStart w:id="7" w:name="_Hlk102459385"/>
      <w:r w:rsidRPr="00500AD4">
        <w:rPr>
          <w:rFonts w:ascii="Arial" w:eastAsia="Calibri" w:hAnsi="Arial" w:cs="Arial"/>
          <w:sz w:val="21"/>
          <w:szCs w:val="21"/>
        </w:rPr>
        <w:t>«[…]</w:t>
      </w:r>
      <w:r w:rsidRPr="00500AD4">
        <w:rPr>
          <w:sz w:val="21"/>
          <w:szCs w:val="21"/>
        </w:rPr>
        <w:t xml:space="preserve"> </w:t>
      </w:r>
      <w:bookmarkEnd w:id="7"/>
      <w:r w:rsidRPr="00500AD4">
        <w:rPr>
          <w:rFonts w:ascii="Arial" w:hAnsi="Arial" w:cs="Arial"/>
          <w:sz w:val="21"/>
          <w:szCs w:val="21"/>
        </w:rPr>
        <w:t>Teniendo en cuenta las elecciones para alcalde, Concejo Municipal, Gobernador y Asamblea Departamental que se van a realizar en este año, solicito se me aclara si es posible adelantar Contratación en la modalidad de Directa, teniendo en cuenta que no le aplica Ley de Garantías para entidades Territorial de orden Municipal</w:t>
      </w:r>
      <w:r w:rsidRPr="00500AD4">
        <w:rPr>
          <w:rFonts w:ascii="Arial" w:eastAsia="Calibri" w:hAnsi="Arial" w:cs="Arial"/>
          <w:sz w:val="21"/>
          <w:szCs w:val="21"/>
        </w:rPr>
        <w:t xml:space="preserve"> […]</w:t>
      </w:r>
      <w:r w:rsidR="008C7BCC" w:rsidRPr="007A0C25">
        <w:rPr>
          <w:rFonts w:ascii="Arial" w:hAnsi="Arial" w:cs="Arial"/>
          <w:sz w:val="21"/>
          <w:szCs w:val="21"/>
          <w:lang w:val="es-ES_tradnl"/>
        </w:rPr>
        <w:t>»</w:t>
      </w:r>
      <w:r w:rsidR="007B1C6A">
        <w:rPr>
          <w:rFonts w:ascii="Arial" w:hAnsi="Arial" w:cs="Arial"/>
          <w:sz w:val="21"/>
          <w:szCs w:val="21"/>
          <w:lang w:val="es-ES_tradnl"/>
        </w:rPr>
        <w:t>.</w:t>
      </w:r>
    </w:p>
    <w:p w14:paraId="14D2A741" w14:textId="77777777" w:rsidR="003F6E3A" w:rsidRPr="001B0D3D" w:rsidRDefault="003F6E3A" w:rsidP="00500AD4">
      <w:pPr>
        <w:spacing w:after="0" w:line="276" w:lineRule="auto"/>
        <w:contextualSpacing/>
        <w:rPr>
          <w:rFonts w:ascii="Arial" w:eastAsia="Calibri" w:hAnsi="Arial" w:cs="Arial"/>
          <w:b/>
          <w:color w:val="000000" w:themeColor="text1"/>
        </w:rPr>
      </w:pPr>
    </w:p>
    <w:p w14:paraId="7067223B" w14:textId="77777777" w:rsidR="003F6E3A" w:rsidRDefault="003F6E3A" w:rsidP="00500AD4">
      <w:pPr>
        <w:spacing w:after="0" w:line="276" w:lineRule="auto"/>
        <w:contextualSpacing/>
        <w:jc w:val="both"/>
        <w:rPr>
          <w:rFonts w:ascii="Arial" w:eastAsia="Calibri" w:hAnsi="Arial" w:cs="Arial"/>
          <w:color w:val="000000" w:themeColor="text1"/>
        </w:rPr>
      </w:pPr>
      <w:r>
        <w:rPr>
          <w:rFonts w:ascii="Arial" w:eastAsia="Calibri" w:hAnsi="Arial" w:cs="Arial"/>
          <w:b/>
          <w:color w:val="000000" w:themeColor="text1"/>
        </w:rPr>
        <w:t xml:space="preserve">2. </w:t>
      </w:r>
      <w:r w:rsidRPr="006C0EA1">
        <w:rPr>
          <w:rFonts w:ascii="Arial" w:eastAsia="Calibri" w:hAnsi="Arial" w:cs="Arial"/>
          <w:b/>
          <w:color w:val="000000" w:themeColor="text1"/>
        </w:rPr>
        <w:t>Consideraciones</w:t>
      </w:r>
    </w:p>
    <w:p w14:paraId="3F99256C" w14:textId="77777777" w:rsidR="003F6E3A" w:rsidRDefault="003F6E3A" w:rsidP="00500AD4">
      <w:pPr>
        <w:tabs>
          <w:tab w:val="left" w:pos="426"/>
        </w:tabs>
        <w:spacing w:after="0" w:line="276" w:lineRule="auto"/>
        <w:contextualSpacing/>
        <w:jc w:val="both"/>
        <w:rPr>
          <w:rFonts w:ascii="Arial" w:eastAsia="Calibri" w:hAnsi="Arial" w:cs="Arial"/>
          <w:color w:val="000000" w:themeColor="text1"/>
        </w:rPr>
      </w:pPr>
    </w:p>
    <w:p w14:paraId="713D80F7" w14:textId="77777777" w:rsidR="003F6E3A" w:rsidRPr="00E417A9" w:rsidRDefault="003F6E3A" w:rsidP="003F6E3A">
      <w:pPr>
        <w:tabs>
          <w:tab w:val="left" w:pos="426"/>
        </w:tabs>
        <w:spacing w:after="120" w:line="276" w:lineRule="auto"/>
        <w:jc w:val="both"/>
        <w:rPr>
          <w:rFonts w:ascii="Arial" w:eastAsia="Calibri" w:hAnsi="Arial" w:cs="Arial"/>
          <w:lang w:val="es-MX"/>
        </w:rPr>
      </w:pPr>
      <w:r>
        <w:rPr>
          <w:rFonts w:ascii="Arial" w:hAnsi="Arial" w:cs="Arial"/>
          <w:bCs/>
        </w:rPr>
        <w:t xml:space="preserve">Con el objetivo de resolver el problema planteado, </w:t>
      </w:r>
      <w:r w:rsidRPr="00A23BDA">
        <w:rPr>
          <w:rFonts w:ascii="Arial" w:hAnsi="Arial" w:cs="Arial"/>
          <w:bCs/>
          <w:lang w:val="es-ES"/>
        </w:rPr>
        <w:t>se analizarán los siguientes temas:</w:t>
      </w:r>
      <w:r w:rsidRPr="00C84F90">
        <w:rPr>
          <w:rFonts w:ascii="Arial" w:eastAsia="Calibri" w:hAnsi="Arial" w:cs="Arial"/>
          <w:bCs/>
        </w:rPr>
        <w:t xml:space="preserve"> </w:t>
      </w:r>
      <w:r w:rsidRPr="000D153E">
        <w:rPr>
          <w:rFonts w:ascii="Arial" w:eastAsia="Calibri" w:hAnsi="Arial" w:cs="Arial"/>
          <w:bCs/>
        </w:rPr>
        <w:t xml:space="preserve">i) definición y finalidad de la Ley de Garantías Electorales, ii) restricciones </w:t>
      </w:r>
      <w:r w:rsidRPr="000D153E">
        <w:rPr>
          <w:rFonts w:ascii="Arial" w:eastAsia="Calibri" w:hAnsi="Arial" w:cs="Arial"/>
          <w:bCs/>
          <w:lang w:val="es-MX"/>
        </w:rPr>
        <w:t xml:space="preserve">para elecciones presidenciales, iii) destinatarios de la prohibición del artículo 33 de la Ley 996 de 2005, iv) </w:t>
      </w:r>
      <w:r w:rsidRPr="000D153E">
        <w:rPr>
          <w:rFonts w:ascii="Arial" w:eastAsia="Calibri" w:hAnsi="Arial" w:cs="Arial"/>
          <w:lang w:val="es-MX"/>
        </w:rPr>
        <w:t>restricciones en los comicios de cargos de elección popular</w:t>
      </w:r>
      <w:bookmarkStart w:id="8" w:name="_Hlk76110351"/>
      <w:r>
        <w:rPr>
          <w:rFonts w:ascii="Arial" w:eastAsia="Calibri" w:hAnsi="Arial" w:cs="Arial"/>
          <w:lang w:val="es-MX"/>
        </w:rPr>
        <w:t xml:space="preserve"> y</w:t>
      </w:r>
      <w:r w:rsidRPr="000D153E">
        <w:rPr>
          <w:rFonts w:ascii="Arial" w:eastAsia="Calibri" w:hAnsi="Arial" w:cs="Arial"/>
          <w:lang w:val="es-MX"/>
        </w:rPr>
        <w:t xml:space="preserve"> v) </w:t>
      </w:r>
      <w:r>
        <w:rPr>
          <w:rFonts w:ascii="Arial" w:eastAsia="Calibri" w:hAnsi="Arial" w:cs="Arial"/>
          <w:lang w:val="es-MX"/>
        </w:rPr>
        <w:t>A</w:t>
      </w:r>
      <w:r w:rsidRPr="000D153E">
        <w:rPr>
          <w:rFonts w:ascii="Arial" w:hAnsi="Arial" w:cs="Arial"/>
          <w:bCs/>
          <w:lang w:val="es-MX" w:eastAsia="es-CO"/>
        </w:rPr>
        <w:t>plicación de la Ley de Garantías</w:t>
      </w:r>
      <w:r w:rsidRPr="000D153E">
        <w:rPr>
          <w:rFonts w:ascii="Arial" w:eastAsia="Calibri" w:hAnsi="Arial" w:cs="Arial"/>
          <w:lang w:val="es-MX"/>
        </w:rPr>
        <w:t>.</w:t>
      </w:r>
      <w:r w:rsidRPr="00C84F90">
        <w:rPr>
          <w:rFonts w:ascii="Arial" w:eastAsia="Calibri" w:hAnsi="Arial" w:cs="Arial"/>
          <w:lang w:val="es-MX"/>
        </w:rPr>
        <w:t xml:space="preserve"> </w:t>
      </w:r>
      <w:bookmarkEnd w:id="8"/>
    </w:p>
    <w:p w14:paraId="5F8970AD" w14:textId="139433E7" w:rsidR="003F6E3A" w:rsidRDefault="003F6E3A" w:rsidP="00500AD4">
      <w:pPr>
        <w:tabs>
          <w:tab w:val="left" w:pos="426"/>
        </w:tabs>
        <w:spacing w:after="0" w:line="276" w:lineRule="auto"/>
        <w:ind w:firstLine="709"/>
        <w:jc w:val="both"/>
        <w:rPr>
          <w:rFonts w:ascii="Arial" w:eastAsia="Calibri" w:hAnsi="Arial" w:cs="Arial"/>
          <w:bCs/>
        </w:rPr>
      </w:pPr>
      <w:r w:rsidRPr="00446B03">
        <w:rPr>
          <w:rFonts w:ascii="Arial" w:eastAsia="Calibri" w:hAnsi="Arial" w:cs="Arial"/>
          <w:bCs/>
        </w:rPr>
        <w:t xml:space="preserve">La Agencia Nacional de Contratación Pública – Colombia Compra Eficiente ha impartido lineamientos sobre la aplicación de la Ley 996 de 2005 y también se ha pronunciado al respecto, entre otros, en los Conceptos 4201912000004632 del 6 de agosto de 2019, 2201913000005655 del 8 de agosto de 2019, 2201913000006283 del 27 de agosto de 2019, 2201913000006521 del 3 de septiembre de 2019, 2201913000006634 del 6 de septiembre de 2019, 2201913000006639 del 9 de septiembre de 2019, 2201913000007430 del 7 de octubre de 2019, 2201913000007565 del 10 de octubre de 2019, 2201913000008259 del 6 de noviembre de 2019, </w:t>
      </w:r>
      <w:r>
        <w:rPr>
          <w:rFonts w:ascii="Arial" w:eastAsia="Calibri" w:hAnsi="Arial" w:cs="Arial"/>
          <w:bCs/>
        </w:rPr>
        <w:t xml:space="preserve">C-074 del 17 de marzo de 2021, C-075 del 16 de marzo de 2021, </w:t>
      </w:r>
      <w:r w:rsidRPr="00446B03">
        <w:rPr>
          <w:rFonts w:ascii="Arial" w:eastAsia="Calibri" w:hAnsi="Arial" w:cs="Arial"/>
          <w:bCs/>
        </w:rPr>
        <w:t>C-227 de 2021 del 5 de mayo de 2021</w:t>
      </w:r>
      <w:r>
        <w:rPr>
          <w:rFonts w:ascii="Arial" w:eastAsia="Calibri" w:hAnsi="Arial" w:cs="Arial"/>
          <w:bCs/>
        </w:rPr>
        <w:t>, C-259 del 2 de junio de 2021, C-296 del 22 de junio de 2021, C-337 del 13 de julio de 2021, C-350 del 16 de julio de 2021, C-352 del 27 de julio de 2021, C-374 del 16 de septiembre de 2021, C-381 del 2 de agosto de 2021, C-391 del 11 de agosto de 2021, C-396 del 13 de agosto de 2021, C-401 del 10 de agosto de 2021, C-413 del 17 de agosto de 2021, C-439  del 27 de agosto de 2021, C-456 del 3 de septiembre de 2021, C-481 del 98 de septiembre de 2021, C-495 del 15 de septiembre de 2021, C-497 del 15 de septiembre de 2021, C-499 del 15 de septiembre de 2021, C-523 del 10 de octubre de 2021, C-528 del 27 de septiembre de 2021, C-543 del 9 de noviembre de 2021, C-550 del 5 de octubre de 2021, C-557 del 7 de octubre de 2021, C-563 del 8 de octubre de 2021, C-606 del 3 de noviembre de 2021, C-614 del 2 de noviembre de 2021, C-633 del 11 de noviembre de 2021, C-634 del 11 de noviembre de 2021, C-636 del 16 de noviembre de 2021, C-674 del 6 de diciembre de 2021, C-677 del 4 de diciembre de 2021, C-695 del 22 de diciembre de 2021, C-699 del 6 de enero de 2022, C-700 del 6 de enero de 2021, C-723 del 28 de diciembre de 2021, C-715 del 21 de enero de 2022, C-718 del 24 de enero de 2022, C-726 del 24 de enero de 2022, C-023 del 22 de febrero de 2022, C-094 del 16 de marzo de 2022, C-147 del 25 de marzo de 2022, C-153 del 25 de marzo de 2022, C-229 del 26 de abril de 2022</w:t>
      </w:r>
      <w:r w:rsidR="00CC6E62">
        <w:rPr>
          <w:rStyle w:val="Refdenotaalpie"/>
          <w:rFonts w:ascii="Arial" w:eastAsia="Calibri" w:hAnsi="Arial" w:cs="Arial"/>
          <w:bCs/>
        </w:rPr>
        <w:footnoteReference w:id="2"/>
      </w:r>
      <w:r>
        <w:rPr>
          <w:rFonts w:ascii="Arial" w:eastAsia="Calibri" w:hAnsi="Arial" w:cs="Arial"/>
          <w:bCs/>
        </w:rPr>
        <w:t xml:space="preserve">. </w:t>
      </w:r>
      <w:r w:rsidR="000E6CC0" w:rsidRPr="007A0C25">
        <w:rPr>
          <w:rFonts w:ascii="Arial" w:eastAsia="Calibri" w:hAnsi="Arial" w:cs="Arial"/>
          <w:lang w:val="es-ES_tradnl"/>
        </w:rPr>
        <w:t>La tesis desarrollada en estos conceptos se reitera y complementa a continuación:</w:t>
      </w:r>
    </w:p>
    <w:p w14:paraId="6727EA4B" w14:textId="77777777" w:rsidR="000E6CC0" w:rsidRDefault="000E6CC0" w:rsidP="00500AD4">
      <w:pPr>
        <w:tabs>
          <w:tab w:val="left" w:pos="426"/>
        </w:tabs>
        <w:spacing w:after="0" w:line="276" w:lineRule="auto"/>
        <w:contextualSpacing/>
        <w:jc w:val="both"/>
        <w:rPr>
          <w:rFonts w:ascii="Arial" w:eastAsia="Calibri" w:hAnsi="Arial" w:cs="Arial"/>
          <w:b/>
          <w:bCs/>
        </w:rPr>
      </w:pPr>
    </w:p>
    <w:p w14:paraId="44DB085E" w14:textId="27399578" w:rsidR="003F6E3A" w:rsidRDefault="003F6E3A" w:rsidP="000E6CC0">
      <w:pPr>
        <w:tabs>
          <w:tab w:val="left" w:pos="426"/>
        </w:tabs>
        <w:spacing w:after="0" w:line="276" w:lineRule="auto"/>
        <w:contextualSpacing/>
        <w:jc w:val="both"/>
        <w:rPr>
          <w:rFonts w:ascii="Arial" w:eastAsia="Calibri" w:hAnsi="Arial" w:cs="Arial"/>
          <w:b/>
          <w:bCs/>
        </w:rPr>
      </w:pPr>
      <w:r w:rsidRPr="00C84F90">
        <w:rPr>
          <w:rFonts w:ascii="Arial" w:eastAsia="Calibri" w:hAnsi="Arial" w:cs="Arial"/>
          <w:b/>
          <w:bCs/>
        </w:rPr>
        <w:t>2.1. Definición y finalidad de la Ley de Garantías Electorales: alcance de las restricciones</w:t>
      </w:r>
    </w:p>
    <w:p w14:paraId="0CE17CEF" w14:textId="77777777" w:rsidR="000E6CC0" w:rsidRPr="00C84F90" w:rsidRDefault="000E6CC0" w:rsidP="00500AD4">
      <w:pPr>
        <w:tabs>
          <w:tab w:val="left" w:pos="426"/>
        </w:tabs>
        <w:spacing w:after="0" w:line="276" w:lineRule="auto"/>
        <w:contextualSpacing/>
        <w:jc w:val="both"/>
        <w:rPr>
          <w:rFonts w:ascii="Arial" w:eastAsia="Calibri" w:hAnsi="Arial" w:cs="Arial"/>
          <w:b/>
          <w:bCs/>
        </w:rPr>
      </w:pPr>
    </w:p>
    <w:p w14:paraId="302E9865" w14:textId="77777777" w:rsidR="003F6E3A" w:rsidRPr="00471C67" w:rsidRDefault="003F6E3A" w:rsidP="003F6E3A">
      <w:pPr>
        <w:tabs>
          <w:tab w:val="left" w:pos="426"/>
        </w:tabs>
        <w:spacing w:after="120" w:line="276" w:lineRule="auto"/>
        <w:jc w:val="both"/>
        <w:rPr>
          <w:rFonts w:ascii="Arial" w:hAnsi="Arial" w:cs="Arial"/>
          <w:bCs/>
          <w:lang w:eastAsia="es-CO"/>
        </w:rPr>
      </w:pPr>
      <w:r w:rsidRPr="00471C67">
        <w:rPr>
          <w:rFonts w:ascii="Arial" w:eastAsia="Calibri" w:hAnsi="Arial" w:cs="Arial"/>
          <w:bCs/>
        </w:rPr>
        <w:t>El ordenamiento jurídico colombiano contempla previsiones claras para evitar la obtención de beneficios personales en asuntos propios de la administración pública</w:t>
      </w:r>
      <w:r w:rsidRPr="00471C67">
        <w:rPr>
          <w:rFonts w:ascii="Arial" w:eastAsia="Calibri" w:hAnsi="Arial" w:cs="Arial"/>
          <w:bCs/>
          <w:i/>
          <w:iCs/>
        </w:rPr>
        <w:t xml:space="preserve">. </w:t>
      </w:r>
      <w:r w:rsidRPr="00471C67">
        <w:rPr>
          <w:rFonts w:ascii="Arial" w:eastAsia="Calibri" w:hAnsi="Arial" w:cs="Arial"/>
          <w:bCs/>
        </w:rPr>
        <w:t xml:space="preserve">Por ejemplo, el artículo 127 de la Constitución Política establece una prohibición contractual a los servidores públicos y </w:t>
      </w:r>
      <w:r w:rsidRPr="00471C67">
        <w:rPr>
          <w:rFonts w:ascii="Arial" w:eastAsia="Calibri" w:hAnsi="Arial" w:cs="Arial"/>
          <w:bCs/>
        </w:rPr>
        <w:lastRenderedPageBreak/>
        <w:t>en cuanto a aspectos políticos consagra restricciones a ciertos empleados del Estado, incluso en época no electoral</w:t>
      </w:r>
      <w:r w:rsidRPr="00471C67">
        <w:rPr>
          <w:rFonts w:ascii="Arial" w:eastAsia="Calibri" w:hAnsi="Arial" w:cs="Arial"/>
          <w:bCs/>
          <w:vertAlign w:val="superscript"/>
        </w:rPr>
        <w:footnoteReference w:id="3"/>
      </w:r>
      <w:r w:rsidRPr="00471C67">
        <w:rPr>
          <w:rFonts w:ascii="Arial" w:eastAsia="Calibri" w:hAnsi="Arial" w:cs="Arial"/>
          <w:bCs/>
        </w:rPr>
        <w:t xml:space="preserve">. </w:t>
      </w:r>
    </w:p>
    <w:p w14:paraId="0699210E" w14:textId="77777777" w:rsidR="003F6E3A" w:rsidRDefault="003F6E3A" w:rsidP="00D878C8">
      <w:pPr>
        <w:tabs>
          <w:tab w:val="left" w:pos="426"/>
        </w:tabs>
        <w:spacing w:after="0" w:line="276" w:lineRule="auto"/>
        <w:ind w:firstLine="709"/>
        <w:jc w:val="both"/>
        <w:rPr>
          <w:rFonts w:ascii="Arial" w:hAnsi="Arial" w:cs="Arial"/>
          <w:bCs/>
          <w:lang w:val="es-MX" w:eastAsia="es-CO"/>
        </w:rPr>
      </w:pPr>
      <w:r w:rsidRPr="00471C67">
        <w:rPr>
          <w:rFonts w:ascii="Arial" w:hAnsi="Arial" w:cs="Arial"/>
          <w:bCs/>
          <w:lang w:eastAsia="es-CO"/>
        </w:rPr>
        <w:t>En el mismo sentido</w:t>
      </w:r>
      <w:r w:rsidRPr="00471C67">
        <w:rPr>
          <w:rFonts w:ascii="Arial" w:hAnsi="Arial" w:cs="Arial"/>
          <w:bCs/>
          <w:lang w:val="es-MX" w:eastAsia="es-CO"/>
        </w:rPr>
        <w:t xml:space="preserve">, </w:t>
      </w:r>
      <w:bookmarkStart w:id="9" w:name="_Hlk99576829"/>
      <w:r w:rsidRPr="00471C67">
        <w:rPr>
          <w:rFonts w:ascii="Arial" w:hAnsi="Arial" w:cs="Arial"/>
          <w:bCs/>
          <w:lang w:val="es-MX" w:eastAsia="es-CO"/>
        </w:rPr>
        <w:t>la Ley 996 de 2005, conocida como «Ley de Garantías Electorales», se suma al andamiaje de orden constitucional y legal que se ha ocupado de evitar la injerencia inadecuada de intereses particulares en el ejercicio de la función pública. Esta ley tiene como propósito evitar cualquier tipo de arbitrariedad, de ventaja injustificada, de uso irregular de los recursos del Estado en las campañas o falta de garantías en la elección presidencial</w:t>
      </w:r>
      <w:r w:rsidRPr="00471C67">
        <w:rPr>
          <w:rFonts w:ascii="Arial" w:hAnsi="Arial" w:cs="Arial"/>
          <w:bCs/>
          <w:vertAlign w:val="superscript"/>
          <w:lang w:val="es-MX" w:eastAsia="es-CO"/>
        </w:rPr>
        <w:footnoteReference w:id="4"/>
      </w:r>
      <w:r w:rsidRPr="00471C67">
        <w:rPr>
          <w:rFonts w:ascii="Arial" w:hAnsi="Arial" w:cs="Arial"/>
          <w:bCs/>
          <w:lang w:val="es-MX" w:eastAsia="es-CO"/>
        </w:rPr>
        <w:t>. En esta medida, introduce limitaciones para realizar nombramientos, postulaciones, contrataciones o cualquier otro tipo de actividad que implique destinación de recursos públicos bajo el devenir propio de las entidades estatales.</w:t>
      </w:r>
      <w:r w:rsidRPr="00471C67">
        <w:rPr>
          <w:rFonts w:ascii="Arial" w:eastAsia="Calibri" w:hAnsi="Arial" w:cs="Arial"/>
          <w:noProof/>
          <w:lang w:val="es-ES_tradnl"/>
        </w:rPr>
        <w:t xml:space="preserve"> </w:t>
      </w:r>
      <w:bookmarkEnd w:id="9"/>
      <w:r w:rsidRPr="00471C67">
        <w:rPr>
          <w:rFonts w:ascii="Arial" w:hAnsi="Arial" w:cs="Arial"/>
          <w:bCs/>
          <w:lang w:val="es-MX" w:eastAsia="es-CO"/>
        </w:rPr>
        <w:t>En armonía con lo anterior, la Corte Constitucional ha abordado la definición de la Ley de Garantías Electorales. De esta manera, explica que tiene como propósito:</w:t>
      </w:r>
    </w:p>
    <w:p w14:paraId="5C2CBB21" w14:textId="77777777" w:rsidR="00D878C8" w:rsidRPr="00471C67" w:rsidRDefault="00D878C8" w:rsidP="00500AD4">
      <w:pPr>
        <w:tabs>
          <w:tab w:val="left" w:pos="426"/>
        </w:tabs>
        <w:spacing w:after="0" w:line="276" w:lineRule="auto"/>
        <w:ind w:firstLine="709"/>
        <w:jc w:val="both"/>
        <w:rPr>
          <w:rFonts w:ascii="Arial" w:hAnsi="Arial" w:cs="Arial"/>
          <w:bCs/>
          <w:lang w:val="es-MX" w:eastAsia="es-CO"/>
        </w:rPr>
      </w:pPr>
    </w:p>
    <w:p w14:paraId="79DBA814" w14:textId="2B397092" w:rsidR="003F6E3A" w:rsidRPr="00D878C8" w:rsidRDefault="007117F3" w:rsidP="00500AD4">
      <w:pPr>
        <w:spacing w:after="0" w:line="240" w:lineRule="auto"/>
        <w:ind w:left="709" w:right="709"/>
        <w:contextualSpacing/>
        <w:jc w:val="both"/>
        <w:rPr>
          <w:rFonts w:ascii="Arial" w:hAnsi="Arial" w:cs="Arial"/>
          <w:bCs/>
          <w:sz w:val="21"/>
          <w:szCs w:val="21"/>
          <w:lang w:val="es-MX" w:eastAsia="es-CO"/>
        </w:rPr>
      </w:pPr>
      <w:r w:rsidRPr="00500AD4">
        <w:rPr>
          <w:rFonts w:ascii="Arial" w:hAnsi="Arial" w:cs="Arial"/>
          <w:bCs/>
          <w:sz w:val="21"/>
          <w:szCs w:val="21"/>
          <w:lang w:val="es-MX" w:eastAsia="es-CO"/>
        </w:rPr>
        <w:t>«</w:t>
      </w:r>
      <w:r w:rsidR="003F6E3A" w:rsidRPr="00D878C8">
        <w:rPr>
          <w:rFonts w:ascii="Arial" w:hAnsi="Arial" w:cs="Arial"/>
          <w:sz w:val="21"/>
          <w:szCs w:val="21"/>
          <w:lang w:val="es-ES" w:eastAsia="es-CO"/>
        </w:rPr>
        <w:t xml:space="preserve">[…] </w:t>
      </w:r>
      <w:r w:rsidR="003F6E3A" w:rsidRPr="00D878C8">
        <w:rPr>
          <w:rFonts w:ascii="Arial" w:hAnsi="Arial" w:cs="Arial"/>
          <w:bCs/>
          <w:sz w:val="21"/>
          <w:szCs w:val="21"/>
          <w:lang w:val="es-MX" w:eastAsia="es-CO"/>
        </w:rPr>
        <w:t>la definición de reglas claras que permitan acceder a los canales de expresión democrática de manera efectiva e igualitaria. El objetivo de una ley de garantías es definir esas reglas.</w:t>
      </w:r>
    </w:p>
    <w:p w14:paraId="2A43D7F8" w14:textId="77777777" w:rsidR="00E006D2" w:rsidRDefault="00E006D2" w:rsidP="00D878C8">
      <w:pPr>
        <w:spacing w:after="0" w:line="240" w:lineRule="auto"/>
        <w:ind w:left="709" w:right="709"/>
        <w:contextualSpacing/>
        <w:jc w:val="both"/>
        <w:rPr>
          <w:rFonts w:ascii="Arial" w:hAnsi="Arial" w:cs="Arial"/>
          <w:bCs/>
          <w:sz w:val="21"/>
          <w:szCs w:val="21"/>
          <w:lang w:val="es-MX" w:eastAsia="es-CO"/>
        </w:rPr>
      </w:pPr>
    </w:p>
    <w:p w14:paraId="7ACC0D89" w14:textId="674A58F7" w:rsidR="003F6E3A" w:rsidRPr="00D878C8" w:rsidRDefault="003F6E3A" w:rsidP="00500AD4">
      <w:pPr>
        <w:spacing w:after="0" w:line="240" w:lineRule="auto"/>
        <w:ind w:left="709" w:right="709"/>
        <w:contextualSpacing/>
        <w:jc w:val="both"/>
        <w:rPr>
          <w:rFonts w:ascii="Arial" w:hAnsi="Arial" w:cs="Arial"/>
          <w:bCs/>
          <w:sz w:val="21"/>
          <w:szCs w:val="21"/>
          <w:lang w:val="es-MX" w:eastAsia="es-CO"/>
        </w:rPr>
      </w:pPr>
      <w:r w:rsidRPr="00D878C8">
        <w:rPr>
          <w:rFonts w:ascii="Arial" w:hAnsi="Arial" w:cs="Arial"/>
          <w:bCs/>
          <w:sz w:val="21"/>
          <w:szCs w:val="21"/>
          <w:lang w:val="es-MX" w:eastAsia="es-CO"/>
        </w:rPr>
        <w:t xml:space="preserve">[…] </w:t>
      </w:r>
    </w:p>
    <w:p w14:paraId="01302DCB" w14:textId="77777777" w:rsidR="003F6E3A" w:rsidRPr="00D878C8" w:rsidRDefault="003F6E3A" w:rsidP="00500AD4">
      <w:pPr>
        <w:spacing w:after="0" w:line="240" w:lineRule="auto"/>
        <w:ind w:left="709" w:right="709"/>
        <w:contextualSpacing/>
        <w:jc w:val="both"/>
        <w:rPr>
          <w:rFonts w:ascii="Arial" w:hAnsi="Arial" w:cs="Arial"/>
          <w:bCs/>
          <w:sz w:val="21"/>
          <w:szCs w:val="21"/>
          <w:lang w:val="es-MX" w:eastAsia="es-CO"/>
        </w:rPr>
      </w:pPr>
    </w:p>
    <w:p w14:paraId="30598350" w14:textId="21740532" w:rsidR="003F6E3A" w:rsidRPr="00D878C8" w:rsidRDefault="003F6E3A" w:rsidP="00500AD4">
      <w:pPr>
        <w:spacing w:after="0" w:line="240" w:lineRule="auto"/>
        <w:ind w:left="709" w:right="709"/>
        <w:contextualSpacing/>
        <w:jc w:val="both"/>
        <w:rPr>
          <w:rFonts w:ascii="Arial" w:hAnsi="Arial" w:cs="Arial"/>
          <w:bCs/>
          <w:sz w:val="21"/>
          <w:szCs w:val="21"/>
          <w:lang w:val="es-MX" w:eastAsia="es-CO"/>
        </w:rPr>
      </w:pPr>
      <w:r w:rsidRPr="00D878C8">
        <w:rPr>
          <w:rFonts w:ascii="Arial" w:hAnsi="Arial" w:cs="Arial"/>
          <w:bCs/>
          <w:sz w:val="21"/>
          <w:szCs w:val="21"/>
          <w:lang w:val="es-MX" w:eastAsia="es-CO"/>
        </w:rPr>
        <w:t>Una ley de garantías electorales es una guía para el ejercicio equitativo y transparente de la democracia representativa. Un estatuto diseñado para asegurar que la contienda democrática se cumpla en condiciones igualitarias y transparentes para a los electores. Una ley de garantías busca afianzar la neutralidad de los servidores públicos que organizan y supervisan las disputas electorales, e intenta garantizar el acceso igualitario a los canales de comunicación de los candidatos. Igualmente, una ley de garantías debe permitir que, en el debate democrático, sean las ideas y las propuestas las que definan el ascenso al poder, y no el músculo económico de los que se lo disputan</w:t>
      </w:r>
      <w:r w:rsidR="007117F3" w:rsidRPr="00500AD4">
        <w:rPr>
          <w:rFonts w:ascii="Arial" w:hAnsi="Arial" w:cs="Arial"/>
          <w:bCs/>
          <w:sz w:val="21"/>
          <w:szCs w:val="21"/>
          <w:lang w:val="es-MX" w:eastAsia="es-CO"/>
        </w:rPr>
        <w:t>»</w:t>
      </w:r>
      <w:r w:rsidRPr="00500AD4">
        <w:rPr>
          <w:rFonts w:ascii="Arial" w:eastAsia="Calibri" w:hAnsi="Arial" w:cs="Arial"/>
          <w:sz w:val="21"/>
          <w:szCs w:val="21"/>
          <w:vertAlign w:val="superscript"/>
          <w:lang w:val="es-MX"/>
        </w:rPr>
        <w:footnoteReference w:id="5"/>
      </w:r>
      <w:r w:rsidR="007117F3" w:rsidRPr="00D878C8">
        <w:rPr>
          <w:rFonts w:ascii="Arial" w:hAnsi="Arial" w:cs="Arial"/>
          <w:bCs/>
          <w:sz w:val="21"/>
          <w:szCs w:val="21"/>
          <w:lang w:val="es-MX" w:eastAsia="es-CO"/>
        </w:rPr>
        <w:t xml:space="preserve">. </w:t>
      </w:r>
    </w:p>
    <w:p w14:paraId="750F613D" w14:textId="77777777" w:rsidR="003F6E3A" w:rsidRPr="00471C67" w:rsidRDefault="003F6E3A" w:rsidP="003F6E3A">
      <w:pPr>
        <w:spacing w:line="276" w:lineRule="auto"/>
        <w:ind w:left="709" w:right="709"/>
        <w:contextualSpacing/>
        <w:jc w:val="both"/>
        <w:rPr>
          <w:rFonts w:ascii="Arial" w:hAnsi="Arial" w:cs="Arial"/>
          <w:bCs/>
          <w:lang w:val="es-MX" w:eastAsia="es-CO"/>
        </w:rPr>
      </w:pPr>
    </w:p>
    <w:p w14:paraId="6A1249F2" w14:textId="13DCCE3C" w:rsidR="003F6E3A" w:rsidRPr="00471C67" w:rsidRDefault="003F6E3A" w:rsidP="00500AD4">
      <w:pPr>
        <w:spacing w:after="0" w:line="276" w:lineRule="auto"/>
        <w:ind w:firstLine="709"/>
        <w:jc w:val="both"/>
        <w:rPr>
          <w:rFonts w:ascii="Arial" w:hAnsi="Arial" w:cs="Arial"/>
          <w:bCs/>
          <w:lang w:val="es-MX" w:eastAsia="es-CO"/>
        </w:rPr>
      </w:pPr>
      <w:bookmarkStart w:id="10" w:name="_Hlk78818186"/>
      <w:r w:rsidRPr="00471C67">
        <w:rPr>
          <w:rFonts w:ascii="Arial" w:hAnsi="Arial" w:cs="Arial"/>
          <w:bCs/>
          <w:lang w:val="es-MX" w:eastAsia="es-CO"/>
        </w:rPr>
        <w:t>En este contexto, la Ley de Garantías Electorales establece el marco jurídico para el desarrollo de las elecciones, procurando condiciones de igualdad y transparencia para los aspirantes y</w:t>
      </w:r>
      <w:r w:rsidR="00210558">
        <w:rPr>
          <w:rFonts w:ascii="Arial" w:hAnsi="Arial" w:cs="Arial"/>
          <w:bCs/>
          <w:lang w:val="es-MX" w:eastAsia="es-CO"/>
        </w:rPr>
        <w:t>,</w:t>
      </w:r>
      <w:r w:rsidRPr="00471C67">
        <w:rPr>
          <w:rFonts w:ascii="Arial" w:hAnsi="Arial" w:cs="Arial"/>
          <w:bCs/>
          <w:lang w:val="es-MX" w:eastAsia="es-CO"/>
        </w:rPr>
        <w:t xml:space="preserve"> paralelamente</w:t>
      </w:r>
      <w:r w:rsidR="00210558">
        <w:rPr>
          <w:rFonts w:ascii="Arial" w:hAnsi="Arial" w:cs="Arial"/>
          <w:bCs/>
          <w:lang w:val="es-MX" w:eastAsia="es-CO"/>
        </w:rPr>
        <w:t>,</w:t>
      </w:r>
      <w:r w:rsidRPr="00471C67">
        <w:rPr>
          <w:rFonts w:ascii="Arial" w:hAnsi="Arial" w:cs="Arial"/>
          <w:bCs/>
          <w:lang w:val="es-MX" w:eastAsia="es-CO"/>
        </w:rPr>
        <w:t xml:space="preserve"> se incluyen restricciones en el actuar de los servidores públicos, evitando interferencias en la contienda electoral, así como la posible desviación de recursos </w:t>
      </w:r>
      <w:r w:rsidRPr="00471C67">
        <w:rPr>
          <w:rFonts w:ascii="Arial" w:hAnsi="Arial" w:cs="Arial"/>
          <w:bCs/>
          <w:lang w:val="es-MX" w:eastAsia="es-CO"/>
        </w:rPr>
        <w:lastRenderedPageBreak/>
        <w:t xml:space="preserve">públicos en aspiraciones electorales. </w:t>
      </w:r>
      <w:bookmarkEnd w:id="10"/>
      <w:r w:rsidRPr="00471C67">
        <w:rPr>
          <w:rFonts w:ascii="Arial" w:hAnsi="Arial" w:cs="Arial"/>
          <w:bCs/>
          <w:lang w:val="es-MX" w:eastAsia="es-CO"/>
        </w:rPr>
        <w:t>Por ello, varias de las disposiciones de la Ley 996 de 2005, al contener normas prohibitivas, no admiten una interpretación amplia, sino que deben interpretarse restrictivamente. En efecto, la Sala de Consulta y Servicio Civil del Consejo de Estado, precisó lo siguiente:</w:t>
      </w:r>
    </w:p>
    <w:p w14:paraId="5AABB6FB" w14:textId="77777777" w:rsidR="003F6E3A" w:rsidRPr="00471C67" w:rsidRDefault="003F6E3A" w:rsidP="00500AD4">
      <w:pPr>
        <w:spacing w:after="0" w:line="276" w:lineRule="auto"/>
        <w:ind w:firstLine="709"/>
        <w:contextualSpacing/>
        <w:jc w:val="both"/>
        <w:rPr>
          <w:rFonts w:ascii="Arial" w:hAnsi="Arial" w:cs="Arial"/>
          <w:bCs/>
          <w:lang w:val="es-MX" w:eastAsia="es-CO"/>
        </w:rPr>
      </w:pPr>
    </w:p>
    <w:p w14:paraId="0897B4DF" w14:textId="65E42F59" w:rsidR="003F6E3A" w:rsidRPr="00A70DD3" w:rsidRDefault="00C05B84" w:rsidP="00500AD4">
      <w:pPr>
        <w:spacing w:after="0" w:line="240" w:lineRule="auto"/>
        <w:ind w:left="709" w:right="709"/>
        <w:contextualSpacing/>
        <w:jc w:val="both"/>
        <w:rPr>
          <w:rFonts w:ascii="Arial" w:hAnsi="Arial" w:cs="Arial"/>
          <w:bCs/>
          <w:sz w:val="21"/>
          <w:szCs w:val="21"/>
          <w:lang w:val="es-MX" w:eastAsia="es-CO"/>
        </w:rPr>
      </w:pPr>
      <w:r w:rsidRPr="0021304B">
        <w:rPr>
          <w:rFonts w:ascii="Arial" w:hAnsi="Arial" w:cs="Arial"/>
          <w:bCs/>
          <w:sz w:val="21"/>
          <w:szCs w:val="21"/>
          <w:lang w:val="es-MX" w:eastAsia="es-CO"/>
        </w:rPr>
        <w:t>«</w:t>
      </w:r>
      <w:r w:rsidR="003F6E3A" w:rsidRPr="00A70DD3">
        <w:rPr>
          <w:rFonts w:ascii="Arial" w:hAnsi="Arial" w:cs="Arial"/>
          <w:bCs/>
          <w:sz w:val="21"/>
          <w:szCs w:val="21"/>
          <w:lang w:val="es-MX" w:eastAsia="es-CO"/>
        </w:rPr>
        <w:t>No está de más recordar que las prohibiciones, en tanto limitan la libertad y los derechos de las personas, son de origen constitucional y legal; la tipificación de sus causas, vigencia, naturaleza y efectos es rígida y taxativa; y su aplicación es restrictiva, de manera que excluye la analogía legis o iuris y la interpretación extensiva. Las normas legales de contenido prohibitivo hacen parte de un conjunto de disposiciones que integran un régimen jurídico imperativo y de orden público, razón por la cual no son disponibles ni pueden ser derogadas, modificadas, ampliadas o adicionadas por acuerdo o convenio o acto unilateral.</w:t>
      </w:r>
    </w:p>
    <w:p w14:paraId="3F0281E3" w14:textId="77777777" w:rsidR="003F6E3A" w:rsidRPr="00A70DD3" w:rsidRDefault="003F6E3A" w:rsidP="00500AD4">
      <w:pPr>
        <w:spacing w:after="0" w:line="240" w:lineRule="auto"/>
        <w:ind w:left="709" w:right="709"/>
        <w:contextualSpacing/>
        <w:jc w:val="both"/>
        <w:rPr>
          <w:rFonts w:ascii="Arial" w:hAnsi="Arial" w:cs="Arial"/>
          <w:bCs/>
          <w:sz w:val="21"/>
          <w:szCs w:val="21"/>
          <w:lang w:val="es-MX" w:eastAsia="es-CO"/>
        </w:rPr>
      </w:pPr>
    </w:p>
    <w:p w14:paraId="5E3DC81D" w14:textId="317C25CE" w:rsidR="003F6E3A" w:rsidRPr="00A70DD3" w:rsidRDefault="003F6E3A" w:rsidP="00500AD4">
      <w:pPr>
        <w:spacing w:after="0" w:line="240" w:lineRule="auto"/>
        <w:ind w:left="709" w:right="709"/>
        <w:contextualSpacing/>
        <w:jc w:val="both"/>
        <w:rPr>
          <w:rFonts w:ascii="Arial" w:hAnsi="Arial" w:cs="Arial"/>
          <w:bCs/>
          <w:sz w:val="21"/>
          <w:szCs w:val="21"/>
          <w:lang w:val="es-MX" w:eastAsia="es-CO"/>
        </w:rPr>
      </w:pPr>
      <w:r w:rsidRPr="00A70DD3">
        <w:rPr>
          <w:rFonts w:ascii="Arial" w:hAnsi="Arial" w:cs="Arial"/>
          <w:bCs/>
          <w:sz w:val="21"/>
          <w:szCs w:val="21"/>
          <w:lang w:val="es-MX" w:eastAsia="es-CO"/>
        </w:rPr>
        <w:t>La jurisprudencia de la Corte Constitucional</w:t>
      </w:r>
      <w:r w:rsidRPr="00A70DD3">
        <w:rPr>
          <w:rFonts w:ascii="Arial" w:hAnsi="Arial" w:cs="Arial"/>
          <w:bCs/>
          <w:sz w:val="21"/>
          <w:szCs w:val="21"/>
          <w:vertAlign w:val="superscript"/>
          <w:lang w:val="es-MX" w:eastAsia="es-CO"/>
        </w:rPr>
        <w:footnoteReference w:id="6"/>
      </w:r>
      <w:r w:rsidRPr="00A70DD3">
        <w:rPr>
          <w:rFonts w:ascii="Arial" w:hAnsi="Arial" w:cs="Arial"/>
          <w:bCs/>
          <w:sz w:val="21"/>
          <w:szCs w:val="21"/>
          <w:lang w:val="es-MX" w:eastAsia="es-CO"/>
        </w:rPr>
        <w:t> y del Consejo de Estado</w:t>
      </w:r>
      <w:r w:rsidRPr="00A70DD3">
        <w:rPr>
          <w:rFonts w:ascii="Arial" w:hAnsi="Arial" w:cs="Arial"/>
          <w:bCs/>
          <w:sz w:val="21"/>
          <w:szCs w:val="21"/>
          <w:vertAlign w:val="superscript"/>
          <w:lang w:val="es-MX" w:eastAsia="es-CO"/>
        </w:rPr>
        <w:footnoteReference w:id="7"/>
      </w:r>
      <w:r w:rsidRPr="00A70DD3">
        <w:rPr>
          <w:rFonts w:ascii="Arial" w:hAnsi="Arial" w:cs="Arial"/>
          <w:bCs/>
          <w:sz w:val="21"/>
          <w:szCs w:val="21"/>
          <w:lang w:val="es-MX" w:eastAsia="es-CO"/>
        </w:rPr>
        <w:t>, coinciden en que las normas que establecen prohibiciones deben estar de manera explícita en la Constitución o en la ley y no podrán ser excesivas ni desproporcionadas. No pueden interpretarse extensivamente sino siempre en forma restrictiva o estricta; es decir, en la aplicación de las normas prohibitivas, el intérprete solamente habrá de tener en cuenta lo que en ellas expresamente se menciona y, por tanto, no le es permitido ampliar el natural y obvio alcance de los supuestos que contemplan, pues como entrañan una limitación -así fuere justificada- a la libertad de actuar o capacidad de obrar, sobrepasar sus precisos términos comporta el desconocimiento de la voluntad del legislador</w:t>
      </w:r>
      <w:r w:rsidR="00C05B84" w:rsidRPr="0021304B">
        <w:rPr>
          <w:rFonts w:ascii="Arial" w:hAnsi="Arial" w:cs="Arial"/>
          <w:bCs/>
          <w:sz w:val="21"/>
          <w:szCs w:val="21"/>
          <w:lang w:val="es-MX" w:eastAsia="es-CO"/>
        </w:rPr>
        <w:t>»</w:t>
      </w:r>
      <w:r w:rsidRPr="00500AD4">
        <w:rPr>
          <w:rFonts w:ascii="Arial" w:hAnsi="Arial" w:cs="Arial"/>
          <w:bCs/>
          <w:sz w:val="21"/>
          <w:szCs w:val="21"/>
          <w:vertAlign w:val="superscript"/>
          <w:lang w:val="es-MX" w:eastAsia="es-CO"/>
        </w:rPr>
        <w:footnoteReference w:id="8"/>
      </w:r>
      <w:r w:rsidRPr="00A70DD3">
        <w:rPr>
          <w:rFonts w:ascii="Arial" w:hAnsi="Arial" w:cs="Arial"/>
          <w:bCs/>
          <w:sz w:val="21"/>
          <w:szCs w:val="21"/>
          <w:lang w:val="es-MX" w:eastAsia="es-CO"/>
        </w:rPr>
        <w:t>.</w:t>
      </w:r>
    </w:p>
    <w:p w14:paraId="0332FAE6" w14:textId="77777777" w:rsidR="003F6E3A" w:rsidRPr="00471C67" w:rsidRDefault="003F6E3A" w:rsidP="00500AD4">
      <w:pPr>
        <w:spacing w:after="0" w:line="276" w:lineRule="auto"/>
        <w:ind w:right="709"/>
        <w:contextualSpacing/>
        <w:jc w:val="both"/>
        <w:rPr>
          <w:rFonts w:ascii="Arial" w:hAnsi="Arial" w:cs="Arial"/>
          <w:bCs/>
          <w:lang w:val="es-MX" w:eastAsia="es-CO"/>
        </w:rPr>
      </w:pPr>
    </w:p>
    <w:p w14:paraId="55CFEE6B" w14:textId="6F55D9F1" w:rsidR="003F6E3A" w:rsidRPr="00471C67" w:rsidRDefault="003F6E3A" w:rsidP="00E453AB">
      <w:pPr>
        <w:spacing w:after="120" w:line="276" w:lineRule="auto"/>
        <w:jc w:val="both"/>
        <w:rPr>
          <w:rFonts w:ascii="Arial" w:eastAsia="Arial" w:hAnsi="Arial" w:cs="Arial"/>
          <w:lang w:val="es-ES" w:eastAsia="es-ES" w:bidi="es-ES"/>
        </w:rPr>
      </w:pPr>
      <w:r w:rsidRPr="00471C67">
        <w:rPr>
          <w:rFonts w:ascii="Arial" w:hAnsi="Arial" w:cs="Arial"/>
          <w:bCs/>
          <w:lang w:val="es-MX" w:eastAsia="es-CO"/>
        </w:rPr>
        <w:tab/>
        <w:t>De</w:t>
      </w:r>
      <w:r w:rsidRPr="00471C67">
        <w:rPr>
          <w:rFonts w:ascii="Arial" w:eastAsia="Arial" w:hAnsi="Arial" w:cs="Arial"/>
          <w:lang w:val="es-ES" w:eastAsia="es-ES" w:bidi="es-ES"/>
        </w:rPr>
        <w:t xml:space="preserve"> conformidad con lo anterior, </w:t>
      </w:r>
      <w:bookmarkStart w:id="11" w:name="_Hlk77236098"/>
      <w:r w:rsidRPr="00471C67">
        <w:rPr>
          <w:rFonts w:ascii="Arial" w:eastAsia="Arial" w:hAnsi="Arial" w:cs="Arial"/>
          <w:lang w:val="es-ES" w:eastAsia="es-ES" w:bidi="es-ES"/>
        </w:rPr>
        <w:t>la Ley de Garantías Electorales fijó una serie de regulaciones y prohibiciones dirigidas a los servidores públicos. Con la finalidad de preservar la igualdad entre los candidatos en las elecciones, aumentó las garantías en materia de contratación, de forma que no exista siquiera sospecha de que, por ese medio, en los periodos previos a la contienda electoral, se altere</w:t>
      </w:r>
      <w:r w:rsidR="006D173A">
        <w:rPr>
          <w:rFonts w:ascii="Arial" w:eastAsia="Arial" w:hAnsi="Arial" w:cs="Arial"/>
          <w:lang w:val="es-ES" w:eastAsia="es-ES" w:bidi="es-ES"/>
        </w:rPr>
        <w:t>n</w:t>
      </w:r>
      <w:r w:rsidRPr="00471C67">
        <w:rPr>
          <w:rFonts w:ascii="Arial" w:eastAsia="Arial" w:hAnsi="Arial" w:cs="Arial"/>
          <w:lang w:val="es-ES" w:eastAsia="es-ES" w:bidi="es-ES"/>
        </w:rPr>
        <w:t xml:space="preserve"> las condiciones de igualdad entre los candidatos. Específicamente, las restricciones consagradas en la citada ley se dirigen a dos (2) tipos de campañas electorales claramente diferenciadas: </w:t>
      </w:r>
      <w:r w:rsidR="00E453AB">
        <w:rPr>
          <w:rFonts w:ascii="Arial" w:eastAsia="Arial" w:hAnsi="Arial" w:cs="Arial"/>
          <w:lang w:val="es-ES" w:eastAsia="es-ES" w:bidi="es-ES"/>
        </w:rPr>
        <w:t xml:space="preserve">i) </w:t>
      </w:r>
      <w:r w:rsidRPr="00471C67">
        <w:rPr>
          <w:rFonts w:ascii="Arial" w:eastAsia="Arial" w:hAnsi="Arial" w:cs="Arial"/>
          <w:lang w:val="es-ES" w:eastAsia="es-ES" w:bidi="es-ES"/>
        </w:rPr>
        <w:t xml:space="preserve">las presidenciales y </w:t>
      </w:r>
      <w:r w:rsidR="00E453AB">
        <w:rPr>
          <w:rFonts w:ascii="Arial" w:eastAsia="Arial" w:hAnsi="Arial" w:cs="Arial"/>
          <w:lang w:val="es-ES" w:eastAsia="es-ES" w:bidi="es-ES"/>
        </w:rPr>
        <w:t xml:space="preserve">ii) </w:t>
      </w:r>
      <w:r w:rsidRPr="00471C67">
        <w:rPr>
          <w:rFonts w:ascii="Arial" w:eastAsia="Arial" w:hAnsi="Arial" w:cs="Arial"/>
          <w:lang w:val="es-ES" w:eastAsia="es-ES" w:bidi="es-ES"/>
        </w:rPr>
        <w:t>las demás que se adelanten para la elección de los demás cargos de elección popular, tanto a nivel nacional como territorial.</w:t>
      </w:r>
      <w:bookmarkEnd w:id="11"/>
    </w:p>
    <w:p w14:paraId="24FA66CD" w14:textId="77777777" w:rsidR="003F6E3A" w:rsidRPr="00471C67" w:rsidRDefault="003F6E3A" w:rsidP="00E453AB">
      <w:pPr>
        <w:spacing w:after="120" w:line="276" w:lineRule="auto"/>
        <w:ind w:firstLine="708"/>
        <w:jc w:val="both"/>
        <w:rPr>
          <w:rFonts w:ascii="Arial" w:eastAsia="Calibri" w:hAnsi="Arial" w:cs="Arial"/>
        </w:rPr>
      </w:pPr>
      <w:r w:rsidRPr="00471C67">
        <w:rPr>
          <w:rFonts w:ascii="Arial" w:eastAsia="Calibri" w:hAnsi="Arial" w:cs="Arial"/>
        </w:rPr>
        <w:lastRenderedPageBreak/>
        <w:t xml:space="preserve">Por un lado, el artículo 33 de la Ley 996 de 2005 prohíbe </w:t>
      </w:r>
      <w:r w:rsidRPr="00471C67">
        <w:rPr>
          <w:rFonts w:ascii="Arial" w:eastAsia="Calibri" w:hAnsi="Arial" w:cs="Arial"/>
          <w:bCs/>
        </w:rPr>
        <w:t xml:space="preserve">«[…] </w:t>
      </w:r>
      <w:r w:rsidRPr="00471C67">
        <w:rPr>
          <w:rFonts w:ascii="Arial" w:eastAsia="Calibri" w:hAnsi="Arial" w:cs="Arial"/>
        </w:rPr>
        <w:t>la contratación directa por parte de todos los entes del Estado</w:t>
      </w:r>
      <w:r w:rsidRPr="00471C67">
        <w:rPr>
          <w:rFonts w:ascii="Arial" w:eastAsia="Calibri" w:hAnsi="Arial" w:cs="Arial"/>
          <w:bCs/>
        </w:rPr>
        <w:t>»</w:t>
      </w:r>
      <w:r w:rsidRPr="00471C67">
        <w:rPr>
          <w:rFonts w:ascii="Arial" w:eastAsia="Calibri" w:hAnsi="Arial" w:cs="Arial"/>
        </w:rPr>
        <w:t xml:space="preserve"> durante los cuatro (4) meses anteriores a las elecciones presidenciales, salvo </w:t>
      </w:r>
      <w:r w:rsidRPr="00471C67">
        <w:rPr>
          <w:rFonts w:ascii="Arial" w:eastAsia="Calibri" w:hAnsi="Arial" w:cs="Arial"/>
          <w:bCs/>
        </w:rPr>
        <w:t xml:space="preserve">«[…] </w:t>
      </w:r>
      <w:r w:rsidRPr="00471C67">
        <w:rPr>
          <w:rFonts w:ascii="Arial" w:eastAsia="Calibri" w:hAnsi="Arial" w:cs="Arial"/>
        </w:rPr>
        <w:t>lo referente a la defensa y seguridad del Estado, los contratos de crédito público, los requeridos para cubrir las emergencias educativas, sanitarias y desastres, así como también los utilizados para la reconstrucción de vías, puentes, carreteras, infraestructura energética y de comunicaciones, en caso de que hayan sido objeto de atentados, acciones terroristas, desastres naturales o casos de fuerza mayor, y los que deban realizar las entidades sanitarias y hospitalarias</w:t>
      </w:r>
      <w:r w:rsidRPr="00471C67">
        <w:rPr>
          <w:rFonts w:ascii="Arial" w:eastAsia="Calibri" w:hAnsi="Arial" w:cs="Arial"/>
          <w:bCs/>
        </w:rPr>
        <w:t>»</w:t>
      </w:r>
      <w:r w:rsidRPr="00471C67">
        <w:rPr>
          <w:rFonts w:ascii="Arial" w:eastAsia="Calibri" w:hAnsi="Arial" w:cs="Arial"/>
          <w:bCs/>
          <w:vertAlign w:val="superscript"/>
        </w:rPr>
        <w:footnoteReference w:id="9"/>
      </w:r>
      <w:r w:rsidRPr="00471C67">
        <w:rPr>
          <w:rFonts w:ascii="Arial" w:eastAsia="Calibri" w:hAnsi="Arial" w:cs="Arial"/>
        </w:rPr>
        <w:t>.</w:t>
      </w:r>
    </w:p>
    <w:p w14:paraId="303CB459" w14:textId="77777777" w:rsidR="00C05B84" w:rsidRDefault="003F6E3A" w:rsidP="00500AD4">
      <w:pPr>
        <w:widowControl w:val="0"/>
        <w:autoSpaceDE w:val="0"/>
        <w:autoSpaceDN w:val="0"/>
        <w:spacing w:after="120" w:line="276" w:lineRule="auto"/>
        <w:ind w:right="113" w:firstLine="709"/>
        <w:jc w:val="both"/>
        <w:rPr>
          <w:rFonts w:ascii="Arial" w:eastAsia="Arial" w:hAnsi="Arial" w:cs="Arial"/>
          <w:lang w:val="es-ES" w:eastAsia="es-ES" w:bidi="es-ES"/>
        </w:rPr>
      </w:pPr>
      <w:r w:rsidRPr="00471C67">
        <w:rPr>
          <w:rFonts w:ascii="Arial" w:eastAsia="Calibri" w:hAnsi="Arial" w:cs="Arial"/>
        </w:rPr>
        <w:t xml:space="preserve">Por otro lado, el parágrafo del artículo 38 de la Ley 996 de 2005 prevé una restricción, aplicable respecto de cualquier tipo de contienda electoral, que prohíbe a los gobernadores, alcaldes municipales o distritales, secretarios, gerentes y directores de entidades descentralizadas del orden municipal, departamental o distrital </w:t>
      </w:r>
      <w:r w:rsidRPr="00471C67">
        <w:rPr>
          <w:rFonts w:ascii="Arial" w:eastAsia="Calibri" w:hAnsi="Arial" w:cs="Arial"/>
          <w:bCs/>
        </w:rPr>
        <w:t xml:space="preserve">«[…] </w:t>
      </w:r>
      <w:r w:rsidRPr="00471C67">
        <w:rPr>
          <w:rFonts w:ascii="Arial" w:eastAsia="Calibri" w:hAnsi="Arial" w:cs="Arial"/>
          <w:lang w:val="es-MX"/>
        </w:rPr>
        <w:t>celebrar convenios interadministrativos para la ejecución de recursos públicos, ni participar, promover y destinar recursos públicos de las entidades a su cargo, como tampoco de las que participen como miembros de sus juntas directivas, en o para reuniones de carácter proselitista</w:t>
      </w:r>
      <w:r w:rsidRPr="00471C67">
        <w:rPr>
          <w:rFonts w:ascii="Arial" w:eastAsia="Calibri" w:hAnsi="Arial" w:cs="Arial"/>
          <w:bCs/>
        </w:rPr>
        <w:t>»</w:t>
      </w:r>
      <w:r w:rsidRPr="00471C67">
        <w:rPr>
          <w:rFonts w:ascii="Arial" w:eastAsia="Calibri" w:hAnsi="Arial" w:cs="Arial"/>
          <w:bCs/>
          <w:vertAlign w:val="superscript"/>
        </w:rPr>
        <w:footnoteReference w:id="10"/>
      </w:r>
      <w:r w:rsidRPr="00471C67">
        <w:rPr>
          <w:rFonts w:ascii="Arial" w:eastAsia="Calibri" w:hAnsi="Arial" w:cs="Arial"/>
          <w:lang w:val="es-MX"/>
        </w:rPr>
        <w:t>.</w:t>
      </w:r>
      <w:r w:rsidRPr="00471C67">
        <w:rPr>
          <w:rFonts w:ascii="Arial" w:eastAsia="Arial" w:hAnsi="Arial" w:cs="Arial"/>
          <w:lang w:val="es-ES" w:eastAsia="es-ES" w:bidi="es-ES"/>
        </w:rPr>
        <w:t xml:space="preserve"> </w:t>
      </w:r>
    </w:p>
    <w:p w14:paraId="35468E7B" w14:textId="218CC3B5" w:rsidR="003F6E3A" w:rsidRPr="00471C67" w:rsidRDefault="003F6E3A" w:rsidP="00500AD4">
      <w:pPr>
        <w:widowControl w:val="0"/>
        <w:autoSpaceDE w:val="0"/>
        <w:autoSpaceDN w:val="0"/>
        <w:spacing w:after="0" w:line="276" w:lineRule="auto"/>
        <w:ind w:right="113" w:firstLine="709"/>
        <w:contextualSpacing/>
        <w:jc w:val="both"/>
        <w:rPr>
          <w:rFonts w:ascii="Arial" w:eastAsia="Arial" w:hAnsi="Arial" w:cs="Arial"/>
          <w:lang w:val="es-ES" w:eastAsia="es-ES" w:bidi="es-ES"/>
        </w:rPr>
      </w:pPr>
      <w:r w:rsidRPr="00471C67">
        <w:rPr>
          <w:rFonts w:ascii="Arial" w:eastAsia="Arial" w:hAnsi="Arial" w:cs="Arial"/>
          <w:lang w:val="es-ES" w:eastAsia="es-ES" w:bidi="es-ES"/>
        </w:rPr>
        <w:t>La Sala de Consulta y Servicio Civil del Consejo de Estado ha aclarado la distinción en la aplicación de las prohibiciones de la Ley 996 de 2005, dependiendo del tipo de elección que se trate. Al respecto, considera que:</w:t>
      </w:r>
    </w:p>
    <w:p w14:paraId="6ED4CD83" w14:textId="77777777" w:rsidR="003F6E3A" w:rsidRPr="00471C67" w:rsidRDefault="003F6E3A" w:rsidP="00500AD4">
      <w:pPr>
        <w:widowControl w:val="0"/>
        <w:autoSpaceDE w:val="0"/>
        <w:autoSpaceDN w:val="0"/>
        <w:spacing w:after="0" w:line="276" w:lineRule="auto"/>
        <w:ind w:left="805" w:right="811"/>
        <w:contextualSpacing/>
        <w:jc w:val="both"/>
        <w:rPr>
          <w:rFonts w:ascii="Arial" w:eastAsia="Arial" w:hAnsi="Arial" w:cs="Arial"/>
          <w:lang w:val="es-ES" w:eastAsia="es-ES" w:bidi="es-ES"/>
        </w:rPr>
      </w:pPr>
    </w:p>
    <w:p w14:paraId="74DD09B5" w14:textId="455E284E" w:rsidR="003F6E3A" w:rsidRPr="006C314F" w:rsidRDefault="00C05B84" w:rsidP="00500AD4">
      <w:pPr>
        <w:widowControl w:val="0"/>
        <w:autoSpaceDE w:val="0"/>
        <w:autoSpaceDN w:val="0"/>
        <w:spacing w:after="0" w:line="240" w:lineRule="auto"/>
        <w:ind w:left="709" w:right="709"/>
        <w:contextualSpacing/>
        <w:jc w:val="both"/>
        <w:rPr>
          <w:rFonts w:ascii="Arial" w:eastAsia="Arial" w:hAnsi="Arial" w:cs="Arial"/>
          <w:sz w:val="21"/>
          <w:szCs w:val="21"/>
          <w:lang w:val="es-ES" w:eastAsia="es-ES" w:bidi="es-ES"/>
        </w:rPr>
      </w:pPr>
      <w:r w:rsidRPr="0021304B">
        <w:rPr>
          <w:rFonts w:ascii="Arial" w:hAnsi="Arial" w:cs="Arial"/>
          <w:bCs/>
          <w:sz w:val="21"/>
          <w:szCs w:val="21"/>
          <w:lang w:val="es-MX" w:eastAsia="es-CO"/>
        </w:rPr>
        <w:t>«</w:t>
      </w:r>
      <w:r w:rsidR="003F6E3A" w:rsidRPr="006C314F">
        <w:rPr>
          <w:rFonts w:ascii="Arial" w:eastAsia="Arial" w:hAnsi="Arial" w:cs="Arial"/>
          <w:sz w:val="21"/>
          <w:szCs w:val="21"/>
          <w:lang w:val="es-ES" w:eastAsia="es-ES" w:bidi="es-ES"/>
        </w:rPr>
        <w:t xml:space="preserve">La interpretación sistemática de las disposiciones consagradas en los artículos 32, 33 y el parágrafo del artículo 38 de la ley 996 de 2.005 lleva a concluir que dichas normas contienen restricciones y prohibiciones para periodos preelectorales diferentes; las dos primeras, de manera específica para los cuatro meses anteriores a la elección presidencial; el último, de manera más genérica para los cuatro meses anteriores a las elecciones  para cualquier cargo de elección popular a que se refiere la ley –incluido el de Presidente de la República-; de manera que dichas restricciones no se excluyen sino que </w:t>
      </w:r>
      <w:bookmarkStart w:id="14" w:name="_Hlk76109421"/>
      <w:r w:rsidR="003F6E3A" w:rsidRPr="006C314F">
        <w:rPr>
          <w:rFonts w:ascii="Arial" w:eastAsia="Arial" w:hAnsi="Arial" w:cs="Arial"/>
          <w:sz w:val="21"/>
          <w:szCs w:val="21"/>
          <w:lang w:val="es-ES" w:eastAsia="es-ES" w:bidi="es-ES"/>
        </w:rPr>
        <w:t>se integran parcialmente</w:t>
      </w:r>
      <w:bookmarkEnd w:id="14"/>
      <w:r w:rsidR="003F6E3A" w:rsidRPr="006C314F">
        <w:rPr>
          <w:rFonts w:ascii="Arial" w:eastAsia="Arial" w:hAnsi="Arial" w:cs="Arial"/>
          <w:sz w:val="21"/>
          <w:szCs w:val="21"/>
          <w:lang w:val="es-ES" w:eastAsia="es-ES" w:bidi="es-ES"/>
        </w:rPr>
        <w:t xml:space="preserve">, lo que permite concluir que en periodo preelectoral para elección de Presidente de la República, a todos los entes del </w:t>
      </w:r>
      <w:r w:rsidR="003F6E3A" w:rsidRPr="006C314F">
        <w:rPr>
          <w:rFonts w:ascii="Arial" w:eastAsia="Arial" w:hAnsi="Arial" w:cs="Arial"/>
          <w:sz w:val="21"/>
          <w:szCs w:val="21"/>
          <w:lang w:val="es-ES" w:eastAsia="es-ES" w:bidi="es-ES"/>
        </w:rPr>
        <w:lastRenderedPageBreak/>
        <w:t xml:space="preserve">Estado, incluidos los territoriales, se aplican las restricciones de los artículos 32 y 33 con sus excepciones, así como las del parágrafo del artículo 38. </w:t>
      </w:r>
      <w:r w:rsidR="003F6E3A" w:rsidRPr="006C314F">
        <w:rPr>
          <w:rFonts w:ascii="Arial" w:eastAsia="Arial" w:hAnsi="Arial" w:cs="Arial"/>
          <w:bCs/>
          <w:sz w:val="21"/>
          <w:szCs w:val="21"/>
          <w:lang w:val="es-ES" w:eastAsia="es-ES" w:bidi="es-ES"/>
        </w:rPr>
        <w:t>En cambio, para elecciones en general, excluyendo las correspondientes a Presidente de la República, a las autoridades territoriales allí mencionadas sólo se aplican las restricciones contenidas en el parágrafo del artículo 38</w:t>
      </w:r>
      <w:r w:rsidRPr="0021304B">
        <w:rPr>
          <w:rFonts w:ascii="Arial" w:hAnsi="Arial" w:cs="Arial"/>
          <w:bCs/>
          <w:sz w:val="21"/>
          <w:szCs w:val="21"/>
          <w:lang w:val="es-MX" w:eastAsia="es-CO"/>
        </w:rPr>
        <w:t>»</w:t>
      </w:r>
      <w:r w:rsidR="003F6E3A" w:rsidRPr="006C314F">
        <w:rPr>
          <w:rFonts w:ascii="Arial" w:eastAsia="Arial" w:hAnsi="Arial" w:cs="Arial"/>
          <w:sz w:val="21"/>
          <w:szCs w:val="21"/>
          <w:lang w:val="es-ES" w:eastAsia="es-ES" w:bidi="es-ES"/>
        </w:rPr>
        <w:t>.</w:t>
      </w:r>
      <w:r w:rsidR="003F6E3A" w:rsidRPr="006C314F">
        <w:rPr>
          <w:rFonts w:ascii="Arial" w:eastAsia="Arial" w:hAnsi="Arial" w:cs="Arial"/>
          <w:sz w:val="21"/>
          <w:szCs w:val="21"/>
          <w:vertAlign w:val="superscript"/>
          <w:lang w:val="es-ES" w:eastAsia="es-ES" w:bidi="es-ES"/>
        </w:rPr>
        <w:footnoteReference w:id="11"/>
      </w:r>
    </w:p>
    <w:p w14:paraId="5ECA4CFA" w14:textId="77777777" w:rsidR="003F6E3A" w:rsidRPr="00471C67" w:rsidRDefault="003F6E3A" w:rsidP="003F6E3A">
      <w:pPr>
        <w:widowControl w:val="0"/>
        <w:autoSpaceDE w:val="0"/>
        <w:autoSpaceDN w:val="0"/>
        <w:spacing w:line="276" w:lineRule="auto"/>
        <w:contextualSpacing/>
        <w:rPr>
          <w:rFonts w:ascii="Arial" w:eastAsia="Arial" w:hAnsi="Arial" w:cs="Arial"/>
          <w:lang w:val="es-ES" w:eastAsia="es-ES" w:bidi="es-ES"/>
        </w:rPr>
      </w:pPr>
    </w:p>
    <w:p w14:paraId="11F80623" w14:textId="1C9CE368" w:rsidR="003F6E3A" w:rsidRPr="00471C67" w:rsidRDefault="003F6E3A" w:rsidP="003F6E3A">
      <w:pPr>
        <w:spacing w:after="120" w:line="276" w:lineRule="auto"/>
        <w:ind w:firstLine="709"/>
        <w:jc w:val="both"/>
        <w:rPr>
          <w:rFonts w:ascii="Arial" w:eastAsia="Arial" w:hAnsi="Arial" w:cs="Arial"/>
          <w:lang w:val="es-ES" w:eastAsia="es-ES" w:bidi="es-ES"/>
        </w:rPr>
      </w:pPr>
      <w:r w:rsidRPr="00471C67">
        <w:rPr>
          <w:rFonts w:ascii="Arial" w:eastAsia="Arial" w:hAnsi="Arial" w:cs="Arial"/>
          <w:lang w:val="es-ES" w:eastAsia="es-ES" w:bidi="es-ES"/>
        </w:rPr>
        <w:t xml:space="preserve">De conformidad con lo anterior, </w:t>
      </w:r>
      <w:bookmarkStart w:id="15" w:name="_Hlk77236420"/>
      <w:bookmarkStart w:id="16" w:name="_Hlk78818435"/>
      <w:r w:rsidRPr="00471C67">
        <w:rPr>
          <w:rFonts w:ascii="Arial" w:eastAsia="Arial" w:hAnsi="Arial" w:cs="Arial"/>
          <w:lang w:val="es-ES" w:eastAsia="es-ES" w:bidi="es-ES"/>
        </w:rPr>
        <w:t xml:space="preserve">la Ley 996 de 2005 establece dos (2) tipos de restricciones en materia de contratación, las cuales coinciden parcialmente. </w:t>
      </w:r>
      <w:r w:rsidRPr="00471C67">
        <w:rPr>
          <w:rFonts w:ascii="Arial" w:eastAsia="Arial" w:hAnsi="Arial" w:cs="Arial"/>
          <w:i/>
          <w:iCs/>
          <w:lang w:val="es-ES" w:eastAsia="es-ES" w:bidi="es-ES"/>
        </w:rPr>
        <w:t>En primer lugar</w:t>
      </w:r>
      <w:r w:rsidRPr="00471C67">
        <w:rPr>
          <w:rFonts w:ascii="Arial" w:eastAsia="Arial" w:hAnsi="Arial" w:cs="Arial"/>
          <w:lang w:val="es-ES" w:eastAsia="es-ES" w:bidi="es-ES"/>
        </w:rPr>
        <w:t xml:space="preserve">, la del artículo 33 que opera solo respecto de las elecciones presidenciales, en virtud de la cual queda proscrita la contratación directa dentro de los cuatro (4) meses anteriores a la celebración de los comicios, salvo las citadas excepciones. Sin embargo, si ningún candidato obtiene la mitad más uno de los votos que, de manera secreta y directa, depositen los ciudadanos, se celebrará una nueva votación que tendrá lugar tres semanas más tarde, en la que sólo participarán los dos candidatos que hubieren obtenido las votaciones más altas, de conformidad con el artículo 190 de la Constitución Política. Para estos efectos, la restricción se extenderá hasta la fecha en la que se realice la segunda vuelta. </w:t>
      </w:r>
      <w:r w:rsidRPr="00471C67">
        <w:rPr>
          <w:rFonts w:ascii="Arial" w:eastAsia="Arial" w:hAnsi="Arial" w:cs="Arial"/>
          <w:i/>
          <w:iCs/>
          <w:lang w:val="es-ES" w:eastAsia="es-ES" w:bidi="es-ES"/>
        </w:rPr>
        <w:t>En segundo lugar</w:t>
      </w:r>
      <w:r w:rsidRPr="00471C67">
        <w:rPr>
          <w:rFonts w:ascii="Arial" w:eastAsia="Arial" w:hAnsi="Arial" w:cs="Arial"/>
          <w:lang w:val="es-ES" w:eastAsia="es-ES" w:bidi="es-ES"/>
        </w:rPr>
        <w:t>, también se encuentra la prohibición del parágrafo del artículo 38, el cual debe aplicarse respecto de cualquier tipo de contienda electoral, y que prohíbe la celebración de convenios interadministrativos que impliquen la ejecución de recursos públicos dentro de los cuatro (4) meses anteriores a la respectiva jornada de votaciones</w:t>
      </w:r>
      <w:r w:rsidR="004D6A3A">
        <w:rPr>
          <w:rFonts w:ascii="Arial" w:eastAsia="Arial" w:hAnsi="Arial" w:cs="Arial"/>
          <w:lang w:val="es-ES" w:eastAsia="es-ES" w:bidi="es-ES"/>
        </w:rPr>
        <w:t>, como por ejemplo, las que se van a llevar a cabo en el año 2023.</w:t>
      </w:r>
      <w:bookmarkEnd w:id="15"/>
    </w:p>
    <w:bookmarkEnd w:id="16"/>
    <w:p w14:paraId="73103518" w14:textId="77777777" w:rsidR="003F6E3A" w:rsidRPr="00471C67" w:rsidRDefault="003F6E3A" w:rsidP="003F6E3A">
      <w:pPr>
        <w:spacing w:after="120" w:line="276" w:lineRule="auto"/>
        <w:ind w:firstLine="709"/>
        <w:jc w:val="both"/>
        <w:rPr>
          <w:rFonts w:ascii="Arial" w:eastAsia="Arial" w:hAnsi="Arial" w:cs="Arial"/>
          <w:lang w:val="es-ES" w:eastAsia="es-ES" w:bidi="es-ES"/>
        </w:rPr>
      </w:pPr>
      <w:r w:rsidRPr="00471C67">
        <w:rPr>
          <w:rFonts w:ascii="Arial" w:eastAsia="Arial" w:hAnsi="Arial" w:cs="Arial"/>
          <w:lang w:val="es-ES" w:eastAsia="es-ES" w:bidi="es-ES"/>
        </w:rPr>
        <w:t>Ambas restricciones no son excluyentes, lo que permite concluir que en el período preelectoral para elección de Presidente de la República, a todos los entes del Estado, incluidos los territoriales, aplican las restricciones del artículo 33 con sus excepciones, así como las del parágrafo del artículo 38. En cambio, tratándose de elecciones en general, excluyendo las correspondientes al presidente de la República, las autoridades allí mencionadas sólo deben aplicar las restricciones contenidas en el parágrafo del artículo 38.</w:t>
      </w:r>
    </w:p>
    <w:p w14:paraId="4FD1C564" w14:textId="1CF50974" w:rsidR="003F6E3A" w:rsidRDefault="003F6E3A" w:rsidP="00500AD4">
      <w:pPr>
        <w:spacing w:after="0" w:line="276" w:lineRule="auto"/>
        <w:ind w:firstLine="709"/>
        <w:jc w:val="both"/>
        <w:rPr>
          <w:rFonts w:ascii="Arial" w:eastAsia="Arial" w:hAnsi="Arial" w:cs="Arial"/>
          <w:lang w:val="es-ES" w:eastAsia="es-ES" w:bidi="es-ES"/>
        </w:rPr>
      </w:pPr>
      <w:r w:rsidRPr="00471C67">
        <w:rPr>
          <w:rFonts w:ascii="Arial" w:eastAsia="Arial" w:hAnsi="Arial" w:cs="Arial"/>
          <w:lang w:val="es-ES" w:eastAsia="es-ES" w:bidi="es-ES"/>
        </w:rPr>
        <w:t xml:space="preserve">La Corte Constitucional, en la Sentencia C-1153 del 11 de noviembre de 2005, señaló que, para que la garantía sea plena, era necesario que la prohibición se aplicara para el Presidente o el </w:t>
      </w:r>
      <w:r w:rsidR="00516196" w:rsidRPr="00471C67">
        <w:rPr>
          <w:rFonts w:ascii="Arial" w:eastAsia="Arial" w:hAnsi="Arial" w:cs="Arial"/>
          <w:lang w:val="es-ES" w:eastAsia="es-ES" w:bidi="es-ES"/>
        </w:rPr>
        <w:t>Vicepresidente</w:t>
      </w:r>
      <w:r w:rsidRPr="00471C67">
        <w:rPr>
          <w:rFonts w:ascii="Arial" w:eastAsia="Arial" w:hAnsi="Arial" w:cs="Arial"/>
          <w:lang w:val="es-ES" w:eastAsia="es-ES" w:bidi="es-ES"/>
        </w:rPr>
        <w:t xml:space="preserve"> desde que éstos –estando en ejercicio de su cargo– manifiesten el interés de ser candidato presidencial, lo cual debe ocurrir seis meses antes de la elección en primera vuelta, de acuerdo con el artículo 9 de la Ley 996 de 2005. Sin embargo, el condicionamiento impuesto por la Corte Constitucional, relacionado con el momento en que estas restricciones empiezan a regir para el Presidente y el Vicepresidente de la República, ha perdido vigencia ante la prohibición de la reelección presidencial, restablecida por el Acto Legislativo 2 de 2015, excepto para el Vicepresidente que no haya ejercido la presidencia o que la haya ejercido </w:t>
      </w:r>
      <w:r w:rsidRPr="00471C67">
        <w:rPr>
          <w:rFonts w:ascii="Arial" w:eastAsia="Arial" w:hAnsi="Arial" w:cs="Arial"/>
          <w:lang w:val="es-ES" w:eastAsia="es-ES" w:bidi="es-ES"/>
        </w:rPr>
        <w:lastRenderedPageBreak/>
        <w:t xml:space="preserve">por un tiempo inferior a tres (3) meses durante el respectivo cuatrienio, en forma continua o discontinua, conforme al artículo 197 de la Constitución Política.  </w:t>
      </w:r>
    </w:p>
    <w:p w14:paraId="36CB8D36" w14:textId="77777777" w:rsidR="00B14F57" w:rsidRPr="00471C67" w:rsidRDefault="00B14F57" w:rsidP="00500AD4">
      <w:pPr>
        <w:spacing w:after="0" w:line="276" w:lineRule="auto"/>
        <w:ind w:firstLine="709"/>
        <w:jc w:val="both"/>
        <w:rPr>
          <w:rFonts w:ascii="Arial" w:eastAsia="Arial" w:hAnsi="Arial" w:cs="Arial"/>
          <w:lang w:val="es-ES" w:eastAsia="es-ES" w:bidi="es-ES"/>
        </w:rPr>
      </w:pPr>
    </w:p>
    <w:p w14:paraId="1B356D01" w14:textId="02831E7C" w:rsidR="003F6E3A" w:rsidRDefault="003F6E3A" w:rsidP="003C7858">
      <w:pPr>
        <w:spacing w:after="0" w:line="276" w:lineRule="auto"/>
        <w:contextualSpacing/>
        <w:jc w:val="both"/>
        <w:rPr>
          <w:rFonts w:ascii="Arial" w:hAnsi="Arial" w:cs="Arial"/>
          <w:b/>
          <w:bCs/>
          <w:lang w:val="es-MX" w:eastAsia="es-CO"/>
        </w:rPr>
      </w:pPr>
      <w:r w:rsidRPr="00C84F90">
        <w:rPr>
          <w:rFonts w:ascii="Arial" w:hAnsi="Arial" w:cs="Arial"/>
          <w:b/>
          <w:lang w:val="es-ES" w:eastAsia="es-CO"/>
        </w:rPr>
        <w:t xml:space="preserve">2.2. </w:t>
      </w:r>
      <w:r w:rsidRPr="00C84F90">
        <w:rPr>
          <w:rFonts w:ascii="Arial" w:hAnsi="Arial" w:cs="Arial"/>
          <w:b/>
          <w:bCs/>
          <w:lang w:val="es-MX" w:eastAsia="es-CO"/>
        </w:rPr>
        <w:t>Restricciones en elecciones presidenciales</w:t>
      </w:r>
      <w:r w:rsidR="007937F9" w:rsidRPr="007A0C25">
        <w:rPr>
          <w:rFonts w:ascii="Arial" w:hAnsi="Arial" w:cs="Arial"/>
          <w:b/>
          <w:bCs/>
          <w:lang w:eastAsia="es-CO"/>
        </w:rPr>
        <w:t>: prohibición del artículo 33 de la Ley 996 de 2005</w:t>
      </w:r>
      <w:r w:rsidRPr="00C84F90">
        <w:rPr>
          <w:rFonts w:ascii="Arial" w:hAnsi="Arial" w:cs="Arial"/>
          <w:b/>
          <w:bCs/>
          <w:lang w:val="es-MX" w:eastAsia="es-CO"/>
        </w:rPr>
        <w:t xml:space="preserve"> </w:t>
      </w:r>
    </w:p>
    <w:p w14:paraId="55600D66" w14:textId="77777777" w:rsidR="003C7858" w:rsidRPr="00C84F90" w:rsidRDefault="003C7858" w:rsidP="00500AD4">
      <w:pPr>
        <w:spacing w:after="0" w:line="276" w:lineRule="auto"/>
        <w:contextualSpacing/>
        <w:jc w:val="both"/>
        <w:rPr>
          <w:rFonts w:ascii="Arial" w:hAnsi="Arial" w:cs="Arial"/>
          <w:b/>
          <w:lang w:val="es-ES" w:eastAsia="es-CO"/>
        </w:rPr>
      </w:pPr>
    </w:p>
    <w:p w14:paraId="77FAF977" w14:textId="66359F99" w:rsidR="003F6E3A" w:rsidRPr="009311DA" w:rsidRDefault="003C7858" w:rsidP="00500AD4">
      <w:pPr>
        <w:spacing w:after="0" w:line="276" w:lineRule="auto"/>
        <w:contextualSpacing/>
        <w:jc w:val="both"/>
        <w:rPr>
          <w:rFonts w:ascii="Arial" w:hAnsi="Arial" w:cs="Arial"/>
          <w:bCs/>
          <w:lang w:val="es-MX" w:eastAsia="es-CO"/>
        </w:rPr>
      </w:pPr>
      <w:bookmarkStart w:id="17" w:name="_Hlk75783800"/>
      <w:r>
        <w:rPr>
          <w:rFonts w:ascii="Arial" w:hAnsi="Arial" w:cs="Arial"/>
          <w:bCs/>
          <w:lang w:val="es-MX" w:eastAsia="x-none"/>
        </w:rPr>
        <w:t xml:space="preserve">Teniendo que en la consulta presentada por usted hace referencia a la contratación directa, es pertinente referirse a la limitación consagrada en el artículo 33 de la </w:t>
      </w:r>
      <w:r w:rsidR="00C7377C">
        <w:rPr>
          <w:rFonts w:ascii="Arial" w:hAnsi="Arial" w:cs="Arial"/>
          <w:bCs/>
          <w:lang w:val="es-MX" w:eastAsia="x-none"/>
        </w:rPr>
        <w:t xml:space="preserve">Ley 996 de 2005. </w:t>
      </w:r>
      <w:r w:rsidR="003F6E3A" w:rsidRPr="009311DA">
        <w:rPr>
          <w:rFonts w:ascii="Arial" w:hAnsi="Arial" w:cs="Arial"/>
          <w:bCs/>
          <w:lang w:val="es-MX" w:eastAsia="x-none"/>
        </w:rPr>
        <w:t xml:space="preserve">El ámbito material de la prohibición contenida </w:t>
      </w:r>
      <w:bookmarkStart w:id="18" w:name="_Hlk75628761"/>
      <w:r w:rsidR="003F6E3A" w:rsidRPr="009311DA">
        <w:rPr>
          <w:rFonts w:ascii="Arial" w:hAnsi="Arial" w:cs="Arial"/>
          <w:bCs/>
          <w:lang w:val="es-MX" w:eastAsia="x-none"/>
        </w:rPr>
        <w:t xml:space="preserve">en el artículo 33 de la Ley 996 de 2005 </w:t>
      </w:r>
      <w:bookmarkEnd w:id="18"/>
      <w:r w:rsidR="003F6E3A" w:rsidRPr="009311DA">
        <w:rPr>
          <w:rFonts w:ascii="Arial" w:hAnsi="Arial" w:cs="Arial"/>
          <w:bCs/>
          <w:lang w:val="es-MX" w:eastAsia="x-none"/>
        </w:rPr>
        <w:t xml:space="preserve">está delimitado por la expresión </w:t>
      </w:r>
      <w:r w:rsidR="003F6E3A" w:rsidRPr="009311DA">
        <w:rPr>
          <w:rFonts w:ascii="Arial" w:eastAsia="Calibri" w:hAnsi="Arial" w:cs="Arial"/>
          <w:bCs/>
          <w:lang w:val="es-MX"/>
        </w:rPr>
        <w:t>«</w:t>
      </w:r>
      <w:r w:rsidR="003F6E3A" w:rsidRPr="009311DA">
        <w:rPr>
          <w:rFonts w:ascii="Arial" w:hAnsi="Arial" w:cs="Arial"/>
          <w:bCs/>
          <w:lang w:val="es-MX" w:eastAsia="x-none"/>
        </w:rPr>
        <w:t>queda prohibida la contratación directa</w:t>
      </w:r>
      <w:r w:rsidR="003F6E3A" w:rsidRPr="009311DA">
        <w:rPr>
          <w:rFonts w:ascii="Arial" w:eastAsia="Calibri" w:hAnsi="Arial" w:cs="Arial"/>
          <w:lang w:val="es-MX"/>
        </w:rPr>
        <w:t>»</w:t>
      </w:r>
      <w:r w:rsidR="003F6E3A" w:rsidRPr="009311DA">
        <w:rPr>
          <w:rFonts w:ascii="Arial" w:hAnsi="Arial" w:cs="Arial"/>
          <w:bCs/>
          <w:lang w:val="es-MX" w:eastAsia="x-none"/>
        </w:rPr>
        <w:t>.</w:t>
      </w:r>
      <w:r w:rsidR="003F6E3A" w:rsidRPr="009311DA">
        <w:rPr>
          <w:rFonts w:ascii="Arial" w:hAnsi="Arial" w:cs="Arial"/>
          <w:lang w:val="es-MX" w:eastAsia="es-CO"/>
        </w:rPr>
        <w:t xml:space="preserve"> A propósito de </w:t>
      </w:r>
      <w:r w:rsidR="003F6E3A" w:rsidRPr="009311DA">
        <w:rPr>
          <w:rFonts w:ascii="Arial" w:hAnsi="Arial" w:cs="Arial"/>
          <w:lang w:eastAsia="es-CO"/>
        </w:rPr>
        <w:t>esta restricción de la Ley de Garantías Electorales, la Sala de Consulta y Servicio Civil del Consejo de Estado ha considerado que:</w:t>
      </w:r>
    </w:p>
    <w:p w14:paraId="72413FA4" w14:textId="77777777" w:rsidR="003F6E3A" w:rsidRPr="009311DA" w:rsidRDefault="003F6E3A" w:rsidP="00500AD4">
      <w:pPr>
        <w:spacing w:after="0" w:line="276" w:lineRule="auto"/>
        <w:ind w:left="709" w:right="709"/>
        <w:contextualSpacing/>
        <w:jc w:val="both"/>
        <w:rPr>
          <w:rFonts w:ascii="Arial" w:eastAsia="Calibri" w:hAnsi="Arial" w:cs="Arial"/>
          <w:lang w:val="es-MX"/>
        </w:rPr>
      </w:pPr>
    </w:p>
    <w:p w14:paraId="4C3368B2" w14:textId="6E9B785B" w:rsidR="003F6E3A" w:rsidRPr="005A5DA9" w:rsidRDefault="00534AB6" w:rsidP="00500AD4">
      <w:pPr>
        <w:spacing w:after="0" w:line="240" w:lineRule="auto"/>
        <w:ind w:left="709" w:right="709"/>
        <w:contextualSpacing/>
        <w:jc w:val="both"/>
        <w:rPr>
          <w:rFonts w:ascii="Arial" w:eastAsia="Calibri" w:hAnsi="Arial" w:cs="Arial"/>
          <w:sz w:val="21"/>
          <w:szCs w:val="21"/>
          <w:lang w:val="es-MX"/>
        </w:rPr>
      </w:pPr>
      <w:r w:rsidRPr="00500AD4">
        <w:rPr>
          <w:rFonts w:ascii="Arial" w:eastAsia="Calibri" w:hAnsi="Arial" w:cs="Arial"/>
          <w:bCs/>
          <w:sz w:val="21"/>
          <w:szCs w:val="21"/>
          <w:lang w:val="es-MX"/>
        </w:rPr>
        <w:t>«</w:t>
      </w:r>
      <w:r w:rsidR="003F6E3A" w:rsidRPr="005A5DA9">
        <w:rPr>
          <w:rFonts w:ascii="Arial" w:eastAsia="Calibri" w:hAnsi="Arial" w:cs="Arial"/>
          <w:sz w:val="21"/>
          <w:szCs w:val="21"/>
          <w:lang w:val="es-MX"/>
        </w:rPr>
        <w:t>La contratación directa es un mecanismo de selección de carácter excepcional, en virtud del cual las entidades públicas pueden contratar mediante un trámite simplificado, ágil y expedito sin necesidad de realizar previamente un proceso de licitación pública o concurso, únicamente en los casos en que expresa y taxativamente señale la ley (numeral 4, artículo 2, ley 1150 de 2007), y cumpliendo siempre los principios que rigen la contratación pública</w:t>
      </w:r>
      <w:r w:rsidR="003F6E3A" w:rsidRPr="00500AD4">
        <w:rPr>
          <w:rFonts w:ascii="Arial" w:hAnsi="Arial" w:cs="Arial"/>
          <w:sz w:val="21"/>
          <w:szCs w:val="21"/>
          <w:vertAlign w:val="superscript"/>
          <w:lang w:eastAsia="es-CO"/>
        </w:rPr>
        <w:footnoteReference w:id="12"/>
      </w:r>
      <w:r w:rsidR="003F6E3A" w:rsidRPr="005A5DA9">
        <w:rPr>
          <w:rFonts w:ascii="Arial" w:eastAsia="Calibri" w:hAnsi="Arial" w:cs="Arial"/>
          <w:sz w:val="21"/>
          <w:szCs w:val="21"/>
          <w:lang w:val="es-MX"/>
        </w:rPr>
        <w:t>.</w:t>
      </w:r>
    </w:p>
    <w:p w14:paraId="6B4440B7" w14:textId="77777777" w:rsidR="003F6E3A" w:rsidRPr="005A5DA9" w:rsidRDefault="003F6E3A" w:rsidP="00500AD4">
      <w:pPr>
        <w:spacing w:after="0" w:line="240" w:lineRule="auto"/>
        <w:ind w:left="709" w:right="709"/>
        <w:contextualSpacing/>
        <w:jc w:val="both"/>
        <w:rPr>
          <w:rFonts w:ascii="Arial" w:eastAsia="Calibri" w:hAnsi="Arial" w:cs="Arial"/>
          <w:sz w:val="21"/>
          <w:szCs w:val="21"/>
          <w:lang w:val="es-MX"/>
        </w:rPr>
      </w:pPr>
    </w:p>
    <w:p w14:paraId="34739455" w14:textId="6573F2E6" w:rsidR="003F6E3A" w:rsidRPr="005A5DA9" w:rsidRDefault="003F6E3A" w:rsidP="00500AD4">
      <w:pPr>
        <w:spacing w:after="0" w:line="240" w:lineRule="auto"/>
        <w:ind w:left="708" w:right="709"/>
        <w:contextualSpacing/>
        <w:jc w:val="both"/>
        <w:rPr>
          <w:rFonts w:ascii="Arial" w:eastAsia="Calibri" w:hAnsi="Arial" w:cs="Arial"/>
          <w:sz w:val="21"/>
          <w:szCs w:val="21"/>
          <w:lang w:val="es-MX"/>
        </w:rPr>
      </w:pPr>
      <w:r w:rsidRPr="005A5DA9">
        <w:rPr>
          <w:rFonts w:ascii="Arial" w:eastAsia="Calibri" w:hAnsi="Arial" w:cs="Arial"/>
          <w:sz w:val="21"/>
          <w:szCs w:val="21"/>
          <w:lang w:val="es-MX"/>
        </w:rPr>
        <w:t xml:space="preserve">Esta Sala ha entendido que para los efectos de la ley de garantías, y dada su finalidad, el enunciado ´contratación directa´ es sinónimo </w:t>
      </w:r>
      <w:bookmarkStart w:id="21" w:name="_Hlk75741738"/>
      <w:r w:rsidRPr="005A5DA9">
        <w:rPr>
          <w:rFonts w:ascii="Arial" w:eastAsia="Calibri" w:hAnsi="Arial" w:cs="Arial"/>
          <w:sz w:val="21"/>
          <w:szCs w:val="21"/>
          <w:lang w:val="es-MX"/>
        </w:rPr>
        <w:t xml:space="preserve">de cualquier sistema que no implique convocatoria pública y posibilidad de pluralidad de oferentes, </w:t>
      </w:r>
      <w:bookmarkEnd w:id="21"/>
      <w:r w:rsidRPr="005A5DA9">
        <w:rPr>
          <w:rFonts w:ascii="Arial" w:eastAsia="Calibri" w:hAnsi="Arial" w:cs="Arial"/>
          <w:sz w:val="21"/>
          <w:szCs w:val="21"/>
          <w:lang w:val="es-MX"/>
        </w:rPr>
        <w:t>y que, además, no necesariamente hace referencia al procedimiento especial regulado por la ley de contratación estatal, sino a cualquier otro que prescinda de un proceso de licitación pública o concurso</w:t>
      </w:r>
      <w:r w:rsidRPr="005A5DA9">
        <w:rPr>
          <w:rFonts w:ascii="Arial" w:hAnsi="Arial" w:cs="Arial"/>
          <w:sz w:val="21"/>
          <w:szCs w:val="21"/>
          <w:vertAlign w:val="superscript"/>
          <w:lang w:val="es-MX"/>
        </w:rPr>
        <w:footnoteReference w:id="13"/>
      </w:r>
      <w:r w:rsidRPr="005A5DA9">
        <w:rPr>
          <w:rFonts w:ascii="Arial" w:hAnsi="Arial" w:cs="Arial"/>
          <w:sz w:val="21"/>
          <w:szCs w:val="21"/>
          <w:vertAlign w:val="superscript"/>
          <w:lang w:val="es-MX"/>
        </w:rPr>
        <w:t>.</w:t>
      </w:r>
      <w:r w:rsidRPr="005A5DA9">
        <w:rPr>
          <w:rFonts w:ascii="Arial" w:eastAsia="Calibri" w:hAnsi="Arial" w:cs="Arial"/>
          <w:sz w:val="21"/>
          <w:szCs w:val="21"/>
          <w:lang w:val="es-MX"/>
        </w:rPr>
        <w:t xml:space="preserve"> Por tanto, no son materia de la prohibición las demás modalidades de selección previstas en la ley 1150 de 2007, siendo estas, la licitación pública, el concurso de méritos y la selección abreviada, razón por la cual en ese periodo preelectoral de que trata la disposición pueden las entidades públicas seguir contratando bajo estos sistemas. [...]</w:t>
      </w:r>
      <w:r w:rsidR="00534AB6" w:rsidRPr="00500AD4">
        <w:rPr>
          <w:rFonts w:ascii="Arial" w:eastAsia="Calibri" w:hAnsi="Arial" w:cs="Arial"/>
          <w:sz w:val="21"/>
          <w:szCs w:val="21"/>
          <w:lang w:val="es-MX"/>
        </w:rPr>
        <w:t>»</w:t>
      </w:r>
      <w:r w:rsidRPr="00500AD4">
        <w:rPr>
          <w:rFonts w:ascii="Arial" w:hAnsi="Arial" w:cs="Arial"/>
          <w:sz w:val="21"/>
          <w:szCs w:val="21"/>
          <w:vertAlign w:val="superscript"/>
          <w:lang w:eastAsia="es-CO"/>
        </w:rPr>
        <w:footnoteReference w:id="14"/>
      </w:r>
      <w:r w:rsidRPr="005A5DA9">
        <w:rPr>
          <w:rFonts w:ascii="Arial" w:eastAsia="Calibri" w:hAnsi="Arial" w:cs="Arial"/>
          <w:sz w:val="21"/>
          <w:szCs w:val="21"/>
          <w:lang w:val="es-MX"/>
        </w:rPr>
        <w:t xml:space="preserve"> .</w:t>
      </w:r>
    </w:p>
    <w:p w14:paraId="510E516D" w14:textId="77777777" w:rsidR="003F6E3A" w:rsidRPr="009311DA" w:rsidRDefault="003F6E3A" w:rsidP="00500AD4">
      <w:pPr>
        <w:shd w:val="clear" w:color="auto" w:fill="FFFFFF"/>
        <w:spacing w:after="0" w:line="276" w:lineRule="auto"/>
        <w:ind w:firstLine="709"/>
        <w:contextualSpacing/>
        <w:jc w:val="both"/>
        <w:rPr>
          <w:rFonts w:ascii="Arial" w:hAnsi="Arial" w:cs="Arial"/>
          <w:lang w:eastAsia="x-none"/>
        </w:rPr>
      </w:pPr>
    </w:p>
    <w:p w14:paraId="2D56A68E" w14:textId="774E380B" w:rsidR="003F6E3A" w:rsidRPr="009311DA" w:rsidRDefault="003F6E3A" w:rsidP="003B0EA4">
      <w:pPr>
        <w:spacing w:after="120" w:line="276" w:lineRule="auto"/>
        <w:ind w:firstLine="709"/>
        <w:jc w:val="both"/>
        <w:rPr>
          <w:rFonts w:ascii="Arial" w:hAnsi="Arial" w:cs="Arial"/>
          <w:bCs/>
          <w:lang w:eastAsia="x-none"/>
        </w:rPr>
      </w:pPr>
      <w:bookmarkStart w:id="23" w:name="_Hlk94521748"/>
      <w:r w:rsidRPr="009311DA">
        <w:rPr>
          <w:rFonts w:ascii="Arial" w:hAnsi="Arial" w:cs="Arial"/>
          <w:lang w:eastAsia="x-none"/>
        </w:rPr>
        <w:t xml:space="preserve">De conformidad con el citado concepto, </w:t>
      </w:r>
      <w:bookmarkStart w:id="24" w:name="_Hlk78818702"/>
      <w:r w:rsidRPr="009311DA">
        <w:rPr>
          <w:rFonts w:ascii="Arial" w:hAnsi="Arial" w:cs="Arial"/>
          <w:lang w:eastAsia="x-none"/>
        </w:rPr>
        <w:t xml:space="preserve">la prohibición del artículo 33 de la Ley de Garantías Electorales se refiere a </w:t>
      </w:r>
      <w:bookmarkStart w:id="25" w:name="_Hlk74294635"/>
      <w:r w:rsidRPr="009311DA">
        <w:rPr>
          <w:rFonts w:ascii="Arial" w:hAnsi="Arial" w:cs="Arial"/>
          <w:lang w:eastAsia="en-GB"/>
        </w:rPr>
        <w:t>«</w:t>
      </w:r>
      <w:bookmarkEnd w:id="25"/>
      <w:r w:rsidRPr="009311DA">
        <w:rPr>
          <w:rFonts w:ascii="Arial" w:hAnsi="Arial" w:cs="Arial"/>
          <w:lang w:eastAsia="x-none"/>
        </w:rPr>
        <w:t>cualquier sistema que no implique convocatoria pública y posibilidad de pluralidad de oferentes</w:t>
      </w:r>
      <w:bookmarkStart w:id="26" w:name="_Hlk74404754"/>
      <w:r w:rsidRPr="009311DA">
        <w:rPr>
          <w:rFonts w:ascii="Arial" w:hAnsi="Arial" w:cs="Arial"/>
          <w:lang w:eastAsia="en-GB"/>
        </w:rPr>
        <w:t>»</w:t>
      </w:r>
      <w:bookmarkEnd w:id="26"/>
      <w:r w:rsidRPr="009311DA">
        <w:rPr>
          <w:rFonts w:ascii="Arial" w:hAnsi="Arial" w:cs="Arial"/>
          <w:lang w:eastAsia="x-none"/>
        </w:rPr>
        <w:t xml:space="preserve">, por lo que excluye las demás modalidades de contratación previstas en la Ley 1150 de 2007, es decir, la licitación pública, la selección abreviada y el concurso de méritos u otros previstos en normas especiales. </w:t>
      </w:r>
      <w:bookmarkEnd w:id="23"/>
      <w:bookmarkEnd w:id="24"/>
      <w:r w:rsidRPr="009311DA">
        <w:rPr>
          <w:rFonts w:ascii="Arial" w:hAnsi="Arial" w:cs="Arial"/>
          <w:lang w:eastAsia="x-none"/>
        </w:rPr>
        <w:t xml:space="preserve">Esta posición es congruente con la expedición de la Ley 1150 de 2007 que, entre otras reformas, introdujo la </w:t>
      </w:r>
      <w:r w:rsidRPr="009311DA">
        <w:rPr>
          <w:rFonts w:ascii="Arial" w:hAnsi="Arial" w:cs="Arial"/>
          <w:lang w:eastAsia="x-none"/>
        </w:rPr>
        <w:lastRenderedPageBreak/>
        <w:t>selección abreviada, rediseñó el concurso de méritos</w:t>
      </w:r>
      <w:r w:rsidRPr="009311DA">
        <w:rPr>
          <w:rFonts w:ascii="Arial" w:hAnsi="Arial" w:cs="Arial"/>
          <w:vertAlign w:val="superscript"/>
          <w:lang w:val="en-GB" w:eastAsia="x-none"/>
        </w:rPr>
        <w:footnoteReference w:id="15"/>
      </w:r>
      <w:r w:rsidRPr="009311DA">
        <w:rPr>
          <w:rFonts w:ascii="Arial" w:hAnsi="Arial" w:cs="Arial"/>
          <w:lang w:eastAsia="x-none"/>
        </w:rPr>
        <w:t xml:space="preserve"> y sistematizó las causales de contratación directa</w:t>
      </w:r>
      <w:r w:rsidRPr="009311DA">
        <w:rPr>
          <w:rFonts w:ascii="Arial" w:hAnsi="Arial" w:cs="Arial"/>
          <w:vertAlign w:val="superscript"/>
          <w:lang w:val="en-GB" w:eastAsia="x-none"/>
        </w:rPr>
        <w:footnoteReference w:id="16"/>
      </w:r>
      <w:r w:rsidR="00106A85" w:rsidRPr="007A0C25">
        <w:rPr>
          <w:rFonts w:ascii="Arial" w:hAnsi="Arial" w:cs="Arial"/>
          <w:lang w:eastAsia="x-none"/>
        </w:rPr>
        <w:t>, además lo es con la posterior creación de la modalidad de mínima cuantía establecida actualmente en el numeral 5 del artículo2 de la Ley 1150 de 2007, de acuerdo con las modificaciones realizadas por las leyes posteriores</w:t>
      </w:r>
      <w:r w:rsidRPr="009311DA">
        <w:rPr>
          <w:rFonts w:ascii="Arial" w:hAnsi="Arial" w:cs="Arial"/>
          <w:lang w:eastAsia="x-none"/>
        </w:rPr>
        <w:t xml:space="preserve">. </w:t>
      </w:r>
    </w:p>
    <w:p w14:paraId="704054E6" w14:textId="77777777" w:rsidR="003F6E3A" w:rsidRPr="009311DA" w:rsidRDefault="003F6E3A" w:rsidP="003B0EA4">
      <w:pPr>
        <w:spacing w:after="120" w:line="276" w:lineRule="auto"/>
        <w:ind w:firstLine="709"/>
        <w:jc w:val="both"/>
        <w:rPr>
          <w:rFonts w:ascii="Arial" w:hAnsi="Arial" w:cs="Arial"/>
          <w:lang w:val="es-MX" w:eastAsia="x-none"/>
        </w:rPr>
      </w:pPr>
      <w:r w:rsidRPr="009311DA">
        <w:rPr>
          <w:rFonts w:ascii="Arial" w:hAnsi="Arial" w:cs="Arial"/>
          <w:lang w:eastAsia="x-none"/>
        </w:rPr>
        <w:t xml:space="preserve">De esta forma, se ha depurado la noción de </w:t>
      </w:r>
      <w:r w:rsidRPr="009311DA">
        <w:rPr>
          <w:rFonts w:ascii="Arial" w:hAnsi="Arial" w:cs="Arial"/>
          <w:lang w:eastAsia="en-GB"/>
        </w:rPr>
        <w:t>«</w:t>
      </w:r>
      <w:r w:rsidRPr="009311DA">
        <w:rPr>
          <w:rFonts w:ascii="Arial" w:hAnsi="Arial" w:cs="Arial"/>
          <w:lang w:eastAsia="x-none"/>
        </w:rPr>
        <w:t>contratación directa</w:t>
      </w:r>
      <w:r w:rsidRPr="009311DA">
        <w:rPr>
          <w:rFonts w:ascii="Arial" w:hAnsi="Arial" w:cs="Arial"/>
          <w:lang w:eastAsia="en-GB"/>
        </w:rPr>
        <w:t>»</w:t>
      </w:r>
      <w:r w:rsidRPr="009311DA">
        <w:rPr>
          <w:rFonts w:ascii="Arial" w:hAnsi="Arial" w:cs="Arial"/>
          <w:lang w:eastAsia="x-none"/>
        </w:rPr>
        <w:t>, precisando el Consejo de Estado –en el concepto citado– que, «aun cuando no coincide única y exactamente con la regulación que de dicho sistema de selección hace el artículo 2º de la Ley 1150 de 2007, tampoco puede afirmarse que sea cualquier procedimiento de contratación distinto de la licitación pública, pues esto sería tanto como desconocer que el legislador, no solo en el Estatuto General de la Contratación de la Administración Pública, sino también en leyes especiales e, incluso, en el derecho privado</w:t>
      </w:r>
      <w:r w:rsidRPr="009311DA">
        <w:rPr>
          <w:rFonts w:ascii="Arial" w:hAnsi="Arial" w:cs="Arial"/>
          <w:vertAlign w:val="superscript"/>
          <w:lang w:val="en-GB" w:eastAsia="x-none"/>
        </w:rPr>
        <w:footnoteReference w:id="17"/>
      </w:r>
      <w:r w:rsidRPr="009311DA">
        <w:rPr>
          <w:rFonts w:ascii="Arial" w:hAnsi="Arial" w:cs="Arial"/>
          <w:lang w:eastAsia="x-none"/>
        </w:rPr>
        <w:t>, han establecido sistemas de contratación que implican convocatoria pública y participación de varios oferentes</w:t>
      </w:r>
      <w:r w:rsidRPr="009311DA">
        <w:rPr>
          <w:rFonts w:ascii="Arial" w:hAnsi="Arial" w:cs="Arial"/>
          <w:lang w:eastAsia="en-GB"/>
        </w:rPr>
        <w:t>»</w:t>
      </w:r>
      <w:r w:rsidRPr="009311DA">
        <w:rPr>
          <w:rFonts w:ascii="Arial" w:hAnsi="Arial" w:cs="Arial"/>
          <w:lang w:eastAsia="x-none"/>
        </w:rPr>
        <w:t xml:space="preserve">. </w:t>
      </w:r>
    </w:p>
    <w:p w14:paraId="6F05E80C" w14:textId="77777777" w:rsidR="003F6E3A" w:rsidRPr="009311DA" w:rsidRDefault="003F6E3A" w:rsidP="003B0EA4">
      <w:pPr>
        <w:spacing w:after="120" w:line="276" w:lineRule="auto"/>
        <w:ind w:firstLine="709"/>
        <w:jc w:val="both"/>
        <w:rPr>
          <w:rFonts w:ascii="Arial" w:hAnsi="Arial" w:cs="Arial"/>
          <w:bCs/>
          <w:lang w:val="es-MX" w:eastAsia="es-CO"/>
        </w:rPr>
      </w:pPr>
      <w:r w:rsidRPr="009311DA">
        <w:rPr>
          <w:rFonts w:ascii="Arial" w:hAnsi="Arial" w:cs="Arial"/>
          <w:bCs/>
          <w:lang w:val="es-MX" w:eastAsia="x-none"/>
        </w:rPr>
        <w:t>E</w:t>
      </w:r>
      <w:r w:rsidRPr="009311DA">
        <w:rPr>
          <w:rFonts w:ascii="Arial" w:hAnsi="Arial" w:cs="Arial"/>
          <w:lang w:eastAsia="x-none"/>
        </w:rPr>
        <w:t xml:space="preserve">n efecto, vale la pena mencionar que, </w:t>
      </w:r>
      <w:bookmarkStart w:id="28" w:name="_Hlk75636073"/>
      <w:r w:rsidRPr="009311DA">
        <w:rPr>
          <w:rFonts w:ascii="Arial" w:hAnsi="Arial" w:cs="Arial"/>
          <w:lang w:eastAsia="x-none"/>
        </w:rPr>
        <w:t>en algunos sistemas de contratación, utilizados por entidades públicas con regímenes especiales, o sujetas al derecho privado, la convocatoria o invitación para contratar puede limitarse a aquellas personas que previamente se hayan inscrito en una lista de precalificados o de simples interesados, o en un determinado registro o banco de datos de proveedores. En estos casos, lo determinante para considerar que dicho sistema no constituye «contratación directa», es que la convocatoria para inscribirse en forma previa se haga de manera pública, y que se permita la participación de una pluralidad de oferentes</w:t>
      </w:r>
      <w:bookmarkEnd w:id="28"/>
      <w:r w:rsidRPr="009311DA">
        <w:rPr>
          <w:rFonts w:ascii="Arial" w:hAnsi="Arial" w:cs="Arial"/>
          <w:vertAlign w:val="superscript"/>
          <w:lang w:eastAsia="x-none"/>
        </w:rPr>
        <w:footnoteReference w:id="18"/>
      </w:r>
      <w:r w:rsidRPr="009311DA">
        <w:rPr>
          <w:rFonts w:ascii="Arial" w:hAnsi="Arial" w:cs="Arial"/>
          <w:lang w:eastAsia="x-none"/>
        </w:rPr>
        <w:t xml:space="preserve">. </w:t>
      </w:r>
    </w:p>
    <w:p w14:paraId="50A41529" w14:textId="1E5EBD01" w:rsidR="003F6E3A" w:rsidRPr="009311DA" w:rsidRDefault="003F6E3A" w:rsidP="003B0EA4">
      <w:pPr>
        <w:spacing w:after="120" w:line="276" w:lineRule="auto"/>
        <w:ind w:firstLine="709"/>
        <w:jc w:val="both"/>
        <w:rPr>
          <w:rFonts w:ascii="Arial" w:hAnsi="Arial" w:cs="Arial"/>
          <w:bCs/>
          <w:lang w:val="es-MX" w:eastAsia="es-CO"/>
        </w:rPr>
      </w:pPr>
      <w:r w:rsidRPr="009311DA">
        <w:rPr>
          <w:rFonts w:ascii="Arial" w:hAnsi="Arial" w:cs="Arial"/>
          <w:bCs/>
          <w:lang w:val="es-MX" w:eastAsia="es-CO"/>
        </w:rPr>
        <w:t>Como se advierte de lo anterior, el Consejo de Estado realiza una interpretación amplia de la contratación directa, para efectos de aplicar las restricciones establecidas en la Ley de Garantías Electorales, al señalar que no solo aplica frente a las entidades sometidas al Estatuto General de Contratación de la Administración Pública</w:t>
      </w:r>
      <w:r w:rsidR="00F57621">
        <w:rPr>
          <w:rFonts w:ascii="Arial" w:hAnsi="Arial" w:cs="Arial"/>
          <w:bCs/>
          <w:lang w:val="es-MX" w:eastAsia="es-CO"/>
        </w:rPr>
        <w:t xml:space="preserve"> -en adelante EGCAP-</w:t>
      </w:r>
      <w:r w:rsidRPr="009311DA">
        <w:rPr>
          <w:rFonts w:ascii="Arial" w:hAnsi="Arial" w:cs="Arial"/>
          <w:bCs/>
          <w:lang w:val="es-MX" w:eastAsia="es-CO"/>
        </w:rPr>
        <w:t>, sino también frente a las entidades que tengan un régimen especial de contratación. No obstante, también se observa que luego de la expedición de Ley 1150 de 2007, el Consejo de Estado comenzó a delimitar con mayor precisión el término de «contratación directa».</w:t>
      </w:r>
    </w:p>
    <w:p w14:paraId="41CCA906" w14:textId="77777777" w:rsidR="003F6E3A" w:rsidRPr="009311DA" w:rsidRDefault="003F6E3A" w:rsidP="003B0EA4">
      <w:pPr>
        <w:spacing w:after="120" w:line="276" w:lineRule="auto"/>
        <w:ind w:firstLine="709"/>
        <w:jc w:val="both"/>
        <w:rPr>
          <w:rFonts w:ascii="Arial" w:hAnsi="Arial" w:cs="Arial"/>
          <w:bCs/>
          <w:lang w:val="es-MX" w:eastAsia="x-none"/>
        </w:rPr>
      </w:pPr>
      <w:bookmarkStart w:id="29" w:name="_Hlk78818796"/>
      <w:r w:rsidRPr="009311DA">
        <w:rPr>
          <w:rFonts w:ascii="Arial" w:hAnsi="Arial" w:cs="Arial"/>
          <w:bCs/>
          <w:lang w:val="es-MX" w:eastAsia="x-none"/>
        </w:rPr>
        <w:t xml:space="preserve"> Así las cosas, </w:t>
      </w:r>
      <w:bookmarkStart w:id="30" w:name="_Hlk99577798"/>
      <w:r w:rsidRPr="009311DA">
        <w:rPr>
          <w:rFonts w:ascii="Arial" w:hAnsi="Arial" w:cs="Arial"/>
          <w:bCs/>
          <w:lang w:val="es-MX" w:eastAsia="x-none"/>
        </w:rPr>
        <w:t xml:space="preserve">ha de entenderse que, para los efectos de la Ley de Garantías Electorales y, en particular, para la restricción temporal contenida en su artículo 33, «contratación directa» es cualquier sistema de selección o procedimiento de contratación utilizado por las entidades </w:t>
      </w:r>
      <w:r w:rsidRPr="009311DA">
        <w:rPr>
          <w:rFonts w:ascii="Arial" w:hAnsi="Arial" w:cs="Arial"/>
          <w:bCs/>
          <w:lang w:val="es-MX" w:eastAsia="x-none"/>
        </w:rPr>
        <w:lastRenderedPageBreak/>
        <w:t>estatales que no incluya la convocatoria pública en alguna de sus etapas, ni permita la participación de una pluralidad de oferentes</w:t>
      </w:r>
      <w:r w:rsidRPr="009311DA">
        <w:rPr>
          <w:rFonts w:ascii="Arial" w:hAnsi="Arial" w:cs="Arial"/>
          <w:vertAlign w:val="superscript"/>
          <w:lang w:eastAsia="x-none"/>
        </w:rPr>
        <w:footnoteReference w:id="19"/>
      </w:r>
      <w:r w:rsidRPr="009311DA">
        <w:rPr>
          <w:rFonts w:ascii="Arial" w:hAnsi="Arial" w:cs="Arial"/>
          <w:bCs/>
          <w:lang w:val="es-MX" w:eastAsia="x-none"/>
        </w:rPr>
        <w:t>.</w:t>
      </w:r>
      <w:r w:rsidRPr="009311DA">
        <w:rPr>
          <w:rFonts w:ascii="Arial" w:hAnsi="Arial" w:cs="Arial"/>
          <w:vertAlign w:val="superscript"/>
          <w:lang w:eastAsia="x-none"/>
        </w:rPr>
        <w:t xml:space="preserve"> </w:t>
      </w:r>
    </w:p>
    <w:bookmarkEnd w:id="29"/>
    <w:p w14:paraId="637D30EE" w14:textId="77777777" w:rsidR="003F6E3A" w:rsidRPr="009311DA" w:rsidRDefault="003F6E3A" w:rsidP="003B0EA4">
      <w:pPr>
        <w:spacing w:after="120" w:line="276" w:lineRule="auto"/>
        <w:ind w:firstLine="709"/>
        <w:jc w:val="both"/>
        <w:rPr>
          <w:rFonts w:ascii="Arial" w:hAnsi="Arial" w:cs="Arial"/>
          <w:lang w:eastAsia="x-none"/>
        </w:rPr>
      </w:pPr>
      <w:r w:rsidRPr="009311DA">
        <w:rPr>
          <w:rFonts w:ascii="Arial" w:hAnsi="Arial" w:cs="Arial"/>
          <w:bCs/>
          <w:lang w:val="es-MX" w:eastAsia="x-none"/>
        </w:rPr>
        <w:t>De lo anterior se desprende que la restricción aplica, sin perjuicio de las excepciones establecidas en la misma ley, para celebrar cualquier contrato de forma directa, esto es, sin que exista un proceso abierto y competitivo.</w:t>
      </w:r>
      <w:r w:rsidRPr="009311DA">
        <w:rPr>
          <w:rFonts w:ascii="Arial" w:hAnsi="Arial" w:cs="Arial"/>
          <w:lang w:eastAsia="x-none"/>
        </w:rPr>
        <w:t xml:space="preserve"> Por tanto, no son materia de la prohibición las demás modalidades de selección previstas en la Ley 1150 de 2007, es decir, la licitación pública, el concurso de méritos y la selección abreviada, razón por la cual en ese período preelectoral de que trata la disposición las entidades públicas pueden seguir contratando bajo estos sistemas.</w:t>
      </w:r>
    </w:p>
    <w:p w14:paraId="54CB0DED" w14:textId="7EE8F06B" w:rsidR="003F6E3A" w:rsidRPr="009311DA" w:rsidRDefault="003F6E3A" w:rsidP="003B0EA4">
      <w:pPr>
        <w:spacing w:after="120" w:line="276" w:lineRule="auto"/>
        <w:ind w:firstLine="709"/>
        <w:jc w:val="both"/>
        <w:rPr>
          <w:rFonts w:ascii="Arial" w:hAnsi="Arial" w:cs="Arial"/>
          <w:bCs/>
          <w:lang w:val="es-MX" w:eastAsia="x-none"/>
        </w:rPr>
      </w:pPr>
      <w:bookmarkStart w:id="31" w:name="_Hlk77237094"/>
      <w:bookmarkEnd w:id="30"/>
      <w:r w:rsidRPr="009311DA">
        <w:rPr>
          <w:rFonts w:ascii="Arial" w:hAnsi="Arial" w:cs="Arial"/>
          <w:bCs/>
          <w:lang w:val="es-MX" w:eastAsia="es-CO"/>
        </w:rPr>
        <w:t xml:space="preserve">Como en otras oportunidades lo ha manifestado esta Agencia, </w:t>
      </w:r>
      <w:r w:rsidR="00160D25">
        <w:rPr>
          <w:rFonts w:ascii="Arial" w:hAnsi="Arial" w:cs="Arial"/>
          <w:bCs/>
          <w:lang w:val="es-MX" w:eastAsia="es-CO"/>
        </w:rPr>
        <w:t xml:space="preserve">e incluso quedo consagrado en la Circular Externa Única de esta Entidad, </w:t>
      </w:r>
      <w:r w:rsidRPr="009311DA">
        <w:rPr>
          <w:rFonts w:ascii="Arial" w:hAnsi="Arial" w:cs="Arial"/>
          <w:bCs/>
          <w:lang w:val="es-MX" w:eastAsia="es-CO"/>
        </w:rPr>
        <w:t>las prórrogas, modificaciones o adiciones de los contratos suscritos antes de la entrada en vigencia de las prohibiciones anotadas, así como la cesión de los mismos, pueden tener lugar en el período de aplicación de la Ley de Garantías, sin que ello haga nugatoria la restricción de la contratación directa y siempre que cumplan los principios de planeación, transparencia y responsabilidad.</w:t>
      </w:r>
      <w:bookmarkEnd w:id="31"/>
    </w:p>
    <w:p w14:paraId="0CE2136B" w14:textId="77777777" w:rsidR="003F6E3A" w:rsidRPr="009311DA" w:rsidRDefault="003F6E3A" w:rsidP="003B0EA4">
      <w:pPr>
        <w:spacing w:after="120" w:line="276" w:lineRule="auto"/>
        <w:ind w:firstLine="709"/>
        <w:jc w:val="both"/>
        <w:rPr>
          <w:rFonts w:ascii="Arial" w:hAnsi="Arial" w:cs="Arial"/>
          <w:bCs/>
          <w:lang w:val="es-MX" w:eastAsia="es-CO"/>
        </w:rPr>
      </w:pPr>
      <w:r w:rsidRPr="009311DA">
        <w:rPr>
          <w:rFonts w:ascii="Arial" w:hAnsi="Arial" w:cs="Arial"/>
          <w:bCs/>
          <w:lang w:val="es-MX" w:eastAsia="x-none"/>
        </w:rPr>
        <w:t xml:space="preserve">De otro lado, </w:t>
      </w:r>
      <w:bookmarkStart w:id="32" w:name="_Hlk99577887"/>
      <w:r w:rsidRPr="009311DA">
        <w:rPr>
          <w:rFonts w:ascii="Arial" w:hAnsi="Arial" w:cs="Arial"/>
          <w:bCs/>
          <w:lang w:val="es-MX" w:eastAsia="x-none"/>
        </w:rPr>
        <w:t>las excepciones a la restricción prevista en la Ley de Garantías Electorales, con fundamento en las cuales podrán las entidades públicas adelantar procedimientos de selección directa en períodos previos a la contienda electoral por la Presidencia, se encuentran consagradas de manera taxativa en el inciso final del citado artículo 33 de la Ley 996 de 2005 en lo referente a: i) la defensa y seguridad del Estado; ii) los contratos de crédito público; iii) los requeridos para cubrir las emergencias educativas, sanitarias y desastres; iv) los utilizados para la reconstrucción de vías, puentes, carreteras, infraestructura energética y de comunicaciones, en caso de que hayan sido objeto de atentados, acciones terroristas, desastres naturales o casos de fuerza mayor; y, v) los que deban realizar las entidades sanitarias y hospitalarias.</w:t>
      </w:r>
      <w:r w:rsidRPr="009311DA">
        <w:rPr>
          <w:rFonts w:ascii="Arial" w:hAnsi="Arial" w:cs="Arial"/>
          <w:bCs/>
          <w:lang w:val="es-MX" w:eastAsia="es-CO"/>
        </w:rPr>
        <w:t xml:space="preserve"> Es responsabilidad del respectivo ente del Estado, examinar en cada caso la naturaleza de las actividades que adelanta y determinar si las mismas se enmarcan en alguna de las mencionadas excepciones, de manera que se le permita realizar la contratación que necesite en forma directa.</w:t>
      </w:r>
      <w:bookmarkEnd w:id="32"/>
    </w:p>
    <w:p w14:paraId="580FACF0" w14:textId="77777777" w:rsidR="003F6E3A" w:rsidRDefault="003F6E3A" w:rsidP="003B0EA4">
      <w:pPr>
        <w:spacing w:after="0" w:line="276" w:lineRule="auto"/>
        <w:ind w:firstLine="709"/>
        <w:jc w:val="both"/>
        <w:rPr>
          <w:rFonts w:ascii="Arial" w:hAnsi="Arial" w:cs="Arial"/>
          <w:bCs/>
          <w:lang w:val="es-MX" w:eastAsia="x-none"/>
        </w:rPr>
      </w:pPr>
      <w:r w:rsidRPr="009311DA">
        <w:rPr>
          <w:rFonts w:ascii="Arial" w:hAnsi="Arial" w:cs="Arial"/>
          <w:bCs/>
          <w:lang w:val="es-MX" w:eastAsia="x-none"/>
        </w:rPr>
        <w:t>En esta labor es importante tener en cuenta, como lo anotó la Corte Constitucional, en Sentencia C-1153 de noviembre 11 de 2005</w:t>
      </w:r>
      <w:r w:rsidRPr="009311DA">
        <w:rPr>
          <w:rFonts w:ascii="Arial" w:eastAsia="Calibri" w:hAnsi="Arial" w:cs="Arial"/>
          <w:lang w:val="es-MX"/>
        </w:rPr>
        <w:t>,</w:t>
      </w:r>
      <w:r w:rsidRPr="009311DA">
        <w:rPr>
          <w:rFonts w:ascii="Arial" w:hAnsi="Arial" w:cs="Arial"/>
          <w:bCs/>
          <w:lang w:val="es-MX" w:eastAsia="x-none"/>
        </w:rPr>
        <w:t xml:space="preserve"> </w:t>
      </w:r>
      <w:bookmarkStart w:id="33" w:name="_Hlk74309042"/>
      <w:r w:rsidRPr="009311DA">
        <w:rPr>
          <w:rFonts w:ascii="Arial" w:hAnsi="Arial" w:cs="Arial"/>
          <w:bCs/>
          <w:lang w:val="es-MX" w:eastAsia="x-none"/>
        </w:rPr>
        <w:t>que «</w:t>
      </w:r>
      <w:bookmarkEnd w:id="33"/>
      <w:r w:rsidRPr="009311DA">
        <w:rPr>
          <w:rFonts w:ascii="Arial" w:hAnsi="Arial" w:cs="Arial"/>
          <w:bCs/>
          <w:lang w:val="es-MX" w:eastAsia="x-none"/>
        </w:rPr>
        <w:t xml:space="preserve">si bien la limitación garantiza la igualdad de condiciones, también es necesario que tal limitación que pretende la igualdad </w:t>
      </w:r>
      <w:bookmarkStart w:id="34" w:name="_Hlk75768308"/>
      <w:r w:rsidRPr="009311DA">
        <w:rPr>
          <w:rFonts w:ascii="Arial" w:hAnsi="Arial" w:cs="Arial"/>
          <w:bCs/>
          <w:lang w:val="es-MX" w:eastAsia="x-none"/>
        </w:rPr>
        <w:t>no termine yendo en detrimento de intereses públicos, cuya garantía está en cabeza del ejecutivo, como son los inmersos en las excepciones para la prohibición de contratación</w:t>
      </w:r>
      <w:bookmarkStart w:id="35" w:name="_Hlk74309060"/>
      <w:r w:rsidRPr="009311DA">
        <w:rPr>
          <w:rFonts w:ascii="Arial" w:hAnsi="Arial" w:cs="Arial"/>
          <w:bCs/>
          <w:lang w:val="es-MX" w:eastAsia="x-none"/>
        </w:rPr>
        <w:t>»</w:t>
      </w:r>
      <w:bookmarkEnd w:id="35"/>
      <w:r w:rsidRPr="009311DA">
        <w:rPr>
          <w:rFonts w:ascii="Arial" w:eastAsia="Calibri" w:hAnsi="Arial" w:cs="Arial"/>
          <w:vertAlign w:val="superscript"/>
          <w:lang w:val="es-MX"/>
        </w:rPr>
        <w:footnoteReference w:id="20"/>
      </w:r>
      <w:r w:rsidRPr="009311DA">
        <w:rPr>
          <w:rFonts w:ascii="Arial" w:hAnsi="Arial" w:cs="Arial"/>
          <w:bCs/>
          <w:lang w:val="es-MX" w:eastAsia="x-none"/>
        </w:rPr>
        <w:t xml:space="preserve">. De ahí que la Corte haya hecho particular énfasis en que las excepciones a la restricción protegen diversos tipos de urgencias de defensa, salud, educación, infraestructura vial y de servicios públicos y ecológicas, </w:t>
      </w:r>
      <w:r w:rsidRPr="009311DA">
        <w:rPr>
          <w:rFonts w:ascii="Arial" w:hAnsi="Arial" w:cs="Arial"/>
          <w:bCs/>
          <w:lang w:val="es-MX" w:eastAsia="x-none"/>
        </w:rPr>
        <w:lastRenderedPageBreak/>
        <w:t>que tienden a no limitar desproporcionadamente la acción del Estado en el cumplimiento de sus fines, en procura de la igualdad entre los candidatos como garantía electoral.</w:t>
      </w:r>
      <w:bookmarkEnd w:id="34"/>
    </w:p>
    <w:p w14:paraId="228D2198" w14:textId="77777777" w:rsidR="003B0EA4" w:rsidRPr="002A6732" w:rsidRDefault="003B0EA4" w:rsidP="00500AD4">
      <w:pPr>
        <w:spacing w:after="0" w:line="276" w:lineRule="auto"/>
        <w:ind w:firstLine="709"/>
        <w:contextualSpacing/>
        <w:jc w:val="both"/>
        <w:rPr>
          <w:rFonts w:ascii="Arial" w:hAnsi="Arial" w:cs="Arial"/>
          <w:bCs/>
          <w:lang w:val="es-MX" w:eastAsia="x-none"/>
        </w:rPr>
      </w:pPr>
    </w:p>
    <w:p w14:paraId="5B676363" w14:textId="0F7EC206" w:rsidR="003F6E3A" w:rsidRDefault="003F6E3A" w:rsidP="002A6732">
      <w:pPr>
        <w:spacing w:after="0" w:line="276" w:lineRule="auto"/>
        <w:contextualSpacing/>
        <w:jc w:val="both"/>
        <w:rPr>
          <w:rFonts w:ascii="Arial" w:hAnsi="Arial" w:cs="Arial"/>
          <w:b/>
          <w:bCs/>
          <w:lang w:val="es-MX" w:eastAsia="es-CO"/>
        </w:rPr>
      </w:pPr>
      <w:r w:rsidRPr="002A6732">
        <w:rPr>
          <w:rFonts w:ascii="Arial" w:hAnsi="Arial" w:cs="Arial"/>
          <w:b/>
          <w:lang w:val="es-MX" w:eastAsia="x-none"/>
        </w:rPr>
        <w:t xml:space="preserve">2.3.  </w:t>
      </w:r>
      <w:bookmarkStart w:id="36" w:name="_Hlk77153296"/>
      <w:bookmarkStart w:id="37" w:name="_Hlk75784645"/>
      <w:bookmarkEnd w:id="17"/>
      <w:r w:rsidRPr="002A6732">
        <w:rPr>
          <w:rFonts w:ascii="Arial" w:hAnsi="Arial" w:cs="Arial"/>
          <w:b/>
          <w:bCs/>
          <w:lang w:val="es-MX" w:eastAsia="es-CO"/>
        </w:rPr>
        <w:t xml:space="preserve">Restricciones </w:t>
      </w:r>
      <w:bookmarkStart w:id="38" w:name="_Hlk75643279"/>
      <w:r w:rsidRPr="002A6732">
        <w:rPr>
          <w:rFonts w:ascii="Arial" w:hAnsi="Arial" w:cs="Arial"/>
          <w:b/>
          <w:bCs/>
          <w:lang w:val="es-MX" w:eastAsia="es-CO"/>
        </w:rPr>
        <w:t>para la celebración de contratos y convenios interadministrativos en los comicios de cargos de elección popular</w:t>
      </w:r>
    </w:p>
    <w:p w14:paraId="0A7D52E2" w14:textId="77777777" w:rsidR="002A6732" w:rsidRPr="002A6732" w:rsidRDefault="002A6732" w:rsidP="00500AD4">
      <w:pPr>
        <w:spacing w:after="0" w:line="276" w:lineRule="auto"/>
        <w:contextualSpacing/>
        <w:jc w:val="both"/>
        <w:rPr>
          <w:rFonts w:ascii="Arial" w:hAnsi="Arial" w:cs="Arial"/>
          <w:b/>
          <w:bCs/>
          <w:lang w:val="es-MX"/>
        </w:rPr>
      </w:pPr>
    </w:p>
    <w:p w14:paraId="285CA90E" w14:textId="77777777" w:rsidR="003F6E3A" w:rsidRPr="00C84F90" w:rsidRDefault="003F6E3A" w:rsidP="004E54DD">
      <w:pPr>
        <w:tabs>
          <w:tab w:val="left" w:pos="426"/>
        </w:tabs>
        <w:spacing w:after="120" w:line="276" w:lineRule="auto"/>
        <w:jc w:val="both"/>
        <w:rPr>
          <w:rFonts w:ascii="Arial" w:eastAsia="Calibri" w:hAnsi="Arial" w:cs="Arial"/>
          <w:bCs/>
        </w:rPr>
      </w:pPr>
      <w:bookmarkStart w:id="39" w:name="_Hlk101885981"/>
      <w:bookmarkEnd w:id="36"/>
      <w:bookmarkEnd w:id="38"/>
      <w:r w:rsidRPr="00C84F90">
        <w:rPr>
          <w:rFonts w:ascii="Arial" w:eastAsia="Calibri" w:hAnsi="Arial" w:cs="Arial"/>
          <w:bCs/>
        </w:rPr>
        <w:t>El parágrafo del artículo 38 de la Ley 996 de 2005 dispone que «[l]os Gobernadores, Alcaldes Municipales y/o Distritales, Secretarios, Gerentes y directores de Entidades Descentralizadas del orden Municipal, Departamental o Distrital, dentro de los cuatro (4) meses anteriores a las elecciones, no podrán celebrar convenios interadministrativos para la ejecución de recursos públicos».</w:t>
      </w:r>
      <w:r w:rsidRPr="00C84F90">
        <w:rPr>
          <w:rFonts w:ascii="Arial" w:hAnsi="Arial" w:cs="Arial"/>
          <w:bCs/>
          <w:iCs/>
          <w:lang w:val="es-MX" w:eastAsia="x-none"/>
        </w:rPr>
        <w:t xml:space="preserve"> Los convenios o contratos interadministrativos que se restringen en el parágrafo del artículo 38 de la Ley 996 de 2005, son únicamente aquellos en que se dispone la ejecución de recursos públicos, para evitar que mediante la suscripción de estos se comprometa el erario con fines políticos o partidistas</w:t>
      </w:r>
      <w:bookmarkEnd w:id="39"/>
      <w:r w:rsidRPr="00C84F90">
        <w:rPr>
          <w:rFonts w:ascii="Arial" w:hAnsi="Arial" w:cs="Arial"/>
          <w:bCs/>
          <w:iCs/>
          <w:vertAlign w:val="superscript"/>
          <w:lang w:val="es-MX" w:eastAsia="x-none"/>
        </w:rPr>
        <w:footnoteReference w:id="21"/>
      </w:r>
      <w:r w:rsidRPr="00C84F90">
        <w:rPr>
          <w:rFonts w:ascii="Arial" w:hAnsi="Arial" w:cs="Arial"/>
          <w:bCs/>
          <w:iCs/>
          <w:lang w:val="es-MX" w:eastAsia="x-none"/>
        </w:rPr>
        <w:t>.</w:t>
      </w:r>
      <w:r w:rsidRPr="00C84F90">
        <w:rPr>
          <w:rFonts w:ascii="Arial" w:hAnsi="Arial" w:cs="Arial"/>
          <w:lang w:val="es-MX"/>
        </w:rPr>
        <w:t xml:space="preserve"> </w:t>
      </w:r>
    </w:p>
    <w:p w14:paraId="05CE3AA2" w14:textId="77777777" w:rsidR="003F6E3A" w:rsidRPr="00C84F90" w:rsidRDefault="003F6E3A" w:rsidP="004E54DD">
      <w:pPr>
        <w:widowControl w:val="0"/>
        <w:autoSpaceDE w:val="0"/>
        <w:autoSpaceDN w:val="0"/>
        <w:spacing w:after="120" w:line="276" w:lineRule="auto"/>
        <w:ind w:firstLine="707"/>
        <w:jc w:val="both"/>
        <w:rPr>
          <w:rFonts w:ascii="Arial" w:eastAsia="Arial" w:hAnsi="Arial" w:cs="Arial"/>
          <w:lang w:val="es-ES" w:eastAsia="es-ES" w:bidi="es-ES"/>
        </w:rPr>
      </w:pPr>
      <w:r w:rsidRPr="00C84F90">
        <w:rPr>
          <w:rFonts w:ascii="Arial" w:eastAsia="Calibri" w:hAnsi="Arial" w:cs="Arial"/>
          <w:bCs/>
          <w:lang w:eastAsia="es-ES" w:bidi="es-ES"/>
        </w:rPr>
        <w:t xml:space="preserve">Ahora bien, </w:t>
      </w:r>
      <w:bookmarkStart w:id="40" w:name="_Hlk78820161"/>
      <w:r w:rsidRPr="00C84F90">
        <w:rPr>
          <w:rFonts w:ascii="Arial" w:eastAsia="Calibri" w:hAnsi="Arial" w:cs="Arial"/>
          <w:bCs/>
          <w:lang w:eastAsia="es-ES" w:bidi="es-ES"/>
        </w:rPr>
        <w:t xml:space="preserve">para determinar el alcance de la prohibición consagrada por la Ley de Garantías Electorales, conviene precisar la tipología de convenios o contratos interadministrativos. </w:t>
      </w:r>
      <w:r w:rsidRPr="00C84F90">
        <w:rPr>
          <w:rFonts w:ascii="Arial" w:eastAsia="Arial" w:hAnsi="Arial" w:cs="Arial"/>
          <w:lang w:val="es-ES" w:eastAsia="es-ES" w:bidi="es-ES"/>
        </w:rPr>
        <w:t>Aunque la ley no la definió ni desarrolló, el Decreto 1082 de 2015 califica a los convenios o contratos interadministrativos como aquella contratación entre entidades estatales</w:t>
      </w:r>
      <w:r w:rsidRPr="00C84F90">
        <w:rPr>
          <w:rFonts w:ascii="Arial" w:eastAsia="Arial" w:hAnsi="Arial" w:cs="Arial"/>
          <w:vertAlign w:val="superscript"/>
          <w:lang w:val="es-ES" w:eastAsia="es-ES" w:bidi="es-ES"/>
        </w:rPr>
        <w:footnoteReference w:id="22"/>
      </w:r>
      <w:r w:rsidRPr="00C84F90">
        <w:rPr>
          <w:rFonts w:ascii="Arial" w:eastAsia="Arial" w:hAnsi="Arial" w:cs="Arial"/>
          <w:lang w:val="es-ES" w:eastAsia="es-ES" w:bidi="es-ES"/>
        </w:rPr>
        <w:t>. De acuerdo con lo anterior, el contrato o el convenio interadministrativo es el acuerdo donde concurre la voluntad de dos o más personas jurídicas de derecho público con la finalidad de cumplir, en el marco de sus objetivos misionales y sus competencias, con los fines del Estado. Es decir, los contratos o convenios interadministrativos están determinados por un criterio orgánico, pues es necesario que los extremos de la relación contractual sean entidades</w:t>
      </w:r>
      <w:r w:rsidRPr="00C84F90">
        <w:rPr>
          <w:rFonts w:ascii="Arial" w:eastAsia="Arial" w:hAnsi="Arial" w:cs="Arial"/>
          <w:spacing w:val="-6"/>
          <w:lang w:val="es-ES" w:eastAsia="es-ES" w:bidi="es-ES"/>
        </w:rPr>
        <w:t xml:space="preserve"> </w:t>
      </w:r>
      <w:r w:rsidRPr="00C84F90">
        <w:rPr>
          <w:rFonts w:ascii="Arial" w:eastAsia="Arial" w:hAnsi="Arial" w:cs="Arial"/>
          <w:lang w:val="es-ES" w:eastAsia="es-ES" w:bidi="es-ES"/>
        </w:rPr>
        <w:t>estatales.</w:t>
      </w:r>
    </w:p>
    <w:p w14:paraId="53AC0356" w14:textId="77777777" w:rsidR="003F6E3A" w:rsidRPr="00C84F90" w:rsidRDefault="003F6E3A" w:rsidP="00500AD4">
      <w:pPr>
        <w:widowControl w:val="0"/>
        <w:autoSpaceDE w:val="0"/>
        <w:autoSpaceDN w:val="0"/>
        <w:spacing w:after="120" w:line="276" w:lineRule="auto"/>
        <w:ind w:firstLine="707"/>
        <w:jc w:val="both"/>
        <w:rPr>
          <w:rFonts w:ascii="Arial" w:eastAsia="Arial" w:hAnsi="Arial" w:cs="Arial"/>
          <w:lang w:val="es-ES" w:eastAsia="es-ES" w:bidi="es-ES"/>
        </w:rPr>
      </w:pPr>
      <w:bookmarkStart w:id="41" w:name="_Hlk78820654"/>
      <w:bookmarkEnd w:id="40"/>
      <w:r w:rsidRPr="00C84F90">
        <w:rPr>
          <w:rFonts w:ascii="Arial" w:eastAsia="Arial" w:hAnsi="Arial" w:cs="Arial"/>
          <w:lang w:val="es-ES" w:eastAsia="es-ES" w:bidi="es-ES"/>
        </w:rPr>
        <w:t>Si bien los contratos o convenios interadministrativos están previstos en la Ley 80 de 1993, en la Ley 1150 de 2007 y en el Decreto en el 1082 de 2015, no quiere decir que solo puedan celebrarse entre entidades estatales que apliquen el régimen de contratación allí previsto, pues bien puede una entidad estatal sometida a la Ley 80 de 1993 celebrar esta clase de convenios con una entidad estatal de régimen especial y no por ello dejará de ser un contrato o convenio interadministrativo.</w:t>
      </w:r>
    </w:p>
    <w:bookmarkEnd w:id="41"/>
    <w:p w14:paraId="0908D3B6" w14:textId="77777777" w:rsidR="003F6E3A" w:rsidRPr="00C84F90" w:rsidRDefault="003F6E3A" w:rsidP="00500AD4">
      <w:pPr>
        <w:widowControl w:val="0"/>
        <w:autoSpaceDE w:val="0"/>
        <w:autoSpaceDN w:val="0"/>
        <w:spacing w:after="120" w:line="276" w:lineRule="auto"/>
        <w:ind w:firstLine="707"/>
        <w:jc w:val="both"/>
        <w:rPr>
          <w:rFonts w:ascii="Arial" w:eastAsia="Arial" w:hAnsi="Arial" w:cs="Arial"/>
          <w:lang w:val="es-ES" w:eastAsia="es-ES" w:bidi="es-ES"/>
        </w:rPr>
      </w:pPr>
      <w:r w:rsidRPr="00C84F90">
        <w:rPr>
          <w:rFonts w:ascii="Arial" w:eastAsia="Arial" w:hAnsi="Arial" w:cs="Arial"/>
          <w:lang w:val="es-ES" w:eastAsia="es-ES" w:bidi="es-ES"/>
        </w:rPr>
        <w:t xml:space="preserve">Un contrato o convenio interadministrativo no está determinado por la modalidad de </w:t>
      </w:r>
      <w:r w:rsidRPr="00C84F90">
        <w:rPr>
          <w:rFonts w:ascii="Arial" w:eastAsia="Arial" w:hAnsi="Arial" w:cs="Arial"/>
          <w:lang w:val="es-ES" w:eastAsia="es-ES" w:bidi="es-ES"/>
        </w:rPr>
        <w:lastRenderedPageBreak/>
        <w:t>selección utilizada para celebrarlo. La Ley 1150 de 2007 establece que pueden celebrarse directamente, siempre que las obligaciones derivadas del mismo tengan relación directa con el objeto de la entidad ejecutora, señalado en la ley o en sus reglamentos, a menos que, según las excepciones previstas en dicha ley, deba adelantarse un procedimiento con pluralidad de oferentes</w:t>
      </w:r>
      <w:r w:rsidRPr="00C84F90">
        <w:rPr>
          <w:rFonts w:ascii="Arial" w:eastAsia="Arial" w:hAnsi="Arial" w:cs="Arial"/>
          <w:vertAlign w:val="superscript"/>
          <w:lang w:val="es-ES" w:eastAsia="es-ES" w:bidi="es-ES"/>
        </w:rPr>
        <w:footnoteReference w:id="23"/>
      </w:r>
      <w:r w:rsidRPr="00C84F90">
        <w:rPr>
          <w:rFonts w:ascii="Arial" w:eastAsia="Arial" w:hAnsi="Arial" w:cs="Arial"/>
          <w:lang w:val="es-ES" w:eastAsia="es-ES" w:bidi="es-ES"/>
        </w:rPr>
        <w:t>. Nótese que, en este caso, lo que cambia es la modalidad de selección y no la naturaleza de contrato</w:t>
      </w:r>
      <w:r w:rsidRPr="00C84F90">
        <w:rPr>
          <w:rFonts w:ascii="Arial" w:eastAsia="Arial" w:hAnsi="Arial" w:cs="Arial"/>
          <w:spacing w:val="-18"/>
          <w:lang w:val="es-ES" w:eastAsia="es-ES" w:bidi="es-ES"/>
        </w:rPr>
        <w:t xml:space="preserve"> </w:t>
      </w:r>
      <w:r w:rsidRPr="00C84F90">
        <w:rPr>
          <w:rFonts w:ascii="Arial" w:eastAsia="Arial" w:hAnsi="Arial" w:cs="Arial"/>
          <w:lang w:val="es-ES" w:eastAsia="es-ES" w:bidi="es-ES"/>
        </w:rPr>
        <w:t>interadministrativo.</w:t>
      </w:r>
    </w:p>
    <w:p w14:paraId="32AE9BF3" w14:textId="77777777" w:rsidR="003F6E3A" w:rsidRDefault="003F6E3A" w:rsidP="00500AD4">
      <w:pPr>
        <w:widowControl w:val="0"/>
        <w:autoSpaceDE w:val="0"/>
        <w:autoSpaceDN w:val="0"/>
        <w:spacing w:after="0" w:line="276" w:lineRule="auto"/>
        <w:ind w:firstLine="709"/>
        <w:contextualSpacing/>
        <w:jc w:val="both"/>
        <w:rPr>
          <w:rFonts w:ascii="Arial" w:eastAsia="Arial" w:hAnsi="Arial" w:cs="Arial"/>
          <w:lang w:val="es-ES" w:eastAsia="es-ES" w:bidi="es-ES"/>
        </w:rPr>
      </w:pPr>
      <w:r w:rsidRPr="00C84F90">
        <w:rPr>
          <w:rFonts w:ascii="Arial" w:eastAsia="Arial" w:hAnsi="Arial" w:cs="Arial"/>
          <w:lang w:val="es-ES" w:eastAsia="es-ES" w:bidi="es-ES"/>
        </w:rPr>
        <w:t>La Corte Constitucional expresó en la Sentencia C–671 de 2015 que «Lo que hace interadministrativo a un contrato o convenio no es el procedimiento de selección aplicable, sino la calidad de los sujetos contratantes, esto es que las dos partes de la relación jurídica contractual formen parte de la administración pública». Así las cosas, esta clase de acuerdos de voluntades se definen por un criterio orgánico, por lo que uno de sus elementos esenciales es que en los extremos de la relación jurídico negocial concurran personas de derecho público. Adicionalmente, el Consejo de Estado ha indicado, frente al convenio interadministrativo y sus características,</w:t>
      </w:r>
      <w:r w:rsidRPr="00C84F90">
        <w:rPr>
          <w:rFonts w:ascii="Arial" w:eastAsia="Arial" w:hAnsi="Arial" w:cs="Arial"/>
          <w:spacing w:val="-13"/>
          <w:lang w:val="es-ES" w:eastAsia="es-ES" w:bidi="es-ES"/>
        </w:rPr>
        <w:t xml:space="preserve"> </w:t>
      </w:r>
      <w:r w:rsidRPr="00C84F90">
        <w:rPr>
          <w:rFonts w:ascii="Arial" w:eastAsia="Arial" w:hAnsi="Arial" w:cs="Arial"/>
          <w:lang w:val="es-ES" w:eastAsia="es-ES" w:bidi="es-ES"/>
        </w:rPr>
        <w:t>que:</w:t>
      </w:r>
    </w:p>
    <w:p w14:paraId="4FBDE1C7" w14:textId="77777777" w:rsidR="004E54DD" w:rsidRPr="00C84F90" w:rsidRDefault="004E54DD" w:rsidP="00500AD4">
      <w:pPr>
        <w:widowControl w:val="0"/>
        <w:autoSpaceDE w:val="0"/>
        <w:autoSpaceDN w:val="0"/>
        <w:spacing w:after="0" w:line="276" w:lineRule="auto"/>
        <w:ind w:firstLine="709"/>
        <w:contextualSpacing/>
        <w:jc w:val="both"/>
        <w:rPr>
          <w:rFonts w:ascii="Arial" w:eastAsia="Arial" w:hAnsi="Arial" w:cs="Arial"/>
          <w:lang w:val="es-ES" w:eastAsia="es-ES" w:bidi="es-ES"/>
        </w:rPr>
      </w:pPr>
    </w:p>
    <w:p w14:paraId="21DB3700" w14:textId="3314AC10" w:rsidR="003F6E3A" w:rsidRDefault="004E54DD" w:rsidP="004E54DD">
      <w:pPr>
        <w:spacing w:after="0"/>
        <w:ind w:left="709" w:right="709"/>
        <w:contextualSpacing/>
        <w:jc w:val="both"/>
        <w:rPr>
          <w:rFonts w:ascii="Arial" w:hAnsi="Arial" w:cs="Arial"/>
          <w:sz w:val="21"/>
          <w:lang w:val="es-MX"/>
        </w:rPr>
      </w:pPr>
      <w:r w:rsidRPr="0021304B">
        <w:rPr>
          <w:rFonts w:ascii="Arial" w:eastAsia="Calibri" w:hAnsi="Arial" w:cs="Arial"/>
          <w:bCs/>
          <w:sz w:val="21"/>
          <w:szCs w:val="21"/>
          <w:lang w:val="es-MX"/>
        </w:rPr>
        <w:t>«</w:t>
      </w:r>
      <w:r w:rsidR="003F6E3A" w:rsidRPr="00C84F90">
        <w:rPr>
          <w:rFonts w:ascii="Arial" w:hAnsi="Arial" w:cs="Arial"/>
          <w:sz w:val="21"/>
          <w:lang w:val="es-MX"/>
        </w:rPr>
        <w:t>[…] se puede señalar que los convenios o contratos interadministrativos tienen como características principales las siguientes: (i) constituyen verdaderos contratos en los términos del Código de Comercio cuando su objeto lo constituyen obligaciones patrimoniales; (ii) tienen como fuente la autonomía contractual; (iii) son contratos nominados puesto que están mencionados en la ley; (iv) son contratos atípicos desde la perspectiva legal dado que se advierte la ausencia de unas normas que de manera detallada los disciplinen, los expliquen y los desarrollen, como sí las tienen los contratos típicos, por ejemplo compra venta, arrendamiento, mandato, etc. (v) la normatividad a la cual se encuentran sujetos en principio es la del Estatuto General de Contratación, en atención a que las partes que los celebran son entidades estatales y, por consiguiente, también se obligan a las disposiciones que resulten pertinentes del Código Civil y del Código de Comercio; (vi) dan lugar a la creación de obligaciones jurídicamente exigibles; (vii) persiguen  una finalidad común a través de la realización de intereses compartidos entre las entidades vinculadas; (viii) la acción mediante la cual se deben ventilar las diferencias que sobre el particular surjan es la de controversias contractuales</w:t>
      </w:r>
      <w:r w:rsidRPr="0021304B">
        <w:rPr>
          <w:rFonts w:ascii="Arial" w:eastAsia="Calibri" w:hAnsi="Arial" w:cs="Arial"/>
          <w:sz w:val="21"/>
          <w:szCs w:val="21"/>
          <w:lang w:val="es-MX"/>
        </w:rPr>
        <w:t>»</w:t>
      </w:r>
      <w:r w:rsidR="003F6E3A" w:rsidRPr="00C84F90">
        <w:rPr>
          <w:rFonts w:ascii="Arial" w:hAnsi="Arial" w:cs="Arial"/>
          <w:sz w:val="21"/>
          <w:vertAlign w:val="superscript"/>
          <w:lang w:val="es-MX"/>
        </w:rPr>
        <w:footnoteReference w:id="24"/>
      </w:r>
      <w:r w:rsidR="003F6E3A" w:rsidRPr="00C84F90">
        <w:rPr>
          <w:rFonts w:ascii="Arial" w:hAnsi="Arial" w:cs="Arial"/>
          <w:sz w:val="21"/>
          <w:lang w:val="es-MX"/>
        </w:rPr>
        <w:t>.</w:t>
      </w:r>
    </w:p>
    <w:p w14:paraId="796F0E95" w14:textId="77777777" w:rsidR="004E54DD" w:rsidRPr="00500AD4" w:rsidRDefault="004E54DD" w:rsidP="00500AD4">
      <w:pPr>
        <w:spacing w:after="0" w:line="276" w:lineRule="auto"/>
        <w:ind w:left="709" w:right="709"/>
        <w:contextualSpacing/>
        <w:jc w:val="both"/>
        <w:rPr>
          <w:rFonts w:ascii="Arial" w:hAnsi="Arial" w:cs="Arial"/>
          <w:lang w:val="es-MX"/>
        </w:rPr>
      </w:pPr>
    </w:p>
    <w:p w14:paraId="479149C9" w14:textId="161B27DC" w:rsidR="003F6E3A" w:rsidRPr="00C84F90" w:rsidRDefault="003F6E3A" w:rsidP="00B37155">
      <w:pPr>
        <w:widowControl w:val="0"/>
        <w:autoSpaceDE w:val="0"/>
        <w:autoSpaceDN w:val="0"/>
        <w:spacing w:after="120" w:line="276" w:lineRule="auto"/>
        <w:ind w:firstLine="707"/>
        <w:jc w:val="both"/>
        <w:rPr>
          <w:rFonts w:ascii="Arial" w:eastAsia="Arial" w:hAnsi="Arial" w:cs="Arial"/>
          <w:lang w:val="es-ES" w:eastAsia="es-ES" w:bidi="es-ES"/>
        </w:rPr>
      </w:pPr>
      <w:r w:rsidRPr="00C84F90">
        <w:rPr>
          <w:rFonts w:ascii="Arial" w:eastAsia="Arial" w:hAnsi="Arial" w:cs="Arial"/>
          <w:lang w:val="es-ES" w:eastAsia="es-ES" w:bidi="es-ES"/>
        </w:rPr>
        <w:lastRenderedPageBreak/>
        <w:t>En ese sentido, los convenios interadministrativos se caracterizan por los sujetos que intervienen y por la modalidad de selección que la ley permite aplicar para su celebración, ya que comporta un grado de excepcionalidad frente a las demás tipologías contractuales, donde los sujetos no están restringidos a una cualificación particular y aplican otras modalidades de selección. El EGC</w:t>
      </w:r>
      <w:r w:rsidR="00411EEE">
        <w:rPr>
          <w:rFonts w:ascii="Arial" w:eastAsia="Arial" w:hAnsi="Arial" w:cs="Arial"/>
          <w:lang w:val="es-ES" w:eastAsia="es-ES" w:bidi="es-ES"/>
        </w:rPr>
        <w:t xml:space="preserve">AP </w:t>
      </w:r>
      <w:r w:rsidRPr="00C84F90">
        <w:rPr>
          <w:rFonts w:ascii="Arial" w:eastAsia="Arial" w:hAnsi="Arial" w:cs="Arial"/>
          <w:lang w:val="es-ES" w:eastAsia="es-ES" w:bidi="es-ES"/>
        </w:rPr>
        <w:t>establece la contratación directa como la modalidad de selección aplicable, por regla general, a la celebración de los contratos interadministrativos.</w:t>
      </w:r>
    </w:p>
    <w:p w14:paraId="2BC87791" w14:textId="77777777" w:rsidR="003F6E3A" w:rsidRPr="00C84F90" w:rsidRDefault="003F6E3A" w:rsidP="00500AD4">
      <w:pPr>
        <w:widowControl w:val="0"/>
        <w:autoSpaceDE w:val="0"/>
        <w:autoSpaceDN w:val="0"/>
        <w:spacing w:after="120" w:line="276" w:lineRule="auto"/>
        <w:ind w:firstLine="707"/>
        <w:jc w:val="both"/>
        <w:rPr>
          <w:rFonts w:ascii="Arial" w:eastAsia="Arial" w:hAnsi="Arial" w:cs="Arial"/>
          <w:lang w:val="es-ES" w:eastAsia="es-ES" w:bidi="es-ES"/>
        </w:rPr>
      </w:pPr>
      <w:r w:rsidRPr="00C84F90">
        <w:rPr>
          <w:rFonts w:ascii="Arial" w:eastAsia="Arial" w:hAnsi="Arial" w:cs="Arial"/>
          <w:lang w:val="es-ES" w:eastAsia="es-ES" w:bidi="es-ES"/>
        </w:rPr>
        <w:t>Así las cosas, la ley no limitó la celebración de contratos interadministrativos a la modalidad de selección de contratación directa, pues solo estableció, excepcionalmente, su celebración de manera directa cuando dos o más entidades del Estado, con el fin de materializar funciones administrativas de interés común para ambas partes, celebran un negocio jurídico. No obstante, es posible que se celebren contratos interadministrativos en el marco de un proceso donde sea posible la participación de los interesados en ofertar, es decir, a través de las otras modalidades de selección previstas en la Ley 1150 de 2007 diferentes a la de contratación directa, pues, como se indicó, la existencia de un contrato interadministrativo no está determinada por la modalidad de selección sino, entre otras cosas, de la calidad de las partes que lo suscriben, es decir, debe tratarse de entidades</w:t>
      </w:r>
      <w:r w:rsidRPr="00C84F90">
        <w:rPr>
          <w:rFonts w:ascii="Arial" w:eastAsia="Arial" w:hAnsi="Arial" w:cs="Arial"/>
          <w:spacing w:val="-3"/>
          <w:lang w:val="es-ES" w:eastAsia="es-ES" w:bidi="es-ES"/>
        </w:rPr>
        <w:t xml:space="preserve"> </w:t>
      </w:r>
      <w:r w:rsidRPr="00C84F90">
        <w:rPr>
          <w:rFonts w:ascii="Arial" w:eastAsia="Arial" w:hAnsi="Arial" w:cs="Arial"/>
          <w:lang w:val="es-ES" w:eastAsia="es-ES" w:bidi="es-ES"/>
        </w:rPr>
        <w:t>estatales.</w:t>
      </w:r>
    </w:p>
    <w:p w14:paraId="449FBD75" w14:textId="77777777" w:rsidR="003F6E3A" w:rsidRPr="00C84F90" w:rsidRDefault="003F6E3A" w:rsidP="00500AD4">
      <w:pPr>
        <w:widowControl w:val="0"/>
        <w:autoSpaceDE w:val="0"/>
        <w:autoSpaceDN w:val="0"/>
        <w:spacing w:after="120" w:line="276" w:lineRule="auto"/>
        <w:ind w:firstLine="709"/>
        <w:jc w:val="both"/>
        <w:rPr>
          <w:rFonts w:ascii="Arial" w:eastAsia="Arial" w:hAnsi="Arial" w:cs="Arial"/>
          <w:lang w:val="es-ES" w:eastAsia="es-ES" w:bidi="es-ES"/>
        </w:rPr>
      </w:pPr>
      <w:r w:rsidRPr="00C84F90">
        <w:rPr>
          <w:rFonts w:ascii="Arial" w:eastAsia="Arial" w:hAnsi="Arial" w:cs="Arial"/>
          <w:lang w:val="es-ES" w:eastAsia="es-ES" w:bidi="es-ES"/>
        </w:rPr>
        <w:t>Además, es necesario tener en cuenta que para que un contrato o convenio interadministrativo exista, debe cumplir con los siguientes elementos: acuerdo sobre el objeto y la contraprestación, y que se eleve a escrito. Por otra parte, si bien actualmente el EGCAP hace referencia de manera expresa al contrato interadministrativo o en términos generales a los interadministrativos y no al convenio, no por esto puede concluirse que se trate de figuras totalmente diferentes, pues las entidades del Estado, en el marco de la Ley 80 de 1993, pueden acordar entre sí diferentes tipos de obligaciones, siempre que su objeto de creación les permita cumplirlas, con el objetivo común de materializar los fines del Estado. Por este motivo, cuando la Ley 80 de 1993 se refiere a contratos interadministrativos de la misma forma lo hace frente a los convenios, entre otras razones, porque este cuerpo normativo faculta a las entidades públicas a celebrar los demás acuerdos que permitan la autonomía de la voluntad y requieran el cumplimiento de los fines</w:t>
      </w:r>
      <w:r w:rsidRPr="00C84F90">
        <w:rPr>
          <w:rFonts w:ascii="Arial" w:eastAsia="Arial" w:hAnsi="Arial" w:cs="Arial"/>
          <w:spacing w:val="-4"/>
          <w:lang w:val="es-ES" w:eastAsia="es-ES" w:bidi="es-ES"/>
        </w:rPr>
        <w:t xml:space="preserve"> </w:t>
      </w:r>
      <w:r w:rsidRPr="00C84F90">
        <w:rPr>
          <w:rFonts w:ascii="Arial" w:eastAsia="Arial" w:hAnsi="Arial" w:cs="Arial"/>
          <w:lang w:val="es-ES" w:eastAsia="es-ES" w:bidi="es-ES"/>
        </w:rPr>
        <w:t>estatales.</w:t>
      </w:r>
    </w:p>
    <w:p w14:paraId="3F340BCB" w14:textId="77777777" w:rsidR="003F6E3A" w:rsidRPr="00C84F90" w:rsidRDefault="003F6E3A" w:rsidP="00500AD4">
      <w:pPr>
        <w:widowControl w:val="0"/>
        <w:autoSpaceDE w:val="0"/>
        <w:autoSpaceDN w:val="0"/>
        <w:spacing w:after="120" w:line="276" w:lineRule="auto"/>
        <w:ind w:firstLine="708"/>
        <w:jc w:val="both"/>
        <w:rPr>
          <w:rFonts w:ascii="Arial" w:eastAsia="Arial" w:hAnsi="Arial" w:cs="Arial"/>
          <w:lang w:val="es-ES" w:eastAsia="es-ES" w:bidi="es-ES"/>
        </w:rPr>
      </w:pPr>
      <w:r w:rsidRPr="00C84F90">
        <w:rPr>
          <w:rFonts w:ascii="Arial" w:eastAsia="Arial" w:hAnsi="Arial" w:cs="Arial"/>
          <w:lang w:val="es-ES" w:eastAsia="es-ES" w:bidi="es-ES"/>
        </w:rPr>
        <w:t>Es bueno destacar que el Decreto 1082 de 2015 dispone que los convenios o contratos interadministrativos, así denominados en su artículo 2.2.1.2.1.4.4, se contratan directamente, por lo que no hay lugar a dudas que representan lo mismo en la medida en que concurran entidades estatales en el acuerdo de voluntades. De este modo, es posible concluir que en la contratación estatal no existen mayores diferencias entre convenio y contrato y, dando aplicación al derecho privado y a la definición contenida en el Código Civil, puede afirmarse que se trata de figuras equivalentes.</w:t>
      </w:r>
    </w:p>
    <w:p w14:paraId="4AB53FDD" w14:textId="613300FB" w:rsidR="003F6E3A" w:rsidRPr="00C84F90" w:rsidRDefault="003F6E3A" w:rsidP="00500AD4">
      <w:pPr>
        <w:widowControl w:val="0"/>
        <w:autoSpaceDE w:val="0"/>
        <w:autoSpaceDN w:val="0"/>
        <w:spacing w:after="120" w:line="276" w:lineRule="auto"/>
        <w:ind w:firstLine="708"/>
        <w:jc w:val="both"/>
        <w:rPr>
          <w:rFonts w:ascii="Arial" w:eastAsia="Calibri" w:hAnsi="Arial" w:cs="Arial"/>
          <w:bCs/>
          <w:lang w:eastAsia="es-ES" w:bidi="es-ES"/>
        </w:rPr>
      </w:pPr>
      <w:r w:rsidRPr="00C84F90">
        <w:rPr>
          <w:rFonts w:ascii="Arial" w:eastAsia="Arial" w:hAnsi="Arial" w:cs="Arial"/>
          <w:lang w:val="es-ES" w:eastAsia="es-ES" w:bidi="es-ES"/>
        </w:rPr>
        <w:t xml:space="preserve">Por tanto, aunque el artículo 95 de la Ley 489 de 1998 dispone que «Las entidades públicas podrán asociarse con el fin de cooperar en el cumplimiento de funciones administrativas o de prestar conjuntamente servicios que se hallen a su cargo, mediante la celebración de </w:t>
      </w:r>
      <w:r w:rsidRPr="00C84F90">
        <w:rPr>
          <w:rFonts w:ascii="Arial" w:eastAsia="Arial" w:hAnsi="Arial" w:cs="Arial"/>
          <w:lang w:val="es-ES" w:eastAsia="es-ES" w:bidi="es-ES"/>
        </w:rPr>
        <w:lastRenderedPageBreak/>
        <w:t>convenios interadministrativos […]», esto no significa que dichos acuerdos estén exceptuados del EGCAP</w:t>
      </w:r>
      <w:r w:rsidR="00B37155">
        <w:rPr>
          <w:rFonts w:ascii="Arial" w:eastAsia="Arial" w:hAnsi="Arial" w:cs="Arial"/>
          <w:lang w:val="es-ES" w:eastAsia="es-ES" w:bidi="es-ES"/>
        </w:rPr>
        <w:t xml:space="preserve"> </w:t>
      </w:r>
      <w:r w:rsidRPr="00C84F90">
        <w:rPr>
          <w:rFonts w:ascii="Arial" w:eastAsia="Arial" w:hAnsi="Arial" w:cs="Arial"/>
          <w:lang w:val="es-ES" w:eastAsia="es-ES" w:bidi="es-ES"/>
        </w:rPr>
        <w:t>por no tener carácter contractual. Por ello, la jurisprudencia considera que «Estos convenios cuentan con las características propias de los contratos, cuando su objeto lo constituyen obligaciones patrimoniales, y las entidades estatales que los conforman están sujetas tanto a la normativa contractual pública, como a las normas del derecho civil</w:t>
      </w:r>
      <w:r w:rsidRPr="00C84F90">
        <w:rPr>
          <w:rFonts w:ascii="Arial" w:eastAsia="Arial" w:hAnsi="Arial" w:cs="Arial"/>
          <w:spacing w:val="-4"/>
          <w:lang w:val="es-ES" w:eastAsia="es-ES" w:bidi="es-ES"/>
        </w:rPr>
        <w:t xml:space="preserve"> </w:t>
      </w:r>
      <w:r w:rsidRPr="00C84F90">
        <w:rPr>
          <w:rFonts w:ascii="Arial" w:eastAsia="Arial" w:hAnsi="Arial" w:cs="Arial"/>
          <w:lang w:val="es-ES" w:eastAsia="es-ES" w:bidi="es-ES"/>
        </w:rPr>
        <w:t>[…]»</w:t>
      </w:r>
      <w:r w:rsidRPr="00C84F90">
        <w:rPr>
          <w:rFonts w:ascii="Arial" w:eastAsia="Arial" w:hAnsi="Arial" w:cs="Arial"/>
          <w:vertAlign w:val="superscript"/>
          <w:lang w:val="es-ES" w:eastAsia="es-ES" w:bidi="es-ES"/>
        </w:rPr>
        <w:footnoteReference w:id="25"/>
      </w:r>
      <w:r w:rsidRPr="00C84F90">
        <w:rPr>
          <w:rFonts w:ascii="Arial" w:eastAsia="Arial" w:hAnsi="Arial" w:cs="Arial"/>
          <w:lang w:val="es-ES" w:eastAsia="es-ES" w:bidi="es-ES"/>
        </w:rPr>
        <w:t>.</w:t>
      </w:r>
      <w:bookmarkStart w:id="42" w:name="_Hlk77171241"/>
    </w:p>
    <w:p w14:paraId="265FE850" w14:textId="77777777" w:rsidR="003F6E3A" w:rsidRPr="00C84F90" w:rsidRDefault="003F6E3A" w:rsidP="00500AD4">
      <w:pPr>
        <w:widowControl w:val="0"/>
        <w:autoSpaceDE w:val="0"/>
        <w:autoSpaceDN w:val="0"/>
        <w:spacing w:before="122" w:after="0" w:line="276" w:lineRule="auto"/>
        <w:ind w:firstLine="709"/>
        <w:jc w:val="both"/>
        <w:rPr>
          <w:rFonts w:ascii="Arial" w:eastAsia="Arial" w:hAnsi="Arial" w:cs="Arial"/>
          <w:lang w:val="es-ES" w:eastAsia="es-ES" w:bidi="es-ES"/>
        </w:rPr>
      </w:pPr>
      <w:r w:rsidRPr="00C84F90">
        <w:rPr>
          <w:rFonts w:ascii="Arial" w:eastAsia="Arial" w:hAnsi="Arial" w:cs="Arial"/>
          <w:lang w:val="es-ES" w:eastAsia="es-ES" w:bidi="es-ES"/>
        </w:rPr>
        <w:t>Sin perjuicio de lo anterior, vale la pena tener en cuenta que cierto sector de la doctrina y la jurisprudencia han establecido algunas diferencias o caracterización de los contratos interadministrativos frente a los convenios interadministrativos de que trata el artículo 95 de la Ley 489 de 1998. Por ejemplo, el Consejo de Estado</w:t>
      </w:r>
      <w:r>
        <w:rPr>
          <w:rFonts w:ascii="Arial" w:eastAsia="Arial" w:hAnsi="Arial" w:cs="Arial"/>
          <w:lang w:val="es-ES" w:eastAsia="es-ES" w:bidi="es-ES"/>
        </w:rPr>
        <w:t xml:space="preserve"> en</w:t>
      </w:r>
      <w:r w:rsidRPr="00C84F90">
        <w:rPr>
          <w:rFonts w:ascii="Arial" w:eastAsia="Arial" w:hAnsi="Arial" w:cs="Arial"/>
          <w:lang w:val="es-ES" w:eastAsia="es-ES" w:bidi="es-ES"/>
        </w:rPr>
        <w:t xml:space="preserve"> sentencia del 14 de junio de 2019 expresó:</w:t>
      </w:r>
    </w:p>
    <w:p w14:paraId="2B4FFCA6" w14:textId="77777777" w:rsidR="00B37155" w:rsidRPr="00500AD4" w:rsidRDefault="00B37155" w:rsidP="00500AD4">
      <w:pPr>
        <w:spacing w:after="0" w:line="276" w:lineRule="auto"/>
        <w:ind w:left="709" w:right="709"/>
        <w:jc w:val="both"/>
        <w:rPr>
          <w:rFonts w:ascii="Arial" w:hAnsi="Arial" w:cs="Arial"/>
          <w:lang w:val="es-ES_tradnl"/>
        </w:rPr>
      </w:pPr>
    </w:p>
    <w:p w14:paraId="48601589" w14:textId="7D23DEB2" w:rsidR="003F6E3A" w:rsidRDefault="00B37155" w:rsidP="00B37155">
      <w:pPr>
        <w:spacing w:after="0" w:line="240" w:lineRule="auto"/>
        <w:ind w:left="709" w:right="709"/>
        <w:contextualSpacing/>
        <w:jc w:val="both"/>
        <w:rPr>
          <w:rFonts w:ascii="Arial" w:hAnsi="Arial" w:cs="Arial"/>
          <w:sz w:val="21"/>
          <w:szCs w:val="21"/>
          <w:lang w:val="es-ES_tradnl"/>
        </w:rPr>
      </w:pPr>
      <w:r w:rsidRPr="0021304B">
        <w:rPr>
          <w:rFonts w:ascii="Arial" w:eastAsia="Calibri" w:hAnsi="Arial" w:cs="Arial"/>
          <w:bCs/>
          <w:sz w:val="21"/>
          <w:szCs w:val="21"/>
          <w:lang w:val="es-MX"/>
        </w:rPr>
        <w:t>«</w:t>
      </w:r>
      <w:r w:rsidR="003F6E3A" w:rsidRPr="00C84F90">
        <w:rPr>
          <w:rFonts w:ascii="Arial" w:hAnsi="Arial" w:cs="Arial"/>
          <w:sz w:val="21"/>
          <w:szCs w:val="21"/>
          <w:lang w:val="es-ES_tradnl"/>
        </w:rPr>
        <w:t>La Sala de Consulta y Servicio Civil</w:t>
      </w:r>
      <w:r w:rsidR="003F6E3A" w:rsidRPr="00C84F90">
        <w:rPr>
          <w:rFonts w:ascii="Arial" w:hAnsi="Arial" w:cs="Arial"/>
          <w:sz w:val="21"/>
          <w:szCs w:val="21"/>
          <w:vertAlign w:val="superscript"/>
          <w:lang w:val="es-ES_tradnl"/>
        </w:rPr>
        <w:footnoteReference w:id="26"/>
      </w:r>
      <w:r w:rsidR="003F6E3A" w:rsidRPr="00C84F90">
        <w:rPr>
          <w:rFonts w:ascii="Arial" w:hAnsi="Arial" w:cs="Arial"/>
          <w:sz w:val="21"/>
          <w:szCs w:val="21"/>
          <w:lang w:val="es-ES_tradnl"/>
        </w:rPr>
        <w:t xml:space="preserve"> de esta Corporación se ha referido a los </w:t>
      </w:r>
      <w:r w:rsidR="003F6E3A" w:rsidRPr="00C84F90">
        <w:rPr>
          <w:rFonts w:ascii="Arial" w:hAnsi="Arial" w:cs="Arial"/>
          <w:i/>
          <w:sz w:val="21"/>
          <w:szCs w:val="21"/>
          <w:lang w:val="es-ES_tradnl"/>
        </w:rPr>
        <w:t>“convenios interadministrativos”</w:t>
      </w:r>
      <w:r w:rsidR="003F6E3A" w:rsidRPr="00C84F90">
        <w:rPr>
          <w:rFonts w:ascii="Arial" w:hAnsi="Arial" w:cs="Arial"/>
          <w:sz w:val="21"/>
          <w:szCs w:val="21"/>
          <w:lang w:val="es-ES_tradnl"/>
        </w:rPr>
        <w:t xml:space="preserve"> a los cuales alude el artículo 95 de la Ley 489 de 1998, calificándolos de </w:t>
      </w:r>
      <w:r w:rsidR="003F6E3A" w:rsidRPr="00C84F90">
        <w:rPr>
          <w:rFonts w:ascii="Arial" w:hAnsi="Arial" w:cs="Arial"/>
          <w:i/>
          <w:sz w:val="21"/>
          <w:szCs w:val="21"/>
          <w:lang w:val="es-ES_tradnl"/>
        </w:rPr>
        <w:t xml:space="preserve">“puros” </w:t>
      </w:r>
      <w:r w:rsidR="003F6E3A" w:rsidRPr="00C84F90">
        <w:rPr>
          <w:rFonts w:ascii="Arial" w:hAnsi="Arial" w:cs="Arial"/>
          <w:sz w:val="21"/>
          <w:szCs w:val="21"/>
          <w:lang w:val="es-ES_tradnl"/>
        </w:rPr>
        <w:t xml:space="preserve">y entendiendo que estos, además de perseguir la finalidad de cooperación antes indicada, no implican intereses contrapuestos ni tampoco se circunscriben a un </w:t>
      </w:r>
      <w:r w:rsidR="003F6E3A" w:rsidRPr="00C84F90">
        <w:rPr>
          <w:rFonts w:ascii="Arial" w:hAnsi="Arial" w:cs="Arial"/>
          <w:i/>
          <w:sz w:val="21"/>
          <w:szCs w:val="21"/>
          <w:lang w:val="es-ES_tradnl"/>
        </w:rPr>
        <w:t>“intercambio patrimonial”</w:t>
      </w:r>
      <w:r w:rsidR="003F6E3A" w:rsidRPr="00C84F90">
        <w:rPr>
          <w:rFonts w:ascii="Arial" w:hAnsi="Arial" w:cs="Arial"/>
          <w:sz w:val="21"/>
          <w:szCs w:val="21"/>
          <w:lang w:val="es-ES_tradnl"/>
        </w:rPr>
        <w:t>. Sin perjuicio de lo anterior, en otra oportunidad, la misma Sala</w:t>
      </w:r>
      <w:r w:rsidR="003F6E3A" w:rsidRPr="00C84F90">
        <w:rPr>
          <w:rFonts w:ascii="Arial" w:hAnsi="Arial" w:cs="Arial"/>
          <w:sz w:val="21"/>
          <w:szCs w:val="21"/>
          <w:vertAlign w:val="superscript"/>
          <w:lang w:val="es-ES_tradnl"/>
        </w:rPr>
        <w:footnoteReference w:id="27"/>
      </w:r>
      <w:r w:rsidR="003F6E3A" w:rsidRPr="00C84F90">
        <w:rPr>
          <w:rFonts w:ascii="Arial" w:hAnsi="Arial" w:cs="Arial"/>
          <w:sz w:val="21"/>
          <w:szCs w:val="21"/>
          <w:lang w:val="es-ES_tradnl"/>
        </w:rPr>
        <w:t xml:space="preserve"> había indicado que, si bien en dichos convenios no se daba un </w:t>
      </w:r>
      <w:r w:rsidR="003F6E3A" w:rsidRPr="00C84F90">
        <w:rPr>
          <w:rFonts w:ascii="Arial" w:hAnsi="Arial" w:cs="Arial"/>
          <w:i/>
          <w:sz w:val="21"/>
          <w:szCs w:val="21"/>
          <w:lang w:val="es-ES_tradnl"/>
        </w:rPr>
        <w:t>“verdadero intercambio de bienes o servicios (contrato conmutativo)”</w:t>
      </w:r>
      <w:r w:rsidR="003F6E3A" w:rsidRPr="00C84F90">
        <w:rPr>
          <w:rFonts w:ascii="Arial" w:hAnsi="Arial" w:cs="Arial"/>
          <w:sz w:val="21"/>
          <w:szCs w:val="21"/>
          <w:lang w:val="es-ES_tradnl"/>
        </w:rPr>
        <w:t>, ello no impedía que se conviniera una remuneración a cargo de alguna(s) entidad(es).</w:t>
      </w:r>
    </w:p>
    <w:p w14:paraId="2419A57D" w14:textId="77777777" w:rsidR="00B37155" w:rsidRPr="00C84F90" w:rsidRDefault="00B37155" w:rsidP="00500AD4">
      <w:pPr>
        <w:spacing w:after="0" w:line="240" w:lineRule="auto"/>
        <w:ind w:left="709" w:right="709"/>
        <w:contextualSpacing/>
        <w:jc w:val="both"/>
        <w:rPr>
          <w:rFonts w:ascii="Arial" w:hAnsi="Arial" w:cs="Arial"/>
          <w:sz w:val="21"/>
          <w:szCs w:val="21"/>
          <w:lang w:val="es-ES_tradnl"/>
        </w:rPr>
      </w:pPr>
    </w:p>
    <w:p w14:paraId="292705C2" w14:textId="018FA2C6" w:rsidR="003F6E3A" w:rsidRPr="00C84F90" w:rsidRDefault="003F6E3A" w:rsidP="00500AD4">
      <w:pPr>
        <w:widowControl w:val="0"/>
        <w:autoSpaceDE w:val="0"/>
        <w:autoSpaceDN w:val="0"/>
        <w:spacing w:after="0" w:line="240" w:lineRule="auto"/>
        <w:ind w:left="709" w:right="709"/>
        <w:contextualSpacing/>
        <w:jc w:val="both"/>
        <w:rPr>
          <w:rFonts w:ascii="Arial" w:eastAsia="Arial" w:hAnsi="Arial" w:cs="Arial"/>
          <w:sz w:val="21"/>
          <w:szCs w:val="21"/>
          <w:lang w:val="es-ES" w:eastAsia="es-ES" w:bidi="es-ES"/>
        </w:rPr>
      </w:pPr>
      <w:r w:rsidRPr="00C84F90">
        <w:rPr>
          <w:rFonts w:ascii="Arial" w:eastAsia="Arial" w:hAnsi="Arial" w:cs="Arial"/>
          <w:sz w:val="21"/>
          <w:szCs w:val="21"/>
          <w:lang w:val="es-ES_tradnl" w:eastAsia="es-ES" w:bidi="es-ES"/>
        </w:rPr>
        <w:t xml:space="preserve">Lo expuesto evidencia que, en general, las interpretaciones en torno a los </w:t>
      </w:r>
      <w:r w:rsidRPr="00C84F90">
        <w:rPr>
          <w:rFonts w:ascii="Arial" w:eastAsia="Arial" w:hAnsi="Arial" w:cs="Arial"/>
          <w:i/>
          <w:sz w:val="21"/>
          <w:szCs w:val="21"/>
          <w:lang w:val="es-ES_tradnl" w:eastAsia="es-ES" w:bidi="es-ES"/>
        </w:rPr>
        <w:t>“convenios interadministrativos”</w:t>
      </w:r>
      <w:r w:rsidRPr="00C84F90">
        <w:rPr>
          <w:rFonts w:ascii="Arial" w:eastAsia="Arial" w:hAnsi="Arial" w:cs="Arial"/>
          <w:sz w:val="21"/>
          <w:szCs w:val="21"/>
          <w:lang w:val="es-ES_tradnl" w:eastAsia="es-ES" w:bidi="es-ES"/>
        </w:rPr>
        <w:t xml:space="preserve"> previstos en el artículo 95 de la Ley 489 de 1998, en el propósito de encasillarlos dentro de una categoría normativa delimitada en su estructura, elementos y régimen jurídico, han sido dubitativas al vincular o no las obligaciones propias de dichos convenios con las de los contratos estatales sometidos al EGCAP, las cuales tienen por objeto prestaciones patrimoniales</w:t>
      </w:r>
      <w:r w:rsidR="00B37155" w:rsidRPr="0021304B">
        <w:rPr>
          <w:rFonts w:ascii="Arial" w:eastAsia="Calibri" w:hAnsi="Arial" w:cs="Arial"/>
          <w:sz w:val="21"/>
          <w:szCs w:val="21"/>
          <w:lang w:val="es-MX"/>
        </w:rPr>
        <w:t>»</w:t>
      </w:r>
      <w:r w:rsidRPr="00C84F90">
        <w:rPr>
          <w:rFonts w:ascii="Arial" w:eastAsia="Arial" w:hAnsi="Arial" w:cs="Arial"/>
          <w:sz w:val="21"/>
          <w:szCs w:val="21"/>
          <w:vertAlign w:val="superscript"/>
          <w:lang w:val="es-ES_tradnl" w:eastAsia="es-ES" w:bidi="es-ES"/>
        </w:rPr>
        <w:footnoteReference w:id="28"/>
      </w:r>
      <w:r w:rsidRPr="00C84F90">
        <w:rPr>
          <w:rFonts w:ascii="Arial" w:eastAsia="Arial" w:hAnsi="Arial" w:cs="Arial"/>
          <w:sz w:val="21"/>
          <w:szCs w:val="21"/>
          <w:vertAlign w:val="superscript"/>
          <w:lang w:val="es-ES_tradnl" w:eastAsia="es-ES" w:bidi="es-ES"/>
        </w:rPr>
        <w:footnoteReference w:id="29"/>
      </w:r>
      <w:r w:rsidRPr="00C84F90">
        <w:rPr>
          <w:rFonts w:ascii="Arial" w:eastAsia="Arial" w:hAnsi="Arial" w:cs="Arial"/>
          <w:sz w:val="21"/>
          <w:szCs w:val="21"/>
          <w:lang w:val="es-ES_tradnl" w:eastAsia="es-ES" w:bidi="es-ES"/>
        </w:rPr>
        <w:t>.</w:t>
      </w:r>
    </w:p>
    <w:p w14:paraId="5914A6E9" w14:textId="77777777" w:rsidR="003F6E3A" w:rsidRPr="00C84F90" w:rsidRDefault="003F6E3A" w:rsidP="00500AD4">
      <w:pPr>
        <w:widowControl w:val="0"/>
        <w:autoSpaceDE w:val="0"/>
        <w:autoSpaceDN w:val="0"/>
        <w:spacing w:after="0" w:line="276" w:lineRule="auto"/>
        <w:jc w:val="both"/>
        <w:rPr>
          <w:rFonts w:ascii="Arial" w:eastAsia="Arial" w:hAnsi="Arial" w:cs="Arial"/>
          <w:lang w:val="es-ES" w:eastAsia="es-ES" w:bidi="es-ES"/>
        </w:rPr>
      </w:pPr>
    </w:p>
    <w:p w14:paraId="085424C5" w14:textId="77777777" w:rsidR="003F6E3A" w:rsidRPr="00674165" w:rsidRDefault="003F6E3A" w:rsidP="00674165">
      <w:pPr>
        <w:widowControl w:val="0"/>
        <w:autoSpaceDE w:val="0"/>
        <w:autoSpaceDN w:val="0"/>
        <w:spacing w:after="120" w:line="276" w:lineRule="auto"/>
        <w:jc w:val="both"/>
        <w:rPr>
          <w:rFonts w:ascii="Arial" w:eastAsia="Arial" w:hAnsi="Arial" w:cs="Arial"/>
          <w:lang w:val="es-ES" w:eastAsia="es-ES" w:bidi="es-ES"/>
        </w:rPr>
      </w:pPr>
      <w:r w:rsidRPr="00C84F90">
        <w:rPr>
          <w:rFonts w:ascii="Arial" w:eastAsia="Arial" w:hAnsi="Arial" w:cs="Arial"/>
          <w:lang w:val="es-ES" w:eastAsia="es-ES" w:bidi="es-ES"/>
        </w:rPr>
        <w:tab/>
      </w:r>
      <w:r w:rsidRPr="00674165">
        <w:rPr>
          <w:rFonts w:ascii="Arial" w:eastAsia="Arial" w:hAnsi="Arial" w:cs="Arial"/>
          <w:lang w:val="es-ES" w:eastAsia="es-ES" w:bidi="es-ES"/>
        </w:rPr>
        <w:t>Vale la pena reiterar que el legislador y el ordenamiento jurídico, en general, en distintas ocasiones utiliza de forma indistinta los conceptos de contrato o convenio para referirse a la misma institución jurídica</w:t>
      </w:r>
      <w:r w:rsidRPr="00674165">
        <w:rPr>
          <w:rFonts w:ascii="Arial" w:eastAsia="Arial" w:hAnsi="Arial" w:cs="Arial"/>
          <w:vertAlign w:val="superscript"/>
          <w:lang w:val="es-ES" w:eastAsia="es-ES" w:bidi="es-ES"/>
        </w:rPr>
        <w:footnoteReference w:id="30"/>
      </w:r>
      <w:r w:rsidRPr="00674165">
        <w:rPr>
          <w:rFonts w:ascii="Arial" w:eastAsia="Arial" w:hAnsi="Arial" w:cs="Arial"/>
          <w:lang w:val="es-ES" w:eastAsia="es-ES" w:bidi="es-ES"/>
        </w:rPr>
        <w:t>. Incluso la Corte Constitucional fundamenta la posibilidad de celebrar convenios interadministrativos de forma directa, con fundamento en la causal establecida en la Ley 1150 de 2007 respecto a los contratos interadministrativos</w:t>
      </w:r>
      <w:r w:rsidRPr="00674165">
        <w:rPr>
          <w:rFonts w:ascii="Arial" w:eastAsia="Arial" w:hAnsi="Arial" w:cs="Arial"/>
          <w:vertAlign w:val="superscript"/>
          <w:lang w:val="es-ES" w:eastAsia="es-ES" w:bidi="es-ES"/>
        </w:rPr>
        <w:footnoteReference w:id="31"/>
      </w:r>
      <w:r w:rsidRPr="00674165">
        <w:rPr>
          <w:rFonts w:ascii="Arial" w:eastAsia="Arial" w:hAnsi="Arial" w:cs="Arial"/>
          <w:lang w:val="es-ES" w:eastAsia="es-ES" w:bidi="es-ES"/>
        </w:rPr>
        <w:t>.</w:t>
      </w:r>
    </w:p>
    <w:p w14:paraId="1F7AC6D1" w14:textId="21705933" w:rsidR="003F6E3A" w:rsidRPr="00674165" w:rsidRDefault="003F6E3A" w:rsidP="00674165">
      <w:pPr>
        <w:widowControl w:val="0"/>
        <w:autoSpaceDE w:val="0"/>
        <w:autoSpaceDN w:val="0"/>
        <w:spacing w:after="120" w:line="276" w:lineRule="auto"/>
        <w:jc w:val="both"/>
        <w:rPr>
          <w:rFonts w:ascii="Arial" w:eastAsia="Calibri" w:hAnsi="Arial" w:cs="Arial"/>
          <w:bCs/>
          <w:lang w:eastAsia="es-ES" w:bidi="es-ES"/>
        </w:rPr>
      </w:pPr>
      <w:r w:rsidRPr="00674165">
        <w:rPr>
          <w:rFonts w:ascii="Arial" w:eastAsia="Arial" w:hAnsi="Arial" w:cs="Arial"/>
          <w:lang w:val="es-ES" w:eastAsia="es-ES" w:bidi="es-ES"/>
        </w:rPr>
        <w:tab/>
        <w:t>Teniendo en cuenta lo anterior, se reitera la conclusión en el sentido de que lo que define los contratos o convenios interadministrativos es la naturaleza de las partes, de manera que están determinados por un criterio orgánico, en el sentido de que lo serán aquellos celebrados entre entidades estatales.</w:t>
      </w:r>
      <w:bookmarkEnd w:id="42"/>
    </w:p>
    <w:p w14:paraId="56686238" w14:textId="4FD5D424" w:rsidR="00DC7D8B" w:rsidRPr="00674165" w:rsidRDefault="009D0249" w:rsidP="00674165">
      <w:pPr>
        <w:tabs>
          <w:tab w:val="left" w:pos="426"/>
        </w:tabs>
        <w:spacing w:after="120" w:line="276" w:lineRule="auto"/>
        <w:ind w:firstLine="709"/>
        <w:jc w:val="both"/>
        <w:rPr>
          <w:rFonts w:ascii="Arial" w:eastAsia="Arial" w:hAnsi="Arial" w:cs="Arial"/>
          <w:lang w:val="es-ES" w:eastAsia="es-ES" w:bidi="es-ES"/>
        </w:rPr>
      </w:pPr>
      <w:r>
        <w:rPr>
          <w:rFonts w:ascii="Arial" w:hAnsi="Arial" w:cs="Arial"/>
          <w:bCs/>
          <w:lang w:eastAsia="es-CO"/>
        </w:rPr>
        <w:t xml:space="preserve">Conforme lo expuesto, de cara a la pregunta planteada, en relación </w:t>
      </w:r>
      <w:r w:rsidR="00C12204">
        <w:rPr>
          <w:rFonts w:ascii="Arial" w:hAnsi="Arial" w:cs="Arial"/>
          <w:bCs/>
          <w:lang w:eastAsia="es-CO"/>
        </w:rPr>
        <w:t>con</w:t>
      </w:r>
      <w:r>
        <w:rPr>
          <w:rFonts w:ascii="Arial" w:hAnsi="Arial" w:cs="Arial"/>
          <w:bCs/>
          <w:lang w:eastAsia="es-CO"/>
        </w:rPr>
        <w:t xml:space="preserve"> la</w:t>
      </w:r>
      <w:r w:rsidR="00C12204">
        <w:rPr>
          <w:rFonts w:ascii="Arial" w:hAnsi="Arial" w:cs="Arial"/>
          <w:bCs/>
          <w:lang w:eastAsia="es-CO"/>
        </w:rPr>
        <w:t>s</w:t>
      </w:r>
      <w:r>
        <w:rPr>
          <w:rFonts w:ascii="Arial" w:hAnsi="Arial" w:cs="Arial"/>
          <w:bCs/>
          <w:lang w:eastAsia="es-CO"/>
        </w:rPr>
        <w:t xml:space="preserve"> restricci</w:t>
      </w:r>
      <w:r w:rsidR="00C12204">
        <w:rPr>
          <w:rFonts w:ascii="Arial" w:hAnsi="Arial" w:cs="Arial"/>
          <w:bCs/>
          <w:lang w:eastAsia="es-CO"/>
        </w:rPr>
        <w:t>o</w:t>
      </w:r>
      <w:r>
        <w:rPr>
          <w:rFonts w:ascii="Arial" w:hAnsi="Arial" w:cs="Arial"/>
          <w:bCs/>
          <w:lang w:eastAsia="es-CO"/>
        </w:rPr>
        <w:t>n</w:t>
      </w:r>
      <w:r w:rsidR="00C12204">
        <w:rPr>
          <w:rFonts w:ascii="Arial" w:hAnsi="Arial" w:cs="Arial"/>
          <w:bCs/>
          <w:lang w:eastAsia="es-CO"/>
        </w:rPr>
        <w:t>es</w:t>
      </w:r>
      <w:r>
        <w:rPr>
          <w:rFonts w:ascii="Arial" w:hAnsi="Arial" w:cs="Arial"/>
          <w:bCs/>
          <w:lang w:eastAsia="es-CO"/>
        </w:rPr>
        <w:t xml:space="preserve"> que en materia de contratación aplica para las elecciones de este año</w:t>
      </w:r>
      <w:r w:rsidR="003F6E3A" w:rsidRPr="00674165">
        <w:rPr>
          <w:rFonts w:ascii="Arial" w:hAnsi="Arial" w:cs="Arial"/>
          <w:bCs/>
          <w:lang w:eastAsia="es-CO"/>
        </w:rPr>
        <w:t xml:space="preserve"> que</w:t>
      </w:r>
      <w:r w:rsidR="00B258BC">
        <w:rPr>
          <w:rFonts w:ascii="Arial" w:hAnsi="Arial" w:cs="Arial"/>
          <w:bCs/>
          <w:lang w:eastAsia="es-CO"/>
        </w:rPr>
        <w:t xml:space="preserve">, </w:t>
      </w:r>
      <w:r w:rsidR="00115958">
        <w:rPr>
          <w:rFonts w:ascii="Arial" w:hAnsi="Arial" w:cs="Arial"/>
          <w:bCs/>
          <w:lang w:eastAsia="es-CO"/>
        </w:rPr>
        <w:t xml:space="preserve">a partir del 29 de junio de 2023, </w:t>
      </w:r>
      <w:r w:rsidR="00B258BC">
        <w:rPr>
          <w:rFonts w:ascii="Arial" w:hAnsi="Arial" w:cs="Arial"/>
          <w:bCs/>
          <w:lang w:eastAsia="es-CO"/>
        </w:rPr>
        <w:t>en virtud</w:t>
      </w:r>
      <w:r w:rsidR="003F6E3A" w:rsidRPr="00674165">
        <w:rPr>
          <w:rFonts w:ascii="Arial" w:hAnsi="Arial" w:cs="Arial"/>
          <w:bCs/>
          <w:lang w:eastAsia="es-CO"/>
        </w:rPr>
        <w:t xml:space="preserve"> </w:t>
      </w:r>
      <w:r w:rsidR="00B258BC">
        <w:rPr>
          <w:rFonts w:ascii="Arial" w:hAnsi="Arial" w:cs="Arial"/>
          <w:bCs/>
          <w:lang w:eastAsia="es-CO"/>
        </w:rPr>
        <w:t>d</w:t>
      </w:r>
      <w:r w:rsidR="003F6E3A" w:rsidRPr="00674165">
        <w:rPr>
          <w:rFonts w:ascii="Arial" w:hAnsi="Arial" w:cs="Arial"/>
          <w:bCs/>
          <w:lang w:val="es-MX" w:eastAsia="es-CO"/>
        </w:rPr>
        <w:t xml:space="preserve">el parágrafo del artículo 38 de la Ley 996 de 2005 </w:t>
      </w:r>
      <w:r w:rsidR="00F6213B">
        <w:rPr>
          <w:rFonts w:ascii="Arial" w:hAnsi="Arial" w:cs="Arial"/>
          <w:bCs/>
          <w:lang w:val="es-MX" w:eastAsia="es-CO"/>
        </w:rPr>
        <w:t xml:space="preserve">se </w:t>
      </w:r>
      <w:r w:rsidR="003F6E3A" w:rsidRPr="00674165">
        <w:rPr>
          <w:rFonts w:ascii="Arial" w:hAnsi="Arial" w:cs="Arial"/>
          <w:bCs/>
          <w:lang w:val="es-MX" w:eastAsia="es-CO"/>
        </w:rPr>
        <w:t xml:space="preserve">prohíbe a los alcaldes, gobernadores, secretarios, gerentes y directores de las entidades del orden municipal, departamental o distrital celebrar convenios y contratos interadministrativos para la ejecución de recursos públicos. En este sentido, si una o ambas partes de la relación contractual es una entidad de aquellas descritas en el parágrafo </w:t>
      </w:r>
      <w:r w:rsidR="003F6E3A" w:rsidRPr="00674165">
        <w:rPr>
          <w:rFonts w:ascii="Arial" w:hAnsi="Arial" w:cs="Arial"/>
          <w:bCs/>
          <w:i/>
          <w:iCs/>
          <w:lang w:val="es-MX" w:eastAsia="es-CO"/>
        </w:rPr>
        <w:t>ibidem</w:t>
      </w:r>
      <w:r w:rsidR="003F6E3A" w:rsidRPr="00674165">
        <w:rPr>
          <w:rFonts w:ascii="Arial" w:hAnsi="Arial" w:cs="Arial"/>
          <w:bCs/>
          <w:lang w:val="es-MX" w:eastAsia="es-CO"/>
        </w:rPr>
        <w:t>, no podrá celebrar tales convenios o contratos durante la aplicación de la ley de garantías, toda vez que la citada disposición hace referencia a dicha tipología contractual sin que el legislador hubiere contemplado excepción alguna frente a la modalidad de selección o naturaleza de su objeto</w:t>
      </w:r>
      <w:r w:rsidR="003F6E3A" w:rsidRPr="00674165">
        <w:rPr>
          <w:rStyle w:val="Refdenotaalpie"/>
          <w:rFonts w:ascii="Arial" w:hAnsi="Arial" w:cs="Arial"/>
          <w:bCs/>
          <w:lang w:val="es-MX" w:eastAsia="es-CO"/>
        </w:rPr>
        <w:footnoteReference w:id="32"/>
      </w:r>
      <w:r w:rsidR="003F6E3A" w:rsidRPr="00674165">
        <w:rPr>
          <w:rFonts w:ascii="Arial" w:hAnsi="Arial" w:cs="Arial"/>
          <w:bCs/>
          <w:lang w:val="es-MX" w:eastAsia="es-CO"/>
        </w:rPr>
        <w:t xml:space="preserve">. </w:t>
      </w:r>
      <w:r w:rsidR="00122F4B" w:rsidRPr="00172738">
        <w:rPr>
          <w:rFonts w:ascii="Arial" w:eastAsia="Times New Roman" w:hAnsi="Arial" w:cs="Arial"/>
          <w:bCs/>
          <w:lang w:eastAsia="es-CO"/>
        </w:rPr>
        <w:t>De esta manera, la prohibición aplica a todos los contratos interadministrativos con independencia de que estén o no precedidos de un procedimiento de selección con pluralidad de oferentes.</w:t>
      </w:r>
      <w:r w:rsidR="00122F4B" w:rsidRPr="007A0C25">
        <w:rPr>
          <w:rFonts w:ascii="Arial" w:eastAsia="Times New Roman" w:hAnsi="Arial" w:cs="Arial"/>
          <w:bCs/>
          <w:lang w:eastAsia="es-CO"/>
        </w:rPr>
        <w:t xml:space="preserve"> Esto por cuanto, como se indicó, el contrato o convenio interadministrativo no se define por la modalidad de selección, sino por la naturaleza pública de quienes lo celebran, es decir, por un criterio orgánico.</w:t>
      </w:r>
      <w:r w:rsidR="00122F4B" w:rsidRPr="007A0C25">
        <w:rPr>
          <w:rFonts w:ascii="Arial" w:eastAsia="Calibri" w:hAnsi="Arial" w:cs="Arial"/>
          <w:color w:val="000000" w:themeColor="text1"/>
        </w:rPr>
        <w:t> </w:t>
      </w:r>
    </w:p>
    <w:p w14:paraId="0F3B6933" w14:textId="77777777" w:rsidR="003F6E3A" w:rsidRDefault="003F6E3A" w:rsidP="00500AD4">
      <w:pPr>
        <w:widowControl w:val="0"/>
        <w:autoSpaceDE w:val="0"/>
        <w:autoSpaceDN w:val="0"/>
        <w:spacing w:after="0" w:line="276" w:lineRule="auto"/>
        <w:ind w:firstLine="709"/>
        <w:contextualSpacing/>
        <w:jc w:val="both"/>
        <w:rPr>
          <w:rFonts w:ascii="Arial" w:eastAsia="Calibri" w:hAnsi="Arial" w:cs="Arial"/>
          <w:lang w:eastAsia="es-ES" w:bidi="es-ES"/>
        </w:rPr>
      </w:pPr>
      <w:r w:rsidRPr="002F0981">
        <w:rPr>
          <w:rFonts w:ascii="Arial" w:hAnsi="Arial" w:cs="Arial"/>
          <w:bCs/>
          <w:lang w:val="es-ES" w:eastAsia="es-CO" w:bidi="es-ES"/>
        </w:rPr>
        <w:t>En todo caso</w:t>
      </w:r>
      <w:bookmarkStart w:id="43" w:name="_Hlk77154098"/>
      <w:r w:rsidRPr="002F0981">
        <w:rPr>
          <w:rFonts w:ascii="Arial" w:eastAsia="Arial" w:hAnsi="Arial" w:cs="Arial"/>
          <w:lang w:val="es-ES" w:eastAsia="es-ES" w:bidi="es-ES"/>
        </w:rPr>
        <w:t xml:space="preserve">, es importante resaltar que la Sala de Consulta y Servicio Civil del Consejo de Estado se ha pronunciado en el sentido de que </w:t>
      </w:r>
      <w:bookmarkStart w:id="44" w:name="_Hlk78820889"/>
      <w:r w:rsidRPr="002F0981">
        <w:rPr>
          <w:rFonts w:ascii="Arial" w:eastAsia="Arial" w:hAnsi="Arial" w:cs="Arial"/>
          <w:lang w:val="es-ES" w:eastAsia="es-ES" w:bidi="es-ES"/>
        </w:rPr>
        <w:t xml:space="preserve">no se les aplica la restricción de la Ley de Garantías a los convenios o contratos interadministrativos que deben celebrarse en virtud de un </w:t>
      </w:r>
      <w:r w:rsidRPr="002F0981">
        <w:rPr>
          <w:rFonts w:ascii="Arial" w:eastAsia="Arial" w:hAnsi="Arial" w:cs="Arial"/>
          <w:lang w:val="es-ES" w:eastAsia="es-ES" w:bidi="es-ES"/>
        </w:rPr>
        <w:lastRenderedPageBreak/>
        <w:t>fallo judicial. Esto en la medida que la obligatoriedad y la fuerza vinculante de las sentencias ejecutoriadas proferidas por los funcionarios investidos del poder judicial emanan de la autonomía conferida a estos por la Constitución y del derecho que tienen los ciudadanos al acceso y oportuna administración de justicia</w:t>
      </w:r>
      <w:bookmarkEnd w:id="44"/>
      <w:r w:rsidRPr="002F0981">
        <w:rPr>
          <w:rFonts w:ascii="Arial" w:eastAsia="Arial" w:hAnsi="Arial" w:cs="Arial"/>
          <w:vertAlign w:val="superscript"/>
          <w:lang w:val="es-ES" w:eastAsia="es-ES" w:bidi="es-ES"/>
        </w:rPr>
        <w:footnoteReference w:id="33"/>
      </w:r>
      <w:r w:rsidRPr="002F0981">
        <w:rPr>
          <w:rFonts w:ascii="Arial" w:eastAsia="Calibri" w:hAnsi="Arial" w:cs="Arial"/>
          <w:lang w:eastAsia="es-ES" w:bidi="es-ES"/>
        </w:rPr>
        <w:t>.</w:t>
      </w:r>
      <w:bookmarkEnd w:id="43"/>
    </w:p>
    <w:bookmarkEnd w:id="37"/>
    <w:p w14:paraId="75CFF841" w14:textId="77777777" w:rsidR="00723407" w:rsidRDefault="00723407" w:rsidP="00500AD4">
      <w:pPr>
        <w:tabs>
          <w:tab w:val="left" w:pos="709"/>
        </w:tabs>
        <w:spacing w:after="0" w:line="276" w:lineRule="auto"/>
        <w:contextualSpacing/>
        <w:jc w:val="both"/>
        <w:rPr>
          <w:rFonts w:ascii="Arial" w:eastAsia="Calibri" w:hAnsi="Arial" w:cs="Arial"/>
          <w:b/>
          <w:lang w:val="es-ES_tradnl"/>
        </w:rPr>
      </w:pPr>
    </w:p>
    <w:p w14:paraId="1E6C4F65" w14:textId="25B397B6" w:rsidR="003F6E3A" w:rsidRDefault="003F6E3A" w:rsidP="00723407">
      <w:pPr>
        <w:tabs>
          <w:tab w:val="left" w:pos="709"/>
        </w:tabs>
        <w:spacing w:after="0" w:line="276" w:lineRule="auto"/>
        <w:contextualSpacing/>
        <w:jc w:val="both"/>
        <w:rPr>
          <w:rFonts w:ascii="Arial" w:eastAsia="Calibri" w:hAnsi="Arial" w:cs="Arial"/>
          <w:b/>
          <w:lang w:val="es-ES_tradnl"/>
        </w:rPr>
      </w:pPr>
      <w:r w:rsidRPr="002F0981">
        <w:rPr>
          <w:rFonts w:ascii="Arial" w:eastAsia="Calibri" w:hAnsi="Arial" w:cs="Arial"/>
          <w:b/>
          <w:lang w:val="es-ES_tradnl"/>
        </w:rPr>
        <w:t>3. Respuesta</w:t>
      </w:r>
    </w:p>
    <w:p w14:paraId="7A73C46F" w14:textId="77777777" w:rsidR="00723407" w:rsidRPr="002F0981" w:rsidRDefault="00723407" w:rsidP="00500AD4">
      <w:pPr>
        <w:tabs>
          <w:tab w:val="left" w:pos="709"/>
        </w:tabs>
        <w:spacing w:after="0" w:line="276" w:lineRule="auto"/>
        <w:contextualSpacing/>
        <w:jc w:val="both"/>
        <w:rPr>
          <w:rFonts w:ascii="Arial" w:eastAsia="Calibri" w:hAnsi="Arial" w:cs="Arial"/>
          <w:b/>
          <w:lang w:val="es-ES_tradnl"/>
        </w:rPr>
      </w:pPr>
    </w:p>
    <w:p w14:paraId="5FD28DFB" w14:textId="77777777" w:rsidR="003F6E3A" w:rsidRDefault="003F6E3A" w:rsidP="00723407">
      <w:pPr>
        <w:spacing w:after="0" w:line="240" w:lineRule="auto"/>
        <w:ind w:left="709" w:right="709"/>
        <w:jc w:val="both"/>
        <w:rPr>
          <w:rFonts w:ascii="Arial" w:eastAsia="Calibri" w:hAnsi="Arial" w:cs="Arial"/>
          <w:sz w:val="21"/>
          <w:szCs w:val="21"/>
        </w:rPr>
      </w:pPr>
      <w:r w:rsidRPr="00723407">
        <w:rPr>
          <w:rFonts w:ascii="Arial" w:eastAsia="Calibri" w:hAnsi="Arial" w:cs="Arial"/>
          <w:sz w:val="21"/>
          <w:szCs w:val="21"/>
        </w:rPr>
        <w:t xml:space="preserve">«[…] </w:t>
      </w:r>
      <w:r w:rsidRPr="00500AD4">
        <w:rPr>
          <w:rFonts w:ascii="Arial" w:hAnsi="Arial" w:cs="Arial"/>
          <w:sz w:val="21"/>
          <w:szCs w:val="21"/>
        </w:rPr>
        <w:t>Teniendo en cuenta las elecciones para alcalde, Concejo Municipal, Gobernador y Asamblea Departamental que se van a realizar en este año, solicito se me aclara si es posible adelantar Contratación en la modalidad de Directa, teniendo en cuenta que no le aplica Ley de Garantías para entidades Territorial de orden Municipal</w:t>
      </w:r>
      <w:r w:rsidRPr="00723407">
        <w:rPr>
          <w:rFonts w:ascii="Arial" w:eastAsia="Calibri" w:hAnsi="Arial" w:cs="Arial"/>
          <w:sz w:val="21"/>
          <w:szCs w:val="21"/>
        </w:rPr>
        <w:t>».</w:t>
      </w:r>
    </w:p>
    <w:p w14:paraId="1A277714" w14:textId="77777777" w:rsidR="00723407" w:rsidRPr="00500AD4" w:rsidRDefault="00723407" w:rsidP="00500AD4">
      <w:pPr>
        <w:spacing w:after="0" w:line="276" w:lineRule="auto"/>
        <w:ind w:left="709" w:right="709"/>
        <w:jc w:val="both"/>
        <w:rPr>
          <w:rFonts w:ascii="Arial" w:eastAsia="Calibri" w:hAnsi="Arial" w:cs="Arial"/>
        </w:rPr>
      </w:pPr>
    </w:p>
    <w:p w14:paraId="1ABD9392" w14:textId="1F2EDC38" w:rsidR="003F6E3A" w:rsidRDefault="003F6E3A" w:rsidP="00500AD4">
      <w:pPr>
        <w:pStyle w:val="xmsonospacing"/>
        <w:spacing w:before="0" w:beforeAutospacing="0" w:after="120" w:afterAutospacing="0" w:line="276" w:lineRule="auto"/>
        <w:jc w:val="both"/>
        <w:rPr>
          <w:rStyle w:val="eop"/>
          <w:rFonts w:ascii="Arial" w:eastAsiaTheme="minorHAnsi" w:hAnsi="Arial" w:cs="Arial"/>
          <w:color w:val="000000"/>
          <w:sz w:val="22"/>
          <w:szCs w:val="22"/>
          <w:shd w:val="clear" w:color="auto" w:fill="FFFFFF"/>
          <w:lang w:eastAsia="en-US"/>
        </w:rPr>
      </w:pPr>
      <w:r>
        <w:rPr>
          <w:rStyle w:val="normaltextrun"/>
          <w:rFonts w:ascii="Arial" w:hAnsi="Arial" w:cs="Arial"/>
          <w:color w:val="000000"/>
          <w:sz w:val="22"/>
          <w:szCs w:val="22"/>
          <w:shd w:val="clear" w:color="auto" w:fill="FFFFFF"/>
          <w:lang w:val="es-MX"/>
        </w:rPr>
        <w:t xml:space="preserve">            Conforme a las consideraciones precedentes, la Ley 996 de 2005 establece dos (2) tipos de restricciones en materia de contratación, de las cuales solo aplica para efectos de las elecciones del presente año las del articulo 38 y no las del </w:t>
      </w:r>
      <w:r w:rsidR="00AD32A7">
        <w:rPr>
          <w:rStyle w:val="normaltextrun"/>
          <w:rFonts w:ascii="Arial" w:hAnsi="Arial" w:cs="Arial"/>
          <w:color w:val="000000"/>
          <w:sz w:val="22"/>
          <w:szCs w:val="22"/>
          <w:shd w:val="clear" w:color="auto" w:fill="FFFFFF"/>
          <w:lang w:val="es-MX"/>
        </w:rPr>
        <w:t xml:space="preserve">artículo </w:t>
      </w:r>
      <w:r>
        <w:rPr>
          <w:rStyle w:val="normaltextrun"/>
          <w:rFonts w:ascii="Arial" w:hAnsi="Arial" w:cs="Arial"/>
          <w:color w:val="000000"/>
          <w:sz w:val="22"/>
          <w:szCs w:val="22"/>
          <w:shd w:val="clear" w:color="auto" w:fill="FFFFFF"/>
          <w:lang w:val="es-MX"/>
        </w:rPr>
        <w:t>33. Lo anterior teniendo en cuenta que las del artículo 33 opera solo respecto de las elecciones presidenciales en virtud de la cual queda proscrita la contratación directa dentro de los cuatro (4) meses anteriores a la celebración de los comicios</w:t>
      </w:r>
      <w:r>
        <w:rPr>
          <w:rStyle w:val="Refdenotaalpie"/>
          <w:rFonts w:ascii="Arial" w:hAnsi="Arial" w:cs="Arial"/>
          <w:color w:val="000000"/>
          <w:sz w:val="22"/>
          <w:szCs w:val="22"/>
          <w:shd w:val="clear" w:color="auto" w:fill="FFFFFF"/>
          <w:lang w:val="es-MX"/>
        </w:rPr>
        <w:footnoteReference w:id="34"/>
      </w:r>
      <w:r>
        <w:rPr>
          <w:rStyle w:val="normaltextrun"/>
          <w:rFonts w:ascii="Arial" w:hAnsi="Arial" w:cs="Arial"/>
          <w:color w:val="000000"/>
          <w:sz w:val="22"/>
          <w:szCs w:val="22"/>
          <w:shd w:val="clear" w:color="auto" w:fill="FFFFFF"/>
          <w:lang w:val="es-MX"/>
        </w:rPr>
        <w:t xml:space="preserve">. Esto sin perjuicio de la prohibición del parágrafo del artículo 38, el cual debe aplicarse respecto de cualquier tipo de contienda electoral, </w:t>
      </w:r>
      <w:r w:rsidR="006A6788">
        <w:rPr>
          <w:rStyle w:val="normaltextrun"/>
          <w:rFonts w:ascii="Arial" w:hAnsi="Arial" w:cs="Arial"/>
          <w:color w:val="000000"/>
          <w:sz w:val="22"/>
          <w:szCs w:val="22"/>
          <w:shd w:val="clear" w:color="auto" w:fill="FFFFFF"/>
          <w:lang w:val="es-MX"/>
        </w:rPr>
        <w:t xml:space="preserve">como las elecciones que se llevaran a cabo en el presente año, </w:t>
      </w:r>
      <w:r>
        <w:rPr>
          <w:rStyle w:val="normaltextrun"/>
          <w:rFonts w:ascii="Arial" w:hAnsi="Arial" w:cs="Arial"/>
          <w:color w:val="000000"/>
          <w:sz w:val="22"/>
          <w:szCs w:val="22"/>
          <w:shd w:val="clear" w:color="auto" w:fill="FFFFFF"/>
          <w:lang w:val="es-MX"/>
        </w:rPr>
        <w:t>y que prohíbe la celebración de convenios interadministrativos que impliquen la ejecución de recursos públicos dentro de los cuatro (4) meses anteriores a la respectiva jornada de votaciones.</w:t>
      </w:r>
      <w:r>
        <w:rPr>
          <w:rStyle w:val="eop"/>
          <w:rFonts w:ascii="Arial" w:hAnsi="Arial" w:cs="Arial"/>
          <w:color w:val="000000"/>
          <w:sz w:val="22"/>
          <w:szCs w:val="22"/>
          <w:shd w:val="clear" w:color="auto" w:fill="FFFFFF"/>
        </w:rPr>
        <w:t> </w:t>
      </w:r>
    </w:p>
    <w:p w14:paraId="2A5F46F3" w14:textId="2B3D7950" w:rsidR="008C09F6" w:rsidRPr="007A0C25" w:rsidRDefault="003F6E3A" w:rsidP="008C09F6">
      <w:pPr>
        <w:tabs>
          <w:tab w:val="left" w:pos="426"/>
        </w:tabs>
        <w:spacing w:after="120" w:line="276" w:lineRule="auto"/>
        <w:ind w:firstLine="709"/>
        <w:jc w:val="both"/>
        <w:rPr>
          <w:rFonts w:ascii="Arial" w:hAnsi="Arial" w:cs="Arial"/>
          <w:bCs/>
          <w:lang w:eastAsia="es-CO"/>
        </w:rPr>
      </w:pPr>
      <w:r w:rsidRPr="0041726D">
        <w:rPr>
          <w:rFonts w:ascii="Arial" w:hAnsi="Arial" w:cs="Arial"/>
          <w:lang w:val="es-ES" w:eastAsia="es-CO"/>
        </w:rPr>
        <w:t> </w:t>
      </w:r>
      <w:r w:rsidRPr="0041726D">
        <w:rPr>
          <w:rFonts w:ascii="Arial" w:hAnsi="Arial" w:cs="Arial"/>
          <w:lang w:eastAsia="es-CO"/>
        </w:rPr>
        <w:t> </w:t>
      </w:r>
      <w:r w:rsidR="006A6788">
        <w:rPr>
          <w:rFonts w:ascii="Arial" w:hAnsi="Arial" w:cs="Arial"/>
          <w:bCs/>
          <w:lang w:eastAsia="es-CO"/>
        </w:rPr>
        <w:t>D</w:t>
      </w:r>
      <w:r w:rsidR="008C09F6" w:rsidRPr="00172738">
        <w:rPr>
          <w:rFonts w:ascii="Arial" w:hAnsi="Arial" w:cs="Arial"/>
          <w:bCs/>
          <w:lang w:eastAsia="es-CO"/>
        </w:rPr>
        <w:t>e cara a la pregunta planteada debe señalarse que</w:t>
      </w:r>
      <w:r w:rsidR="008C09F6" w:rsidRPr="1645D236">
        <w:rPr>
          <w:rFonts w:ascii="Arial" w:hAnsi="Arial" w:cs="Arial"/>
          <w:lang w:eastAsia="es-CO"/>
        </w:rPr>
        <w:t>,</w:t>
      </w:r>
      <w:r w:rsidR="008C09F6">
        <w:rPr>
          <w:rFonts w:ascii="Arial" w:hAnsi="Arial" w:cs="Arial"/>
          <w:bCs/>
          <w:lang w:eastAsia="es-CO"/>
        </w:rPr>
        <w:t xml:space="preserve"> a partir del 29 de junio de 2023, en virtud d</w:t>
      </w:r>
      <w:bookmarkStart w:id="45" w:name="_Hlk114828165"/>
      <w:r w:rsidR="008C09F6" w:rsidRPr="00172738">
        <w:rPr>
          <w:rFonts w:ascii="Arial" w:hAnsi="Arial" w:cs="Arial"/>
          <w:bCs/>
          <w:lang w:eastAsia="es-CO"/>
        </w:rPr>
        <w:t>el parágrafo del artículo 38 de la Ley 996 de 2005</w:t>
      </w:r>
      <w:r w:rsidR="008C09F6">
        <w:rPr>
          <w:rFonts w:ascii="Arial" w:hAnsi="Arial" w:cs="Arial"/>
          <w:bCs/>
          <w:lang w:eastAsia="es-CO"/>
        </w:rPr>
        <w:t>, se</w:t>
      </w:r>
      <w:r w:rsidR="008C09F6" w:rsidRPr="00172738">
        <w:rPr>
          <w:rFonts w:ascii="Arial" w:hAnsi="Arial" w:cs="Arial"/>
          <w:bCs/>
          <w:lang w:eastAsia="es-CO"/>
        </w:rPr>
        <w:t xml:space="preserve"> prohíbe a los alcaldes, gobernadores, secretarios, gerentes y directores de las entidades del orden municipal, departamental o distrital celebrar convenios y contratos interadministrativos para la ejecución de recursos públicos. En este sentido, los municipios no podrán celebrar tales convenios o contratos durante el periodo de aplicación de la Ley de Garantías Electorales, toda vez que la citada disposición hace referencia a dicha tipología contractual sin que el legislador hubiere contemplado excepción alguna frente a la modalidad de selección o naturaleza de su objeto.</w:t>
      </w:r>
      <w:r w:rsidR="008C09F6" w:rsidRPr="007A0C25">
        <w:rPr>
          <w:rFonts w:ascii="Arial" w:eastAsia="Times New Roman" w:hAnsi="Arial" w:cs="Arial"/>
          <w:bCs/>
          <w:lang w:eastAsia="es-CO"/>
        </w:rPr>
        <w:t xml:space="preserve"> </w:t>
      </w:r>
      <w:r w:rsidR="008C09F6" w:rsidRPr="00172738">
        <w:rPr>
          <w:rFonts w:ascii="Arial" w:eastAsia="Times New Roman" w:hAnsi="Arial" w:cs="Arial"/>
          <w:bCs/>
          <w:lang w:eastAsia="es-CO"/>
        </w:rPr>
        <w:t>De esta manera, la prohibición aplica a todos los contratos</w:t>
      </w:r>
      <w:r w:rsidR="008C09F6" w:rsidRPr="1645D236">
        <w:rPr>
          <w:rFonts w:ascii="Arial" w:eastAsia="Times New Roman" w:hAnsi="Arial" w:cs="Arial"/>
          <w:lang w:eastAsia="es-CO"/>
        </w:rPr>
        <w:t xml:space="preserve"> o convenios</w:t>
      </w:r>
      <w:r w:rsidR="008C09F6" w:rsidRPr="00172738">
        <w:rPr>
          <w:rFonts w:ascii="Arial" w:eastAsia="Times New Roman" w:hAnsi="Arial" w:cs="Arial"/>
          <w:bCs/>
          <w:lang w:eastAsia="es-CO"/>
        </w:rPr>
        <w:t xml:space="preserve"> interadministrativos con independencia de que estén o no precedidos de un procedimiento de selección con pluralidad de oferentes.</w:t>
      </w:r>
      <w:r w:rsidR="008C09F6" w:rsidRPr="007A0C25">
        <w:rPr>
          <w:rFonts w:ascii="Arial" w:eastAsia="Times New Roman" w:hAnsi="Arial" w:cs="Arial"/>
          <w:bCs/>
          <w:lang w:eastAsia="es-CO"/>
        </w:rPr>
        <w:t xml:space="preserve"> Esto por cuanto, como se indicó, el contrato o convenio interadministrativo no se define </w:t>
      </w:r>
      <w:r w:rsidR="008C09F6" w:rsidRPr="007A0C25">
        <w:rPr>
          <w:rFonts w:ascii="Arial" w:eastAsia="Times New Roman" w:hAnsi="Arial" w:cs="Arial"/>
          <w:bCs/>
          <w:lang w:eastAsia="es-CO"/>
        </w:rPr>
        <w:lastRenderedPageBreak/>
        <w:t>por la modalidad de selección, sino por la naturaleza pública de quienes lo celebran, es decir, por un criterio orgánico.</w:t>
      </w:r>
      <w:r w:rsidR="008C09F6" w:rsidRPr="007A0C25">
        <w:rPr>
          <w:rFonts w:ascii="Arial" w:eastAsia="Calibri" w:hAnsi="Arial" w:cs="Arial"/>
          <w:color w:val="000000" w:themeColor="text1"/>
        </w:rPr>
        <w:t> </w:t>
      </w:r>
      <w:bookmarkEnd w:id="45"/>
    </w:p>
    <w:p w14:paraId="2431A6BB" w14:textId="77777777" w:rsidR="008C09F6" w:rsidRDefault="008C09F6" w:rsidP="008C09F6">
      <w:pPr>
        <w:spacing w:after="0" w:line="276" w:lineRule="auto"/>
        <w:ind w:firstLine="709"/>
        <w:jc w:val="both"/>
        <w:rPr>
          <w:rFonts w:ascii="Arial" w:hAnsi="Arial" w:cs="Arial"/>
          <w:bCs/>
          <w:lang w:val="es-ES"/>
        </w:rPr>
      </w:pPr>
      <w:r w:rsidRPr="007A0C25">
        <w:rPr>
          <w:rFonts w:ascii="Arial" w:eastAsia="Calibri" w:hAnsi="Arial" w:cs="Arial"/>
          <w:bCs/>
          <w:lang w:eastAsia="es-CO"/>
        </w:rPr>
        <w:t>Bajo estas consideraciones, corresponde a cada entidad pública, en ejercicio de su competencia y previa valoración de los elementos fácticos y jurídicos, determinar si es procedente o no la celebración de un determinado contrato</w:t>
      </w:r>
      <w:r>
        <w:rPr>
          <w:rFonts w:ascii="Arial" w:eastAsia="Calibri" w:hAnsi="Arial" w:cs="Arial"/>
          <w:bCs/>
          <w:lang w:eastAsia="es-CO"/>
        </w:rPr>
        <w:t xml:space="preserve"> o convenio</w:t>
      </w:r>
      <w:r w:rsidRPr="007A0C25">
        <w:rPr>
          <w:rFonts w:ascii="Arial" w:eastAsia="Calibri" w:hAnsi="Arial" w:cs="Arial"/>
          <w:bCs/>
          <w:lang w:eastAsia="es-CO"/>
        </w:rPr>
        <w:t xml:space="preserve"> en específico. Al tratarse de un análisis que se debe realizar en cada caso concreto, la Agencia, por vía consultiva, no puede definir un criterio universal y absoluto, sino que brinda elementos hermenéuticos de carácter general para que los partícipes del sistema de compras y contratación pública adopten la decisión que corresponda, lo cual es acorde con el principio de juridicidad.</w:t>
      </w:r>
      <w:r w:rsidRPr="007A0C25">
        <w:rPr>
          <w:rFonts w:ascii="Arial" w:hAnsi="Arial" w:cs="Arial"/>
          <w:bCs/>
          <w:lang w:val="es-ES"/>
        </w:rPr>
        <w:t xml:space="preserve"> </w:t>
      </w:r>
    </w:p>
    <w:p w14:paraId="1A8D9C1A" w14:textId="77777777" w:rsidR="008C09F6" w:rsidRPr="007A0C25" w:rsidRDefault="008C09F6" w:rsidP="00500AD4">
      <w:pPr>
        <w:spacing w:after="0" w:line="276" w:lineRule="auto"/>
        <w:ind w:firstLine="709"/>
        <w:jc w:val="both"/>
        <w:rPr>
          <w:rFonts w:ascii="Arial" w:eastAsia="Calibri" w:hAnsi="Arial" w:cs="Arial"/>
        </w:rPr>
      </w:pPr>
    </w:p>
    <w:p w14:paraId="37E3FA64" w14:textId="778EA99F" w:rsidR="003F6E3A" w:rsidRPr="0041726D" w:rsidRDefault="003F6E3A" w:rsidP="003F6E3A">
      <w:pPr>
        <w:jc w:val="both"/>
        <w:textAlignment w:val="baseline"/>
        <w:rPr>
          <w:rFonts w:ascii="Segoe UI" w:hAnsi="Segoe UI" w:cs="Segoe UI"/>
          <w:sz w:val="18"/>
          <w:szCs w:val="18"/>
          <w:lang w:eastAsia="es-CO"/>
        </w:rPr>
      </w:pPr>
      <w:r>
        <w:rPr>
          <w:rFonts w:ascii="Arial" w:hAnsi="Arial" w:cs="Arial"/>
          <w:lang w:val="es-MX" w:eastAsia="es-CO"/>
        </w:rPr>
        <w:t xml:space="preserve"> </w:t>
      </w:r>
      <w:r w:rsidRPr="0041726D">
        <w:rPr>
          <w:rFonts w:ascii="Arial" w:hAnsi="Arial" w:cs="Arial"/>
          <w:lang w:val="es-MX" w:eastAsia="es-CO"/>
        </w:rPr>
        <w:t>Este concepto tiene el alcance previsto en el artículo 28 del Código de Procedimiento Administrativo y de lo Contencioso Administrativo.</w:t>
      </w:r>
    </w:p>
    <w:p w14:paraId="6F4B784C" w14:textId="77777777" w:rsidR="0042193B" w:rsidRPr="00CD211F" w:rsidRDefault="0042193B" w:rsidP="0042193B">
      <w:pPr>
        <w:spacing w:after="0" w:line="276" w:lineRule="auto"/>
        <w:contextualSpacing/>
        <w:jc w:val="both"/>
        <w:textAlignment w:val="baseline"/>
        <w:rPr>
          <w:rFonts w:ascii="Arial" w:eastAsia="Times New Roman" w:hAnsi="Arial" w:cs="Arial"/>
          <w:lang w:eastAsia="es-CO"/>
        </w:rPr>
      </w:pPr>
      <w:r w:rsidRPr="00CD211F">
        <w:rPr>
          <w:rFonts w:ascii="Arial" w:hAnsi="Arial" w:cs="Arial"/>
          <w:lang w:val="es-ES"/>
        </w:rPr>
        <w:t>Atentamente</w:t>
      </w:r>
      <w:r w:rsidRPr="00CD211F">
        <w:rPr>
          <w:rFonts w:ascii="Arial" w:eastAsia="Times New Roman" w:hAnsi="Arial" w:cs="Arial"/>
          <w:lang w:val="es-MX" w:eastAsia="es-CO"/>
        </w:rPr>
        <w:t>,</w:t>
      </w:r>
      <w:r w:rsidRPr="00CD211F">
        <w:rPr>
          <w:rFonts w:ascii="Arial" w:eastAsia="Times New Roman" w:hAnsi="Arial" w:cs="Arial"/>
          <w:lang w:eastAsia="es-CO"/>
        </w:rPr>
        <w:t> </w:t>
      </w:r>
    </w:p>
    <w:p w14:paraId="3D52F1C6" w14:textId="77777777" w:rsidR="0042193B" w:rsidRPr="00CD211F" w:rsidRDefault="0042193B" w:rsidP="0042193B">
      <w:pPr>
        <w:spacing w:after="0" w:line="276" w:lineRule="auto"/>
        <w:contextualSpacing/>
        <w:jc w:val="center"/>
        <w:textAlignment w:val="baseline"/>
        <w:rPr>
          <w:rFonts w:ascii="Arial" w:eastAsia="Times New Roman" w:hAnsi="Arial" w:cs="Arial"/>
          <w:lang w:eastAsia="es-CO"/>
        </w:rPr>
      </w:pPr>
    </w:p>
    <w:p w14:paraId="3211FDA4" w14:textId="19E6F186" w:rsidR="0042193B" w:rsidRPr="00CD211F" w:rsidRDefault="00B53F08" w:rsidP="0042193B">
      <w:pPr>
        <w:spacing w:after="0" w:line="276" w:lineRule="auto"/>
        <w:jc w:val="center"/>
        <w:textAlignment w:val="baseline"/>
        <w:rPr>
          <w:rFonts w:ascii="Arial" w:eastAsia="Times New Roman" w:hAnsi="Arial" w:cs="Arial"/>
          <w:sz w:val="18"/>
          <w:szCs w:val="18"/>
          <w:lang w:eastAsia="es-CO"/>
        </w:rPr>
      </w:pPr>
      <w:r w:rsidRPr="00B53F08">
        <w:rPr>
          <w:rFonts w:ascii="Arial" w:eastAsia="Times New Roman" w:hAnsi="Arial" w:cs="Arial"/>
          <w:noProof/>
          <w:sz w:val="18"/>
          <w:szCs w:val="18"/>
          <w:lang w:eastAsia="es-CO"/>
        </w:rPr>
        <w:drawing>
          <wp:inline distT="0" distB="0" distL="0" distR="0" wp14:anchorId="4942FA2E" wp14:editId="69B98E29">
            <wp:extent cx="3120390" cy="1200150"/>
            <wp:effectExtent l="0" t="0" r="3810" b="0"/>
            <wp:docPr id="2" name="Imagen 2"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Texto, Carta&#10;&#10;Descripción generada automáticament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25715" cy="1202198"/>
                    </a:xfrm>
                    <a:prstGeom prst="rect">
                      <a:avLst/>
                    </a:prstGeom>
                    <a:noFill/>
                    <a:ln>
                      <a:noFill/>
                    </a:ln>
                  </pic:spPr>
                </pic:pic>
              </a:graphicData>
            </a:graphic>
          </wp:inline>
        </w:drawing>
      </w:r>
    </w:p>
    <w:p w14:paraId="2C988658" w14:textId="77777777" w:rsidR="0042193B" w:rsidRPr="00CD211F" w:rsidRDefault="0042193B" w:rsidP="0042193B">
      <w:pPr>
        <w:spacing w:after="0" w:line="276" w:lineRule="auto"/>
        <w:textAlignment w:val="baseline"/>
        <w:rPr>
          <w:rFonts w:ascii="Arial" w:eastAsia="Times New Roman" w:hAnsi="Arial" w:cs="Arial"/>
          <w:sz w:val="16"/>
          <w:szCs w:val="16"/>
          <w:lang w:eastAsia="es-CO"/>
        </w:rPr>
      </w:pPr>
      <w:r w:rsidRPr="00CD211F">
        <w:rPr>
          <w:rFonts w:ascii="Arial" w:eastAsia="Times New Roman" w:hAnsi="Arial" w:cs="Arial"/>
          <w:sz w:val="16"/>
          <w:szCs w:val="16"/>
          <w:lang w:eastAsia="es-CO"/>
        </w:rPr>
        <w:t> </w:t>
      </w:r>
    </w:p>
    <w:tbl>
      <w:tblPr>
        <w:tblW w:w="858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75"/>
        <w:gridCol w:w="7706"/>
      </w:tblGrid>
      <w:tr w:rsidR="0042193B" w:rsidRPr="00CD211F" w14:paraId="1E06D864" w14:textId="77777777" w:rsidTr="00DE3BE9">
        <w:trPr>
          <w:trHeight w:val="383"/>
        </w:trPr>
        <w:tc>
          <w:tcPr>
            <w:tcW w:w="875" w:type="dxa"/>
            <w:tcBorders>
              <w:top w:val="nil"/>
              <w:left w:val="nil"/>
              <w:bottom w:val="nil"/>
              <w:right w:val="nil"/>
            </w:tcBorders>
            <w:vAlign w:val="center"/>
            <w:hideMark/>
          </w:tcPr>
          <w:p w14:paraId="7266B7A8" w14:textId="77777777" w:rsidR="0042193B" w:rsidRPr="00CD211F" w:rsidRDefault="0042193B" w:rsidP="0027730F">
            <w:pPr>
              <w:spacing w:after="0" w:line="276" w:lineRule="auto"/>
              <w:textAlignment w:val="baseline"/>
              <w:rPr>
                <w:rFonts w:ascii="Arial" w:eastAsia="Times New Roman" w:hAnsi="Arial" w:cs="Arial"/>
                <w:sz w:val="16"/>
                <w:szCs w:val="16"/>
                <w:lang w:eastAsia="es-CO"/>
              </w:rPr>
            </w:pPr>
            <w:r w:rsidRPr="00CD211F">
              <w:rPr>
                <w:rFonts w:ascii="Arial" w:eastAsia="Times New Roman" w:hAnsi="Arial" w:cs="Arial"/>
                <w:sz w:val="16"/>
                <w:szCs w:val="16"/>
                <w:lang w:val="es-MX" w:eastAsia="es-CO"/>
              </w:rPr>
              <w:t>Elaboró:</w:t>
            </w:r>
            <w:r w:rsidRPr="00CD211F">
              <w:rPr>
                <w:rFonts w:ascii="Arial" w:eastAsia="Times New Roman" w:hAnsi="Arial" w:cs="Arial"/>
                <w:sz w:val="16"/>
                <w:szCs w:val="16"/>
                <w:lang w:eastAsia="es-CO"/>
              </w:rPr>
              <w:t> </w:t>
            </w:r>
          </w:p>
        </w:tc>
        <w:tc>
          <w:tcPr>
            <w:tcW w:w="7706" w:type="dxa"/>
            <w:tcBorders>
              <w:top w:val="nil"/>
              <w:left w:val="nil"/>
              <w:bottom w:val="dotted" w:sz="6" w:space="0" w:color="7F7F7F"/>
              <w:right w:val="nil"/>
            </w:tcBorders>
            <w:vAlign w:val="center"/>
            <w:hideMark/>
          </w:tcPr>
          <w:p w14:paraId="69A09DA1" w14:textId="77777777" w:rsidR="0042193B" w:rsidRPr="00CD211F" w:rsidRDefault="0042193B" w:rsidP="0027730F">
            <w:pPr>
              <w:spacing w:after="0" w:line="240" w:lineRule="auto"/>
              <w:textAlignment w:val="baseline"/>
              <w:rPr>
                <w:rFonts w:ascii="Arial" w:eastAsia="Times New Roman" w:hAnsi="Arial" w:cs="Arial"/>
                <w:sz w:val="16"/>
                <w:szCs w:val="16"/>
                <w:lang w:val="es-MX" w:eastAsia="es-CO"/>
              </w:rPr>
            </w:pPr>
            <w:r>
              <w:rPr>
                <w:rFonts w:ascii="Arial" w:eastAsia="Times New Roman" w:hAnsi="Arial" w:cs="Arial"/>
                <w:sz w:val="16"/>
                <w:szCs w:val="16"/>
                <w:lang w:val="es-MX" w:eastAsia="es-CO"/>
              </w:rPr>
              <w:t>Christian Camilo Orjuela Galeano</w:t>
            </w:r>
            <w:r w:rsidRPr="00CD211F">
              <w:rPr>
                <w:rFonts w:ascii="Arial" w:eastAsia="Times New Roman" w:hAnsi="Arial" w:cs="Arial"/>
                <w:sz w:val="16"/>
                <w:szCs w:val="16"/>
                <w:lang w:val="es-MX" w:eastAsia="es-CO"/>
              </w:rPr>
              <w:t xml:space="preserve"> </w:t>
            </w:r>
          </w:p>
          <w:p w14:paraId="51CC19CE" w14:textId="77777777" w:rsidR="0042193B" w:rsidRPr="00CD211F" w:rsidRDefault="0042193B" w:rsidP="0027730F">
            <w:pPr>
              <w:spacing w:after="0" w:line="240" w:lineRule="auto"/>
              <w:textAlignment w:val="baseline"/>
              <w:rPr>
                <w:rFonts w:ascii="Arial" w:eastAsia="Times New Roman" w:hAnsi="Arial" w:cs="Arial"/>
                <w:sz w:val="16"/>
                <w:szCs w:val="16"/>
                <w:lang w:eastAsia="es-CO"/>
              </w:rPr>
            </w:pPr>
            <w:r>
              <w:rPr>
                <w:rFonts w:ascii="Arial" w:eastAsia="Times New Roman" w:hAnsi="Arial" w:cs="Arial"/>
                <w:sz w:val="16"/>
                <w:szCs w:val="16"/>
                <w:lang w:val="es-MX" w:eastAsia="es-CO"/>
              </w:rPr>
              <w:t>Contratista</w:t>
            </w:r>
            <w:r w:rsidRPr="00CD211F">
              <w:rPr>
                <w:rFonts w:ascii="Arial" w:eastAsia="Times New Roman" w:hAnsi="Arial" w:cs="Arial"/>
                <w:sz w:val="16"/>
                <w:szCs w:val="16"/>
                <w:lang w:val="es-MX" w:eastAsia="es-CO"/>
              </w:rPr>
              <w:t xml:space="preserve"> </w:t>
            </w:r>
            <w:r w:rsidRPr="00CD211F">
              <w:rPr>
                <w:rFonts w:ascii="Arial" w:eastAsia="Times New Roman" w:hAnsi="Arial" w:cs="Arial"/>
                <w:sz w:val="16"/>
                <w:szCs w:val="16"/>
                <w:lang w:eastAsia="es-CO"/>
              </w:rPr>
              <w:t>Subdirección de Gestión Contractual</w:t>
            </w:r>
          </w:p>
        </w:tc>
      </w:tr>
      <w:tr w:rsidR="0042193B" w:rsidRPr="00CD211F" w14:paraId="589B21B4" w14:textId="77777777" w:rsidTr="00DE3BE9">
        <w:trPr>
          <w:trHeight w:val="383"/>
        </w:trPr>
        <w:tc>
          <w:tcPr>
            <w:tcW w:w="875" w:type="dxa"/>
            <w:tcBorders>
              <w:top w:val="nil"/>
              <w:left w:val="nil"/>
              <w:bottom w:val="nil"/>
              <w:right w:val="nil"/>
            </w:tcBorders>
            <w:vAlign w:val="center"/>
            <w:hideMark/>
          </w:tcPr>
          <w:p w14:paraId="07A84508" w14:textId="77777777" w:rsidR="0042193B" w:rsidRPr="00CD211F" w:rsidRDefault="0042193B" w:rsidP="0027730F">
            <w:pPr>
              <w:spacing w:after="0" w:line="276" w:lineRule="auto"/>
              <w:textAlignment w:val="baseline"/>
              <w:rPr>
                <w:rFonts w:ascii="Arial" w:eastAsia="Times New Roman" w:hAnsi="Arial" w:cs="Arial"/>
                <w:sz w:val="16"/>
                <w:szCs w:val="16"/>
                <w:lang w:eastAsia="es-CO"/>
              </w:rPr>
            </w:pPr>
            <w:r w:rsidRPr="00CD211F">
              <w:rPr>
                <w:rFonts w:ascii="Arial" w:eastAsia="Times New Roman" w:hAnsi="Arial" w:cs="Arial"/>
                <w:sz w:val="16"/>
                <w:szCs w:val="16"/>
                <w:lang w:val="es-MX" w:eastAsia="es-CO"/>
              </w:rPr>
              <w:t>Revisó:</w:t>
            </w:r>
            <w:r w:rsidRPr="00CD211F">
              <w:rPr>
                <w:rFonts w:ascii="Arial" w:eastAsia="Times New Roman" w:hAnsi="Arial" w:cs="Arial"/>
                <w:sz w:val="16"/>
                <w:szCs w:val="16"/>
                <w:lang w:eastAsia="es-CO"/>
              </w:rPr>
              <w:t> </w:t>
            </w:r>
          </w:p>
        </w:tc>
        <w:tc>
          <w:tcPr>
            <w:tcW w:w="7706" w:type="dxa"/>
            <w:tcBorders>
              <w:top w:val="dotted" w:sz="6" w:space="0" w:color="7F7F7F"/>
              <w:left w:val="nil"/>
              <w:bottom w:val="dotted" w:sz="6" w:space="0" w:color="7F7F7F"/>
              <w:right w:val="nil"/>
            </w:tcBorders>
            <w:vAlign w:val="center"/>
            <w:hideMark/>
          </w:tcPr>
          <w:p w14:paraId="5D6CE912" w14:textId="6ABAE187" w:rsidR="0042193B" w:rsidRPr="00CD211F" w:rsidRDefault="00DE3BE9" w:rsidP="0027730F">
            <w:pPr>
              <w:spacing w:after="0" w:line="276" w:lineRule="auto"/>
              <w:textAlignment w:val="baseline"/>
              <w:rPr>
                <w:rFonts w:ascii="Arial" w:eastAsia="Times New Roman" w:hAnsi="Arial" w:cs="Arial"/>
                <w:sz w:val="16"/>
                <w:szCs w:val="16"/>
                <w:lang w:val="es-MX" w:eastAsia="es-CO"/>
              </w:rPr>
            </w:pPr>
            <w:r>
              <w:rPr>
                <w:rFonts w:ascii="Arial" w:eastAsia="Times New Roman" w:hAnsi="Arial" w:cs="Arial"/>
                <w:sz w:val="16"/>
                <w:szCs w:val="16"/>
                <w:lang w:val="es-MX" w:eastAsia="es-CO"/>
              </w:rPr>
              <w:t xml:space="preserve">Diana Lucia Saavedra </w:t>
            </w:r>
            <w:r w:rsidR="0056628B">
              <w:rPr>
                <w:rFonts w:ascii="Arial" w:eastAsia="Times New Roman" w:hAnsi="Arial" w:cs="Arial"/>
                <w:sz w:val="16"/>
                <w:szCs w:val="16"/>
                <w:lang w:val="es-MX" w:eastAsia="es-CO"/>
              </w:rPr>
              <w:t>Castañeda</w:t>
            </w:r>
          </w:p>
          <w:p w14:paraId="363634FA" w14:textId="1BA48D97" w:rsidR="0042193B" w:rsidRPr="00CD211F" w:rsidRDefault="00DE3BE9" w:rsidP="0027730F">
            <w:pPr>
              <w:spacing w:after="0" w:line="240" w:lineRule="auto"/>
              <w:textAlignment w:val="baseline"/>
              <w:rPr>
                <w:rFonts w:ascii="Arial" w:eastAsia="Times New Roman" w:hAnsi="Arial" w:cs="Arial"/>
                <w:sz w:val="16"/>
                <w:szCs w:val="16"/>
                <w:lang w:eastAsia="es-CO"/>
              </w:rPr>
            </w:pPr>
            <w:r>
              <w:rPr>
                <w:rFonts w:ascii="Arial" w:eastAsia="Times New Roman" w:hAnsi="Arial" w:cs="Arial"/>
                <w:sz w:val="16"/>
                <w:szCs w:val="16"/>
                <w:lang w:val="es-MX" w:eastAsia="es-CO"/>
              </w:rPr>
              <w:t>Contratista</w:t>
            </w:r>
            <w:r w:rsidR="0042193B" w:rsidRPr="00CD211F">
              <w:rPr>
                <w:rFonts w:ascii="Arial" w:eastAsia="Times New Roman" w:hAnsi="Arial" w:cs="Arial"/>
                <w:sz w:val="16"/>
                <w:szCs w:val="16"/>
                <w:lang w:val="es-MX" w:eastAsia="es-CO"/>
              </w:rPr>
              <w:t xml:space="preserve"> Subdirección de Gestión Contractual</w:t>
            </w:r>
          </w:p>
        </w:tc>
      </w:tr>
      <w:tr w:rsidR="0042193B" w:rsidRPr="00CD211F" w14:paraId="1DE57351" w14:textId="77777777" w:rsidTr="00DE3BE9">
        <w:trPr>
          <w:trHeight w:val="365"/>
        </w:trPr>
        <w:tc>
          <w:tcPr>
            <w:tcW w:w="875" w:type="dxa"/>
            <w:tcBorders>
              <w:top w:val="nil"/>
              <w:left w:val="nil"/>
              <w:bottom w:val="nil"/>
              <w:right w:val="nil"/>
            </w:tcBorders>
            <w:vAlign w:val="center"/>
            <w:hideMark/>
          </w:tcPr>
          <w:p w14:paraId="5268C9C9" w14:textId="77777777" w:rsidR="0042193B" w:rsidRPr="00CD211F" w:rsidRDefault="0042193B" w:rsidP="0027730F">
            <w:pPr>
              <w:spacing w:after="0" w:line="276" w:lineRule="auto"/>
              <w:textAlignment w:val="baseline"/>
              <w:rPr>
                <w:rFonts w:ascii="Arial" w:eastAsia="Times New Roman" w:hAnsi="Arial" w:cs="Arial"/>
                <w:sz w:val="16"/>
                <w:szCs w:val="16"/>
                <w:lang w:eastAsia="es-CO"/>
              </w:rPr>
            </w:pPr>
            <w:r w:rsidRPr="00CD211F">
              <w:rPr>
                <w:rFonts w:ascii="Arial" w:eastAsia="Times New Roman" w:hAnsi="Arial" w:cs="Arial"/>
                <w:sz w:val="16"/>
                <w:szCs w:val="16"/>
                <w:lang w:val="es-MX" w:eastAsia="es-CO"/>
              </w:rPr>
              <w:t>Aprobó:</w:t>
            </w:r>
            <w:r w:rsidRPr="00CD211F">
              <w:rPr>
                <w:rFonts w:ascii="Arial" w:eastAsia="Times New Roman" w:hAnsi="Arial" w:cs="Arial"/>
                <w:sz w:val="16"/>
                <w:szCs w:val="16"/>
                <w:lang w:eastAsia="es-CO"/>
              </w:rPr>
              <w:t> </w:t>
            </w:r>
          </w:p>
        </w:tc>
        <w:tc>
          <w:tcPr>
            <w:tcW w:w="7706" w:type="dxa"/>
            <w:tcBorders>
              <w:top w:val="dotted" w:sz="6" w:space="0" w:color="7F7F7F"/>
              <w:left w:val="nil"/>
              <w:bottom w:val="dotted" w:sz="6" w:space="0" w:color="7F7F7F"/>
              <w:right w:val="nil"/>
            </w:tcBorders>
            <w:vAlign w:val="center"/>
            <w:hideMark/>
          </w:tcPr>
          <w:p w14:paraId="1912043B" w14:textId="77777777" w:rsidR="0042193B" w:rsidRPr="00CD211F" w:rsidRDefault="0042193B" w:rsidP="0027730F">
            <w:pPr>
              <w:spacing w:after="0" w:line="240" w:lineRule="auto"/>
              <w:textAlignment w:val="baseline"/>
              <w:rPr>
                <w:rFonts w:ascii="Arial" w:eastAsia="Times New Roman" w:hAnsi="Arial" w:cs="Arial"/>
                <w:sz w:val="16"/>
                <w:szCs w:val="16"/>
                <w:lang w:val="es-ES_tradnl" w:eastAsia="es-CO"/>
              </w:rPr>
            </w:pPr>
            <w:r w:rsidRPr="00CD211F">
              <w:rPr>
                <w:rFonts w:ascii="Arial" w:eastAsia="Times New Roman" w:hAnsi="Arial" w:cs="Arial"/>
                <w:sz w:val="16"/>
                <w:szCs w:val="16"/>
                <w:lang w:val="es-ES_tradnl" w:eastAsia="es-CO"/>
              </w:rPr>
              <w:t>Nohelia del Carmen Zawady Palacio</w:t>
            </w:r>
          </w:p>
          <w:p w14:paraId="63390799" w14:textId="77777777" w:rsidR="0042193B" w:rsidRPr="00CD211F" w:rsidRDefault="0042193B" w:rsidP="0027730F">
            <w:pPr>
              <w:spacing w:after="0" w:line="240" w:lineRule="auto"/>
              <w:textAlignment w:val="baseline"/>
              <w:rPr>
                <w:rFonts w:ascii="Arial" w:eastAsia="Times New Roman" w:hAnsi="Arial" w:cs="Arial"/>
                <w:sz w:val="16"/>
                <w:szCs w:val="16"/>
                <w:lang w:eastAsia="es-CO"/>
              </w:rPr>
            </w:pPr>
            <w:r w:rsidRPr="00CD211F">
              <w:rPr>
                <w:rFonts w:ascii="Arial" w:eastAsia="Times New Roman" w:hAnsi="Arial" w:cs="Arial"/>
                <w:sz w:val="16"/>
                <w:szCs w:val="16"/>
                <w:lang w:val="es-ES_tradnl" w:eastAsia="es-CO"/>
              </w:rPr>
              <w:t>Subdirectora de Gestión Contractual ANCP-CCE</w:t>
            </w:r>
          </w:p>
        </w:tc>
      </w:tr>
    </w:tbl>
    <w:p w14:paraId="5A72D2EB" w14:textId="77777777" w:rsidR="00694A0E" w:rsidRPr="007566FE" w:rsidRDefault="00694A0E" w:rsidP="6B8BD3AC">
      <w:pPr>
        <w:rPr>
          <w:rFonts w:ascii="Geomanist Light" w:eastAsia="Geomanist Light" w:hAnsi="Geomanist Light" w:cs="Geomanist Light"/>
          <w:color w:val="201F1E"/>
          <w:lang w:val="es-MX"/>
        </w:rPr>
      </w:pPr>
    </w:p>
    <w:sectPr w:rsidR="00694A0E" w:rsidRPr="007566FE" w:rsidSect="0039439C">
      <w:headerReference w:type="default" r:id="rId13"/>
      <w:footerReference w:type="default" r:id="rId14"/>
      <w:pgSz w:w="12240" w:h="15840" w:code="1"/>
      <w:pgMar w:top="1418" w:right="1418" w:bottom="1418" w:left="1418" w:header="850" w:footer="397" w:gutter="0"/>
      <w:pgBorders w:offsetFrom="page">
        <w:top w:val="dotted" w:sz="4" w:space="24" w:color="auto"/>
        <w:left w:val="dotted" w:sz="4" w:space="24" w:color="auto"/>
        <w:bottom w:val="dotted" w:sz="4" w:space="24" w:color="auto"/>
        <w:right w:val="dotted"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E8AADF" w14:textId="77777777" w:rsidR="00317D3A" w:rsidRDefault="00317D3A" w:rsidP="004A1847">
      <w:pPr>
        <w:spacing w:after="0" w:line="240" w:lineRule="auto"/>
      </w:pPr>
      <w:r>
        <w:separator/>
      </w:r>
    </w:p>
  </w:endnote>
  <w:endnote w:type="continuationSeparator" w:id="0">
    <w:p w14:paraId="6A85455C" w14:textId="77777777" w:rsidR="00317D3A" w:rsidRDefault="00317D3A" w:rsidP="004A1847">
      <w:pPr>
        <w:spacing w:after="0" w:line="240" w:lineRule="auto"/>
      </w:pPr>
      <w:r>
        <w:continuationSeparator/>
      </w:r>
    </w:p>
  </w:endnote>
  <w:endnote w:type="continuationNotice" w:id="1">
    <w:p w14:paraId="6E5888A8" w14:textId="77777777" w:rsidR="00317D3A" w:rsidRDefault="00317D3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manist Light">
    <w:altName w:val="Calibri"/>
    <w:panose1 w:val="02000503000000020004"/>
    <w:charset w:val="00"/>
    <w:family w:val="modern"/>
    <w:notTrueType/>
    <w:pitch w:val="variable"/>
    <w:sig w:usb0="A000002F" w:usb1="1000004A" w:usb2="00000000" w:usb3="00000000" w:csb0="00000193" w:csb1="00000000"/>
  </w:font>
  <w:font w:name="Geomanist">
    <w:altName w:val="Calibri"/>
    <w:panose1 w:val="02000503000000020004"/>
    <w:charset w:val="00"/>
    <w:family w:val="modern"/>
    <w:notTrueType/>
    <w:pitch w:val="variable"/>
    <w:sig w:usb0="A000002F" w:usb1="1000004A" w:usb2="00000000" w:usb3="00000000" w:csb0="00000193" w:csb1="00000000"/>
  </w:font>
  <w:font w:name="Segoe UI">
    <w:panose1 w:val="020B0502040204020203"/>
    <w:charset w:val="00"/>
    <w:family w:val="swiss"/>
    <w:pitch w:val="variable"/>
    <w:sig w:usb0="E4002EFF" w:usb1="C000E47F" w:usb2="00000009" w:usb3="00000000" w:csb0="000001FF" w:csb1="00000000"/>
  </w:font>
  <w:font w:name="Arial Nova">
    <w:altName w:val="Arial Nova"/>
    <w:charset w:val="00"/>
    <w:family w:val="swiss"/>
    <w:pitch w:val="variable"/>
    <w:sig w:usb0="0000028F" w:usb1="00000002" w:usb2="00000000" w:usb3="00000000" w:csb0="0000019F" w:csb1="00000000"/>
  </w:font>
  <w:font w:name="Geo">
    <w:altName w:val="Calibri"/>
    <w:charset w:val="00"/>
    <w:family w:val="auto"/>
    <w:pitch w:val="variable"/>
    <w:sig w:usb0="8000002F" w:usb1="40000048" w:usb2="00000000" w:usb3="00000000" w:csb0="00000001" w:csb1="00000000"/>
  </w:font>
  <w:font w:name="Geomanist Bold">
    <w:altName w:val="Calibri"/>
    <w:panose1 w:val="02000503000000020004"/>
    <w:charset w:val="00"/>
    <w:family w:val="modern"/>
    <w:notTrueType/>
    <w:pitch w:val="variable"/>
    <w:sig w:usb0="A000002F" w:usb1="1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11A32" w14:textId="460CCDF7" w:rsidR="004A1847" w:rsidRDefault="004A1847" w:rsidP="008614E5">
    <w:pPr>
      <w:pStyle w:val="Piedepgina"/>
    </w:pPr>
    <w:r>
      <w:rPr>
        <w:noProof/>
      </w:rPr>
      <w:drawing>
        <wp:inline distT="0" distB="0" distL="0" distR="0" wp14:anchorId="1F77499E" wp14:editId="160C643E">
          <wp:extent cx="5742143" cy="892175"/>
          <wp:effectExtent l="0" t="0" r="0" b="3175"/>
          <wp:docPr id="4" name="Imagen 4" descr="Interfaz de usuario gráfica, Texto,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 Texto, Correo electrónic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5792894" cy="900060"/>
                  </a:xfrm>
                  <a:prstGeom prst="rect">
                    <a:avLst/>
                  </a:prstGeom>
                </pic:spPr>
              </pic:pic>
            </a:graphicData>
          </a:graphic>
        </wp:inline>
      </w:drawing>
    </w:r>
  </w:p>
  <w:tbl>
    <w:tblPr>
      <w:tblStyle w:val="Tablaconcuadrcula"/>
      <w:tblW w:w="920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8"/>
      <w:gridCol w:w="678"/>
      <w:gridCol w:w="844"/>
      <w:gridCol w:w="1784"/>
      <w:gridCol w:w="720"/>
      <w:gridCol w:w="2818"/>
      <w:gridCol w:w="1527"/>
    </w:tblGrid>
    <w:tr w:rsidR="008614E5" w:rsidRPr="00080DA3" w14:paraId="0534DA7F" w14:textId="77777777" w:rsidTr="00A07532">
      <w:trPr>
        <w:trHeight w:val="198"/>
        <w:jc w:val="center"/>
      </w:trPr>
      <w:tc>
        <w:tcPr>
          <w:tcW w:w="838"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4B28DD0E" w14:textId="403BB573"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Versión:</w:t>
          </w:r>
        </w:p>
      </w:tc>
      <w:tc>
        <w:tcPr>
          <w:tcW w:w="678"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79B52F09" w14:textId="22188FC9"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0</w:t>
          </w:r>
          <w:r w:rsidR="00C9405D">
            <w:rPr>
              <w:rFonts w:ascii="Geomanist Light" w:hAnsi="Geomanist Light"/>
              <w:sz w:val="18"/>
              <w:szCs w:val="18"/>
            </w:rPr>
            <w:t>2</w:t>
          </w:r>
        </w:p>
      </w:tc>
      <w:tc>
        <w:tcPr>
          <w:tcW w:w="844"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36DA5B04" w14:textId="372D5633"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Código:</w:t>
          </w:r>
        </w:p>
      </w:tc>
      <w:tc>
        <w:tcPr>
          <w:tcW w:w="1784"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vAlign w:val="center"/>
        </w:tcPr>
        <w:p w14:paraId="71E26DE9" w14:textId="227155A8" w:rsidR="006219F8" w:rsidRPr="004B6B0E" w:rsidRDefault="00906B3C" w:rsidP="00A07532">
          <w:pPr>
            <w:pBdr>
              <w:top w:val="nil"/>
              <w:left w:val="nil"/>
              <w:bottom w:val="nil"/>
              <w:right w:val="nil"/>
              <w:between w:val="nil"/>
            </w:pBdr>
            <w:tabs>
              <w:tab w:val="center" w:pos="4419"/>
              <w:tab w:val="right" w:pos="8838"/>
              <w:tab w:val="center" w:pos="5400"/>
            </w:tabs>
            <w:jc w:val="center"/>
            <w:rPr>
              <w:rFonts w:ascii="Geomanist Bold" w:eastAsia="Geo" w:hAnsi="Geomanist Bold" w:cs="Geo"/>
              <w:b/>
              <w:color w:val="002060"/>
              <w:lang w:eastAsia="es-CO"/>
            </w:rPr>
          </w:pPr>
          <w:r w:rsidRPr="0000650B">
            <w:rPr>
              <w:rFonts w:ascii="Geomanist Light" w:eastAsia="Geo" w:hAnsi="Geomanist Light" w:cs="Geo"/>
              <w:b/>
              <w:color w:val="000000"/>
              <w:sz w:val="18"/>
              <w:szCs w:val="18"/>
              <w:lang w:eastAsia="es-CO"/>
            </w:rPr>
            <w:t>CCE-</w:t>
          </w:r>
          <w:r>
            <w:rPr>
              <w:rFonts w:ascii="Geomanist Light" w:eastAsia="Geo" w:hAnsi="Geomanist Light" w:cs="Geo"/>
              <w:b/>
              <w:color w:val="000000"/>
              <w:sz w:val="18"/>
              <w:szCs w:val="18"/>
              <w:lang w:eastAsia="es-CO"/>
            </w:rPr>
            <w:t>PQRSD</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FM</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0</w:t>
          </w:r>
          <w:r w:rsidR="004B6B0E">
            <w:rPr>
              <w:rFonts w:ascii="Geomanist Light" w:eastAsia="Geo" w:hAnsi="Geomanist Light" w:cs="Geo"/>
              <w:b/>
              <w:color w:val="000000"/>
              <w:sz w:val="18"/>
              <w:szCs w:val="18"/>
              <w:lang w:eastAsia="es-CO"/>
            </w:rPr>
            <w:t>8</w:t>
          </w:r>
        </w:p>
      </w:tc>
      <w:tc>
        <w:tcPr>
          <w:tcW w:w="720"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169F6C19" w14:textId="77777777"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Fecha:</w:t>
          </w:r>
        </w:p>
      </w:tc>
      <w:tc>
        <w:tcPr>
          <w:tcW w:w="2818"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7D02B6A6" w14:textId="04459FA8" w:rsidR="00A07532" w:rsidRPr="00080DA3" w:rsidRDefault="00906B3C" w:rsidP="00A07532">
          <w:pPr>
            <w:pStyle w:val="Piedepgina"/>
            <w:jc w:val="center"/>
            <w:rPr>
              <w:rFonts w:ascii="Geomanist Light" w:hAnsi="Geomanist Light"/>
              <w:sz w:val="18"/>
              <w:szCs w:val="18"/>
            </w:rPr>
          </w:pPr>
          <w:r>
            <w:rPr>
              <w:rFonts w:ascii="Geomanist Light" w:hAnsi="Geomanist Light"/>
              <w:sz w:val="18"/>
              <w:szCs w:val="18"/>
            </w:rPr>
            <w:t>2</w:t>
          </w:r>
          <w:r w:rsidR="00C9405D">
            <w:rPr>
              <w:rFonts w:ascii="Geomanist Light" w:hAnsi="Geomanist Light"/>
              <w:sz w:val="18"/>
              <w:szCs w:val="18"/>
            </w:rPr>
            <w:t>8</w:t>
          </w:r>
          <w:r w:rsidR="006219F8" w:rsidRPr="00080DA3">
            <w:rPr>
              <w:rFonts w:ascii="Geomanist Light" w:hAnsi="Geomanist Light"/>
              <w:sz w:val="18"/>
              <w:szCs w:val="18"/>
            </w:rPr>
            <w:t xml:space="preserve"> de </w:t>
          </w:r>
          <w:r w:rsidR="00C9405D">
            <w:rPr>
              <w:rFonts w:ascii="Geomanist Light" w:hAnsi="Geomanist Light"/>
              <w:sz w:val="18"/>
              <w:szCs w:val="18"/>
            </w:rPr>
            <w:t>septiembre</w:t>
          </w:r>
          <w:r w:rsidR="006219F8" w:rsidRPr="00080DA3">
            <w:rPr>
              <w:rFonts w:ascii="Geomanist Light" w:hAnsi="Geomanist Light"/>
              <w:sz w:val="18"/>
              <w:szCs w:val="18"/>
            </w:rPr>
            <w:t xml:space="preserve"> de 202</w:t>
          </w:r>
          <w:r w:rsidR="000A683E">
            <w:rPr>
              <w:rFonts w:ascii="Geomanist Light" w:hAnsi="Geomanist Light"/>
              <w:sz w:val="18"/>
              <w:szCs w:val="18"/>
            </w:rPr>
            <w:t>2</w:t>
          </w:r>
        </w:p>
      </w:tc>
      <w:tc>
        <w:tcPr>
          <w:tcW w:w="1527"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6C25E7A7" w14:textId="74CFB824"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 xml:space="preserve">Página </w:t>
          </w:r>
          <w:r w:rsidRPr="00080DA3">
            <w:rPr>
              <w:rFonts w:ascii="Geomanist Light" w:hAnsi="Geomanist Light"/>
              <w:b/>
              <w:bCs/>
              <w:sz w:val="18"/>
              <w:szCs w:val="18"/>
            </w:rPr>
            <w:fldChar w:fldCharType="begin"/>
          </w:r>
          <w:r w:rsidRPr="00080DA3">
            <w:rPr>
              <w:rFonts w:ascii="Geomanist Light" w:hAnsi="Geomanist Light"/>
              <w:b/>
              <w:bCs/>
              <w:sz w:val="18"/>
              <w:szCs w:val="18"/>
            </w:rPr>
            <w:instrText>PAGE  \* Arabic  \* MERGEFORMAT</w:instrText>
          </w:r>
          <w:r w:rsidRPr="00080DA3">
            <w:rPr>
              <w:rFonts w:ascii="Geomanist Light" w:hAnsi="Geomanist Light"/>
              <w:b/>
              <w:bCs/>
              <w:sz w:val="18"/>
              <w:szCs w:val="18"/>
            </w:rPr>
            <w:fldChar w:fldCharType="separate"/>
          </w:r>
          <w:r w:rsidRPr="00080DA3">
            <w:rPr>
              <w:rFonts w:ascii="Geomanist Light" w:hAnsi="Geomanist Light"/>
              <w:b/>
              <w:bCs/>
              <w:sz w:val="18"/>
              <w:szCs w:val="18"/>
            </w:rPr>
            <w:t>1</w:t>
          </w:r>
          <w:r w:rsidRPr="00080DA3">
            <w:rPr>
              <w:rFonts w:ascii="Geomanist Light" w:hAnsi="Geomanist Light"/>
              <w:b/>
              <w:bCs/>
              <w:sz w:val="18"/>
              <w:szCs w:val="18"/>
            </w:rPr>
            <w:fldChar w:fldCharType="end"/>
          </w:r>
          <w:r w:rsidRPr="00080DA3">
            <w:rPr>
              <w:rFonts w:ascii="Geomanist Light" w:hAnsi="Geomanist Light"/>
              <w:sz w:val="18"/>
              <w:szCs w:val="18"/>
            </w:rPr>
            <w:t xml:space="preserve"> de </w:t>
          </w:r>
          <w:r w:rsidRPr="00080DA3">
            <w:rPr>
              <w:rFonts w:ascii="Geomanist Light" w:hAnsi="Geomanist Light"/>
              <w:b/>
              <w:bCs/>
              <w:sz w:val="18"/>
              <w:szCs w:val="18"/>
            </w:rPr>
            <w:fldChar w:fldCharType="begin"/>
          </w:r>
          <w:r w:rsidRPr="00080DA3">
            <w:rPr>
              <w:rFonts w:ascii="Geomanist Light" w:hAnsi="Geomanist Light"/>
              <w:b/>
              <w:bCs/>
              <w:sz w:val="18"/>
              <w:szCs w:val="18"/>
            </w:rPr>
            <w:instrText>NUMPAGES  \* Arabic  \* MERGEFORMAT</w:instrText>
          </w:r>
          <w:r w:rsidRPr="00080DA3">
            <w:rPr>
              <w:rFonts w:ascii="Geomanist Light" w:hAnsi="Geomanist Light"/>
              <w:b/>
              <w:bCs/>
              <w:sz w:val="18"/>
              <w:szCs w:val="18"/>
            </w:rPr>
            <w:fldChar w:fldCharType="separate"/>
          </w:r>
          <w:r w:rsidRPr="00080DA3">
            <w:rPr>
              <w:rFonts w:ascii="Geomanist Light" w:hAnsi="Geomanist Light"/>
              <w:b/>
              <w:bCs/>
              <w:sz w:val="18"/>
              <w:szCs w:val="18"/>
            </w:rPr>
            <w:t>2</w:t>
          </w:r>
          <w:r w:rsidRPr="00080DA3">
            <w:rPr>
              <w:rFonts w:ascii="Geomanist Light" w:hAnsi="Geomanist Light"/>
              <w:b/>
              <w:bCs/>
              <w:sz w:val="18"/>
              <w:szCs w:val="18"/>
            </w:rPr>
            <w:fldChar w:fldCharType="end"/>
          </w:r>
        </w:p>
      </w:tc>
    </w:tr>
  </w:tbl>
  <w:p w14:paraId="744661F5" w14:textId="77777777" w:rsidR="006219F8" w:rsidRDefault="006219F8" w:rsidP="00A07532">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E8F072" w14:textId="77777777" w:rsidR="00317D3A" w:rsidRDefault="00317D3A" w:rsidP="004A1847">
      <w:pPr>
        <w:spacing w:after="0" w:line="240" w:lineRule="auto"/>
      </w:pPr>
      <w:r>
        <w:separator/>
      </w:r>
    </w:p>
  </w:footnote>
  <w:footnote w:type="continuationSeparator" w:id="0">
    <w:p w14:paraId="1C84243F" w14:textId="77777777" w:rsidR="00317D3A" w:rsidRDefault="00317D3A" w:rsidP="004A1847">
      <w:pPr>
        <w:spacing w:after="0" w:line="240" w:lineRule="auto"/>
      </w:pPr>
      <w:r>
        <w:continuationSeparator/>
      </w:r>
    </w:p>
  </w:footnote>
  <w:footnote w:type="continuationNotice" w:id="1">
    <w:p w14:paraId="0E1C280F" w14:textId="77777777" w:rsidR="00317D3A" w:rsidRDefault="00317D3A">
      <w:pPr>
        <w:spacing w:after="0" w:line="240" w:lineRule="auto"/>
      </w:pPr>
    </w:p>
  </w:footnote>
  <w:footnote w:id="2">
    <w:p w14:paraId="3797D1CD" w14:textId="7700EBC3" w:rsidR="00CC6E62" w:rsidRPr="00500AD4" w:rsidRDefault="00CC6E62" w:rsidP="00BC4997">
      <w:pPr>
        <w:pStyle w:val="Textonotapie"/>
        <w:ind w:firstLine="708"/>
        <w:jc w:val="both"/>
        <w:rPr>
          <w:rFonts w:ascii="Arial" w:hAnsi="Arial" w:cs="Arial"/>
          <w:sz w:val="18"/>
          <w:szCs w:val="18"/>
        </w:rPr>
      </w:pPr>
      <w:r w:rsidRPr="00500AD4">
        <w:rPr>
          <w:rStyle w:val="Refdenotaalpie"/>
          <w:rFonts w:ascii="Arial" w:hAnsi="Arial" w:cs="Arial"/>
          <w:sz w:val="18"/>
          <w:szCs w:val="18"/>
        </w:rPr>
        <w:footnoteRef/>
      </w:r>
      <w:r w:rsidRPr="00500AD4">
        <w:rPr>
          <w:rFonts w:ascii="Arial" w:hAnsi="Arial" w:cs="Arial"/>
          <w:sz w:val="18"/>
          <w:szCs w:val="18"/>
        </w:rPr>
        <w:t xml:space="preserve"> </w:t>
      </w:r>
      <w:r w:rsidRPr="005F2405">
        <w:rPr>
          <w:rFonts w:ascii="Arial" w:hAnsi="Arial" w:cs="Arial"/>
          <w:sz w:val="18"/>
          <w:szCs w:val="18"/>
          <w:lang w:val="es-CO"/>
        </w:rPr>
        <w:t xml:space="preserve">Estos conceptos pueden ser consultados en: </w:t>
      </w:r>
      <w:hyperlink r:id="rId1" w:history="1">
        <w:r w:rsidRPr="005F2405">
          <w:rPr>
            <w:rStyle w:val="Hipervnculo"/>
            <w:rFonts w:ascii="Arial" w:hAnsi="Arial" w:cs="Arial"/>
            <w:sz w:val="18"/>
            <w:szCs w:val="18"/>
          </w:rPr>
          <w:t>https://relatoria.colombiacompra.gov.co/busqueda/conceptos#</w:t>
        </w:r>
      </w:hyperlink>
    </w:p>
  </w:footnote>
  <w:footnote w:id="3">
    <w:p w14:paraId="0FC5B274" w14:textId="77777777" w:rsidR="003F6E3A" w:rsidRPr="00500AD4" w:rsidRDefault="003F6E3A" w:rsidP="005F2405">
      <w:pPr>
        <w:pStyle w:val="Textonotapie"/>
        <w:ind w:firstLine="709"/>
        <w:contextualSpacing/>
        <w:jc w:val="both"/>
        <w:rPr>
          <w:rFonts w:ascii="Arial" w:hAnsi="Arial" w:cs="Arial"/>
          <w:sz w:val="18"/>
          <w:szCs w:val="18"/>
        </w:rPr>
      </w:pPr>
      <w:r w:rsidRPr="00500AD4">
        <w:rPr>
          <w:rStyle w:val="Refdenotaalpie"/>
          <w:rFonts w:ascii="Arial" w:hAnsi="Arial" w:cs="Arial"/>
          <w:sz w:val="18"/>
          <w:szCs w:val="18"/>
        </w:rPr>
        <w:footnoteRef/>
      </w:r>
      <w:r w:rsidRPr="00500AD4">
        <w:rPr>
          <w:rFonts w:ascii="Arial" w:hAnsi="Arial" w:cs="Arial"/>
          <w:sz w:val="18"/>
          <w:szCs w:val="18"/>
        </w:rPr>
        <w:t xml:space="preserve"> El artículo 127 de la Constitución Política señala: «Los servidores públicos no podrán celebrar, por si o por interpuesta persona, o en representación de otro, contrato alguno con entidades públicas o con personas privadas que manejen o administren recursos públicos, salvo las excepciones legales. </w:t>
      </w:r>
    </w:p>
    <w:p w14:paraId="2E5BD87E" w14:textId="77777777" w:rsidR="003F6E3A" w:rsidRPr="00500AD4" w:rsidRDefault="003F6E3A" w:rsidP="005F2405">
      <w:pPr>
        <w:pStyle w:val="Textonotapie"/>
        <w:ind w:firstLine="709"/>
        <w:contextualSpacing/>
        <w:jc w:val="both"/>
        <w:rPr>
          <w:rFonts w:ascii="Arial" w:hAnsi="Arial" w:cs="Arial"/>
          <w:sz w:val="18"/>
          <w:szCs w:val="18"/>
        </w:rPr>
      </w:pPr>
      <w:r w:rsidRPr="00500AD4">
        <w:rPr>
          <w:rFonts w:ascii="Arial" w:hAnsi="Arial" w:cs="Arial"/>
          <w:sz w:val="18"/>
          <w:szCs w:val="18"/>
        </w:rPr>
        <w:t>»A los empleados del Estado que se desempeñen en la Rama Judicial, en los órganos electorales, de control y de seguridad les está prohibido tomar parte en las actividades de los partidos y movimientos y en las controversias políticas, sin perjuicio de ejercer libremente el derecho al sufragio. A los miembros de la Fuerza Pública en servicio activo se les aplican las limitaciones contempladas en el artículo 219 de la Constitución. Los empleados no contemplados en esta prohibición solo podrán participar en dichas actividades y controversias en las condiciones que señale la Ley Estatutaria».</w:t>
      </w:r>
    </w:p>
  </w:footnote>
  <w:footnote w:id="4">
    <w:p w14:paraId="148D3723" w14:textId="77777777" w:rsidR="003F6E3A" w:rsidRPr="00500AD4" w:rsidRDefault="003F6E3A" w:rsidP="005F2405">
      <w:pPr>
        <w:pStyle w:val="Textonotapie"/>
        <w:ind w:firstLine="709"/>
        <w:contextualSpacing/>
        <w:jc w:val="both"/>
        <w:rPr>
          <w:rFonts w:ascii="Arial" w:hAnsi="Arial" w:cs="Arial"/>
          <w:sz w:val="18"/>
          <w:szCs w:val="18"/>
        </w:rPr>
      </w:pPr>
      <w:r w:rsidRPr="00500AD4">
        <w:rPr>
          <w:rStyle w:val="Refdenotaalpie"/>
          <w:rFonts w:ascii="Arial" w:hAnsi="Arial" w:cs="Arial"/>
          <w:sz w:val="18"/>
          <w:szCs w:val="18"/>
        </w:rPr>
        <w:footnoteRef/>
      </w:r>
      <w:r w:rsidRPr="00500AD4">
        <w:rPr>
          <w:rFonts w:ascii="Arial" w:hAnsi="Arial" w:cs="Arial"/>
          <w:sz w:val="18"/>
          <w:szCs w:val="18"/>
        </w:rPr>
        <w:t xml:space="preserve"> Gaceta del Congreso de la República No. 71 del 2005.</w:t>
      </w:r>
    </w:p>
  </w:footnote>
  <w:footnote w:id="5">
    <w:p w14:paraId="0888F9A2" w14:textId="77777777" w:rsidR="003F6E3A" w:rsidRPr="00500AD4" w:rsidRDefault="003F6E3A" w:rsidP="005F2405">
      <w:pPr>
        <w:pStyle w:val="Textonotapie"/>
        <w:ind w:firstLine="709"/>
        <w:contextualSpacing/>
        <w:jc w:val="both"/>
        <w:rPr>
          <w:rFonts w:ascii="Arial" w:hAnsi="Arial" w:cs="Arial"/>
          <w:sz w:val="18"/>
          <w:szCs w:val="18"/>
        </w:rPr>
      </w:pPr>
      <w:r w:rsidRPr="00500AD4">
        <w:rPr>
          <w:rStyle w:val="Refdenotaalpie"/>
          <w:rFonts w:ascii="Arial" w:hAnsi="Arial" w:cs="Arial"/>
          <w:sz w:val="18"/>
          <w:szCs w:val="18"/>
        </w:rPr>
        <w:footnoteRef/>
      </w:r>
      <w:r w:rsidRPr="00500AD4">
        <w:rPr>
          <w:rFonts w:ascii="Arial" w:hAnsi="Arial" w:cs="Arial"/>
          <w:sz w:val="18"/>
          <w:szCs w:val="18"/>
        </w:rPr>
        <w:t xml:space="preserve"> Corte Constitucional, Sentencia C- 1153 de 2005, M.P. Marco Gerardo Monroy Cabra.</w:t>
      </w:r>
    </w:p>
  </w:footnote>
  <w:footnote w:id="6">
    <w:p w14:paraId="09DD6D02" w14:textId="77777777" w:rsidR="003F6E3A" w:rsidRPr="00500AD4" w:rsidRDefault="003F6E3A" w:rsidP="005F2405">
      <w:pPr>
        <w:pStyle w:val="Textonotapie"/>
        <w:ind w:firstLine="709"/>
        <w:contextualSpacing/>
        <w:jc w:val="both"/>
        <w:rPr>
          <w:rFonts w:ascii="Arial" w:hAnsi="Arial" w:cs="Arial"/>
          <w:sz w:val="18"/>
          <w:szCs w:val="18"/>
        </w:rPr>
      </w:pPr>
      <w:r w:rsidRPr="00500AD4">
        <w:rPr>
          <w:rStyle w:val="Refdenotaalpie"/>
          <w:rFonts w:ascii="Arial" w:hAnsi="Arial" w:cs="Arial"/>
          <w:sz w:val="18"/>
          <w:szCs w:val="18"/>
        </w:rPr>
        <w:footnoteRef/>
      </w:r>
      <w:r w:rsidRPr="00500AD4">
        <w:rPr>
          <w:rFonts w:ascii="Arial" w:hAnsi="Arial" w:cs="Arial"/>
          <w:sz w:val="18"/>
          <w:szCs w:val="18"/>
        </w:rPr>
        <w:t xml:space="preserve"> Corte Constitucional. Sentencias: C-233 de 4 de abril de 2002, expediente: D-3704; C-551 de 9 de julio de 2003, expediente: CRF-001 de 9 de julio de 2003; C-652 de 5 de agosto de 2003, expediente: D-4330; C-353 de 20 de mayo de 2009, expediente: D-7518, C-541 de 30 de junio de 2010, expediente: DD7966; entre otras.</w:t>
      </w:r>
    </w:p>
  </w:footnote>
  <w:footnote w:id="7">
    <w:p w14:paraId="0EAB9F33" w14:textId="77777777" w:rsidR="003F6E3A" w:rsidRPr="00500AD4" w:rsidRDefault="003F6E3A" w:rsidP="005F2405">
      <w:pPr>
        <w:pStyle w:val="Textonotapie"/>
        <w:ind w:firstLine="709"/>
        <w:contextualSpacing/>
        <w:jc w:val="both"/>
        <w:rPr>
          <w:rFonts w:ascii="Arial" w:hAnsi="Arial" w:cs="Arial"/>
          <w:sz w:val="18"/>
          <w:szCs w:val="18"/>
          <w:lang w:val="es-CO"/>
        </w:rPr>
      </w:pPr>
      <w:r w:rsidRPr="00500AD4">
        <w:rPr>
          <w:rStyle w:val="Refdenotaalpie"/>
          <w:rFonts w:ascii="Arial" w:hAnsi="Arial" w:cs="Arial"/>
          <w:sz w:val="18"/>
          <w:szCs w:val="18"/>
        </w:rPr>
        <w:footnoteRef/>
      </w:r>
      <w:r w:rsidRPr="00500AD4">
        <w:rPr>
          <w:rFonts w:ascii="Arial" w:hAnsi="Arial" w:cs="Arial"/>
          <w:sz w:val="18"/>
          <w:szCs w:val="18"/>
          <w:lang w:val="es-CO"/>
        </w:rPr>
        <w:t xml:space="preserve"> Consejo de Estado, Sala de lo Contencioso Administrativo, Sección Primera. Sentencia de 3 de marzo de 2005, expediente número 2004-00823-01(PI). Ver también, de la Sección Tercera. Sentencia de 22 de enero de 2002, expediente número 2001-0148-01 y, Sección Tercera. Sentencia de 20 de noviembre de 2001, expediente número 2001-0130-01(PI), entre otras.</w:t>
      </w:r>
    </w:p>
  </w:footnote>
  <w:footnote w:id="8">
    <w:p w14:paraId="69072737" w14:textId="77777777" w:rsidR="003F6E3A" w:rsidRPr="00500AD4" w:rsidRDefault="003F6E3A" w:rsidP="005F2405">
      <w:pPr>
        <w:pStyle w:val="Textonotapie"/>
        <w:ind w:firstLine="709"/>
        <w:contextualSpacing/>
        <w:jc w:val="both"/>
        <w:rPr>
          <w:rFonts w:ascii="Arial" w:hAnsi="Arial" w:cs="Arial"/>
          <w:sz w:val="18"/>
          <w:szCs w:val="18"/>
        </w:rPr>
      </w:pPr>
      <w:r w:rsidRPr="00500AD4">
        <w:rPr>
          <w:rStyle w:val="Refdenotaalpie"/>
          <w:rFonts w:ascii="Arial" w:hAnsi="Arial" w:cs="Arial"/>
          <w:sz w:val="18"/>
          <w:szCs w:val="18"/>
        </w:rPr>
        <w:footnoteRef/>
      </w:r>
      <w:r w:rsidRPr="00500AD4">
        <w:rPr>
          <w:rFonts w:ascii="Arial" w:hAnsi="Arial" w:cs="Arial"/>
          <w:sz w:val="18"/>
          <w:szCs w:val="18"/>
        </w:rPr>
        <w:t xml:space="preserve"> Consejo de Estado, Sala de Consulta y Servicio Civil de fecha 24 de julio de 2013, radicado 2166, Consejero Ponente: Álvaro Namén Vargas.  </w:t>
      </w:r>
    </w:p>
  </w:footnote>
  <w:footnote w:id="9">
    <w:p w14:paraId="527851F4" w14:textId="77777777" w:rsidR="003F6E3A" w:rsidRPr="00500AD4" w:rsidRDefault="003F6E3A" w:rsidP="005F2405">
      <w:pPr>
        <w:ind w:firstLine="709"/>
        <w:contextualSpacing/>
        <w:jc w:val="both"/>
        <w:rPr>
          <w:rFonts w:ascii="Arial" w:hAnsi="Arial" w:cs="Arial"/>
          <w:sz w:val="18"/>
          <w:szCs w:val="18"/>
        </w:rPr>
      </w:pPr>
      <w:r w:rsidRPr="00500AD4">
        <w:rPr>
          <w:rStyle w:val="Refdenotaalpie"/>
          <w:rFonts w:ascii="Arial" w:hAnsi="Arial" w:cs="Arial"/>
          <w:sz w:val="18"/>
          <w:szCs w:val="18"/>
        </w:rPr>
        <w:footnoteRef/>
      </w:r>
      <w:r w:rsidRPr="00500AD4">
        <w:rPr>
          <w:rFonts w:ascii="Arial" w:hAnsi="Arial" w:cs="Arial"/>
          <w:sz w:val="18"/>
          <w:szCs w:val="18"/>
        </w:rPr>
        <w:t xml:space="preserve"> </w:t>
      </w:r>
      <w:bookmarkStart w:id="12" w:name="33"/>
      <w:r w:rsidRPr="00500AD4">
        <w:rPr>
          <w:rFonts w:ascii="Arial" w:eastAsia="Calibri" w:hAnsi="Arial" w:cs="Arial"/>
          <w:bCs/>
          <w:color w:val="000000"/>
          <w:sz w:val="18"/>
          <w:szCs w:val="18"/>
        </w:rPr>
        <w:t>«</w:t>
      </w:r>
      <w:r w:rsidRPr="00500AD4">
        <w:rPr>
          <w:rFonts w:ascii="Arial" w:hAnsi="Arial" w:cs="Arial"/>
          <w:sz w:val="18"/>
          <w:szCs w:val="18"/>
        </w:rPr>
        <w:t>Artículo 33. Restricciones a la contratación pública.</w:t>
      </w:r>
      <w:bookmarkEnd w:id="12"/>
      <w:r w:rsidRPr="00500AD4">
        <w:rPr>
          <w:rFonts w:ascii="Arial" w:hAnsi="Arial" w:cs="Arial"/>
          <w:sz w:val="18"/>
          <w:szCs w:val="18"/>
        </w:rPr>
        <w:t> Durante los cuatro (4) meses anteriores a la elección presidencial y hasta la realización de la elección en la segunda vuelta, si fuere el caso, queda prohibida la contratación directa por parte de todos los entes del Estado.</w:t>
      </w:r>
    </w:p>
    <w:p w14:paraId="6CECE9D6" w14:textId="77777777" w:rsidR="003F6E3A" w:rsidRPr="00500AD4" w:rsidRDefault="003F6E3A" w:rsidP="005F2405">
      <w:pPr>
        <w:ind w:firstLine="709"/>
        <w:contextualSpacing/>
        <w:jc w:val="both"/>
        <w:rPr>
          <w:rFonts w:ascii="Arial" w:hAnsi="Arial" w:cs="Arial"/>
          <w:sz w:val="18"/>
          <w:szCs w:val="18"/>
        </w:rPr>
      </w:pPr>
      <w:r w:rsidRPr="00500AD4">
        <w:rPr>
          <w:rFonts w:ascii="Arial" w:eastAsia="Calibri" w:hAnsi="Arial" w:cs="Arial"/>
          <w:bCs/>
          <w:color w:val="000000"/>
          <w:sz w:val="18"/>
          <w:szCs w:val="18"/>
        </w:rPr>
        <w:t>»</w:t>
      </w:r>
      <w:r w:rsidRPr="00500AD4">
        <w:rPr>
          <w:rFonts w:ascii="Arial" w:hAnsi="Arial" w:cs="Arial"/>
          <w:sz w:val="18"/>
          <w:szCs w:val="18"/>
        </w:rPr>
        <w:t xml:space="preserve"> Queda exceptuado lo referente a la defensa y seguridad del Estado, los contratos de crédito público, los requeridos para cubrir las emergencias educativas, sanitarias y desastres, así como también los utilizados para la reconstrucción de vías, puentes, carreteras, infraestructura energética y de comunicaciones, en caso de que hayan sido objeto de atentados, acciones terroristas, desastres naturales o casos de fuerza mayor, y los que deban realizar las entidades sanitarias y hospitalarias</w:t>
      </w:r>
      <w:r w:rsidRPr="00500AD4">
        <w:rPr>
          <w:rFonts w:ascii="Arial" w:eastAsia="Calibri" w:hAnsi="Arial" w:cs="Arial"/>
          <w:bCs/>
          <w:color w:val="000000"/>
          <w:sz w:val="18"/>
          <w:szCs w:val="18"/>
        </w:rPr>
        <w:t>»</w:t>
      </w:r>
      <w:r w:rsidRPr="00500AD4">
        <w:rPr>
          <w:rFonts w:ascii="Arial" w:hAnsi="Arial" w:cs="Arial"/>
          <w:sz w:val="18"/>
          <w:szCs w:val="18"/>
        </w:rPr>
        <w:t>.</w:t>
      </w:r>
    </w:p>
  </w:footnote>
  <w:footnote w:id="10">
    <w:p w14:paraId="57D39BAB" w14:textId="77777777" w:rsidR="003F6E3A" w:rsidRPr="00500AD4" w:rsidRDefault="003F6E3A" w:rsidP="005F2405">
      <w:pPr>
        <w:pStyle w:val="NormalWeb"/>
        <w:spacing w:before="0" w:beforeAutospacing="0" w:after="0" w:afterAutospacing="0"/>
        <w:ind w:firstLine="709"/>
        <w:contextualSpacing/>
        <w:jc w:val="both"/>
        <w:rPr>
          <w:rFonts w:ascii="Arial" w:hAnsi="Arial" w:cs="Arial"/>
          <w:sz w:val="18"/>
          <w:szCs w:val="18"/>
          <w:lang w:val="es-MX"/>
        </w:rPr>
      </w:pPr>
      <w:r w:rsidRPr="00500AD4">
        <w:rPr>
          <w:rStyle w:val="Refdenotaalpie"/>
          <w:rFonts w:ascii="Arial" w:hAnsi="Arial" w:cs="Arial"/>
          <w:sz w:val="18"/>
          <w:szCs w:val="18"/>
        </w:rPr>
        <w:footnoteRef/>
      </w:r>
      <w:r w:rsidRPr="00500AD4">
        <w:rPr>
          <w:rFonts w:ascii="Arial" w:hAnsi="Arial" w:cs="Arial"/>
          <w:sz w:val="18"/>
          <w:szCs w:val="18"/>
        </w:rPr>
        <w:t xml:space="preserve"> </w:t>
      </w:r>
      <w:bookmarkStart w:id="13" w:name="38"/>
      <w:r w:rsidRPr="00500AD4">
        <w:rPr>
          <w:rFonts w:ascii="Arial" w:eastAsia="Calibri" w:hAnsi="Arial" w:cs="Arial"/>
          <w:bCs/>
          <w:color w:val="000000"/>
          <w:sz w:val="18"/>
          <w:szCs w:val="18"/>
        </w:rPr>
        <w:t>«</w:t>
      </w:r>
      <w:r w:rsidRPr="00500AD4">
        <w:rPr>
          <w:rFonts w:ascii="Arial" w:hAnsi="Arial" w:cs="Arial"/>
          <w:sz w:val="18"/>
          <w:szCs w:val="18"/>
          <w:lang w:val="es-MX"/>
        </w:rPr>
        <w:t>Artículo 38. Prohibiciones para los servidores públicos. A los empleados del Estado les está prohibido:</w:t>
      </w:r>
      <w:bookmarkEnd w:id="13"/>
    </w:p>
    <w:p w14:paraId="6C07E2BC" w14:textId="77777777" w:rsidR="003F6E3A" w:rsidRPr="00500AD4" w:rsidRDefault="003F6E3A" w:rsidP="005F2405">
      <w:pPr>
        <w:pStyle w:val="NormalWeb"/>
        <w:spacing w:before="0" w:beforeAutospacing="0" w:after="0" w:afterAutospacing="0"/>
        <w:ind w:firstLine="709"/>
        <w:contextualSpacing/>
        <w:jc w:val="both"/>
        <w:rPr>
          <w:rFonts w:ascii="Arial" w:hAnsi="Arial" w:cs="Arial"/>
          <w:sz w:val="18"/>
          <w:szCs w:val="18"/>
          <w:lang w:val="es-MX"/>
        </w:rPr>
      </w:pPr>
      <w:r w:rsidRPr="00500AD4">
        <w:rPr>
          <w:rFonts w:ascii="Arial" w:eastAsia="Calibri" w:hAnsi="Arial" w:cs="Arial"/>
          <w:bCs/>
          <w:color w:val="000000"/>
          <w:sz w:val="18"/>
          <w:szCs w:val="18"/>
        </w:rPr>
        <w:t>»</w:t>
      </w:r>
      <w:r w:rsidRPr="00500AD4">
        <w:rPr>
          <w:rFonts w:ascii="Arial" w:hAnsi="Arial" w:cs="Arial"/>
          <w:sz w:val="18"/>
          <w:szCs w:val="18"/>
          <w:lang w:val="es-MX"/>
        </w:rPr>
        <w:t xml:space="preserve"> […]</w:t>
      </w:r>
    </w:p>
    <w:p w14:paraId="05922A8E" w14:textId="77777777" w:rsidR="003F6E3A" w:rsidRPr="00500AD4" w:rsidRDefault="003F6E3A" w:rsidP="005F2405">
      <w:pPr>
        <w:pStyle w:val="NormalWeb"/>
        <w:spacing w:before="0" w:beforeAutospacing="0" w:after="0" w:afterAutospacing="0"/>
        <w:ind w:firstLine="709"/>
        <w:contextualSpacing/>
        <w:jc w:val="both"/>
        <w:rPr>
          <w:rFonts w:ascii="Arial" w:hAnsi="Arial" w:cs="Arial"/>
          <w:sz w:val="18"/>
          <w:szCs w:val="18"/>
          <w:lang w:val="es-MX"/>
        </w:rPr>
      </w:pPr>
      <w:r w:rsidRPr="00500AD4">
        <w:rPr>
          <w:rFonts w:ascii="Arial" w:eastAsia="Calibri" w:hAnsi="Arial" w:cs="Arial"/>
          <w:bCs/>
          <w:color w:val="000000"/>
          <w:sz w:val="18"/>
          <w:szCs w:val="18"/>
        </w:rPr>
        <w:t>»</w:t>
      </w:r>
      <w:r w:rsidRPr="00500AD4">
        <w:rPr>
          <w:rStyle w:val="baj"/>
          <w:rFonts w:ascii="Arial" w:hAnsi="Arial" w:cs="Arial"/>
          <w:sz w:val="18"/>
          <w:szCs w:val="18"/>
          <w:lang w:val="es-MX"/>
        </w:rPr>
        <w:t xml:space="preserve"> Parágrafo.</w:t>
      </w:r>
      <w:r w:rsidRPr="00500AD4">
        <w:rPr>
          <w:rFonts w:ascii="Arial" w:hAnsi="Arial" w:cs="Arial"/>
          <w:sz w:val="18"/>
          <w:szCs w:val="18"/>
          <w:lang w:val="es-MX"/>
        </w:rPr>
        <w:t> Los gobernadores, alcaldes municipales y/o distritales, secretarios, gerentes y directores de entidades descentralizadas del orden municipal, departamental o distrital, dentro de los cuatro (4) meses anteriores a las elecciones, no podrán celebrar convenios interadministrativos para la ejecución de recursos públicos, ni participar, promover y destinar recursos públicos de las entidades a su cargo, como tampoco de las que participen como miembros de sus juntas directivas, en o para reuniones de carácter proselitista</w:t>
      </w:r>
      <w:r w:rsidRPr="00500AD4">
        <w:rPr>
          <w:rFonts w:ascii="Arial" w:eastAsia="Calibri" w:hAnsi="Arial" w:cs="Arial"/>
          <w:bCs/>
          <w:color w:val="000000"/>
          <w:sz w:val="18"/>
          <w:szCs w:val="18"/>
        </w:rPr>
        <w:t>»</w:t>
      </w:r>
      <w:r w:rsidRPr="00500AD4">
        <w:rPr>
          <w:rFonts w:ascii="Arial" w:hAnsi="Arial" w:cs="Arial"/>
          <w:sz w:val="18"/>
          <w:szCs w:val="18"/>
          <w:lang w:val="es-MX"/>
        </w:rPr>
        <w:t>.</w:t>
      </w:r>
    </w:p>
  </w:footnote>
  <w:footnote w:id="11">
    <w:p w14:paraId="53773E8F" w14:textId="77777777" w:rsidR="003F6E3A" w:rsidRPr="00500AD4" w:rsidRDefault="003F6E3A" w:rsidP="005F2405">
      <w:pPr>
        <w:ind w:firstLine="709"/>
        <w:contextualSpacing/>
        <w:jc w:val="both"/>
        <w:rPr>
          <w:rFonts w:ascii="Arial" w:hAnsi="Arial" w:cs="Arial"/>
          <w:sz w:val="18"/>
          <w:szCs w:val="18"/>
          <w:lang w:val="es-ES"/>
        </w:rPr>
      </w:pPr>
      <w:r w:rsidRPr="00500AD4">
        <w:rPr>
          <w:rStyle w:val="Refdenotaalpie"/>
          <w:rFonts w:ascii="Arial" w:hAnsi="Arial" w:cs="Arial"/>
          <w:sz w:val="18"/>
          <w:szCs w:val="18"/>
        </w:rPr>
        <w:footnoteRef/>
      </w:r>
      <w:r w:rsidRPr="00500AD4">
        <w:rPr>
          <w:rFonts w:ascii="Arial" w:hAnsi="Arial" w:cs="Arial"/>
          <w:sz w:val="18"/>
          <w:szCs w:val="18"/>
        </w:rPr>
        <w:t xml:space="preserve"> Consejo de Estado. Sala de Consulta y Servicio Civil. Concepto del 17 de febrero de 2015. C.P. William Zambrano Cetina. Radicación No. 11001-03-06-000-2015-00164-00(2269).</w:t>
      </w:r>
    </w:p>
  </w:footnote>
  <w:footnote w:id="12">
    <w:p w14:paraId="20A7DDE6" w14:textId="77777777" w:rsidR="003F6E3A" w:rsidRPr="00500AD4" w:rsidRDefault="003F6E3A" w:rsidP="005F2405">
      <w:pPr>
        <w:pStyle w:val="Textonotapie"/>
        <w:ind w:right="51" w:firstLine="709"/>
        <w:contextualSpacing/>
        <w:jc w:val="both"/>
        <w:rPr>
          <w:rFonts w:ascii="Arial" w:hAnsi="Arial" w:cs="Arial"/>
          <w:sz w:val="18"/>
          <w:szCs w:val="18"/>
        </w:rPr>
      </w:pPr>
      <w:r w:rsidRPr="00500AD4">
        <w:rPr>
          <w:rStyle w:val="Refdenotaalpie"/>
          <w:rFonts w:ascii="Arial" w:hAnsi="Arial" w:cs="Arial"/>
          <w:sz w:val="18"/>
          <w:szCs w:val="18"/>
        </w:rPr>
        <w:footnoteRef/>
      </w:r>
      <w:r w:rsidRPr="00500AD4">
        <w:rPr>
          <w:rFonts w:ascii="Arial" w:hAnsi="Arial" w:cs="Arial"/>
          <w:sz w:val="18"/>
          <w:szCs w:val="18"/>
        </w:rPr>
        <w:t xml:space="preserve"> </w:t>
      </w:r>
      <w:bookmarkStart w:id="19" w:name="_Hlk74272731"/>
      <w:r w:rsidRPr="00500AD4">
        <w:rPr>
          <w:rFonts w:ascii="Arial" w:hAnsi="Arial" w:cs="Arial"/>
          <w:sz w:val="18"/>
          <w:szCs w:val="18"/>
        </w:rPr>
        <w:t>«</w:t>
      </w:r>
      <w:bookmarkEnd w:id="19"/>
      <w:r w:rsidRPr="00500AD4">
        <w:rPr>
          <w:rFonts w:ascii="Arial" w:hAnsi="Arial" w:cs="Arial"/>
          <w:sz w:val="18"/>
          <w:szCs w:val="18"/>
          <w:lang w:val="es-ES"/>
        </w:rPr>
        <w:t xml:space="preserve">[25] </w:t>
      </w:r>
      <w:r w:rsidRPr="00500AD4">
        <w:rPr>
          <w:rFonts w:ascii="Arial" w:hAnsi="Arial" w:cs="Arial"/>
          <w:sz w:val="18"/>
          <w:szCs w:val="18"/>
        </w:rPr>
        <w:t>Cfr. Consejo de Estado. Sección Tercera. Sentencia de 3 de diciembre de 2007. Radicados: 24.715, 25.206, 25.409, 24.524, 27.834, 25.410, 26.105, 28.244, 31.447 -acumulados-</w:t>
      </w:r>
      <w:bookmarkStart w:id="20" w:name="_Hlk74271358"/>
      <w:r w:rsidRPr="00500AD4">
        <w:rPr>
          <w:rFonts w:ascii="Arial" w:hAnsi="Arial" w:cs="Arial"/>
          <w:sz w:val="18"/>
          <w:szCs w:val="18"/>
        </w:rPr>
        <w:t>»</w:t>
      </w:r>
      <w:bookmarkEnd w:id="20"/>
      <w:r w:rsidRPr="00500AD4">
        <w:rPr>
          <w:rFonts w:ascii="Arial" w:hAnsi="Arial" w:cs="Arial"/>
          <w:sz w:val="18"/>
          <w:szCs w:val="18"/>
        </w:rPr>
        <w:t>.</w:t>
      </w:r>
    </w:p>
  </w:footnote>
  <w:footnote w:id="13">
    <w:p w14:paraId="62F8943F" w14:textId="77777777" w:rsidR="003F6E3A" w:rsidRPr="00500AD4" w:rsidRDefault="003F6E3A" w:rsidP="005F2405">
      <w:pPr>
        <w:pStyle w:val="Textonotapie"/>
        <w:ind w:right="51" w:firstLine="709"/>
        <w:contextualSpacing/>
        <w:jc w:val="both"/>
        <w:rPr>
          <w:rFonts w:ascii="Arial" w:hAnsi="Arial" w:cs="Arial"/>
          <w:sz w:val="18"/>
          <w:szCs w:val="18"/>
        </w:rPr>
      </w:pPr>
      <w:r w:rsidRPr="00500AD4">
        <w:rPr>
          <w:rStyle w:val="Refdenotaalpie"/>
          <w:rFonts w:ascii="Arial" w:hAnsi="Arial" w:cs="Arial"/>
          <w:sz w:val="18"/>
          <w:szCs w:val="18"/>
        </w:rPr>
        <w:footnoteRef/>
      </w:r>
      <w:r w:rsidRPr="00500AD4">
        <w:rPr>
          <w:rFonts w:ascii="Arial" w:hAnsi="Arial" w:cs="Arial"/>
          <w:sz w:val="18"/>
          <w:szCs w:val="18"/>
        </w:rPr>
        <w:t xml:space="preserve"> </w:t>
      </w:r>
      <w:bookmarkStart w:id="22" w:name="_Hlk74294506"/>
      <w:r w:rsidRPr="00500AD4">
        <w:rPr>
          <w:rFonts w:ascii="Arial" w:hAnsi="Arial" w:cs="Arial"/>
          <w:sz w:val="18"/>
          <w:szCs w:val="18"/>
        </w:rPr>
        <w:t>«</w:t>
      </w:r>
      <w:r w:rsidRPr="00500AD4">
        <w:rPr>
          <w:rFonts w:ascii="Arial" w:hAnsi="Arial" w:cs="Arial"/>
          <w:sz w:val="18"/>
          <w:szCs w:val="18"/>
          <w:lang w:val="es-ES"/>
        </w:rPr>
        <w:t xml:space="preserve">[26] </w:t>
      </w:r>
      <w:bookmarkEnd w:id="22"/>
      <w:r w:rsidRPr="00500AD4">
        <w:rPr>
          <w:rFonts w:ascii="Arial" w:hAnsi="Arial" w:cs="Arial"/>
          <w:sz w:val="18"/>
          <w:szCs w:val="18"/>
        </w:rPr>
        <w:t>Al respecto ver el concepto 1712 de 2 de febrero de 2006. Consejo de Estado Sala de Consulta y Servicio Civil».</w:t>
      </w:r>
    </w:p>
  </w:footnote>
  <w:footnote w:id="14">
    <w:p w14:paraId="755C30F7" w14:textId="77777777" w:rsidR="003F6E3A" w:rsidRPr="00500AD4" w:rsidRDefault="003F6E3A" w:rsidP="005F2405">
      <w:pPr>
        <w:pStyle w:val="Textonotapie"/>
        <w:ind w:firstLine="709"/>
        <w:contextualSpacing/>
        <w:jc w:val="both"/>
        <w:rPr>
          <w:rFonts w:ascii="Arial" w:hAnsi="Arial" w:cs="Arial"/>
          <w:sz w:val="18"/>
          <w:szCs w:val="18"/>
        </w:rPr>
      </w:pPr>
      <w:r w:rsidRPr="00500AD4">
        <w:rPr>
          <w:rStyle w:val="Refdenotaalpie"/>
          <w:rFonts w:ascii="Arial" w:hAnsi="Arial" w:cs="Arial"/>
          <w:sz w:val="18"/>
          <w:szCs w:val="18"/>
        </w:rPr>
        <w:footnoteRef/>
      </w:r>
      <w:r w:rsidRPr="00500AD4">
        <w:rPr>
          <w:rFonts w:ascii="Arial" w:hAnsi="Arial" w:cs="Arial"/>
          <w:sz w:val="18"/>
          <w:szCs w:val="18"/>
        </w:rPr>
        <w:t xml:space="preserve"> Consejo de Estado. Sala de Consulta y Servicio Civil. Concepto del 2 de septiembre de 2013. Radicación número: 11001-03-06-000-2013-00412-00 (2168). Consejero Ponente: Álvaro Namén Vargas.</w:t>
      </w:r>
    </w:p>
  </w:footnote>
  <w:footnote w:id="15">
    <w:p w14:paraId="6CCF6C23" w14:textId="77777777" w:rsidR="003F6E3A" w:rsidRPr="00500AD4" w:rsidRDefault="003F6E3A" w:rsidP="005F2405">
      <w:pPr>
        <w:pStyle w:val="Textonotapie"/>
        <w:ind w:firstLine="709"/>
        <w:contextualSpacing/>
        <w:jc w:val="both"/>
        <w:rPr>
          <w:rFonts w:ascii="Arial" w:hAnsi="Arial" w:cs="Arial"/>
          <w:sz w:val="18"/>
          <w:szCs w:val="18"/>
          <w:lang w:val="es-ES"/>
        </w:rPr>
      </w:pPr>
      <w:r w:rsidRPr="00500AD4">
        <w:rPr>
          <w:rStyle w:val="Refdenotaalpie"/>
          <w:rFonts w:ascii="Arial" w:hAnsi="Arial" w:cs="Arial"/>
          <w:sz w:val="18"/>
          <w:szCs w:val="18"/>
        </w:rPr>
        <w:footnoteRef/>
      </w:r>
      <w:r w:rsidRPr="00500AD4">
        <w:rPr>
          <w:rFonts w:ascii="Arial" w:hAnsi="Arial" w:cs="Arial"/>
          <w:sz w:val="18"/>
          <w:szCs w:val="18"/>
        </w:rPr>
        <w:t xml:space="preserve"> </w:t>
      </w:r>
      <w:r w:rsidRPr="00500AD4">
        <w:rPr>
          <w:rFonts w:ascii="Arial" w:hAnsi="Arial" w:cs="Arial"/>
          <w:sz w:val="18"/>
          <w:szCs w:val="18"/>
          <w:lang w:val="es-ES"/>
        </w:rPr>
        <w:t xml:space="preserve">Artículo 2. </w:t>
      </w:r>
    </w:p>
  </w:footnote>
  <w:footnote w:id="16">
    <w:p w14:paraId="6C747705" w14:textId="77777777" w:rsidR="003F6E3A" w:rsidRPr="00500AD4" w:rsidRDefault="003F6E3A" w:rsidP="005F2405">
      <w:pPr>
        <w:pStyle w:val="Textonotapie"/>
        <w:ind w:firstLine="709"/>
        <w:contextualSpacing/>
        <w:jc w:val="both"/>
        <w:rPr>
          <w:rFonts w:ascii="Arial" w:hAnsi="Arial" w:cs="Arial"/>
          <w:sz w:val="18"/>
          <w:szCs w:val="18"/>
          <w:lang w:val="es-ES"/>
        </w:rPr>
      </w:pPr>
      <w:r w:rsidRPr="00500AD4">
        <w:rPr>
          <w:rStyle w:val="Refdenotaalpie"/>
          <w:rFonts w:ascii="Arial" w:hAnsi="Arial" w:cs="Arial"/>
          <w:sz w:val="18"/>
          <w:szCs w:val="18"/>
        </w:rPr>
        <w:footnoteRef/>
      </w:r>
      <w:r w:rsidRPr="00500AD4">
        <w:rPr>
          <w:rFonts w:ascii="Arial" w:hAnsi="Arial" w:cs="Arial"/>
          <w:sz w:val="18"/>
          <w:szCs w:val="18"/>
        </w:rPr>
        <w:t xml:space="preserve"> </w:t>
      </w:r>
      <w:r w:rsidRPr="00500AD4">
        <w:rPr>
          <w:rFonts w:ascii="Arial" w:hAnsi="Arial" w:cs="Arial"/>
          <w:i/>
          <w:sz w:val="18"/>
          <w:szCs w:val="18"/>
          <w:lang w:val="es-ES"/>
        </w:rPr>
        <w:t>Ídem</w:t>
      </w:r>
      <w:r w:rsidRPr="00500AD4">
        <w:rPr>
          <w:rFonts w:ascii="Arial" w:hAnsi="Arial" w:cs="Arial"/>
          <w:sz w:val="18"/>
          <w:szCs w:val="18"/>
          <w:lang w:val="es-ES"/>
        </w:rPr>
        <w:t>.</w:t>
      </w:r>
    </w:p>
  </w:footnote>
  <w:footnote w:id="17">
    <w:p w14:paraId="4B06E1D8" w14:textId="77777777" w:rsidR="003F6E3A" w:rsidRPr="00500AD4" w:rsidRDefault="003F6E3A" w:rsidP="005F2405">
      <w:pPr>
        <w:pStyle w:val="Textonotapie"/>
        <w:ind w:firstLine="709"/>
        <w:contextualSpacing/>
        <w:jc w:val="both"/>
        <w:rPr>
          <w:rFonts w:ascii="Arial" w:hAnsi="Arial" w:cs="Arial"/>
          <w:sz w:val="18"/>
          <w:szCs w:val="18"/>
          <w:lang w:val="es-ES"/>
        </w:rPr>
      </w:pPr>
      <w:r w:rsidRPr="00500AD4">
        <w:rPr>
          <w:rStyle w:val="Refdenotaalpie"/>
          <w:rFonts w:ascii="Arial" w:hAnsi="Arial" w:cs="Arial"/>
          <w:sz w:val="18"/>
          <w:szCs w:val="18"/>
        </w:rPr>
        <w:footnoteRef/>
      </w:r>
      <w:r w:rsidRPr="00500AD4">
        <w:rPr>
          <w:rStyle w:val="Refdenotaalpie"/>
          <w:rFonts w:ascii="Arial" w:hAnsi="Arial" w:cs="Arial"/>
          <w:sz w:val="18"/>
          <w:szCs w:val="18"/>
        </w:rPr>
        <w:t xml:space="preserve"> </w:t>
      </w:r>
      <w:bookmarkStart w:id="27" w:name="_Hlk74297130"/>
      <w:r w:rsidRPr="00500AD4">
        <w:rPr>
          <w:rFonts w:ascii="Arial" w:hAnsi="Arial" w:cs="Arial"/>
          <w:sz w:val="18"/>
          <w:szCs w:val="18"/>
          <w:lang w:val="es-ES"/>
        </w:rPr>
        <w:t>«</w:t>
      </w:r>
      <w:bookmarkEnd w:id="27"/>
      <w:r w:rsidRPr="00500AD4">
        <w:rPr>
          <w:rFonts w:ascii="Arial" w:hAnsi="Arial" w:cs="Arial"/>
          <w:sz w:val="18"/>
          <w:szCs w:val="18"/>
          <w:lang w:val="es-ES"/>
        </w:rPr>
        <w:t xml:space="preserve">[…] A este respecto, cabe recordar que el artículo 860 del Código de Comercio regula la licitación en el derecho privado». </w:t>
      </w:r>
    </w:p>
  </w:footnote>
  <w:footnote w:id="18">
    <w:p w14:paraId="6212EC04" w14:textId="77777777" w:rsidR="003F6E3A" w:rsidRPr="00500AD4" w:rsidRDefault="003F6E3A" w:rsidP="005F2405">
      <w:pPr>
        <w:shd w:val="clear" w:color="auto" w:fill="FFFFFF"/>
        <w:ind w:firstLine="709"/>
        <w:contextualSpacing/>
        <w:jc w:val="both"/>
        <w:rPr>
          <w:rFonts w:ascii="Arial" w:hAnsi="Arial" w:cs="Arial"/>
          <w:sz w:val="18"/>
          <w:szCs w:val="18"/>
          <w:lang w:val="es-ES"/>
        </w:rPr>
      </w:pPr>
      <w:r w:rsidRPr="00500AD4">
        <w:rPr>
          <w:rStyle w:val="Refdenotaalpie"/>
          <w:rFonts w:ascii="Arial" w:hAnsi="Arial" w:cs="Arial"/>
          <w:sz w:val="18"/>
          <w:szCs w:val="18"/>
        </w:rPr>
        <w:footnoteRef/>
      </w:r>
      <w:r w:rsidRPr="00500AD4">
        <w:rPr>
          <w:rStyle w:val="Refdenotaalpie"/>
          <w:rFonts w:ascii="Arial" w:hAnsi="Arial" w:cs="Arial"/>
          <w:sz w:val="18"/>
          <w:szCs w:val="18"/>
        </w:rPr>
        <w:t xml:space="preserve"> </w:t>
      </w:r>
      <w:r w:rsidRPr="00500AD4">
        <w:rPr>
          <w:rFonts w:ascii="Arial" w:hAnsi="Arial" w:cs="Arial"/>
          <w:sz w:val="18"/>
          <w:szCs w:val="18"/>
          <w:lang w:val="es-ES"/>
        </w:rPr>
        <w:t>Consejo de Estado. Sala de Consulta y Servicio Civil, Concepto de 8 de mayo de 2018. Radicación Número: 11001-03-06-000-2018-00095-00(2382). Consejero Ponente: Álvaro Namén Vargas.</w:t>
      </w:r>
    </w:p>
  </w:footnote>
  <w:footnote w:id="19">
    <w:p w14:paraId="0AF53969" w14:textId="77777777" w:rsidR="003F6E3A" w:rsidRPr="00500AD4" w:rsidRDefault="003F6E3A" w:rsidP="005F2405">
      <w:pPr>
        <w:pStyle w:val="Textonotapie"/>
        <w:ind w:firstLine="709"/>
        <w:contextualSpacing/>
        <w:jc w:val="both"/>
        <w:rPr>
          <w:rFonts w:ascii="Arial" w:hAnsi="Arial" w:cs="Arial"/>
          <w:sz w:val="18"/>
          <w:szCs w:val="18"/>
        </w:rPr>
      </w:pPr>
      <w:r w:rsidRPr="00500AD4">
        <w:rPr>
          <w:rStyle w:val="Refdenotaalpie"/>
          <w:rFonts w:ascii="Arial" w:hAnsi="Arial" w:cs="Arial"/>
          <w:sz w:val="18"/>
          <w:szCs w:val="18"/>
        </w:rPr>
        <w:footnoteRef/>
      </w:r>
      <w:r w:rsidRPr="00500AD4">
        <w:rPr>
          <w:rFonts w:ascii="Arial" w:hAnsi="Arial" w:cs="Arial"/>
          <w:sz w:val="18"/>
          <w:szCs w:val="18"/>
        </w:rPr>
        <w:t xml:space="preserve"> Consejo de Estado. Sala de Consulta y Servicio Civil. Concepto del 08 de mayo de 2018. Exp. 2.382. C.P. Álvaro Namén Vargas.</w:t>
      </w:r>
    </w:p>
  </w:footnote>
  <w:footnote w:id="20">
    <w:p w14:paraId="7CA83075" w14:textId="77777777" w:rsidR="003F6E3A" w:rsidRPr="00500AD4" w:rsidRDefault="003F6E3A" w:rsidP="005F2405">
      <w:pPr>
        <w:pStyle w:val="Textonotapie"/>
        <w:ind w:firstLine="709"/>
        <w:contextualSpacing/>
        <w:jc w:val="both"/>
        <w:rPr>
          <w:rFonts w:ascii="Arial" w:hAnsi="Arial" w:cs="Arial"/>
          <w:sz w:val="18"/>
          <w:szCs w:val="18"/>
        </w:rPr>
      </w:pPr>
      <w:r w:rsidRPr="00500AD4">
        <w:rPr>
          <w:rStyle w:val="Refdenotaalpie"/>
          <w:rFonts w:ascii="Arial" w:hAnsi="Arial" w:cs="Arial"/>
          <w:sz w:val="18"/>
          <w:szCs w:val="18"/>
        </w:rPr>
        <w:footnoteRef/>
      </w:r>
      <w:r w:rsidRPr="00500AD4">
        <w:rPr>
          <w:rFonts w:ascii="Arial" w:hAnsi="Arial" w:cs="Arial"/>
          <w:sz w:val="18"/>
          <w:szCs w:val="18"/>
        </w:rPr>
        <w:t xml:space="preserve"> La Corte Constitucional mediante Sentencia C-1153-05 de 11 de noviembre de 2005, Magistrado Ponente Marco Gerardo Monroy Cabra, efectuó el Control constitucional al Proyecto de Ley Estatutaria N° 216/05 Senado, N° 235-Cámara que dio lugar a la Ley de Garantías Electorales.</w:t>
      </w:r>
    </w:p>
  </w:footnote>
  <w:footnote w:id="21">
    <w:p w14:paraId="3219EB6C" w14:textId="77777777" w:rsidR="003F6E3A" w:rsidRPr="00500AD4" w:rsidRDefault="003F6E3A" w:rsidP="005F2405">
      <w:pPr>
        <w:pStyle w:val="Textonotapie"/>
        <w:ind w:firstLine="709"/>
        <w:jc w:val="both"/>
        <w:rPr>
          <w:rFonts w:ascii="Arial" w:hAnsi="Arial" w:cs="Arial"/>
          <w:sz w:val="18"/>
          <w:szCs w:val="18"/>
        </w:rPr>
      </w:pPr>
      <w:r w:rsidRPr="00500AD4">
        <w:rPr>
          <w:rStyle w:val="Refdenotaalpie"/>
          <w:rFonts w:ascii="Arial" w:hAnsi="Arial" w:cs="Arial"/>
          <w:sz w:val="18"/>
          <w:szCs w:val="18"/>
        </w:rPr>
        <w:footnoteRef/>
      </w:r>
      <w:r w:rsidRPr="00500AD4">
        <w:rPr>
          <w:rFonts w:ascii="Arial" w:hAnsi="Arial" w:cs="Arial"/>
          <w:sz w:val="18"/>
          <w:szCs w:val="18"/>
        </w:rPr>
        <w:t xml:space="preserve"> Consejo de Estado. Sala de Consulta y Servicio Civil. Concepto de 20 de febrero de2006. Radicación 11001-03-06-000-2006-00023-00(1724). Consejero Ponente: Flavio Augusto Rodríguez Arce.</w:t>
      </w:r>
    </w:p>
  </w:footnote>
  <w:footnote w:id="22">
    <w:p w14:paraId="2769642E" w14:textId="77777777" w:rsidR="003F6E3A" w:rsidRPr="00500AD4" w:rsidRDefault="003F6E3A" w:rsidP="005F2405">
      <w:pPr>
        <w:spacing w:before="78"/>
        <w:ind w:firstLine="709"/>
        <w:jc w:val="both"/>
        <w:rPr>
          <w:rFonts w:ascii="Arial" w:hAnsi="Arial" w:cs="Arial"/>
          <w:sz w:val="18"/>
          <w:szCs w:val="18"/>
        </w:rPr>
      </w:pPr>
      <w:r w:rsidRPr="00500AD4">
        <w:rPr>
          <w:rStyle w:val="Refdenotaalpie"/>
          <w:rFonts w:ascii="Arial" w:hAnsi="Arial" w:cs="Arial"/>
          <w:sz w:val="18"/>
          <w:szCs w:val="18"/>
        </w:rPr>
        <w:footnoteRef/>
      </w:r>
      <w:r w:rsidRPr="00500AD4">
        <w:rPr>
          <w:rFonts w:ascii="Arial" w:hAnsi="Arial" w:cs="Arial"/>
          <w:sz w:val="18"/>
          <w:szCs w:val="18"/>
        </w:rPr>
        <w:t xml:space="preserve"> Decreto 1082 de 2015: «Artículo 2.2.1.2.1.4.4. Convenios o contratos interadministrativos. La modalidad de selección para la contratación entre Entidades Estatales es la contratación directa; y en consecuencia, le es aplicable lo establecido en el artículo 2.2.1.2.1.4.1 del presente decreto.</w:t>
      </w:r>
    </w:p>
    <w:p w14:paraId="1134F94D" w14:textId="77777777" w:rsidR="003F6E3A" w:rsidRPr="00500AD4" w:rsidRDefault="003F6E3A" w:rsidP="005F2405">
      <w:pPr>
        <w:ind w:firstLine="709"/>
        <w:jc w:val="both"/>
        <w:rPr>
          <w:rFonts w:ascii="Arial" w:hAnsi="Arial" w:cs="Arial"/>
          <w:sz w:val="18"/>
          <w:szCs w:val="18"/>
        </w:rPr>
      </w:pPr>
      <w:r w:rsidRPr="00500AD4">
        <w:rPr>
          <w:rFonts w:ascii="Arial" w:hAnsi="Arial" w:cs="Arial"/>
          <w:sz w:val="18"/>
          <w:szCs w:val="18"/>
        </w:rPr>
        <w:t>»Cuando la totalidad del presupuesto de una Entidad Estatal hace parte del presupuesto de otra con ocasión de un convenio o contrato interadministrativo, el monto del presupuesto de la primera deberá deducirse del presupuesto de la segunda para determinar la capacidad contractual de las Entidades</w:t>
      </w:r>
      <w:r w:rsidRPr="00500AD4">
        <w:rPr>
          <w:rFonts w:ascii="Arial" w:hAnsi="Arial" w:cs="Arial"/>
          <w:spacing w:val="-1"/>
          <w:sz w:val="18"/>
          <w:szCs w:val="18"/>
        </w:rPr>
        <w:t xml:space="preserve"> </w:t>
      </w:r>
      <w:r w:rsidRPr="00500AD4">
        <w:rPr>
          <w:rFonts w:ascii="Arial" w:hAnsi="Arial" w:cs="Arial"/>
          <w:sz w:val="18"/>
          <w:szCs w:val="18"/>
        </w:rPr>
        <w:t>Estatales».</w:t>
      </w:r>
    </w:p>
  </w:footnote>
  <w:footnote w:id="23">
    <w:p w14:paraId="384CC87A" w14:textId="77777777" w:rsidR="003F6E3A" w:rsidRPr="00500AD4" w:rsidRDefault="003F6E3A" w:rsidP="005F2405">
      <w:pPr>
        <w:ind w:firstLine="709"/>
        <w:jc w:val="both"/>
        <w:rPr>
          <w:rFonts w:ascii="Arial" w:hAnsi="Arial" w:cs="Arial"/>
          <w:sz w:val="18"/>
          <w:szCs w:val="18"/>
        </w:rPr>
      </w:pPr>
      <w:r w:rsidRPr="00500AD4">
        <w:rPr>
          <w:rStyle w:val="Refdenotaalpie"/>
          <w:rFonts w:ascii="Arial" w:hAnsi="Arial" w:cs="Arial"/>
          <w:sz w:val="18"/>
          <w:szCs w:val="18"/>
        </w:rPr>
        <w:footnoteRef/>
      </w:r>
      <w:r w:rsidRPr="00500AD4">
        <w:rPr>
          <w:rFonts w:ascii="Arial" w:hAnsi="Arial" w:cs="Arial"/>
          <w:sz w:val="18"/>
          <w:szCs w:val="18"/>
        </w:rPr>
        <w:t xml:space="preserve"> Ley 1150 de 2007: «Artículo 2, numeral 4, literal c. […] Se exceptúan los contratos de obra, suministro, prestación de servicios de evaluación de conformidad respecto de las normas o reglamentos técnicos, encargos fiduciarios y fiducia pública cuando las instituciones de educación superior públicas o las Sociedades de Economía Mixta con participación mayoritaria del Estado, o las personas jurídicas sin ánimo de lucro conformadas por la asociación de entidades públicas, o las federaciones de entidades territoriales sean las ejecutoras. Estos contratos podrán ser ejecutados por las mismas, siempre que participen en procesos de licitación pública o contratación abreviada de acuerdo con lo dispuesto por los numerales 1 y 2 del presente</w:t>
      </w:r>
      <w:r w:rsidRPr="00500AD4">
        <w:rPr>
          <w:rFonts w:ascii="Arial" w:hAnsi="Arial" w:cs="Arial"/>
          <w:spacing w:val="-6"/>
          <w:sz w:val="18"/>
          <w:szCs w:val="18"/>
        </w:rPr>
        <w:t xml:space="preserve"> </w:t>
      </w:r>
      <w:r w:rsidRPr="00500AD4">
        <w:rPr>
          <w:rFonts w:ascii="Arial" w:hAnsi="Arial" w:cs="Arial"/>
          <w:sz w:val="18"/>
          <w:szCs w:val="18"/>
        </w:rPr>
        <w:t>artículo».</w:t>
      </w:r>
    </w:p>
  </w:footnote>
  <w:footnote w:id="24">
    <w:p w14:paraId="74B3D16D" w14:textId="77777777" w:rsidR="003F6E3A" w:rsidRPr="00500AD4" w:rsidRDefault="003F6E3A" w:rsidP="005F2405">
      <w:pPr>
        <w:ind w:firstLine="709"/>
        <w:jc w:val="both"/>
        <w:rPr>
          <w:rFonts w:ascii="Arial" w:hAnsi="Arial" w:cs="Arial"/>
          <w:sz w:val="18"/>
          <w:szCs w:val="18"/>
        </w:rPr>
      </w:pPr>
      <w:r w:rsidRPr="00500AD4">
        <w:rPr>
          <w:rStyle w:val="Refdenotaalpie"/>
          <w:rFonts w:ascii="Arial" w:hAnsi="Arial" w:cs="Arial"/>
          <w:sz w:val="18"/>
          <w:szCs w:val="18"/>
        </w:rPr>
        <w:footnoteRef/>
      </w:r>
      <w:r w:rsidRPr="00500AD4">
        <w:rPr>
          <w:rFonts w:ascii="Arial" w:hAnsi="Arial" w:cs="Arial"/>
          <w:position w:val="7"/>
          <w:sz w:val="18"/>
          <w:szCs w:val="18"/>
        </w:rPr>
        <w:t xml:space="preserve"> </w:t>
      </w:r>
      <w:r w:rsidRPr="00500AD4">
        <w:rPr>
          <w:rFonts w:ascii="Arial" w:hAnsi="Arial" w:cs="Arial"/>
          <w:sz w:val="18"/>
          <w:szCs w:val="18"/>
        </w:rPr>
        <w:t>Consejo de Estado. Sección Tercera. Sentencia del 23 de junio de 2010. Radicación No. 66001-23-31-000-1998-00261-01(17.860). Consejero Ponente: Mauricio Fajardo Gómez.</w:t>
      </w:r>
    </w:p>
  </w:footnote>
  <w:footnote w:id="25">
    <w:p w14:paraId="31762C06" w14:textId="77777777" w:rsidR="003F6E3A" w:rsidRPr="00500AD4" w:rsidRDefault="003F6E3A" w:rsidP="005F2405">
      <w:pPr>
        <w:ind w:firstLine="709"/>
        <w:jc w:val="both"/>
        <w:rPr>
          <w:rFonts w:ascii="Arial" w:hAnsi="Arial" w:cs="Arial"/>
          <w:sz w:val="18"/>
          <w:szCs w:val="18"/>
        </w:rPr>
      </w:pPr>
      <w:r w:rsidRPr="00500AD4">
        <w:rPr>
          <w:rStyle w:val="Refdenotaalpie"/>
          <w:rFonts w:ascii="Arial" w:hAnsi="Arial" w:cs="Arial"/>
          <w:sz w:val="18"/>
          <w:szCs w:val="18"/>
        </w:rPr>
        <w:footnoteRef/>
      </w:r>
      <w:r w:rsidRPr="00500AD4">
        <w:rPr>
          <w:rFonts w:ascii="Arial" w:hAnsi="Arial" w:cs="Arial"/>
          <w:sz w:val="18"/>
          <w:szCs w:val="18"/>
        </w:rPr>
        <w:t xml:space="preserve"> Consejo de Estado. Sección Tercera. Subsección C. Sentencia del 11 de diciembre de 2019. Exp. 46.986. C.P. Jaime Enrique Rodríguez Navas.</w:t>
      </w:r>
    </w:p>
  </w:footnote>
  <w:footnote w:id="26">
    <w:p w14:paraId="1D83AB89" w14:textId="77777777" w:rsidR="003F6E3A" w:rsidRPr="00500AD4" w:rsidRDefault="003F6E3A" w:rsidP="005F2405">
      <w:pPr>
        <w:pStyle w:val="Textonotapie"/>
        <w:ind w:firstLine="708"/>
        <w:jc w:val="both"/>
        <w:rPr>
          <w:rFonts w:ascii="Arial" w:hAnsi="Arial" w:cs="Arial"/>
          <w:sz w:val="18"/>
          <w:szCs w:val="18"/>
        </w:rPr>
      </w:pPr>
      <w:r w:rsidRPr="00500AD4">
        <w:rPr>
          <w:rStyle w:val="Refdenotaalpie"/>
          <w:rFonts w:ascii="Arial" w:hAnsi="Arial" w:cs="Arial"/>
          <w:sz w:val="18"/>
          <w:szCs w:val="18"/>
        </w:rPr>
        <w:footnoteRef/>
      </w:r>
      <w:r w:rsidRPr="00500AD4">
        <w:rPr>
          <w:rFonts w:ascii="Arial" w:hAnsi="Arial" w:cs="Arial"/>
          <w:sz w:val="18"/>
          <w:szCs w:val="18"/>
        </w:rPr>
        <w:t xml:space="preserve"> [Referencia propia de la cita] «CE. SCSC. Concepto de 1 de noviembre de 2016 [Rad. 11001-03-06-000-2016-00125-00(2305)]. MP. Germán Alberto Bula Escobar».</w:t>
      </w:r>
    </w:p>
  </w:footnote>
  <w:footnote w:id="27">
    <w:p w14:paraId="5F5879F0" w14:textId="77777777" w:rsidR="003F6E3A" w:rsidRPr="00500AD4" w:rsidRDefault="003F6E3A" w:rsidP="005F2405">
      <w:pPr>
        <w:pStyle w:val="Textonotapie"/>
        <w:ind w:firstLine="708"/>
        <w:jc w:val="both"/>
        <w:rPr>
          <w:rFonts w:ascii="Arial" w:hAnsi="Arial" w:cs="Arial"/>
          <w:sz w:val="18"/>
          <w:szCs w:val="18"/>
        </w:rPr>
      </w:pPr>
      <w:r w:rsidRPr="00500AD4">
        <w:rPr>
          <w:rStyle w:val="Refdenotaalpie"/>
          <w:rFonts w:ascii="Arial" w:hAnsi="Arial" w:cs="Arial"/>
          <w:sz w:val="18"/>
          <w:szCs w:val="18"/>
        </w:rPr>
        <w:footnoteRef/>
      </w:r>
      <w:r w:rsidRPr="00500AD4">
        <w:rPr>
          <w:rFonts w:ascii="Arial" w:hAnsi="Arial" w:cs="Arial"/>
          <w:sz w:val="18"/>
          <w:szCs w:val="18"/>
        </w:rPr>
        <w:t xml:space="preserve"> [Referencia propia de la cita] «CE. SCSC. Concepto de 30 de abril de 2008 [Rad. 11001-03-06-000-2008-00013-00(1881)]. MP. Enrique José Arboleda Perdomo. En esta oportunidad, la Sala indicó que el contenido </w:t>
      </w:r>
      <w:r w:rsidRPr="00500AD4">
        <w:rPr>
          <w:rFonts w:ascii="Arial" w:hAnsi="Arial" w:cs="Arial"/>
          <w:i/>
          <w:sz w:val="18"/>
          <w:szCs w:val="18"/>
        </w:rPr>
        <w:t>“obligacional”</w:t>
      </w:r>
      <w:r w:rsidRPr="00500AD4">
        <w:rPr>
          <w:rFonts w:ascii="Arial" w:hAnsi="Arial" w:cs="Arial"/>
          <w:sz w:val="18"/>
          <w:szCs w:val="18"/>
        </w:rPr>
        <w:t xml:space="preserve"> de los convenios se estructura definiendo el resultado querido por las partes y los medios que cada entidad despliega para la obtención del respectivo objeto».</w:t>
      </w:r>
    </w:p>
  </w:footnote>
  <w:footnote w:id="28">
    <w:p w14:paraId="604ADDDA" w14:textId="77777777" w:rsidR="003F6E3A" w:rsidRPr="00500AD4" w:rsidRDefault="003F6E3A" w:rsidP="005F2405">
      <w:pPr>
        <w:pStyle w:val="Textonotapie"/>
        <w:ind w:firstLine="708"/>
        <w:jc w:val="both"/>
        <w:rPr>
          <w:rFonts w:ascii="Arial" w:hAnsi="Arial" w:cs="Arial"/>
          <w:sz w:val="18"/>
          <w:szCs w:val="18"/>
        </w:rPr>
      </w:pPr>
      <w:r w:rsidRPr="00500AD4">
        <w:rPr>
          <w:rStyle w:val="Refdenotaalpie"/>
          <w:rFonts w:ascii="Arial" w:hAnsi="Arial" w:cs="Arial"/>
          <w:sz w:val="18"/>
          <w:szCs w:val="18"/>
        </w:rPr>
        <w:footnoteRef/>
      </w:r>
      <w:r w:rsidRPr="00500AD4">
        <w:rPr>
          <w:rFonts w:ascii="Arial" w:hAnsi="Arial" w:cs="Arial"/>
          <w:sz w:val="18"/>
          <w:szCs w:val="18"/>
        </w:rPr>
        <w:t xml:space="preserve"> [Referencia propia de la cita] «La normativa vigente del EGCAP </w:t>
      </w:r>
      <w:r w:rsidRPr="00500AD4">
        <w:rPr>
          <w:rFonts w:ascii="Arial" w:hAnsi="Arial" w:cs="Arial"/>
          <w:i/>
          <w:sz w:val="18"/>
          <w:szCs w:val="18"/>
        </w:rPr>
        <w:t>[literal c) del numeral 4. del artículo 2 de la Ley 1150/07]</w:t>
      </w:r>
      <w:r w:rsidRPr="00500AD4">
        <w:rPr>
          <w:rFonts w:ascii="Arial" w:hAnsi="Arial" w:cs="Arial"/>
          <w:sz w:val="18"/>
          <w:szCs w:val="18"/>
        </w:rPr>
        <w:t xml:space="preserve"> se refiere a </w:t>
      </w:r>
      <w:r w:rsidRPr="00500AD4">
        <w:rPr>
          <w:rFonts w:ascii="Arial" w:hAnsi="Arial" w:cs="Arial"/>
          <w:i/>
          <w:sz w:val="18"/>
          <w:szCs w:val="18"/>
        </w:rPr>
        <w:t>“contratos interadministrativos”</w:t>
      </w:r>
      <w:r w:rsidRPr="00500AD4">
        <w:rPr>
          <w:rFonts w:ascii="Arial" w:hAnsi="Arial" w:cs="Arial"/>
          <w:sz w:val="18"/>
          <w:szCs w:val="18"/>
        </w:rPr>
        <w:t xml:space="preserve"> en los que sí existe dicha contraposición de intereses, lo cual obedece a que las relaciones obligatorias que estos plantean, a diferencia de los regulados por el artículo 95 de la Ley 489/98, carecen de la finalidad asociativa, en la medida en que persiguen preponderantemente la satisfacción de necesidades contractuales de las entidades estatales, sin perjuicio de los fines que motivan la contratación en los términos del artículo 3 de la Ley 80/93».</w:t>
      </w:r>
    </w:p>
  </w:footnote>
  <w:footnote w:id="29">
    <w:p w14:paraId="332DE317" w14:textId="77777777" w:rsidR="003F6E3A" w:rsidRPr="00500AD4" w:rsidRDefault="003F6E3A" w:rsidP="005F2405">
      <w:pPr>
        <w:pStyle w:val="Textonotapie"/>
        <w:ind w:firstLine="708"/>
        <w:jc w:val="both"/>
        <w:rPr>
          <w:rFonts w:ascii="Arial" w:hAnsi="Arial" w:cs="Arial"/>
          <w:sz w:val="18"/>
          <w:szCs w:val="18"/>
        </w:rPr>
      </w:pPr>
      <w:r w:rsidRPr="00500AD4">
        <w:rPr>
          <w:rStyle w:val="Refdenotaalpie"/>
          <w:rFonts w:ascii="Arial" w:hAnsi="Arial" w:cs="Arial"/>
          <w:sz w:val="18"/>
          <w:szCs w:val="18"/>
        </w:rPr>
        <w:footnoteRef/>
      </w:r>
      <w:r w:rsidRPr="00500AD4">
        <w:rPr>
          <w:rFonts w:ascii="Arial" w:hAnsi="Arial" w:cs="Arial"/>
          <w:sz w:val="18"/>
          <w:szCs w:val="18"/>
        </w:rPr>
        <w:t xml:space="preserve"> En línea con lo anterior, la Sala de Consulta y Servicio Civil del Consejo de Estado expresó lo siguiente: «La noción convenio interadministrativo es diferente a la de contrato interadministrativo. Los contratos interadministrativos se distinguen de los convenios interadministrativos en que en los primeros existe entre las entidades estatales partes intereses opuestos y se persigue una contraprestación o precio por la adquisición de bienes o la prestación de servicios o la realización de una obra, mientras que en los segundos las entidades partes se encuentran en pie de igualdad, tienen intereses comunes para lograr una finalidad estatal impuesta por la Constitución o la ley a las mismas, sin que tengan un interés puramente económico (es decir, destinados a obtener una ganancia)». (Consejo de Estado. Sala de Consulta y Servicio Civil. Concepto 26 de julio de 2016. Exp. 2.257. M.P. Álvaro Namén Vargas).</w:t>
      </w:r>
    </w:p>
  </w:footnote>
  <w:footnote w:id="30">
    <w:p w14:paraId="026DBC9B" w14:textId="77777777" w:rsidR="003F6E3A" w:rsidRPr="00500AD4" w:rsidRDefault="003F6E3A" w:rsidP="005F2405">
      <w:pPr>
        <w:pStyle w:val="Textonotapie"/>
        <w:ind w:firstLine="708"/>
        <w:jc w:val="both"/>
        <w:rPr>
          <w:rFonts w:ascii="Arial" w:hAnsi="Arial" w:cs="Arial"/>
          <w:sz w:val="18"/>
          <w:szCs w:val="18"/>
        </w:rPr>
      </w:pPr>
      <w:r w:rsidRPr="00500AD4">
        <w:rPr>
          <w:rStyle w:val="Refdenotaalpie"/>
          <w:rFonts w:ascii="Arial" w:hAnsi="Arial" w:cs="Arial"/>
          <w:sz w:val="18"/>
          <w:szCs w:val="18"/>
        </w:rPr>
        <w:footnoteRef/>
      </w:r>
      <w:r w:rsidRPr="00500AD4">
        <w:rPr>
          <w:rFonts w:ascii="Arial" w:hAnsi="Arial" w:cs="Arial"/>
          <w:sz w:val="18"/>
          <w:szCs w:val="18"/>
        </w:rPr>
        <w:t xml:space="preserve"> Es lo que sucede, por ejemplo, con el Decreto 092 de 2017, que en su desarrollo hace referencia tanto a los «contratos» como a los «convenios». </w:t>
      </w:r>
    </w:p>
  </w:footnote>
  <w:footnote w:id="31">
    <w:p w14:paraId="46E93237" w14:textId="77777777" w:rsidR="003F6E3A" w:rsidRPr="00500AD4" w:rsidRDefault="003F6E3A" w:rsidP="005F2405">
      <w:pPr>
        <w:pStyle w:val="Textonotapie"/>
        <w:ind w:firstLine="708"/>
        <w:jc w:val="both"/>
        <w:rPr>
          <w:rFonts w:ascii="Arial" w:hAnsi="Arial" w:cs="Arial"/>
          <w:sz w:val="18"/>
          <w:szCs w:val="18"/>
          <w:lang w:val="es-CO"/>
        </w:rPr>
      </w:pPr>
      <w:r w:rsidRPr="00500AD4">
        <w:rPr>
          <w:rStyle w:val="Refdenotaalpie"/>
          <w:rFonts w:ascii="Arial" w:hAnsi="Arial" w:cs="Arial"/>
          <w:sz w:val="18"/>
          <w:szCs w:val="18"/>
        </w:rPr>
        <w:footnoteRef/>
      </w:r>
      <w:r w:rsidRPr="00500AD4">
        <w:rPr>
          <w:rFonts w:ascii="Arial" w:hAnsi="Arial" w:cs="Arial"/>
          <w:sz w:val="18"/>
          <w:szCs w:val="18"/>
        </w:rPr>
        <w:t xml:space="preserve"> A pesar de que la norma se refiere únicamente a los contratos interadministrativos, esto no implica que la excepción a la licitación pública sólo se aplique a éstos y no a los convenios interadministrativos, puesto que ello conduciría a una interpretación irrazonable según la cual esta modalidad contractual, cuyo objeto y finalidad sólo interesa a la administración, deba ser celebrado siguiendo el procedimiento de selección objetiva y en la cual únicamente será proponente aquélla. En tal sentido, la causal de contratación directa es aplicable a los convenios y a los contratos interadministrativos». (Corte Constitucional. Sentencia C-671 de 2015. M.P. Alberto Rojas Ríos).</w:t>
      </w:r>
    </w:p>
  </w:footnote>
  <w:footnote w:id="32">
    <w:p w14:paraId="7B3852C1" w14:textId="77777777" w:rsidR="003F6E3A" w:rsidRPr="00500AD4" w:rsidRDefault="003F6E3A" w:rsidP="005F2405">
      <w:pPr>
        <w:pStyle w:val="Textonotapie"/>
        <w:ind w:firstLine="708"/>
        <w:jc w:val="both"/>
        <w:rPr>
          <w:rFonts w:ascii="Arial" w:hAnsi="Arial" w:cs="Arial"/>
          <w:sz w:val="18"/>
          <w:szCs w:val="18"/>
        </w:rPr>
      </w:pPr>
      <w:r w:rsidRPr="00500AD4">
        <w:rPr>
          <w:rStyle w:val="Refdenotaalpie"/>
          <w:rFonts w:ascii="Arial" w:hAnsi="Arial" w:cs="Arial"/>
          <w:sz w:val="18"/>
          <w:szCs w:val="18"/>
        </w:rPr>
        <w:footnoteRef/>
      </w:r>
      <w:r w:rsidRPr="00500AD4">
        <w:rPr>
          <w:rFonts w:ascii="Arial" w:hAnsi="Arial" w:cs="Arial"/>
          <w:sz w:val="18"/>
          <w:szCs w:val="18"/>
        </w:rPr>
        <w:t xml:space="preserve"> Lo anterior, salvo que se traten de organismos internacionales que se rijan por normas internacionales y se financien con cargo a recursos de esos organismos (Cfr. Colombia Compra Eficiente. Concepto C-559 del 31 de agosto de 2021). </w:t>
      </w:r>
    </w:p>
  </w:footnote>
  <w:footnote w:id="33">
    <w:p w14:paraId="2FF8C3D6" w14:textId="77777777" w:rsidR="003F6E3A" w:rsidRPr="00500AD4" w:rsidRDefault="003F6E3A" w:rsidP="005F2405">
      <w:pPr>
        <w:pStyle w:val="Textonotapie"/>
        <w:ind w:firstLine="709"/>
        <w:jc w:val="both"/>
        <w:rPr>
          <w:rFonts w:ascii="Arial" w:hAnsi="Arial" w:cs="Arial"/>
          <w:sz w:val="18"/>
          <w:szCs w:val="18"/>
          <w:lang w:val="es-CO"/>
        </w:rPr>
      </w:pPr>
      <w:r w:rsidRPr="00500AD4">
        <w:rPr>
          <w:rStyle w:val="Refdenotaalpie"/>
          <w:rFonts w:ascii="Arial" w:hAnsi="Arial" w:cs="Arial"/>
          <w:sz w:val="18"/>
          <w:szCs w:val="18"/>
        </w:rPr>
        <w:footnoteRef/>
      </w:r>
      <w:r w:rsidRPr="00500AD4">
        <w:rPr>
          <w:rFonts w:ascii="Arial" w:hAnsi="Arial" w:cs="Arial"/>
          <w:sz w:val="18"/>
          <w:szCs w:val="18"/>
        </w:rPr>
        <w:t xml:space="preserve"> Consejo de Estado. Sala de Consulta y Servicio Civil. Concepto del 15 de noviembre de 2007. Expediente número 1863. Consejero Ponente: Luis Fernando Álvarez Jaramillo.</w:t>
      </w:r>
    </w:p>
  </w:footnote>
  <w:footnote w:id="34">
    <w:p w14:paraId="757DAC40" w14:textId="77777777" w:rsidR="003F6E3A" w:rsidRPr="00500AD4" w:rsidRDefault="003F6E3A" w:rsidP="005F2405">
      <w:pPr>
        <w:pStyle w:val="Textonotapie"/>
        <w:jc w:val="both"/>
        <w:rPr>
          <w:rFonts w:ascii="Arial" w:hAnsi="Arial" w:cs="Arial"/>
          <w:sz w:val="18"/>
          <w:szCs w:val="18"/>
          <w:lang w:val="es-ES"/>
        </w:rPr>
      </w:pPr>
      <w:r w:rsidRPr="00500AD4">
        <w:rPr>
          <w:rStyle w:val="Refdenotaalpie"/>
          <w:rFonts w:ascii="Arial" w:hAnsi="Arial" w:cs="Arial"/>
          <w:sz w:val="18"/>
          <w:szCs w:val="18"/>
        </w:rPr>
        <w:footnoteRef/>
      </w:r>
      <w:r w:rsidRPr="00500AD4">
        <w:rPr>
          <w:rFonts w:ascii="Arial" w:hAnsi="Arial" w:cs="Arial"/>
          <w:sz w:val="18"/>
          <w:szCs w:val="18"/>
          <w:lang w:val="es-ES"/>
        </w:rPr>
        <w:t xml:space="preserve"> </w:t>
      </w:r>
      <w:r w:rsidRPr="005F2405">
        <w:rPr>
          <w:rFonts w:ascii="Arial" w:hAnsi="Arial" w:cs="Arial"/>
          <w:sz w:val="18"/>
          <w:szCs w:val="18"/>
          <w:lang w:val="es-ES"/>
        </w:rPr>
        <w:t>Salvo las excepciones previstas en la norma. Sin embargo, si ningún candidato obtiene la mitad más uno de los votos que, de manera secreta y directa, depositen los ciudadanos, se celebrará una nueva votación que tendrá lugar tres semanas más tarde, en la que sólo participarán los dos candidatos que hubieren obtenido las votaciones más altas, de conformidad con el artículo 190 de la Constitución Política. En este caso, la restricción se extenderá hasta la fecha en la que se realice la segunda vuelta.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1F6A5" w14:textId="0DD925F5" w:rsidR="00906B3C" w:rsidRPr="007566FE" w:rsidRDefault="00906B3C" w:rsidP="008614E5">
    <w:pPr>
      <w:spacing w:after="0"/>
      <w:rPr>
        <w:rFonts w:ascii="Geomanist Light" w:hAnsi="Geomanist Light"/>
        <w:color w:val="002060"/>
        <w:sz w:val="16"/>
        <w:szCs w:val="16"/>
      </w:rPr>
    </w:pPr>
    <w:r w:rsidRPr="007566FE">
      <w:rPr>
        <w:rFonts w:ascii="Geomanist Light" w:eastAsia="Arial Nova" w:hAnsi="Geomanist Light" w:cs="Arial Nova"/>
        <w:noProof/>
        <w:sz w:val="16"/>
        <w:szCs w:val="16"/>
        <w:lang w:eastAsia="es-CO"/>
      </w:rPr>
      <w:drawing>
        <wp:anchor distT="0" distB="0" distL="0" distR="0" simplePos="0" relativeHeight="251658240" behindDoc="1" locked="0" layoutInCell="1" hidden="0" allowOverlap="1" wp14:anchorId="30C7B261" wp14:editId="79A0A4A2">
          <wp:simplePos x="0" y="0"/>
          <wp:positionH relativeFrom="margin">
            <wp:align>right</wp:align>
          </wp:positionH>
          <wp:positionV relativeFrom="paragraph">
            <wp:posOffset>-80564</wp:posOffset>
          </wp:positionV>
          <wp:extent cx="1657350" cy="676275"/>
          <wp:effectExtent l="0" t="0" r="0" b="9525"/>
          <wp:wrapNone/>
          <wp:docPr id="25" name="Imagen 25" descr="Icon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3.png" descr="Icono&#10;&#10;Descripción generada automáticamente"/>
                  <pic:cNvPicPr preferRelativeResize="0"/>
                </pic:nvPicPr>
                <pic:blipFill>
                  <a:blip r:embed="rId1"/>
                  <a:srcRect/>
                  <a:stretch>
                    <a:fillRect/>
                  </a:stretch>
                </pic:blipFill>
                <pic:spPr>
                  <a:xfrm>
                    <a:off x="0" y="0"/>
                    <a:ext cx="1657350" cy="676275"/>
                  </a:xfrm>
                  <a:prstGeom prst="rect">
                    <a:avLst/>
                  </a:prstGeom>
                  <a:ln/>
                </pic:spPr>
              </pic:pic>
            </a:graphicData>
          </a:graphic>
          <wp14:sizeRelH relativeFrom="margin">
            <wp14:pctWidth>0</wp14:pctWidth>
          </wp14:sizeRelH>
          <wp14:sizeRelV relativeFrom="margin">
            <wp14:pctHeight>0</wp14:pctHeight>
          </wp14:sizeRelV>
        </wp:anchor>
      </w:drawing>
    </w:r>
    <w:r w:rsidR="00B01ED6" w:rsidRPr="007566FE">
      <w:rPr>
        <w:rFonts w:ascii="Geomanist Light" w:hAnsi="Geomanist Light"/>
        <w:color w:val="002060"/>
        <w:sz w:val="16"/>
        <w:szCs w:val="16"/>
      </w:rPr>
      <w:t>FORMATO PQRSD</w:t>
    </w:r>
  </w:p>
  <w:p w14:paraId="077278A1" w14:textId="2CAB5B77" w:rsidR="007566FE" w:rsidRPr="007566FE" w:rsidRDefault="007566FE" w:rsidP="00793403">
    <w:pPr>
      <w:pBdr>
        <w:top w:val="nil"/>
        <w:left w:val="nil"/>
        <w:bottom w:val="nil"/>
        <w:right w:val="nil"/>
        <w:between w:val="nil"/>
      </w:pBdr>
      <w:tabs>
        <w:tab w:val="center" w:pos="4419"/>
        <w:tab w:val="right" w:pos="8838"/>
        <w:tab w:val="center" w:pos="5400"/>
      </w:tabs>
      <w:spacing w:after="0"/>
      <w:rPr>
        <w:rFonts w:ascii="Geomanist Light" w:eastAsia="Geo" w:hAnsi="Geomanist Light" w:cs="Geo"/>
        <w:b/>
        <w:color w:val="002060"/>
        <w:sz w:val="16"/>
        <w:szCs w:val="16"/>
        <w:lang w:eastAsia="es-CO"/>
      </w:rPr>
    </w:pPr>
    <w:r w:rsidRPr="007566FE">
      <w:rPr>
        <w:rFonts w:ascii="Geomanist Light" w:eastAsia="Geo" w:hAnsi="Geomanist Light" w:cs="Geo"/>
        <w:b/>
        <w:color w:val="000000"/>
        <w:sz w:val="16"/>
        <w:szCs w:val="16"/>
        <w:lang w:eastAsia="es-CO"/>
      </w:rPr>
      <w:t xml:space="preserve">Código: </w:t>
    </w:r>
    <w:r w:rsidRPr="007566FE">
      <w:rPr>
        <w:rFonts w:ascii="Geomanist Light" w:eastAsia="Geo" w:hAnsi="Geomanist Light" w:cs="Geo"/>
        <w:bCs/>
        <w:color w:val="000000"/>
        <w:sz w:val="16"/>
        <w:szCs w:val="16"/>
        <w:lang w:eastAsia="es-CO"/>
      </w:rPr>
      <w:t>CCE-PQRSD-FM-08</w:t>
    </w:r>
  </w:p>
  <w:p w14:paraId="74FC5262" w14:textId="51A6AFCE" w:rsidR="00793403" w:rsidRDefault="00793403" w:rsidP="008614E5">
    <w:pPr>
      <w:spacing w:after="0"/>
      <w:rPr>
        <w:rFonts w:ascii="Geomanist Light" w:eastAsia="Geo" w:hAnsi="Geomanist Light" w:cs="Geo"/>
        <w:sz w:val="16"/>
        <w:szCs w:val="16"/>
        <w:lang w:eastAsia="es-CO"/>
      </w:rPr>
    </w:pPr>
    <w:r w:rsidRPr="00367110">
      <w:rPr>
        <w:rFonts w:eastAsia="Arial Nova" w:cs="Arial Nova"/>
        <w:noProof/>
        <w:color w:val="000000"/>
        <w:lang w:eastAsia="es-CO"/>
      </w:rPr>
      <w:drawing>
        <wp:anchor distT="0" distB="0" distL="114300" distR="114300" simplePos="0" relativeHeight="251658241" behindDoc="1" locked="0" layoutInCell="1" allowOverlap="1" wp14:anchorId="0E3A0652" wp14:editId="21BFF5E2">
          <wp:simplePos x="0" y="0"/>
          <wp:positionH relativeFrom="margin">
            <wp:align>left</wp:align>
          </wp:positionH>
          <wp:positionV relativeFrom="paragraph">
            <wp:posOffset>141605</wp:posOffset>
          </wp:positionV>
          <wp:extent cx="3238500" cy="76200"/>
          <wp:effectExtent l="0" t="0" r="0" b="0"/>
          <wp:wrapNone/>
          <wp:docPr id="26" name="Imagen 26"/>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extLst>
                      <a:ext uri="{28A0092B-C50C-407E-A947-70E740481C1C}">
                        <a14:useLocalDpi xmlns:a14="http://schemas.microsoft.com/office/drawing/2010/main" val="0"/>
                      </a:ext>
                    </a:extLst>
                  </a:blip>
                  <a:srcRect/>
                  <a:stretch>
                    <a:fillRect/>
                  </a:stretch>
                </pic:blipFill>
                <pic:spPr>
                  <a:xfrm>
                    <a:off x="0" y="0"/>
                    <a:ext cx="3238500" cy="76200"/>
                  </a:xfrm>
                  <a:prstGeom prst="rect">
                    <a:avLst/>
                  </a:prstGeom>
                  <a:ln/>
                </pic:spPr>
              </pic:pic>
            </a:graphicData>
          </a:graphic>
          <wp14:sizeRelH relativeFrom="margin">
            <wp14:pctWidth>0</wp14:pctWidth>
          </wp14:sizeRelH>
          <wp14:sizeRelV relativeFrom="margin">
            <wp14:pctHeight>0</wp14:pctHeight>
          </wp14:sizeRelV>
        </wp:anchor>
      </w:drawing>
    </w:r>
    <w:r w:rsidR="007566FE" w:rsidRPr="007566FE">
      <w:rPr>
        <w:rFonts w:ascii="Geomanist Light" w:eastAsia="Geo" w:hAnsi="Geomanist Light" w:cs="Geo"/>
        <w:b/>
        <w:color w:val="000000"/>
        <w:sz w:val="16"/>
        <w:szCs w:val="16"/>
        <w:lang w:eastAsia="es-CO"/>
      </w:rPr>
      <w:t>Versión</w:t>
    </w:r>
    <w:r w:rsidR="007566FE" w:rsidRPr="007566FE">
      <w:rPr>
        <w:rFonts w:ascii="Geomanist Light" w:eastAsia="Arial Nova" w:hAnsi="Geomanist Light" w:cs="Arial Nova"/>
        <w:b/>
        <w:color w:val="000000"/>
        <w:sz w:val="16"/>
        <w:szCs w:val="16"/>
        <w:lang w:eastAsia="es-CO"/>
      </w:rPr>
      <w:t xml:space="preserve">: </w:t>
    </w:r>
    <w:r w:rsidR="007566FE" w:rsidRPr="007566FE">
      <w:rPr>
        <w:rFonts w:ascii="Geomanist Light" w:eastAsia="Geo" w:hAnsi="Geomanist Light" w:cs="Geo"/>
        <w:sz w:val="16"/>
        <w:szCs w:val="16"/>
        <w:lang w:eastAsia="es-CO"/>
      </w:rPr>
      <w:t>0</w:t>
    </w:r>
    <w:r w:rsidR="00C9405D">
      <w:rPr>
        <w:rFonts w:ascii="Geomanist Light" w:eastAsia="Geo" w:hAnsi="Geomanist Light" w:cs="Geo"/>
        <w:sz w:val="16"/>
        <w:szCs w:val="16"/>
        <w:lang w:eastAsia="es-CO"/>
      </w:rPr>
      <w:t>2</w:t>
    </w:r>
    <w:r w:rsidR="007566FE" w:rsidRPr="007566FE">
      <w:rPr>
        <w:rFonts w:ascii="Geomanist Light" w:eastAsia="Geo" w:hAnsi="Geomanist Light" w:cs="Geo"/>
        <w:sz w:val="16"/>
        <w:szCs w:val="16"/>
        <w:lang w:eastAsia="es-CO"/>
      </w:rPr>
      <w:t xml:space="preserve"> DEL </w:t>
    </w:r>
    <w:r w:rsidR="00C9405D">
      <w:rPr>
        <w:rFonts w:ascii="Geomanist Light" w:eastAsia="Geo" w:hAnsi="Geomanist Light" w:cs="Geo"/>
        <w:sz w:val="16"/>
        <w:szCs w:val="16"/>
        <w:lang w:eastAsia="es-CO"/>
      </w:rPr>
      <w:t>28</w:t>
    </w:r>
    <w:r w:rsidR="007566FE" w:rsidRPr="007566FE">
      <w:rPr>
        <w:rFonts w:ascii="Geomanist Light" w:eastAsia="Geo" w:hAnsi="Geomanist Light" w:cs="Geo"/>
        <w:sz w:val="16"/>
        <w:szCs w:val="16"/>
        <w:lang w:eastAsia="es-CO"/>
      </w:rPr>
      <w:t xml:space="preserve"> DE </w:t>
    </w:r>
    <w:r w:rsidR="00C9405D">
      <w:rPr>
        <w:rFonts w:ascii="Geomanist Light" w:eastAsia="Geo" w:hAnsi="Geomanist Light" w:cs="Geo"/>
        <w:sz w:val="16"/>
        <w:szCs w:val="16"/>
        <w:lang w:eastAsia="es-CO"/>
      </w:rPr>
      <w:t>SEPTIEMBRE</w:t>
    </w:r>
    <w:r w:rsidR="007566FE" w:rsidRPr="007566FE">
      <w:rPr>
        <w:rFonts w:ascii="Geomanist Light" w:eastAsia="Geo" w:hAnsi="Geomanist Light" w:cs="Geo"/>
        <w:sz w:val="16"/>
        <w:szCs w:val="16"/>
        <w:lang w:eastAsia="es-CO"/>
      </w:rPr>
      <w:t xml:space="preserve"> DE 2022</w:t>
    </w:r>
  </w:p>
  <w:p w14:paraId="60144E94" w14:textId="49B57718" w:rsidR="00793403" w:rsidRPr="007566FE" w:rsidRDefault="00793403" w:rsidP="008614E5">
    <w:pPr>
      <w:spacing w:after="0"/>
      <w:rPr>
        <w:rFonts w:ascii="Geomanist Light" w:hAnsi="Geomanist Light"/>
        <w:color w:val="002060"/>
        <w:sz w:val="16"/>
        <w:szCs w:val="16"/>
      </w:rPr>
    </w:pPr>
  </w:p>
  <w:p w14:paraId="1D9AD711" w14:textId="5827BD16" w:rsidR="004A1847" w:rsidRPr="00906B3C" w:rsidRDefault="004A1847" w:rsidP="00906B3C">
    <w:pPr>
      <w:pStyle w:val="Encabezado"/>
      <w:tabs>
        <w:tab w:val="clear" w:pos="4419"/>
        <w:tab w:val="clear" w:pos="8838"/>
      </w:tabs>
      <w:ind w:left="3545" w:firstLine="709"/>
      <w:rPr>
        <w:b/>
        <w:bCs/>
        <w:color w:val="A5A5A5" w:themeColor="accent3"/>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 w15:restartNumberingAfterBreak="0">
    <w:nsid w:val="11691187"/>
    <w:multiLevelType w:val="hybridMultilevel"/>
    <w:tmpl w:val="C5B680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500395951">
    <w:abstractNumId w:val="2"/>
  </w:num>
  <w:num w:numId="2" w16cid:durableId="1408454564">
    <w:abstractNumId w:val="0"/>
  </w:num>
  <w:num w:numId="3" w16cid:durableId="18976225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44ED1"/>
    <w:rsid w:val="000454AF"/>
    <w:rsid w:val="00083334"/>
    <w:rsid w:val="000956CF"/>
    <w:rsid w:val="000A683E"/>
    <w:rsid w:val="000C1171"/>
    <w:rsid w:val="000E6CC0"/>
    <w:rsid w:val="000F2DC0"/>
    <w:rsid w:val="00106A85"/>
    <w:rsid w:val="00115958"/>
    <w:rsid w:val="0011595A"/>
    <w:rsid w:val="001164F6"/>
    <w:rsid w:val="00116AC5"/>
    <w:rsid w:val="001220C5"/>
    <w:rsid w:val="00122F4B"/>
    <w:rsid w:val="001267F7"/>
    <w:rsid w:val="00127233"/>
    <w:rsid w:val="00130999"/>
    <w:rsid w:val="00160D25"/>
    <w:rsid w:val="00164D81"/>
    <w:rsid w:val="00172103"/>
    <w:rsid w:val="001752D9"/>
    <w:rsid w:val="001A1011"/>
    <w:rsid w:val="001A48D0"/>
    <w:rsid w:val="00210558"/>
    <w:rsid w:val="0021607B"/>
    <w:rsid w:val="002653C1"/>
    <w:rsid w:val="0026611D"/>
    <w:rsid w:val="002951A0"/>
    <w:rsid w:val="002A64FD"/>
    <w:rsid w:val="002A6732"/>
    <w:rsid w:val="002F0839"/>
    <w:rsid w:val="002F4C8B"/>
    <w:rsid w:val="00301469"/>
    <w:rsid w:val="00306EE1"/>
    <w:rsid w:val="00310B9B"/>
    <w:rsid w:val="00317D3A"/>
    <w:rsid w:val="00362119"/>
    <w:rsid w:val="0036461C"/>
    <w:rsid w:val="00367884"/>
    <w:rsid w:val="0039439C"/>
    <w:rsid w:val="003B0EA4"/>
    <w:rsid w:val="003B69E7"/>
    <w:rsid w:val="003C013B"/>
    <w:rsid w:val="003C2F04"/>
    <w:rsid w:val="003C7858"/>
    <w:rsid w:val="003D0F4D"/>
    <w:rsid w:val="003F58A1"/>
    <w:rsid w:val="003F6E3A"/>
    <w:rsid w:val="00410DD6"/>
    <w:rsid w:val="00411EEE"/>
    <w:rsid w:val="004133BE"/>
    <w:rsid w:val="004134C9"/>
    <w:rsid w:val="0042193B"/>
    <w:rsid w:val="0043138C"/>
    <w:rsid w:val="00442522"/>
    <w:rsid w:val="00462A59"/>
    <w:rsid w:val="004A1847"/>
    <w:rsid w:val="004B6B0E"/>
    <w:rsid w:val="004D25B3"/>
    <w:rsid w:val="004D6A3A"/>
    <w:rsid w:val="004E54DD"/>
    <w:rsid w:val="004F652F"/>
    <w:rsid w:val="00500AD4"/>
    <w:rsid w:val="00511405"/>
    <w:rsid w:val="00516196"/>
    <w:rsid w:val="00526E9D"/>
    <w:rsid w:val="00534AB6"/>
    <w:rsid w:val="00547856"/>
    <w:rsid w:val="00547A74"/>
    <w:rsid w:val="005566E8"/>
    <w:rsid w:val="0056628B"/>
    <w:rsid w:val="005746AB"/>
    <w:rsid w:val="0059357F"/>
    <w:rsid w:val="005A1130"/>
    <w:rsid w:val="005A5DA9"/>
    <w:rsid w:val="005D65C8"/>
    <w:rsid w:val="005D747C"/>
    <w:rsid w:val="005F2405"/>
    <w:rsid w:val="006219F8"/>
    <w:rsid w:val="00674165"/>
    <w:rsid w:val="00681FDB"/>
    <w:rsid w:val="00694A0E"/>
    <w:rsid w:val="006A6788"/>
    <w:rsid w:val="006A7DAD"/>
    <w:rsid w:val="006D173A"/>
    <w:rsid w:val="006D70BA"/>
    <w:rsid w:val="00700518"/>
    <w:rsid w:val="00706C03"/>
    <w:rsid w:val="007117F3"/>
    <w:rsid w:val="00723407"/>
    <w:rsid w:val="00732B5B"/>
    <w:rsid w:val="007566FE"/>
    <w:rsid w:val="0076726F"/>
    <w:rsid w:val="0077144B"/>
    <w:rsid w:val="00793403"/>
    <w:rsid w:val="007937F9"/>
    <w:rsid w:val="007B1C6A"/>
    <w:rsid w:val="007C0CDF"/>
    <w:rsid w:val="007E2A2F"/>
    <w:rsid w:val="007F2B7C"/>
    <w:rsid w:val="00811651"/>
    <w:rsid w:val="00820F5B"/>
    <w:rsid w:val="00830A4C"/>
    <w:rsid w:val="00833452"/>
    <w:rsid w:val="008356BC"/>
    <w:rsid w:val="008614E5"/>
    <w:rsid w:val="008678EB"/>
    <w:rsid w:val="00875894"/>
    <w:rsid w:val="00876DC1"/>
    <w:rsid w:val="00881C10"/>
    <w:rsid w:val="00890411"/>
    <w:rsid w:val="008C09F6"/>
    <w:rsid w:val="008C7BCC"/>
    <w:rsid w:val="008D382F"/>
    <w:rsid w:val="008D5C70"/>
    <w:rsid w:val="008E56E2"/>
    <w:rsid w:val="009025AF"/>
    <w:rsid w:val="00904F23"/>
    <w:rsid w:val="00905E82"/>
    <w:rsid w:val="00906B3C"/>
    <w:rsid w:val="00910886"/>
    <w:rsid w:val="0095342C"/>
    <w:rsid w:val="009D0249"/>
    <w:rsid w:val="009F33F2"/>
    <w:rsid w:val="009F6C77"/>
    <w:rsid w:val="00A07532"/>
    <w:rsid w:val="00A1085C"/>
    <w:rsid w:val="00A309E2"/>
    <w:rsid w:val="00A70DD3"/>
    <w:rsid w:val="00A8066E"/>
    <w:rsid w:val="00AA4B8A"/>
    <w:rsid w:val="00AA6BF7"/>
    <w:rsid w:val="00AD32A7"/>
    <w:rsid w:val="00B01ED6"/>
    <w:rsid w:val="00B06D09"/>
    <w:rsid w:val="00B14F57"/>
    <w:rsid w:val="00B258BC"/>
    <w:rsid w:val="00B37155"/>
    <w:rsid w:val="00B53F08"/>
    <w:rsid w:val="00B770E7"/>
    <w:rsid w:val="00B771A9"/>
    <w:rsid w:val="00B809BB"/>
    <w:rsid w:val="00B8248A"/>
    <w:rsid w:val="00BB7726"/>
    <w:rsid w:val="00BC4997"/>
    <w:rsid w:val="00BD0CCC"/>
    <w:rsid w:val="00C05B84"/>
    <w:rsid w:val="00C12204"/>
    <w:rsid w:val="00C2329E"/>
    <w:rsid w:val="00C30461"/>
    <w:rsid w:val="00C3784C"/>
    <w:rsid w:val="00C52838"/>
    <w:rsid w:val="00C7377C"/>
    <w:rsid w:val="00C754BE"/>
    <w:rsid w:val="00C76561"/>
    <w:rsid w:val="00C87572"/>
    <w:rsid w:val="00C9405D"/>
    <w:rsid w:val="00CC1B26"/>
    <w:rsid w:val="00CC6E62"/>
    <w:rsid w:val="00CD284F"/>
    <w:rsid w:val="00CF23AA"/>
    <w:rsid w:val="00CF47D5"/>
    <w:rsid w:val="00D01921"/>
    <w:rsid w:val="00D752B7"/>
    <w:rsid w:val="00D878C8"/>
    <w:rsid w:val="00DA1854"/>
    <w:rsid w:val="00DB0887"/>
    <w:rsid w:val="00DC7D8B"/>
    <w:rsid w:val="00DE3BE9"/>
    <w:rsid w:val="00DF0E9D"/>
    <w:rsid w:val="00DF1E43"/>
    <w:rsid w:val="00DF7B0B"/>
    <w:rsid w:val="00E006D2"/>
    <w:rsid w:val="00E20894"/>
    <w:rsid w:val="00E26B7C"/>
    <w:rsid w:val="00E361A0"/>
    <w:rsid w:val="00E453AB"/>
    <w:rsid w:val="00EA3003"/>
    <w:rsid w:val="00EB3C91"/>
    <w:rsid w:val="00EB66DA"/>
    <w:rsid w:val="00ED0836"/>
    <w:rsid w:val="00EF0270"/>
    <w:rsid w:val="00F57621"/>
    <w:rsid w:val="00F605F2"/>
    <w:rsid w:val="00F6213B"/>
    <w:rsid w:val="00F76AFC"/>
    <w:rsid w:val="00F8319B"/>
    <w:rsid w:val="00FA5516"/>
    <w:rsid w:val="00FD6F73"/>
    <w:rsid w:val="1CC63BF5"/>
    <w:rsid w:val="2F9951DC"/>
    <w:rsid w:val="3EA2D60F"/>
    <w:rsid w:val="6B8BD3AC"/>
    <w:rsid w:val="777950C3"/>
    <w:rsid w:val="7C03503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B86F6845-4A3F-4B91-BFF0-E9544203E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19F8"/>
  </w:style>
  <w:style w:type="paragraph" w:styleId="Ttulo1">
    <w:name w:val="heading 1"/>
    <w:basedOn w:val="Normal"/>
    <w:link w:val="Ttulo1Car"/>
    <w:uiPriority w:val="9"/>
    <w:qFormat/>
    <w:rsid w:val="00904F23"/>
    <w:pPr>
      <w:widowControl w:val="0"/>
      <w:autoSpaceDE w:val="0"/>
      <w:autoSpaceDN w:val="0"/>
      <w:spacing w:before="1" w:after="0" w:line="240" w:lineRule="auto"/>
      <w:ind w:left="1181" w:hanging="360"/>
      <w:outlineLvl w:val="0"/>
    </w:pPr>
    <w:rPr>
      <w:rFonts w:ascii="Arial" w:eastAsia="Arial" w:hAnsi="Arial" w:cs="Arial"/>
      <w:b/>
      <w:bCs/>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qFormat/>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Ttulo1Car">
    <w:name w:val="Título 1 Car"/>
    <w:basedOn w:val="Fuentedeprrafopredeter"/>
    <w:link w:val="Ttulo1"/>
    <w:uiPriority w:val="9"/>
    <w:rsid w:val="00904F23"/>
    <w:rPr>
      <w:rFonts w:ascii="Arial" w:eastAsia="Arial" w:hAnsi="Arial" w:cs="Arial"/>
      <w:b/>
      <w:bCs/>
      <w:lang w:val="es-ES"/>
    </w:rPr>
  </w:style>
  <w:style w:type="character" w:styleId="Refdecomentario">
    <w:name w:val="annotation reference"/>
    <w:basedOn w:val="Fuentedeprrafopredeter"/>
    <w:uiPriority w:val="99"/>
    <w:semiHidden/>
    <w:unhideWhenUsed/>
    <w:rsid w:val="00511405"/>
    <w:rPr>
      <w:sz w:val="16"/>
      <w:szCs w:val="16"/>
    </w:rPr>
  </w:style>
  <w:style w:type="paragraph" w:styleId="Textocomentario">
    <w:name w:val="annotation text"/>
    <w:basedOn w:val="Normal"/>
    <w:link w:val="TextocomentarioCar"/>
    <w:uiPriority w:val="99"/>
    <w:unhideWhenUsed/>
    <w:rsid w:val="00511405"/>
    <w:pPr>
      <w:spacing w:line="240" w:lineRule="auto"/>
    </w:pPr>
    <w:rPr>
      <w:sz w:val="20"/>
      <w:szCs w:val="20"/>
    </w:rPr>
  </w:style>
  <w:style w:type="character" w:customStyle="1" w:styleId="TextocomentarioCar">
    <w:name w:val="Texto comentario Car"/>
    <w:basedOn w:val="Fuentedeprrafopredeter"/>
    <w:link w:val="Textocomentario"/>
    <w:uiPriority w:val="99"/>
    <w:rsid w:val="00511405"/>
    <w:rPr>
      <w:sz w:val="20"/>
      <w:szCs w:val="20"/>
    </w:rPr>
  </w:style>
  <w:style w:type="paragraph" w:styleId="Revisin">
    <w:name w:val="Revision"/>
    <w:hidden/>
    <w:uiPriority w:val="99"/>
    <w:semiHidden/>
    <w:rsid w:val="00511405"/>
    <w:pPr>
      <w:spacing w:after="0" w:line="240" w:lineRule="auto"/>
    </w:pPr>
  </w:style>
  <w:style w:type="paragraph" w:styleId="Asuntodelcomentario">
    <w:name w:val="annotation subject"/>
    <w:basedOn w:val="Textocomentario"/>
    <w:next w:val="Textocomentario"/>
    <w:link w:val="AsuntodelcomentarioCar"/>
    <w:uiPriority w:val="99"/>
    <w:semiHidden/>
    <w:unhideWhenUsed/>
    <w:rsid w:val="00511405"/>
    <w:rPr>
      <w:b/>
      <w:bCs/>
    </w:rPr>
  </w:style>
  <w:style w:type="character" w:customStyle="1" w:styleId="AsuntodelcomentarioCar">
    <w:name w:val="Asunto del comentario Car"/>
    <w:basedOn w:val="TextocomentarioCar"/>
    <w:link w:val="Asuntodelcomentario"/>
    <w:uiPriority w:val="99"/>
    <w:semiHidden/>
    <w:rsid w:val="00511405"/>
    <w:rPr>
      <w:b/>
      <w:bCs/>
      <w:sz w:val="20"/>
      <w:szCs w:val="20"/>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3F6E3A"/>
    <w:rPr>
      <w:rFonts w:ascii="Geomanist Light" w:hAnsi="Geomanist Light"/>
      <w:lang w:val="es-ES"/>
    </w:rPr>
  </w:style>
  <w:style w:type="paragraph" w:styleId="Textoindependiente">
    <w:name w:val="Body Text"/>
    <w:basedOn w:val="Normal"/>
    <w:link w:val="TextoindependienteCar"/>
    <w:uiPriority w:val="1"/>
    <w:qFormat/>
    <w:rsid w:val="003F6E3A"/>
    <w:pPr>
      <w:widowControl w:val="0"/>
      <w:autoSpaceDE w:val="0"/>
      <w:autoSpaceDN w:val="0"/>
      <w:spacing w:after="0" w:line="240" w:lineRule="auto"/>
    </w:pPr>
    <w:rPr>
      <w:rFonts w:ascii="Arial" w:eastAsia="Arial" w:hAnsi="Arial" w:cs="Arial"/>
      <w:sz w:val="20"/>
      <w:szCs w:val="20"/>
      <w:lang w:val="es-ES"/>
    </w:rPr>
  </w:style>
  <w:style w:type="character" w:customStyle="1" w:styleId="TextoindependienteCar">
    <w:name w:val="Texto independiente Car"/>
    <w:basedOn w:val="Fuentedeprrafopredeter"/>
    <w:link w:val="Textoindependiente"/>
    <w:uiPriority w:val="1"/>
    <w:rsid w:val="003F6E3A"/>
    <w:rPr>
      <w:rFonts w:ascii="Arial" w:eastAsia="Arial" w:hAnsi="Arial" w:cs="Arial"/>
      <w:sz w:val="20"/>
      <w:szCs w:val="20"/>
      <w:lang w:val="es-ES"/>
    </w:rPr>
  </w:style>
  <w:style w:type="paragraph" w:customStyle="1" w:styleId="Appelnotedebasde">
    <w:name w:val="Appel note de bas de..."/>
    <w:basedOn w:val="Normal"/>
    <w:link w:val="Refdenotaalpie"/>
    <w:uiPriority w:val="99"/>
    <w:rsid w:val="003F6E3A"/>
    <w:pPr>
      <w:spacing w:line="240" w:lineRule="exact"/>
    </w:pPr>
    <w:rPr>
      <w:vertAlign w:val="superscript"/>
    </w:rPr>
  </w:style>
  <w:style w:type="paragraph" w:styleId="NormalWeb">
    <w:name w:val="Normal (Web)"/>
    <w:basedOn w:val="Normal"/>
    <w:link w:val="NormalWebCar"/>
    <w:uiPriority w:val="99"/>
    <w:unhideWhenUsed/>
    <w:rsid w:val="003F6E3A"/>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eop">
    <w:name w:val="eop"/>
    <w:basedOn w:val="Fuentedeprrafopredeter"/>
    <w:rsid w:val="003F6E3A"/>
  </w:style>
  <w:style w:type="character" w:customStyle="1" w:styleId="NormalWebCar">
    <w:name w:val="Normal (Web) Car"/>
    <w:link w:val="NormalWeb"/>
    <w:uiPriority w:val="99"/>
    <w:rsid w:val="003F6E3A"/>
    <w:rPr>
      <w:rFonts w:ascii="Times New Roman" w:eastAsia="Times New Roman" w:hAnsi="Times New Roman" w:cs="Times New Roman"/>
      <w:sz w:val="24"/>
      <w:szCs w:val="24"/>
      <w:lang w:eastAsia="es-MX"/>
    </w:rPr>
  </w:style>
  <w:style w:type="paragraph" w:customStyle="1" w:styleId="xmsonospacing">
    <w:name w:val="x_msonospacing"/>
    <w:basedOn w:val="Normal"/>
    <w:rsid w:val="003F6E3A"/>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baj">
    <w:name w:val="b_aj"/>
    <w:basedOn w:val="Fuentedeprrafopredeter"/>
    <w:rsid w:val="003F6E3A"/>
  </w:style>
  <w:style w:type="character" w:styleId="Hipervnculo">
    <w:name w:val="Hyperlink"/>
    <w:basedOn w:val="Fuentedeprrafopredeter"/>
    <w:uiPriority w:val="99"/>
    <w:unhideWhenUsed/>
    <w:rsid w:val="00CC6E6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_rels/footnotes.xml.rels><?xml version="1.0" encoding="UTF-8" standalone="yes"?>
<Relationships xmlns="http://schemas.openxmlformats.org/package/2006/relationships"><Relationship Id="rId1" Type="http://schemas.openxmlformats.org/officeDocument/2006/relationships/hyperlink" Target="https://relatoria.colombiacompra.gov.co/busqueda/concepto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a6cb9e4b-f1d1-4245-83ec-6cad768d538a" xsi:nil="true"/>
    <lcf76f155ced4ddcb4097134ff3c332f xmlns="9d85dbaf-23eb-4e57-a637-93dcacc8b1a1">
      <Terms xmlns="http://schemas.microsoft.com/office/infopath/2007/PartnerControls"/>
    </lcf76f155ced4ddcb4097134ff3c332f>
    <No xmlns="9d85dbaf-23eb-4e57-a637-93dcacc8b1a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6fefc81145b88c108162955c226470b5">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23856a95c4658442fdcd06593afacd42"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5E10408-6D00-45E5-BB1C-D6466F72693E}">
  <ds:schemaRefs>
    <ds:schemaRef ds:uri="http://schemas.openxmlformats.org/officeDocument/2006/bibliography"/>
  </ds:schemaRefs>
</ds:datastoreItem>
</file>

<file path=customXml/itemProps2.xml><?xml version="1.0" encoding="utf-8"?>
<ds:datastoreItem xmlns:ds="http://schemas.openxmlformats.org/officeDocument/2006/customXml" ds:itemID="{163618BE-28CB-4D69-955E-CDA788483BED}">
  <ds:schemaRefs>
    <ds:schemaRef ds:uri="9d85dbaf-23eb-4e57-a637-93dcacc8b1a1"/>
    <ds:schemaRef ds:uri="http://www.w3.org/XML/1998/namespace"/>
    <ds:schemaRef ds:uri="http://schemas.microsoft.com/office/2006/documentManagement/types"/>
    <ds:schemaRef ds:uri="http://schemas.openxmlformats.org/package/2006/metadata/core-properties"/>
    <ds:schemaRef ds:uri="http://purl.org/dc/terms/"/>
    <ds:schemaRef ds:uri="http://purl.org/dc/elements/1.1/"/>
    <ds:schemaRef ds:uri="http://purl.org/dc/dcmitype/"/>
    <ds:schemaRef ds:uri="http://schemas.microsoft.com/office/infopath/2007/PartnerControls"/>
    <ds:schemaRef ds:uri="a6cb9e4b-f1d1-4245-83ec-6cad768d538a"/>
    <ds:schemaRef ds:uri="http://schemas.microsoft.com/office/2006/metadata/properties"/>
  </ds:schemaRefs>
</ds:datastoreItem>
</file>

<file path=customXml/itemProps3.xml><?xml version="1.0" encoding="utf-8"?>
<ds:datastoreItem xmlns:ds="http://schemas.openxmlformats.org/officeDocument/2006/customXml" ds:itemID="{ECA57C4C-C093-41A8-BBA2-E65EFFC16C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B0637E-D058-473B-8FE7-AA861F69C7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19</Pages>
  <Words>7220</Words>
  <Characters>39711</Characters>
  <Application>Microsoft Office Word</Application>
  <DocSecurity>0</DocSecurity>
  <Lines>330</Lines>
  <Paragraphs>93</Paragraphs>
  <ScaleCrop>false</ScaleCrop>
  <Company/>
  <LinksUpToDate>false</LinksUpToDate>
  <CharactersWithSpaces>46838</CharactersWithSpaces>
  <SharedDoc>false</SharedDoc>
  <HLinks>
    <vt:vector size="6" baseType="variant">
      <vt:variant>
        <vt:i4>7471218</vt:i4>
      </vt:variant>
      <vt:variant>
        <vt:i4>0</vt:i4>
      </vt:variant>
      <vt:variant>
        <vt:i4>0</vt:i4>
      </vt:variant>
      <vt:variant>
        <vt:i4>5</vt:i4>
      </vt:variant>
      <vt:variant>
        <vt:lpwstr>https://relatoria.colombiacompra.gov.co/busqueda/conceptos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Diana Lucia Saavedra</cp:lastModifiedBy>
  <cp:revision>10</cp:revision>
  <dcterms:created xsi:type="dcterms:W3CDTF">2023-03-15T23:10:00Z</dcterms:created>
  <dcterms:modified xsi:type="dcterms:W3CDTF">2023-04-24T16:24:00Z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