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1D98" w14:textId="77777777" w:rsidR="00A30B73" w:rsidRPr="00C21E1E" w:rsidRDefault="00A30B73" w:rsidP="00A30B73">
      <w:pPr>
        <w:spacing w:after="0" w:line="240" w:lineRule="auto"/>
        <w:contextualSpacing/>
        <w:jc w:val="both"/>
        <w:rPr>
          <w:rFonts w:ascii="Arial" w:eastAsia="Calibri" w:hAnsi="Arial" w:cs="Arial"/>
          <w:b/>
          <w:lang w:val="es-ES_tradnl"/>
        </w:rPr>
      </w:pPr>
      <w:bookmarkStart w:id="0" w:name="_Hlk68680938"/>
      <w:r w:rsidRPr="00C21E1E">
        <w:rPr>
          <w:rFonts w:ascii="Arial" w:eastAsia="Calibri" w:hAnsi="Arial" w:cs="Arial"/>
          <w:b/>
          <w:lang w:val="es-ES_tradnl"/>
        </w:rPr>
        <w:t xml:space="preserve">LEY DE EMPRENDIMIENTO – Ley 2069 de 2020 – Vigencia </w:t>
      </w:r>
    </w:p>
    <w:p w14:paraId="57D92C4E" w14:textId="77777777" w:rsidR="00A30B73" w:rsidRPr="00C21E1E" w:rsidRDefault="00A30B73" w:rsidP="00A30B73">
      <w:pPr>
        <w:spacing w:after="0" w:line="240" w:lineRule="auto"/>
        <w:contextualSpacing/>
        <w:jc w:val="both"/>
        <w:rPr>
          <w:rFonts w:ascii="Arial" w:eastAsia="Calibri" w:hAnsi="Arial" w:cs="Arial"/>
          <w:b/>
          <w:lang w:val="es-ES_tradnl"/>
        </w:rPr>
      </w:pPr>
    </w:p>
    <w:p w14:paraId="41858F3E" w14:textId="77777777" w:rsidR="00A30B73" w:rsidRDefault="00A30B73" w:rsidP="00A30B73">
      <w:pPr>
        <w:spacing w:after="0" w:line="240" w:lineRule="auto"/>
        <w:contextualSpacing/>
        <w:jc w:val="both"/>
        <w:rPr>
          <w:rFonts w:ascii="Arial" w:eastAsia="Calibri" w:hAnsi="Arial" w:cs="Arial"/>
          <w:sz w:val="20"/>
          <w:szCs w:val="20"/>
          <w:lang w:val="es-ES_tradnl"/>
        </w:rPr>
      </w:pPr>
      <w:r w:rsidRPr="00A9469F">
        <w:rPr>
          <w:rFonts w:ascii="Arial" w:eastAsia="Calibri" w:hAnsi="Arial" w:cs="Arial"/>
          <w:sz w:val="20"/>
          <w:szCs w:val="20"/>
          <w:lang w:val="es-ES_tradnl"/>
        </w:rPr>
        <w:t xml:space="preserve">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 potestad que fue ejercida a través de la expedición del Decreto 1860 de 2021, al cual se hará referencia más adelante. </w:t>
      </w:r>
    </w:p>
    <w:p w14:paraId="3BD50E5F" w14:textId="77777777" w:rsidR="00A30B73" w:rsidRPr="00A9469F" w:rsidRDefault="00A30B73" w:rsidP="00A30B73">
      <w:pPr>
        <w:spacing w:after="0" w:line="240" w:lineRule="auto"/>
        <w:contextualSpacing/>
        <w:jc w:val="both"/>
        <w:rPr>
          <w:rFonts w:ascii="Arial" w:eastAsia="Calibri" w:hAnsi="Arial" w:cs="Arial"/>
          <w:sz w:val="20"/>
          <w:szCs w:val="20"/>
          <w:lang w:val="es-ES_tradnl"/>
        </w:rPr>
      </w:pPr>
    </w:p>
    <w:p w14:paraId="77952BF9" w14:textId="77777777" w:rsidR="00A30B73" w:rsidRDefault="00A30B73" w:rsidP="00A30B73">
      <w:pPr>
        <w:spacing w:after="0" w:line="240" w:lineRule="auto"/>
        <w:contextualSpacing/>
        <w:jc w:val="both"/>
        <w:rPr>
          <w:rFonts w:ascii="Arial" w:eastAsia="Calibri" w:hAnsi="Arial" w:cs="Arial"/>
          <w:sz w:val="20"/>
          <w:szCs w:val="20"/>
          <w:lang w:val="es-ES_tradnl"/>
        </w:rPr>
      </w:pPr>
      <w:r w:rsidRPr="00A9469F">
        <w:rPr>
          <w:rFonts w:ascii="Arial" w:eastAsia="Calibri" w:hAnsi="Arial" w:cs="Arial"/>
          <w:sz w:val="20"/>
          <w:szCs w:val="20"/>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A9469F">
        <w:rPr>
          <w:rFonts w:ascii="Arial" w:eastAsia="Calibri" w:hAnsi="Arial" w:cs="Arial"/>
          <w:sz w:val="20"/>
          <w:szCs w:val="20"/>
          <w:lang w:val="es-ES_tradnl"/>
        </w:rPr>
        <w:t>de acuerdo a</w:t>
      </w:r>
      <w:proofErr w:type="gramEnd"/>
      <w:r w:rsidRPr="00A9469F">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A9469F">
        <w:rPr>
          <w:rFonts w:ascii="Arial" w:eastAsia="Calibri" w:hAnsi="Arial" w:cs="Arial"/>
          <w:sz w:val="20"/>
          <w:szCs w:val="20"/>
          <w:lang w:val="es-ES_tradnl"/>
        </w:rPr>
        <w:t>Mipymes</w:t>
      </w:r>
      <w:proofErr w:type="spellEnd"/>
      <w:r w:rsidRPr="00A9469F">
        <w:rPr>
          <w:rFonts w:ascii="Arial" w:eastAsia="Calibri" w:hAnsi="Arial" w:cs="Arial"/>
          <w:sz w:val="20"/>
          <w:szCs w:val="20"/>
          <w:lang w:val="es-ES_tradnl"/>
        </w:rPr>
        <w:t xml:space="preserve">–,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 </w:t>
      </w:r>
    </w:p>
    <w:p w14:paraId="30C4EB04" w14:textId="77777777" w:rsidR="00A30B73" w:rsidRPr="00C21E1E" w:rsidRDefault="00A30B73" w:rsidP="00A30B73">
      <w:pPr>
        <w:spacing w:after="0" w:line="240" w:lineRule="auto"/>
        <w:contextualSpacing/>
        <w:jc w:val="both"/>
        <w:rPr>
          <w:rFonts w:ascii="Arial" w:eastAsia="Calibri" w:hAnsi="Arial" w:cs="Arial"/>
          <w:lang w:val="es-ES_tradnl"/>
        </w:rPr>
      </w:pPr>
    </w:p>
    <w:p w14:paraId="0D78C02A" w14:textId="77777777" w:rsidR="00A30B73" w:rsidRPr="00C21E1E" w:rsidRDefault="00A30B73" w:rsidP="00A30B73">
      <w:pPr>
        <w:spacing w:after="0" w:line="240" w:lineRule="auto"/>
        <w:contextualSpacing/>
        <w:jc w:val="both"/>
        <w:rPr>
          <w:rFonts w:ascii="Arial" w:eastAsia="Calibri" w:hAnsi="Arial" w:cs="Arial"/>
          <w:b/>
          <w:lang w:val="es-ES_tradnl"/>
        </w:rPr>
      </w:pPr>
      <w:r w:rsidRPr="00C21E1E">
        <w:rPr>
          <w:rFonts w:ascii="Arial" w:eastAsia="Calibri" w:hAnsi="Arial" w:cs="Arial"/>
          <w:b/>
          <w:lang w:val="es-ES_tradnl"/>
        </w:rPr>
        <w:t>LEY DE EMPRENDIMIENTO – Ley 2069 de 2020 – Artículo 34</w:t>
      </w:r>
    </w:p>
    <w:p w14:paraId="6C70B836" w14:textId="77777777" w:rsidR="00A30B73" w:rsidRPr="00C21E1E" w:rsidRDefault="00A30B73" w:rsidP="00A30B73">
      <w:pPr>
        <w:tabs>
          <w:tab w:val="left" w:pos="1795"/>
        </w:tabs>
        <w:spacing w:after="0" w:line="240" w:lineRule="auto"/>
        <w:contextualSpacing/>
        <w:jc w:val="both"/>
        <w:rPr>
          <w:rFonts w:ascii="Arial" w:eastAsia="Calibri" w:hAnsi="Arial" w:cs="Arial"/>
          <w:lang w:val="es-ES_tradnl"/>
        </w:rPr>
      </w:pPr>
    </w:p>
    <w:p w14:paraId="3B57EF38" w14:textId="77777777" w:rsidR="00A30B73" w:rsidRPr="00A9469F" w:rsidRDefault="00A30B73" w:rsidP="00A30B73">
      <w:pPr>
        <w:tabs>
          <w:tab w:val="left" w:pos="1795"/>
        </w:tabs>
        <w:spacing w:after="0" w:line="240" w:lineRule="auto"/>
        <w:contextualSpacing/>
        <w:jc w:val="both"/>
        <w:rPr>
          <w:rFonts w:ascii="Arial" w:eastAsia="Calibri" w:hAnsi="Arial" w:cs="Arial"/>
          <w:sz w:val="20"/>
          <w:szCs w:val="20"/>
          <w:lang w:val="es-ES_tradnl"/>
        </w:rPr>
      </w:pPr>
      <w:r w:rsidRPr="00A9469F">
        <w:rPr>
          <w:rFonts w:ascii="Arial" w:eastAsia="Calibri" w:hAnsi="Arial" w:cs="Arial"/>
          <w:sz w:val="20"/>
          <w:szCs w:val="20"/>
          <w:lang w:val="es-ES_tradnl"/>
        </w:rPr>
        <w:t xml:space="preserve">El artículo 34 de la Ley 2069 de 2020 establece nuevas reglas sobre la promoción al desarrollo en la contratación estatal. Concretamente, la citada disposición modifica el contenido del artículo 12 de la Ley 1150 de 2007. </w:t>
      </w:r>
    </w:p>
    <w:p w14:paraId="37811E12" w14:textId="77777777" w:rsidR="00A30B73" w:rsidRDefault="00A30B73" w:rsidP="00A30B73">
      <w:pPr>
        <w:spacing w:after="0" w:line="240" w:lineRule="auto"/>
        <w:contextualSpacing/>
        <w:jc w:val="both"/>
        <w:rPr>
          <w:rFonts w:ascii="Arial" w:eastAsia="Calibri" w:hAnsi="Arial" w:cs="Arial"/>
          <w:sz w:val="20"/>
          <w:szCs w:val="20"/>
          <w:lang w:val="es-ES_tradnl"/>
        </w:rPr>
      </w:pPr>
    </w:p>
    <w:p w14:paraId="6F6B7380" w14:textId="77777777" w:rsidR="00A30B73" w:rsidRPr="00A9469F" w:rsidRDefault="00A30B73" w:rsidP="00A30B73">
      <w:pPr>
        <w:spacing w:after="0" w:line="240" w:lineRule="auto"/>
        <w:contextualSpacing/>
        <w:jc w:val="both"/>
        <w:rPr>
          <w:rFonts w:ascii="Arial" w:eastAsia="Calibri" w:hAnsi="Arial" w:cs="Arial"/>
          <w:sz w:val="20"/>
          <w:szCs w:val="20"/>
          <w:lang w:val="es-ES_tradnl"/>
        </w:rPr>
      </w:pPr>
      <w:r w:rsidRPr="00A9469F">
        <w:rPr>
          <w:rFonts w:ascii="Arial" w:eastAsia="Calibri" w:hAnsi="Arial" w:cs="Arial"/>
          <w:sz w:val="20"/>
          <w:szCs w:val="20"/>
          <w:lang w:val="es-ES_tradnl"/>
        </w:rPr>
        <w:t>[…] con la expedición del Decreto 1860 de 24 de diciembre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Estas modificaciones entraron a regir el 24 de marzo de 2022, pues el artículo 8 de la nueva norma reglamentaria sometió la vigencia de los cambios al transcurso del periodo de tres (3) meses siguientes a la expedición del decreto.</w:t>
      </w:r>
    </w:p>
    <w:p w14:paraId="083AE2F9" w14:textId="77777777" w:rsidR="00A30B73" w:rsidRPr="007859EB" w:rsidRDefault="00A30B73" w:rsidP="00A30B73">
      <w:pPr>
        <w:tabs>
          <w:tab w:val="left" w:pos="1795"/>
        </w:tabs>
        <w:spacing w:after="0" w:line="240" w:lineRule="auto"/>
        <w:contextualSpacing/>
        <w:jc w:val="both"/>
        <w:rPr>
          <w:rFonts w:ascii="Arial" w:eastAsia="Calibri" w:hAnsi="Arial" w:cs="Arial"/>
          <w:b/>
          <w:lang w:val="es-ES_tradnl"/>
        </w:rPr>
      </w:pPr>
    </w:p>
    <w:p w14:paraId="56222C78" w14:textId="77777777" w:rsidR="00A30B73" w:rsidRPr="007859EB" w:rsidRDefault="00A30B73" w:rsidP="00A30B73">
      <w:pPr>
        <w:spacing w:after="0" w:line="240" w:lineRule="auto"/>
        <w:contextualSpacing/>
        <w:jc w:val="both"/>
        <w:rPr>
          <w:rFonts w:ascii="Arial" w:eastAsia="Calibri" w:hAnsi="Arial" w:cs="Arial"/>
          <w:b/>
          <w:lang w:val="es-ES_tradnl"/>
        </w:rPr>
      </w:pPr>
      <w:r w:rsidRPr="007859EB">
        <w:rPr>
          <w:rFonts w:ascii="Arial" w:eastAsia="Calibri" w:hAnsi="Arial" w:cs="Arial"/>
          <w:b/>
          <w:lang w:val="es-ES_tradnl"/>
        </w:rPr>
        <w:t>MIPYMES – Decreto 1860 de 2021 – Artículo 5 – Convocatorias limitadas territorialmente – Vigencia</w:t>
      </w:r>
    </w:p>
    <w:p w14:paraId="7810D267" w14:textId="77777777" w:rsidR="00A30B73" w:rsidRPr="007859EB" w:rsidRDefault="00A30B73" w:rsidP="00A30B73">
      <w:pPr>
        <w:spacing w:after="0" w:line="240" w:lineRule="auto"/>
        <w:contextualSpacing/>
        <w:jc w:val="both"/>
        <w:rPr>
          <w:rFonts w:ascii="Arial" w:eastAsia="Calibri" w:hAnsi="Arial" w:cs="Arial"/>
          <w:b/>
          <w:lang w:val="es-ES_tradnl"/>
        </w:rPr>
      </w:pPr>
    </w:p>
    <w:p w14:paraId="3864BF51" w14:textId="77777777" w:rsidR="00A30B73" w:rsidRPr="00A9469F" w:rsidRDefault="00A30B73" w:rsidP="00A30B73">
      <w:pPr>
        <w:spacing w:after="0" w:line="240" w:lineRule="auto"/>
        <w:contextualSpacing/>
        <w:jc w:val="both"/>
        <w:rPr>
          <w:rFonts w:ascii="Arial" w:eastAsia="Calibri" w:hAnsi="Arial" w:cs="Arial"/>
          <w:sz w:val="20"/>
          <w:szCs w:val="20"/>
          <w:lang w:val="es-ES_tradnl"/>
        </w:rPr>
      </w:pPr>
      <w:r w:rsidRPr="00A9469F">
        <w:rPr>
          <w:rFonts w:ascii="Arial" w:eastAsia="Calibri" w:hAnsi="Arial" w:cs="Arial"/>
          <w:sz w:val="20"/>
          <w:szCs w:val="20"/>
          <w:lang w:val="es-ES_tradnl"/>
        </w:rPr>
        <w:t xml:space="preserve">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sucedió con la vigencia del artículo 2.2.1.2.4.2.2. del Decreto 1082 de 2015, que, hasta la expedición de la Ley 2069 de 2020, regía las convocatorias limitadas a </w:t>
      </w:r>
      <w:proofErr w:type="spellStart"/>
      <w:r w:rsidRPr="00A9469F">
        <w:rPr>
          <w:rFonts w:ascii="Arial" w:eastAsia="Calibri" w:hAnsi="Arial" w:cs="Arial"/>
          <w:sz w:val="20"/>
          <w:szCs w:val="20"/>
          <w:lang w:val="es-ES_tradnl"/>
        </w:rPr>
        <w:t>mipymes</w:t>
      </w:r>
      <w:proofErr w:type="spellEnd"/>
      <w:r w:rsidRPr="00A9469F">
        <w:rPr>
          <w:rFonts w:ascii="Arial" w:eastAsia="Calibri" w:hAnsi="Arial" w:cs="Arial"/>
          <w:sz w:val="20"/>
          <w:szCs w:val="20"/>
          <w:lang w:val="es-ES_tradnl"/>
        </w:rPr>
        <w:t xml:space="preserve">. En opinión de esta Agencia, dicho artículo del Decreto reglamentario perdió vigencia, porque su contenido era contrario al del artículo 34 de la Ley 2069 de 2020. En tal sentido, operó la pérdida de fuerza ejecutoria, de conformidad con el artículo 91, numeral 2, de la Ley 1437 de 2011, que establece que los actos administrativos –categoría que, como es sabido, incluye los decretos reglamentarios– dejan de ser obligatorios o decaen «Cuando desaparezcan sus fundamentos de hecho o de derecho». </w:t>
      </w:r>
    </w:p>
    <w:p w14:paraId="0C0C50AF" w14:textId="77777777" w:rsidR="00A30B73" w:rsidRPr="00A9469F" w:rsidRDefault="00A30B73" w:rsidP="00A30B73">
      <w:pPr>
        <w:spacing w:after="0" w:line="240" w:lineRule="auto"/>
        <w:contextualSpacing/>
        <w:jc w:val="both"/>
        <w:rPr>
          <w:rFonts w:ascii="Arial" w:eastAsia="Calibri" w:hAnsi="Arial" w:cs="Arial"/>
          <w:sz w:val="20"/>
          <w:szCs w:val="20"/>
          <w:lang w:val="es-ES_tradnl"/>
        </w:rPr>
      </w:pPr>
    </w:p>
    <w:p w14:paraId="4F7FFD46" w14:textId="77777777" w:rsidR="00A30B73" w:rsidRPr="00A9469F" w:rsidRDefault="00A30B73" w:rsidP="00A30B73">
      <w:pPr>
        <w:spacing w:after="0" w:line="240" w:lineRule="auto"/>
        <w:contextualSpacing/>
        <w:jc w:val="both"/>
        <w:rPr>
          <w:rFonts w:ascii="Arial" w:eastAsia="Calibri" w:hAnsi="Arial" w:cs="Arial"/>
          <w:b/>
          <w:sz w:val="20"/>
          <w:szCs w:val="20"/>
          <w:lang w:val="es-ES_tradnl"/>
        </w:rPr>
      </w:pPr>
      <w:r w:rsidRPr="00A9469F">
        <w:rPr>
          <w:rFonts w:ascii="Arial" w:eastAsia="Calibri" w:hAnsi="Arial" w:cs="Arial"/>
          <w:sz w:val="20"/>
          <w:szCs w:val="20"/>
          <w:lang w:val="es-ES_tradnl"/>
        </w:rPr>
        <w:lastRenderedPageBreak/>
        <w:t xml:space="preserve">Lo anterior quedó reafirmado con la expedición del Decreto 1860 de 24 de diciembre de 2021, reglamento que modificó, entre otros aspectos, la Subsección 5 de la Sección 1 del Capítulo 2 del Título 1 de la Parte 2 del Libro 2 y los artículos 2.2.1.2.4.2.2. y 2.2.1.2.4.2.3. y siguientes del Decreto 1082 de 2015, Único Reglamentario del Sector Administrativo de Planeación Nacional, modificación que entrará a regir a partir del 24 de marzo de 2022, según lo dispone el artículo 8 de la nueva norma reglamentaria de las convocatorias limitadas a las </w:t>
      </w:r>
      <w:proofErr w:type="spellStart"/>
      <w:r w:rsidRPr="00A9469F">
        <w:rPr>
          <w:rFonts w:ascii="Arial" w:eastAsia="Calibri" w:hAnsi="Arial" w:cs="Arial"/>
          <w:sz w:val="20"/>
          <w:szCs w:val="20"/>
          <w:lang w:val="es-ES_tradnl"/>
        </w:rPr>
        <w:t>mipymes</w:t>
      </w:r>
      <w:proofErr w:type="spellEnd"/>
      <w:r w:rsidRPr="00A9469F">
        <w:rPr>
          <w:rFonts w:ascii="Arial" w:eastAsia="Calibri" w:hAnsi="Arial" w:cs="Arial"/>
          <w:sz w:val="20"/>
          <w:szCs w:val="20"/>
          <w:lang w:val="es-ES_tradnl"/>
        </w:rPr>
        <w:t xml:space="preserve"> que sometió la vigencia de los cambios al transcurso del periodo de 3 meses siguientes a la expedición del decreto.     </w:t>
      </w:r>
    </w:p>
    <w:p w14:paraId="7C244D01" w14:textId="77777777" w:rsidR="00A30B73" w:rsidRPr="007859EB" w:rsidRDefault="00A30B73" w:rsidP="00A30B73">
      <w:pPr>
        <w:spacing w:after="0" w:line="240" w:lineRule="auto"/>
        <w:contextualSpacing/>
        <w:jc w:val="both"/>
        <w:rPr>
          <w:rFonts w:ascii="Arial" w:eastAsia="Calibri" w:hAnsi="Arial" w:cs="Arial"/>
          <w:b/>
          <w:lang w:val="es-ES_tradnl"/>
        </w:rPr>
      </w:pPr>
    </w:p>
    <w:p w14:paraId="17AB12C1" w14:textId="77777777" w:rsidR="00A30B73" w:rsidRPr="007859EB" w:rsidRDefault="00A30B73" w:rsidP="00A30B73">
      <w:pPr>
        <w:spacing w:after="0" w:line="240" w:lineRule="auto"/>
        <w:contextualSpacing/>
        <w:jc w:val="both"/>
        <w:rPr>
          <w:rFonts w:ascii="Arial" w:eastAsia="Arial" w:hAnsi="Arial" w:cs="Arial"/>
          <w:b/>
          <w:color w:val="000000"/>
        </w:rPr>
      </w:pPr>
      <w:bookmarkStart w:id="1" w:name="_Hlk57736164"/>
      <w:r w:rsidRPr="007859EB">
        <w:rPr>
          <w:rFonts w:ascii="Arial" w:eastAsia="Arial" w:hAnsi="Arial" w:cs="Arial"/>
          <w:b/>
          <w:color w:val="000000"/>
        </w:rPr>
        <w:t xml:space="preserve">CONVOCATORIAS LIMITADAS A MIPYMES NACIONALES – Limitación territorial – Relevancia del domicilio de la </w:t>
      </w:r>
      <w:proofErr w:type="spellStart"/>
      <w:r w:rsidRPr="007859EB">
        <w:rPr>
          <w:rFonts w:ascii="Arial" w:eastAsia="Arial" w:hAnsi="Arial" w:cs="Arial"/>
          <w:b/>
          <w:color w:val="000000"/>
        </w:rPr>
        <w:t>Mipymes</w:t>
      </w:r>
      <w:proofErr w:type="spellEnd"/>
    </w:p>
    <w:p w14:paraId="18FB4577" w14:textId="77777777" w:rsidR="00A30B73" w:rsidRPr="007859EB" w:rsidRDefault="00A30B73" w:rsidP="00A30B73">
      <w:pPr>
        <w:spacing w:after="0" w:line="240" w:lineRule="auto"/>
        <w:contextualSpacing/>
        <w:jc w:val="both"/>
        <w:rPr>
          <w:rFonts w:ascii="Arial" w:eastAsia="Arial" w:hAnsi="Arial" w:cs="Arial"/>
          <w:b/>
          <w:color w:val="000000"/>
        </w:rPr>
      </w:pPr>
    </w:p>
    <w:bookmarkEnd w:id="1"/>
    <w:p w14:paraId="7AA4A76A" w14:textId="77777777" w:rsidR="00A30B73" w:rsidRPr="002C6497" w:rsidRDefault="00A30B73" w:rsidP="00A30B73">
      <w:pPr>
        <w:spacing w:after="0" w:line="240" w:lineRule="auto"/>
        <w:contextualSpacing/>
        <w:jc w:val="both"/>
        <w:rPr>
          <w:rFonts w:ascii="Arial" w:eastAsia="Arial" w:hAnsi="Arial" w:cs="Arial"/>
          <w:color w:val="000000"/>
          <w:sz w:val="20"/>
          <w:szCs w:val="20"/>
          <w:lang w:val="es-MX"/>
        </w:rPr>
      </w:pPr>
      <w:r w:rsidRPr="002C6497">
        <w:rPr>
          <w:rFonts w:ascii="Arial" w:eastAsia="Arial" w:hAnsi="Arial" w:cs="Arial"/>
          <w:color w:val="000000"/>
          <w:sz w:val="20"/>
          <w:szCs w:val="20"/>
          <w:lang w:val="es-MX"/>
        </w:rPr>
        <w:t>Ahora bien, el artículo 2.2.1.2.4.2.3. del Decreto 1082 de 2015, modificado por el artículo 5 del Decreto 1860 de 2021 se refiere a las “</w:t>
      </w:r>
      <w:proofErr w:type="spellStart"/>
      <w:r w:rsidRPr="002C6497">
        <w:rPr>
          <w:rFonts w:ascii="Arial" w:eastAsia="Arial" w:hAnsi="Arial" w:cs="Arial"/>
          <w:color w:val="000000"/>
          <w:sz w:val="20"/>
          <w:szCs w:val="20"/>
          <w:lang w:val="es-MX"/>
        </w:rPr>
        <w:t>mipyme</w:t>
      </w:r>
      <w:proofErr w:type="spellEnd"/>
      <w:r w:rsidRPr="002C6497">
        <w:rPr>
          <w:rFonts w:ascii="Arial" w:eastAsia="Arial" w:hAnsi="Arial" w:cs="Arial"/>
          <w:color w:val="000000"/>
          <w:sz w:val="20"/>
          <w:szCs w:val="20"/>
          <w:lang w:val="es-MX"/>
        </w:rPr>
        <w:t xml:space="preserve"> colombianas que tengan </w:t>
      </w:r>
      <w:r w:rsidRPr="002C6497">
        <w:rPr>
          <w:rFonts w:ascii="Arial" w:eastAsia="Arial" w:hAnsi="Arial" w:cs="Arial"/>
          <w:i/>
          <w:iCs/>
          <w:color w:val="000000"/>
          <w:sz w:val="20"/>
          <w:szCs w:val="20"/>
          <w:lang w:val="es-MX"/>
        </w:rPr>
        <w:t>domicilio</w:t>
      </w:r>
      <w:r w:rsidRPr="002C6497">
        <w:rPr>
          <w:rFonts w:ascii="Arial" w:eastAsia="Arial" w:hAnsi="Arial" w:cs="Arial"/>
          <w:color w:val="000000"/>
          <w:sz w:val="20"/>
          <w:szCs w:val="20"/>
          <w:lang w:val="es-MX"/>
        </w:rPr>
        <w:t xml:space="preserve"> en los departamentos o municipios en donde se va a ejecutar el contrato”. Esta precisión es importante, pues el incentivo previsto en la norma únicamente aplica en el lugar de ejecución del contratado en el que la </w:t>
      </w:r>
      <w:proofErr w:type="spellStart"/>
      <w:r w:rsidRPr="002C6497">
        <w:rPr>
          <w:rFonts w:ascii="Arial" w:eastAsia="Arial" w:hAnsi="Arial" w:cs="Arial"/>
          <w:color w:val="000000"/>
          <w:sz w:val="20"/>
          <w:szCs w:val="20"/>
          <w:lang w:val="es-MX"/>
        </w:rPr>
        <w:t>Mipyme</w:t>
      </w:r>
      <w:proofErr w:type="spellEnd"/>
      <w:r w:rsidRPr="002C6497">
        <w:rPr>
          <w:rFonts w:ascii="Arial" w:eastAsia="Arial" w:hAnsi="Arial" w:cs="Arial"/>
          <w:color w:val="000000"/>
          <w:sz w:val="20"/>
          <w:szCs w:val="20"/>
          <w:lang w:val="es-MX"/>
        </w:rPr>
        <w:t xml:space="preserve"> tiene su “domicilio”, y no en donde tiene sucursales, agencias o establecimientos de comercio. </w:t>
      </w:r>
    </w:p>
    <w:p w14:paraId="19B78EC3" w14:textId="77777777" w:rsidR="00A30B73" w:rsidRPr="002C6497" w:rsidRDefault="00A30B73" w:rsidP="00A30B73">
      <w:pPr>
        <w:spacing w:after="0" w:line="240" w:lineRule="auto"/>
        <w:contextualSpacing/>
        <w:jc w:val="both"/>
        <w:rPr>
          <w:rFonts w:ascii="Arial" w:eastAsia="Arial" w:hAnsi="Arial" w:cs="Arial"/>
          <w:color w:val="000000"/>
          <w:sz w:val="20"/>
          <w:szCs w:val="20"/>
          <w:lang w:val="es-MX"/>
        </w:rPr>
      </w:pPr>
    </w:p>
    <w:p w14:paraId="31EC8F0E" w14:textId="77777777" w:rsidR="00A30B73" w:rsidRPr="002C6497" w:rsidRDefault="00A30B73" w:rsidP="00A30B73">
      <w:pPr>
        <w:spacing w:after="0" w:line="240" w:lineRule="auto"/>
        <w:contextualSpacing/>
        <w:jc w:val="both"/>
        <w:rPr>
          <w:rFonts w:ascii="Arial" w:hAnsi="Arial" w:cs="Arial"/>
          <w:color w:val="000000" w:themeColor="text1"/>
          <w:sz w:val="20"/>
          <w:szCs w:val="20"/>
        </w:rPr>
      </w:pPr>
      <w:r w:rsidRPr="002C6497">
        <w:rPr>
          <w:rFonts w:ascii="Arial" w:eastAsia="Arial" w:hAnsi="Arial" w:cs="Arial"/>
          <w:color w:val="000000"/>
          <w:sz w:val="20"/>
          <w:szCs w:val="20"/>
          <w:lang w:val="es-MX"/>
        </w:rPr>
        <w:t xml:space="preserve">Para explicar las implicaciones del artículo, en primera instancia, debe analizarse el alcance del término </w:t>
      </w:r>
      <w:r w:rsidRPr="002C6497">
        <w:rPr>
          <w:rFonts w:ascii="Arial" w:hAnsi="Arial" w:cs="Arial"/>
          <w:color w:val="000000" w:themeColor="text1"/>
          <w:sz w:val="20"/>
          <w:szCs w:val="20"/>
        </w:rPr>
        <w:t>“domicilio” que, para el caso de las sociedades, se constituye en uno de los atributos de su personalidad que, de acuerdo con el ordenamiento jurídico colombiano, son aquellas propiedades o características de identidad propias de las personas, sean naturales o jurídicas, como titulares de derecho. En esta línea, este término es definido por el Código Civil en el artículo 76, el cual lo concibe como la residencia acompañada real o presuntivamente del ánimo de permanecer en ella, lo cual, para el caso de las sociedades se interpreta como el sitio donde éstas tienen el asiento principal de sus negocios.</w:t>
      </w:r>
    </w:p>
    <w:p w14:paraId="5B38D91C" w14:textId="77777777" w:rsidR="00A30B73" w:rsidRPr="002C6497" w:rsidRDefault="00A30B73" w:rsidP="00A30B73">
      <w:pPr>
        <w:spacing w:after="0" w:line="240" w:lineRule="auto"/>
        <w:contextualSpacing/>
        <w:jc w:val="both"/>
        <w:rPr>
          <w:rFonts w:ascii="Arial" w:hAnsi="Arial" w:cs="Arial"/>
          <w:color w:val="000000" w:themeColor="text1"/>
          <w:sz w:val="20"/>
          <w:szCs w:val="20"/>
        </w:rPr>
      </w:pPr>
      <w:r w:rsidRPr="002C6497">
        <w:rPr>
          <w:rFonts w:ascii="Arial" w:hAnsi="Arial" w:cs="Arial"/>
          <w:color w:val="000000" w:themeColor="text1"/>
          <w:sz w:val="20"/>
          <w:szCs w:val="20"/>
        </w:rPr>
        <w:t xml:space="preserve"> </w:t>
      </w:r>
    </w:p>
    <w:p w14:paraId="2EEDFCE3" w14:textId="77777777" w:rsidR="00A30B73" w:rsidRPr="002C6497" w:rsidRDefault="00A30B73" w:rsidP="00A30B73">
      <w:pPr>
        <w:spacing w:after="0" w:line="240" w:lineRule="auto"/>
        <w:contextualSpacing/>
        <w:jc w:val="both"/>
        <w:rPr>
          <w:rFonts w:ascii="Arial" w:eastAsia="Arial" w:hAnsi="Arial" w:cs="Arial"/>
          <w:color w:val="000000"/>
          <w:sz w:val="20"/>
          <w:szCs w:val="20"/>
          <w:lang w:val="es-MX"/>
        </w:rPr>
      </w:pPr>
      <w:r w:rsidRPr="002C6497">
        <w:rPr>
          <w:rFonts w:ascii="Arial" w:eastAsia="Arial" w:hAnsi="Arial" w:cs="Arial"/>
          <w:color w:val="000000"/>
          <w:sz w:val="20"/>
          <w:szCs w:val="20"/>
          <w:lang w:val="es-MX"/>
        </w:rPr>
        <w:t xml:space="preserve">Por otro lado, 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A renglón seguido, el artículo 264 señala que son agencias de una sociedad “sus establecimientos de comercio cuyos administradores carezcan de poder para representarla”. </w:t>
      </w:r>
    </w:p>
    <w:p w14:paraId="7B0B51A6" w14:textId="77777777" w:rsidR="00A30B73" w:rsidRPr="002C6497" w:rsidRDefault="00A30B73" w:rsidP="00A30B73">
      <w:pPr>
        <w:spacing w:after="0" w:line="240" w:lineRule="auto"/>
        <w:contextualSpacing/>
        <w:jc w:val="both"/>
        <w:rPr>
          <w:rFonts w:ascii="Arial" w:eastAsia="Arial" w:hAnsi="Arial" w:cs="Arial"/>
          <w:color w:val="000000"/>
          <w:sz w:val="20"/>
          <w:szCs w:val="20"/>
          <w:lang w:val="es-MX"/>
        </w:rPr>
      </w:pPr>
    </w:p>
    <w:p w14:paraId="7C484E8D" w14:textId="77777777" w:rsidR="00A30B73" w:rsidRPr="002C6497" w:rsidRDefault="00A30B73" w:rsidP="00A30B73">
      <w:pPr>
        <w:spacing w:after="0" w:line="240" w:lineRule="auto"/>
        <w:contextualSpacing/>
        <w:jc w:val="both"/>
        <w:rPr>
          <w:rFonts w:ascii="Arial" w:eastAsia="Arial" w:hAnsi="Arial" w:cs="Arial"/>
          <w:color w:val="000000"/>
          <w:sz w:val="20"/>
          <w:szCs w:val="20"/>
          <w:lang w:val="es-MX"/>
        </w:rPr>
      </w:pPr>
      <w:r w:rsidRPr="002C6497">
        <w:rPr>
          <w:rFonts w:ascii="Arial" w:eastAsia="Arial" w:hAnsi="Arial" w:cs="Arial"/>
          <w:color w:val="000000"/>
          <w:sz w:val="20"/>
          <w:szCs w:val="20"/>
          <w:lang w:val="es-MX"/>
        </w:rPr>
        <w:t xml:space="preserve">Nótese que la norma se refiere a los conceptos de “sucursal”, “agencia” y “domicilio” de forma diferente, de lo que se deriva que las sociedades comerciales tienen un domicilio y pueden tener una o varias sucursales que son establecimientos de comercio, esto es, bienes mercantiles pertenecientes a la sociedad. En ese mismo sentido, los artículos 110 y 111 </w:t>
      </w:r>
      <w:proofErr w:type="spellStart"/>
      <w:r w:rsidRPr="002C6497">
        <w:rPr>
          <w:rFonts w:ascii="Arial" w:eastAsia="Arial" w:hAnsi="Arial" w:cs="Arial"/>
          <w:i/>
          <w:color w:val="000000"/>
          <w:sz w:val="20"/>
          <w:szCs w:val="20"/>
          <w:lang w:val="es-MX"/>
        </w:rPr>
        <w:t>ibídem</w:t>
      </w:r>
      <w:proofErr w:type="spellEnd"/>
      <w:r w:rsidRPr="002C6497">
        <w:rPr>
          <w:rFonts w:ascii="Arial" w:eastAsia="Arial" w:hAnsi="Arial" w:cs="Arial"/>
          <w:color w:val="000000"/>
          <w:sz w:val="20"/>
          <w:szCs w:val="20"/>
          <w:lang w:val="es-MX"/>
        </w:rPr>
        <w:t xml:space="preserve"> se refieren a los conceptos de “sucursal” y “domicilio”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entiende que no es procedente extender el beneficio contenido en el artículo 2.2.1.2.4.2.3. </w:t>
      </w:r>
      <w:proofErr w:type="spellStart"/>
      <w:r w:rsidRPr="002C6497">
        <w:rPr>
          <w:rFonts w:ascii="Arial" w:eastAsia="Arial" w:hAnsi="Arial" w:cs="Arial"/>
          <w:i/>
          <w:color w:val="000000"/>
          <w:sz w:val="20"/>
          <w:szCs w:val="20"/>
          <w:lang w:val="es-MX"/>
        </w:rPr>
        <w:t>ibídem</w:t>
      </w:r>
      <w:proofErr w:type="spellEnd"/>
      <w:r w:rsidRPr="002C6497">
        <w:rPr>
          <w:rFonts w:ascii="Arial" w:eastAsia="Arial" w:hAnsi="Arial" w:cs="Arial"/>
          <w:i/>
          <w:color w:val="000000"/>
          <w:sz w:val="20"/>
          <w:szCs w:val="20"/>
          <w:lang w:val="es-MX"/>
        </w:rPr>
        <w:t xml:space="preserve"> </w:t>
      </w:r>
      <w:r w:rsidRPr="002C6497">
        <w:rPr>
          <w:rFonts w:ascii="Arial" w:eastAsia="Arial" w:hAnsi="Arial" w:cs="Arial"/>
          <w:color w:val="000000"/>
          <w:sz w:val="20"/>
          <w:szCs w:val="20"/>
          <w:lang w:val="es-MX"/>
        </w:rPr>
        <w:t>a las entidades que tienen “sucursales” y “agencias” en el municipio o departamento en donde se va a ejecutar el contrato estatal.</w:t>
      </w:r>
    </w:p>
    <w:p w14:paraId="7CFA8429" w14:textId="77777777" w:rsidR="00A30B73" w:rsidRPr="002C6497" w:rsidRDefault="00A30B73" w:rsidP="00A30B73">
      <w:pPr>
        <w:spacing w:after="0" w:line="240" w:lineRule="auto"/>
        <w:contextualSpacing/>
        <w:jc w:val="both"/>
        <w:rPr>
          <w:rFonts w:ascii="Arial" w:eastAsia="Arial" w:hAnsi="Arial" w:cs="Arial"/>
          <w:color w:val="000000"/>
          <w:sz w:val="20"/>
          <w:szCs w:val="20"/>
          <w:lang w:val="es-MX"/>
        </w:rPr>
      </w:pPr>
    </w:p>
    <w:p w14:paraId="31AD0C5C" w14:textId="77777777" w:rsidR="00A30B73" w:rsidRPr="002C6497" w:rsidRDefault="00A30B73" w:rsidP="00A30B73">
      <w:pPr>
        <w:spacing w:after="0" w:line="240" w:lineRule="auto"/>
        <w:contextualSpacing/>
        <w:jc w:val="both"/>
        <w:rPr>
          <w:rFonts w:ascii="Arial" w:eastAsia="Arial" w:hAnsi="Arial" w:cs="Arial"/>
          <w:color w:val="000000" w:themeColor="text1"/>
          <w:sz w:val="20"/>
          <w:szCs w:val="20"/>
          <w:lang w:val="es-ES_tradnl"/>
        </w:rPr>
      </w:pPr>
      <w:r w:rsidRPr="002C6497">
        <w:rPr>
          <w:rFonts w:ascii="Arial" w:hAnsi="Arial" w:cs="Arial"/>
          <w:color w:val="000000" w:themeColor="text1"/>
          <w:sz w:val="20"/>
          <w:szCs w:val="20"/>
        </w:rPr>
        <w:t xml:space="preserve">De conformidad con lo anterior, se evidencia que la limitación territorial regulada en </w:t>
      </w:r>
      <w:r w:rsidRPr="002C6497">
        <w:rPr>
          <w:rFonts w:ascii="Arial" w:eastAsia="Arial" w:hAnsi="Arial" w:cs="Arial"/>
          <w:color w:val="000000" w:themeColor="text1"/>
          <w:sz w:val="20"/>
          <w:szCs w:val="20"/>
          <w:lang w:val="es-ES_tradnl"/>
        </w:rPr>
        <w:t xml:space="preserve">el artículo 2.2.1.2.4.2.3 del Decreto 1082 de 2015 será aplicada para aquellas </w:t>
      </w:r>
      <w:proofErr w:type="spellStart"/>
      <w:r w:rsidRPr="002C6497">
        <w:rPr>
          <w:rFonts w:ascii="Arial" w:eastAsia="Arial" w:hAnsi="Arial" w:cs="Arial"/>
          <w:color w:val="000000" w:themeColor="text1"/>
          <w:sz w:val="20"/>
          <w:szCs w:val="20"/>
          <w:lang w:val="es-ES_tradnl"/>
        </w:rPr>
        <w:t>Mipymes</w:t>
      </w:r>
      <w:proofErr w:type="spellEnd"/>
      <w:r w:rsidRPr="002C6497">
        <w:rPr>
          <w:rFonts w:ascii="Arial" w:eastAsia="Arial" w:hAnsi="Arial" w:cs="Arial"/>
          <w:color w:val="000000" w:themeColor="text1"/>
          <w:sz w:val="20"/>
          <w:szCs w:val="20"/>
          <w:lang w:val="es-ES_tradnl"/>
        </w:rPr>
        <w:t xml:space="preserve"> que tengan su domicilio principal en el municipio o departamento respectivo. Por tanto, este artículo no aplicaría frente a la ubicación de las sucursales y agencias de las </w:t>
      </w:r>
      <w:proofErr w:type="spellStart"/>
      <w:r w:rsidRPr="002C6497">
        <w:rPr>
          <w:rFonts w:ascii="Arial" w:eastAsia="Arial" w:hAnsi="Arial" w:cs="Arial"/>
          <w:color w:val="000000" w:themeColor="text1"/>
          <w:sz w:val="20"/>
          <w:szCs w:val="20"/>
          <w:lang w:val="es-ES_tradnl"/>
        </w:rPr>
        <w:t>Mipymes</w:t>
      </w:r>
      <w:proofErr w:type="spellEnd"/>
      <w:r w:rsidRPr="002C6497">
        <w:rPr>
          <w:rFonts w:ascii="Arial" w:eastAsia="Arial" w:hAnsi="Arial" w:cs="Arial"/>
          <w:color w:val="000000" w:themeColor="text1"/>
          <w:sz w:val="20"/>
          <w:szCs w:val="20"/>
          <w:lang w:val="es-ES_tradnl"/>
        </w:rPr>
        <w:t xml:space="preserve">. De este modo, la participación de los </w:t>
      </w:r>
      <w:r w:rsidRPr="002C6497">
        <w:rPr>
          <w:rFonts w:ascii="Arial" w:eastAsia="Arial" w:hAnsi="Arial" w:cs="Arial"/>
          <w:color w:val="000000" w:themeColor="text1"/>
          <w:sz w:val="20"/>
          <w:szCs w:val="20"/>
          <w:lang w:val="es-ES_tradnl"/>
        </w:rPr>
        <w:lastRenderedPageBreak/>
        <w:t xml:space="preserve">diferentes procesos de contratación cuando está limitada territorialmente está condicionada al domicilio principal de la </w:t>
      </w:r>
      <w:proofErr w:type="spellStart"/>
      <w:r w:rsidRPr="002C6497">
        <w:rPr>
          <w:rFonts w:ascii="Arial" w:eastAsia="Arial" w:hAnsi="Arial" w:cs="Arial"/>
          <w:color w:val="000000" w:themeColor="text1"/>
          <w:sz w:val="20"/>
          <w:szCs w:val="20"/>
          <w:lang w:val="es-ES_tradnl"/>
        </w:rPr>
        <w:t>Mipyme</w:t>
      </w:r>
      <w:proofErr w:type="spellEnd"/>
      <w:r w:rsidRPr="002C6497">
        <w:rPr>
          <w:rFonts w:ascii="Arial" w:eastAsia="Arial" w:hAnsi="Arial" w:cs="Arial"/>
          <w:color w:val="000000" w:themeColor="text1"/>
          <w:sz w:val="20"/>
          <w:szCs w:val="20"/>
          <w:lang w:val="es-ES_tradnl"/>
        </w:rPr>
        <w:t xml:space="preserve"> respectiva. </w:t>
      </w:r>
    </w:p>
    <w:p w14:paraId="56BFFBD0" w14:textId="77777777" w:rsidR="00A30B73" w:rsidRPr="007859EB" w:rsidRDefault="00A30B73" w:rsidP="00A30B73">
      <w:pPr>
        <w:spacing w:after="0" w:line="240" w:lineRule="auto"/>
        <w:contextualSpacing/>
        <w:jc w:val="both"/>
      </w:pPr>
    </w:p>
    <w:p w14:paraId="1E2C44F7" w14:textId="77777777" w:rsidR="00A30B73" w:rsidRPr="007859EB" w:rsidRDefault="00A30B73" w:rsidP="00A30B73">
      <w:pPr>
        <w:spacing w:after="0" w:line="240" w:lineRule="auto"/>
        <w:contextualSpacing/>
        <w:jc w:val="both"/>
        <w:rPr>
          <w:rFonts w:ascii="Arial" w:eastAsia="Calibri" w:hAnsi="Arial" w:cs="Arial"/>
          <w:b/>
          <w:lang w:val="es-ES_tradnl"/>
        </w:rPr>
      </w:pPr>
      <w:r w:rsidRPr="007859EB">
        <w:rPr>
          <w:rFonts w:ascii="Arial" w:eastAsia="Calibri" w:hAnsi="Arial" w:cs="Arial"/>
          <w:b/>
          <w:lang w:val="es-ES_tradnl"/>
        </w:rPr>
        <w:t>CONVOCATORIAS LIMITADAS A MIPYMES NACIONALES – Limitación territorial – Tiempo mínimo de constitución</w:t>
      </w:r>
    </w:p>
    <w:p w14:paraId="235E6883" w14:textId="77777777" w:rsidR="00A30B73" w:rsidRPr="007859EB" w:rsidRDefault="00A30B73" w:rsidP="00A30B73">
      <w:pPr>
        <w:spacing w:after="0" w:line="240" w:lineRule="auto"/>
        <w:contextualSpacing/>
        <w:jc w:val="both"/>
        <w:rPr>
          <w:rFonts w:ascii="Arial" w:eastAsia="Calibri" w:hAnsi="Arial" w:cs="Arial"/>
          <w:b/>
          <w:lang w:val="es-ES_tradnl"/>
        </w:rPr>
      </w:pPr>
    </w:p>
    <w:p w14:paraId="77DC2694" w14:textId="77777777" w:rsidR="00A30B73" w:rsidRPr="00A9469F" w:rsidRDefault="00A30B73" w:rsidP="00A30B73">
      <w:pPr>
        <w:spacing w:after="0" w:line="240" w:lineRule="auto"/>
        <w:contextualSpacing/>
        <w:jc w:val="both"/>
        <w:rPr>
          <w:b/>
          <w:sz w:val="20"/>
          <w:szCs w:val="20"/>
        </w:rPr>
      </w:pPr>
      <w:r w:rsidRPr="00A9469F">
        <w:rPr>
          <w:rFonts w:ascii="Arial" w:eastAsia="Arial" w:hAnsi="Arial" w:cs="Arial"/>
          <w:color w:val="000000"/>
          <w:sz w:val="20"/>
          <w:szCs w:val="20"/>
          <w:lang w:val="es-MX"/>
        </w:rPr>
        <w:t>En atención a la consulta remitida, es imperioso señalar conforme lo expuesto en el numeral 2.3 del presente concepto, el artículo 2.2.1.2.4.2.2. para que proceda la limitación que</w:t>
      </w:r>
      <w:r w:rsidRPr="00A9469F">
        <w:rPr>
          <w:rFonts w:ascii="Arial" w:eastAsia="Arial" w:hAnsi="Arial" w:cs="Arial"/>
          <w:sz w:val="20"/>
          <w:szCs w:val="20"/>
          <w:lang w:eastAsia="es-ES_tradnl"/>
        </w:rPr>
        <w:t xml:space="preserve"> el valor del proceso de contratación sea “menor a ciento veinticinco mil dólares de los Estados Unidos de América”; que al menos dos (2) </w:t>
      </w:r>
      <w:proofErr w:type="spellStart"/>
      <w:r w:rsidRPr="00A9469F">
        <w:rPr>
          <w:rFonts w:ascii="Arial" w:eastAsia="Arial" w:hAnsi="Arial" w:cs="Arial"/>
          <w:sz w:val="20"/>
          <w:szCs w:val="20"/>
          <w:lang w:eastAsia="es-ES_tradnl"/>
        </w:rPr>
        <w:t>Mipymes</w:t>
      </w:r>
      <w:proofErr w:type="spellEnd"/>
      <w:r w:rsidRPr="00A9469F">
        <w:rPr>
          <w:rFonts w:ascii="Arial" w:eastAsia="Arial" w:hAnsi="Arial" w:cs="Arial"/>
          <w:sz w:val="20"/>
          <w:szCs w:val="20"/>
          <w:lang w:eastAsia="es-ES_tradnl"/>
        </w:rPr>
        <w:t xml:space="preserve"> colombianas presenten a la entidad la solicitud de limitar el proceso contractual; y que dicha solicitud se haga por lo menos un día (1) hábil antes de la expedición del acto administrativo de apertura del Proceso de Contratación. Además, la norma señala que, una vez concurran todos los requisitos señalados anteriormente y siempre que cuenten con mínimo un (1) año de existencia. Así las cosas, es claro que el término de un (1) año que exige la norma se predica respecto del tiempo mínimo de constitución que debe tener la </w:t>
      </w:r>
      <w:proofErr w:type="spellStart"/>
      <w:r w:rsidRPr="00A9469F">
        <w:rPr>
          <w:rFonts w:ascii="Arial" w:eastAsia="Arial" w:hAnsi="Arial" w:cs="Arial"/>
          <w:sz w:val="20"/>
          <w:szCs w:val="20"/>
          <w:lang w:eastAsia="es-ES_tradnl"/>
        </w:rPr>
        <w:t>Mipyme</w:t>
      </w:r>
      <w:proofErr w:type="spellEnd"/>
      <w:r w:rsidRPr="00A9469F">
        <w:rPr>
          <w:rFonts w:ascii="Arial" w:eastAsia="Arial" w:hAnsi="Arial" w:cs="Arial"/>
          <w:sz w:val="20"/>
          <w:szCs w:val="20"/>
          <w:lang w:eastAsia="es-ES_tradnl"/>
        </w:rPr>
        <w:t xml:space="preserve"> interesada en participar en el Proceso de Contratación, no obstante, dicho término de no se exige respecto del tiempo en que el domicilio de la </w:t>
      </w:r>
      <w:proofErr w:type="spellStart"/>
      <w:r w:rsidRPr="00A9469F">
        <w:rPr>
          <w:rFonts w:ascii="Arial" w:eastAsia="Arial" w:hAnsi="Arial" w:cs="Arial"/>
          <w:sz w:val="20"/>
          <w:szCs w:val="20"/>
          <w:lang w:eastAsia="es-ES_tradnl"/>
        </w:rPr>
        <w:t>Mipyme</w:t>
      </w:r>
      <w:proofErr w:type="spellEnd"/>
      <w:r w:rsidRPr="00A9469F">
        <w:rPr>
          <w:rFonts w:ascii="Arial" w:eastAsia="Arial" w:hAnsi="Arial" w:cs="Arial"/>
          <w:sz w:val="20"/>
          <w:szCs w:val="20"/>
          <w:lang w:eastAsia="es-ES_tradnl"/>
        </w:rPr>
        <w:t xml:space="preserve"> se encuentra en un determinado lugar.</w:t>
      </w:r>
    </w:p>
    <w:p w14:paraId="35A94677" w14:textId="77777777" w:rsidR="00A30B73" w:rsidRDefault="00A30B73">
      <w:pPr>
        <w:rPr>
          <w:rFonts w:ascii="Arial" w:eastAsia="Geomanist Light" w:hAnsi="Arial" w:cs="Arial"/>
          <w:color w:val="000000" w:themeColor="text1"/>
          <w:lang w:val="es-MX"/>
        </w:rPr>
      </w:pPr>
      <w:r>
        <w:rPr>
          <w:rFonts w:ascii="Arial" w:eastAsia="Geomanist Light" w:hAnsi="Arial" w:cs="Arial"/>
          <w:color w:val="000000" w:themeColor="text1"/>
          <w:lang w:val="es-MX"/>
        </w:rPr>
        <w:br w:type="page"/>
      </w:r>
    </w:p>
    <w:p w14:paraId="69DAD62D" w14:textId="60D84348" w:rsidR="00BC3572" w:rsidRDefault="00BC3572" w:rsidP="00BC3572">
      <w:pPr>
        <w:spacing w:line="276" w:lineRule="auto"/>
        <w:rPr>
          <w:rFonts w:ascii="Arial" w:eastAsia="Geomanist Light" w:hAnsi="Arial" w:cs="Arial"/>
          <w:color w:val="201F1E"/>
          <w:lang w:val="es-MX"/>
        </w:rPr>
      </w:pPr>
      <w:r>
        <w:rPr>
          <w:rFonts w:ascii="Arial" w:eastAsia="Geomanist Light" w:hAnsi="Arial" w:cs="Arial"/>
          <w:color w:val="000000" w:themeColor="text1"/>
          <w:lang w:val="es-MX"/>
        </w:rPr>
        <w:lastRenderedPageBreak/>
        <w:t>Bogotá D.C., </w:t>
      </w:r>
      <w:r w:rsidR="00A23945">
        <w:rPr>
          <w:rFonts w:ascii="Arial" w:eastAsia="Geomanist Light" w:hAnsi="Arial" w:cs="Arial"/>
          <w:color w:val="201F1E"/>
          <w:lang w:val="es-MX"/>
        </w:rPr>
        <w:t>22 de junio de 2023</w:t>
      </w:r>
    </w:p>
    <w:p w14:paraId="0A57C02C" w14:textId="572ED65A" w:rsidR="008A36FD" w:rsidRDefault="00A23945" w:rsidP="00A23945">
      <w:pPr>
        <w:spacing w:after="0" w:line="240" w:lineRule="auto"/>
        <w:contextualSpacing/>
        <w:jc w:val="right"/>
        <w:rPr>
          <w:rFonts w:ascii="Arial" w:eastAsia="Calibri" w:hAnsi="Arial" w:cs="Arial"/>
          <w:lang w:val="es-ES_tradnl"/>
        </w:rPr>
      </w:pPr>
      <w:r>
        <w:rPr>
          <w:noProof/>
        </w:rPr>
        <w:drawing>
          <wp:inline distT="0" distB="0" distL="0" distR="0" wp14:anchorId="3AE22685" wp14:editId="5D762E1E">
            <wp:extent cx="3020786" cy="826198"/>
            <wp:effectExtent l="0" t="0" r="8255" b="0"/>
            <wp:docPr id="112531305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13057" name="Imagen 1" descr="Texto&#10;&#10;Descripción generada automáticamente"/>
                    <pic:cNvPicPr/>
                  </pic:nvPicPr>
                  <pic:blipFill>
                    <a:blip r:embed="rId10"/>
                    <a:stretch>
                      <a:fillRect/>
                    </a:stretch>
                  </pic:blipFill>
                  <pic:spPr>
                    <a:xfrm>
                      <a:off x="0" y="0"/>
                      <a:ext cx="3035763" cy="830294"/>
                    </a:xfrm>
                    <a:prstGeom prst="rect">
                      <a:avLst/>
                    </a:prstGeom>
                  </pic:spPr>
                </pic:pic>
              </a:graphicData>
            </a:graphic>
          </wp:inline>
        </w:drawing>
      </w:r>
    </w:p>
    <w:p w14:paraId="77AEAB1A" w14:textId="77777777" w:rsidR="008A36FD" w:rsidRPr="001D18E4" w:rsidRDefault="008A36FD" w:rsidP="008A36FD">
      <w:pPr>
        <w:spacing w:after="0" w:line="240" w:lineRule="auto"/>
        <w:contextualSpacing/>
        <w:jc w:val="both"/>
        <w:rPr>
          <w:rFonts w:ascii="Arial" w:eastAsia="Calibri" w:hAnsi="Arial" w:cs="Arial"/>
          <w:lang w:val="es-ES_tradnl"/>
        </w:rPr>
      </w:pPr>
      <w:r w:rsidRPr="001D18E4">
        <w:rPr>
          <w:rFonts w:ascii="Arial" w:eastAsia="Calibri" w:hAnsi="Arial" w:cs="Arial"/>
          <w:lang w:val="es-ES_tradnl"/>
        </w:rPr>
        <w:t>Señor</w:t>
      </w:r>
    </w:p>
    <w:p w14:paraId="02E70540" w14:textId="77777777" w:rsidR="008A36FD" w:rsidRPr="001D18E4" w:rsidRDefault="008A36FD" w:rsidP="008A36FD">
      <w:pPr>
        <w:spacing w:after="0" w:line="240" w:lineRule="auto"/>
        <w:contextualSpacing/>
        <w:jc w:val="both"/>
        <w:rPr>
          <w:rFonts w:ascii="Arial" w:eastAsia="Calibri" w:hAnsi="Arial" w:cs="Arial"/>
          <w:b/>
          <w:lang w:val="es-ES_tradnl"/>
        </w:rPr>
      </w:pPr>
      <w:proofErr w:type="spellStart"/>
      <w:r w:rsidRPr="001D18E4">
        <w:rPr>
          <w:rFonts w:ascii="Arial" w:eastAsia="Calibri" w:hAnsi="Arial" w:cs="Arial"/>
          <w:b/>
          <w:lang w:val="es-ES_tradnl"/>
        </w:rPr>
        <w:t>Anulfo</w:t>
      </w:r>
      <w:proofErr w:type="spellEnd"/>
      <w:r w:rsidRPr="001D18E4">
        <w:rPr>
          <w:rFonts w:ascii="Arial" w:eastAsia="Calibri" w:hAnsi="Arial" w:cs="Arial"/>
          <w:b/>
          <w:lang w:val="es-ES_tradnl"/>
        </w:rPr>
        <w:t xml:space="preserve"> Briceño Brito</w:t>
      </w:r>
    </w:p>
    <w:p w14:paraId="73C12504" w14:textId="77777777" w:rsidR="008A36FD" w:rsidRPr="001D18E4" w:rsidRDefault="008A36FD" w:rsidP="008A36FD">
      <w:pPr>
        <w:spacing w:after="0" w:line="240" w:lineRule="auto"/>
        <w:contextualSpacing/>
        <w:jc w:val="both"/>
        <w:rPr>
          <w:rFonts w:ascii="Arial" w:eastAsia="Calibri" w:hAnsi="Arial" w:cs="Arial"/>
          <w:b/>
          <w:lang w:val="es-ES_tradnl"/>
        </w:rPr>
      </w:pPr>
      <w:r w:rsidRPr="001D18E4">
        <w:rPr>
          <w:rFonts w:ascii="Arial" w:eastAsia="Calibri" w:hAnsi="Arial" w:cs="Arial"/>
          <w:b/>
          <w:lang w:val="es-ES_tradnl"/>
        </w:rPr>
        <w:t xml:space="preserve">Representante Legal </w:t>
      </w:r>
      <w:proofErr w:type="spellStart"/>
      <w:r w:rsidRPr="001D18E4">
        <w:rPr>
          <w:rFonts w:ascii="Arial" w:eastAsia="Calibri" w:hAnsi="Arial" w:cs="Arial"/>
          <w:b/>
          <w:lang w:val="es-ES_tradnl"/>
        </w:rPr>
        <w:t>Brianul</w:t>
      </w:r>
      <w:proofErr w:type="spellEnd"/>
      <w:r w:rsidRPr="001D18E4">
        <w:rPr>
          <w:rFonts w:ascii="Arial" w:eastAsia="Calibri" w:hAnsi="Arial" w:cs="Arial"/>
          <w:b/>
          <w:lang w:val="es-ES_tradnl"/>
        </w:rPr>
        <w:t xml:space="preserve"> S.A.S.</w:t>
      </w:r>
    </w:p>
    <w:p w14:paraId="53B5F035" w14:textId="77777777" w:rsidR="008A36FD" w:rsidRPr="001D18E4" w:rsidRDefault="008A36FD" w:rsidP="008A36FD">
      <w:pPr>
        <w:spacing w:after="0" w:line="240" w:lineRule="auto"/>
        <w:contextualSpacing/>
        <w:jc w:val="both"/>
        <w:rPr>
          <w:rFonts w:ascii="Arial" w:eastAsia="Calibri" w:hAnsi="Arial" w:cs="Arial"/>
          <w:lang w:val="es-ES_tradnl"/>
        </w:rPr>
      </w:pPr>
      <w:r w:rsidRPr="001D18E4">
        <w:rPr>
          <w:rFonts w:ascii="Arial" w:eastAsia="Calibri" w:hAnsi="Arial" w:cs="Arial"/>
          <w:lang w:val="es-ES_tradnl"/>
        </w:rPr>
        <w:t>Ciudad</w:t>
      </w:r>
    </w:p>
    <w:p w14:paraId="05CD0570" w14:textId="77777777" w:rsidR="008A36FD" w:rsidRPr="001D18E4" w:rsidRDefault="008A36FD" w:rsidP="008A36FD">
      <w:pPr>
        <w:spacing w:after="0" w:line="240" w:lineRule="auto"/>
        <w:contextualSpacing/>
        <w:jc w:val="both"/>
        <w:rPr>
          <w:rFonts w:ascii="Arial" w:eastAsia="Calibri" w:hAnsi="Arial" w:cs="Arial"/>
          <w:lang w:val="es-ES_tradnl"/>
        </w:rPr>
      </w:pPr>
    </w:p>
    <w:p w14:paraId="2556478C" w14:textId="77777777" w:rsidR="008A36FD" w:rsidRPr="001D18E4" w:rsidRDefault="008A36FD" w:rsidP="008A36FD">
      <w:pPr>
        <w:spacing w:after="0" w:line="240" w:lineRule="auto"/>
        <w:contextualSpacing/>
        <w:jc w:val="both"/>
        <w:rPr>
          <w:rFonts w:ascii="Arial" w:eastAsia="Calibri" w:hAnsi="Arial" w:cs="Arial"/>
          <w:lang w:val="es-ES_tradnl"/>
        </w:rPr>
      </w:pPr>
    </w:p>
    <w:p w14:paraId="7A037FA0" w14:textId="77777777" w:rsidR="008A36FD" w:rsidRPr="001D18E4" w:rsidRDefault="008A36FD" w:rsidP="008A36FD">
      <w:pPr>
        <w:spacing w:after="0" w:line="240" w:lineRule="auto"/>
        <w:contextualSpacing/>
        <w:rPr>
          <w:rFonts w:ascii="Arial" w:eastAsia="Calibri" w:hAnsi="Arial" w:cs="Arial"/>
          <w:b/>
          <w:bCs/>
          <w:lang w:val="es-ES_tradnl"/>
        </w:rPr>
      </w:pPr>
      <w:r w:rsidRPr="001D18E4">
        <w:rPr>
          <w:rFonts w:ascii="Arial" w:eastAsia="Calibri" w:hAnsi="Arial" w:cs="Arial"/>
          <w:b/>
          <w:bCs/>
          <w:lang w:val="es-ES_tradnl"/>
        </w:rPr>
        <w:t xml:space="preserve">                                            Concepto C ‒ 159 de 2023</w:t>
      </w:r>
    </w:p>
    <w:p w14:paraId="73441F0C" w14:textId="77777777" w:rsidR="008A36FD" w:rsidRPr="001D18E4" w:rsidRDefault="008A36FD" w:rsidP="008A36FD">
      <w:pPr>
        <w:spacing w:after="0" w:line="240" w:lineRule="auto"/>
        <w:contextualSpacing/>
        <w:jc w:val="both"/>
        <w:rPr>
          <w:rFonts w:ascii="Arial" w:eastAsia="Calibri" w:hAnsi="Arial" w:cs="Arial"/>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A36FD" w:rsidRPr="001D18E4" w14:paraId="648F700F" w14:textId="77777777" w:rsidTr="002A084D">
        <w:tc>
          <w:tcPr>
            <w:tcW w:w="2689" w:type="dxa"/>
          </w:tcPr>
          <w:p w14:paraId="17680E5E" w14:textId="77777777" w:rsidR="008A36FD" w:rsidRPr="001D18E4" w:rsidRDefault="008A36FD" w:rsidP="002A084D">
            <w:pPr>
              <w:contextualSpacing/>
              <w:jc w:val="both"/>
              <w:rPr>
                <w:rFonts w:ascii="Arial" w:eastAsia="Calibri" w:hAnsi="Arial" w:cs="Arial"/>
                <w:lang w:val="es-ES_tradnl"/>
              </w:rPr>
            </w:pPr>
            <w:r w:rsidRPr="001D18E4">
              <w:rPr>
                <w:rFonts w:ascii="Arial" w:eastAsia="Calibri" w:hAnsi="Arial" w:cs="Arial"/>
                <w:b/>
                <w:lang w:val="es-ES_tradnl"/>
              </w:rPr>
              <w:t>Temas:</w:t>
            </w:r>
            <w:r w:rsidRPr="001D18E4">
              <w:rPr>
                <w:rFonts w:ascii="Arial" w:eastAsia="Calibri" w:hAnsi="Arial" w:cs="Arial"/>
                <w:lang w:val="es-ES_tradnl"/>
              </w:rPr>
              <w:t xml:space="preserve">                                      </w:t>
            </w:r>
          </w:p>
        </w:tc>
        <w:tc>
          <w:tcPr>
            <w:tcW w:w="6237" w:type="dxa"/>
          </w:tcPr>
          <w:p w14:paraId="0DFBDB22" w14:textId="77777777" w:rsidR="008A36FD" w:rsidRPr="001D18E4" w:rsidRDefault="008A36FD" w:rsidP="002A084D">
            <w:pPr>
              <w:contextualSpacing/>
              <w:jc w:val="both"/>
              <w:rPr>
                <w:rFonts w:ascii="Arial" w:eastAsia="Calibri" w:hAnsi="Arial" w:cs="Arial"/>
                <w:bCs/>
                <w:lang w:val="es-ES_tradnl"/>
              </w:rPr>
            </w:pPr>
            <w:r w:rsidRPr="001D18E4">
              <w:rPr>
                <w:rFonts w:ascii="Arial" w:eastAsia="Calibri" w:hAnsi="Arial" w:cs="Arial"/>
                <w:bCs/>
                <w:lang w:val="es-ES_tradnl"/>
              </w:rPr>
              <w:t xml:space="preserve">LEY DE EMPRENDIMIENTO – Ley 2069 de 2020 – Vigencia / </w:t>
            </w:r>
            <w:r>
              <w:rPr>
                <w:rFonts w:ascii="Arial" w:eastAsia="Calibri" w:hAnsi="Arial" w:cs="Arial"/>
                <w:bCs/>
                <w:lang w:val="es-ES_tradnl"/>
              </w:rPr>
              <w:t xml:space="preserve">LEY DE EMPRENDIMIENTO – Ley 2069 de 2020 – Ámbito / </w:t>
            </w:r>
            <w:r w:rsidRPr="001D18E4">
              <w:rPr>
                <w:rFonts w:ascii="Arial" w:eastAsia="Calibri" w:hAnsi="Arial" w:cs="Arial"/>
                <w:bCs/>
                <w:lang w:val="es-ES_tradnl"/>
              </w:rPr>
              <w:t xml:space="preserve">MIPYMES – </w:t>
            </w:r>
            <w:r>
              <w:rPr>
                <w:rFonts w:ascii="Arial" w:eastAsia="Calibri" w:hAnsi="Arial" w:cs="Arial"/>
                <w:bCs/>
                <w:lang w:val="es-ES_tradnl"/>
              </w:rPr>
              <w:t xml:space="preserve">Ley 2069 de 2020 – </w:t>
            </w:r>
            <w:r w:rsidRPr="001D18E4">
              <w:rPr>
                <w:rFonts w:ascii="Arial" w:eastAsia="Calibri" w:hAnsi="Arial" w:cs="Arial"/>
                <w:bCs/>
                <w:lang w:val="es-ES_tradnl"/>
              </w:rPr>
              <w:t>Artículo 34</w:t>
            </w:r>
            <w:r>
              <w:rPr>
                <w:rFonts w:ascii="Arial" w:eastAsia="Calibri" w:hAnsi="Arial" w:cs="Arial"/>
                <w:bCs/>
                <w:lang w:val="es-ES_tradnl"/>
              </w:rPr>
              <w:t xml:space="preserve"> / MIPYMES – </w:t>
            </w:r>
            <w:r w:rsidRPr="001D18E4">
              <w:rPr>
                <w:rFonts w:ascii="Arial" w:eastAsia="Calibri" w:hAnsi="Arial" w:cs="Arial"/>
                <w:bCs/>
                <w:lang w:val="es-ES_tradnl"/>
              </w:rPr>
              <w:t>Decreto</w:t>
            </w:r>
            <w:r>
              <w:rPr>
                <w:rFonts w:ascii="Arial" w:eastAsia="Calibri" w:hAnsi="Arial" w:cs="Arial"/>
                <w:bCs/>
                <w:lang w:val="es-ES_tradnl"/>
              </w:rPr>
              <w:t xml:space="preserve"> </w:t>
            </w:r>
            <w:r w:rsidRPr="001D18E4">
              <w:rPr>
                <w:rFonts w:ascii="Arial" w:eastAsia="Calibri" w:hAnsi="Arial" w:cs="Arial"/>
                <w:bCs/>
                <w:lang w:val="es-ES_tradnl"/>
              </w:rPr>
              <w:t>1860 de 2021</w:t>
            </w:r>
            <w:r>
              <w:rPr>
                <w:rFonts w:ascii="Arial" w:eastAsia="Calibri" w:hAnsi="Arial" w:cs="Arial"/>
                <w:bCs/>
                <w:lang w:val="es-ES_tradnl"/>
              </w:rPr>
              <w:t xml:space="preserve"> </w:t>
            </w:r>
            <w:r w:rsidRPr="001D18E4">
              <w:rPr>
                <w:rFonts w:ascii="Arial" w:eastAsia="Calibri" w:hAnsi="Arial" w:cs="Arial"/>
                <w:bCs/>
                <w:lang w:val="es-ES_tradnl"/>
              </w:rPr>
              <w:t xml:space="preserve">– Artículo 5 </w:t>
            </w:r>
            <w:r>
              <w:rPr>
                <w:rFonts w:ascii="Arial" w:eastAsia="Calibri" w:hAnsi="Arial" w:cs="Arial"/>
                <w:bCs/>
                <w:lang w:val="es-ES_tradnl"/>
              </w:rPr>
              <w:t xml:space="preserve">– </w:t>
            </w:r>
            <w:r w:rsidRPr="001D18E4">
              <w:rPr>
                <w:rFonts w:ascii="Arial" w:eastAsia="Calibri" w:hAnsi="Arial" w:cs="Arial"/>
                <w:bCs/>
                <w:lang w:val="es-ES_tradnl"/>
              </w:rPr>
              <w:t xml:space="preserve">Convocatorias limitadas territorialmente </w:t>
            </w:r>
            <w:r>
              <w:rPr>
                <w:rFonts w:ascii="Arial" w:eastAsia="Calibri" w:hAnsi="Arial" w:cs="Arial"/>
                <w:bCs/>
                <w:lang w:val="es-ES_tradnl"/>
              </w:rPr>
              <w:t xml:space="preserve">– </w:t>
            </w:r>
            <w:r w:rsidRPr="001D18E4">
              <w:rPr>
                <w:rFonts w:ascii="Arial" w:eastAsia="Calibri" w:hAnsi="Arial" w:cs="Arial"/>
                <w:bCs/>
                <w:lang w:val="es-ES_tradnl"/>
              </w:rPr>
              <w:t xml:space="preserve">Vigencia / CONVOCATORIAS LIMITADAS A MIPYMES NACIONALES – Limitación territorial – Relevancia del domicilio de la </w:t>
            </w:r>
            <w:proofErr w:type="spellStart"/>
            <w:r w:rsidRPr="001D18E4">
              <w:rPr>
                <w:rFonts w:ascii="Arial" w:eastAsia="Calibri" w:hAnsi="Arial" w:cs="Arial"/>
                <w:bCs/>
                <w:lang w:val="es-ES_tradnl"/>
              </w:rPr>
              <w:t>Mipymes</w:t>
            </w:r>
            <w:proofErr w:type="spellEnd"/>
            <w:r>
              <w:rPr>
                <w:rFonts w:ascii="Arial" w:eastAsia="Calibri" w:hAnsi="Arial" w:cs="Arial"/>
                <w:bCs/>
                <w:lang w:val="es-ES_tradnl"/>
              </w:rPr>
              <w:t xml:space="preserve"> / </w:t>
            </w:r>
            <w:r w:rsidRPr="001D18E4">
              <w:rPr>
                <w:rFonts w:ascii="Arial" w:eastAsia="Calibri" w:hAnsi="Arial" w:cs="Arial"/>
                <w:bCs/>
                <w:lang w:val="es-ES_tradnl"/>
              </w:rPr>
              <w:t>CONVOCATORIAS LIMITADAS A MIPYMES NACIONALES – Limitación territorial –</w:t>
            </w:r>
            <w:r>
              <w:rPr>
                <w:rFonts w:ascii="Arial" w:eastAsia="Calibri" w:hAnsi="Arial" w:cs="Arial"/>
                <w:bCs/>
                <w:lang w:val="es-ES_tradnl"/>
              </w:rPr>
              <w:t xml:space="preserve"> Tiempo mínimo de constitución</w:t>
            </w:r>
          </w:p>
          <w:p w14:paraId="1212568F" w14:textId="77777777" w:rsidR="008A36FD" w:rsidRPr="001D18E4" w:rsidRDefault="008A36FD" w:rsidP="002A084D">
            <w:pPr>
              <w:contextualSpacing/>
              <w:jc w:val="both"/>
              <w:rPr>
                <w:rFonts w:ascii="Arial" w:eastAsia="Calibri" w:hAnsi="Arial" w:cs="Arial"/>
                <w:lang w:val="es-ES_tradnl"/>
              </w:rPr>
            </w:pPr>
          </w:p>
        </w:tc>
      </w:tr>
      <w:tr w:rsidR="008A36FD" w:rsidRPr="001D18E4" w14:paraId="6E8BCDD1" w14:textId="77777777" w:rsidTr="002A084D">
        <w:tc>
          <w:tcPr>
            <w:tcW w:w="2689" w:type="dxa"/>
          </w:tcPr>
          <w:p w14:paraId="6DCACD8F" w14:textId="77777777" w:rsidR="008A36FD" w:rsidRPr="001D18E4" w:rsidRDefault="008A36FD" w:rsidP="002A084D">
            <w:pPr>
              <w:contextualSpacing/>
              <w:jc w:val="both"/>
              <w:rPr>
                <w:rFonts w:ascii="Arial" w:eastAsia="Calibri" w:hAnsi="Arial" w:cs="Arial"/>
                <w:b/>
                <w:lang w:val="es-ES_tradnl"/>
              </w:rPr>
            </w:pPr>
            <w:r>
              <w:rPr>
                <w:rFonts w:ascii="Arial" w:eastAsia="Calibri" w:hAnsi="Arial" w:cs="Arial"/>
                <w:b/>
                <w:lang w:val="es-ES_tradnl"/>
              </w:rPr>
              <w:t xml:space="preserve">  </w:t>
            </w:r>
            <w:r w:rsidRPr="001D18E4">
              <w:rPr>
                <w:rFonts w:ascii="Arial" w:eastAsia="Calibri" w:hAnsi="Arial" w:cs="Arial"/>
                <w:b/>
                <w:lang w:val="es-ES_tradnl"/>
              </w:rPr>
              <w:t>Radicación:</w:t>
            </w:r>
            <w:r w:rsidRPr="001D18E4">
              <w:rPr>
                <w:rFonts w:ascii="Arial" w:eastAsia="Calibri" w:hAnsi="Arial" w:cs="Arial"/>
                <w:lang w:val="es-ES_tradnl"/>
              </w:rPr>
              <w:t xml:space="preserve">                              </w:t>
            </w:r>
          </w:p>
        </w:tc>
        <w:tc>
          <w:tcPr>
            <w:tcW w:w="6237" w:type="dxa"/>
          </w:tcPr>
          <w:p w14:paraId="183CC630" w14:textId="77777777" w:rsidR="008A36FD" w:rsidRPr="001D18E4" w:rsidRDefault="008A36FD" w:rsidP="002A084D">
            <w:pPr>
              <w:contextualSpacing/>
              <w:jc w:val="both"/>
              <w:rPr>
                <w:rFonts w:ascii="Arial" w:eastAsia="Calibri" w:hAnsi="Arial" w:cs="Arial"/>
                <w:lang w:val="es-ES_tradnl"/>
              </w:rPr>
            </w:pPr>
            <w:r w:rsidRPr="001D18E4">
              <w:rPr>
                <w:rFonts w:ascii="Arial" w:eastAsia="Calibri" w:hAnsi="Arial" w:cs="Arial"/>
                <w:lang w:val="es-ES_tradnl"/>
              </w:rPr>
              <w:t xml:space="preserve">Respuesta a consulta </w:t>
            </w:r>
            <w:r w:rsidRPr="001D18E4">
              <w:rPr>
                <w:rFonts w:ascii="Arial" w:hAnsi="Arial" w:cs="Arial"/>
                <w:color w:val="000000"/>
              </w:rPr>
              <w:t>P20230421003568</w:t>
            </w:r>
          </w:p>
        </w:tc>
      </w:tr>
    </w:tbl>
    <w:p w14:paraId="0463B57A" w14:textId="77777777" w:rsidR="008A36FD" w:rsidRPr="00B9642A" w:rsidRDefault="008A36FD" w:rsidP="008A36FD">
      <w:pPr>
        <w:spacing w:after="0" w:line="276" w:lineRule="auto"/>
        <w:contextualSpacing/>
        <w:jc w:val="both"/>
        <w:rPr>
          <w:rFonts w:ascii="Arial" w:eastAsia="Calibri" w:hAnsi="Arial" w:cs="Arial"/>
          <w:lang w:val="es-ES_tradnl"/>
        </w:rPr>
      </w:pPr>
    </w:p>
    <w:p w14:paraId="0035C830" w14:textId="77777777" w:rsidR="008A36FD" w:rsidRPr="00B9642A" w:rsidRDefault="008A36FD" w:rsidP="008A36FD">
      <w:pPr>
        <w:spacing w:after="0" w:line="276" w:lineRule="auto"/>
        <w:contextualSpacing/>
        <w:jc w:val="both"/>
        <w:rPr>
          <w:rFonts w:ascii="Arial" w:eastAsia="Calibri" w:hAnsi="Arial" w:cs="Arial"/>
          <w:lang w:val="es-ES_tradnl"/>
        </w:rPr>
      </w:pPr>
    </w:p>
    <w:p w14:paraId="2A4D9C20" w14:textId="77777777" w:rsidR="008A36FD" w:rsidRPr="00B9642A" w:rsidRDefault="008A36FD" w:rsidP="008A36FD">
      <w:pPr>
        <w:spacing w:after="0" w:line="276" w:lineRule="auto"/>
        <w:contextualSpacing/>
        <w:jc w:val="both"/>
        <w:rPr>
          <w:rFonts w:ascii="Arial" w:eastAsia="Calibri" w:hAnsi="Arial" w:cs="Arial"/>
          <w:lang w:val="es-ES_tradnl"/>
        </w:rPr>
      </w:pPr>
      <w:r w:rsidRPr="00B9642A">
        <w:rPr>
          <w:rFonts w:ascii="Arial" w:eastAsia="Calibri" w:hAnsi="Arial" w:cs="Arial"/>
          <w:lang w:val="es-ES_tradnl"/>
        </w:rPr>
        <w:t>Estimad</w:t>
      </w:r>
      <w:r>
        <w:rPr>
          <w:rFonts w:ascii="Arial" w:eastAsia="Calibri" w:hAnsi="Arial" w:cs="Arial"/>
          <w:lang w:val="es-ES_tradnl"/>
        </w:rPr>
        <w:t>o</w:t>
      </w:r>
      <w:r w:rsidRPr="00B9642A">
        <w:rPr>
          <w:rFonts w:ascii="Arial" w:eastAsia="Calibri" w:hAnsi="Arial" w:cs="Arial"/>
          <w:lang w:val="es-ES_tradnl"/>
        </w:rPr>
        <w:t xml:space="preserve"> señor</w:t>
      </w:r>
      <w:r>
        <w:rPr>
          <w:rFonts w:ascii="Arial" w:eastAsia="Calibri" w:hAnsi="Arial" w:cs="Arial"/>
          <w:lang w:val="es-ES_tradnl"/>
        </w:rPr>
        <w:t xml:space="preserve"> Briceño Brito</w:t>
      </w:r>
      <w:r w:rsidRPr="00B9642A">
        <w:rPr>
          <w:rFonts w:ascii="Arial" w:eastAsia="Calibri" w:hAnsi="Arial" w:cs="Arial"/>
          <w:lang w:val="es-ES_tradnl"/>
        </w:rPr>
        <w:t>:</w:t>
      </w:r>
    </w:p>
    <w:p w14:paraId="7E6B446D" w14:textId="77777777" w:rsidR="008A36FD" w:rsidRPr="00B9642A" w:rsidRDefault="008A36FD" w:rsidP="008A36FD">
      <w:pPr>
        <w:spacing w:after="0" w:line="276" w:lineRule="auto"/>
        <w:contextualSpacing/>
        <w:jc w:val="both"/>
        <w:rPr>
          <w:rFonts w:ascii="Arial" w:eastAsia="Calibri" w:hAnsi="Arial" w:cs="Arial"/>
          <w:lang w:val="es-ES_tradnl"/>
        </w:rPr>
      </w:pPr>
    </w:p>
    <w:p w14:paraId="742CF8CA" w14:textId="77777777" w:rsidR="008A36FD" w:rsidRPr="00B9642A" w:rsidRDefault="008A36FD" w:rsidP="008A36FD">
      <w:pPr>
        <w:spacing w:after="0" w:line="276" w:lineRule="auto"/>
        <w:contextualSpacing/>
        <w:jc w:val="both"/>
        <w:rPr>
          <w:rFonts w:ascii="Arial" w:eastAsia="Calibri" w:hAnsi="Arial" w:cs="Arial"/>
          <w:lang w:val="es-ES_tradnl"/>
        </w:rPr>
      </w:pPr>
      <w:r w:rsidRPr="00B9642A">
        <w:rPr>
          <w:rFonts w:ascii="Arial" w:eastAsia="Calibri" w:hAnsi="Arial" w:cs="Arial"/>
          <w:lang w:val="es-ES_tradnl"/>
        </w:rPr>
        <w:t>En ejercicio de la competencia otorgada por el numeral 8 del artículo 11 y el numeral 5 del artículo 3 del Decreto Ley 4170 de 2011, la Agencia Nacional de Contratación Pública ― Colombia Compra Eficiente responde su consulta</w:t>
      </w:r>
      <w:r>
        <w:rPr>
          <w:rFonts w:ascii="Arial" w:eastAsia="Calibri" w:hAnsi="Arial" w:cs="Arial"/>
          <w:lang w:val="es-ES_tradnl"/>
        </w:rPr>
        <w:t xml:space="preserve"> d</w:t>
      </w:r>
      <w:r w:rsidRPr="00B9642A">
        <w:rPr>
          <w:rFonts w:ascii="Arial" w:eastAsia="Calibri" w:hAnsi="Arial" w:cs="Arial"/>
          <w:lang w:val="es-ES_tradnl"/>
        </w:rPr>
        <w:t xml:space="preserve">el </w:t>
      </w:r>
      <w:r>
        <w:rPr>
          <w:rFonts w:ascii="Arial" w:eastAsia="Calibri" w:hAnsi="Arial" w:cs="Arial"/>
          <w:lang w:val="es-ES_tradnl"/>
        </w:rPr>
        <w:t xml:space="preserve">21 de abril de 2023. </w:t>
      </w:r>
    </w:p>
    <w:p w14:paraId="7C514C80" w14:textId="77777777" w:rsidR="008A36FD" w:rsidRPr="00B9642A" w:rsidRDefault="008A36FD" w:rsidP="008A36FD">
      <w:pPr>
        <w:spacing w:after="0" w:line="276" w:lineRule="auto"/>
        <w:contextualSpacing/>
        <w:jc w:val="both"/>
        <w:rPr>
          <w:rFonts w:ascii="Arial" w:eastAsia="Calibri" w:hAnsi="Arial" w:cs="Arial"/>
          <w:b/>
          <w:lang w:val="es-ES_tradnl"/>
        </w:rPr>
      </w:pPr>
    </w:p>
    <w:p w14:paraId="55F0B2B9" w14:textId="77777777" w:rsidR="008A36FD" w:rsidRPr="00B9642A" w:rsidRDefault="008A36FD" w:rsidP="008A36FD">
      <w:pPr>
        <w:pStyle w:val="Prrafodelista"/>
        <w:numPr>
          <w:ilvl w:val="0"/>
          <w:numId w:val="6"/>
        </w:numPr>
        <w:tabs>
          <w:tab w:val="left" w:pos="0"/>
          <w:tab w:val="left" w:pos="142"/>
          <w:tab w:val="left" w:pos="284"/>
        </w:tabs>
        <w:spacing w:after="0" w:line="276" w:lineRule="auto"/>
        <w:ind w:left="0" w:firstLine="0"/>
        <w:jc w:val="both"/>
        <w:rPr>
          <w:rFonts w:ascii="Arial" w:eastAsia="Calibri" w:hAnsi="Arial" w:cs="Arial"/>
          <w:b/>
          <w:lang w:val="es-ES_tradnl"/>
        </w:rPr>
      </w:pPr>
      <w:r w:rsidRPr="00B9642A">
        <w:rPr>
          <w:rFonts w:ascii="Arial" w:eastAsia="Calibri" w:hAnsi="Arial" w:cs="Arial"/>
          <w:b/>
          <w:lang w:val="es-ES_tradnl"/>
        </w:rPr>
        <w:t xml:space="preserve">Problema planteado </w:t>
      </w:r>
    </w:p>
    <w:p w14:paraId="0E055686" w14:textId="77777777" w:rsidR="008A36FD" w:rsidRPr="00B9642A" w:rsidRDefault="008A36FD" w:rsidP="008A36FD">
      <w:pPr>
        <w:tabs>
          <w:tab w:val="left" w:pos="426"/>
        </w:tabs>
        <w:spacing w:after="0" w:line="276" w:lineRule="auto"/>
        <w:contextualSpacing/>
        <w:jc w:val="both"/>
        <w:rPr>
          <w:rFonts w:ascii="Arial" w:eastAsia="Calibri" w:hAnsi="Arial" w:cs="Arial"/>
          <w:b/>
          <w:lang w:val="es-ES_tradnl"/>
        </w:rPr>
      </w:pPr>
    </w:p>
    <w:p w14:paraId="7DD51B0F" w14:textId="77777777" w:rsidR="008A36FD" w:rsidRDefault="008A36FD" w:rsidP="008A36FD">
      <w:pPr>
        <w:autoSpaceDE w:val="0"/>
        <w:autoSpaceDN w:val="0"/>
        <w:adjustRightInd w:val="0"/>
        <w:spacing w:after="0" w:line="276" w:lineRule="auto"/>
        <w:contextualSpacing/>
        <w:jc w:val="both"/>
        <w:rPr>
          <w:rFonts w:ascii="Arial" w:hAnsi="Arial" w:cs="Arial"/>
          <w:lang w:val="es-ES_tradnl"/>
        </w:rPr>
      </w:pPr>
      <w:r>
        <w:rPr>
          <w:rFonts w:ascii="Arial" w:hAnsi="Arial" w:cs="Arial"/>
          <w:lang w:val="es-ES_tradnl"/>
        </w:rPr>
        <w:t xml:space="preserve">En relación con las convocatorias limitadas a </w:t>
      </w:r>
      <w:proofErr w:type="spellStart"/>
      <w:r>
        <w:rPr>
          <w:rFonts w:ascii="Arial" w:hAnsi="Arial" w:cs="Arial"/>
          <w:lang w:val="es-ES_tradnl"/>
        </w:rPr>
        <w:t>Mipymes</w:t>
      </w:r>
      <w:proofErr w:type="spellEnd"/>
      <w:r>
        <w:rPr>
          <w:rFonts w:ascii="Arial" w:hAnsi="Arial" w:cs="Arial"/>
          <w:lang w:val="es-ES_tradnl"/>
        </w:rPr>
        <w:t xml:space="preserve">, </w:t>
      </w:r>
      <w:r w:rsidRPr="00B9642A">
        <w:rPr>
          <w:rFonts w:ascii="Arial" w:hAnsi="Arial" w:cs="Arial"/>
          <w:lang w:val="es-ES_tradnl"/>
        </w:rPr>
        <w:t xml:space="preserve">usted </w:t>
      </w:r>
      <w:r>
        <w:rPr>
          <w:rFonts w:ascii="Arial" w:hAnsi="Arial" w:cs="Arial"/>
          <w:lang w:val="es-ES_tradnl"/>
        </w:rPr>
        <w:t>realiza</w:t>
      </w:r>
      <w:r w:rsidRPr="00B9642A">
        <w:rPr>
          <w:rFonts w:ascii="Arial" w:hAnsi="Arial" w:cs="Arial"/>
          <w:lang w:val="es-ES_tradnl"/>
        </w:rPr>
        <w:t xml:space="preserve"> la siguiente consulta:</w:t>
      </w:r>
    </w:p>
    <w:p w14:paraId="737BFA1E" w14:textId="77777777" w:rsidR="008A36FD" w:rsidRDefault="008A36FD" w:rsidP="008A36FD">
      <w:pPr>
        <w:autoSpaceDE w:val="0"/>
        <w:autoSpaceDN w:val="0"/>
        <w:adjustRightInd w:val="0"/>
        <w:spacing w:after="0" w:line="276" w:lineRule="auto"/>
        <w:contextualSpacing/>
        <w:jc w:val="both"/>
        <w:rPr>
          <w:rFonts w:ascii="Arial" w:hAnsi="Arial" w:cs="Arial"/>
          <w:lang w:val="es-ES_tradnl"/>
        </w:rPr>
      </w:pPr>
    </w:p>
    <w:p w14:paraId="763751D9" w14:textId="77777777" w:rsidR="008A36FD" w:rsidRDefault="008A36FD" w:rsidP="008A36FD">
      <w:pPr>
        <w:autoSpaceDE w:val="0"/>
        <w:autoSpaceDN w:val="0"/>
        <w:adjustRightInd w:val="0"/>
        <w:spacing w:after="0" w:line="240" w:lineRule="auto"/>
        <w:ind w:left="709" w:right="709"/>
        <w:jc w:val="both"/>
        <w:rPr>
          <w:rFonts w:ascii="Arial" w:hAnsi="Arial" w:cs="Arial"/>
          <w:sz w:val="20"/>
          <w:szCs w:val="20"/>
        </w:rPr>
      </w:pPr>
      <w:r w:rsidRPr="001D18E4">
        <w:rPr>
          <w:rFonts w:ascii="Arial" w:hAnsi="Arial" w:cs="Arial"/>
          <w:sz w:val="20"/>
          <w:szCs w:val="20"/>
        </w:rPr>
        <w:t>“</w:t>
      </w:r>
      <w:r w:rsidRPr="001D18E4">
        <w:rPr>
          <w:rFonts w:ascii="Arial" w:hAnsi="Arial" w:cs="Arial"/>
          <w:color w:val="000000"/>
          <w:sz w:val="20"/>
          <w:szCs w:val="20"/>
        </w:rPr>
        <w:t xml:space="preserve">Una empresa que tiene </w:t>
      </w:r>
      <w:proofErr w:type="spellStart"/>
      <w:r w:rsidRPr="001D18E4">
        <w:rPr>
          <w:rFonts w:ascii="Arial" w:hAnsi="Arial" w:cs="Arial"/>
          <w:color w:val="000000"/>
          <w:sz w:val="20"/>
          <w:szCs w:val="20"/>
        </w:rPr>
        <w:t>mas</w:t>
      </w:r>
      <w:proofErr w:type="spellEnd"/>
      <w:r w:rsidRPr="001D18E4">
        <w:rPr>
          <w:rFonts w:ascii="Arial" w:hAnsi="Arial" w:cs="Arial"/>
          <w:color w:val="000000"/>
          <w:sz w:val="20"/>
          <w:szCs w:val="20"/>
        </w:rPr>
        <w:t xml:space="preserve"> de 10 años de Constituida realiza cambio de domicilio a otro Municipio. Cuanto tiempo debe esperar para poder participar en procesos que sean limitados a participación de MIPYMES con domicilio en este Municipio”</w:t>
      </w:r>
      <w:r w:rsidRPr="001D18E4">
        <w:rPr>
          <w:rFonts w:ascii="Arial" w:hAnsi="Arial" w:cs="Arial"/>
          <w:sz w:val="20"/>
          <w:szCs w:val="20"/>
        </w:rPr>
        <w:t>.</w:t>
      </w:r>
    </w:p>
    <w:p w14:paraId="434BE2E6" w14:textId="77777777" w:rsidR="008A36FD" w:rsidRPr="001D18E4" w:rsidRDefault="008A36FD" w:rsidP="008A36FD">
      <w:pPr>
        <w:autoSpaceDE w:val="0"/>
        <w:autoSpaceDN w:val="0"/>
        <w:adjustRightInd w:val="0"/>
        <w:spacing w:after="0" w:line="276" w:lineRule="auto"/>
        <w:ind w:left="709" w:right="709"/>
        <w:contextualSpacing/>
        <w:jc w:val="both"/>
        <w:rPr>
          <w:rFonts w:ascii="Arial" w:hAnsi="Arial" w:cs="Arial"/>
        </w:rPr>
      </w:pPr>
    </w:p>
    <w:p w14:paraId="514C6F24" w14:textId="77777777" w:rsidR="008A36FD" w:rsidRPr="001D18E4" w:rsidRDefault="008A36FD" w:rsidP="008A36FD">
      <w:pPr>
        <w:pStyle w:val="Prrafodelista"/>
        <w:numPr>
          <w:ilvl w:val="0"/>
          <w:numId w:val="6"/>
        </w:numPr>
        <w:tabs>
          <w:tab w:val="left" w:pos="0"/>
          <w:tab w:val="left" w:pos="284"/>
        </w:tabs>
        <w:spacing w:after="0" w:line="276" w:lineRule="auto"/>
        <w:ind w:left="0" w:firstLine="0"/>
        <w:jc w:val="both"/>
        <w:rPr>
          <w:rFonts w:ascii="Arial" w:eastAsia="Calibri" w:hAnsi="Arial" w:cs="Arial"/>
          <w:b/>
          <w:lang w:val="es-ES_tradnl"/>
        </w:rPr>
      </w:pPr>
      <w:r w:rsidRPr="001D18E4">
        <w:rPr>
          <w:rFonts w:ascii="Arial" w:eastAsia="Calibri" w:hAnsi="Arial" w:cs="Arial"/>
          <w:b/>
          <w:lang w:val="es-ES_tradnl"/>
        </w:rPr>
        <w:t>Consideraciones</w:t>
      </w:r>
    </w:p>
    <w:p w14:paraId="7C508CE5" w14:textId="77777777" w:rsidR="008A36FD" w:rsidRPr="001D18E4" w:rsidRDefault="008A36FD" w:rsidP="008A36FD">
      <w:pPr>
        <w:spacing w:after="0" w:line="276" w:lineRule="auto"/>
        <w:contextualSpacing/>
        <w:jc w:val="both"/>
        <w:rPr>
          <w:rFonts w:ascii="Arial" w:eastAsia="Calibri" w:hAnsi="Arial" w:cs="Arial"/>
          <w:lang w:val="es-ES_tradnl"/>
        </w:rPr>
      </w:pPr>
    </w:p>
    <w:p w14:paraId="393A1EB5" w14:textId="77777777" w:rsidR="008A36FD" w:rsidRPr="00B9642A" w:rsidRDefault="008A36FD" w:rsidP="008A36FD">
      <w:pPr>
        <w:spacing w:after="120" w:line="276" w:lineRule="auto"/>
        <w:jc w:val="both"/>
        <w:rPr>
          <w:rFonts w:ascii="Arial" w:eastAsia="Calibri" w:hAnsi="Arial" w:cs="Arial"/>
          <w:lang w:val="es-ES_tradnl"/>
        </w:rPr>
      </w:pPr>
      <w:r>
        <w:rPr>
          <w:rFonts w:ascii="Arial" w:hAnsi="Arial" w:cs="Arial"/>
          <w:bCs/>
          <w:lang w:val="es-MX" w:eastAsia="en-GB"/>
        </w:rPr>
        <w:t>L</w:t>
      </w:r>
      <w:r w:rsidRPr="00B9642A">
        <w:rPr>
          <w:rFonts w:ascii="Arial" w:eastAsia="Calibri" w:hAnsi="Arial" w:cs="Arial"/>
          <w:lang w:val="es-ES_tradnl"/>
        </w:rPr>
        <w:t>a Subdirección de Gestión Contractual responderá la consulta luego de analizar los siguientes temas: i) vigencia y ámbito de aplicación de la Ley 2069 de 2020</w:t>
      </w:r>
      <w:r>
        <w:rPr>
          <w:rFonts w:ascii="Arial" w:eastAsia="Calibri" w:hAnsi="Arial" w:cs="Arial"/>
          <w:lang w:val="es-ES_tradnl"/>
        </w:rPr>
        <w:t>;</w:t>
      </w:r>
      <w:r w:rsidRPr="00B9642A">
        <w:rPr>
          <w:rFonts w:ascii="Arial" w:eastAsia="Calibri" w:hAnsi="Arial" w:cs="Arial"/>
          <w:lang w:val="es-ES_tradnl"/>
        </w:rPr>
        <w:t xml:space="preserve"> y </w:t>
      </w:r>
      <w:proofErr w:type="spellStart"/>
      <w:r w:rsidRPr="00B9642A">
        <w:rPr>
          <w:rFonts w:ascii="Arial" w:eastAsia="Calibri" w:hAnsi="Arial" w:cs="Arial"/>
          <w:lang w:val="es-ES_tradnl"/>
        </w:rPr>
        <w:t>ii</w:t>
      </w:r>
      <w:proofErr w:type="spellEnd"/>
      <w:r w:rsidRPr="00B9642A">
        <w:rPr>
          <w:rFonts w:ascii="Arial" w:eastAsia="Calibri" w:hAnsi="Arial" w:cs="Arial"/>
          <w:lang w:val="es-ES_tradnl"/>
        </w:rPr>
        <w:t xml:space="preserve">) </w:t>
      </w:r>
      <w:r>
        <w:rPr>
          <w:rFonts w:ascii="Arial" w:eastAsia="Calibri" w:hAnsi="Arial" w:cs="Arial"/>
          <w:lang w:val="es-ES_tradnl"/>
        </w:rPr>
        <w:t>r</w:t>
      </w:r>
      <w:r w:rsidRPr="00B96944">
        <w:rPr>
          <w:rFonts w:ascii="Arial" w:eastAsia="Calibri" w:hAnsi="Arial" w:cs="Arial"/>
          <w:lang w:val="es-ES_tradnl"/>
        </w:rPr>
        <w:t xml:space="preserve">egulación de las convocatorias limitadas a </w:t>
      </w:r>
      <w:proofErr w:type="spellStart"/>
      <w:r w:rsidRPr="00B96944">
        <w:rPr>
          <w:rFonts w:ascii="Arial" w:eastAsia="Calibri" w:hAnsi="Arial" w:cs="Arial"/>
          <w:lang w:val="es-ES_tradnl"/>
        </w:rPr>
        <w:t>Mipymes</w:t>
      </w:r>
      <w:proofErr w:type="spellEnd"/>
      <w:r w:rsidRPr="00B96944">
        <w:rPr>
          <w:rFonts w:ascii="Arial" w:eastAsia="Calibri" w:hAnsi="Arial" w:cs="Arial"/>
          <w:lang w:val="es-ES_tradnl"/>
        </w:rPr>
        <w:t xml:space="preserve"> en el ámbito territorial en el artículo 34 de la Ley 2069 de 2020 y el Decreto 1860 de 2021.</w:t>
      </w:r>
    </w:p>
    <w:p w14:paraId="05B8E6CA" w14:textId="77777777" w:rsidR="008A36FD" w:rsidRPr="00B9642A" w:rsidRDefault="008A36FD" w:rsidP="008A36FD">
      <w:pPr>
        <w:spacing w:before="120" w:after="0" w:line="276" w:lineRule="auto"/>
        <w:ind w:firstLine="709"/>
        <w:jc w:val="both"/>
        <w:rPr>
          <w:rFonts w:ascii="Arial" w:eastAsia="Calibri" w:hAnsi="Arial" w:cs="Arial"/>
          <w:lang w:val="es-ES_tradnl"/>
        </w:rPr>
      </w:pPr>
      <w:r>
        <w:rPr>
          <w:rFonts w:ascii="Arial" w:eastAsia="Calibri" w:hAnsi="Arial" w:cs="Arial"/>
          <w:lang w:val="es-ES_tradnl"/>
        </w:rPr>
        <w:t>L</w:t>
      </w:r>
      <w:r w:rsidRPr="00B9642A">
        <w:rPr>
          <w:rFonts w:ascii="Arial" w:eastAsia="Calibri" w:hAnsi="Arial" w:cs="Arial"/>
          <w:lang w:val="es-ES_tradnl"/>
        </w:rPr>
        <w:t xml:space="preserve">a Agencia Nacional de Contratación Pública – Colombia Compra Eficiente </w:t>
      </w:r>
      <w:r w:rsidRPr="00DA71D7">
        <w:rPr>
          <w:rFonts w:ascii="Arial" w:eastAsia="Calibri" w:hAnsi="Arial" w:cs="Arial"/>
          <w:lang w:val="es-ES_tradnl"/>
        </w:rPr>
        <w:t>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C-211 del 11 de mayo de 2021, C-234 del 24 de mayo de 2021, C-271 del 9 de junio de 2021, C-306 del 28 de junio de 2021, C-426 del 18 de agosto de 2021, C-309 del 24 de agosto de 2021</w:t>
      </w:r>
      <w:r>
        <w:rPr>
          <w:rFonts w:ascii="Arial" w:eastAsia="Calibri" w:hAnsi="Arial" w:cs="Arial"/>
          <w:lang w:val="es-ES_tradnl"/>
        </w:rPr>
        <w:t>,</w:t>
      </w:r>
      <w:r w:rsidRPr="00DA71D7">
        <w:rPr>
          <w:rFonts w:ascii="Arial" w:eastAsia="Calibri" w:hAnsi="Arial" w:cs="Arial"/>
          <w:lang w:val="es-ES_tradnl"/>
        </w:rPr>
        <w:t xml:space="preserve"> C-455 del 31 de agosto de 2021.</w:t>
      </w:r>
      <w:r>
        <w:rPr>
          <w:rFonts w:ascii="Arial" w:eastAsia="Calibri" w:hAnsi="Arial" w:cs="Arial"/>
          <w:lang w:val="es-ES_tradnl"/>
        </w:rPr>
        <w:t xml:space="preserve"> Asimismo, sobre las limitaciones territoriales de convocatorias </w:t>
      </w:r>
      <w:proofErr w:type="spellStart"/>
      <w:r>
        <w:rPr>
          <w:rFonts w:ascii="Arial" w:eastAsia="Calibri" w:hAnsi="Arial" w:cs="Arial"/>
          <w:lang w:val="es-ES_tradnl"/>
        </w:rPr>
        <w:t>Mipyme</w:t>
      </w:r>
      <w:proofErr w:type="spellEnd"/>
      <w:r>
        <w:rPr>
          <w:rFonts w:ascii="Arial" w:eastAsia="Calibri" w:hAnsi="Arial" w:cs="Arial"/>
          <w:lang w:val="es-ES_tradnl"/>
        </w:rPr>
        <w:t xml:space="preserve"> se pronunció en el Concepto C-705 de 7 de diciembre de 2020, C-438 de 27 de septiembre de 2021, C-041 de 2 de marzo de 2022, C-361 de 20 de mayo de 2021, C-473 de 25 de julio de 2022, C-539 de 29 de agosto de 2022, C-585 del 19 de septiembre de 2022, C-587 del 21 de septiembre de 2022, C-597 del 9 de septiembre de 2022, C-627 del 12 de septiembre de 2022,</w:t>
      </w:r>
      <w:r w:rsidRPr="001E1686">
        <w:rPr>
          <w:rFonts w:ascii="Arial" w:eastAsia="Calibri" w:hAnsi="Arial" w:cs="Arial"/>
          <w:lang w:val="es-ES_tradnl"/>
        </w:rPr>
        <w:t xml:space="preserve"> </w:t>
      </w:r>
      <w:r>
        <w:rPr>
          <w:rFonts w:ascii="Arial" w:eastAsia="Calibri" w:hAnsi="Arial" w:cs="Arial"/>
          <w:lang w:val="es-ES_tradnl"/>
        </w:rPr>
        <w:t>C-643 del 10 de octubre de 2022 y C-662 del 13 de octubre de 2022, entre otros</w:t>
      </w:r>
      <w:r w:rsidRPr="001E1686">
        <w:rPr>
          <w:rStyle w:val="Refdenotaalpie"/>
          <w:rFonts w:ascii="Arial" w:eastAsia="Calibri" w:hAnsi="Arial" w:cs="Arial"/>
          <w:lang w:val="es-ES_tradnl"/>
        </w:rPr>
        <w:footnoteReference w:id="2"/>
      </w:r>
      <w:r>
        <w:rPr>
          <w:rFonts w:ascii="Arial" w:eastAsia="Calibri" w:hAnsi="Arial" w:cs="Arial"/>
          <w:lang w:val="es-ES_tradnl"/>
        </w:rPr>
        <w:t xml:space="preserve">. </w:t>
      </w:r>
      <w:r w:rsidRPr="00DA71D7">
        <w:rPr>
          <w:rFonts w:ascii="Arial" w:eastAsia="Calibri" w:hAnsi="Arial" w:cs="Arial"/>
          <w:lang w:val="es-ES_tradnl"/>
        </w:rPr>
        <w:t xml:space="preserve"> Las consideraciones de estos conceptos se reiteran a continuación</w:t>
      </w:r>
      <w:r>
        <w:rPr>
          <w:rFonts w:ascii="Arial" w:eastAsia="Calibri" w:hAnsi="Arial" w:cs="Arial"/>
          <w:lang w:val="es-ES_tradnl"/>
        </w:rPr>
        <w:t xml:space="preserve"> y se complementan en lo pertinente:</w:t>
      </w:r>
    </w:p>
    <w:p w14:paraId="217A8F7A" w14:textId="77777777" w:rsidR="008A36FD" w:rsidRPr="00B9642A" w:rsidRDefault="008A36FD" w:rsidP="008A36FD">
      <w:pPr>
        <w:spacing w:after="0" w:line="276" w:lineRule="auto"/>
        <w:jc w:val="both"/>
        <w:rPr>
          <w:rFonts w:ascii="Arial" w:eastAsia="Calibri" w:hAnsi="Arial" w:cs="Arial"/>
          <w:lang w:val="es-ES_tradnl"/>
        </w:rPr>
      </w:pPr>
    </w:p>
    <w:p w14:paraId="75DF08B8" w14:textId="77777777" w:rsidR="008A36FD" w:rsidRPr="00B9642A" w:rsidRDefault="008A36FD" w:rsidP="008A36FD">
      <w:pPr>
        <w:spacing w:after="0" w:line="276" w:lineRule="auto"/>
        <w:jc w:val="both"/>
        <w:rPr>
          <w:rFonts w:ascii="Arial" w:eastAsia="Calibri" w:hAnsi="Arial" w:cs="Arial"/>
          <w:b/>
          <w:bCs/>
          <w:lang w:val="es-ES_tradnl"/>
        </w:rPr>
      </w:pPr>
      <w:r w:rsidRPr="00B9642A">
        <w:rPr>
          <w:rFonts w:ascii="Arial" w:eastAsia="Calibri" w:hAnsi="Arial" w:cs="Arial"/>
          <w:b/>
          <w:bCs/>
          <w:lang w:val="es-ES_tradnl"/>
        </w:rPr>
        <w:t>2.1. Vigencia y ámbito de aplicación de la Ley 2069 de 2020</w:t>
      </w:r>
    </w:p>
    <w:p w14:paraId="085E6D0A" w14:textId="77777777" w:rsidR="008A36FD" w:rsidRPr="00B9642A" w:rsidRDefault="008A36FD" w:rsidP="008A36FD">
      <w:pPr>
        <w:spacing w:after="0" w:line="276" w:lineRule="auto"/>
        <w:jc w:val="both"/>
        <w:rPr>
          <w:rFonts w:ascii="Arial" w:eastAsia="Calibri" w:hAnsi="Arial" w:cs="Arial"/>
          <w:lang w:val="es-ES_tradnl"/>
        </w:rPr>
      </w:pPr>
    </w:p>
    <w:p w14:paraId="2989C538" w14:textId="77777777" w:rsidR="008A36FD" w:rsidRPr="00B9642A" w:rsidRDefault="008A36FD" w:rsidP="008A36FD">
      <w:pPr>
        <w:spacing w:after="120" w:line="276" w:lineRule="auto"/>
        <w:jc w:val="both"/>
        <w:rPr>
          <w:rFonts w:ascii="Arial" w:eastAsia="Calibri" w:hAnsi="Arial" w:cs="Arial"/>
          <w:lang w:val="es-ES_tradnl"/>
        </w:rPr>
      </w:pPr>
      <w:r w:rsidRPr="00B9642A">
        <w:rPr>
          <w:rFonts w:ascii="Arial" w:eastAsia="Calibri" w:hAnsi="Arial" w:cs="Arial"/>
          <w:lang w:val="es-ES_tradnl"/>
        </w:rPr>
        <w:t xml:space="preserve">El 31 de diciembre de 2020 se promulgó la Ley 2069, </w:t>
      </w:r>
      <w:r>
        <w:rPr>
          <w:rFonts w:ascii="Arial" w:eastAsia="Calibri" w:hAnsi="Arial" w:cs="Arial"/>
          <w:lang w:val="es-ES_tradnl"/>
        </w:rPr>
        <w:t>“</w:t>
      </w:r>
      <w:r w:rsidRPr="00B9642A">
        <w:rPr>
          <w:rFonts w:ascii="Arial" w:eastAsia="Calibri" w:hAnsi="Arial" w:cs="Arial"/>
          <w:lang w:val="es-ES_tradnl"/>
        </w:rPr>
        <w:t>Por medio de la cual se impulsa el emprendimiento en Colombia</w:t>
      </w:r>
      <w:r>
        <w:rPr>
          <w:rFonts w:ascii="Arial" w:eastAsia="Calibri" w:hAnsi="Arial" w:cs="Arial"/>
          <w:lang w:val="es-ES_tradnl"/>
        </w:rPr>
        <w:t>”</w:t>
      </w:r>
      <w:r w:rsidRPr="00B9642A">
        <w:rPr>
          <w:rFonts w:ascii="Arial" w:eastAsia="Calibri" w:hAnsi="Arial" w:cs="Arial"/>
          <w:lang w:val="es-ES_tradnl"/>
        </w:rPr>
        <w:t xml:space="preserve">. De acuerdo con el artículo 84, </w:t>
      </w:r>
      <w:r>
        <w:rPr>
          <w:rFonts w:ascii="Arial" w:eastAsia="Calibri" w:hAnsi="Arial" w:cs="Arial"/>
          <w:lang w:val="es-ES_tradnl"/>
        </w:rPr>
        <w:t>“</w:t>
      </w:r>
      <w:r w:rsidRPr="00B9642A">
        <w:rPr>
          <w:rFonts w:ascii="Arial" w:eastAsia="Calibri" w:hAnsi="Arial" w:cs="Arial"/>
          <w:lang w:val="es-ES_tradnl"/>
        </w:rPr>
        <w:t>La presente Ley rige a partir del momento de su promulgación […]</w:t>
      </w:r>
      <w:r>
        <w:rPr>
          <w:rFonts w:ascii="Arial" w:eastAsia="Calibri" w:hAnsi="Arial" w:cs="Arial"/>
          <w:lang w:val="es-ES_tradnl"/>
        </w:rPr>
        <w:t>”</w:t>
      </w:r>
      <w:r w:rsidRPr="00B9642A">
        <w:rPr>
          <w:rFonts w:ascii="Arial" w:eastAsia="Calibri" w:hAnsi="Arial" w:cs="Arial"/>
          <w:lang w:val="es-ES_tradnl"/>
        </w:rPr>
        <w:t>,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r>
        <w:rPr>
          <w:rFonts w:ascii="Arial" w:eastAsia="Calibri" w:hAnsi="Arial" w:cs="Arial"/>
          <w:lang w:val="es-ES_tradnl"/>
        </w:rPr>
        <w:t xml:space="preserve">, potestad que fue ejercida a través de la expedición del Decreto 1860 de 2021, al cual se hará referencia más adelante. </w:t>
      </w:r>
    </w:p>
    <w:p w14:paraId="255FABBE" w14:textId="77777777" w:rsidR="008A36FD" w:rsidRPr="00B9642A" w:rsidRDefault="008A36FD" w:rsidP="008A36FD">
      <w:pPr>
        <w:spacing w:after="120" w:line="276" w:lineRule="auto"/>
        <w:ind w:firstLine="709"/>
        <w:jc w:val="both"/>
        <w:rPr>
          <w:rFonts w:ascii="Arial" w:eastAsia="Calibri" w:hAnsi="Arial" w:cs="Arial"/>
          <w:lang w:val="es-ES_tradnl"/>
        </w:rPr>
      </w:pPr>
      <w:r w:rsidRPr="00B9642A">
        <w:rPr>
          <w:rFonts w:ascii="Arial" w:eastAsia="Calibri" w:hAnsi="Arial" w:cs="Arial"/>
          <w:lang w:val="es-ES_tradnl"/>
        </w:rPr>
        <w:lastRenderedPageBreak/>
        <w:t xml:space="preserve">En cuando a su contenido, es importante señalar que, como dispone el artículo 1, aquella </w:t>
      </w:r>
      <w:r>
        <w:rPr>
          <w:rFonts w:ascii="Arial" w:eastAsia="Calibri" w:hAnsi="Arial" w:cs="Arial"/>
          <w:lang w:val="es-ES_tradnl"/>
        </w:rPr>
        <w:t>“</w:t>
      </w:r>
      <w:r w:rsidRPr="00B9642A">
        <w:rPr>
          <w:rFonts w:ascii="Arial" w:eastAsia="Calibri" w:hAnsi="Arial" w:cs="Arial"/>
          <w:lang w:val="es-ES_tradnl"/>
        </w:rPr>
        <w:t>tiene por objeto establecer un marco regulatorio que propicie el emprendimiento y el crecimiento, consolidación y sostenibilidad de las empresas, con el fin de aumentar el bienestar social y generar equidad</w:t>
      </w:r>
      <w:r>
        <w:rPr>
          <w:rFonts w:ascii="Arial" w:eastAsia="Calibri" w:hAnsi="Arial" w:cs="Arial"/>
          <w:lang w:val="es-ES_tradnl"/>
        </w:rPr>
        <w:t>”</w:t>
      </w:r>
      <w:r w:rsidRPr="00B9642A">
        <w:rPr>
          <w:rFonts w:ascii="Arial" w:eastAsia="Calibri" w:hAnsi="Arial" w:cs="Arial"/>
          <w:lang w:val="es-ES_tradnl"/>
        </w:rPr>
        <w:t xml:space="preserve">. Esto, a partir de </w:t>
      </w:r>
      <w:r>
        <w:rPr>
          <w:rFonts w:ascii="Arial" w:eastAsia="Calibri" w:hAnsi="Arial" w:cs="Arial"/>
          <w:lang w:val="es-ES_tradnl"/>
        </w:rPr>
        <w:t>“</w:t>
      </w:r>
      <w:r w:rsidRPr="00B9642A">
        <w:rPr>
          <w:rFonts w:ascii="Arial" w:eastAsia="Calibri" w:hAnsi="Arial" w:cs="Arial"/>
          <w:lang w:val="es-ES_tradnl"/>
        </w:rPr>
        <w:t xml:space="preserve">[…] un enfoque regionalizado </w:t>
      </w:r>
      <w:proofErr w:type="gramStart"/>
      <w:r w:rsidRPr="00B9642A">
        <w:rPr>
          <w:rFonts w:ascii="Arial" w:eastAsia="Calibri" w:hAnsi="Arial" w:cs="Arial"/>
          <w:lang w:val="es-ES_tradnl"/>
        </w:rPr>
        <w:t>de acuerdo a</w:t>
      </w:r>
      <w:proofErr w:type="gramEnd"/>
      <w:r w:rsidRPr="00B9642A">
        <w:rPr>
          <w:rFonts w:ascii="Arial" w:eastAsia="Calibri" w:hAnsi="Arial" w:cs="Arial"/>
          <w:lang w:val="es-ES_tradnl"/>
        </w:rPr>
        <w:t xml:space="preserve"> las realidades socioeconómicas de cada región</w:t>
      </w:r>
      <w:r>
        <w:rPr>
          <w:rFonts w:ascii="Arial" w:eastAsia="Calibri" w:hAnsi="Arial" w:cs="Arial"/>
          <w:lang w:val="es-ES_tradnl"/>
        </w:rPr>
        <w:t>”</w:t>
      </w:r>
      <w:r w:rsidRPr="00B9642A">
        <w:rPr>
          <w:rFonts w:ascii="Arial" w:eastAsia="Calibri" w:hAnsi="Arial" w:cs="Arial"/>
          <w:lang w:val="es-ES_tradnl"/>
        </w:rPr>
        <w:t>. En desarrollo de esta finalidad, se establecen medidas de apoyo para las micro, pequeñas y medianas empresas –</w:t>
      </w:r>
      <w:proofErr w:type="spellStart"/>
      <w:r>
        <w:rPr>
          <w:rFonts w:ascii="Arial" w:eastAsia="Calibri" w:hAnsi="Arial" w:cs="Arial"/>
          <w:lang w:val="es-ES_tradnl"/>
        </w:rPr>
        <w:t>Mipymes</w:t>
      </w:r>
      <w:proofErr w:type="spellEnd"/>
      <w:r w:rsidRPr="00B9642A">
        <w:rPr>
          <w:rFonts w:ascii="Arial" w:eastAsia="Calibri" w:hAnsi="Arial" w:cs="Arial"/>
          <w:lang w:val="es-ES_tradnl"/>
        </w:rPr>
        <w:t>–, mediante la racionalización y simplificación de los trámites y tarifas</w:t>
      </w:r>
      <w:r w:rsidRPr="00B9642A">
        <w:rPr>
          <w:rStyle w:val="Refdenotaalpie"/>
          <w:rFonts w:ascii="Arial" w:eastAsia="Calibri" w:hAnsi="Arial" w:cs="Arial"/>
          <w:lang w:val="es-ES_tradnl"/>
        </w:rPr>
        <w:footnoteReference w:id="3"/>
      </w:r>
      <w:r w:rsidRPr="00B9642A">
        <w:rPr>
          <w:rFonts w:ascii="Arial" w:eastAsia="Calibri" w:hAnsi="Arial" w:cs="Arial"/>
          <w:lang w:val="es-ES_tradnl"/>
        </w:rPr>
        <w:t>, así como incentivos a favor de aquellas dentro del sistema de compras y contratación pública</w:t>
      </w:r>
      <w:r w:rsidRPr="00B9642A">
        <w:rPr>
          <w:rStyle w:val="Refdenotaalpie"/>
          <w:rFonts w:ascii="Arial" w:eastAsia="Calibri" w:hAnsi="Arial" w:cs="Arial"/>
          <w:lang w:val="es-ES_tradnl"/>
        </w:rPr>
        <w:footnoteReference w:id="4"/>
      </w:r>
      <w:r w:rsidRPr="00B9642A">
        <w:rPr>
          <w:rFonts w:ascii="Arial" w:eastAsia="Calibri" w:hAnsi="Arial" w:cs="Arial"/>
          <w:lang w:val="es-ES_tradnl"/>
        </w:rPr>
        <w:t>. También se consagran mecanismos de acceso al financiamiento</w:t>
      </w:r>
      <w:r w:rsidRPr="00B9642A">
        <w:rPr>
          <w:rStyle w:val="Refdenotaalpie"/>
          <w:rFonts w:ascii="Arial" w:eastAsia="Calibri" w:hAnsi="Arial" w:cs="Arial"/>
          <w:lang w:val="es-ES_tradnl"/>
        </w:rPr>
        <w:footnoteReference w:id="5"/>
      </w:r>
      <w:r w:rsidRPr="00B9642A">
        <w:rPr>
          <w:rFonts w:ascii="Arial" w:eastAsia="Calibri" w:hAnsi="Arial" w:cs="Arial"/>
          <w:lang w:val="es-ES_tradnl"/>
        </w:rPr>
        <w:t>, se unifican las fuentes de emprendimiento y de desarrollo empresarial, para fortalecer y promover los distintos sectores de la economía</w:t>
      </w:r>
      <w:r w:rsidRPr="00B9642A">
        <w:rPr>
          <w:rStyle w:val="Refdenotaalpie"/>
          <w:rFonts w:ascii="Arial" w:eastAsia="Calibri" w:hAnsi="Arial" w:cs="Arial"/>
          <w:lang w:val="es-ES_tradnl"/>
        </w:rPr>
        <w:footnoteReference w:id="6"/>
      </w:r>
      <w:r w:rsidRPr="00B9642A">
        <w:rPr>
          <w:rFonts w:ascii="Arial" w:eastAsia="Calibri" w:hAnsi="Arial" w:cs="Arial"/>
          <w:lang w:val="es-ES_tradnl"/>
        </w:rPr>
        <w:t xml:space="preserve"> y se prevén medidas de educación para el emprendimiento y la innovación</w:t>
      </w:r>
      <w:r w:rsidRPr="00B9642A">
        <w:rPr>
          <w:rStyle w:val="Refdenotaalpie"/>
          <w:rFonts w:ascii="Arial" w:eastAsia="Calibri" w:hAnsi="Arial" w:cs="Arial"/>
          <w:lang w:val="es-ES_tradnl"/>
        </w:rPr>
        <w:footnoteReference w:id="7"/>
      </w:r>
      <w:r w:rsidRPr="00B9642A">
        <w:rPr>
          <w:rFonts w:ascii="Arial" w:eastAsia="Calibri" w:hAnsi="Arial" w:cs="Arial"/>
          <w:lang w:val="es-ES_tradnl"/>
        </w:rPr>
        <w:t>.</w:t>
      </w:r>
    </w:p>
    <w:p w14:paraId="624C6CEA" w14:textId="77777777" w:rsidR="008A36FD" w:rsidRDefault="008A36FD" w:rsidP="008A36FD">
      <w:pPr>
        <w:spacing w:before="120" w:after="0" w:line="276" w:lineRule="auto"/>
        <w:ind w:firstLine="709"/>
        <w:jc w:val="both"/>
        <w:rPr>
          <w:rFonts w:ascii="Arial" w:eastAsia="Calibri" w:hAnsi="Arial" w:cs="Arial"/>
          <w:lang w:val="es-ES_tradnl"/>
        </w:rPr>
      </w:pPr>
      <w:r w:rsidRPr="00B9642A">
        <w:rPr>
          <w:rFonts w:ascii="Arial" w:eastAsia="Calibri" w:hAnsi="Arial" w:cs="Arial"/>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B9642A">
        <w:rPr>
          <w:rFonts w:ascii="Arial" w:eastAsia="Calibri" w:hAnsi="Arial" w:cs="Arial"/>
          <w:lang w:val="es-ES_tradnl"/>
        </w:rPr>
        <w:t>Mipymes</w:t>
      </w:r>
      <w:proofErr w:type="spellEnd"/>
      <w:r w:rsidRPr="00B9642A">
        <w:rPr>
          <w:rFonts w:ascii="Arial" w:eastAsia="Calibri" w:hAnsi="Arial" w:cs="Arial"/>
          <w:lang w:val="es-ES_tradnl"/>
        </w:rPr>
        <w:t xml:space="preserve"> en el procedimiento de mínima cuantía, </w:t>
      </w:r>
      <w:proofErr w:type="spellStart"/>
      <w:r w:rsidRPr="00B9642A">
        <w:rPr>
          <w:rFonts w:ascii="Arial" w:eastAsia="Calibri" w:hAnsi="Arial" w:cs="Arial"/>
          <w:lang w:val="es-ES_tradnl"/>
        </w:rPr>
        <w:t>ii</w:t>
      </w:r>
      <w:proofErr w:type="spellEnd"/>
      <w:r w:rsidRPr="00B9642A">
        <w:rPr>
          <w:rFonts w:ascii="Arial" w:eastAsia="Calibri" w:hAnsi="Arial" w:cs="Arial"/>
          <w:lang w:val="es-ES_tradnl"/>
        </w:rPr>
        <w:t xml:space="preserve">) criterios diferenciales para </w:t>
      </w:r>
      <w:proofErr w:type="spellStart"/>
      <w:r w:rsidRPr="00B9642A">
        <w:rPr>
          <w:rFonts w:ascii="Arial" w:eastAsia="Calibri" w:hAnsi="Arial" w:cs="Arial"/>
          <w:lang w:val="es-ES_tradnl"/>
        </w:rPr>
        <w:t>Mipymes</w:t>
      </w:r>
      <w:proofErr w:type="spellEnd"/>
      <w:r w:rsidRPr="00B9642A">
        <w:rPr>
          <w:rFonts w:ascii="Arial" w:eastAsia="Calibri" w:hAnsi="Arial" w:cs="Arial"/>
          <w:lang w:val="es-ES_tradnl"/>
        </w:rPr>
        <w:t xml:space="preserve"> en el sistema de compras públicas, </w:t>
      </w:r>
      <w:proofErr w:type="spellStart"/>
      <w:r w:rsidRPr="00B9642A">
        <w:rPr>
          <w:rFonts w:ascii="Arial" w:eastAsia="Calibri" w:hAnsi="Arial" w:cs="Arial"/>
          <w:lang w:val="es-ES_tradnl"/>
        </w:rPr>
        <w:t>iii</w:t>
      </w:r>
      <w:proofErr w:type="spellEnd"/>
      <w:r w:rsidRPr="00B9642A">
        <w:rPr>
          <w:rFonts w:ascii="Arial" w:eastAsia="Calibri" w:hAnsi="Arial" w:cs="Arial"/>
          <w:lang w:val="es-ES_tradnl"/>
        </w:rPr>
        <w:t xml:space="preserve">) criterios diferenciales para emprendimientos y empresas de mujeres en el sistema de compras públicas, </w:t>
      </w:r>
      <w:proofErr w:type="spellStart"/>
      <w:r w:rsidRPr="00B9642A">
        <w:rPr>
          <w:rFonts w:ascii="Arial" w:eastAsia="Calibri" w:hAnsi="Arial" w:cs="Arial"/>
          <w:lang w:val="es-ES_tradnl"/>
        </w:rPr>
        <w:t>iv</w:t>
      </w:r>
      <w:proofErr w:type="spellEnd"/>
      <w:r w:rsidRPr="00B9642A">
        <w:rPr>
          <w:rFonts w:ascii="Arial" w:eastAsia="Calibri" w:hAnsi="Arial" w:cs="Arial"/>
          <w:lang w:val="es-ES_tradnl"/>
        </w:rPr>
        <w:t xml:space="preserve">) promoción del acceso de las </w:t>
      </w:r>
      <w:proofErr w:type="spellStart"/>
      <w:r w:rsidRPr="00B9642A">
        <w:rPr>
          <w:rFonts w:ascii="Arial" w:eastAsia="Calibri" w:hAnsi="Arial" w:cs="Arial"/>
          <w:lang w:val="es-ES_tradnl"/>
        </w:rPr>
        <w:t>Mipymes</w:t>
      </w:r>
      <w:proofErr w:type="spellEnd"/>
      <w:r w:rsidRPr="00B9642A">
        <w:rPr>
          <w:rFonts w:ascii="Arial" w:eastAsia="Calibri" w:hAnsi="Arial" w:cs="Arial"/>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34 de la referida ley, a continuación, se estudiará el contenido y alcance de dichas normas.  </w:t>
      </w:r>
    </w:p>
    <w:p w14:paraId="28FB457F" w14:textId="77777777" w:rsidR="008A36FD" w:rsidRPr="00B9642A" w:rsidRDefault="008A36FD" w:rsidP="008A36FD">
      <w:pPr>
        <w:spacing w:after="0" w:line="276" w:lineRule="auto"/>
        <w:ind w:firstLine="709"/>
        <w:contextualSpacing/>
        <w:jc w:val="both"/>
        <w:rPr>
          <w:rFonts w:ascii="Arial" w:eastAsia="Calibri" w:hAnsi="Arial" w:cs="Arial"/>
          <w:lang w:val="es-ES_tradnl"/>
        </w:rPr>
      </w:pPr>
    </w:p>
    <w:p w14:paraId="4AA5CF9C" w14:textId="77777777" w:rsidR="008A36FD" w:rsidRPr="00B9642A" w:rsidRDefault="008A36FD" w:rsidP="008A36FD">
      <w:pPr>
        <w:spacing w:after="0" w:line="276" w:lineRule="auto"/>
        <w:contextualSpacing/>
        <w:jc w:val="both"/>
        <w:rPr>
          <w:rFonts w:ascii="Arial" w:eastAsia="Calibri" w:hAnsi="Arial" w:cs="Arial"/>
          <w:b/>
          <w:bCs/>
          <w:lang w:val="es-ES_tradnl"/>
        </w:rPr>
      </w:pPr>
      <w:r w:rsidRPr="00B9642A">
        <w:rPr>
          <w:rFonts w:ascii="Arial" w:eastAsia="Calibri" w:hAnsi="Arial" w:cs="Arial"/>
          <w:b/>
          <w:bCs/>
          <w:lang w:val="es-ES_tradnl"/>
        </w:rPr>
        <w:t xml:space="preserve">2.2. Regulación de las convocatorias limitadas a </w:t>
      </w:r>
      <w:proofErr w:type="spellStart"/>
      <w:r w:rsidRPr="00B9642A">
        <w:rPr>
          <w:rFonts w:ascii="Arial" w:eastAsia="Calibri" w:hAnsi="Arial" w:cs="Arial"/>
          <w:b/>
          <w:bCs/>
          <w:lang w:val="es-ES_tradnl"/>
        </w:rPr>
        <w:t>Mipyme</w:t>
      </w:r>
      <w:proofErr w:type="spellEnd"/>
      <w:r>
        <w:rPr>
          <w:rFonts w:ascii="Arial" w:eastAsia="Calibri" w:hAnsi="Arial" w:cs="Arial"/>
          <w:b/>
          <w:bCs/>
          <w:lang w:val="es-ES_tradnl"/>
        </w:rPr>
        <w:t xml:space="preserve">: </w:t>
      </w:r>
      <w:r w:rsidRPr="00B9642A">
        <w:rPr>
          <w:rFonts w:ascii="Arial" w:eastAsia="Calibri" w:hAnsi="Arial" w:cs="Arial"/>
          <w:b/>
          <w:bCs/>
          <w:lang w:val="es-ES_tradnl"/>
        </w:rPr>
        <w:t>artículo 34 de la Ley 2069 de 2020</w:t>
      </w:r>
    </w:p>
    <w:p w14:paraId="561A6F88" w14:textId="77777777" w:rsidR="008A36FD" w:rsidRPr="00B9642A" w:rsidRDefault="008A36FD" w:rsidP="008A36FD">
      <w:pPr>
        <w:spacing w:after="0" w:line="276" w:lineRule="auto"/>
        <w:contextualSpacing/>
        <w:jc w:val="both"/>
        <w:rPr>
          <w:rFonts w:ascii="Arial" w:eastAsia="Calibri" w:hAnsi="Arial" w:cs="Arial"/>
          <w:lang w:val="es-ES_tradnl"/>
        </w:rPr>
      </w:pPr>
    </w:p>
    <w:p w14:paraId="4F35A8C5" w14:textId="77777777" w:rsidR="008A36FD" w:rsidRPr="00B9642A" w:rsidRDefault="008A36FD" w:rsidP="008A36FD">
      <w:pPr>
        <w:spacing w:after="120" w:line="276" w:lineRule="auto"/>
        <w:jc w:val="both"/>
        <w:rPr>
          <w:rFonts w:ascii="Arial" w:eastAsia="Calibri" w:hAnsi="Arial" w:cs="Arial"/>
          <w:lang w:val="es-ES_tradnl"/>
        </w:rPr>
      </w:pPr>
      <w:r w:rsidRPr="00B9642A">
        <w:rPr>
          <w:rFonts w:ascii="Arial" w:eastAsia="Calibri" w:hAnsi="Arial" w:cs="Arial"/>
          <w:lang w:val="es-ES_tradnl"/>
        </w:rPr>
        <w:t>El artículo 34 de la Ley 2069 de 2020 establece nuevas reglas sobre la promoción al desarrollo en la contratación estatal. Concretamente,</w:t>
      </w:r>
      <w:r>
        <w:rPr>
          <w:rFonts w:ascii="Arial" w:eastAsia="Calibri" w:hAnsi="Arial" w:cs="Arial"/>
          <w:lang w:val="es-ES_tradnl"/>
        </w:rPr>
        <w:t xml:space="preserve"> la citada disposición</w:t>
      </w:r>
      <w:r w:rsidRPr="00B9642A">
        <w:rPr>
          <w:rFonts w:ascii="Arial" w:eastAsia="Calibri" w:hAnsi="Arial" w:cs="Arial"/>
          <w:lang w:val="es-ES_tradnl"/>
        </w:rPr>
        <w:t xml:space="preserve"> modifica el </w:t>
      </w:r>
      <w:r w:rsidRPr="00B9642A">
        <w:rPr>
          <w:rFonts w:ascii="Arial" w:eastAsia="Calibri" w:hAnsi="Arial" w:cs="Arial"/>
          <w:lang w:val="es-ES_tradnl"/>
        </w:rPr>
        <w:lastRenderedPageBreak/>
        <w:t>contenido del artículo 12 de la Ley 1150 de 2007</w:t>
      </w:r>
      <w:r w:rsidRPr="00B9642A">
        <w:rPr>
          <w:rStyle w:val="Refdenotaalpie"/>
          <w:rFonts w:ascii="Arial" w:eastAsia="Calibri" w:hAnsi="Arial" w:cs="Arial"/>
          <w:lang w:val="es-ES_tradnl"/>
        </w:rPr>
        <w:footnoteReference w:id="8"/>
      </w:r>
      <w:r w:rsidRPr="00B9642A">
        <w:rPr>
          <w:rFonts w:ascii="Arial" w:eastAsia="Calibri" w:hAnsi="Arial" w:cs="Arial"/>
          <w:lang w:val="es-ES_tradnl"/>
        </w:rPr>
        <w:t>, prescribiendo lo que se indica a continuación:</w:t>
      </w:r>
    </w:p>
    <w:p w14:paraId="58986AC7" w14:textId="77777777" w:rsidR="008A36FD" w:rsidRPr="00B9642A" w:rsidRDefault="008A36FD" w:rsidP="008A36FD">
      <w:pPr>
        <w:spacing w:after="120" w:line="276" w:lineRule="auto"/>
        <w:ind w:firstLine="709"/>
        <w:jc w:val="both"/>
        <w:rPr>
          <w:rFonts w:ascii="Arial" w:eastAsia="Calibri" w:hAnsi="Arial" w:cs="Arial"/>
          <w:lang w:val="es-ES_tradnl"/>
        </w:rPr>
      </w:pPr>
      <w:r w:rsidRPr="00B9642A">
        <w:rPr>
          <w:rFonts w:ascii="Arial" w:eastAsia="Calibri" w:hAnsi="Arial" w:cs="Arial"/>
          <w:lang w:val="es-ES_tradnl"/>
        </w:rPr>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w:t>
      </w:r>
      <w:proofErr w:type="spellStart"/>
      <w:r w:rsidRPr="00B9642A">
        <w:rPr>
          <w:rFonts w:ascii="Arial" w:eastAsia="Calibri" w:hAnsi="Arial" w:cs="Arial"/>
          <w:lang w:val="es-ES_tradnl"/>
        </w:rPr>
        <w:t>Mipymes</w:t>
      </w:r>
      <w:proofErr w:type="spellEnd"/>
      <w:r w:rsidRPr="00B9642A">
        <w:rPr>
          <w:rFonts w:ascii="Arial" w:eastAsia="Calibri" w:hAnsi="Arial" w:cs="Arial"/>
          <w:lang w:val="es-ES_tradnl"/>
        </w:rPr>
        <w:t xml:space="preserve"> en los procesos de contratación. Y agrega que estas convocatorias se pueden realizar también en el ámbito municipal o departamental en el que se ejecute el contrato. </w:t>
      </w:r>
    </w:p>
    <w:p w14:paraId="6A452CA2" w14:textId="77777777" w:rsidR="008A36FD" w:rsidRPr="00B9642A" w:rsidRDefault="008A36FD" w:rsidP="008A36FD">
      <w:pPr>
        <w:spacing w:after="120" w:line="276" w:lineRule="auto"/>
        <w:ind w:firstLine="709"/>
        <w:jc w:val="both"/>
        <w:rPr>
          <w:rFonts w:ascii="Arial" w:eastAsia="Calibri" w:hAnsi="Arial" w:cs="Arial"/>
          <w:lang w:val="es-ES_tradnl"/>
        </w:rPr>
      </w:pPr>
      <w:proofErr w:type="spellStart"/>
      <w:r w:rsidRPr="00B9642A">
        <w:rPr>
          <w:rFonts w:ascii="Arial" w:eastAsia="Calibri" w:hAnsi="Arial" w:cs="Arial"/>
          <w:lang w:val="es-ES_tradnl"/>
        </w:rPr>
        <w:t>ii</w:t>
      </w:r>
      <w:proofErr w:type="spellEnd"/>
      <w:r w:rsidRPr="00B9642A">
        <w:rPr>
          <w:rFonts w:ascii="Arial" w:eastAsia="Calibri" w:hAnsi="Arial" w:cs="Arial"/>
          <w:lang w:val="es-ES_tradnl"/>
        </w:rPr>
        <w:t xml:space="preserve">) Indica que dichas convocatorias se deben efectuar siempre y cuando, antes del acto administrativo de apertura del proceso de selección, por lo menos dos (2) </w:t>
      </w:r>
      <w:proofErr w:type="spellStart"/>
      <w:r w:rsidRPr="00B9642A">
        <w:rPr>
          <w:rFonts w:ascii="Arial" w:eastAsia="Calibri" w:hAnsi="Arial" w:cs="Arial"/>
          <w:lang w:val="es-ES_tradnl"/>
        </w:rPr>
        <w:t>Mipymes</w:t>
      </w:r>
      <w:proofErr w:type="spellEnd"/>
      <w:r w:rsidRPr="00B9642A">
        <w:rPr>
          <w:rFonts w:ascii="Arial" w:eastAsia="Calibri" w:hAnsi="Arial" w:cs="Arial"/>
          <w:lang w:val="es-ES_tradnl"/>
        </w:rPr>
        <w:t xml:space="preserve"> hayan manifestado su interés.</w:t>
      </w:r>
    </w:p>
    <w:p w14:paraId="7ACE229B" w14:textId="77777777" w:rsidR="008A36FD" w:rsidRPr="00B9642A" w:rsidRDefault="008A36FD" w:rsidP="008A36FD">
      <w:pPr>
        <w:spacing w:after="120" w:line="276" w:lineRule="auto"/>
        <w:ind w:firstLine="709"/>
        <w:jc w:val="both"/>
        <w:rPr>
          <w:rFonts w:ascii="Arial" w:eastAsia="Calibri" w:hAnsi="Arial" w:cs="Arial"/>
          <w:lang w:val="es-ES_tradnl"/>
        </w:rPr>
      </w:pPr>
      <w:proofErr w:type="spellStart"/>
      <w:r w:rsidRPr="00B9642A">
        <w:rPr>
          <w:rFonts w:ascii="Arial" w:eastAsia="Calibri" w:hAnsi="Arial" w:cs="Arial"/>
          <w:lang w:val="es-ES_tradnl"/>
        </w:rPr>
        <w:t>iii</w:t>
      </w:r>
      <w:proofErr w:type="spellEnd"/>
      <w:r w:rsidRPr="00B9642A">
        <w:rPr>
          <w:rFonts w:ascii="Arial" w:eastAsia="Calibri" w:hAnsi="Arial" w:cs="Arial"/>
          <w:lang w:val="es-ES_tradnl"/>
        </w:rPr>
        <w:t>) Determina que uno de los parámetros que deberá tener en cuenta el Gobierno Nacional para reglamentar la materia es el cumplimiento de los compromisos internacionales vigentes. Es decir</w:t>
      </w:r>
      <w:r>
        <w:rPr>
          <w:rFonts w:ascii="Arial" w:eastAsia="Calibri" w:hAnsi="Arial" w:cs="Arial"/>
          <w:lang w:val="es-ES_tradnl"/>
        </w:rPr>
        <w:t>,</w:t>
      </w:r>
      <w:r w:rsidRPr="00B9642A">
        <w:rPr>
          <w:rFonts w:ascii="Arial" w:eastAsia="Calibri" w:hAnsi="Arial" w:cs="Arial"/>
          <w:lang w:val="es-ES_tradnl"/>
        </w:rPr>
        <w:t xml:space="preserve"> que se deberán considerar las estipulaciones contenidas en los tratados comerciales suscritos entre Colombia y otros Estados.</w:t>
      </w:r>
    </w:p>
    <w:p w14:paraId="511299C1" w14:textId="77777777" w:rsidR="008A36FD" w:rsidRPr="00B9642A" w:rsidRDefault="008A36FD" w:rsidP="008A36FD">
      <w:pPr>
        <w:spacing w:after="120" w:line="276" w:lineRule="auto"/>
        <w:ind w:firstLine="709"/>
        <w:jc w:val="both"/>
        <w:rPr>
          <w:rFonts w:ascii="Arial" w:eastAsia="Calibri" w:hAnsi="Arial" w:cs="Arial"/>
          <w:lang w:val="es-ES_tradnl"/>
        </w:rPr>
      </w:pPr>
      <w:proofErr w:type="spellStart"/>
      <w:r w:rsidRPr="00B9642A">
        <w:rPr>
          <w:rFonts w:ascii="Arial" w:eastAsia="Calibri" w:hAnsi="Arial" w:cs="Arial"/>
          <w:lang w:val="es-ES_tradnl"/>
        </w:rPr>
        <w:t>iv</w:t>
      </w:r>
      <w:proofErr w:type="spellEnd"/>
      <w:r w:rsidRPr="00B9642A">
        <w:rPr>
          <w:rFonts w:ascii="Arial" w:eastAsia="Calibri" w:hAnsi="Arial" w:cs="Arial"/>
          <w:lang w:val="es-ES_tradnl"/>
        </w:rPr>
        <w:t xml:space="preserve">) Establece que, en el reglamento, el Gobierno Nacional podría establecer condiciones preferenciales para los bienes y servicios producidos por las </w:t>
      </w:r>
      <w:proofErr w:type="spellStart"/>
      <w:r w:rsidRPr="00B9642A">
        <w:rPr>
          <w:rFonts w:ascii="Arial" w:eastAsia="Calibri" w:hAnsi="Arial" w:cs="Arial"/>
          <w:lang w:val="es-ES_tradnl"/>
        </w:rPr>
        <w:t>Mipymes</w:t>
      </w:r>
      <w:proofErr w:type="spellEnd"/>
      <w:r w:rsidRPr="00B9642A">
        <w:rPr>
          <w:rFonts w:ascii="Arial" w:eastAsia="Calibri" w:hAnsi="Arial" w:cs="Arial"/>
          <w:lang w:val="es-ES_tradnl"/>
        </w:rPr>
        <w:t>, sin contrariar los compromisos internacionales vigentes.</w:t>
      </w:r>
    </w:p>
    <w:p w14:paraId="51A16E48" w14:textId="77777777" w:rsidR="008A36FD" w:rsidRPr="00B9642A" w:rsidRDefault="008A36FD" w:rsidP="008A36FD">
      <w:pPr>
        <w:spacing w:after="120" w:line="276" w:lineRule="auto"/>
        <w:ind w:firstLine="709"/>
        <w:jc w:val="both"/>
        <w:rPr>
          <w:rFonts w:ascii="Arial" w:eastAsia="Calibri" w:hAnsi="Arial" w:cs="Arial"/>
          <w:lang w:val="es-ES_tradnl"/>
        </w:rPr>
      </w:pPr>
      <w:r w:rsidRPr="00B9642A">
        <w:rPr>
          <w:rFonts w:ascii="Arial" w:eastAsia="Calibri" w:hAnsi="Arial" w:cs="Arial"/>
          <w:lang w:val="es-ES_tradnl"/>
        </w:rPr>
        <w:t xml:space="preserve">v)  Aclara que tanto las convocatorias limitadas a </w:t>
      </w:r>
      <w:proofErr w:type="spellStart"/>
      <w:r w:rsidRPr="00B9642A">
        <w:rPr>
          <w:rFonts w:ascii="Arial" w:eastAsia="Calibri" w:hAnsi="Arial" w:cs="Arial"/>
          <w:lang w:val="es-ES_tradnl"/>
        </w:rPr>
        <w:t>Mipymes</w:t>
      </w:r>
      <w:proofErr w:type="spellEnd"/>
      <w:r w:rsidRPr="00B9642A">
        <w:rPr>
          <w:rFonts w:ascii="Arial" w:eastAsia="Calibri" w:hAnsi="Arial" w:cs="Arial"/>
          <w:lang w:val="es-ES_tradnl"/>
        </w:rPr>
        <w:t>, como las condiciones preferenciales a favor de los bienes y servicios producidos por estas, no es óbice para que deban cumplir las exigencias técnicas y económicas del proceso de selección.</w:t>
      </w:r>
    </w:p>
    <w:p w14:paraId="3910B2F2" w14:textId="77777777" w:rsidR="008A36FD" w:rsidRPr="00B9642A" w:rsidRDefault="008A36FD" w:rsidP="008A36FD">
      <w:pPr>
        <w:spacing w:after="120" w:line="276" w:lineRule="auto"/>
        <w:ind w:firstLine="709"/>
        <w:jc w:val="both"/>
        <w:rPr>
          <w:rFonts w:ascii="Arial" w:eastAsia="Calibri" w:hAnsi="Arial" w:cs="Arial"/>
          <w:lang w:val="es-ES_tradnl"/>
        </w:rPr>
      </w:pPr>
      <w:r w:rsidRPr="00B9642A">
        <w:rPr>
          <w:rFonts w:ascii="Arial" w:eastAsia="Calibri" w:hAnsi="Arial" w:cs="Arial"/>
          <w:lang w:val="es-ES_tradnl"/>
        </w:rPr>
        <w:lastRenderedPageBreak/>
        <w:t xml:space="preserve">vi) Señala que el reglamento </w:t>
      </w:r>
      <w:r>
        <w:rPr>
          <w:rFonts w:ascii="Arial" w:eastAsia="Calibri" w:hAnsi="Arial" w:cs="Arial"/>
          <w:lang w:val="es-ES_tradnl"/>
        </w:rPr>
        <w:t xml:space="preserve">a cargo del </w:t>
      </w:r>
      <w:r w:rsidRPr="00B9642A">
        <w:rPr>
          <w:rFonts w:ascii="Arial" w:eastAsia="Calibri" w:hAnsi="Arial" w:cs="Arial"/>
          <w:lang w:val="es-ES_tradnl"/>
        </w:rPr>
        <w:t>Gobierno Nacional, además de</w:t>
      </w:r>
      <w:r>
        <w:rPr>
          <w:rFonts w:ascii="Arial" w:eastAsia="Calibri" w:hAnsi="Arial" w:cs="Arial"/>
          <w:lang w:val="es-ES_tradnl"/>
        </w:rPr>
        <w:t xml:space="preserve"> lo referente a</w:t>
      </w:r>
      <w:r w:rsidRPr="00B9642A">
        <w:rPr>
          <w:rFonts w:ascii="Arial" w:eastAsia="Calibri" w:hAnsi="Arial" w:cs="Arial"/>
          <w:lang w:val="es-ES_tradnl"/>
        </w:rPr>
        <w:t xml:space="preserve"> las convocatorias limitadas a </w:t>
      </w:r>
      <w:proofErr w:type="spellStart"/>
      <w:r w:rsidRPr="00B9642A">
        <w:rPr>
          <w:rFonts w:ascii="Arial" w:eastAsia="Calibri" w:hAnsi="Arial" w:cs="Arial"/>
          <w:lang w:val="es-ES_tradnl"/>
        </w:rPr>
        <w:t>Mipymes</w:t>
      </w:r>
      <w:proofErr w:type="spellEnd"/>
      <w:r w:rsidRPr="00B9642A">
        <w:rPr>
          <w:rFonts w:ascii="Arial" w:eastAsia="Calibri" w:hAnsi="Arial" w:cs="Arial"/>
          <w:lang w:val="es-ES_tradnl"/>
        </w:rPr>
        <w:t>,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50ADD23E" w14:textId="77777777" w:rsidR="008A36FD" w:rsidRPr="00B9642A" w:rsidRDefault="008A36FD" w:rsidP="008A36FD">
      <w:pPr>
        <w:spacing w:after="120" w:line="276" w:lineRule="auto"/>
        <w:ind w:firstLine="709"/>
        <w:jc w:val="both"/>
        <w:rPr>
          <w:rFonts w:ascii="Arial" w:eastAsia="Calibri" w:hAnsi="Arial" w:cs="Arial"/>
          <w:lang w:val="es-ES_tradnl"/>
        </w:rPr>
      </w:pPr>
      <w:proofErr w:type="spellStart"/>
      <w:r w:rsidRPr="00B9642A">
        <w:rPr>
          <w:rFonts w:ascii="Arial" w:eastAsia="Calibri" w:hAnsi="Arial" w:cs="Arial"/>
          <w:lang w:val="es-ES_tradnl"/>
        </w:rPr>
        <w:t>vii</w:t>
      </w:r>
      <w:proofErr w:type="spellEnd"/>
      <w:r w:rsidRPr="00B9642A">
        <w:rPr>
          <w:rFonts w:ascii="Arial" w:eastAsia="Calibri" w:hAnsi="Arial" w:cs="Arial"/>
          <w:lang w:val="es-ES_tradnl"/>
        </w:rPr>
        <w:t xml:space="preserve">) Precisa que la posibilidad de participar en convocatorias limitadas a </w:t>
      </w:r>
      <w:proofErr w:type="spellStart"/>
      <w:r w:rsidRPr="00B9642A">
        <w:rPr>
          <w:rFonts w:ascii="Arial" w:eastAsia="Calibri" w:hAnsi="Arial" w:cs="Arial"/>
          <w:lang w:val="es-ES_tradnl"/>
        </w:rPr>
        <w:t>Mipymes</w:t>
      </w:r>
      <w:proofErr w:type="spellEnd"/>
      <w:r w:rsidRPr="00B9642A">
        <w:rPr>
          <w:rFonts w:ascii="Arial" w:eastAsia="Calibri" w:hAnsi="Arial" w:cs="Arial"/>
          <w:lang w:val="es-ES_tradnl"/>
        </w:rPr>
        <w:t xml:space="preserve"> se encuentra condicionada a que estas acrediten como mínimo un</w:t>
      </w:r>
      <w:r>
        <w:rPr>
          <w:rFonts w:ascii="Arial" w:eastAsia="Calibri" w:hAnsi="Arial" w:cs="Arial"/>
          <w:lang w:val="es-ES_tradnl"/>
        </w:rPr>
        <w:t xml:space="preserve"> (1)</w:t>
      </w:r>
      <w:r w:rsidRPr="00B9642A">
        <w:rPr>
          <w:rFonts w:ascii="Arial" w:eastAsia="Calibri" w:hAnsi="Arial" w:cs="Arial"/>
          <w:lang w:val="es-ES_tradnl"/>
        </w:rPr>
        <w:t xml:space="preserve"> año de existencia, con el certificado expedido por la cámara de comercio respectiva o por la autoridad que sea competente para ello.</w:t>
      </w:r>
    </w:p>
    <w:p w14:paraId="376776AE" w14:textId="77777777" w:rsidR="008A36FD" w:rsidRPr="00B9642A" w:rsidRDefault="008A36FD" w:rsidP="008A36FD">
      <w:pPr>
        <w:spacing w:after="120" w:line="276" w:lineRule="auto"/>
        <w:ind w:firstLine="709"/>
        <w:jc w:val="both"/>
        <w:rPr>
          <w:rFonts w:ascii="Arial" w:eastAsia="Calibri" w:hAnsi="Arial" w:cs="Arial"/>
          <w:lang w:val="es-ES_tradnl"/>
        </w:rPr>
      </w:pPr>
      <w:proofErr w:type="spellStart"/>
      <w:r w:rsidRPr="00B9642A">
        <w:rPr>
          <w:rFonts w:ascii="Arial" w:eastAsia="Calibri" w:hAnsi="Arial" w:cs="Arial"/>
          <w:lang w:val="es-ES_tradnl"/>
        </w:rPr>
        <w:t>viii</w:t>
      </w:r>
      <w:proofErr w:type="spellEnd"/>
      <w:r w:rsidRPr="00B9642A">
        <w:rPr>
          <w:rFonts w:ascii="Arial" w:eastAsia="Calibri" w:hAnsi="Arial" w:cs="Arial"/>
          <w:lang w:val="es-ES_tradnl"/>
        </w:rPr>
        <w:t>)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1740C91B" w14:textId="77777777" w:rsidR="008A36FD" w:rsidRPr="001572B7" w:rsidRDefault="008A36FD" w:rsidP="008A36FD">
      <w:pPr>
        <w:spacing w:after="0" w:line="276" w:lineRule="auto"/>
        <w:ind w:firstLine="709"/>
        <w:jc w:val="both"/>
        <w:rPr>
          <w:rFonts w:ascii="Arial" w:eastAsia="Calibri" w:hAnsi="Arial" w:cs="Arial"/>
          <w:lang w:val="es-ES_tradnl"/>
        </w:rPr>
      </w:pPr>
      <w:r w:rsidRPr="001572B7">
        <w:rPr>
          <w:rFonts w:ascii="Arial" w:eastAsia="Calibri" w:hAnsi="Arial" w:cs="Arial"/>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2B6FC6C2" w14:textId="77777777" w:rsidR="008A36FD" w:rsidRPr="00032B2A" w:rsidRDefault="008A36FD" w:rsidP="008A36FD">
      <w:pPr>
        <w:spacing w:after="0" w:line="276" w:lineRule="auto"/>
        <w:ind w:left="709" w:right="709"/>
        <w:jc w:val="both"/>
        <w:rPr>
          <w:rFonts w:ascii="Arial" w:eastAsia="Calibri" w:hAnsi="Arial" w:cs="Arial"/>
          <w:lang w:val="es-ES_tradnl"/>
        </w:rPr>
      </w:pPr>
    </w:p>
    <w:p w14:paraId="7A28D1EC" w14:textId="77777777" w:rsidR="008A36FD" w:rsidRPr="00032B2A" w:rsidRDefault="008A36FD" w:rsidP="008A36FD">
      <w:pPr>
        <w:spacing w:after="0" w:line="240" w:lineRule="auto"/>
        <w:ind w:left="709" w:right="709"/>
        <w:jc w:val="both"/>
        <w:rPr>
          <w:rFonts w:ascii="Arial" w:eastAsia="Calibri" w:hAnsi="Arial" w:cs="Arial"/>
          <w:sz w:val="20"/>
          <w:szCs w:val="20"/>
          <w:lang w:val="es-ES_tradnl"/>
        </w:rPr>
      </w:pPr>
      <w:r w:rsidRPr="00032B2A">
        <w:rPr>
          <w:rFonts w:ascii="Arial" w:eastAsia="Calibri" w:hAnsi="Arial" w:cs="Arial"/>
          <w:sz w:val="20"/>
          <w:szCs w:val="20"/>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032B2A">
        <w:rPr>
          <w:rStyle w:val="Refdenotaalpie"/>
          <w:rFonts w:ascii="Arial" w:eastAsia="Calibri" w:hAnsi="Arial" w:cs="Arial"/>
          <w:sz w:val="20"/>
          <w:szCs w:val="20"/>
          <w:lang w:val="es-ES_tradnl"/>
        </w:rPr>
        <w:footnoteReference w:id="9"/>
      </w:r>
      <w:r w:rsidRPr="00032B2A">
        <w:rPr>
          <w:rFonts w:ascii="Arial" w:eastAsia="Calibri" w:hAnsi="Arial" w:cs="Arial"/>
          <w:sz w:val="20"/>
          <w:szCs w:val="20"/>
          <w:lang w:val="es-ES_tradnl"/>
        </w:rPr>
        <w:t>.</w:t>
      </w:r>
    </w:p>
    <w:p w14:paraId="0B0A3596" w14:textId="77777777" w:rsidR="008A36FD" w:rsidRPr="001572B7" w:rsidRDefault="008A36FD" w:rsidP="008A36FD">
      <w:pPr>
        <w:spacing w:after="0" w:line="276" w:lineRule="auto"/>
        <w:ind w:firstLine="709"/>
        <w:jc w:val="both"/>
        <w:rPr>
          <w:rFonts w:ascii="Arial" w:eastAsia="Calibri" w:hAnsi="Arial" w:cs="Arial"/>
          <w:lang w:val="es-ES_tradnl"/>
        </w:rPr>
      </w:pPr>
    </w:p>
    <w:p w14:paraId="21B66FDF" w14:textId="77777777" w:rsidR="008A36FD" w:rsidRDefault="008A36FD" w:rsidP="008A36FD">
      <w:pPr>
        <w:spacing w:after="120" w:line="276" w:lineRule="auto"/>
        <w:ind w:firstLine="709"/>
        <w:jc w:val="both"/>
        <w:rPr>
          <w:rFonts w:ascii="Arial" w:eastAsia="Calibri" w:hAnsi="Arial" w:cs="Arial"/>
          <w:lang w:val="es-ES_tradnl"/>
        </w:rPr>
      </w:pPr>
      <w:r w:rsidRPr="001572B7">
        <w:rPr>
          <w:rFonts w:ascii="Arial" w:eastAsia="Calibri" w:hAnsi="Arial" w:cs="Arial"/>
          <w:lang w:val="es-ES_tradnl"/>
        </w:rPr>
        <w:t xml:space="preserve">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w:t>
      </w:r>
      <w:r w:rsidRPr="001572B7">
        <w:rPr>
          <w:rFonts w:ascii="Arial" w:eastAsia="Calibri" w:hAnsi="Arial" w:cs="Arial"/>
          <w:lang w:val="es-ES_tradnl"/>
        </w:rPr>
        <w:lastRenderedPageBreak/>
        <w:t>apartados normativos de otra. Pero lo cierto es que, en uno u otro caso, la disposición normativa anterior pierde vigencia.</w:t>
      </w:r>
    </w:p>
    <w:p w14:paraId="6EEE7036" w14:textId="77777777" w:rsidR="008A36FD" w:rsidRPr="00B9642A" w:rsidRDefault="008A36FD" w:rsidP="008A36FD">
      <w:pPr>
        <w:spacing w:after="120" w:line="276" w:lineRule="auto"/>
        <w:ind w:firstLine="709"/>
        <w:jc w:val="both"/>
        <w:rPr>
          <w:rFonts w:ascii="Arial" w:eastAsia="Calibri" w:hAnsi="Arial" w:cs="Arial"/>
          <w:lang w:val="es-ES_tradnl"/>
        </w:rPr>
      </w:pPr>
      <w:r w:rsidRPr="00B9642A">
        <w:rPr>
          <w:rFonts w:ascii="Arial" w:eastAsia="Calibri" w:hAnsi="Arial" w:cs="Arial"/>
          <w:lang w:val="es-ES_tradnl"/>
        </w:rPr>
        <w:t>Luego de explicar las reglas incluidas en la nueva regulación de la promoción del desarrollo en la contratación estatal, previstas en el artículo 34 de la Ley 2069 de 2020, y habiendo aclarado que dicha norma modificó el artículo 12 de la Ley 1150 de 2007, conviene preguntarse qué suced</w:t>
      </w:r>
      <w:r>
        <w:rPr>
          <w:rFonts w:ascii="Arial" w:eastAsia="Calibri" w:hAnsi="Arial" w:cs="Arial"/>
          <w:lang w:val="es-ES_tradnl"/>
        </w:rPr>
        <w:t>ió</w:t>
      </w:r>
      <w:r w:rsidRPr="00B9642A">
        <w:rPr>
          <w:rFonts w:ascii="Arial" w:eastAsia="Calibri" w:hAnsi="Arial" w:cs="Arial"/>
          <w:lang w:val="es-ES_tradnl"/>
        </w:rPr>
        <w:t xml:space="preserve"> con la vigencia del artículo 2.2.1.2.4.2.2. del Decreto 1082 de 2015, que, hasta la expedición de la Ley 2069 de 2020, regía las convocatorias limitadas a </w:t>
      </w:r>
      <w:proofErr w:type="spellStart"/>
      <w:r w:rsidRPr="00B9642A">
        <w:rPr>
          <w:rFonts w:ascii="Arial" w:eastAsia="Calibri" w:hAnsi="Arial" w:cs="Arial"/>
          <w:lang w:val="es-ES_tradnl"/>
        </w:rPr>
        <w:t>Mipymes</w:t>
      </w:r>
      <w:proofErr w:type="spellEnd"/>
      <w:r w:rsidRPr="00B9642A">
        <w:rPr>
          <w:rFonts w:ascii="Arial" w:eastAsia="Calibri" w:hAnsi="Arial" w:cs="Arial"/>
          <w:lang w:val="es-ES_tradnl"/>
        </w:rPr>
        <w:t xml:space="preserve">. En opinión de esta Agencia, dicho artículo del Decreto reglamentario </w:t>
      </w:r>
      <w:r>
        <w:rPr>
          <w:rFonts w:ascii="Arial" w:eastAsia="Calibri" w:hAnsi="Arial" w:cs="Arial"/>
          <w:lang w:val="es-ES_tradnl"/>
        </w:rPr>
        <w:t>perdió vigencia</w:t>
      </w:r>
      <w:r w:rsidRPr="00B9642A">
        <w:rPr>
          <w:rFonts w:ascii="Arial" w:eastAsia="Calibri" w:hAnsi="Arial" w:cs="Arial"/>
          <w:lang w:val="es-ES_tradnl"/>
        </w:rPr>
        <w:t xml:space="preserve">, porque su contenido </w:t>
      </w:r>
      <w:r>
        <w:rPr>
          <w:rFonts w:ascii="Arial" w:eastAsia="Calibri" w:hAnsi="Arial" w:cs="Arial"/>
          <w:lang w:val="es-ES_tradnl"/>
        </w:rPr>
        <w:t>era</w:t>
      </w:r>
      <w:r w:rsidRPr="00B9642A">
        <w:rPr>
          <w:rFonts w:ascii="Arial" w:eastAsia="Calibri" w:hAnsi="Arial" w:cs="Arial"/>
          <w:lang w:val="es-ES_tradnl"/>
        </w:rPr>
        <w:t xml:space="preserve"> contrario al del artículo 34 de la Ley 2069 de 2020. En tal sentido, </w:t>
      </w:r>
      <w:r>
        <w:rPr>
          <w:rFonts w:ascii="Arial" w:eastAsia="Calibri" w:hAnsi="Arial" w:cs="Arial"/>
          <w:lang w:val="es-ES_tradnl"/>
        </w:rPr>
        <w:t xml:space="preserve">operó la </w:t>
      </w:r>
      <w:r w:rsidRPr="00B9642A">
        <w:rPr>
          <w:rFonts w:ascii="Arial" w:eastAsia="Calibri" w:hAnsi="Arial" w:cs="Arial"/>
          <w:lang w:val="es-ES_tradnl"/>
        </w:rPr>
        <w:t>p</w:t>
      </w:r>
      <w:r>
        <w:rPr>
          <w:rFonts w:ascii="Arial" w:eastAsia="Calibri" w:hAnsi="Arial" w:cs="Arial"/>
          <w:lang w:val="es-ES_tradnl"/>
        </w:rPr>
        <w:t>é</w:t>
      </w:r>
      <w:r w:rsidRPr="00B9642A">
        <w:rPr>
          <w:rFonts w:ascii="Arial" w:eastAsia="Calibri" w:hAnsi="Arial" w:cs="Arial"/>
          <w:lang w:val="es-ES_tradnl"/>
        </w:rPr>
        <w:t>rdid</w:t>
      </w:r>
      <w:r>
        <w:rPr>
          <w:rFonts w:ascii="Arial" w:eastAsia="Calibri" w:hAnsi="Arial" w:cs="Arial"/>
          <w:lang w:val="es-ES_tradnl"/>
        </w:rPr>
        <w:t>a de</w:t>
      </w:r>
      <w:r w:rsidRPr="00B9642A">
        <w:rPr>
          <w:rFonts w:ascii="Arial" w:eastAsia="Calibri" w:hAnsi="Arial" w:cs="Arial"/>
          <w:lang w:val="es-ES_tradnl"/>
        </w:rPr>
        <w:t xml:space="preserve"> fuerza ejecutoria, de conformidad con el artículo 91, numeral 2, de la Ley 1437 de 2011, </w:t>
      </w:r>
      <w:r>
        <w:rPr>
          <w:rFonts w:ascii="Arial" w:eastAsia="Calibri" w:hAnsi="Arial" w:cs="Arial"/>
          <w:lang w:val="es-ES_tradnl"/>
        </w:rPr>
        <w:t xml:space="preserve">que </w:t>
      </w:r>
      <w:r w:rsidRPr="00B9642A">
        <w:rPr>
          <w:rFonts w:ascii="Arial" w:eastAsia="Calibri" w:hAnsi="Arial" w:cs="Arial"/>
          <w:lang w:val="es-ES_tradnl"/>
        </w:rPr>
        <w:t xml:space="preserve">establece que los actos administrativos –categoría que, como es sabido, incluye los decretos reglamentarios– dejan de ser obligatorios o decaen </w:t>
      </w:r>
      <w:r>
        <w:rPr>
          <w:rFonts w:ascii="Arial" w:eastAsia="Calibri" w:hAnsi="Arial" w:cs="Arial"/>
          <w:lang w:val="es-ES_tradnl"/>
        </w:rPr>
        <w:t>“</w:t>
      </w:r>
      <w:r w:rsidRPr="00B9642A">
        <w:rPr>
          <w:rFonts w:ascii="Arial" w:eastAsia="Calibri" w:hAnsi="Arial" w:cs="Arial"/>
          <w:lang w:val="es-ES_tradnl"/>
        </w:rPr>
        <w:t>Cuando desaparezcan sus fundamentos de hecho o de derecho</w:t>
      </w:r>
      <w:r>
        <w:rPr>
          <w:rFonts w:ascii="Arial" w:eastAsia="Calibri" w:hAnsi="Arial" w:cs="Arial"/>
          <w:lang w:val="es-ES_tradnl"/>
        </w:rPr>
        <w:t>”</w:t>
      </w:r>
      <w:r w:rsidRPr="00B9642A">
        <w:rPr>
          <w:rFonts w:ascii="Arial" w:eastAsia="Calibri" w:hAnsi="Arial" w:cs="Arial"/>
          <w:lang w:val="es-ES_tradnl"/>
        </w:rPr>
        <w:t xml:space="preserve">. </w:t>
      </w:r>
    </w:p>
    <w:p w14:paraId="4C53BC48" w14:textId="77777777" w:rsidR="008A36FD" w:rsidRDefault="008A36FD" w:rsidP="008A36FD">
      <w:pPr>
        <w:spacing w:after="120" w:line="276" w:lineRule="auto"/>
        <w:ind w:firstLine="709"/>
        <w:jc w:val="both"/>
        <w:rPr>
          <w:rFonts w:ascii="Arial" w:eastAsia="Calibri" w:hAnsi="Arial" w:cs="Arial"/>
          <w:lang w:val="es-ES_tradnl"/>
        </w:rPr>
      </w:pPr>
      <w:r>
        <w:rPr>
          <w:rFonts w:ascii="Arial" w:eastAsia="Calibri" w:hAnsi="Arial" w:cs="Arial"/>
          <w:lang w:val="es-ES_tradnl"/>
        </w:rPr>
        <w:t xml:space="preserve">Lo anterior quedó reafirmado con la expedición del Decreto 1860 de 24 de diciembre de 2021, reglamento que </w:t>
      </w:r>
      <w:r w:rsidRPr="00D66968">
        <w:rPr>
          <w:rFonts w:ascii="Arial" w:eastAsia="Calibri" w:hAnsi="Arial" w:cs="Arial"/>
          <w:lang w:val="es-ES_tradnl"/>
        </w:rPr>
        <w:t>modific</w:t>
      </w:r>
      <w:r>
        <w:rPr>
          <w:rFonts w:ascii="Arial" w:eastAsia="Calibri" w:hAnsi="Arial" w:cs="Arial"/>
          <w:lang w:val="es-ES_tradnl"/>
        </w:rPr>
        <w:t>ó, entre otros aspectos,</w:t>
      </w:r>
      <w:r w:rsidRPr="00D66968">
        <w:rPr>
          <w:rFonts w:ascii="Arial" w:eastAsia="Calibri" w:hAnsi="Arial" w:cs="Arial"/>
          <w:lang w:val="es-ES_tradnl"/>
        </w:rPr>
        <w:t xml:space="preserve"> la Subsección 5 de la Sección 1 del Capítulo 2 del Título</w:t>
      </w:r>
      <w:r>
        <w:rPr>
          <w:rFonts w:ascii="Arial" w:eastAsia="Calibri" w:hAnsi="Arial" w:cs="Arial"/>
          <w:lang w:val="es-ES_tradnl"/>
        </w:rPr>
        <w:t xml:space="preserve"> </w:t>
      </w:r>
      <w:r w:rsidRPr="00D66968">
        <w:rPr>
          <w:rFonts w:ascii="Arial" w:eastAsia="Calibri" w:hAnsi="Arial" w:cs="Arial"/>
          <w:lang w:val="es-ES_tradnl"/>
        </w:rPr>
        <w:t>1</w:t>
      </w:r>
      <w:r>
        <w:rPr>
          <w:rFonts w:ascii="Arial" w:eastAsia="Calibri" w:hAnsi="Arial" w:cs="Arial"/>
          <w:lang w:val="es-ES_tradnl"/>
        </w:rPr>
        <w:t xml:space="preserve"> de la Parte 2 del Libro 2 y los artículos 2.2.1.2.4.2.2. y 2.2.1.2.4.2.3. y siguientes </w:t>
      </w:r>
      <w:r w:rsidRPr="00D66968">
        <w:rPr>
          <w:rFonts w:ascii="Arial" w:eastAsia="Calibri" w:hAnsi="Arial" w:cs="Arial"/>
          <w:lang w:val="es-ES_tradnl"/>
        </w:rPr>
        <w:t>del</w:t>
      </w:r>
      <w:r>
        <w:rPr>
          <w:rFonts w:ascii="Arial" w:eastAsia="Calibri" w:hAnsi="Arial" w:cs="Arial"/>
          <w:lang w:val="es-ES_tradnl"/>
        </w:rPr>
        <w:t xml:space="preserve"> </w:t>
      </w:r>
      <w:r w:rsidRPr="00D66968">
        <w:rPr>
          <w:rFonts w:ascii="Arial" w:eastAsia="Calibri" w:hAnsi="Arial" w:cs="Arial"/>
          <w:lang w:val="es-ES_tradnl"/>
        </w:rPr>
        <w:t>Decreto 1082 de 2015, Único Reglamentario del Sector Administrativo de Planeación Nacional</w:t>
      </w:r>
      <w:r>
        <w:rPr>
          <w:rFonts w:ascii="Arial" w:eastAsia="Calibri" w:hAnsi="Arial" w:cs="Arial"/>
          <w:lang w:val="es-ES_tradnl"/>
        </w:rPr>
        <w:t xml:space="preserve">. Estas modificaciones entraron a regir el 24 de marzo de 2022, pues el artículo 8 de la nueva norma reglamentaria </w:t>
      </w:r>
      <w:r w:rsidRPr="008459C5">
        <w:rPr>
          <w:rFonts w:ascii="Arial" w:eastAsia="Calibri" w:hAnsi="Arial" w:cs="Arial"/>
          <w:lang w:val="es-ES_tradnl"/>
        </w:rPr>
        <w:t xml:space="preserve">sometió la vigencia de los cambios al transcurso del periodo de </w:t>
      </w:r>
      <w:r>
        <w:rPr>
          <w:rFonts w:ascii="Arial" w:eastAsia="Calibri" w:hAnsi="Arial" w:cs="Arial"/>
          <w:lang w:val="es-ES_tradnl"/>
        </w:rPr>
        <w:t>tres (</w:t>
      </w:r>
      <w:r w:rsidRPr="008459C5">
        <w:rPr>
          <w:rFonts w:ascii="Arial" w:eastAsia="Calibri" w:hAnsi="Arial" w:cs="Arial"/>
          <w:lang w:val="es-ES_tradnl"/>
        </w:rPr>
        <w:t>3</w:t>
      </w:r>
      <w:r>
        <w:rPr>
          <w:rFonts w:ascii="Arial" w:eastAsia="Calibri" w:hAnsi="Arial" w:cs="Arial"/>
          <w:lang w:val="es-ES_tradnl"/>
        </w:rPr>
        <w:t xml:space="preserve">) </w:t>
      </w:r>
      <w:r w:rsidRPr="008459C5">
        <w:rPr>
          <w:rFonts w:ascii="Arial" w:eastAsia="Calibri" w:hAnsi="Arial" w:cs="Arial"/>
          <w:lang w:val="es-ES_tradnl"/>
        </w:rPr>
        <w:t>meses siguientes a la expedición del decreto</w:t>
      </w:r>
      <w:r>
        <w:rPr>
          <w:rFonts w:ascii="Arial" w:eastAsia="Calibri" w:hAnsi="Arial" w:cs="Arial"/>
          <w:lang w:val="es-ES_tradnl"/>
        </w:rPr>
        <w:t>.</w:t>
      </w:r>
    </w:p>
    <w:p w14:paraId="436AE8F4" w14:textId="77777777" w:rsidR="008A36FD" w:rsidRDefault="008A36FD" w:rsidP="008A36FD">
      <w:pPr>
        <w:spacing w:after="0" w:line="276" w:lineRule="auto"/>
        <w:ind w:firstLine="709"/>
        <w:jc w:val="both"/>
        <w:rPr>
          <w:rFonts w:ascii="Arial" w:eastAsia="Calibri" w:hAnsi="Arial" w:cs="Arial"/>
          <w:lang w:val="es-ES_tradnl"/>
        </w:rPr>
      </w:pPr>
      <w:r w:rsidRPr="00B9642A">
        <w:rPr>
          <w:rFonts w:ascii="Arial" w:eastAsia="Calibri" w:hAnsi="Arial" w:cs="Arial"/>
          <w:lang w:val="es-ES_tradnl"/>
        </w:rPr>
        <w:t xml:space="preserve">Por otro lado, en cuanto a </w:t>
      </w:r>
      <w:r>
        <w:rPr>
          <w:rFonts w:ascii="Arial" w:eastAsia="Calibri" w:hAnsi="Arial" w:cs="Arial"/>
          <w:lang w:val="es-ES_tradnl"/>
        </w:rPr>
        <w:t>lo dispuesto por el antiguo</w:t>
      </w:r>
      <w:r w:rsidRPr="00B9642A">
        <w:rPr>
          <w:rFonts w:ascii="Arial" w:eastAsia="Calibri" w:hAnsi="Arial" w:cs="Arial"/>
          <w:lang w:val="es-ES_tradnl"/>
        </w:rPr>
        <w:t xml:space="preserve"> artículo 2.2.1.2.4.2.3 del Decreto 1082 de 2015</w:t>
      </w:r>
      <w:r w:rsidRPr="00B9642A">
        <w:rPr>
          <w:rStyle w:val="Refdenotaalpie"/>
          <w:rFonts w:ascii="Arial" w:eastAsia="Calibri" w:hAnsi="Arial" w:cs="Arial"/>
          <w:lang w:val="es-ES_tradnl"/>
        </w:rPr>
        <w:footnoteReference w:id="10"/>
      </w:r>
      <w:r w:rsidRPr="00B9642A">
        <w:rPr>
          <w:rFonts w:ascii="Arial" w:eastAsia="Calibri" w:hAnsi="Arial" w:cs="Arial"/>
          <w:lang w:val="es-ES_tradnl"/>
        </w:rPr>
        <w:t>, que regula</w:t>
      </w:r>
      <w:r>
        <w:rPr>
          <w:rFonts w:ascii="Arial" w:eastAsia="Calibri" w:hAnsi="Arial" w:cs="Arial"/>
          <w:lang w:val="es-ES_tradnl"/>
        </w:rPr>
        <w:t>ba la</w:t>
      </w:r>
      <w:r w:rsidRPr="00B9642A">
        <w:rPr>
          <w:rFonts w:ascii="Arial" w:eastAsia="Calibri" w:hAnsi="Arial" w:cs="Arial"/>
          <w:lang w:val="es-ES_tradnl"/>
        </w:rPr>
        <w:t xml:space="preserve"> posibilidad de limitar convocatorias a </w:t>
      </w:r>
      <w:proofErr w:type="spellStart"/>
      <w:r w:rsidRPr="00B9642A">
        <w:rPr>
          <w:rFonts w:ascii="Arial" w:eastAsia="Calibri" w:hAnsi="Arial" w:cs="Arial"/>
          <w:lang w:val="es-ES_tradnl"/>
        </w:rPr>
        <w:t>Mipymes</w:t>
      </w:r>
      <w:proofErr w:type="spellEnd"/>
      <w:r w:rsidRPr="00B9642A">
        <w:rPr>
          <w:rFonts w:ascii="Arial" w:eastAsia="Calibri" w:hAnsi="Arial" w:cs="Arial"/>
          <w:lang w:val="es-ES_tradnl"/>
        </w:rPr>
        <w:t xml:space="preserve"> domiciliadas en un determinado ámbito territorial, se estima que este, al igual que el artículo 2.2.1.2.4.2.2, también </w:t>
      </w:r>
      <w:r>
        <w:rPr>
          <w:rFonts w:ascii="Arial" w:eastAsia="Calibri" w:hAnsi="Arial" w:cs="Arial"/>
          <w:lang w:val="es-ES_tradnl"/>
        </w:rPr>
        <w:t xml:space="preserve">se afectó por </w:t>
      </w:r>
      <w:r w:rsidRPr="00B9642A">
        <w:rPr>
          <w:rFonts w:ascii="Arial" w:eastAsia="Calibri" w:hAnsi="Arial" w:cs="Arial"/>
          <w:lang w:val="es-ES_tradnl"/>
        </w:rPr>
        <w:t>el fenómeno del decaimiento</w:t>
      </w:r>
      <w:r>
        <w:rPr>
          <w:rFonts w:ascii="Arial" w:eastAsia="Calibri" w:hAnsi="Arial" w:cs="Arial"/>
          <w:lang w:val="es-ES_tradnl"/>
        </w:rPr>
        <w:t xml:space="preserve"> y, actualmente, quedó sustituido por lo dispuesto en el Decreto 1860 de 2021</w:t>
      </w:r>
      <w:r w:rsidRPr="00B9642A">
        <w:rPr>
          <w:rFonts w:ascii="Arial" w:eastAsia="Calibri" w:hAnsi="Arial" w:cs="Arial"/>
          <w:lang w:val="es-ES_tradnl"/>
        </w:rPr>
        <w:t xml:space="preserve">. </w:t>
      </w:r>
    </w:p>
    <w:p w14:paraId="7777A776" w14:textId="77777777" w:rsidR="008A36FD" w:rsidRPr="00B9642A" w:rsidRDefault="008A36FD" w:rsidP="008A36FD">
      <w:pPr>
        <w:spacing w:after="0" w:line="276" w:lineRule="auto"/>
        <w:ind w:firstLine="709"/>
        <w:contextualSpacing/>
        <w:jc w:val="both"/>
        <w:rPr>
          <w:rFonts w:ascii="Arial" w:eastAsia="Calibri" w:hAnsi="Arial" w:cs="Arial"/>
          <w:lang w:val="es-ES_tradnl"/>
        </w:rPr>
      </w:pPr>
    </w:p>
    <w:p w14:paraId="44605D5E" w14:textId="77777777" w:rsidR="008A36FD" w:rsidRPr="008D1673" w:rsidRDefault="008A36FD" w:rsidP="008A36FD">
      <w:pPr>
        <w:spacing w:after="0" w:line="276" w:lineRule="auto"/>
        <w:contextualSpacing/>
        <w:jc w:val="both"/>
        <w:rPr>
          <w:rFonts w:ascii="Arial" w:hAnsi="Arial" w:cs="Arial"/>
          <w:b/>
          <w:bCs/>
          <w:lang w:eastAsia="es-ES"/>
        </w:rPr>
      </w:pPr>
      <w:r w:rsidRPr="008D1673">
        <w:rPr>
          <w:rFonts w:ascii="Arial" w:hAnsi="Arial" w:cs="Arial"/>
          <w:b/>
          <w:bCs/>
          <w:lang w:eastAsia="es-ES"/>
        </w:rPr>
        <w:t xml:space="preserve">2.3. </w:t>
      </w:r>
      <w:r>
        <w:rPr>
          <w:rFonts w:ascii="Arial" w:hAnsi="Arial" w:cs="Arial"/>
          <w:b/>
          <w:bCs/>
          <w:lang w:eastAsia="es-ES"/>
        </w:rPr>
        <w:t xml:space="preserve">Requisitos para la limitación de convocatorias a </w:t>
      </w:r>
      <w:proofErr w:type="spellStart"/>
      <w:r>
        <w:rPr>
          <w:rFonts w:ascii="Arial" w:hAnsi="Arial" w:cs="Arial"/>
          <w:b/>
          <w:bCs/>
          <w:lang w:eastAsia="es-ES"/>
        </w:rPr>
        <w:t>Mipyme</w:t>
      </w:r>
      <w:proofErr w:type="spellEnd"/>
      <w:r>
        <w:rPr>
          <w:rFonts w:ascii="Arial" w:hAnsi="Arial" w:cs="Arial"/>
          <w:b/>
          <w:bCs/>
          <w:lang w:eastAsia="es-ES"/>
        </w:rPr>
        <w:t xml:space="preserve"> conforme al Decreto 1860 de 2021</w:t>
      </w:r>
    </w:p>
    <w:p w14:paraId="3FEAB099" w14:textId="77777777" w:rsidR="008A36FD" w:rsidRDefault="008A36FD" w:rsidP="008A36FD">
      <w:pPr>
        <w:spacing w:after="0" w:line="276" w:lineRule="auto"/>
        <w:contextualSpacing/>
        <w:jc w:val="both"/>
        <w:rPr>
          <w:rFonts w:ascii="Arial" w:eastAsia="Calibri" w:hAnsi="Arial" w:cs="Arial"/>
          <w:lang w:val="es-ES_tradnl"/>
        </w:rPr>
      </w:pPr>
    </w:p>
    <w:p w14:paraId="2985A211" w14:textId="77777777" w:rsidR="008A36FD" w:rsidRPr="008D1673" w:rsidRDefault="008A36FD" w:rsidP="008A36FD">
      <w:pPr>
        <w:spacing w:after="120" w:line="276" w:lineRule="auto"/>
        <w:jc w:val="both"/>
        <w:rPr>
          <w:rFonts w:ascii="Arial" w:hAnsi="Arial" w:cs="Arial"/>
          <w:bCs/>
          <w:lang w:val="es-ES_tradnl" w:eastAsia="es-ES"/>
        </w:rPr>
      </w:pPr>
      <w:r w:rsidRPr="008D1673">
        <w:rPr>
          <w:rFonts w:ascii="Arial" w:hAnsi="Arial" w:cs="Arial"/>
          <w:lang w:val="es-ES_tradnl" w:eastAsia="es-ES"/>
        </w:rPr>
        <w:t xml:space="preserve">Como se expuso brevemente en el numeral anterior, el 24 de diciembre de 2021 se expidió el Decreto 1860, </w:t>
      </w:r>
      <w:r>
        <w:rPr>
          <w:rFonts w:ascii="Arial" w:hAnsi="Arial" w:cs="Arial"/>
          <w:bCs/>
          <w:lang w:val="es-ES_tradnl" w:eastAsia="es-ES"/>
        </w:rPr>
        <w:t>“</w:t>
      </w:r>
      <w:r w:rsidRPr="008D1673">
        <w:rPr>
          <w:rFonts w:ascii="Arial" w:hAnsi="Arial" w:cs="Arial"/>
          <w:bCs/>
          <w:lang w:val="es-ES_tradnl" w:eastAsia="es-ES"/>
        </w:rPr>
        <w:t>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w:t>
      </w:r>
      <w:r>
        <w:rPr>
          <w:rFonts w:ascii="Arial" w:hAnsi="Arial" w:cs="Arial"/>
          <w:bCs/>
          <w:lang w:val="es-ES_tradnl" w:eastAsia="es-ES"/>
        </w:rPr>
        <w:t>”</w:t>
      </w:r>
      <w:r w:rsidRPr="008D1673">
        <w:rPr>
          <w:rFonts w:ascii="Arial" w:hAnsi="Arial" w:cs="Arial"/>
          <w:bCs/>
          <w:lang w:val="es-ES_tradnl" w:eastAsia="es-ES"/>
        </w:rPr>
        <w:t xml:space="preserve">. Entre los aspectos reglamentados por el decreto </w:t>
      </w:r>
      <w:r w:rsidRPr="008D1673">
        <w:rPr>
          <w:rFonts w:ascii="Arial" w:hAnsi="Arial" w:cs="Arial"/>
          <w:bCs/>
          <w:lang w:val="es-ES_tradnl" w:eastAsia="es-ES"/>
        </w:rPr>
        <w:lastRenderedPageBreak/>
        <w:t xml:space="preserve">indicado se encuentran las convocatorias limitadas a </w:t>
      </w:r>
      <w:proofErr w:type="spellStart"/>
      <w:r w:rsidRPr="008D1673">
        <w:rPr>
          <w:rFonts w:ascii="Arial" w:hAnsi="Arial" w:cs="Arial"/>
          <w:bCs/>
          <w:lang w:val="es-ES_tradnl" w:eastAsia="es-ES"/>
        </w:rPr>
        <w:t>Mipyme</w:t>
      </w:r>
      <w:proofErr w:type="spellEnd"/>
      <w:r w:rsidRPr="008D1673">
        <w:rPr>
          <w:rFonts w:ascii="Arial" w:hAnsi="Arial" w:cs="Arial"/>
          <w:bCs/>
          <w:lang w:val="es-ES_tradnl" w:eastAsia="es-ES"/>
        </w:rPr>
        <w:t xml:space="preserve">. De esta manera, el artículo 5 modifica </w:t>
      </w:r>
      <w:r w:rsidRPr="008D1673">
        <w:rPr>
          <w:rFonts w:ascii="Arial" w:hAnsi="Arial" w:cs="Arial"/>
          <w:bCs/>
          <w:lang w:eastAsia="es-ES"/>
        </w:rPr>
        <w:t>los artículos 2.2.1.2.4.2.2., 2.2.1.2.4.2.3. y 2.2.1.2.4.2.4. de la Subsección 2 de la Sección 4 del Capítulo 2 del Título 1 de la Parte 2 del Libro 2 del Decreto 1082 de 2015,</w:t>
      </w:r>
      <w:r w:rsidRPr="008D1673">
        <w:rPr>
          <w:rFonts w:ascii="Arial" w:hAnsi="Arial" w:cs="Arial"/>
          <w:bCs/>
          <w:lang w:val="es-ES_tradnl" w:eastAsia="es-ES"/>
        </w:rPr>
        <w:t xml:space="preserve"> por lo que reglamenta este asunto con fundamento en lo establecido en el artículo 34 de la Ley 2069 de 2020.</w:t>
      </w:r>
    </w:p>
    <w:p w14:paraId="06A740C5" w14:textId="77777777" w:rsidR="008A36FD" w:rsidRPr="008D1673" w:rsidRDefault="008A36FD" w:rsidP="008A36FD">
      <w:pPr>
        <w:spacing w:before="120" w:after="120" w:line="276" w:lineRule="auto"/>
        <w:jc w:val="both"/>
        <w:rPr>
          <w:rFonts w:ascii="Arial" w:hAnsi="Arial" w:cs="Arial"/>
          <w:bCs/>
          <w:lang w:val="es-ES_tradnl" w:eastAsia="es-ES"/>
        </w:rPr>
      </w:pPr>
      <w:r w:rsidRPr="008D1673">
        <w:rPr>
          <w:rFonts w:ascii="Arial" w:hAnsi="Arial" w:cs="Arial"/>
          <w:bCs/>
          <w:lang w:val="es-ES_tradnl" w:eastAsia="es-ES"/>
        </w:rPr>
        <w:tab/>
        <w:t xml:space="preserve">Teniendo en cuenta lo anterior, la nueva Subsección 2 a que se hizo referencia contiene los siguientes artículos: i) </w:t>
      </w:r>
      <w:r w:rsidRPr="008D1673">
        <w:rPr>
          <w:rFonts w:ascii="Arial" w:hAnsi="Arial" w:cs="Arial"/>
          <w:bCs/>
          <w:lang w:eastAsia="es-ES"/>
        </w:rPr>
        <w:t>2.2.1.2.4.2.2</w:t>
      </w:r>
      <w:r w:rsidRPr="008D1673">
        <w:rPr>
          <w:rFonts w:ascii="Arial" w:hAnsi="Arial" w:cs="Arial"/>
          <w:bCs/>
          <w:lang w:val="es-ES_tradnl" w:eastAsia="es-ES"/>
        </w:rPr>
        <w:t xml:space="preserve">. que consagra los requisitos para limitar la convocatoria de los </w:t>
      </w:r>
      <w:r w:rsidRPr="008D1673">
        <w:rPr>
          <w:rFonts w:ascii="Arial" w:hAnsi="Arial" w:cs="Arial"/>
          <w:bCs/>
          <w:lang w:eastAsia="es-ES"/>
        </w:rPr>
        <w:t>procesos de contratación con pluralidad de oferentes</w:t>
      </w:r>
      <w:r w:rsidRPr="008D1673">
        <w:rPr>
          <w:rFonts w:ascii="Arial" w:hAnsi="Arial" w:cs="Arial"/>
          <w:bCs/>
          <w:lang w:val="es-ES_tradnl" w:eastAsia="es-ES"/>
        </w:rPr>
        <w:t xml:space="preserve"> a las </w:t>
      </w:r>
      <w:proofErr w:type="spellStart"/>
      <w:r w:rsidRPr="008D1673">
        <w:rPr>
          <w:rFonts w:ascii="Arial" w:hAnsi="Arial" w:cs="Arial"/>
          <w:bCs/>
          <w:lang w:val="es-ES_tradnl" w:eastAsia="es-ES"/>
        </w:rPr>
        <w:t>Mipyme</w:t>
      </w:r>
      <w:proofErr w:type="spellEnd"/>
      <w:r w:rsidRPr="008D1673">
        <w:rPr>
          <w:rFonts w:ascii="Arial" w:hAnsi="Arial" w:cs="Arial"/>
          <w:bCs/>
          <w:lang w:val="es-ES_tradnl" w:eastAsia="es-ES"/>
        </w:rPr>
        <w:t xml:space="preserve"> colombianas con mínimo un (1) año de existencia, </w:t>
      </w:r>
      <w:proofErr w:type="spellStart"/>
      <w:r w:rsidRPr="008D1673">
        <w:rPr>
          <w:rFonts w:ascii="Arial" w:hAnsi="Arial" w:cs="Arial"/>
          <w:bCs/>
          <w:lang w:val="es-ES_tradnl" w:eastAsia="es-ES"/>
        </w:rPr>
        <w:t>ii</w:t>
      </w:r>
      <w:proofErr w:type="spellEnd"/>
      <w:r w:rsidRPr="008D1673">
        <w:rPr>
          <w:rFonts w:ascii="Arial" w:hAnsi="Arial" w:cs="Arial"/>
          <w:bCs/>
          <w:lang w:val="es-ES_tradnl" w:eastAsia="es-ES"/>
        </w:rPr>
        <w:t xml:space="preserve">) </w:t>
      </w:r>
      <w:r w:rsidRPr="008D1673">
        <w:rPr>
          <w:rFonts w:ascii="Arial" w:hAnsi="Arial" w:cs="Arial"/>
          <w:bCs/>
          <w:lang w:eastAsia="es-ES"/>
        </w:rPr>
        <w:t>2.2.1.2.4.2.3</w:t>
      </w:r>
      <w:r w:rsidRPr="008D1673">
        <w:rPr>
          <w:rFonts w:ascii="Arial" w:hAnsi="Arial" w:cs="Arial"/>
          <w:bCs/>
          <w:lang w:val="es-ES_tradnl" w:eastAsia="es-ES"/>
        </w:rPr>
        <w:t xml:space="preserve">. que desarrolla las </w:t>
      </w:r>
      <w:r w:rsidRPr="008D1673">
        <w:rPr>
          <w:rFonts w:ascii="Arial" w:hAnsi="Arial" w:cs="Arial"/>
          <w:bCs/>
          <w:lang w:eastAsia="es-ES"/>
        </w:rPr>
        <w:t xml:space="preserve">convocatorias limitadas a </w:t>
      </w:r>
      <w:proofErr w:type="spellStart"/>
      <w:r w:rsidRPr="008D1673">
        <w:rPr>
          <w:rFonts w:ascii="Arial" w:hAnsi="Arial" w:cs="Arial"/>
          <w:bCs/>
          <w:lang w:eastAsia="es-ES"/>
        </w:rPr>
        <w:t>Mipyme</w:t>
      </w:r>
      <w:proofErr w:type="spellEnd"/>
      <w:r w:rsidRPr="008D1673">
        <w:rPr>
          <w:rFonts w:ascii="Arial" w:hAnsi="Arial" w:cs="Arial"/>
          <w:bCs/>
          <w:lang w:eastAsia="es-ES"/>
        </w:rPr>
        <w:t xml:space="preserve"> colombianas que tengan domicilio en los departamentos o municipios en donde se va a ejecutar el contrato,</w:t>
      </w:r>
      <w:r w:rsidRPr="008D1673">
        <w:rPr>
          <w:rFonts w:ascii="Arial" w:hAnsi="Arial" w:cs="Arial"/>
          <w:bCs/>
          <w:lang w:val="es-ES_tradnl" w:eastAsia="es-ES"/>
        </w:rPr>
        <w:t xml:space="preserve"> y </w:t>
      </w:r>
      <w:proofErr w:type="spellStart"/>
      <w:r w:rsidRPr="008D1673">
        <w:rPr>
          <w:rFonts w:ascii="Arial" w:hAnsi="Arial" w:cs="Arial"/>
          <w:bCs/>
          <w:lang w:val="es-ES_tradnl" w:eastAsia="es-ES"/>
        </w:rPr>
        <w:t>iii</w:t>
      </w:r>
      <w:proofErr w:type="spellEnd"/>
      <w:r w:rsidRPr="008D1673">
        <w:rPr>
          <w:rFonts w:ascii="Arial" w:hAnsi="Arial" w:cs="Arial"/>
          <w:bCs/>
          <w:lang w:val="es-ES_tradnl" w:eastAsia="es-ES"/>
        </w:rPr>
        <w:t xml:space="preserve">) </w:t>
      </w:r>
      <w:r w:rsidRPr="008D1673">
        <w:rPr>
          <w:rFonts w:ascii="Arial" w:hAnsi="Arial" w:cs="Arial"/>
          <w:bCs/>
          <w:lang w:eastAsia="es-ES"/>
        </w:rPr>
        <w:t>2.2.1.2.4.2.4. que regula la acreditación de requisitos para participar en convocatorias limitadas.</w:t>
      </w:r>
    </w:p>
    <w:p w14:paraId="596C69D5" w14:textId="77777777" w:rsidR="008A36FD" w:rsidRPr="008D1673" w:rsidRDefault="008A36FD" w:rsidP="008A36FD">
      <w:pPr>
        <w:spacing w:before="120" w:after="120" w:line="276" w:lineRule="auto"/>
        <w:jc w:val="both"/>
        <w:rPr>
          <w:rFonts w:ascii="Arial" w:hAnsi="Arial" w:cs="Arial"/>
          <w:bCs/>
          <w:lang w:val="es-ES_tradnl" w:eastAsia="es-ES"/>
        </w:rPr>
      </w:pPr>
      <w:r w:rsidRPr="008D1673">
        <w:rPr>
          <w:rFonts w:ascii="Arial" w:hAnsi="Arial" w:cs="Arial"/>
          <w:bCs/>
          <w:lang w:val="es-ES_tradnl" w:eastAsia="es-ES"/>
        </w:rPr>
        <w:tab/>
        <w:t xml:space="preserve">De esta manera, el artículo 5 del Decreto 1860 de 2021, que modifica los artículos del Decreto 1082 de 2015 expuestos en el párrafo anterior, constituye la reglamentación del artículo 34 de la Ley 2069 de 2020, al desarrollar las reglas aplicables a las convocatorias limitadas a </w:t>
      </w:r>
      <w:proofErr w:type="spellStart"/>
      <w:r w:rsidRPr="008D1673">
        <w:rPr>
          <w:rFonts w:ascii="Arial" w:hAnsi="Arial" w:cs="Arial"/>
          <w:bCs/>
          <w:lang w:val="es-ES_tradnl" w:eastAsia="es-ES"/>
        </w:rPr>
        <w:t>Mipyme</w:t>
      </w:r>
      <w:proofErr w:type="spellEnd"/>
      <w:r w:rsidRPr="008D1673">
        <w:rPr>
          <w:rFonts w:ascii="Arial" w:hAnsi="Arial" w:cs="Arial"/>
          <w:bCs/>
          <w:lang w:val="es-ES_tradnl" w:eastAsia="es-ES"/>
        </w:rPr>
        <w:t xml:space="preserve">. En este sentido, las disposiciones anteriores constituyen la nueva regulación de las convocatorias limitadas a </w:t>
      </w:r>
      <w:proofErr w:type="spellStart"/>
      <w:r w:rsidRPr="008D1673">
        <w:rPr>
          <w:rFonts w:ascii="Arial" w:hAnsi="Arial" w:cs="Arial"/>
          <w:bCs/>
          <w:lang w:val="es-ES_tradnl" w:eastAsia="es-ES"/>
        </w:rPr>
        <w:t>Mipyme</w:t>
      </w:r>
      <w:proofErr w:type="spellEnd"/>
      <w:r w:rsidRPr="008D1673">
        <w:rPr>
          <w:rFonts w:ascii="Arial" w:hAnsi="Arial" w:cs="Arial"/>
          <w:bCs/>
          <w:lang w:val="es-ES_tradnl" w:eastAsia="es-ES"/>
        </w:rPr>
        <w:t>.</w:t>
      </w:r>
    </w:p>
    <w:p w14:paraId="2F24E6EC" w14:textId="77777777" w:rsidR="008A36FD" w:rsidRPr="008D1673" w:rsidRDefault="008A36FD" w:rsidP="008A36FD">
      <w:pPr>
        <w:spacing w:before="120" w:after="120" w:line="276" w:lineRule="auto"/>
        <w:ind w:firstLine="709"/>
        <w:jc w:val="both"/>
        <w:rPr>
          <w:rFonts w:ascii="Arial" w:hAnsi="Arial" w:cs="Arial"/>
          <w:bCs/>
          <w:lang w:eastAsia="es-ES"/>
        </w:rPr>
      </w:pPr>
      <w:r w:rsidRPr="008D1673">
        <w:rPr>
          <w:rFonts w:ascii="Arial" w:eastAsia="Calibri" w:hAnsi="Arial" w:cs="Arial"/>
          <w:lang w:val="es-ES_tradnl" w:eastAsia="es-ES_tradnl"/>
        </w:rPr>
        <w:t xml:space="preserve">Precisado lo anterior, para efectos de la consulta, conviene realizar el análisis de </w:t>
      </w:r>
      <w:r w:rsidRPr="008D1673">
        <w:rPr>
          <w:rFonts w:ascii="Arial" w:hAnsi="Arial" w:cs="Arial"/>
          <w:bCs/>
          <w:lang w:val="es-ES_tradnl" w:eastAsia="es-ES"/>
        </w:rPr>
        <w:t xml:space="preserve">los requisitos para limitar la convocatoria de los </w:t>
      </w:r>
      <w:r w:rsidRPr="008D1673">
        <w:rPr>
          <w:rFonts w:ascii="Arial" w:hAnsi="Arial" w:cs="Arial"/>
          <w:bCs/>
          <w:lang w:eastAsia="es-ES"/>
        </w:rPr>
        <w:t xml:space="preserve">procesos de contratación a </w:t>
      </w:r>
      <w:r w:rsidRPr="008D1673">
        <w:rPr>
          <w:rFonts w:ascii="Arial" w:hAnsi="Arial" w:cs="Arial"/>
          <w:bCs/>
          <w:lang w:val="es-ES_tradnl" w:eastAsia="es-ES"/>
        </w:rPr>
        <w:t xml:space="preserve">las </w:t>
      </w:r>
      <w:proofErr w:type="spellStart"/>
      <w:r w:rsidRPr="008D1673">
        <w:rPr>
          <w:rFonts w:ascii="Arial" w:hAnsi="Arial" w:cs="Arial"/>
          <w:bCs/>
          <w:lang w:val="es-ES_tradnl" w:eastAsia="es-ES"/>
        </w:rPr>
        <w:t>Mipyme</w:t>
      </w:r>
      <w:proofErr w:type="spellEnd"/>
      <w:r w:rsidRPr="008D1673">
        <w:rPr>
          <w:rFonts w:ascii="Arial" w:hAnsi="Arial" w:cs="Arial"/>
          <w:bCs/>
          <w:lang w:val="es-ES_tradnl" w:eastAsia="es-ES"/>
        </w:rPr>
        <w:t xml:space="preserve"> colombianas, así como la acreditación de los requisitos para participar en dichas convocatorias tratándose de persona natural y persona jurídica conforme las modificaciones introducidas por el Decreto 1860 de 2021. </w:t>
      </w:r>
    </w:p>
    <w:p w14:paraId="35BBBDB5" w14:textId="77777777" w:rsidR="008A36FD" w:rsidRPr="008D1673" w:rsidRDefault="008A36FD" w:rsidP="008A36FD">
      <w:pPr>
        <w:spacing w:before="120" w:after="0" w:line="276" w:lineRule="auto"/>
        <w:ind w:firstLine="709"/>
        <w:jc w:val="both"/>
        <w:rPr>
          <w:rFonts w:ascii="Arial" w:eastAsia="Arial" w:hAnsi="Arial" w:cs="Arial"/>
          <w:lang w:eastAsia="es-ES_tradnl"/>
        </w:rPr>
      </w:pPr>
      <w:r w:rsidRPr="008D1673">
        <w:rPr>
          <w:rFonts w:ascii="Arial" w:eastAsia="Arial" w:hAnsi="Arial" w:cs="Arial"/>
          <w:lang w:eastAsia="es-ES_tradnl"/>
        </w:rPr>
        <w:t xml:space="preserve">El artículo 2.2.1.2.4.2.2. del Decreto 1082 de 2015 – modificado por el Decreto 1860 de 2021– establece los requisitos que se deben acreditar en las </w:t>
      </w:r>
      <w:r>
        <w:rPr>
          <w:rFonts w:ascii="Arial" w:eastAsia="Arial" w:hAnsi="Arial" w:cs="Arial"/>
          <w:lang w:eastAsia="es-ES_tradnl"/>
        </w:rPr>
        <w:t>“</w:t>
      </w:r>
      <w:r w:rsidRPr="008D1673">
        <w:rPr>
          <w:rFonts w:ascii="Arial" w:eastAsia="Arial" w:hAnsi="Arial" w:cs="Arial"/>
          <w:lang w:eastAsia="es-ES_tradnl"/>
        </w:rPr>
        <w:t xml:space="preserve">convocatorias limitadas a </w:t>
      </w:r>
      <w:proofErr w:type="spellStart"/>
      <w:r w:rsidRPr="008D1673">
        <w:rPr>
          <w:rFonts w:ascii="Arial" w:eastAsia="Arial" w:hAnsi="Arial" w:cs="Arial"/>
          <w:lang w:eastAsia="es-ES_tradnl"/>
        </w:rPr>
        <w:t>Mipymes</w:t>
      </w:r>
      <w:proofErr w:type="spellEnd"/>
      <w:r>
        <w:rPr>
          <w:rFonts w:ascii="Arial" w:eastAsia="Arial" w:hAnsi="Arial" w:cs="Arial"/>
          <w:lang w:eastAsia="es-ES_tradnl"/>
        </w:rPr>
        <w:t>”</w:t>
      </w:r>
      <w:r w:rsidRPr="008D1673">
        <w:rPr>
          <w:rFonts w:ascii="Arial" w:eastAsia="Arial" w:hAnsi="Arial" w:cs="Arial"/>
          <w:lang w:eastAsia="es-ES_tradnl"/>
        </w:rPr>
        <w:t xml:space="preserve">.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w:t>
      </w:r>
      <w:proofErr w:type="spellStart"/>
      <w:r w:rsidRPr="008D1673">
        <w:rPr>
          <w:rFonts w:ascii="Arial" w:eastAsia="Arial" w:hAnsi="Arial" w:cs="Arial"/>
          <w:lang w:eastAsia="es-ES_tradnl"/>
        </w:rPr>
        <w:t>Mipyme</w:t>
      </w:r>
      <w:proofErr w:type="spellEnd"/>
      <w:r w:rsidRPr="008D1673">
        <w:rPr>
          <w:rFonts w:ascii="Arial" w:eastAsia="Arial" w:hAnsi="Arial" w:cs="Arial"/>
          <w:lang w:eastAsia="es-ES_tradnl"/>
        </w:rPr>
        <w:t xml:space="preserve"> colombianas con mínimo un (1) año de existencia, siempre que se cumplan los requisitos señalados allí. Al respecto indica lo siguiente: </w:t>
      </w:r>
    </w:p>
    <w:p w14:paraId="7E6997A6" w14:textId="77777777" w:rsidR="008A36FD" w:rsidRPr="008D1673" w:rsidRDefault="008A36FD" w:rsidP="008A36FD">
      <w:pPr>
        <w:spacing w:after="0" w:line="276" w:lineRule="auto"/>
        <w:ind w:firstLine="709"/>
        <w:contextualSpacing/>
        <w:jc w:val="both"/>
        <w:rPr>
          <w:rFonts w:ascii="Arial" w:eastAsia="Arial" w:hAnsi="Arial" w:cs="Arial"/>
          <w:lang w:eastAsia="es-ES_tradnl"/>
        </w:rPr>
      </w:pPr>
    </w:p>
    <w:p w14:paraId="33EBC5C6" w14:textId="77777777" w:rsidR="008A36FD" w:rsidRPr="008E5CAF" w:rsidRDefault="008A36FD" w:rsidP="008A36FD">
      <w:pPr>
        <w:spacing w:after="0" w:line="240" w:lineRule="auto"/>
        <w:ind w:left="709" w:right="709"/>
        <w:contextualSpacing/>
        <w:jc w:val="both"/>
        <w:rPr>
          <w:rFonts w:ascii="Arial" w:eastAsia="Calibri" w:hAnsi="Arial" w:cs="Arial"/>
          <w:sz w:val="20"/>
          <w:szCs w:val="20"/>
          <w:lang w:val="es-ES_tradnl" w:eastAsia="es-ES_tradnl"/>
        </w:rPr>
      </w:pPr>
      <w:r w:rsidRPr="008E5CAF">
        <w:rPr>
          <w:rFonts w:ascii="Arial" w:eastAsia="Calibri" w:hAnsi="Arial" w:cs="Arial"/>
          <w:sz w:val="20"/>
          <w:szCs w:val="20"/>
          <w:lang w:val="es-ES_tradnl" w:eastAsia="es-ES_tradnl"/>
        </w:rPr>
        <w:t xml:space="preserve">“Artículo 2.2.1.2.4.2.2. Convocatorias Imitadas a </w:t>
      </w:r>
      <w:proofErr w:type="spellStart"/>
      <w:r w:rsidRPr="008E5CAF">
        <w:rPr>
          <w:rFonts w:ascii="Arial" w:eastAsia="Calibri" w:hAnsi="Arial" w:cs="Arial"/>
          <w:sz w:val="20"/>
          <w:szCs w:val="20"/>
          <w:lang w:val="es-ES_tradnl" w:eastAsia="es-ES_tradnl"/>
        </w:rPr>
        <w:t>Mipyme</w:t>
      </w:r>
      <w:proofErr w:type="spellEnd"/>
      <w:r w:rsidRPr="008E5CAF">
        <w:rPr>
          <w:rFonts w:ascii="Arial" w:eastAsia="Calibri" w:hAnsi="Arial" w:cs="Arial"/>
          <w:sz w:val="20"/>
          <w:szCs w:val="20"/>
          <w:lang w:val="es-ES_tradnl" w:eastAsia="es-ES_tradnl"/>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008E5CAF">
        <w:rPr>
          <w:rFonts w:ascii="Arial" w:eastAsia="Calibri" w:hAnsi="Arial" w:cs="Arial"/>
          <w:sz w:val="20"/>
          <w:szCs w:val="20"/>
          <w:lang w:val="es-ES_tradnl" w:eastAsia="es-ES_tradnl"/>
        </w:rPr>
        <w:t>Mipyme</w:t>
      </w:r>
      <w:proofErr w:type="spellEnd"/>
      <w:r w:rsidRPr="008E5CAF">
        <w:rPr>
          <w:rFonts w:ascii="Arial" w:eastAsia="Calibri" w:hAnsi="Arial" w:cs="Arial"/>
          <w:sz w:val="20"/>
          <w:szCs w:val="20"/>
          <w:lang w:val="es-ES_tradnl" w:eastAsia="es-ES_tradnl"/>
        </w:rPr>
        <w:t xml:space="preserve"> colombianas con mínimo un (1) año de existencia, cuando concurran los siguientes requisitos: </w:t>
      </w:r>
    </w:p>
    <w:p w14:paraId="770F0A2D" w14:textId="77777777" w:rsidR="008A36FD" w:rsidRPr="008E5CAF" w:rsidRDefault="008A36FD" w:rsidP="008A36FD">
      <w:pPr>
        <w:spacing w:after="0" w:line="240" w:lineRule="auto"/>
        <w:ind w:left="709" w:right="709"/>
        <w:contextualSpacing/>
        <w:jc w:val="both"/>
        <w:rPr>
          <w:rFonts w:ascii="Arial" w:eastAsia="Calibri" w:hAnsi="Arial" w:cs="Arial"/>
          <w:sz w:val="20"/>
          <w:szCs w:val="20"/>
          <w:lang w:val="es-ES_tradnl" w:eastAsia="es-ES_tradnl"/>
        </w:rPr>
      </w:pPr>
    </w:p>
    <w:p w14:paraId="17066AF8" w14:textId="77777777" w:rsidR="008A36FD" w:rsidRPr="008E5CAF" w:rsidRDefault="008A36FD" w:rsidP="008A36FD">
      <w:pPr>
        <w:spacing w:after="0" w:line="240" w:lineRule="auto"/>
        <w:ind w:left="709" w:right="709"/>
        <w:contextualSpacing/>
        <w:jc w:val="both"/>
        <w:rPr>
          <w:rFonts w:ascii="Arial" w:eastAsia="Calibri" w:hAnsi="Arial" w:cs="Arial"/>
          <w:sz w:val="20"/>
          <w:szCs w:val="20"/>
          <w:lang w:val="es-ES_tradnl" w:eastAsia="es-ES_tradnl"/>
        </w:rPr>
      </w:pPr>
      <w:r w:rsidRPr="008E5CAF">
        <w:rPr>
          <w:rFonts w:ascii="Arial" w:eastAsia="Calibri" w:hAnsi="Arial" w:cs="Arial"/>
          <w:sz w:val="20"/>
          <w:szCs w:val="20"/>
          <w:lang w:val="es-ES_tradnl" w:eastAsia="es-ES_tradnl"/>
        </w:rPr>
        <w:lastRenderedPageBreak/>
        <w:t>1. El valor del Proceso de Contratación sea menor a ciento veinticinco mil dólares de los Estados Unidos de América (US$125.000), liquidados con la tasa de cambio que para el efecto determina cada dos años el Ministerio de Comercio, Industria y Turismo.</w:t>
      </w:r>
    </w:p>
    <w:p w14:paraId="6C426111" w14:textId="77777777" w:rsidR="008A36FD" w:rsidRPr="008E5CAF" w:rsidRDefault="008A36FD" w:rsidP="008A36FD">
      <w:pPr>
        <w:spacing w:after="0" w:line="240" w:lineRule="auto"/>
        <w:ind w:left="709" w:right="709"/>
        <w:contextualSpacing/>
        <w:jc w:val="both"/>
        <w:rPr>
          <w:rFonts w:ascii="Arial" w:eastAsia="Calibri" w:hAnsi="Arial" w:cs="Arial"/>
          <w:sz w:val="20"/>
          <w:szCs w:val="20"/>
          <w:lang w:val="es-ES_tradnl" w:eastAsia="es-ES_tradnl"/>
        </w:rPr>
      </w:pPr>
    </w:p>
    <w:p w14:paraId="4992B320" w14:textId="77777777" w:rsidR="008A36FD" w:rsidRPr="008E5CAF" w:rsidRDefault="008A36FD" w:rsidP="008A36FD">
      <w:pPr>
        <w:spacing w:after="0" w:line="240" w:lineRule="auto"/>
        <w:ind w:left="709" w:right="709"/>
        <w:contextualSpacing/>
        <w:jc w:val="both"/>
        <w:rPr>
          <w:rFonts w:ascii="Arial" w:eastAsia="Calibri" w:hAnsi="Arial" w:cs="Arial"/>
          <w:sz w:val="20"/>
          <w:szCs w:val="20"/>
          <w:lang w:val="es-ES_tradnl" w:eastAsia="es-ES_tradnl"/>
        </w:rPr>
      </w:pPr>
      <w:r w:rsidRPr="008E5CAF">
        <w:rPr>
          <w:rFonts w:ascii="Arial" w:eastAsia="Calibri" w:hAnsi="Arial" w:cs="Arial"/>
          <w:sz w:val="20"/>
          <w:szCs w:val="20"/>
          <w:lang w:val="es-ES_tradnl" w:eastAsia="es-ES_tradnl"/>
        </w:rPr>
        <w:t xml:space="preserve">2. Se hayan recibido solicitudes de por lo menos dos (2) </w:t>
      </w:r>
      <w:proofErr w:type="spellStart"/>
      <w:r w:rsidRPr="008E5CAF">
        <w:rPr>
          <w:rFonts w:ascii="Arial" w:eastAsia="Calibri" w:hAnsi="Arial" w:cs="Arial"/>
          <w:sz w:val="20"/>
          <w:szCs w:val="20"/>
          <w:lang w:val="es-ES_tradnl" w:eastAsia="es-ES_tradnl"/>
        </w:rPr>
        <w:t>Mipyme</w:t>
      </w:r>
      <w:proofErr w:type="spellEnd"/>
      <w:r w:rsidRPr="008E5CAF">
        <w:rPr>
          <w:rFonts w:ascii="Arial" w:eastAsia="Calibri" w:hAnsi="Arial" w:cs="Arial"/>
          <w:sz w:val="20"/>
          <w:szCs w:val="20"/>
          <w:lang w:val="es-ES_tradnl" w:eastAsia="es-ES_tradnl"/>
        </w:rPr>
        <w:t xml:space="preserve"> colombianas para limitar la convocatoria a </w:t>
      </w:r>
      <w:proofErr w:type="spellStart"/>
      <w:r w:rsidRPr="008E5CAF">
        <w:rPr>
          <w:rFonts w:ascii="Arial" w:eastAsia="Calibri" w:hAnsi="Arial" w:cs="Arial"/>
          <w:sz w:val="20"/>
          <w:szCs w:val="20"/>
          <w:lang w:val="es-ES_tradnl" w:eastAsia="es-ES_tradnl"/>
        </w:rPr>
        <w:t>Mipyme</w:t>
      </w:r>
      <w:proofErr w:type="spellEnd"/>
      <w:r w:rsidRPr="008E5CAF">
        <w:rPr>
          <w:rFonts w:ascii="Arial" w:eastAsia="Calibri" w:hAnsi="Arial" w:cs="Arial"/>
          <w:sz w:val="20"/>
          <w:szCs w:val="20"/>
          <w:lang w:val="es-ES_tradnl" w:eastAsia="es-ES_tradnl"/>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w:t>
      </w:r>
      <w:proofErr w:type="spellStart"/>
      <w:r w:rsidRPr="008E5CAF">
        <w:rPr>
          <w:rFonts w:ascii="Arial" w:eastAsia="Calibri" w:hAnsi="Arial" w:cs="Arial"/>
          <w:sz w:val="20"/>
          <w:szCs w:val="20"/>
          <w:lang w:val="es-ES_tradnl" w:eastAsia="es-ES_tradnl"/>
        </w:rPr>
        <w:t>Mipyme</w:t>
      </w:r>
      <w:proofErr w:type="spellEnd"/>
      <w:r w:rsidRPr="008E5CAF">
        <w:rPr>
          <w:rFonts w:ascii="Arial" w:eastAsia="Calibri" w:hAnsi="Arial" w:cs="Arial"/>
          <w:sz w:val="20"/>
          <w:szCs w:val="20"/>
          <w:lang w:val="es-ES_tradnl" w:eastAsia="es-ES_tradnl"/>
        </w:rPr>
        <w:t>, cuyo objeto social les permita ejecutar el contrato relacionado con el proceso contractual.</w:t>
      </w:r>
    </w:p>
    <w:p w14:paraId="1BEEA679" w14:textId="77777777" w:rsidR="008A36FD" w:rsidRPr="008E5CAF" w:rsidRDefault="008A36FD" w:rsidP="008A36FD">
      <w:pPr>
        <w:spacing w:after="0" w:line="240" w:lineRule="auto"/>
        <w:ind w:left="709" w:right="709"/>
        <w:contextualSpacing/>
        <w:jc w:val="both"/>
        <w:rPr>
          <w:rFonts w:ascii="Arial" w:eastAsia="Calibri" w:hAnsi="Arial" w:cs="Arial"/>
          <w:sz w:val="20"/>
          <w:szCs w:val="20"/>
          <w:lang w:val="es-ES_tradnl" w:eastAsia="es-ES_tradnl"/>
        </w:rPr>
      </w:pPr>
    </w:p>
    <w:p w14:paraId="2D752D40" w14:textId="77777777" w:rsidR="008A36FD" w:rsidRPr="008E5CAF" w:rsidRDefault="008A36FD" w:rsidP="008A36FD">
      <w:pPr>
        <w:spacing w:after="0" w:line="240" w:lineRule="auto"/>
        <w:ind w:left="709" w:right="709"/>
        <w:contextualSpacing/>
        <w:jc w:val="both"/>
        <w:rPr>
          <w:rFonts w:ascii="Arial" w:eastAsia="Calibri" w:hAnsi="Arial" w:cs="Arial"/>
          <w:sz w:val="20"/>
          <w:szCs w:val="20"/>
          <w:lang w:val="es-ES_tradnl" w:eastAsia="es-ES_tradnl"/>
        </w:rPr>
      </w:pPr>
      <w:r w:rsidRPr="008E5CAF">
        <w:rPr>
          <w:rFonts w:ascii="Arial" w:eastAsia="Calibri" w:hAnsi="Arial" w:cs="Arial"/>
          <w:sz w:val="20"/>
          <w:szCs w:val="20"/>
          <w:lang w:val="es-ES_tradnl" w:eastAsia="es-ES_tradnl"/>
        </w:rPr>
        <w:t xml:space="preserve">Parágrafo. Las cooperativas y demás entidades de economía solidaria, siempre que tengan la calidad de </w:t>
      </w:r>
      <w:proofErr w:type="spellStart"/>
      <w:r w:rsidRPr="008E5CAF">
        <w:rPr>
          <w:rFonts w:ascii="Arial" w:eastAsia="Calibri" w:hAnsi="Arial" w:cs="Arial"/>
          <w:sz w:val="20"/>
          <w:szCs w:val="20"/>
          <w:lang w:val="es-ES_tradnl" w:eastAsia="es-ES_tradnl"/>
        </w:rPr>
        <w:t>Mipyme</w:t>
      </w:r>
      <w:proofErr w:type="spellEnd"/>
      <w:r w:rsidRPr="008E5CAF">
        <w:rPr>
          <w:rFonts w:ascii="Arial" w:eastAsia="Calibri" w:hAnsi="Arial" w:cs="Arial"/>
          <w:sz w:val="20"/>
          <w:szCs w:val="20"/>
          <w:lang w:val="es-ES_tradnl" w:eastAsia="es-ES_tradnl"/>
        </w:rPr>
        <w:t>, podrán solicitar y participar en las convocatorias limitadas en las mismas condiciones dispuestas en el presente artículo</w:t>
      </w:r>
      <w:r>
        <w:rPr>
          <w:rFonts w:ascii="Arial" w:eastAsia="Calibri" w:hAnsi="Arial" w:cs="Arial"/>
          <w:sz w:val="20"/>
          <w:szCs w:val="20"/>
          <w:lang w:val="es-ES_tradnl" w:eastAsia="es-ES_tradnl"/>
        </w:rPr>
        <w:t>”</w:t>
      </w:r>
      <w:r w:rsidRPr="008E5CAF">
        <w:rPr>
          <w:rFonts w:ascii="Arial" w:eastAsia="Calibri" w:hAnsi="Arial" w:cs="Arial"/>
          <w:sz w:val="20"/>
          <w:szCs w:val="20"/>
          <w:lang w:val="es-ES_tradnl" w:eastAsia="es-ES_tradnl"/>
        </w:rPr>
        <w:t>.</w:t>
      </w:r>
    </w:p>
    <w:p w14:paraId="0355BA0F" w14:textId="77777777" w:rsidR="008A36FD" w:rsidRPr="008D1673" w:rsidRDefault="008A36FD" w:rsidP="008A36FD">
      <w:pPr>
        <w:spacing w:after="0" w:line="276" w:lineRule="auto"/>
        <w:ind w:firstLine="709"/>
        <w:contextualSpacing/>
        <w:jc w:val="both"/>
        <w:rPr>
          <w:rFonts w:ascii="Arial" w:eastAsia="Arial" w:hAnsi="Arial" w:cs="Arial"/>
          <w:lang w:eastAsia="es-ES_tradnl"/>
        </w:rPr>
      </w:pPr>
    </w:p>
    <w:p w14:paraId="0ACF81B5" w14:textId="77777777" w:rsidR="008A36FD" w:rsidRPr="008D1673" w:rsidRDefault="008A36FD" w:rsidP="008A36FD">
      <w:pPr>
        <w:spacing w:after="120" w:line="276" w:lineRule="auto"/>
        <w:ind w:firstLine="709"/>
        <w:jc w:val="both"/>
        <w:rPr>
          <w:rFonts w:ascii="Arial" w:eastAsia="Arial" w:hAnsi="Arial" w:cs="Arial"/>
          <w:lang w:eastAsia="es-ES_tradnl"/>
        </w:rPr>
      </w:pPr>
      <w:r w:rsidRPr="008D1673">
        <w:rPr>
          <w:rFonts w:ascii="Arial" w:eastAsia="Arial" w:hAnsi="Arial" w:cs="Arial"/>
          <w:lang w:eastAsia="es-ES_tradnl"/>
        </w:rPr>
        <w:t xml:space="preserve">Según se evidencia, el numeral primero limita cuantitativamente los procesos contractuales en los que se puede hacer esa convocatoria limitada a </w:t>
      </w:r>
      <w:proofErr w:type="spellStart"/>
      <w:r w:rsidRPr="008D1673">
        <w:rPr>
          <w:rFonts w:ascii="Arial" w:eastAsia="Arial" w:hAnsi="Arial" w:cs="Arial"/>
          <w:lang w:eastAsia="es-ES_tradnl"/>
        </w:rPr>
        <w:t>Mipyme</w:t>
      </w:r>
      <w:proofErr w:type="spellEnd"/>
      <w:r w:rsidRPr="008D1673">
        <w:rPr>
          <w:rFonts w:ascii="Arial" w:eastAsia="Arial" w:hAnsi="Arial" w:cs="Arial"/>
          <w:lang w:eastAsia="es-ES_tradnl"/>
        </w:rPr>
        <w:t xml:space="preserve">, en la medida en que el valor del proceso de contratación tendrá que ser </w:t>
      </w:r>
      <w:r>
        <w:rPr>
          <w:rFonts w:ascii="Arial" w:eastAsia="Arial" w:hAnsi="Arial" w:cs="Arial"/>
          <w:lang w:eastAsia="es-ES_tradnl"/>
        </w:rPr>
        <w:t>“</w:t>
      </w:r>
      <w:r w:rsidRPr="008D1673">
        <w:rPr>
          <w:rFonts w:ascii="Arial" w:eastAsia="Arial" w:hAnsi="Arial" w:cs="Arial"/>
          <w:lang w:eastAsia="es-ES_tradnl"/>
        </w:rPr>
        <w:t>menor a ciento veinticinco mil dólares de los Estados Unidos de América</w:t>
      </w:r>
      <w:r>
        <w:rPr>
          <w:rFonts w:ascii="Arial" w:eastAsia="Arial" w:hAnsi="Arial" w:cs="Arial"/>
          <w:lang w:eastAsia="es-ES_tradnl"/>
        </w:rPr>
        <w:t>”</w:t>
      </w:r>
      <w:r w:rsidRPr="008D1673">
        <w:rPr>
          <w:rFonts w:ascii="Arial" w:eastAsia="Arial" w:hAnsi="Arial" w:cs="Arial"/>
          <w:lang w:eastAsia="es-ES_tradnl"/>
        </w:rPr>
        <w:t>. Esta limitante, valga la pena aclarar, es establecida de acuerdo con la tasa que, para el efecto, determine cada dos años el Ministerio de Comercio, Industria y Turismo</w:t>
      </w:r>
      <w:r w:rsidRPr="008D1673">
        <w:rPr>
          <w:rFonts w:ascii="Arial" w:eastAsia="Arial" w:hAnsi="Arial" w:cs="Arial"/>
          <w:vertAlign w:val="superscript"/>
          <w:lang w:eastAsia="es-ES_tradnl"/>
        </w:rPr>
        <w:footnoteReference w:id="11"/>
      </w:r>
      <w:r w:rsidRPr="008D1673">
        <w:rPr>
          <w:rFonts w:ascii="Arial" w:eastAsia="Arial" w:hAnsi="Arial" w:cs="Arial"/>
          <w:lang w:eastAsia="es-ES_tradnl"/>
        </w:rPr>
        <w:t xml:space="preserve">. Por su parte, el numeral segundo establece dos exigencias: por un lado, que al menos dos (2) </w:t>
      </w:r>
      <w:proofErr w:type="spellStart"/>
      <w:r w:rsidRPr="008D1673">
        <w:rPr>
          <w:rFonts w:ascii="Arial" w:eastAsia="Arial" w:hAnsi="Arial" w:cs="Arial"/>
          <w:lang w:eastAsia="es-ES_tradnl"/>
        </w:rPr>
        <w:t>Mipymes</w:t>
      </w:r>
      <w:proofErr w:type="spellEnd"/>
      <w:r w:rsidRPr="008D1673">
        <w:rPr>
          <w:rFonts w:ascii="Arial" w:eastAsia="Arial" w:hAnsi="Arial" w:cs="Arial"/>
          <w:lang w:eastAsia="es-ES_tradnl"/>
        </w:rPr>
        <w:t xml:space="preserve"> colombianas presenten a la entidad la solicitud de limitar el proceso contractual; y, por el otro, que hagan la solicitud por lo menos un día (1) hábil antes de la expedición del acto administrativo de apertura del proceso de contratación. Además, la norma señala que, </w:t>
      </w:r>
      <w:r w:rsidRPr="008D1673">
        <w:rPr>
          <w:rFonts w:ascii="Arial" w:eastAsia="Arial" w:hAnsi="Arial" w:cs="Arial"/>
          <w:lang w:val="es-ES_tradnl" w:eastAsia="es-ES_tradnl"/>
        </w:rPr>
        <w:t xml:space="preserve">tratándose de personas jurídicas, las solicitudes solo las podrán realizar </w:t>
      </w:r>
      <w:proofErr w:type="spellStart"/>
      <w:r w:rsidRPr="008D1673">
        <w:rPr>
          <w:rFonts w:ascii="Arial" w:eastAsia="Arial" w:hAnsi="Arial" w:cs="Arial"/>
          <w:lang w:val="es-ES_tradnl" w:eastAsia="es-ES_tradnl"/>
        </w:rPr>
        <w:t>Mipyme</w:t>
      </w:r>
      <w:proofErr w:type="spellEnd"/>
      <w:r w:rsidRPr="008D1673">
        <w:rPr>
          <w:rFonts w:ascii="Arial" w:eastAsia="Arial" w:hAnsi="Arial" w:cs="Arial"/>
          <w:lang w:val="es-ES_tradnl" w:eastAsia="es-ES_tradnl"/>
        </w:rPr>
        <w:t xml:space="preserve">, cuyo objeto social les permita ejecutar el contrato relacionado con el proceso contractual. Asimismo, este artículo incluye a las cooperativas y demás entidades de economía solidaria dentro de los sujetos que pueden solicitar y participar en las convocatorias limitadas a </w:t>
      </w:r>
      <w:proofErr w:type="spellStart"/>
      <w:r w:rsidRPr="008D1673">
        <w:rPr>
          <w:rFonts w:ascii="Arial" w:eastAsia="Arial" w:hAnsi="Arial" w:cs="Arial"/>
          <w:lang w:val="es-ES_tradnl" w:eastAsia="es-ES_tradnl"/>
        </w:rPr>
        <w:t>Mipyme</w:t>
      </w:r>
      <w:proofErr w:type="spellEnd"/>
      <w:r w:rsidRPr="008D1673">
        <w:rPr>
          <w:rFonts w:ascii="Arial" w:eastAsia="Arial" w:hAnsi="Arial" w:cs="Arial"/>
          <w:lang w:val="es-ES_tradnl" w:eastAsia="es-ES_tradnl"/>
        </w:rPr>
        <w:t xml:space="preserve">, siempre que estas cumplan con las condiciones señaladas en el artículo. </w:t>
      </w:r>
    </w:p>
    <w:p w14:paraId="55AFAF54" w14:textId="77777777" w:rsidR="008A36FD" w:rsidRDefault="008A36FD" w:rsidP="008A36FD">
      <w:pPr>
        <w:spacing w:before="120" w:after="120" w:line="276" w:lineRule="auto"/>
        <w:ind w:firstLine="709"/>
        <w:jc w:val="both"/>
        <w:rPr>
          <w:rFonts w:ascii="Arial" w:eastAsia="Arial" w:hAnsi="Arial" w:cs="Arial"/>
          <w:lang w:eastAsia="es-ES_tradnl"/>
        </w:rPr>
      </w:pPr>
      <w:r w:rsidRPr="008D1673">
        <w:rPr>
          <w:rFonts w:ascii="Arial" w:eastAsia="Arial" w:hAnsi="Arial" w:cs="Arial"/>
          <w:lang w:val="es-ES_tradnl" w:eastAsia="es-ES_tradnl"/>
        </w:rPr>
        <w:t>De esta manera, en todos los procesos de contratación, independientemente de la modalidad de selección, las Entidades Estatales, cualquiera que sea su régimen de contratación,</w:t>
      </w:r>
      <w:r w:rsidRPr="008D1673">
        <w:rPr>
          <w:rFonts w:ascii="Arial" w:eastAsia="Arial" w:hAnsi="Arial" w:cs="Arial"/>
          <w:lang w:eastAsia="es-ES_tradnl"/>
        </w:rPr>
        <w:t xml:space="preserve"> los patrimonios autónomos constituidos por entidades estatales y los particulares que ejecuten recursos públicos, deberán limitar las convocatorias con </w:t>
      </w:r>
      <w:r w:rsidRPr="008D1673">
        <w:rPr>
          <w:rFonts w:ascii="Arial" w:eastAsia="Arial" w:hAnsi="Arial" w:cs="Arial"/>
          <w:lang w:eastAsia="es-ES_tradnl"/>
        </w:rPr>
        <w:lastRenderedPageBreak/>
        <w:t xml:space="preserve">pluralidad de oferentes a </w:t>
      </w:r>
      <w:proofErr w:type="spellStart"/>
      <w:r w:rsidRPr="008D1673">
        <w:rPr>
          <w:rFonts w:ascii="Arial" w:eastAsia="Arial" w:hAnsi="Arial" w:cs="Arial"/>
          <w:lang w:eastAsia="es-ES_tradnl"/>
        </w:rPr>
        <w:t>Mipymes</w:t>
      </w:r>
      <w:proofErr w:type="spellEnd"/>
      <w:r w:rsidRPr="008D1673">
        <w:rPr>
          <w:rFonts w:ascii="Arial" w:eastAsia="Arial" w:hAnsi="Arial" w:cs="Arial"/>
          <w:lang w:eastAsia="es-ES_tradnl"/>
        </w:rPr>
        <w:t xml:space="preserve"> colombianas, una vez concurran todos los requisitos señalados anteriormente y siempre que cuenten con mínimo un (1) año de existencia. </w:t>
      </w:r>
    </w:p>
    <w:p w14:paraId="4FE61AA8" w14:textId="77777777" w:rsidR="008A36FD" w:rsidRPr="008D1673" w:rsidRDefault="008A36FD" w:rsidP="008A36FD">
      <w:pPr>
        <w:spacing w:before="120" w:after="0" w:line="276" w:lineRule="auto"/>
        <w:ind w:firstLine="709"/>
        <w:jc w:val="both"/>
        <w:rPr>
          <w:rFonts w:ascii="Arial" w:eastAsia="Arial" w:hAnsi="Arial" w:cs="Arial"/>
          <w:lang w:val="es-ES_tradnl" w:eastAsia="es-ES_tradnl"/>
        </w:rPr>
      </w:pPr>
      <w:r>
        <w:rPr>
          <w:rFonts w:ascii="Arial" w:eastAsia="Arial" w:hAnsi="Arial" w:cs="Arial"/>
          <w:lang w:eastAsia="es-ES_tradnl"/>
        </w:rPr>
        <w:t xml:space="preserve">Así las cosas, es claro que el término de un (1) año que exige la norma se predica respecto del tiempo mínimo de constitución que debe tener la </w:t>
      </w:r>
      <w:proofErr w:type="spellStart"/>
      <w:r>
        <w:rPr>
          <w:rFonts w:ascii="Arial" w:eastAsia="Arial" w:hAnsi="Arial" w:cs="Arial"/>
          <w:lang w:eastAsia="es-ES_tradnl"/>
        </w:rPr>
        <w:t>Mipyme</w:t>
      </w:r>
      <w:proofErr w:type="spellEnd"/>
      <w:r>
        <w:rPr>
          <w:rFonts w:ascii="Arial" w:eastAsia="Arial" w:hAnsi="Arial" w:cs="Arial"/>
          <w:lang w:eastAsia="es-ES_tradnl"/>
        </w:rPr>
        <w:t xml:space="preserve"> interesada en participar del proceso limitado. </w:t>
      </w:r>
    </w:p>
    <w:p w14:paraId="49998383" w14:textId="77777777" w:rsidR="008A36FD" w:rsidRDefault="008A36FD" w:rsidP="008A36FD">
      <w:pPr>
        <w:spacing w:after="0" w:line="276" w:lineRule="auto"/>
        <w:contextualSpacing/>
        <w:jc w:val="both"/>
        <w:rPr>
          <w:rFonts w:ascii="Arial" w:eastAsia="Calibri" w:hAnsi="Arial" w:cs="Arial"/>
          <w:lang w:val="es-ES_tradnl"/>
        </w:rPr>
      </w:pPr>
    </w:p>
    <w:p w14:paraId="21570252" w14:textId="77777777" w:rsidR="008A36FD" w:rsidRPr="008D1673" w:rsidRDefault="008A36FD" w:rsidP="008A36FD">
      <w:pPr>
        <w:spacing w:after="0" w:line="276" w:lineRule="auto"/>
        <w:contextualSpacing/>
        <w:jc w:val="both"/>
        <w:rPr>
          <w:rFonts w:ascii="Arial" w:hAnsi="Arial" w:cs="Arial"/>
          <w:b/>
          <w:bCs/>
          <w:lang w:eastAsia="es-ES"/>
        </w:rPr>
      </w:pPr>
      <w:r w:rsidRPr="008D1673">
        <w:rPr>
          <w:rFonts w:ascii="Arial" w:hAnsi="Arial" w:cs="Arial"/>
          <w:b/>
          <w:bCs/>
          <w:lang w:eastAsia="es-ES"/>
        </w:rPr>
        <w:t>2.</w:t>
      </w:r>
      <w:r>
        <w:rPr>
          <w:rFonts w:ascii="Arial" w:hAnsi="Arial" w:cs="Arial"/>
          <w:b/>
          <w:bCs/>
          <w:lang w:eastAsia="es-ES"/>
        </w:rPr>
        <w:t>4</w:t>
      </w:r>
      <w:r w:rsidRPr="008D1673">
        <w:rPr>
          <w:rFonts w:ascii="Arial" w:hAnsi="Arial" w:cs="Arial"/>
          <w:b/>
          <w:bCs/>
          <w:lang w:eastAsia="es-ES"/>
        </w:rPr>
        <w:t xml:space="preserve">. </w:t>
      </w:r>
      <w:r>
        <w:rPr>
          <w:rFonts w:ascii="Arial" w:hAnsi="Arial" w:cs="Arial"/>
          <w:b/>
          <w:bCs/>
          <w:lang w:eastAsia="es-ES"/>
        </w:rPr>
        <w:t xml:space="preserve">Requisitos para la limitación de convocatorias a </w:t>
      </w:r>
      <w:proofErr w:type="spellStart"/>
      <w:r>
        <w:rPr>
          <w:rFonts w:ascii="Arial" w:hAnsi="Arial" w:cs="Arial"/>
          <w:b/>
          <w:bCs/>
          <w:lang w:eastAsia="es-ES"/>
        </w:rPr>
        <w:t>Mipyme</w:t>
      </w:r>
      <w:proofErr w:type="spellEnd"/>
      <w:r>
        <w:rPr>
          <w:rFonts w:ascii="Arial" w:hAnsi="Arial" w:cs="Arial"/>
          <w:b/>
          <w:bCs/>
          <w:lang w:eastAsia="es-ES"/>
        </w:rPr>
        <w:t xml:space="preserve"> en el ámbito territorial</w:t>
      </w:r>
    </w:p>
    <w:p w14:paraId="2200D371" w14:textId="77777777" w:rsidR="008A36FD" w:rsidRDefault="008A36FD" w:rsidP="008A36FD">
      <w:pPr>
        <w:spacing w:after="0" w:line="276" w:lineRule="auto"/>
        <w:contextualSpacing/>
        <w:jc w:val="both"/>
        <w:rPr>
          <w:rFonts w:ascii="Arial" w:eastAsia="Calibri" w:hAnsi="Arial" w:cs="Arial"/>
          <w:lang w:val="es-ES_tradnl"/>
        </w:rPr>
      </w:pPr>
    </w:p>
    <w:p w14:paraId="14BC4CC0" w14:textId="77777777" w:rsidR="008A36FD" w:rsidRPr="001572B7" w:rsidRDefault="008A36FD" w:rsidP="008A36FD">
      <w:pPr>
        <w:spacing w:after="0" w:line="276" w:lineRule="auto"/>
        <w:jc w:val="both"/>
        <w:rPr>
          <w:rFonts w:ascii="Arial" w:eastAsia="Calibri" w:hAnsi="Arial" w:cs="Arial"/>
        </w:rPr>
      </w:pPr>
      <w:r>
        <w:rPr>
          <w:rFonts w:ascii="Arial" w:eastAsia="Calibri" w:hAnsi="Arial" w:cs="Arial"/>
          <w:lang w:val="es-ES_tradnl"/>
        </w:rPr>
        <w:t xml:space="preserve">De otra parte, sobre las limitaciones territoriales para convocatorias de </w:t>
      </w:r>
      <w:proofErr w:type="spellStart"/>
      <w:r>
        <w:rPr>
          <w:rFonts w:ascii="Arial" w:eastAsia="Calibri" w:hAnsi="Arial" w:cs="Arial"/>
          <w:lang w:val="es-ES_tradnl"/>
        </w:rPr>
        <w:t>Mipymes</w:t>
      </w:r>
      <w:proofErr w:type="spellEnd"/>
      <w:r>
        <w:rPr>
          <w:rFonts w:ascii="Arial" w:eastAsia="Calibri" w:hAnsi="Arial" w:cs="Arial"/>
          <w:lang w:val="es-ES_tradnl"/>
        </w:rPr>
        <w:t xml:space="preserve"> a la luz del antiguo artículo</w:t>
      </w:r>
      <w:r w:rsidRPr="00B9642A">
        <w:rPr>
          <w:rFonts w:ascii="Arial" w:eastAsia="Calibri" w:hAnsi="Arial" w:cs="Arial"/>
          <w:lang w:val="es-ES_tradnl"/>
        </w:rPr>
        <w:t xml:space="preserve"> 2.2.1.2.4.2.3 del Decreto 1082 de 201</w:t>
      </w:r>
      <w:r>
        <w:rPr>
          <w:rFonts w:ascii="Arial" w:eastAsia="Calibri" w:hAnsi="Arial" w:cs="Arial"/>
          <w:lang w:val="es-ES_tradnl"/>
        </w:rPr>
        <w:t>5, esta Agencia –</w:t>
      </w:r>
      <w:r w:rsidRPr="001572B7">
        <w:rPr>
          <w:rFonts w:ascii="Arial" w:hAnsi="Arial" w:cs="Arial"/>
        </w:rPr>
        <w:t xml:space="preserve">en </w:t>
      </w:r>
      <w:r>
        <w:rPr>
          <w:rFonts w:ascii="Arial" w:hAnsi="Arial" w:cs="Arial"/>
        </w:rPr>
        <w:t xml:space="preserve">los </w:t>
      </w:r>
      <w:r w:rsidRPr="001572B7">
        <w:rPr>
          <w:rFonts w:ascii="Arial" w:hAnsi="Arial" w:cs="Arial"/>
        </w:rPr>
        <w:t>concepto</w:t>
      </w:r>
      <w:r>
        <w:rPr>
          <w:rFonts w:ascii="Arial" w:hAnsi="Arial" w:cs="Arial"/>
        </w:rPr>
        <w:t>s</w:t>
      </w:r>
      <w:r w:rsidRPr="001572B7">
        <w:rPr>
          <w:rFonts w:ascii="Arial" w:hAnsi="Arial" w:cs="Arial"/>
        </w:rPr>
        <w:t xml:space="preserve"> del 29 de enero de 2018 −radicado No. 4201714000006924−,</w:t>
      </w:r>
      <w:r w:rsidRPr="001572B7">
        <w:rPr>
          <w:rFonts w:ascii="Arial" w:eastAsia="Calibri" w:hAnsi="Arial" w:cs="Arial"/>
        </w:rPr>
        <w:t xml:space="preserve"> C – 045 del 17 de marzo de 2020, C – 162 del 16 de abril de 2020, C – 214 del 21 de abril de 2020, C – 258 del 17 de abril de 2020, C – 364 del 4 de junio de 2020, C – 413 del 30 de junio de 2020</w:t>
      </w:r>
      <w:r w:rsidRPr="001572B7">
        <w:rPr>
          <w:rFonts w:ascii="Arial" w:hAnsi="Arial" w:cs="Arial"/>
        </w:rPr>
        <w:t xml:space="preserve">, </w:t>
      </w:r>
      <w:r w:rsidRPr="001572B7">
        <w:rPr>
          <w:rFonts w:ascii="Arial" w:eastAsia="Calibri" w:hAnsi="Arial" w:cs="Arial"/>
        </w:rPr>
        <w:t>C – 492 del 24 de julio de 2020, C – 523 del 11 de agosto de 2020</w:t>
      </w:r>
      <w:r>
        <w:rPr>
          <w:rFonts w:ascii="Arial" w:eastAsia="Calibri" w:hAnsi="Arial" w:cs="Arial"/>
        </w:rPr>
        <w:t>,</w:t>
      </w:r>
      <w:r w:rsidRPr="001572B7">
        <w:rPr>
          <w:rFonts w:ascii="Arial" w:eastAsia="Calibri" w:hAnsi="Arial" w:cs="Arial"/>
        </w:rPr>
        <w:t xml:space="preserve"> C – 610 del 14 de septiembre de 2020</w:t>
      </w:r>
      <w:r>
        <w:rPr>
          <w:rFonts w:ascii="Arial" w:eastAsia="Calibri" w:hAnsi="Arial" w:cs="Arial"/>
        </w:rPr>
        <w:t xml:space="preserve"> y C-700 de 1 de diciembre de 2020–</w:t>
      </w:r>
      <w:r>
        <w:rPr>
          <w:rFonts w:ascii="Arial" w:eastAsia="Calibri" w:hAnsi="Arial" w:cs="Arial"/>
          <w:lang w:val="es-ES_tradnl"/>
        </w:rPr>
        <w:t xml:space="preserve"> había sostenido </w:t>
      </w:r>
      <w:r w:rsidRPr="001572B7">
        <w:rPr>
          <w:rFonts w:ascii="Arial" w:eastAsia="Calibri" w:hAnsi="Arial" w:cs="Arial"/>
          <w:lang w:val="es-ES_tradnl"/>
        </w:rPr>
        <w:t xml:space="preserve">que, para que se permitiera la participación de una </w:t>
      </w:r>
      <w:proofErr w:type="spellStart"/>
      <w:r w:rsidRPr="001572B7">
        <w:rPr>
          <w:rFonts w:ascii="Arial" w:eastAsia="Calibri" w:hAnsi="Arial" w:cs="Arial"/>
          <w:lang w:val="es-ES_tradnl"/>
        </w:rPr>
        <w:t>Mipyme</w:t>
      </w:r>
      <w:proofErr w:type="spellEnd"/>
      <w:r w:rsidRPr="001572B7">
        <w:rPr>
          <w:rFonts w:ascii="Arial" w:eastAsia="Calibri" w:hAnsi="Arial" w:cs="Arial"/>
          <w:lang w:val="es-ES_tradnl"/>
        </w:rPr>
        <w:t xml:space="preserve"> en uno de estos procesos, era necesario que esta demostrara estar domiciliada en el municipio o departamento en el que se ejecutaría el contrato</w:t>
      </w:r>
      <w:r>
        <w:rPr>
          <w:rFonts w:ascii="Arial" w:eastAsia="Calibri" w:hAnsi="Arial" w:cs="Arial"/>
          <w:lang w:val="es-ES_tradnl"/>
        </w:rPr>
        <w:t>. La tesis se expuso en los siguientes términos</w:t>
      </w:r>
      <w:r w:rsidRPr="001572B7">
        <w:rPr>
          <w:rFonts w:ascii="Arial" w:eastAsia="Calibri" w:hAnsi="Arial" w:cs="Arial"/>
        </w:rPr>
        <w:t xml:space="preserve">: </w:t>
      </w:r>
    </w:p>
    <w:p w14:paraId="16D92C28" w14:textId="77777777" w:rsidR="008A36FD" w:rsidRDefault="008A36FD" w:rsidP="008A36FD">
      <w:pPr>
        <w:spacing w:after="0" w:line="240" w:lineRule="auto"/>
        <w:ind w:left="709" w:right="709"/>
        <w:contextualSpacing/>
        <w:jc w:val="both"/>
        <w:rPr>
          <w:rFonts w:ascii="Arial" w:hAnsi="Arial" w:cs="Arial"/>
          <w:sz w:val="20"/>
          <w:szCs w:val="20"/>
        </w:rPr>
      </w:pPr>
    </w:p>
    <w:p w14:paraId="247FBC2C" w14:textId="77777777" w:rsidR="008A36FD" w:rsidRDefault="008A36FD" w:rsidP="008A36FD">
      <w:pPr>
        <w:spacing w:after="0" w:line="240" w:lineRule="auto"/>
        <w:ind w:left="709" w:right="709"/>
        <w:contextualSpacing/>
        <w:jc w:val="both"/>
        <w:rPr>
          <w:rFonts w:ascii="Arial" w:hAnsi="Arial" w:cs="Arial"/>
          <w:sz w:val="20"/>
          <w:szCs w:val="20"/>
        </w:rPr>
      </w:pPr>
      <w:r>
        <w:rPr>
          <w:rFonts w:ascii="Arial" w:hAnsi="Arial" w:cs="Arial"/>
          <w:sz w:val="20"/>
          <w:szCs w:val="20"/>
        </w:rPr>
        <w:t>“</w:t>
      </w:r>
      <w:r w:rsidRPr="009874B7">
        <w:rPr>
          <w:rFonts w:ascii="Arial" w:hAnsi="Arial" w:cs="Arial"/>
          <w:sz w:val="20"/>
          <w:szCs w:val="20"/>
        </w:rPr>
        <w:t xml:space="preserve">Es de resaltar que </w:t>
      </w:r>
      <w:r w:rsidRPr="009874B7">
        <w:rPr>
          <w:rFonts w:ascii="Arial" w:hAnsi="Arial" w:cs="Arial"/>
          <w:i/>
          <w:iCs/>
          <w:sz w:val="20"/>
          <w:szCs w:val="20"/>
        </w:rPr>
        <w:t xml:space="preserve">estas normas se refieren a las </w:t>
      </w:r>
      <w:proofErr w:type="spellStart"/>
      <w:r w:rsidRPr="009874B7">
        <w:rPr>
          <w:rFonts w:ascii="Arial" w:hAnsi="Arial" w:cs="Arial"/>
          <w:i/>
          <w:iCs/>
          <w:sz w:val="20"/>
          <w:szCs w:val="20"/>
        </w:rPr>
        <w:t>Mipymes</w:t>
      </w:r>
      <w:proofErr w:type="spellEnd"/>
      <w:r w:rsidRPr="009874B7">
        <w:rPr>
          <w:rFonts w:ascii="Arial" w:hAnsi="Arial" w:cs="Arial"/>
          <w:i/>
          <w:iCs/>
          <w:sz w:val="20"/>
          <w:szCs w:val="20"/>
        </w:rPr>
        <w:t xml:space="preserve"> nacionales genéricamente y, particularmente, a las </w:t>
      </w:r>
      <w:proofErr w:type="spellStart"/>
      <w:r w:rsidRPr="009874B7">
        <w:rPr>
          <w:rFonts w:ascii="Arial" w:hAnsi="Arial" w:cs="Arial"/>
          <w:i/>
          <w:iCs/>
          <w:sz w:val="20"/>
          <w:szCs w:val="20"/>
        </w:rPr>
        <w:t>Mipymes</w:t>
      </w:r>
      <w:proofErr w:type="spellEnd"/>
      <w:r w:rsidRPr="009874B7">
        <w:rPr>
          <w:rFonts w:ascii="Arial" w:hAnsi="Arial" w:cs="Arial"/>
          <w:i/>
          <w:iCs/>
          <w:sz w:val="20"/>
          <w:szCs w:val="20"/>
        </w:rPr>
        <w:t xml:space="preserve"> nacionales «domiciliadas en los departamentos o municipios en donde se va a ejecutar el contrato».</w:t>
      </w:r>
      <w:r w:rsidRPr="009874B7">
        <w:rPr>
          <w:rFonts w:ascii="Arial" w:hAnsi="Arial" w:cs="Arial"/>
          <w:sz w:val="20"/>
          <w:szCs w:val="20"/>
        </w:rPr>
        <w:t xml:space="preserve"> En ambos casos se refiere a </w:t>
      </w:r>
      <w:proofErr w:type="spellStart"/>
      <w:r w:rsidRPr="009874B7">
        <w:rPr>
          <w:rFonts w:ascii="Arial" w:hAnsi="Arial" w:cs="Arial"/>
          <w:sz w:val="20"/>
          <w:szCs w:val="20"/>
        </w:rPr>
        <w:t>Mipymes</w:t>
      </w:r>
      <w:proofErr w:type="spellEnd"/>
      <w:r w:rsidRPr="009874B7">
        <w:rPr>
          <w:rFonts w:ascii="Arial" w:hAnsi="Arial" w:cs="Arial"/>
          <w:sz w:val="20"/>
          <w:szCs w:val="20"/>
        </w:rPr>
        <w:t xml:space="preserve"> nacionales, distinguiéndolas de las empresas extranjeras. Del artículo 2.2.1.2.4.2.3. del Decreto 1082 de 2015 no se deriva que existan </w:t>
      </w:r>
      <w:proofErr w:type="spellStart"/>
      <w:r w:rsidRPr="009874B7">
        <w:rPr>
          <w:rFonts w:ascii="Arial" w:hAnsi="Arial" w:cs="Arial"/>
          <w:sz w:val="20"/>
          <w:szCs w:val="20"/>
        </w:rPr>
        <w:t>Mipymes</w:t>
      </w:r>
      <w:proofErr w:type="spellEnd"/>
      <w:r w:rsidRPr="009874B7">
        <w:rPr>
          <w:rFonts w:ascii="Arial" w:hAnsi="Arial" w:cs="Arial"/>
          <w:sz w:val="20"/>
          <w:szCs w:val="20"/>
        </w:rPr>
        <w:t xml:space="preserve">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9874B7">
        <w:rPr>
          <w:rFonts w:ascii="Arial" w:hAnsi="Arial" w:cs="Arial"/>
          <w:sz w:val="20"/>
          <w:szCs w:val="20"/>
        </w:rPr>
        <w:t>Mipymes</w:t>
      </w:r>
      <w:proofErr w:type="spellEnd"/>
      <w:r w:rsidRPr="009874B7">
        <w:rPr>
          <w:rFonts w:ascii="Arial" w:hAnsi="Arial" w:cs="Arial"/>
          <w:sz w:val="20"/>
          <w:szCs w:val="20"/>
        </w:rPr>
        <w:t xml:space="preserve"> del orden nacional. Otra cosa es que las normas de contratación permitan que las </w:t>
      </w:r>
      <w:proofErr w:type="spellStart"/>
      <w:r w:rsidRPr="009874B7">
        <w:rPr>
          <w:rFonts w:ascii="Arial" w:hAnsi="Arial" w:cs="Arial"/>
          <w:sz w:val="20"/>
          <w:szCs w:val="20"/>
        </w:rPr>
        <w:t>Mipymes</w:t>
      </w:r>
      <w:proofErr w:type="spellEnd"/>
      <w:r w:rsidRPr="009874B7">
        <w:rPr>
          <w:rFonts w:ascii="Arial" w:hAnsi="Arial" w:cs="Arial"/>
          <w:sz w:val="20"/>
          <w:szCs w:val="20"/>
        </w:rPr>
        <w:t xml:space="preserve"> nacionales con «domicilio» en un municipio o departamento puedan beneficiarse en la ejecución de un contrato dentro de la entidad territorial en la que tienen su «domicilio». De todos modos, las </w:t>
      </w:r>
      <w:proofErr w:type="spellStart"/>
      <w:r w:rsidRPr="009874B7">
        <w:rPr>
          <w:rFonts w:ascii="Arial" w:hAnsi="Arial" w:cs="Arial"/>
          <w:sz w:val="20"/>
          <w:szCs w:val="20"/>
        </w:rPr>
        <w:t>Mipymes</w:t>
      </w:r>
      <w:proofErr w:type="spellEnd"/>
      <w:r w:rsidRPr="009874B7">
        <w:rPr>
          <w:rFonts w:ascii="Arial" w:hAnsi="Arial" w:cs="Arial"/>
          <w:sz w:val="20"/>
          <w:szCs w:val="20"/>
        </w:rPr>
        <w:t xml:space="preserve"> domiciliadas en un municipio o departamento son </w:t>
      </w:r>
      <w:proofErr w:type="spellStart"/>
      <w:r w:rsidRPr="009874B7">
        <w:rPr>
          <w:rFonts w:ascii="Arial" w:hAnsi="Arial" w:cs="Arial"/>
          <w:sz w:val="20"/>
          <w:szCs w:val="20"/>
        </w:rPr>
        <w:t>Mipymes</w:t>
      </w:r>
      <w:proofErr w:type="spellEnd"/>
      <w:r w:rsidRPr="009874B7">
        <w:rPr>
          <w:rFonts w:ascii="Arial" w:hAnsi="Arial" w:cs="Arial"/>
          <w:sz w:val="20"/>
          <w:szCs w:val="20"/>
        </w:rPr>
        <w:t xml:space="preserve"> nacionales. En consecuencia, no es procedente distinguir entre </w:t>
      </w:r>
      <w:proofErr w:type="spellStart"/>
      <w:r w:rsidRPr="009874B7">
        <w:rPr>
          <w:rFonts w:ascii="Arial" w:hAnsi="Arial" w:cs="Arial"/>
          <w:sz w:val="20"/>
          <w:szCs w:val="20"/>
        </w:rPr>
        <w:t>Mipymes</w:t>
      </w:r>
      <w:proofErr w:type="spellEnd"/>
      <w:r w:rsidRPr="009874B7">
        <w:rPr>
          <w:rFonts w:ascii="Arial" w:hAnsi="Arial" w:cs="Arial"/>
          <w:sz w:val="20"/>
          <w:szCs w:val="20"/>
        </w:rPr>
        <w:t xml:space="preserve"> nacionales y </w:t>
      </w:r>
      <w:proofErr w:type="spellStart"/>
      <w:r w:rsidRPr="009874B7">
        <w:rPr>
          <w:rFonts w:ascii="Arial" w:hAnsi="Arial" w:cs="Arial"/>
          <w:sz w:val="20"/>
          <w:szCs w:val="20"/>
        </w:rPr>
        <w:t>Mipymes</w:t>
      </w:r>
      <w:proofErr w:type="spellEnd"/>
      <w:r w:rsidRPr="009874B7">
        <w:rPr>
          <w:rFonts w:ascii="Arial" w:hAnsi="Arial" w:cs="Arial"/>
          <w:sz w:val="20"/>
          <w:szCs w:val="20"/>
        </w:rPr>
        <w:t xml:space="preserve"> municipales o departamentales, habida cuenta que estas últimas no existen como categoría dentro del ordenamiento normativo.</w:t>
      </w:r>
    </w:p>
    <w:p w14:paraId="53629BF4" w14:textId="77777777" w:rsidR="008A36FD" w:rsidRPr="009874B7" w:rsidRDefault="008A36FD" w:rsidP="008A36FD">
      <w:pPr>
        <w:spacing w:after="0" w:line="240" w:lineRule="auto"/>
        <w:ind w:left="709" w:right="709"/>
        <w:contextualSpacing/>
        <w:jc w:val="both"/>
        <w:rPr>
          <w:rFonts w:ascii="Arial" w:hAnsi="Arial" w:cs="Arial"/>
          <w:sz w:val="20"/>
          <w:szCs w:val="20"/>
        </w:rPr>
      </w:pPr>
    </w:p>
    <w:p w14:paraId="0905D3C8" w14:textId="77777777" w:rsidR="008A36FD" w:rsidRPr="009874B7" w:rsidRDefault="008A36FD" w:rsidP="008A36FD">
      <w:pPr>
        <w:spacing w:after="0" w:line="240" w:lineRule="auto"/>
        <w:ind w:left="709" w:right="709"/>
        <w:contextualSpacing/>
        <w:jc w:val="both"/>
        <w:rPr>
          <w:rFonts w:ascii="Arial" w:hAnsi="Arial" w:cs="Arial"/>
          <w:sz w:val="20"/>
          <w:szCs w:val="20"/>
        </w:rPr>
      </w:pPr>
      <w:r w:rsidRPr="009874B7">
        <w:rPr>
          <w:rFonts w:ascii="Arial" w:hAnsi="Arial" w:cs="Arial"/>
          <w:sz w:val="20"/>
          <w:szCs w:val="20"/>
        </w:rPr>
        <w:t xml:space="preserve">Igualmente, se debe precisar que </w:t>
      </w:r>
      <w:r w:rsidRPr="009874B7">
        <w:rPr>
          <w:rFonts w:ascii="Arial" w:hAnsi="Arial" w:cs="Arial"/>
          <w:i/>
          <w:iCs/>
          <w:sz w:val="20"/>
          <w:szCs w:val="20"/>
        </w:rPr>
        <w:t>el artículo 2.2.1.2.4.2.3. del Decreto 1082 de 2015 se refiere a las «</w:t>
      </w:r>
      <w:proofErr w:type="spellStart"/>
      <w:r w:rsidRPr="009874B7">
        <w:rPr>
          <w:rFonts w:ascii="Arial" w:hAnsi="Arial" w:cs="Arial"/>
          <w:i/>
          <w:iCs/>
          <w:sz w:val="20"/>
          <w:szCs w:val="20"/>
        </w:rPr>
        <w:t>Mipyme</w:t>
      </w:r>
      <w:proofErr w:type="spellEnd"/>
      <w:r w:rsidRPr="009874B7">
        <w:rPr>
          <w:rFonts w:ascii="Arial" w:hAnsi="Arial" w:cs="Arial"/>
          <w:i/>
          <w:iCs/>
          <w:sz w:val="20"/>
          <w:szCs w:val="20"/>
        </w:rPr>
        <w:t xml:space="preserve"> nacionales domiciliadas en los departamentos o municipios en donde se va a ejecutar el contrato» «cursivas propias», esto es, al «domicilio» y no a las «sucursales». Esta distinción es importante porque el beneficio normativo </w:t>
      </w:r>
      <w:r w:rsidRPr="009874B7">
        <w:rPr>
          <w:rFonts w:ascii="Arial" w:hAnsi="Arial" w:cs="Arial"/>
          <w:i/>
          <w:iCs/>
          <w:sz w:val="20"/>
          <w:szCs w:val="20"/>
        </w:rPr>
        <w:lastRenderedPageBreak/>
        <w:t xml:space="preserve">únicamente aplica en el lugar en el que la </w:t>
      </w:r>
      <w:proofErr w:type="spellStart"/>
      <w:r w:rsidRPr="009874B7">
        <w:rPr>
          <w:rFonts w:ascii="Arial" w:hAnsi="Arial" w:cs="Arial"/>
          <w:i/>
          <w:iCs/>
          <w:sz w:val="20"/>
          <w:szCs w:val="20"/>
        </w:rPr>
        <w:t>Mipyme</w:t>
      </w:r>
      <w:proofErr w:type="spellEnd"/>
      <w:r w:rsidRPr="009874B7">
        <w:rPr>
          <w:rFonts w:ascii="Arial" w:hAnsi="Arial" w:cs="Arial"/>
          <w:i/>
          <w:iCs/>
          <w:sz w:val="20"/>
          <w:szCs w:val="20"/>
        </w:rPr>
        <w:t xml:space="preserve"> tiene su «domicilio», y no en donde tiene sucursales</w:t>
      </w:r>
      <w:r>
        <w:rPr>
          <w:rFonts w:ascii="Arial" w:hAnsi="Arial" w:cs="Arial"/>
          <w:i/>
          <w:iCs/>
          <w:sz w:val="20"/>
          <w:szCs w:val="20"/>
        </w:rPr>
        <w:t>”</w:t>
      </w:r>
      <w:r w:rsidRPr="009874B7">
        <w:rPr>
          <w:rStyle w:val="Refdenotaalpie"/>
          <w:rFonts w:ascii="Arial" w:hAnsi="Arial" w:cs="Arial"/>
          <w:i/>
          <w:iCs/>
          <w:sz w:val="20"/>
          <w:szCs w:val="20"/>
        </w:rPr>
        <w:footnoteReference w:id="12"/>
      </w:r>
      <w:r w:rsidRPr="009874B7">
        <w:rPr>
          <w:rFonts w:ascii="Arial" w:hAnsi="Arial" w:cs="Arial"/>
          <w:sz w:val="20"/>
          <w:szCs w:val="20"/>
        </w:rPr>
        <w:t>. (Énfasis fuera de texto)</w:t>
      </w:r>
    </w:p>
    <w:p w14:paraId="3F9A67F6" w14:textId="77777777" w:rsidR="008A36FD" w:rsidRPr="001F7144" w:rsidRDefault="008A36FD" w:rsidP="008A36FD">
      <w:pPr>
        <w:spacing w:after="0" w:line="276" w:lineRule="auto"/>
        <w:ind w:left="709" w:right="709"/>
        <w:jc w:val="both"/>
        <w:rPr>
          <w:rFonts w:ascii="Arial" w:hAnsi="Arial" w:cs="Arial"/>
        </w:rPr>
      </w:pPr>
    </w:p>
    <w:p w14:paraId="21932D13" w14:textId="77777777" w:rsidR="008A36FD" w:rsidRPr="00AA6B44" w:rsidRDefault="008A36FD" w:rsidP="008A36FD">
      <w:pPr>
        <w:spacing w:after="120" w:line="276" w:lineRule="auto"/>
        <w:ind w:firstLine="709"/>
        <w:jc w:val="both"/>
        <w:rPr>
          <w:rFonts w:ascii="Arial" w:eastAsia="Calibri" w:hAnsi="Arial" w:cs="Arial"/>
          <w:lang w:val="es-ES_tradnl"/>
        </w:rPr>
      </w:pPr>
      <w:r w:rsidRPr="00AA6B44">
        <w:rPr>
          <w:rFonts w:ascii="Arial" w:hAnsi="Arial" w:cs="Arial"/>
        </w:rPr>
        <w:t xml:space="preserve">Como se aprecia, la postura sostenida por esta Agencia en vigencia del artículo </w:t>
      </w:r>
      <w:r w:rsidRPr="00AA6B44">
        <w:rPr>
          <w:rFonts w:ascii="Arial" w:eastAsia="Calibri" w:hAnsi="Arial" w:cs="Arial"/>
          <w:lang w:val="es-ES_tradnl"/>
        </w:rPr>
        <w:t xml:space="preserve">2.2.1.2.4.2.3 del Decreto 1082 de 2015 no contemplaba la posibilidad de que una </w:t>
      </w:r>
      <w:proofErr w:type="spellStart"/>
      <w:r w:rsidRPr="00AA6B44">
        <w:rPr>
          <w:rFonts w:ascii="Arial" w:eastAsia="Calibri" w:hAnsi="Arial" w:cs="Arial"/>
          <w:lang w:val="es-ES_tradnl"/>
        </w:rPr>
        <w:t>Mipyme</w:t>
      </w:r>
      <w:proofErr w:type="spellEnd"/>
      <w:r w:rsidRPr="00AA6B44">
        <w:rPr>
          <w:rFonts w:ascii="Arial" w:eastAsia="Calibri" w:hAnsi="Arial" w:cs="Arial"/>
          <w:lang w:val="es-ES_tradnl"/>
        </w:rPr>
        <w:t xml:space="preserve"> domiciliada en un departamento o municipio diferentes al lugar de ejecución del contrato, en atención al cual se realiza la limitación territorial, participara en un proceso de selección por el hecho de tener una sucursal en este, puesto que lo relevante es el domicilio de la </w:t>
      </w:r>
      <w:proofErr w:type="spellStart"/>
      <w:r w:rsidRPr="00AA6B44">
        <w:rPr>
          <w:rFonts w:ascii="Arial" w:eastAsia="Calibri" w:hAnsi="Arial" w:cs="Arial"/>
          <w:lang w:val="es-ES_tradnl"/>
        </w:rPr>
        <w:t>Mipyme</w:t>
      </w:r>
      <w:proofErr w:type="spellEnd"/>
      <w:r w:rsidRPr="00AA6B44">
        <w:rPr>
          <w:rFonts w:ascii="Arial" w:eastAsia="Calibri" w:hAnsi="Arial" w:cs="Arial"/>
          <w:lang w:val="es-ES_tradnl"/>
        </w:rPr>
        <w:t xml:space="preserve">. </w:t>
      </w:r>
    </w:p>
    <w:p w14:paraId="2634EA2D" w14:textId="77777777" w:rsidR="008A36FD" w:rsidRPr="00AA6B44" w:rsidRDefault="008A36FD" w:rsidP="008A36FD">
      <w:pPr>
        <w:spacing w:after="0" w:line="276" w:lineRule="auto"/>
        <w:ind w:firstLine="709"/>
        <w:jc w:val="both"/>
        <w:rPr>
          <w:rFonts w:ascii="Arial" w:eastAsia="Calibri" w:hAnsi="Arial" w:cs="Arial"/>
          <w:lang w:val="es-ES_tradnl"/>
        </w:rPr>
      </w:pPr>
      <w:r w:rsidRPr="00AA6B44">
        <w:rPr>
          <w:rFonts w:ascii="Arial" w:eastAsia="Calibri" w:hAnsi="Arial" w:cs="Arial"/>
          <w:lang w:val="es-ES_tradnl"/>
        </w:rPr>
        <w:t xml:space="preserve">Ahora bien, el texto del actual artículo 2.2.1.2.4.2.3, modificado por el artículo 5 del Decreto 1860 de 2021, no cambia la tesis adoptada en conceptos </w:t>
      </w:r>
      <w:r>
        <w:rPr>
          <w:rFonts w:ascii="Arial" w:eastAsia="Calibri" w:hAnsi="Arial" w:cs="Arial"/>
          <w:lang w:val="es-ES_tradnl"/>
        </w:rPr>
        <w:t xml:space="preserve">citados </w:t>
      </w:r>
      <w:r w:rsidRPr="00AA6B44">
        <w:rPr>
          <w:rFonts w:ascii="Arial" w:eastAsia="Calibri" w:hAnsi="Arial" w:cs="Arial"/>
          <w:lang w:val="es-ES_tradnl"/>
        </w:rPr>
        <w:t>anterior</w:t>
      </w:r>
      <w:r>
        <w:rPr>
          <w:rFonts w:ascii="Arial" w:eastAsia="Calibri" w:hAnsi="Arial" w:cs="Arial"/>
          <w:lang w:val="es-ES_tradnl"/>
        </w:rPr>
        <w:t>mente</w:t>
      </w:r>
      <w:r w:rsidRPr="00AA6B44">
        <w:rPr>
          <w:rFonts w:ascii="Arial" w:eastAsia="Calibri" w:hAnsi="Arial" w:cs="Arial"/>
          <w:lang w:val="es-ES_tradnl"/>
        </w:rPr>
        <w:t xml:space="preserve"> de</w:t>
      </w:r>
      <w:r>
        <w:rPr>
          <w:rFonts w:ascii="Arial" w:eastAsia="Calibri" w:hAnsi="Arial" w:cs="Arial"/>
          <w:lang w:val="es-ES_tradnl"/>
        </w:rPr>
        <w:t xml:space="preserve"> la Agencia Nacional de Contratación Pública - </w:t>
      </w:r>
      <w:r w:rsidRPr="00AA6B44">
        <w:rPr>
          <w:rFonts w:ascii="Arial" w:eastAsia="Calibri" w:hAnsi="Arial" w:cs="Arial"/>
          <w:lang w:val="es-ES_tradnl"/>
        </w:rPr>
        <w:t xml:space="preserve">Colombia Compra Eficiente emitidos antes de la expedición de este reglamento. Lo anterior en la medida que, respecto del domicilio de las </w:t>
      </w:r>
      <w:proofErr w:type="spellStart"/>
      <w:r w:rsidRPr="00AA6B44">
        <w:rPr>
          <w:rFonts w:ascii="Arial" w:eastAsia="Calibri" w:hAnsi="Arial" w:cs="Arial"/>
          <w:lang w:val="es-ES_tradnl"/>
        </w:rPr>
        <w:t>Mipymes</w:t>
      </w:r>
      <w:proofErr w:type="spellEnd"/>
      <w:r w:rsidRPr="00AA6B44">
        <w:rPr>
          <w:rFonts w:ascii="Arial" w:eastAsia="Calibri" w:hAnsi="Arial" w:cs="Arial"/>
          <w:lang w:val="es-ES_tradnl"/>
        </w:rPr>
        <w:t xml:space="preserve"> en el departamento o municipio donde se ejecuta el contrato, la reglamentación no tuvo cambios. Así se desprende del texto de la nueva norma que es del siguiente tenor: </w:t>
      </w:r>
    </w:p>
    <w:p w14:paraId="570883A2" w14:textId="77777777" w:rsidR="008A36FD" w:rsidRPr="009874B7" w:rsidRDefault="008A36FD" w:rsidP="008A36FD">
      <w:pPr>
        <w:spacing w:after="0" w:line="276" w:lineRule="auto"/>
        <w:ind w:right="709"/>
        <w:jc w:val="both"/>
        <w:rPr>
          <w:rFonts w:ascii="Arial" w:hAnsi="Arial" w:cs="Arial"/>
        </w:rPr>
      </w:pPr>
    </w:p>
    <w:p w14:paraId="7CAEBC08" w14:textId="77777777" w:rsidR="008A36FD" w:rsidRPr="009874B7" w:rsidRDefault="008A36FD" w:rsidP="008A36FD">
      <w:pPr>
        <w:spacing w:after="0" w:line="240" w:lineRule="auto"/>
        <w:ind w:left="709" w:right="709"/>
        <w:jc w:val="both"/>
        <w:rPr>
          <w:rFonts w:ascii="Arial" w:hAnsi="Arial" w:cs="Arial"/>
          <w:sz w:val="20"/>
          <w:szCs w:val="20"/>
        </w:rPr>
      </w:pPr>
      <w:r w:rsidRPr="009874B7">
        <w:rPr>
          <w:rFonts w:ascii="Arial" w:hAnsi="Arial" w:cs="Arial"/>
          <w:sz w:val="20"/>
          <w:szCs w:val="20"/>
        </w:rPr>
        <w:t>“ARTÍCULO  5. Modificación de la Subsección 2 de la Sección 4 del Capítulo 2 del Título 1 de la Parte 2 del Libro 2 del Decreto 1082 de 2015. Modifíquense los artículos 2.2.1.2.4.2.2., 2.2.1.2.4.2.3. y 2.2.1.2.4.2.4. de la Subsección 2 de la Sección 4 del Capítulo 2 del Título 1 de la Parte 2 del Libro 2 del Decreto 1082 de 2015, los cuales quedarán así:</w:t>
      </w:r>
    </w:p>
    <w:p w14:paraId="56708B78" w14:textId="77777777" w:rsidR="008A36FD" w:rsidRDefault="008A36FD" w:rsidP="008A36FD">
      <w:pPr>
        <w:spacing w:after="0" w:line="240" w:lineRule="auto"/>
        <w:ind w:left="709" w:right="709"/>
        <w:jc w:val="both"/>
        <w:rPr>
          <w:rFonts w:ascii="Arial" w:hAnsi="Arial" w:cs="Arial"/>
          <w:sz w:val="20"/>
          <w:szCs w:val="20"/>
        </w:rPr>
      </w:pPr>
    </w:p>
    <w:p w14:paraId="36A37181" w14:textId="77777777" w:rsidR="008A36FD" w:rsidRPr="009874B7" w:rsidRDefault="008A36FD" w:rsidP="008A36FD">
      <w:pPr>
        <w:spacing w:after="0" w:line="240" w:lineRule="auto"/>
        <w:ind w:left="709" w:right="709"/>
        <w:jc w:val="both"/>
        <w:rPr>
          <w:rFonts w:ascii="Arial" w:hAnsi="Arial" w:cs="Arial"/>
          <w:sz w:val="20"/>
          <w:szCs w:val="20"/>
        </w:rPr>
      </w:pPr>
      <w:r w:rsidRPr="009874B7">
        <w:rPr>
          <w:rFonts w:ascii="Arial" w:hAnsi="Arial" w:cs="Arial"/>
          <w:sz w:val="20"/>
          <w:szCs w:val="20"/>
        </w:rPr>
        <w:t>[…]</w:t>
      </w:r>
    </w:p>
    <w:p w14:paraId="374645D2" w14:textId="77777777" w:rsidR="008A36FD" w:rsidRDefault="008A36FD" w:rsidP="008A36FD">
      <w:pPr>
        <w:spacing w:after="0" w:line="240" w:lineRule="auto"/>
        <w:ind w:left="709" w:right="709"/>
        <w:jc w:val="both"/>
        <w:rPr>
          <w:rFonts w:ascii="Arial" w:hAnsi="Arial" w:cs="Arial"/>
          <w:sz w:val="20"/>
          <w:szCs w:val="20"/>
        </w:rPr>
      </w:pPr>
    </w:p>
    <w:p w14:paraId="1DF1489B" w14:textId="77777777" w:rsidR="008A36FD" w:rsidRPr="009874B7" w:rsidRDefault="008A36FD" w:rsidP="008A36FD">
      <w:pPr>
        <w:spacing w:after="0" w:line="240" w:lineRule="auto"/>
        <w:ind w:left="709" w:right="709"/>
        <w:jc w:val="both"/>
        <w:rPr>
          <w:rFonts w:ascii="Arial" w:eastAsia="Calibri" w:hAnsi="Arial" w:cs="Arial"/>
          <w:sz w:val="20"/>
          <w:szCs w:val="20"/>
          <w:lang w:val="es-ES_tradnl"/>
        </w:rPr>
      </w:pPr>
      <w:r w:rsidRPr="009874B7">
        <w:rPr>
          <w:rFonts w:ascii="Arial" w:hAnsi="Arial" w:cs="Arial"/>
          <w:sz w:val="20"/>
          <w:szCs w:val="20"/>
        </w:rPr>
        <w:t xml:space="preserve">ARTÍCULO 2.2.1.2.4.2.3. Limitaciones territoriales. De conformidad con el parágrafo 1 del artículo 12 de la Ley 1150 de 2007, las Entidades Estatales, independientemente de su régimen de contratación, los patrimonios autónomos constituidos por Entidades Estatales y los particulares que ejecuten recursos públicos, pueden realizar convocatorias limitadas a </w:t>
      </w:r>
      <w:proofErr w:type="spellStart"/>
      <w:r w:rsidRPr="009874B7">
        <w:rPr>
          <w:rFonts w:ascii="Arial" w:hAnsi="Arial" w:cs="Arial"/>
          <w:sz w:val="20"/>
          <w:szCs w:val="20"/>
        </w:rPr>
        <w:t>Mipyme</w:t>
      </w:r>
      <w:proofErr w:type="spellEnd"/>
      <w:r w:rsidRPr="009874B7">
        <w:rPr>
          <w:rFonts w:ascii="Arial" w:hAnsi="Arial" w:cs="Arial"/>
          <w:sz w:val="20"/>
          <w:szCs w:val="20"/>
        </w:rPr>
        <w:t xml:space="preserve"> colombianas que tengan domicilio en los departamentos o municipios en donde se va a ejecutar el contrato. Cada </w:t>
      </w:r>
      <w:proofErr w:type="spellStart"/>
      <w:r w:rsidRPr="009874B7">
        <w:rPr>
          <w:rFonts w:ascii="Arial" w:hAnsi="Arial" w:cs="Arial"/>
          <w:sz w:val="20"/>
          <w:szCs w:val="20"/>
        </w:rPr>
        <w:t>Mipyme</w:t>
      </w:r>
      <w:proofErr w:type="spellEnd"/>
      <w:r w:rsidRPr="009874B7">
        <w:rPr>
          <w:rFonts w:ascii="Arial" w:hAnsi="Arial" w:cs="Arial"/>
          <w:sz w:val="20"/>
          <w:szCs w:val="20"/>
        </w:rPr>
        <w:t xml:space="preserve"> deberá acreditar su domicilio con los documentos a los que se refiere el siguiente artículo”. </w:t>
      </w:r>
    </w:p>
    <w:p w14:paraId="4C7B2871" w14:textId="77777777" w:rsidR="008A36FD" w:rsidRPr="00AA6B44" w:rsidRDefault="008A36FD" w:rsidP="008A36FD">
      <w:pPr>
        <w:spacing w:after="0" w:line="276" w:lineRule="auto"/>
        <w:ind w:left="709" w:right="709"/>
        <w:jc w:val="both"/>
        <w:rPr>
          <w:rFonts w:ascii="Arial" w:eastAsia="Calibri" w:hAnsi="Arial" w:cs="Arial"/>
          <w:lang w:val="es-ES_tradnl"/>
        </w:rPr>
      </w:pPr>
    </w:p>
    <w:p w14:paraId="2BCB517E" w14:textId="77777777" w:rsidR="008A36FD" w:rsidRPr="00AA6B44" w:rsidRDefault="008A36FD" w:rsidP="008A36FD">
      <w:pPr>
        <w:spacing w:after="120" w:line="276" w:lineRule="auto"/>
        <w:ind w:firstLine="709"/>
        <w:jc w:val="both"/>
        <w:rPr>
          <w:rFonts w:ascii="Arial" w:eastAsia="Calibri" w:hAnsi="Arial" w:cs="Arial"/>
          <w:lang w:val="es-ES_tradnl"/>
        </w:rPr>
      </w:pPr>
      <w:r w:rsidRPr="00AA6B44">
        <w:rPr>
          <w:rFonts w:ascii="Arial" w:eastAsia="Calibri" w:hAnsi="Arial" w:cs="Arial"/>
          <w:lang w:val="es-ES_tradnl"/>
        </w:rPr>
        <w:t xml:space="preserve">La norma reglamentaria coincide con la redacción del parágrafo 1 del artículo 34 de la Ley 2069 de 2020, según el cual, </w:t>
      </w:r>
      <w:r>
        <w:rPr>
          <w:rFonts w:ascii="Arial" w:eastAsia="Calibri" w:hAnsi="Arial" w:cs="Arial"/>
          <w:lang w:val="es-ES_tradnl"/>
        </w:rPr>
        <w:t>sí</w:t>
      </w:r>
      <w:r w:rsidRPr="00AA6B44">
        <w:rPr>
          <w:rFonts w:ascii="Arial" w:eastAsia="Calibri" w:hAnsi="Arial" w:cs="Arial"/>
          <w:lang w:val="es-ES_tradnl"/>
        </w:rPr>
        <w:t xml:space="preserve"> es posible limitar convocatorias a la participación de </w:t>
      </w:r>
      <w:proofErr w:type="spellStart"/>
      <w:r w:rsidRPr="00AA6B44">
        <w:rPr>
          <w:rFonts w:ascii="Arial" w:eastAsia="Calibri" w:hAnsi="Arial" w:cs="Arial"/>
          <w:lang w:val="es-ES_tradnl"/>
        </w:rPr>
        <w:t>Mipymes</w:t>
      </w:r>
      <w:proofErr w:type="spellEnd"/>
      <w:r w:rsidRPr="00AA6B44">
        <w:rPr>
          <w:rFonts w:ascii="Arial" w:eastAsia="Calibri" w:hAnsi="Arial" w:cs="Arial"/>
          <w:lang w:val="es-ES_tradnl"/>
        </w:rPr>
        <w:t xml:space="preserve"> </w:t>
      </w:r>
      <w:r>
        <w:rPr>
          <w:rFonts w:ascii="Arial" w:eastAsia="Calibri" w:hAnsi="Arial" w:cs="Arial"/>
          <w:lang w:val="es-ES_tradnl"/>
        </w:rPr>
        <w:t>“</w:t>
      </w:r>
      <w:r w:rsidRPr="00AA6B44">
        <w:rPr>
          <w:rFonts w:ascii="Arial" w:eastAsia="Calibri" w:hAnsi="Arial" w:cs="Arial"/>
          <w:lang w:val="es-ES_tradnl"/>
        </w:rPr>
        <w:t xml:space="preserve">[…] </w:t>
      </w:r>
      <w:r w:rsidRPr="00AA6B44">
        <w:rPr>
          <w:rFonts w:ascii="Arial" w:eastAsia="Calibri" w:hAnsi="Arial" w:cs="Arial"/>
        </w:rPr>
        <w:t>del ámbito municipal o departamental correspondiente al de la ejecución del contrato</w:t>
      </w:r>
      <w:r>
        <w:rPr>
          <w:rFonts w:ascii="Arial" w:eastAsia="Calibri" w:hAnsi="Arial" w:cs="Arial"/>
          <w:lang w:val="es-ES_tradnl"/>
        </w:rPr>
        <w:t>”</w:t>
      </w:r>
      <w:r w:rsidRPr="00AA6B44">
        <w:rPr>
          <w:rFonts w:ascii="Arial" w:eastAsia="Calibri" w:hAnsi="Arial" w:cs="Arial"/>
          <w:lang w:val="es-ES_tradnl"/>
        </w:rPr>
        <w:t xml:space="preserve">. En tales términos, la norma citada sólo contempla la posibilidad de limitar convocatorias a </w:t>
      </w:r>
      <w:proofErr w:type="spellStart"/>
      <w:r w:rsidRPr="00AA6B44">
        <w:rPr>
          <w:rFonts w:ascii="Arial" w:eastAsia="Calibri" w:hAnsi="Arial" w:cs="Arial"/>
          <w:lang w:val="es-ES_tradnl"/>
        </w:rPr>
        <w:t>Mipymes</w:t>
      </w:r>
      <w:proofErr w:type="spellEnd"/>
      <w:r w:rsidRPr="00AA6B44">
        <w:rPr>
          <w:rFonts w:ascii="Arial" w:eastAsia="Calibri" w:hAnsi="Arial" w:cs="Arial"/>
          <w:lang w:val="es-ES_tradnl"/>
        </w:rPr>
        <w:t xml:space="preserve"> con domicilio en esos dos tipos de entidades territoriales. </w:t>
      </w:r>
    </w:p>
    <w:p w14:paraId="32020B77" w14:textId="77777777" w:rsidR="008A36FD" w:rsidRPr="00AA6B44" w:rsidRDefault="008A36FD" w:rsidP="008A36FD">
      <w:pPr>
        <w:spacing w:after="120" w:line="276" w:lineRule="auto"/>
        <w:ind w:firstLine="709"/>
        <w:jc w:val="both"/>
        <w:rPr>
          <w:rFonts w:ascii="Arial" w:eastAsia="Arial" w:hAnsi="Arial" w:cs="Arial"/>
          <w:color w:val="000000"/>
          <w:lang w:val="es-MX"/>
        </w:rPr>
      </w:pPr>
      <w:r w:rsidRPr="00AA6B44">
        <w:rPr>
          <w:rFonts w:ascii="Arial" w:eastAsia="Arial" w:hAnsi="Arial" w:cs="Arial"/>
          <w:color w:val="000000"/>
          <w:lang w:val="es-MX"/>
        </w:rPr>
        <w:lastRenderedPageBreak/>
        <w:t xml:space="preserve">En ese sentido, toda empresa constituida bajo las leyes colombianas o que tenga su domicilio principal en el territorio colombiano y, además, cumpla los criterios previstos por la Ley 590 de 2000 y el Decreto 957 de 2019, será considerada </w:t>
      </w:r>
      <w:proofErr w:type="spellStart"/>
      <w:r w:rsidRPr="00AA6B44">
        <w:rPr>
          <w:rFonts w:ascii="Arial" w:eastAsia="Arial" w:hAnsi="Arial" w:cs="Arial"/>
          <w:color w:val="000000"/>
          <w:lang w:val="es-MX"/>
        </w:rPr>
        <w:t>Mipyme</w:t>
      </w:r>
      <w:proofErr w:type="spellEnd"/>
      <w:r>
        <w:rPr>
          <w:rFonts w:ascii="Arial" w:eastAsia="Arial" w:hAnsi="Arial" w:cs="Arial"/>
          <w:color w:val="000000"/>
          <w:lang w:val="es-MX"/>
        </w:rPr>
        <w:t xml:space="preserve"> </w:t>
      </w:r>
      <w:r w:rsidRPr="00AA6B44">
        <w:rPr>
          <w:rFonts w:ascii="Arial" w:eastAsia="Arial" w:hAnsi="Arial" w:cs="Arial"/>
          <w:color w:val="000000"/>
          <w:lang w:val="es-MX"/>
        </w:rPr>
        <w:t xml:space="preserve">nacional. Además, las normas de contratación permiten que las </w:t>
      </w:r>
      <w:proofErr w:type="spellStart"/>
      <w:r w:rsidRPr="00AA6B44">
        <w:rPr>
          <w:rFonts w:ascii="Arial" w:eastAsia="Arial" w:hAnsi="Arial" w:cs="Arial"/>
          <w:color w:val="000000"/>
          <w:lang w:val="es-MX"/>
        </w:rPr>
        <w:t>Mipymes</w:t>
      </w:r>
      <w:proofErr w:type="spellEnd"/>
      <w:r w:rsidRPr="00AA6B44">
        <w:rPr>
          <w:rFonts w:ascii="Arial" w:eastAsia="Arial" w:hAnsi="Arial" w:cs="Arial"/>
          <w:color w:val="000000"/>
          <w:lang w:val="es-MX"/>
        </w:rPr>
        <w:t xml:space="preserve"> nacionales puedan beneficiarse de la ejecución de un contrato dentro de la entidad territorial en la que tienen su </w:t>
      </w:r>
      <w:r>
        <w:rPr>
          <w:rFonts w:ascii="Arial" w:eastAsia="Arial" w:hAnsi="Arial" w:cs="Arial"/>
          <w:color w:val="000000"/>
          <w:lang w:val="es-MX"/>
        </w:rPr>
        <w:t>“</w:t>
      </w:r>
      <w:r w:rsidRPr="00AA6B44">
        <w:rPr>
          <w:rFonts w:ascii="Arial" w:eastAsia="Arial" w:hAnsi="Arial" w:cs="Arial"/>
          <w:color w:val="000000"/>
          <w:lang w:val="es-MX"/>
        </w:rPr>
        <w:t>domicilio</w:t>
      </w:r>
      <w:r>
        <w:rPr>
          <w:rFonts w:ascii="Arial" w:eastAsia="Arial" w:hAnsi="Arial" w:cs="Arial"/>
          <w:color w:val="000000"/>
          <w:lang w:val="es-MX"/>
        </w:rPr>
        <w:t xml:space="preserve">”, siempre que el proceso de contratación efectivamente se limite a </w:t>
      </w:r>
      <w:proofErr w:type="spellStart"/>
      <w:r>
        <w:rPr>
          <w:rFonts w:ascii="Arial" w:eastAsia="Arial" w:hAnsi="Arial" w:cs="Arial"/>
          <w:color w:val="000000"/>
          <w:lang w:val="es-MX"/>
        </w:rPr>
        <w:t>Mipymes</w:t>
      </w:r>
      <w:proofErr w:type="spellEnd"/>
      <w:r>
        <w:rPr>
          <w:rFonts w:ascii="Arial" w:eastAsia="Arial" w:hAnsi="Arial" w:cs="Arial"/>
          <w:color w:val="000000"/>
          <w:lang w:val="es-MX"/>
        </w:rPr>
        <w:t xml:space="preserve"> domiciliadas en determinado ámbito territorial, de conformidad con las reglas establecidas en el Decreto 1082 de 2015, modificado por el Decreto 1860 de 2021</w:t>
      </w:r>
      <w:r w:rsidRPr="00AA6B44">
        <w:rPr>
          <w:rFonts w:ascii="Arial" w:eastAsia="Arial" w:hAnsi="Arial" w:cs="Arial"/>
          <w:color w:val="000000"/>
          <w:lang w:val="es-MX"/>
        </w:rPr>
        <w:t xml:space="preserve">. </w:t>
      </w:r>
    </w:p>
    <w:p w14:paraId="137EB305" w14:textId="77777777" w:rsidR="008A36FD" w:rsidRDefault="008A36FD" w:rsidP="008A36FD">
      <w:pPr>
        <w:spacing w:after="120" w:line="276" w:lineRule="auto"/>
        <w:ind w:firstLine="709"/>
        <w:jc w:val="both"/>
        <w:rPr>
          <w:rFonts w:ascii="Arial" w:eastAsia="Arial" w:hAnsi="Arial" w:cs="Arial"/>
          <w:color w:val="000000"/>
          <w:lang w:val="es-MX"/>
        </w:rPr>
      </w:pPr>
      <w:r w:rsidRPr="00AA6B44">
        <w:rPr>
          <w:rFonts w:ascii="Arial" w:eastAsia="Arial" w:hAnsi="Arial" w:cs="Arial"/>
          <w:color w:val="000000"/>
          <w:lang w:val="es-MX"/>
        </w:rPr>
        <w:t xml:space="preserve">Ahora bien, el artículo 2.2.1.2.4.2.3. del Decreto 1082 de 2015, modificado por el artículo 5 del Decreto 1860 de 2021 se refiere a las </w:t>
      </w:r>
      <w:r>
        <w:rPr>
          <w:rFonts w:ascii="Arial" w:eastAsia="Arial" w:hAnsi="Arial" w:cs="Arial"/>
          <w:color w:val="000000"/>
          <w:lang w:val="es-MX"/>
        </w:rPr>
        <w:t>“</w:t>
      </w:r>
      <w:proofErr w:type="spellStart"/>
      <w:r w:rsidRPr="00AA6B44">
        <w:rPr>
          <w:rFonts w:ascii="Arial" w:eastAsia="Arial" w:hAnsi="Arial" w:cs="Arial"/>
          <w:color w:val="000000"/>
          <w:lang w:val="es-MX"/>
        </w:rPr>
        <w:t>mipyme</w:t>
      </w:r>
      <w:proofErr w:type="spellEnd"/>
      <w:r w:rsidRPr="00AA6B44">
        <w:rPr>
          <w:rFonts w:ascii="Arial" w:eastAsia="Arial" w:hAnsi="Arial" w:cs="Arial"/>
          <w:color w:val="000000"/>
          <w:lang w:val="es-MX"/>
        </w:rPr>
        <w:t xml:space="preserve"> colombianas que tengan </w:t>
      </w:r>
      <w:r w:rsidRPr="002A084D">
        <w:rPr>
          <w:rFonts w:ascii="Arial" w:eastAsia="Arial" w:hAnsi="Arial" w:cs="Arial"/>
          <w:i/>
          <w:iCs/>
          <w:color w:val="000000"/>
          <w:lang w:val="es-MX"/>
        </w:rPr>
        <w:t>domicilio</w:t>
      </w:r>
      <w:r w:rsidRPr="00AA6B44">
        <w:rPr>
          <w:rFonts w:ascii="Arial" w:eastAsia="Arial" w:hAnsi="Arial" w:cs="Arial"/>
          <w:color w:val="000000"/>
          <w:lang w:val="es-MX"/>
        </w:rPr>
        <w:t xml:space="preserve"> en los departamentos o municipios en donde se va a ejecutar el contrato</w:t>
      </w:r>
      <w:r>
        <w:rPr>
          <w:rFonts w:ascii="Arial" w:eastAsia="Arial" w:hAnsi="Arial" w:cs="Arial"/>
          <w:color w:val="000000"/>
          <w:lang w:val="es-MX"/>
        </w:rPr>
        <w:t>”</w:t>
      </w:r>
      <w:r w:rsidRPr="00AA6B44">
        <w:rPr>
          <w:rFonts w:ascii="Arial" w:eastAsia="Arial" w:hAnsi="Arial" w:cs="Arial"/>
          <w:color w:val="000000"/>
          <w:lang w:val="es-MX"/>
        </w:rPr>
        <w:t xml:space="preserve">. Esta precisión es importante, pues el incentivo previsto en la norma únicamente aplica en el lugar de ejecución del contratado en el que la </w:t>
      </w:r>
      <w:proofErr w:type="spellStart"/>
      <w:r w:rsidRPr="00AA6B44">
        <w:rPr>
          <w:rFonts w:ascii="Arial" w:eastAsia="Arial" w:hAnsi="Arial" w:cs="Arial"/>
          <w:color w:val="000000"/>
          <w:lang w:val="es-MX"/>
        </w:rPr>
        <w:t>Mipyme</w:t>
      </w:r>
      <w:proofErr w:type="spellEnd"/>
      <w:r w:rsidRPr="00AA6B44">
        <w:rPr>
          <w:rFonts w:ascii="Arial" w:eastAsia="Arial" w:hAnsi="Arial" w:cs="Arial"/>
          <w:color w:val="000000"/>
          <w:lang w:val="es-MX"/>
        </w:rPr>
        <w:t xml:space="preserve"> tiene su </w:t>
      </w:r>
      <w:r>
        <w:rPr>
          <w:rFonts w:ascii="Arial" w:eastAsia="Arial" w:hAnsi="Arial" w:cs="Arial"/>
          <w:color w:val="000000"/>
          <w:lang w:val="es-MX"/>
        </w:rPr>
        <w:t>“</w:t>
      </w:r>
      <w:r w:rsidRPr="00AA6B44">
        <w:rPr>
          <w:rFonts w:ascii="Arial" w:eastAsia="Arial" w:hAnsi="Arial" w:cs="Arial"/>
          <w:color w:val="000000"/>
          <w:lang w:val="es-MX"/>
        </w:rPr>
        <w:t>domicilio</w:t>
      </w:r>
      <w:r>
        <w:rPr>
          <w:rFonts w:ascii="Arial" w:eastAsia="Arial" w:hAnsi="Arial" w:cs="Arial"/>
          <w:color w:val="000000"/>
          <w:lang w:val="es-MX"/>
        </w:rPr>
        <w:t>”</w:t>
      </w:r>
      <w:r w:rsidRPr="00AA6B44">
        <w:rPr>
          <w:rFonts w:ascii="Arial" w:eastAsia="Arial" w:hAnsi="Arial" w:cs="Arial"/>
          <w:color w:val="000000"/>
          <w:lang w:val="es-MX"/>
        </w:rPr>
        <w:t>, y no en donde tiene sucursales</w:t>
      </w:r>
      <w:r>
        <w:rPr>
          <w:rFonts w:ascii="Arial" w:eastAsia="Arial" w:hAnsi="Arial" w:cs="Arial"/>
          <w:color w:val="000000"/>
          <w:lang w:val="es-MX"/>
        </w:rPr>
        <w:t>, agencias o establecimientos de comercio</w:t>
      </w:r>
      <w:r w:rsidRPr="00AA6B44">
        <w:rPr>
          <w:rFonts w:ascii="Arial" w:eastAsia="Arial" w:hAnsi="Arial" w:cs="Arial"/>
          <w:color w:val="000000"/>
          <w:lang w:val="es-MX"/>
        </w:rPr>
        <w:t xml:space="preserve">. </w:t>
      </w:r>
    </w:p>
    <w:p w14:paraId="7EA671AC" w14:textId="77777777" w:rsidR="008A36FD" w:rsidRPr="006E1D46" w:rsidRDefault="008A36FD" w:rsidP="008A36FD">
      <w:pPr>
        <w:spacing w:after="120" w:line="276" w:lineRule="auto"/>
        <w:ind w:firstLine="709"/>
        <w:jc w:val="both"/>
        <w:rPr>
          <w:rFonts w:ascii="Arial" w:hAnsi="Arial" w:cs="Arial"/>
          <w:color w:val="000000" w:themeColor="text1"/>
        </w:rPr>
      </w:pPr>
      <w:r w:rsidRPr="006E1D46">
        <w:rPr>
          <w:rFonts w:ascii="Arial" w:eastAsia="Arial" w:hAnsi="Arial" w:cs="Arial"/>
          <w:color w:val="000000"/>
          <w:lang w:val="es-MX"/>
        </w:rPr>
        <w:t xml:space="preserve">Para explicar las implicaciones del artículo, en primera instancia, debe analizarse el alcance del término </w:t>
      </w:r>
      <w:r w:rsidRPr="006E1D46">
        <w:rPr>
          <w:rFonts w:ascii="Arial" w:hAnsi="Arial" w:cs="Arial"/>
          <w:color w:val="000000" w:themeColor="text1"/>
        </w:rPr>
        <w:t>“domicilio” que, para el caso de las sociedades, se constituye en uno de los atributos de su personalidad que, de acuerdo con el ordenamiento jurídico colombiano, son aquellas propiedades o características de identidad propias de las personas, sean naturales o jurídicas, como titulares de derecho. En esta línea, este término es definido por el Código Civil en el artículo 76</w:t>
      </w:r>
      <w:r w:rsidRPr="006E1D46">
        <w:rPr>
          <w:rStyle w:val="Refdenotaalpie"/>
          <w:rFonts w:ascii="Arial" w:hAnsi="Arial" w:cs="Arial"/>
          <w:color w:val="000000" w:themeColor="text1"/>
        </w:rPr>
        <w:footnoteReference w:id="13"/>
      </w:r>
      <w:r w:rsidRPr="006E1D46">
        <w:rPr>
          <w:rFonts w:ascii="Arial" w:hAnsi="Arial" w:cs="Arial"/>
          <w:color w:val="000000" w:themeColor="text1"/>
        </w:rPr>
        <w:t xml:space="preserve">, el cual lo concibe como la residencia acompañada real o presuntivamente del ánimo de permanecer en ella, lo cual, para el caso de las sociedades se interpreta como el sitio donde éstas tienen el asiento principal de sus negocios. </w:t>
      </w:r>
    </w:p>
    <w:p w14:paraId="5263CFCA" w14:textId="77777777" w:rsidR="008A36FD" w:rsidRDefault="008A36FD" w:rsidP="008A36FD">
      <w:pPr>
        <w:spacing w:after="120" w:line="276" w:lineRule="auto"/>
        <w:ind w:firstLine="709"/>
        <w:jc w:val="both"/>
        <w:rPr>
          <w:rFonts w:ascii="Arial" w:eastAsia="Arial" w:hAnsi="Arial" w:cs="Arial"/>
          <w:color w:val="000000"/>
          <w:lang w:val="es-MX"/>
        </w:rPr>
      </w:pPr>
      <w:r w:rsidRPr="006E1D46">
        <w:rPr>
          <w:rFonts w:ascii="Arial" w:eastAsia="Arial" w:hAnsi="Arial" w:cs="Arial"/>
          <w:color w:val="000000"/>
          <w:lang w:val="es-MX"/>
        </w:rPr>
        <w:t>Por otro lado, 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A renglón seguido, el artículo 264 señala que son agencias de una sociedad “sus establecimientos de comercio cuyos administradores carezcan de poder para representarla”.</w:t>
      </w:r>
      <w:r>
        <w:rPr>
          <w:rFonts w:ascii="Arial" w:eastAsia="Arial" w:hAnsi="Arial" w:cs="Arial"/>
          <w:color w:val="000000"/>
          <w:lang w:val="es-MX"/>
        </w:rPr>
        <w:t xml:space="preserve"> </w:t>
      </w:r>
    </w:p>
    <w:p w14:paraId="5A275F68" w14:textId="77777777" w:rsidR="008A36FD" w:rsidRDefault="008A36FD" w:rsidP="008A36FD">
      <w:pPr>
        <w:spacing w:after="120" w:line="276" w:lineRule="auto"/>
        <w:ind w:firstLine="709"/>
        <w:jc w:val="both"/>
        <w:rPr>
          <w:rFonts w:ascii="Arial" w:eastAsia="Arial" w:hAnsi="Arial" w:cs="Arial"/>
          <w:color w:val="000000"/>
          <w:lang w:val="es-MX"/>
        </w:rPr>
      </w:pPr>
      <w:r w:rsidRPr="00AA6B44">
        <w:rPr>
          <w:rFonts w:ascii="Arial" w:eastAsia="Arial" w:hAnsi="Arial" w:cs="Arial"/>
          <w:color w:val="000000"/>
          <w:lang w:val="es-MX"/>
        </w:rPr>
        <w:t xml:space="preserve">Nótese que la norma se refiere a los conceptos de </w:t>
      </w:r>
      <w:r>
        <w:rPr>
          <w:rFonts w:ascii="Arial" w:eastAsia="Arial" w:hAnsi="Arial" w:cs="Arial"/>
          <w:color w:val="000000"/>
          <w:lang w:val="es-MX"/>
        </w:rPr>
        <w:t>“</w:t>
      </w:r>
      <w:r w:rsidRPr="00AA6B44">
        <w:rPr>
          <w:rFonts w:ascii="Arial" w:eastAsia="Arial" w:hAnsi="Arial" w:cs="Arial"/>
          <w:color w:val="000000"/>
          <w:lang w:val="es-MX"/>
        </w:rPr>
        <w:t>sucursal</w:t>
      </w:r>
      <w:r>
        <w:rPr>
          <w:rFonts w:ascii="Arial" w:eastAsia="Arial" w:hAnsi="Arial" w:cs="Arial"/>
          <w:color w:val="000000"/>
          <w:lang w:val="es-MX"/>
        </w:rPr>
        <w:t>”, “agencia”</w:t>
      </w:r>
      <w:r w:rsidRPr="00AA6B44">
        <w:rPr>
          <w:rFonts w:ascii="Arial" w:eastAsia="Arial" w:hAnsi="Arial" w:cs="Arial"/>
          <w:color w:val="000000"/>
          <w:lang w:val="es-MX"/>
        </w:rPr>
        <w:t xml:space="preserve"> y </w:t>
      </w:r>
      <w:r>
        <w:rPr>
          <w:rFonts w:ascii="Arial" w:eastAsia="Arial" w:hAnsi="Arial" w:cs="Arial"/>
          <w:color w:val="000000"/>
          <w:lang w:val="es-MX"/>
        </w:rPr>
        <w:t>“</w:t>
      </w:r>
      <w:r w:rsidRPr="00AA6B44">
        <w:rPr>
          <w:rFonts w:ascii="Arial" w:eastAsia="Arial" w:hAnsi="Arial" w:cs="Arial"/>
          <w:color w:val="000000"/>
          <w:lang w:val="es-MX"/>
        </w:rPr>
        <w:t>domicilio</w:t>
      </w:r>
      <w:r>
        <w:rPr>
          <w:rFonts w:ascii="Arial" w:eastAsia="Arial" w:hAnsi="Arial" w:cs="Arial"/>
          <w:color w:val="000000"/>
          <w:lang w:val="es-MX"/>
        </w:rPr>
        <w:t>”</w:t>
      </w:r>
      <w:r w:rsidRPr="00AA6B44">
        <w:rPr>
          <w:rFonts w:ascii="Arial" w:eastAsia="Arial" w:hAnsi="Arial" w:cs="Arial"/>
          <w:color w:val="000000"/>
          <w:lang w:val="es-MX"/>
        </w:rPr>
        <w:t xml:space="preserve"> de forma diferente, de lo que se deriva que las sociedades comerciales tienen un domicilio y pueden tener una o varias sucursales que son establecimientos de comercio, esto es, bienes mercantiles pertenecientes a la sociedad. En ese mismo sentido, los artículos 110 y 111 </w:t>
      </w:r>
      <w:proofErr w:type="spellStart"/>
      <w:r w:rsidRPr="00AA6B44">
        <w:rPr>
          <w:rFonts w:ascii="Arial" w:eastAsia="Arial" w:hAnsi="Arial" w:cs="Arial"/>
          <w:i/>
          <w:color w:val="000000"/>
          <w:lang w:val="es-MX"/>
        </w:rPr>
        <w:t>ibídem</w:t>
      </w:r>
      <w:proofErr w:type="spellEnd"/>
      <w:r w:rsidRPr="00AA6B44">
        <w:rPr>
          <w:rFonts w:ascii="Arial" w:eastAsia="Arial" w:hAnsi="Arial" w:cs="Arial"/>
          <w:color w:val="000000"/>
          <w:lang w:val="es-MX"/>
        </w:rPr>
        <w:t xml:space="preserve"> se refieren a </w:t>
      </w:r>
      <w:r>
        <w:rPr>
          <w:rFonts w:ascii="Arial" w:eastAsia="Arial" w:hAnsi="Arial" w:cs="Arial"/>
          <w:color w:val="000000"/>
          <w:lang w:val="es-MX"/>
        </w:rPr>
        <w:t xml:space="preserve">los conceptos de “sucursal” y “domicilio” </w:t>
      </w:r>
      <w:r w:rsidRPr="00AA6B44">
        <w:rPr>
          <w:rFonts w:ascii="Arial" w:eastAsia="Arial" w:hAnsi="Arial" w:cs="Arial"/>
          <w:color w:val="000000"/>
          <w:lang w:val="es-MX"/>
        </w:rPr>
        <w:t xml:space="preserve">de forma independiente. El uno para referirse a los requisitos de constitución de una sociedad comercial y el otro </w:t>
      </w:r>
      <w:r w:rsidRPr="00AA6B44">
        <w:rPr>
          <w:rFonts w:ascii="Arial" w:eastAsia="Arial" w:hAnsi="Arial" w:cs="Arial"/>
          <w:color w:val="000000"/>
          <w:lang w:val="es-MX"/>
        </w:rPr>
        <w:lastRenderedPageBreak/>
        <w:t xml:space="preserve">para determinar el lugar donde se debe inscribir la escritura pública de constitución de la sociedad comercial. En ese sentido, si el legislador distinguió entre uno y otro y si el reglamento se refiere al </w:t>
      </w:r>
      <w:r>
        <w:rPr>
          <w:rFonts w:ascii="Arial" w:eastAsia="Arial" w:hAnsi="Arial" w:cs="Arial"/>
          <w:color w:val="000000"/>
          <w:lang w:val="es-MX"/>
        </w:rPr>
        <w:t>“</w:t>
      </w:r>
      <w:r w:rsidRPr="00AA6B44">
        <w:rPr>
          <w:rFonts w:ascii="Arial" w:eastAsia="Arial" w:hAnsi="Arial" w:cs="Arial"/>
          <w:color w:val="000000"/>
          <w:lang w:val="es-MX"/>
        </w:rPr>
        <w:t>domicilio</w:t>
      </w:r>
      <w:r>
        <w:rPr>
          <w:rFonts w:ascii="Arial" w:eastAsia="Arial" w:hAnsi="Arial" w:cs="Arial"/>
          <w:color w:val="000000"/>
          <w:lang w:val="es-MX"/>
        </w:rPr>
        <w:t>”</w:t>
      </w:r>
      <w:r w:rsidRPr="00AA6B44">
        <w:rPr>
          <w:rFonts w:ascii="Arial" w:eastAsia="Arial" w:hAnsi="Arial" w:cs="Arial"/>
          <w:color w:val="000000"/>
          <w:lang w:val="es-MX"/>
        </w:rPr>
        <w:t xml:space="preserve">, se entiende que no es procedente extender el beneficio contenido en el artículo 2.2.1.2.4.2.3. </w:t>
      </w:r>
      <w:proofErr w:type="spellStart"/>
      <w:r w:rsidRPr="00AA6B44">
        <w:rPr>
          <w:rFonts w:ascii="Arial" w:eastAsia="Arial" w:hAnsi="Arial" w:cs="Arial"/>
          <w:i/>
          <w:color w:val="000000"/>
          <w:lang w:val="es-MX"/>
        </w:rPr>
        <w:t>ibídem</w:t>
      </w:r>
      <w:proofErr w:type="spellEnd"/>
      <w:r w:rsidRPr="00AA6B44">
        <w:rPr>
          <w:rFonts w:ascii="Arial" w:eastAsia="Arial" w:hAnsi="Arial" w:cs="Arial"/>
          <w:i/>
          <w:color w:val="000000"/>
          <w:lang w:val="es-MX"/>
        </w:rPr>
        <w:t xml:space="preserve"> </w:t>
      </w:r>
      <w:r w:rsidRPr="00AA6B44">
        <w:rPr>
          <w:rFonts w:ascii="Arial" w:eastAsia="Arial" w:hAnsi="Arial" w:cs="Arial"/>
          <w:color w:val="000000"/>
          <w:lang w:val="es-MX"/>
        </w:rPr>
        <w:t xml:space="preserve">a las entidades que tienen </w:t>
      </w:r>
      <w:r>
        <w:rPr>
          <w:rFonts w:ascii="Arial" w:eastAsia="Arial" w:hAnsi="Arial" w:cs="Arial"/>
          <w:color w:val="000000"/>
          <w:lang w:val="es-MX"/>
        </w:rPr>
        <w:t>“</w:t>
      </w:r>
      <w:r w:rsidRPr="00AA6B44">
        <w:rPr>
          <w:rFonts w:ascii="Arial" w:eastAsia="Arial" w:hAnsi="Arial" w:cs="Arial"/>
          <w:color w:val="000000"/>
          <w:lang w:val="es-MX"/>
        </w:rPr>
        <w:t>sucursales</w:t>
      </w:r>
      <w:r>
        <w:rPr>
          <w:rFonts w:ascii="Arial" w:eastAsia="Arial" w:hAnsi="Arial" w:cs="Arial"/>
          <w:color w:val="000000"/>
          <w:lang w:val="es-MX"/>
        </w:rPr>
        <w:t>”</w:t>
      </w:r>
      <w:r w:rsidRPr="00AA6B44">
        <w:rPr>
          <w:rFonts w:ascii="Arial" w:eastAsia="Arial" w:hAnsi="Arial" w:cs="Arial"/>
          <w:color w:val="000000"/>
          <w:lang w:val="es-MX"/>
        </w:rPr>
        <w:t xml:space="preserve"> </w:t>
      </w:r>
      <w:r>
        <w:rPr>
          <w:rFonts w:ascii="Arial" w:eastAsia="Arial" w:hAnsi="Arial" w:cs="Arial"/>
          <w:color w:val="000000"/>
          <w:lang w:val="es-MX"/>
        </w:rPr>
        <w:t>y “agencias”</w:t>
      </w:r>
      <w:r w:rsidRPr="00AA6B44">
        <w:rPr>
          <w:rFonts w:ascii="Arial" w:eastAsia="Arial" w:hAnsi="Arial" w:cs="Arial"/>
          <w:color w:val="000000"/>
          <w:lang w:val="es-MX"/>
        </w:rPr>
        <w:t xml:space="preserve"> en el municipio o departamento en donde se va a ejecutar el contrato estatal.</w:t>
      </w:r>
    </w:p>
    <w:p w14:paraId="33840F9E" w14:textId="77777777" w:rsidR="008A36FD" w:rsidRPr="00B555C3" w:rsidRDefault="008A36FD" w:rsidP="008A36FD">
      <w:pPr>
        <w:spacing w:after="120" w:line="276" w:lineRule="auto"/>
        <w:ind w:firstLine="709"/>
        <w:jc w:val="both"/>
        <w:rPr>
          <w:rFonts w:ascii="Arial" w:eastAsia="Arial" w:hAnsi="Arial" w:cs="Arial"/>
          <w:color w:val="000000" w:themeColor="text1"/>
          <w:lang w:val="es-ES_tradnl"/>
        </w:rPr>
      </w:pPr>
      <w:r w:rsidRPr="00B555C3">
        <w:rPr>
          <w:rFonts w:ascii="Arial" w:hAnsi="Arial" w:cs="Arial"/>
          <w:color w:val="000000" w:themeColor="text1"/>
        </w:rPr>
        <w:t xml:space="preserve">De conformidad con lo anterior, se evidencia que la limitación territorial regulada en </w:t>
      </w:r>
      <w:r w:rsidRPr="00B555C3">
        <w:rPr>
          <w:rFonts w:ascii="Arial" w:eastAsia="Arial" w:hAnsi="Arial" w:cs="Arial"/>
          <w:color w:val="000000" w:themeColor="text1"/>
          <w:lang w:val="es-ES_tradnl"/>
        </w:rPr>
        <w:t xml:space="preserve">el artículo 2.2.1.2.4.2.3 del Decreto 1082 de 2015 será aplicada para aquellas </w:t>
      </w:r>
      <w:proofErr w:type="spellStart"/>
      <w:r w:rsidRPr="00B555C3">
        <w:rPr>
          <w:rFonts w:ascii="Arial" w:eastAsia="Arial" w:hAnsi="Arial" w:cs="Arial"/>
          <w:color w:val="000000" w:themeColor="text1"/>
          <w:lang w:val="es-ES_tradnl"/>
        </w:rPr>
        <w:t>Mipymes</w:t>
      </w:r>
      <w:proofErr w:type="spellEnd"/>
      <w:r w:rsidRPr="00B555C3">
        <w:rPr>
          <w:rFonts w:ascii="Arial" w:eastAsia="Arial" w:hAnsi="Arial" w:cs="Arial"/>
          <w:color w:val="000000" w:themeColor="text1"/>
          <w:lang w:val="es-ES_tradnl"/>
        </w:rPr>
        <w:t xml:space="preserve"> que tengan su domicilio principal en el municipio o departamento respectivo. Por tanto, este artículo no aplicaría frente a la ubicación de las sucursales</w:t>
      </w:r>
      <w:r>
        <w:rPr>
          <w:rFonts w:ascii="Arial" w:eastAsia="Arial" w:hAnsi="Arial" w:cs="Arial"/>
          <w:color w:val="000000" w:themeColor="text1"/>
          <w:lang w:val="es-ES_tradnl"/>
        </w:rPr>
        <w:t xml:space="preserve"> y agencias</w:t>
      </w:r>
      <w:r w:rsidRPr="00B555C3">
        <w:rPr>
          <w:rFonts w:ascii="Arial" w:eastAsia="Arial" w:hAnsi="Arial" w:cs="Arial"/>
          <w:color w:val="000000" w:themeColor="text1"/>
          <w:lang w:val="es-ES_tradnl"/>
        </w:rPr>
        <w:t xml:space="preserve"> de las </w:t>
      </w:r>
      <w:proofErr w:type="spellStart"/>
      <w:r w:rsidRPr="00B555C3">
        <w:rPr>
          <w:rFonts w:ascii="Arial" w:eastAsia="Arial" w:hAnsi="Arial" w:cs="Arial"/>
          <w:color w:val="000000" w:themeColor="text1"/>
          <w:lang w:val="es-ES_tradnl"/>
        </w:rPr>
        <w:t>Mipymes</w:t>
      </w:r>
      <w:proofErr w:type="spellEnd"/>
      <w:r w:rsidRPr="00B555C3">
        <w:rPr>
          <w:rFonts w:ascii="Arial" w:eastAsia="Arial" w:hAnsi="Arial" w:cs="Arial"/>
          <w:color w:val="000000" w:themeColor="text1"/>
          <w:lang w:val="es-ES_tradnl"/>
        </w:rPr>
        <w:t xml:space="preserve">. De este modo, la participación de los diferentes procesos de contratación cuando está limitada territorialmente está condicionada al domicilio principal de la </w:t>
      </w:r>
      <w:proofErr w:type="spellStart"/>
      <w:r w:rsidRPr="00B555C3">
        <w:rPr>
          <w:rFonts w:ascii="Arial" w:eastAsia="Arial" w:hAnsi="Arial" w:cs="Arial"/>
          <w:color w:val="000000" w:themeColor="text1"/>
          <w:lang w:val="es-ES_tradnl"/>
        </w:rPr>
        <w:t>Mipyme</w:t>
      </w:r>
      <w:proofErr w:type="spellEnd"/>
      <w:r w:rsidRPr="00B555C3">
        <w:rPr>
          <w:rFonts w:ascii="Arial" w:eastAsia="Arial" w:hAnsi="Arial" w:cs="Arial"/>
          <w:color w:val="000000" w:themeColor="text1"/>
          <w:lang w:val="es-ES_tradnl"/>
        </w:rPr>
        <w:t xml:space="preserve"> respectiva. </w:t>
      </w:r>
    </w:p>
    <w:p w14:paraId="6C57FD62" w14:textId="77777777" w:rsidR="008A36FD" w:rsidRDefault="008A36FD" w:rsidP="008A36FD">
      <w:pPr>
        <w:spacing w:after="120" w:line="276" w:lineRule="auto"/>
        <w:ind w:firstLine="709"/>
        <w:jc w:val="both"/>
        <w:rPr>
          <w:rFonts w:ascii="Arial" w:eastAsia="Arial" w:hAnsi="Arial" w:cs="Arial"/>
          <w:color w:val="000000"/>
          <w:lang w:val="es-MX"/>
        </w:rPr>
      </w:pPr>
      <w:r w:rsidRPr="00AA6B44">
        <w:rPr>
          <w:rFonts w:ascii="Arial" w:eastAsia="Arial" w:hAnsi="Arial" w:cs="Arial"/>
          <w:color w:val="000000"/>
          <w:lang w:val="es-MX"/>
        </w:rPr>
        <w:t xml:space="preserve">Sin perjuicio de lo anterior, no puede perderse de vista que la decisión de limitar </w:t>
      </w:r>
      <w:r>
        <w:rPr>
          <w:rFonts w:ascii="Arial" w:eastAsia="Arial" w:hAnsi="Arial" w:cs="Arial"/>
          <w:color w:val="000000"/>
          <w:lang w:val="es-MX"/>
        </w:rPr>
        <w:t>“</w:t>
      </w:r>
      <w:r w:rsidRPr="00AA6B44">
        <w:rPr>
          <w:rFonts w:ascii="Arial" w:eastAsia="Arial" w:hAnsi="Arial" w:cs="Arial"/>
          <w:color w:val="000000"/>
          <w:lang w:val="es-MX"/>
        </w:rPr>
        <w:t xml:space="preserve">a </w:t>
      </w:r>
      <w:proofErr w:type="spellStart"/>
      <w:r w:rsidRPr="00AA6B44">
        <w:rPr>
          <w:rFonts w:ascii="Arial" w:eastAsia="Arial" w:hAnsi="Arial" w:cs="Arial"/>
          <w:color w:val="000000"/>
          <w:lang w:val="es-MX"/>
        </w:rPr>
        <w:t>Mipyme</w:t>
      </w:r>
      <w:proofErr w:type="spellEnd"/>
      <w:r w:rsidRPr="00AA6B44">
        <w:rPr>
          <w:rFonts w:ascii="Arial" w:eastAsia="Arial" w:hAnsi="Arial" w:cs="Arial"/>
          <w:color w:val="000000"/>
          <w:lang w:val="es-MX"/>
        </w:rPr>
        <w:t xml:space="preserve"> colombianas que tengan domicilio en los departamentos o municipios en donde se va a ejecutar el contrato</w:t>
      </w:r>
      <w:r>
        <w:rPr>
          <w:rFonts w:ascii="Arial" w:eastAsia="Arial" w:hAnsi="Arial" w:cs="Arial"/>
          <w:color w:val="000000"/>
          <w:lang w:val="es-MX"/>
        </w:rPr>
        <w:t>”</w:t>
      </w:r>
      <w:r w:rsidRPr="00AA6B44">
        <w:rPr>
          <w:rFonts w:ascii="Arial" w:eastAsia="Arial" w:hAnsi="Arial" w:cs="Arial"/>
          <w:color w:val="000000"/>
          <w:lang w:val="es-MX"/>
        </w:rPr>
        <w:t xml:space="preserve">,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w:t>
      </w:r>
      <w:proofErr w:type="spellStart"/>
      <w:r w:rsidRPr="00AA6B44">
        <w:rPr>
          <w:rFonts w:ascii="Arial" w:eastAsia="Arial" w:hAnsi="Arial" w:cs="Arial"/>
          <w:color w:val="000000"/>
          <w:lang w:val="es-MX"/>
        </w:rPr>
        <w:t>Mipymes</w:t>
      </w:r>
      <w:proofErr w:type="spellEnd"/>
      <w:r w:rsidRPr="00AA6B44">
        <w:rPr>
          <w:rFonts w:ascii="Arial" w:eastAsia="Arial" w:hAnsi="Arial" w:cs="Arial"/>
          <w:color w:val="000000"/>
          <w:lang w:val="es-MX"/>
        </w:rPr>
        <w:t xml:space="preserve">, no puede </w:t>
      </w:r>
      <w:proofErr w:type="gramStart"/>
      <w:r w:rsidRPr="00AA6B44">
        <w:rPr>
          <w:rFonts w:ascii="Arial" w:eastAsia="Arial" w:hAnsi="Arial" w:cs="Arial"/>
          <w:i/>
          <w:color w:val="000000"/>
          <w:lang w:val="es-MX"/>
        </w:rPr>
        <w:t>motu propio</w:t>
      </w:r>
      <w:proofErr w:type="gramEnd"/>
      <w:r w:rsidRPr="00AA6B44">
        <w:rPr>
          <w:rFonts w:ascii="Arial" w:eastAsia="Arial" w:hAnsi="Arial" w:cs="Arial"/>
          <w:i/>
          <w:color w:val="000000"/>
          <w:lang w:val="es-MX"/>
        </w:rPr>
        <w:t xml:space="preserve"> </w:t>
      </w:r>
      <w:r w:rsidRPr="00AA6B44">
        <w:rPr>
          <w:rFonts w:ascii="Arial" w:eastAsia="Arial" w:hAnsi="Arial" w:cs="Arial"/>
          <w:color w:val="000000"/>
          <w:lang w:val="es-MX"/>
        </w:rPr>
        <w:t xml:space="preserve">proceder con la </w:t>
      </w:r>
      <w:r>
        <w:rPr>
          <w:rFonts w:ascii="Arial" w:eastAsia="Arial" w:hAnsi="Arial" w:cs="Arial"/>
          <w:color w:val="000000"/>
          <w:lang w:val="es-MX"/>
        </w:rPr>
        <w:t>“</w:t>
      </w:r>
      <w:r w:rsidRPr="00AA6B44">
        <w:rPr>
          <w:rFonts w:ascii="Arial" w:eastAsia="Arial" w:hAnsi="Arial" w:cs="Arial"/>
          <w:color w:val="000000"/>
          <w:lang w:val="es-MX"/>
        </w:rPr>
        <w:t>limitación territorial</w:t>
      </w:r>
      <w:r>
        <w:rPr>
          <w:rFonts w:ascii="Arial" w:eastAsia="Arial" w:hAnsi="Arial" w:cs="Arial"/>
          <w:color w:val="000000"/>
          <w:lang w:val="es-MX"/>
        </w:rPr>
        <w:t>”</w:t>
      </w:r>
      <w:r w:rsidRPr="00AA6B44">
        <w:rPr>
          <w:rFonts w:ascii="Arial" w:eastAsia="Arial" w:hAnsi="Arial" w:cs="Arial"/>
          <w:color w:val="000000"/>
          <w:lang w:val="es-MX"/>
        </w:rPr>
        <w:t xml:space="preserve"> de que trata el artículo 2.2.1.2.4.2.3. del Decreto 1082 de 2015. Esto debido a que el ejercicio de esta facultad solo puede darse ante la </w:t>
      </w:r>
      <w:r>
        <w:rPr>
          <w:rFonts w:ascii="Arial" w:eastAsia="Arial" w:hAnsi="Arial" w:cs="Arial"/>
          <w:color w:val="000000"/>
          <w:lang w:val="es-MX"/>
        </w:rPr>
        <w:t>“</w:t>
      </w:r>
      <w:r w:rsidRPr="00AA6B44">
        <w:rPr>
          <w:rFonts w:ascii="Arial" w:eastAsia="Arial" w:hAnsi="Arial" w:cs="Arial"/>
          <w:color w:val="000000"/>
          <w:lang w:val="es-MX"/>
        </w:rPr>
        <w:t xml:space="preserve">limitación a </w:t>
      </w:r>
      <w:proofErr w:type="spellStart"/>
      <w:r w:rsidRPr="00AA6B44">
        <w:rPr>
          <w:rFonts w:ascii="Arial" w:eastAsia="Arial" w:hAnsi="Arial" w:cs="Arial"/>
          <w:color w:val="000000"/>
          <w:lang w:val="es-MX"/>
        </w:rPr>
        <w:t>Mipymes</w:t>
      </w:r>
      <w:proofErr w:type="spellEnd"/>
      <w:r w:rsidRPr="00AA6B44">
        <w:rPr>
          <w:rFonts w:ascii="Arial" w:eastAsia="Arial" w:hAnsi="Arial" w:cs="Arial"/>
          <w:color w:val="000000"/>
          <w:lang w:val="es-MX"/>
        </w:rPr>
        <w:t xml:space="preserve"> colombianas</w:t>
      </w:r>
      <w:r>
        <w:rPr>
          <w:rFonts w:ascii="Arial" w:eastAsia="Arial" w:hAnsi="Arial" w:cs="Arial"/>
          <w:color w:val="000000"/>
          <w:lang w:val="es-MX"/>
        </w:rPr>
        <w:t>”</w:t>
      </w:r>
      <w:r w:rsidRPr="00AA6B44">
        <w:rPr>
          <w:rFonts w:ascii="Arial" w:eastAsia="Arial" w:hAnsi="Arial" w:cs="Arial"/>
          <w:color w:val="000000"/>
          <w:lang w:val="es-MX"/>
        </w:rPr>
        <w:t>, lo cual supone verificar los supuestos legales establecidos en los mencionados numerales.</w:t>
      </w:r>
      <w:r>
        <w:rPr>
          <w:rFonts w:ascii="Arial" w:eastAsia="Arial" w:hAnsi="Arial" w:cs="Arial"/>
          <w:color w:val="000000"/>
          <w:lang w:val="es-MX"/>
        </w:rPr>
        <w:t xml:space="preserve"> </w:t>
      </w:r>
    </w:p>
    <w:p w14:paraId="06A08267" w14:textId="77777777" w:rsidR="008A36FD" w:rsidRDefault="008A36FD" w:rsidP="008A36FD">
      <w:pPr>
        <w:spacing w:after="0" w:line="276" w:lineRule="auto"/>
        <w:ind w:firstLine="709"/>
        <w:contextualSpacing/>
        <w:jc w:val="both"/>
        <w:rPr>
          <w:rFonts w:ascii="Arial" w:eastAsia="Calibri" w:hAnsi="Arial" w:cs="Arial"/>
          <w:b/>
          <w:lang w:val="es-ES_tradnl"/>
        </w:rPr>
      </w:pPr>
      <w:r>
        <w:rPr>
          <w:rFonts w:ascii="Arial" w:eastAsia="Arial" w:hAnsi="Arial" w:cs="Arial"/>
          <w:color w:val="000000"/>
          <w:lang w:val="es-MX"/>
        </w:rPr>
        <w:t xml:space="preserve">En atención a la consulta remitida, es imperioso señalar conforme lo expuesto en el numeral 2.3 del presente concepto, el </w:t>
      </w:r>
      <w:r w:rsidRPr="00AA6B44">
        <w:rPr>
          <w:rFonts w:ascii="Arial" w:eastAsia="Arial" w:hAnsi="Arial" w:cs="Arial"/>
          <w:color w:val="000000"/>
          <w:lang w:val="es-MX"/>
        </w:rPr>
        <w:t>artículo 2.2.1.2.4.2.2.</w:t>
      </w:r>
      <w:r>
        <w:rPr>
          <w:rFonts w:ascii="Arial" w:eastAsia="Arial" w:hAnsi="Arial" w:cs="Arial"/>
          <w:color w:val="000000"/>
          <w:lang w:val="es-MX"/>
        </w:rPr>
        <w:t xml:space="preserve"> para que proceda la limitación</w:t>
      </w:r>
      <w:r w:rsidRPr="00AA6B44">
        <w:rPr>
          <w:rFonts w:ascii="Arial" w:eastAsia="Arial" w:hAnsi="Arial" w:cs="Arial"/>
          <w:color w:val="000000"/>
          <w:lang w:val="es-MX"/>
        </w:rPr>
        <w:t xml:space="preserve"> </w:t>
      </w:r>
      <w:r>
        <w:rPr>
          <w:rFonts w:ascii="Arial" w:eastAsia="Arial" w:hAnsi="Arial" w:cs="Arial"/>
          <w:color w:val="000000"/>
          <w:lang w:val="es-MX"/>
        </w:rPr>
        <w:t>que</w:t>
      </w:r>
      <w:r w:rsidRPr="008D1673">
        <w:rPr>
          <w:rFonts w:ascii="Arial" w:eastAsia="Arial" w:hAnsi="Arial" w:cs="Arial"/>
          <w:lang w:eastAsia="es-ES_tradnl"/>
        </w:rPr>
        <w:t xml:space="preserve"> el valor del proceso de contratación </w:t>
      </w:r>
      <w:r>
        <w:rPr>
          <w:rFonts w:ascii="Arial" w:eastAsia="Arial" w:hAnsi="Arial" w:cs="Arial"/>
          <w:lang w:eastAsia="es-ES_tradnl"/>
        </w:rPr>
        <w:t>sea</w:t>
      </w:r>
      <w:r w:rsidRPr="008D1673">
        <w:rPr>
          <w:rFonts w:ascii="Arial" w:eastAsia="Arial" w:hAnsi="Arial" w:cs="Arial"/>
          <w:lang w:eastAsia="es-ES_tradnl"/>
        </w:rPr>
        <w:t xml:space="preserve"> </w:t>
      </w:r>
      <w:r>
        <w:rPr>
          <w:rFonts w:ascii="Arial" w:eastAsia="Arial" w:hAnsi="Arial" w:cs="Arial"/>
          <w:lang w:eastAsia="es-ES_tradnl"/>
        </w:rPr>
        <w:t>“</w:t>
      </w:r>
      <w:r w:rsidRPr="008D1673">
        <w:rPr>
          <w:rFonts w:ascii="Arial" w:eastAsia="Arial" w:hAnsi="Arial" w:cs="Arial"/>
          <w:lang w:eastAsia="es-ES_tradnl"/>
        </w:rPr>
        <w:t>menor a ciento veinticinco mil dólares de los Estados Unidos de América</w:t>
      </w:r>
      <w:r>
        <w:rPr>
          <w:rFonts w:ascii="Arial" w:eastAsia="Arial" w:hAnsi="Arial" w:cs="Arial"/>
          <w:lang w:eastAsia="es-ES_tradnl"/>
        </w:rPr>
        <w:t xml:space="preserve">”; </w:t>
      </w:r>
      <w:r w:rsidRPr="008D1673">
        <w:rPr>
          <w:rFonts w:ascii="Arial" w:eastAsia="Arial" w:hAnsi="Arial" w:cs="Arial"/>
          <w:lang w:eastAsia="es-ES_tradnl"/>
        </w:rPr>
        <w:t xml:space="preserve">que al menos dos (2) </w:t>
      </w:r>
      <w:proofErr w:type="spellStart"/>
      <w:r w:rsidRPr="008D1673">
        <w:rPr>
          <w:rFonts w:ascii="Arial" w:eastAsia="Arial" w:hAnsi="Arial" w:cs="Arial"/>
          <w:lang w:eastAsia="es-ES_tradnl"/>
        </w:rPr>
        <w:t>Mipymes</w:t>
      </w:r>
      <w:proofErr w:type="spellEnd"/>
      <w:r w:rsidRPr="008D1673">
        <w:rPr>
          <w:rFonts w:ascii="Arial" w:eastAsia="Arial" w:hAnsi="Arial" w:cs="Arial"/>
          <w:lang w:eastAsia="es-ES_tradnl"/>
        </w:rPr>
        <w:t xml:space="preserve"> colombianas presenten a la entidad la solicitud de limitar el proceso contractual; y</w:t>
      </w:r>
      <w:r>
        <w:rPr>
          <w:rFonts w:ascii="Arial" w:eastAsia="Arial" w:hAnsi="Arial" w:cs="Arial"/>
          <w:lang w:eastAsia="es-ES_tradnl"/>
        </w:rPr>
        <w:t xml:space="preserve"> </w:t>
      </w:r>
      <w:r w:rsidRPr="008D1673">
        <w:rPr>
          <w:rFonts w:ascii="Arial" w:eastAsia="Arial" w:hAnsi="Arial" w:cs="Arial"/>
          <w:lang w:eastAsia="es-ES_tradnl"/>
        </w:rPr>
        <w:t>que</w:t>
      </w:r>
      <w:r>
        <w:rPr>
          <w:rFonts w:ascii="Arial" w:eastAsia="Arial" w:hAnsi="Arial" w:cs="Arial"/>
          <w:lang w:eastAsia="es-ES_tradnl"/>
        </w:rPr>
        <w:t xml:space="preserve"> dicha solicitud se</w:t>
      </w:r>
      <w:r w:rsidRPr="008D1673">
        <w:rPr>
          <w:rFonts w:ascii="Arial" w:eastAsia="Arial" w:hAnsi="Arial" w:cs="Arial"/>
          <w:lang w:eastAsia="es-ES_tradnl"/>
        </w:rPr>
        <w:t xml:space="preserve"> haga por lo menos un día (1) hábil antes de la expedición del acto administrativo de apertura del Proceso de Contratación. Además, la norma señala que</w:t>
      </w:r>
      <w:r>
        <w:rPr>
          <w:rFonts w:ascii="Arial" w:eastAsia="Arial" w:hAnsi="Arial" w:cs="Arial"/>
          <w:lang w:eastAsia="es-ES_tradnl"/>
        </w:rPr>
        <w:t xml:space="preserve">, </w:t>
      </w:r>
      <w:r w:rsidRPr="008D1673">
        <w:rPr>
          <w:rFonts w:ascii="Arial" w:eastAsia="Arial" w:hAnsi="Arial" w:cs="Arial"/>
          <w:lang w:eastAsia="es-ES_tradnl"/>
        </w:rPr>
        <w:t xml:space="preserve">una vez concurran todos los requisitos señalados anteriormente y siempre que cuenten con mínimo un (1) año de existencia. </w:t>
      </w:r>
      <w:r>
        <w:rPr>
          <w:rFonts w:ascii="Arial" w:eastAsia="Arial" w:hAnsi="Arial" w:cs="Arial"/>
          <w:lang w:eastAsia="es-ES_tradnl"/>
        </w:rPr>
        <w:t xml:space="preserve">Así las cosas, es claro que el término de un (1) año que exige la norma se predica respecto del tiempo mínimo de constitución que debe tener la </w:t>
      </w:r>
      <w:proofErr w:type="spellStart"/>
      <w:r>
        <w:rPr>
          <w:rFonts w:ascii="Arial" w:eastAsia="Arial" w:hAnsi="Arial" w:cs="Arial"/>
          <w:lang w:eastAsia="es-ES_tradnl"/>
        </w:rPr>
        <w:t>Mipyme</w:t>
      </w:r>
      <w:proofErr w:type="spellEnd"/>
      <w:r>
        <w:rPr>
          <w:rFonts w:ascii="Arial" w:eastAsia="Arial" w:hAnsi="Arial" w:cs="Arial"/>
          <w:lang w:eastAsia="es-ES_tradnl"/>
        </w:rPr>
        <w:t xml:space="preserve"> interesada en participar en el Proceso de Contratación, no obstante, dicho término de no se exige respecto del tiempo en que el domicilio de la </w:t>
      </w:r>
      <w:proofErr w:type="spellStart"/>
      <w:r>
        <w:rPr>
          <w:rFonts w:ascii="Arial" w:eastAsia="Arial" w:hAnsi="Arial" w:cs="Arial"/>
          <w:lang w:eastAsia="es-ES_tradnl"/>
        </w:rPr>
        <w:t>Mipyme</w:t>
      </w:r>
      <w:proofErr w:type="spellEnd"/>
      <w:r>
        <w:rPr>
          <w:rFonts w:ascii="Arial" w:eastAsia="Arial" w:hAnsi="Arial" w:cs="Arial"/>
          <w:lang w:eastAsia="es-ES_tradnl"/>
        </w:rPr>
        <w:t xml:space="preserve"> se encuentra en un determinado lugar. </w:t>
      </w:r>
      <w:r>
        <w:rPr>
          <w:rFonts w:ascii="Arial" w:eastAsia="Calibri" w:hAnsi="Arial" w:cs="Arial"/>
          <w:b/>
          <w:lang w:val="es-ES_tradnl"/>
        </w:rPr>
        <w:tab/>
      </w:r>
    </w:p>
    <w:p w14:paraId="1FA290A5" w14:textId="77777777" w:rsidR="00D2203F" w:rsidRDefault="00D2203F" w:rsidP="008A36FD">
      <w:pPr>
        <w:spacing w:after="0" w:line="276" w:lineRule="auto"/>
        <w:ind w:firstLine="709"/>
        <w:contextualSpacing/>
        <w:jc w:val="both"/>
        <w:rPr>
          <w:rFonts w:ascii="Arial" w:eastAsia="Calibri" w:hAnsi="Arial" w:cs="Arial"/>
          <w:b/>
          <w:lang w:val="es-ES_tradnl"/>
        </w:rPr>
      </w:pPr>
    </w:p>
    <w:p w14:paraId="56B76F2D" w14:textId="77777777" w:rsidR="008A36FD" w:rsidRPr="00AA6B44" w:rsidRDefault="008A36FD" w:rsidP="008A36FD">
      <w:pPr>
        <w:tabs>
          <w:tab w:val="left" w:pos="0"/>
        </w:tabs>
        <w:spacing w:after="0" w:line="276" w:lineRule="auto"/>
        <w:contextualSpacing/>
        <w:jc w:val="both"/>
        <w:rPr>
          <w:rFonts w:ascii="Arial" w:eastAsia="Calibri" w:hAnsi="Arial" w:cs="Arial"/>
          <w:b/>
          <w:lang w:val="es-ES_tradnl"/>
        </w:rPr>
      </w:pPr>
      <w:r w:rsidRPr="00AA6B44">
        <w:rPr>
          <w:rFonts w:ascii="Arial" w:eastAsia="Calibri" w:hAnsi="Arial" w:cs="Arial"/>
          <w:b/>
          <w:lang w:val="es-ES_tradnl"/>
        </w:rPr>
        <w:t>3. Respuesta</w:t>
      </w:r>
    </w:p>
    <w:p w14:paraId="5630EF4F" w14:textId="77777777" w:rsidR="008A36FD" w:rsidRPr="00AA6B44" w:rsidRDefault="008A36FD" w:rsidP="008A36FD">
      <w:pPr>
        <w:spacing w:after="0" w:line="276" w:lineRule="auto"/>
        <w:ind w:right="709"/>
        <w:contextualSpacing/>
        <w:jc w:val="both"/>
        <w:rPr>
          <w:rFonts w:ascii="Arial" w:hAnsi="Arial" w:cs="Arial"/>
          <w:sz w:val="21"/>
          <w:szCs w:val="21"/>
          <w:lang w:val="es-ES_tradnl"/>
        </w:rPr>
      </w:pPr>
    </w:p>
    <w:p w14:paraId="2E597AFF" w14:textId="77777777" w:rsidR="008A36FD" w:rsidRDefault="008A36FD" w:rsidP="008A36FD">
      <w:pPr>
        <w:autoSpaceDE w:val="0"/>
        <w:autoSpaceDN w:val="0"/>
        <w:adjustRightInd w:val="0"/>
        <w:spacing w:after="0" w:line="240" w:lineRule="auto"/>
        <w:ind w:left="709" w:right="709"/>
        <w:jc w:val="both"/>
        <w:rPr>
          <w:rFonts w:ascii="Arial" w:hAnsi="Arial" w:cs="Arial"/>
          <w:sz w:val="20"/>
          <w:szCs w:val="20"/>
        </w:rPr>
      </w:pPr>
      <w:r w:rsidRPr="001D18E4">
        <w:rPr>
          <w:rFonts w:ascii="Arial" w:hAnsi="Arial" w:cs="Arial"/>
          <w:sz w:val="20"/>
          <w:szCs w:val="20"/>
        </w:rPr>
        <w:lastRenderedPageBreak/>
        <w:t>“</w:t>
      </w:r>
      <w:r w:rsidRPr="001D18E4">
        <w:rPr>
          <w:rFonts w:ascii="Arial" w:hAnsi="Arial" w:cs="Arial"/>
          <w:color w:val="000000"/>
          <w:sz w:val="20"/>
          <w:szCs w:val="20"/>
        </w:rPr>
        <w:t xml:space="preserve">Una empresa que tiene </w:t>
      </w:r>
      <w:proofErr w:type="spellStart"/>
      <w:r w:rsidRPr="001D18E4">
        <w:rPr>
          <w:rFonts w:ascii="Arial" w:hAnsi="Arial" w:cs="Arial"/>
          <w:color w:val="000000"/>
          <w:sz w:val="20"/>
          <w:szCs w:val="20"/>
        </w:rPr>
        <w:t>mas</w:t>
      </w:r>
      <w:proofErr w:type="spellEnd"/>
      <w:r w:rsidRPr="001D18E4">
        <w:rPr>
          <w:rFonts w:ascii="Arial" w:hAnsi="Arial" w:cs="Arial"/>
          <w:color w:val="000000"/>
          <w:sz w:val="20"/>
          <w:szCs w:val="20"/>
        </w:rPr>
        <w:t xml:space="preserve"> de 10 años de Constituida realiza cambio de domicilio a otro Municipio. Cuanto tiempo debe esperar para poder participar en procesos que sean limitados a participación de MIPYMES con domicilio en este Municipio”</w:t>
      </w:r>
      <w:r w:rsidRPr="001D18E4">
        <w:rPr>
          <w:rFonts w:ascii="Arial" w:hAnsi="Arial" w:cs="Arial"/>
          <w:sz w:val="20"/>
          <w:szCs w:val="20"/>
        </w:rPr>
        <w:t>.</w:t>
      </w:r>
    </w:p>
    <w:p w14:paraId="39D0658C" w14:textId="77777777" w:rsidR="008A36FD" w:rsidRPr="003F2134" w:rsidRDefault="008A36FD" w:rsidP="008A36FD">
      <w:pPr>
        <w:spacing w:after="0" w:line="276" w:lineRule="auto"/>
        <w:ind w:left="709" w:right="709"/>
        <w:jc w:val="both"/>
        <w:rPr>
          <w:rFonts w:ascii="Arial" w:hAnsi="Arial" w:cs="Arial"/>
        </w:rPr>
      </w:pPr>
    </w:p>
    <w:p w14:paraId="0AD48EB2" w14:textId="77777777" w:rsidR="008A36FD" w:rsidRDefault="008A36FD" w:rsidP="008A36FD">
      <w:pPr>
        <w:spacing w:after="120" w:line="276" w:lineRule="auto"/>
        <w:jc w:val="both"/>
        <w:rPr>
          <w:rFonts w:ascii="Arial" w:eastAsia="Arial" w:hAnsi="Arial" w:cs="Arial"/>
          <w:color w:val="000000"/>
          <w:lang w:val="es-ES_tradnl"/>
        </w:rPr>
      </w:pPr>
      <w:r>
        <w:rPr>
          <w:rFonts w:ascii="Arial" w:eastAsia="Calibri" w:hAnsi="Arial" w:cs="Arial"/>
          <w:color w:val="000000" w:themeColor="text1"/>
          <w:lang w:val="es-ES_tradnl"/>
        </w:rPr>
        <w:t>E</w:t>
      </w:r>
      <w:r w:rsidRPr="003726A7">
        <w:rPr>
          <w:rFonts w:ascii="Arial" w:eastAsia="Calibri" w:hAnsi="Arial" w:cs="Arial"/>
          <w:color w:val="000000" w:themeColor="text1"/>
          <w:lang w:val="es-ES_tradnl"/>
        </w:rPr>
        <w:t>l artículo 5 del Decreto 1860 de 2021</w:t>
      </w:r>
      <w:r>
        <w:rPr>
          <w:rFonts w:ascii="Arial" w:eastAsia="Calibri" w:hAnsi="Arial" w:cs="Arial"/>
          <w:color w:val="000000" w:themeColor="text1"/>
          <w:lang w:val="es-ES_tradnl"/>
        </w:rPr>
        <w:t>, que</w:t>
      </w:r>
      <w:r w:rsidRPr="003726A7">
        <w:rPr>
          <w:rFonts w:ascii="Arial" w:eastAsia="Calibri" w:hAnsi="Arial" w:cs="Arial"/>
          <w:color w:val="000000" w:themeColor="text1"/>
          <w:lang w:val="es-ES_tradnl"/>
        </w:rPr>
        <w:t xml:space="preserve"> modific</w:t>
      </w:r>
      <w:r>
        <w:rPr>
          <w:rFonts w:ascii="Arial" w:eastAsia="Calibri" w:hAnsi="Arial" w:cs="Arial"/>
          <w:color w:val="000000" w:themeColor="text1"/>
          <w:lang w:val="es-ES_tradnl"/>
        </w:rPr>
        <w:t>ó</w:t>
      </w:r>
      <w:r w:rsidRPr="003726A7">
        <w:rPr>
          <w:rFonts w:ascii="Arial" w:eastAsia="Calibri" w:hAnsi="Arial" w:cs="Arial"/>
          <w:color w:val="000000" w:themeColor="text1"/>
          <w:lang w:val="es-ES_tradnl"/>
        </w:rPr>
        <w:t xml:space="preserve"> el artículo 2.2.1.2.4.2.2 del Decreto 1082 de 2015</w:t>
      </w:r>
      <w:r>
        <w:rPr>
          <w:rFonts w:ascii="Arial" w:eastAsia="Calibri" w:hAnsi="Arial" w:cs="Arial"/>
          <w:color w:val="000000" w:themeColor="text1"/>
          <w:lang w:val="es-ES_tradnl"/>
        </w:rPr>
        <w:t xml:space="preserve">, reglamentó los requisitos para realizar convocatorias limitadas a </w:t>
      </w:r>
      <w:proofErr w:type="spellStart"/>
      <w:r>
        <w:rPr>
          <w:rFonts w:ascii="Arial" w:eastAsia="Calibri" w:hAnsi="Arial" w:cs="Arial"/>
          <w:color w:val="000000" w:themeColor="text1"/>
          <w:lang w:val="es-ES_tradnl"/>
        </w:rPr>
        <w:t>Mipyme</w:t>
      </w:r>
      <w:proofErr w:type="spellEnd"/>
      <w:r>
        <w:rPr>
          <w:rFonts w:ascii="Arial" w:eastAsia="Calibri" w:hAnsi="Arial" w:cs="Arial"/>
          <w:color w:val="000000" w:themeColor="text1"/>
          <w:lang w:val="es-ES_tradnl"/>
        </w:rPr>
        <w:t xml:space="preserve"> nacionales que, por lo menos, tengan un (1) año de existencia. El primer requisito </w:t>
      </w:r>
      <w:r>
        <w:rPr>
          <w:rFonts w:ascii="Arial" w:eastAsia="Arial" w:hAnsi="Arial" w:cs="Arial"/>
          <w:color w:val="000000"/>
          <w:lang w:val="es-ES_tradnl"/>
        </w:rPr>
        <w:t>fija un tope</w:t>
      </w:r>
      <w:r w:rsidRPr="00EE341D">
        <w:rPr>
          <w:rFonts w:ascii="Arial" w:eastAsia="Arial" w:hAnsi="Arial" w:cs="Arial"/>
          <w:color w:val="000000"/>
        </w:rPr>
        <w:t xml:space="preserve"> cuantitati</w:t>
      </w:r>
      <w:r>
        <w:rPr>
          <w:rFonts w:ascii="Arial" w:eastAsia="Arial" w:hAnsi="Arial" w:cs="Arial"/>
          <w:color w:val="000000"/>
        </w:rPr>
        <w:t>vo de</w:t>
      </w:r>
      <w:r w:rsidRPr="00EE341D">
        <w:rPr>
          <w:rFonts w:ascii="Arial" w:eastAsia="Arial" w:hAnsi="Arial" w:cs="Arial"/>
          <w:color w:val="000000"/>
        </w:rPr>
        <w:t xml:space="preserve"> los procesos contractuales </w:t>
      </w:r>
      <w:r>
        <w:rPr>
          <w:rFonts w:ascii="Arial" w:eastAsia="Arial" w:hAnsi="Arial" w:cs="Arial"/>
          <w:color w:val="000000"/>
        </w:rPr>
        <w:t>que son susceptibles de</w:t>
      </w:r>
      <w:r w:rsidRPr="00EE341D">
        <w:rPr>
          <w:rFonts w:ascii="Arial" w:eastAsia="Arial" w:hAnsi="Arial" w:cs="Arial"/>
          <w:color w:val="000000"/>
        </w:rPr>
        <w:t xml:space="preserve"> limita</w:t>
      </w:r>
      <w:r>
        <w:rPr>
          <w:rFonts w:ascii="Arial" w:eastAsia="Arial" w:hAnsi="Arial" w:cs="Arial"/>
          <w:color w:val="000000"/>
        </w:rPr>
        <w:t>rse</w:t>
      </w:r>
      <w:r w:rsidRPr="00EE341D">
        <w:rPr>
          <w:rFonts w:ascii="Arial" w:eastAsia="Arial" w:hAnsi="Arial" w:cs="Arial"/>
          <w:color w:val="000000"/>
        </w:rPr>
        <w:t xml:space="preserve"> a </w:t>
      </w:r>
      <w:proofErr w:type="spellStart"/>
      <w:r w:rsidRPr="00EE341D">
        <w:rPr>
          <w:rFonts w:ascii="Arial" w:eastAsia="Arial" w:hAnsi="Arial" w:cs="Arial"/>
          <w:color w:val="000000"/>
        </w:rPr>
        <w:t>Mipyme</w:t>
      </w:r>
      <w:proofErr w:type="spellEnd"/>
      <w:r w:rsidRPr="00EE341D">
        <w:rPr>
          <w:rFonts w:ascii="Arial" w:eastAsia="Arial" w:hAnsi="Arial" w:cs="Arial"/>
          <w:color w:val="000000"/>
        </w:rPr>
        <w:t xml:space="preserve">, en la medida en que el valor del proceso de contratación tendrá que ser </w:t>
      </w:r>
      <w:r>
        <w:rPr>
          <w:rFonts w:ascii="Arial" w:eastAsia="Arial" w:hAnsi="Arial" w:cs="Arial"/>
          <w:color w:val="000000"/>
        </w:rPr>
        <w:t>“</w:t>
      </w:r>
      <w:r w:rsidRPr="00EE341D">
        <w:rPr>
          <w:rFonts w:ascii="Arial" w:eastAsia="Arial" w:hAnsi="Arial" w:cs="Arial"/>
          <w:color w:val="000000"/>
        </w:rPr>
        <w:t>menor a ciento veinticinco mil dólares de los Estados Unidos de América</w:t>
      </w:r>
      <w:r>
        <w:rPr>
          <w:rFonts w:ascii="Arial" w:eastAsia="Arial" w:hAnsi="Arial" w:cs="Arial"/>
          <w:color w:val="000000"/>
        </w:rPr>
        <w:t>”</w:t>
      </w:r>
      <w:r w:rsidRPr="00EE341D">
        <w:rPr>
          <w:rFonts w:ascii="Arial" w:eastAsia="Arial" w:hAnsi="Arial" w:cs="Arial"/>
          <w:color w:val="000000"/>
        </w:rPr>
        <w:t xml:space="preserve">. Esta limitante, valga la pena aclarar, es establecida de acuerdo con la tasa que, para el efecto, determine cada dos años el Ministerio de Comercio, Industria y Turismo. </w:t>
      </w:r>
      <w:r>
        <w:rPr>
          <w:rFonts w:ascii="Arial" w:eastAsia="Arial" w:hAnsi="Arial" w:cs="Arial"/>
          <w:color w:val="000000"/>
        </w:rPr>
        <w:t>El segundo requisito exige que</w:t>
      </w:r>
      <w:r w:rsidRPr="00EE341D">
        <w:rPr>
          <w:rFonts w:ascii="Arial" w:eastAsia="Arial" w:hAnsi="Arial" w:cs="Arial"/>
          <w:color w:val="000000"/>
        </w:rPr>
        <w:t xml:space="preserve"> al menos dos (2) </w:t>
      </w:r>
      <w:proofErr w:type="spellStart"/>
      <w:r w:rsidRPr="00EE341D">
        <w:rPr>
          <w:rFonts w:ascii="Arial" w:eastAsia="Arial" w:hAnsi="Arial" w:cs="Arial"/>
          <w:color w:val="000000"/>
        </w:rPr>
        <w:t>Mipyme</w:t>
      </w:r>
      <w:proofErr w:type="spellEnd"/>
      <w:r w:rsidRPr="00EE341D">
        <w:rPr>
          <w:rFonts w:ascii="Arial" w:eastAsia="Arial" w:hAnsi="Arial" w:cs="Arial"/>
          <w:color w:val="000000"/>
        </w:rPr>
        <w:t xml:space="preserve"> colombianas presenten a la Entidad</w:t>
      </w:r>
      <w:r>
        <w:rPr>
          <w:rFonts w:ascii="Arial" w:eastAsia="Arial" w:hAnsi="Arial" w:cs="Arial"/>
          <w:color w:val="000000"/>
        </w:rPr>
        <w:t xml:space="preserve"> Estatal</w:t>
      </w:r>
      <w:r w:rsidRPr="00EE341D">
        <w:rPr>
          <w:rFonts w:ascii="Arial" w:eastAsia="Arial" w:hAnsi="Arial" w:cs="Arial"/>
          <w:color w:val="000000"/>
        </w:rPr>
        <w:t xml:space="preserve"> la solicitud de limitar el proceso contractual; y, </w:t>
      </w:r>
      <w:r>
        <w:rPr>
          <w:rFonts w:ascii="Arial" w:eastAsia="Arial" w:hAnsi="Arial" w:cs="Arial"/>
          <w:color w:val="000000"/>
        </w:rPr>
        <w:t>el tercer requisito establece que se</w:t>
      </w:r>
      <w:r w:rsidRPr="00EE341D">
        <w:rPr>
          <w:rFonts w:ascii="Arial" w:eastAsia="Arial" w:hAnsi="Arial" w:cs="Arial"/>
          <w:color w:val="000000"/>
        </w:rPr>
        <w:t xml:space="preserve"> haga la solicitud por lo menos un día (1) hábil antes de la expedición del acto administrativo de apertura del proceso de contratación. Además, la norma señala que, </w:t>
      </w:r>
      <w:r w:rsidRPr="00EE341D">
        <w:rPr>
          <w:rFonts w:ascii="Arial" w:eastAsia="Arial" w:hAnsi="Arial" w:cs="Arial"/>
          <w:color w:val="000000"/>
          <w:lang w:val="es-ES_tradnl"/>
        </w:rPr>
        <w:t xml:space="preserve">tratándose de personas jurídicas, las solicitudes solo las podrán realizar </w:t>
      </w:r>
      <w:proofErr w:type="spellStart"/>
      <w:r w:rsidRPr="00EE341D">
        <w:rPr>
          <w:rFonts w:ascii="Arial" w:eastAsia="Arial" w:hAnsi="Arial" w:cs="Arial"/>
          <w:color w:val="000000"/>
          <w:lang w:val="es-ES_tradnl"/>
        </w:rPr>
        <w:t>Mipyme</w:t>
      </w:r>
      <w:r>
        <w:rPr>
          <w:rFonts w:ascii="Arial" w:eastAsia="Arial" w:hAnsi="Arial" w:cs="Arial"/>
          <w:color w:val="000000"/>
          <w:lang w:val="es-ES_tradnl"/>
        </w:rPr>
        <w:t>s</w:t>
      </w:r>
      <w:proofErr w:type="spellEnd"/>
      <w:r w:rsidRPr="00EE341D">
        <w:rPr>
          <w:rFonts w:ascii="Arial" w:eastAsia="Arial" w:hAnsi="Arial" w:cs="Arial"/>
          <w:color w:val="000000"/>
          <w:lang w:val="es-ES_tradnl"/>
        </w:rPr>
        <w:t xml:space="preserve"> cuyo objeto social les permita ejecutar el contrato relacionado con el Proceso Contractual.</w:t>
      </w:r>
    </w:p>
    <w:p w14:paraId="1772E62F" w14:textId="77777777" w:rsidR="008A36FD" w:rsidRDefault="008A36FD" w:rsidP="008A36FD">
      <w:pPr>
        <w:spacing w:after="120" w:line="276" w:lineRule="auto"/>
        <w:ind w:firstLine="709"/>
        <w:jc w:val="both"/>
        <w:rPr>
          <w:rFonts w:ascii="Arial" w:eastAsia="Arial" w:hAnsi="Arial" w:cs="Arial"/>
          <w:color w:val="000000"/>
          <w:lang w:val="es-MX"/>
        </w:rPr>
      </w:pPr>
      <w:r>
        <w:rPr>
          <w:rFonts w:ascii="Arial" w:eastAsia="Calibri" w:hAnsi="Arial" w:cs="Arial"/>
          <w:lang w:val="es-ES_tradnl"/>
        </w:rPr>
        <w:t xml:space="preserve">Ahora bien, de conformidad con </w:t>
      </w:r>
      <w:r w:rsidRPr="00AA6B44">
        <w:rPr>
          <w:rFonts w:ascii="Arial" w:eastAsia="Calibri" w:hAnsi="Arial" w:cs="Arial"/>
          <w:lang w:val="es-ES_tradnl"/>
        </w:rPr>
        <w:t xml:space="preserve">el parágrafo 1 del artículo 34 de la Ley 2069 de 2020, es posible limitar convocatorias a la participación de </w:t>
      </w:r>
      <w:proofErr w:type="spellStart"/>
      <w:r w:rsidRPr="00AA6B44">
        <w:rPr>
          <w:rFonts w:ascii="Arial" w:eastAsia="Calibri" w:hAnsi="Arial" w:cs="Arial"/>
          <w:lang w:val="es-ES_tradnl"/>
        </w:rPr>
        <w:t>Mipymes</w:t>
      </w:r>
      <w:proofErr w:type="spellEnd"/>
      <w:r w:rsidRPr="00AA6B44">
        <w:rPr>
          <w:rFonts w:ascii="Arial" w:eastAsia="Calibri" w:hAnsi="Arial" w:cs="Arial"/>
          <w:lang w:val="es-ES_tradnl"/>
        </w:rPr>
        <w:t xml:space="preserve"> </w:t>
      </w:r>
      <w:r>
        <w:rPr>
          <w:rFonts w:ascii="Arial" w:eastAsia="Calibri" w:hAnsi="Arial" w:cs="Arial"/>
          <w:lang w:val="es-ES_tradnl"/>
        </w:rPr>
        <w:t>“</w:t>
      </w:r>
      <w:r w:rsidRPr="00AA6B44">
        <w:rPr>
          <w:rFonts w:ascii="Arial" w:eastAsia="Calibri" w:hAnsi="Arial" w:cs="Arial"/>
          <w:lang w:val="es-ES_tradnl"/>
        </w:rPr>
        <w:t xml:space="preserve">[…] </w:t>
      </w:r>
      <w:r w:rsidRPr="00AA6B44">
        <w:rPr>
          <w:rFonts w:ascii="Arial" w:eastAsia="Calibri" w:hAnsi="Arial" w:cs="Arial"/>
        </w:rPr>
        <w:t>del ámbito municipal o departamental correspondiente al de la ejecución del contrato</w:t>
      </w:r>
      <w:r>
        <w:rPr>
          <w:rFonts w:ascii="Arial" w:eastAsia="Calibri" w:hAnsi="Arial" w:cs="Arial"/>
          <w:lang w:val="es-ES_tradnl"/>
        </w:rPr>
        <w:t>”</w:t>
      </w:r>
      <w:r w:rsidRPr="00AA6B44">
        <w:rPr>
          <w:rFonts w:ascii="Arial" w:eastAsia="Calibri" w:hAnsi="Arial" w:cs="Arial"/>
          <w:lang w:val="es-ES_tradnl"/>
        </w:rPr>
        <w:t xml:space="preserve">. </w:t>
      </w:r>
      <w:r>
        <w:rPr>
          <w:rFonts w:ascii="Arial" w:eastAsia="Calibri" w:hAnsi="Arial" w:cs="Arial"/>
          <w:lang w:val="es-ES_tradnl"/>
        </w:rPr>
        <w:t xml:space="preserve">Por su parte, </w:t>
      </w:r>
      <w:r w:rsidRPr="00AA6B44">
        <w:rPr>
          <w:rFonts w:ascii="Arial" w:eastAsia="Arial" w:hAnsi="Arial" w:cs="Arial"/>
          <w:color w:val="000000"/>
          <w:lang w:val="es-MX"/>
        </w:rPr>
        <w:t xml:space="preserve">el artículo 2.2.1.2.4.2.3. del Decreto 1082 de 2015, modificado por el artículo 5 del Decreto 1860 de 2021 se refiere a las </w:t>
      </w:r>
      <w:r>
        <w:rPr>
          <w:rFonts w:ascii="Arial" w:eastAsia="Arial" w:hAnsi="Arial" w:cs="Arial"/>
          <w:color w:val="000000"/>
          <w:lang w:val="es-MX"/>
        </w:rPr>
        <w:t>“</w:t>
      </w:r>
      <w:proofErr w:type="spellStart"/>
      <w:r w:rsidRPr="00AA6B44">
        <w:rPr>
          <w:rFonts w:ascii="Arial" w:eastAsia="Arial" w:hAnsi="Arial" w:cs="Arial"/>
          <w:color w:val="000000"/>
          <w:lang w:val="es-MX"/>
        </w:rPr>
        <w:t>mipyme</w:t>
      </w:r>
      <w:proofErr w:type="spellEnd"/>
      <w:r w:rsidRPr="00AA6B44">
        <w:rPr>
          <w:rFonts w:ascii="Arial" w:eastAsia="Arial" w:hAnsi="Arial" w:cs="Arial"/>
          <w:color w:val="000000"/>
          <w:lang w:val="es-MX"/>
        </w:rPr>
        <w:t xml:space="preserve"> colombianas que tengan </w:t>
      </w:r>
      <w:r w:rsidRPr="002A084D">
        <w:rPr>
          <w:rFonts w:ascii="Arial" w:eastAsia="Arial" w:hAnsi="Arial" w:cs="Arial"/>
          <w:i/>
          <w:iCs/>
          <w:color w:val="000000"/>
          <w:lang w:val="es-MX"/>
        </w:rPr>
        <w:t>domicilio</w:t>
      </w:r>
      <w:r w:rsidRPr="00AA6B44">
        <w:rPr>
          <w:rFonts w:ascii="Arial" w:eastAsia="Arial" w:hAnsi="Arial" w:cs="Arial"/>
          <w:color w:val="000000"/>
          <w:lang w:val="es-MX"/>
        </w:rPr>
        <w:t xml:space="preserve"> en los departamentos o municipios en donde se va a ejecutar el contrato</w:t>
      </w:r>
      <w:r>
        <w:rPr>
          <w:rFonts w:ascii="Arial" w:eastAsia="Arial" w:hAnsi="Arial" w:cs="Arial"/>
          <w:color w:val="000000"/>
          <w:lang w:val="es-MX"/>
        </w:rPr>
        <w:t>”</w:t>
      </w:r>
      <w:r w:rsidRPr="00AA6B44">
        <w:rPr>
          <w:rFonts w:ascii="Arial" w:eastAsia="Arial" w:hAnsi="Arial" w:cs="Arial"/>
          <w:color w:val="000000"/>
          <w:lang w:val="es-MX"/>
        </w:rPr>
        <w:t xml:space="preserve">. Esta precisión es importante, pues el incentivo previsto en la norma únicamente aplica en el lugar de ejecución del contratado en el que la </w:t>
      </w:r>
      <w:proofErr w:type="spellStart"/>
      <w:r w:rsidRPr="00AA6B44">
        <w:rPr>
          <w:rFonts w:ascii="Arial" w:eastAsia="Arial" w:hAnsi="Arial" w:cs="Arial"/>
          <w:color w:val="000000"/>
          <w:lang w:val="es-MX"/>
        </w:rPr>
        <w:t>Mipyme</w:t>
      </w:r>
      <w:proofErr w:type="spellEnd"/>
      <w:r w:rsidRPr="00AA6B44">
        <w:rPr>
          <w:rFonts w:ascii="Arial" w:eastAsia="Arial" w:hAnsi="Arial" w:cs="Arial"/>
          <w:color w:val="000000"/>
          <w:lang w:val="es-MX"/>
        </w:rPr>
        <w:t xml:space="preserve"> tiene su </w:t>
      </w:r>
      <w:r>
        <w:rPr>
          <w:rFonts w:ascii="Arial" w:eastAsia="Arial" w:hAnsi="Arial" w:cs="Arial"/>
          <w:color w:val="000000"/>
          <w:lang w:val="es-MX"/>
        </w:rPr>
        <w:t>“</w:t>
      </w:r>
      <w:r w:rsidRPr="00AA6B44">
        <w:rPr>
          <w:rFonts w:ascii="Arial" w:eastAsia="Arial" w:hAnsi="Arial" w:cs="Arial"/>
          <w:color w:val="000000"/>
          <w:lang w:val="es-MX"/>
        </w:rPr>
        <w:t>domicilio</w:t>
      </w:r>
      <w:r>
        <w:rPr>
          <w:rFonts w:ascii="Arial" w:eastAsia="Arial" w:hAnsi="Arial" w:cs="Arial"/>
          <w:color w:val="000000"/>
          <w:lang w:val="es-MX"/>
        </w:rPr>
        <w:t>”</w:t>
      </w:r>
      <w:r w:rsidRPr="00AA6B44">
        <w:rPr>
          <w:rFonts w:ascii="Arial" w:eastAsia="Arial" w:hAnsi="Arial" w:cs="Arial"/>
          <w:color w:val="000000"/>
          <w:lang w:val="es-MX"/>
        </w:rPr>
        <w:t>, y no en donde tiene sucursales</w:t>
      </w:r>
      <w:r>
        <w:rPr>
          <w:rFonts w:ascii="Arial" w:eastAsia="Arial" w:hAnsi="Arial" w:cs="Arial"/>
          <w:color w:val="000000"/>
          <w:lang w:val="es-MX"/>
        </w:rPr>
        <w:t>, agencias o establecimientos de comercio</w:t>
      </w:r>
      <w:r w:rsidRPr="00AA6B44">
        <w:rPr>
          <w:rFonts w:ascii="Arial" w:eastAsia="Arial" w:hAnsi="Arial" w:cs="Arial"/>
          <w:color w:val="000000"/>
          <w:lang w:val="es-MX"/>
        </w:rPr>
        <w:t xml:space="preserve">. </w:t>
      </w:r>
    </w:p>
    <w:p w14:paraId="2DF5504C" w14:textId="77777777" w:rsidR="008A36FD" w:rsidRDefault="008A36FD" w:rsidP="008A36FD">
      <w:pPr>
        <w:spacing w:after="120" w:line="276" w:lineRule="auto"/>
        <w:ind w:firstLine="709"/>
        <w:jc w:val="both"/>
        <w:rPr>
          <w:rFonts w:ascii="Arial" w:eastAsia="Arial" w:hAnsi="Arial" w:cs="Arial"/>
          <w:color w:val="000000"/>
          <w:lang w:val="es-MX"/>
        </w:rPr>
      </w:pPr>
      <w:r w:rsidRPr="00AA6B44">
        <w:rPr>
          <w:rFonts w:ascii="Arial" w:eastAsia="Arial" w:hAnsi="Arial" w:cs="Arial"/>
          <w:color w:val="000000"/>
          <w:lang w:val="es-MX"/>
        </w:rPr>
        <w:t xml:space="preserve">Sin perjuicio de lo anterior, no puede perderse de vista que la decisión de limitar </w:t>
      </w:r>
      <w:r>
        <w:rPr>
          <w:rFonts w:ascii="Arial" w:eastAsia="Arial" w:hAnsi="Arial" w:cs="Arial"/>
          <w:color w:val="000000"/>
          <w:lang w:val="es-MX"/>
        </w:rPr>
        <w:t>“</w:t>
      </w:r>
      <w:r w:rsidRPr="00AA6B44">
        <w:rPr>
          <w:rFonts w:ascii="Arial" w:eastAsia="Arial" w:hAnsi="Arial" w:cs="Arial"/>
          <w:color w:val="000000"/>
          <w:lang w:val="es-MX"/>
        </w:rPr>
        <w:t xml:space="preserve">a </w:t>
      </w:r>
      <w:proofErr w:type="spellStart"/>
      <w:r w:rsidRPr="00AA6B44">
        <w:rPr>
          <w:rFonts w:ascii="Arial" w:eastAsia="Arial" w:hAnsi="Arial" w:cs="Arial"/>
          <w:color w:val="000000"/>
          <w:lang w:val="es-MX"/>
        </w:rPr>
        <w:t>Mipyme</w:t>
      </w:r>
      <w:proofErr w:type="spellEnd"/>
      <w:r w:rsidRPr="00AA6B44">
        <w:rPr>
          <w:rFonts w:ascii="Arial" w:eastAsia="Arial" w:hAnsi="Arial" w:cs="Arial"/>
          <w:color w:val="000000"/>
          <w:lang w:val="es-MX"/>
        </w:rPr>
        <w:t xml:space="preserve"> colombianas que tengan domicilio en los departamentos o municipios en donde se va a ejecutar el contrato</w:t>
      </w:r>
      <w:r>
        <w:rPr>
          <w:rFonts w:ascii="Arial" w:eastAsia="Arial" w:hAnsi="Arial" w:cs="Arial"/>
          <w:color w:val="000000"/>
          <w:lang w:val="es-MX"/>
        </w:rPr>
        <w:t>”</w:t>
      </w:r>
      <w:r w:rsidRPr="00AA6B44">
        <w:rPr>
          <w:rFonts w:ascii="Arial" w:eastAsia="Arial" w:hAnsi="Arial" w:cs="Arial"/>
          <w:color w:val="000000"/>
          <w:lang w:val="es-MX"/>
        </w:rPr>
        <w:t xml:space="preserve">,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w:t>
      </w:r>
      <w:proofErr w:type="spellStart"/>
      <w:r w:rsidRPr="00AA6B44">
        <w:rPr>
          <w:rFonts w:ascii="Arial" w:eastAsia="Arial" w:hAnsi="Arial" w:cs="Arial"/>
          <w:color w:val="000000"/>
          <w:lang w:val="es-MX"/>
        </w:rPr>
        <w:t>Mipymes</w:t>
      </w:r>
      <w:proofErr w:type="spellEnd"/>
      <w:r w:rsidRPr="00AA6B44">
        <w:rPr>
          <w:rFonts w:ascii="Arial" w:eastAsia="Arial" w:hAnsi="Arial" w:cs="Arial"/>
          <w:color w:val="000000"/>
          <w:lang w:val="es-MX"/>
        </w:rPr>
        <w:t xml:space="preserve">, no puede </w:t>
      </w:r>
      <w:proofErr w:type="gramStart"/>
      <w:r w:rsidRPr="00AA6B44">
        <w:rPr>
          <w:rFonts w:ascii="Arial" w:eastAsia="Arial" w:hAnsi="Arial" w:cs="Arial"/>
          <w:i/>
          <w:color w:val="000000"/>
          <w:lang w:val="es-MX"/>
        </w:rPr>
        <w:t>motu propio</w:t>
      </w:r>
      <w:proofErr w:type="gramEnd"/>
      <w:r w:rsidRPr="00AA6B44">
        <w:rPr>
          <w:rFonts w:ascii="Arial" w:eastAsia="Arial" w:hAnsi="Arial" w:cs="Arial"/>
          <w:i/>
          <w:color w:val="000000"/>
          <w:lang w:val="es-MX"/>
        </w:rPr>
        <w:t xml:space="preserve"> </w:t>
      </w:r>
      <w:r w:rsidRPr="00AA6B44">
        <w:rPr>
          <w:rFonts w:ascii="Arial" w:eastAsia="Arial" w:hAnsi="Arial" w:cs="Arial"/>
          <w:color w:val="000000"/>
          <w:lang w:val="es-MX"/>
        </w:rPr>
        <w:t xml:space="preserve">proceder con la </w:t>
      </w:r>
      <w:r>
        <w:rPr>
          <w:rFonts w:ascii="Arial" w:eastAsia="Arial" w:hAnsi="Arial" w:cs="Arial"/>
          <w:color w:val="000000"/>
          <w:lang w:val="es-MX"/>
        </w:rPr>
        <w:t>“</w:t>
      </w:r>
      <w:r w:rsidRPr="00AA6B44">
        <w:rPr>
          <w:rFonts w:ascii="Arial" w:eastAsia="Arial" w:hAnsi="Arial" w:cs="Arial"/>
          <w:color w:val="000000"/>
          <w:lang w:val="es-MX"/>
        </w:rPr>
        <w:t>limitación territorial</w:t>
      </w:r>
      <w:r>
        <w:rPr>
          <w:rFonts w:ascii="Arial" w:eastAsia="Arial" w:hAnsi="Arial" w:cs="Arial"/>
          <w:color w:val="000000"/>
          <w:lang w:val="es-MX"/>
        </w:rPr>
        <w:t>”</w:t>
      </w:r>
      <w:r w:rsidRPr="00AA6B44">
        <w:rPr>
          <w:rFonts w:ascii="Arial" w:eastAsia="Arial" w:hAnsi="Arial" w:cs="Arial"/>
          <w:color w:val="000000"/>
          <w:lang w:val="es-MX"/>
        </w:rPr>
        <w:t xml:space="preserve"> de que trata el artículo 2.2.1.2.4.2.3. del Decreto 1082 de 2015. Esto debido a que el ejercicio de esta facultad solo puede darse ante la </w:t>
      </w:r>
      <w:r>
        <w:rPr>
          <w:rFonts w:ascii="Arial" w:eastAsia="Arial" w:hAnsi="Arial" w:cs="Arial"/>
          <w:color w:val="000000"/>
          <w:lang w:val="es-MX"/>
        </w:rPr>
        <w:t>“</w:t>
      </w:r>
      <w:r w:rsidRPr="00AA6B44">
        <w:rPr>
          <w:rFonts w:ascii="Arial" w:eastAsia="Arial" w:hAnsi="Arial" w:cs="Arial"/>
          <w:color w:val="000000"/>
          <w:lang w:val="es-MX"/>
        </w:rPr>
        <w:t xml:space="preserve">limitación a </w:t>
      </w:r>
      <w:proofErr w:type="spellStart"/>
      <w:r w:rsidRPr="00AA6B44">
        <w:rPr>
          <w:rFonts w:ascii="Arial" w:eastAsia="Arial" w:hAnsi="Arial" w:cs="Arial"/>
          <w:color w:val="000000"/>
          <w:lang w:val="es-MX"/>
        </w:rPr>
        <w:t>Mipymes</w:t>
      </w:r>
      <w:proofErr w:type="spellEnd"/>
      <w:r w:rsidRPr="00AA6B44">
        <w:rPr>
          <w:rFonts w:ascii="Arial" w:eastAsia="Arial" w:hAnsi="Arial" w:cs="Arial"/>
          <w:color w:val="000000"/>
          <w:lang w:val="es-MX"/>
        </w:rPr>
        <w:t xml:space="preserve"> colombianas</w:t>
      </w:r>
      <w:r>
        <w:rPr>
          <w:rFonts w:ascii="Arial" w:eastAsia="Arial" w:hAnsi="Arial" w:cs="Arial"/>
          <w:color w:val="000000"/>
          <w:lang w:val="es-MX"/>
        </w:rPr>
        <w:t>”</w:t>
      </w:r>
      <w:r w:rsidRPr="00AA6B44">
        <w:rPr>
          <w:rFonts w:ascii="Arial" w:eastAsia="Arial" w:hAnsi="Arial" w:cs="Arial"/>
          <w:color w:val="000000"/>
          <w:lang w:val="es-MX"/>
        </w:rPr>
        <w:t>, lo cual supone verificar los supuestos legales establecidos en los mencionados numerales.</w:t>
      </w:r>
      <w:r>
        <w:rPr>
          <w:rFonts w:ascii="Arial" w:eastAsia="Arial" w:hAnsi="Arial" w:cs="Arial"/>
          <w:color w:val="000000"/>
          <w:lang w:val="es-MX"/>
        </w:rPr>
        <w:t xml:space="preserve"> </w:t>
      </w:r>
    </w:p>
    <w:p w14:paraId="127F4D77" w14:textId="6FEA2058" w:rsidR="009C2333" w:rsidRPr="00262838" w:rsidRDefault="008A36FD" w:rsidP="008A36FD">
      <w:pPr>
        <w:spacing w:after="0" w:line="276" w:lineRule="auto"/>
        <w:ind w:firstLine="709"/>
        <w:jc w:val="both"/>
        <w:rPr>
          <w:rFonts w:ascii="Arial" w:eastAsia="Arial" w:hAnsi="Arial" w:cs="Arial"/>
          <w:lang w:val="es-ES_tradnl" w:eastAsia="es-ES_tradnl"/>
        </w:rPr>
      </w:pPr>
      <w:r>
        <w:rPr>
          <w:rFonts w:ascii="Arial" w:eastAsia="Arial" w:hAnsi="Arial" w:cs="Arial"/>
          <w:color w:val="000000"/>
          <w:lang w:val="es-MX"/>
        </w:rPr>
        <w:t xml:space="preserve">En atención a la consulta remitida, es imperioso señalar conforme lo expuesto en el numeral 2.3 del presente concepto, el </w:t>
      </w:r>
      <w:r w:rsidRPr="00AA6B44">
        <w:rPr>
          <w:rFonts w:ascii="Arial" w:eastAsia="Arial" w:hAnsi="Arial" w:cs="Arial"/>
          <w:color w:val="000000"/>
          <w:lang w:val="es-MX"/>
        </w:rPr>
        <w:t>artículo 2.2.1.2.4.2.2.</w:t>
      </w:r>
      <w:r>
        <w:rPr>
          <w:rFonts w:ascii="Arial" w:eastAsia="Arial" w:hAnsi="Arial" w:cs="Arial"/>
          <w:color w:val="000000"/>
          <w:lang w:val="es-MX"/>
        </w:rPr>
        <w:t xml:space="preserve"> para que proceda la limitación</w:t>
      </w:r>
      <w:r w:rsidRPr="00AA6B44">
        <w:rPr>
          <w:rFonts w:ascii="Arial" w:eastAsia="Arial" w:hAnsi="Arial" w:cs="Arial"/>
          <w:color w:val="000000"/>
          <w:lang w:val="es-MX"/>
        </w:rPr>
        <w:t xml:space="preserve"> </w:t>
      </w:r>
      <w:r>
        <w:rPr>
          <w:rFonts w:ascii="Arial" w:eastAsia="Arial" w:hAnsi="Arial" w:cs="Arial"/>
          <w:color w:val="000000"/>
          <w:lang w:val="es-MX"/>
        </w:rPr>
        <w:lastRenderedPageBreak/>
        <w:t>que</w:t>
      </w:r>
      <w:r w:rsidRPr="008D1673">
        <w:rPr>
          <w:rFonts w:ascii="Arial" w:eastAsia="Arial" w:hAnsi="Arial" w:cs="Arial"/>
          <w:lang w:eastAsia="es-ES_tradnl"/>
        </w:rPr>
        <w:t xml:space="preserve"> el valor del proceso de contratación </w:t>
      </w:r>
      <w:r>
        <w:rPr>
          <w:rFonts w:ascii="Arial" w:eastAsia="Arial" w:hAnsi="Arial" w:cs="Arial"/>
          <w:lang w:eastAsia="es-ES_tradnl"/>
        </w:rPr>
        <w:t>sea</w:t>
      </w:r>
      <w:r w:rsidRPr="008D1673">
        <w:rPr>
          <w:rFonts w:ascii="Arial" w:eastAsia="Arial" w:hAnsi="Arial" w:cs="Arial"/>
          <w:lang w:eastAsia="es-ES_tradnl"/>
        </w:rPr>
        <w:t xml:space="preserve"> </w:t>
      </w:r>
      <w:r>
        <w:rPr>
          <w:rFonts w:ascii="Arial" w:eastAsia="Arial" w:hAnsi="Arial" w:cs="Arial"/>
          <w:lang w:eastAsia="es-ES_tradnl"/>
        </w:rPr>
        <w:t>“</w:t>
      </w:r>
      <w:r w:rsidRPr="008D1673">
        <w:rPr>
          <w:rFonts w:ascii="Arial" w:eastAsia="Arial" w:hAnsi="Arial" w:cs="Arial"/>
          <w:lang w:eastAsia="es-ES_tradnl"/>
        </w:rPr>
        <w:t>menor a ciento veinticinco mil dólares de los Estados Unidos de América</w:t>
      </w:r>
      <w:r>
        <w:rPr>
          <w:rFonts w:ascii="Arial" w:eastAsia="Arial" w:hAnsi="Arial" w:cs="Arial"/>
          <w:lang w:eastAsia="es-ES_tradnl"/>
        </w:rPr>
        <w:t xml:space="preserve">”; </w:t>
      </w:r>
      <w:r w:rsidRPr="008D1673">
        <w:rPr>
          <w:rFonts w:ascii="Arial" w:eastAsia="Arial" w:hAnsi="Arial" w:cs="Arial"/>
          <w:lang w:eastAsia="es-ES_tradnl"/>
        </w:rPr>
        <w:t xml:space="preserve">que al menos dos (2) </w:t>
      </w:r>
      <w:proofErr w:type="spellStart"/>
      <w:r w:rsidRPr="008D1673">
        <w:rPr>
          <w:rFonts w:ascii="Arial" w:eastAsia="Arial" w:hAnsi="Arial" w:cs="Arial"/>
          <w:lang w:eastAsia="es-ES_tradnl"/>
        </w:rPr>
        <w:t>Mipymes</w:t>
      </w:r>
      <w:proofErr w:type="spellEnd"/>
      <w:r w:rsidRPr="008D1673">
        <w:rPr>
          <w:rFonts w:ascii="Arial" w:eastAsia="Arial" w:hAnsi="Arial" w:cs="Arial"/>
          <w:lang w:eastAsia="es-ES_tradnl"/>
        </w:rPr>
        <w:t xml:space="preserve"> colombianas presenten a la entidad la solicitud de limitar el proceso contractual; y</w:t>
      </w:r>
      <w:r>
        <w:rPr>
          <w:rFonts w:ascii="Arial" w:eastAsia="Arial" w:hAnsi="Arial" w:cs="Arial"/>
          <w:lang w:eastAsia="es-ES_tradnl"/>
        </w:rPr>
        <w:t xml:space="preserve"> </w:t>
      </w:r>
      <w:r w:rsidRPr="008D1673">
        <w:rPr>
          <w:rFonts w:ascii="Arial" w:eastAsia="Arial" w:hAnsi="Arial" w:cs="Arial"/>
          <w:lang w:eastAsia="es-ES_tradnl"/>
        </w:rPr>
        <w:t>que</w:t>
      </w:r>
      <w:r>
        <w:rPr>
          <w:rFonts w:ascii="Arial" w:eastAsia="Arial" w:hAnsi="Arial" w:cs="Arial"/>
          <w:lang w:eastAsia="es-ES_tradnl"/>
        </w:rPr>
        <w:t xml:space="preserve"> dicha solicitud se</w:t>
      </w:r>
      <w:r w:rsidRPr="008D1673">
        <w:rPr>
          <w:rFonts w:ascii="Arial" w:eastAsia="Arial" w:hAnsi="Arial" w:cs="Arial"/>
          <w:lang w:eastAsia="es-ES_tradnl"/>
        </w:rPr>
        <w:t xml:space="preserve"> haga por lo menos un día (1) hábil antes de la expedición del acto administrativo de apertura del Proceso de Contratación. Además, la norma señala que</w:t>
      </w:r>
      <w:r>
        <w:rPr>
          <w:rFonts w:ascii="Arial" w:eastAsia="Arial" w:hAnsi="Arial" w:cs="Arial"/>
          <w:lang w:eastAsia="es-ES_tradnl"/>
        </w:rPr>
        <w:t xml:space="preserve">, </w:t>
      </w:r>
      <w:r w:rsidRPr="008D1673">
        <w:rPr>
          <w:rFonts w:ascii="Arial" w:eastAsia="Arial" w:hAnsi="Arial" w:cs="Arial"/>
          <w:lang w:eastAsia="es-ES_tradnl"/>
        </w:rPr>
        <w:t xml:space="preserve">una vez concurran todos los requisitos señalados anteriormente y siempre que cuenten con mínimo un (1) año de existencia. </w:t>
      </w:r>
      <w:r>
        <w:rPr>
          <w:rFonts w:ascii="Arial" w:eastAsia="Arial" w:hAnsi="Arial" w:cs="Arial"/>
          <w:lang w:eastAsia="es-ES_tradnl"/>
        </w:rPr>
        <w:t xml:space="preserve">Así las cosas, es claro que el término de un (1) año que exige la norma se predica respecto del tiempo mínimo de constitución que debe tener la </w:t>
      </w:r>
      <w:proofErr w:type="spellStart"/>
      <w:r>
        <w:rPr>
          <w:rFonts w:ascii="Arial" w:eastAsia="Arial" w:hAnsi="Arial" w:cs="Arial"/>
          <w:lang w:eastAsia="es-ES_tradnl"/>
        </w:rPr>
        <w:t>Mipyme</w:t>
      </w:r>
      <w:proofErr w:type="spellEnd"/>
      <w:r>
        <w:rPr>
          <w:rFonts w:ascii="Arial" w:eastAsia="Arial" w:hAnsi="Arial" w:cs="Arial"/>
          <w:lang w:eastAsia="es-ES_tradnl"/>
        </w:rPr>
        <w:t xml:space="preserve"> interesada en participar en el Proceso de Contratación, no obstante, dicho término de no se exige respecto del tiempo en que el domicilio de la </w:t>
      </w:r>
      <w:proofErr w:type="spellStart"/>
      <w:r>
        <w:rPr>
          <w:rFonts w:ascii="Arial" w:eastAsia="Arial" w:hAnsi="Arial" w:cs="Arial"/>
          <w:lang w:eastAsia="es-ES_tradnl"/>
        </w:rPr>
        <w:t>Mipyme</w:t>
      </w:r>
      <w:proofErr w:type="spellEnd"/>
      <w:r>
        <w:rPr>
          <w:rFonts w:ascii="Arial" w:eastAsia="Arial" w:hAnsi="Arial" w:cs="Arial"/>
          <w:lang w:eastAsia="es-ES_tradnl"/>
        </w:rPr>
        <w:t xml:space="preserve"> se encuentra en un determinado lugar. </w:t>
      </w:r>
      <w:r>
        <w:rPr>
          <w:rFonts w:ascii="Arial" w:eastAsia="Calibri" w:hAnsi="Arial" w:cs="Arial"/>
          <w:b/>
          <w:lang w:val="es-ES_tradnl"/>
        </w:rPr>
        <w:tab/>
      </w:r>
    </w:p>
    <w:p w14:paraId="6CE56F1D" w14:textId="77777777" w:rsidR="008A36FD" w:rsidRPr="00551222" w:rsidRDefault="008A36FD" w:rsidP="008A36FD">
      <w:pPr>
        <w:spacing w:after="0" w:line="276" w:lineRule="auto"/>
        <w:jc w:val="both"/>
        <w:rPr>
          <w:rFonts w:ascii="Arial" w:eastAsia="Calibri" w:hAnsi="Arial" w:cs="Arial"/>
        </w:rPr>
      </w:pPr>
      <w:r w:rsidRPr="00551222">
        <w:rPr>
          <w:rFonts w:ascii="Arial" w:eastAsia="Calibri" w:hAnsi="Arial" w:cs="Aria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38E48C7E" w14:textId="77777777" w:rsidR="008A36FD" w:rsidRPr="00B9642A" w:rsidRDefault="008A36FD" w:rsidP="008A36FD">
      <w:pPr>
        <w:spacing w:after="0" w:line="276" w:lineRule="auto"/>
        <w:rPr>
          <w:rFonts w:ascii="Arial" w:hAnsi="Arial" w:cs="Arial"/>
          <w:lang w:eastAsia="es-CO"/>
        </w:rPr>
      </w:pPr>
    </w:p>
    <w:p w14:paraId="32EE9969" w14:textId="77777777" w:rsidR="008A36FD" w:rsidRPr="00BD67CD" w:rsidRDefault="008A36FD" w:rsidP="008A36FD">
      <w:pPr>
        <w:spacing w:after="0" w:line="276" w:lineRule="auto"/>
        <w:rPr>
          <w:rFonts w:ascii="Arial" w:hAnsi="Arial" w:cs="Arial"/>
        </w:rPr>
      </w:pPr>
      <w:r w:rsidRPr="00B9642A">
        <w:rPr>
          <w:rFonts w:ascii="Arial" w:hAnsi="Arial" w:cs="Arial"/>
          <w:lang w:eastAsia="es-CO"/>
        </w:rPr>
        <w:t>Atentamente,</w:t>
      </w:r>
    </w:p>
    <w:p w14:paraId="0680309B" w14:textId="49DCE97F" w:rsidR="008A36FD" w:rsidRPr="00B9642A" w:rsidRDefault="00E32228" w:rsidP="008A36FD">
      <w:pPr>
        <w:spacing w:after="18"/>
        <w:jc w:val="center"/>
        <w:rPr>
          <w:rFonts w:ascii="Arial" w:hAnsi="Arial" w:cs="Arial"/>
          <w:lang w:eastAsia="es-CO"/>
        </w:rPr>
      </w:pPr>
      <w:r>
        <w:rPr>
          <w:rFonts w:ascii="Arial" w:hAnsi="Arial" w:cs="Arial"/>
          <w:noProof/>
          <w:sz w:val="16"/>
          <w:szCs w:val="16"/>
          <w:lang w:val="es-ES"/>
        </w:rPr>
        <w:drawing>
          <wp:inline distT="0" distB="0" distL="0" distR="0" wp14:anchorId="3AF68122" wp14:editId="0EE252E8">
            <wp:extent cx="3182587" cy="1222299"/>
            <wp:effectExtent l="0" t="0" r="0"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3224" cy="1234065"/>
                    </a:xfrm>
                    <a:prstGeom prst="rect">
                      <a:avLst/>
                    </a:prstGeom>
                    <a:noFill/>
                    <a:ln>
                      <a:noFill/>
                    </a:ln>
                  </pic:spPr>
                </pic:pic>
              </a:graphicData>
            </a:graphic>
          </wp:inline>
        </w:drawing>
      </w:r>
    </w:p>
    <w:tbl>
      <w:tblPr>
        <w:tblStyle w:val="Tablaconcuadrcula1"/>
        <w:tblpPr w:leftFromText="141" w:rightFromText="141" w:vertAnchor="text" w:horzAnchor="margin" w:tblp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217"/>
      </w:tblGrid>
      <w:tr w:rsidR="008A36FD" w:rsidRPr="00B9642A" w14:paraId="6EE1E31B" w14:textId="77777777" w:rsidTr="002A084D">
        <w:trPr>
          <w:trHeight w:val="286"/>
        </w:trPr>
        <w:tc>
          <w:tcPr>
            <w:tcW w:w="886" w:type="dxa"/>
            <w:vAlign w:val="center"/>
            <w:hideMark/>
          </w:tcPr>
          <w:bookmarkEnd w:id="0"/>
          <w:p w14:paraId="7ED56D84" w14:textId="77777777" w:rsidR="008A36FD" w:rsidRPr="00B9642A" w:rsidRDefault="008A36FD" w:rsidP="002A084D">
            <w:pPr>
              <w:rPr>
                <w:rFonts w:ascii="Arial" w:hAnsi="Arial" w:cs="Arial"/>
                <w:sz w:val="14"/>
                <w:szCs w:val="14"/>
                <w:lang w:eastAsia="es-ES"/>
              </w:rPr>
            </w:pPr>
            <w:r w:rsidRPr="00BE1516">
              <w:rPr>
                <w:rFonts w:ascii="Arial" w:hAnsi="Arial" w:cs="Arial"/>
                <w:sz w:val="16"/>
                <w:szCs w:val="16"/>
                <w:lang w:eastAsia="es-ES"/>
              </w:rPr>
              <w:t>Elaboró:</w:t>
            </w:r>
          </w:p>
        </w:tc>
        <w:tc>
          <w:tcPr>
            <w:tcW w:w="4217" w:type="dxa"/>
            <w:tcBorders>
              <w:top w:val="nil"/>
              <w:left w:val="nil"/>
              <w:bottom w:val="dotted" w:sz="4" w:space="0" w:color="7F7F7F"/>
              <w:right w:val="nil"/>
            </w:tcBorders>
            <w:vAlign w:val="center"/>
            <w:hideMark/>
          </w:tcPr>
          <w:p w14:paraId="5CD75E88" w14:textId="77777777" w:rsidR="008A36FD" w:rsidRPr="00BE1516" w:rsidRDefault="008A36FD" w:rsidP="002A084D">
            <w:pPr>
              <w:rPr>
                <w:rFonts w:ascii="Arial" w:hAnsi="Arial" w:cs="Arial"/>
                <w:sz w:val="16"/>
                <w:szCs w:val="16"/>
                <w:lang w:val="es-ES_tradnl" w:eastAsia="es-ES"/>
              </w:rPr>
            </w:pPr>
            <w:r>
              <w:rPr>
                <w:rFonts w:ascii="Arial" w:hAnsi="Arial" w:cs="Arial"/>
                <w:sz w:val="16"/>
                <w:szCs w:val="16"/>
                <w:lang w:val="es-ES_tradnl" w:eastAsia="es-ES"/>
              </w:rPr>
              <w:t>Diana Lucia Saavedra Castañeda</w:t>
            </w:r>
          </w:p>
          <w:p w14:paraId="4D5271BB" w14:textId="77777777" w:rsidR="008A36FD" w:rsidRPr="00B9642A" w:rsidRDefault="008A36FD" w:rsidP="002A084D">
            <w:pPr>
              <w:rPr>
                <w:rFonts w:ascii="Arial" w:hAnsi="Arial" w:cs="Arial"/>
                <w:sz w:val="14"/>
                <w:szCs w:val="14"/>
                <w:lang w:eastAsia="es-ES"/>
              </w:rPr>
            </w:pPr>
            <w:r w:rsidRPr="00BE1516">
              <w:rPr>
                <w:rFonts w:ascii="Arial" w:hAnsi="Arial" w:cs="Arial"/>
                <w:sz w:val="16"/>
                <w:szCs w:val="16"/>
                <w:lang w:eastAsia="es-ES"/>
              </w:rPr>
              <w:t>Contratista de la Subdirección de Gestión Contractual</w:t>
            </w:r>
          </w:p>
        </w:tc>
      </w:tr>
      <w:tr w:rsidR="008A36FD" w:rsidRPr="00B9642A" w14:paraId="30070982" w14:textId="77777777" w:rsidTr="002A084D">
        <w:trPr>
          <w:trHeight w:val="299"/>
        </w:trPr>
        <w:tc>
          <w:tcPr>
            <w:tcW w:w="886" w:type="dxa"/>
            <w:vAlign w:val="center"/>
          </w:tcPr>
          <w:p w14:paraId="6AD26A48" w14:textId="77777777" w:rsidR="008A36FD" w:rsidRPr="00B9642A" w:rsidRDefault="008A36FD" w:rsidP="002A084D">
            <w:pPr>
              <w:rPr>
                <w:rFonts w:ascii="Arial" w:hAnsi="Arial" w:cs="Arial"/>
                <w:sz w:val="14"/>
                <w:szCs w:val="14"/>
                <w:lang w:eastAsia="es-ES"/>
              </w:rPr>
            </w:pPr>
            <w:r w:rsidRPr="00BE1516">
              <w:rPr>
                <w:rFonts w:ascii="Arial" w:hAnsi="Arial" w:cs="Arial"/>
                <w:sz w:val="16"/>
                <w:szCs w:val="16"/>
                <w:lang w:eastAsia="es-ES"/>
              </w:rPr>
              <w:t>Revisó:</w:t>
            </w:r>
          </w:p>
        </w:tc>
        <w:tc>
          <w:tcPr>
            <w:tcW w:w="4217" w:type="dxa"/>
            <w:tcBorders>
              <w:top w:val="dotted" w:sz="4" w:space="0" w:color="7F7F7F"/>
              <w:left w:val="nil"/>
              <w:bottom w:val="dotted" w:sz="4" w:space="0" w:color="7F7F7F"/>
              <w:right w:val="nil"/>
            </w:tcBorders>
            <w:vAlign w:val="center"/>
          </w:tcPr>
          <w:p w14:paraId="25444684" w14:textId="5524F3E7" w:rsidR="008A36FD" w:rsidRPr="00BE1516" w:rsidRDefault="008A36FD" w:rsidP="002A084D">
            <w:pPr>
              <w:rPr>
                <w:rFonts w:ascii="Arial" w:hAnsi="Arial" w:cs="Arial"/>
                <w:sz w:val="16"/>
                <w:szCs w:val="16"/>
                <w:lang w:val="es-ES_tradnl" w:eastAsia="es-ES"/>
              </w:rPr>
            </w:pPr>
            <w:r>
              <w:rPr>
                <w:rFonts w:ascii="Arial" w:hAnsi="Arial" w:cs="Arial"/>
                <w:sz w:val="16"/>
                <w:szCs w:val="16"/>
                <w:lang w:val="es-ES_tradnl" w:eastAsia="es-ES"/>
              </w:rPr>
              <w:t>Juan David Cárdenas Cabeza</w:t>
            </w:r>
          </w:p>
          <w:p w14:paraId="47520142" w14:textId="77777777" w:rsidR="008A36FD" w:rsidRPr="00B9642A" w:rsidRDefault="008A36FD" w:rsidP="002A084D">
            <w:pPr>
              <w:rPr>
                <w:rFonts w:ascii="Arial" w:hAnsi="Arial" w:cs="Arial"/>
                <w:sz w:val="14"/>
                <w:szCs w:val="14"/>
                <w:lang w:eastAsia="es-ES"/>
              </w:rPr>
            </w:pPr>
            <w:r>
              <w:rPr>
                <w:rFonts w:ascii="Arial" w:hAnsi="Arial" w:cs="Arial"/>
                <w:sz w:val="16"/>
                <w:szCs w:val="16"/>
                <w:lang w:eastAsia="es-ES"/>
              </w:rPr>
              <w:t>Contratista</w:t>
            </w:r>
            <w:r w:rsidRPr="00BE1516">
              <w:rPr>
                <w:rFonts w:ascii="Arial" w:hAnsi="Arial" w:cs="Arial"/>
                <w:sz w:val="16"/>
                <w:szCs w:val="16"/>
                <w:lang w:eastAsia="es-ES"/>
              </w:rPr>
              <w:t xml:space="preserve"> de la Subdirección de Gestión Contractual</w:t>
            </w:r>
          </w:p>
        </w:tc>
      </w:tr>
      <w:tr w:rsidR="008A36FD" w:rsidRPr="009F0084" w14:paraId="1168F418" w14:textId="77777777" w:rsidTr="002A084D">
        <w:trPr>
          <w:trHeight w:val="272"/>
        </w:trPr>
        <w:tc>
          <w:tcPr>
            <w:tcW w:w="886" w:type="dxa"/>
            <w:vAlign w:val="center"/>
            <w:hideMark/>
          </w:tcPr>
          <w:p w14:paraId="19049379" w14:textId="77777777" w:rsidR="008A36FD" w:rsidRPr="00B9642A" w:rsidRDefault="008A36FD" w:rsidP="002A084D">
            <w:pPr>
              <w:rPr>
                <w:rFonts w:ascii="Arial" w:hAnsi="Arial" w:cs="Arial"/>
                <w:sz w:val="14"/>
                <w:szCs w:val="14"/>
                <w:lang w:eastAsia="es-ES"/>
              </w:rPr>
            </w:pPr>
            <w:r w:rsidRPr="00BE1516">
              <w:rPr>
                <w:rFonts w:ascii="Arial" w:hAnsi="Arial" w:cs="Arial"/>
                <w:sz w:val="16"/>
                <w:szCs w:val="16"/>
                <w:lang w:eastAsia="es-ES"/>
              </w:rPr>
              <w:t>Aprobó:</w:t>
            </w:r>
          </w:p>
        </w:tc>
        <w:tc>
          <w:tcPr>
            <w:tcW w:w="4217" w:type="dxa"/>
            <w:tcBorders>
              <w:top w:val="dotted" w:sz="4" w:space="0" w:color="7F7F7F"/>
              <w:left w:val="nil"/>
              <w:bottom w:val="dotted" w:sz="4" w:space="0" w:color="7F7F7F"/>
              <w:right w:val="nil"/>
            </w:tcBorders>
            <w:vAlign w:val="center"/>
            <w:hideMark/>
          </w:tcPr>
          <w:p w14:paraId="5F9A5B3A" w14:textId="77777777" w:rsidR="008A36FD" w:rsidRPr="00BE1516" w:rsidRDefault="008A36FD" w:rsidP="002A084D">
            <w:pPr>
              <w:rPr>
                <w:rFonts w:ascii="Arial" w:hAnsi="Arial" w:cs="Arial"/>
                <w:sz w:val="16"/>
                <w:szCs w:val="16"/>
                <w:lang w:eastAsia="es-ES"/>
              </w:rPr>
            </w:pPr>
            <w:r>
              <w:rPr>
                <w:rFonts w:ascii="Arial" w:hAnsi="Arial" w:cs="Arial"/>
                <w:sz w:val="16"/>
                <w:szCs w:val="16"/>
                <w:lang w:eastAsia="es-ES"/>
              </w:rPr>
              <w:t>Nohelia del Carmen Zawady Palacio</w:t>
            </w:r>
          </w:p>
          <w:p w14:paraId="3FAAAAD8" w14:textId="77777777" w:rsidR="008A36FD" w:rsidRPr="009F0084" w:rsidRDefault="008A36FD" w:rsidP="002A084D">
            <w:pPr>
              <w:rPr>
                <w:rFonts w:ascii="Arial" w:hAnsi="Arial" w:cs="Arial"/>
                <w:sz w:val="14"/>
                <w:szCs w:val="14"/>
                <w:lang w:eastAsia="es-ES"/>
              </w:rPr>
            </w:pPr>
            <w:r w:rsidRPr="00BE1516">
              <w:rPr>
                <w:rFonts w:ascii="Arial" w:hAnsi="Arial" w:cs="Arial"/>
                <w:sz w:val="16"/>
                <w:szCs w:val="16"/>
                <w:lang w:eastAsia="es-ES"/>
              </w:rPr>
              <w:t>Subdirector</w:t>
            </w:r>
            <w:r>
              <w:rPr>
                <w:rFonts w:ascii="Arial" w:hAnsi="Arial" w:cs="Arial"/>
                <w:sz w:val="16"/>
                <w:szCs w:val="16"/>
                <w:lang w:eastAsia="es-ES"/>
              </w:rPr>
              <w:t>a</w:t>
            </w:r>
            <w:r w:rsidRPr="00BE1516">
              <w:rPr>
                <w:rFonts w:ascii="Arial" w:hAnsi="Arial" w:cs="Arial"/>
                <w:sz w:val="16"/>
                <w:szCs w:val="16"/>
                <w:lang w:eastAsia="es-ES"/>
              </w:rPr>
              <w:t xml:space="preserve"> de Gestión Contractual</w:t>
            </w:r>
            <w:r>
              <w:rPr>
                <w:rFonts w:ascii="Arial" w:hAnsi="Arial" w:cs="Arial"/>
                <w:sz w:val="16"/>
                <w:szCs w:val="16"/>
                <w:lang w:eastAsia="es-ES"/>
              </w:rPr>
              <w:t xml:space="preserve"> ANCP – CCE</w:t>
            </w:r>
          </w:p>
        </w:tc>
      </w:tr>
    </w:tbl>
    <w:p w14:paraId="0268E51C" w14:textId="77777777" w:rsidR="008A36FD" w:rsidRPr="009F0084" w:rsidRDefault="008A36FD" w:rsidP="008A36FD">
      <w:pPr>
        <w:spacing w:line="276" w:lineRule="auto"/>
        <w:jc w:val="both"/>
        <w:rPr>
          <w:rFonts w:ascii="Arial" w:hAnsi="Arial" w:cs="Arial"/>
          <w:lang w:val="es-ES_tradnl"/>
        </w:rPr>
      </w:pPr>
    </w:p>
    <w:p w14:paraId="0D2A12FB" w14:textId="77777777" w:rsidR="008A36FD" w:rsidRPr="001D18E4" w:rsidRDefault="008A36FD" w:rsidP="008A36FD"/>
    <w:sectPr w:rsidR="008A36FD" w:rsidRPr="001D18E4" w:rsidSect="00923EEF">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BA0CE" w14:textId="77777777" w:rsidR="0059799A" w:rsidRDefault="0059799A" w:rsidP="004A1847">
      <w:pPr>
        <w:spacing w:after="0" w:line="240" w:lineRule="auto"/>
      </w:pPr>
      <w:r>
        <w:separator/>
      </w:r>
    </w:p>
  </w:endnote>
  <w:endnote w:type="continuationSeparator" w:id="0">
    <w:p w14:paraId="33850D06" w14:textId="77777777" w:rsidR="0059799A" w:rsidRDefault="0059799A" w:rsidP="004A1847">
      <w:pPr>
        <w:spacing w:after="0" w:line="240" w:lineRule="auto"/>
      </w:pPr>
      <w:r>
        <w:continuationSeparator/>
      </w:r>
    </w:p>
  </w:endnote>
  <w:endnote w:type="continuationNotice" w:id="1">
    <w:p w14:paraId="5C648A7D" w14:textId="77777777" w:rsidR="00891EB5" w:rsidRDefault="00891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00503000000020004"/>
    <w:charset w:val="00"/>
    <w:family w:val="modern"/>
    <w:notTrueType/>
    <w:pitch w:val="variable"/>
    <w:sig w:usb0="A000002F" w:usb1="1000004A" w:usb2="00000000" w:usb3="00000000" w:csb0="00000193" w:csb1="00000000"/>
  </w:font>
  <w:font w:name="Geomanist">
    <w:altName w:val="Calibri"/>
    <w:panose1 w:val="02000503000000020004"/>
    <w:charset w:val="00"/>
    <w:family w:val="modern"/>
    <w:notTrueType/>
    <w:pitch w:val="variable"/>
    <w:sig w:usb0="A000002F" w:usb1="1000004A" w:usb2="00000000" w:usb3="00000000" w:csb0="00000193" w:csb1="00000000"/>
  </w:font>
  <w:font w:name="Geomanist Bold">
    <w:altName w:val="Calibri"/>
    <w:panose1 w:val="02000503000000020004"/>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3BA5BB2D" w:rsidR="004A1847" w:rsidRDefault="009419F9">
    <w:pPr>
      <w:pStyle w:val="Piedepgina"/>
    </w:pPr>
    <w:r>
      <w:rPr>
        <w:noProof/>
      </w:rPr>
      <w:drawing>
        <wp:inline distT="0" distB="0" distL="0" distR="0" wp14:anchorId="600A8696" wp14:editId="357635FE">
          <wp:extent cx="5612130" cy="650240"/>
          <wp:effectExtent l="0" t="0" r="7620" b="0"/>
          <wp:docPr id="1013471023" name="Imagen 101347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62368336"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B72CD3">
            <w:rPr>
              <w:rFonts w:ascii="Century Gothic" w:hAnsi="Century Gothic"/>
              <w:sz w:val="16"/>
              <w:szCs w:val="16"/>
            </w:rPr>
            <w:t>1</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3F78C758"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13</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5E0DB946"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961B09">
            <w:rPr>
              <w:rFonts w:ascii="Century Gothic" w:hAnsi="Century Gothic"/>
              <w:sz w:val="16"/>
              <w:szCs w:val="16"/>
            </w:rPr>
            <w:t>15</w:t>
          </w:r>
          <w:r w:rsidRPr="003F3941">
            <w:rPr>
              <w:rFonts w:ascii="Century Gothic" w:hAnsi="Century Gothic"/>
              <w:sz w:val="16"/>
              <w:szCs w:val="16"/>
            </w:rPr>
            <w:t xml:space="preserve"> DE </w:t>
          </w:r>
          <w:r w:rsidR="00961B09">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6039C9C7"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1</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Pr="003F3941">
            <w:rPr>
              <w:rFonts w:ascii="Century Gothic" w:hAnsi="Century Gothic"/>
              <w:b/>
              <w:bCs/>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D469" w14:textId="77777777" w:rsidR="0059799A" w:rsidRDefault="0059799A" w:rsidP="004A1847">
      <w:pPr>
        <w:spacing w:after="0" w:line="240" w:lineRule="auto"/>
      </w:pPr>
      <w:r>
        <w:separator/>
      </w:r>
    </w:p>
  </w:footnote>
  <w:footnote w:type="continuationSeparator" w:id="0">
    <w:p w14:paraId="0D1053B8" w14:textId="77777777" w:rsidR="0059799A" w:rsidRDefault="0059799A" w:rsidP="004A1847">
      <w:pPr>
        <w:spacing w:after="0" w:line="240" w:lineRule="auto"/>
      </w:pPr>
      <w:r>
        <w:continuationSeparator/>
      </w:r>
    </w:p>
  </w:footnote>
  <w:footnote w:type="continuationNotice" w:id="1">
    <w:p w14:paraId="0022F9AB" w14:textId="77777777" w:rsidR="00891EB5" w:rsidRDefault="00891EB5">
      <w:pPr>
        <w:spacing w:after="0" w:line="240" w:lineRule="auto"/>
      </w:pPr>
    </w:p>
  </w:footnote>
  <w:footnote w:id="2">
    <w:p w14:paraId="4E5A1F3B" w14:textId="77777777" w:rsidR="008A36FD" w:rsidRPr="00095A67" w:rsidRDefault="008A36FD" w:rsidP="008A36FD">
      <w:pPr>
        <w:pStyle w:val="Textonotapie"/>
        <w:ind w:firstLine="709"/>
        <w:contextualSpacing/>
        <w:jc w:val="both"/>
        <w:rPr>
          <w:rFonts w:ascii="Arial" w:hAnsi="Arial" w:cs="Arial"/>
          <w:color w:val="44546A" w:themeColor="text2"/>
          <w:sz w:val="14"/>
          <w:szCs w:val="14"/>
          <w:lang w:val="es-CO"/>
        </w:rPr>
      </w:pPr>
      <w:r w:rsidRPr="00095A67">
        <w:rPr>
          <w:rStyle w:val="Refdenotaalpie"/>
          <w:rFonts w:ascii="Arial" w:hAnsi="Arial" w:cs="Arial"/>
          <w:sz w:val="14"/>
          <w:szCs w:val="14"/>
        </w:rPr>
        <w:footnoteRef/>
      </w:r>
      <w:r w:rsidRPr="00095A67">
        <w:rPr>
          <w:rFonts w:ascii="Arial" w:hAnsi="Arial" w:cs="Arial"/>
          <w:sz w:val="14"/>
          <w:szCs w:val="14"/>
        </w:rPr>
        <w:t xml:space="preserve"> </w:t>
      </w:r>
      <w:r w:rsidRPr="00095A67">
        <w:rPr>
          <w:rFonts w:ascii="Arial" w:hAnsi="Arial" w:cs="Arial"/>
          <w:sz w:val="14"/>
          <w:szCs w:val="14"/>
          <w:lang w:val="es-CO"/>
        </w:rPr>
        <w:t xml:space="preserve">Estos conceptos pueden consultarse en la página web: </w:t>
      </w:r>
      <w:hyperlink r:id="rId1" w:history="1">
        <w:r w:rsidRPr="00095A67">
          <w:rPr>
            <w:rStyle w:val="Hipervnculo"/>
            <w:rFonts w:ascii="Arial" w:hAnsi="Arial" w:cs="Arial"/>
            <w:color w:val="44546A" w:themeColor="text2"/>
            <w:sz w:val="14"/>
            <w:szCs w:val="14"/>
            <w:lang w:val="es-CO"/>
          </w:rPr>
          <w:t>https://relatoria.colombiacompra.gov.co/busqueda/conceptos#</w:t>
        </w:r>
      </w:hyperlink>
      <w:r w:rsidRPr="00095A67">
        <w:rPr>
          <w:rFonts w:ascii="Arial" w:hAnsi="Arial" w:cs="Arial"/>
          <w:sz w:val="14"/>
          <w:szCs w:val="14"/>
          <w:lang w:val="es-CO"/>
        </w:rPr>
        <w:t>.</w:t>
      </w:r>
    </w:p>
    <w:p w14:paraId="726CE85B" w14:textId="77777777" w:rsidR="008A36FD" w:rsidRPr="00095A67" w:rsidRDefault="008A36FD" w:rsidP="008A36FD">
      <w:pPr>
        <w:pStyle w:val="Textonotapie"/>
        <w:ind w:firstLine="709"/>
        <w:contextualSpacing/>
        <w:jc w:val="both"/>
        <w:rPr>
          <w:rFonts w:ascii="Arial" w:hAnsi="Arial" w:cs="Arial"/>
          <w:sz w:val="14"/>
          <w:szCs w:val="14"/>
          <w:lang w:val="es-CO"/>
        </w:rPr>
      </w:pPr>
    </w:p>
  </w:footnote>
  <w:footnote w:id="3">
    <w:p w14:paraId="571AE7AA" w14:textId="77777777" w:rsidR="008A36FD" w:rsidRPr="00095A67" w:rsidRDefault="008A36FD" w:rsidP="008A36FD">
      <w:pPr>
        <w:pStyle w:val="Textonotapie"/>
        <w:ind w:firstLine="709"/>
        <w:contextualSpacing/>
        <w:jc w:val="both"/>
        <w:rPr>
          <w:rFonts w:ascii="Arial" w:hAnsi="Arial" w:cs="Arial"/>
          <w:sz w:val="14"/>
          <w:szCs w:val="14"/>
          <w:lang w:val="es-ES"/>
        </w:rPr>
      </w:pPr>
      <w:r w:rsidRPr="00095A67">
        <w:rPr>
          <w:rStyle w:val="Refdenotaalpie"/>
          <w:rFonts w:ascii="Arial" w:hAnsi="Arial" w:cs="Arial"/>
          <w:sz w:val="14"/>
          <w:szCs w:val="14"/>
        </w:rPr>
        <w:footnoteRef/>
      </w:r>
      <w:r w:rsidRPr="00095A67">
        <w:rPr>
          <w:rFonts w:ascii="Arial" w:hAnsi="Arial" w:cs="Arial"/>
          <w:sz w:val="14"/>
          <w:szCs w:val="14"/>
        </w:rPr>
        <w:t xml:space="preserve"> </w:t>
      </w:r>
      <w:r w:rsidRPr="00095A67">
        <w:rPr>
          <w:rFonts w:ascii="Arial" w:hAnsi="Arial" w:cs="Arial"/>
          <w:sz w:val="14"/>
          <w:szCs w:val="14"/>
          <w:lang w:val="es-ES"/>
        </w:rPr>
        <w:t>Artículos 2 al 29.</w:t>
      </w:r>
    </w:p>
    <w:p w14:paraId="3E36414B" w14:textId="77777777" w:rsidR="008A36FD" w:rsidRPr="00095A67" w:rsidRDefault="008A36FD" w:rsidP="008A36FD">
      <w:pPr>
        <w:pStyle w:val="Textonotapie"/>
        <w:ind w:firstLine="709"/>
        <w:contextualSpacing/>
        <w:jc w:val="both"/>
        <w:rPr>
          <w:rFonts w:ascii="Arial" w:hAnsi="Arial" w:cs="Arial"/>
          <w:sz w:val="14"/>
          <w:szCs w:val="14"/>
          <w:lang w:val="es-ES"/>
        </w:rPr>
      </w:pPr>
    </w:p>
  </w:footnote>
  <w:footnote w:id="4">
    <w:p w14:paraId="4273C099" w14:textId="77777777" w:rsidR="008A36FD" w:rsidRPr="00095A67" w:rsidRDefault="008A36FD" w:rsidP="008A36FD">
      <w:pPr>
        <w:pStyle w:val="Textonotapie"/>
        <w:ind w:firstLine="709"/>
        <w:contextualSpacing/>
        <w:jc w:val="both"/>
        <w:rPr>
          <w:rFonts w:ascii="Arial" w:hAnsi="Arial" w:cs="Arial"/>
          <w:sz w:val="14"/>
          <w:szCs w:val="14"/>
          <w:lang w:val="es-ES"/>
        </w:rPr>
      </w:pPr>
      <w:r w:rsidRPr="00095A67">
        <w:rPr>
          <w:rStyle w:val="Refdenotaalpie"/>
          <w:rFonts w:ascii="Arial" w:hAnsi="Arial" w:cs="Arial"/>
          <w:sz w:val="14"/>
          <w:szCs w:val="14"/>
        </w:rPr>
        <w:footnoteRef/>
      </w:r>
      <w:r w:rsidRPr="00095A67">
        <w:rPr>
          <w:rFonts w:ascii="Arial" w:hAnsi="Arial" w:cs="Arial"/>
          <w:sz w:val="14"/>
          <w:szCs w:val="14"/>
        </w:rPr>
        <w:t xml:space="preserve"> </w:t>
      </w:r>
      <w:r w:rsidRPr="00095A67">
        <w:rPr>
          <w:rFonts w:ascii="Arial" w:hAnsi="Arial" w:cs="Arial"/>
          <w:sz w:val="14"/>
          <w:szCs w:val="14"/>
          <w:lang w:val="es-ES"/>
        </w:rPr>
        <w:t>Artículos 30 al 36.</w:t>
      </w:r>
    </w:p>
    <w:p w14:paraId="6DB08C10" w14:textId="77777777" w:rsidR="008A36FD" w:rsidRPr="00095A67" w:rsidRDefault="008A36FD" w:rsidP="008A36FD">
      <w:pPr>
        <w:pStyle w:val="Textonotapie"/>
        <w:ind w:firstLine="709"/>
        <w:contextualSpacing/>
        <w:jc w:val="both"/>
        <w:rPr>
          <w:rFonts w:ascii="Arial" w:hAnsi="Arial" w:cs="Arial"/>
          <w:sz w:val="14"/>
          <w:szCs w:val="14"/>
          <w:lang w:val="es-ES"/>
        </w:rPr>
      </w:pPr>
    </w:p>
  </w:footnote>
  <w:footnote w:id="5">
    <w:p w14:paraId="28FA43E4" w14:textId="77777777" w:rsidR="008A36FD" w:rsidRPr="00095A67" w:rsidRDefault="008A36FD" w:rsidP="008A36FD">
      <w:pPr>
        <w:pStyle w:val="Textonotapie"/>
        <w:ind w:firstLine="709"/>
        <w:contextualSpacing/>
        <w:jc w:val="both"/>
        <w:rPr>
          <w:rFonts w:ascii="Arial" w:hAnsi="Arial" w:cs="Arial"/>
          <w:sz w:val="14"/>
          <w:szCs w:val="14"/>
          <w:lang w:val="es-ES"/>
        </w:rPr>
      </w:pPr>
      <w:r w:rsidRPr="00095A67">
        <w:rPr>
          <w:rStyle w:val="Refdenotaalpie"/>
          <w:rFonts w:ascii="Arial" w:hAnsi="Arial" w:cs="Arial"/>
          <w:sz w:val="14"/>
          <w:szCs w:val="14"/>
        </w:rPr>
        <w:footnoteRef/>
      </w:r>
      <w:r w:rsidRPr="00095A67">
        <w:rPr>
          <w:rFonts w:ascii="Arial" w:hAnsi="Arial" w:cs="Arial"/>
          <w:sz w:val="14"/>
          <w:szCs w:val="14"/>
        </w:rPr>
        <w:t xml:space="preserve"> </w:t>
      </w:r>
      <w:r w:rsidRPr="00095A67">
        <w:rPr>
          <w:rFonts w:ascii="Arial" w:hAnsi="Arial" w:cs="Arial"/>
          <w:sz w:val="14"/>
          <w:szCs w:val="14"/>
          <w:lang w:val="es-ES"/>
        </w:rPr>
        <w:t>Artículos 37 al 45.</w:t>
      </w:r>
    </w:p>
    <w:p w14:paraId="240B41E5" w14:textId="77777777" w:rsidR="008A36FD" w:rsidRPr="00095A67" w:rsidRDefault="008A36FD" w:rsidP="008A36FD">
      <w:pPr>
        <w:pStyle w:val="Textonotapie"/>
        <w:ind w:firstLine="709"/>
        <w:contextualSpacing/>
        <w:jc w:val="both"/>
        <w:rPr>
          <w:rFonts w:ascii="Arial" w:hAnsi="Arial" w:cs="Arial"/>
          <w:sz w:val="14"/>
          <w:szCs w:val="14"/>
          <w:lang w:val="es-ES"/>
        </w:rPr>
      </w:pPr>
    </w:p>
  </w:footnote>
  <w:footnote w:id="6">
    <w:p w14:paraId="5EEBAD48" w14:textId="77777777" w:rsidR="008A36FD" w:rsidRPr="00095A67" w:rsidRDefault="008A36FD" w:rsidP="008A36FD">
      <w:pPr>
        <w:pStyle w:val="Textonotapie"/>
        <w:ind w:firstLine="709"/>
        <w:contextualSpacing/>
        <w:jc w:val="both"/>
        <w:rPr>
          <w:rFonts w:ascii="Arial" w:hAnsi="Arial" w:cs="Arial"/>
          <w:sz w:val="14"/>
          <w:szCs w:val="14"/>
          <w:lang w:val="es-ES"/>
        </w:rPr>
      </w:pPr>
      <w:r w:rsidRPr="00095A67">
        <w:rPr>
          <w:rStyle w:val="Refdenotaalpie"/>
          <w:rFonts w:ascii="Arial" w:hAnsi="Arial" w:cs="Arial"/>
          <w:sz w:val="14"/>
          <w:szCs w:val="14"/>
        </w:rPr>
        <w:footnoteRef/>
      </w:r>
      <w:r w:rsidRPr="00095A67">
        <w:rPr>
          <w:rFonts w:ascii="Arial" w:hAnsi="Arial" w:cs="Arial"/>
          <w:sz w:val="14"/>
          <w:szCs w:val="14"/>
        </w:rPr>
        <w:t xml:space="preserve"> </w:t>
      </w:r>
      <w:r w:rsidRPr="00095A67">
        <w:rPr>
          <w:rFonts w:ascii="Arial" w:hAnsi="Arial" w:cs="Arial"/>
          <w:sz w:val="14"/>
          <w:szCs w:val="14"/>
          <w:lang w:val="es-ES"/>
        </w:rPr>
        <w:t>Artículos 46 al 73.</w:t>
      </w:r>
    </w:p>
    <w:p w14:paraId="12637AC0" w14:textId="77777777" w:rsidR="008A36FD" w:rsidRPr="00095A67" w:rsidRDefault="008A36FD" w:rsidP="008A36FD">
      <w:pPr>
        <w:pStyle w:val="Textonotapie"/>
        <w:ind w:firstLine="709"/>
        <w:contextualSpacing/>
        <w:jc w:val="both"/>
        <w:rPr>
          <w:rFonts w:ascii="Arial" w:hAnsi="Arial" w:cs="Arial"/>
          <w:sz w:val="14"/>
          <w:szCs w:val="14"/>
          <w:lang w:val="es-ES"/>
        </w:rPr>
      </w:pPr>
    </w:p>
  </w:footnote>
  <w:footnote w:id="7">
    <w:p w14:paraId="0D68D831" w14:textId="77777777" w:rsidR="008A36FD" w:rsidRPr="00095A67" w:rsidRDefault="008A36FD" w:rsidP="008A36FD">
      <w:pPr>
        <w:pStyle w:val="Textonotapie"/>
        <w:ind w:firstLine="709"/>
        <w:contextualSpacing/>
        <w:jc w:val="both"/>
        <w:rPr>
          <w:rFonts w:ascii="Arial" w:hAnsi="Arial" w:cs="Arial"/>
          <w:sz w:val="14"/>
          <w:szCs w:val="14"/>
          <w:lang w:val="es-ES"/>
        </w:rPr>
      </w:pPr>
      <w:r w:rsidRPr="00095A67">
        <w:rPr>
          <w:rStyle w:val="Refdenotaalpie"/>
          <w:rFonts w:ascii="Arial" w:hAnsi="Arial" w:cs="Arial"/>
          <w:sz w:val="14"/>
          <w:szCs w:val="14"/>
        </w:rPr>
        <w:footnoteRef/>
      </w:r>
      <w:r w:rsidRPr="00095A67">
        <w:rPr>
          <w:rFonts w:ascii="Arial" w:hAnsi="Arial" w:cs="Arial"/>
          <w:sz w:val="14"/>
          <w:szCs w:val="14"/>
        </w:rPr>
        <w:t xml:space="preserve"> </w:t>
      </w:r>
      <w:r w:rsidRPr="00095A67">
        <w:rPr>
          <w:rFonts w:ascii="Arial" w:hAnsi="Arial" w:cs="Arial"/>
          <w:sz w:val="14"/>
          <w:szCs w:val="14"/>
          <w:lang w:val="es-ES"/>
        </w:rPr>
        <w:t>Artículos 74 al 83.</w:t>
      </w:r>
    </w:p>
    <w:p w14:paraId="0A3A8B5F" w14:textId="77777777" w:rsidR="008A36FD" w:rsidRPr="00095A67" w:rsidRDefault="008A36FD" w:rsidP="008A36FD">
      <w:pPr>
        <w:pStyle w:val="Textonotapie"/>
        <w:ind w:firstLine="709"/>
        <w:contextualSpacing/>
        <w:jc w:val="both"/>
        <w:rPr>
          <w:rFonts w:ascii="Arial" w:hAnsi="Arial" w:cs="Arial"/>
          <w:sz w:val="14"/>
          <w:szCs w:val="14"/>
          <w:lang w:val="es-ES"/>
        </w:rPr>
      </w:pPr>
    </w:p>
  </w:footnote>
  <w:footnote w:id="8">
    <w:p w14:paraId="03017E80" w14:textId="77777777" w:rsidR="008A36FD" w:rsidRPr="00095A67" w:rsidRDefault="008A36FD" w:rsidP="008A36FD">
      <w:pPr>
        <w:spacing w:after="0" w:line="240" w:lineRule="auto"/>
        <w:ind w:firstLine="709"/>
        <w:contextualSpacing/>
        <w:jc w:val="both"/>
        <w:rPr>
          <w:rFonts w:ascii="Arial" w:hAnsi="Arial" w:cs="Arial"/>
          <w:sz w:val="14"/>
          <w:szCs w:val="14"/>
        </w:rPr>
      </w:pPr>
      <w:r w:rsidRPr="00095A67">
        <w:rPr>
          <w:rStyle w:val="Refdenotaalpie"/>
          <w:rFonts w:ascii="Arial" w:hAnsi="Arial" w:cs="Arial"/>
          <w:sz w:val="14"/>
          <w:szCs w:val="14"/>
        </w:rPr>
        <w:footnoteRef/>
      </w:r>
      <w:r w:rsidRPr="00095A67">
        <w:rPr>
          <w:rFonts w:ascii="Arial" w:hAnsi="Arial" w:cs="Arial"/>
          <w:sz w:val="14"/>
          <w:szCs w:val="14"/>
        </w:rPr>
        <w:t xml:space="preserve"> </w:t>
      </w:r>
      <w:r w:rsidRPr="00095A67">
        <w:rPr>
          <w:rFonts w:ascii="Arial" w:hAnsi="Arial" w:cs="Arial"/>
          <w:sz w:val="14"/>
          <w:szCs w:val="14"/>
          <w:lang w:val="es-ES"/>
        </w:rPr>
        <w:t>En efecto, el artículo 34 de la Ley 2069 de 2020 establece: “</w:t>
      </w:r>
      <w:r w:rsidRPr="00095A67">
        <w:rPr>
          <w:rFonts w:ascii="Arial" w:hAnsi="Arial" w:cs="Arial"/>
          <w:sz w:val="14"/>
          <w:szCs w:val="14"/>
        </w:rPr>
        <w:t xml:space="preserve">Modifíquese el artículo 12 de la Ley 1150 de 2007, el cual quedará así: </w:t>
      </w:r>
    </w:p>
    <w:p w14:paraId="6B5EB6CF" w14:textId="77777777" w:rsidR="008A36FD" w:rsidRPr="00095A67" w:rsidRDefault="008A36FD" w:rsidP="008A36FD">
      <w:pPr>
        <w:spacing w:after="0" w:line="240" w:lineRule="auto"/>
        <w:ind w:firstLine="709"/>
        <w:contextualSpacing/>
        <w:jc w:val="both"/>
        <w:rPr>
          <w:rFonts w:ascii="Arial" w:eastAsia="Calibri" w:hAnsi="Arial" w:cs="Arial"/>
          <w:color w:val="000000" w:themeColor="text1"/>
          <w:sz w:val="14"/>
          <w:szCs w:val="14"/>
          <w:lang w:val="es-ES_tradnl"/>
        </w:rPr>
      </w:pPr>
      <w:r w:rsidRPr="00095A67">
        <w:rPr>
          <w:rFonts w:ascii="Arial" w:eastAsia="Calibri" w:hAnsi="Arial" w:cs="Arial"/>
          <w:color w:val="000000" w:themeColor="text1"/>
          <w:sz w:val="14"/>
          <w:szCs w:val="14"/>
          <w:lang w:val="es-ES_tradnl"/>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proofErr w:type="spellStart"/>
      <w:r w:rsidRPr="00095A67">
        <w:rPr>
          <w:rFonts w:ascii="Arial" w:eastAsia="Calibri" w:hAnsi="Arial" w:cs="Arial"/>
          <w:color w:val="000000" w:themeColor="text1"/>
          <w:sz w:val="14"/>
          <w:szCs w:val="14"/>
          <w:lang w:val="es-ES_tradnl"/>
        </w:rPr>
        <w:t>Mipyme</w:t>
      </w:r>
      <w:proofErr w:type="spellEnd"/>
      <w:r w:rsidRPr="00095A67">
        <w:rPr>
          <w:rFonts w:ascii="Arial" w:eastAsia="Calibri" w:hAnsi="Arial" w:cs="Arial"/>
          <w:color w:val="000000" w:themeColor="text1"/>
          <w:sz w:val="14"/>
          <w:szCs w:val="14"/>
          <w:lang w:val="es-ES_tradnl"/>
        </w:rPr>
        <w:t xml:space="preserve">, convocatorias limitadas a estas en las que, previo a la Resolución de apertura del proceso respectivo, se haya manifestado el interés de por lo menos dos (2) </w:t>
      </w:r>
      <w:proofErr w:type="spellStart"/>
      <w:r w:rsidRPr="00095A67">
        <w:rPr>
          <w:rFonts w:ascii="Arial" w:eastAsia="Calibri" w:hAnsi="Arial" w:cs="Arial"/>
          <w:color w:val="000000" w:themeColor="text1"/>
          <w:sz w:val="14"/>
          <w:szCs w:val="14"/>
          <w:lang w:val="es-ES_tradnl"/>
        </w:rPr>
        <w:t>Mipyme</w:t>
      </w:r>
      <w:proofErr w:type="spellEnd"/>
      <w:r w:rsidRPr="00095A67">
        <w:rPr>
          <w:rFonts w:ascii="Arial" w:eastAsia="Calibri" w:hAnsi="Arial" w:cs="Arial"/>
          <w:color w:val="000000" w:themeColor="text1"/>
          <w:sz w:val="14"/>
          <w:szCs w:val="14"/>
          <w:lang w:val="es-ES_tradnl"/>
        </w:rPr>
        <w:t>.</w:t>
      </w:r>
    </w:p>
    <w:p w14:paraId="2B9819E4" w14:textId="77777777" w:rsidR="008A36FD" w:rsidRPr="00095A67" w:rsidRDefault="008A36FD" w:rsidP="008A36FD">
      <w:pPr>
        <w:spacing w:after="0" w:line="240" w:lineRule="auto"/>
        <w:ind w:firstLine="709"/>
        <w:contextualSpacing/>
        <w:jc w:val="both"/>
        <w:rPr>
          <w:rFonts w:ascii="Arial" w:eastAsia="Calibri" w:hAnsi="Arial" w:cs="Arial"/>
          <w:color w:val="000000" w:themeColor="text1"/>
          <w:sz w:val="14"/>
          <w:szCs w:val="14"/>
          <w:lang w:val="es-ES_tradnl"/>
        </w:rPr>
      </w:pPr>
      <w:r w:rsidRPr="00095A67">
        <w:rPr>
          <w:rFonts w:ascii="Arial" w:eastAsia="Calibri" w:hAnsi="Arial" w:cs="Arial"/>
          <w:color w:val="000000" w:themeColor="text1"/>
          <w:sz w:val="14"/>
          <w:szCs w:val="14"/>
          <w:lang w:val="es-ES_tradnl"/>
        </w:rPr>
        <w:t xml:space="preserve">Asimismo, el reglamento podrá establecer condiciones preferenciales a favor de la oferta de bienes y servicios producidos por las </w:t>
      </w:r>
      <w:proofErr w:type="spellStart"/>
      <w:r w:rsidRPr="00095A67">
        <w:rPr>
          <w:rFonts w:ascii="Arial" w:eastAsia="Calibri" w:hAnsi="Arial" w:cs="Arial"/>
          <w:color w:val="000000" w:themeColor="text1"/>
          <w:sz w:val="14"/>
          <w:szCs w:val="14"/>
          <w:lang w:val="es-ES_tradnl"/>
        </w:rPr>
        <w:t>Mipyme</w:t>
      </w:r>
      <w:proofErr w:type="spellEnd"/>
      <w:r w:rsidRPr="00095A67">
        <w:rPr>
          <w:rFonts w:ascii="Arial" w:eastAsia="Calibri" w:hAnsi="Arial" w:cs="Arial"/>
          <w:color w:val="000000" w:themeColor="text1"/>
          <w:sz w:val="14"/>
          <w:szCs w:val="14"/>
          <w:lang w:val="es-ES_tradnl"/>
        </w:rPr>
        <w:t xml:space="preserve"> respetando los montos y las condiciones contenidas en los compromisos internacionales vigentes, cuando sean aplicables.</w:t>
      </w:r>
    </w:p>
    <w:p w14:paraId="0525FF99" w14:textId="77777777" w:rsidR="008A36FD" w:rsidRPr="00095A67" w:rsidRDefault="008A36FD" w:rsidP="008A36FD">
      <w:pPr>
        <w:spacing w:after="0" w:line="240" w:lineRule="auto"/>
        <w:ind w:firstLine="709"/>
        <w:contextualSpacing/>
        <w:jc w:val="both"/>
        <w:rPr>
          <w:rFonts w:ascii="Arial" w:eastAsia="Calibri" w:hAnsi="Arial" w:cs="Arial"/>
          <w:color w:val="000000" w:themeColor="text1"/>
          <w:sz w:val="14"/>
          <w:szCs w:val="14"/>
          <w:lang w:val="es-ES_tradnl"/>
        </w:rPr>
      </w:pPr>
      <w:r w:rsidRPr="00095A67">
        <w:rPr>
          <w:rFonts w:ascii="Arial" w:eastAsia="Calibri" w:hAnsi="Arial" w:cs="Arial"/>
          <w:color w:val="000000" w:themeColor="text1"/>
          <w:sz w:val="14"/>
          <w:szCs w:val="14"/>
          <w:lang w:val="es-ES_tradnl"/>
        </w:rPr>
        <w:t>En todo caso, se deberá garantizar la satisfacción de las condiciones técnicas y económicas requeridas en el Proceso de Contratación.</w:t>
      </w:r>
    </w:p>
    <w:p w14:paraId="1DCB33CD" w14:textId="77777777" w:rsidR="008A36FD" w:rsidRPr="00095A67" w:rsidRDefault="008A36FD" w:rsidP="008A36FD">
      <w:pPr>
        <w:spacing w:after="0" w:line="240" w:lineRule="auto"/>
        <w:ind w:firstLine="709"/>
        <w:contextualSpacing/>
        <w:jc w:val="both"/>
        <w:rPr>
          <w:rFonts w:ascii="Arial" w:eastAsia="Calibri" w:hAnsi="Arial" w:cs="Arial"/>
          <w:color w:val="000000" w:themeColor="text1"/>
          <w:sz w:val="14"/>
          <w:szCs w:val="14"/>
          <w:lang w:val="es-ES_tradnl"/>
        </w:rPr>
      </w:pPr>
      <w:r w:rsidRPr="00095A67">
        <w:rPr>
          <w:rFonts w:ascii="Arial" w:eastAsia="Calibri" w:hAnsi="Arial" w:cs="Arial"/>
          <w:color w:val="000000" w:themeColor="text1"/>
          <w:sz w:val="14"/>
          <w:szCs w:val="14"/>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178F0130" w14:textId="77777777" w:rsidR="008A36FD" w:rsidRPr="00095A67" w:rsidRDefault="008A36FD" w:rsidP="008A36FD">
      <w:pPr>
        <w:spacing w:after="0" w:line="240" w:lineRule="auto"/>
        <w:ind w:firstLine="709"/>
        <w:contextualSpacing/>
        <w:jc w:val="both"/>
        <w:rPr>
          <w:rFonts w:ascii="Arial" w:eastAsia="Calibri" w:hAnsi="Arial" w:cs="Arial"/>
          <w:color w:val="000000" w:themeColor="text1"/>
          <w:sz w:val="14"/>
          <w:szCs w:val="14"/>
          <w:lang w:val="es-ES_tradnl"/>
        </w:rPr>
      </w:pPr>
      <w:r w:rsidRPr="00095A67">
        <w:rPr>
          <w:rFonts w:ascii="Arial" w:eastAsia="Calibri" w:hAnsi="Arial" w:cs="Arial"/>
          <w:color w:val="000000" w:themeColor="text1"/>
          <w:sz w:val="14"/>
          <w:szCs w:val="14"/>
          <w:lang w:val="es-ES_tradnl"/>
        </w:rPr>
        <w:t xml:space="preserve">Parágrafo Primero. En los Procesos de Contratación que se desarrollen con base en el primer inciso, las entidades podrán realizar las convocatorias limitadas que beneficien a las </w:t>
      </w:r>
      <w:proofErr w:type="spellStart"/>
      <w:r w:rsidRPr="00095A67">
        <w:rPr>
          <w:rFonts w:ascii="Arial" w:eastAsia="Calibri" w:hAnsi="Arial" w:cs="Arial"/>
          <w:color w:val="000000" w:themeColor="text1"/>
          <w:sz w:val="14"/>
          <w:szCs w:val="14"/>
          <w:lang w:val="es-ES_tradnl"/>
        </w:rPr>
        <w:t>Mipyme</w:t>
      </w:r>
      <w:proofErr w:type="spellEnd"/>
      <w:r w:rsidRPr="00095A67">
        <w:rPr>
          <w:rFonts w:ascii="Arial" w:eastAsia="Calibri" w:hAnsi="Arial" w:cs="Arial"/>
          <w:color w:val="000000" w:themeColor="text1"/>
          <w:sz w:val="14"/>
          <w:szCs w:val="14"/>
          <w:lang w:val="es-ES_tradnl"/>
        </w:rPr>
        <w:t xml:space="preserve"> del ámbito municipal o departamental correspondiente al de la ejecución del contrato.</w:t>
      </w:r>
    </w:p>
    <w:p w14:paraId="642D4D60" w14:textId="77777777" w:rsidR="008A36FD" w:rsidRPr="00095A67" w:rsidRDefault="008A36FD" w:rsidP="008A36FD">
      <w:pPr>
        <w:spacing w:after="0" w:line="240" w:lineRule="auto"/>
        <w:ind w:firstLine="709"/>
        <w:contextualSpacing/>
        <w:jc w:val="both"/>
        <w:rPr>
          <w:rFonts w:ascii="Arial" w:eastAsia="Calibri" w:hAnsi="Arial" w:cs="Arial"/>
          <w:color w:val="000000" w:themeColor="text1"/>
          <w:sz w:val="14"/>
          <w:szCs w:val="14"/>
          <w:lang w:val="es-ES_tradnl"/>
        </w:rPr>
      </w:pPr>
      <w:r w:rsidRPr="00095A67">
        <w:rPr>
          <w:rFonts w:ascii="Arial" w:eastAsia="Calibri" w:hAnsi="Arial" w:cs="Arial"/>
          <w:color w:val="000000" w:themeColor="text1"/>
          <w:sz w:val="14"/>
          <w:szCs w:val="14"/>
          <w:lang w:val="es-ES_tradnl"/>
        </w:rPr>
        <w:t xml:space="preserve">Parágrafo Segundo. Sin perjuicio de lo dispuesto en los artículos 5 y 6 de la Ley 1150 de 2007, para que las </w:t>
      </w:r>
      <w:proofErr w:type="spellStart"/>
      <w:r w:rsidRPr="00095A67">
        <w:rPr>
          <w:rFonts w:ascii="Arial" w:eastAsia="Calibri" w:hAnsi="Arial" w:cs="Arial"/>
          <w:color w:val="000000" w:themeColor="text1"/>
          <w:sz w:val="14"/>
          <w:szCs w:val="14"/>
          <w:lang w:val="es-ES_tradnl"/>
        </w:rPr>
        <w:t>Mipymes</w:t>
      </w:r>
      <w:proofErr w:type="spellEnd"/>
      <w:r w:rsidRPr="00095A67">
        <w:rPr>
          <w:rFonts w:ascii="Arial" w:eastAsia="Calibri" w:hAnsi="Arial" w:cs="Arial"/>
          <w:color w:val="000000" w:themeColor="text1"/>
          <w:sz w:val="14"/>
          <w:szCs w:val="14"/>
          <w:lang w:val="es-ES_tradnl"/>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38FE4BE5" w14:textId="77777777" w:rsidR="008A36FD" w:rsidRPr="00095A67" w:rsidRDefault="008A36FD" w:rsidP="008A36FD">
      <w:pPr>
        <w:spacing w:after="0" w:line="240" w:lineRule="auto"/>
        <w:ind w:firstLine="709"/>
        <w:contextualSpacing/>
        <w:jc w:val="both"/>
        <w:rPr>
          <w:rFonts w:ascii="Arial" w:eastAsia="Calibri" w:hAnsi="Arial" w:cs="Arial"/>
          <w:color w:val="000000" w:themeColor="text1"/>
          <w:sz w:val="14"/>
          <w:szCs w:val="14"/>
          <w:lang w:val="es-ES_tradnl"/>
        </w:rPr>
      </w:pPr>
      <w:r w:rsidRPr="00095A67">
        <w:rPr>
          <w:rFonts w:ascii="Arial" w:eastAsia="Calibri" w:hAnsi="Arial" w:cs="Arial"/>
          <w:color w:val="000000" w:themeColor="text1"/>
          <w:sz w:val="14"/>
          <w:szCs w:val="14"/>
          <w:lang w:val="es-ES_tradnl"/>
        </w:rPr>
        <w:t>Parágrafo Tercero. En la ejecución de los contratos a que se refiere el presente artículo, las entidades y los contratistas, deberán observar lo dispuesto en los artículos 90 a 95 de la Ley 418 de 1997 y las normas que la modifiquen, adicionen o subroguen"</w:t>
      </w:r>
    </w:p>
    <w:p w14:paraId="0EB258E0" w14:textId="77777777" w:rsidR="008A36FD" w:rsidRPr="00095A67" w:rsidRDefault="008A36FD" w:rsidP="008A36FD">
      <w:pPr>
        <w:pStyle w:val="Textonotapie"/>
        <w:ind w:firstLine="709"/>
        <w:contextualSpacing/>
        <w:jc w:val="both"/>
        <w:rPr>
          <w:rFonts w:ascii="Arial" w:hAnsi="Arial" w:cs="Arial"/>
          <w:sz w:val="14"/>
          <w:szCs w:val="14"/>
          <w:lang w:val="es-ES_tradnl"/>
        </w:rPr>
      </w:pPr>
    </w:p>
  </w:footnote>
  <w:footnote w:id="9">
    <w:p w14:paraId="6B084431" w14:textId="77777777" w:rsidR="008A36FD" w:rsidRPr="00095A67" w:rsidRDefault="008A36FD" w:rsidP="008A36FD">
      <w:pPr>
        <w:spacing w:after="0" w:line="240" w:lineRule="auto"/>
        <w:ind w:firstLine="709"/>
        <w:contextualSpacing/>
        <w:jc w:val="both"/>
        <w:rPr>
          <w:rFonts w:ascii="Arial" w:hAnsi="Arial" w:cs="Arial"/>
          <w:sz w:val="14"/>
          <w:szCs w:val="14"/>
          <w:lang w:val="es-ES"/>
        </w:rPr>
      </w:pPr>
      <w:r w:rsidRPr="00095A67">
        <w:rPr>
          <w:rStyle w:val="Refdenotaalpie"/>
          <w:rFonts w:ascii="Arial" w:hAnsi="Arial" w:cs="Arial"/>
          <w:sz w:val="14"/>
          <w:szCs w:val="14"/>
        </w:rPr>
        <w:footnoteRef/>
      </w:r>
      <w:r w:rsidRPr="00095A67">
        <w:rPr>
          <w:rFonts w:ascii="Arial" w:hAnsi="Arial" w:cs="Arial"/>
          <w:sz w:val="14"/>
          <w:szCs w:val="14"/>
        </w:rPr>
        <w:t xml:space="preserve"> </w:t>
      </w:r>
      <w:r w:rsidRPr="00095A67">
        <w:rPr>
          <w:rFonts w:ascii="Arial" w:hAnsi="Arial" w:cs="Arial"/>
          <w:sz w:val="14"/>
          <w:szCs w:val="14"/>
          <w:lang w:val="es-ES"/>
        </w:rPr>
        <w:t>Corte Constitucional. Sentencia C-502 de 2012. Magistrada Ponente: Adriana María Guillén Arango.</w:t>
      </w:r>
    </w:p>
    <w:p w14:paraId="372CFC32" w14:textId="77777777" w:rsidR="008A36FD" w:rsidRPr="00095A67" w:rsidRDefault="008A36FD" w:rsidP="008A36FD">
      <w:pPr>
        <w:pStyle w:val="Textonotapie"/>
        <w:ind w:firstLine="709"/>
        <w:contextualSpacing/>
        <w:jc w:val="both"/>
        <w:rPr>
          <w:rFonts w:ascii="Arial" w:hAnsi="Arial" w:cs="Arial"/>
          <w:sz w:val="14"/>
          <w:szCs w:val="14"/>
          <w:lang w:val="es-ES"/>
        </w:rPr>
      </w:pPr>
      <w:r w:rsidRPr="00095A67">
        <w:rPr>
          <w:rFonts w:ascii="Arial" w:hAnsi="Arial" w:cs="Arial"/>
          <w:sz w:val="14"/>
          <w:szCs w:val="14"/>
          <w:lang w:val="es-ES"/>
        </w:rPr>
        <w:t xml:space="preserve"> </w:t>
      </w:r>
    </w:p>
  </w:footnote>
  <w:footnote w:id="10">
    <w:p w14:paraId="53D3CF52" w14:textId="77777777" w:rsidR="008A36FD" w:rsidRPr="00095A67" w:rsidRDefault="008A36FD" w:rsidP="008A36FD">
      <w:pPr>
        <w:pStyle w:val="Textonotapie"/>
        <w:ind w:firstLine="708"/>
        <w:contextualSpacing/>
        <w:jc w:val="both"/>
        <w:rPr>
          <w:rFonts w:ascii="Arial" w:hAnsi="Arial" w:cs="Arial"/>
          <w:sz w:val="14"/>
          <w:szCs w:val="14"/>
          <w:lang w:val="es-CO"/>
        </w:rPr>
      </w:pPr>
      <w:r w:rsidRPr="00095A67">
        <w:rPr>
          <w:rStyle w:val="Refdenotaalpie"/>
          <w:rFonts w:ascii="Arial" w:hAnsi="Arial" w:cs="Arial"/>
          <w:sz w:val="14"/>
          <w:szCs w:val="14"/>
        </w:rPr>
        <w:footnoteRef/>
      </w:r>
      <w:r w:rsidRPr="00095A67">
        <w:rPr>
          <w:rFonts w:ascii="Arial" w:hAnsi="Arial" w:cs="Arial"/>
          <w:sz w:val="14"/>
          <w:szCs w:val="14"/>
        </w:rPr>
        <w:t xml:space="preserve"> Dicho artículo indica que “</w:t>
      </w:r>
      <w:r w:rsidRPr="00095A67">
        <w:rPr>
          <w:rFonts w:ascii="Arial" w:hAnsi="Arial" w:cs="Arial"/>
          <w:color w:val="000000"/>
          <w:sz w:val="14"/>
          <w:szCs w:val="14"/>
        </w:rPr>
        <w:t xml:space="preserve">Las Entidades Estatales pueden realizar convocatorias limitadas a </w:t>
      </w:r>
      <w:proofErr w:type="spellStart"/>
      <w:r w:rsidRPr="00095A67">
        <w:rPr>
          <w:rFonts w:ascii="Arial" w:hAnsi="Arial" w:cs="Arial"/>
          <w:color w:val="000000"/>
          <w:sz w:val="14"/>
          <w:szCs w:val="14"/>
        </w:rPr>
        <w:t>Mipyme</w:t>
      </w:r>
      <w:proofErr w:type="spellEnd"/>
      <w:r w:rsidRPr="00095A67">
        <w:rPr>
          <w:rFonts w:ascii="Arial" w:hAnsi="Arial" w:cs="Arial"/>
          <w:color w:val="000000"/>
          <w:sz w:val="14"/>
          <w:szCs w:val="14"/>
        </w:rPr>
        <w:t xml:space="preserve"> nacionales domiciliadas en los departamentos o municipios en donde se va a ejecutar el contrato. La </w:t>
      </w:r>
      <w:proofErr w:type="spellStart"/>
      <w:r w:rsidRPr="00095A67">
        <w:rPr>
          <w:rFonts w:ascii="Arial" w:hAnsi="Arial" w:cs="Arial"/>
          <w:color w:val="000000"/>
          <w:sz w:val="14"/>
          <w:szCs w:val="14"/>
        </w:rPr>
        <w:t>Mipyme</w:t>
      </w:r>
      <w:proofErr w:type="spellEnd"/>
      <w:r w:rsidRPr="00095A67">
        <w:rPr>
          <w:rFonts w:ascii="Arial" w:hAnsi="Arial" w:cs="Arial"/>
          <w:color w:val="000000"/>
          <w:sz w:val="14"/>
          <w:szCs w:val="14"/>
        </w:rPr>
        <w:t xml:space="preserve"> debe acreditar su domicilio con el registro mercantil o el certificado de existencia y representación legal de la empresa”. </w:t>
      </w:r>
      <w:r w:rsidRPr="00095A67">
        <w:rPr>
          <w:rFonts w:ascii="Arial" w:hAnsi="Arial" w:cs="Arial"/>
          <w:sz w:val="14"/>
          <w:szCs w:val="14"/>
        </w:rPr>
        <w:t xml:space="preserve"> </w:t>
      </w:r>
    </w:p>
  </w:footnote>
  <w:footnote w:id="11">
    <w:p w14:paraId="7FC56FBA" w14:textId="77777777" w:rsidR="008A36FD" w:rsidRPr="00095A67" w:rsidRDefault="008A36FD" w:rsidP="008A36FD">
      <w:pPr>
        <w:pStyle w:val="Car1"/>
        <w:ind w:firstLine="708"/>
        <w:contextualSpacing/>
        <w:jc w:val="both"/>
        <w:rPr>
          <w:rFonts w:ascii="Arial" w:hAnsi="Arial" w:cs="Arial"/>
          <w:sz w:val="14"/>
          <w:szCs w:val="14"/>
        </w:rPr>
      </w:pPr>
      <w:r w:rsidRPr="00095A67">
        <w:rPr>
          <w:rStyle w:val="Refdenotaalpie"/>
          <w:rFonts w:ascii="Arial" w:hAnsi="Arial" w:cs="Arial"/>
          <w:sz w:val="14"/>
          <w:szCs w:val="14"/>
        </w:rPr>
        <w:footnoteRef/>
      </w:r>
      <w:r w:rsidRPr="00095A67">
        <w:rPr>
          <w:rFonts w:ascii="Arial" w:hAnsi="Arial" w:cs="Arial"/>
          <w:sz w:val="14"/>
          <w:szCs w:val="14"/>
        </w:rPr>
        <w:t xml:space="preserve"> Este monto fue publicado por la Agencia Nacional de Contratación Pública – Colombia Compra Eficiente, de acuerdo con la información remitida por el Ministerio de Comercio Industria y Turismo, disponible en el siguiente enlace: https://www.colombiacompra.gov.co/sites/cce_public/files/files_2020/vf_umbrales_actualizaciones_2022_-_2023_1.pdf. Allí se señala que el monto corresponde a $ 457.297.264.</w:t>
      </w:r>
    </w:p>
    <w:p w14:paraId="545C24D6" w14:textId="77777777" w:rsidR="008A36FD" w:rsidRPr="00095A67" w:rsidRDefault="008A36FD" w:rsidP="008A36FD">
      <w:pPr>
        <w:pStyle w:val="Textonotapie"/>
        <w:contextualSpacing/>
        <w:rPr>
          <w:rFonts w:ascii="Arial" w:hAnsi="Arial" w:cs="Arial"/>
          <w:sz w:val="14"/>
          <w:szCs w:val="14"/>
        </w:rPr>
      </w:pPr>
    </w:p>
  </w:footnote>
  <w:footnote w:id="12">
    <w:p w14:paraId="6DFDFFBB" w14:textId="77777777" w:rsidR="008A36FD" w:rsidRPr="00095A67" w:rsidRDefault="008A36FD" w:rsidP="008A36FD">
      <w:pPr>
        <w:pStyle w:val="Textonotapie"/>
        <w:ind w:firstLine="708"/>
        <w:contextualSpacing/>
        <w:rPr>
          <w:rFonts w:ascii="Arial" w:hAnsi="Arial" w:cs="Arial"/>
          <w:sz w:val="14"/>
          <w:szCs w:val="14"/>
        </w:rPr>
      </w:pPr>
      <w:r w:rsidRPr="00095A67">
        <w:rPr>
          <w:rStyle w:val="Refdenotaalpie"/>
          <w:rFonts w:ascii="Arial" w:hAnsi="Arial" w:cs="Arial"/>
          <w:sz w:val="14"/>
          <w:szCs w:val="14"/>
        </w:rPr>
        <w:footnoteRef/>
      </w:r>
      <w:r w:rsidRPr="00095A67">
        <w:rPr>
          <w:rFonts w:ascii="Arial" w:hAnsi="Arial" w:cs="Arial"/>
          <w:sz w:val="14"/>
          <w:szCs w:val="14"/>
        </w:rPr>
        <w:t xml:space="preserve">  Agencia Nacional de Contratación Pública – Colombia Compra Eficiente. Concepto C-045 del 17 de marzo de 2020. Radicado de salida No. 2202013000001974.</w:t>
      </w:r>
    </w:p>
  </w:footnote>
  <w:footnote w:id="13">
    <w:p w14:paraId="4448888B" w14:textId="77777777" w:rsidR="008A36FD" w:rsidRPr="00095A67" w:rsidRDefault="008A36FD" w:rsidP="008A36FD">
      <w:pPr>
        <w:pStyle w:val="Textonotapie"/>
        <w:ind w:firstLine="708"/>
        <w:contextualSpacing/>
        <w:jc w:val="both"/>
        <w:rPr>
          <w:rFonts w:ascii="Arial" w:hAnsi="Arial" w:cs="Arial"/>
          <w:sz w:val="14"/>
          <w:szCs w:val="14"/>
        </w:rPr>
      </w:pPr>
      <w:r w:rsidRPr="00095A67">
        <w:rPr>
          <w:rStyle w:val="Refdenotaalpie"/>
          <w:rFonts w:ascii="Arial" w:hAnsi="Arial" w:cs="Arial"/>
          <w:sz w:val="14"/>
          <w:szCs w:val="14"/>
        </w:rPr>
        <w:footnoteRef/>
      </w:r>
      <w:r w:rsidRPr="00095A67">
        <w:rPr>
          <w:rFonts w:ascii="Arial" w:hAnsi="Arial" w:cs="Arial"/>
          <w:sz w:val="14"/>
          <w:szCs w:val="14"/>
        </w:rPr>
        <w:t xml:space="preserve"> </w:t>
      </w:r>
      <w:bookmarkStart w:id="2" w:name="76"/>
      <w:r w:rsidRPr="00095A67">
        <w:rPr>
          <w:rFonts w:ascii="Arial" w:hAnsi="Arial" w:cs="Arial"/>
          <w:bCs/>
          <w:sz w:val="14"/>
          <w:szCs w:val="14"/>
        </w:rPr>
        <w:t>Artículo 76. “Domicilio.</w:t>
      </w:r>
      <w:bookmarkEnd w:id="2"/>
      <w:r w:rsidRPr="00095A67">
        <w:rPr>
          <w:rFonts w:ascii="Arial" w:hAnsi="Arial" w:cs="Arial"/>
          <w:sz w:val="14"/>
          <w:szCs w:val="14"/>
        </w:rPr>
        <w:t> El domicilio consiste en la residencia acompañada, real o presuntivamente del ánimo de permanecer en ella”.</w:t>
      </w:r>
    </w:p>
    <w:p w14:paraId="2DAB0DA5" w14:textId="77777777" w:rsidR="008A36FD" w:rsidRPr="00095A67" w:rsidRDefault="008A36FD" w:rsidP="008A36FD">
      <w:pPr>
        <w:pStyle w:val="Textonotapie"/>
        <w:ind w:firstLine="708"/>
        <w:contextualSpacing/>
        <w:jc w:val="both"/>
        <w:rPr>
          <w:rFonts w:ascii="Arial" w:hAnsi="Arial" w:cs="Arial"/>
          <w:sz w:val="14"/>
          <w:szCs w:val="14"/>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2154" w14:textId="43B6B0B6" w:rsidR="00756841" w:rsidRDefault="00961B09">
    <w:pPr>
      <w:pStyle w:val="Encabezado"/>
    </w:pPr>
    <w:r>
      <w:rPr>
        <w:noProof/>
      </w:rPr>
      <w:drawing>
        <wp:anchor distT="0" distB="0" distL="114300" distR="114300" simplePos="0" relativeHeight="251658240" behindDoc="1" locked="0" layoutInCell="1" allowOverlap="1" wp14:anchorId="748FC4A6" wp14:editId="75ADBD22">
          <wp:simplePos x="0" y="0"/>
          <wp:positionH relativeFrom="margin">
            <wp:align>right</wp:align>
          </wp:positionH>
          <wp:positionV relativeFrom="margin">
            <wp:posOffset>-1135380</wp:posOffset>
          </wp:positionV>
          <wp:extent cx="1757045" cy="628650"/>
          <wp:effectExtent l="0" t="0" r="0" b="0"/>
          <wp:wrapNone/>
          <wp:docPr id="864305913" name="Imagen 86430591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rPr>
      <w:drawing>
        <wp:anchor distT="0" distB="0" distL="114300" distR="114300" simplePos="0" relativeHeight="251658244" behindDoc="0" locked="0" layoutInCell="1" allowOverlap="1" wp14:anchorId="7E9042C1" wp14:editId="4CC480E9">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910553655"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67DABC48"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7E5E717" w:rsidR="004A305D" w:rsidRPr="004A305D" w:rsidRDefault="004A305D" w:rsidP="004A305D">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13</w:t>
    </w:r>
  </w:p>
  <w:p w14:paraId="5E18350A" w14:textId="3833E343" w:rsidR="004A305D" w:rsidRPr="004A305D" w:rsidRDefault="004A305D" w:rsidP="004A305D">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sidR="00CB6357">
      <w:rPr>
        <w:rFonts w:ascii="Century Gothic" w:eastAsia="Geo" w:hAnsi="Century Gothic" w:cs="Geo"/>
        <w:sz w:val="16"/>
        <w:szCs w:val="16"/>
        <w:lang w:eastAsia="es-CO"/>
      </w:rPr>
      <w:t>1</w:t>
    </w:r>
    <w:r w:rsidRPr="004A305D">
      <w:rPr>
        <w:rFonts w:ascii="Century Gothic" w:eastAsia="Geo" w:hAnsi="Century Gothic" w:cs="Geo"/>
        <w:sz w:val="16"/>
        <w:szCs w:val="16"/>
        <w:lang w:eastAsia="es-CO"/>
      </w:rPr>
      <w:t xml:space="preserve"> DEL </w:t>
    </w:r>
    <w:r w:rsidR="00CB6357">
      <w:rPr>
        <w:rFonts w:ascii="Century Gothic" w:eastAsia="Geo" w:hAnsi="Century Gothic" w:cs="Geo"/>
        <w:sz w:val="16"/>
        <w:szCs w:val="16"/>
        <w:lang w:eastAsia="es-CO"/>
      </w:rPr>
      <w:t xml:space="preserve">15 </w:t>
    </w:r>
    <w:r w:rsidRPr="004A305D">
      <w:rPr>
        <w:rFonts w:ascii="Century Gothic" w:eastAsia="Geo" w:hAnsi="Century Gothic" w:cs="Geo"/>
        <w:sz w:val="16"/>
        <w:szCs w:val="16"/>
        <w:lang w:eastAsia="es-CO"/>
      </w:rPr>
      <w:t xml:space="preserve">DE </w:t>
    </w:r>
    <w:r w:rsidR="00961B09">
      <w:rPr>
        <w:rFonts w:ascii="Century Gothic" w:eastAsia="Geo" w:hAnsi="Century Gothic" w:cs="Geo"/>
        <w:sz w:val="16"/>
        <w:szCs w:val="16"/>
        <w:lang w:eastAsia="es-CO"/>
      </w:rPr>
      <w:t>JUNIO</w:t>
    </w:r>
    <w:r w:rsidRPr="004A305D">
      <w:rPr>
        <w:rFonts w:ascii="Century Gothic" w:eastAsia="Geo" w:hAnsi="Century Gothic" w:cs="Geo"/>
        <w:sz w:val="16"/>
        <w:szCs w:val="16"/>
        <w:lang w:eastAsia="es-CO"/>
      </w:rPr>
      <w:t xml:space="preserve"> DE 202</w:t>
    </w:r>
    <w:r w:rsidR="00961B09">
      <w:rPr>
        <w:rFonts w:ascii="Century Gothic" w:eastAsia="Geo" w:hAnsi="Century Gothic" w:cs="Geo"/>
        <w:sz w:val="16"/>
        <w:szCs w:val="16"/>
        <w:lang w:eastAsia="es-CO"/>
      </w:rPr>
      <w:t>3</w:t>
    </w:r>
  </w:p>
  <w:p w14:paraId="1FD1C243" w14:textId="6D74A3CF" w:rsidR="008A446D" w:rsidRDefault="008A44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48779781">
    <w:abstractNumId w:val="3"/>
  </w:num>
  <w:num w:numId="2" w16cid:durableId="19822139">
    <w:abstractNumId w:val="1"/>
  </w:num>
  <w:num w:numId="3" w16cid:durableId="876742304">
    <w:abstractNumId w:val="2"/>
  </w:num>
  <w:num w:numId="4" w16cid:durableId="2451864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1"/>
  </w:num>
  <w:num w:numId="6" w16cid:durableId="115306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95A67"/>
    <w:rsid w:val="000A683E"/>
    <w:rsid w:val="000B19B9"/>
    <w:rsid w:val="000D0334"/>
    <w:rsid w:val="000F6486"/>
    <w:rsid w:val="00127233"/>
    <w:rsid w:val="001E4177"/>
    <w:rsid w:val="002951A0"/>
    <w:rsid w:val="002962BC"/>
    <w:rsid w:val="002A49AC"/>
    <w:rsid w:val="002A64FD"/>
    <w:rsid w:val="002C7A84"/>
    <w:rsid w:val="003A779E"/>
    <w:rsid w:val="003B7AC6"/>
    <w:rsid w:val="003C70C7"/>
    <w:rsid w:val="003D0F4D"/>
    <w:rsid w:val="003E0499"/>
    <w:rsid w:val="003F3941"/>
    <w:rsid w:val="004A1847"/>
    <w:rsid w:val="004A305D"/>
    <w:rsid w:val="004F21C4"/>
    <w:rsid w:val="004F685F"/>
    <w:rsid w:val="005566E8"/>
    <w:rsid w:val="00574867"/>
    <w:rsid w:val="0059799A"/>
    <w:rsid w:val="005C5CDC"/>
    <w:rsid w:val="005D476C"/>
    <w:rsid w:val="006219F8"/>
    <w:rsid w:val="00665D70"/>
    <w:rsid w:val="00706C16"/>
    <w:rsid w:val="00756841"/>
    <w:rsid w:val="007649AB"/>
    <w:rsid w:val="007833AC"/>
    <w:rsid w:val="007859EB"/>
    <w:rsid w:val="007C3DC2"/>
    <w:rsid w:val="007E5497"/>
    <w:rsid w:val="00806F5F"/>
    <w:rsid w:val="00820278"/>
    <w:rsid w:val="008843B6"/>
    <w:rsid w:val="00891928"/>
    <w:rsid w:val="00891EB5"/>
    <w:rsid w:val="008A36FD"/>
    <w:rsid w:val="008A446D"/>
    <w:rsid w:val="008F0EA7"/>
    <w:rsid w:val="00923EEF"/>
    <w:rsid w:val="009419F9"/>
    <w:rsid w:val="00961B09"/>
    <w:rsid w:val="00965334"/>
    <w:rsid w:val="0097093E"/>
    <w:rsid w:val="009A0299"/>
    <w:rsid w:val="009C2333"/>
    <w:rsid w:val="009C2771"/>
    <w:rsid w:val="009C71FA"/>
    <w:rsid w:val="009C72E7"/>
    <w:rsid w:val="00A17F13"/>
    <w:rsid w:val="00A20739"/>
    <w:rsid w:val="00A23945"/>
    <w:rsid w:val="00A30B73"/>
    <w:rsid w:val="00A33C78"/>
    <w:rsid w:val="00AB0ADB"/>
    <w:rsid w:val="00AE5061"/>
    <w:rsid w:val="00AF6B70"/>
    <w:rsid w:val="00B72CD3"/>
    <w:rsid w:val="00B72FFF"/>
    <w:rsid w:val="00BC3572"/>
    <w:rsid w:val="00BD7F72"/>
    <w:rsid w:val="00C04851"/>
    <w:rsid w:val="00C21E1E"/>
    <w:rsid w:val="00C330EB"/>
    <w:rsid w:val="00C3455F"/>
    <w:rsid w:val="00C754BE"/>
    <w:rsid w:val="00CB6357"/>
    <w:rsid w:val="00CC1B26"/>
    <w:rsid w:val="00D2203F"/>
    <w:rsid w:val="00D423A2"/>
    <w:rsid w:val="00D63AC2"/>
    <w:rsid w:val="00D7383B"/>
    <w:rsid w:val="00D74216"/>
    <w:rsid w:val="00DE1604"/>
    <w:rsid w:val="00E12F40"/>
    <w:rsid w:val="00E16408"/>
    <w:rsid w:val="00E20894"/>
    <w:rsid w:val="00E245AB"/>
    <w:rsid w:val="00E32228"/>
    <w:rsid w:val="00E50AFE"/>
    <w:rsid w:val="00E771DC"/>
    <w:rsid w:val="00E8772A"/>
    <w:rsid w:val="00E90F6B"/>
    <w:rsid w:val="00E92C27"/>
    <w:rsid w:val="00EA0E3D"/>
    <w:rsid w:val="00EE1AA8"/>
    <w:rsid w:val="00EE22EA"/>
    <w:rsid w:val="00F31EDC"/>
    <w:rsid w:val="00F5664F"/>
    <w:rsid w:val="00F76AFC"/>
    <w:rsid w:val="00F96608"/>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styleId="Hipervnculo">
    <w:name w:val="Hyperlink"/>
    <w:basedOn w:val="Fuentedeprrafopredeter"/>
    <w:uiPriority w:val="99"/>
    <w:unhideWhenUsed/>
    <w:rsid w:val="008A36FD"/>
    <w:rPr>
      <w:color w:val="0563C1" w:themeColor="hyperlink"/>
      <w:u w:val="single"/>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A36FD"/>
    <w:rPr>
      <w:rFonts w:ascii="Geomanist Light" w:hAnsi="Geomanist Light"/>
      <w:lang w:val="es-ES"/>
    </w:rPr>
  </w:style>
  <w:style w:type="table" w:customStyle="1" w:styleId="Tablaconcuadrcula1">
    <w:name w:val="Tabla con cuadrícula1"/>
    <w:basedOn w:val="Tablanormal"/>
    <w:next w:val="Tablaconcuadrcula"/>
    <w:uiPriority w:val="59"/>
    <w:rsid w:val="008A36F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8A36FD"/>
    <w:pPr>
      <w:spacing w:line="240" w:lineRule="exact"/>
    </w:pPr>
    <w:rPr>
      <w:vertAlign w:val="superscript"/>
    </w:rPr>
  </w:style>
  <w:style w:type="paragraph" w:customStyle="1" w:styleId="Car1">
    <w:name w:val="Car1"/>
    <w:basedOn w:val="Normal"/>
    <w:next w:val="Textonotapie"/>
    <w:uiPriority w:val="99"/>
    <w:unhideWhenUsed/>
    <w:qFormat/>
    <w:rsid w:val="008A36FD"/>
    <w:pPr>
      <w:spacing w:after="0" w:line="240" w:lineRule="auto"/>
    </w:pPr>
    <w:rPr>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21131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7D32C25A-96D4-40C2-A4C3-79796DF91BE2}"/>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purl.org/dc/elements/1.1/"/>
    <ds:schemaRef ds:uri="http://schemas.microsoft.com/office/infopath/2007/PartnerControls"/>
    <ds:schemaRef ds:uri="http://purl.org/dc/terms/"/>
    <ds:schemaRef ds:uri="8ae15d26-076e-464e-81a7-6f76a0fb3917"/>
    <ds:schemaRef ds:uri="http://purl.org/dc/dcmitype/"/>
    <ds:schemaRef ds:uri="http://schemas.microsoft.com/office/2006/documentManagement/types"/>
    <ds:schemaRef ds:uri="http://schemas.openxmlformats.org/package/2006/metadata/core-properties"/>
    <ds:schemaRef ds:uri="cabc2350-70b2-4dba-bb42-96a3175f4d5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6709</Words>
  <Characters>36905</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Diana Lucia Saavedra</cp:lastModifiedBy>
  <cp:revision>10</cp:revision>
  <cp:lastPrinted>2023-01-10T21:18:00Z</cp:lastPrinted>
  <dcterms:created xsi:type="dcterms:W3CDTF">2023-06-23T03:36:00Z</dcterms:created>
  <dcterms:modified xsi:type="dcterms:W3CDTF">2023-06-23T22:18:00Z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