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0F1CE" w14:textId="77777777" w:rsidR="00B477B5" w:rsidRPr="00AB167C" w:rsidRDefault="00B477B5" w:rsidP="00B477B5">
      <w:pPr>
        <w:spacing w:after="0" w:line="240" w:lineRule="auto"/>
        <w:jc w:val="both"/>
        <w:rPr>
          <w:rFonts w:ascii="Arial" w:eastAsia="Calibri" w:hAnsi="Arial" w:cs="Arial"/>
          <w:b/>
          <w:bCs/>
          <w:color w:val="000000" w:themeColor="text1"/>
          <w:sz w:val="20"/>
          <w:szCs w:val="20"/>
        </w:rPr>
      </w:pPr>
      <w:bookmarkStart w:id="0" w:name="_Hlk94281581"/>
      <w:bookmarkStart w:id="1" w:name="_Hlk102489058"/>
      <w:bookmarkStart w:id="2" w:name="_Hlk34951122"/>
    </w:p>
    <w:p w14:paraId="70D93809" w14:textId="77777777" w:rsidR="00B477B5" w:rsidRPr="002F3D74" w:rsidRDefault="00B477B5" w:rsidP="00B477B5">
      <w:pPr>
        <w:spacing w:after="0" w:line="240" w:lineRule="auto"/>
        <w:jc w:val="both"/>
        <w:rPr>
          <w:rFonts w:ascii="Arial" w:eastAsia="Calibri" w:hAnsi="Arial" w:cs="Arial"/>
          <w:b/>
          <w:bCs/>
          <w:color w:val="000000" w:themeColor="text1"/>
        </w:rPr>
      </w:pPr>
      <w:r w:rsidRPr="002F3D74">
        <w:rPr>
          <w:rFonts w:ascii="Arial" w:eastAsia="Calibri" w:hAnsi="Arial" w:cs="Arial"/>
          <w:b/>
          <w:bCs/>
          <w:color w:val="000000" w:themeColor="text1"/>
        </w:rPr>
        <w:t>EN</w:t>
      </w:r>
      <w:r>
        <w:rPr>
          <w:rFonts w:ascii="Arial" w:eastAsia="Calibri" w:hAnsi="Arial" w:cs="Arial"/>
          <w:b/>
          <w:bCs/>
          <w:color w:val="000000" w:themeColor="text1"/>
        </w:rPr>
        <w:t>TIDADES SOMETIDAS</w:t>
      </w:r>
      <w:r w:rsidRPr="002F3D74">
        <w:rPr>
          <w:rFonts w:ascii="Arial" w:eastAsia="Calibri" w:hAnsi="Arial" w:cs="Arial"/>
          <w:b/>
          <w:bCs/>
          <w:color w:val="000000" w:themeColor="text1"/>
        </w:rPr>
        <w:t xml:space="preserve"> – </w:t>
      </w:r>
      <w:r>
        <w:rPr>
          <w:rFonts w:ascii="Arial" w:eastAsia="Calibri" w:hAnsi="Arial" w:cs="Arial"/>
          <w:b/>
          <w:bCs/>
          <w:color w:val="000000" w:themeColor="text1"/>
        </w:rPr>
        <w:t xml:space="preserve">Estatuto General de Contratación de la Administración Pública – Concejos Municipales </w:t>
      </w:r>
      <w:r w:rsidRPr="00A869AF">
        <w:rPr>
          <w:rFonts w:ascii="Arial" w:eastAsia="Calibri" w:hAnsi="Arial" w:cs="Arial"/>
          <w:b/>
          <w:bCs/>
          <w:color w:val="000000" w:themeColor="text1"/>
          <w:lang w:val="es-MX"/>
        </w:rPr>
        <w:t xml:space="preserve"> </w:t>
      </w:r>
    </w:p>
    <w:p w14:paraId="5847A70E" w14:textId="77777777" w:rsidR="00B477B5" w:rsidRDefault="00B477B5" w:rsidP="00B477B5">
      <w:pPr>
        <w:spacing w:after="0" w:line="240" w:lineRule="auto"/>
        <w:jc w:val="both"/>
        <w:rPr>
          <w:rFonts w:ascii="Arial" w:eastAsia="Calibri" w:hAnsi="Arial" w:cs="Arial"/>
          <w:b/>
          <w:bCs/>
          <w:color w:val="000000" w:themeColor="text1"/>
          <w:sz w:val="20"/>
          <w:szCs w:val="20"/>
          <w:lang w:val="es-MX"/>
        </w:rPr>
      </w:pPr>
    </w:p>
    <w:p w14:paraId="4FE0B29B" w14:textId="77777777" w:rsidR="00B477B5" w:rsidRPr="00B00A79" w:rsidRDefault="00B477B5" w:rsidP="00B477B5">
      <w:pPr>
        <w:spacing w:after="0" w:line="240" w:lineRule="auto"/>
        <w:jc w:val="both"/>
        <w:rPr>
          <w:rFonts w:ascii="Arial" w:eastAsia="Calibri" w:hAnsi="Arial" w:cs="Arial"/>
          <w:color w:val="000000" w:themeColor="text1"/>
          <w:sz w:val="20"/>
          <w:szCs w:val="20"/>
          <w:lang w:val="es-ES_tradnl"/>
        </w:rPr>
      </w:pPr>
      <w:r w:rsidRPr="004345FC">
        <w:rPr>
          <w:rFonts w:ascii="Arial" w:eastAsia="Calibri" w:hAnsi="Arial" w:cs="Arial"/>
          <w:color w:val="000000" w:themeColor="text1"/>
          <w:sz w:val="20"/>
          <w:szCs w:val="20"/>
          <w:lang w:val="es-ES_tradnl"/>
        </w:rPr>
        <w:t>Del artículo 110 del Estatuto Orgánico del Presupuesto se desprende que los concejos tienen facultad para suscribir contratos de manera independiente y, más relevante para efectos de resolver la consulta, son entidades estatales para el Estatuto General de Contratación Pública, pues son organismos a los que la ley otorga capacidad para celebrar contratos conforme al artículo 2 de la Ley 80 de 1993. Por tanto, de su calidad de entidades estatales para los efectos del Estatuto General de Contratación de la Administración Pública, los concejos tienen los mismos derechos y obligaciones que ese estatuto y sus normas reglamentarias establecen para las entidades estatales en general</w:t>
      </w:r>
      <w:r w:rsidRPr="002F3D74">
        <w:rPr>
          <w:rFonts w:ascii="Arial" w:eastAsia="Calibri" w:hAnsi="Arial" w:cs="Arial"/>
          <w:color w:val="000000" w:themeColor="text1"/>
          <w:sz w:val="20"/>
          <w:szCs w:val="20"/>
          <w:lang w:val="es-ES_tradnl"/>
        </w:rPr>
        <w:t>.</w:t>
      </w:r>
    </w:p>
    <w:p w14:paraId="7A30BB13" w14:textId="77777777" w:rsidR="00B477B5" w:rsidRPr="006A41CF" w:rsidRDefault="00B477B5" w:rsidP="00B477B5">
      <w:pPr>
        <w:spacing w:after="0" w:line="240" w:lineRule="auto"/>
        <w:jc w:val="both"/>
        <w:rPr>
          <w:rFonts w:ascii="Arial" w:eastAsia="Calibri" w:hAnsi="Arial" w:cs="Arial"/>
          <w:color w:val="000000" w:themeColor="text1"/>
          <w:sz w:val="20"/>
          <w:szCs w:val="20"/>
        </w:rPr>
      </w:pPr>
      <w:r w:rsidRPr="006A41CF">
        <w:rPr>
          <w:rFonts w:ascii="Arial" w:eastAsia="Calibri" w:hAnsi="Arial" w:cs="Arial"/>
          <w:color w:val="000000" w:themeColor="text1"/>
          <w:sz w:val="20"/>
          <w:szCs w:val="20"/>
        </w:rPr>
        <w:t xml:space="preserve"> </w:t>
      </w:r>
    </w:p>
    <w:p w14:paraId="3A85AEC8" w14:textId="77777777" w:rsidR="00B477B5" w:rsidRPr="002E61F7" w:rsidRDefault="00B477B5" w:rsidP="00B477B5">
      <w:pPr>
        <w:tabs>
          <w:tab w:val="left" w:pos="426"/>
        </w:tabs>
        <w:spacing w:after="0" w:line="240" w:lineRule="auto"/>
        <w:contextualSpacing/>
        <w:jc w:val="both"/>
        <w:rPr>
          <w:rFonts w:ascii="Arial" w:eastAsia="Calibri" w:hAnsi="Arial" w:cs="Arial"/>
          <w:b/>
          <w:bCs/>
          <w:lang w:val="es-MX"/>
        </w:rPr>
      </w:pPr>
      <w:bookmarkStart w:id="3" w:name="_Hlk77152637"/>
      <w:bookmarkStart w:id="4" w:name="_Hlk77157066"/>
      <w:bookmarkStart w:id="5" w:name="_Hlk78821436"/>
      <w:r>
        <w:rPr>
          <w:rFonts w:ascii="Arial" w:eastAsia="Calibri" w:hAnsi="Arial" w:cs="Arial"/>
          <w:b/>
          <w:bCs/>
          <w:lang w:val="es-MX"/>
        </w:rPr>
        <w:t>DECRETO 092 DE 2017</w:t>
      </w:r>
      <w:r w:rsidRPr="002E61F7">
        <w:rPr>
          <w:rFonts w:ascii="Arial" w:eastAsia="Calibri" w:hAnsi="Arial" w:cs="Arial"/>
          <w:b/>
          <w:bCs/>
          <w:lang w:val="es-MX"/>
        </w:rPr>
        <w:t xml:space="preserve"> ‒</w:t>
      </w:r>
      <w:r>
        <w:rPr>
          <w:rFonts w:ascii="Arial" w:eastAsia="Calibri" w:hAnsi="Arial" w:cs="Arial"/>
          <w:b/>
          <w:bCs/>
          <w:lang w:val="es-MX"/>
        </w:rPr>
        <w:t xml:space="preserve"> ESAL –</w:t>
      </w:r>
      <w:r w:rsidRPr="002E61F7">
        <w:rPr>
          <w:rFonts w:ascii="Arial" w:eastAsia="Calibri" w:hAnsi="Arial" w:cs="Arial"/>
          <w:b/>
          <w:bCs/>
          <w:lang w:val="es-MX"/>
        </w:rPr>
        <w:t xml:space="preserve"> </w:t>
      </w:r>
      <w:r>
        <w:rPr>
          <w:rFonts w:ascii="Arial" w:eastAsia="Calibri" w:hAnsi="Arial" w:cs="Arial"/>
          <w:b/>
          <w:bCs/>
          <w:lang w:val="es-MX"/>
        </w:rPr>
        <w:t>Contratos de colaboración – Convenios de asociación – Diferencias</w:t>
      </w:r>
    </w:p>
    <w:p w14:paraId="358EF145" w14:textId="77777777" w:rsidR="00B477B5" w:rsidRPr="006D076F" w:rsidRDefault="00B477B5" w:rsidP="00B477B5">
      <w:pPr>
        <w:tabs>
          <w:tab w:val="left" w:pos="426"/>
        </w:tabs>
        <w:spacing w:after="0" w:line="240" w:lineRule="auto"/>
        <w:contextualSpacing/>
        <w:jc w:val="both"/>
        <w:rPr>
          <w:rFonts w:ascii="Arial" w:eastAsia="Calibri" w:hAnsi="Arial" w:cs="Arial"/>
          <w:b/>
          <w:bCs/>
          <w:sz w:val="20"/>
          <w:szCs w:val="20"/>
          <w:lang w:val="es-MX"/>
        </w:rPr>
      </w:pPr>
    </w:p>
    <w:p w14:paraId="47CAA9E6" w14:textId="77777777" w:rsidR="00B477B5" w:rsidRDefault="00B477B5" w:rsidP="00B477B5">
      <w:pPr>
        <w:tabs>
          <w:tab w:val="left" w:pos="426"/>
        </w:tabs>
        <w:spacing w:after="0" w:line="240" w:lineRule="auto"/>
        <w:contextualSpacing/>
        <w:jc w:val="both"/>
        <w:rPr>
          <w:rFonts w:ascii="Arial" w:eastAsia="Calibri" w:hAnsi="Arial" w:cs="Arial"/>
          <w:bCs/>
          <w:noProof/>
          <w:sz w:val="20"/>
          <w:szCs w:val="20"/>
          <w:lang w:val="es-ES_tradnl"/>
        </w:rPr>
      </w:pPr>
      <w:r>
        <w:rPr>
          <w:rFonts w:ascii="Arial" w:eastAsia="Calibri" w:hAnsi="Arial" w:cs="Arial"/>
          <w:bCs/>
          <w:noProof/>
          <w:sz w:val="20"/>
          <w:szCs w:val="20"/>
          <w:lang w:val="es-ES_tradnl"/>
        </w:rPr>
        <w:t>E</w:t>
      </w:r>
      <w:r w:rsidRPr="004345FC">
        <w:rPr>
          <w:rFonts w:ascii="Arial" w:eastAsia="Calibri" w:hAnsi="Arial" w:cs="Arial"/>
          <w:bCs/>
          <w:noProof/>
          <w:sz w:val="20"/>
          <w:szCs w:val="20"/>
          <w:lang w:val="es-ES_tradnl"/>
        </w:rPr>
        <w:t xml:space="preserv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 </w:t>
      </w:r>
    </w:p>
    <w:p w14:paraId="44E4C17C" w14:textId="77777777" w:rsidR="00B477B5" w:rsidRPr="004345FC" w:rsidRDefault="00B477B5" w:rsidP="00B477B5">
      <w:pPr>
        <w:tabs>
          <w:tab w:val="left" w:pos="426"/>
        </w:tabs>
        <w:spacing w:after="0" w:line="240" w:lineRule="auto"/>
        <w:contextualSpacing/>
        <w:jc w:val="both"/>
        <w:rPr>
          <w:rFonts w:ascii="Arial" w:eastAsia="Calibri" w:hAnsi="Arial" w:cs="Arial"/>
          <w:bCs/>
          <w:noProof/>
          <w:sz w:val="20"/>
          <w:szCs w:val="20"/>
          <w:lang w:val="es-ES_tradnl"/>
        </w:rPr>
      </w:pPr>
    </w:p>
    <w:p w14:paraId="16DF7F3A" w14:textId="77777777" w:rsidR="00B477B5" w:rsidRDefault="00B477B5" w:rsidP="00B477B5">
      <w:pPr>
        <w:tabs>
          <w:tab w:val="left" w:pos="426"/>
        </w:tabs>
        <w:spacing w:after="0" w:line="240" w:lineRule="auto"/>
        <w:contextualSpacing/>
        <w:jc w:val="both"/>
        <w:rPr>
          <w:rFonts w:ascii="Arial" w:eastAsia="Calibri" w:hAnsi="Arial" w:cs="Arial"/>
          <w:bCs/>
          <w:noProof/>
          <w:sz w:val="20"/>
          <w:szCs w:val="20"/>
          <w:lang w:val="es-ES_tradnl"/>
        </w:rPr>
      </w:pPr>
      <w:r w:rsidRPr="004345FC">
        <w:rPr>
          <w:rFonts w:ascii="Arial" w:eastAsia="Calibri" w:hAnsi="Arial" w:cs="Arial"/>
          <w:bCs/>
          <w:noProof/>
          <w:sz w:val="20"/>
          <w:szCs w:val="20"/>
          <w:lang w:val="es-ES_tradnl"/>
        </w:rPr>
        <w:t xml:space="preserve">Los </w:t>
      </w:r>
      <w:r w:rsidRPr="004345FC">
        <w:rPr>
          <w:rFonts w:ascii="Arial" w:eastAsia="Calibri" w:hAnsi="Arial" w:cs="Arial"/>
          <w:bCs/>
          <w:i/>
          <w:noProof/>
          <w:sz w:val="20"/>
          <w:szCs w:val="20"/>
          <w:lang w:val="es-ES_tradnl"/>
        </w:rPr>
        <w:t>contratos del artículo 355 de la Constitución Política</w:t>
      </w:r>
      <w:r w:rsidRPr="004345FC">
        <w:rPr>
          <w:rFonts w:ascii="Arial" w:eastAsia="Calibri" w:hAnsi="Arial" w:cs="Arial"/>
          <w:bCs/>
          <w:noProof/>
          <w:sz w:val="20"/>
          <w:szCs w:val="20"/>
          <w:lang w:val="es-ES_tradn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se ejecutan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p w14:paraId="17208AFF" w14:textId="77777777" w:rsidR="00B477B5" w:rsidRPr="004345FC" w:rsidRDefault="00B477B5" w:rsidP="00B477B5">
      <w:pPr>
        <w:tabs>
          <w:tab w:val="left" w:pos="426"/>
        </w:tabs>
        <w:spacing w:after="0" w:line="240" w:lineRule="auto"/>
        <w:contextualSpacing/>
        <w:jc w:val="both"/>
        <w:rPr>
          <w:rFonts w:ascii="Arial" w:eastAsia="Calibri" w:hAnsi="Arial" w:cs="Arial"/>
          <w:bCs/>
          <w:noProof/>
          <w:sz w:val="20"/>
          <w:szCs w:val="20"/>
          <w:lang w:val="es-ES_tradnl"/>
        </w:rPr>
      </w:pPr>
    </w:p>
    <w:p w14:paraId="56811195" w14:textId="77777777" w:rsidR="00B477B5" w:rsidRPr="004345FC" w:rsidRDefault="00B477B5" w:rsidP="00B477B5">
      <w:pPr>
        <w:tabs>
          <w:tab w:val="left" w:pos="426"/>
        </w:tabs>
        <w:spacing w:after="0" w:line="240" w:lineRule="auto"/>
        <w:contextualSpacing/>
        <w:jc w:val="both"/>
        <w:rPr>
          <w:rFonts w:ascii="Arial" w:eastAsia="Calibri" w:hAnsi="Arial" w:cs="Arial"/>
          <w:bCs/>
          <w:noProof/>
          <w:sz w:val="20"/>
          <w:szCs w:val="20"/>
          <w:lang w:val="es-ES_tradnl"/>
        </w:rPr>
      </w:pPr>
      <w:r w:rsidRPr="004345FC">
        <w:rPr>
          <w:rFonts w:ascii="Arial" w:eastAsia="Calibri" w:hAnsi="Arial" w:cs="Arial"/>
          <w:bCs/>
          <w:noProof/>
          <w:sz w:val="20"/>
          <w:szCs w:val="20"/>
          <w:lang w:val="es-ES_tradnl"/>
        </w:rPr>
        <w:t xml:space="preserve">En contraste, los </w:t>
      </w:r>
      <w:r w:rsidRPr="004345FC">
        <w:rPr>
          <w:rFonts w:ascii="Arial" w:eastAsia="Calibri" w:hAnsi="Arial" w:cs="Arial"/>
          <w:bCs/>
          <w:i/>
          <w:noProof/>
          <w:sz w:val="20"/>
          <w:szCs w:val="20"/>
          <w:lang w:val="es-ES_tradnl"/>
        </w:rPr>
        <w:t>convenios de asociación</w:t>
      </w:r>
      <w:r w:rsidRPr="004345FC">
        <w:rPr>
          <w:rFonts w:ascii="Arial" w:eastAsia="Calibri" w:hAnsi="Arial" w:cs="Arial"/>
          <w:bCs/>
          <w:noProof/>
          <w:sz w:val="20"/>
          <w:szCs w:val="20"/>
          <w:lang w:val="es-ES_tradnl"/>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r w:rsidRPr="006D076F">
        <w:rPr>
          <w:rFonts w:ascii="Arial" w:eastAsia="Times New Roman" w:hAnsi="Arial" w:cs="Arial"/>
          <w:bCs/>
          <w:sz w:val="20"/>
          <w:szCs w:val="20"/>
          <w:lang w:val="es-MX" w:eastAsia="es-CO"/>
        </w:rPr>
        <w:t>.</w:t>
      </w:r>
    </w:p>
    <w:p w14:paraId="308C5CC4" w14:textId="77777777" w:rsidR="00B477B5" w:rsidRDefault="00B477B5" w:rsidP="00B477B5">
      <w:pPr>
        <w:tabs>
          <w:tab w:val="left" w:pos="426"/>
        </w:tabs>
        <w:spacing w:after="0" w:line="240" w:lineRule="auto"/>
        <w:ind w:left="426" w:hanging="426"/>
        <w:contextualSpacing/>
        <w:jc w:val="both"/>
        <w:rPr>
          <w:rFonts w:ascii="Arial" w:eastAsia="Calibri" w:hAnsi="Arial" w:cs="Arial"/>
          <w:b/>
          <w:bCs/>
          <w:sz w:val="20"/>
          <w:szCs w:val="20"/>
          <w:lang w:val="es-MX"/>
        </w:rPr>
      </w:pPr>
      <w:bookmarkStart w:id="6" w:name="_Hlk77165666"/>
      <w:bookmarkEnd w:id="3"/>
      <w:bookmarkEnd w:id="4"/>
    </w:p>
    <w:p w14:paraId="13CFAAAA" w14:textId="77777777" w:rsidR="00B477B5" w:rsidRPr="002E61F7" w:rsidRDefault="00B477B5" w:rsidP="00B477B5">
      <w:pPr>
        <w:tabs>
          <w:tab w:val="left" w:pos="426"/>
        </w:tabs>
        <w:spacing w:after="0" w:line="240" w:lineRule="auto"/>
        <w:contextualSpacing/>
        <w:jc w:val="both"/>
        <w:rPr>
          <w:rFonts w:ascii="Arial" w:eastAsia="Calibri" w:hAnsi="Arial" w:cs="Arial"/>
          <w:b/>
          <w:bCs/>
          <w:lang w:val="es-MX"/>
        </w:rPr>
      </w:pPr>
      <w:r>
        <w:rPr>
          <w:rFonts w:ascii="Arial" w:eastAsia="Calibri" w:hAnsi="Arial" w:cs="Arial"/>
          <w:b/>
          <w:bCs/>
          <w:lang w:val="es-MX"/>
        </w:rPr>
        <w:t>SUSPENSIÓN PROVISIONAL</w:t>
      </w:r>
      <w:r w:rsidRPr="002E61F7">
        <w:rPr>
          <w:rFonts w:ascii="Arial" w:eastAsia="Calibri" w:hAnsi="Arial" w:cs="Arial"/>
          <w:b/>
          <w:bCs/>
          <w:lang w:val="es-MX"/>
        </w:rPr>
        <w:t xml:space="preserve"> </w:t>
      </w:r>
      <w:r>
        <w:rPr>
          <w:rFonts w:ascii="Arial" w:eastAsia="Calibri" w:hAnsi="Arial" w:cs="Arial"/>
          <w:b/>
          <w:bCs/>
          <w:lang w:val="es-MX"/>
        </w:rPr>
        <w:t>–</w:t>
      </w:r>
      <w:r w:rsidRPr="002E61F7">
        <w:rPr>
          <w:rFonts w:ascii="Arial" w:eastAsia="Calibri" w:hAnsi="Arial" w:cs="Arial"/>
          <w:b/>
          <w:bCs/>
          <w:lang w:val="es-MX"/>
        </w:rPr>
        <w:t xml:space="preserve"> </w:t>
      </w:r>
      <w:r>
        <w:rPr>
          <w:rFonts w:ascii="Arial" w:eastAsia="Calibri" w:hAnsi="Arial" w:cs="Arial"/>
          <w:b/>
          <w:bCs/>
          <w:lang w:val="es-MX"/>
        </w:rPr>
        <w:t>Régimen contractual de las ESAL</w:t>
      </w:r>
      <w:r w:rsidRPr="002E61F7">
        <w:rPr>
          <w:rFonts w:ascii="Arial" w:eastAsia="Calibri" w:hAnsi="Arial" w:cs="Arial"/>
          <w:b/>
          <w:bCs/>
          <w:lang w:val="es-MX"/>
        </w:rPr>
        <w:t xml:space="preserve"> ‒ </w:t>
      </w:r>
      <w:bookmarkEnd w:id="6"/>
      <w:r w:rsidRPr="002E61F7">
        <w:rPr>
          <w:rFonts w:ascii="Arial" w:eastAsia="Calibri" w:hAnsi="Arial" w:cs="Arial"/>
          <w:b/>
          <w:bCs/>
          <w:lang w:val="es-MX"/>
        </w:rPr>
        <w:t xml:space="preserve">Alcance </w:t>
      </w:r>
    </w:p>
    <w:p w14:paraId="20D2FEF9" w14:textId="77777777" w:rsidR="00B477B5" w:rsidRPr="006D076F" w:rsidRDefault="00B477B5" w:rsidP="00B477B5">
      <w:pPr>
        <w:tabs>
          <w:tab w:val="left" w:pos="426"/>
        </w:tabs>
        <w:spacing w:after="0" w:line="240" w:lineRule="auto"/>
        <w:contextualSpacing/>
        <w:jc w:val="both"/>
        <w:rPr>
          <w:rFonts w:ascii="Arial" w:eastAsia="Calibri" w:hAnsi="Arial" w:cs="Arial"/>
          <w:noProof/>
          <w:sz w:val="20"/>
          <w:szCs w:val="20"/>
          <w:lang w:val="es-MX"/>
        </w:rPr>
      </w:pPr>
    </w:p>
    <w:p w14:paraId="598C474F" w14:textId="77777777" w:rsidR="00B477B5" w:rsidRPr="004345FC" w:rsidRDefault="00B477B5" w:rsidP="00B477B5">
      <w:pPr>
        <w:spacing w:after="0" w:line="240" w:lineRule="auto"/>
        <w:contextualSpacing/>
        <w:jc w:val="both"/>
        <w:rPr>
          <w:rFonts w:ascii="Arial" w:eastAsia="Times New Roman" w:hAnsi="Arial" w:cs="Arial"/>
          <w:bCs/>
          <w:sz w:val="20"/>
          <w:szCs w:val="20"/>
          <w:lang w:val="es-MX" w:eastAsia="x-none"/>
        </w:rPr>
      </w:pPr>
      <w:r w:rsidRPr="006D076F">
        <w:rPr>
          <w:rFonts w:ascii="Arial" w:eastAsia="Calibri" w:hAnsi="Arial" w:cs="Arial"/>
          <w:noProof/>
          <w:sz w:val="20"/>
          <w:szCs w:val="20"/>
          <w:lang w:val="es-ES_tradnl"/>
        </w:rPr>
        <w:t xml:space="preserve">[…] </w:t>
      </w:r>
      <w:r w:rsidRPr="004345FC">
        <w:rPr>
          <w:rFonts w:ascii="Arial" w:eastAsia="Times New Roman" w:hAnsi="Arial" w:cs="Arial"/>
          <w:bCs/>
          <w:sz w:val="20"/>
          <w:szCs w:val="20"/>
          <w:lang w:val="es-MX" w:eastAsia="x-none"/>
        </w:rPr>
        <w:t xml:space="preserve">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w:t>
      </w:r>
      <w:proofErr w:type="spellStart"/>
      <w:r w:rsidRPr="004345FC">
        <w:rPr>
          <w:rFonts w:ascii="Arial" w:eastAsia="Times New Roman" w:hAnsi="Arial" w:cs="Arial"/>
          <w:bCs/>
          <w:sz w:val="20"/>
          <w:szCs w:val="20"/>
          <w:lang w:val="es-MX" w:eastAsia="x-none"/>
        </w:rPr>
        <w:t>ii</w:t>
      </w:r>
      <w:proofErr w:type="spellEnd"/>
      <w:r w:rsidRPr="004345FC">
        <w:rPr>
          <w:rFonts w:ascii="Arial" w:eastAsia="Times New Roman" w:hAnsi="Arial" w:cs="Arial"/>
          <w:bCs/>
          <w:sz w:val="20"/>
          <w:szCs w:val="20"/>
          <w:lang w:val="es-MX" w:eastAsia="x-none"/>
        </w:rPr>
        <w:t xml:space="preserve">) tampoco debe condicionarse a que la contratación con las ESAL garantice la optimización de los recursos públicos en términos de eficiencia, eficacia, economía y manejo del riesgo; </w:t>
      </w:r>
      <w:proofErr w:type="spellStart"/>
      <w:r w:rsidRPr="004345FC">
        <w:rPr>
          <w:rFonts w:ascii="Arial" w:eastAsia="Times New Roman" w:hAnsi="Arial" w:cs="Arial"/>
          <w:bCs/>
          <w:sz w:val="20"/>
          <w:szCs w:val="20"/>
          <w:lang w:val="es-MX" w:eastAsia="x-none"/>
        </w:rPr>
        <w:t>iii</w:t>
      </w:r>
      <w:proofErr w:type="spellEnd"/>
      <w:r w:rsidRPr="004345FC">
        <w:rPr>
          <w:rFonts w:ascii="Arial" w:eastAsia="Times New Roman" w:hAnsi="Arial" w:cs="Arial"/>
          <w:bCs/>
          <w:sz w:val="20"/>
          <w:szCs w:val="20"/>
          <w:lang w:val="es-MX" w:eastAsia="x-none"/>
        </w:rPr>
        <w:t xml:space="preserve">) el objeto del contrato debe estar acorde con el plan nacional o seccional de desarrollo; </w:t>
      </w:r>
      <w:proofErr w:type="spellStart"/>
      <w:r w:rsidRPr="004345FC">
        <w:rPr>
          <w:rFonts w:ascii="Arial" w:eastAsia="Times New Roman" w:hAnsi="Arial" w:cs="Arial"/>
          <w:bCs/>
          <w:sz w:val="20"/>
          <w:szCs w:val="20"/>
          <w:lang w:val="es-MX" w:eastAsia="x-none"/>
        </w:rPr>
        <w:t>iv</w:t>
      </w:r>
      <w:proofErr w:type="spellEnd"/>
      <w:r w:rsidRPr="004345FC">
        <w:rPr>
          <w:rFonts w:ascii="Arial" w:eastAsia="Times New Roman" w:hAnsi="Arial" w:cs="Arial"/>
          <w:bCs/>
          <w:sz w:val="20"/>
          <w:szCs w:val="20"/>
          <w:lang w:val="es-MX" w:eastAsia="x-none"/>
        </w:rPr>
        <w:t xml:space="preserve">) no puede condicionarse únicamente a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4345FC">
        <w:rPr>
          <w:rFonts w:ascii="Arial" w:eastAsia="Times New Roman" w:hAnsi="Arial" w:cs="Arial"/>
          <w:bCs/>
          <w:sz w:val="20"/>
          <w:szCs w:val="20"/>
          <w:lang w:val="es-MX" w:eastAsia="x-none"/>
        </w:rPr>
        <w:t>iii</w:t>
      </w:r>
      <w:proofErr w:type="spellEnd"/>
      <w:r w:rsidRPr="004345FC">
        <w:rPr>
          <w:rFonts w:ascii="Arial" w:eastAsia="Times New Roman" w:hAnsi="Arial" w:cs="Arial"/>
          <w:bCs/>
          <w:sz w:val="20"/>
          <w:szCs w:val="20"/>
          <w:lang w:val="es-MX" w:eastAsia="x-none"/>
        </w:rPr>
        <w:t>); y v) el contrato no debe establecer una relación conmutativa en el cual haya una contraprestación directa a favor de la entidad, ni instrucciones precisas dadas por esta al contratista para cumplir con el objeto del contrato.</w:t>
      </w:r>
    </w:p>
    <w:p w14:paraId="75988C05" w14:textId="77777777" w:rsidR="00B477B5" w:rsidRDefault="00B477B5" w:rsidP="00B477B5">
      <w:pPr>
        <w:spacing w:after="0" w:line="240" w:lineRule="auto"/>
        <w:contextualSpacing/>
        <w:jc w:val="both"/>
        <w:rPr>
          <w:rFonts w:ascii="Arial" w:eastAsia="Times New Roman" w:hAnsi="Arial" w:cs="Arial"/>
          <w:bCs/>
          <w:sz w:val="20"/>
          <w:szCs w:val="20"/>
          <w:lang w:val="es-MX" w:eastAsia="x-none"/>
        </w:rPr>
      </w:pPr>
    </w:p>
    <w:p w14:paraId="7840925A" w14:textId="77777777" w:rsidR="00B477B5" w:rsidRDefault="00B477B5" w:rsidP="00B477B5">
      <w:pPr>
        <w:spacing w:after="0" w:line="240" w:lineRule="auto"/>
        <w:contextualSpacing/>
        <w:jc w:val="both"/>
        <w:rPr>
          <w:rFonts w:ascii="Arial" w:eastAsia="Times New Roman" w:hAnsi="Arial" w:cs="Arial"/>
          <w:bCs/>
          <w:sz w:val="20"/>
          <w:szCs w:val="20"/>
          <w:lang w:val="es-MX" w:eastAsia="x-none"/>
        </w:rPr>
      </w:pPr>
      <w:r w:rsidRPr="004345FC">
        <w:rPr>
          <w:rFonts w:ascii="Arial" w:eastAsia="Times New Roman" w:hAnsi="Arial" w:cs="Arial"/>
          <w:bCs/>
          <w:sz w:val="20"/>
          <w:szCs w:val="20"/>
          <w:lang w:val="es-MX" w:eastAsia="x-none"/>
        </w:rPr>
        <w:t>Ahora, si se pretende realizar un convenio de asociación con ESAL de reconocida idoneidad para el cumplimiento de las funciones que la ley les asigna a las entidades públicas, deberá aplicarse lo dispuesto en el artículo 5 del Decreto 092 de 2017. De esta manera, deben estar sujetos a competencia, salvo en aquellos casos en que una entidad sin ánimo de lucro comprometa recursos en dinero por un valor igual o superior al 30% del valor total del convenio, y siempre que la entidad estatal verifique previamente que no existe ninguna otra entidad sin ánimo de lucro que ofrezca aportes iguales o superiores al 30%.</w:t>
      </w:r>
    </w:p>
    <w:p w14:paraId="603B6E52" w14:textId="77777777" w:rsidR="00B477B5" w:rsidRPr="002E61F7" w:rsidRDefault="00B477B5" w:rsidP="00B477B5">
      <w:pPr>
        <w:spacing w:after="0" w:line="240" w:lineRule="auto"/>
        <w:contextualSpacing/>
        <w:jc w:val="both"/>
        <w:rPr>
          <w:rFonts w:ascii="Arial" w:eastAsia="Times New Roman" w:hAnsi="Arial" w:cs="Arial"/>
          <w:lang w:eastAsia="x-none"/>
        </w:rPr>
      </w:pPr>
    </w:p>
    <w:p w14:paraId="630421B8" w14:textId="77777777" w:rsidR="00B477B5" w:rsidRPr="006D076F" w:rsidRDefault="00B477B5" w:rsidP="00B477B5">
      <w:pPr>
        <w:tabs>
          <w:tab w:val="left" w:pos="426"/>
        </w:tabs>
        <w:spacing w:after="0" w:line="240" w:lineRule="auto"/>
        <w:contextualSpacing/>
        <w:jc w:val="both"/>
        <w:rPr>
          <w:rFonts w:ascii="Arial" w:eastAsia="Calibri" w:hAnsi="Arial" w:cs="Arial"/>
          <w:b/>
          <w:bCs/>
          <w:sz w:val="20"/>
          <w:szCs w:val="20"/>
          <w:lang w:val="es-MX"/>
        </w:rPr>
      </w:pPr>
      <w:r>
        <w:rPr>
          <w:rFonts w:ascii="Arial" w:eastAsia="Calibri" w:hAnsi="Arial" w:cs="Arial"/>
          <w:b/>
          <w:bCs/>
          <w:lang w:val="es-MX"/>
        </w:rPr>
        <w:t>CONTRATO O CONVENIO INTERADMINISTRATIVO</w:t>
      </w:r>
      <w:r w:rsidRPr="002E61F7">
        <w:rPr>
          <w:rFonts w:ascii="Arial" w:eastAsia="Calibri" w:hAnsi="Arial" w:cs="Arial"/>
          <w:b/>
          <w:bCs/>
          <w:lang w:val="es-MX"/>
        </w:rPr>
        <w:t xml:space="preserve"> </w:t>
      </w:r>
      <w:r>
        <w:rPr>
          <w:rFonts w:ascii="Arial" w:eastAsia="Calibri" w:hAnsi="Arial" w:cs="Arial"/>
          <w:b/>
          <w:bCs/>
          <w:lang w:val="es-MX"/>
        </w:rPr>
        <w:t>–</w:t>
      </w:r>
      <w:r w:rsidRPr="002E61F7">
        <w:rPr>
          <w:rFonts w:ascii="Arial" w:eastAsia="Calibri" w:hAnsi="Arial" w:cs="Arial"/>
          <w:b/>
          <w:bCs/>
          <w:lang w:val="es-MX"/>
        </w:rPr>
        <w:t xml:space="preserve"> </w:t>
      </w:r>
      <w:r>
        <w:rPr>
          <w:rFonts w:ascii="Arial" w:eastAsia="Calibri" w:hAnsi="Arial" w:cs="Arial"/>
          <w:b/>
          <w:bCs/>
          <w:lang w:val="es-MX"/>
        </w:rPr>
        <w:t>Definición</w:t>
      </w:r>
      <w:r w:rsidRPr="002E61F7">
        <w:rPr>
          <w:rFonts w:ascii="Arial" w:eastAsia="Calibri" w:hAnsi="Arial" w:cs="Arial"/>
          <w:b/>
          <w:bCs/>
          <w:lang w:val="es-MX"/>
        </w:rPr>
        <w:t xml:space="preserve"> ‒ C</w:t>
      </w:r>
      <w:r>
        <w:rPr>
          <w:rFonts w:ascii="Arial" w:eastAsia="Calibri" w:hAnsi="Arial" w:cs="Arial"/>
          <w:b/>
          <w:bCs/>
          <w:lang w:val="es-MX"/>
        </w:rPr>
        <w:t>riterio orgánico</w:t>
      </w:r>
      <w:r w:rsidRPr="002E61F7">
        <w:rPr>
          <w:rFonts w:ascii="Arial" w:eastAsia="Calibri" w:hAnsi="Arial" w:cs="Arial"/>
          <w:b/>
          <w:bCs/>
          <w:lang w:val="es-MX"/>
        </w:rPr>
        <w:t xml:space="preserve"> </w:t>
      </w:r>
    </w:p>
    <w:p w14:paraId="308E7932" w14:textId="77777777" w:rsidR="00B477B5" w:rsidRPr="006D076F" w:rsidRDefault="00B477B5" w:rsidP="00B477B5">
      <w:pPr>
        <w:tabs>
          <w:tab w:val="left" w:pos="426"/>
        </w:tabs>
        <w:spacing w:after="0" w:line="240" w:lineRule="auto"/>
        <w:contextualSpacing/>
        <w:jc w:val="both"/>
        <w:rPr>
          <w:rFonts w:ascii="Arial" w:eastAsia="Times New Roman" w:hAnsi="Arial" w:cs="Arial"/>
          <w:sz w:val="20"/>
          <w:szCs w:val="20"/>
          <w:lang w:eastAsia="x-none"/>
        </w:rPr>
      </w:pPr>
    </w:p>
    <w:p w14:paraId="64CC3579" w14:textId="77777777" w:rsidR="00B477B5" w:rsidRDefault="00B477B5" w:rsidP="00B477B5">
      <w:pPr>
        <w:spacing w:after="0" w:line="240" w:lineRule="auto"/>
        <w:contextualSpacing/>
        <w:jc w:val="both"/>
        <w:rPr>
          <w:rFonts w:ascii="Arial" w:eastAsia="Times New Roman" w:hAnsi="Arial" w:cs="Arial"/>
          <w:bCs/>
          <w:sz w:val="20"/>
          <w:szCs w:val="20"/>
          <w:lang w:val="es-MX" w:eastAsia="x-none"/>
        </w:rPr>
      </w:pPr>
      <w:r w:rsidRPr="006D076F">
        <w:rPr>
          <w:rFonts w:ascii="Arial" w:eastAsia="Calibri" w:hAnsi="Arial" w:cs="Arial"/>
          <w:noProof/>
          <w:sz w:val="20"/>
          <w:szCs w:val="20"/>
          <w:lang w:val="es-ES_tradnl"/>
        </w:rPr>
        <w:t xml:space="preserve">[…] </w:t>
      </w:r>
      <w:bookmarkEnd w:id="5"/>
      <w:r w:rsidRPr="004345FC">
        <w:rPr>
          <w:rFonts w:ascii="Arial" w:eastAsia="Times New Roman" w:hAnsi="Arial" w:cs="Arial"/>
          <w:bCs/>
          <w:sz w:val="20"/>
          <w:szCs w:val="20"/>
          <w:lang w:val="es-MX" w:eastAsia="x-none"/>
        </w:rPr>
        <w:t>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092C59A6" w14:textId="77777777" w:rsidR="00B477B5" w:rsidRPr="004345FC" w:rsidRDefault="00B477B5" w:rsidP="00B477B5">
      <w:pPr>
        <w:spacing w:after="0" w:line="240" w:lineRule="auto"/>
        <w:contextualSpacing/>
        <w:jc w:val="both"/>
        <w:rPr>
          <w:rFonts w:ascii="Arial" w:eastAsia="Times New Roman" w:hAnsi="Arial" w:cs="Arial"/>
          <w:bCs/>
          <w:sz w:val="20"/>
          <w:szCs w:val="20"/>
          <w:lang w:val="es-MX" w:eastAsia="x-none"/>
        </w:rPr>
      </w:pPr>
    </w:p>
    <w:p w14:paraId="79A947C0" w14:textId="0577DDFF" w:rsidR="00B477B5" w:rsidRDefault="00B477B5" w:rsidP="00B477B5">
      <w:pPr>
        <w:spacing w:after="0"/>
        <w:rPr>
          <w:rFonts w:ascii="Arial" w:eastAsia="Geomanist Light" w:hAnsi="Arial" w:cs="Arial"/>
          <w:color w:val="000000" w:themeColor="text1"/>
          <w:lang w:val="es-MX"/>
        </w:rPr>
      </w:pPr>
      <w:r w:rsidRPr="004345FC">
        <w:rPr>
          <w:rFonts w:ascii="Arial" w:eastAsia="Times New Roman" w:hAnsi="Arial" w:cs="Arial"/>
          <w:bCs/>
          <w:sz w:val="20"/>
          <w:szCs w:val="20"/>
          <w:lang w:val="es-MX" w:eastAsia="x-none"/>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p w14:paraId="2EDBAADD" w14:textId="77777777" w:rsidR="00B477B5" w:rsidRDefault="00B477B5" w:rsidP="004F1405">
      <w:pPr>
        <w:spacing w:after="0"/>
        <w:rPr>
          <w:rFonts w:ascii="Arial" w:eastAsia="Geomanist Light" w:hAnsi="Arial" w:cs="Arial"/>
          <w:color w:val="000000" w:themeColor="text1"/>
          <w:lang w:val="es-MX"/>
        </w:rPr>
      </w:pPr>
    </w:p>
    <w:p w14:paraId="17C92F3E" w14:textId="77777777" w:rsidR="00B477B5" w:rsidRDefault="00B477B5" w:rsidP="004F1405">
      <w:pPr>
        <w:spacing w:after="0"/>
        <w:rPr>
          <w:rFonts w:ascii="Arial" w:eastAsia="Geomanist Light" w:hAnsi="Arial" w:cs="Arial"/>
          <w:color w:val="000000" w:themeColor="text1"/>
          <w:lang w:val="es-MX"/>
        </w:rPr>
      </w:pPr>
    </w:p>
    <w:p w14:paraId="7E667C23" w14:textId="77777777" w:rsidR="00B477B5" w:rsidRDefault="00B477B5" w:rsidP="004F1405">
      <w:pPr>
        <w:spacing w:after="0"/>
        <w:rPr>
          <w:rFonts w:ascii="Arial" w:eastAsia="Geomanist Light" w:hAnsi="Arial" w:cs="Arial"/>
          <w:color w:val="000000" w:themeColor="text1"/>
          <w:lang w:val="es-MX"/>
        </w:rPr>
      </w:pPr>
    </w:p>
    <w:p w14:paraId="13CB36BE" w14:textId="77777777" w:rsidR="00B477B5" w:rsidRDefault="00B477B5" w:rsidP="004F1405">
      <w:pPr>
        <w:spacing w:after="0"/>
        <w:rPr>
          <w:rFonts w:ascii="Arial" w:eastAsia="Geomanist Light" w:hAnsi="Arial" w:cs="Arial"/>
          <w:color w:val="000000" w:themeColor="text1"/>
          <w:lang w:val="es-MX"/>
        </w:rPr>
      </w:pPr>
    </w:p>
    <w:p w14:paraId="71BD7A06" w14:textId="77777777" w:rsidR="00B477B5" w:rsidRDefault="00B477B5" w:rsidP="004F1405">
      <w:pPr>
        <w:spacing w:after="0"/>
        <w:rPr>
          <w:rFonts w:ascii="Arial" w:eastAsia="Geomanist Light" w:hAnsi="Arial" w:cs="Arial"/>
          <w:color w:val="000000" w:themeColor="text1"/>
          <w:lang w:val="es-MX"/>
        </w:rPr>
      </w:pPr>
    </w:p>
    <w:p w14:paraId="31AACCD2" w14:textId="77777777" w:rsidR="00B477B5" w:rsidRDefault="00B477B5" w:rsidP="004F1405">
      <w:pPr>
        <w:spacing w:after="0"/>
        <w:rPr>
          <w:rFonts w:ascii="Arial" w:eastAsia="Geomanist Light" w:hAnsi="Arial" w:cs="Arial"/>
          <w:color w:val="000000" w:themeColor="text1"/>
          <w:lang w:val="es-MX"/>
        </w:rPr>
      </w:pPr>
    </w:p>
    <w:p w14:paraId="599D9EB4" w14:textId="77777777" w:rsidR="00B477B5" w:rsidRDefault="00B477B5" w:rsidP="004F1405">
      <w:pPr>
        <w:spacing w:after="0"/>
        <w:rPr>
          <w:rFonts w:ascii="Arial" w:eastAsia="Geomanist Light" w:hAnsi="Arial" w:cs="Arial"/>
          <w:color w:val="000000" w:themeColor="text1"/>
          <w:lang w:val="es-MX"/>
        </w:rPr>
      </w:pPr>
    </w:p>
    <w:p w14:paraId="7F4BFDCC" w14:textId="77777777" w:rsidR="00B477B5" w:rsidRDefault="00B477B5" w:rsidP="004F1405">
      <w:pPr>
        <w:spacing w:after="0"/>
        <w:rPr>
          <w:rFonts w:ascii="Arial" w:eastAsia="Geomanist Light" w:hAnsi="Arial" w:cs="Arial"/>
          <w:color w:val="000000" w:themeColor="text1"/>
          <w:lang w:val="es-MX"/>
        </w:rPr>
      </w:pPr>
    </w:p>
    <w:p w14:paraId="41113D8D" w14:textId="77777777" w:rsidR="00B477B5" w:rsidRDefault="00B477B5" w:rsidP="004F1405">
      <w:pPr>
        <w:spacing w:after="0"/>
        <w:rPr>
          <w:rFonts w:ascii="Arial" w:eastAsia="Geomanist Light" w:hAnsi="Arial" w:cs="Arial"/>
          <w:color w:val="000000" w:themeColor="text1"/>
          <w:lang w:val="es-MX"/>
        </w:rPr>
      </w:pPr>
    </w:p>
    <w:p w14:paraId="54F92E75" w14:textId="77777777" w:rsidR="00B477B5" w:rsidRDefault="00B477B5" w:rsidP="004F1405">
      <w:pPr>
        <w:spacing w:after="0"/>
        <w:rPr>
          <w:rFonts w:ascii="Arial" w:eastAsia="Geomanist Light" w:hAnsi="Arial" w:cs="Arial"/>
          <w:color w:val="000000" w:themeColor="text1"/>
          <w:lang w:val="es-MX"/>
        </w:rPr>
      </w:pPr>
    </w:p>
    <w:p w14:paraId="55C43137" w14:textId="4D732256" w:rsidR="004F1405" w:rsidRPr="00044F0D" w:rsidRDefault="004F1405" w:rsidP="004F1405">
      <w:pPr>
        <w:spacing w:after="0"/>
        <w:rPr>
          <w:rFonts w:ascii="Arial" w:eastAsia="Geomanist Light" w:hAnsi="Arial" w:cs="Arial"/>
          <w:color w:val="201F1E"/>
          <w:lang w:val="es-MX"/>
        </w:rPr>
      </w:pPr>
      <w:r w:rsidRPr="00044F0D">
        <w:rPr>
          <w:rFonts w:ascii="Arial" w:eastAsia="Geomanist Light" w:hAnsi="Arial" w:cs="Arial"/>
          <w:color w:val="000000" w:themeColor="text1"/>
          <w:lang w:val="es-MX"/>
        </w:rPr>
        <w:lastRenderedPageBreak/>
        <w:t>Bogotá D.C., </w:t>
      </w:r>
      <w:r w:rsidR="0045380F" w:rsidRPr="0045380F">
        <w:rPr>
          <w:rFonts w:ascii="Arial" w:eastAsia="Geomanist Light" w:hAnsi="Arial" w:cs="Arial"/>
          <w:color w:val="201F1E"/>
          <w:lang w:val="es-MX"/>
        </w:rPr>
        <w:t>15 de Junio de 2023</w:t>
      </w:r>
    </w:p>
    <w:p w14:paraId="62A0DF0C" w14:textId="77777777" w:rsidR="004F1405" w:rsidRPr="00044F0D" w:rsidRDefault="004F1405" w:rsidP="004F1405">
      <w:pPr>
        <w:spacing w:after="0"/>
        <w:rPr>
          <w:rFonts w:ascii="Arial" w:eastAsia="Times New Roman" w:hAnsi="Arial" w:cs="Arial"/>
          <w:bCs/>
          <w:lang w:val="es-MX" w:eastAsia="es-ES"/>
        </w:rPr>
      </w:pPr>
    </w:p>
    <w:p w14:paraId="5099C7EB" w14:textId="3B91983B" w:rsidR="004F1405" w:rsidRDefault="0045380F" w:rsidP="0045380F">
      <w:pPr>
        <w:spacing w:after="0"/>
        <w:contextualSpacing/>
        <w:jc w:val="right"/>
        <w:rPr>
          <w:rFonts w:ascii="Arial" w:eastAsia="Calibri" w:hAnsi="Arial" w:cs="Arial"/>
          <w:lang w:val="es-ES_tradnl" w:eastAsia="es-ES_tradnl"/>
        </w:rPr>
      </w:pPr>
      <w:r>
        <w:rPr>
          <w:rFonts w:ascii="Arial" w:eastAsia="Calibri" w:hAnsi="Arial" w:cs="Arial"/>
          <w:noProof/>
          <w:lang w:val="es-ES_tradnl" w:eastAsia="es-ES_tradnl"/>
        </w:rPr>
        <w:drawing>
          <wp:inline distT="0" distB="0" distL="0" distR="0" wp14:anchorId="6718F701" wp14:editId="76FEDCF7">
            <wp:extent cx="3238500" cy="729593"/>
            <wp:effectExtent l="0" t="0" r="0" b="0"/>
            <wp:docPr id="1689006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3538" cy="732981"/>
                    </a:xfrm>
                    <a:prstGeom prst="rect">
                      <a:avLst/>
                    </a:prstGeom>
                    <a:noFill/>
                    <a:ln>
                      <a:noFill/>
                    </a:ln>
                  </pic:spPr>
                </pic:pic>
              </a:graphicData>
            </a:graphic>
          </wp:inline>
        </w:drawing>
      </w:r>
    </w:p>
    <w:p w14:paraId="63F0675F" w14:textId="77777777" w:rsidR="0045380F" w:rsidRPr="00C046D8" w:rsidRDefault="0045380F" w:rsidP="004F1405">
      <w:pPr>
        <w:spacing w:after="0"/>
        <w:contextualSpacing/>
        <w:jc w:val="both"/>
        <w:rPr>
          <w:rFonts w:ascii="Arial" w:eastAsia="Calibri" w:hAnsi="Arial" w:cs="Arial"/>
          <w:lang w:val="es-ES_tradnl" w:eastAsia="es-ES_tradnl"/>
        </w:rPr>
      </w:pPr>
    </w:p>
    <w:p w14:paraId="3697662D" w14:textId="77777777" w:rsidR="004F1405" w:rsidRPr="0006291B" w:rsidRDefault="004F1405" w:rsidP="004F1405">
      <w:pPr>
        <w:contextualSpacing/>
        <w:jc w:val="both"/>
        <w:rPr>
          <w:rFonts w:ascii="Arial" w:eastAsia="Calibri" w:hAnsi="Arial" w:cs="Arial"/>
          <w:lang w:eastAsia="es-ES_tradnl"/>
        </w:rPr>
      </w:pPr>
      <w:r w:rsidRPr="0006291B">
        <w:rPr>
          <w:rFonts w:ascii="Arial" w:eastAsia="Calibri" w:hAnsi="Arial" w:cs="Arial"/>
          <w:lang w:eastAsia="es-ES_tradnl"/>
        </w:rPr>
        <w:t>Señor</w:t>
      </w:r>
    </w:p>
    <w:p w14:paraId="6937A416" w14:textId="77777777" w:rsidR="004F1405" w:rsidRPr="0006291B" w:rsidRDefault="004F1405" w:rsidP="004F1405">
      <w:pPr>
        <w:contextualSpacing/>
        <w:jc w:val="both"/>
        <w:rPr>
          <w:rFonts w:ascii="Arial" w:eastAsia="Calibri" w:hAnsi="Arial" w:cs="Arial"/>
          <w:b/>
          <w:lang w:eastAsia="es-ES_tradnl"/>
        </w:rPr>
      </w:pPr>
      <w:r w:rsidRPr="00FA7846">
        <w:rPr>
          <w:rFonts w:ascii="Arial" w:eastAsia="Calibri" w:hAnsi="Arial" w:cs="Arial"/>
          <w:b/>
          <w:lang w:eastAsia="es-ES_tradnl"/>
        </w:rPr>
        <w:t xml:space="preserve">Oscar Andrés Delgado Gil </w:t>
      </w:r>
      <w:r w:rsidRPr="0006291B">
        <w:rPr>
          <w:rFonts w:ascii="Arial" w:eastAsia="Calibri" w:hAnsi="Arial" w:cs="Arial"/>
          <w:b/>
          <w:lang w:eastAsia="es-ES_tradnl"/>
        </w:rPr>
        <w:t xml:space="preserve"> </w:t>
      </w:r>
    </w:p>
    <w:p w14:paraId="169ED4BC" w14:textId="77777777" w:rsidR="004F1405" w:rsidRPr="0006291B" w:rsidRDefault="004F1405" w:rsidP="004F1405">
      <w:pPr>
        <w:contextualSpacing/>
        <w:jc w:val="both"/>
        <w:rPr>
          <w:rFonts w:ascii="Arial" w:eastAsia="Calibri" w:hAnsi="Arial" w:cs="Arial"/>
          <w:bCs/>
          <w:lang w:eastAsia="es-ES_tradnl"/>
        </w:rPr>
      </w:pPr>
      <w:r w:rsidRPr="00044F0D">
        <w:rPr>
          <w:rFonts w:ascii="Arial" w:eastAsia="Geomanist Light" w:hAnsi="Arial" w:cs="Arial"/>
          <w:color w:val="000000" w:themeColor="text1"/>
          <w:lang w:val="es-MX"/>
        </w:rPr>
        <w:t>Bogotá D.C.</w:t>
      </w:r>
      <w:r>
        <w:rPr>
          <w:rFonts w:ascii="Arial" w:eastAsia="Calibri" w:hAnsi="Arial" w:cs="Arial"/>
          <w:lang w:eastAsia="es-ES_tradnl"/>
        </w:rPr>
        <w:t xml:space="preserve">  </w:t>
      </w:r>
    </w:p>
    <w:p w14:paraId="6653E39F" w14:textId="77777777" w:rsidR="004F1405" w:rsidRPr="00C046D8" w:rsidRDefault="004F1405" w:rsidP="004F1405">
      <w:pPr>
        <w:contextualSpacing/>
        <w:jc w:val="both"/>
        <w:rPr>
          <w:rFonts w:ascii="Arial" w:eastAsia="Calibri" w:hAnsi="Arial" w:cs="Arial"/>
          <w:lang w:val="es-ES_tradnl" w:eastAsia="es-ES_tradnl"/>
        </w:rPr>
      </w:pPr>
    </w:p>
    <w:p w14:paraId="3B5034DC" w14:textId="77777777" w:rsidR="004F1405" w:rsidRPr="00C046D8" w:rsidRDefault="004F1405" w:rsidP="004F1405">
      <w:pPr>
        <w:contextualSpacing/>
        <w:rPr>
          <w:rFonts w:ascii="Arial" w:eastAsia="Calibri" w:hAnsi="Arial" w:cs="Arial"/>
          <w:b/>
          <w:bCs/>
          <w:lang w:val="es-ES_tradnl" w:eastAsia="es-ES_tradnl"/>
        </w:rPr>
      </w:pPr>
    </w:p>
    <w:p w14:paraId="0F08BD8F" w14:textId="77777777" w:rsidR="004F1405" w:rsidRPr="00C046D8" w:rsidRDefault="004F1405" w:rsidP="004F1405">
      <w:pPr>
        <w:ind w:left="2124" w:firstLine="570"/>
        <w:contextualSpacing/>
        <w:rPr>
          <w:rFonts w:ascii="Arial" w:eastAsia="Calibri" w:hAnsi="Arial" w:cs="Arial"/>
          <w:b/>
          <w:bCs/>
          <w:lang w:val="es-ES_tradnl" w:eastAsia="es-ES_tradnl"/>
        </w:rPr>
      </w:pPr>
      <w:r w:rsidRPr="00C046D8">
        <w:rPr>
          <w:rFonts w:ascii="Arial" w:eastAsia="Calibri" w:hAnsi="Arial" w:cs="Arial"/>
          <w:b/>
          <w:bCs/>
          <w:lang w:val="es-ES_tradnl" w:eastAsia="es-ES_tradnl"/>
        </w:rPr>
        <w:t>Concepto C</w:t>
      </w:r>
      <w:r>
        <w:rPr>
          <w:rFonts w:ascii="Arial" w:eastAsia="Calibri" w:hAnsi="Arial" w:cs="Arial"/>
          <w:b/>
          <w:bCs/>
          <w:lang w:val="es-ES_tradnl" w:eastAsia="es-ES_tradnl"/>
        </w:rPr>
        <w:t xml:space="preserve"> – 187</w:t>
      </w:r>
      <w:r w:rsidRPr="00C046D8">
        <w:rPr>
          <w:rFonts w:ascii="Arial" w:eastAsia="Calibri" w:hAnsi="Arial" w:cs="Arial"/>
          <w:b/>
          <w:bCs/>
          <w:lang w:val="es-ES_tradnl" w:eastAsia="es-ES_tradnl"/>
        </w:rPr>
        <w:t xml:space="preserve"> de 202</w:t>
      </w:r>
      <w:r>
        <w:rPr>
          <w:rFonts w:ascii="Arial" w:eastAsia="Calibri" w:hAnsi="Arial" w:cs="Arial"/>
          <w:b/>
          <w:bCs/>
          <w:lang w:val="es-ES_tradnl" w:eastAsia="es-ES_tradnl"/>
        </w:rPr>
        <w:t>3</w:t>
      </w:r>
    </w:p>
    <w:p w14:paraId="5D5CBE0F" w14:textId="77777777" w:rsidR="004F1405" w:rsidRPr="00C046D8" w:rsidRDefault="004F1405" w:rsidP="004F1405">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F1405" w:rsidRPr="00C046D8" w14:paraId="24FC9CCE" w14:textId="77777777" w:rsidTr="00003CB2">
        <w:tc>
          <w:tcPr>
            <w:tcW w:w="2689" w:type="dxa"/>
          </w:tcPr>
          <w:p w14:paraId="49F43E9C" w14:textId="77777777" w:rsidR="004F1405" w:rsidRPr="00C046D8" w:rsidRDefault="004F1405" w:rsidP="00003CB2">
            <w:pPr>
              <w:contextualSpacing/>
              <w:jc w:val="both"/>
              <w:rPr>
                <w:rFonts w:ascii="Arial" w:eastAsia="Calibri" w:hAnsi="Arial" w:cs="Arial"/>
                <w:lang w:val="es-ES_tradnl" w:eastAsia="es-ES_tradnl"/>
              </w:rPr>
            </w:pPr>
            <w:r w:rsidRPr="00C046D8">
              <w:rPr>
                <w:rFonts w:ascii="Arial" w:eastAsia="Calibri" w:hAnsi="Arial" w:cs="Arial"/>
                <w:b/>
                <w:lang w:val="es-ES_tradnl" w:eastAsia="es-ES_tradnl"/>
              </w:rPr>
              <w:t>Temas:</w:t>
            </w:r>
            <w:r w:rsidRPr="00C046D8">
              <w:rPr>
                <w:rFonts w:ascii="Arial" w:eastAsia="Calibri" w:hAnsi="Arial" w:cs="Arial"/>
                <w:lang w:val="es-ES_tradnl" w:eastAsia="es-ES_tradnl"/>
              </w:rPr>
              <w:t xml:space="preserve">                                      </w:t>
            </w:r>
          </w:p>
        </w:tc>
        <w:tc>
          <w:tcPr>
            <w:tcW w:w="6237" w:type="dxa"/>
          </w:tcPr>
          <w:p w14:paraId="3A12B57F" w14:textId="77777777" w:rsidR="004F1405" w:rsidRDefault="004F1405" w:rsidP="00003CB2">
            <w:pPr>
              <w:spacing w:after="120"/>
              <w:contextualSpacing/>
              <w:jc w:val="both"/>
              <w:rPr>
                <w:rFonts w:ascii="Arial" w:eastAsia="Calibri" w:hAnsi="Arial" w:cs="Arial"/>
                <w:bCs/>
                <w:lang w:val="es-MX" w:eastAsia="es-ES_tradnl"/>
              </w:rPr>
            </w:pPr>
            <w:r w:rsidRPr="004345FC">
              <w:rPr>
                <w:rFonts w:ascii="Arial" w:eastAsia="Calibri" w:hAnsi="Arial" w:cs="Arial"/>
                <w:bCs/>
                <w:lang w:val="es-MX" w:eastAsia="es-ES_tradnl"/>
              </w:rPr>
              <w:t>ENTIDADES SOMETIDAS – Estatuto General de Contratación de la Administración Pública – Concejos Municipales</w:t>
            </w:r>
            <w:r>
              <w:rPr>
                <w:rFonts w:ascii="Arial" w:eastAsia="Calibri" w:hAnsi="Arial" w:cs="Arial"/>
                <w:bCs/>
                <w:lang w:val="es-MX" w:eastAsia="es-ES_tradnl"/>
              </w:rPr>
              <w:t xml:space="preserve"> / </w:t>
            </w:r>
            <w:r w:rsidRPr="00E213F1">
              <w:rPr>
                <w:rFonts w:ascii="Arial" w:eastAsia="Calibri" w:hAnsi="Arial" w:cs="Arial"/>
                <w:bCs/>
                <w:lang w:val="es-MX" w:eastAsia="es-ES_tradnl"/>
              </w:rPr>
              <w:t>DECRETO 092 DE 2017 ‒ ESAL – Contratos de colaboración – Convenios de asociación – Diferencias</w:t>
            </w:r>
            <w:r>
              <w:rPr>
                <w:rFonts w:ascii="Arial" w:eastAsia="Calibri" w:hAnsi="Arial" w:cs="Arial"/>
                <w:bCs/>
                <w:lang w:val="es-MX" w:eastAsia="es-ES_tradnl"/>
              </w:rPr>
              <w:t xml:space="preserve"> / </w:t>
            </w:r>
            <w:r w:rsidRPr="00E213F1">
              <w:rPr>
                <w:rFonts w:ascii="Arial" w:eastAsia="Calibri" w:hAnsi="Arial" w:cs="Arial"/>
                <w:bCs/>
                <w:lang w:val="es-MX" w:eastAsia="es-ES_tradnl"/>
              </w:rPr>
              <w:t>SUSPENSIÓN PROVISIONAL – Régimen contractual de las ESAL ‒ Alcance</w:t>
            </w:r>
            <w:r>
              <w:rPr>
                <w:rFonts w:ascii="Arial" w:eastAsia="Calibri" w:hAnsi="Arial" w:cs="Arial"/>
                <w:bCs/>
                <w:lang w:val="es-MX" w:eastAsia="es-ES_tradnl"/>
              </w:rPr>
              <w:t xml:space="preserve"> / </w:t>
            </w:r>
            <w:r w:rsidRPr="00E213F1">
              <w:rPr>
                <w:rFonts w:ascii="Arial" w:eastAsia="Calibri" w:hAnsi="Arial" w:cs="Arial"/>
                <w:bCs/>
                <w:lang w:val="es-MX" w:eastAsia="es-ES_tradnl"/>
              </w:rPr>
              <w:t xml:space="preserve">CONTRATO O CONVENIO INTERADMINISTRATIVO – Definición ‒ Criterio orgánico </w:t>
            </w:r>
          </w:p>
          <w:p w14:paraId="7AC9A645" w14:textId="77777777" w:rsidR="004F1405" w:rsidRPr="0006291B" w:rsidRDefault="004F1405" w:rsidP="00003CB2">
            <w:pPr>
              <w:spacing w:after="120"/>
              <w:contextualSpacing/>
              <w:jc w:val="both"/>
              <w:rPr>
                <w:rFonts w:ascii="Arial" w:eastAsia="Calibri" w:hAnsi="Arial" w:cs="Arial"/>
                <w:bCs/>
                <w:sz w:val="12"/>
                <w:szCs w:val="12"/>
                <w:lang w:val="es-ES_tradnl" w:eastAsia="es-ES_tradnl"/>
              </w:rPr>
            </w:pPr>
          </w:p>
        </w:tc>
      </w:tr>
      <w:tr w:rsidR="004F1405" w:rsidRPr="00C046D8" w14:paraId="4BF6CAD1" w14:textId="77777777" w:rsidTr="00003CB2">
        <w:trPr>
          <w:trHeight w:val="227"/>
        </w:trPr>
        <w:tc>
          <w:tcPr>
            <w:tcW w:w="2689" w:type="dxa"/>
          </w:tcPr>
          <w:p w14:paraId="0A184881" w14:textId="77777777" w:rsidR="004F1405" w:rsidRPr="00C046D8" w:rsidRDefault="004F1405" w:rsidP="00003CB2">
            <w:pPr>
              <w:contextualSpacing/>
              <w:jc w:val="both"/>
              <w:rPr>
                <w:rFonts w:ascii="Arial" w:eastAsia="Calibri" w:hAnsi="Arial" w:cs="Arial"/>
                <w:b/>
                <w:lang w:val="es-ES_tradnl" w:eastAsia="es-ES_tradnl"/>
              </w:rPr>
            </w:pPr>
            <w:r w:rsidRPr="00C046D8">
              <w:rPr>
                <w:rFonts w:ascii="Arial" w:eastAsia="Calibri" w:hAnsi="Arial" w:cs="Arial"/>
                <w:b/>
                <w:lang w:val="es-ES_tradnl" w:eastAsia="es-ES_tradnl"/>
              </w:rPr>
              <w:t>Radicación:</w:t>
            </w:r>
            <w:r w:rsidRPr="00C046D8">
              <w:rPr>
                <w:rFonts w:ascii="Arial" w:eastAsia="Calibri" w:hAnsi="Arial" w:cs="Arial"/>
                <w:lang w:val="es-ES_tradnl" w:eastAsia="es-ES_tradnl"/>
              </w:rPr>
              <w:t xml:space="preserve">                             </w:t>
            </w:r>
          </w:p>
        </w:tc>
        <w:tc>
          <w:tcPr>
            <w:tcW w:w="6237" w:type="dxa"/>
          </w:tcPr>
          <w:p w14:paraId="60A24325" w14:textId="77777777" w:rsidR="004F1405" w:rsidRPr="00C046D8" w:rsidRDefault="004F1405" w:rsidP="00003CB2">
            <w:pPr>
              <w:contextualSpacing/>
              <w:jc w:val="both"/>
              <w:rPr>
                <w:rFonts w:ascii="Arial" w:eastAsia="Calibri" w:hAnsi="Arial" w:cs="Arial"/>
                <w:lang w:val="es-ES_tradnl" w:eastAsia="es-ES_tradnl"/>
              </w:rPr>
            </w:pPr>
            <w:r w:rsidRPr="0006291B">
              <w:rPr>
                <w:rFonts w:ascii="Arial" w:eastAsia="Calibri" w:hAnsi="Arial" w:cs="Arial"/>
                <w:lang w:val="es-ES_tradnl" w:eastAsia="es-ES_tradnl"/>
              </w:rPr>
              <w:t xml:space="preserve">Respuesta a consulta </w:t>
            </w:r>
            <w:r w:rsidRPr="0014112F">
              <w:rPr>
                <w:rFonts w:ascii="Arial" w:eastAsia="Calibri" w:hAnsi="Arial" w:cs="Arial"/>
                <w:lang w:val="es-ES_tradnl" w:eastAsia="es-ES_tradnl"/>
              </w:rPr>
              <w:t>P20230614012345</w:t>
            </w:r>
          </w:p>
        </w:tc>
      </w:tr>
    </w:tbl>
    <w:p w14:paraId="55CF8EBD" w14:textId="77777777" w:rsidR="004F1405" w:rsidRPr="00C046D8" w:rsidRDefault="004F1405" w:rsidP="004F1405">
      <w:pPr>
        <w:contextualSpacing/>
        <w:jc w:val="both"/>
        <w:rPr>
          <w:rFonts w:ascii="Arial" w:eastAsia="Calibri" w:hAnsi="Arial" w:cs="Arial"/>
          <w:lang w:val="es-ES_tradnl" w:eastAsia="es-ES_tradnl"/>
        </w:rPr>
      </w:pPr>
    </w:p>
    <w:p w14:paraId="16A3C832" w14:textId="77777777" w:rsidR="004F1405" w:rsidRPr="00C046D8" w:rsidRDefault="004F1405" w:rsidP="004F1405">
      <w:pPr>
        <w:contextualSpacing/>
        <w:jc w:val="both"/>
        <w:rPr>
          <w:rFonts w:ascii="Arial" w:eastAsia="Calibri" w:hAnsi="Arial" w:cs="Arial"/>
          <w:lang w:val="es-ES_tradnl" w:eastAsia="es-ES_tradnl"/>
        </w:rPr>
      </w:pPr>
    </w:p>
    <w:p w14:paraId="2443F058" w14:textId="77777777" w:rsidR="004F1405" w:rsidRPr="00C046D8" w:rsidRDefault="004F1405" w:rsidP="004F1405">
      <w:pPr>
        <w:contextualSpacing/>
        <w:jc w:val="both"/>
        <w:rPr>
          <w:rFonts w:ascii="Arial" w:eastAsia="Calibri" w:hAnsi="Arial" w:cs="Arial"/>
          <w:lang w:val="es-ES" w:eastAsia="es-ES"/>
        </w:rPr>
      </w:pPr>
      <w:r w:rsidRPr="293D6149">
        <w:rPr>
          <w:rFonts w:ascii="Arial" w:eastAsia="Calibri" w:hAnsi="Arial" w:cs="Arial"/>
          <w:lang w:val="es-ES" w:eastAsia="es-ES"/>
        </w:rPr>
        <w:t xml:space="preserve">Respetado señor </w:t>
      </w:r>
      <w:r>
        <w:rPr>
          <w:rFonts w:ascii="Arial" w:eastAsia="Times New Roman" w:hAnsi="Arial" w:cs="Arial"/>
          <w:lang w:eastAsia="es-ES"/>
        </w:rPr>
        <w:t>Delgado Gil</w:t>
      </w:r>
      <w:r w:rsidRPr="293D6149">
        <w:rPr>
          <w:rFonts w:ascii="Arial" w:eastAsia="Calibri" w:hAnsi="Arial" w:cs="Arial"/>
          <w:lang w:val="es-ES" w:eastAsia="es-ES"/>
        </w:rPr>
        <w:t>:</w:t>
      </w:r>
      <w:r>
        <w:rPr>
          <w:rFonts w:ascii="Arial" w:eastAsia="Calibri" w:hAnsi="Arial" w:cs="Arial"/>
          <w:lang w:val="es-ES" w:eastAsia="es-ES"/>
        </w:rPr>
        <w:t xml:space="preserve"> </w:t>
      </w:r>
    </w:p>
    <w:p w14:paraId="5D683310" w14:textId="77777777" w:rsidR="004F1405" w:rsidRPr="00C046D8" w:rsidRDefault="004F1405" w:rsidP="004F1405">
      <w:pPr>
        <w:spacing w:line="276" w:lineRule="auto"/>
        <w:contextualSpacing/>
        <w:jc w:val="both"/>
        <w:rPr>
          <w:rFonts w:ascii="Arial" w:eastAsia="Calibri" w:hAnsi="Arial" w:cs="Arial"/>
          <w:szCs w:val="24"/>
          <w:lang w:val="es-ES_tradnl" w:eastAsia="es-ES_tradnl"/>
        </w:rPr>
      </w:pPr>
    </w:p>
    <w:bookmarkEnd w:id="0"/>
    <w:bookmarkEnd w:id="1"/>
    <w:p w14:paraId="017BD784" w14:textId="77777777" w:rsidR="004F1405" w:rsidRPr="00504597" w:rsidRDefault="004F1405" w:rsidP="004F1405">
      <w:pPr>
        <w:spacing w:after="0" w:line="276" w:lineRule="auto"/>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 xml:space="preserve">En ejercicio de la competencia otorgada por el numeral 8 del artículo 11 y el numeral 5 del artículo 3 del Decreto </w:t>
      </w:r>
      <w:r w:rsidRPr="00E87A11">
        <w:rPr>
          <w:rFonts w:ascii="Arial" w:eastAsia="Calibri" w:hAnsi="Arial" w:cs="Arial"/>
          <w:color w:val="000000" w:themeColor="text1"/>
          <w:lang w:val="es-ES_tradnl"/>
        </w:rPr>
        <w:t>Ley 4170 de 2011</w:t>
      </w:r>
      <w:bookmarkStart w:id="7" w:name="_Hlk99120496"/>
      <w:r w:rsidRPr="00E87A11">
        <w:rPr>
          <w:rFonts w:ascii="Arial MT" w:eastAsia="Arial MT" w:hAnsi="Arial MT" w:cs="Arial MT"/>
          <w:lang w:val="es-ES"/>
        </w:rPr>
        <w:t xml:space="preserve">, </w:t>
      </w:r>
      <w:bookmarkEnd w:id="7"/>
      <w:r w:rsidRPr="00E87A11">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Agencia Nacional de Contratación Pública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Colombia Compra Eficiente responde </w:t>
      </w:r>
      <w:r>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consulta </w:t>
      </w:r>
      <w:r>
        <w:rPr>
          <w:rFonts w:ascii="Arial" w:eastAsia="Calibri" w:hAnsi="Arial" w:cs="Arial"/>
          <w:color w:val="000000" w:themeColor="text1"/>
          <w:lang w:val="es-ES_tradnl"/>
        </w:rPr>
        <w:t xml:space="preserve">radicada por correo electrónico </w:t>
      </w:r>
      <w:r w:rsidRPr="00504597">
        <w:rPr>
          <w:rFonts w:ascii="Arial" w:eastAsia="Calibri" w:hAnsi="Arial" w:cs="Arial"/>
          <w:color w:val="000000" w:themeColor="text1"/>
          <w:lang w:val="es-ES_tradnl"/>
        </w:rPr>
        <w:t xml:space="preserve">el </w:t>
      </w:r>
      <w:r>
        <w:rPr>
          <w:rFonts w:ascii="Arial" w:eastAsia="Calibri" w:hAnsi="Arial" w:cs="Arial"/>
          <w:color w:val="000000" w:themeColor="text1"/>
          <w:lang w:val="es-ES_tradnl"/>
        </w:rPr>
        <w:t>2 de mayo de 2023, reiterada el 14 de junio del presente año</w:t>
      </w:r>
      <w:r w:rsidRPr="00504597">
        <w:rPr>
          <w:rFonts w:ascii="Arial" w:eastAsia="Calibri" w:hAnsi="Arial" w:cs="Arial"/>
          <w:color w:val="000000" w:themeColor="text1"/>
          <w:lang w:val="es-ES_tradnl"/>
        </w:rPr>
        <w:t>.</w:t>
      </w:r>
    </w:p>
    <w:p w14:paraId="0707893F" w14:textId="77777777" w:rsidR="004F1405" w:rsidRPr="00504597" w:rsidRDefault="004F1405" w:rsidP="004F1405">
      <w:pPr>
        <w:spacing w:after="0" w:line="276" w:lineRule="auto"/>
        <w:jc w:val="both"/>
        <w:rPr>
          <w:rFonts w:ascii="Arial" w:eastAsia="Calibri" w:hAnsi="Arial" w:cs="Arial"/>
          <w:b/>
          <w:color w:val="000000" w:themeColor="text1"/>
          <w:lang w:val="es-ES_tradnl"/>
        </w:rPr>
      </w:pPr>
    </w:p>
    <w:p w14:paraId="4728E265" w14:textId="77777777" w:rsidR="004F1405" w:rsidRPr="00504597" w:rsidRDefault="004F1405" w:rsidP="004F1405">
      <w:pPr>
        <w:pStyle w:val="Prrafodelista"/>
        <w:numPr>
          <w:ilvl w:val="0"/>
          <w:numId w:val="4"/>
        </w:numPr>
        <w:tabs>
          <w:tab w:val="left" w:pos="0"/>
          <w:tab w:val="left" w:pos="142"/>
          <w:tab w:val="left" w:pos="284"/>
        </w:tabs>
        <w:spacing w:after="0" w:line="276"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Problema</w:t>
      </w:r>
      <w:r>
        <w:rPr>
          <w:rFonts w:ascii="Arial" w:eastAsia="Calibri" w:hAnsi="Arial" w:cs="Arial"/>
          <w:b/>
          <w:color w:val="000000" w:themeColor="text1"/>
          <w:lang w:val="es-ES_tradnl"/>
        </w:rPr>
        <w:t>s</w:t>
      </w:r>
      <w:r w:rsidRPr="00504597">
        <w:rPr>
          <w:rFonts w:ascii="Arial" w:eastAsia="Calibri" w:hAnsi="Arial" w:cs="Arial"/>
          <w:b/>
          <w:color w:val="000000" w:themeColor="text1"/>
          <w:lang w:val="es-ES_tradnl"/>
        </w:rPr>
        <w:t xml:space="preserve"> planteado</w:t>
      </w:r>
      <w:r>
        <w:rPr>
          <w:rFonts w:ascii="Arial" w:eastAsia="Calibri" w:hAnsi="Arial" w:cs="Arial"/>
          <w:b/>
          <w:color w:val="000000" w:themeColor="text1"/>
          <w:lang w:val="es-ES_tradnl"/>
        </w:rPr>
        <w:t>s</w:t>
      </w:r>
      <w:r w:rsidRPr="00504597">
        <w:rPr>
          <w:rFonts w:ascii="Arial" w:eastAsia="Calibri" w:hAnsi="Arial" w:cs="Arial"/>
          <w:b/>
          <w:color w:val="000000" w:themeColor="text1"/>
          <w:lang w:val="es-ES_tradnl"/>
        </w:rPr>
        <w:t xml:space="preserve"> </w:t>
      </w:r>
    </w:p>
    <w:p w14:paraId="06821DFD" w14:textId="77777777" w:rsidR="004F1405" w:rsidRPr="00504597" w:rsidRDefault="004F1405" w:rsidP="004F1405">
      <w:pPr>
        <w:tabs>
          <w:tab w:val="left" w:pos="426"/>
        </w:tabs>
        <w:spacing w:after="0" w:line="276" w:lineRule="auto"/>
        <w:jc w:val="both"/>
        <w:rPr>
          <w:rFonts w:ascii="Arial" w:eastAsia="Calibri" w:hAnsi="Arial" w:cs="Arial"/>
          <w:b/>
          <w:color w:val="000000" w:themeColor="text1"/>
          <w:lang w:val="es-ES_tradnl"/>
        </w:rPr>
      </w:pPr>
    </w:p>
    <w:p w14:paraId="48C5343F" w14:textId="77777777" w:rsidR="004F1405" w:rsidRPr="009806BC" w:rsidRDefault="004F1405" w:rsidP="004F1405">
      <w:pPr>
        <w:spacing w:after="0" w:line="276" w:lineRule="auto"/>
        <w:jc w:val="both"/>
        <w:rPr>
          <w:rFonts w:ascii="Arial" w:hAnsi="Arial" w:cs="Arial"/>
          <w:color w:val="000000" w:themeColor="text1"/>
          <w:lang w:val="es-ES_tradnl"/>
        </w:rPr>
      </w:pPr>
      <w:bookmarkStart w:id="8" w:name="_Hlk132728388"/>
      <w:r>
        <w:rPr>
          <w:rFonts w:ascii="Arial" w:hAnsi="Arial" w:cs="Arial"/>
          <w:color w:val="000000" w:themeColor="text1"/>
          <w:lang w:val="es-ES_tradnl"/>
        </w:rPr>
        <w:t>Respecto al concurso público de méritos que adelantan los concejos municipales para la selección personero, usted realiza las siguientes preguntas</w:t>
      </w:r>
      <w:r w:rsidRPr="009806BC">
        <w:rPr>
          <w:rFonts w:ascii="Arial" w:hAnsi="Arial" w:cs="Arial"/>
          <w:color w:val="000000" w:themeColor="text1"/>
          <w:lang w:val="es-ES_tradnl"/>
        </w:rPr>
        <w:t>:</w:t>
      </w:r>
      <w:bookmarkEnd w:id="8"/>
      <w:r w:rsidRPr="009806BC">
        <w:rPr>
          <w:color w:val="000000" w:themeColor="text1"/>
        </w:rPr>
        <w:t xml:space="preserve"> </w:t>
      </w:r>
      <w:bookmarkStart w:id="9" w:name="_Hlk132728466"/>
      <w:bookmarkStart w:id="10" w:name="_Hlk134095577"/>
      <w:r w:rsidRPr="009806BC">
        <w:rPr>
          <w:rFonts w:ascii="Arial" w:hAnsi="Arial" w:cs="Arial"/>
          <w:color w:val="000000" w:themeColor="text1"/>
          <w:lang w:val="es-ES_tradnl"/>
        </w:rPr>
        <w:t xml:space="preserve">i) </w:t>
      </w:r>
      <w:bookmarkEnd w:id="9"/>
      <w:bookmarkEnd w:id="10"/>
      <w:r>
        <w:rPr>
          <w:rFonts w:ascii="Arial" w:hAnsi="Arial" w:cs="Arial"/>
          <w:color w:val="000000" w:themeColor="text1"/>
          <w:lang w:val="es-ES_tradnl"/>
        </w:rPr>
        <w:t>“</w:t>
      </w:r>
      <w:r w:rsidRPr="00AA0F1C">
        <w:rPr>
          <w:rFonts w:ascii="Arial" w:hAnsi="Arial" w:cs="Arial"/>
          <w:color w:val="000000" w:themeColor="text1"/>
          <w:lang w:val="es-ES_tradnl"/>
        </w:rPr>
        <w:t>¿Los concejos municipales son entidades públicas sujetas al estatuto general de contratación en sus procesos de adquisición de bienes y servicios; o les aplica un régimen especial de contratación?</w:t>
      </w:r>
      <w:r>
        <w:rPr>
          <w:rFonts w:ascii="Arial" w:hAnsi="Arial" w:cs="Arial"/>
          <w:color w:val="000000" w:themeColor="text1"/>
          <w:lang w:val="es-ES_tradnl"/>
        </w:rPr>
        <w:t xml:space="preserve">”, </w:t>
      </w:r>
      <w:bookmarkStart w:id="11" w:name="_Hlk135220584"/>
      <w:proofErr w:type="spellStart"/>
      <w:r>
        <w:rPr>
          <w:rFonts w:ascii="Arial" w:hAnsi="Arial" w:cs="Arial"/>
          <w:color w:val="000000" w:themeColor="text1"/>
          <w:lang w:val="es-ES_tradnl"/>
        </w:rPr>
        <w:t>ii</w:t>
      </w:r>
      <w:proofErr w:type="spellEnd"/>
      <w:r>
        <w:rPr>
          <w:rFonts w:ascii="Arial" w:hAnsi="Arial" w:cs="Arial"/>
          <w:color w:val="000000" w:themeColor="text1"/>
          <w:lang w:val="es-ES_tradnl"/>
        </w:rPr>
        <w:t>) “</w:t>
      </w:r>
      <w:r w:rsidRPr="00AA0F1C">
        <w:rPr>
          <w:rFonts w:ascii="Arial" w:hAnsi="Arial" w:cs="Arial"/>
          <w:color w:val="000000" w:themeColor="text1"/>
          <w:lang w:val="es-ES_tradnl"/>
        </w:rPr>
        <w:t>¿La</w:t>
      </w:r>
      <w:r>
        <w:rPr>
          <w:rFonts w:ascii="Arial" w:hAnsi="Arial" w:cs="Arial"/>
          <w:color w:val="000000" w:themeColor="text1"/>
          <w:lang w:val="es-ES_tradnl"/>
        </w:rPr>
        <w:t xml:space="preserve"> </w:t>
      </w:r>
      <w:r w:rsidRPr="00AA0F1C">
        <w:rPr>
          <w:rFonts w:ascii="Arial" w:hAnsi="Arial" w:cs="Arial"/>
          <w:color w:val="000000" w:themeColor="text1"/>
          <w:lang w:val="es-ES_tradnl"/>
        </w:rPr>
        <w:t>suscripción</w:t>
      </w:r>
      <w:r>
        <w:rPr>
          <w:rFonts w:ascii="Arial" w:hAnsi="Arial" w:cs="Arial"/>
          <w:color w:val="000000" w:themeColor="text1"/>
          <w:lang w:val="es-ES_tradnl"/>
        </w:rPr>
        <w:t xml:space="preserve"> </w:t>
      </w:r>
      <w:r w:rsidRPr="00AA0F1C">
        <w:rPr>
          <w:rFonts w:ascii="Arial" w:hAnsi="Arial" w:cs="Arial"/>
          <w:color w:val="000000" w:themeColor="text1"/>
          <w:lang w:val="es-ES_tradnl"/>
        </w:rPr>
        <w:t>de</w:t>
      </w:r>
      <w:r>
        <w:rPr>
          <w:rFonts w:ascii="Arial" w:hAnsi="Arial" w:cs="Arial"/>
          <w:color w:val="000000" w:themeColor="text1"/>
          <w:lang w:val="es-ES_tradnl"/>
        </w:rPr>
        <w:t xml:space="preserve"> </w:t>
      </w:r>
      <w:r w:rsidRPr="00AA0F1C">
        <w:rPr>
          <w:rFonts w:ascii="Arial" w:hAnsi="Arial" w:cs="Arial"/>
          <w:color w:val="000000" w:themeColor="text1"/>
          <w:lang w:val="es-ES_tradnl"/>
        </w:rPr>
        <w:t>convenios</w:t>
      </w:r>
      <w:r>
        <w:rPr>
          <w:rFonts w:ascii="Arial" w:hAnsi="Arial" w:cs="Arial"/>
          <w:color w:val="000000" w:themeColor="text1"/>
          <w:lang w:val="es-ES_tradnl"/>
        </w:rPr>
        <w:t xml:space="preserve"> </w:t>
      </w:r>
      <w:r w:rsidRPr="00AA0F1C">
        <w:rPr>
          <w:rFonts w:ascii="Arial" w:hAnsi="Arial" w:cs="Arial"/>
          <w:color w:val="000000" w:themeColor="text1"/>
          <w:lang w:val="es-ES_tradnl"/>
        </w:rPr>
        <w:t>o</w:t>
      </w:r>
      <w:r>
        <w:rPr>
          <w:rFonts w:ascii="Arial" w:hAnsi="Arial" w:cs="Arial"/>
          <w:color w:val="000000" w:themeColor="text1"/>
          <w:lang w:val="es-ES_tradnl"/>
        </w:rPr>
        <w:t xml:space="preserve"> </w:t>
      </w:r>
      <w:r w:rsidRPr="00AA0F1C">
        <w:rPr>
          <w:rFonts w:ascii="Arial" w:hAnsi="Arial" w:cs="Arial"/>
          <w:color w:val="000000" w:themeColor="text1"/>
          <w:lang w:val="es-ES_tradnl"/>
        </w:rPr>
        <w:t>contratos</w:t>
      </w:r>
      <w:r>
        <w:rPr>
          <w:rFonts w:ascii="Arial" w:hAnsi="Arial" w:cs="Arial"/>
          <w:color w:val="000000" w:themeColor="text1"/>
          <w:lang w:val="es-ES_tradnl"/>
        </w:rPr>
        <w:t xml:space="preserve"> </w:t>
      </w:r>
      <w:r w:rsidRPr="00AA0F1C">
        <w:rPr>
          <w:rFonts w:ascii="Arial" w:hAnsi="Arial" w:cs="Arial"/>
          <w:color w:val="000000" w:themeColor="text1"/>
          <w:lang w:val="es-ES_tradnl"/>
        </w:rPr>
        <w:t>de</w:t>
      </w:r>
      <w:r>
        <w:rPr>
          <w:rFonts w:ascii="Arial" w:hAnsi="Arial" w:cs="Arial"/>
          <w:color w:val="000000" w:themeColor="text1"/>
          <w:lang w:val="es-ES_tradnl"/>
        </w:rPr>
        <w:t xml:space="preserve"> </w:t>
      </w:r>
      <w:r w:rsidRPr="00AA0F1C">
        <w:rPr>
          <w:rFonts w:ascii="Arial" w:hAnsi="Arial" w:cs="Arial"/>
          <w:color w:val="000000" w:themeColor="text1"/>
          <w:lang w:val="es-ES_tradnl"/>
        </w:rPr>
        <w:t>prestación</w:t>
      </w:r>
      <w:r>
        <w:rPr>
          <w:rFonts w:ascii="Arial" w:hAnsi="Arial" w:cs="Arial"/>
          <w:color w:val="000000" w:themeColor="text1"/>
          <w:lang w:val="es-ES_tradnl"/>
        </w:rPr>
        <w:t xml:space="preserve"> </w:t>
      </w:r>
      <w:r w:rsidRPr="00AA0F1C">
        <w:rPr>
          <w:rFonts w:ascii="Arial" w:hAnsi="Arial" w:cs="Arial"/>
          <w:color w:val="000000" w:themeColor="text1"/>
          <w:lang w:val="es-ES_tradnl"/>
        </w:rPr>
        <w:t>de</w:t>
      </w:r>
      <w:r>
        <w:rPr>
          <w:rFonts w:ascii="Arial" w:hAnsi="Arial" w:cs="Arial"/>
          <w:color w:val="000000" w:themeColor="text1"/>
          <w:lang w:val="es-ES_tradnl"/>
        </w:rPr>
        <w:t xml:space="preserve"> </w:t>
      </w:r>
      <w:r w:rsidRPr="00AA0F1C">
        <w:rPr>
          <w:rFonts w:ascii="Arial" w:hAnsi="Arial" w:cs="Arial"/>
          <w:color w:val="000000" w:themeColor="text1"/>
          <w:lang w:val="es-ES_tradnl"/>
        </w:rPr>
        <w:t>servicios</w:t>
      </w:r>
      <w:r>
        <w:rPr>
          <w:rFonts w:ascii="Arial" w:hAnsi="Arial" w:cs="Arial"/>
          <w:color w:val="000000" w:themeColor="text1"/>
          <w:lang w:val="es-ES_tradnl"/>
        </w:rPr>
        <w:t xml:space="preserve"> </w:t>
      </w:r>
      <w:r w:rsidRPr="00AA0F1C">
        <w:rPr>
          <w:rFonts w:ascii="Arial" w:hAnsi="Arial" w:cs="Arial"/>
          <w:color w:val="000000" w:themeColor="text1"/>
          <w:lang w:val="es-ES_tradnl"/>
        </w:rPr>
        <w:t>con entidades sin ánimo de lucro para realizar concursos de méritos con el fin de suplir</w:t>
      </w:r>
      <w:r>
        <w:rPr>
          <w:rFonts w:ascii="Arial" w:hAnsi="Arial" w:cs="Arial"/>
          <w:color w:val="000000" w:themeColor="text1"/>
          <w:lang w:val="es-ES_tradnl"/>
        </w:rPr>
        <w:t xml:space="preserve"> </w:t>
      </w:r>
      <w:r w:rsidRPr="00AA0F1C">
        <w:rPr>
          <w:rFonts w:ascii="Arial" w:hAnsi="Arial" w:cs="Arial"/>
          <w:color w:val="000000" w:themeColor="text1"/>
          <w:lang w:val="es-ES_tradnl"/>
        </w:rPr>
        <w:t>el</w:t>
      </w:r>
      <w:r>
        <w:rPr>
          <w:rFonts w:ascii="Arial" w:hAnsi="Arial" w:cs="Arial"/>
          <w:color w:val="000000" w:themeColor="text1"/>
          <w:lang w:val="es-ES_tradnl"/>
        </w:rPr>
        <w:t xml:space="preserve"> </w:t>
      </w:r>
      <w:r w:rsidRPr="00AA0F1C">
        <w:rPr>
          <w:rFonts w:ascii="Arial" w:hAnsi="Arial" w:cs="Arial"/>
          <w:color w:val="000000" w:themeColor="text1"/>
          <w:lang w:val="es-ES_tradnl"/>
        </w:rPr>
        <w:t>cargo</w:t>
      </w:r>
      <w:r>
        <w:rPr>
          <w:rFonts w:ascii="Arial" w:hAnsi="Arial" w:cs="Arial"/>
          <w:color w:val="000000" w:themeColor="text1"/>
          <w:lang w:val="es-ES_tradnl"/>
        </w:rPr>
        <w:t xml:space="preserve"> </w:t>
      </w:r>
      <w:r w:rsidRPr="00AA0F1C">
        <w:rPr>
          <w:rFonts w:ascii="Arial" w:hAnsi="Arial" w:cs="Arial"/>
          <w:color w:val="000000" w:themeColor="text1"/>
          <w:lang w:val="es-ES_tradnl"/>
        </w:rPr>
        <w:t>de</w:t>
      </w:r>
      <w:r>
        <w:rPr>
          <w:rFonts w:ascii="Arial" w:hAnsi="Arial" w:cs="Arial"/>
          <w:color w:val="000000" w:themeColor="text1"/>
          <w:lang w:val="es-ES_tradnl"/>
        </w:rPr>
        <w:t xml:space="preserve"> </w:t>
      </w:r>
      <w:r w:rsidRPr="00AA0F1C">
        <w:rPr>
          <w:rFonts w:ascii="Arial" w:hAnsi="Arial" w:cs="Arial"/>
          <w:color w:val="000000" w:themeColor="text1"/>
          <w:lang w:val="es-ES_tradnl"/>
        </w:rPr>
        <w:t>personero</w:t>
      </w:r>
      <w:r>
        <w:rPr>
          <w:rFonts w:ascii="Arial" w:hAnsi="Arial" w:cs="Arial"/>
          <w:color w:val="000000" w:themeColor="text1"/>
          <w:lang w:val="es-ES_tradnl"/>
        </w:rPr>
        <w:t xml:space="preserve"> </w:t>
      </w:r>
      <w:r w:rsidRPr="00AA0F1C">
        <w:rPr>
          <w:rFonts w:ascii="Arial" w:hAnsi="Arial" w:cs="Arial"/>
          <w:color w:val="000000" w:themeColor="text1"/>
          <w:lang w:val="es-ES_tradnl"/>
        </w:rPr>
        <w:t>municipal,</w:t>
      </w:r>
      <w:r>
        <w:rPr>
          <w:rFonts w:ascii="Arial" w:hAnsi="Arial" w:cs="Arial"/>
          <w:color w:val="000000" w:themeColor="text1"/>
          <w:lang w:val="es-ES_tradnl"/>
        </w:rPr>
        <w:t xml:space="preserve"> </w:t>
      </w:r>
      <w:r w:rsidRPr="00AA0F1C">
        <w:rPr>
          <w:rFonts w:ascii="Arial" w:hAnsi="Arial" w:cs="Arial"/>
          <w:color w:val="000000" w:themeColor="text1"/>
          <w:lang w:val="es-ES_tradnl"/>
        </w:rPr>
        <w:t>es</w:t>
      </w:r>
      <w:r>
        <w:rPr>
          <w:rFonts w:ascii="Arial" w:hAnsi="Arial" w:cs="Arial"/>
          <w:color w:val="000000" w:themeColor="text1"/>
          <w:lang w:val="es-ES_tradnl"/>
        </w:rPr>
        <w:t xml:space="preserve"> </w:t>
      </w:r>
      <w:r w:rsidRPr="00AA0F1C">
        <w:rPr>
          <w:rFonts w:ascii="Arial" w:hAnsi="Arial" w:cs="Arial"/>
          <w:color w:val="000000" w:themeColor="text1"/>
          <w:lang w:val="es-ES_tradnl"/>
        </w:rPr>
        <w:t>una</w:t>
      </w:r>
      <w:r>
        <w:rPr>
          <w:rFonts w:ascii="Arial" w:hAnsi="Arial" w:cs="Arial"/>
          <w:color w:val="000000" w:themeColor="text1"/>
          <w:lang w:val="es-ES_tradnl"/>
        </w:rPr>
        <w:t xml:space="preserve"> </w:t>
      </w:r>
      <w:r w:rsidRPr="00AA0F1C">
        <w:rPr>
          <w:rFonts w:ascii="Arial" w:hAnsi="Arial" w:cs="Arial"/>
          <w:color w:val="000000" w:themeColor="text1"/>
          <w:lang w:val="es-ES_tradnl"/>
        </w:rPr>
        <w:t>práctica</w:t>
      </w:r>
      <w:r>
        <w:rPr>
          <w:rFonts w:ascii="Arial" w:hAnsi="Arial" w:cs="Arial"/>
          <w:color w:val="000000" w:themeColor="text1"/>
          <w:lang w:val="es-ES_tradnl"/>
        </w:rPr>
        <w:t xml:space="preserve"> </w:t>
      </w:r>
      <w:r w:rsidRPr="00AA0F1C">
        <w:rPr>
          <w:rFonts w:ascii="Arial" w:hAnsi="Arial" w:cs="Arial"/>
          <w:color w:val="000000" w:themeColor="text1"/>
          <w:lang w:val="es-ES_tradnl"/>
        </w:rPr>
        <w:t>ajustada</w:t>
      </w:r>
      <w:r>
        <w:rPr>
          <w:rFonts w:ascii="Arial" w:hAnsi="Arial" w:cs="Arial"/>
          <w:color w:val="000000" w:themeColor="text1"/>
          <w:lang w:val="es-ES_tradnl"/>
        </w:rPr>
        <w:t xml:space="preserve"> </w:t>
      </w:r>
      <w:r w:rsidRPr="00AA0F1C">
        <w:rPr>
          <w:rFonts w:ascii="Arial" w:hAnsi="Arial" w:cs="Arial"/>
          <w:color w:val="000000" w:themeColor="text1"/>
          <w:lang w:val="es-ES_tradnl"/>
        </w:rPr>
        <w:t>a</w:t>
      </w:r>
      <w:r>
        <w:rPr>
          <w:rFonts w:ascii="Arial" w:hAnsi="Arial" w:cs="Arial"/>
          <w:color w:val="000000" w:themeColor="text1"/>
          <w:lang w:val="es-ES_tradnl"/>
        </w:rPr>
        <w:t xml:space="preserve"> </w:t>
      </w:r>
      <w:r w:rsidRPr="00AA0F1C">
        <w:rPr>
          <w:rFonts w:ascii="Arial" w:hAnsi="Arial" w:cs="Arial"/>
          <w:color w:val="000000" w:themeColor="text1"/>
          <w:lang w:val="es-ES_tradnl"/>
        </w:rPr>
        <w:t>la legislación vigente sobre compras públicas?</w:t>
      </w:r>
      <w:r>
        <w:rPr>
          <w:rFonts w:ascii="Arial" w:hAnsi="Arial" w:cs="Arial"/>
          <w:color w:val="000000" w:themeColor="text1"/>
          <w:lang w:val="es-ES_tradnl"/>
        </w:rPr>
        <w:t xml:space="preserve">”, </w:t>
      </w:r>
      <w:proofErr w:type="spellStart"/>
      <w:r>
        <w:rPr>
          <w:rFonts w:ascii="Arial" w:hAnsi="Arial" w:cs="Arial"/>
          <w:color w:val="000000" w:themeColor="text1"/>
          <w:lang w:val="es-ES_tradnl"/>
        </w:rPr>
        <w:t>iii</w:t>
      </w:r>
      <w:proofErr w:type="spellEnd"/>
      <w:r>
        <w:rPr>
          <w:rFonts w:ascii="Arial" w:hAnsi="Arial" w:cs="Arial"/>
          <w:color w:val="000000" w:themeColor="text1"/>
          <w:lang w:val="es-ES_tradnl"/>
        </w:rPr>
        <w:t>) “</w:t>
      </w:r>
      <w:r w:rsidRPr="00AA0F1C">
        <w:rPr>
          <w:rFonts w:ascii="Arial" w:hAnsi="Arial" w:cs="Arial"/>
          <w:color w:val="000000" w:themeColor="text1"/>
          <w:lang w:val="es-ES_tradnl"/>
        </w:rPr>
        <w:t>¿La suscripción de convenios interadministrativos con la Escuela Superior de Administración Pública –ESAP</w:t>
      </w:r>
      <w:r>
        <w:rPr>
          <w:rFonts w:ascii="Arial" w:hAnsi="Arial" w:cs="Arial"/>
          <w:color w:val="000000" w:themeColor="text1"/>
          <w:lang w:val="es-ES_tradnl"/>
        </w:rPr>
        <w:t>–</w:t>
      </w:r>
      <w:r w:rsidRPr="00AA0F1C">
        <w:rPr>
          <w:rFonts w:ascii="Arial" w:hAnsi="Arial" w:cs="Arial"/>
          <w:color w:val="000000" w:themeColor="text1"/>
          <w:lang w:val="es-ES_tradnl"/>
        </w:rPr>
        <w:t xml:space="preserve"> para realizar </w:t>
      </w:r>
      <w:r w:rsidRPr="00AA0F1C">
        <w:rPr>
          <w:rFonts w:ascii="Arial" w:hAnsi="Arial" w:cs="Arial"/>
          <w:color w:val="000000" w:themeColor="text1"/>
          <w:lang w:val="es-ES_tradnl"/>
        </w:rPr>
        <w:lastRenderedPageBreak/>
        <w:t>concursos de méritos con el fin de</w:t>
      </w:r>
      <w:r>
        <w:rPr>
          <w:rFonts w:ascii="Arial" w:hAnsi="Arial" w:cs="Arial"/>
          <w:color w:val="000000" w:themeColor="text1"/>
          <w:lang w:val="es-ES_tradnl"/>
        </w:rPr>
        <w:t xml:space="preserve"> </w:t>
      </w:r>
      <w:r w:rsidRPr="00AA0F1C">
        <w:rPr>
          <w:rFonts w:ascii="Arial" w:hAnsi="Arial" w:cs="Arial"/>
          <w:color w:val="000000" w:themeColor="text1"/>
          <w:lang w:val="es-ES_tradnl"/>
        </w:rPr>
        <w:t>suplir</w:t>
      </w:r>
      <w:r>
        <w:rPr>
          <w:rFonts w:ascii="Arial" w:hAnsi="Arial" w:cs="Arial"/>
          <w:color w:val="000000" w:themeColor="text1"/>
          <w:lang w:val="es-ES_tradnl"/>
        </w:rPr>
        <w:t xml:space="preserve"> </w:t>
      </w:r>
      <w:r w:rsidRPr="00AA0F1C">
        <w:rPr>
          <w:rFonts w:ascii="Arial" w:hAnsi="Arial" w:cs="Arial"/>
          <w:color w:val="000000" w:themeColor="text1"/>
          <w:lang w:val="es-ES_tradnl"/>
        </w:rPr>
        <w:t>el</w:t>
      </w:r>
      <w:r>
        <w:rPr>
          <w:rFonts w:ascii="Arial" w:hAnsi="Arial" w:cs="Arial"/>
          <w:color w:val="000000" w:themeColor="text1"/>
          <w:lang w:val="es-ES_tradnl"/>
        </w:rPr>
        <w:t xml:space="preserve"> </w:t>
      </w:r>
      <w:r w:rsidRPr="00AA0F1C">
        <w:rPr>
          <w:rFonts w:ascii="Arial" w:hAnsi="Arial" w:cs="Arial"/>
          <w:color w:val="000000" w:themeColor="text1"/>
          <w:lang w:val="es-ES_tradnl"/>
        </w:rPr>
        <w:t>cargo</w:t>
      </w:r>
      <w:r>
        <w:rPr>
          <w:rFonts w:ascii="Arial" w:hAnsi="Arial" w:cs="Arial"/>
          <w:color w:val="000000" w:themeColor="text1"/>
          <w:lang w:val="es-ES_tradnl"/>
        </w:rPr>
        <w:t xml:space="preserve"> </w:t>
      </w:r>
      <w:r w:rsidRPr="00AA0F1C">
        <w:rPr>
          <w:rFonts w:ascii="Arial" w:hAnsi="Arial" w:cs="Arial"/>
          <w:color w:val="000000" w:themeColor="text1"/>
          <w:lang w:val="es-ES_tradnl"/>
        </w:rPr>
        <w:t>de</w:t>
      </w:r>
      <w:r>
        <w:rPr>
          <w:rFonts w:ascii="Arial" w:hAnsi="Arial" w:cs="Arial"/>
          <w:color w:val="000000" w:themeColor="text1"/>
          <w:lang w:val="es-ES_tradnl"/>
        </w:rPr>
        <w:t xml:space="preserve"> </w:t>
      </w:r>
      <w:r w:rsidRPr="00AA0F1C">
        <w:rPr>
          <w:rFonts w:ascii="Arial" w:hAnsi="Arial" w:cs="Arial"/>
          <w:color w:val="000000" w:themeColor="text1"/>
          <w:lang w:val="es-ES_tradnl"/>
        </w:rPr>
        <w:t>personero</w:t>
      </w:r>
      <w:r>
        <w:rPr>
          <w:rFonts w:ascii="Arial" w:hAnsi="Arial" w:cs="Arial"/>
          <w:color w:val="000000" w:themeColor="text1"/>
          <w:lang w:val="es-ES_tradnl"/>
        </w:rPr>
        <w:t xml:space="preserve"> </w:t>
      </w:r>
      <w:r w:rsidRPr="00AA0F1C">
        <w:rPr>
          <w:rFonts w:ascii="Arial" w:hAnsi="Arial" w:cs="Arial"/>
          <w:color w:val="000000" w:themeColor="text1"/>
          <w:lang w:val="es-ES_tradnl"/>
        </w:rPr>
        <w:t>municipal,</w:t>
      </w:r>
      <w:r>
        <w:rPr>
          <w:rFonts w:ascii="Arial" w:hAnsi="Arial" w:cs="Arial"/>
          <w:color w:val="000000" w:themeColor="text1"/>
          <w:lang w:val="es-ES_tradnl"/>
        </w:rPr>
        <w:t xml:space="preserve"> </w:t>
      </w:r>
      <w:r w:rsidRPr="00AA0F1C">
        <w:rPr>
          <w:rFonts w:ascii="Arial" w:hAnsi="Arial" w:cs="Arial"/>
          <w:color w:val="000000" w:themeColor="text1"/>
          <w:lang w:val="es-ES_tradnl"/>
        </w:rPr>
        <w:t>es</w:t>
      </w:r>
      <w:r>
        <w:rPr>
          <w:rFonts w:ascii="Arial" w:hAnsi="Arial" w:cs="Arial"/>
          <w:color w:val="000000" w:themeColor="text1"/>
          <w:lang w:val="es-ES_tradnl"/>
        </w:rPr>
        <w:t xml:space="preserve"> </w:t>
      </w:r>
      <w:r w:rsidRPr="00AA0F1C">
        <w:rPr>
          <w:rFonts w:ascii="Arial" w:hAnsi="Arial" w:cs="Arial"/>
          <w:color w:val="000000" w:themeColor="text1"/>
          <w:lang w:val="es-ES_tradnl"/>
        </w:rPr>
        <w:t>una</w:t>
      </w:r>
      <w:r>
        <w:rPr>
          <w:rFonts w:ascii="Arial" w:hAnsi="Arial" w:cs="Arial"/>
          <w:color w:val="000000" w:themeColor="text1"/>
          <w:lang w:val="es-ES_tradnl"/>
        </w:rPr>
        <w:t xml:space="preserve"> </w:t>
      </w:r>
      <w:r w:rsidRPr="00AA0F1C">
        <w:rPr>
          <w:rFonts w:ascii="Arial" w:hAnsi="Arial" w:cs="Arial"/>
          <w:color w:val="000000" w:themeColor="text1"/>
          <w:lang w:val="es-ES_tradnl"/>
        </w:rPr>
        <w:t>práctica</w:t>
      </w:r>
      <w:r>
        <w:rPr>
          <w:rFonts w:ascii="Arial" w:hAnsi="Arial" w:cs="Arial"/>
          <w:color w:val="000000" w:themeColor="text1"/>
          <w:lang w:val="es-ES_tradnl"/>
        </w:rPr>
        <w:t xml:space="preserve"> </w:t>
      </w:r>
      <w:r w:rsidRPr="00AA0F1C">
        <w:rPr>
          <w:rFonts w:ascii="Arial" w:hAnsi="Arial" w:cs="Arial"/>
          <w:color w:val="000000" w:themeColor="text1"/>
          <w:lang w:val="es-ES_tradnl"/>
        </w:rPr>
        <w:t>ajustada</w:t>
      </w:r>
      <w:r>
        <w:rPr>
          <w:rFonts w:ascii="Arial" w:hAnsi="Arial" w:cs="Arial"/>
          <w:color w:val="000000" w:themeColor="text1"/>
          <w:lang w:val="es-ES_tradnl"/>
        </w:rPr>
        <w:t xml:space="preserve"> </w:t>
      </w:r>
      <w:r w:rsidRPr="00AA0F1C">
        <w:rPr>
          <w:rFonts w:ascii="Arial" w:hAnsi="Arial" w:cs="Arial"/>
          <w:color w:val="000000" w:themeColor="text1"/>
          <w:lang w:val="es-ES_tradnl"/>
        </w:rPr>
        <w:t>a</w:t>
      </w:r>
      <w:r>
        <w:rPr>
          <w:rFonts w:ascii="Arial" w:hAnsi="Arial" w:cs="Arial"/>
          <w:color w:val="000000" w:themeColor="text1"/>
          <w:lang w:val="es-ES_tradnl"/>
        </w:rPr>
        <w:t xml:space="preserve"> </w:t>
      </w:r>
      <w:r w:rsidRPr="00AA0F1C">
        <w:rPr>
          <w:rFonts w:ascii="Arial" w:hAnsi="Arial" w:cs="Arial"/>
          <w:color w:val="000000" w:themeColor="text1"/>
          <w:lang w:val="es-ES_tradnl"/>
        </w:rPr>
        <w:t>la legislación vigente sobre compras públicas?</w:t>
      </w:r>
      <w:r>
        <w:rPr>
          <w:rFonts w:ascii="Arial" w:hAnsi="Arial" w:cs="Arial"/>
          <w:color w:val="000000" w:themeColor="text1"/>
          <w:lang w:val="es-ES_tradnl"/>
        </w:rPr>
        <w:t xml:space="preserve">”, </w:t>
      </w:r>
      <w:proofErr w:type="spellStart"/>
      <w:r>
        <w:rPr>
          <w:rFonts w:ascii="Arial" w:hAnsi="Arial" w:cs="Arial"/>
          <w:color w:val="000000" w:themeColor="text1"/>
          <w:lang w:val="es-ES_tradnl"/>
        </w:rPr>
        <w:t>iv</w:t>
      </w:r>
      <w:proofErr w:type="spellEnd"/>
      <w:r>
        <w:rPr>
          <w:rFonts w:ascii="Arial" w:hAnsi="Arial" w:cs="Arial"/>
          <w:color w:val="000000" w:themeColor="text1"/>
          <w:lang w:val="es-ES_tradnl"/>
        </w:rPr>
        <w:t>) “</w:t>
      </w:r>
      <w:r w:rsidRPr="00AA0F1C">
        <w:rPr>
          <w:rFonts w:ascii="Arial" w:hAnsi="Arial" w:cs="Arial"/>
          <w:color w:val="000000" w:themeColor="text1"/>
          <w:lang w:val="es-ES_tradnl"/>
        </w:rPr>
        <w:t>En caso de no poder hacer contratación directa (convenios, prestación de servicios,</w:t>
      </w:r>
      <w:r>
        <w:rPr>
          <w:rFonts w:ascii="Arial" w:hAnsi="Arial" w:cs="Arial"/>
          <w:color w:val="000000" w:themeColor="text1"/>
          <w:lang w:val="es-ES_tradnl"/>
        </w:rPr>
        <w:t xml:space="preserve"> </w:t>
      </w:r>
      <w:r w:rsidRPr="00AA0F1C">
        <w:rPr>
          <w:rFonts w:ascii="Arial" w:hAnsi="Arial" w:cs="Arial"/>
          <w:color w:val="000000" w:themeColor="text1"/>
          <w:lang w:val="es-ES_tradnl"/>
        </w:rPr>
        <w:t>convenios</w:t>
      </w:r>
      <w:r>
        <w:rPr>
          <w:rFonts w:ascii="Arial" w:hAnsi="Arial" w:cs="Arial"/>
          <w:color w:val="000000" w:themeColor="text1"/>
          <w:lang w:val="es-ES_tradnl"/>
        </w:rPr>
        <w:t xml:space="preserve"> </w:t>
      </w:r>
      <w:r w:rsidRPr="00AA0F1C">
        <w:rPr>
          <w:rFonts w:ascii="Arial" w:hAnsi="Arial" w:cs="Arial"/>
          <w:color w:val="000000" w:themeColor="text1"/>
          <w:lang w:val="es-ES_tradnl"/>
        </w:rPr>
        <w:t>interadministrativos)</w:t>
      </w:r>
      <w:r>
        <w:rPr>
          <w:rFonts w:ascii="Arial" w:hAnsi="Arial" w:cs="Arial"/>
          <w:color w:val="000000" w:themeColor="text1"/>
          <w:lang w:val="es-ES_tradnl"/>
        </w:rPr>
        <w:t xml:space="preserve"> </w:t>
      </w:r>
      <w:r w:rsidRPr="00AA0F1C">
        <w:rPr>
          <w:rFonts w:ascii="Arial" w:hAnsi="Arial" w:cs="Arial"/>
          <w:color w:val="000000" w:themeColor="text1"/>
          <w:lang w:val="es-ES_tradnl"/>
        </w:rPr>
        <w:t>¿cuál</w:t>
      </w:r>
      <w:r>
        <w:rPr>
          <w:rFonts w:ascii="Arial" w:hAnsi="Arial" w:cs="Arial"/>
          <w:color w:val="000000" w:themeColor="text1"/>
          <w:lang w:val="es-ES_tradnl"/>
        </w:rPr>
        <w:t xml:space="preserve"> </w:t>
      </w:r>
      <w:r w:rsidRPr="00AA0F1C">
        <w:rPr>
          <w:rFonts w:ascii="Arial" w:hAnsi="Arial" w:cs="Arial"/>
          <w:color w:val="000000" w:themeColor="text1"/>
          <w:lang w:val="es-ES_tradnl"/>
        </w:rPr>
        <w:t>sería</w:t>
      </w:r>
      <w:r>
        <w:rPr>
          <w:rFonts w:ascii="Arial" w:hAnsi="Arial" w:cs="Arial"/>
          <w:color w:val="000000" w:themeColor="text1"/>
          <w:lang w:val="es-ES_tradnl"/>
        </w:rPr>
        <w:t xml:space="preserve"> </w:t>
      </w:r>
      <w:r w:rsidRPr="00AA0F1C">
        <w:rPr>
          <w:rFonts w:ascii="Arial" w:hAnsi="Arial" w:cs="Arial"/>
          <w:color w:val="000000" w:themeColor="text1"/>
          <w:lang w:val="es-ES_tradnl"/>
        </w:rPr>
        <w:t>la</w:t>
      </w:r>
      <w:r>
        <w:rPr>
          <w:rFonts w:ascii="Arial" w:hAnsi="Arial" w:cs="Arial"/>
          <w:color w:val="000000" w:themeColor="text1"/>
          <w:lang w:val="es-ES_tradnl"/>
        </w:rPr>
        <w:t xml:space="preserve"> </w:t>
      </w:r>
      <w:r w:rsidRPr="00AA0F1C">
        <w:rPr>
          <w:rFonts w:ascii="Arial" w:hAnsi="Arial" w:cs="Arial"/>
          <w:color w:val="000000" w:themeColor="text1"/>
          <w:lang w:val="es-ES_tradnl"/>
        </w:rPr>
        <w:t>modalidad</w:t>
      </w:r>
      <w:r>
        <w:rPr>
          <w:rFonts w:ascii="Arial" w:hAnsi="Arial" w:cs="Arial"/>
          <w:color w:val="000000" w:themeColor="text1"/>
          <w:lang w:val="es-ES_tradnl"/>
        </w:rPr>
        <w:t xml:space="preserve"> </w:t>
      </w:r>
      <w:r w:rsidRPr="00AA0F1C">
        <w:rPr>
          <w:rFonts w:ascii="Arial" w:hAnsi="Arial" w:cs="Arial"/>
          <w:color w:val="000000" w:themeColor="text1"/>
          <w:lang w:val="es-ES_tradnl"/>
        </w:rPr>
        <w:t>de contratación</w:t>
      </w:r>
      <w:r>
        <w:rPr>
          <w:rFonts w:ascii="Arial" w:hAnsi="Arial" w:cs="Arial"/>
          <w:color w:val="000000" w:themeColor="text1"/>
          <w:lang w:val="es-ES_tradnl"/>
        </w:rPr>
        <w:t xml:space="preserve"> </w:t>
      </w:r>
      <w:r w:rsidRPr="00AA0F1C">
        <w:rPr>
          <w:rFonts w:ascii="Arial" w:hAnsi="Arial" w:cs="Arial"/>
          <w:color w:val="000000" w:themeColor="text1"/>
          <w:lang w:val="es-ES_tradnl"/>
        </w:rPr>
        <w:t>ideal</w:t>
      </w:r>
      <w:r>
        <w:rPr>
          <w:rFonts w:ascii="Arial" w:hAnsi="Arial" w:cs="Arial"/>
          <w:color w:val="000000" w:themeColor="text1"/>
          <w:lang w:val="es-ES_tradnl"/>
        </w:rPr>
        <w:t xml:space="preserve"> </w:t>
      </w:r>
      <w:r w:rsidRPr="00AA0F1C">
        <w:rPr>
          <w:rFonts w:ascii="Arial" w:hAnsi="Arial" w:cs="Arial"/>
          <w:color w:val="000000" w:themeColor="text1"/>
          <w:lang w:val="es-ES_tradnl"/>
        </w:rPr>
        <w:t>para</w:t>
      </w:r>
      <w:r>
        <w:rPr>
          <w:rFonts w:ascii="Arial" w:hAnsi="Arial" w:cs="Arial"/>
          <w:color w:val="000000" w:themeColor="text1"/>
          <w:lang w:val="es-ES_tradnl"/>
        </w:rPr>
        <w:t xml:space="preserve"> </w:t>
      </w:r>
      <w:r w:rsidRPr="00AA0F1C">
        <w:rPr>
          <w:rFonts w:ascii="Arial" w:hAnsi="Arial" w:cs="Arial"/>
          <w:color w:val="000000" w:themeColor="text1"/>
          <w:lang w:val="es-ES_tradnl"/>
        </w:rPr>
        <w:t>seleccionar</w:t>
      </w:r>
      <w:r>
        <w:rPr>
          <w:rFonts w:ascii="Arial" w:hAnsi="Arial" w:cs="Arial"/>
          <w:color w:val="000000" w:themeColor="text1"/>
          <w:lang w:val="es-ES_tradnl"/>
        </w:rPr>
        <w:t xml:space="preserve"> </w:t>
      </w:r>
      <w:r w:rsidRPr="00AA0F1C">
        <w:rPr>
          <w:rFonts w:ascii="Arial" w:hAnsi="Arial" w:cs="Arial"/>
          <w:color w:val="000000" w:themeColor="text1"/>
          <w:lang w:val="es-ES_tradnl"/>
        </w:rPr>
        <w:t>la</w:t>
      </w:r>
      <w:r>
        <w:rPr>
          <w:rFonts w:ascii="Arial" w:hAnsi="Arial" w:cs="Arial"/>
          <w:color w:val="000000" w:themeColor="text1"/>
          <w:lang w:val="es-ES_tradnl"/>
        </w:rPr>
        <w:t xml:space="preserve"> </w:t>
      </w:r>
      <w:r w:rsidRPr="00AA0F1C">
        <w:rPr>
          <w:rFonts w:ascii="Arial" w:hAnsi="Arial" w:cs="Arial"/>
          <w:color w:val="000000" w:themeColor="text1"/>
          <w:lang w:val="es-ES_tradnl"/>
        </w:rPr>
        <w:t>universidad</w:t>
      </w:r>
      <w:r>
        <w:rPr>
          <w:rFonts w:ascii="Arial" w:hAnsi="Arial" w:cs="Arial"/>
          <w:color w:val="000000" w:themeColor="text1"/>
          <w:lang w:val="es-ES_tradnl"/>
        </w:rPr>
        <w:t xml:space="preserve"> </w:t>
      </w:r>
      <w:r w:rsidRPr="00AA0F1C">
        <w:rPr>
          <w:rFonts w:ascii="Arial" w:hAnsi="Arial" w:cs="Arial"/>
          <w:color w:val="000000" w:themeColor="text1"/>
          <w:lang w:val="es-ES_tradnl"/>
        </w:rPr>
        <w:t>pública</w:t>
      </w:r>
      <w:r>
        <w:rPr>
          <w:rFonts w:ascii="Arial" w:hAnsi="Arial" w:cs="Arial"/>
          <w:color w:val="000000" w:themeColor="text1"/>
          <w:lang w:val="es-ES_tradnl"/>
        </w:rPr>
        <w:t xml:space="preserve"> </w:t>
      </w:r>
      <w:r w:rsidRPr="00AA0F1C">
        <w:rPr>
          <w:rFonts w:ascii="Arial" w:hAnsi="Arial" w:cs="Arial"/>
          <w:color w:val="000000" w:themeColor="text1"/>
          <w:lang w:val="es-ES_tradnl"/>
        </w:rPr>
        <w:t>o</w:t>
      </w:r>
      <w:r>
        <w:rPr>
          <w:rFonts w:ascii="Arial" w:hAnsi="Arial" w:cs="Arial"/>
          <w:color w:val="000000" w:themeColor="text1"/>
          <w:lang w:val="es-ES_tradnl"/>
        </w:rPr>
        <w:t xml:space="preserve"> </w:t>
      </w:r>
      <w:r w:rsidRPr="00AA0F1C">
        <w:rPr>
          <w:rFonts w:ascii="Arial" w:hAnsi="Arial" w:cs="Arial"/>
          <w:color w:val="000000" w:themeColor="text1"/>
          <w:lang w:val="es-ES_tradnl"/>
        </w:rPr>
        <w:t>privada,</w:t>
      </w:r>
      <w:r>
        <w:rPr>
          <w:rFonts w:ascii="Arial" w:hAnsi="Arial" w:cs="Arial"/>
          <w:color w:val="000000" w:themeColor="text1"/>
          <w:lang w:val="es-ES_tradnl"/>
        </w:rPr>
        <w:t xml:space="preserve"> </w:t>
      </w:r>
      <w:r w:rsidRPr="00AA0F1C">
        <w:rPr>
          <w:rFonts w:ascii="Arial" w:hAnsi="Arial" w:cs="Arial"/>
          <w:color w:val="000000" w:themeColor="text1"/>
          <w:lang w:val="es-ES_tradnl"/>
        </w:rPr>
        <w:t>o</w:t>
      </w:r>
      <w:r>
        <w:rPr>
          <w:rFonts w:ascii="Arial" w:hAnsi="Arial" w:cs="Arial"/>
          <w:color w:val="000000" w:themeColor="text1"/>
          <w:lang w:val="es-ES_tradnl"/>
        </w:rPr>
        <w:t xml:space="preserve"> </w:t>
      </w:r>
      <w:r w:rsidRPr="00AA0F1C">
        <w:rPr>
          <w:rFonts w:ascii="Arial" w:hAnsi="Arial" w:cs="Arial"/>
          <w:color w:val="000000" w:themeColor="text1"/>
          <w:lang w:val="es-ES_tradnl"/>
        </w:rPr>
        <w:t>la institución de educación superior, o entidad especializada en selección de</w:t>
      </w:r>
      <w:r>
        <w:rPr>
          <w:rFonts w:ascii="Arial" w:hAnsi="Arial" w:cs="Arial"/>
          <w:color w:val="000000" w:themeColor="text1"/>
          <w:lang w:val="es-ES_tradnl"/>
        </w:rPr>
        <w:t xml:space="preserve"> </w:t>
      </w:r>
      <w:r w:rsidRPr="00AA0F1C">
        <w:rPr>
          <w:rFonts w:ascii="Arial" w:hAnsi="Arial" w:cs="Arial"/>
          <w:color w:val="000000" w:themeColor="text1"/>
          <w:lang w:val="es-ES_tradnl"/>
        </w:rPr>
        <w:t>personal, que realice el concurso de méritos para suplir el cargo de personero municipal</w:t>
      </w:r>
      <w:r>
        <w:rPr>
          <w:rFonts w:ascii="Arial" w:hAnsi="Arial" w:cs="Arial"/>
          <w:color w:val="000000" w:themeColor="text1"/>
          <w:lang w:val="es-ES_tradnl"/>
        </w:rPr>
        <w:t>?” y v) “</w:t>
      </w:r>
      <w:r w:rsidRPr="00AA0F1C">
        <w:rPr>
          <w:rFonts w:ascii="Arial" w:hAnsi="Arial" w:cs="Arial"/>
          <w:color w:val="000000" w:themeColor="text1"/>
          <w:lang w:val="es-ES_tradnl"/>
        </w:rPr>
        <w:t>En</w:t>
      </w:r>
      <w:r>
        <w:rPr>
          <w:rFonts w:ascii="Arial" w:hAnsi="Arial" w:cs="Arial"/>
          <w:color w:val="000000" w:themeColor="text1"/>
          <w:lang w:val="es-ES_tradnl"/>
        </w:rPr>
        <w:t xml:space="preserve"> </w:t>
      </w:r>
      <w:r w:rsidRPr="00AA0F1C">
        <w:rPr>
          <w:rFonts w:ascii="Arial" w:hAnsi="Arial" w:cs="Arial"/>
          <w:color w:val="000000" w:themeColor="text1"/>
          <w:lang w:val="es-ES_tradnl"/>
        </w:rPr>
        <w:t>caso</w:t>
      </w:r>
      <w:r>
        <w:rPr>
          <w:rFonts w:ascii="Arial" w:hAnsi="Arial" w:cs="Arial"/>
          <w:color w:val="000000" w:themeColor="text1"/>
          <w:lang w:val="es-ES_tradnl"/>
        </w:rPr>
        <w:t xml:space="preserve"> </w:t>
      </w:r>
      <w:r w:rsidRPr="00AA0F1C">
        <w:rPr>
          <w:rFonts w:ascii="Arial" w:hAnsi="Arial" w:cs="Arial"/>
          <w:color w:val="000000" w:themeColor="text1"/>
          <w:lang w:val="es-ES_tradnl"/>
        </w:rPr>
        <w:t>en</w:t>
      </w:r>
      <w:r>
        <w:rPr>
          <w:rFonts w:ascii="Arial" w:hAnsi="Arial" w:cs="Arial"/>
          <w:color w:val="000000" w:themeColor="text1"/>
          <w:lang w:val="es-ES_tradnl"/>
        </w:rPr>
        <w:t xml:space="preserve"> </w:t>
      </w:r>
      <w:r w:rsidRPr="00AA0F1C">
        <w:rPr>
          <w:rFonts w:ascii="Arial" w:hAnsi="Arial" w:cs="Arial"/>
          <w:color w:val="000000" w:themeColor="text1"/>
          <w:lang w:val="es-ES_tradnl"/>
        </w:rPr>
        <w:t>que</w:t>
      </w:r>
      <w:r>
        <w:rPr>
          <w:rFonts w:ascii="Arial" w:hAnsi="Arial" w:cs="Arial"/>
          <w:color w:val="000000" w:themeColor="text1"/>
          <w:lang w:val="es-ES_tradnl"/>
        </w:rPr>
        <w:t xml:space="preserve"> </w:t>
      </w:r>
      <w:r w:rsidRPr="00AA0F1C">
        <w:rPr>
          <w:rFonts w:ascii="Arial" w:hAnsi="Arial" w:cs="Arial"/>
          <w:color w:val="000000" w:themeColor="text1"/>
          <w:lang w:val="es-ES_tradnl"/>
        </w:rPr>
        <w:t>el</w:t>
      </w:r>
      <w:r>
        <w:rPr>
          <w:rFonts w:ascii="Arial" w:hAnsi="Arial" w:cs="Arial"/>
          <w:color w:val="000000" w:themeColor="text1"/>
          <w:lang w:val="es-ES_tradnl"/>
        </w:rPr>
        <w:t xml:space="preserve"> </w:t>
      </w:r>
      <w:r w:rsidRPr="00AA0F1C">
        <w:rPr>
          <w:rFonts w:ascii="Arial" w:hAnsi="Arial" w:cs="Arial"/>
          <w:color w:val="000000" w:themeColor="text1"/>
          <w:lang w:val="es-ES_tradnl"/>
        </w:rPr>
        <w:t>concurso</w:t>
      </w:r>
      <w:r>
        <w:rPr>
          <w:rFonts w:ascii="Arial" w:hAnsi="Arial" w:cs="Arial"/>
          <w:color w:val="000000" w:themeColor="text1"/>
          <w:lang w:val="es-ES_tradnl"/>
        </w:rPr>
        <w:t xml:space="preserve"> </w:t>
      </w:r>
      <w:r w:rsidRPr="00AA0F1C">
        <w:rPr>
          <w:rFonts w:ascii="Arial" w:hAnsi="Arial" w:cs="Arial"/>
          <w:color w:val="000000" w:themeColor="text1"/>
          <w:lang w:val="es-ES_tradnl"/>
        </w:rPr>
        <w:t>deba</w:t>
      </w:r>
      <w:r>
        <w:rPr>
          <w:rFonts w:ascii="Arial" w:hAnsi="Arial" w:cs="Arial"/>
          <w:color w:val="000000" w:themeColor="text1"/>
          <w:lang w:val="es-ES_tradnl"/>
        </w:rPr>
        <w:t xml:space="preserve"> </w:t>
      </w:r>
      <w:r w:rsidRPr="00AA0F1C">
        <w:rPr>
          <w:rFonts w:ascii="Arial" w:hAnsi="Arial" w:cs="Arial"/>
          <w:color w:val="000000" w:themeColor="text1"/>
          <w:lang w:val="es-ES_tradnl"/>
        </w:rPr>
        <w:t>realizarse</w:t>
      </w:r>
      <w:r>
        <w:rPr>
          <w:rFonts w:ascii="Arial" w:hAnsi="Arial" w:cs="Arial"/>
          <w:color w:val="000000" w:themeColor="text1"/>
          <w:lang w:val="es-ES_tradnl"/>
        </w:rPr>
        <w:t xml:space="preserve"> </w:t>
      </w:r>
      <w:r w:rsidRPr="00AA0F1C">
        <w:rPr>
          <w:rFonts w:ascii="Arial" w:hAnsi="Arial" w:cs="Arial"/>
          <w:color w:val="000000" w:themeColor="text1"/>
          <w:lang w:val="es-ES_tradnl"/>
        </w:rPr>
        <w:t>a</w:t>
      </w:r>
      <w:r>
        <w:rPr>
          <w:rFonts w:ascii="Arial" w:hAnsi="Arial" w:cs="Arial"/>
          <w:color w:val="000000" w:themeColor="text1"/>
          <w:lang w:val="es-ES_tradnl"/>
        </w:rPr>
        <w:t xml:space="preserve"> </w:t>
      </w:r>
      <w:r w:rsidRPr="00AA0F1C">
        <w:rPr>
          <w:rFonts w:ascii="Arial" w:hAnsi="Arial" w:cs="Arial"/>
          <w:color w:val="000000" w:themeColor="text1"/>
          <w:lang w:val="es-ES_tradnl"/>
        </w:rPr>
        <w:t>título</w:t>
      </w:r>
      <w:r>
        <w:rPr>
          <w:rFonts w:ascii="Arial" w:hAnsi="Arial" w:cs="Arial"/>
          <w:color w:val="000000" w:themeColor="text1"/>
          <w:lang w:val="es-ES_tradnl"/>
        </w:rPr>
        <w:t xml:space="preserve"> </w:t>
      </w:r>
      <w:r w:rsidRPr="00AA0F1C">
        <w:rPr>
          <w:rFonts w:ascii="Arial" w:hAnsi="Arial" w:cs="Arial"/>
          <w:color w:val="000000" w:themeColor="text1"/>
          <w:lang w:val="es-ES_tradnl"/>
        </w:rPr>
        <w:t>gratuito,</w:t>
      </w:r>
      <w:r>
        <w:rPr>
          <w:rFonts w:ascii="Arial" w:hAnsi="Arial" w:cs="Arial"/>
          <w:color w:val="000000" w:themeColor="text1"/>
          <w:lang w:val="es-ES_tradnl"/>
        </w:rPr>
        <w:t xml:space="preserve"> </w:t>
      </w:r>
      <w:r w:rsidRPr="00AA0F1C">
        <w:rPr>
          <w:rFonts w:ascii="Arial" w:hAnsi="Arial" w:cs="Arial"/>
          <w:color w:val="000000" w:themeColor="text1"/>
          <w:lang w:val="es-ES_tradnl"/>
        </w:rPr>
        <w:t>¿se</w:t>
      </w:r>
      <w:r>
        <w:rPr>
          <w:rFonts w:ascii="Arial" w:hAnsi="Arial" w:cs="Arial"/>
          <w:color w:val="000000" w:themeColor="text1"/>
          <w:lang w:val="es-ES_tradnl"/>
        </w:rPr>
        <w:t xml:space="preserve"> </w:t>
      </w:r>
      <w:r w:rsidRPr="00AA0F1C">
        <w:rPr>
          <w:rFonts w:ascii="Arial" w:hAnsi="Arial" w:cs="Arial"/>
          <w:color w:val="000000" w:themeColor="text1"/>
          <w:lang w:val="es-ES_tradnl"/>
        </w:rPr>
        <w:t>puede realizar un proceso de selección de mínima cuantía a 0 pesos?</w:t>
      </w:r>
      <w:r>
        <w:rPr>
          <w:rFonts w:ascii="Arial" w:hAnsi="Arial" w:cs="Arial"/>
          <w:color w:val="000000" w:themeColor="text1"/>
          <w:lang w:val="es-ES_tradnl"/>
        </w:rPr>
        <w:t>”</w:t>
      </w:r>
      <w:bookmarkEnd w:id="11"/>
      <w:r>
        <w:rPr>
          <w:rFonts w:ascii="Arial" w:hAnsi="Arial" w:cs="Arial"/>
          <w:color w:val="000000" w:themeColor="text1"/>
          <w:lang w:val="es-ES_tradnl"/>
        </w:rPr>
        <w:t>.</w:t>
      </w:r>
    </w:p>
    <w:p w14:paraId="50723DB6" w14:textId="77777777" w:rsidR="004F1405" w:rsidRPr="00504597" w:rsidRDefault="004F1405" w:rsidP="004F1405">
      <w:pPr>
        <w:spacing w:after="0" w:line="276" w:lineRule="auto"/>
        <w:ind w:right="709"/>
        <w:jc w:val="both"/>
        <w:rPr>
          <w:rFonts w:ascii="Arial" w:hAnsi="Arial" w:cs="Arial"/>
          <w:color w:val="000000" w:themeColor="text1"/>
          <w:sz w:val="21"/>
          <w:szCs w:val="21"/>
        </w:rPr>
      </w:pPr>
    </w:p>
    <w:p w14:paraId="49B64D60" w14:textId="77777777" w:rsidR="004F1405" w:rsidRPr="00504597" w:rsidRDefault="004F1405" w:rsidP="004F1405">
      <w:pPr>
        <w:pStyle w:val="Prrafodelista"/>
        <w:numPr>
          <w:ilvl w:val="0"/>
          <w:numId w:val="4"/>
        </w:numPr>
        <w:tabs>
          <w:tab w:val="left" w:pos="0"/>
          <w:tab w:val="left" w:pos="284"/>
        </w:tabs>
        <w:spacing w:after="0" w:line="240"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Consideraciones</w:t>
      </w:r>
    </w:p>
    <w:p w14:paraId="71C3490B" w14:textId="77777777" w:rsidR="004F1405" w:rsidRPr="00504597" w:rsidRDefault="004F1405" w:rsidP="004F1405">
      <w:pPr>
        <w:spacing w:after="0" w:line="276" w:lineRule="auto"/>
        <w:jc w:val="both"/>
        <w:rPr>
          <w:rFonts w:ascii="Arial" w:eastAsia="Calibri" w:hAnsi="Arial" w:cs="Arial"/>
          <w:color w:val="000000" w:themeColor="text1"/>
          <w:lang w:val="es-ES"/>
        </w:rPr>
      </w:pPr>
    </w:p>
    <w:p w14:paraId="6BD61DC9" w14:textId="77777777" w:rsidR="004F1405" w:rsidRPr="00781AC2" w:rsidRDefault="004F1405" w:rsidP="004F1405">
      <w:pPr>
        <w:spacing w:after="120" w:line="276" w:lineRule="auto"/>
        <w:jc w:val="both"/>
        <w:rPr>
          <w:rFonts w:ascii="Arial" w:hAnsi="Arial" w:cs="Arial"/>
          <w:lang w:val="es-ES"/>
        </w:rPr>
      </w:pPr>
      <w:r>
        <w:rPr>
          <w:rFonts w:ascii="Arial" w:hAnsi="Arial" w:cs="Arial"/>
        </w:rPr>
        <w:t>E</w:t>
      </w:r>
      <w:r w:rsidRPr="00781AC2">
        <w:rPr>
          <w:rFonts w:ascii="Arial" w:hAnsi="Arial" w:cs="Arial"/>
        </w:rPr>
        <w:t xml:space="preserv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w:t>
      </w:r>
      <w:r w:rsidRPr="00535BE1">
        <w:rPr>
          <w:rFonts w:ascii="Arial" w:hAnsi="Arial" w:cs="Arial"/>
          <w:lang w:val="es-ES"/>
        </w:rPr>
        <w:t xml:space="preserve">citados. </w:t>
      </w:r>
      <w:r w:rsidRPr="00781AC2">
        <w:rPr>
          <w:rFonts w:ascii="Arial" w:hAnsi="Arial" w:cs="Arial"/>
          <w:lang w:val="es-ES"/>
        </w:rPr>
        <w:t xml:space="preserve">Es necesario tener en cuenta que esta entidad solo tiene competencia para responder solicitudes sobre la </w:t>
      </w:r>
      <w:r>
        <w:rPr>
          <w:rFonts w:ascii="Arial" w:hAnsi="Arial" w:cs="Arial"/>
          <w:lang w:val="es-ES"/>
        </w:rPr>
        <w:t>interpretación</w:t>
      </w:r>
      <w:r w:rsidRPr="00781AC2">
        <w:rPr>
          <w:rFonts w:ascii="Arial" w:hAnsi="Arial" w:cs="Arial"/>
          <w:lang w:val="es-ES"/>
        </w:rPr>
        <w:t xml:space="preserve">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781AC2">
        <w:rPr>
          <w:rFonts w:ascii="Arial" w:hAnsi="Arial" w:cs="Arial"/>
        </w:rPr>
        <w:t xml:space="preserve"> de todos los partícipes de la contratación estatal.</w:t>
      </w:r>
    </w:p>
    <w:p w14:paraId="10418C5A" w14:textId="77777777" w:rsidR="004F1405" w:rsidRPr="00F03DB4" w:rsidRDefault="004F1405" w:rsidP="004F1405">
      <w:pPr>
        <w:spacing w:after="120" w:line="276" w:lineRule="auto"/>
        <w:ind w:firstLine="708"/>
        <w:jc w:val="both"/>
        <w:rPr>
          <w:rFonts w:ascii="Arial" w:hAnsi="Arial" w:cs="Arial"/>
          <w:lang w:val="es-ES"/>
        </w:rPr>
      </w:pPr>
      <w:r w:rsidRPr="006D7E12">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D7E12">
        <w:rPr>
          <w:rFonts w:ascii="Arial" w:hAnsi="Arial" w:cs="Arial"/>
          <w:vertAlign w:val="superscript"/>
          <w:lang w:val="es-ES"/>
        </w:rPr>
        <w:footnoteReference w:id="2"/>
      </w:r>
      <w:r w:rsidRPr="006D7E12">
        <w:rPr>
          <w:rFonts w:ascii="Arial" w:hAnsi="Arial" w:cs="Arial"/>
          <w:lang w:val="es-ES"/>
        </w:rPr>
        <w:t>. Esta competencia de interpretación de normas generales, por definición, no puede extenderse a la resolución de controversias</w:t>
      </w:r>
      <w:r>
        <w:rPr>
          <w:rFonts w:ascii="Arial" w:hAnsi="Arial" w:cs="Arial"/>
          <w:lang w:val="es-ES"/>
        </w:rPr>
        <w:t xml:space="preserve"> ni</w:t>
      </w:r>
      <w:r w:rsidRPr="006D7E12">
        <w:rPr>
          <w:rFonts w:ascii="Arial" w:hAnsi="Arial" w:cs="Arial"/>
          <w:lang w:val="es-ES"/>
        </w:rPr>
        <w:t xml:space="preserve">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w:t>
      </w:r>
      <w:r>
        <w:rPr>
          <w:rFonts w:ascii="Arial" w:hAnsi="Arial" w:cs="Arial"/>
          <w:lang w:val="es-ES"/>
        </w:rPr>
        <w:t>interesado</w:t>
      </w:r>
      <w:r w:rsidRPr="006D7E12">
        <w:rPr>
          <w:rFonts w:ascii="Arial" w:hAnsi="Arial" w:cs="Arial"/>
          <w:lang w:val="es-ES"/>
        </w:rPr>
        <w:t xml:space="preserve"> definir la viabilidad técnica, jurídica y financiera de </w:t>
      </w:r>
      <w:r>
        <w:rPr>
          <w:rFonts w:ascii="Arial" w:hAnsi="Arial" w:cs="Arial"/>
          <w:lang w:val="es-ES"/>
        </w:rPr>
        <w:t>adelantar alguna gestión contractual en específico</w:t>
      </w:r>
      <w:r w:rsidRPr="006D7E12">
        <w:rPr>
          <w:rFonts w:ascii="Arial" w:hAnsi="Arial" w:cs="Arial"/>
          <w:lang w:val="es-ES"/>
        </w:rPr>
        <w:t>.</w:t>
      </w:r>
    </w:p>
    <w:p w14:paraId="3DB21490" w14:textId="77777777" w:rsidR="004F1405" w:rsidRPr="00504597" w:rsidRDefault="004F1405" w:rsidP="004F1405">
      <w:pPr>
        <w:spacing w:line="276" w:lineRule="auto"/>
        <w:jc w:val="both"/>
        <w:rPr>
          <w:rFonts w:ascii="Arial" w:hAnsi="Arial" w:cs="Arial"/>
          <w:bCs/>
          <w:color w:val="000000" w:themeColor="text1"/>
          <w:lang w:val="es-ES"/>
        </w:rPr>
      </w:pPr>
      <w:r>
        <w:rPr>
          <w:rFonts w:ascii="Arial" w:eastAsia="Calibri" w:hAnsi="Arial" w:cs="Arial"/>
          <w:bCs/>
        </w:rPr>
        <w:tab/>
        <w:t xml:space="preserve">En este contexto, </w:t>
      </w:r>
      <w:r w:rsidRPr="00781AC2">
        <w:rPr>
          <w:rFonts w:ascii="Arial" w:hAnsi="Arial" w:cs="Arial"/>
        </w:rPr>
        <w:t>la Subdirección –dentro de los límites de sus atribuciones, esto es, haciendo abstracción de</w:t>
      </w:r>
      <w:r>
        <w:rPr>
          <w:rFonts w:ascii="Arial" w:hAnsi="Arial" w:cs="Arial"/>
        </w:rPr>
        <w:t xml:space="preserve"> las situaciones particulares expuestas en la solicitud</w:t>
      </w:r>
      <w:r w:rsidRPr="00781AC2">
        <w:rPr>
          <w:rFonts w:ascii="Arial" w:hAnsi="Arial" w:cs="Arial"/>
        </w:rPr>
        <w:t xml:space="preserve">– resolverá la </w:t>
      </w:r>
      <w:r w:rsidRPr="00781AC2">
        <w:rPr>
          <w:rFonts w:ascii="Arial" w:hAnsi="Arial" w:cs="Arial"/>
        </w:rPr>
        <w:lastRenderedPageBreak/>
        <w:t>consulta conforme a las normas generales en materia de contratación estatal</w:t>
      </w:r>
      <w:r w:rsidRPr="0027797A">
        <w:rPr>
          <w:rFonts w:ascii="Arial" w:eastAsia="Calibri" w:hAnsi="Arial" w:cs="Arial"/>
          <w:bCs/>
        </w:rPr>
        <w:t xml:space="preserve">. Con este objetivo se abordarán </w:t>
      </w:r>
      <w:r w:rsidRPr="0027797A">
        <w:rPr>
          <w:rFonts w:ascii="Arial" w:eastAsia="Calibri" w:hAnsi="Arial" w:cs="Arial"/>
          <w:bCs/>
          <w:lang w:val="es-ES"/>
        </w:rPr>
        <w:t>los siguientes temas:</w:t>
      </w:r>
      <w:r>
        <w:rPr>
          <w:rFonts w:ascii="Arial" w:eastAsia="Calibri" w:hAnsi="Arial" w:cs="Arial"/>
          <w:bCs/>
          <w:lang w:val="es-ES"/>
        </w:rPr>
        <w:t xml:space="preserve"> i) </w:t>
      </w:r>
      <w:bookmarkStart w:id="12" w:name="_Hlk135215614"/>
      <w:r>
        <w:rPr>
          <w:rFonts w:ascii="Arial" w:eastAsia="Calibri" w:hAnsi="Arial" w:cs="Arial"/>
          <w:bCs/>
          <w:lang w:val="es-ES"/>
        </w:rPr>
        <w:t>concejos municipales como entidades sometidas a la Ley 80 de 1993</w:t>
      </w:r>
      <w:bookmarkEnd w:id="12"/>
      <w:r>
        <w:rPr>
          <w:rFonts w:ascii="Arial" w:eastAsia="Calibri" w:hAnsi="Arial" w:cs="Arial"/>
          <w:bCs/>
          <w:lang w:val="es-ES"/>
        </w:rPr>
        <w:t xml:space="preserve">, </w:t>
      </w:r>
      <w:proofErr w:type="spellStart"/>
      <w:r>
        <w:rPr>
          <w:rFonts w:ascii="Arial" w:eastAsia="Calibri" w:hAnsi="Arial" w:cs="Arial"/>
          <w:bCs/>
          <w:lang w:val="es-ES"/>
        </w:rPr>
        <w:t>ii</w:t>
      </w:r>
      <w:proofErr w:type="spellEnd"/>
      <w:r>
        <w:rPr>
          <w:rFonts w:ascii="Arial" w:eastAsia="Calibri" w:hAnsi="Arial" w:cs="Arial"/>
          <w:bCs/>
          <w:lang w:val="es-ES"/>
        </w:rPr>
        <w:t xml:space="preserve">) régimen general de los contratos o convenios con entidades sin ánimo de lucro y </w:t>
      </w:r>
      <w:proofErr w:type="spellStart"/>
      <w:r>
        <w:rPr>
          <w:rFonts w:ascii="Arial" w:eastAsia="Calibri" w:hAnsi="Arial" w:cs="Arial"/>
          <w:bCs/>
          <w:lang w:val="es-ES"/>
        </w:rPr>
        <w:t>iii</w:t>
      </w:r>
      <w:proofErr w:type="spellEnd"/>
      <w:r>
        <w:rPr>
          <w:rFonts w:ascii="Arial" w:eastAsia="Calibri" w:hAnsi="Arial" w:cs="Arial"/>
          <w:bCs/>
          <w:lang w:val="es-ES"/>
        </w:rPr>
        <w:t xml:space="preserve">) suspensión provisional de algunas normas del Decreto 092 de 2017 y </w:t>
      </w:r>
      <w:proofErr w:type="spellStart"/>
      <w:r>
        <w:rPr>
          <w:rFonts w:ascii="Arial" w:eastAsia="Calibri" w:hAnsi="Arial" w:cs="Arial"/>
          <w:bCs/>
          <w:lang w:val="es-ES"/>
        </w:rPr>
        <w:t>iv</w:t>
      </w:r>
      <w:proofErr w:type="spellEnd"/>
      <w:r>
        <w:rPr>
          <w:rFonts w:ascii="Arial" w:eastAsia="Calibri" w:hAnsi="Arial" w:cs="Arial"/>
          <w:bCs/>
          <w:lang w:val="es-ES"/>
        </w:rPr>
        <w:t xml:space="preserve">) régimen general de los contratos o convenios interadministrativos.  </w:t>
      </w:r>
      <w:r w:rsidRPr="001C1837">
        <w:rPr>
          <w:rFonts w:ascii="Arial" w:hAnsi="Arial" w:cs="Arial"/>
          <w:color w:val="000000" w:themeColor="text1"/>
          <w:lang w:val="es-ES_tradnl"/>
        </w:rPr>
        <w:t xml:space="preserve">   </w:t>
      </w:r>
    </w:p>
    <w:p w14:paraId="73CBB72B" w14:textId="77777777" w:rsidR="004F1405" w:rsidRDefault="004F1405" w:rsidP="004F1405">
      <w:pPr>
        <w:spacing w:before="120" w:after="0" w:line="276" w:lineRule="auto"/>
        <w:ind w:firstLine="709"/>
        <w:jc w:val="both"/>
        <w:rPr>
          <w:rFonts w:ascii="Arial" w:hAnsi="Arial" w:cs="Arial"/>
        </w:rPr>
      </w:pPr>
      <w:r w:rsidRPr="00504597">
        <w:rPr>
          <w:rFonts w:ascii="Arial" w:eastAsia="Calibri" w:hAnsi="Arial" w:cs="Arial"/>
          <w:color w:val="000000" w:themeColor="text1"/>
          <w:lang w:val="es-ES"/>
        </w:rPr>
        <w:t xml:space="preserve">La Agencia Nacional de Contratación Pública </w:t>
      </w:r>
      <w:r>
        <w:rPr>
          <w:rFonts w:ascii="Arial" w:eastAsia="Calibri" w:hAnsi="Arial" w:cs="Arial"/>
          <w:color w:val="000000" w:themeColor="text1"/>
          <w:lang w:val="es-ES"/>
        </w:rPr>
        <w:t>–</w:t>
      </w:r>
      <w:r w:rsidRPr="00504597">
        <w:rPr>
          <w:rFonts w:ascii="Arial" w:eastAsia="Calibri" w:hAnsi="Arial" w:cs="Arial"/>
          <w:color w:val="000000" w:themeColor="text1"/>
          <w:lang w:val="es-ES"/>
        </w:rPr>
        <w:t xml:space="preserve"> Colombia Compra Eficiente,</w:t>
      </w:r>
      <w:r>
        <w:rPr>
          <w:rFonts w:ascii="Arial" w:eastAsia="Calibri" w:hAnsi="Arial" w:cs="Arial"/>
          <w:color w:val="000000" w:themeColor="text1"/>
          <w:lang w:val="es-ES"/>
        </w:rPr>
        <w:t xml:space="preserve"> en el Concepto</w:t>
      </w:r>
      <w:r>
        <w:rPr>
          <w:rFonts w:ascii="Arial" w:eastAsia="Calibri" w:hAnsi="Arial" w:cs="Arial"/>
          <w:color w:val="000000" w:themeColor="text1"/>
          <w:lang w:val="es-MX" w:eastAsia="en-GB"/>
        </w:rPr>
        <w:t xml:space="preserve"> C-331 del 25 de junio de 2020, C-331 del 25 de junio de 2020, CU-348 del 3 de junio de 2020</w:t>
      </w:r>
      <w:r>
        <w:rPr>
          <w:rFonts w:ascii="Arial" w:eastAsia="Calibri" w:hAnsi="Arial" w:cs="Arial"/>
          <w:color w:val="000000" w:themeColor="text1"/>
          <w:lang w:val="es-ES"/>
        </w:rPr>
        <w:t xml:space="preserve">, </w:t>
      </w:r>
      <w:r w:rsidRPr="00504597">
        <w:rPr>
          <w:rFonts w:ascii="Arial" w:eastAsia="Calibri" w:hAnsi="Arial" w:cs="Arial"/>
          <w:color w:val="000000" w:themeColor="text1"/>
          <w:lang w:val="es-ES"/>
        </w:rPr>
        <w:t xml:space="preserve">analizó </w:t>
      </w:r>
      <w:r>
        <w:rPr>
          <w:rFonts w:ascii="Arial" w:eastAsia="Calibri" w:hAnsi="Arial" w:cs="Arial"/>
          <w:color w:val="000000" w:themeColor="text1"/>
          <w:lang w:val="es-ES"/>
        </w:rPr>
        <w:t>la competencia contractual de los concejos municipales como entidades sometidas al Estatuto General de Contratación de la Administración Pública</w:t>
      </w:r>
      <w:r w:rsidRPr="00504597">
        <w:rPr>
          <w:rFonts w:ascii="Arial" w:eastAsia="Calibri" w:hAnsi="Arial" w:cs="Arial"/>
          <w:color w:val="000000" w:themeColor="text1"/>
          <w:lang w:val="es-ES"/>
        </w:rPr>
        <w:t xml:space="preserve">. </w:t>
      </w:r>
      <w:r>
        <w:rPr>
          <w:rFonts w:ascii="Arial" w:eastAsia="Calibri" w:hAnsi="Arial" w:cs="Arial"/>
          <w:color w:val="000000" w:themeColor="text1"/>
          <w:lang w:val="es-ES"/>
        </w:rPr>
        <w:t xml:space="preserve">Asimismo, en los Conceptos </w:t>
      </w:r>
      <w:r w:rsidRPr="00DE7E39">
        <w:rPr>
          <w:rFonts w:ascii="Arial" w:hAnsi="Arial" w:cs="Arial"/>
        </w:rPr>
        <w:t>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C-364 de 26 de julio de 2021, C-379 de 20 de julio de 2021, C- 537 del 27 de septiembre de 2021</w:t>
      </w:r>
      <w:r>
        <w:rPr>
          <w:rFonts w:ascii="Arial" w:hAnsi="Arial" w:cs="Arial"/>
        </w:rPr>
        <w:t xml:space="preserve">, </w:t>
      </w:r>
      <w:r w:rsidRPr="00DE7E39">
        <w:rPr>
          <w:rFonts w:ascii="Arial" w:hAnsi="Arial" w:cs="Arial"/>
        </w:rPr>
        <w:t xml:space="preserve"> C-021 del 22 de febrero de 2022</w:t>
      </w:r>
      <w:r>
        <w:rPr>
          <w:rFonts w:ascii="Arial" w:hAnsi="Arial" w:cs="Arial"/>
        </w:rPr>
        <w:t xml:space="preserve">, </w:t>
      </w:r>
      <w:r w:rsidRPr="0031022D">
        <w:rPr>
          <w:rFonts w:ascii="Arial" w:hAnsi="Arial" w:cs="Arial"/>
        </w:rPr>
        <w:t>C-236</w:t>
      </w:r>
      <w:r>
        <w:rPr>
          <w:rFonts w:ascii="Arial" w:hAnsi="Arial" w:cs="Arial"/>
        </w:rPr>
        <w:t xml:space="preserve"> del 27 de abril de 2022, </w:t>
      </w:r>
      <w:r w:rsidRPr="0031022D">
        <w:rPr>
          <w:rFonts w:ascii="Arial" w:hAnsi="Arial" w:cs="Arial"/>
        </w:rPr>
        <w:t>C-273</w:t>
      </w:r>
      <w:r>
        <w:rPr>
          <w:rFonts w:ascii="Arial" w:hAnsi="Arial" w:cs="Arial"/>
        </w:rPr>
        <w:t xml:space="preserve"> del 6 de mayo de 2022, </w:t>
      </w:r>
      <w:r w:rsidRPr="0031022D">
        <w:rPr>
          <w:rFonts w:ascii="Arial" w:hAnsi="Arial" w:cs="Arial"/>
        </w:rPr>
        <w:t>C-274</w:t>
      </w:r>
      <w:r>
        <w:rPr>
          <w:rFonts w:ascii="Arial" w:hAnsi="Arial" w:cs="Arial"/>
        </w:rPr>
        <w:t xml:space="preserve"> del 6 de mayo de 2022, </w:t>
      </w:r>
      <w:r w:rsidRPr="0031022D">
        <w:rPr>
          <w:rFonts w:ascii="Arial" w:hAnsi="Arial" w:cs="Arial"/>
        </w:rPr>
        <w:t>C-291</w:t>
      </w:r>
      <w:r>
        <w:rPr>
          <w:rFonts w:ascii="Arial" w:hAnsi="Arial" w:cs="Arial"/>
        </w:rPr>
        <w:t xml:space="preserve"> del 18 de mayo de 2022, </w:t>
      </w:r>
      <w:r w:rsidRPr="0031022D">
        <w:rPr>
          <w:rFonts w:ascii="Arial" w:hAnsi="Arial" w:cs="Arial"/>
        </w:rPr>
        <w:t>C-331</w:t>
      </w:r>
      <w:r>
        <w:rPr>
          <w:rFonts w:ascii="Arial" w:hAnsi="Arial" w:cs="Arial"/>
        </w:rPr>
        <w:t xml:space="preserve"> del 24 de mayo de 2022, </w:t>
      </w:r>
      <w:r w:rsidRPr="0031022D">
        <w:rPr>
          <w:rFonts w:ascii="Arial" w:hAnsi="Arial" w:cs="Arial"/>
        </w:rPr>
        <w:t>C-477</w:t>
      </w:r>
      <w:r>
        <w:rPr>
          <w:rFonts w:ascii="Arial" w:hAnsi="Arial" w:cs="Arial"/>
        </w:rPr>
        <w:t xml:space="preserve"> del 26 de julio de 2022, </w:t>
      </w:r>
      <w:r w:rsidRPr="0031022D">
        <w:rPr>
          <w:rFonts w:ascii="Arial" w:hAnsi="Arial" w:cs="Arial"/>
        </w:rPr>
        <w:t>C-550</w:t>
      </w:r>
      <w:r>
        <w:rPr>
          <w:rFonts w:ascii="Arial" w:hAnsi="Arial" w:cs="Arial"/>
        </w:rPr>
        <w:t xml:space="preserve"> del 31 de agosto de 2022, </w:t>
      </w:r>
      <w:r w:rsidRPr="0031022D">
        <w:rPr>
          <w:rFonts w:ascii="Arial" w:hAnsi="Arial" w:cs="Arial"/>
        </w:rPr>
        <w:t>C-560</w:t>
      </w:r>
      <w:r>
        <w:rPr>
          <w:rFonts w:ascii="Arial" w:hAnsi="Arial" w:cs="Arial"/>
        </w:rPr>
        <w:t xml:space="preserve"> del 7 de septiembre de 2022, </w:t>
      </w:r>
      <w:r w:rsidRPr="0031022D">
        <w:rPr>
          <w:rFonts w:ascii="Arial" w:hAnsi="Arial" w:cs="Arial"/>
        </w:rPr>
        <w:t>C-624</w:t>
      </w:r>
      <w:r>
        <w:rPr>
          <w:rFonts w:ascii="Arial" w:hAnsi="Arial" w:cs="Arial"/>
        </w:rPr>
        <w:t xml:space="preserve"> del 28 de septiembre de 2022, </w:t>
      </w:r>
      <w:r w:rsidRPr="0031022D">
        <w:rPr>
          <w:rFonts w:ascii="Arial" w:hAnsi="Arial" w:cs="Arial"/>
        </w:rPr>
        <w:t>C-771</w:t>
      </w:r>
      <w:r>
        <w:rPr>
          <w:rFonts w:ascii="Arial" w:hAnsi="Arial" w:cs="Arial"/>
        </w:rPr>
        <w:t xml:space="preserve"> del 30 de diciembre de 2022 y </w:t>
      </w:r>
      <w:r w:rsidRPr="0031022D">
        <w:rPr>
          <w:rFonts w:ascii="Arial" w:hAnsi="Arial" w:cs="Arial"/>
        </w:rPr>
        <w:t>C-853</w:t>
      </w:r>
      <w:r>
        <w:rPr>
          <w:rFonts w:ascii="Arial" w:hAnsi="Arial" w:cs="Arial"/>
        </w:rPr>
        <w:t xml:space="preserve"> del 9 de diciembre de 2022</w:t>
      </w:r>
      <w:r>
        <w:rPr>
          <w:rStyle w:val="normaltextrun"/>
          <w:rFonts w:ascii="Arial" w:hAnsi="Arial" w:cs="Arial"/>
          <w:color w:val="000000"/>
          <w:shd w:val="clear" w:color="auto" w:fill="FFFFFF"/>
        </w:rPr>
        <w:t>, la Agencia también se ha pronunciado sobre</w:t>
      </w:r>
      <w:r w:rsidRPr="00DE7E39">
        <w:rPr>
          <w:rFonts w:ascii="Arial" w:hAnsi="Arial" w:cs="Arial"/>
        </w:rPr>
        <w:t xml:space="preserve"> la contratación con entidades sin ánimo de lucro y de reconocida idoneidad –desde ahora ESAL–, con fundamento en el Decreto autónomo 092 de 2017</w:t>
      </w:r>
      <w:r>
        <w:rPr>
          <w:rFonts w:ascii="Arial" w:hAnsi="Arial" w:cs="Arial"/>
        </w:rPr>
        <w:t xml:space="preserve">. </w:t>
      </w:r>
    </w:p>
    <w:p w14:paraId="693EEB2C" w14:textId="77777777" w:rsidR="004F1405" w:rsidRPr="00504597" w:rsidRDefault="004F1405" w:rsidP="004F1405">
      <w:pPr>
        <w:spacing w:before="120" w:after="0" w:line="276" w:lineRule="auto"/>
        <w:ind w:firstLine="709"/>
        <w:jc w:val="both"/>
        <w:rPr>
          <w:rFonts w:ascii="Arial" w:eastAsia="Calibri" w:hAnsi="Arial" w:cs="Arial"/>
          <w:color w:val="000000" w:themeColor="text1"/>
          <w:lang w:val="es-ES"/>
        </w:rPr>
      </w:pPr>
      <w:r>
        <w:rPr>
          <w:rFonts w:ascii="Arial" w:hAnsi="Arial" w:cs="Arial"/>
        </w:rPr>
        <w:t xml:space="preserve">Finalmente, en los Conceptos </w:t>
      </w:r>
      <w:r>
        <w:rPr>
          <w:rStyle w:val="normaltextrun"/>
          <w:rFonts w:ascii="Arial" w:hAnsi="Arial" w:cs="Arial"/>
          <w:color w:val="000000"/>
          <w:shd w:val="clear" w:color="auto" w:fill="FFFFFF"/>
          <w:lang w:val="es-ES"/>
        </w:rPr>
        <w:t xml:space="preserve">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w:t>
      </w:r>
      <w:r>
        <w:rPr>
          <w:rStyle w:val="normaltextrun"/>
          <w:rFonts w:ascii="Arial" w:hAnsi="Arial" w:cs="Arial"/>
          <w:color w:val="000000"/>
          <w:shd w:val="clear" w:color="auto" w:fill="FFFFFF"/>
          <w:lang w:val="es-ES"/>
        </w:rPr>
        <w:lastRenderedPageBreak/>
        <w:t xml:space="preserve">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w:t>
      </w:r>
      <w:r>
        <w:rPr>
          <w:rStyle w:val="normaltextrun"/>
          <w:rFonts w:ascii="Arial" w:hAnsi="Arial" w:cs="Arial"/>
          <w:color w:val="000000"/>
          <w:shd w:val="clear" w:color="auto" w:fill="FFFFFF"/>
        </w:rPr>
        <w:t>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 y C-164 del 22 de marzo de 2022, Colombia Compra Eficiente también se ha pronunciado sobre el régimen general de los contratos o convenios interadministrativos</w:t>
      </w:r>
      <w:r w:rsidRPr="00781AC2">
        <w:rPr>
          <w:rStyle w:val="Refdenotaalpie"/>
          <w:rFonts w:ascii="Arial" w:eastAsia="Calibri" w:hAnsi="Arial" w:cs="Arial"/>
        </w:rPr>
        <w:footnoteReference w:id="3"/>
      </w:r>
      <w:r>
        <w:rPr>
          <w:rStyle w:val="normaltextrun"/>
          <w:rFonts w:ascii="Arial" w:hAnsi="Arial" w:cs="Arial"/>
          <w:color w:val="000000"/>
          <w:shd w:val="clear" w:color="auto" w:fill="FFFFFF"/>
        </w:rPr>
        <w:t xml:space="preserve">. </w:t>
      </w:r>
      <w:r w:rsidRPr="00504597">
        <w:rPr>
          <w:rFonts w:ascii="Arial" w:eastAsia="Calibri" w:hAnsi="Arial" w:cs="Arial"/>
          <w:color w:val="000000" w:themeColor="text1"/>
          <w:lang w:val="es-ES_tradnl"/>
        </w:rPr>
        <w:t xml:space="preserve">La tesis propuesta en estos conceptos se reitera a continuación y se complementa en lo pertinente. </w:t>
      </w:r>
    </w:p>
    <w:p w14:paraId="2DD0EF3F" w14:textId="77777777" w:rsidR="004F1405" w:rsidRDefault="004F1405" w:rsidP="004F1405">
      <w:pPr>
        <w:spacing w:after="0" w:line="276" w:lineRule="auto"/>
        <w:contextualSpacing/>
        <w:jc w:val="both"/>
        <w:rPr>
          <w:rFonts w:ascii="Arial" w:eastAsia="Times New Roman" w:hAnsi="Arial" w:cs="Arial"/>
          <w:b/>
          <w:bCs/>
          <w:szCs w:val="24"/>
          <w:lang w:eastAsia="es-ES_tradnl"/>
        </w:rPr>
      </w:pPr>
    </w:p>
    <w:p w14:paraId="43770BD1" w14:textId="77777777" w:rsidR="004F1405" w:rsidRPr="00A43ADA" w:rsidRDefault="004F1405" w:rsidP="004F1405">
      <w:pPr>
        <w:spacing w:after="0" w:line="276" w:lineRule="auto"/>
        <w:contextualSpacing/>
        <w:jc w:val="both"/>
        <w:rPr>
          <w:rFonts w:ascii="Arial" w:eastAsia="Times New Roman" w:hAnsi="Arial" w:cs="Arial"/>
          <w:b/>
          <w:bCs/>
          <w:szCs w:val="24"/>
          <w:lang w:eastAsia="es-ES_tradnl"/>
        </w:rPr>
      </w:pPr>
      <w:r w:rsidRPr="00A43ADA">
        <w:rPr>
          <w:rFonts w:ascii="Arial" w:eastAsia="Times New Roman" w:hAnsi="Arial" w:cs="Arial"/>
          <w:b/>
          <w:bCs/>
          <w:szCs w:val="24"/>
          <w:lang w:eastAsia="es-ES_tradnl"/>
        </w:rPr>
        <w:t xml:space="preserve">2.1. </w:t>
      </w:r>
      <w:r>
        <w:rPr>
          <w:rFonts w:ascii="Arial" w:eastAsia="Times New Roman" w:hAnsi="Arial" w:cs="Arial"/>
          <w:b/>
          <w:bCs/>
          <w:szCs w:val="24"/>
          <w:lang w:eastAsia="es-ES_tradnl"/>
        </w:rPr>
        <w:t>C</w:t>
      </w:r>
      <w:r w:rsidRPr="004361D6">
        <w:rPr>
          <w:rFonts w:ascii="Arial" w:eastAsia="Times New Roman" w:hAnsi="Arial" w:cs="Arial"/>
          <w:b/>
          <w:bCs/>
          <w:szCs w:val="24"/>
          <w:lang w:eastAsia="es-ES_tradnl"/>
        </w:rPr>
        <w:t>on</w:t>
      </w:r>
      <w:r>
        <w:rPr>
          <w:rFonts w:ascii="Arial" w:eastAsia="Times New Roman" w:hAnsi="Arial" w:cs="Arial"/>
          <w:b/>
          <w:bCs/>
          <w:szCs w:val="24"/>
          <w:lang w:eastAsia="es-ES_tradnl"/>
        </w:rPr>
        <w:t>c</w:t>
      </w:r>
      <w:r w:rsidRPr="004361D6">
        <w:rPr>
          <w:rFonts w:ascii="Arial" w:eastAsia="Times New Roman" w:hAnsi="Arial" w:cs="Arial"/>
          <w:b/>
          <w:bCs/>
          <w:szCs w:val="24"/>
          <w:lang w:eastAsia="es-ES_tradnl"/>
        </w:rPr>
        <w:t>ejos municipales como entidades sometidas a la Ley 80 de 1993</w:t>
      </w:r>
    </w:p>
    <w:p w14:paraId="490D3927" w14:textId="77777777" w:rsidR="004F1405" w:rsidRDefault="004F1405" w:rsidP="004F1405">
      <w:pPr>
        <w:autoSpaceDE w:val="0"/>
        <w:autoSpaceDN w:val="0"/>
        <w:adjustRightInd w:val="0"/>
        <w:spacing w:after="0" w:line="276" w:lineRule="auto"/>
        <w:jc w:val="both"/>
        <w:rPr>
          <w:rFonts w:ascii="Arial" w:eastAsia="Times New Roman" w:hAnsi="Arial" w:cs="Arial"/>
          <w:color w:val="000000"/>
          <w:szCs w:val="24"/>
          <w:lang w:val="es-ES_tradnl" w:eastAsia="es-ES_tradnl"/>
        </w:rPr>
      </w:pPr>
    </w:p>
    <w:p w14:paraId="1B565A0C" w14:textId="7CF1383F" w:rsidR="004F1405" w:rsidRPr="00FC5A6B" w:rsidRDefault="004F1405" w:rsidP="004F1405">
      <w:pPr>
        <w:spacing w:after="120" w:line="276" w:lineRule="auto"/>
        <w:jc w:val="both"/>
        <w:rPr>
          <w:rFonts w:ascii="Arial" w:eastAsia="Calibri" w:hAnsi="Arial" w:cs="Arial"/>
          <w:lang w:val="es-ES"/>
        </w:rPr>
      </w:pPr>
      <w:r>
        <w:rPr>
          <w:rFonts w:ascii="Arial" w:eastAsia="Calibri" w:hAnsi="Arial" w:cs="Arial"/>
          <w:lang w:val="es-ES"/>
        </w:rPr>
        <w:t>El concepto de entidades estatales de la Ley 80 de 1993</w:t>
      </w:r>
      <w:r w:rsidRPr="00FC5A6B">
        <w:rPr>
          <w:rFonts w:ascii="Arial" w:eastAsia="Calibri" w:hAnsi="Arial" w:cs="Arial"/>
          <w:lang w:val="es-ES"/>
        </w:rPr>
        <w:t xml:space="preserve"> </w:t>
      </w:r>
      <w:r>
        <w:rPr>
          <w:rFonts w:ascii="Arial" w:eastAsia="Calibri" w:hAnsi="Arial" w:cs="Arial"/>
          <w:lang w:val="es-ES"/>
        </w:rPr>
        <w:t>es importante para efectos de la aplicación del Estatuto General</w:t>
      </w:r>
      <w:r w:rsidRPr="00FC5A6B">
        <w:rPr>
          <w:rFonts w:ascii="Arial" w:eastAsia="Calibri" w:hAnsi="Arial" w:cs="Arial"/>
          <w:lang w:val="es-ES"/>
        </w:rPr>
        <w:t xml:space="preserve">. </w:t>
      </w:r>
      <w:r>
        <w:rPr>
          <w:rFonts w:ascii="Arial" w:eastAsia="Calibri" w:hAnsi="Arial" w:cs="Arial"/>
          <w:lang w:val="es-ES"/>
        </w:rPr>
        <w:t>En esta medida</w:t>
      </w:r>
      <w:r w:rsidRPr="00FC5A6B">
        <w:rPr>
          <w:rFonts w:ascii="Arial" w:eastAsia="Calibri" w:hAnsi="Arial" w:cs="Arial"/>
          <w:lang w:val="es-ES"/>
        </w:rPr>
        <w:t xml:space="preserve">, por la relación </w:t>
      </w:r>
      <w:r>
        <w:rPr>
          <w:rFonts w:ascii="Arial" w:eastAsia="Calibri" w:hAnsi="Arial" w:cs="Arial"/>
          <w:lang w:val="es-ES"/>
        </w:rPr>
        <w:t>existente</w:t>
      </w:r>
      <w:r w:rsidRPr="00FC5A6B">
        <w:rPr>
          <w:rFonts w:ascii="Arial" w:eastAsia="Calibri" w:hAnsi="Arial" w:cs="Arial"/>
          <w:lang w:val="es-ES"/>
        </w:rPr>
        <w:t xml:space="preserve"> entre la </w:t>
      </w:r>
      <w:r w:rsidR="008A3995">
        <w:rPr>
          <w:rFonts w:ascii="Arial" w:eastAsia="Calibri" w:hAnsi="Arial" w:cs="Arial"/>
          <w:lang w:val="es-ES"/>
        </w:rPr>
        <w:t>“</w:t>
      </w:r>
      <w:r w:rsidR="00C60622">
        <w:rPr>
          <w:rFonts w:ascii="Arial" w:eastAsia="Calibri" w:hAnsi="Arial" w:cs="Arial"/>
          <w:lang w:val="es-ES"/>
        </w:rPr>
        <w:t>“</w:t>
      </w:r>
      <w:r w:rsidRPr="00FC5A6B">
        <w:rPr>
          <w:rFonts w:ascii="Arial" w:eastAsia="Calibri" w:hAnsi="Arial" w:cs="Arial"/>
          <w:lang w:val="es-ES"/>
        </w:rPr>
        <w:t>contratación con cargo a recursos públicos</w:t>
      </w:r>
      <w:r w:rsidR="008A3995">
        <w:rPr>
          <w:rFonts w:ascii="Arial" w:eastAsia="Calibri" w:hAnsi="Arial" w:cs="Arial"/>
          <w:lang w:val="es-ES"/>
        </w:rPr>
        <w:t>”</w:t>
      </w:r>
      <w:r w:rsidR="00C60622">
        <w:rPr>
          <w:rFonts w:ascii="Arial" w:eastAsia="Calibri" w:hAnsi="Arial" w:cs="Arial"/>
          <w:lang w:val="es-ES"/>
        </w:rPr>
        <w:t>“</w:t>
      </w:r>
      <w:r>
        <w:rPr>
          <w:rFonts w:ascii="Arial" w:eastAsia="Calibri" w:hAnsi="Arial" w:cs="Arial"/>
          <w:lang w:val="es-ES"/>
        </w:rPr>
        <w:t xml:space="preserve"> y </w:t>
      </w:r>
      <w:r w:rsidRPr="00FC5A6B">
        <w:rPr>
          <w:rFonts w:ascii="Arial" w:eastAsia="Calibri" w:hAnsi="Arial" w:cs="Arial"/>
          <w:lang w:val="es-ES"/>
        </w:rPr>
        <w:t xml:space="preserve">la capacidad </w:t>
      </w:r>
      <w:r>
        <w:rPr>
          <w:rFonts w:ascii="Arial" w:eastAsia="Calibri" w:hAnsi="Arial" w:cs="Arial"/>
          <w:lang w:val="es-ES"/>
        </w:rPr>
        <w:t>contractual</w:t>
      </w:r>
      <w:r w:rsidRPr="00FC5A6B">
        <w:rPr>
          <w:rFonts w:ascii="Arial" w:eastAsia="Calibri" w:hAnsi="Arial" w:cs="Arial"/>
          <w:lang w:val="es-ES"/>
        </w:rPr>
        <w:t xml:space="preserve">, se </w:t>
      </w:r>
      <w:r>
        <w:rPr>
          <w:rFonts w:ascii="Arial" w:eastAsia="Calibri" w:hAnsi="Arial" w:cs="Arial"/>
          <w:lang w:val="es-ES"/>
        </w:rPr>
        <w:t>realizará</w:t>
      </w:r>
      <w:r w:rsidRPr="00FC5A6B">
        <w:rPr>
          <w:rFonts w:ascii="Arial" w:eastAsia="Calibri" w:hAnsi="Arial" w:cs="Arial"/>
          <w:lang w:val="es-ES"/>
        </w:rPr>
        <w:t xml:space="preserve"> un análisis sucinto de los concejos como entidades estatales </w:t>
      </w:r>
      <w:r>
        <w:rPr>
          <w:rFonts w:ascii="Arial" w:eastAsia="Calibri" w:hAnsi="Arial" w:cs="Arial"/>
          <w:lang w:val="es-ES"/>
        </w:rPr>
        <w:t>sometidas a</w:t>
      </w:r>
      <w:r w:rsidRPr="00FC5A6B">
        <w:rPr>
          <w:rFonts w:ascii="Arial" w:eastAsia="Calibri" w:hAnsi="Arial" w:cs="Arial"/>
          <w:lang w:val="es-ES"/>
        </w:rPr>
        <w:t xml:space="preserve">l Estatuto General de Contratación de la Administración Pública. </w:t>
      </w:r>
    </w:p>
    <w:p w14:paraId="5AC93FC5" w14:textId="77B3BE79" w:rsidR="004F1405" w:rsidRPr="00FC5A6B" w:rsidRDefault="004F1405" w:rsidP="004F1405">
      <w:pPr>
        <w:spacing w:after="120" w:line="276" w:lineRule="auto"/>
        <w:ind w:firstLine="709"/>
        <w:jc w:val="both"/>
        <w:rPr>
          <w:rFonts w:ascii="Arial" w:eastAsia="Calibri" w:hAnsi="Arial" w:cs="Arial"/>
          <w:lang w:val="es-ES"/>
        </w:rPr>
      </w:pPr>
      <w:r>
        <w:rPr>
          <w:rFonts w:ascii="Arial" w:eastAsia="Calibri" w:hAnsi="Arial" w:cs="Arial"/>
          <w:lang w:val="es-ES"/>
        </w:rPr>
        <w:t>Aunque e</w:t>
      </w:r>
      <w:r w:rsidRPr="00FC5A6B">
        <w:rPr>
          <w:rFonts w:ascii="Arial" w:eastAsia="Calibri" w:hAnsi="Arial" w:cs="Arial"/>
          <w:lang w:val="es-ES"/>
        </w:rPr>
        <w:t>l numeral 1 de</w:t>
      </w:r>
      <w:r w:rsidR="00CF0E09">
        <w:rPr>
          <w:rFonts w:ascii="Arial" w:eastAsia="Calibri" w:hAnsi="Arial" w:cs="Arial"/>
          <w:lang w:val="es-ES"/>
        </w:rPr>
        <w:t xml:space="preserve">l </w:t>
      </w:r>
      <w:r w:rsidRPr="00FC5A6B">
        <w:rPr>
          <w:rFonts w:ascii="Arial" w:eastAsia="Calibri" w:hAnsi="Arial" w:cs="Arial"/>
          <w:lang w:val="es-ES"/>
        </w:rPr>
        <w:t>artículo</w:t>
      </w:r>
      <w:r w:rsidR="00CF0E09">
        <w:rPr>
          <w:rFonts w:ascii="Arial" w:eastAsia="Calibri" w:hAnsi="Arial" w:cs="Arial"/>
          <w:lang w:val="es-ES"/>
        </w:rPr>
        <w:t xml:space="preserve"> 2</w:t>
      </w:r>
      <w:r w:rsidRPr="00FC5A6B">
        <w:rPr>
          <w:rFonts w:ascii="Arial" w:eastAsia="Calibri" w:hAnsi="Arial" w:cs="Arial"/>
          <w:lang w:val="es-ES"/>
        </w:rPr>
        <w:t xml:space="preserve"> </w:t>
      </w:r>
      <w:r>
        <w:rPr>
          <w:rFonts w:ascii="Arial" w:eastAsia="Calibri" w:hAnsi="Arial" w:cs="Arial"/>
          <w:lang w:val="es-ES"/>
        </w:rPr>
        <w:t xml:space="preserve">no </w:t>
      </w:r>
      <w:r w:rsidRPr="00FC5A6B">
        <w:rPr>
          <w:rFonts w:ascii="Arial" w:eastAsia="Calibri" w:hAnsi="Arial" w:cs="Arial"/>
          <w:lang w:val="es-ES"/>
        </w:rPr>
        <w:t xml:space="preserve">lista expresamente </w:t>
      </w:r>
      <w:r>
        <w:rPr>
          <w:rFonts w:ascii="Arial" w:eastAsia="Calibri" w:hAnsi="Arial" w:cs="Arial"/>
          <w:lang w:val="es-ES"/>
        </w:rPr>
        <w:t>a los concejos,</w:t>
      </w:r>
      <w:r w:rsidRPr="00FC5A6B">
        <w:rPr>
          <w:rFonts w:ascii="Arial" w:eastAsia="Calibri" w:hAnsi="Arial" w:cs="Arial"/>
          <w:lang w:val="es-ES"/>
        </w:rPr>
        <w:t xml:space="preserve"> el literal b) de dicho numeral dispone que son entidades estatales </w:t>
      </w:r>
      <w:r w:rsidR="00C60622">
        <w:rPr>
          <w:rFonts w:ascii="Arial" w:eastAsia="Calibri" w:hAnsi="Arial" w:cs="Arial"/>
          <w:lang w:val="es-ES"/>
        </w:rPr>
        <w:t>“</w:t>
      </w:r>
      <w:r w:rsidRPr="00FC5A6B">
        <w:rPr>
          <w:rFonts w:ascii="Arial" w:eastAsia="Calibri" w:hAnsi="Arial" w:cs="Arial"/>
          <w:lang w:val="es-ES"/>
        </w:rPr>
        <w:t>los organismos o dependencias del Estado a los que la ley otorgue capacidad para celebrar contratos</w:t>
      </w:r>
      <w:r w:rsidR="00C60622">
        <w:rPr>
          <w:rFonts w:ascii="Arial" w:eastAsia="Calibri" w:hAnsi="Arial" w:cs="Arial"/>
          <w:lang w:val="es-ES"/>
        </w:rPr>
        <w:t>”</w:t>
      </w:r>
      <w:r w:rsidRPr="00FC5A6B">
        <w:rPr>
          <w:rFonts w:ascii="Arial" w:eastAsia="Calibri" w:hAnsi="Arial" w:cs="Arial"/>
          <w:lang w:val="es-ES"/>
        </w:rPr>
        <w:t xml:space="preserve">. De otra parte, el numeral 2 del </w:t>
      </w:r>
      <w:r>
        <w:rPr>
          <w:rFonts w:ascii="Arial" w:eastAsia="Calibri" w:hAnsi="Arial" w:cs="Arial"/>
          <w:lang w:val="es-ES"/>
        </w:rPr>
        <w:t>artículo 2 de</w:t>
      </w:r>
      <w:r w:rsidRPr="00FC5A6B">
        <w:rPr>
          <w:rFonts w:ascii="Arial" w:eastAsia="Calibri" w:hAnsi="Arial" w:cs="Arial"/>
          <w:lang w:val="es-ES"/>
        </w:rPr>
        <w:t xml:space="preserve"> la Ley 80 de 1993 considera como servidores públicos</w:t>
      </w:r>
      <w:r>
        <w:rPr>
          <w:rFonts w:ascii="Arial" w:eastAsia="Calibri" w:hAnsi="Arial" w:cs="Arial"/>
          <w:lang w:val="es-ES"/>
        </w:rPr>
        <w:t xml:space="preserve"> a</w:t>
      </w:r>
      <w:r w:rsidRPr="00FC5A6B">
        <w:rPr>
          <w:rFonts w:ascii="Arial" w:eastAsia="Calibri" w:hAnsi="Arial" w:cs="Arial"/>
          <w:lang w:val="es-ES"/>
        </w:rPr>
        <w:t xml:space="preserve"> </w:t>
      </w:r>
      <w:r w:rsidR="00C60622">
        <w:rPr>
          <w:rFonts w:ascii="Arial" w:eastAsia="Calibri" w:hAnsi="Arial" w:cs="Arial"/>
          <w:lang w:val="es-ES"/>
        </w:rPr>
        <w:t>“</w:t>
      </w:r>
      <w:r w:rsidRPr="00FC5A6B">
        <w:rPr>
          <w:rFonts w:ascii="Arial" w:eastAsia="Calibri" w:hAnsi="Arial" w:cs="Arial"/>
          <w:lang w:val="es-ES"/>
        </w:rPr>
        <w:t>b) Los miembros de las corporaciones públicas que tengan capacidad para celebrar contratos en representación de éstas</w:t>
      </w:r>
      <w:r w:rsidR="00C60622">
        <w:rPr>
          <w:rFonts w:ascii="Arial" w:eastAsia="Calibri" w:hAnsi="Arial" w:cs="Arial"/>
          <w:lang w:val="es-ES"/>
        </w:rPr>
        <w:t>”</w:t>
      </w:r>
      <w:r w:rsidRPr="00FC5A6B">
        <w:rPr>
          <w:rFonts w:ascii="Arial" w:eastAsia="Calibri" w:hAnsi="Arial" w:cs="Arial"/>
          <w:lang w:val="es-ES"/>
        </w:rPr>
        <w:t>.</w:t>
      </w:r>
    </w:p>
    <w:p w14:paraId="75A0585B" w14:textId="77777777" w:rsidR="004F1405" w:rsidRPr="00FC5A6B" w:rsidRDefault="004F1405" w:rsidP="004F1405">
      <w:pPr>
        <w:spacing w:after="0" w:line="276" w:lineRule="auto"/>
        <w:ind w:firstLine="709"/>
        <w:jc w:val="both"/>
        <w:rPr>
          <w:rFonts w:ascii="Arial" w:eastAsia="Calibri" w:hAnsi="Arial" w:cs="Arial"/>
          <w:lang w:val="es-ES"/>
        </w:rPr>
      </w:pPr>
      <w:r w:rsidRPr="00FC5A6B">
        <w:rPr>
          <w:rFonts w:ascii="Arial" w:eastAsia="Calibri" w:hAnsi="Arial" w:cs="Arial"/>
          <w:lang w:val="es-ES"/>
        </w:rPr>
        <w:t>De los apartes transcritos se desprenden dos</w:t>
      </w:r>
      <w:r>
        <w:rPr>
          <w:rFonts w:ascii="Arial" w:eastAsia="Calibri" w:hAnsi="Arial" w:cs="Arial"/>
          <w:lang w:val="es-ES"/>
        </w:rPr>
        <w:t xml:space="preserve"> (2)</w:t>
      </w:r>
      <w:r w:rsidRPr="00FC5A6B">
        <w:rPr>
          <w:rFonts w:ascii="Arial" w:eastAsia="Calibri" w:hAnsi="Arial" w:cs="Arial"/>
          <w:lang w:val="es-ES"/>
        </w:rPr>
        <w:t xml:space="preserve"> aspectos para efectos de resolver </w:t>
      </w:r>
      <w:r>
        <w:rPr>
          <w:rFonts w:ascii="Arial" w:eastAsia="Calibri" w:hAnsi="Arial" w:cs="Arial"/>
          <w:lang w:val="es-ES"/>
        </w:rPr>
        <w:t xml:space="preserve">la </w:t>
      </w:r>
      <w:r w:rsidRPr="00FC5A6B">
        <w:rPr>
          <w:rFonts w:ascii="Arial" w:eastAsia="Calibri" w:hAnsi="Arial" w:cs="Arial"/>
          <w:lang w:val="es-ES"/>
        </w:rPr>
        <w:t xml:space="preserve">consulta: en primer lugar, se resalta que los miembros de las corporaciones públicas que tengan capacidad para celebrar contratos en representación de estas son funcionarios públicos para </w:t>
      </w:r>
      <w:r w:rsidRPr="00FC5A6B">
        <w:rPr>
          <w:rFonts w:ascii="Arial" w:eastAsia="Calibri" w:hAnsi="Arial" w:cs="Arial"/>
          <w:lang w:val="es-ES"/>
        </w:rPr>
        <w:lastRenderedPageBreak/>
        <w:t xml:space="preserve">efectos de la Ley 80 de 1993. Con ello, </w:t>
      </w:r>
      <w:r>
        <w:rPr>
          <w:rFonts w:ascii="Arial" w:eastAsia="Calibri" w:hAnsi="Arial" w:cs="Arial"/>
          <w:lang w:val="es-ES"/>
        </w:rPr>
        <w:t>el Estatuto General</w:t>
      </w:r>
      <w:r w:rsidRPr="00FC5A6B">
        <w:rPr>
          <w:rFonts w:ascii="Arial" w:eastAsia="Calibri" w:hAnsi="Arial" w:cs="Arial"/>
          <w:lang w:val="es-ES"/>
        </w:rPr>
        <w:t xml:space="preserve"> acepta tácitamente la capacidad de contratación de las corporaciones públicas. En segundo lugar, se observa que el numeral primero literal b) no incluyó expresamente a los concejos municipales, por lo cual la calidad de entidad estatal que puede predicarse de estas corporaciones depende de que la ley les otorgue capacidad para celebrar contratos. Sobre este punto</w:t>
      </w:r>
      <w:r>
        <w:rPr>
          <w:rFonts w:ascii="Arial" w:eastAsia="Calibri" w:hAnsi="Arial" w:cs="Arial"/>
          <w:lang w:val="es-ES"/>
        </w:rPr>
        <w:t xml:space="preserve">, </w:t>
      </w:r>
      <w:r w:rsidRPr="00FC5A6B">
        <w:rPr>
          <w:rFonts w:ascii="Arial" w:eastAsia="Calibri" w:hAnsi="Arial" w:cs="Arial"/>
          <w:lang w:val="es-ES"/>
        </w:rPr>
        <w:t xml:space="preserve">el artículo 352 de la Constitución Política de 1991 prescribe: </w:t>
      </w:r>
    </w:p>
    <w:p w14:paraId="236A9B90" w14:textId="77777777" w:rsidR="004F1405" w:rsidRDefault="004F1405" w:rsidP="004F1405">
      <w:pPr>
        <w:tabs>
          <w:tab w:val="left" w:pos="426"/>
        </w:tabs>
        <w:spacing w:after="0" w:line="276" w:lineRule="auto"/>
        <w:jc w:val="both"/>
        <w:rPr>
          <w:rFonts w:ascii="Arial" w:eastAsia="Calibri" w:hAnsi="Arial" w:cs="Arial"/>
          <w:bCs/>
          <w:color w:val="000000" w:themeColor="text1"/>
          <w:lang w:val="es-ES"/>
        </w:rPr>
      </w:pPr>
    </w:p>
    <w:p w14:paraId="4BDEAA92" w14:textId="459F2FA7" w:rsidR="004F1405" w:rsidRPr="00AA5130" w:rsidRDefault="00EB27EC" w:rsidP="004F1405">
      <w:pPr>
        <w:spacing w:after="0" w:line="240" w:lineRule="auto"/>
        <w:ind w:left="709" w:right="616"/>
        <w:jc w:val="both"/>
        <w:rPr>
          <w:rFonts w:ascii="Arial" w:eastAsia="Calibri" w:hAnsi="Arial" w:cs="Arial"/>
          <w:bCs/>
          <w:color w:val="000000" w:themeColor="text1"/>
          <w:sz w:val="21"/>
          <w:szCs w:val="21"/>
          <w:lang w:val="es-ES"/>
        </w:rPr>
      </w:pPr>
      <w:r>
        <w:rPr>
          <w:rFonts w:ascii="Arial" w:eastAsia="Calibri" w:hAnsi="Arial" w:cs="Arial"/>
          <w:bCs/>
          <w:color w:val="000000" w:themeColor="text1"/>
          <w:sz w:val="21"/>
          <w:szCs w:val="21"/>
          <w:lang w:val="es-ES"/>
        </w:rPr>
        <w:t>“</w:t>
      </w:r>
      <w:r w:rsidR="004F1405" w:rsidRPr="00AA5130">
        <w:rPr>
          <w:rFonts w:ascii="Arial" w:eastAsia="Calibri" w:hAnsi="Arial" w:cs="Arial"/>
          <w:bCs/>
          <w:color w:val="000000" w:themeColor="text1"/>
          <w:sz w:val="21"/>
          <w:szCs w:val="21"/>
          <w:lang w:val="es-ES"/>
        </w:rPr>
        <w:t xml:space="preserve">Además de lo señalado en esta Constitución, </w:t>
      </w:r>
      <w:r w:rsidR="004F1405" w:rsidRPr="0090613C">
        <w:rPr>
          <w:rFonts w:ascii="Arial" w:eastAsia="Calibri" w:hAnsi="Arial" w:cs="Arial"/>
          <w:bCs/>
          <w:color w:val="000000" w:themeColor="text1"/>
          <w:sz w:val="21"/>
          <w:szCs w:val="21"/>
          <w:lang w:val="es-ES"/>
        </w:rPr>
        <w:t>la Ley Orgánica del Presupuesto</w:t>
      </w:r>
      <w:r w:rsidR="004F1405" w:rsidRPr="00AA5130">
        <w:rPr>
          <w:rFonts w:ascii="Arial" w:eastAsia="Calibri" w:hAnsi="Arial" w:cs="Arial"/>
          <w:bCs/>
          <w:color w:val="000000" w:themeColor="text1"/>
          <w:sz w:val="21"/>
          <w:szCs w:val="21"/>
          <w:lang w:val="es-ES"/>
        </w:rPr>
        <w:t xml:space="preserve"> </w:t>
      </w:r>
      <w:r w:rsidR="004F1405" w:rsidRPr="0090613C">
        <w:rPr>
          <w:rFonts w:ascii="Arial" w:eastAsia="Calibri" w:hAnsi="Arial" w:cs="Arial"/>
          <w:bCs/>
          <w:color w:val="000000" w:themeColor="text1"/>
          <w:sz w:val="21"/>
          <w:szCs w:val="21"/>
          <w:lang w:val="es-ES"/>
        </w:rPr>
        <w:t>regulará</w:t>
      </w:r>
      <w:r w:rsidR="004F1405" w:rsidRPr="00AA5130">
        <w:rPr>
          <w:rFonts w:ascii="Arial" w:eastAsia="Calibri" w:hAnsi="Arial" w:cs="Arial"/>
          <w:bCs/>
          <w:color w:val="000000" w:themeColor="text1"/>
          <w:sz w:val="21"/>
          <w:szCs w:val="21"/>
          <w:lang w:val="es-ES"/>
        </w:rPr>
        <w:t xml:space="preserve"> lo correspondiente a la programación, aprobación, modificación, ejecución de los presupuestos de la Nación, de las entidades territoriales y de los entes descentralizados de cualquier nivel administrativo, y su coordinación con el Plan Nacional de Desarrollo, </w:t>
      </w:r>
      <w:r w:rsidR="004F1405" w:rsidRPr="0090613C">
        <w:rPr>
          <w:rFonts w:ascii="Arial" w:eastAsia="Calibri" w:hAnsi="Arial" w:cs="Arial"/>
          <w:bCs/>
          <w:color w:val="000000" w:themeColor="text1"/>
          <w:sz w:val="21"/>
          <w:szCs w:val="21"/>
          <w:lang w:val="es-ES"/>
        </w:rPr>
        <w:t>así como también la capacidad de los organismos y entidades estatales para contratar</w:t>
      </w:r>
      <w:r>
        <w:rPr>
          <w:rFonts w:ascii="Arial" w:eastAsia="Calibri" w:hAnsi="Arial" w:cs="Arial"/>
          <w:bCs/>
          <w:color w:val="000000" w:themeColor="text1"/>
          <w:sz w:val="21"/>
          <w:szCs w:val="21"/>
          <w:lang w:val="es-ES"/>
        </w:rPr>
        <w:t>”</w:t>
      </w:r>
      <w:r w:rsidR="004F1405" w:rsidRPr="00AA5130">
        <w:rPr>
          <w:rFonts w:ascii="Arial" w:eastAsia="Calibri" w:hAnsi="Arial" w:cs="Arial"/>
          <w:bCs/>
          <w:color w:val="000000" w:themeColor="text1"/>
          <w:sz w:val="21"/>
          <w:szCs w:val="21"/>
          <w:lang w:val="es-ES"/>
        </w:rPr>
        <w:t>.</w:t>
      </w:r>
    </w:p>
    <w:p w14:paraId="384272EA" w14:textId="77777777" w:rsidR="004F1405" w:rsidRDefault="004F1405" w:rsidP="004F1405">
      <w:pPr>
        <w:tabs>
          <w:tab w:val="left" w:pos="426"/>
        </w:tabs>
        <w:spacing w:after="0" w:line="276" w:lineRule="auto"/>
        <w:jc w:val="both"/>
        <w:rPr>
          <w:rFonts w:ascii="Arial" w:eastAsia="Calibri" w:hAnsi="Arial" w:cs="Arial"/>
          <w:bCs/>
          <w:color w:val="000000" w:themeColor="text1"/>
          <w:lang w:val="es-ES"/>
        </w:rPr>
      </w:pPr>
    </w:p>
    <w:p w14:paraId="683F469C" w14:textId="22FA389C" w:rsidR="004F1405" w:rsidRPr="0090613C" w:rsidRDefault="004F1405" w:rsidP="004F1405">
      <w:pPr>
        <w:tabs>
          <w:tab w:val="left" w:pos="709"/>
        </w:tabs>
        <w:spacing w:after="0" w:line="276" w:lineRule="auto"/>
        <w:ind w:firstLine="709"/>
        <w:jc w:val="both"/>
        <w:rPr>
          <w:rFonts w:ascii="Arial" w:eastAsia="Calibri" w:hAnsi="Arial" w:cs="Arial"/>
          <w:bCs/>
          <w:color w:val="000000" w:themeColor="text1"/>
          <w:lang w:val="es-ES"/>
        </w:rPr>
      </w:pPr>
      <w:r>
        <w:rPr>
          <w:rFonts w:ascii="Arial" w:eastAsia="Calibri" w:hAnsi="Arial" w:cs="Arial"/>
          <w:bCs/>
          <w:color w:val="000000" w:themeColor="text1"/>
          <w:lang w:val="es-ES"/>
        </w:rPr>
        <w:t xml:space="preserve">Constitucionalmente corresponde a la Ley Orgánica del Presupuesto regular la capacidad de los organismos y entidades estatales para contratar. En esta medida, para entender el alcance del artículo 2, literal b) del numeral 1, de la Ley 80 de 1993 es necesario concordarlo con el artículo 110 del Decreto 111 de 1996. Esta norma, modificada </w:t>
      </w:r>
      <w:r w:rsidRPr="006A262A">
        <w:rPr>
          <w:rFonts w:ascii="Arial" w:eastAsia="Calibri" w:hAnsi="Arial" w:cs="Arial"/>
          <w:color w:val="000000" w:themeColor="text1"/>
          <w:lang w:val="es-ES"/>
        </w:rPr>
        <w:t xml:space="preserve">por el artículo 124 de la Ley 1957 de 2019, dispone: </w:t>
      </w:r>
    </w:p>
    <w:p w14:paraId="5E84B313" w14:textId="77777777" w:rsidR="004F1405" w:rsidRPr="006A262A" w:rsidRDefault="004F1405" w:rsidP="004F1405">
      <w:pPr>
        <w:tabs>
          <w:tab w:val="left" w:pos="426"/>
        </w:tabs>
        <w:spacing w:after="0" w:line="276" w:lineRule="auto"/>
        <w:jc w:val="both"/>
        <w:rPr>
          <w:rFonts w:ascii="Arial" w:eastAsia="Calibri" w:hAnsi="Arial" w:cs="Arial"/>
          <w:color w:val="000000" w:themeColor="text1"/>
          <w:lang w:val="es-ES"/>
        </w:rPr>
      </w:pPr>
    </w:p>
    <w:p w14:paraId="23D6C907" w14:textId="06F3F1B6" w:rsidR="004F1405" w:rsidRPr="0090613C" w:rsidRDefault="00EB27EC" w:rsidP="004F1405">
      <w:pPr>
        <w:tabs>
          <w:tab w:val="left" w:pos="709"/>
        </w:tabs>
        <w:spacing w:after="0" w:line="240" w:lineRule="auto"/>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004F1405">
        <w:rPr>
          <w:rFonts w:ascii="Arial" w:eastAsia="Calibri" w:hAnsi="Arial" w:cs="Arial"/>
          <w:color w:val="000000" w:themeColor="text1"/>
          <w:sz w:val="21"/>
          <w:szCs w:val="21"/>
        </w:rPr>
        <w:t xml:space="preserve">. </w:t>
      </w:r>
      <w:r w:rsidR="004F1405" w:rsidRPr="00293DED">
        <w:rPr>
          <w:rFonts w:ascii="Arial" w:eastAsia="Calibri" w:hAnsi="Arial" w:cs="Arial"/>
          <w:color w:val="000000" w:themeColor="text1"/>
          <w:sz w:val="21"/>
          <w:szCs w:val="21"/>
        </w:rPr>
        <w:t xml:space="preserve">Los órganos que son una sección en el Presupuesto General de la Nación, </w:t>
      </w:r>
      <w:r w:rsidR="004F1405" w:rsidRPr="0090613C">
        <w:rPr>
          <w:rFonts w:ascii="Arial" w:eastAsia="Calibri" w:hAnsi="Arial" w:cs="Arial"/>
          <w:i/>
          <w:iCs/>
          <w:color w:val="000000" w:themeColor="text1"/>
          <w:sz w:val="21"/>
          <w:szCs w:val="21"/>
        </w:rPr>
        <w:t>tendrán la capacidad de contratar</w:t>
      </w:r>
      <w:r w:rsidR="004F1405" w:rsidRPr="0080326D">
        <w:rPr>
          <w:rFonts w:ascii="Arial" w:eastAsia="Calibri" w:hAnsi="Arial" w:cs="Arial"/>
          <w:b/>
          <w:bCs/>
          <w:color w:val="000000" w:themeColor="text1"/>
          <w:sz w:val="21"/>
          <w:szCs w:val="21"/>
        </w:rPr>
        <w:t xml:space="preserve"> </w:t>
      </w:r>
      <w:r w:rsidR="004F1405" w:rsidRPr="00293DED">
        <w:rPr>
          <w:rFonts w:ascii="Arial" w:eastAsia="Calibri" w:hAnsi="Arial" w:cs="Arial"/>
          <w:color w:val="000000" w:themeColor="text1"/>
          <w:sz w:val="21"/>
          <w:szCs w:val="21"/>
        </w:rPr>
        <w:t xml:space="preserve">y comprometer a nombre de la persona jurídica de la cual hagan parte, y ordenar el gasto en desarrollo de las apropiaciones incorporadas en la respectiva sección, lo que constituye la autonomía presupuestal a que se refieren la Constitución Política y la ley. </w:t>
      </w:r>
      <w:r w:rsidR="004F1405" w:rsidRPr="0090613C">
        <w:rPr>
          <w:rFonts w:ascii="Arial" w:eastAsia="Calibri" w:hAnsi="Arial" w:cs="Arial"/>
          <w:i/>
          <w:iCs/>
          <w:color w:val="000000" w:themeColor="text1"/>
          <w:sz w:val="21"/>
          <w:szCs w:val="21"/>
        </w:rPr>
        <w:t>Estas facultades estarán en cabeza del jefe de cada órgano quien podrá delegarlas en funcionarios del nivel directivo, o quien haga sus veces, y serán ejercidas teniendo en cuenta las normas consagradas en el Estatuto General de Contratación de la Administración Pública y en las disposiciones legales vigentes</w:t>
      </w:r>
      <w:r w:rsidR="004F1405" w:rsidRPr="0090613C">
        <w:rPr>
          <w:rFonts w:ascii="Arial" w:eastAsia="Calibri" w:hAnsi="Arial" w:cs="Arial"/>
          <w:color w:val="000000" w:themeColor="text1"/>
          <w:sz w:val="21"/>
          <w:szCs w:val="21"/>
        </w:rPr>
        <w:t>.</w:t>
      </w:r>
    </w:p>
    <w:p w14:paraId="01EAE551" w14:textId="4C837903" w:rsidR="004F1405" w:rsidRPr="00293DED" w:rsidRDefault="004F1405" w:rsidP="004F1405">
      <w:pPr>
        <w:tabs>
          <w:tab w:val="left" w:pos="709"/>
        </w:tabs>
        <w:spacing w:after="120" w:line="240" w:lineRule="auto"/>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p>
    <w:p w14:paraId="2B6C0AC0" w14:textId="77777777" w:rsidR="004F1405" w:rsidRPr="00293DED" w:rsidRDefault="004F1405" w:rsidP="004F1405">
      <w:pPr>
        <w:tabs>
          <w:tab w:val="left" w:pos="709"/>
        </w:tabs>
        <w:spacing w:after="120" w:line="240" w:lineRule="auto"/>
        <w:ind w:left="709" w:right="709"/>
        <w:jc w:val="both"/>
        <w:rPr>
          <w:rFonts w:ascii="Arial" w:eastAsia="Calibri" w:hAnsi="Arial" w:cs="Arial"/>
          <w:color w:val="000000" w:themeColor="text1"/>
          <w:sz w:val="21"/>
          <w:szCs w:val="21"/>
        </w:rPr>
      </w:pPr>
      <w:r w:rsidRPr="0090613C">
        <w:rPr>
          <w:rFonts w:ascii="Arial" w:eastAsia="Calibri" w:hAnsi="Arial" w:cs="Arial"/>
          <w:i/>
          <w:iCs/>
          <w:color w:val="000000" w:themeColor="text1"/>
          <w:sz w:val="21"/>
          <w:szCs w:val="21"/>
        </w:rPr>
        <w:t>En los mismos términos y condiciones tendrán estas capacidades</w:t>
      </w:r>
      <w:r w:rsidRPr="00293DED">
        <w:rPr>
          <w:rFonts w:ascii="Arial" w:eastAsia="Calibri" w:hAnsi="Arial" w:cs="Arial"/>
          <w:color w:val="000000" w:themeColor="text1"/>
          <w:sz w:val="21"/>
          <w:szCs w:val="21"/>
        </w:rPr>
        <w:t xml:space="preserve"> las Superintendencias, Unidades Administrativas Especiales, las Entidades Territoriales, Asambleas y </w:t>
      </w:r>
      <w:r w:rsidRPr="0090613C">
        <w:rPr>
          <w:rFonts w:ascii="Arial" w:eastAsia="Calibri" w:hAnsi="Arial" w:cs="Arial"/>
          <w:i/>
          <w:iCs/>
          <w:color w:val="000000" w:themeColor="text1"/>
          <w:sz w:val="21"/>
          <w:szCs w:val="21"/>
        </w:rPr>
        <w:t>Concejos</w:t>
      </w:r>
      <w:r w:rsidRPr="00293DED">
        <w:rPr>
          <w:rFonts w:ascii="Arial" w:eastAsia="Calibri" w:hAnsi="Arial" w:cs="Arial"/>
          <w:color w:val="000000" w:themeColor="text1"/>
          <w:sz w:val="21"/>
          <w:szCs w:val="21"/>
        </w:rPr>
        <w:t>, las Contralorías y Personerías Territoriales</w:t>
      </w:r>
      <w:r w:rsidRPr="00293DED">
        <w:rPr>
          <w:rFonts w:ascii="Arial" w:eastAsia="Calibri" w:hAnsi="Arial" w:cs="Arial"/>
          <w:color w:val="000000" w:themeColor="text1"/>
          <w:sz w:val="21"/>
          <w:szCs w:val="21"/>
          <w:u w:val="single"/>
        </w:rPr>
        <w:t xml:space="preserve"> </w:t>
      </w:r>
      <w:r w:rsidRPr="00293DED">
        <w:rPr>
          <w:rFonts w:ascii="Arial" w:eastAsia="Calibri" w:hAnsi="Arial" w:cs="Arial"/>
          <w:color w:val="000000" w:themeColor="text1"/>
          <w:sz w:val="21"/>
          <w:szCs w:val="21"/>
        </w:rPr>
        <w:t>y todos los demás órganos estatales de cualquier nivel que tengan personería jurídica.</w:t>
      </w:r>
    </w:p>
    <w:p w14:paraId="6AE535AD" w14:textId="72D3F451" w:rsidR="004F1405" w:rsidRPr="00293DED" w:rsidRDefault="004F1405" w:rsidP="004F1405">
      <w:pPr>
        <w:tabs>
          <w:tab w:val="left" w:pos="709"/>
        </w:tabs>
        <w:spacing w:after="0" w:line="240" w:lineRule="auto"/>
        <w:ind w:left="709" w:right="709"/>
        <w:jc w:val="both"/>
        <w:rPr>
          <w:rFonts w:ascii="Arial" w:eastAsia="Calibri" w:hAnsi="Arial" w:cs="Arial"/>
          <w:color w:val="000000" w:themeColor="text1"/>
          <w:sz w:val="21"/>
          <w:szCs w:val="21"/>
        </w:rPr>
      </w:pPr>
      <w:r w:rsidRPr="00293DED">
        <w:rPr>
          <w:rFonts w:ascii="Arial" w:eastAsia="Calibri" w:hAnsi="Arial" w:cs="Arial"/>
          <w:color w:val="000000" w:themeColor="text1"/>
          <w:sz w:val="21"/>
          <w:szCs w:val="21"/>
        </w:rPr>
        <w:t>En todo caso, el Presidente de la República podrá celebrar contratos a nombre de la Nación</w:t>
      </w:r>
      <w:r w:rsidR="00D42E4B">
        <w:rPr>
          <w:rFonts w:ascii="Arial" w:eastAsia="Calibri" w:hAnsi="Arial" w:cs="Arial"/>
          <w:color w:val="000000" w:themeColor="text1"/>
          <w:sz w:val="21"/>
          <w:szCs w:val="21"/>
        </w:rPr>
        <w:t>”</w:t>
      </w:r>
      <w:r w:rsidRPr="00293DED">
        <w:rPr>
          <w:rFonts w:ascii="Arial" w:eastAsia="Calibri" w:hAnsi="Arial" w:cs="Arial"/>
          <w:color w:val="000000" w:themeColor="text1"/>
          <w:sz w:val="21"/>
          <w:szCs w:val="21"/>
        </w:rPr>
        <w:t>. (</w:t>
      </w:r>
      <w:r>
        <w:rPr>
          <w:rFonts w:ascii="Arial" w:eastAsia="Calibri" w:hAnsi="Arial" w:cs="Arial"/>
          <w:color w:val="000000" w:themeColor="text1"/>
          <w:sz w:val="21"/>
          <w:szCs w:val="21"/>
        </w:rPr>
        <w:t>Énfasis</w:t>
      </w:r>
      <w:r w:rsidRPr="00293DED">
        <w:rPr>
          <w:rFonts w:ascii="Arial" w:eastAsia="Calibri" w:hAnsi="Arial" w:cs="Arial"/>
          <w:color w:val="000000" w:themeColor="text1"/>
          <w:sz w:val="21"/>
          <w:szCs w:val="21"/>
        </w:rPr>
        <w:t xml:space="preserve"> fuera de texto)</w:t>
      </w:r>
    </w:p>
    <w:p w14:paraId="76491B17" w14:textId="77777777" w:rsidR="004F1405" w:rsidRDefault="004F1405" w:rsidP="004F1405">
      <w:pPr>
        <w:spacing w:after="0" w:line="276" w:lineRule="auto"/>
        <w:jc w:val="both"/>
        <w:rPr>
          <w:rFonts w:ascii="Arial" w:eastAsia="Calibri" w:hAnsi="Arial" w:cs="Arial"/>
          <w:color w:val="000000" w:themeColor="text1"/>
        </w:rPr>
      </w:pPr>
    </w:p>
    <w:p w14:paraId="6DA13B43" w14:textId="36A338FA" w:rsidR="004F1405" w:rsidRPr="00FC5A6B" w:rsidRDefault="004F1405" w:rsidP="004F1405">
      <w:pPr>
        <w:spacing w:after="0" w:line="276" w:lineRule="auto"/>
        <w:ind w:firstLine="709"/>
        <w:jc w:val="both"/>
        <w:rPr>
          <w:rFonts w:ascii="Arial" w:eastAsia="Calibri" w:hAnsi="Arial" w:cs="Arial"/>
          <w:lang w:val="es-ES"/>
        </w:rPr>
      </w:pPr>
      <w:r w:rsidRPr="00FC5A6B">
        <w:rPr>
          <w:rFonts w:ascii="Arial" w:eastAsia="Calibri" w:hAnsi="Arial" w:cs="Arial"/>
          <w:lang w:val="es-ES"/>
        </w:rPr>
        <w:t xml:space="preserve">Del artículo 110 del Estatuto Orgánico del Presupuesto </w:t>
      </w:r>
      <w:r w:rsidR="00737A0C">
        <w:rPr>
          <w:rFonts w:ascii="Arial" w:eastAsia="Calibri" w:hAnsi="Arial" w:cs="Arial"/>
          <w:lang w:val="es-ES"/>
        </w:rPr>
        <w:t>- EOP</w:t>
      </w:r>
      <w:r w:rsidRPr="00FC5A6B">
        <w:rPr>
          <w:rFonts w:ascii="Arial" w:eastAsia="Calibri" w:hAnsi="Arial" w:cs="Arial"/>
          <w:lang w:val="es-ES"/>
        </w:rPr>
        <w:t xml:space="preserve"> se desprende</w:t>
      </w:r>
      <w:r>
        <w:rPr>
          <w:rFonts w:ascii="Arial" w:eastAsia="Calibri" w:hAnsi="Arial" w:cs="Arial"/>
          <w:lang w:val="es-ES"/>
        </w:rPr>
        <w:t xml:space="preserve"> </w:t>
      </w:r>
      <w:r w:rsidRPr="00FC5A6B">
        <w:rPr>
          <w:rFonts w:ascii="Arial" w:eastAsia="Calibri" w:hAnsi="Arial" w:cs="Arial"/>
          <w:lang w:val="es-ES"/>
        </w:rPr>
        <w:t xml:space="preserve">que los concejos tienen facultad para suscribir contratos de manera independiente y, más relevante para efectos de </w:t>
      </w:r>
      <w:r>
        <w:rPr>
          <w:rFonts w:ascii="Arial" w:eastAsia="Calibri" w:hAnsi="Arial" w:cs="Arial"/>
          <w:lang w:val="es-ES"/>
        </w:rPr>
        <w:t>resolver</w:t>
      </w:r>
      <w:r w:rsidRPr="00FC5A6B">
        <w:rPr>
          <w:rFonts w:ascii="Arial" w:eastAsia="Calibri" w:hAnsi="Arial" w:cs="Arial"/>
          <w:lang w:val="es-ES"/>
        </w:rPr>
        <w:t xml:space="preserve"> </w:t>
      </w:r>
      <w:r>
        <w:rPr>
          <w:rFonts w:ascii="Arial" w:eastAsia="Calibri" w:hAnsi="Arial" w:cs="Arial"/>
          <w:lang w:val="es-ES"/>
        </w:rPr>
        <w:t>la</w:t>
      </w:r>
      <w:r w:rsidRPr="00FC5A6B">
        <w:rPr>
          <w:rFonts w:ascii="Arial" w:eastAsia="Calibri" w:hAnsi="Arial" w:cs="Arial"/>
          <w:lang w:val="es-ES"/>
        </w:rPr>
        <w:t xml:space="preserve"> consulta, son entidades estatales para el Estatuto General de Contratación </w:t>
      </w:r>
      <w:r w:rsidR="001316EB">
        <w:rPr>
          <w:rFonts w:ascii="Arial" w:eastAsia="Calibri" w:hAnsi="Arial" w:cs="Arial"/>
          <w:lang w:val="es-ES"/>
        </w:rPr>
        <w:t xml:space="preserve">de la Administración </w:t>
      </w:r>
      <w:r w:rsidRPr="00FC5A6B">
        <w:rPr>
          <w:rFonts w:ascii="Arial" w:eastAsia="Calibri" w:hAnsi="Arial" w:cs="Arial"/>
          <w:lang w:val="es-ES"/>
        </w:rPr>
        <w:t>Pública</w:t>
      </w:r>
      <w:r w:rsidR="001316EB">
        <w:rPr>
          <w:rFonts w:ascii="Arial" w:eastAsia="Calibri" w:hAnsi="Arial" w:cs="Arial"/>
          <w:lang w:val="es-ES"/>
        </w:rPr>
        <w:t xml:space="preserve"> - EGCAP</w:t>
      </w:r>
      <w:r>
        <w:rPr>
          <w:rFonts w:ascii="Arial" w:eastAsia="Calibri" w:hAnsi="Arial" w:cs="Arial"/>
          <w:lang w:val="es-ES"/>
        </w:rPr>
        <w:t>,</w:t>
      </w:r>
      <w:r w:rsidRPr="00FC5A6B">
        <w:rPr>
          <w:rFonts w:ascii="Arial" w:eastAsia="Calibri" w:hAnsi="Arial" w:cs="Arial"/>
          <w:lang w:val="es-ES"/>
        </w:rPr>
        <w:t xml:space="preserve"> pues son organismos a los que la ley otorg</w:t>
      </w:r>
      <w:r>
        <w:rPr>
          <w:rFonts w:ascii="Arial" w:eastAsia="Calibri" w:hAnsi="Arial" w:cs="Arial"/>
          <w:lang w:val="es-ES"/>
        </w:rPr>
        <w:t>a</w:t>
      </w:r>
      <w:r w:rsidRPr="00FC5A6B">
        <w:rPr>
          <w:rFonts w:ascii="Arial" w:eastAsia="Calibri" w:hAnsi="Arial" w:cs="Arial"/>
          <w:lang w:val="es-ES"/>
        </w:rPr>
        <w:t xml:space="preserve"> capacidad para celebrar contratos</w:t>
      </w:r>
      <w:r>
        <w:rPr>
          <w:rFonts w:ascii="Arial" w:eastAsia="Calibri" w:hAnsi="Arial" w:cs="Arial"/>
          <w:lang w:val="es-ES"/>
        </w:rPr>
        <w:t xml:space="preserve"> conforme al</w:t>
      </w:r>
      <w:r w:rsidRPr="00FC5A6B">
        <w:rPr>
          <w:rFonts w:ascii="Arial" w:eastAsia="Calibri" w:hAnsi="Arial" w:cs="Arial"/>
          <w:lang w:val="es-ES"/>
        </w:rPr>
        <w:t xml:space="preserve"> artículo 2 de la Ley 80 de 1993. </w:t>
      </w:r>
      <w:r>
        <w:rPr>
          <w:rFonts w:ascii="Arial" w:eastAsia="Calibri" w:hAnsi="Arial" w:cs="Arial"/>
          <w:lang w:val="es-ES"/>
        </w:rPr>
        <w:t>Por tanto</w:t>
      </w:r>
      <w:r w:rsidRPr="00FC5A6B">
        <w:rPr>
          <w:rFonts w:ascii="Arial" w:eastAsia="Calibri" w:hAnsi="Arial" w:cs="Arial"/>
          <w:lang w:val="es-ES"/>
        </w:rPr>
        <w:t xml:space="preserve">, de su calidad de entidades estatales para los efectos del </w:t>
      </w:r>
      <w:r w:rsidR="00504F5B">
        <w:rPr>
          <w:rFonts w:ascii="Arial" w:eastAsia="Calibri" w:hAnsi="Arial" w:cs="Arial"/>
          <w:lang w:val="es-ES"/>
        </w:rPr>
        <w:t>EGCAP</w:t>
      </w:r>
      <w:r w:rsidRPr="00FC5A6B">
        <w:rPr>
          <w:rFonts w:ascii="Arial" w:eastAsia="Calibri" w:hAnsi="Arial" w:cs="Arial"/>
          <w:lang w:val="es-ES"/>
        </w:rPr>
        <w:t xml:space="preserve">, los concejos tienen los mismos derechos y </w:t>
      </w:r>
      <w:r w:rsidRPr="00FC5A6B">
        <w:rPr>
          <w:rFonts w:ascii="Arial" w:eastAsia="Calibri" w:hAnsi="Arial" w:cs="Arial"/>
          <w:lang w:val="es-ES"/>
        </w:rPr>
        <w:lastRenderedPageBreak/>
        <w:t xml:space="preserve">obligaciones que </w:t>
      </w:r>
      <w:r w:rsidR="00504F5B">
        <w:rPr>
          <w:rFonts w:ascii="Arial" w:eastAsia="Calibri" w:hAnsi="Arial" w:cs="Arial"/>
          <w:lang w:val="es-ES"/>
        </w:rPr>
        <w:t>el referido</w:t>
      </w:r>
      <w:r w:rsidR="00504F5B" w:rsidRPr="00FC5A6B">
        <w:rPr>
          <w:rFonts w:ascii="Arial" w:eastAsia="Calibri" w:hAnsi="Arial" w:cs="Arial"/>
          <w:lang w:val="es-ES"/>
        </w:rPr>
        <w:t xml:space="preserve"> </w:t>
      </w:r>
      <w:r w:rsidRPr="00FC5A6B">
        <w:rPr>
          <w:rFonts w:ascii="Arial" w:eastAsia="Calibri" w:hAnsi="Arial" w:cs="Arial"/>
          <w:lang w:val="es-ES"/>
        </w:rPr>
        <w:t xml:space="preserve">estatuto y sus normas reglamentarias establecen para las </w:t>
      </w:r>
      <w:r w:rsidR="00504F5B">
        <w:rPr>
          <w:rFonts w:ascii="Arial" w:eastAsia="Calibri" w:hAnsi="Arial" w:cs="Arial"/>
          <w:lang w:val="es-ES"/>
        </w:rPr>
        <w:t>E</w:t>
      </w:r>
      <w:r w:rsidRPr="00FC5A6B">
        <w:rPr>
          <w:rFonts w:ascii="Arial" w:eastAsia="Calibri" w:hAnsi="Arial" w:cs="Arial"/>
          <w:lang w:val="es-ES"/>
        </w:rPr>
        <w:t xml:space="preserve">ntidades </w:t>
      </w:r>
      <w:r w:rsidR="00504F5B">
        <w:rPr>
          <w:rFonts w:ascii="Arial" w:eastAsia="Calibri" w:hAnsi="Arial" w:cs="Arial"/>
          <w:lang w:val="es-ES"/>
        </w:rPr>
        <w:t>E</w:t>
      </w:r>
      <w:r w:rsidRPr="00FC5A6B">
        <w:rPr>
          <w:rFonts w:ascii="Arial" w:eastAsia="Calibri" w:hAnsi="Arial" w:cs="Arial"/>
          <w:lang w:val="es-ES"/>
        </w:rPr>
        <w:t xml:space="preserve">statales en general. </w:t>
      </w:r>
    </w:p>
    <w:p w14:paraId="5D6B678F" w14:textId="77777777" w:rsidR="004F1405" w:rsidRDefault="004F1405" w:rsidP="004F1405">
      <w:pPr>
        <w:widowControl w:val="0"/>
        <w:autoSpaceDE w:val="0"/>
        <w:autoSpaceDN w:val="0"/>
        <w:spacing w:after="0" w:line="276" w:lineRule="auto"/>
        <w:jc w:val="both"/>
        <w:rPr>
          <w:rFonts w:ascii="Arial" w:hAnsi="Arial" w:cs="Arial"/>
        </w:rPr>
      </w:pPr>
    </w:p>
    <w:p w14:paraId="7C70BA47" w14:textId="77777777" w:rsidR="004F1405" w:rsidRPr="006D7E12" w:rsidRDefault="004F1405" w:rsidP="004F1405">
      <w:pPr>
        <w:tabs>
          <w:tab w:val="left" w:pos="426"/>
        </w:tabs>
        <w:spacing w:after="0" w:line="276" w:lineRule="auto"/>
        <w:contextualSpacing/>
        <w:jc w:val="both"/>
        <w:rPr>
          <w:rFonts w:ascii="Arial" w:eastAsia="Calibri" w:hAnsi="Arial" w:cs="Arial"/>
          <w:b/>
          <w:bCs/>
        </w:rPr>
      </w:pPr>
      <w:r w:rsidRPr="006D7E12">
        <w:rPr>
          <w:rFonts w:ascii="Arial" w:eastAsia="Calibri" w:hAnsi="Arial" w:cs="Arial"/>
          <w:b/>
          <w:bCs/>
        </w:rPr>
        <w:t>2.</w:t>
      </w:r>
      <w:r>
        <w:rPr>
          <w:rFonts w:ascii="Arial" w:eastAsia="Calibri" w:hAnsi="Arial" w:cs="Arial"/>
          <w:b/>
          <w:bCs/>
        </w:rPr>
        <w:t>2</w:t>
      </w:r>
      <w:r w:rsidRPr="006D7E12">
        <w:rPr>
          <w:rFonts w:ascii="Arial" w:eastAsia="Calibri" w:hAnsi="Arial" w:cs="Arial"/>
          <w:b/>
          <w:bCs/>
        </w:rPr>
        <w:t xml:space="preserve">. </w:t>
      </w:r>
      <w:r>
        <w:rPr>
          <w:rFonts w:ascii="Arial" w:eastAsia="Calibri" w:hAnsi="Arial" w:cs="Arial"/>
          <w:b/>
          <w:bCs/>
        </w:rPr>
        <w:t>Régimen de las ESAL en el Decreto 092 de 2017: c</w:t>
      </w:r>
      <w:r w:rsidRPr="003D7845">
        <w:rPr>
          <w:rFonts w:ascii="Arial" w:eastAsia="Calibri" w:hAnsi="Arial" w:cs="Arial"/>
          <w:b/>
          <w:bCs/>
        </w:rPr>
        <w:t>ontratos del artículo 355 de la Constitución Política y convenios de asociación del artículo 96 de la Ley 489 de 1998</w:t>
      </w:r>
    </w:p>
    <w:p w14:paraId="0BA73420" w14:textId="77777777" w:rsidR="004F1405" w:rsidRDefault="004F1405" w:rsidP="004F1405">
      <w:pPr>
        <w:tabs>
          <w:tab w:val="left" w:pos="426"/>
        </w:tabs>
        <w:spacing w:after="0" w:line="276" w:lineRule="auto"/>
        <w:contextualSpacing/>
        <w:jc w:val="both"/>
        <w:rPr>
          <w:rFonts w:ascii="Arial" w:eastAsia="Calibri" w:hAnsi="Arial" w:cs="Arial"/>
          <w:bCs/>
        </w:rPr>
      </w:pPr>
    </w:p>
    <w:p w14:paraId="28876CB1" w14:textId="77777777" w:rsidR="004F1405" w:rsidRPr="00DE7E39" w:rsidRDefault="004F1405" w:rsidP="004F1405">
      <w:pPr>
        <w:spacing w:line="276" w:lineRule="auto"/>
        <w:jc w:val="both"/>
        <w:rPr>
          <w:rFonts w:ascii="Arial" w:eastAsia="Calibri" w:hAnsi="Arial" w:cs="Arial"/>
          <w:bCs/>
          <w:lang w:val="es-ES_tradnl"/>
        </w:rPr>
      </w:pPr>
      <w:r w:rsidRPr="00DE7E39">
        <w:rPr>
          <w:rFonts w:ascii="Arial" w:eastAsia="Calibri" w:hAnsi="Arial" w:cs="Arial"/>
          <w:bCs/>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DE7E39">
        <w:rPr>
          <w:rStyle w:val="Refdenotaalpie"/>
          <w:rFonts w:ascii="Arial" w:hAnsi="Arial" w:cs="Arial"/>
        </w:rPr>
        <w:footnoteReference w:id="4"/>
      </w:r>
      <w:r w:rsidRPr="00DE7E39">
        <w:rPr>
          <w:rFonts w:ascii="Arial" w:eastAsia="Calibri" w:hAnsi="Arial" w:cs="Arial"/>
          <w:bCs/>
          <w:lang w:val="es-ES_tradnl"/>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DE7E39">
        <w:rPr>
          <w:rStyle w:val="Refdenotaalpie"/>
          <w:rFonts w:ascii="Arial" w:eastAsia="Calibri" w:hAnsi="Arial" w:cs="Arial"/>
          <w:bCs/>
          <w:lang w:val="es-ES_tradnl"/>
        </w:rPr>
        <w:footnoteReference w:id="5"/>
      </w:r>
      <w:r w:rsidRPr="00DE7E39">
        <w:rPr>
          <w:rFonts w:ascii="Arial" w:eastAsia="Calibri" w:hAnsi="Arial" w:cs="Arial"/>
          <w:bCs/>
          <w:lang w:val="es-ES_tradnl"/>
        </w:rPr>
        <w:t>.</w:t>
      </w:r>
    </w:p>
    <w:p w14:paraId="6E619D90" w14:textId="77777777" w:rsidR="004F1405" w:rsidRPr="00DE7E39" w:rsidRDefault="004F1405" w:rsidP="004F1405">
      <w:pPr>
        <w:spacing w:before="120" w:after="120" w:line="276" w:lineRule="auto"/>
        <w:ind w:firstLine="709"/>
        <w:jc w:val="both"/>
        <w:rPr>
          <w:rFonts w:ascii="Arial" w:eastAsia="Calibri" w:hAnsi="Arial" w:cs="Arial"/>
          <w:bCs/>
          <w:lang w:val="es-ES_tradnl"/>
        </w:rPr>
      </w:pPr>
      <w:bookmarkStart w:id="14" w:name="_Hlk38819155"/>
      <w:r w:rsidRPr="00DE7E39">
        <w:rPr>
          <w:rFonts w:ascii="Arial" w:eastAsia="Calibri" w:hAnsi="Arial" w:cs="Arial"/>
          <w:bCs/>
          <w:lang w:val="es-ES_tradnl"/>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proofErr w:type="spellStart"/>
      <w:r w:rsidRPr="00DE7E39">
        <w:rPr>
          <w:rFonts w:ascii="Arial" w:eastAsia="Calibri" w:hAnsi="Arial" w:cs="Arial"/>
          <w:bCs/>
          <w:lang w:val="es-ES_tradnl"/>
        </w:rPr>
        <w:t>ii</w:t>
      </w:r>
      <w:proofErr w:type="spellEnd"/>
      <w:r w:rsidRPr="00DE7E39">
        <w:rPr>
          <w:rFonts w:ascii="Arial" w:eastAsia="Calibri" w:hAnsi="Arial" w:cs="Arial"/>
          <w:bCs/>
          <w:lang w:val="es-ES_tradnl"/>
        </w:rPr>
        <w:t xml:space="preserve">) los convenios de asociación, para el desarrollo conjunto de actividades relacionadas con las funciones de las entidades estatales, en desarrollo del artículo 96 de la Ley 489 de 1998. </w:t>
      </w:r>
      <w:bookmarkEnd w:id="14"/>
    </w:p>
    <w:p w14:paraId="31E6804B" w14:textId="77777777" w:rsidR="004F1405" w:rsidRPr="00DE7E39" w:rsidRDefault="004F1405" w:rsidP="004F1405">
      <w:pPr>
        <w:spacing w:before="120" w:after="120" w:line="276" w:lineRule="auto"/>
        <w:ind w:firstLine="709"/>
        <w:jc w:val="both"/>
        <w:rPr>
          <w:rFonts w:ascii="Arial" w:eastAsia="Calibri" w:hAnsi="Arial" w:cs="Arial"/>
          <w:bCs/>
          <w:lang w:val="es-ES_tradnl"/>
        </w:rPr>
      </w:pPr>
      <w:bookmarkStart w:id="15" w:name="_Hlk95756032"/>
      <w:r w:rsidRPr="00DE7E39">
        <w:rPr>
          <w:rFonts w:ascii="Arial" w:eastAsia="Calibri" w:hAnsi="Arial" w:cs="Arial"/>
          <w:bCs/>
          <w:lang w:val="es-ES_tradnl"/>
        </w:rPr>
        <w:t xml:space="preserve">Los </w:t>
      </w:r>
      <w:r w:rsidRPr="00DE7E39">
        <w:rPr>
          <w:rFonts w:ascii="Arial" w:eastAsia="Calibri" w:hAnsi="Arial" w:cs="Arial"/>
          <w:bCs/>
          <w:i/>
          <w:lang w:val="es-ES_tradnl"/>
        </w:rPr>
        <w:t>contratos del artículo 355 de la Constitución Política</w:t>
      </w:r>
      <w:r w:rsidRPr="00DE7E39">
        <w:rPr>
          <w:rFonts w:ascii="Arial" w:eastAsia="Calibri" w:hAnsi="Arial" w:cs="Arial"/>
          <w:bCs/>
          <w:lang w:val="es-ES_tradn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w:t>
      </w:r>
      <w:r w:rsidRPr="00DE7E39">
        <w:rPr>
          <w:rFonts w:ascii="Arial" w:eastAsia="Calibri" w:hAnsi="Arial" w:cs="Arial"/>
          <w:bCs/>
          <w:lang w:val="es-ES_tradnl"/>
        </w:rPr>
        <w:lastRenderedPageBreak/>
        <w:t xml:space="preserve">siguientes requisitos: i) que el objeto del contrato corresponda a programas y actividades de interés público acordes con el Plan Nacional o Seccional de Desarrollo; y </w:t>
      </w:r>
      <w:proofErr w:type="spellStart"/>
      <w:r w:rsidRPr="00DE7E39">
        <w:rPr>
          <w:rFonts w:ascii="Arial" w:eastAsia="Calibri" w:hAnsi="Arial" w:cs="Arial"/>
          <w:bCs/>
          <w:lang w:val="es-ES_tradnl"/>
        </w:rPr>
        <w:t>ii</w:t>
      </w:r>
      <w:proofErr w:type="spellEnd"/>
      <w:r w:rsidRPr="00DE7E39">
        <w:rPr>
          <w:rFonts w:ascii="Arial" w:eastAsia="Calibri" w:hAnsi="Arial" w:cs="Arial"/>
          <w:bCs/>
          <w:lang w:val="es-ES_tradnl"/>
        </w:rPr>
        <w:t>) que no haya una contraprestación directa a favor de la entidad estatal, es decir, que el programa o actividad a desarrollar este dirigida al beneficio de la población en general, ya que cuando se adquieren bienes o servicios o se ejecutan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bookmarkEnd w:id="15"/>
    <w:p w14:paraId="72D49522" w14:textId="77777777" w:rsidR="004F1405" w:rsidRPr="00DE7E39" w:rsidRDefault="004F1405" w:rsidP="004F1405">
      <w:pPr>
        <w:spacing w:before="120" w:after="120" w:line="276" w:lineRule="auto"/>
        <w:ind w:firstLine="709"/>
        <w:jc w:val="both"/>
        <w:rPr>
          <w:rFonts w:ascii="Arial" w:eastAsia="Calibri" w:hAnsi="Arial" w:cs="Arial"/>
          <w:bCs/>
          <w:lang w:val="es-ES_tradnl"/>
        </w:rPr>
      </w:pPr>
      <w:r w:rsidRPr="00DE7E39">
        <w:rPr>
          <w:rFonts w:ascii="Arial" w:eastAsia="Calibri" w:hAnsi="Arial" w:cs="Arial"/>
          <w:bCs/>
          <w:lang w:val="es-ES_tradnl"/>
        </w:rPr>
        <w:t xml:space="preserve">De otro lado, los </w:t>
      </w:r>
      <w:r w:rsidRPr="00DE7E39">
        <w:rPr>
          <w:rFonts w:ascii="Arial" w:eastAsia="Calibri" w:hAnsi="Arial" w:cs="Arial"/>
          <w:bCs/>
          <w:i/>
          <w:lang w:val="es-ES_tradnl"/>
        </w:rPr>
        <w:t>convenios de asociación</w:t>
      </w:r>
      <w:r w:rsidRPr="00DE7E39">
        <w:rPr>
          <w:rFonts w:ascii="Arial" w:eastAsia="Calibri" w:hAnsi="Arial" w:cs="Arial"/>
          <w:bCs/>
          <w:lang w:val="es-ES_tradnl"/>
        </w:rPr>
        <w:t xml:space="preserve"> </w:t>
      </w:r>
      <w:r>
        <w:rPr>
          <w:rFonts w:ascii="Arial" w:eastAsia="Calibri" w:hAnsi="Arial" w:cs="Arial"/>
          <w:bCs/>
          <w:lang w:val="es-ES_tradnl"/>
        </w:rPr>
        <w:t>“</w:t>
      </w:r>
      <w:r w:rsidRPr="00DE7E39">
        <w:rPr>
          <w:rFonts w:ascii="Arial" w:eastAsia="Calibri" w:hAnsi="Arial" w:cs="Arial"/>
          <w:bCs/>
          <w:lang w:val="es-ES_tradnl"/>
        </w:rPr>
        <w:t>[t]</w:t>
      </w:r>
      <w:proofErr w:type="spellStart"/>
      <w:r w:rsidRPr="00DE7E39">
        <w:rPr>
          <w:rFonts w:ascii="Arial" w:eastAsia="Calibri" w:hAnsi="Arial" w:cs="Arial"/>
          <w:bCs/>
          <w:lang w:val="es-ES_tradnl"/>
        </w:rPr>
        <w:t>ienen</w:t>
      </w:r>
      <w:proofErr w:type="spellEnd"/>
      <w:r w:rsidRPr="00DE7E39">
        <w:rPr>
          <w:rFonts w:ascii="Arial" w:eastAsia="Calibri" w:hAnsi="Arial" w:cs="Arial"/>
          <w:bCs/>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Pr>
          <w:rFonts w:ascii="Arial" w:eastAsia="Calibri" w:hAnsi="Arial" w:cs="Arial"/>
          <w:bCs/>
          <w:lang w:val="es-ES_tradnl"/>
        </w:rPr>
        <w:t>”</w:t>
      </w:r>
      <w:r w:rsidRPr="00DE7E39">
        <w:rPr>
          <w:rStyle w:val="Refdenotaalpie"/>
          <w:rFonts w:ascii="Arial" w:hAnsi="Arial" w:cs="Arial"/>
        </w:rPr>
        <w:footnoteReference w:id="6"/>
      </w:r>
      <w:r w:rsidRPr="00DE7E39">
        <w:rPr>
          <w:rFonts w:ascii="Arial" w:eastAsia="Calibri" w:hAnsi="Arial" w:cs="Arial"/>
          <w:bCs/>
          <w:lang w:val="es-ES_tradnl"/>
        </w:rPr>
        <w:t>.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r w:rsidRPr="00DE7E39">
        <w:rPr>
          <w:rStyle w:val="Refdenotaalpie"/>
          <w:rFonts w:ascii="Arial" w:hAnsi="Arial" w:cs="Arial"/>
        </w:rPr>
        <w:footnoteReference w:id="7"/>
      </w:r>
      <w:r w:rsidRPr="00DE7E39">
        <w:rPr>
          <w:rFonts w:ascii="Arial" w:eastAsia="Calibri" w:hAnsi="Arial" w:cs="Arial"/>
          <w:bCs/>
          <w:lang w:val="es-ES_tradnl"/>
        </w:rPr>
        <w:t>.</w:t>
      </w:r>
    </w:p>
    <w:p w14:paraId="606A3C06" w14:textId="77777777" w:rsidR="004F1405" w:rsidRPr="00DE7E39" w:rsidRDefault="004F1405" w:rsidP="004F1405">
      <w:pPr>
        <w:spacing w:before="120" w:after="120" w:line="276" w:lineRule="auto"/>
        <w:ind w:firstLine="709"/>
        <w:jc w:val="both"/>
        <w:rPr>
          <w:rFonts w:ascii="Arial" w:eastAsia="Calibri" w:hAnsi="Arial" w:cs="Arial"/>
          <w:bCs/>
        </w:rPr>
      </w:pPr>
      <w:r w:rsidRPr="00DE7E39">
        <w:rPr>
          <w:rFonts w:ascii="Arial" w:eastAsia="Calibri" w:hAnsi="Arial" w:cs="Arial"/>
          <w:bCs/>
          <w:lang w:val="es-ES_tradnl"/>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DE7E39">
        <w:rPr>
          <w:rFonts w:ascii="Arial" w:eastAsia="Calibri" w:hAnsi="Arial" w:cs="Arial"/>
          <w:bCs/>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w:t>
      </w:r>
      <w:r>
        <w:rPr>
          <w:rFonts w:ascii="Arial" w:eastAsia="Calibri" w:hAnsi="Arial" w:cs="Arial"/>
          <w:bCs/>
        </w:rPr>
        <w:t>“</w:t>
      </w:r>
      <w:r w:rsidRPr="00DE7E39">
        <w:rPr>
          <w:rFonts w:ascii="Arial" w:eastAsia="Calibri" w:hAnsi="Arial" w:cs="Arial"/>
          <w:bCs/>
        </w:rPr>
        <w:t>no estarán sujetos a competencia cuando la entidad sin ánimo de lucro comprometa recursos en dinero para la ejecución de esas actividades en una proporción no inferior al 30% del valor total del convenio</w:t>
      </w:r>
      <w:r>
        <w:rPr>
          <w:rFonts w:ascii="Arial" w:eastAsia="Calibri" w:hAnsi="Arial" w:cs="Arial"/>
          <w:bCs/>
        </w:rPr>
        <w:t>”</w:t>
      </w:r>
      <w:r w:rsidRPr="00DE7E39">
        <w:rPr>
          <w:rFonts w:ascii="Arial" w:eastAsia="Calibri" w:hAnsi="Arial" w:cs="Arial"/>
          <w:bCs/>
        </w:rPr>
        <w:t>, las entidades deben asegurarse de que su contratista, es decir, las ESAL, aporte al menos el treinta por ciento del valor del convenio para celebrarlo directamente. 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668DA9FD" w14:textId="77777777" w:rsidR="004F1405" w:rsidRPr="00DE7E39" w:rsidRDefault="004F1405" w:rsidP="004F1405">
      <w:pPr>
        <w:spacing w:before="120" w:after="120" w:line="276" w:lineRule="auto"/>
        <w:ind w:firstLine="709"/>
        <w:jc w:val="both"/>
      </w:pPr>
      <w:r w:rsidRPr="00DE7E39">
        <w:rPr>
          <w:rFonts w:ascii="Arial" w:hAnsi="Arial" w:cs="Arial"/>
          <w:color w:val="000000" w:themeColor="text1"/>
        </w:rPr>
        <w:lastRenderedPageBreak/>
        <w:t xml:space="preserve">La noción </w:t>
      </w:r>
      <w:r>
        <w:rPr>
          <w:rFonts w:ascii="Arial" w:hAnsi="Arial" w:cs="Arial"/>
          <w:color w:val="000000" w:themeColor="text1"/>
        </w:rPr>
        <w:t>“</w:t>
      </w:r>
      <w:r w:rsidRPr="00DE7E39">
        <w:rPr>
          <w:rFonts w:ascii="Arial" w:hAnsi="Arial" w:cs="Arial"/>
          <w:color w:val="000000" w:themeColor="text1"/>
        </w:rPr>
        <w:t>seleccionar de forma objetiva</w:t>
      </w:r>
      <w:r>
        <w:rPr>
          <w:rFonts w:ascii="Arial" w:hAnsi="Arial" w:cs="Arial"/>
          <w:color w:val="000000" w:themeColor="text1"/>
        </w:rPr>
        <w:t>”</w:t>
      </w:r>
      <w:r w:rsidRPr="00DE7E39">
        <w:rPr>
          <w:rFonts w:ascii="Arial" w:hAnsi="Arial" w:cs="Arial"/>
          <w:color w:val="000000" w:themeColor="text1"/>
        </w:rPr>
        <w:t xml:space="preserve">, contenida en la disposición </w:t>
      </w:r>
      <w:r w:rsidRPr="00DE7E39">
        <w:rPr>
          <w:rFonts w:ascii="Arial" w:hAnsi="Arial" w:cs="Arial"/>
          <w:i/>
          <w:iCs/>
          <w:color w:val="000000" w:themeColor="text1"/>
        </w:rPr>
        <w:t xml:space="preserve">sub examine </w:t>
      </w:r>
      <w:r w:rsidRPr="00DE7E39">
        <w:rPr>
          <w:rFonts w:ascii="Arial" w:hAnsi="Arial" w:cs="Arial"/>
          <w:color w:val="000000" w:themeColor="text1"/>
        </w:rPr>
        <w:t>no puede ser entendida como una remisión total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ello, la entidad puede tomar la decisión de acudir a los procesos de selección de contratistas que establece el Estatuto General de Contratación de la Administración Pública o, incluso, al trámite que regula el inciso 2 del artículo 2 del Decreto 092 de 2017.</w:t>
      </w:r>
    </w:p>
    <w:p w14:paraId="63BF39C2" w14:textId="77777777" w:rsidR="004F1405" w:rsidRPr="00DE7E39" w:rsidRDefault="004F1405" w:rsidP="004F1405">
      <w:pPr>
        <w:pStyle w:val="Sinespaciado"/>
        <w:spacing w:line="276" w:lineRule="auto"/>
        <w:ind w:firstLine="708"/>
        <w:jc w:val="both"/>
        <w:rPr>
          <w:rFonts w:ascii="Arial" w:hAnsi="Arial" w:cs="Arial"/>
          <w:color w:val="000000" w:themeColor="text1"/>
          <w:sz w:val="22"/>
        </w:rPr>
      </w:pPr>
      <w:r w:rsidRPr="00DE7E39">
        <w:rPr>
          <w:rFonts w:ascii="Arial" w:hAnsi="Arial" w:cs="Arial"/>
          <w:color w:val="000000" w:themeColor="text1"/>
          <w:sz w:val="22"/>
        </w:rPr>
        <w:t xml:space="preserve">Es importante aclarar que los negocios jurídicos que regula el Decreto 092 de 2017 </w:t>
      </w:r>
      <w:r>
        <w:rPr>
          <w:rFonts w:ascii="Arial" w:hAnsi="Arial" w:cs="Arial"/>
          <w:color w:val="000000" w:themeColor="text1"/>
          <w:sz w:val="22"/>
        </w:rPr>
        <w:t>“</w:t>
      </w:r>
      <w:r w:rsidRPr="00DE7E39">
        <w:rPr>
          <w:rFonts w:ascii="Arial" w:hAnsi="Arial" w:cs="Arial"/>
          <w:color w:val="000000" w:themeColor="text1"/>
          <w:sz w:val="22"/>
        </w:rPr>
        <w:t>[…] son esencialmente distintos a los contratos para la adquisición y aprovisionamiento de bienes, obras o servicios regulados por el estatuto de contratación y[,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092 de 2017</w:t>
      </w:r>
      <w:r>
        <w:rPr>
          <w:rFonts w:ascii="Arial" w:hAnsi="Arial" w:cs="Arial"/>
          <w:color w:val="000000" w:themeColor="text1"/>
          <w:sz w:val="22"/>
        </w:rPr>
        <w:t>”</w:t>
      </w:r>
      <w:r w:rsidRPr="00DE7E39">
        <w:rPr>
          <w:rStyle w:val="Refdenotaalpie"/>
          <w:rFonts w:ascii="Arial" w:hAnsi="Arial" w:cs="Arial"/>
          <w:color w:val="000000" w:themeColor="text1"/>
          <w:sz w:val="22"/>
        </w:rPr>
        <w:footnoteReference w:id="8"/>
      </w:r>
      <w:r w:rsidRPr="00DE7E39">
        <w:rPr>
          <w:rFonts w:ascii="Arial" w:hAnsi="Arial" w:cs="Arial"/>
          <w:color w:val="000000" w:themeColor="text1"/>
          <w:sz w:val="22"/>
        </w:rPr>
        <w:t>. Así lo consideró la Sala de Consulta y Servicio Civil del Consejo de Estado</w:t>
      </w:r>
      <w:r w:rsidRPr="00DE7E39">
        <w:rPr>
          <w:rStyle w:val="Refdenotaalpie"/>
          <w:rFonts w:ascii="Arial" w:hAnsi="Arial" w:cs="Arial"/>
          <w:color w:val="000000" w:themeColor="text1"/>
          <w:sz w:val="22"/>
        </w:rPr>
        <w:footnoteReference w:id="9"/>
      </w:r>
      <w:r w:rsidRPr="00DE7E39">
        <w:rPr>
          <w:rFonts w:ascii="Arial" w:hAnsi="Arial" w:cs="Arial"/>
          <w:color w:val="000000" w:themeColor="text1"/>
          <w:sz w:val="22"/>
        </w:rPr>
        <w:t>:</w:t>
      </w:r>
    </w:p>
    <w:p w14:paraId="3A17A211" w14:textId="77777777" w:rsidR="004F1405" w:rsidRPr="00DE7E39" w:rsidRDefault="004F1405" w:rsidP="004F1405">
      <w:pPr>
        <w:pStyle w:val="Sinespaciado"/>
        <w:spacing w:line="276" w:lineRule="auto"/>
        <w:jc w:val="both"/>
        <w:rPr>
          <w:rFonts w:ascii="Arial" w:hAnsi="Arial" w:cs="Arial"/>
          <w:color w:val="000000" w:themeColor="text1"/>
          <w:sz w:val="22"/>
        </w:rPr>
      </w:pPr>
    </w:p>
    <w:p w14:paraId="37B130CE" w14:textId="75B5EA6B" w:rsidR="004F1405" w:rsidRDefault="00C13841" w:rsidP="004F1405">
      <w:pPr>
        <w:spacing w:line="240" w:lineRule="auto"/>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y por lo tanto, se tipifican dentro de cualquiera de las modalidades de contratación de la ley 80 de 1.993, debiendo sujetarse a los procedimientos allí previstos, en especial los de escogencia del contratista.</w:t>
      </w:r>
    </w:p>
    <w:p w14:paraId="23AA2561" w14:textId="60D24BB6" w:rsidR="004F1405" w:rsidRPr="00667EB6" w:rsidRDefault="004F1405" w:rsidP="004F1405">
      <w:pPr>
        <w:spacing w:after="0" w:line="240" w:lineRule="auto"/>
        <w:ind w:left="708" w:right="709"/>
        <w:jc w:val="both"/>
        <w:rPr>
          <w:rFonts w:ascii="Arial" w:eastAsia="Calibri" w:hAnsi="Arial" w:cs="Arial"/>
          <w:color w:val="000000" w:themeColor="text1"/>
          <w:sz w:val="21"/>
          <w:szCs w:val="21"/>
        </w:rPr>
      </w:pPr>
      <w:r w:rsidRPr="00DE7E39">
        <w:rPr>
          <w:rFonts w:ascii="Arial" w:eastAsia="Calibri" w:hAnsi="Arial" w:cs="Arial"/>
          <w:color w:val="000000" w:themeColor="text1"/>
          <w:sz w:val="21"/>
          <w:szCs w:val="21"/>
        </w:rPr>
        <w:t xml:space="preserve">Cuando el artículo 355 autoriza a las entidades estatales a celebrar contratos para </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impulsar</w:t>
      </w:r>
      <w:r>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 xml:space="preserve"> programas y actividades de interés público, se refiere a los del ente privado y no a los del Estado, pues respecto de éste el deber constitucional es no sólo impulsarlos sino cumplirlos, conforme las disposiciones contractuales vigentes, como sería por ejemplo, contratos de prestación de servicios o de obra pública</w:t>
      </w:r>
      <w:r w:rsidR="00C13841">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w:t>
      </w:r>
    </w:p>
    <w:p w14:paraId="5168CC36" w14:textId="77777777" w:rsidR="004F1405" w:rsidRDefault="004F1405" w:rsidP="004F1405">
      <w:pPr>
        <w:spacing w:after="0" w:line="276" w:lineRule="auto"/>
        <w:ind w:firstLine="708"/>
        <w:jc w:val="both"/>
        <w:rPr>
          <w:rFonts w:ascii="Arial" w:eastAsia="Calibri" w:hAnsi="Arial" w:cs="Arial"/>
          <w:color w:val="000000" w:themeColor="text1"/>
        </w:rPr>
      </w:pPr>
      <w:bookmarkStart w:id="16" w:name="_Hlk95756200"/>
    </w:p>
    <w:p w14:paraId="3C6F0284" w14:textId="77777777" w:rsidR="004F1405" w:rsidRDefault="004F1405" w:rsidP="004F1405">
      <w:pPr>
        <w:spacing w:after="0" w:line="276" w:lineRule="auto"/>
        <w:ind w:firstLine="708"/>
        <w:jc w:val="both"/>
        <w:rPr>
          <w:rFonts w:ascii="Arial" w:eastAsia="Calibri" w:hAnsi="Arial" w:cs="Arial"/>
          <w:color w:val="000000" w:themeColor="text1"/>
        </w:rPr>
      </w:pPr>
      <w:r w:rsidRPr="00DE7E39">
        <w:rPr>
          <w:rFonts w:ascii="Arial" w:eastAsia="Calibri" w:hAnsi="Arial" w:cs="Arial"/>
          <w:color w:val="000000" w:themeColor="text1"/>
        </w:rPr>
        <w:t xml:space="preserve">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w:t>
      </w:r>
      <w:r w:rsidRPr="00DE7E39">
        <w:rPr>
          <w:rFonts w:ascii="Arial" w:eastAsia="Calibri" w:hAnsi="Arial" w:cs="Arial"/>
          <w:color w:val="000000" w:themeColor="text1"/>
        </w:rPr>
        <w:lastRenderedPageBreak/>
        <w:t xml:space="preserve">contrato de colaboración o un convenio de asociación. </w:t>
      </w:r>
      <w:bookmarkEnd w:id="16"/>
      <w:r w:rsidRPr="00DE7E39">
        <w:rPr>
          <w:rFonts w:ascii="Arial" w:eastAsia="Calibri" w:hAnsi="Arial" w:cs="Arial"/>
          <w:color w:val="000000" w:themeColor="text1"/>
        </w:rPr>
        <w:t>Así lo reconoció la Corte Constitucional en la sentencia C-287 del 18 de abril de 2012, en la que sostuvo lo siguiente:</w:t>
      </w:r>
    </w:p>
    <w:p w14:paraId="09C06610" w14:textId="77777777" w:rsidR="004F1405" w:rsidRPr="00DE7E39" w:rsidRDefault="004F1405" w:rsidP="004F1405">
      <w:pPr>
        <w:spacing w:after="0" w:line="276" w:lineRule="auto"/>
        <w:ind w:firstLine="708"/>
        <w:jc w:val="both"/>
        <w:rPr>
          <w:rFonts w:ascii="Arial" w:eastAsia="Calibri" w:hAnsi="Arial" w:cs="Arial"/>
          <w:color w:val="000000" w:themeColor="text1"/>
        </w:rPr>
      </w:pPr>
    </w:p>
    <w:p w14:paraId="35181AB4" w14:textId="528E41A0" w:rsidR="004F1405" w:rsidRPr="00DE7E39" w:rsidRDefault="00C13841" w:rsidP="004F1405">
      <w:pPr>
        <w:spacing w:line="240" w:lineRule="auto"/>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78C52947" w14:textId="34523CE4" w:rsidR="004F1405" w:rsidRPr="00DE7E39" w:rsidRDefault="004F1405" w:rsidP="004F1405">
      <w:pPr>
        <w:spacing w:after="0" w:line="240" w:lineRule="auto"/>
        <w:ind w:left="709" w:right="709"/>
        <w:jc w:val="both"/>
        <w:rPr>
          <w:rFonts w:ascii="Arial" w:eastAsia="Calibri" w:hAnsi="Arial" w:cs="Arial"/>
          <w:color w:val="000000" w:themeColor="text1"/>
          <w:sz w:val="21"/>
          <w:szCs w:val="21"/>
        </w:rPr>
      </w:pPr>
      <w:r w:rsidRPr="00DE7E39">
        <w:rPr>
          <w:rFonts w:ascii="Arial" w:eastAsia="Calibri" w:hAnsi="Arial" w:cs="Arial"/>
          <w:i/>
          <w:iCs/>
          <w:color w:val="000000" w:themeColor="text1"/>
          <w:sz w:val="21"/>
          <w:szCs w:val="21"/>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DE7E39">
        <w:rPr>
          <w:rFonts w:ascii="Arial" w:eastAsia="Calibri" w:hAnsi="Arial" w:cs="Arial"/>
          <w:color w:val="000000" w:themeColor="text1"/>
          <w:sz w:val="21"/>
          <w:szCs w:val="21"/>
        </w:rPr>
        <w:t>.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w:t>
      </w:r>
      <w:r w:rsidR="00C13841">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 (Cursivas propias)</w:t>
      </w:r>
    </w:p>
    <w:p w14:paraId="3ECD8A58" w14:textId="77777777" w:rsidR="004F1405" w:rsidRPr="00DE7E39" w:rsidRDefault="004F1405" w:rsidP="004F1405">
      <w:pPr>
        <w:spacing w:after="0" w:line="276" w:lineRule="auto"/>
        <w:ind w:firstLine="709"/>
        <w:jc w:val="both"/>
        <w:rPr>
          <w:rFonts w:ascii="Arial" w:eastAsia="Calibri" w:hAnsi="Arial" w:cs="Arial"/>
          <w:color w:val="000000" w:themeColor="text1"/>
        </w:rPr>
      </w:pPr>
    </w:p>
    <w:p w14:paraId="6E412E0E" w14:textId="77777777" w:rsidR="004F1405" w:rsidRPr="003D7845" w:rsidRDefault="004F1405" w:rsidP="004F1405">
      <w:pPr>
        <w:spacing w:after="0"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t>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pueden participar en igualdad de condiciones en procesos de contratación regidos por la Ley 80 de 1993, la Ley 1150 de 2007 y el Decreto 1082 de 2015, siempre y cuando cumplan con los requisitos exigidos en los documentos del proceso. 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r>
        <w:rPr>
          <w:rFonts w:ascii="Arial" w:eastAsia="Calibri" w:hAnsi="Arial" w:cs="Arial"/>
          <w:color w:val="000000" w:themeColor="text1"/>
        </w:rPr>
        <w:t xml:space="preserve"> Esto considerando que para </w:t>
      </w:r>
      <w:r w:rsidRPr="00894F93">
        <w:rPr>
          <w:rFonts w:ascii="Arial" w:hAnsi="Arial" w:cs="Arial"/>
        </w:rPr>
        <w:t>los procesos de selección del artículo 2 de la Ley 1150 de 2007, incluida la mínima cuantía, el inciso primero del artículo 41 de la Ley 80 de 1993 acoge el carácter conmutativo, oneroso, bilateral y solemne del contrato administrativo como regla general. Por ello, dispone que “Los contratos del Estado se perfeccionan cuando se logre acuerdo sobre el objeto y la contraprestación y éste se eleve a escrito”</w:t>
      </w:r>
      <w:r>
        <w:rPr>
          <w:rFonts w:ascii="Arial" w:hAnsi="Arial" w:cs="Arial"/>
        </w:rPr>
        <w:t>.</w:t>
      </w:r>
    </w:p>
    <w:p w14:paraId="5590B1FE" w14:textId="77777777" w:rsidR="004F1405" w:rsidRPr="006D7E12" w:rsidRDefault="004F1405" w:rsidP="004F1405">
      <w:pPr>
        <w:spacing w:after="0" w:line="276" w:lineRule="auto"/>
        <w:contextualSpacing/>
        <w:jc w:val="both"/>
        <w:rPr>
          <w:rFonts w:ascii="Arial" w:eastAsia="Times New Roman" w:hAnsi="Arial" w:cs="Arial"/>
          <w:bCs/>
          <w:lang w:val="es-ES" w:eastAsia="es-CO"/>
        </w:rPr>
      </w:pPr>
    </w:p>
    <w:p w14:paraId="2B092E1F" w14:textId="77777777" w:rsidR="004F1405" w:rsidRPr="006D7E12" w:rsidRDefault="004F1405" w:rsidP="004F1405">
      <w:pPr>
        <w:spacing w:after="0" w:line="276" w:lineRule="auto"/>
        <w:contextualSpacing/>
        <w:jc w:val="both"/>
        <w:rPr>
          <w:rFonts w:ascii="Arial" w:eastAsia="Times New Roman" w:hAnsi="Arial" w:cs="Arial"/>
          <w:b/>
          <w:lang w:val="es-ES" w:eastAsia="es-CO"/>
        </w:rPr>
      </w:pPr>
      <w:r w:rsidRPr="006D7E12">
        <w:rPr>
          <w:rFonts w:ascii="Arial" w:eastAsia="Times New Roman" w:hAnsi="Arial" w:cs="Arial"/>
          <w:b/>
          <w:lang w:val="es-ES" w:eastAsia="es-CO"/>
        </w:rPr>
        <w:t>2.</w:t>
      </w:r>
      <w:r>
        <w:rPr>
          <w:rFonts w:ascii="Arial" w:eastAsia="Times New Roman" w:hAnsi="Arial" w:cs="Arial"/>
          <w:b/>
          <w:lang w:val="es-ES" w:eastAsia="es-CO"/>
        </w:rPr>
        <w:t>3</w:t>
      </w:r>
      <w:r w:rsidRPr="006D7E12">
        <w:rPr>
          <w:rFonts w:ascii="Arial" w:eastAsia="Times New Roman" w:hAnsi="Arial" w:cs="Arial"/>
          <w:b/>
          <w:lang w:val="es-ES" w:eastAsia="es-CO"/>
        </w:rPr>
        <w:t xml:space="preserve">. </w:t>
      </w:r>
      <w:r>
        <w:rPr>
          <w:rFonts w:ascii="Arial" w:eastAsia="Times New Roman" w:hAnsi="Arial" w:cs="Arial"/>
          <w:b/>
          <w:bCs/>
          <w:lang w:val="es-MX" w:eastAsia="es-CO"/>
        </w:rPr>
        <w:t>Suspensión provisional de algunas normas del Decreto 092 de 2017</w:t>
      </w:r>
    </w:p>
    <w:p w14:paraId="1A3B34BB" w14:textId="77777777" w:rsidR="004F1405" w:rsidRPr="006D7E12" w:rsidRDefault="004F1405" w:rsidP="004F1405">
      <w:pPr>
        <w:spacing w:after="0" w:line="276" w:lineRule="auto"/>
        <w:contextualSpacing/>
        <w:jc w:val="both"/>
        <w:rPr>
          <w:rFonts w:ascii="Arial" w:eastAsia="Times New Roman" w:hAnsi="Arial" w:cs="Arial"/>
          <w:bCs/>
          <w:lang w:val="es-MX" w:eastAsia="x-none"/>
        </w:rPr>
      </w:pPr>
    </w:p>
    <w:p w14:paraId="6C6298C3" w14:textId="77777777" w:rsidR="004F1405" w:rsidRPr="00DE7E39" w:rsidRDefault="004F1405" w:rsidP="004F1405">
      <w:pPr>
        <w:spacing w:line="276" w:lineRule="auto"/>
        <w:jc w:val="both"/>
        <w:rPr>
          <w:rFonts w:ascii="Arial" w:eastAsia="Calibri" w:hAnsi="Arial" w:cs="Arial"/>
          <w:color w:val="000000" w:themeColor="text1"/>
        </w:rPr>
      </w:pPr>
      <w:bookmarkStart w:id="17" w:name="_Hlk75783800"/>
      <w:r>
        <w:rPr>
          <w:rFonts w:ascii="Arial" w:eastAsia="Calibri" w:hAnsi="Arial" w:cs="Arial"/>
          <w:color w:val="000000" w:themeColor="text1"/>
        </w:rPr>
        <w:t>E</w:t>
      </w:r>
      <w:r w:rsidRPr="00DE7E39">
        <w:rPr>
          <w:rFonts w:ascii="Arial" w:eastAsia="Calibri" w:hAnsi="Arial" w:cs="Arial"/>
          <w:color w:val="000000" w:themeColor="text1"/>
        </w:rPr>
        <w:t xml:space="preserve">l Consejo de Estado, en el Auto del 6 de agosto de 2019 de la Sección Tercera, Subsección A, radicado No. 11001-03-26-000-2018-00113-00 (62.003), Consejero Ponente Carlos Alberto Zambrano Barrera, estudió la solicitud de suspensión provisional del inciso 2 del artículo 1, literales a y c del artículo 2, inciso 5 del artículo 2, inciso 2 del artículo 3, inciso final del artículo 4 </w:t>
      </w:r>
      <w:r w:rsidRPr="00DE7E39">
        <w:rPr>
          <w:rFonts w:ascii="Arial" w:eastAsia="Calibri" w:hAnsi="Arial" w:cs="Arial"/>
          <w:color w:val="000000" w:themeColor="text1"/>
        </w:rPr>
        <w:lastRenderedPageBreak/>
        <w:t>y artículo 5 del Decreto 092 de 2017</w:t>
      </w:r>
      <w:r w:rsidRPr="00DE7E39">
        <w:rPr>
          <w:rStyle w:val="Refdenotaalpie"/>
          <w:rFonts w:ascii="Arial" w:eastAsia="Calibri" w:hAnsi="Arial" w:cs="Arial"/>
          <w:color w:val="000000" w:themeColor="text1"/>
        </w:rPr>
        <w:footnoteReference w:id="10"/>
      </w:r>
      <w:r w:rsidRPr="00DE7E39">
        <w:rPr>
          <w:rFonts w:ascii="Arial" w:eastAsia="Calibri" w:hAnsi="Arial" w:cs="Arial"/>
          <w:color w:val="000000" w:themeColor="text1"/>
        </w:rPr>
        <w:t xml:space="preserve">. </w:t>
      </w:r>
      <w:r>
        <w:rPr>
          <w:rFonts w:ascii="Arial" w:eastAsia="Calibri" w:hAnsi="Arial" w:cs="Arial"/>
          <w:color w:val="000000" w:themeColor="text1"/>
        </w:rPr>
        <w:t>C</w:t>
      </w:r>
      <w:r w:rsidRPr="00DE7E39">
        <w:rPr>
          <w:rFonts w:ascii="Arial" w:eastAsia="Calibri" w:hAnsi="Arial" w:cs="Arial"/>
          <w:color w:val="000000" w:themeColor="text1"/>
        </w:rPr>
        <w:t xml:space="preserve">abe precisar que las decisiones adoptadas en el auto indicado fueron mantenidas en su mayoría en el </w:t>
      </w:r>
      <w:r>
        <w:rPr>
          <w:rFonts w:ascii="Arial" w:eastAsia="Calibri" w:hAnsi="Arial" w:cs="Arial"/>
          <w:color w:val="000000" w:themeColor="text1"/>
        </w:rPr>
        <w:t>A</w:t>
      </w:r>
      <w:r w:rsidRPr="00DE7E39">
        <w:rPr>
          <w:rFonts w:ascii="Arial" w:eastAsia="Calibri" w:hAnsi="Arial" w:cs="Arial"/>
          <w:color w:val="000000" w:themeColor="text1"/>
        </w:rPr>
        <w:t>uto del 15 de marzo de 2022 de la Sala Plena del Consejo de Estado</w:t>
      </w:r>
      <w:r w:rsidRPr="00DE7E39">
        <w:rPr>
          <w:rFonts w:ascii="Arial" w:eastAsia="Calibri" w:hAnsi="Arial" w:cs="Arial"/>
          <w:color w:val="000000" w:themeColor="text1"/>
          <w:vertAlign w:val="superscript"/>
        </w:rPr>
        <w:footnoteReference w:id="11"/>
      </w:r>
      <w:r w:rsidRPr="00DE7E39">
        <w:rPr>
          <w:rFonts w:ascii="Arial" w:eastAsia="Calibri" w:hAnsi="Arial" w:cs="Arial"/>
          <w:color w:val="000000" w:themeColor="text1"/>
        </w:rPr>
        <w:t xml:space="preserve">, mediante el cual se resuelve el recurso de súplica frente al anterior auto que, como se explicará, suspendió provisionalmente varios apartes del Decreto 092 de 2017. En este sentido, en el último auto se levantó la suspensión provisional del inciso segundo del artículo 1 y del inciso segundo del artículo 3, manteniendo en lo demás la suspensión provisional, como se precisará a continuación. </w:t>
      </w:r>
    </w:p>
    <w:p w14:paraId="1D8B5ED6" w14:textId="77777777" w:rsidR="004F1405" w:rsidRPr="00DE7E39" w:rsidRDefault="004F1405" w:rsidP="004F1405">
      <w:pPr>
        <w:spacing w:before="120" w:after="0" w:line="276" w:lineRule="auto"/>
        <w:ind w:firstLine="708"/>
        <w:jc w:val="both"/>
        <w:rPr>
          <w:rFonts w:ascii="Arial" w:eastAsia="Calibri" w:hAnsi="Arial" w:cs="Arial"/>
          <w:color w:val="000000" w:themeColor="text1"/>
        </w:rPr>
      </w:pPr>
      <w:r w:rsidRPr="00DE7E39">
        <w:rPr>
          <w:rFonts w:ascii="Arial" w:eastAsia="Calibri" w:hAnsi="Arial" w:cs="Arial"/>
          <w:color w:val="000000" w:themeColor="text1"/>
        </w:rPr>
        <w:t xml:space="preserve">La </w:t>
      </w:r>
      <w:r w:rsidRPr="00DE7E39">
        <w:rPr>
          <w:rFonts w:ascii="Arial" w:eastAsia="Calibri" w:hAnsi="Arial" w:cs="Arial"/>
          <w:i/>
          <w:iCs/>
          <w:color w:val="000000" w:themeColor="text1"/>
        </w:rPr>
        <w:t>primera</w:t>
      </w:r>
      <w:r w:rsidRPr="00DE7E39">
        <w:rPr>
          <w:rFonts w:ascii="Arial" w:eastAsia="Calibri" w:hAnsi="Arial" w:cs="Arial"/>
          <w:color w:val="000000" w:themeColor="text1"/>
        </w:rPr>
        <w:t xml:space="preserve"> norma que estudió el Consejo de Estado en el auto del 6 de agosto de 2019 fue el inciso 2 del artículo 1 del Decreto 092 de 2017, el cual establece que la interpretación de las expresiones que se encuentran en mayúsculas en el Decreto 092 de 2017 se harían de conformidad con la guía que expida la Agencia Nacional de Contratación Pública</w:t>
      </w:r>
      <w:r w:rsidRPr="00DE7E39">
        <w:rPr>
          <w:rStyle w:val="Refdenotaalpie"/>
          <w:rFonts w:ascii="Arial" w:eastAsia="Calibri" w:hAnsi="Arial" w:cs="Arial"/>
          <w:color w:val="000000" w:themeColor="text1"/>
        </w:rPr>
        <w:footnoteReference w:id="12"/>
      </w:r>
      <w:r w:rsidRPr="00DE7E39">
        <w:rPr>
          <w:rFonts w:ascii="Arial" w:eastAsia="Calibri" w:hAnsi="Arial" w:cs="Arial"/>
          <w:color w:val="000000" w:themeColor="text1"/>
        </w:rPr>
        <w:t>. Señaló que esta disposición, así como el inciso segundo del artículo 3 del Decreto 092 de 2017</w:t>
      </w:r>
      <w:r w:rsidRPr="00DE7E39">
        <w:rPr>
          <w:rStyle w:val="Refdenotaalpie"/>
          <w:rFonts w:ascii="Arial" w:eastAsia="Calibri" w:hAnsi="Arial" w:cs="Arial"/>
          <w:color w:val="000000" w:themeColor="text1"/>
        </w:rPr>
        <w:footnoteReference w:id="13"/>
      </w:r>
      <w:r w:rsidRPr="00DE7E39">
        <w:rPr>
          <w:rFonts w:ascii="Arial" w:eastAsia="Calibri" w:hAnsi="Arial" w:cs="Arial"/>
          <w:color w:val="000000" w:themeColor="text1"/>
        </w:rPr>
        <w:t xml:space="preserve">, excedían la potestad reglamentaria, que estaba exclusivamente asignada al Presidente de la República, toda vez que la esencia de la facultad reglamentaria es de carácter permanente, inalienable, intransferible e irrenunciable, y el Presidente no la podía delegar en una entidad como la Agencia Nacional de Contratación Pública – Colombia Compra Eficiente, para que a través de una guía reglamentara los vacíos de un Decreto. Al respecto señaló: </w:t>
      </w:r>
    </w:p>
    <w:p w14:paraId="06C20419" w14:textId="77777777" w:rsidR="004F1405" w:rsidRPr="00DE7E39" w:rsidRDefault="004F1405" w:rsidP="004F1405">
      <w:pPr>
        <w:spacing w:after="0" w:line="276" w:lineRule="auto"/>
        <w:jc w:val="both"/>
        <w:rPr>
          <w:rFonts w:ascii="Arial" w:eastAsia="Calibri" w:hAnsi="Arial" w:cs="Arial"/>
          <w:color w:val="000000" w:themeColor="text1"/>
        </w:rPr>
      </w:pPr>
    </w:p>
    <w:p w14:paraId="5C23EA14" w14:textId="748AD36F" w:rsidR="004F1405" w:rsidRPr="00DE7E39" w:rsidRDefault="00C13841" w:rsidP="004F1405">
      <w:pPr>
        <w:tabs>
          <w:tab w:val="left" w:pos="8789"/>
        </w:tabs>
        <w:spacing w:after="0" w:line="240" w:lineRule="auto"/>
        <w:ind w:left="708"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 xml:space="preserve">En efecto, dejar espacios </w:t>
      </w:r>
      <w:r w:rsidR="004F1405">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vacíos</w:t>
      </w:r>
      <w:r w:rsidR="004F1405">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 xml:space="preserve"> para que Colombia Compra Eficiente defina el alcance y la interpretación de ciertas expresiones y dicte las </w:t>
      </w:r>
      <w:r w:rsidR="004F1405">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pautas</w:t>
      </w:r>
      <w:r w:rsidR="004F1405">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 xml:space="preserve"> y </w:t>
      </w:r>
      <w:r w:rsidR="004F1405">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criterios</w:t>
      </w:r>
      <w:r w:rsidR="004F1405">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 xml:space="preserve">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w:t>
      </w:r>
      <w:r w:rsidR="004F1405" w:rsidRPr="00DE7E39">
        <w:rPr>
          <w:rFonts w:ascii="Arial" w:eastAsia="Calibri" w:hAnsi="Arial" w:cs="Arial"/>
          <w:color w:val="000000" w:themeColor="text1"/>
          <w:sz w:val="21"/>
          <w:szCs w:val="21"/>
        </w:rPr>
        <w:lastRenderedPageBreak/>
        <w:t>a reglamentar la norma constitucional sería la autoridad delegataria y no el competente para ello, según lo dispuesto por el constituyente</w:t>
      </w:r>
      <w:r>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w:t>
      </w:r>
    </w:p>
    <w:p w14:paraId="68D7E78A" w14:textId="77777777" w:rsidR="004F1405" w:rsidRPr="00E07E09" w:rsidRDefault="004F1405" w:rsidP="004F1405">
      <w:pPr>
        <w:tabs>
          <w:tab w:val="left" w:pos="8789"/>
        </w:tabs>
        <w:spacing w:after="0" w:line="276" w:lineRule="auto"/>
        <w:ind w:left="708" w:right="709"/>
        <w:jc w:val="both"/>
        <w:rPr>
          <w:rFonts w:ascii="Arial" w:eastAsia="Calibri" w:hAnsi="Arial" w:cs="Arial"/>
          <w:color w:val="000000" w:themeColor="text1"/>
        </w:rPr>
      </w:pPr>
    </w:p>
    <w:p w14:paraId="3DDA9703" w14:textId="77777777" w:rsidR="004F1405" w:rsidRPr="00DE7E39" w:rsidRDefault="004F1405" w:rsidP="004F1405">
      <w:pPr>
        <w:spacing w:after="0"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t xml:space="preserve">En virtud de este análisis, el Consejo de Estado, en el auto del 9 de agosto de 2019 suspendió provisionalmente el inciso 2 del artículo primero y el inciso 2 del artículo 3, lo que significaba que los contratos celebrados con entidades sin ánimo de lucro no tenían que aplicar la </w:t>
      </w:r>
      <w:r>
        <w:rPr>
          <w:rFonts w:ascii="Arial" w:eastAsia="Calibri" w:hAnsi="Arial" w:cs="Arial"/>
          <w:color w:val="000000" w:themeColor="text1"/>
        </w:rPr>
        <w:t>“</w:t>
      </w:r>
      <w:r w:rsidRPr="00DE7E39">
        <w:rPr>
          <w:rFonts w:ascii="Arial" w:eastAsia="Calibri" w:hAnsi="Arial" w:cs="Arial"/>
          <w:color w:val="000000" w:themeColor="text1"/>
        </w:rPr>
        <w:t>Guía para la contratación con entidades privadas sin ánimo de lucro y de reconocida idoneidad</w:t>
      </w:r>
      <w:r>
        <w:rPr>
          <w:rFonts w:ascii="Arial" w:eastAsia="Calibri" w:hAnsi="Arial" w:cs="Arial"/>
          <w:color w:val="000000" w:themeColor="text1"/>
        </w:rPr>
        <w:t>”</w:t>
      </w:r>
      <w:r w:rsidRPr="00DE7E39">
        <w:rPr>
          <w:rFonts w:ascii="Arial" w:eastAsia="Calibri" w:hAnsi="Arial" w:cs="Arial"/>
          <w:color w:val="000000" w:themeColor="text1"/>
        </w:rPr>
        <w:t>, expedida por la Agencia Nacional de Contratación Pública–Colombia Compra Eficiente. Sin embargo, mediante el auto del 15 de marzo de 2022 de la Sala Plena del Consejo de Estado, al que se hizo referencia en inicio de este acápite, se ordenó levantar la suspensión provisional del inciso segundo del artículo 1 y del inciso segundo del artículo 3, al considerar la Alta Corporación que:</w:t>
      </w:r>
    </w:p>
    <w:p w14:paraId="05E02DED" w14:textId="77777777" w:rsidR="004F1405" w:rsidRPr="00DE7E39" w:rsidRDefault="004F1405" w:rsidP="004F1405">
      <w:pPr>
        <w:spacing w:after="0" w:line="276" w:lineRule="auto"/>
        <w:ind w:firstLine="709"/>
        <w:jc w:val="both"/>
        <w:rPr>
          <w:rFonts w:ascii="Arial" w:eastAsia="Calibri" w:hAnsi="Arial" w:cs="Arial"/>
          <w:color w:val="000000" w:themeColor="text1"/>
        </w:rPr>
      </w:pPr>
    </w:p>
    <w:p w14:paraId="044E9CCA" w14:textId="4165DD88" w:rsidR="004F1405" w:rsidRPr="00DE7E39" w:rsidRDefault="00565ABF" w:rsidP="004F1405">
      <w:pPr>
        <w:spacing w:after="0" w:line="240" w:lineRule="auto"/>
        <w:ind w:left="708"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28. Contrario a la conclusión a la que se arribó en el auto suplicado, la Sala observa que de la simple confrontación de la norma no se advierte, prima facie, que lo ordenado en el inciso segundo del artículo 1, así como en el inciso segundo del artículo 3 del Decreto 092 de 2017, conlleve, per se, la delegación de la facultad reglamentaria directa de la Constitución, atribuida al Gobierno nacional en el artículo 355 superior</w:t>
      </w:r>
      <w:r>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w:t>
      </w:r>
    </w:p>
    <w:p w14:paraId="56E1B3FE" w14:textId="77777777" w:rsidR="004F1405" w:rsidRPr="00E07E09" w:rsidRDefault="004F1405" w:rsidP="004F1405">
      <w:pPr>
        <w:spacing w:after="0" w:line="276" w:lineRule="auto"/>
        <w:ind w:left="708" w:right="709"/>
        <w:jc w:val="both"/>
        <w:rPr>
          <w:rFonts w:ascii="Arial" w:eastAsia="Calibri" w:hAnsi="Arial" w:cs="Arial"/>
          <w:color w:val="000000" w:themeColor="text1"/>
        </w:rPr>
      </w:pPr>
    </w:p>
    <w:p w14:paraId="2BC30379" w14:textId="77777777" w:rsidR="004F1405" w:rsidRPr="00DE7E39" w:rsidRDefault="004F1405" w:rsidP="004F1405">
      <w:pPr>
        <w:spacing w:after="0"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t xml:space="preserve">En armonía con lo anterior, en relación con el inciso segundo del artículo primero del Decreto 092 de 2017, que establece que las expresiones utilizadas en el decreto con mayúscula inicial deben ser entendidas con el significado indicado en la guía que expida la Agencia Nacional de Contratación Pública – Colombia Compra Eficiente, el Consejo de Estado consideró procedente levantar la suspensión provisional, al considerar que: </w:t>
      </w:r>
    </w:p>
    <w:p w14:paraId="7368F785" w14:textId="77777777" w:rsidR="004F1405" w:rsidRPr="00DE7E39" w:rsidRDefault="004F1405" w:rsidP="004F1405">
      <w:pPr>
        <w:spacing w:after="0" w:line="276" w:lineRule="auto"/>
        <w:ind w:firstLine="709"/>
        <w:jc w:val="both"/>
        <w:rPr>
          <w:rFonts w:ascii="Arial" w:eastAsia="Calibri" w:hAnsi="Arial" w:cs="Arial"/>
          <w:color w:val="000000" w:themeColor="text1"/>
        </w:rPr>
      </w:pPr>
    </w:p>
    <w:p w14:paraId="1CEC9CDC" w14:textId="55700F65" w:rsidR="004F1405" w:rsidRPr="00DE7E39" w:rsidRDefault="00565ABF" w:rsidP="004F1405">
      <w:pPr>
        <w:spacing w:after="0" w:line="240" w:lineRule="auto"/>
        <w:ind w:left="708"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35. En esa medida determinó el Gobierno nacional que para la interpretación del decreto que nos ocupa, las expresiones utilizadas con mayúscula inicial deben ser entendidas con el significado indicado en la guía que expida la Agencia Nacional de Contratación Pública –Colombia Compra Eficiente– para su correspondiente aplicación, lo que implica una orientación tendiente a propiciar una integración normativa con definiciones que ya existen en el ordenamiento jurídico y que fundamentará la interpretación de dichas expresiones. En este orden de ideas, no existe habilitación a Colombia Compra Eficiente para crear definiciones normativas de estas expresiones, sino que de las que ya cuenta el ordenamiento jurídico realiza la guía. Por ello, no hay delegación de la competencia para crear el decreto constitucional que le compete al Gobierno nacional</w:t>
      </w:r>
      <w:r>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w:t>
      </w:r>
    </w:p>
    <w:p w14:paraId="3C4A5AFF" w14:textId="77777777" w:rsidR="004F1405" w:rsidRDefault="004F1405" w:rsidP="004F1405">
      <w:pPr>
        <w:spacing w:after="0" w:line="276" w:lineRule="auto"/>
        <w:ind w:firstLine="709"/>
        <w:jc w:val="both"/>
        <w:rPr>
          <w:rFonts w:ascii="Arial" w:eastAsia="Calibri" w:hAnsi="Arial" w:cs="Arial"/>
          <w:color w:val="000000" w:themeColor="text1"/>
        </w:rPr>
      </w:pPr>
    </w:p>
    <w:p w14:paraId="0B91AF86" w14:textId="40690E09" w:rsidR="004F1405" w:rsidRPr="00DE7E39" w:rsidRDefault="004F1405" w:rsidP="004F1405">
      <w:pPr>
        <w:spacing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t xml:space="preserve">Además, en relación con el inciso segundo del artículo 3, que establece que la </w:t>
      </w:r>
      <w:r w:rsidR="00565ABF">
        <w:rPr>
          <w:rFonts w:ascii="Arial" w:eastAsia="Calibri" w:hAnsi="Arial" w:cs="Arial"/>
          <w:color w:val="000000" w:themeColor="text1"/>
        </w:rPr>
        <w:t>E</w:t>
      </w:r>
      <w:r w:rsidRPr="00DE7E39">
        <w:rPr>
          <w:rFonts w:ascii="Arial" w:eastAsia="Calibri" w:hAnsi="Arial" w:cs="Arial"/>
          <w:color w:val="000000" w:themeColor="text1"/>
        </w:rPr>
        <w:t xml:space="preserve">ntidad </w:t>
      </w:r>
      <w:r w:rsidR="00565ABF">
        <w:rPr>
          <w:rFonts w:ascii="Arial" w:eastAsia="Calibri" w:hAnsi="Arial" w:cs="Arial"/>
          <w:color w:val="000000" w:themeColor="text1"/>
        </w:rPr>
        <w:t>E</w:t>
      </w:r>
      <w:r w:rsidRPr="00DE7E39">
        <w:rPr>
          <w:rFonts w:ascii="Arial" w:eastAsia="Calibri" w:hAnsi="Arial" w:cs="Arial"/>
          <w:color w:val="000000" w:themeColor="text1"/>
        </w:rPr>
        <w:t xml:space="preserve">statal debe definir en los </w:t>
      </w:r>
      <w:r w:rsidR="00565ABF">
        <w:rPr>
          <w:rFonts w:ascii="Arial" w:eastAsia="Calibri" w:hAnsi="Arial" w:cs="Arial"/>
          <w:color w:val="000000" w:themeColor="text1"/>
        </w:rPr>
        <w:t>D</w:t>
      </w:r>
      <w:r w:rsidRPr="00DE7E39">
        <w:rPr>
          <w:rFonts w:ascii="Arial" w:eastAsia="Calibri" w:hAnsi="Arial" w:cs="Arial"/>
          <w:color w:val="000000" w:themeColor="text1"/>
        </w:rPr>
        <w:t xml:space="preserve">ocumentos del </w:t>
      </w:r>
      <w:r w:rsidR="00565ABF">
        <w:rPr>
          <w:rFonts w:ascii="Arial" w:eastAsia="Calibri" w:hAnsi="Arial" w:cs="Arial"/>
          <w:color w:val="000000" w:themeColor="text1"/>
        </w:rPr>
        <w:t>P</w:t>
      </w:r>
      <w:r w:rsidRPr="00DE7E39">
        <w:rPr>
          <w:rFonts w:ascii="Arial" w:eastAsia="Calibri" w:hAnsi="Arial" w:cs="Arial"/>
          <w:color w:val="000000" w:themeColor="text1"/>
        </w:rPr>
        <w:t xml:space="preserve">roceso las características que debe acreditar la entidad sin ánimo de lucro, para lo que deberá tener en consideración los criterios establecidos en la guía que expida Colombia Compra Eficiente, el Consejo de Estado también resolvió levantar la suspensión provisional, al considerar que el análisis sobre su validez se debe reservar para el </w:t>
      </w:r>
      <w:r w:rsidRPr="00DE7E39">
        <w:rPr>
          <w:rFonts w:ascii="Arial" w:eastAsia="Calibri" w:hAnsi="Arial" w:cs="Arial"/>
          <w:color w:val="000000" w:themeColor="text1"/>
        </w:rPr>
        <w:lastRenderedPageBreak/>
        <w:t>momento en que se profiera la sentencia respectiva, pues, a su juicio, no resulta evidente que se haya delegado indebidamente el ejercicio de la potestad reglamentaria</w:t>
      </w:r>
      <w:r w:rsidRPr="00DE7E39">
        <w:rPr>
          <w:rStyle w:val="Refdenotaalpie"/>
          <w:rFonts w:ascii="Arial" w:eastAsia="Calibri" w:hAnsi="Arial" w:cs="Arial"/>
          <w:color w:val="000000" w:themeColor="text1"/>
        </w:rPr>
        <w:footnoteReference w:id="14"/>
      </w:r>
      <w:r w:rsidRPr="00DE7E39">
        <w:rPr>
          <w:rFonts w:ascii="Arial" w:eastAsia="Calibri" w:hAnsi="Arial" w:cs="Arial"/>
          <w:color w:val="000000" w:themeColor="text1"/>
        </w:rPr>
        <w:t>.</w:t>
      </w:r>
    </w:p>
    <w:p w14:paraId="6F0754B6" w14:textId="77777777" w:rsidR="004F1405" w:rsidRPr="00DE7E39" w:rsidRDefault="004F1405" w:rsidP="004F1405">
      <w:pPr>
        <w:spacing w:before="120"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t>Ahora bien, cabe precisar que mediante el auto del 15 de marzo de 2022 de la Sala Plena del Consejo de Estado únicamente se levantó la suspensión provisional de las normas desarrolladas hasta este lugar, por lo que, en lo demás, se confirmó la decisión de suspensión provisional de los demás apartes del Decreto 019 de 2017 dictada en el auto del 6 de agosto de 2019, como se procede a explicar.</w:t>
      </w:r>
    </w:p>
    <w:p w14:paraId="0749AA54" w14:textId="77777777" w:rsidR="004F1405" w:rsidRPr="00DE7E39" w:rsidRDefault="004F1405" w:rsidP="004F1405">
      <w:pPr>
        <w:spacing w:before="120" w:after="0"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t xml:space="preserve">La </w:t>
      </w:r>
      <w:r w:rsidRPr="00DE7E39">
        <w:rPr>
          <w:rFonts w:ascii="Arial" w:eastAsia="Calibri" w:hAnsi="Arial" w:cs="Arial"/>
          <w:i/>
          <w:iCs/>
          <w:color w:val="000000" w:themeColor="text1"/>
        </w:rPr>
        <w:t>segunda</w:t>
      </w:r>
      <w:r w:rsidRPr="00DE7E39">
        <w:rPr>
          <w:rFonts w:ascii="Arial" w:eastAsia="Calibri" w:hAnsi="Arial" w:cs="Arial"/>
          <w:color w:val="000000" w:themeColor="text1"/>
        </w:rPr>
        <w:t xml:space="preserve"> norma que analizó el Consejo de Estado en el auto del 6 de agosto de 2019, fue el literal a), del artículo 2, del Decreto 092,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DE7E39">
        <w:rPr>
          <w:rStyle w:val="Refdenotaalpie"/>
          <w:rFonts w:ascii="Arial" w:hAnsi="Arial" w:cs="Arial"/>
          <w:color w:val="000000" w:themeColor="text1"/>
        </w:rPr>
        <w:footnoteReference w:id="15"/>
      </w:r>
      <w:r w:rsidRPr="00DE7E39">
        <w:rPr>
          <w:rFonts w:ascii="Arial" w:eastAsia="Calibri" w:hAnsi="Arial" w:cs="Arial"/>
          <w:color w:val="000000" w:themeColor="text1"/>
        </w:rPr>
        <w:t xml:space="preserve">. </w:t>
      </w:r>
      <w:bookmarkStart w:id="18" w:name="_Hlk95756502"/>
      <w:r w:rsidRPr="00DE7E39">
        <w:rPr>
          <w:rFonts w:ascii="Arial" w:eastAsia="Calibri" w:hAnsi="Arial" w:cs="Arial"/>
          <w:color w:val="000000" w:themeColor="text1"/>
        </w:rPr>
        <w:t xml:space="preserve">En relación con esta norma, encontró que el literal a) del artículo 2 establece dos condiciones contrarias al artículo 355 de la Constitución Política: primero, que el objeto tenga que estar </w:t>
      </w:r>
      <w:r>
        <w:rPr>
          <w:rFonts w:ascii="Arial" w:eastAsia="Calibri" w:hAnsi="Arial" w:cs="Arial"/>
          <w:color w:val="000000" w:themeColor="text1"/>
        </w:rPr>
        <w:t>“</w:t>
      </w:r>
      <w:r w:rsidRPr="00DE7E39">
        <w:rPr>
          <w:rFonts w:ascii="Arial" w:eastAsia="Calibri" w:hAnsi="Arial" w:cs="Arial"/>
          <w:color w:val="000000" w:themeColor="text1"/>
        </w:rPr>
        <w:t>directamente</w:t>
      </w:r>
      <w:r>
        <w:rPr>
          <w:rFonts w:ascii="Arial" w:eastAsia="Calibri" w:hAnsi="Arial" w:cs="Arial"/>
          <w:color w:val="000000" w:themeColor="text1"/>
        </w:rPr>
        <w:t>”</w:t>
      </w:r>
      <w:r w:rsidRPr="00DE7E39">
        <w:rPr>
          <w:rFonts w:ascii="Arial" w:eastAsia="Calibri" w:hAnsi="Arial" w:cs="Arial"/>
          <w:color w:val="000000" w:themeColor="text1"/>
        </w:rPr>
        <w:t xml:space="preserve"> en los planes de desarrollo –nacional o territorial– cuando la norma constitucional establece que el objeto debe ser </w:t>
      </w:r>
      <w:r>
        <w:rPr>
          <w:rFonts w:ascii="Arial" w:eastAsia="Calibri" w:hAnsi="Arial" w:cs="Arial"/>
          <w:color w:val="000000" w:themeColor="text1"/>
        </w:rPr>
        <w:t>“</w:t>
      </w:r>
      <w:r w:rsidRPr="00DE7E39">
        <w:rPr>
          <w:rFonts w:ascii="Arial" w:eastAsia="Calibri" w:hAnsi="Arial" w:cs="Arial"/>
          <w:color w:val="000000" w:themeColor="text1"/>
        </w:rPr>
        <w:t>acorde</w:t>
      </w:r>
      <w:r>
        <w:rPr>
          <w:rFonts w:ascii="Arial" w:eastAsia="Calibri" w:hAnsi="Arial" w:cs="Arial"/>
          <w:color w:val="000000" w:themeColor="text1"/>
        </w:rPr>
        <w:t>”</w:t>
      </w:r>
      <w:r w:rsidRPr="00DE7E39">
        <w:rPr>
          <w:rFonts w:ascii="Arial" w:eastAsia="Calibri" w:hAnsi="Arial" w:cs="Arial"/>
          <w:color w:val="000000" w:themeColor="text1"/>
        </w:rPr>
        <w:t xml:space="preserve"> con el plan nacional o seccional de desarrollo, lo que implica que el objeto del contrato no debe estar explícitamente en el plan de desarrollo sino que se encuentre en armonía con este. </w:t>
      </w:r>
      <w:bookmarkEnd w:id="18"/>
      <w:r w:rsidRPr="00DE7E39">
        <w:rPr>
          <w:rFonts w:ascii="Arial" w:eastAsia="Calibri" w:hAnsi="Arial" w:cs="Arial"/>
          <w:color w:val="000000" w:themeColor="text1"/>
        </w:rPr>
        <w:t xml:space="preserve">En relación con lo anterior, el auto del Consejo de Estado explica que: </w:t>
      </w:r>
    </w:p>
    <w:p w14:paraId="301814AF" w14:textId="77777777" w:rsidR="004F1405" w:rsidRPr="00DE7E39" w:rsidRDefault="004F1405" w:rsidP="004F1405">
      <w:pPr>
        <w:spacing w:after="0" w:line="276" w:lineRule="auto"/>
        <w:jc w:val="both"/>
        <w:rPr>
          <w:rFonts w:ascii="Arial" w:eastAsia="Calibri" w:hAnsi="Arial" w:cs="Arial"/>
          <w:color w:val="000000" w:themeColor="text1"/>
        </w:rPr>
      </w:pPr>
    </w:p>
    <w:p w14:paraId="26DE51F2" w14:textId="27ABE31B" w:rsidR="004F1405" w:rsidRPr="00DE7E39" w:rsidRDefault="00565ABF" w:rsidP="004F1405">
      <w:pPr>
        <w:spacing w:after="0" w:line="240" w:lineRule="auto"/>
        <w:ind w:left="708"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w:t>
      </w:r>
      <w:r w:rsidR="004F1405" w:rsidRPr="00DE7E39">
        <w:rPr>
          <w:rFonts w:ascii="Arial" w:eastAsia="Calibri" w:hAnsi="Arial" w:cs="Arial"/>
          <w:color w:val="000000" w:themeColor="text1"/>
          <w:sz w:val="21"/>
          <w:szCs w:val="21"/>
        </w:rPr>
        <w:lastRenderedPageBreak/>
        <w:t>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w:t>
      </w:r>
      <w:r>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 xml:space="preserve">. </w:t>
      </w:r>
    </w:p>
    <w:p w14:paraId="39FA789F" w14:textId="77777777" w:rsidR="004F1405" w:rsidRPr="00DE7E39" w:rsidRDefault="004F1405" w:rsidP="004F1405">
      <w:pPr>
        <w:spacing w:after="0" w:line="276" w:lineRule="auto"/>
        <w:jc w:val="both"/>
        <w:rPr>
          <w:rFonts w:ascii="Arial" w:eastAsia="Calibri" w:hAnsi="Arial" w:cs="Arial"/>
          <w:color w:val="000000" w:themeColor="text1"/>
        </w:rPr>
      </w:pPr>
    </w:p>
    <w:p w14:paraId="58F23F15" w14:textId="77777777" w:rsidR="004F1405" w:rsidRPr="00DE7E39" w:rsidRDefault="004F1405" w:rsidP="004F1405">
      <w:pPr>
        <w:spacing w:after="0" w:line="276" w:lineRule="auto"/>
        <w:ind w:firstLine="708"/>
        <w:jc w:val="both"/>
        <w:rPr>
          <w:rFonts w:ascii="Arial" w:eastAsia="Calibri" w:hAnsi="Arial" w:cs="Arial"/>
          <w:color w:val="000000" w:themeColor="text1"/>
        </w:rPr>
      </w:pPr>
      <w:r w:rsidRPr="00DE7E39">
        <w:rPr>
          <w:rFonts w:ascii="Arial" w:eastAsia="Calibri" w:hAnsi="Arial" w:cs="Arial"/>
          <w:color w:val="000000" w:themeColor="text1"/>
        </w:rPr>
        <w:t>As</w:t>
      </w:r>
      <w:r>
        <w:rPr>
          <w:rFonts w:ascii="Arial" w:eastAsia="Calibri" w:hAnsi="Arial" w:cs="Arial"/>
          <w:color w:val="000000" w:themeColor="text1"/>
        </w:rPr>
        <w:t>i</w:t>
      </w:r>
      <w:r w:rsidRPr="00DE7E39">
        <w:rPr>
          <w:rFonts w:ascii="Arial" w:eastAsia="Calibri" w:hAnsi="Arial" w:cs="Arial"/>
          <w:color w:val="000000" w:themeColor="text1"/>
        </w:rPr>
        <w:t xml:space="preserve">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606AE1DE" w14:textId="77777777" w:rsidR="004F1405" w:rsidRPr="00DE7E39" w:rsidRDefault="004F1405" w:rsidP="004F1405">
      <w:pPr>
        <w:spacing w:after="0" w:line="276" w:lineRule="auto"/>
        <w:jc w:val="both"/>
        <w:rPr>
          <w:rFonts w:ascii="Arial" w:eastAsia="Calibri" w:hAnsi="Arial" w:cs="Arial"/>
          <w:color w:val="000000" w:themeColor="text1"/>
        </w:rPr>
      </w:pPr>
    </w:p>
    <w:p w14:paraId="7F67E84C" w14:textId="35196DCC" w:rsidR="004F1405" w:rsidRPr="00DE7E39" w:rsidRDefault="00565ABF" w:rsidP="004F1405">
      <w:pPr>
        <w:tabs>
          <w:tab w:val="left" w:pos="8080"/>
        </w:tabs>
        <w:spacing w:after="0" w:line="240" w:lineRule="auto"/>
        <w:ind w:left="708"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 xml:space="preserve">Una limitación del anterior calado implica, sin duda, establecer una condición no prevista en la norma constitucional reglamentada. Esta última solo establece una restricción y es que la </w:t>
      </w:r>
      <w:r w:rsidR="004F1405">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causa</w:t>
      </w:r>
      <w:r w:rsidR="004F1405">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 xml:space="preserve"> del contrato tenga como finalidad </w:t>
      </w:r>
      <w:r w:rsidR="004F1405">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 impulsar programas y actividades de interés público acordes con el plan de desarrollo</w:t>
      </w:r>
      <w:r w:rsidR="004F1405">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 xml:space="preserve">,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w:t>
      </w:r>
      <w:r w:rsidR="004F1405">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acorde</w:t>
      </w:r>
      <w:r w:rsidR="004F1405">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 xml:space="preserve"> con los planes de desarrollo, que es, en últimas, el propósito de la norma constitucional</w:t>
      </w:r>
      <w:r>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 xml:space="preserve">. </w:t>
      </w:r>
    </w:p>
    <w:p w14:paraId="5047A5F7" w14:textId="77777777" w:rsidR="004F1405" w:rsidRPr="00DE7E39" w:rsidRDefault="004F1405" w:rsidP="004F1405">
      <w:pPr>
        <w:spacing w:after="0" w:line="276" w:lineRule="auto"/>
        <w:jc w:val="both"/>
        <w:rPr>
          <w:rFonts w:ascii="Arial" w:eastAsia="Calibri" w:hAnsi="Arial" w:cs="Arial"/>
          <w:color w:val="000000" w:themeColor="text1"/>
        </w:rPr>
      </w:pPr>
      <w:r w:rsidRPr="00DE7E39">
        <w:rPr>
          <w:rFonts w:ascii="Arial" w:eastAsia="Calibri" w:hAnsi="Arial" w:cs="Arial"/>
          <w:color w:val="000000" w:themeColor="text1"/>
        </w:rPr>
        <w:t xml:space="preserve"> </w:t>
      </w:r>
    </w:p>
    <w:p w14:paraId="67B6E665" w14:textId="77777777" w:rsidR="004F1405" w:rsidRPr="00DE7E39" w:rsidRDefault="004F1405" w:rsidP="004F1405">
      <w:pPr>
        <w:spacing w:line="276" w:lineRule="auto"/>
        <w:ind w:firstLine="709"/>
        <w:jc w:val="both"/>
        <w:rPr>
          <w:rFonts w:ascii="Arial" w:eastAsia="Calibri" w:hAnsi="Arial" w:cs="Arial"/>
          <w:color w:val="000000" w:themeColor="text1"/>
        </w:rPr>
      </w:pPr>
      <w:bookmarkStart w:id="19" w:name="_Hlk95756534"/>
      <w:r w:rsidRPr="00DE7E39">
        <w:rPr>
          <w:rFonts w:ascii="Arial" w:eastAsia="Calibri" w:hAnsi="Arial" w:cs="Arial"/>
          <w:color w:val="000000" w:themeColor="text1"/>
        </w:rPr>
        <w:t>Así las cosas, el Consejo de Estado suspendió provisionalmente el literal a), por lo cual el objeto de los contratos debe ser acorde con los planes nacionales o seccionales de desarrollo; y no necesariamente estar previstos directamente en ellos. Por lo demás, no solo se pueden celebrar contratos para los objetos específicos señalados en el Decreto 092 de 2017.</w:t>
      </w:r>
    </w:p>
    <w:bookmarkEnd w:id="19"/>
    <w:p w14:paraId="6EB19F95" w14:textId="77777777" w:rsidR="004F1405" w:rsidRPr="00DE7E39" w:rsidRDefault="004F1405" w:rsidP="004F1405">
      <w:pPr>
        <w:spacing w:after="0"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t xml:space="preserve">El Consejo de Estado, en el auto del 6 de agosto de 2019, en </w:t>
      </w:r>
      <w:r w:rsidRPr="00DE7E39">
        <w:rPr>
          <w:rFonts w:ascii="Arial" w:eastAsia="Calibri" w:hAnsi="Arial" w:cs="Arial"/>
          <w:i/>
          <w:iCs/>
          <w:color w:val="000000" w:themeColor="text1"/>
        </w:rPr>
        <w:t>tercer</w:t>
      </w:r>
      <w:r w:rsidRPr="00DE7E39">
        <w:rPr>
          <w:rFonts w:ascii="Arial" w:eastAsia="Calibri" w:hAnsi="Arial" w:cs="Arial"/>
          <w:color w:val="000000" w:themeColor="text1"/>
        </w:rPr>
        <w:t xml:space="preserve"> lugar, examinó el literal c) y el inciso 5 del artículo 2 del Decreto</w:t>
      </w:r>
      <w:r w:rsidRPr="00DE7E39">
        <w:rPr>
          <w:rStyle w:val="Refdenotaalpie"/>
          <w:rFonts w:ascii="Arial" w:eastAsia="Calibri" w:hAnsi="Arial" w:cs="Arial"/>
          <w:color w:val="000000" w:themeColor="text1"/>
        </w:rPr>
        <w:footnoteReference w:id="16"/>
      </w:r>
      <w:r w:rsidRPr="00DE7E39">
        <w:rPr>
          <w:rFonts w:ascii="Arial" w:eastAsia="Calibri" w:hAnsi="Arial" w:cs="Arial"/>
          <w:color w:val="000000" w:themeColor="text1"/>
        </w:rPr>
        <w:t xml:space="preserve">, señalando que contraría la norma constitucional al condicionar que los contratos solo se pueden celebrar cuando no exista oferta en el mercado, sometiendo su celebración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demás sociedades. En este sentido, el Consejo de Estado manifestó: </w:t>
      </w:r>
    </w:p>
    <w:p w14:paraId="2F4410BD" w14:textId="77777777" w:rsidR="004F1405" w:rsidRPr="00DE7E39" w:rsidRDefault="004F1405" w:rsidP="004F1405">
      <w:pPr>
        <w:spacing w:after="0" w:line="276" w:lineRule="auto"/>
        <w:jc w:val="both"/>
        <w:rPr>
          <w:rFonts w:ascii="Arial" w:eastAsia="Calibri" w:hAnsi="Arial" w:cs="Arial"/>
          <w:color w:val="000000" w:themeColor="text1"/>
        </w:rPr>
      </w:pPr>
    </w:p>
    <w:p w14:paraId="6142F501" w14:textId="720F383C" w:rsidR="004F1405" w:rsidRPr="00DE7E39" w:rsidRDefault="00565ABF" w:rsidP="004F1405">
      <w:pPr>
        <w:spacing w:after="0" w:line="240" w:lineRule="auto"/>
        <w:ind w:left="708"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lastRenderedPageBreak/>
        <w:t>“</w:t>
      </w:r>
      <w:r w:rsidR="004F1405" w:rsidRPr="00DE7E39">
        <w:rPr>
          <w:rFonts w:ascii="Arial" w:eastAsia="Calibri" w:hAnsi="Arial" w:cs="Arial"/>
          <w:color w:val="000000" w:themeColor="text1"/>
          <w:sz w:val="21"/>
          <w:szCs w:val="21"/>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w:t>
      </w:r>
      <w:proofErr w:type="spellStart"/>
      <w:r w:rsidR="004F1405" w:rsidRPr="00DE7E39">
        <w:rPr>
          <w:rFonts w:ascii="Arial" w:eastAsia="Calibri" w:hAnsi="Arial" w:cs="Arial"/>
          <w:color w:val="000000" w:themeColor="text1"/>
          <w:sz w:val="21"/>
          <w:szCs w:val="21"/>
        </w:rPr>
        <w:t>ii</w:t>
      </w:r>
      <w:proofErr w:type="spellEnd"/>
      <w:r w:rsidR="004F1405" w:rsidRPr="00DE7E39">
        <w:rPr>
          <w:rFonts w:ascii="Arial" w:eastAsia="Calibri" w:hAnsi="Arial" w:cs="Arial"/>
          <w:color w:val="000000" w:themeColor="text1"/>
          <w:sz w:val="21"/>
          <w:szCs w:val="21"/>
        </w:rPr>
        <w:t>) desarrollan programas y actividades de interés público con reconocida idoneidad. No son, entonces, entidades creadas para competir en el mercado</w:t>
      </w:r>
      <w:r>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w:t>
      </w:r>
    </w:p>
    <w:p w14:paraId="60BE191A" w14:textId="77777777" w:rsidR="004F1405" w:rsidRPr="00DE7E39" w:rsidRDefault="004F1405" w:rsidP="004F1405">
      <w:pPr>
        <w:spacing w:after="0" w:line="276" w:lineRule="auto"/>
        <w:jc w:val="both"/>
        <w:rPr>
          <w:rFonts w:ascii="Arial" w:eastAsia="Calibri" w:hAnsi="Arial" w:cs="Arial"/>
          <w:color w:val="000000" w:themeColor="text1"/>
        </w:rPr>
      </w:pPr>
    </w:p>
    <w:p w14:paraId="77D5F04E" w14:textId="77777777" w:rsidR="004F1405" w:rsidRPr="00DE7E39" w:rsidRDefault="004F1405" w:rsidP="004F1405">
      <w:pPr>
        <w:spacing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t>Por tanto, suspendió provisionalmente el literal c) y el inciso 5º del artículo 2 del Decreto 092 de 2017, razón por la cual los procesos de contratación con entidades privadas sin ánimo de lucro no quedan condicionados a la inexistencia de oferta en el mercado de bienes y servicios, ni a que la ESAL garantice la mejor oferta y la optimización de los recursos públicos. Lo anterior, en la medida que estas condiciones son propias de la contratación del Estatuto General de Contratación de la Administración Pública, no del régimen jurídico especial que establece el artículo 355 de la Constitución Política.</w:t>
      </w:r>
    </w:p>
    <w:p w14:paraId="6570D5D2" w14:textId="77777777" w:rsidR="004F1405" w:rsidRPr="00DE7E39" w:rsidRDefault="004F1405" w:rsidP="004F1405">
      <w:pPr>
        <w:spacing w:after="0"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t xml:space="preserve">La </w:t>
      </w:r>
      <w:r w:rsidRPr="00DE7E39">
        <w:rPr>
          <w:rFonts w:ascii="Arial" w:eastAsia="Calibri" w:hAnsi="Arial" w:cs="Arial"/>
          <w:i/>
          <w:iCs/>
          <w:color w:val="000000" w:themeColor="text1"/>
        </w:rPr>
        <w:t>cuarta</w:t>
      </w:r>
      <w:r w:rsidRPr="00DE7E39">
        <w:rPr>
          <w:rFonts w:ascii="Arial" w:eastAsia="Calibri" w:hAnsi="Arial" w:cs="Arial"/>
          <w:color w:val="000000" w:themeColor="text1"/>
        </w:rPr>
        <w:t xml:space="preserve"> norma que estudió el Consejo de Estado en el auto del 6 de agosto de 2019 fue el inciso final del artículo 4 del Decreto 092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DE7E39">
        <w:rPr>
          <w:rStyle w:val="Refdenotaalpie"/>
          <w:rFonts w:ascii="Arial" w:eastAsia="Calibri" w:hAnsi="Arial" w:cs="Arial"/>
          <w:color w:val="000000" w:themeColor="text1"/>
        </w:rPr>
        <w:footnoteReference w:id="17"/>
      </w:r>
      <w:r w:rsidRPr="00DE7E39">
        <w:rPr>
          <w:rFonts w:ascii="Arial" w:eastAsia="Calibri" w:hAnsi="Arial" w:cs="Arial"/>
          <w:color w:val="000000" w:themeColor="text1"/>
        </w:rPr>
        <w:t xml:space="preserve">. Para la Sala, esta norma vulnera el principio de igualdad, por establecer un privilegio para determinadas personas jurídicas o naturales que ejecutaran únicamente las actividades allí previstas, contratándolas sin realizar un proceso competitivo. El Consejo de Estado se pronunció en los siguientes términos: </w:t>
      </w:r>
    </w:p>
    <w:p w14:paraId="34C7D24D" w14:textId="77777777" w:rsidR="004F1405" w:rsidRPr="00DE7E39" w:rsidRDefault="004F1405" w:rsidP="004F1405">
      <w:pPr>
        <w:spacing w:after="0" w:line="276" w:lineRule="auto"/>
        <w:jc w:val="both"/>
        <w:rPr>
          <w:rFonts w:ascii="Arial" w:eastAsia="Calibri" w:hAnsi="Arial" w:cs="Arial"/>
          <w:color w:val="000000" w:themeColor="text1"/>
        </w:rPr>
      </w:pPr>
    </w:p>
    <w:p w14:paraId="70DB94DC" w14:textId="0C08DC7F" w:rsidR="004F1405" w:rsidRPr="00DE7E39" w:rsidRDefault="00061C48" w:rsidP="004F1405">
      <w:pPr>
        <w:spacing w:after="0" w:line="240" w:lineRule="auto"/>
        <w:ind w:left="708"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Puestas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w:t>
      </w:r>
      <w:r>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 xml:space="preserve">. </w:t>
      </w:r>
    </w:p>
    <w:p w14:paraId="32EAA14D" w14:textId="77777777" w:rsidR="004F1405" w:rsidRPr="00DE7E39" w:rsidRDefault="004F1405" w:rsidP="004F1405">
      <w:pPr>
        <w:spacing w:after="0" w:line="276" w:lineRule="auto"/>
        <w:ind w:firstLine="709"/>
        <w:jc w:val="both"/>
        <w:rPr>
          <w:rFonts w:ascii="Arial" w:eastAsia="Calibri" w:hAnsi="Arial" w:cs="Arial"/>
          <w:color w:val="000000" w:themeColor="text1"/>
        </w:rPr>
      </w:pPr>
      <w:bookmarkStart w:id="20" w:name="_Hlk95756891"/>
    </w:p>
    <w:p w14:paraId="6E3AD7AB" w14:textId="194C3FBF" w:rsidR="004F1405" w:rsidRPr="00DE7E39" w:rsidRDefault="004F1405" w:rsidP="004F1405">
      <w:pPr>
        <w:spacing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t xml:space="preserve">Por consiguiente, se suspendió provisionalmente el inciso final del artículo 4 por violar el principio de igualdad, de manera que la contratación de actividades y programas de interés público debe realizarse a través de un proceso competitivo para escoger a la entidad sin ánimo de lucro. </w:t>
      </w:r>
      <w:bookmarkEnd w:id="20"/>
      <w:r w:rsidRPr="00DE7E39">
        <w:rPr>
          <w:rFonts w:ascii="Arial" w:eastAsia="Calibri" w:hAnsi="Arial" w:cs="Arial"/>
          <w:color w:val="000000" w:themeColor="text1"/>
        </w:rPr>
        <w:t xml:space="preserve">En estos procesos, entonces, se debe acudir a los criterios aplicables a los otros negocios jurídicos que regula el Decreto 092 de 2017, particularmente las exigencias del artículo 2 </w:t>
      </w:r>
      <w:r w:rsidRPr="00DE7E39">
        <w:rPr>
          <w:rFonts w:ascii="Arial" w:eastAsia="Calibri" w:hAnsi="Arial" w:cs="Arial"/>
          <w:i/>
          <w:iCs/>
          <w:color w:val="000000" w:themeColor="text1"/>
        </w:rPr>
        <w:t>ibidem</w:t>
      </w:r>
      <w:r w:rsidRPr="00DE7E39">
        <w:rPr>
          <w:rFonts w:ascii="Arial" w:eastAsia="Calibri" w:hAnsi="Arial" w:cs="Arial"/>
          <w:color w:val="000000" w:themeColor="text1"/>
        </w:rPr>
        <w:t xml:space="preserve">. Incluso, habría que tener en cuenta las exigencias del inciso 2 del artículo 4 </w:t>
      </w:r>
      <w:r w:rsidR="00061C48" w:rsidRPr="00DE7E39">
        <w:rPr>
          <w:rFonts w:ascii="Arial" w:eastAsia="Calibri" w:hAnsi="Arial" w:cs="Arial"/>
          <w:i/>
          <w:iCs/>
          <w:color w:val="000000" w:themeColor="text1"/>
        </w:rPr>
        <w:t>Ibidem</w:t>
      </w:r>
      <w:r w:rsidRPr="00DE7E39">
        <w:rPr>
          <w:rFonts w:ascii="Arial" w:eastAsia="Calibri" w:hAnsi="Arial" w:cs="Arial"/>
          <w:color w:val="000000" w:themeColor="text1"/>
        </w:rPr>
        <w:t>, siempre que se configuren los supuestos de aplicación de dicha normativa, esto es, siempre que exista más de una entidad sin ánimo de lucro de reconocida idoneidad.</w:t>
      </w:r>
    </w:p>
    <w:p w14:paraId="6270AD03" w14:textId="3BF5E87F" w:rsidR="004F1405" w:rsidRPr="00DE7E39" w:rsidRDefault="004F1405" w:rsidP="004F1405">
      <w:pPr>
        <w:spacing w:before="120" w:line="276" w:lineRule="auto"/>
        <w:ind w:firstLine="709"/>
        <w:jc w:val="both"/>
        <w:rPr>
          <w:rFonts w:ascii="Arial" w:eastAsia="Calibri" w:hAnsi="Arial" w:cs="Arial"/>
          <w:color w:val="000000" w:themeColor="text1"/>
        </w:rPr>
      </w:pPr>
      <w:bookmarkStart w:id="21" w:name="_Hlk95757095"/>
      <w:r w:rsidRPr="00DE7E39">
        <w:rPr>
          <w:rFonts w:ascii="Arial" w:eastAsia="Calibri" w:hAnsi="Arial" w:cs="Arial"/>
          <w:color w:val="000000" w:themeColor="text1"/>
        </w:rPr>
        <w:t xml:space="preserve">Por último, en </w:t>
      </w:r>
      <w:r w:rsidRPr="00DE7E39">
        <w:rPr>
          <w:rFonts w:ascii="Arial" w:eastAsia="Calibri" w:hAnsi="Arial" w:cs="Arial"/>
          <w:i/>
          <w:iCs/>
          <w:color w:val="000000" w:themeColor="text1"/>
        </w:rPr>
        <w:t xml:space="preserve">quinto </w:t>
      </w:r>
      <w:r w:rsidRPr="00DE7E39">
        <w:rPr>
          <w:rFonts w:ascii="Arial" w:eastAsia="Calibri" w:hAnsi="Arial" w:cs="Arial"/>
          <w:color w:val="000000" w:themeColor="text1"/>
        </w:rPr>
        <w:t>lugar, el Consejo de Estado en el auto del 6 de agosto de 2019 analizó la solicitud de suspensión del artículo 5 del Decreto 092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w:t>
      </w:r>
      <w:r>
        <w:rPr>
          <w:rFonts w:ascii="Arial" w:eastAsia="Calibri" w:hAnsi="Arial" w:cs="Arial"/>
          <w:color w:val="000000" w:themeColor="text1"/>
        </w:rPr>
        <w:t>.</w:t>
      </w:r>
      <w:r w:rsidRPr="00DE7E39">
        <w:rPr>
          <w:rFonts w:ascii="Arial" w:eastAsia="Calibri" w:hAnsi="Arial" w:cs="Arial"/>
          <w:color w:val="000000" w:themeColor="text1"/>
        </w:rPr>
        <w:t xml:space="preserve"> </w:t>
      </w:r>
      <w:r>
        <w:rPr>
          <w:rFonts w:ascii="Arial" w:eastAsia="Calibri" w:hAnsi="Arial" w:cs="Arial"/>
          <w:color w:val="000000" w:themeColor="text1"/>
        </w:rPr>
        <w:t>E</w:t>
      </w:r>
      <w:r w:rsidRPr="00DE7E39">
        <w:rPr>
          <w:rFonts w:ascii="Arial" w:eastAsia="Calibri" w:hAnsi="Arial" w:cs="Arial"/>
          <w:color w:val="000000" w:themeColor="text1"/>
        </w:rPr>
        <w:t>n consecuencia</w:t>
      </w:r>
      <w:r w:rsidR="00061C48">
        <w:rPr>
          <w:rFonts w:ascii="Arial" w:eastAsia="Calibri" w:hAnsi="Arial" w:cs="Arial"/>
          <w:color w:val="000000" w:themeColor="text1"/>
        </w:rPr>
        <w:t>,</w:t>
      </w:r>
      <w:r w:rsidRPr="00DE7E39">
        <w:rPr>
          <w:rFonts w:ascii="Arial" w:eastAsia="Calibri" w:hAnsi="Arial" w:cs="Arial"/>
          <w:color w:val="000000" w:themeColor="text1"/>
        </w:rPr>
        <w:t xml:space="preserve"> negó la solicitud de suspensión provisional, reservando el análisis sobre la legalidad de dicho artículo a la sentencia. </w:t>
      </w:r>
    </w:p>
    <w:p w14:paraId="17AA2987" w14:textId="77777777" w:rsidR="004F1405" w:rsidRPr="00DE7E39" w:rsidRDefault="004F1405" w:rsidP="004F1405">
      <w:pPr>
        <w:spacing w:before="120" w:after="0" w:line="276" w:lineRule="auto"/>
        <w:ind w:firstLine="709"/>
        <w:jc w:val="both"/>
        <w:rPr>
          <w:rFonts w:ascii="Arial" w:eastAsia="Calibri" w:hAnsi="Arial" w:cs="Arial"/>
          <w:color w:val="000000" w:themeColor="text1"/>
        </w:rPr>
      </w:pPr>
      <w:r>
        <w:rPr>
          <w:rFonts w:ascii="Arial" w:eastAsia="Calibri" w:hAnsi="Arial" w:cs="Arial"/>
          <w:color w:val="000000" w:themeColor="text1"/>
        </w:rPr>
        <w:t>L</w:t>
      </w:r>
      <w:r w:rsidRPr="00DE7E39">
        <w:rPr>
          <w:rFonts w:ascii="Arial" w:eastAsia="Calibri" w:hAnsi="Arial" w:cs="Arial"/>
          <w:color w:val="000000" w:themeColor="text1"/>
        </w:rPr>
        <w:t>a Sala Plena del Consejo de Estado en Auto del 15 de marzo de 2022 estima que debe mantenerse la suspensión provisional del literal a) del artículo 2 del Decreto 092 de 2017. Lo anterior en la medida que esta restringe y contraria la finalidad de apoyo y fomento prevista en el artículo 355 de la Constitución Política, pues –pese a que la norma superior no hizo diferenciación alguna al respecto– el decreto limita su órbita de aplicación a un catálogo de actividades y programas de interés público susceptibles de este mecanismo</w:t>
      </w:r>
      <w:r w:rsidRPr="00DE7E39">
        <w:rPr>
          <w:rStyle w:val="Refdenotaalpie"/>
          <w:rFonts w:ascii="Arial" w:eastAsia="Calibri" w:hAnsi="Arial" w:cs="Arial"/>
          <w:color w:val="000000" w:themeColor="text1"/>
        </w:rPr>
        <w:footnoteReference w:id="18"/>
      </w:r>
      <w:r w:rsidRPr="00DE7E39">
        <w:rPr>
          <w:rFonts w:ascii="Arial" w:eastAsia="Calibri" w:hAnsi="Arial" w:cs="Arial"/>
          <w:color w:val="000000" w:themeColor="text1"/>
        </w:rPr>
        <w:t xml:space="preserve">. Por lo demás, respecto al inciso final del artículo 4 </w:t>
      </w:r>
      <w:r w:rsidRPr="00DE7E39">
        <w:rPr>
          <w:rFonts w:ascii="Arial" w:eastAsia="Calibri" w:hAnsi="Arial" w:cs="Arial"/>
          <w:i/>
          <w:iCs/>
          <w:color w:val="000000" w:themeColor="text1"/>
        </w:rPr>
        <w:t>ibidem</w:t>
      </w:r>
      <w:r w:rsidRPr="00DE7E39">
        <w:rPr>
          <w:rFonts w:ascii="Arial" w:eastAsia="Calibri" w:hAnsi="Arial" w:cs="Arial"/>
          <w:color w:val="000000" w:themeColor="text1"/>
        </w:rPr>
        <w:t>, el Consejo de Estado mantiene la medida cautelar al configurarse el cargo de violación del principio de igualdad. Para estos efectos, considera que:</w:t>
      </w:r>
    </w:p>
    <w:p w14:paraId="7607E6EC" w14:textId="77777777" w:rsidR="004F1405" w:rsidRPr="00DE7E39" w:rsidRDefault="004F1405" w:rsidP="004F1405">
      <w:pPr>
        <w:spacing w:after="0" w:line="276" w:lineRule="auto"/>
        <w:ind w:firstLine="709"/>
        <w:jc w:val="both"/>
        <w:rPr>
          <w:rFonts w:ascii="Arial" w:eastAsia="Calibri" w:hAnsi="Arial" w:cs="Arial"/>
          <w:color w:val="000000" w:themeColor="text1"/>
        </w:rPr>
      </w:pPr>
    </w:p>
    <w:p w14:paraId="2832E57F" w14:textId="715843AD" w:rsidR="004F1405" w:rsidRPr="00DE7E39" w:rsidRDefault="00061C48" w:rsidP="004F1405">
      <w:pPr>
        <w:spacing w:after="120" w:line="240" w:lineRule="auto"/>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004F1405" w:rsidRPr="00DE7E39">
        <w:rPr>
          <w:rFonts w:ascii="Arial" w:eastAsia="Calibri" w:hAnsi="Arial" w:cs="Arial"/>
          <w:color w:val="000000" w:themeColor="text1"/>
          <w:sz w:val="21"/>
          <w:szCs w:val="21"/>
        </w:rPr>
        <w:t xml:space="preserve">73. […] la simple afirmación referida a que existe una relación inherente entre el producto del contrato y el contratista en las actividades exceptuadas del proceso competitivo de selección no permite concluir, razonablemente, que en las demás actividades de interés general aquello no se presente, o que, por ese simple hecho, merezcan un trato diferente. </w:t>
      </w:r>
    </w:p>
    <w:p w14:paraId="439AF30E" w14:textId="58A78DC9" w:rsidR="004F1405" w:rsidRPr="00DE7E39" w:rsidRDefault="004F1405" w:rsidP="004F1405">
      <w:pPr>
        <w:spacing w:after="0" w:line="240" w:lineRule="auto"/>
        <w:ind w:left="709" w:right="709"/>
        <w:jc w:val="both"/>
        <w:rPr>
          <w:rFonts w:ascii="Arial" w:eastAsia="Calibri" w:hAnsi="Arial" w:cs="Arial"/>
          <w:color w:val="000000" w:themeColor="text1"/>
          <w:sz w:val="21"/>
          <w:szCs w:val="21"/>
        </w:rPr>
      </w:pPr>
      <w:r w:rsidRPr="00DE7E39">
        <w:rPr>
          <w:rFonts w:ascii="Arial" w:eastAsia="Calibri" w:hAnsi="Arial" w:cs="Arial"/>
          <w:color w:val="000000" w:themeColor="text1"/>
          <w:sz w:val="21"/>
          <w:szCs w:val="21"/>
        </w:rPr>
        <w:t xml:space="preserve">74. En efecto, si en otros ámbitos de actividad de interés público que pueden adelantar entidades privadas sin ánimo de lucro se llega a presentar la situación de que sólo una de ellas esté en capacidad de realizarla, no será factible contratar directamente con </w:t>
      </w:r>
      <w:r w:rsidRPr="00DE7E39">
        <w:rPr>
          <w:rFonts w:ascii="Arial" w:eastAsia="Calibri" w:hAnsi="Arial" w:cs="Arial"/>
          <w:color w:val="000000" w:themeColor="text1"/>
          <w:sz w:val="21"/>
          <w:szCs w:val="21"/>
        </w:rPr>
        <w:lastRenderedPageBreak/>
        <w:t>ella, puesto que no hace parte de las actividades enunciadas en la norma: de índole artística, cultural, deportiva o de promoción de la diversidad étnica</w:t>
      </w:r>
      <w:r w:rsidR="00061C48">
        <w:rPr>
          <w:rFonts w:ascii="Arial" w:eastAsia="Calibri" w:hAnsi="Arial" w:cs="Arial"/>
          <w:color w:val="000000" w:themeColor="text1"/>
          <w:sz w:val="21"/>
          <w:szCs w:val="21"/>
        </w:rPr>
        <w:t>”</w:t>
      </w:r>
      <w:r w:rsidRPr="00DE7E39">
        <w:rPr>
          <w:rStyle w:val="Refdenotaalpie"/>
          <w:rFonts w:ascii="Arial" w:eastAsia="Calibri" w:hAnsi="Arial" w:cs="Arial"/>
          <w:color w:val="000000" w:themeColor="text1"/>
          <w:sz w:val="21"/>
          <w:szCs w:val="21"/>
        </w:rPr>
        <w:footnoteReference w:id="19"/>
      </w:r>
      <w:r w:rsidRPr="00DE7E39">
        <w:rPr>
          <w:rFonts w:ascii="Arial" w:eastAsia="Calibri" w:hAnsi="Arial" w:cs="Arial"/>
          <w:color w:val="000000" w:themeColor="text1"/>
          <w:sz w:val="21"/>
          <w:szCs w:val="21"/>
        </w:rPr>
        <w:t xml:space="preserve">.  </w:t>
      </w:r>
    </w:p>
    <w:p w14:paraId="2A6B4996" w14:textId="77777777" w:rsidR="004F1405" w:rsidRPr="00DE7E39" w:rsidRDefault="004F1405" w:rsidP="004F1405">
      <w:pPr>
        <w:spacing w:after="0" w:line="276" w:lineRule="auto"/>
        <w:ind w:firstLine="709"/>
        <w:jc w:val="both"/>
        <w:rPr>
          <w:rFonts w:ascii="Arial" w:eastAsia="Calibri" w:hAnsi="Arial" w:cs="Arial"/>
          <w:color w:val="000000" w:themeColor="text1"/>
        </w:rPr>
      </w:pPr>
    </w:p>
    <w:p w14:paraId="70F2CFBD" w14:textId="77777777" w:rsidR="004F1405" w:rsidRPr="00DE7E39" w:rsidRDefault="004F1405" w:rsidP="004F1405">
      <w:pPr>
        <w:spacing w:line="276" w:lineRule="auto"/>
        <w:ind w:firstLine="709"/>
        <w:jc w:val="both"/>
        <w:rPr>
          <w:rFonts w:ascii="Arial" w:eastAsia="Calibri" w:hAnsi="Arial" w:cs="Arial"/>
          <w:color w:val="000000" w:themeColor="text1"/>
        </w:rPr>
      </w:pPr>
      <w:bookmarkStart w:id="23" w:name="_Hlk95757157"/>
      <w:bookmarkEnd w:id="21"/>
      <w:r w:rsidRPr="00DE7E39">
        <w:rPr>
          <w:rFonts w:ascii="Arial" w:hAnsi="Arial" w:cs="Arial"/>
          <w:color w:val="000000" w:themeColor="text1"/>
        </w:rPr>
        <w:t xml:space="preserve">De lo anterior se desprende que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w:t>
      </w:r>
      <w:proofErr w:type="spellStart"/>
      <w:r w:rsidRPr="00DE7E39">
        <w:rPr>
          <w:rFonts w:ascii="Arial" w:hAnsi="Arial" w:cs="Arial"/>
          <w:color w:val="000000" w:themeColor="text1"/>
        </w:rPr>
        <w:t>ii</w:t>
      </w:r>
      <w:proofErr w:type="spellEnd"/>
      <w:r w:rsidRPr="00DE7E39">
        <w:rPr>
          <w:rFonts w:ascii="Arial" w:hAnsi="Arial" w:cs="Arial"/>
          <w:color w:val="000000" w:themeColor="text1"/>
        </w:rPr>
        <w:t xml:space="preserve">) tampoco debe condicionarse a que la contratación con las ESAL garantice la optimización de los recursos públicos en términos de eficiencia, eficacia, economía y manejo del riesgo; </w:t>
      </w:r>
      <w:proofErr w:type="spellStart"/>
      <w:r w:rsidRPr="00DE7E39">
        <w:rPr>
          <w:rFonts w:ascii="Arial" w:hAnsi="Arial" w:cs="Arial"/>
          <w:color w:val="000000" w:themeColor="text1"/>
        </w:rPr>
        <w:t>iii</w:t>
      </w:r>
      <w:proofErr w:type="spellEnd"/>
      <w:r w:rsidRPr="00DE7E39">
        <w:rPr>
          <w:rFonts w:ascii="Arial" w:hAnsi="Arial" w:cs="Arial"/>
          <w:color w:val="000000" w:themeColor="text1"/>
        </w:rPr>
        <w:t xml:space="preserve">) el objeto del contrato debe estar acorde con el plan nacional o seccional de desarrollo; </w:t>
      </w:r>
      <w:proofErr w:type="spellStart"/>
      <w:r w:rsidRPr="00DE7E39">
        <w:rPr>
          <w:rFonts w:ascii="Arial" w:hAnsi="Arial" w:cs="Arial"/>
          <w:color w:val="000000" w:themeColor="text1"/>
        </w:rPr>
        <w:t>iv</w:t>
      </w:r>
      <w:proofErr w:type="spellEnd"/>
      <w:r w:rsidRPr="00DE7E39">
        <w:rPr>
          <w:rFonts w:ascii="Arial" w:hAnsi="Arial" w:cs="Arial"/>
          <w:color w:val="000000" w:themeColor="text1"/>
        </w:rPr>
        <w:t>) no puede condicionarse únicamente</w:t>
      </w:r>
      <w:r>
        <w:rPr>
          <w:rFonts w:ascii="Arial" w:hAnsi="Arial" w:cs="Arial"/>
          <w:color w:val="000000" w:themeColor="text1"/>
        </w:rPr>
        <w:t xml:space="preserve"> a</w:t>
      </w:r>
      <w:r w:rsidRPr="00DE7E39">
        <w:rPr>
          <w:rFonts w:ascii="Arial" w:hAnsi="Arial" w:cs="Arial"/>
          <w:color w:val="000000" w:themeColor="text1"/>
        </w:rPr>
        <w:t xml:space="preserv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DE7E39">
        <w:rPr>
          <w:rFonts w:ascii="Arial" w:hAnsi="Arial" w:cs="Arial"/>
          <w:color w:val="000000" w:themeColor="text1"/>
        </w:rPr>
        <w:t>iii</w:t>
      </w:r>
      <w:proofErr w:type="spellEnd"/>
      <w:r w:rsidRPr="00DE7E39">
        <w:rPr>
          <w:rFonts w:ascii="Arial" w:hAnsi="Arial" w:cs="Arial"/>
          <w:color w:val="000000" w:themeColor="text1"/>
        </w:rPr>
        <w:t>); y v) el contrato no debe establecer una relación conmutativa en el cual haya una contraprestación directa a favor de la entidad, ni instrucciones precisas dadas por esta al contratista para cumplir con el objeto del contrato.</w:t>
      </w:r>
    </w:p>
    <w:p w14:paraId="2E18741B" w14:textId="77777777" w:rsidR="004F1405" w:rsidRPr="00DE7E39" w:rsidRDefault="004F1405" w:rsidP="004F1405">
      <w:pPr>
        <w:spacing w:before="120" w:after="0"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t xml:space="preserve">Ahora, si se pretende realizar un </w:t>
      </w:r>
      <w:r w:rsidRPr="00DE7E39">
        <w:rPr>
          <w:rFonts w:ascii="Arial" w:eastAsia="Calibri" w:hAnsi="Arial" w:cs="Arial"/>
          <w:i/>
          <w:iCs/>
          <w:color w:val="000000" w:themeColor="text1"/>
        </w:rPr>
        <w:t>convenio de asociación</w:t>
      </w:r>
      <w:r w:rsidRPr="00DE7E39">
        <w:rPr>
          <w:rFonts w:ascii="Arial" w:eastAsia="Calibri" w:hAnsi="Arial" w:cs="Arial"/>
          <w:color w:val="000000" w:themeColor="text1"/>
        </w:rPr>
        <w:t xml:space="preserve"> con ESAL de reconocida idoneidad para el cumplimiento de las funciones que la ley les asigna a las entidades públicas, deberá aplicar</w:t>
      </w:r>
      <w:r>
        <w:rPr>
          <w:rFonts w:ascii="Arial" w:eastAsia="Calibri" w:hAnsi="Arial" w:cs="Arial"/>
          <w:color w:val="000000" w:themeColor="text1"/>
        </w:rPr>
        <w:t>se</w:t>
      </w:r>
      <w:r w:rsidRPr="00DE7E39">
        <w:rPr>
          <w:rFonts w:ascii="Arial" w:eastAsia="Calibri" w:hAnsi="Arial" w:cs="Arial"/>
          <w:color w:val="000000" w:themeColor="text1"/>
        </w:rPr>
        <w:t xml:space="preserve"> lo dispuesto en el artículo 5 del Decreto 092 de 2017. De esta manera, </w:t>
      </w:r>
      <w:bookmarkEnd w:id="23"/>
      <w:r w:rsidRPr="00DE7E39">
        <w:rPr>
          <w:rFonts w:ascii="Arial" w:eastAsia="Calibri" w:hAnsi="Arial" w:cs="Arial"/>
          <w:color w:val="000000" w:themeColor="text1"/>
        </w:rPr>
        <w:t>deben estar sujetos a competencia, salvo en aquellos casos en que una entidad sin ánimo de lucro comprometa recursos en dinero por un valor igual o superior al 30% del valor total del convenio</w:t>
      </w:r>
      <w:r w:rsidRPr="00DE7E39">
        <w:rPr>
          <w:rStyle w:val="Refdenotaalpie"/>
          <w:rFonts w:ascii="Arial" w:hAnsi="Arial" w:cs="Arial"/>
          <w:color w:val="000000" w:themeColor="text1"/>
          <w:sz w:val="20"/>
          <w:szCs w:val="20"/>
        </w:rPr>
        <w:footnoteReference w:id="20"/>
      </w:r>
      <w:r w:rsidRPr="00DE7E39">
        <w:rPr>
          <w:rFonts w:ascii="Arial" w:eastAsia="Calibri" w:hAnsi="Arial" w:cs="Arial"/>
          <w:color w:val="000000" w:themeColor="text1"/>
        </w:rPr>
        <w:t xml:space="preserve">, y siempre que la entidad estatal verifique previamente que no existe ninguna otra entidad sin ánimo de lucro que ofrezca aportes iguales o superiores al 30%. </w:t>
      </w:r>
    </w:p>
    <w:p w14:paraId="7B2AFFC1" w14:textId="77777777" w:rsidR="004F1405" w:rsidRPr="006D7E12" w:rsidRDefault="004F1405" w:rsidP="004F1405">
      <w:pPr>
        <w:spacing w:after="0" w:line="276" w:lineRule="auto"/>
        <w:ind w:firstLine="708"/>
        <w:jc w:val="both"/>
        <w:rPr>
          <w:rFonts w:ascii="Arial" w:eastAsia="Times New Roman" w:hAnsi="Arial" w:cs="Arial"/>
          <w:bCs/>
          <w:lang w:val="es-MX" w:eastAsia="x-none"/>
        </w:rPr>
      </w:pPr>
    </w:p>
    <w:p w14:paraId="3BA2880C" w14:textId="77777777" w:rsidR="004F1405" w:rsidRPr="006D7E12" w:rsidRDefault="004F1405" w:rsidP="004F1405">
      <w:pPr>
        <w:spacing w:after="0" w:line="276" w:lineRule="auto"/>
        <w:jc w:val="both"/>
        <w:rPr>
          <w:rFonts w:ascii="Arial" w:eastAsia="Times New Roman" w:hAnsi="Arial" w:cs="Arial"/>
          <w:b/>
          <w:lang w:val="es-MX" w:eastAsia="x-none"/>
        </w:rPr>
      </w:pPr>
      <w:r w:rsidRPr="006D7E12">
        <w:rPr>
          <w:rFonts w:ascii="Arial" w:eastAsia="Times New Roman" w:hAnsi="Arial" w:cs="Arial"/>
          <w:b/>
          <w:lang w:val="es-MX" w:eastAsia="x-none"/>
        </w:rPr>
        <w:t>2.</w:t>
      </w:r>
      <w:r>
        <w:rPr>
          <w:rFonts w:ascii="Arial" w:eastAsia="Times New Roman" w:hAnsi="Arial" w:cs="Arial"/>
          <w:b/>
          <w:lang w:val="es-MX" w:eastAsia="x-none"/>
        </w:rPr>
        <w:t>4</w:t>
      </w:r>
      <w:r w:rsidRPr="006D7E12">
        <w:rPr>
          <w:rFonts w:ascii="Arial" w:eastAsia="Times New Roman" w:hAnsi="Arial" w:cs="Arial"/>
          <w:b/>
          <w:lang w:val="es-MX" w:eastAsia="x-none"/>
        </w:rPr>
        <w:t xml:space="preserve">.  </w:t>
      </w:r>
      <w:r>
        <w:rPr>
          <w:rFonts w:ascii="Arial" w:eastAsia="Times New Roman" w:hAnsi="Arial" w:cs="Arial"/>
          <w:b/>
          <w:lang w:val="es-MX" w:eastAsia="x-none"/>
        </w:rPr>
        <w:t>Régimen general de los contrato o convenios interadministrativos en el ordenamiento jurídico</w:t>
      </w:r>
    </w:p>
    <w:p w14:paraId="654A14CA" w14:textId="77777777" w:rsidR="004F1405" w:rsidRPr="006D7E12" w:rsidRDefault="004F1405" w:rsidP="004F1405">
      <w:pPr>
        <w:spacing w:after="0" w:line="276" w:lineRule="auto"/>
        <w:jc w:val="both"/>
        <w:rPr>
          <w:rFonts w:ascii="Arial" w:eastAsia="Times New Roman" w:hAnsi="Arial" w:cs="Arial"/>
          <w:bCs/>
          <w:lang w:val="es-MX" w:eastAsia="x-none"/>
        </w:rPr>
      </w:pPr>
    </w:p>
    <w:bookmarkEnd w:id="17"/>
    <w:p w14:paraId="660C80D1" w14:textId="77777777" w:rsidR="004F1405" w:rsidRPr="006D7E12" w:rsidRDefault="004F1405" w:rsidP="004F1405">
      <w:pPr>
        <w:widowControl w:val="0"/>
        <w:autoSpaceDE w:val="0"/>
        <w:autoSpaceDN w:val="0"/>
        <w:spacing w:after="120" w:line="276" w:lineRule="auto"/>
        <w:jc w:val="both"/>
        <w:rPr>
          <w:rFonts w:ascii="Arial" w:eastAsia="Arial" w:hAnsi="Arial" w:cs="Arial"/>
          <w:lang w:val="es-ES" w:eastAsia="es-ES" w:bidi="es-ES"/>
        </w:rPr>
      </w:pPr>
      <w:r w:rsidRPr="006D7E12">
        <w:rPr>
          <w:rFonts w:ascii="Arial" w:eastAsia="Arial" w:hAnsi="Arial" w:cs="Arial"/>
          <w:lang w:val="es-ES" w:eastAsia="es-ES" w:bidi="es-ES"/>
        </w:rPr>
        <w:t xml:space="preserve">Aunque la ley no la definió ni desarrolló, el Decreto 1082 de 2015 califica a los convenios o </w:t>
      </w:r>
      <w:r w:rsidRPr="006D7E12">
        <w:rPr>
          <w:rFonts w:ascii="Arial" w:eastAsia="Arial" w:hAnsi="Arial" w:cs="Arial"/>
          <w:lang w:val="es-ES" w:eastAsia="es-ES" w:bidi="es-ES"/>
        </w:rPr>
        <w:lastRenderedPageBreak/>
        <w:t>contratos interadministrativos como aquella contratación entre entidades estatales</w:t>
      </w:r>
      <w:r w:rsidRPr="006D7E12">
        <w:rPr>
          <w:rFonts w:ascii="Arial" w:eastAsia="Arial" w:hAnsi="Arial" w:cs="Arial"/>
          <w:vertAlign w:val="superscript"/>
          <w:lang w:val="es-ES" w:eastAsia="es-ES" w:bidi="es-ES"/>
        </w:rPr>
        <w:footnoteReference w:id="21"/>
      </w:r>
      <w:r w:rsidRPr="006D7E12">
        <w:rPr>
          <w:rFonts w:ascii="Arial" w:eastAsia="Arial" w:hAnsi="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6D7E12">
        <w:rPr>
          <w:rFonts w:ascii="Arial" w:eastAsia="Arial" w:hAnsi="Arial" w:cs="Arial"/>
          <w:spacing w:val="-6"/>
          <w:lang w:val="es-ES" w:eastAsia="es-ES" w:bidi="es-ES"/>
        </w:rPr>
        <w:t xml:space="preserve"> </w:t>
      </w:r>
      <w:r w:rsidRPr="006D7E12">
        <w:rPr>
          <w:rFonts w:ascii="Arial" w:eastAsia="Arial" w:hAnsi="Arial" w:cs="Arial"/>
          <w:lang w:val="es-ES" w:eastAsia="es-ES" w:bidi="es-ES"/>
        </w:rPr>
        <w:t>estatales.</w:t>
      </w:r>
    </w:p>
    <w:p w14:paraId="08B6C04D" w14:textId="77777777" w:rsidR="004F1405" w:rsidRPr="0096619D" w:rsidRDefault="004F1405" w:rsidP="004F1405">
      <w:pPr>
        <w:widowControl w:val="0"/>
        <w:autoSpaceDE w:val="0"/>
        <w:autoSpaceDN w:val="0"/>
        <w:spacing w:before="117" w:after="120" w:line="276" w:lineRule="auto"/>
        <w:ind w:firstLine="707"/>
        <w:jc w:val="both"/>
        <w:rPr>
          <w:rFonts w:ascii="Arial" w:eastAsia="Calibri" w:hAnsi="Arial" w:cs="Arial"/>
          <w:bCs/>
          <w:lang w:val="es-ES"/>
        </w:rPr>
      </w:pPr>
      <w:bookmarkStart w:id="24" w:name="_Hlk78820654"/>
      <w:r w:rsidRPr="006D7E12">
        <w:rPr>
          <w:rFonts w:ascii="Arial" w:eastAsia="Arial" w:hAnsi="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r>
        <w:rPr>
          <w:rFonts w:ascii="Arial" w:eastAsia="Arial" w:hAnsi="Arial" w:cs="Arial"/>
          <w:lang w:val="es-ES" w:eastAsia="es-ES" w:bidi="es-ES"/>
        </w:rPr>
        <w:t xml:space="preserve"> </w:t>
      </w:r>
      <w:r w:rsidRPr="00A37760">
        <w:rPr>
          <w:rFonts w:ascii="Arial" w:eastAsia="Arial" w:hAnsi="Arial" w:cs="Arial"/>
          <w:lang w:val="es-ES" w:eastAsia="es-ES" w:bidi="es-ES"/>
        </w:rPr>
        <w:t xml:space="preserve">De esta manera, sin perjuicio de lo dispuesto en el artículo 56 de la Ley 2195 de 2022, el literal c) del artículo 2.4 de la Ley 1150 de 2007 dispone que </w:t>
      </w:r>
      <w:r>
        <w:rPr>
          <w:rFonts w:ascii="Arial" w:eastAsia="Arial" w:hAnsi="Arial" w:cs="Arial"/>
          <w:lang w:val="es-ES" w:eastAsia="es-ES" w:bidi="es-ES"/>
        </w:rPr>
        <w:t>“</w:t>
      </w:r>
      <w:r w:rsidRPr="00A37760">
        <w:rPr>
          <w:rFonts w:ascii="Arial" w:eastAsia="Arial" w:hAnsi="Arial" w:cs="Arial"/>
          <w:lang w:eastAsia="es-ES" w:bidi="es-ES"/>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r>
        <w:rPr>
          <w:rFonts w:ascii="Arial" w:eastAsia="Arial" w:hAnsi="Arial" w:cs="Arial"/>
          <w:lang w:eastAsia="es-ES" w:bidi="es-ES"/>
        </w:rPr>
        <w:t>”</w:t>
      </w:r>
      <w:r w:rsidRPr="00A37760">
        <w:rPr>
          <w:rFonts w:ascii="Arial" w:eastAsia="Arial" w:hAnsi="Arial" w:cs="Arial"/>
          <w:lang w:eastAsia="es-ES" w:bidi="es-ES"/>
        </w:rPr>
        <w:t>.</w:t>
      </w:r>
    </w:p>
    <w:p w14:paraId="65FBEC70" w14:textId="77777777" w:rsidR="004F1405" w:rsidRPr="006D7E12" w:rsidRDefault="004F1405" w:rsidP="004F1405">
      <w:pPr>
        <w:widowControl w:val="0"/>
        <w:autoSpaceDE w:val="0"/>
        <w:autoSpaceDN w:val="0"/>
        <w:spacing w:before="121" w:after="120" w:line="276" w:lineRule="auto"/>
        <w:ind w:firstLine="707"/>
        <w:jc w:val="both"/>
        <w:rPr>
          <w:rFonts w:ascii="Arial" w:eastAsia="Arial" w:hAnsi="Arial" w:cs="Arial"/>
          <w:lang w:val="es-ES" w:eastAsia="es-ES" w:bidi="es-ES"/>
        </w:rPr>
      </w:pPr>
      <w:bookmarkStart w:id="25" w:name="_Hlk99578261"/>
      <w:bookmarkEnd w:id="24"/>
      <w:r w:rsidRPr="006D7E12">
        <w:rPr>
          <w:rFonts w:ascii="Arial" w:eastAsia="Arial" w:hAnsi="Arial"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6D7E12">
        <w:rPr>
          <w:rFonts w:ascii="Arial" w:eastAsia="Arial" w:hAnsi="Arial" w:cs="Arial"/>
          <w:vertAlign w:val="superscript"/>
          <w:lang w:val="es-ES" w:eastAsia="es-ES" w:bidi="es-ES"/>
        </w:rPr>
        <w:footnoteReference w:id="22"/>
      </w:r>
      <w:r w:rsidRPr="006D7E12">
        <w:rPr>
          <w:rFonts w:ascii="Arial" w:eastAsia="Arial" w:hAnsi="Arial" w:cs="Arial"/>
          <w:lang w:val="es-ES" w:eastAsia="es-ES" w:bidi="es-ES"/>
        </w:rPr>
        <w:t>. Nótese que, en este caso, lo que cambia es la modalidad de selección y no la naturaleza de contrato</w:t>
      </w:r>
      <w:r w:rsidRPr="006D7E12">
        <w:rPr>
          <w:rFonts w:ascii="Arial" w:eastAsia="Arial" w:hAnsi="Arial" w:cs="Arial"/>
          <w:spacing w:val="-18"/>
          <w:lang w:val="es-ES" w:eastAsia="es-ES" w:bidi="es-ES"/>
        </w:rPr>
        <w:t xml:space="preserve"> </w:t>
      </w:r>
      <w:r w:rsidRPr="006D7E12">
        <w:rPr>
          <w:rFonts w:ascii="Arial" w:eastAsia="Arial" w:hAnsi="Arial" w:cs="Arial"/>
          <w:lang w:val="es-ES" w:eastAsia="es-ES" w:bidi="es-ES"/>
        </w:rPr>
        <w:t>interadministrativo.</w:t>
      </w:r>
    </w:p>
    <w:bookmarkEnd w:id="25"/>
    <w:p w14:paraId="0CAA73CF" w14:textId="77777777" w:rsidR="004F1405" w:rsidRPr="006D7E12" w:rsidRDefault="004F1405" w:rsidP="004F1405">
      <w:pPr>
        <w:widowControl w:val="0"/>
        <w:autoSpaceDE w:val="0"/>
        <w:autoSpaceDN w:val="0"/>
        <w:spacing w:before="114" w:after="0" w:line="276" w:lineRule="auto"/>
        <w:ind w:firstLine="707"/>
        <w:jc w:val="both"/>
        <w:rPr>
          <w:rFonts w:ascii="Arial" w:eastAsia="Arial" w:hAnsi="Arial" w:cs="Arial"/>
          <w:lang w:val="es-ES" w:eastAsia="es-ES" w:bidi="es-ES"/>
        </w:rPr>
      </w:pPr>
      <w:r w:rsidRPr="006D7E12">
        <w:rPr>
          <w:rFonts w:ascii="Arial" w:eastAsia="Arial" w:hAnsi="Arial" w:cs="Arial"/>
          <w:lang w:val="es-ES" w:eastAsia="es-ES" w:bidi="es-ES"/>
        </w:rPr>
        <w:t xml:space="preserve">La Corte Constitucional expresó en la Sentencia C–671 de 2015 que </w:t>
      </w:r>
      <w:r>
        <w:rPr>
          <w:rFonts w:ascii="Arial" w:eastAsia="Arial" w:hAnsi="Arial" w:cs="Arial"/>
          <w:lang w:val="es-ES" w:eastAsia="es-ES" w:bidi="es-ES"/>
        </w:rPr>
        <w:t>“</w:t>
      </w:r>
      <w:r w:rsidRPr="006D7E12">
        <w:rPr>
          <w:rFonts w:ascii="Arial" w:eastAsia="Arial" w:hAnsi="Arial" w:cs="Arial"/>
          <w:lang w:val="es-ES" w:eastAsia="es-ES" w:bidi="es-ES"/>
        </w:rPr>
        <w:t>Lo que hace interadministrativo a un contrato o convenio no es el procedimiento de selección aplicable, sino la calidad de los sujetos contratantes, esto es que las dos partes de la relación jurídica contractual formen parte de la administración pública</w:t>
      </w:r>
      <w:r>
        <w:rPr>
          <w:rFonts w:ascii="Arial" w:eastAsia="Arial" w:hAnsi="Arial" w:cs="Arial"/>
          <w:lang w:val="es-ES" w:eastAsia="es-ES" w:bidi="es-ES"/>
        </w:rPr>
        <w:t>”</w:t>
      </w:r>
      <w:r w:rsidRPr="006D7E12">
        <w:rPr>
          <w:rFonts w:ascii="Arial" w:eastAsia="Arial" w:hAnsi="Arial" w:cs="Arial"/>
          <w:lang w:val="es-ES" w:eastAsia="es-ES" w:bidi="es-ES"/>
        </w:rPr>
        <w:t xml:space="preserve">. Así las cosas, esta clase de acuerdos de voluntades </w:t>
      </w:r>
      <w:r w:rsidRPr="006D7E12">
        <w:rPr>
          <w:rFonts w:ascii="Arial" w:eastAsia="Arial" w:hAnsi="Arial" w:cs="Arial"/>
          <w:lang w:val="es-ES" w:eastAsia="es-ES" w:bidi="es-ES"/>
        </w:rPr>
        <w:lastRenderedPageBreak/>
        <w:t>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6D7E12">
        <w:rPr>
          <w:rFonts w:ascii="Arial" w:eastAsia="Arial" w:hAnsi="Arial" w:cs="Arial"/>
          <w:spacing w:val="-13"/>
          <w:lang w:val="es-ES" w:eastAsia="es-ES" w:bidi="es-ES"/>
        </w:rPr>
        <w:t xml:space="preserve"> </w:t>
      </w:r>
      <w:r w:rsidRPr="006D7E12">
        <w:rPr>
          <w:rFonts w:ascii="Arial" w:eastAsia="Arial" w:hAnsi="Arial" w:cs="Arial"/>
          <w:lang w:val="es-ES" w:eastAsia="es-ES" w:bidi="es-ES"/>
        </w:rPr>
        <w:t>que:</w:t>
      </w:r>
    </w:p>
    <w:p w14:paraId="02298DFE" w14:textId="77777777" w:rsidR="004F1405" w:rsidRPr="006D7E12" w:rsidRDefault="004F1405" w:rsidP="004F1405">
      <w:pPr>
        <w:widowControl w:val="0"/>
        <w:autoSpaceDE w:val="0"/>
        <w:autoSpaceDN w:val="0"/>
        <w:spacing w:after="0" w:line="276" w:lineRule="auto"/>
        <w:ind w:firstLine="707"/>
        <w:contextualSpacing/>
        <w:jc w:val="both"/>
        <w:rPr>
          <w:rFonts w:ascii="Arial" w:eastAsia="Arial" w:hAnsi="Arial" w:cs="Arial"/>
          <w:lang w:val="es-ES" w:eastAsia="es-ES" w:bidi="es-ES"/>
        </w:rPr>
      </w:pPr>
    </w:p>
    <w:p w14:paraId="0F38E8D2" w14:textId="671337F3" w:rsidR="004F1405" w:rsidRPr="006D7E12" w:rsidRDefault="00D84BF6" w:rsidP="004F1405">
      <w:pPr>
        <w:spacing w:after="0" w:line="240" w:lineRule="auto"/>
        <w:ind w:left="709" w:right="709"/>
        <w:contextualSpacing/>
        <w:jc w:val="both"/>
        <w:rPr>
          <w:rFonts w:ascii="Arial" w:eastAsia="Calibri" w:hAnsi="Arial" w:cs="Arial"/>
          <w:sz w:val="21"/>
          <w:lang w:val="es-MX"/>
        </w:rPr>
      </w:pPr>
      <w:r>
        <w:rPr>
          <w:rFonts w:ascii="Arial" w:eastAsia="Calibri" w:hAnsi="Arial" w:cs="Arial"/>
          <w:sz w:val="21"/>
          <w:lang w:val="es-MX"/>
        </w:rPr>
        <w:t>“</w:t>
      </w:r>
      <w:r w:rsidR="004F1405" w:rsidRPr="006D7E12">
        <w:rPr>
          <w:rFonts w:ascii="Arial" w:eastAsia="Calibri" w:hAnsi="Arial"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004F1405" w:rsidRPr="006D7E12">
        <w:rPr>
          <w:rFonts w:ascii="Arial" w:eastAsia="Calibri" w:hAnsi="Arial" w:cs="Arial"/>
          <w:sz w:val="21"/>
          <w:lang w:val="es-MX"/>
        </w:rPr>
        <w:t>ii</w:t>
      </w:r>
      <w:proofErr w:type="spellEnd"/>
      <w:r w:rsidR="004F1405" w:rsidRPr="006D7E12">
        <w:rPr>
          <w:rFonts w:ascii="Arial" w:eastAsia="Calibri" w:hAnsi="Arial" w:cs="Arial"/>
          <w:sz w:val="21"/>
          <w:lang w:val="es-MX"/>
        </w:rPr>
        <w:t>) tienen como fuente la autonomía contractual; (</w:t>
      </w:r>
      <w:proofErr w:type="spellStart"/>
      <w:r w:rsidR="004F1405" w:rsidRPr="006D7E12">
        <w:rPr>
          <w:rFonts w:ascii="Arial" w:eastAsia="Calibri" w:hAnsi="Arial" w:cs="Arial"/>
          <w:sz w:val="21"/>
          <w:lang w:val="es-MX"/>
        </w:rPr>
        <w:t>iii</w:t>
      </w:r>
      <w:proofErr w:type="spellEnd"/>
      <w:r w:rsidR="004F1405" w:rsidRPr="006D7E12">
        <w:rPr>
          <w:rFonts w:ascii="Arial" w:eastAsia="Calibri" w:hAnsi="Arial" w:cs="Arial"/>
          <w:sz w:val="21"/>
          <w:lang w:val="es-MX"/>
        </w:rPr>
        <w:t>) son contratos nominados puesto que están mencionados en la ley; (</w:t>
      </w:r>
      <w:proofErr w:type="spellStart"/>
      <w:r w:rsidR="004F1405" w:rsidRPr="006D7E12">
        <w:rPr>
          <w:rFonts w:ascii="Arial" w:eastAsia="Calibri" w:hAnsi="Arial" w:cs="Arial"/>
          <w:sz w:val="21"/>
          <w:lang w:val="es-MX"/>
        </w:rPr>
        <w:t>iv</w:t>
      </w:r>
      <w:proofErr w:type="spellEnd"/>
      <w:r w:rsidR="004F1405" w:rsidRPr="006D7E12">
        <w:rPr>
          <w:rFonts w:ascii="Arial" w:eastAsia="Calibri" w:hAnsi="Arial" w:cs="Arial"/>
          <w:sz w:val="21"/>
          <w:lang w:val="es-MX"/>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004F1405" w:rsidRPr="006D7E12">
        <w:rPr>
          <w:rFonts w:ascii="Arial" w:eastAsia="Calibri" w:hAnsi="Arial" w:cs="Arial"/>
          <w:sz w:val="21"/>
          <w:lang w:val="es-MX"/>
        </w:rPr>
        <w:t>vii</w:t>
      </w:r>
      <w:proofErr w:type="spellEnd"/>
      <w:r w:rsidR="004F1405" w:rsidRPr="006D7E12">
        <w:rPr>
          <w:rFonts w:ascii="Arial" w:eastAsia="Calibri" w:hAnsi="Arial" w:cs="Arial"/>
          <w:sz w:val="21"/>
          <w:lang w:val="es-MX"/>
        </w:rPr>
        <w:t>) persiguen  una finalidad común a través de la realización de intereses compartidos entre las entidades vinculadas; (</w:t>
      </w:r>
      <w:proofErr w:type="spellStart"/>
      <w:r w:rsidR="004F1405" w:rsidRPr="006D7E12">
        <w:rPr>
          <w:rFonts w:ascii="Arial" w:eastAsia="Calibri" w:hAnsi="Arial" w:cs="Arial"/>
          <w:sz w:val="21"/>
          <w:lang w:val="es-MX"/>
        </w:rPr>
        <w:t>viii</w:t>
      </w:r>
      <w:proofErr w:type="spellEnd"/>
      <w:r w:rsidR="004F1405" w:rsidRPr="006D7E12">
        <w:rPr>
          <w:rFonts w:ascii="Arial" w:eastAsia="Calibri" w:hAnsi="Arial" w:cs="Arial"/>
          <w:sz w:val="21"/>
          <w:lang w:val="es-MX"/>
        </w:rPr>
        <w:t>) la acción mediante la cual se deben ventilar las diferencias que sobre el particular surjan es la de controversias contractuales</w:t>
      </w:r>
      <w:r>
        <w:rPr>
          <w:rFonts w:ascii="Arial" w:eastAsia="Calibri" w:hAnsi="Arial" w:cs="Arial"/>
          <w:sz w:val="21"/>
          <w:lang w:val="es-MX"/>
        </w:rPr>
        <w:t>”</w:t>
      </w:r>
      <w:r w:rsidR="004F1405" w:rsidRPr="006D7E12">
        <w:rPr>
          <w:rFonts w:ascii="Arial" w:eastAsia="Calibri" w:hAnsi="Arial" w:cs="Arial"/>
          <w:sz w:val="21"/>
          <w:vertAlign w:val="superscript"/>
          <w:lang w:val="es-MX"/>
        </w:rPr>
        <w:footnoteReference w:id="23"/>
      </w:r>
      <w:r w:rsidR="004F1405" w:rsidRPr="006D7E12">
        <w:rPr>
          <w:rFonts w:ascii="Arial" w:eastAsia="Calibri" w:hAnsi="Arial" w:cs="Arial"/>
          <w:sz w:val="21"/>
          <w:lang w:val="es-MX"/>
        </w:rPr>
        <w:t>.</w:t>
      </w:r>
    </w:p>
    <w:p w14:paraId="154885D4" w14:textId="77777777" w:rsidR="004F1405" w:rsidRPr="006D7E12" w:rsidRDefault="004F1405" w:rsidP="004F1405">
      <w:pPr>
        <w:spacing w:after="0" w:line="276" w:lineRule="auto"/>
        <w:ind w:left="709" w:right="709"/>
        <w:contextualSpacing/>
        <w:jc w:val="both"/>
        <w:rPr>
          <w:rFonts w:ascii="Arial" w:eastAsia="Calibri" w:hAnsi="Arial" w:cs="Arial"/>
          <w:lang w:val="es-MX"/>
        </w:rPr>
      </w:pPr>
    </w:p>
    <w:p w14:paraId="1A42CFB7" w14:textId="77777777" w:rsidR="004F1405" w:rsidRPr="006D7E12" w:rsidRDefault="004F1405" w:rsidP="004F1405">
      <w:pPr>
        <w:widowControl w:val="0"/>
        <w:autoSpaceDE w:val="0"/>
        <w:autoSpaceDN w:val="0"/>
        <w:spacing w:after="120" w:line="276" w:lineRule="auto"/>
        <w:ind w:firstLine="707"/>
        <w:jc w:val="both"/>
        <w:rPr>
          <w:rFonts w:ascii="Arial" w:eastAsia="Arial" w:hAnsi="Arial" w:cs="Arial"/>
          <w:lang w:val="es-ES" w:eastAsia="es-ES" w:bidi="es-ES"/>
        </w:rPr>
      </w:pPr>
      <w:r w:rsidRPr="006D7E12">
        <w:rPr>
          <w:rFonts w:ascii="Arial" w:eastAsia="Arial" w:hAnsi="Arial" w:cs="Arial"/>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10274DB7" w14:textId="55CAD60A" w:rsidR="004F1405" w:rsidRPr="006D7E12" w:rsidRDefault="004F1405" w:rsidP="004F1405">
      <w:pPr>
        <w:widowControl w:val="0"/>
        <w:autoSpaceDE w:val="0"/>
        <w:autoSpaceDN w:val="0"/>
        <w:spacing w:before="119" w:after="120" w:line="276" w:lineRule="auto"/>
        <w:ind w:firstLine="707"/>
        <w:jc w:val="both"/>
        <w:rPr>
          <w:rFonts w:ascii="Arial" w:eastAsia="Arial" w:hAnsi="Arial" w:cs="Arial"/>
          <w:lang w:val="es-ES" w:eastAsia="es-ES" w:bidi="es-ES"/>
        </w:rPr>
      </w:pPr>
      <w:r w:rsidRPr="006D7E12">
        <w:rPr>
          <w:rFonts w:ascii="Arial" w:eastAsia="Arial" w:hAnsi="Arial" w:cs="Arial"/>
          <w:lang w:val="es-ES" w:eastAsia="es-ES" w:bidi="es-ES"/>
        </w:rPr>
        <w:t xml:space="preserve">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w:t>
      </w:r>
      <w:r w:rsidR="00D84BF6">
        <w:rPr>
          <w:rFonts w:ascii="Arial" w:eastAsia="Arial" w:hAnsi="Arial" w:cs="Arial"/>
          <w:lang w:val="es-ES" w:eastAsia="es-ES" w:bidi="es-ES"/>
        </w:rPr>
        <w:t>E</w:t>
      </w:r>
      <w:r w:rsidRPr="006D7E12">
        <w:rPr>
          <w:rFonts w:ascii="Arial" w:eastAsia="Arial" w:hAnsi="Arial" w:cs="Arial"/>
          <w:lang w:val="es-ES" w:eastAsia="es-ES" w:bidi="es-ES"/>
        </w:rPr>
        <w:t>ntidades</w:t>
      </w:r>
      <w:r w:rsidRPr="006D7E12">
        <w:rPr>
          <w:rFonts w:ascii="Arial" w:eastAsia="Arial" w:hAnsi="Arial" w:cs="Arial"/>
          <w:spacing w:val="-3"/>
          <w:lang w:val="es-ES" w:eastAsia="es-ES" w:bidi="es-ES"/>
        </w:rPr>
        <w:t xml:space="preserve"> </w:t>
      </w:r>
      <w:r w:rsidR="00D84BF6">
        <w:rPr>
          <w:rFonts w:ascii="Arial" w:eastAsia="Arial" w:hAnsi="Arial" w:cs="Arial"/>
          <w:lang w:val="es-ES" w:eastAsia="es-ES" w:bidi="es-ES"/>
        </w:rPr>
        <w:t>E</w:t>
      </w:r>
      <w:r w:rsidRPr="006D7E12">
        <w:rPr>
          <w:rFonts w:ascii="Arial" w:eastAsia="Arial" w:hAnsi="Arial" w:cs="Arial"/>
          <w:lang w:val="es-ES" w:eastAsia="es-ES" w:bidi="es-ES"/>
        </w:rPr>
        <w:t>statales.</w:t>
      </w:r>
    </w:p>
    <w:p w14:paraId="4EDD1BBA" w14:textId="77777777" w:rsidR="004F1405" w:rsidRPr="006D7E12" w:rsidRDefault="004F1405" w:rsidP="004F1405">
      <w:pPr>
        <w:widowControl w:val="0"/>
        <w:autoSpaceDE w:val="0"/>
        <w:autoSpaceDN w:val="0"/>
        <w:spacing w:before="120" w:after="120" w:line="276" w:lineRule="auto"/>
        <w:ind w:firstLine="709"/>
        <w:jc w:val="both"/>
        <w:rPr>
          <w:rFonts w:ascii="Arial" w:eastAsia="Arial" w:hAnsi="Arial" w:cs="Arial"/>
          <w:lang w:val="es-ES" w:eastAsia="es-ES" w:bidi="es-ES"/>
        </w:rPr>
      </w:pPr>
      <w:r w:rsidRPr="006D7E12">
        <w:rPr>
          <w:rFonts w:ascii="Arial" w:eastAsia="Arial" w:hAnsi="Arial" w:cs="Arial"/>
          <w:lang w:val="es-ES" w:eastAsia="es-ES" w:bidi="es-ES"/>
        </w:rPr>
        <w:lastRenderedPageBreak/>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6D7E12">
        <w:rPr>
          <w:rFonts w:ascii="Arial" w:eastAsia="Arial" w:hAnsi="Arial" w:cs="Arial"/>
          <w:spacing w:val="-4"/>
          <w:lang w:val="es-ES" w:eastAsia="es-ES" w:bidi="es-ES"/>
        </w:rPr>
        <w:t xml:space="preserve"> </w:t>
      </w:r>
      <w:r w:rsidRPr="006D7E12">
        <w:rPr>
          <w:rFonts w:ascii="Arial" w:eastAsia="Arial" w:hAnsi="Arial" w:cs="Arial"/>
          <w:lang w:val="es-ES" w:eastAsia="es-ES" w:bidi="es-ES"/>
        </w:rPr>
        <w:t>estatales.</w:t>
      </w:r>
    </w:p>
    <w:p w14:paraId="137D9BE5" w14:textId="77777777" w:rsidR="004F1405" w:rsidRPr="006D7E12" w:rsidRDefault="004F1405" w:rsidP="004F1405">
      <w:pPr>
        <w:widowControl w:val="0"/>
        <w:autoSpaceDE w:val="0"/>
        <w:autoSpaceDN w:val="0"/>
        <w:spacing w:before="122" w:after="120" w:line="276" w:lineRule="auto"/>
        <w:ind w:firstLine="708"/>
        <w:jc w:val="both"/>
        <w:rPr>
          <w:rFonts w:ascii="Arial" w:eastAsia="Arial" w:hAnsi="Arial" w:cs="Arial"/>
          <w:lang w:val="es-ES" w:eastAsia="es-ES" w:bidi="es-ES"/>
        </w:rPr>
      </w:pPr>
      <w:r w:rsidRPr="006D7E12">
        <w:rPr>
          <w:rFonts w:ascii="Arial" w:eastAsia="Arial" w:hAnsi="Arial" w:cs="Arial"/>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54D25431" w14:textId="77777777" w:rsidR="004F1405" w:rsidRPr="006D7E12" w:rsidRDefault="004F1405" w:rsidP="004F1405">
      <w:pPr>
        <w:widowControl w:val="0"/>
        <w:autoSpaceDE w:val="0"/>
        <w:autoSpaceDN w:val="0"/>
        <w:spacing w:after="120" w:line="276" w:lineRule="auto"/>
        <w:ind w:firstLine="708"/>
        <w:jc w:val="both"/>
        <w:rPr>
          <w:rFonts w:ascii="Arial" w:eastAsia="Calibri" w:hAnsi="Arial" w:cs="Arial"/>
          <w:bCs/>
          <w:lang w:eastAsia="es-ES" w:bidi="es-ES"/>
        </w:rPr>
      </w:pPr>
      <w:r w:rsidRPr="006D7E12">
        <w:rPr>
          <w:rFonts w:ascii="Arial" w:eastAsia="Arial" w:hAnsi="Arial" w:cs="Arial"/>
          <w:lang w:val="es-ES" w:eastAsia="es-ES" w:bidi="es-ES"/>
        </w:rPr>
        <w:t xml:space="preserve">Por tanto, aunque el artículo 95 de la Ley 489 de 1998 dispone que </w:t>
      </w:r>
      <w:r>
        <w:rPr>
          <w:rFonts w:ascii="Arial" w:eastAsia="Arial" w:hAnsi="Arial" w:cs="Arial"/>
          <w:lang w:val="es-ES" w:eastAsia="es-ES" w:bidi="es-ES"/>
        </w:rPr>
        <w:t>“</w:t>
      </w:r>
      <w:r w:rsidRPr="006D7E12">
        <w:rPr>
          <w:rFonts w:ascii="Arial" w:eastAsia="Arial" w:hAnsi="Arial" w:cs="Arial"/>
          <w:lang w:val="es-ES" w:eastAsia="es-ES" w:bidi="es-ES"/>
        </w:rPr>
        <w:t>Las entidades públicas podrán asociarse con el fin de cooperar en el cumplimiento de funciones administrativas o de prestar conjuntamente servicios que se hallen a su cargo, mediante la celebración de convenios interadministrativos […]</w:t>
      </w:r>
      <w:r>
        <w:rPr>
          <w:rFonts w:ascii="Arial" w:eastAsia="Arial" w:hAnsi="Arial" w:cs="Arial"/>
          <w:lang w:val="es-ES" w:eastAsia="es-ES" w:bidi="es-ES"/>
        </w:rPr>
        <w:t>”</w:t>
      </w:r>
      <w:r w:rsidRPr="006D7E12">
        <w:rPr>
          <w:rFonts w:ascii="Arial" w:eastAsia="Arial" w:hAnsi="Arial" w:cs="Arial"/>
          <w:lang w:val="es-ES" w:eastAsia="es-ES" w:bidi="es-ES"/>
        </w:rPr>
        <w:t xml:space="preserve">, esto no significa que dichos acuerdos estén exceptuados del Estatuto General de Contratación de la Administración Pública por no tener carácter contractual. Por ello, la jurisprudencia considera que </w:t>
      </w:r>
      <w:r>
        <w:rPr>
          <w:rFonts w:ascii="Arial" w:eastAsia="Arial" w:hAnsi="Arial" w:cs="Arial"/>
          <w:lang w:val="es-ES" w:eastAsia="es-ES" w:bidi="es-ES"/>
        </w:rPr>
        <w:t>“</w:t>
      </w:r>
      <w:r w:rsidRPr="006D7E12">
        <w:rPr>
          <w:rFonts w:ascii="Arial" w:eastAsia="Arial" w:hAnsi="Arial" w:cs="Arial"/>
          <w:lang w:val="es-ES" w:eastAsia="es-ES" w:bidi="es-ES"/>
        </w:rPr>
        <w:t>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6D7E12">
        <w:rPr>
          <w:rFonts w:ascii="Arial" w:eastAsia="Arial" w:hAnsi="Arial" w:cs="Arial"/>
          <w:spacing w:val="-4"/>
          <w:lang w:val="es-ES" w:eastAsia="es-ES" w:bidi="es-ES"/>
        </w:rPr>
        <w:t xml:space="preserve"> </w:t>
      </w:r>
      <w:r w:rsidRPr="006D7E12">
        <w:rPr>
          <w:rFonts w:ascii="Arial" w:eastAsia="Arial" w:hAnsi="Arial" w:cs="Arial"/>
          <w:lang w:val="es-ES" w:eastAsia="es-ES" w:bidi="es-ES"/>
        </w:rPr>
        <w:t>[…]</w:t>
      </w:r>
      <w:r>
        <w:rPr>
          <w:rFonts w:ascii="Arial" w:eastAsia="Arial" w:hAnsi="Arial" w:cs="Arial"/>
          <w:lang w:val="es-ES" w:eastAsia="es-ES" w:bidi="es-ES"/>
        </w:rPr>
        <w:t>”</w:t>
      </w:r>
      <w:r w:rsidRPr="006D7E12">
        <w:rPr>
          <w:rFonts w:ascii="Arial" w:eastAsia="Arial" w:hAnsi="Arial" w:cs="Arial"/>
          <w:vertAlign w:val="superscript"/>
          <w:lang w:val="es-ES" w:eastAsia="es-ES" w:bidi="es-ES"/>
        </w:rPr>
        <w:footnoteReference w:id="24"/>
      </w:r>
      <w:r w:rsidRPr="006D7E12">
        <w:rPr>
          <w:rFonts w:ascii="Arial" w:eastAsia="Arial" w:hAnsi="Arial" w:cs="Arial"/>
          <w:lang w:val="es-ES" w:eastAsia="es-ES" w:bidi="es-ES"/>
        </w:rPr>
        <w:t>.</w:t>
      </w:r>
      <w:bookmarkStart w:id="26" w:name="_Hlk77171241"/>
    </w:p>
    <w:p w14:paraId="23F4B7E4" w14:textId="77777777" w:rsidR="004F1405" w:rsidRPr="006D7E12" w:rsidRDefault="004F1405" w:rsidP="004F1405">
      <w:pPr>
        <w:widowControl w:val="0"/>
        <w:autoSpaceDE w:val="0"/>
        <w:autoSpaceDN w:val="0"/>
        <w:spacing w:after="0" w:line="276" w:lineRule="auto"/>
        <w:ind w:firstLine="709"/>
        <w:contextualSpacing/>
        <w:jc w:val="both"/>
        <w:rPr>
          <w:rFonts w:ascii="Arial" w:eastAsia="Arial" w:hAnsi="Arial" w:cs="Arial"/>
          <w:lang w:val="es-ES" w:eastAsia="es-ES" w:bidi="es-ES"/>
        </w:rPr>
      </w:pPr>
      <w:r w:rsidRPr="006D7E12">
        <w:rPr>
          <w:rFonts w:ascii="Arial" w:eastAsia="Arial" w:hAnsi="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7E3F625E" w14:textId="77777777" w:rsidR="004F1405" w:rsidRPr="006D7E12" w:rsidRDefault="004F1405" w:rsidP="004F1405">
      <w:pPr>
        <w:widowControl w:val="0"/>
        <w:autoSpaceDE w:val="0"/>
        <w:autoSpaceDN w:val="0"/>
        <w:spacing w:after="0" w:line="276" w:lineRule="auto"/>
        <w:ind w:firstLine="709"/>
        <w:contextualSpacing/>
        <w:jc w:val="both"/>
        <w:rPr>
          <w:rFonts w:ascii="Arial" w:eastAsia="Arial" w:hAnsi="Arial" w:cs="Arial"/>
          <w:lang w:val="es-ES" w:eastAsia="es-ES" w:bidi="es-ES"/>
        </w:rPr>
      </w:pPr>
    </w:p>
    <w:p w14:paraId="60ADA75C" w14:textId="628D56D1" w:rsidR="004F1405" w:rsidRDefault="00254632" w:rsidP="004F1405">
      <w:pPr>
        <w:spacing w:after="120" w:line="240" w:lineRule="auto"/>
        <w:ind w:left="709" w:right="709"/>
        <w:contextualSpacing/>
        <w:jc w:val="both"/>
        <w:rPr>
          <w:rFonts w:ascii="Arial" w:eastAsia="Calibri" w:hAnsi="Arial" w:cs="Arial"/>
          <w:sz w:val="21"/>
          <w:szCs w:val="21"/>
          <w:lang w:val="es-ES_tradnl"/>
        </w:rPr>
      </w:pPr>
      <w:r>
        <w:rPr>
          <w:rFonts w:ascii="Arial" w:eastAsia="Calibri" w:hAnsi="Arial" w:cs="Arial"/>
          <w:sz w:val="21"/>
          <w:szCs w:val="21"/>
          <w:lang w:val="es-ES_tradnl"/>
        </w:rPr>
        <w:lastRenderedPageBreak/>
        <w:t>“</w:t>
      </w:r>
      <w:r w:rsidR="004F1405" w:rsidRPr="006D7E12">
        <w:rPr>
          <w:rFonts w:ascii="Arial" w:eastAsia="Calibri" w:hAnsi="Arial" w:cs="Arial"/>
          <w:sz w:val="21"/>
          <w:szCs w:val="21"/>
          <w:lang w:val="es-ES_tradnl"/>
        </w:rPr>
        <w:t>La Sala de Consulta y Servicio Civil</w:t>
      </w:r>
      <w:r w:rsidR="004F1405" w:rsidRPr="006D7E12">
        <w:rPr>
          <w:rFonts w:ascii="Arial" w:eastAsia="Calibri" w:hAnsi="Arial" w:cs="Arial"/>
          <w:sz w:val="21"/>
          <w:szCs w:val="21"/>
          <w:vertAlign w:val="superscript"/>
          <w:lang w:val="es-ES_tradnl"/>
        </w:rPr>
        <w:footnoteReference w:id="25"/>
      </w:r>
      <w:r w:rsidR="004F1405" w:rsidRPr="006D7E12">
        <w:rPr>
          <w:rFonts w:ascii="Arial" w:eastAsia="Calibri" w:hAnsi="Arial" w:cs="Arial"/>
          <w:sz w:val="21"/>
          <w:szCs w:val="21"/>
          <w:lang w:val="es-ES_tradnl"/>
        </w:rPr>
        <w:t xml:space="preserve"> de esta Corporación se ha referido a los </w:t>
      </w:r>
      <w:r w:rsidR="004F1405" w:rsidRPr="006D7E12">
        <w:rPr>
          <w:rFonts w:ascii="Arial" w:eastAsia="Calibri" w:hAnsi="Arial" w:cs="Arial"/>
          <w:i/>
          <w:sz w:val="21"/>
          <w:szCs w:val="21"/>
          <w:lang w:val="es-ES_tradnl"/>
        </w:rPr>
        <w:t>“convenios interadministrativos”</w:t>
      </w:r>
      <w:r w:rsidR="004F1405" w:rsidRPr="006D7E12">
        <w:rPr>
          <w:rFonts w:ascii="Arial" w:eastAsia="Calibri" w:hAnsi="Arial" w:cs="Arial"/>
          <w:sz w:val="21"/>
          <w:szCs w:val="21"/>
          <w:lang w:val="es-ES_tradnl"/>
        </w:rPr>
        <w:t xml:space="preserve"> a los cuales alude el artículo 95 de la Ley 489 de 1998, calificándolos de </w:t>
      </w:r>
      <w:r w:rsidR="004F1405" w:rsidRPr="006D7E12">
        <w:rPr>
          <w:rFonts w:ascii="Arial" w:eastAsia="Calibri" w:hAnsi="Arial" w:cs="Arial"/>
          <w:i/>
          <w:sz w:val="21"/>
          <w:szCs w:val="21"/>
          <w:lang w:val="es-ES_tradnl"/>
        </w:rPr>
        <w:t xml:space="preserve">“puros” </w:t>
      </w:r>
      <w:r w:rsidR="004F1405" w:rsidRPr="006D7E12">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004F1405" w:rsidRPr="006D7E12">
        <w:rPr>
          <w:rFonts w:ascii="Arial" w:eastAsia="Calibri" w:hAnsi="Arial" w:cs="Arial"/>
          <w:i/>
          <w:sz w:val="21"/>
          <w:szCs w:val="21"/>
          <w:lang w:val="es-ES_tradnl"/>
        </w:rPr>
        <w:t>“intercambio patrimonial”</w:t>
      </w:r>
      <w:r w:rsidR="004F1405" w:rsidRPr="006D7E12">
        <w:rPr>
          <w:rFonts w:ascii="Arial" w:eastAsia="Calibri" w:hAnsi="Arial" w:cs="Arial"/>
          <w:sz w:val="21"/>
          <w:szCs w:val="21"/>
          <w:lang w:val="es-ES_tradnl"/>
        </w:rPr>
        <w:t>. Sin perjuicio de lo anterior, en otra oportunidad, la misma Sala</w:t>
      </w:r>
      <w:r w:rsidR="004F1405" w:rsidRPr="006D7E12">
        <w:rPr>
          <w:rFonts w:ascii="Arial" w:eastAsia="Calibri" w:hAnsi="Arial" w:cs="Arial"/>
          <w:sz w:val="21"/>
          <w:szCs w:val="21"/>
          <w:vertAlign w:val="superscript"/>
          <w:lang w:val="es-ES_tradnl"/>
        </w:rPr>
        <w:footnoteReference w:id="26"/>
      </w:r>
      <w:r w:rsidR="004F1405" w:rsidRPr="006D7E12">
        <w:rPr>
          <w:rFonts w:ascii="Arial" w:eastAsia="Calibri" w:hAnsi="Arial" w:cs="Arial"/>
          <w:sz w:val="21"/>
          <w:szCs w:val="21"/>
          <w:lang w:val="es-ES_tradnl"/>
        </w:rPr>
        <w:t xml:space="preserve"> había indicado que, si bien en dichos convenios no se daba un </w:t>
      </w:r>
      <w:r w:rsidR="004F1405" w:rsidRPr="006D7E12">
        <w:rPr>
          <w:rFonts w:ascii="Arial" w:eastAsia="Calibri" w:hAnsi="Arial" w:cs="Arial"/>
          <w:i/>
          <w:sz w:val="21"/>
          <w:szCs w:val="21"/>
          <w:lang w:val="es-ES_tradnl"/>
        </w:rPr>
        <w:t>“verdadero intercambio de bienes o servicios (contrato conmutativo)”</w:t>
      </w:r>
      <w:r w:rsidR="004F1405" w:rsidRPr="006D7E12">
        <w:rPr>
          <w:rFonts w:ascii="Arial" w:eastAsia="Calibri" w:hAnsi="Arial" w:cs="Arial"/>
          <w:sz w:val="21"/>
          <w:szCs w:val="21"/>
          <w:lang w:val="es-ES_tradnl"/>
        </w:rPr>
        <w:t>, ello no impedía que se conviniera una remuneración a cargo de alguna(s) entidad(es).</w:t>
      </w:r>
    </w:p>
    <w:p w14:paraId="00FA4DF7" w14:textId="77777777" w:rsidR="004F1405" w:rsidRPr="00E64E86" w:rsidRDefault="004F1405" w:rsidP="004F1405">
      <w:pPr>
        <w:spacing w:after="120" w:line="240" w:lineRule="auto"/>
        <w:ind w:left="709" w:right="709"/>
        <w:contextualSpacing/>
        <w:jc w:val="both"/>
        <w:rPr>
          <w:rFonts w:ascii="Arial" w:eastAsia="Calibri" w:hAnsi="Arial" w:cs="Arial"/>
          <w:sz w:val="12"/>
          <w:szCs w:val="12"/>
          <w:lang w:val="es-ES_tradnl"/>
        </w:rPr>
      </w:pPr>
    </w:p>
    <w:p w14:paraId="1D8DB288" w14:textId="0EC8A1DA" w:rsidR="004F1405" w:rsidRPr="006D7E12" w:rsidRDefault="004F1405" w:rsidP="004F1405">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6D7E12">
        <w:rPr>
          <w:rFonts w:ascii="Arial" w:eastAsia="Arial" w:hAnsi="Arial" w:cs="Arial"/>
          <w:sz w:val="21"/>
          <w:szCs w:val="21"/>
          <w:lang w:val="es-ES_tradnl" w:eastAsia="es-ES" w:bidi="es-ES"/>
        </w:rPr>
        <w:t xml:space="preserve">Lo expuesto evidencia que, en general, las interpretaciones en torno a los </w:t>
      </w:r>
      <w:r w:rsidRPr="006D7E12">
        <w:rPr>
          <w:rFonts w:ascii="Arial" w:eastAsia="Arial" w:hAnsi="Arial" w:cs="Arial"/>
          <w:i/>
          <w:sz w:val="21"/>
          <w:szCs w:val="21"/>
          <w:lang w:val="es-ES_tradnl" w:eastAsia="es-ES" w:bidi="es-ES"/>
        </w:rPr>
        <w:t>“convenios interadministrativos”</w:t>
      </w:r>
      <w:r w:rsidRPr="006D7E12">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00254632">
        <w:rPr>
          <w:rFonts w:ascii="Arial" w:eastAsia="Arial" w:hAnsi="Arial" w:cs="Arial"/>
          <w:sz w:val="21"/>
          <w:szCs w:val="21"/>
          <w:lang w:val="es-ES_tradnl" w:eastAsia="es-ES" w:bidi="es-ES"/>
        </w:rPr>
        <w:t>”</w:t>
      </w:r>
      <w:r w:rsidRPr="006D7E12">
        <w:rPr>
          <w:rFonts w:ascii="Arial" w:eastAsia="Arial" w:hAnsi="Arial" w:cs="Arial"/>
          <w:sz w:val="21"/>
          <w:szCs w:val="21"/>
          <w:vertAlign w:val="superscript"/>
          <w:lang w:val="es-ES_tradnl" w:eastAsia="es-ES" w:bidi="es-ES"/>
        </w:rPr>
        <w:footnoteReference w:id="27"/>
      </w:r>
      <w:r w:rsidRPr="006D7E12">
        <w:rPr>
          <w:rFonts w:ascii="Arial" w:eastAsia="Arial" w:hAnsi="Arial" w:cs="Arial"/>
          <w:sz w:val="21"/>
          <w:szCs w:val="21"/>
          <w:vertAlign w:val="superscript"/>
          <w:lang w:val="es-ES_tradnl" w:eastAsia="es-ES" w:bidi="es-ES"/>
        </w:rPr>
        <w:footnoteReference w:id="28"/>
      </w:r>
      <w:r w:rsidRPr="006D7E12">
        <w:rPr>
          <w:rFonts w:ascii="Arial" w:eastAsia="Arial" w:hAnsi="Arial" w:cs="Arial"/>
          <w:sz w:val="21"/>
          <w:szCs w:val="21"/>
          <w:lang w:val="es-ES_tradnl" w:eastAsia="es-ES" w:bidi="es-ES"/>
        </w:rPr>
        <w:t>.</w:t>
      </w:r>
    </w:p>
    <w:p w14:paraId="6006CEEB" w14:textId="77777777" w:rsidR="004F1405" w:rsidRPr="006D7E12" w:rsidRDefault="004F1405" w:rsidP="004F1405">
      <w:pPr>
        <w:widowControl w:val="0"/>
        <w:autoSpaceDE w:val="0"/>
        <w:autoSpaceDN w:val="0"/>
        <w:spacing w:after="0" w:line="276" w:lineRule="auto"/>
        <w:contextualSpacing/>
        <w:jc w:val="both"/>
        <w:rPr>
          <w:rFonts w:ascii="Arial" w:eastAsia="Arial" w:hAnsi="Arial" w:cs="Arial"/>
          <w:lang w:val="es-ES" w:eastAsia="es-ES" w:bidi="es-ES"/>
        </w:rPr>
      </w:pPr>
    </w:p>
    <w:p w14:paraId="003CE59A" w14:textId="77777777" w:rsidR="004F1405" w:rsidRPr="006D7E12" w:rsidRDefault="004F1405" w:rsidP="004F1405">
      <w:pPr>
        <w:widowControl w:val="0"/>
        <w:autoSpaceDE w:val="0"/>
        <w:autoSpaceDN w:val="0"/>
        <w:spacing w:after="120" w:line="276" w:lineRule="auto"/>
        <w:jc w:val="both"/>
        <w:rPr>
          <w:rFonts w:ascii="Arial" w:eastAsia="Arial" w:hAnsi="Arial" w:cs="Arial"/>
          <w:lang w:val="es-ES" w:eastAsia="es-ES" w:bidi="es-ES"/>
        </w:rPr>
      </w:pPr>
      <w:r w:rsidRPr="006D7E12">
        <w:rPr>
          <w:rFonts w:ascii="Arial" w:eastAsia="Arial" w:hAnsi="Arial" w:cs="Arial"/>
          <w:lang w:val="es-ES" w:eastAsia="es-ES" w:bidi="es-ES"/>
        </w:rPr>
        <w:tab/>
        <w:t>Vale la pena reiterar que el legislador y el ordenamiento jurídico, en general, en distintas ocasiones utiliza de forma indistinta los conceptos de contrato o convenio para referirse a la misma institución jurídica</w:t>
      </w:r>
      <w:r w:rsidRPr="006D7E12">
        <w:rPr>
          <w:rFonts w:ascii="Arial" w:eastAsia="Arial" w:hAnsi="Arial" w:cs="Arial"/>
          <w:vertAlign w:val="superscript"/>
          <w:lang w:val="es-ES" w:eastAsia="es-ES" w:bidi="es-ES"/>
        </w:rPr>
        <w:footnoteReference w:id="29"/>
      </w:r>
      <w:r w:rsidRPr="006D7E12">
        <w:rPr>
          <w:rFonts w:ascii="Arial" w:eastAsia="Arial" w:hAnsi="Arial"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6D7E12">
        <w:rPr>
          <w:rFonts w:ascii="Arial" w:eastAsia="Arial" w:hAnsi="Arial" w:cs="Arial"/>
          <w:vertAlign w:val="superscript"/>
          <w:lang w:val="es-ES" w:eastAsia="es-ES" w:bidi="es-ES"/>
        </w:rPr>
        <w:footnoteReference w:id="30"/>
      </w:r>
      <w:r w:rsidRPr="006D7E12">
        <w:rPr>
          <w:rFonts w:ascii="Arial" w:eastAsia="Arial" w:hAnsi="Arial" w:cs="Arial"/>
          <w:lang w:val="es-ES" w:eastAsia="es-ES" w:bidi="es-ES"/>
        </w:rPr>
        <w:t>.</w:t>
      </w:r>
    </w:p>
    <w:p w14:paraId="3B410708" w14:textId="77777777" w:rsidR="004F1405" w:rsidRPr="006D7E12" w:rsidRDefault="004F1405" w:rsidP="004F1405">
      <w:pPr>
        <w:widowControl w:val="0"/>
        <w:autoSpaceDE w:val="0"/>
        <w:autoSpaceDN w:val="0"/>
        <w:spacing w:after="0" w:line="276" w:lineRule="auto"/>
        <w:contextualSpacing/>
        <w:jc w:val="both"/>
        <w:rPr>
          <w:rFonts w:ascii="Arial" w:eastAsia="Arial" w:hAnsi="Arial" w:cs="Arial"/>
          <w:lang w:val="es-ES" w:eastAsia="es-ES" w:bidi="es-ES"/>
        </w:rPr>
      </w:pPr>
      <w:r w:rsidRPr="006D7E12">
        <w:rPr>
          <w:rFonts w:ascii="Arial" w:eastAsia="Arial" w:hAnsi="Arial" w:cs="Arial"/>
          <w:lang w:val="es-ES" w:eastAsia="es-ES" w:bidi="es-ES"/>
        </w:rPr>
        <w:lastRenderedPageBreak/>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la aplicación de la Ley de Garantías Electorales. En este sentido, la Circular, refiriéndose al parágrafo del artículo 38 de la Ley 996 de 2005, expresa:</w:t>
      </w:r>
    </w:p>
    <w:p w14:paraId="48B79FB0" w14:textId="77777777" w:rsidR="004F1405" w:rsidRPr="006D7E12" w:rsidRDefault="004F1405" w:rsidP="004F1405">
      <w:pPr>
        <w:widowControl w:val="0"/>
        <w:autoSpaceDE w:val="0"/>
        <w:autoSpaceDN w:val="0"/>
        <w:spacing w:after="0" w:line="276" w:lineRule="auto"/>
        <w:contextualSpacing/>
        <w:jc w:val="both"/>
        <w:rPr>
          <w:rFonts w:ascii="Arial" w:eastAsia="Arial" w:hAnsi="Arial" w:cs="Arial"/>
          <w:lang w:val="es-ES" w:eastAsia="es-ES" w:bidi="es-ES"/>
        </w:rPr>
      </w:pPr>
    </w:p>
    <w:p w14:paraId="47760CBC" w14:textId="2DAD0F0C" w:rsidR="004F1405" w:rsidRDefault="00254632" w:rsidP="004F1405">
      <w:pPr>
        <w:spacing w:after="120" w:line="240" w:lineRule="auto"/>
        <w:ind w:left="709" w:right="709"/>
        <w:contextualSpacing/>
        <w:jc w:val="both"/>
        <w:rPr>
          <w:rFonts w:ascii="Arial" w:eastAsia="Calibri" w:hAnsi="Arial" w:cs="Arial"/>
          <w:sz w:val="21"/>
          <w:szCs w:val="21"/>
          <w:lang w:val="es-MX"/>
        </w:rPr>
      </w:pPr>
      <w:r>
        <w:rPr>
          <w:rFonts w:ascii="Arial" w:eastAsia="Calibri" w:hAnsi="Arial" w:cs="Arial"/>
          <w:sz w:val="21"/>
          <w:szCs w:val="21"/>
          <w:lang w:val="es-ES_tradnl"/>
        </w:rPr>
        <w:t>“</w:t>
      </w:r>
      <w:r w:rsidR="004F1405" w:rsidRPr="006D7E12">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004F1405" w:rsidRPr="006D7E12">
        <w:rPr>
          <w:rFonts w:ascii="Arial" w:eastAsia="Calibri" w:hAnsi="Arial" w:cs="Arial"/>
          <w:sz w:val="21"/>
          <w:szCs w:val="21"/>
          <w:lang w:val="es-MX"/>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16D3746C" w14:textId="77777777" w:rsidR="004F1405" w:rsidRPr="00E64E86" w:rsidRDefault="004F1405" w:rsidP="004F1405">
      <w:pPr>
        <w:spacing w:after="120" w:line="240" w:lineRule="auto"/>
        <w:ind w:left="709" w:right="709"/>
        <w:contextualSpacing/>
        <w:jc w:val="both"/>
        <w:rPr>
          <w:rFonts w:ascii="Arial" w:eastAsia="Calibri" w:hAnsi="Arial" w:cs="Arial"/>
          <w:sz w:val="12"/>
          <w:szCs w:val="12"/>
          <w:lang w:val="es-MX"/>
        </w:rPr>
      </w:pPr>
    </w:p>
    <w:p w14:paraId="49260AD5" w14:textId="77777777" w:rsidR="004F1405" w:rsidRDefault="004F1405" w:rsidP="004F1405">
      <w:pPr>
        <w:spacing w:after="120" w:line="240" w:lineRule="auto"/>
        <w:ind w:left="709" w:right="709"/>
        <w:contextualSpacing/>
        <w:jc w:val="both"/>
        <w:rPr>
          <w:rFonts w:ascii="Arial" w:eastAsia="Calibri" w:hAnsi="Arial" w:cs="Arial"/>
          <w:sz w:val="21"/>
          <w:szCs w:val="21"/>
          <w:lang w:val="es-MX"/>
        </w:rPr>
      </w:pPr>
      <w:r w:rsidRPr="006D7E12">
        <w:rPr>
          <w:rFonts w:ascii="Arial" w:eastAsia="Calibri" w:hAnsi="Arial" w:cs="Arial"/>
          <w:sz w:val="21"/>
          <w:szCs w:val="21"/>
          <w:lang w:val="es-MX"/>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537A5EAD" w14:textId="77777777" w:rsidR="004F1405" w:rsidRPr="00E64E86" w:rsidRDefault="004F1405" w:rsidP="004F1405">
      <w:pPr>
        <w:spacing w:after="120" w:line="240" w:lineRule="auto"/>
        <w:ind w:left="709" w:right="709"/>
        <w:contextualSpacing/>
        <w:jc w:val="both"/>
        <w:rPr>
          <w:rFonts w:ascii="Arial" w:eastAsia="Calibri" w:hAnsi="Arial" w:cs="Arial"/>
          <w:sz w:val="12"/>
          <w:szCs w:val="12"/>
          <w:lang w:val="es-MX"/>
        </w:rPr>
      </w:pPr>
    </w:p>
    <w:p w14:paraId="188EEFC3" w14:textId="30F5CD2C" w:rsidR="004F1405" w:rsidRPr="006D7E12" w:rsidRDefault="004F1405" w:rsidP="004F1405">
      <w:pPr>
        <w:spacing w:after="0" w:line="240" w:lineRule="auto"/>
        <w:ind w:left="709" w:right="709"/>
        <w:contextualSpacing/>
        <w:jc w:val="both"/>
        <w:rPr>
          <w:rFonts w:ascii="Calibri" w:eastAsia="Calibri" w:hAnsi="Calibri" w:cs="Times New Roman"/>
          <w:sz w:val="24"/>
          <w:lang w:val="es-MX"/>
        </w:rPr>
      </w:pPr>
      <w:r w:rsidRPr="006D7E12">
        <w:rPr>
          <w:rFonts w:ascii="Arial" w:eastAsia="Calibri" w:hAnsi="Arial" w:cs="Arial"/>
          <w:sz w:val="21"/>
          <w:szCs w:val="21"/>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r w:rsidR="00254632">
        <w:rPr>
          <w:rFonts w:ascii="Arial" w:eastAsia="Calibri" w:hAnsi="Arial" w:cs="Arial"/>
          <w:sz w:val="21"/>
          <w:szCs w:val="21"/>
          <w:lang w:val="es-MX"/>
        </w:rPr>
        <w:t>”</w:t>
      </w:r>
      <w:r w:rsidRPr="006D7E12">
        <w:rPr>
          <w:rFonts w:ascii="Arial" w:eastAsia="Calibri" w:hAnsi="Arial" w:cs="Arial"/>
          <w:sz w:val="21"/>
          <w:szCs w:val="21"/>
          <w:lang w:val="es-MX"/>
        </w:rPr>
        <w:t>.</w:t>
      </w:r>
    </w:p>
    <w:p w14:paraId="3E90C84F" w14:textId="77777777" w:rsidR="004F1405" w:rsidRPr="006D7E12" w:rsidRDefault="004F1405" w:rsidP="004F1405">
      <w:pPr>
        <w:widowControl w:val="0"/>
        <w:autoSpaceDE w:val="0"/>
        <w:autoSpaceDN w:val="0"/>
        <w:spacing w:after="0" w:line="276" w:lineRule="auto"/>
        <w:contextualSpacing/>
        <w:jc w:val="both"/>
        <w:rPr>
          <w:rFonts w:ascii="Arial" w:eastAsia="Arial" w:hAnsi="Arial" w:cs="Arial"/>
          <w:lang w:val="es-ES" w:eastAsia="es-ES" w:bidi="es-ES"/>
        </w:rPr>
      </w:pPr>
    </w:p>
    <w:p w14:paraId="53614894" w14:textId="77777777" w:rsidR="004F1405" w:rsidRPr="006D7E12" w:rsidRDefault="004F1405" w:rsidP="004F1405">
      <w:pPr>
        <w:widowControl w:val="0"/>
        <w:autoSpaceDE w:val="0"/>
        <w:autoSpaceDN w:val="0"/>
        <w:spacing w:after="0" w:line="276" w:lineRule="auto"/>
        <w:jc w:val="both"/>
        <w:rPr>
          <w:rFonts w:ascii="Arial" w:eastAsia="Calibri" w:hAnsi="Arial" w:cs="Arial"/>
          <w:bCs/>
          <w:lang w:eastAsia="es-ES" w:bidi="es-ES"/>
        </w:rPr>
      </w:pPr>
      <w:r w:rsidRPr="006D7E12">
        <w:rPr>
          <w:rFonts w:ascii="Arial" w:eastAsia="Arial" w:hAnsi="Arial" w:cs="Arial"/>
          <w:sz w:val="25"/>
          <w:lang w:val="es-ES" w:eastAsia="es-ES" w:bidi="es-ES"/>
        </w:rPr>
        <w:tab/>
      </w:r>
      <w:r w:rsidRPr="006D7E12">
        <w:rPr>
          <w:rFonts w:ascii="Arial" w:eastAsia="Arial" w:hAnsi="Arial" w:cs="Arial"/>
          <w:lang w:val="es-ES" w:eastAsia="es-ES" w:bidi="es-ES"/>
        </w:rPr>
        <w:t xml:space="preserve">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w:t>
      </w:r>
      <w:r w:rsidRPr="006D7E12">
        <w:rPr>
          <w:rFonts w:ascii="Arial" w:eastAsia="Arial" w:hAnsi="Arial" w:cs="Arial"/>
          <w:lang w:val="es-ES" w:eastAsia="es-ES" w:bidi="es-ES"/>
        </w:rPr>
        <w:lastRenderedPageBreak/>
        <w:t>quiere otorgar un contenido en particular, pues como se expresó, el legislador utiliza estos conceptos de forma indistinta.</w:t>
      </w:r>
      <w:bookmarkEnd w:id="26"/>
    </w:p>
    <w:p w14:paraId="562A335A" w14:textId="77777777" w:rsidR="004F1405" w:rsidRPr="00504597" w:rsidRDefault="004F1405" w:rsidP="004F1405">
      <w:pPr>
        <w:spacing w:after="0" w:line="276" w:lineRule="auto"/>
        <w:jc w:val="both"/>
        <w:rPr>
          <w:rFonts w:ascii="Arial" w:hAnsi="Arial" w:cs="Arial"/>
          <w:color w:val="000000" w:themeColor="text1"/>
          <w:lang w:eastAsia="es-MX"/>
        </w:rPr>
      </w:pPr>
    </w:p>
    <w:p w14:paraId="2C00D884" w14:textId="77777777" w:rsidR="004F1405" w:rsidRPr="00504597" w:rsidRDefault="004F1405" w:rsidP="004F1405">
      <w:pPr>
        <w:tabs>
          <w:tab w:val="left" w:pos="0"/>
        </w:tabs>
        <w:spacing w:after="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3. Respuesta</w:t>
      </w:r>
    </w:p>
    <w:p w14:paraId="377F0B1B" w14:textId="77777777" w:rsidR="004F1405" w:rsidRDefault="004F1405" w:rsidP="004F1405">
      <w:pPr>
        <w:spacing w:after="0" w:line="276" w:lineRule="auto"/>
        <w:jc w:val="both"/>
        <w:rPr>
          <w:rFonts w:ascii="Arial" w:hAnsi="Arial" w:cs="Arial"/>
          <w:color w:val="000000" w:themeColor="text1"/>
        </w:rPr>
      </w:pPr>
    </w:p>
    <w:p w14:paraId="1FD9EBC5" w14:textId="77777777" w:rsidR="004F1405" w:rsidRPr="00AF299C" w:rsidRDefault="004F1405" w:rsidP="004F1405">
      <w:pPr>
        <w:spacing w:after="0" w:line="240" w:lineRule="auto"/>
        <w:ind w:left="709" w:right="709"/>
        <w:jc w:val="both"/>
        <w:rPr>
          <w:rFonts w:ascii="Arial" w:hAnsi="Arial" w:cs="Arial"/>
          <w:color w:val="000000" w:themeColor="text1"/>
          <w:sz w:val="21"/>
          <w:szCs w:val="21"/>
        </w:rPr>
      </w:pPr>
      <w:r w:rsidRPr="00134F94">
        <w:rPr>
          <w:rFonts w:ascii="Arial" w:hAnsi="Arial" w:cs="Arial"/>
          <w:color w:val="000000" w:themeColor="text1"/>
          <w:sz w:val="21"/>
          <w:szCs w:val="21"/>
          <w:lang w:val="es-ES_tradnl"/>
        </w:rPr>
        <w:t>i) “¿Los concejos municipales son entidades públicas sujetas al estatuto general de contratación en sus procesos de adquisición de bienes y servicios; o les aplica un régimen especial de contratación?”</w:t>
      </w:r>
      <w:r>
        <w:rPr>
          <w:rFonts w:ascii="Arial" w:hAnsi="Arial" w:cs="Arial"/>
          <w:color w:val="000000" w:themeColor="text1"/>
          <w:sz w:val="21"/>
          <w:szCs w:val="21"/>
          <w:lang w:val="es-ES_tradnl"/>
        </w:rPr>
        <w:t>.</w:t>
      </w:r>
    </w:p>
    <w:p w14:paraId="063699B2" w14:textId="77777777" w:rsidR="004F1405" w:rsidRPr="00134F94" w:rsidRDefault="004F1405" w:rsidP="004F1405">
      <w:pPr>
        <w:spacing w:after="0" w:line="276" w:lineRule="auto"/>
        <w:ind w:left="709" w:right="709"/>
        <w:jc w:val="both"/>
        <w:rPr>
          <w:rFonts w:ascii="Arial" w:hAnsi="Arial" w:cs="Arial"/>
          <w:color w:val="000000" w:themeColor="text1"/>
        </w:rPr>
      </w:pPr>
      <w:r w:rsidRPr="00AF299C">
        <w:rPr>
          <w:rFonts w:ascii="Arial" w:hAnsi="Arial" w:cs="Arial"/>
          <w:color w:val="000000" w:themeColor="text1"/>
          <w:sz w:val="21"/>
          <w:szCs w:val="21"/>
        </w:rPr>
        <w:t xml:space="preserve">  </w:t>
      </w:r>
    </w:p>
    <w:p w14:paraId="77B2ECD2" w14:textId="36191590" w:rsidR="004F1405" w:rsidRDefault="004F1405" w:rsidP="004F1405">
      <w:pPr>
        <w:spacing w:after="0" w:line="276" w:lineRule="auto"/>
        <w:jc w:val="both"/>
        <w:rPr>
          <w:rFonts w:ascii="Arial" w:eastAsia="Times New Roman" w:hAnsi="Arial" w:cs="Arial"/>
          <w:lang w:eastAsia="es-CO"/>
        </w:rPr>
      </w:pPr>
      <w:bookmarkStart w:id="27" w:name="_Hlk135222204"/>
      <w:bookmarkStart w:id="28" w:name="_Hlk134096960"/>
      <w:bookmarkStart w:id="29" w:name="_Hlk131064197"/>
      <w:r w:rsidRPr="00FC5A6B">
        <w:rPr>
          <w:rFonts w:ascii="Arial" w:eastAsia="Calibri" w:hAnsi="Arial" w:cs="Arial"/>
          <w:lang w:val="es-ES"/>
        </w:rPr>
        <w:t xml:space="preserve">Del artículo 110 del </w:t>
      </w:r>
      <w:r w:rsidR="00254632">
        <w:rPr>
          <w:rFonts w:ascii="Arial" w:eastAsia="Calibri" w:hAnsi="Arial" w:cs="Arial"/>
          <w:lang w:val="es-ES"/>
        </w:rPr>
        <w:t>EOP</w:t>
      </w:r>
      <w:r w:rsidRPr="00FC5A6B">
        <w:rPr>
          <w:rFonts w:ascii="Arial" w:eastAsia="Calibri" w:hAnsi="Arial" w:cs="Arial"/>
          <w:lang w:val="es-ES"/>
        </w:rPr>
        <w:t xml:space="preserve"> se desprende</w:t>
      </w:r>
      <w:r>
        <w:rPr>
          <w:rFonts w:ascii="Arial" w:eastAsia="Calibri" w:hAnsi="Arial" w:cs="Arial"/>
          <w:lang w:val="es-ES"/>
        </w:rPr>
        <w:t xml:space="preserve"> </w:t>
      </w:r>
      <w:r w:rsidRPr="00FC5A6B">
        <w:rPr>
          <w:rFonts w:ascii="Arial" w:eastAsia="Calibri" w:hAnsi="Arial" w:cs="Arial"/>
          <w:lang w:val="es-ES"/>
        </w:rPr>
        <w:t xml:space="preserve">que los concejos tienen facultad para suscribir contratos de manera independiente y, más relevante para efectos de </w:t>
      </w:r>
      <w:r>
        <w:rPr>
          <w:rFonts w:ascii="Arial" w:eastAsia="Calibri" w:hAnsi="Arial" w:cs="Arial"/>
          <w:lang w:val="es-ES"/>
        </w:rPr>
        <w:t>resolver</w:t>
      </w:r>
      <w:r w:rsidRPr="00FC5A6B">
        <w:rPr>
          <w:rFonts w:ascii="Arial" w:eastAsia="Calibri" w:hAnsi="Arial" w:cs="Arial"/>
          <w:lang w:val="es-ES"/>
        </w:rPr>
        <w:t xml:space="preserve"> </w:t>
      </w:r>
      <w:r>
        <w:rPr>
          <w:rFonts w:ascii="Arial" w:eastAsia="Calibri" w:hAnsi="Arial" w:cs="Arial"/>
          <w:lang w:val="es-ES"/>
        </w:rPr>
        <w:t>la</w:t>
      </w:r>
      <w:r w:rsidRPr="00FC5A6B">
        <w:rPr>
          <w:rFonts w:ascii="Arial" w:eastAsia="Calibri" w:hAnsi="Arial" w:cs="Arial"/>
          <w:lang w:val="es-ES"/>
        </w:rPr>
        <w:t xml:space="preserve"> consulta, son entidades estatales para el </w:t>
      </w:r>
      <w:r w:rsidR="00C54986">
        <w:rPr>
          <w:rFonts w:ascii="Arial" w:eastAsia="Calibri" w:hAnsi="Arial" w:cs="Arial"/>
          <w:lang w:val="es-ES"/>
        </w:rPr>
        <w:t>EGCAP</w:t>
      </w:r>
      <w:r>
        <w:rPr>
          <w:rFonts w:ascii="Arial" w:eastAsia="Calibri" w:hAnsi="Arial" w:cs="Arial"/>
          <w:lang w:val="es-ES"/>
        </w:rPr>
        <w:t>,</w:t>
      </w:r>
      <w:r w:rsidRPr="00FC5A6B">
        <w:rPr>
          <w:rFonts w:ascii="Arial" w:eastAsia="Calibri" w:hAnsi="Arial" w:cs="Arial"/>
          <w:lang w:val="es-ES"/>
        </w:rPr>
        <w:t xml:space="preserve"> pues son organismos a los que la ley otorg</w:t>
      </w:r>
      <w:r>
        <w:rPr>
          <w:rFonts w:ascii="Arial" w:eastAsia="Calibri" w:hAnsi="Arial" w:cs="Arial"/>
          <w:lang w:val="es-ES"/>
        </w:rPr>
        <w:t>a</w:t>
      </w:r>
      <w:r w:rsidRPr="00FC5A6B">
        <w:rPr>
          <w:rFonts w:ascii="Arial" w:eastAsia="Calibri" w:hAnsi="Arial" w:cs="Arial"/>
          <w:lang w:val="es-ES"/>
        </w:rPr>
        <w:t xml:space="preserve"> capacidad para celebrar contratos</w:t>
      </w:r>
      <w:r>
        <w:rPr>
          <w:rFonts w:ascii="Arial" w:eastAsia="Calibri" w:hAnsi="Arial" w:cs="Arial"/>
          <w:lang w:val="es-ES"/>
        </w:rPr>
        <w:t xml:space="preserve"> conforme al</w:t>
      </w:r>
      <w:r w:rsidRPr="00FC5A6B">
        <w:rPr>
          <w:rFonts w:ascii="Arial" w:eastAsia="Calibri" w:hAnsi="Arial" w:cs="Arial"/>
          <w:lang w:val="es-ES"/>
        </w:rPr>
        <w:t xml:space="preserve"> artículo 2 de la Ley 80 de 1993. </w:t>
      </w:r>
      <w:r>
        <w:rPr>
          <w:rFonts w:ascii="Arial" w:eastAsia="Calibri" w:hAnsi="Arial" w:cs="Arial"/>
          <w:lang w:val="es-ES"/>
        </w:rPr>
        <w:t>Por tanto</w:t>
      </w:r>
      <w:r w:rsidRPr="00FC5A6B">
        <w:rPr>
          <w:rFonts w:ascii="Arial" w:eastAsia="Calibri" w:hAnsi="Arial" w:cs="Arial"/>
          <w:lang w:val="es-ES"/>
        </w:rPr>
        <w:t xml:space="preserve">, de su calidad de entidades estatales para los efectos </w:t>
      </w:r>
      <w:r w:rsidR="00C54986">
        <w:rPr>
          <w:rFonts w:ascii="Arial" w:eastAsia="Calibri" w:hAnsi="Arial" w:cs="Arial"/>
          <w:lang w:val="es-ES"/>
        </w:rPr>
        <w:t>del referido Estatuto</w:t>
      </w:r>
      <w:r w:rsidRPr="00FC5A6B">
        <w:rPr>
          <w:rFonts w:ascii="Arial" w:eastAsia="Calibri" w:hAnsi="Arial" w:cs="Arial"/>
          <w:lang w:val="es-ES"/>
        </w:rPr>
        <w:t>, los concejos tienen los mismos derechos y obligaciones que ese estatuto y sus normas reglamentarias establecen para las entidades estatales en general.</w:t>
      </w:r>
      <w:bookmarkEnd w:id="27"/>
    </w:p>
    <w:bookmarkEnd w:id="28"/>
    <w:p w14:paraId="2634261B" w14:textId="77777777" w:rsidR="004F1405" w:rsidRDefault="004F1405" w:rsidP="004F1405">
      <w:pPr>
        <w:spacing w:after="0" w:line="276" w:lineRule="auto"/>
        <w:jc w:val="both"/>
        <w:rPr>
          <w:rFonts w:ascii="Arial" w:eastAsia="Times New Roman" w:hAnsi="Arial" w:cs="Arial"/>
          <w:lang w:eastAsia="es-CO"/>
        </w:rPr>
      </w:pPr>
    </w:p>
    <w:p w14:paraId="39A6B05A" w14:textId="77777777" w:rsidR="004F1405" w:rsidRPr="00134F94" w:rsidRDefault="004F1405" w:rsidP="004F1405">
      <w:pPr>
        <w:spacing w:after="120" w:line="240" w:lineRule="auto"/>
        <w:ind w:left="709" w:right="709"/>
        <w:jc w:val="both"/>
        <w:rPr>
          <w:rFonts w:ascii="Arial" w:hAnsi="Arial" w:cs="Arial"/>
          <w:color w:val="000000" w:themeColor="text1"/>
          <w:sz w:val="21"/>
          <w:szCs w:val="21"/>
          <w:lang w:val="es-ES_tradnl"/>
        </w:rPr>
      </w:pPr>
      <w:proofErr w:type="spellStart"/>
      <w:r w:rsidRPr="00134F94">
        <w:rPr>
          <w:rFonts w:ascii="Arial" w:hAnsi="Arial" w:cs="Arial"/>
          <w:color w:val="000000" w:themeColor="text1"/>
          <w:sz w:val="21"/>
          <w:szCs w:val="21"/>
          <w:lang w:val="es-ES_tradnl"/>
        </w:rPr>
        <w:t>ii</w:t>
      </w:r>
      <w:proofErr w:type="spellEnd"/>
      <w:r w:rsidRPr="00134F94">
        <w:rPr>
          <w:rFonts w:ascii="Arial" w:hAnsi="Arial" w:cs="Arial"/>
          <w:color w:val="000000" w:themeColor="text1"/>
          <w:sz w:val="21"/>
          <w:szCs w:val="21"/>
          <w:lang w:val="es-ES_tradnl"/>
        </w:rPr>
        <w:t>) “¿La suscripción de convenios o contratos de prestación de servicios con entidades sin ánimo de lucro para realizar concursos de méritos con el fin de suplir el cargo de personero municipal, es una práctica ajustada a la legislación vigente sobre compras públicas?”.</w:t>
      </w:r>
    </w:p>
    <w:p w14:paraId="4AC83EAB" w14:textId="77777777" w:rsidR="004F1405" w:rsidRPr="00134F94" w:rsidRDefault="004F1405" w:rsidP="004F1405">
      <w:pPr>
        <w:spacing w:after="120" w:line="240" w:lineRule="auto"/>
        <w:ind w:left="709" w:right="709"/>
        <w:jc w:val="both"/>
        <w:rPr>
          <w:rFonts w:ascii="Arial" w:hAnsi="Arial" w:cs="Arial"/>
          <w:color w:val="000000" w:themeColor="text1"/>
          <w:sz w:val="21"/>
          <w:szCs w:val="21"/>
          <w:lang w:val="es-ES_tradnl"/>
        </w:rPr>
      </w:pPr>
      <w:proofErr w:type="spellStart"/>
      <w:r w:rsidRPr="00134F94">
        <w:rPr>
          <w:rFonts w:ascii="Arial" w:hAnsi="Arial" w:cs="Arial"/>
          <w:color w:val="000000" w:themeColor="text1"/>
          <w:sz w:val="21"/>
          <w:szCs w:val="21"/>
          <w:lang w:val="es-ES_tradnl"/>
        </w:rPr>
        <w:t>iii</w:t>
      </w:r>
      <w:proofErr w:type="spellEnd"/>
      <w:r w:rsidRPr="00134F94">
        <w:rPr>
          <w:rFonts w:ascii="Arial" w:hAnsi="Arial" w:cs="Arial"/>
          <w:color w:val="000000" w:themeColor="text1"/>
          <w:sz w:val="21"/>
          <w:szCs w:val="21"/>
          <w:lang w:val="es-ES_tradnl"/>
        </w:rPr>
        <w:t>) “¿La suscripción de convenios interadministrativos con la Escuela Superior de Administración Pública –ESAP– para realizar concursos de méritos con el fin de suplir el cargo de personero municipal, es una práctica ajustada a la legislación vigente sobre compras públicas?”.</w:t>
      </w:r>
    </w:p>
    <w:p w14:paraId="7F18F504" w14:textId="77777777" w:rsidR="004F1405" w:rsidRPr="00134F94" w:rsidRDefault="004F1405" w:rsidP="004F1405">
      <w:pPr>
        <w:spacing w:after="120" w:line="240" w:lineRule="auto"/>
        <w:ind w:left="709" w:right="709"/>
        <w:jc w:val="both"/>
        <w:rPr>
          <w:rFonts w:ascii="Arial" w:hAnsi="Arial" w:cs="Arial"/>
          <w:color w:val="000000" w:themeColor="text1"/>
          <w:sz w:val="21"/>
          <w:szCs w:val="21"/>
          <w:lang w:val="es-ES_tradnl"/>
        </w:rPr>
      </w:pPr>
      <w:proofErr w:type="spellStart"/>
      <w:r w:rsidRPr="00134F94">
        <w:rPr>
          <w:rFonts w:ascii="Arial" w:hAnsi="Arial" w:cs="Arial"/>
          <w:color w:val="000000" w:themeColor="text1"/>
          <w:sz w:val="21"/>
          <w:szCs w:val="21"/>
          <w:lang w:val="es-ES_tradnl"/>
        </w:rPr>
        <w:t>iv</w:t>
      </w:r>
      <w:proofErr w:type="spellEnd"/>
      <w:r w:rsidRPr="00134F94">
        <w:rPr>
          <w:rFonts w:ascii="Arial" w:hAnsi="Arial" w:cs="Arial"/>
          <w:color w:val="000000" w:themeColor="text1"/>
          <w:sz w:val="21"/>
          <w:szCs w:val="21"/>
          <w:lang w:val="es-ES_tradnl"/>
        </w:rPr>
        <w:t>) “En caso de no poder hacer contratación directa (convenios, prestación de servicios, convenios interadministrativos) ¿cuál sería la modalidad de contratación ideal para seleccionar la universidad pública o privada, o la institución de educación superior, o entidad especializada en selección de personal, que realice el concurso de méritos para suplir el cargo de personero municipal?”.</w:t>
      </w:r>
    </w:p>
    <w:p w14:paraId="7B7CA4EB" w14:textId="77777777" w:rsidR="004F1405" w:rsidRPr="00134F94" w:rsidRDefault="004F1405" w:rsidP="004F1405">
      <w:pPr>
        <w:spacing w:after="0" w:line="240" w:lineRule="auto"/>
        <w:ind w:left="709" w:right="709"/>
        <w:jc w:val="both"/>
        <w:rPr>
          <w:rFonts w:ascii="Arial" w:hAnsi="Arial" w:cs="Arial"/>
          <w:color w:val="000000" w:themeColor="text1"/>
          <w:sz w:val="21"/>
          <w:szCs w:val="21"/>
          <w:lang w:val="es-ES_tradnl"/>
        </w:rPr>
      </w:pPr>
      <w:r w:rsidRPr="00134F94">
        <w:rPr>
          <w:rFonts w:ascii="Arial" w:hAnsi="Arial" w:cs="Arial"/>
          <w:color w:val="000000" w:themeColor="text1"/>
          <w:sz w:val="21"/>
          <w:szCs w:val="21"/>
          <w:lang w:val="es-ES_tradnl"/>
        </w:rPr>
        <w:t>v) “En caso en que el concurso deba realizarse a título gratuito, ¿se puede realizar un proceso de selección de mínima cuantía a 0 pesos?”.</w:t>
      </w:r>
    </w:p>
    <w:p w14:paraId="77CFBEFB" w14:textId="77777777" w:rsidR="004F1405" w:rsidRDefault="004F1405" w:rsidP="004F1405">
      <w:pPr>
        <w:spacing w:after="0" w:line="276" w:lineRule="auto"/>
        <w:jc w:val="both"/>
        <w:rPr>
          <w:rFonts w:ascii="Arial" w:hAnsi="Arial" w:cs="Arial"/>
          <w:color w:val="000000" w:themeColor="text1"/>
          <w:lang w:val="es-ES_tradnl"/>
        </w:rPr>
      </w:pPr>
    </w:p>
    <w:p w14:paraId="77DEADDF" w14:textId="77777777" w:rsidR="004F1405" w:rsidRPr="00DE7E39" w:rsidRDefault="004F1405" w:rsidP="004F1405">
      <w:pPr>
        <w:spacing w:after="120" w:line="276" w:lineRule="auto"/>
        <w:jc w:val="both"/>
        <w:rPr>
          <w:rFonts w:ascii="Arial" w:eastAsia="Calibri" w:hAnsi="Arial" w:cs="Arial"/>
          <w:bCs/>
          <w:lang w:val="es-ES_tradnl"/>
        </w:rPr>
      </w:pPr>
      <w:r>
        <w:rPr>
          <w:rFonts w:ascii="Arial" w:eastAsia="Arial" w:hAnsi="Arial" w:cs="Arial"/>
          <w:lang w:val="es-ES" w:eastAsia="es-ES" w:bidi="es-ES"/>
        </w:rPr>
        <w:t xml:space="preserve">De acuerdo con la interpretación de las normas generales del sistema de compras públicas, </w:t>
      </w:r>
      <w:bookmarkStart w:id="30" w:name="_Hlk135222358"/>
      <w:r>
        <w:rPr>
          <w:rFonts w:ascii="Arial" w:eastAsia="Calibri" w:hAnsi="Arial" w:cs="Arial"/>
          <w:bCs/>
          <w:lang w:val="es-ES_tradnl"/>
        </w:rPr>
        <w:t>e</w:t>
      </w:r>
      <w:r w:rsidRPr="00DE7E39">
        <w:rPr>
          <w:rFonts w:ascii="Arial" w:eastAsia="Calibri" w:hAnsi="Arial" w:cs="Arial"/>
          <w:bCs/>
          <w:lang w:val="es-ES_tradnl"/>
        </w:rPr>
        <w:t xml:space="preserv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proofErr w:type="spellStart"/>
      <w:r w:rsidRPr="00DE7E39">
        <w:rPr>
          <w:rFonts w:ascii="Arial" w:eastAsia="Calibri" w:hAnsi="Arial" w:cs="Arial"/>
          <w:bCs/>
          <w:lang w:val="es-ES_tradnl"/>
        </w:rPr>
        <w:t>ii</w:t>
      </w:r>
      <w:proofErr w:type="spellEnd"/>
      <w:r w:rsidRPr="00DE7E39">
        <w:rPr>
          <w:rFonts w:ascii="Arial" w:eastAsia="Calibri" w:hAnsi="Arial" w:cs="Arial"/>
          <w:bCs/>
          <w:lang w:val="es-ES_tradnl"/>
        </w:rPr>
        <w:t xml:space="preserve">) los convenios de asociación, para el desarrollo conjunto de actividades relacionadas con las funciones de las entidades estatales, en desarrollo del artículo 96 de la Ley 489 de 1998. </w:t>
      </w:r>
    </w:p>
    <w:p w14:paraId="34C14C9B" w14:textId="77777777" w:rsidR="004F1405" w:rsidRPr="00DE7E39" w:rsidRDefault="004F1405" w:rsidP="004F1405">
      <w:pPr>
        <w:spacing w:before="120" w:after="120" w:line="276" w:lineRule="auto"/>
        <w:ind w:firstLine="709"/>
        <w:jc w:val="both"/>
        <w:rPr>
          <w:rFonts w:ascii="Arial" w:eastAsia="Calibri" w:hAnsi="Arial" w:cs="Arial"/>
          <w:bCs/>
          <w:lang w:val="es-ES_tradnl"/>
        </w:rPr>
      </w:pPr>
      <w:r w:rsidRPr="00DE7E39">
        <w:rPr>
          <w:rFonts w:ascii="Arial" w:eastAsia="Calibri" w:hAnsi="Arial" w:cs="Arial"/>
          <w:bCs/>
          <w:lang w:val="es-ES_tradnl"/>
        </w:rPr>
        <w:lastRenderedPageBreak/>
        <w:t xml:space="preserve">Los </w:t>
      </w:r>
      <w:r w:rsidRPr="00DE7E39">
        <w:rPr>
          <w:rFonts w:ascii="Arial" w:eastAsia="Calibri" w:hAnsi="Arial" w:cs="Arial"/>
          <w:bCs/>
          <w:i/>
          <w:lang w:val="es-ES_tradnl"/>
        </w:rPr>
        <w:t>contratos del artículo 355 de la Constitución Política</w:t>
      </w:r>
      <w:r w:rsidRPr="00DE7E39">
        <w:rPr>
          <w:rFonts w:ascii="Arial" w:eastAsia="Calibri" w:hAnsi="Arial" w:cs="Arial"/>
          <w:bCs/>
          <w:lang w:val="es-ES_tradn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DE7E39">
        <w:rPr>
          <w:rFonts w:ascii="Arial" w:eastAsia="Calibri" w:hAnsi="Arial" w:cs="Arial"/>
          <w:bCs/>
          <w:lang w:val="es-ES_tradnl"/>
        </w:rPr>
        <w:t>ii</w:t>
      </w:r>
      <w:proofErr w:type="spellEnd"/>
      <w:r w:rsidRPr="00DE7E39">
        <w:rPr>
          <w:rFonts w:ascii="Arial" w:eastAsia="Calibri" w:hAnsi="Arial" w:cs="Arial"/>
          <w:bCs/>
          <w:lang w:val="es-ES_tradnl"/>
        </w:rPr>
        <w:t>) que no haya una contraprestación directa a favor de la entidad estatal, es decir, que el programa o actividad a desarrollar este dirigida al beneficio de la población en general, ya que cuando se adquieren bienes o servicios o se ejecutan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p w14:paraId="76A4B53D" w14:textId="77777777" w:rsidR="004F1405" w:rsidRDefault="004F1405" w:rsidP="004F1405">
      <w:pPr>
        <w:spacing w:before="120" w:after="120" w:line="276" w:lineRule="auto"/>
        <w:ind w:firstLine="709"/>
        <w:jc w:val="both"/>
        <w:rPr>
          <w:rFonts w:ascii="Arial" w:eastAsia="Calibri" w:hAnsi="Arial" w:cs="Arial"/>
          <w:bCs/>
          <w:lang w:val="es-ES_tradnl"/>
        </w:rPr>
      </w:pPr>
      <w:r>
        <w:rPr>
          <w:rFonts w:ascii="Arial" w:eastAsia="Calibri" w:hAnsi="Arial" w:cs="Arial"/>
          <w:bCs/>
          <w:lang w:val="es-ES_tradnl"/>
        </w:rPr>
        <w:t>En contraste</w:t>
      </w:r>
      <w:r w:rsidRPr="00DE7E39">
        <w:rPr>
          <w:rFonts w:ascii="Arial" w:eastAsia="Calibri" w:hAnsi="Arial" w:cs="Arial"/>
          <w:bCs/>
          <w:lang w:val="es-ES_tradnl"/>
        </w:rPr>
        <w:t xml:space="preserve">, los </w:t>
      </w:r>
      <w:r w:rsidRPr="00DE7E39">
        <w:rPr>
          <w:rFonts w:ascii="Arial" w:eastAsia="Calibri" w:hAnsi="Arial" w:cs="Arial"/>
          <w:bCs/>
          <w:i/>
          <w:lang w:val="es-ES_tradnl"/>
        </w:rPr>
        <w:t>convenios de asociación</w:t>
      </w:r>
      <w:r w:rsidRPr="00DE7E39">
        <w:rPr>
          <w:rFonts w:ascii="Arial" w:eastAsia="Calibri" w:hAnsi="Arial" w:cs="Arial"/>
          <w:bCs/>
          <w:lang w:val="es-ES_tradnl"/>
        </w:rPr>
        <w:t xml:space="preserve"> </w:t>
      </w:r>
      <w:r>
        <w:rPr>
          <w:rFonts w:ascii="Arial" w:eastAsia="Calibri" w:hAnsi="Arial" w:cs="Arial"/>
          <w:bCs/>
          <w:lang w:val="es-ES_tradnl"/>
        </w:rPr>
        <w:t>“</w:t>
      </w:r>
      <w:r w:rsidRPr="00DE7E39">
        <w:rPr>
          <w:rFonts w:ascii="Arial" w:eastAsia="Calibri" w:hAnsi="Arial" w:cs="Arial"/>
          <w:bCs/>
          <w:lang w:val="es-ES_tradnl"/>
        </w:rPr>
        <w:t>[t]</w:t>
      </w:r>
      <w:proofErr w:type="spellStart"/>
      <w:r w:rsidRPr="00DE7E39">
        <w:rPr>
          <w:rFonts w:ascii="Arial" w:eastAsia="Calibri" w:hAnsi="Arial" w:cs="Arial"/>
          <w:bCs/>
          <w:lang w:val="es-ES_tradnl"/>
        </w:rPr>
        <w:t>ienen</w:t>
      </w:r>
      <w:proofErr w:type="spellEnd"/>
      <w:r w:rsidRPr="00DE7E39">
        <w:rPr>
          <w:rFonts w:ascii="Arial" w:eastAsia="Calibri" w:hAnsi="Arial" w:cs="Arial"/>
          <w:bCs/>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Pr>
          <w:rFonts w:ascii="Arial" w:eastAsia="Calibri" w:hAnsi="Arial" w:cs="Arial"/>
          <w:bCs/>
          <w:lang w:val="es-ES_tradnl"/>
        </w:rPr>
        <w:t>”</w:t>
      </w:r>
      <w:r w:rsidRPr="00DE7E39">
        <w:rPr>
          <w:rFonts w:ascii="Arial" w:eastAsia="Calibri" w:hAnsi="Arial" w:cs="Arial"/>
          <w:bCs/>
          <w:lang w:val="es-ES_tradnl"/>
        </w:rPr>
        <w:t>.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p>
    <w:bookmarkEnd w:id="30"/>
    <w:p w14:paraId="27C9EAAF" w14:textId="77777777" w:rsidR="004F1405" w:rsidRPr="00DE7E39" w:rsidRDefault="004F1405" w:rsidP="004F1405">
      <w:pPr>
        <w:spacing w:line="276" w:lineRule="auto"/>
        <w:ind w:firstLine="709"/>
        <w:jc w:val="both"/>
        <w:rPr>
          <w:rFonts w:ascii="Arial" w:eastAsia="Calibri" w:hAnsi="Arial" w:cs="Arial"/>
          <w:color w:val="000000" w:themeColor="text1"/>
        </w:rPr>
      </w:pPr>
      <w:r>
        <w:rPr>
          <w:rFonts w:ascii="Arial" w:hAnsi="Arial" w:cs="Arial"/>
          <w:color w:val="000000" w:themeColor="text1"/>
        </w:rPr>
        <w:t>Conforme a lo explicado en el acápite 2.3 del presente oficio,</w:t>
      </w:r>
      <w:r w:rsidRPr="00DE7E39">
        <w:rPr>
          <w:rFonts w:ascii="Arial" w:hAnsi="Arial" w:cs="Arial"/>
          <w:color w:val="000000" w:themeColor="text1"/>
        </w:rPr>
        <w:t xml:space="preserve"> </w:t>
      </w:r>
      <w:bookmarkStart w:id="31" w:name="_Hlk135222469"/>
      <w:r w:rsidRPr="00DE7E39">
        <w:rPr>
          <w:rFonts w:ascii="Arial" w:hAnsi="Arial" w:cs="Arial"/>
          <w:color w:val="000000" w:themeColor="text1"/>
        </w:rPr>
        <w:t xml:space="preserve">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w:t>
      </w:r>
      <w:proofErr w:type="spellStart"/>
      <w:r w:rsidRPr="00DE7E39">
        <w:rPr>
          <w:rFonts w:ascii="Arial" w:hAnsi="Arial" w:cs="Arial"/>
          <w:color w:val="000000" w:themeColor="text1"/>
        </w:rPr>
        <w:t>ii</w:t>
      </w:r>
      <w:proofErr w:type="spellEnd"/>
      <w:r w:rsidRPr="00DE7E39">
        <w:rPr>
          <w:rFonts w:ascii="Arial" w:hAnsi="Arial" w:cs="Arial"/>
          <w:color w:val="000000" w:themeColor="text1"/>
        </w:rPr>
        <w:t xml:space="preserve">) tampoco debe condicionarse a que la contratación con las ESAL garantice la optimización de los recursos públicos en términos de eficiencia, eficacia, economía y manejo del riesgo; </w:t>
      </w:r>
      <w:proofErr w:type="spellStart"/>
      <w:r w:rsidRPr="00DE7E39">
        <w:rPr>
          <w:rFonts w:ascii="Arial" w:hAnsi="Arial" w:cs="Arial"/>
          <w:color w:val="000000" w:themeColor="text1"/>
        </w:rPr>
        <w:t>iii</w:t>
      </w:r>
      <w:proofErr w:type="spellEnd"/>
      <w:r w:rsidRPr="00DE7E39">
        <w:rPr>
          <w:rFonts w:ascii="Arial" w:hAnsi="Arial" w:cs="Arial"/>
          <w:color w:val="000000" w:themeColor="text1"/>
        </w:rPr>
        <w:t xml:space="preserve">) el objeto del contrato debe estar acorde con el plan nacional o seccional de desarrollo; </w:t>
      </w:r>
      <w:proofErr w:type="spellStart"/>
      <w:r w:rsidRPr="00DE7E39">
        <w:rPr>
          <w:rFonts w:ascii="Arial" w:hAnsi="Arial" w:cs="Arial"/>
          <w:color w:val="000000" w:themeColor="text1"/>
        </w:rPr>
        <w:t>iv</w:t>
      </w:r>
      <w:proofErr w:type="spellEnd"/>
      <w:r w:rsidRPr="00DE7E39">
        <w:rPr>
          <w:rFonts w:ascii="Arial" w:hAnsi="Arial" w:cs="Arial"/>
          <w:color w:val="000000" w:themeColor="text1"/>
        </w:rPr>
        <w:t>) no puede condicionarse únicamente</w:t>
      </w:r>
      <w:r>
        <w:rPr>
          <w:rFonts w:ascii="Arial" w:hAnsi="Arial" w:cs="Arial"/>
          <w:color w:val="000000" w:themeColor="text1"/>
        </w:rPr>
        <w:t xml:space="preserve"> a</w:t>
      </w:r>
      <w:r w:rsidRPr="00DE7E39">
        <w:rPr>
          <w:rFonts w:ascii="Arial" w:hAnsi="Arial" w:cs="Arial"/>
          <w:color w:val="000000" w:themeColor="text1"/>
        </w:rPr>
        <w:t xml:space="preserv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w:t>
      </w:r>
      <w:r w:rsidRPr="00DE7E39">
        <w:rPr>
          <w:rFonts w:ascii="Arial" w:hAnsi="Arial" w:cs="Arial"/>
          <w:color w:val="000000" w:themeColor="text1"/>
        </w:rPr>
        <w:lastRenderedPageBreak/>
        <w:t xml:space="preserve">diversidad étnica colombiana, por lo que basta con cumplir el anterior numeral </w:t>
      </w:r>
      <w:proofErr w:type="spellStart"/>
      <w:r w:rsidRPr="00DE7E39">
        <w:rPr>
          <w:rFonts w:ascii="Arial" w:hAnsi="Arial" w:cs="Arial"/>
          <w:color w:val="000000" w:themeColor="text1"/>
        </w:rPr>
        <w:t>iii</w:t>
      </w:r>
      <w:proofErr w:type="spellEnd"/>
      <w:r w:rsidRPr="00DE7E39">
        <w:rPr>
          <w:rFonts w:ascii="Arial" w:hAnsi="Arial" w:cs="Arial"/>
          <w:color w:val="000000" w:themeColor="text1"/>
        </w:rPr>
        <w:t>); y v) el contrato no debe establecer una relación conmutativa en el cual haya una contraprestación directa a favor de la entidad, ni instrucciones precisas dadas por esta al contratista para cumplir con el objeto del contrato.</w:t>
      </w:r>
    </w:p>
    <w:p w14:paraId="083D096E" w14:textId="77777777" w:rsidR="004F1405" w:rsidRDefault="004F1405" w:rsidP="004F1405">
      <w:pPr>
        <w:spacing w:after="120" w:line="276" w:lineRule="auto"/>
        <w:ind w:firstLine="709"/>
        <w:jc w:val="both"/>
        <w:rPr>
          <w:rFonts w:ascii="Arial" w:eastAsia="Calibri" w:hAnsi="Arial" w:cs="Arial"/>
          <w:color w:val="000000" w:themeColor="text1"/>
        </w:rPr>
      </w:pPr>
      <w:r w:rsidRPr="00DE7E39">
        <w:rPr>
          <w:rFonts w:ascii="Arial" w:eastAsia="Calibri" w:hAnsi="Arial" w:cs="Arial"/>
          <w:color w:val="000000" w:themeColor="text1"/>
        </w:rPr>
        <w:t xml:space="preserve">Ahora, si se pretende realizar un </w:t>
      </w:r>
      <w:r w:rsidRPr="00DE7E39">
        <w:rPr>
          <w:rFonts w:ascii="Arial" w:eastAsia="Calibri" w:hAnsi="Arial" w:cs="Arial"/>
          <w:i/>
          <w:iCs/>
          <w:color w:val="000000" w:themeColor="text1"/>
        </w:rPr>
        <w:t>convenio de asociación</w:t>
      </w:r>
      <w:r w:rsidRPr="00DE7E39">
        <w:rPr>
          <w:rFonts w:ascii="Arial" w:eastAsia="Calibri" w:hAnsi="Arial" w:cs="Arial"/>
          <w:color w:val="000000" w:themeColor="text1"/>
        </w:rPr>
        <w:t xml:space="preserve"> con ESAL de reconocida idoneidad para el cumplimiento de las funciones que la ley les asigna a las entidades públicas, deberá aplicar</w:t>
      </w:r>
      <w:r>
        <w:rPr>
          <w:rFonts w:ascii="Arial" w:eastAsia="Calibri" w:hAnsi="Arial" w:cs="Arial"/>
          <w:color w:val="000000" w:themeColor="text1"/>
        </w:rPr>
        <w:t>se</w:t>
      </w:r>
      <w:r w:rsidRPr="00DE7E39">
        <w:rPr>
          <w:rFonts w:ascii="Arial" w:eastAsia="Calibri" w:hAnsi="Arial" w:cs="Arial"/>
          <w:color w:val="000000" w:themeColor="text1"/>
        </w:rPr>
        <w:t xml:space="preserve"> lo dispuesto en el artículo 5 del Decreto 092 de 2017. De esta manera, deben estar sujetos a competencia, salvo en aquellos casos en que una entidad sin ánimo de lucro comprometa recursos en dinero por un valor igual o superior al 30% del valor total del convenio</w:t>
      </w:r>
      <w:r w:rsidRPr="00DE7E39">
        <w:rPr>
          <w:rStyle w:val="Refdenotaalpie"/>
          <w:rFonts w:ascii="Arial" w:hAnsi="Arial" w:cs="Arial"/>
          <w:color w:val="000000" w:themeColor="text1"/>
          <w:sz w:val="20"/>
          <w:szCs w:val="20"/>
        </w:rPr>
        <w:footnoteReference w:id="31"/>
      </w:r>
      <w:r w:rsidRPr="00DE7E39">
        <w:rPr>
          <w:rFonts w:ascii="Arial" w:eastAsia="Calibri" w:hAnsi="Arial" w:cs="Arial"/>
          <w:color w:val="000000" w:themeColor="text1"/>
        </w:rPr>
        <w:t xml:space="preserve">, y siempre que la entidad estatal verifique previamente que no existe ninguna otra entidad sin ánimo de lucro que ofrezca aportes iguales o superiores al 30%. </w:t>
      </w:r>
    </w:p>
    <w:p w14:paraId="289F69E0" w14:textId="77777777" w:rsidR="004F1405" w:rsidRPr="009E22E5" w:rsidRDefault="004F1405" w:rsidP="004F1405">
      <w:pPr>
        <w:spacing w:after="120" w:line="276" w:lineRule="auto"/>
        <w:ind w:firstLine="709"/>
        <w:jc w:val="both"/>
        <w:rPr>
          <w:rFonts w:ascii="Arial" w:eastAsia="Calibri" w:hAnsi="Arial" w:cs="Arial"/>
          <w:color w:val="000000" w:themeColor="text1"/>
        </w:rPr>
      </w:pPr>
      <w:r>
        <w:rPr>
          <w:rFonts w:ascii="Arial" w:eastAsia="Calibri" w:hAnsi="Arial" w:cs="Arial"/>
          <w:color w:val="000000" w:themeColor="text1"/>
        </w:rPr>
        <w:t>Para estos efectos, l</w:t>
      </w:r>
      <w:r w:rsidRPr="00DE7E39">
        <w:rPr>
          <w:rFonts w:ascii="Arial" w:eastAsia="Calibri" w:hAnsi="Arial" w:cs="Arial"/>
          <w:color w:val="000000" w:themeColor="text1"/>
        </w:rPr>
        <w:t>a principal característica de las ESAL es la ausencia de lucro, es decir, las ganancias o beneficios económicos no están destinados a repartirse en favor de los miembros ni de terceros, sino que permanecen dentro de la entidad incrementando su patrimonio. Con todo, las ESAL pueden participar en igualdad de condiciones en procesos de contratación regidos por la Ley 80 de 1993, la Ley 1150 de 2007 y el Decreto 1082 de 2015, siempre y cuando cumplan con los requisitos exigidos en los documentos del proceso. 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r>
        <w:rPr>
          <w:rFonts w:ascii="Arial" w:eastAsia="Calibri" w:hAnsi="Arial" w:cs="Arial"/>
          <w:color w:val="000000" w:themeColor="text1"/>
        </w:rPr>
        <w:t xml:space="preserve"> Esto considerando que para </w:t>
      </w:r>
      <w:r w:rsidRPr="00894F93">
        <w:rPr>
          <w:rFonts w:ascii="Arial" w:hAnsi="Arial" w:cs="Arial"/>
        </w:rPr>
        <w:t>los procesos de selección del artículo 2 de la Ley 1150 de 2007, incluida la mínima cuantía, el inciso primero del artículo 41 de la Ley 80 de 1993 acoge el carácter conmutativo, oneroso, bilateral y solemne del contrato administrativo como regla general. Por ello, dispone que “Los contratos del Estado se perfeccionan cuando se logre acuerdo sobre el objeto y la contraprestación y éste se eleve a escrito”</w:t>
      </w:r>
      <w:r>
        <w:rPr>
          <w:rFonts w:ascii="Arial" w:hAnsi="Arial" w:cs="Arial"/>
        </w:rPr>
        <w:t>.</w:t>
      </w:r>
    </w:p>
    <w:bookmarkEnd w:id="31"/>
    <w:p w14:paraId="06AD7099" w14:textId="77777777" w:rsidR="004F1405" w:rsidRDefault="004F1405" w:rsidP="004F1405">
      <w:pPr>
        <w:widowControl w:val="0"/>
        <w:autoSpaceDE w:val="0"/>
        <w:autoSpaceDN w:val="0"/>
        <w:spacing w:after="120" w:line="276" w:lineRule="auto"/>
        <w:ind w:firstLine="708"/>
        <w:jc w:val="both"/>
        <w:rPr>
          <w:rFonts w:ascii="Arial" w:eastAsia="Arial" w:hAnsi="Arial" w:cs="Arial"/>
          <w:lang w:val="es-ES" w:eastAsia="es-ES" w:bidi="es-ES"/>
        </w:rPr>
      </w:pPr>
      <w:r>
        <w:rPr>
          <w:rFonts w:ascii="Arial" w:eastAsia="Calibri" w:hAnsi="Arial" w:cs="Arial"/>
          <w:bCs/>
          <w:lang w:val="es-ES_tradnl"/>
        </w:rPr>
        <w:t xml:space="preserve">Por su parte, </w:t>
      </w:r>
      <w:bookmarkStart w:id="32" w:name="_Hlk135222601"/>
      <w:r w:rsidRPr="006D7E12">
        <w:rPr>
          <w:rFonts w:ascii="Arial" w:eastAsia="Arial" w:hAnsi="Arial" w:cs="Arial"/>
          <w:lang w:val="es-ES" w:eastAsia="es-ES" w:bidi="es-ES"/>
        </w:rPr>
        <w:t>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6D7E12">
        <w:rPr>
          <w:rFonts w:ascii="Arial" w:eastAsia="Arial" w:hAnsi="Arial" w:cs="Arial"/>
          <w:spacing w:val="-6"/>
          <w:lang w:val="es-ES" w:eastAsia="es-ES" w:bidi="es-ES"/>
        </w:rPr>
        <w:t xml:space="preserve"> </w:t>
      </w:r>
      <w:r w:rsidRPr="006D7E12">
        <w:rPr>
          <w:rFonts w:ascii="Arial" w:eastAsia="Arial" w:hAnsi="Arial" w:cs="Arial"/>
          <w:lang w:val="es-ES" w:eastAsia="es-ES" w:bidi="es-ES"/>
        </w:rPr>
        <w:t>estatales.</w:t>
      </w:r>
    </w:p>
    <w:p w14:paraId="46C5563A" w14:textId="77777777" w:rsidR="004F1405" w:rsidRDefault="004F1405" w:rsidP="004F1405">
      <w:pPr>
        <w:widowControl w:val="0"/>
        <w:autoSpaceDE w:val="0"/>
        <w:autoSpaceDN w:val="0"/>
        <w:spacing w:before="121" w:after="120" w:line="276" w:lineRule="auto"/>
        <w:ind w:firstLine="707"/>
        <w:jc w:val="both"/>
        <w:rPr>
          <w:rFonts w:ascii="Arial" w:eastAsia="Arial" w:hAnsi="Arial" w:cs="Arial"/>
          <w:lang w:val="es-ES" w:eastAsia="es-ES" w:bidi="es-ES"/>
        </w:rPr>
      </w:pPr>
      <w:r w:rsidRPr="006D7E12">
        <w:rPr>
          <w:rFonts w:ascii="Arial" w:eastAsia="Arial" w:hAnsi="Arial" w:cs="Arial"/>
          <w:lang w:val="es-ES" w:eastAsia="es-ES" w:bidi="es-ES"/>
        </w:rPr>
        <w:t xml:space="preserve">Un contrato o convenio interadministrativo no está determinado por la modalidad de selección utilizada para celebrarlo. La Ley 1150 de 2007 establece que pueden celebrarse </w:t>
      </w:r>
      <w:r w:rsidRPr="006D7E12">
        <w:rPr>
          <w:rFonts w:ascii="Arial" w:eastAsia="Arial" w:hAnsi="Arial" w:cs="Arial"/>
          <w:lang w:val="es-ES" w:eastAsia="es-ES" w:bidi="es-ES"/>
        </w:rPr>
        <w:lastRenderedPageBreak/>
        <w:t>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w:t>
      </w:r>
      <w:r w:rsidRPr="006D7E12">
        <w:rPr>
          <w:rFonts w:ascii="Arial" w:eastAsia="Arial" w:hAnsi="Arial" w:cs="Arial"/>
          <w:spacing w:val="-18"/>
          <w:lang w:val="es-ES" w:eastAsia="es-ES" w:bidi="es-ES"/>
        </w:rPr>
        <w:t xml:space="preserve"> </w:t>
      </w:r>
      <w:r w:rsidRPr="006D7E12">
        <w:rPr>
          <w:rFonts w:ascii="Arial" w:eastAsia="Arial" w:hAnsi="Arial" w:cs="Arial"/>
          <w:lang w:val="es-ES" w:eastAsia="es-ES" w:bidi="es-ES"/>
        </w:rPr>
        <w:t>interadministrativo.</w:t>
      </w:r>
    </w:p>
    <w:bookmarkEnd w:id="32"/>
    <w:p w14:paraId="1B89D533" w14:textId="77777777" w:rsidR="004F1405" w:rsidRPr="00F942AD" w:rsidRDefault="004F1405" w:rsidP="004F1405">
      <w:pPr>
        <w:spacing w:after="120" w:line="276" w:lineRule="auto"/>
        <w:ind w:firstLine="708"/>
        <w:jc w:val="both"/>
        <w:rPr>
          <w:rFonts w:ascii="Arial" w:hAnsi="Arial" w:cs="Arial"/>
          <w:color w:val="000000" w:themeColor="text1"/>
          <w:lang w:val="es-ES_tradnl"/>
        </w:rPr>
      </w:pPr>
      <w:r>
        <w:rPr>
          <w:rFonts w:ascii="Arial" w:eastAsia="Calibri" w:hAnsi="Arial" w:cs="Arial"/>
          <w:lang w:val="es-ES_tradnl"/>
        </w:rPr>
        <w:t>Dentro de este marco general, tomando como referencia el contexto normativo de la contratación con ESAL y de los contratos o convenios interadministrativos, corresponderá a la entidad contratante definir la manera adecuada de satisfacer la necesidad contractual concreta, estableciendo igualmente la modalidad de selección aplicable</w:t>
      </w:r>
      <w:r>
        <w:rPr>
          <w:rFonts w:ascii="Arial" w:hAnsi="Arial" w:cs="Arial"/>
        </w:rPr>
        <w:t>. Esto considerando</w:t>
      </w:r>
      <w:r>
        <w:rPr>
          <w:rFonts w:ascii="Arial" w:hAnsi="Arial" w:cs="Arial"/>
          <w:lang w:val="es-ES"/>
        </w:rPr>
        <w:t xml:space="preserve"> que la</w:t>
      </w:r>
      <w:r w:rsidRPr="006D7E12">
        <w:rPr>
          <w:rFonts w:ascii="Arial" w:hAnsi="Arial" w:cs="Arial"/>
          <w:lang w:val="es-ES"/>
        </w:rPr>
        <w:t xml:space="preserve"> competencia de interpretación de normas generales</w:t>
      </w:r>
      <w:r>
        <w:rPr>
          <w:rFonts w:ascii="Arial" w:hAnsi="Arial" w:cs="Arial"/>
          <w:lang w:val="es-ES"/>
        </w:rPr>
        <w:t xml:space="preserve"> a cargo de la Agencia</w:t>
      </w:r>
      <w:r w:rsidRPr="006D7E12">
        <w:rPr>
          <w:rFonts w:ascii="Arial" w:hAnsi="Arial" w:cs="Arial"/>
          <w:lang w:val="es-ES"/>
        </w:rPr>
        <w:t>, por definición, no puede extenderse a la resolución de controversias</w:t>
      </w:r>
      <w:r>
        <w:rPr>
          <w:rFonts w:ascii="Arial" w:hAnsi="Arial" w:cs="Arial"/>
          <w:lang w:val="es-ES"/>
        </w:rPr>
        <w:t xml:space="preserve"> ni</w:t>
      </w:r>
      <w:r w:rsidRPr="006D7E12">
        <w:rPr>
          <w:rFonts w:ascii="Arial" w:hAnsi="Arial" w:cs="Arial"/>
          <w:lang w:val="es-ES"/>
        </w:rPr>
        <w:t xml:space="preserve"> brindar asesorías sobre casos puntuales</w:t>
      </w:r>
      <w:r>
        <w:rPr>
          <w:rFonts w:ascii="Arial" w:hAnsi="Arial" w:cs="Arial"/>
        </w:rPr>
        <w:t xml:space="preserve"> </w:t>
      </w:r>
      <w:r w:rsidRPr="006D7E12">
        <w:rPr>
          <w:rFonts w:ascii="Arial" w:hAnsi="Arial" w:cs="Arial"/>
          <w:lang w:val="es-ES"/>
        </w:rPr>
        <w:t xml:space="preserve">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w:t>
      </w:r>
      <w:r>
        <w:rPr>
          <w:rFonts w:ascii="Arial" w:hAnsi="Arial" w:cs="Arial"/>
          <w:lang w:val="es-ES"/>
        </w:rPr>
        <w:t>adelantar alguna gestión contractual en específico</w:t>
      </w:r>
      <w:r w:rsidRPr="006D7E12">
        <w:rPr>
          <w:rFonts w:ascii="Arial" w:hAnsi="Arial" w:cs="Arial"/>
          <w:lang w:val="es-ES"/>
        </w:rPr>
        <w:t>.</w:t>
      </w:r>
    </w:p>
    <w:bookmarkEnd w:id="29"/>
    <w:p w14:paraId="11C4CF1C" w14:textId="77777777" w:rsidR="004F1405" w:rsidRPr="00E903AF" w:rsidRDefault="004F1405" w:rsidP="004F1405">
      <w:pPr>
        <w:pBdr>
          <w:top w:val="nil"/>
          <w:left w:val="nil"/>
          <w:bottom w:val="nil"/>
          <w:right w:val="nil"/>
          <w:between w:val="nil"/>
        </w:pBdr>
        <w:spacing w:after="0" w:line="276" w:lineRule="auto"/>
        <w:jc w:val="both"/>
        <w:rPr>
          <w:rFonts w:ascii="Arial" w:eastAsia="Arial" w:hAnsi="Arial" w:cs="Arial"/>
          <w:color w:val="000000"/>
        </w:rPr>
      </w:pPr>
    </w:p>
    <w:p w14:paraId="464A26E2" w14:textId="4DD046CC" w:rsidR="004F1405" w:rsidRDefault="004F1405" w:rsidP="004F1405">
      <w:pPr>
        <w:widowControl w:val="0"/>
        <w:autoSpaceDE w:val="0"/>
        <w:autoSpaceDN w:val="0"/>
        <w:spacing w:after="0" w:line="276" w:lineRule="auto"/>
        <w:jc w:val="both"/>
        <w:rPr>
          <w:rFonts w:ascii="Arial" w:hAnsi="Arial" w:cs="Arial"/>
          <w:color w:val="000000" w:themeColor="text1"/>
          <w:lang w:val="es-ES_tradnl" w:bidi="es-ES"/>
        </w:rPr>
      </w:pPr>
      <w:r w:rsidRPr="00504597">
        <w:rPr>
          <w:rFonts w:ascii="Arial" w:hAnsi="Arial" w:cs="Arial"/>
          <w:color w:val="000000" w:themeColor="text1"/>
          <w:lang w:val="es-ES_tradnl"/>
        </w:rPr>
        <w:t>Este concepto tiene el alcance previsto en el artículo 28 del Código de Procedimiento Administrativo y de lo Contencioso Administrativo</w:t>
      </w:r>
      <w:r w:rsidR="001A0741">
        <w:rPr>
          <w:rFonts w:ascii="Arial" w:hAnsi="Arial" w:cs="Arial"/>
          <w:color w:val="000000" w:themeColor="text1"/>
          <w:lang w:val="es-ES_tradnl"/>
        </w:rPr>
        <w:t xml:space="preserve">, </w:t>
      </w:r>
      <w:r w:rsidR="001A0741" w:rsidRPr="00380087">
        <w:rPr>
          <w:rFonts w:ascii="Arial" w:hAnsi="Arial" w:cs="Arial"/>
          <w:color w:val="000000" w:themeColor="text1"/>
          <w:lang w:val="es-ES_tradnl"/>
        </w:rPr>
        <w:t>y de lo Contencioso Administrativo y las expresiones utilizadas con mayúscula inicial deben ser entendidas con el significado que les otorga el artículo 2.2.1.1.1.3.1. del Decreto 1082 de 2015</w:t>
      </w:r>
      <w:r w:rsidR="001A0741">
        <w:rPr>
          <w:rFonts w:ascii="Arial" w:hAnsi="Arial" w:cs="Arial"/>
          <w:color w:val="000000" w:themeColor="text1"/>
          <w:lang w:val="es-ES_tradnl"/>
        </w:rPr>
        <w:t>.</w:t>
      </w:r>
    </w:p>
    <w:p w14:paraId="25C29168" w14:textId="77777777" w:rsidR="004F1405" w:rsidRPr="00181816" w:rsidRDefault="004F1405" w:rsidP="004F1405">
      <w:pPr>
        <w:widowControl w:val="0"/>
        <w:autoSpaceDE w:val="0"/>
        <w:autoSpaceDN w:val="0"/>
        <w:spacing w:after="0" w:line="276" w:lineRule="auto"/>
        <w:jc w:val="both"/>
        <w:rPr>
          <w:rFonts w:ascii="Arial" w:hAnsi="Arial" w:cs="Arial"/>
          <w:color w:val="000000" w:themeColor="text1"/>
          <w:lang w:val="es-ES_tradnl" w:bidi="es-ES"/>
        </w:rPr>
      </w:pPr>
    </w:p>
    <w:p w14:paraId="34510C70" w14:textId="77777777" w:rsidR="004F1405" w:rsidRPr="000F4A3A" w:rsidRDefault="004F1405" w:rsidP="004F1405">
      <w:pPr>
        <w:tabs>
          <w:tab w:val="left" w:pos="426"/>
        </w:tabs>
        <w:spacing w:line="276" w:lineRule="auto"/>
        <w:jc w:val="both"/>
        <w:rPr>
          <w:rFonts w:ascii="Arial" w:eastAsia="Times New Roman" w:hAnsi="Arial" w:cs="Arial"/>
          <w:color w:val="000000" w:themeColor="text1"/>
        </w:rPr>
      </w:pPr>
      <w:r w:rsidRPr="000F4A3A">
        <w:rPr>
          <w:rFonts w:ascii="Arial" w:eastAsia="Times New Roman" w:hAnsi="Arial" w:cs="Arial"/>
          <w:color w:val="000000" w:themeColor="text1"/>
        </w:rPr>
        <w:t>Atentamente,</w:t>
      </w:r>
    </w:p>
    <w:p w14:paraId="2456ED5F" w14:textId="301B998F" w:rsidR="004F1405" w:rsidRPr="00CB70D9" w:rsidRDefault="00027E6A" w:rsidP="004F1405">
      <w:pPr>
        <w:jc w:val="center"/>
        <w:rPr>
          <w:rFonts w:ascii="Arial" w:eastAsia="Times New Roman" w:hAnsi="Arial" w:cs="Arial"/>
          <w:lang w:eastAsia="es-CO"/>
        </w:rPr>
      </w:pPr>
      <w:r>
        <w:rPr>
          <w:rFonts w:ascii="Arial" w:hAnsi="Arial" w:cs="Arial"/>
          <w:noProof/>
          <w:lang w:eastAsia="es-CO"/>
        </w:rPr>
        <w:drawing>
          <wp:inline distT="0" distB="0" distL="0" distR="0" wp14:anchorId="20F67C74" wp14:editId="2B112F08">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4F1405" w:rsidRPr="003F5F71" w14:paraId="1A41C47D" w14:textId="77777777" w:rsidTr="00003CB2">
        <w:trPr>
          <w:trHeight w:val="409"/>
        </w:trPr>
        <w:tc>
          <w:tcPr>
            <w:tcW w:w="817" w:type="dxa"/>
            <w:tcBorders>
              <w:top w:val="nil"/>
              <w:left w:val="nil"/>
              <w:bottom w:val="nil"/>
              <w:right w:val="nil"/>
            </w:tcBorders>
            <w:vAlign w:val="center"/>
            <w:hideMark/>
          </w:tcPr>
          <w:p w14:paraId="35DD1055" w14:textId="77777777" w:rsidR="004F1405" w:rsidRPr="009C1F1A" w:rsidRDefault="004F1405" w:rsidP="00003CB2">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7CC856E8" w14:textId="77777777" w:rsidR="004F1405" w:rsidRPr="009C1F1A" w:rsidRDefault="004F1405" w:rsidP="00003CB2">
            <w:pPr>
              <w:spacing w:after="0" w:line="240" w:lineRule="auto"/>
              <w:jc w:val="both"/>
              <w:rPr>
                <w:rFonts w:ascii="Arial" w:hAnsi="Arial" w:cs="Arial"/>
                <w:sz w:val="16"/>
                <w:szCs w:val="16"/>
              </w:rPr>
            </w:pPr>
            <w:r>
              <w:rPr>
                <w:rFonts w:ascii="Arial" w:hAnsi="Arial" w:cs="Arial"/>
                <w:sz w:val="16"/>
                <w:szCs w:val="16"/>
              </w:rPr>
              <w:t>Juan David Montoya Penagos</w:t>
            </w:r>
          </w:p>
          <w:p w14:paraId="2CBAEDCE" w14:textId="77777777" w:rsidR="004F1405" w:rsidRPr="009C1F1A" w:rsidRDefault="004F1405" w:rsidP="00003CB2">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004F1405" w:rsidRPr="003F5F71" w14:paraId="40F906FE" w14:textId="77777777" w:rsidTr="00003CB2">
        <w:trPr>
          <w:trHeight w:val="409"/>
        </w:trPr>
        <w:tc>
          <w:tcPr>
            <w:tcW w:w="817" w:type="dxa"/>
            <w:tcBorders>
              <w:top w:val="nil"/>
              <w:left w:val="nil"/>
              <w:right w:val="nil"/>
            </w:tcBorders>
            <w:vAlign w:val="center"/>
          </w:tcPr>
          <w:p w14:paraId="681BC247" w14:textId="77777777" w:rsidR="004F1405" w:rsidRPr="1CF3ADA9" w:rsidRDefault="004F1405" w:rsidP="00003CB2">
            <w:pPr>
              <w:jc w:val="both"/>
              <w:rPr>
                <w:rFonts w:ascii="Arial" w:hAnsi="Arial" w:cs="Arial"/>
                <w:sz w:val="16"/>
                <w:szCs w:val="16"/>
              </w:rPr>
            </w:pPr>
            <w:r w:rsidRPr="1CF3ADA9">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0BF919F4" w14:textId="77777777" w:rsidR="004F1405" w:rsidRPr="009C1F1A" w:rsidRDefault="004F1405" w:rsidP="00003CB2">
            <w:pPr>
              <w:spacing w:after="0" w:line="240" w:lineRule="auto"/>
              <w:jc w:val="both"/>
              <w:rPr>
                <w:rFonts w:ascii="Arial" w:hAnsi="Arial" w:cs="Arial"/>
                <w:sz w:val="16"/>
                <w:szCs w:val="16"/>
              </w:rPr>
            </w:pPr>
            <w:r>
              <w:rPr>
                <w:rFonts w:ascii="Arial" w:hAnsi="Arial" w:cs="Arial"/>
                <w:sz w:val="16"/>
                <w:szCs w:val="16"/>
              </w:rPr>
              <w:t>Martha Alicia Romero Vargas</w:t>
            </w:r>
          </w:p>
          <w:p w14:paraId="6E65584A" w14:textId="77777777" w:rsidR="004F1405" w:rsidRPr="009C1F1A" w:rsidRDefault="004F1405" w:rsidP="00003CB2">
            <w:pPr>
              <w:spacing w:after="0" w:line="240" w:lineRule="auto"/>
              <w:jc w:val="both"/>
              <w:rPr>
                <w:rFonts w:ascii="Arial" w:hAnsi="Arial" w:cs="Arial"/>
                <w:sz w:val="16"/>
                <w:szCs w:val="16"/>
              </w:rPr>
            </w:pPr>
            <w:r w:rsidRPr="009C1F1A">
              <w:rPr>
                <w:rFonts w:ascii="Arial" w:hAnsi="Arial" w:cs="Arial"/>
                <w:sz w:val="16"/>
                <w:szCs w:val="16"/>
              </w:rPr>
              <w:t>Gestor T1 ‒ 15 de la Subdirección de Gestión Contractual</w:t>
            </w:r>
          </w:p>
        </w:tc>
      </w:tr>
      <w:tr w:rsidR="004F1405" w:rsidRPr="003F5F71" w14:paraId="15ECEE03" w14:textId="77777777" w:rsidTr="00003CB2">
        <w:trPr>
          <w:trHeight w:val="389"/>
        </w:trPr>
        <w:tc>
          <w:tcPr>
            <w:tcW w:w="817" w:type="dxa"/>
            <w:tcBorders>
              <w:top w:val="nil"/>
              <w:left w:val="nil"/>
              <w:bottom w:val="nil"/>
              <w:right w:val="nil"/>
            </w:tcBorders>
            <w:vAlign w:val="center"/>
            <w:hideMark/>
          </w:tcPr>
          <w:p w14:paraId="2C8E1EB5" w14:textId="77777777" w:rsidR="004F1405" w:rsidRPr="009C1F1A" w:rsidRDefault="004F1405" w:rsidP="00003CB2">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633CD6D3" w14:textId="77777777" w:rsidR="004F1405" w:rsidRPr="009C1F1A" w:rsidRDefault="004F1405" w:rsidP="00003CB2">
            <w:pPr>
              <w:spacing w:after="0" w:line="240" w:lineRule="auto"/>
              <w:jc w:val="both"/>
              <w:rPr>
                <w:rFonts w:ascii="Arial" w:hAnsi="Arial" w:cs="Arial"/>
                <w:sz w:val="16"/>
                <w:szCs w:val="16"/>
              </w:rPr>
            </w:pPr>
            <w:r w:rsidRPr="009C1F1A">
              <w:rPr>
                <w:rFonts w:ascii="Arial" w:hAnsi="Arial" w:cs="Arial"/>
                <w:sz w:val="16"/>
                <w:szCs w:val="16"/>
              </w:rPr>
              <w:t xml:space="preserve">Nohelia del Carmen </w:t>
            </w:r>
            <w:proofErr w:type="spellStart"/>
            <w:r w:rsidRPr="009C1F1A">
              <w:rPr>
                <w:rFonts w:ascii="Arial" w:hAnsi="Arial" w:cs="Arial"/>
                <w:sz w:val="16"/>
                <w:szCs w:val="16"/>
              </w:rPr>
              <w:t>Zawady</w:t>
            </w:r>
            <w:proofErr w:type="spellEnd"/>
            <w:r w:rsidRPr="009C1F1A">
              <w:rPr>
                <w:rFonts w:ascii="Arial" w:hAnsi="Arial" w:cs="Arial"/>
                <w:sz w:val="16"/>
                <w:szCs w:val="16"/>
              </w:rPr>
              <w:t xml:space="preserve"> Palacio</w:t>
            </w:r>
          </w:p>
          <w:p w14:paraId="300A4B06" w14:textId="77777777" w:rsidR="004F1405" w:rsidRPr="009C1F1A" w:rsidRDefault="004F1405" w:rsidP="00003CB2">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bookmarkEnd w:id="2"/>
    </w:tbl>
    <w:p w14:paraId="3D73B1D8" w14:textId="77777777" w:rsidR="004F1405" w:rsidRPr="006219F8" w:rsidRDefault="004F1405" w:rsidP="004F1405">
      <w:pPr>
        <w:tabs>
          <w:tab w:val="left" w:pos="0"/>
        </w:tabs>
        <w:spacing w:line="276" w:lineRule="auto"/>
        <w:contextualSpacing/>
        <w:jc w:val="both"/>
        <w:rPr>
          <w:lang w:val="es-MX"/>
        </w:rPr>
      </w:pPr>
    </w:p>
    <w:p w14:paraId="0F293BF4" w14:textId="0F6FB6C1" w:rsidR="00127233" w:rsidRPr="006A15DD" w:rsidRDefault="00127233" w:rsidP="006A15DD"/>
    <w:sectPr w:rsidR="00127233" w:rsidRPr="006A15DD"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6BE3" w14:textId="77777777" w:rsidR="00C62EC4" w:rsidRDefault="00C62EC4" w:rsidP="004A1847">
      <w:pPr>
        <w:spacing w:after="0" w:line="240" w:lineRule="auto"/>
      </w:pPr>
      <w:r>
        <w:separator/>
      </w:r>
    </w:p>
  </w:endnote>
  <w:endnote w:type="continuationSeparator" w:id="0">
    <w:p w14:paraId="0DAB21B3" w14:textId="77777777" w:rsidR="00C62EC4" w:rsidRDefault="00C62EC4" w:rsidP="004A1847">
      <w:pPr>
        <w:spacing w:after="0" w:line="240" w:lineRule="auto"/>
      </w:pPr>
      <w:r>
        <w:continuationSeparator/>
      </w:r>
    </w:p>
  </w:endnote>
  <w:endnote w:type="continuationNotice" w:id="1">
    <w:p w14:paraId="098F6CBA" w14:textId="77777777" w:rsidR="00C62EC4" w:rsidRDefault="00C62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3A69" w14:textId="77777777" w:rsidR="00C62EC4" w:rsidRDefault="00C62EC4" w:rsidP="004A1847">
      <w:pPr>
        <w:spacing w:after="0" w:line="240" w:lineRule="auto"/>
      </w:pPr>
      <w:r>
        <w:separator/>
      </w:r>
    </w:p>
  </w:footnote>
  <w:footnote w:type="continuationSeparator" w:id="0">
    <w:p w14:paraId="0CA5F072" w14:textId="77777777" w:rsidR="00C62EC4" w:rsidRDefault="00C62EC4" w:rsidP="004A1847">
      <w:pPr>
        <w:spacing w:after="0" w:line="240" w:lineRule="auto"/>
      </w:pPr>
      <w:r>
        <w:continuationSeparator/>
      </w:r>
    </w:p>
  </w:footnote>
  <w:footnote w:type="continuationNotice" w:id="1">
    <w:p w14:paraId="607D9C42" w14:textId="77777777" w:rsidR="00C62EC4" w:rsidRDefault="00C62EC4">
      <w:pPr>
        <w:spacing w:after="0" w:line="240" w:lineRule="auto"/>
      </w:pPr>
    </w:p>
  </w:footnote>
  <w:footnote w:id="2">
    <w:p w14:paraId="5BEC8C04" w14:textId="77777777" w:rsidR="004F1405" w:rsidRPr="007F0A74" w:rsidRDefault="004F1405" w:rsidP="004F1405">
      <w:pPr>
        <w:pStyle w:val="Textonotapie"/>
        <w:ind w:firstLine="708"/>
        <w:jc w:val="both"/>
        <w:rPr>
          <w:rFonts w:ascii="Arial" w:hAnsi="Arial" w:cs="Arial"/>
          <w:sz w:val="18"/>
          <w:szCs w:val="18"/>
          <w:lang w:val="es-ES"/>
        </w:rPr>
      </w:pPr>
      <w:r w:rsidRPr="007F0A74">
        <w:rPr>
          <w:rStyle w:val="Refdenotaalpie"/>
          <w:rFonts w:ascii="Arial" w:hAnsi="Arial" w:cs="Arial"/>
          <w:sz w:val="18"/>
          <w:szCs w:val="18"/>
        </w:rPr>
        <w:footnoteRef/>
      </w:r>
      <w:r w:rsidRPr="007F0A74">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F0A74">
        <w:rPr>
          <w:rFonts w:ascii="Arial" w:hAnsi="Arial" w:cs="Arial"/>
          <w:i/>
          <w:iCs/>
          <w:sz w:val="18"/>
          <w:szCs w:val="18"/>
        </w:rPr>
        <w:t xml:space="preserve">ibidem </w:t>
      </w:r>
      <w:r w:rsidRPr="007F0A74">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1CC464E0" w14:textId="77777777" w:rsidR="004F1405" w:rsidRPr="007F0A74" w:rsidRDefault="004F1405" w:rsidP="004F1405">
      <w:pPr>
        <w:pStyle w:val="Textonotapie"/>
        <w:ind w:firstLine="708"/>
        <w:jc w:val="both"/>
        <w:rPr>
          <w:rFonts w:ascii="Arial" w:hAnsi="Arial" w:cs="Arial"/>
          <w:sz w:val="18"/>
          <w:szCs w:val="18"/>
        </w:rPr>
      </w:pPr>
      <w:r w:rsidRPr="007F0A74">
        <w:rPr>
          <w:rStyle w:val="Refdenotaalpie"/>
          <w:rFonts w:ascii="Arial" w:hAnsi="Arial" w:cs="Arial"/>
          <w:sz w:val="18"/>
          <w:szCs w:val="18"/>
        </w:rPr>
        <w:footnoteRef/>
      </w:r>
      <w:r w:rsidRPr="007F0A74">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7F0A74">
          <w:rPr>
            <w:rStyle w:val="Hipervnculo"/>
            <w:rFonts w:ascii="Arial" w:hAnsi="Arial" w:cs="Arial"/>
            <w:sz w:val="18"/>
            <w:szCs w:val="18"/>
          </w:rPr>
          <w:t>https://relatoria.colombiacompra.gov.co/busqueda/conceptos</w:t>
        </w:r>
      </w:hyperlink>
      <w:r w:rsidRPr="007F0A74">
        <w:rPr>
          <w:rStyle w:val="Hipervnculo"/>
          <w:rFonts w:ascii="Arial" w:hAnsi="Arial" w:cs="Arial"/>
          <w:color w:val="auto"/>
          <w:sz w:val="18"/>
          <w:szCs w:val="18"/>
        </w:rPr>
        <w:t xml:space="preserve">. </w:t>
      </w:r>
      <w:r w:rsidRPr="007F0A74">
        <w:rPr>
          <w:rFonts w:ascii="Arial" w:hAnsi="Arial" w:cs="Arial"/>
          <w:sz w:val="18"/>
          <w:szCs w:val="18"/>
          <w:shd w:val="clear" w:color="auto" w:fill="E6E6E6"/>
        </w:rPr>
        <w:t xml:space="preserve"> </w:t>
      </w:r>
    </w:p>
  </w:footnote>
  <w:footnote w:id="4">
    <w:p w14:paraId="355E9CAC" w14:textId="77777777" w:rsidR="004F1405" w:rsidRPr="007F0A74" w:rsidRDefault="004F1405" w:rsidP="004F1405">
      <w:pPr>
        <w:pStyle w:val="Textonotapie"/>
        <w:ind w:firstLine="708"/>
        <w:jc w:val="both"/>
        <w:rPr>
          <w:rFonts w:ascii="Arial" w:hAnsi="Arial" w:cs="Arial"/>
          <w:sz w:val="18"/>
          <w:szCs w:val="18"/>
        </w:rPr>
      </w:pPr>
      <w:r w:rsidRPr="007F0A74">
        <w:rPr>
          <w:rStyle w:val="Refdenotaalpie"/>
          <w:rFonts w:ascii="Arial" w:hAnsi="Arial" w:cs="Arial"/>
          <w:sz w:val="18"/>
          <w:szCs w:val="18"/>
        </w:rPr>
        <w:footnoteRef/>
      </w:r>
      <w:r w:rsidRPr="007F0A74">
        <w:rPr>
          <w:rFonts w:ascii="Arial" w:hAnsi="Arial" w:cs="Arial"/>
          <w:sz w:val="18"/>
          <w:szCs w:val="18"/>
        </w:rPr>
        <w:t xml:space="preserve"> Sobre esta norma, consultar los conceptos del 8 de octubre de 2019, con radicado No. 2201913000007532, y del 20 de diciembre de 2019, con radicado No. 4201913000008240.</w:t>
      </w:r>
    </w:p>
  </w:footnote>
  <w:footnote w:id="5">
    <w:p w14:paraId="09AD4E46" w14:textId="77777777" w:rsidR="004F1405" w:rsidRPr="007F0A74" w:rsidRDefault="004F1405" w:rsidP="004F1405">
      <w:pPr>
        <w:pStyle w:val="Textonotapie"/>
        <w:ind w:firstLine="708"/>
        <w:jc w:val="both"/>
        <w:rPr>
          <w:rFonts w:ascii="Arial" w:hAnsi="Arial" w:cs="Arial"/>
          <w:sz w:val="18"/>
          <w:szCs w:val="18"/>
        </w:rPr>
      </w:pPr>
      <w:r w:rsidRPr="007F0A74">
        <w:rPr>
          <w:rStyle w:val="Refdenotaalpie"/>
          <w:rFonts w:ascii="Arial" w:hAnsi="Arial" w:cs="Arial"/>
          <w:sz w:val="18"/>
          <w:szCs w:val="18"/>
        </w:rPr>
        <w:footnoteRef/>
      </w:r>
      <w:r w:rsidRPr="007F0A74">
        <w:rPr>
          <w:rFonts w:ascii="Arial" w:hAnsi="Arial" w:cs="Arial"/>
          <w:sz w:val="18"/>
          <w:szCs w:val="18"/>
        </w:rPr>
        <w:t xml:space="preserve"> 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58A09A76" w14:textId="77777777" w:rsidR="004F1405" w:rsidRPr="007F0A74" w:rsidRDefault="004F1405" w:rsidP="004F1405">
      <w:pPr>
        <w:pStyle w:val="Textonotapie"/>
        <w:ind w:firstLine="708"/>
        <w:jc w:val="both"/>
        <w:rPr>
          <w:rFonts w:ascii="Arial" w:hAnsi="Arial" w:cs="Arial"/>
          <w:sz w:val="18"/>
          <w:szCs w:val="18"/>
        </w:rPr>
      </w:pPr>
      <w:r w:rsidRPr="007F0A74">
        <w:rPr>
          <w:rFonts w:ascii="Arial" w:hAnsi="Arial" w:cs="Arial"/>
          <w:sz w:val="18"/>
          <w:szCs w:val="18"/>
        </w:rPr>
        <w:t xml:space="preserve">Los convenios de asociación a que se refiere el presente artículo </w:t>
      </w:r>
      <w:bookmarkStart w:id="13" w:name="_Hlk36023315"/>
      <w:r w:rsidRPr="007F0A74">
        <w:rPr>
          <w:rFonts w:ascii="Arial" w:hAnsi="Arial" w:cs="Arial"/>
          <w:sz w:val="18"/>
          <w:szCs w:val="18"/>
        </w:rPr>
        <w:t>se celebrarán de conformidad con lo dispuesto en el artículo 355 de la Constitución Política</w:t>
      </w:r>
      <w:bookmarkEnd w:id="13"/>
      <w:r w:rsidRPr="007F0A74">
        <w:rPr>
          <w:rFonts w:ascii="Arial" w:hAnsi="Arial" w:cs="Arial"/>
          <w:sz w:val="18"/>
          <w:szCs w:val="18"/>
        </w:rPr>
        <w:t>, en ellos se determinará con precisión su objeto, término, obligaciones de las partes, aportes, coordinación y todos aquellos aspectos que se consideren pertinentes”.</w:t>
      </w:r>
    </w:p>
  </w:footnote>
  <w:footnote w:id="6">
    <w:p w14:paraId="24528233" w14:textId="77777777" w:rsidR="004F1405" w:rsidRPr="007F0A74" w:rsidRDefault="004F1405" w:rsidP="004F1405">
      <w:pPr>
        <w:pStyle w:val="Textonotapie"/>
        <w:ind w:firstLine="708"/>
        <w:jc w:val="both"/>
        <w:rPr>
          <w:rFonts w:ascii="Arial" w:hAnsi="Arial" w:cs="Arial"/>
          <w:sz w:val="18"/>
          <w:szCs w:val="18"/>
        </w:rPr>
      </w:pPr>
      <w:r w:rsidRPr="007F0A74">
        <w:rPr>
          <w:rStyle w:val="Refdenotaalpie"/>
          <w:rFonts w:ascii="Arial" w:hAnsi="Arial" w:cs="Arial"/>
          <w:sz w:val="18"/>
          <w:szCs w:val="18"/>
        </w:rPr>
        <w:footnoteRef/>
      </w:r>
      <w:r w:rsidRPr="007F0A74">
        <w:rPr>
          <w:rFonts w:ascii="Arial" w:hAnsi="Arial" w:cs="Arial"/>
          <w:sz w:val="18"/>
          <w:szCs w:val="18"/>
        </w:rPr>
        <w:t xml:space="preserve"> Concepto del 3 de septiembre de 2019, con radicado No. 2201913000006512.</w:t>
      </w:r>
    </w:p>
  </w:footnote>
  <w:footnote w:id="7">
    <w:p w14:paraId="0C59B67F" w14:textId="77777777" w:rsidR="004F1405" w:rsidRPr="007F0A74" w:rsidRDefault="004F1405" w:rsidP="004F1405">
      <w:pPr>
        <w:pStyle w:val="Textonotapie"/>
        <w:ind w:firstLine="708"/>
        <w:jc w:val="both"/>
        <w:rPr>
          <w:rFonts w:ascii="Arial" w:hAnsi="Arial" w:cs="Arial"/>
          <w:sz w:val="18"/>
          <w:szCs w:val="18"/>
        </w:rPr>
      </w:pPr>
      <w:r w:rsidRPr="007F0A74">
        <w:rPr>
          <w:rStyle w:val="Refdenotaalpie"/>
          <w:rFonts w:ascii="Arial" w:hAnsi="Arial" w:cs="Arial"/>
          <w:sz w:val="18"/>
          <w:szCs w:val="18"/>
        </w:rPr>
        <w:footnoteRef/>
      </w:r>
      <w:r w:rsidRPr="007F0A74">
        <w:rPr>
          <w:rFonts w:ascii="Arial" w:hAnsi="Arial" w:cs="Arial"/>
          <w:sz w:val="18"/>
          <w:szCs w:val="18"/>
        </w:rPr>
        <w:t xml:space="preserve"> Sobre la naturaleza de los convenios de asociación, se reitera lo expuesto en el concepto del 19 de noviembre de 2019, con radicado No. 2201913000008611.</w:t>
      </w:r>
    </w:p>
  </w:footnote>
  <w:footnote w:id="8">
    <w:p w14:paraId="68BAE30D" w14:textId="77777777" w:rsidR="004F1405" w:rsidRPr="007F0A74" w:rsidRDefault="004F1405" w:rsidP="004F1405">
      <w:pPr>
        <w:pStyle w:val="Textonotapie"/>
        <w:ind w:firstLine="708"/>
        <w:jc w:val="both"/>
        <w:rPr>
          <w:rFonts w:ascii="Arial" w:hAnsi="Arial" w:cs="Arial"/>
          <w:color w:val="000000" w:themeColor="text1"/>
          <w:sz w:val="18"/>
          <w:szCs w:val="18"/>
        </w:rPr>
      </w:pPr>
      <w:r w:rsidRPr="007F0A74">
        <w:rPr>
          <w:rStyle w:val="Refdenotaalpie"/>
          <w:rFonts w:ascii="Arial" w:hAnsi="Arial" w:cs="Arial"/>
          <w:color w:val="000000" w:themeColor="text1"/>
          <w:sz w:val="18"/>
          <w:szCs w:val="18"/>
        </w:rPr>
        <w:footnoteRef/>
      </w:r>
      <w:r w:rsidRPr="007F0A74">
        <w:rPr>
          <w:rFonts w:ascii="Arial" w:hAnsi="Arial" w:cs="Arial"/>
          <w:color w:val="000000" w:themeColor="text1"/>
          <w:sz w:val="18"/>
          <w:szCs w:val="18"/>
        </w:rPr>
        <w:t xml:space="preserve"> Cfr. Concepto del 21 de agosto de 2019, dictado dentro del radicado No. 2201913000006047.</w:t>
      </w:r>
    </w:p>
  </w:footnote>
  <w:footnote w:id="9">
    <w:p w14:paraId="64A55D69" w14:textId="77777777" w:rsidR="004F1405" w:rsidRPr="007F0A74" w:rsidRDefault="004F1405" w:rsidP="004F1405">
      <w:pPr>
        <w:pStyle w:val="Textonotapie"/>
        <w:ind w:firstLine="708"/>
        <w:jc w:val="both"/>
        <w:rPr>
          <w:rFonts w:ascii="Arial" w:hAnsi="Arial" w:cs="Arial"/>
          <w:color w:val="000000" w:themeColor="text1"/>
          <w:sz w:val="18"/>
          <w:szCs w:val="18"/>
          <w:lang w:val="es-ES"/>
        </w:rPr>
      </w:pPr>
      <w:r w:rsidRPr="007F0A74">
        <w:rPr>
          <w:rStyle w:val="Refdenotaalpie"/>
          <w:rFonts w:ascii="Arial" w:hAnsi="Arial" w:cs="Arial"/>
          <w:color w:val="000000" w:themeColor="text1"/>
          <w:sz w:val="18"/>
          <w:szCs w:val="18"/>
        </w:rPr>
        <w:footnoteRef/>
      </w:r>
      <w:r w:rsidRPr="007F0A74">
        <w:rPr>
          <w:rFonts w:ascii="Arial" w:hAnsi="Arial" w:cs="Arial"/>
          <w:color w:val="000000" w:themeColor="text1"/>
          <w:sz w:val="18"/>
          <w:szCs w:val="18"/>
        </w:rPr>
        <w:t xml:space="preserve"> Concepto del 24 de febrero de 2005, con radicado No. 1626, C.P. Dra. Gloria Duque Hernández</w:t>
      </w:r>
    </w:p>
  </w:footnote>
  <w:footnote w:id="10">
    <w:p w14:paraId="36FD705E" w14:textId="77777777" w:rsidR="004F1405" w:rsidRPr="007F0A74" w:rsidRDefault="004F1405" w:rsidP="004F1405">
      <w:pPr>
        <w:pStyle w:val="Textonotapie"/>
        <w:ind w:firstLine="708"/>
        <w:jc w:val="both"/>
        <w:rPr>
          <w:rFonts w:ascii="Arial" w:hAnsi="Arial" w:cs="Arial"/>
          <w:color w:val="000000" w:themeColor="text1"/>
          <w:sz w:val="18"/>
          <w:szCs w:val="18"/>
        </w:rPr>
      </w:pPr>
      <w:r w:rsidRPr="007F0A74">
        <w:rPr>
          <w:rStyle w:val="Refdenotaalpie"/>
          <w:rFonts w:ascii="Arial" w:hAnsi="Arial" w:cs="Arial"/>
          <w:color w:val="000000" w:themeColor="text1"/>
          <w:sz w:val="18"/>
          <w:szCs w:val="18"/>
        </w:rPr>
        <w:footnoteRef/>
      </w:r>
      <w:r w:rsidRPr="007F0A74">
        <w:rPr>
          <w:rFonts w:ascii="Arial" w:hAnsi="Arial" w:cs="Arial"/>
          <w:color w:val="000000" w:themeColor="text1"/>
          <w:sz w:val="18"/>
          <w:szCs w:val="18"/>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11">
    <w:p w14:paraId="33CC9D37" w14:textId="77777777" w:rsidR="004F1405" w:rsidRPr="007F0A74" w:rsidRDefault="004F1405" w:rsidP="004F1405">
      <w:pPr>
        <w:pStyle w:val="Textonotapie"/>
        <w:ind w:firstLine="708"/>
        <w:rPr>
          <w:rFonts w:ascii="Arial" w:hAnsi="Arial" w:cs="Arial"/>
          <w:color w:val="000000" w:themeColor="text1"/>
          <w:sz w:val="18"/>
          <w:szCs w:val="18"/>
        </w:rPr>
      </w:pPr>
      <w:r w:rsidRPr="007F0A74">
        <w:rPr>
          <w:rStyle w:val="Refdenotaalpie"/>
          <w:rFonts w:ascii="Arial" w:hAnsi="Arial" w:cs="Arial"/>
          <w:sz w:val="18"/>
          <w:szCs w:val="18"/>
        </w:rPr>
        <w:footnoteRef/>
      </w:r>
      <w:r w:rsidRPr="007F0A74">
        <w:rPr>
          <w:rFonts w:ascii="Arial" w:hAnsi="Arial" w:cs="Arial"/>
          <w:sz w:val="18"/>
          <w:szCs w:val="18"/>
        </w:rPr>
        <w:t xml:space="preserve"> </w:t>
      </w:r>
      <w:r w:rsidRPr="007F0A74">
        <w:rPr>
          <w:rFonts w:ascii="Arial" w:hAnsi="Arial" w:cs="Arial"/>
          <w:color w:val="000000" w:themeColor="text1"/>
          <w:sz w:val="18"/>
          <w:szCs w:val="18"/>
        </w:rPr>
        <w:t>CONSEJO DE ESTADO. Sala Plena. Auto del 15 de marzo de 2022. Exp. 11001-03-26-000-2018-00113-01 (62.003). C.P. Rocío Araújo Oñate.</w:t>
      </w:r>
    </w:p>
  </w:footnote>
  <w:footnote w:id="12">
    <w:p w14:paraId="4BB8235E" w14:textId="77777777" w:rsidR="004F1405" w:rsidRPr="007F0A74" w:rsidRDefault="004F1405" w:rsidP="004F1405">
      <w:pPr>
        <w:pStyle w:val="Textonotapie"/>
        <w:ind w:firstLine="708"/>
        <w:jc w:val="both"/>
        <w:rPr>
          <w:rFonts w:ascii="Arial" w:eastAsia="Calibri" w:hAnsi="Arial" w:cs="Arial"/>
          <w:color w:val="000000" w:themeColor="text1"/>
          <w:sz w:val="18"/>
          <w:szCs w:val="18"/>
        </w:rPr>
      </w:pPr>
      <w:r w:rsidRPr="007F0A74">
        <w:rPr>
          <w:rStyle w:val="Refdenotaalpie"/>
          <w:rFonts w:ascii="Arial" w:hAnsi="Arial" w:cs="Arial"/>
          <w:color w:val="000000" w:themeColor="text1"/>
          <w:sz w:val="18"/>
          <w:szCs w:val="18"/>
        </w:rPr>
        <w:footnoteRef/>
      </w:r>
      <w:r w:rsidRPr="007F0A74">
        <w:rPr>
          <w:rFonts w:ascii="Arial" w:hAnsi="Arial" w:cs="Arial"/>
          <w:color w:val="000000" w:themeColor="text1"/>
          <w:sz w:val="18"/>
          <w:szCs w:val="18"/>
        </w:rPr>
        <w:t xml:space="preserve"> </w:t>
      </w:r>
      <w:r w:rsidRPr="007F0A74">
        <w:rPr>
          <w:rFonts w:ascii="Arial" w:eastAsia="Calibri" w:hAnsi="Arial" w:cs="Arial"/>
          <w:color w:val="000000" w:themeColor="text1"/>
          <w:sz w:val="18"/>
          <w:szCs w:val="18"/>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footnote>
  <w:footnote w:id="13">
    <w:p w14:paraId="7231A590" w14:textId="77777777" w:rsidR="004F1405" w:rsidRPr="007F0A74" w:rsidRDefault="004F1405" w:rsidP="004F1405">
      <w:pPr>
        <w:pStyle w:val="Textonotapie"/>
        <w:ind w:firstLine="708"/>
        <w:jc w:val="both"/>
        <w:rPr>
          <w:rFonts w:ascii="Arial" w:hAnsi="Arial" w:cs="Arial"/>
          <w:color w:val="000000" w:themeColor="text1"/>
          <w:sz w:val="18"/>
          <w:szCs w:val="18"/>
        </w:rPr>
      </w:pPr>
      <w:r w:rsidRPr="007F0A74">
        <w:rPr>
          <w:rStyle w:val="Refdenotaalpie"/>
          <w:rFonts w:ascii="Arial" w:hAnsi="Arial" w:cs="Arial"/>
          <w:color w:val="000000" w:themeColor="text1"/>
          <w:sz w:val="18"/>
          <w:szCs w:val="18"/>
        </w:rPr>
        <w:footnoteRef/>
      </w:r>
      <w:r w:rsidRPr="007F0A74">
        <w:rPr>
          <w:rFonts w:ascii="Arial" w:hAnsi="Arial" w:cs="Arial"/>
          <w:color w:val="000000" w:themeColor="text1"/>
          <w:sz w:val="18"/>
          <w:szCs w:val="18"/>
        </w:rPr>
        <w:t xml:space="preserve"> </w:t>
      </w:r>
      <w:r w:rsidRPr="007F0A74">
        <w:rPr>
          <w:rFonts w:ascii="Arial" w:eastAsia="Calibri" w:hAnsi="Arial" w:cs="Arial"/>
          <w:color w:val="000000" w:themeColor="text1"/>
          <w:sz w:val="18"/>
          <w:szCs w:val="18"/>
        </w:rPr>
        <w:t>Decreto 092 de 2017, artículo 3, inciso 2: “</w:t>
      </w:r>
      <w:r w:rsidRPr="007F0A74">
        <w:rPr>
          <w:rFonts w:ascii="Arial" w:hAnsi="Arial" w:cs="Arial"/>
          <w:color w:val="000000" w:themeColor="text1"/>
          <w:sz w:val="18"/>
          <w:szCs w:val="18"/>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14">
    <w:p w14:paraId="75A96C09" w14:textId="77777777" w:rsidR="004F1405" w:rsidRPr="007F0A74" w:rsidRDefault="004F1405" w:rsidP="004F1405">
      <w:pPr>
        <w:spacing w:after="0" w:line="240" w:lineRule="auto"/>
        <w:ind w:firstLine="708"/>
        <w:jc w:val="both"/>
        <w:rPr>
          <w:rFonts w:ascii="Arial" w:hAnsi="Arial" w:cs="Arial"/>
          <w:color w:val="000000" w:themeColor="text1"/>
          <w:sz w:val="18"/>
          <w:szCs w:val="18"/>
        </w:rPr>
      </w:pPr>
      <w:r w:rsidRPr="007F0A74">
        <w:rPr>
          <w:rFonts w:ascii="Arial" w:hAnsi="Arial" w:cs="Arial"/>
          <w:color w:val="000000" w:themeColor="text1"/>
          <w:sz w:val="18"/>
          <w:szCs w:val="18"/>
          <w:vertAlign w:val="superscript"/>
        </w:rPr>
        <w:footnoteRef/>
      </w:r>
      <w:r w:rsidRPr="007F0A74">
        <w:rPr>
          <w:rFonts w:ascii="Arial" w:hAnsi="Arial" w:cs="Arial"/>
          <w:color w:val="000000" w:themeColor="text1"/>
          <w:sz w:val="18"/>
          <w:szCs w:val="18"/>
        </w:rPr>
        <w:t xml:space="preserve"> En el auto del 15 de marzo de 2022 se señalaron los siguientes argumentos para levantar la suspensión provisional del inciso segundo del artículo 3 del Decreto 092 de 2017: “43. En suma, lo que advierte la Sala es que para establecer si el Gobierno nacional delegó indebidamente el ejercicio de la potestad reglamentaria directa de la Constitución, es necesario realizar un estudio de fondo, que es propio de la sentencia, pues de la literalidad de las normas confrontadas no surge que la expedición de la guía, con el alcance orientador y de interpretación señalado en las disposiciones demandadas, corresponda al ejercicio incompleto y trasladado de esa potestad, como lo razona el demandante, o si se trata de la asignación de una función o tarea, dentro de la amplia esfera de configuración normativa que confieren los reglamentos constitucionales autónomos, como lo entiende el Departamento Nacional de Planeación. </w:t>
      </w:r>
    </w:p>
    <w:p w14:paraId="7FA296AB" w14:textId="77777777" w:rsidR="004F1405" w:rsidRPr="007F0A74" w:rsidRDefault="004F1405" w:rsidP="004F1405">
      <w:pPr>
        <w:spacing w:after="0" w:line="240" w:lineRule="auto"/>
        <w:ind w:firstLine="708"/>
        <w:jc w:val="both"/>
        <w:rPr>
          <w:rFonts w:ascii="Arial" w:hAnsi="Arial" w:cs="Arial"/>
          <w:color w:val="000000" w:themeColor="text1"/>
          <w:sz w:val="18"/>
          <w:szCs w:val="18"/>
        </w:rPr>
      </w:pPr>
      <w:r w:rsidRPr="007F0A74">
        <w:rPr>
          <w:rFonts w:ascii="Arial" w:hAnsi="Arial" w:cs="Arial"/>
          <w:color w:val="000000" w:themeColor="text1"/>
          <w:sz w:val="18"/>
          <w:szCs w:val="18"/>
        </w:rPr>
        <w:t xml:space="preserve"> 44. Así pues, al no evidenciarse ab initio la infracción constitucional aducida en los términos del artículo 231 de la Ley 1437 de 2011, no existe fundamento jurídico para suspender provisionalmente los efectos del inciso segundo del artículo 1 y del inciso segundo del artículo 3 del Decreto 092 de 2017. En consecuencia, la Sala revocará dicha medida cautelar y la negará en relación con esas disposiciones”. (CONSEJO DE ESTADO. Sala Plena. Auto del 15 de marzo de 2022. Exp. 11001-03-26-000-2018-00113-01 (62.003). C.P. Rocío Araújo Oñate).</w:t>
      </w:r>
    </w:p>
  </w:footnote>
  <w:footnote w:id="15">
    <w:p w14:paraId="1B7B12A3" w14:textId="77777777" w:rsidR="004F1405" w:rsidRPr="007F0A74" w:rsidRDefault="004F1405" w:rsidP="004F1405">
      <w:pPr>
        <w:spacing w:after="0" w:line="240" w:lineRule="auto"/>
        <w:ind w:firstLine="708"/>
        <w:jc w:val="both"/>
        <w:rPr>
          <w:rFonts w:ascii="Arial" w:hAnsi="Arial" w:cs="Arial"/>
          <w:color w:val="000000" w:themeColor="text1"/>
          <w:sz w:val="18"/>
          <w:szCs w:val="18"/>
        </w:rPr>
      </w:pPr>
      <w:r w:rsidRPr="007F0A74">
        <w:rPr>
          <w:rStyle w:val="Refdenotaalpie"/>
          <w:rFonts w:ascii="Arial" w:hAnsi="Arial" w:cs="Arial"/>
          <w:color w:val="000000" w:themeColor="text1"/>
          <w:sz w:val="18"/>
          <w:szCs w:val="18"/>
        </w:rPr>
        <w:footnoteRef/>
      </w:r>
      <w:r w:rsidRPr="007F0A74">
        <w:rPr>
          <w:rFonts w:ascii="Arial" w:hAnsi="Arial" w:cs="Arial"/>
          <w:color w:val="000000" w:themeColor="text1"/>
          <w:sz w:val="18"/>
          <w:szCs w:val="18"/>
        </w:rPr>
        <w:t xml:space="preserve"> Decreto 092 de 2017, Artículo 2, literal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footnote>
  <w:footnote w:id="16">
    <w:p w14:paraId="5B86BC13" w14:textId="77777777" w:rsidR="004F1405" w:rsidRPr="007F0A74" w:rsidRDefault="004F1405" w:rsidP="004F1405">
      <w:pPr>
        <w:pStyle w:val="Textonotapie"/>
        <w:ind w:firstLine="708"/>
        <w:jc w:val="both"/>
        <w:rPr>
          <w:rFonts w:ascii="Arial" w:hAnsi="Arial" w:cs="Arial"/>
          <w:color w:val="000000" w:themeColor="text1"/>
          <w:sz w:val="18"/>
          <w:szCs w:val="18"/>
        </w:rPr>
      </w:pPr>
      <w:r w:rsidRPr="007F0A74">
        <w:rPr>
          <w:rStyle w:val="Refdenotaalpie"/>
          <w:rFonts w:ascii="Arial" w:hAnsi="Arial" w:cs="Arial"/>
          <w:color w:val="000000" w:themeColor="text1"/>
          <w:sz w:val="18"/>
          <w:szCs w:val="18"/>
        </w:rPr>
        <w:footnoteRef/>
      </w:r>
      <w:r w:rsidRPr="007F0A74">
        <w:rPr>
          <w:rFonts w:ascii="Arial" w:hAnsi="Arial" w:cs="Arial"/>
          <w:color w:val="000000" w:themeColor="text1"/>
          <w:sz w:val="18"/>
          <w:szCs w:val="18"/>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footnote>
  <w:footnote w:id="17">
    <w:p w14:paraId="5AE9FBF8" w14:textId="77777777" w:rsidR="004F1405" w:rsidRPr="007F0A74" w:rsidRDefault="004F1405" w:rsidP="004F1405">
      <w:pPr>
        <w:pStyle w:val="Textonotapie"/>
        <w:ind w:firstLine="708"/>
        <w:jc w:val="both"/>
        <w:rPr>
          <w:rFonts w:ascii="Arial" w:hAnsi="Arial" w:cs="Arial"/>
          <w:color w:val="000000" w:themeColor="text1"/>
          <w:sz w:val="18"/>
          <w:szCs w:val="18"/>
          <w:lang w:val="es-ES"/>
        </w:rPr>
      </w:pPr>
      <w:r w:rsidRPr="007F0A74">
        <w:rPr>
          <w:rStyle w:val="Refdenotaalpie"/>
          <w:rFonts w:ascii="Arial" w:hAnsi="Arial" w:cs="Arial"/>
          <w:color w:val="000000" w:themeColor="text1"/>
          <w:sz w:val="18"/>
          <w:szCs w:val="18"/>
        </w:rPr>
        <w:footnoteRef/>
      </w:r>
      <w:r w:rsidRPr="007F0A74">
        <w:rPr>
          <w:rFonts w:ascii="Arial" w:hAnsi="Arial" w:cs="Arial"/>
          <w:color w:val="000000" w:themeColor="text1"/>
          <w:sz w:val="18"/>
          <w:szCs w:val="18"/>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18">
    <w:p w14:paraId="5D74357B" w14:textId="77777777" w:rsidR="004F1405" w:rsidRPr="007F0A74" w:rsidRDefault="004F1405" w:rsidP="004F1405">
      <w:pPr>
        <w:pStyle w:val="Textonotapie"/>
        <w:ind w:firstLine="708"/>
        <w:jc w:val="both"/>
        <w:rPr>
          <w:rFonts w:ascii="Arial" w:hAnsi="Arial" w:cs="Arial"/>
          <w:sz w:val="18"/>
          <w:szCs w:val="18"/>
        </w:rPr>
      </w:pPr>
      <w:r w:rsidRPr="007F0A74">
        <w:rPr>
          <w:rStyle w:val="Refdenotaalpie"/>
          <w:rFonts w:ascii="Arial" w:hAnsi="Arial" w:cs="Arial"/>
          <w:sz w:val="18"/>
          <w:szCs w:val="18"/>
        </w:rPr>
        <w:footnoteRef/>
      </w:r>
      <w:r w:rsidRPr="007F0A74">
        <w:rPr>
          <w:rFonts w:ascii="Arial" w:hAnsi="Arial" w:cs="Arial"/>
          <w:sz w:val="18"/>
          <w:szCs w:val="18"/>
        </w:rPr>
        <w:t xml:space="preserve"> De esta manera, agrega que “[…] cuando el reglamento exige correspondencia directa entre los objetos de los contratos y las actividades y programas contenidos específicamente en los planes de desarrollo, excluye aquellos programas y actividades de interés público que desarrollan entidades sin ánimo de lucro y de reconocida idoneidad, que aun cuando acordes con los planes de desarrollo no encajan de manera precisa en alguna de las actividades o programas particulares contemplados en dichos planes” (Cfr. Consejo de Estado. Sala Plena. </w:t>
      </w:r>
      <w:bookmarkStart w:id="22" w:name="_Hlk102655636"/>
      <w:r w:rsidRPr="007F0A74">
        <w:rPr>
          <w:rFonts w:ascii="Arial" w:hAnsi="Arial" w:cs="Arial"/>
          <w:sz w:val="18"/>
          <w:szCs w:val="18"/>
        </w:rPr>
        <w:t>Auto del 15 de marzo de 2022</w:t>
      </w:r>
      <w:bookmarkEnd w:id="22"/>
      <w:r w:rsidRPr="007F0A74">
        <w:rPr>
          <w:rFonts w:ascii="Arial" w:hAnsi="Arial" w:cs="Arial"/>
          <w:sz w:val="18"/>
          <w:szCs w:val="18"/>
        </w:rPr>
        <w:t>. Exp. 62.003. C.P. Rocío Araújo Oñate).</w:t>
      </w:r>
    </w:p>
  </w:footnote>
  <w:footnote w:id="19">
    <w:p w14:paraId="4E348819" w14:textId="77777777" w:rsidR="004F1405" w:rsidRPr="007F0A74" w:rsidRDefault="004F1405" w:rsidP="004F1405">
      <w:pPr>
        <w:pStyle w:val="Textonotapie"/>
        <w:ind w:firstLine="708"/>
        <w:rPr>
          <w:rFonts w:ascii="Arial" w:hAnsi="Arial" w:cs="Arial"/>
          <w:sz w:val="18"/>
          <w:szCs w:val="18"/>
        </w:rPr>
      </w:pPr>
      <w:r w:rsidRPr="007F0A74">
        <w:rPr>
          <w:rStyle w:val="Refdenotaalpie"/>
          <w:rFonts w:ascii="Arial" w:hAnsi="Arial" w:cs="Arial"/>
          <w:sz w:val="18"/>
          <w:szCs w:val="18"/>
        </w:rPr>
        <w:footnoteRef/>
      </w:r>
      <w:r w:rsidRPr="007F0A74">
        <w:rPr>
          <w:rFonts w:ascii="Arial" w:hAnsi="Arial" w:cs="Arial"/>
          <w:sz w:val="18"/>
          <w:szCs w:val="18"/>
        </w:rPr>
        <w:t xml:space="preserve"> </w:t>
      </w:r>
      <w:r w:rsidRPr="007F0A74">
        <w:rPr>
          <w:rFonts w:ascii="Arial" w:hAnsi="Arial" w:cs="Arial"/>
          <w:i/>
          <w:iCs/>
          <w:sz w:val="18"/>
          <w:szCs w:val="18"/>
        </w:rPr>
        <w:t>Ibidem</w:t>
      </w:r>
      <w:r w:rsidRPr="007F0A74">
        <w:rPr>
          <w:rFonts w:ascii="Arial" w:hAnsi="Arial" w:cs="Arial"/>
          <w:sz w:val="18"/>
          <w:szCs w:val="18"/>
        </w:rPr>
        <w:t>.</w:t>
      </w:r>
    </w:p>
  </w:footnote>
  <w:footnote w:id="20">
    <w:p w14:paraId="50560DCF" w14:textId="77777777" w:rsidR="004F1405" w:rsidRPr="007F0A74" w:rsidRDefault="004F1405" w:rsidP="004F1405">
      <w:pPr>
        <w:pStyle w:val="Textonotapie"/>
        <w:ind w:firstLine="708"/>
        <w:jc w:val="both"/>
        <w:rPr>
          <w:rFonts w:ascii="Arial" w:hAnsi="Arial" w:cs="Arial"/>
          <w:color w:val="000000" w:themeColor="text1"/>
          <w:sz w:val="18"/>
          <w:szCs w:val="18"/>
        </w:rPr>
      </w:pPr>
      <w:r w:rsidRPr="007F0A74">
        <w:rPr>
          <w:rStyle w:val="Refdenotaalpie"/>
          <w:rFonts w:ascii="Arial" w:hAnsi="Arial" w:cs="Arial"/>
          <w:color w:val="000000" w:themeColor="text1"/>
          <w:sz w:val="18"/>
          <w:szCs w:val="18"/>
        </w:rPr>
        <w:footnoteRef/>
      </w:r>
      <w:r w:rsidRPr="007F0A74">
        <w:rPr>
          <w:rFonts w:ascii="Arial" w:hAnsi="Arial" w:cs="Arial"/>
          <w:color w:val="000000" w:themeColor="text1"/>
          <w:sz w:val="18"/>
          <w:szCs w:val="18"/>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footnote>
  <w:footnote w:id="21">
    <w:p w14:paraId="105C992A" w14:textId="77777777" w:rsidR="004F1405" w:rsidRPr="007F0A74" w:rsidRDefault="004F1405" w:rsidP="004F1405">
      <w:pPr>
        <w:spacing w:after="0" w:line="240" w:lineRule="auto"/>
        <w:ind w:firstLine="709"/>
        <w:contextualSpacing/>
        <w:jc w:val="both"/>
        <w:rPr>
          <w:rFonts w:ascii="Arial" w:hAnsi="Arial" w:cs="Arial"/>
          <w:sz w:val="18"/>
          <w:szCs w:val="18"/>
        </w:rPr>
      </w:pPr>
      <w:r w:rsidRPr="007F0A74">
        <w:rPr>
          <w:rStyle w:val="Refdenotaalpie"/>
          <w:rFonts w:ascii="Arial" w:hAnsi="Arial" w:cs="Arial"/>
          <w:sz w:val="18"/>
          <w:szCs w:val="18"/>
        </w:rPr>
        <w:footnoteRef/>
      </w:r>
      <w:r w:rsidRPr="007F0A74">
        <w:rPr>
          <w:rFonts w:ascii="Arial" w:hAnsi="Arial" w:cs="Arial"/>
          <w:sz w:val="18"/>
          <w:szCs w:val="18"/>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4B6CA75D" w14:textId="77777777" w:rsidR="004F1405" w:rsidRPr="007F0A74" w:rsidRDefault="004F1405" w:rsidP="004F1405">
      <w:pPr>
        <w:spacing w:after="0" w:line="240" w:lineRule="auto"/>
        <w:ind w:firstLine="709"/>
        <w:contextualSpacing/>
        <w:jc w:val="both"/>
        <w:rPr>
          <w:rFonts w:ascii="Arial" w:hAnsi="Arial" w:cs="Arial"/>
          <w:sz w:val="18"/>
          <w:szCs w:val="18"/>
        </w:rPr>
      </w:pPr>
      <w:r w:rsidRPr="007F0A74">
        <w:rPr>
          <w:rFonts w:ascii="Arial" w:hAnsi="Arial"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7F0A74">
        <w:rPr>
          <w:rFonts w:ascii="Arial" w:hAnsi="Arial" w:cs="Arial"/>
          <w:spacing w:val="-1"/>
          <w:sz w:val="18"/>
          <w:szCs w:val="18"/>
        </w:rPr>
        <w:t xml:space="preserve"> </w:t>
      </w:r>
      <w:r w:rsidRPr="007F0A74">
        <w:rPr>
          <w:rFonts w:ascii="Arial" w:hAnsi="Arial" w:cs="Arial"/>
          <w:sz w:val="18"/>
          <w:szCs w:val="18"/>
        </w:rPr>
        <w:t>Estatales”.</w:t>
      </w:r>
    </w:p>
  </w:footnote>
  <w:footnote w:id="22">
    <w:p w14:paraId="225D8316" w14:textId="77777777" w:rsidR="004F1405" w:rsidRPr="007F0A74" w:rsidRDefault="004F1405" w:rsidP="004F1405">
      <w:pPr>
        <w:spacing w:after="0" w:line="240" w:lineRule="auto"/>
        <w:ind w:firstLine="709"/>
        <w:contextualSpacing/>
        <w:jc w:val="both"/>
        <w:rPr>
          <w:rFonts w:ascii="Arial" w:hAnsi="Arial" w:cs="Arial"/>
          <w:sz w:val="18"/>
          <w:szCs w:val="18"/>
        </w:rPr>
      </w:pPr>
      <w:r w:rsidRPr="007F0A74">
        <w:rPr>
          <w:rStyle w:val="Refdenotaalpie"/>
          <w:rFonts w:ascii="Arial" w:hAnsi="Arial" w:cs="Arial"/>
          <w:sz w:val="18"/>
          <w:szCs w:val="18"/>
        </w:rPr>
        <w:footnoteRef/>
      </w:r>
      <w:r w:rsidRPr="007F0A74">
        <w:rPr>
          <w:rFonts w:ascii="Arial" w:hAnsi="Arial"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7F0A74">
        <w:rPr>
          <w:rFonts w:ascii="Arial" w:hAnsi="Arial" w:cs="Arial"/>
          <w:spacing w:val="-6"/>
          <w:sz w:val="18"/>
          <w:szCs w:val="18"/>
        </w:rPr>
        <w:t xml:space="preserve"> </w:t>
      </w:r>
      <w:r w:rsidRPr="007F0A74">
        <w:rPr>
          <w:rFonts w:ascii="Arial" w:hAnsi="Arial" w:cs="Arial"/>
          <w:sz w:val="18"/>
          <w:szCs w:val="18"/>
        </w:rPr>
        <w:t>artículo”.</w:t>
      </w:r>
    </w:p>
  </w:footnote>
  <w:footnote w:id="23">
    <w:p w14:paraId="787AB6D5" w14:textId="77777777" w:rsidR="004F1405" w:rsidRPr="007F0A74" w:rsidRDefault="004F1405" w:rsidP="004F1405">
      <w:pPr>
        <w:spacing w:after="0" w:line="240" w:lineRule="auto"/>
        <w:ind w:right="454" w:firstLine="709"/>
        <w:contextualSpacing/>
        <w:jc w:val="both"/>
        <w:rPr>
          <w:rFonts w:ascii="Arial" w:hAnsi="Arial" w:cs="Arial"/>
          <w:sz w:val="18"/>
          <w:szCs w:val="18"/>
        </w:rPr>
      </w:pPr>
      <w:r w:rsidRPr="007F0A74">
        <w:rPr>
          <w:rStyle w:val="Refdenotaalpie"/>
          <w:rFonts w:ascii="Arial" w:hAnsi="Arial" w:cs="Arial"/>
          <w:sz w:val="18"/>
          <w:szCs w:val="18"/>
        </w:rPr>
        <w:footnoteRef/>
      </w:r>
      <w:r w:rsidRPr="007F0A74">
        <w:rPr>
          <w:rFonts w:ascii="Arial" w:hAnsi="Arial" w:cs="Arial"/>
          <w:position w:val="7"/>
          <w:sz w:val="18"/>
          <w:szCs w:val="18"/>
        </w:rPr>
        <w:t xml:space="preserve"> </w:t>
      </w:r>
      <w:r w:rsidRPr="007F0A74">
        <w:rPr>
          <w:rFonts w:ascii="Arial" w:hAnsi="Arial" w:cs="Arial"/>
          <w:sz w:val="18"/>
          <w:szCs w:val="18"/>
        </w:rPr>
        <w:t>Consejo de Estado. Sección Tercera. Sentencia del 23 de junio de 2010. Radicación No. 66001-23-31-000-1998-00261-01(17.860). Consejero Ponente: Mauricio Fajardo Gómez.</w:t>
      </w:r>
    </w:p>
  </w:footnote>
  <w:footnote w:id="24">
    <w:p w14:paraId="16C51366" w14:textId="77777777" w:rsidR="004F1405" w:rsidRPr="007F0A74" w:rsidRDefault="004F1405" w:rsidP="004F1405">
      <w:pPr>
        <w:spacing w:after="0" w:line="240" w:lineRule="auto"/>
        <w:ind w:firstLine="709"/>
        <w:contextualSpacing/>
        <w:jc w:val="both"/>
        <w:rPr>
          <w:rFonts w:ascii="Arial" w:hAnsi="Arial" w:cs="Arial"/>
          <w:sz w:val="18"/>
          <w:szCs w:val="18"/>
        </w:rPr>
      </w:pPr>
      <w:r w:rsidRPr="007F0A74">
        <w:rPr>
          <w:rStyle w:val="Refdenotaalpie"/>
          <w:rFonts w:ascii="Arial" w:hAnsi="Arial" w:cs="Arial"/>
          <w:sz w:val="18"/>
          <w:szCs w:val="18"/>
        </w:rPr>
        <w:footnoteRef/>
      </w:r>
      <w:r w:rsidRPr="007F0A74">
        <w:rPr>
          <w:rFonts w:ascii="Arial" w:hAnsi="Arial" w:cs="Arial"/>
          <w:sz w:val="18"/>
          <w:szCs w:val="18"/>
        </w:rPr>
        <w:t xml:space="preserve"> Consejo de Estado. Sección Tercera. Subsección C. Sentencia del 11 de diciembre de 2019. Exp. 46.986. C.P. Jaime Enrique Rodríguez Navas.</w:t>
      </w:r>
    </w:p>
  </w:footnote>
  <w:footnote w:id="25">
    <w:p w14:paraId="2185FA03" w14:textId="77777777" w:rsidR="004F1405" w:rsidRPr="007F0A74" w:rsidRDefault="004F1405" w:rsidP="004F1405">
      <w:pPr>
        <w:pStyle w:val="Textonotapie"/>
        <w:ind w:firstLine="708"/>
        <w:contextualSpacing/>
        <w:jc w:val="both"/>
        <w:rPr>
          <w:rFonts w:ascii="Arial" w:hAnsi="Arial" w:cs="Arial"/>
          <w:sz w:val="18"/>
          <w:szCs w:val="18"/>
        </w:rPr>
      </w:pPr>
      <w:r w:rsidRPr="007F0A74">
        <w:rPr>
          <w:rStyle w:val="Refdenotaalpie"/>
          <w:rFonts w:ascii="Arial" w:hAnsi="Arial" w:cs="Arial"/>
          <w:sz w:val="18"/>
          <w:szCs w:val="18"/>
        </w:rPr>
        <w:footnoteRef/>
      </w:r>
      <w:r w:rsidRPr="007F0A74">
        <w:rPr>
          <w:rFonts w:ascii="Arial" w:hAnsi="Arial" w:cs="Arial"/>
          <w:sz w:val="18"/>
          <w:szCs w:val="18"/>
        </w:rPr>
        <w:t xml:space="preserve"> [Referencia propia de la cita] “CE. SCSC. Concepto de 1 de noviembre de 2016 [Rad. 11001-03-06-000-2016-00125-00(2305)]. MP. Germán Alberto Bula Escobar”.</w:t>
      </w:r>
    </w:p>
  </w:footnote>
  <w:footnote w:id="26">
    <w:p w14:paraId="2BD50348" w14:textId="77777777" w:rsidR="004F1405" w:rsidRPr="007F0A74" w:rsidRDefault="004F1405" w:rsidP="004F1405">
      <w:pPr>
        <w:pStyle w:val="Textonotapie"/>
        <w:ind w:firstLine="708"/>
        <w:contextualSpacing/>
        <w:jc w:val="both"/>
        <w:rPr>
          <w:rFonts w:ascii="Arial" w:hAnsi="Arial" w:cs="Arial"/>
          <w:sz w:val="18"/>
          <w:szCs w:val="18"/>
        </w:rPr>
      </w:pPr>
      <w:r w:rsidRPr="007F0A74">
        <w:rPr>
          <w:rStyle w:val="Refdenotaalpie"/>
          <w:rFonts w:ascii="Arial" w:hAnsi="Arial" w:cs="Arial"/>
          <w:sz w:val="18"/>
          <w:szCs w:val="18"/>
        </w:rPr>
        <w:footnoteRef/>
      </w:r>
      <w:r w:rsidRPr="007F0A74">
        <w:rPr>
          <w:rFonts w:ascii="Arial" w:hAnsi="Arial" w:cs="Arial"/>
          <w:sz w:val="18"/>
          <w:szCs w:val="18"/>
        </w:rPr>
        <w:t xml:space="preserve"> [Referencia propia de la cita] “CE. SCSC. Concepto de 30 de abril de 2008 [Rad. 11001-03-06-000-2008-00013-00(1881)]. MP. Enrique José Arboleda Perdomo. En esta oportunidad, la Sala indicó que el contenido </w:t>
      </w:r>
      <w:r w:rsidRPr="007F0A74">
        <w:rPr>
          <w:rFonts w:ascii="Arial" w:hAnsi="Arial" w:cs="Arial"/>
          <w:i/>
          <w:sz w:val="18"/>
          <w:szCs w:val="18"/>
        </w:rPr>
        <w:t>“obligacional”</w:t>
      </w:r>
      <w:r w:rsidRPr="007F0A74">
        <w:rPr>
          <w:rFonts w:ascii="Arial" w:hAnsi="Arial" w:cs="Arial"/>
          <w:sz w:val="18"/>
          <w:szCs w:val="18"/>
        </w:rPr>
        <w:t xml:space="preserve"> de los convenios se estructura definiendo el resultado querido por las partes y los medios que cada entidad despliega para la obtención del respectivo objeto”.</w:t>
      </w:r>
    </w:p>
  </w:footnote>
  <w:footnote w:id="27">
    <w:p w14:paraId="25EBB1DB" w14:textId="77777777" w:rsidR="004F1405" w:rsidRPr="007F0A74" w:rsidRDefault="004F1405" w:rsidP="004F1405">
      <w:pPr>
        <w:pStyle w:val="Textonotapie"/>
        <w:ind w:firstLine="708"/>
        <w:contextualSpacing/>
        <w:jc w:val="both"/>
        <w:rPr>
          <w:rFonts w:ascii="Arial" w:hAnsi="Arial" w:cs="Arial"/>
          <w:sz w:val="18"/>
          <w:szCs w:val="18"/>
        </w:rPr>
      </w:pPr>
      <w:r w:rsidRPr="007F0A74">
        <w:rPr>
          <w:rStyle w:val="Refdenotaalpie"/>
          <w:rFonts w:ascii="Arial" w:hAnsi="Arial" w:cs="Arial"/>
          <w:sz w:val="18"/>
          <w:szCs w:val="18"/>
        </w:rPr>
        <w:footnoteRef/>
      </w:r>
      <w:r w:rsidRPr="007F0A74">
        <w:rPr>
          <w:rFonts w:ascii="Arial" w:hAnsi="Arial" w:cs="Arial"/>
          <w:sz w:val="18"/>
          <w:szCs w:val="18"/>
        </w:rPr>
        <w:t xml:space="preserve"> [Referencia propia de la cita] “La normativa vigente del EGCAP </w:t>
      </w:r>
      <w:r w:rsidRPr="007F0A74">
        <w:rPr>
          <w:rFonts w:ascii="Arial" w:hAnsi="Arial" w:cs="Arial"/>
          <w:i/>
          <w:sz w:val="18"/>
          <w:szCs w:val="18"/>
        </w:rPr>
        <w:t>[literal c) del numeral 4. del artículo 2 de la Ley 1150/07]</w:t>
      </w:r>
      <w:r w:rsidRPr="007F0A74">
        <w:rPr>
          <w:rFonts w:ascii="Arial" w:hAnsi="Arial" w:cs="Arial"/>
          <w:sz w:val="18"/>
          <w:szCs w:val="18"/>
        </w:rPr>
        <w:t xml:space="preserve"> se refiere a </w:t>
      </w:r>
      <w:r w:rsidRPr="007F0A74">
        <w:rPr>
          <w:rFonts w:ascii="Arial" w:hAnsi="Arial" w:cs="Arial"/>
          <w:i/>
          <w:sz w:val="18"/>
          <w:szCs w:val="18"/>
        </w:rPr>
        <w:t>“contratos interadministrativos”</w:t>
      </w:r>
      <w:r w:rsidRPr="007F0A74">
        <w:rPr>
          <w:rFonts w:ascii="Arial" w:hAnsi="Arial" w:cs="Arial"/>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28">
    <w:p w14:paraId="5E12EA16" w14:textId="77777777" w:rsidR="004F1405" w:rsidRPr="007F0A74" w:rsidRDefault="004F1405" w:rsidP="004F1405">
      <w:pPr>
        <w:pStyle w:val="Textonotapie"/>
        <w:ind w:firstLine="708"/>
        <w:contextualSpacing/>
        <w:jc w:val="both"/>
        <w:rPr>
          <w:rFonts w:ascii="Arial" w:hAnsi="Arial" w:cs="Arial"/>
          <w:sz w:val="18"/>
          <w:szCs w:val="18"/>
        </w:rPr>
      </w:pPr>
      <w:r w:rsidRPr="007F0A74">
        <w:rPr>
          <w:rStyle w:val="Refdenotaalpie"/>
          <w:rFonts w:ascii="Arial" w:hAnsi="Arial" w:cs="Arial"/>
          <w:sz w:val="18"/>
          <w:szCs w:val="18"/>
        </w:rPr>
        <w:footnoteRef/>
      </w:r>
      <w:r w:rsidRPr="007F0A74">
        <w:rPr>
          <w:rFonts w:ascii="Arial" w:hAnsi="Arial" w:cs="Arial"/>
          <w:sz w:val="18"/>
          <w:szCs w:val="18"/>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footnote>
  <w:footnote w:id="29">
    <w:p w14:paraId="16AB2B6E" w14:textId="77777777" w:rsidR="004F1405" w:rsidRPr="007F0A74" w:rsidRDefault="004F1405" w:rsidP="004F1405">
      <w:pPr>
        <w:pStyle w:val="Textonotapie"/>
        <w:ind w:firstLine="708"/>
        <w:contextualSpacing/>
        <w:jc w:val="both"/>
        <w:rPr>
          <w:rFonts w:ascii="Arial" w:hAnsi="Arial" w:cs="Arial"/>
          <w:sz w:val="18"/>
          <w:szCs w:val="18"/>
        </w:rPr>
      </w:pPr>
      <w:r w:rsidRPr="007F0A74">
        <w:rPr>
          <w:rStyle w:val="Refdenotaalpie"/>
          <w:rFonts w:ascii="Arial" w:hAnsi="Arial" w:cs="Arial"/>
          <w:sz w:val="18"/>
          <w:szCs w:val="18"/>
        </w:rPr>
        <w:footnoteRef/>
      </w:r>
      <w:r w:rsidRPr="007F0A74">
        <w:rPr>
          <w:rFonts w:ascii="Arial" w:hAnsi="Arial" w:cs="Arial"/>
          <w:sz w:val="18"/>
          <w:szCs w:val="18"/>
        </w:rPr>
        <w:t xml:space="preserve"> Es lo que sucede, por ejemplo, con el Decreto 092 de 2017, que en su desarrollo hace referencia tanto a los “contratos” como a los “convenios”. </w:t>
      </w:r>
    </w:p>
  </w:footnote>
  <w:footnote w:id="30">
    <w:p w14:paraId="3FADE1D8" w14:textId="77777777" w:rsidR="004F1405" w:rsidRPr="007F0A74" w:rsidRDefault="004F1405" w:rsidP="004F1405">
      <w:pPr>
        <w:pStyle w:val="Textonotapie"/>
        <w:ind w:firstLine="708"/>
        <w:contextualSpacing/>
        <w:jc w:val="both"/>
        <w:rPr>
          <w:rFonts w:ascii="Arial" w:hAnsi="Arial" w:cs="Arial"/>
          <w:sz w:val="18"/>
          <w:szCs w:val="18"/>
          <w:lang w:val="es-CO"/>
        </w:rPr>
      </w:pPr>
      <w:r w:rsidRPr="007F0A74">
        <w:rPr>
          <w:rStyle w:val="Refdenotaalpie"/>
          <w:rFonts w:ascii="Arial" w:hAnsi="Arial" w:cs="Arial"/>
          <w:sz w:val="18"/>
          <w:szCs w:val="18"/>
        </w:rPr>
        <w:footnoteRef/>
      </w:r>
      <w:r w:rsidRPr="007F0A74">
        <w:rPr>
          <w:rFonts w:ascii="Arial" w:hAnsi="Arial" w:cs="Arial"/>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1">
    <w:p w14:paraId="0CBDEEDE" w14:textId="77777777" w:rsidR="004F1405" w:rsidRPr="007F0A74" w:rsidRDefault="004F1405" w:rsidP="004F1405">
      <w:pPr>
        <w:pStyle w:val="Textonotapie"/>
        <w:ind w:firstLine="708"/>
        <w:jc w:val="both"/>
        <w:rPr>
          <w:rFonts w:ascii="Arial" w:hAnsi="Arial" w:cs="Arial"/>
          <w:color w:val="000000" w:themeColor="text1"/>
          <w:sz w:val="18"/>
          <w:szCs w:val="18"/>
        </w:rPr>
      </w:pPr>
      <w:r w:rsidRPr="007F0A74">
        <w:rPr>
          <w:rStyle w:val="Refdenotaalpie"/>
          <w:rFonts w:ascii="Arial" w:hAnsi="Arial" w:cs="Arial"/>
          <w:color w:val="000000" w:themeColor="text1"/>
          <w:sz w:val="18"/>
          <w:szCs w:val="18"/>
        </w:rPr>
        <w:footnoteRef/>
      </w:r>
      <w:r w:rsidRPr="007F0A74">
        <w:rPr>
          <w:rFonts w:ascii="Arial" w:hAnsi="Arial" w:cs="Arial"/>
          <w:color w:val="000000" w:themeColor="text1"/>
          <w:sz w:val="18"/>
          <w:szCs w:val="18"/>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050957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7E6A"/>
    <w:rsid w:val="00052115"/>
    <w:rsid w:val="00061C48"/>
    <w:rsid w:val="00083334"/>
    <w:rsid w:val="000956CF"/>
    <w:rsid w:val="000A683E"/>
    <w:rsid w:val="000E6B16"/>
    <w:rsid w:val="0011595A"/>
    <w:rsid w:val="001220C5"/>
    <w:rsid w:val="001267F7"/>
    <w:rsid w:val="00127233"/>
    <w:rsid w:val="00130999"/>
    <w:rsid w:val="001316EB"/>
    <w:rsid w:val="00162D2F"/>
    <w:rsid w:val="00164D81"/>
    <w:rsid w:val="00172E87"/>
    <w:rsid w:val="0018375E"/>
    <w:rsid w:val="001A0741"/>
    <w:rsid w:val="001A1011"/>
    <w:rsid w:val="001A48D0"/>
    <w:rsid w:val="0021502F"/>
    <w:rsid w:val="00254632"/>
    <w:rsid w:val="002653C1"/>
    <w:rsid w:val="0026611D"/>
    <w:rsid w:val="002951A0"/>
    <w:rsid w:val="002A64FD"/>
    <w:rsid w:val="002F0839"/>
    <w:rsid w:val="00301469"/>
    <w:rsid w:val="00306EE1"/>
    <w:rsid w:val="00310B9B"/>
    <w:rsid w:val="0036461C"/>
    <w:rsid w:val="00367884"/>
    <w:rsid w:val="00380087"/>
    <w:rsid w:val="0039439C"/>
    <w:rsid w:val="003B69E7"/>
    <w:rsid w:val="003C013B"/>
    <w:rsid w:val="003D0F4D"/>
    <w:rsid w:val="003F58A1"/>
    <w:rsid w:val="00410434"/>
    <w:rsid w:val="00410DD6"/>
    <w:rsid w:val="004134C9"/>
    <w:rsid w:val="0043138C"/>
    <w:rsid w:val="0045380F"/>
    <w:rsid w:val="00462A59"/>
    <w:rsid w:val="00471913"/>
    <w:rsid w:val="004A1847"/>
    <w:rsid w:val="004B6B0E"/>
    <w:rsid w:val="004C690D"/>
    <w:rsid w:val="004D25B3"/>
    <w:rsid w:val="004F1405"/>
    <w:rsid w:val="00504F5B"/>
    <w:rsid w:val="00511405"/>
    <w:rsid w:val="00526E9D"/>
    <w:rsid w:val="00547856"/>
    <w:rsid w:val="00547A74"/>
    <w:rsid w:val="005566E8"/>
    <w:rsid w:val="00565ABF"/>
    <w:rsid w:val="005746AB"/>
    <w:rsid w:val="0059357F"/>
    <w:rsid w:val="005A1130"/>
    <w:rsid w:val="005D65C8"/>
    <w:rsid w:val="006219F8"/>
    <w:rsid w:val="00681FDB"/>
    <w:rsid w:val="006A15DD"/>
    <w:rsid w:val="006A7DAD"/>
    <w:rsid w:val="006D70BA"/>
    <w:rsid w:val="00737A0C"/>
    <w:rsid w:val="007566FE"/>
    <w:rsid w:val="0076726F"/>
    <w:rsid w:val="0077144B"/>
    <w:rsid w:val="00793403"/>
    <w:rsid w:val="007C0CDF"/>
    <w:rsid w:val="007E2A2F"/>
    <w:rsid w:val="007F2B7C"/>
    <w:rsid w:val="00811651"/>
    <w:rsid w:val="00820F5B"/>
    <w:rsid w:val="00833452"/>
    <w:rsid w:val="008614E5"/>
    <w:rsid w:val="008678EB"/>
    <w:rsid w:val="00875894"/>
    <w:rsid w:val="00881C10"/>
    <w:rsid w:val="00890411"/>
    <w:rsid w:val="008A3995"/>
    <w:rsid w:val="008D5C70"/>
    <w:rsid w:val="009025AF"/>
    <w:rsid w:val="00904F23"/>
    <w:rsid w:val="00906B3C"/>
    <w:rsid w:val="0095342C"/>
    <w:rsid w:val="009F33F2"/>
    <w:rsid w:val="009F6C77"/>
    <w:rsid w:val="00A07532"/>
    <w:rsid w:val="00A1085C"/>
    <w:rsid w:val="00A309E2"/>
    <w:rsid w:val="00A760E7"/>
    <w:rsid w:val="00A8066E"/>
    <w:rsid w:val="00AA4B8A"/>
    <w:rsid w:val="00AA6BF7"/>
    <w:rsid w:val="00B01ED6"/>
    <w:rsid w:val="00B06D09"/>
    <w:rsid w:val="00B36C9C"/>
    <w:rsid w:val="00B477B5"/>
    <w:rsid w:val="00B771A9"/>
    <w:rsid w:val="00B809BB"/>
    <w:rsid w:val="00B8248A"/>
    <w:rsid w:val="00BB7726"/>
    <w:rsid w:val="00BE51D4"/>
    <w:rsid w:val="00C13841"/>
    <w:rsid w:val="00C2329E"/>
    <w:rsid w:val="00C30461"/>
    <w:rsid w:val="00C54986"/>
    <w:rsid w:val="00C60622"/>
    <w:rsid w:val="00C62EC4"/>
    <w:rsid w:val="00C754BE"/>
    <w:rsid w:val="00C87572"/>
    <w:rsid w:val="00C9405D"/>
    <w:rsid w:val="00CC1B26"/>
    <w:rsid w:val="00CD284F"/>
    <w:rsid w:val="00CF0E09"/>
    <w:rsid w:val="00CF23AA"/>
    <w:rsid w:val="00D01921"/>
    <w:rsid w:val="00D42E4B"/>
    <w:rsid w:val="00D752B7"/>
    <w:rsid w:val="00D84BF6"/>
    <w:rsid w:val="00DA1854"/>
    <w:rsid w:val="00DB0887"/>
    <w:rsid w:val="00DC359A"/>
    <w:rsid w:val="00DF1E43"/>
    <w:rsid w:val="00E20894"/>
    <w:rsid w:val="00E26B7C"/>
    <w:rsid w:val="00EA3003"/>
    <w:rsid w:val="00EB27EC"/>
    <w:rsid w:val="00EB3C91"/>
    <w:rsid w:val="00EB66DA"/>
    <w:rsid w:val="00F605F2"/>
    <w:rsid w:val="00F76AFC"/>
    <w:rsid w:val="00F8319B"/>
    <w:rsid w:val="00FA5516"/>
    <w:rsid w:val="00FD6F73"/>
    <w:rsid w:val="00FF311D"/>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4F1405"/>
    <w:rPr>
      <w:color w:val="0563C1" w:themeColor="hyperlink"/>
      <w:u w:val="single"/>
    </w:rPr>
  </w:style>
  <w:style w:type="paragraph" w:customStyle="1" w:styleId="Appelnotedebasde">
    <w:name w:val="Appel note de bas de..."/>
    <w:basedOn w:val="Normal"/>
    <w:link w:val="Refdenotaalpie"/>
    <w:uiPriority w:val="99"/>
    <w:rsid w:val="004F1405"/>
    <w:pPr>
      <w:spacing w:line="240" w:lineRule="exact"/>
    </w:pPr>
    <w:rPr>
      <w:vertAlign w:val="superscript"/>
    </w:rPr>
  </w:style>
  <w:style w:type="paragraph" w:styleId="Sinespaciado">
    <w:name w:val="No Spacing"/>
    <w:aliases w:val="No Indent"/>
    <w:uiPriority w:val="3"/>
    <w:qFormat/>
    <w:rsid w:val="004F1405"/>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4F1405"/>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6067E148-34A0-4481-8A8D-094F3312DB6D}"/>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11656</Words>
  <Characters>64109</Characters>
  <Application>Microsoft Office Word</Application>
  <DocSecurity>0</DocSecurity>
  <Lines>534</Lines>
  <Paragraphs>151</Paragraphs>
  <ScaleCrop>false</ScaleCrop>
  <Company/>
  <LinksUpToDate>false</LinksUpToDate>
  <CharactersWithSpaces>75614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5</cp:revision>
  <dcterms:created xsi:type="dcterms:W3CDTF">2023-06-15T23:19:00Z</dcterms:created>
  <dcterms:modified xsi:type="dcterms:W3CDTF">2023-06-28T21:34:00Z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