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DB618" w14:textId="77777777" w:rsidR="00887F26" w:rsidRPr="00E65148" w:rsidRDefault="00887F26" w:rsidP="00887F26">
      <w:pPr>
        <w:spacing w:after="0" w:line="240" w:lineRule="auto"/>
        <w:jc w:val="both"/>
        <w:rPr>
          <w:rFonts w:ascii="Arial" w:hAnsi="Arial" w:cs="Arial"/>
          <w:b/>
          <w:lang w:val="es-MX" w:eastAsia="es-ES_tradnl"/>
        </w:rPr>
      </w:pPr>
      <w:r w:rsidRPr="00E65148">
        <w:rPr>
          <w:rFonts w:ascii="Arial" w:hAnsi="Arial" w:cs="Arial"/>
          <w:b/>
          <w:lang w:val="es-MX" w:eastAsia="es-ES_tradnl"/>
        </w:rPr>
        <w:t xml:space="preserve">CONTRATO INTERADMINISTRATIVO – Concepto – Régimen jurídico aplicable </w:t>
      </w:r>
    </w:p>
    <w:p w14:paraId="733FB053" w14:textId="77777777" w:rsidR="00887F26" w:rsidRPr="00E65148" w:rsidRDefault="00887F26" w:rsidP="00887F26">
      <w:pPr>
        <w:spacing w:after="0" w:line="240" w:lineRule="auto"/>
        <w:jc w:val="both"/>
        <w:rPr>
          <w:rFonts w:ascii="Arial" w:hAnsi="Arial" w:cs="Arial"/>
          <w:b/>
          <w:lang w:val="es-MX" w:eastAsia="es-ES_tradnl"/>
        </w:rPr>
      </w:pPr>
    </w:p>
    <w:p w14:paraId="6D5C58DC" w14:textId="77777777" w:rsidR="00887F26" w:rsidRDefault="00887F26" w:rsidP="00887F26">
      <w:pPr>
        <w:spacing w:after="0" w:line="240" w:lineRule="auto"/>
        <w:jc w:val="both"/>
        <w:rPr>
          <w:rFonts w:ascii="Arial" w:hAnsi="Arial" w:cs="Arial"/>
          <w:bCs/>
          <w:lang w:val="es-ES_tradnl" w:eastAsia="es-ES_tradnl"/>
        </w:rPr>
      </w:pPr>
      <w:r w:rsidRPr="00E65148">
        <w:rPr>
          <w:rFonts w:ascii="Arial" w:hAnsi="Arial" w:cs="Arial"/>
          <w:bCs/>
          <w:lang w:val="es-ES_tradnl" w:eastAsia="es-ES_tradnl"/>
        </w:rPr>
        <w:t xml:space="preserve">[…]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 </w:t>
      </w:r>
    </w:p>
    <w:p w14:paraId="0AC9E1BE" w14:textId="77777777" w:rsidR="00887F26" w:rsidRPr="003D5A53" w:rsidRDefault="00887F26" w:rsidP="00887F26">
      <w:pPr>
        <w:spacing w:after="0" w:line="240" w:lineRule="auto"/>
        <w:jc w:val="both"/>
        <w:rPr>
          <w:rFonts w:ascii="Arial" w:hAnsi="Arial" w:cs="Arial"/>
          <w:bCs/>
          <w:lang w:val="es-ES_tradnl" w:eastAsia="es-ES_tradnl"/>
        </w:rPr>
      </w:pPr>
    </w:p>
    <w:p w14:paraId="7DE5E633" w14:textId="77777777" w:rsidR="00887F26" w:rsidRPr="00E65148" w:rsidRDefault="00887F26" w:rsidP="00887F26">
      <w:pPr>
        <w:pStyle w:val="paragraph"/>
        <w:spacing w:before="0" w:beforeAutospacing="0" w:after="0" w:afterAutospacing="0"/>
        <w:jc w:val="both"/>
        <w:textAlignment w:val="baseline"/>
        <w:rPr>
          <w:rFonts w:ascii="Segoe UI" w:hAnsi="Segoe UI" w:cs="Segoe UI"/>
          <w:sz w:val="22"/>
          <w:szCs w:val="22"/>
        </w:rPr>
      </w:pPr>
      <w:r w:rsidRPr="00E65148">
        <w:rPr>
          <w:rStyle w:val="normaltextrun"/>
          <w:rFonts w:ascii="Arial" w:hAnsi="Arial" w:cs="Arial"/>
          <w:b/>
          <w:bCs/>
          <w:color w:val="000000"/>
          <w:sz w:val="22"/>
          <w:szCs w:val="22"/>
          <w:lang w:val="es-MX"/>
        </w:rPr>
        <w:t>EMPRESAS INDUSTRIALES Y COMERCIALES DEL ESTADO</w:t>
      </w:r>
      <w:r w:rsidRPr="00E65148">
        <w:rPr>
          <w:rStyle w:val="normaltextrun"/>
          <w:rFonts w:ascii="Arial" w:hAnsi="Arial" w:cs="Arial"/>
          <w:b/>
          <w:bCs/>
          <w:sz w:val="22"/>
          <w:szCs w:val="22"/>
          <w:lang w:val="es-MX"/>
        </w:rPr>
        <w:t xml:space="preserve"> – Naturaleza Jurídica –Régimen de contratación  </w:t>
      </w:r>
      <w:r w:rsidRPr="00E65148">
        <w:rPr>
          <w:rStyle w:val="eop"/>
          <w:rFonts w:ascii="Arial" w:hAnsi="Arial" w:cs="Arial"/>
          <w:sz w:val="22"/>
          <w:szCs w:val="22"/>
        </w:rPr>
        <w:t> </w:t>
      </w:r>
    </w:p>
    <w:p w14:paraId="77BD2ADC" w14:textId="77777777" w:rsidR="00887F26" w:rsidRPr="00E65148" w:rsidRDefault="00887F26" w:rsidP="00887F26">
      <w:pPr>
        <w:pStyle w:val="paragraph"/>
        <w:spacing w:before="0" w:beforeAutospacing="0" w:after="0" w:afterAutospacing="0"/>
        <w:textAlignment w:val="baseline"/>
        <w:rPr>
          <w:rFonts w:ascii="Segoe UI" w:hAnsi="Segoe UI" w:cs="Segoe UI"/>
          <w:sz w:val="22"/>
          <w:szCs w:val="22"/>
        </w:rPr>
      </w:pPr>
      <w:r w:rsidRPr="00E65148">
        <w:rPr>
          <w:rStyle w:val="eop"/>
          <w:rFonts w:ascii="Arial" w:hAnsi="Arial" w:cs="Arial"/>
          <w:sz w:val="22"/>
          <w:szCs w:val="22"/>
        </w:rPr>
        <w:t> </w:t>
      </w:r>
    </w:p>
    <w:p w14:paraId="433D2448" w14:textId="3DC5D52E" w:rsidR="00E152D2" w:rsidRPr="00E152D2" w:rsidRDefault="00887F26" w:rsidP="00887F26">
      <w:pPr>
        <w:pStyle w:val="paragraph"/>
        <w:spacing w:before="0" w:beforeAutospacing="0" w:after="0" w:afterAutospacing="0"/>
        <w:jc w:val="both"/>
        <w:textAlignment w:val="baseline"/>
        <w:rPr>
          <w:rFonts w:ascii="Arial" w:hAnsi="Arial" w:cs="Arial"/>
          <w:sz w:val="22"/>
          <w:szCs w:val="22"/>
        </w:rPr>
      </w:pPr>
      <w:r w:rsidRPr="00E65148">
        <w:rPr>
          <w:rStyle w:val="normaltextrun"/>
          <w:rFonts w:ascii="Arial" w:hAnsi="Arial" w:cs="Arial"/>
          <w:color w:val="000000"/>
          <w:sz w:val="22"/>
          <w:szCs w:val="22"/>
          <w:lang w:val="es-MX"/>
        </w:rPr>
        <w:t xml:space="preserve">[…] </w:t>
      </w:r>
      <w:r w:rsidRPr="00E65148">
        <w:rPr>
          <w:rStyle w:val="normaltextrun"/>
          <w:rFonts w:ascii="Arial" w:hAnsi="Arial" w:cs="Arial"/>
          <w:sz w:val="22"/>
          <w:szCs w:val="22"/>
        </w:rPr>
        <w:t xml:space="preserve">las empresas industriales y comerciales del Estado, las Sociedades de Economía Mixta, sus filiales y las Sociedades entre Entidades Públicas en las que el Estado tenga participación superior al cincuenta por ciento (50%), están sometidas, por regla general, al Estatuto General de Contratación de la Administración Pública, excepto aquellas que: i) desarrollen actividades comerciales en competencia con el sector privado y/o público, nacional o internacional o </w:t>
      </w:r>
      <w:proofErr w:type="spellStart"/>
      <w:r w:rsidRPr="00E65148">
        <w:rPr>
          <w:rStyle w:val="normaltextrun"/>
          <w:rFonts w:ascii="Arial" w:hAnsi="Arial" w:cs="Arial"/>
          <w:sz w:val="22"/>
          <w:szCs w:val="22"/>
        </w:rPr>
        <w:t>ii</w:t>
      </w:r>
      <w:proofErr w:type="spellEnd"/>
      <w:r w:rsidRPr="00E65148">
        <w:rPr>
          <w:rStyle w:val="normaltextrun"/>
          <w:rFonts w:ascii="Arial" w:hAnsi="Arial" w:cs="Arial"/>
          <w:sz w:val="22"/>
          <w:szCs w:val="22"/>
        </w:rPr>
        <w:t>) desarrollen actividades en mercados regulados, eventos en los cuales ellas se rigen por las disposiciones que regulen su actividad. Lo anterior, sin perjuicio de dar cumplimiento a lo dispuesto en el artículo 13 de la Ley 1150 de 2007, esto es, del deber que le incumbe de aplicar, acorde con su régimen legal especial, los principios de la función administrativa y de la gestión fiscal consagrados en los artículos 209 y 267 de la Constitución Política, y el régimen de inhabilidades e incompatibilidades previsto legalmente para la contratación estatal.</w:t>
      </w:r>
      <w:r w:rsidRPr="00E65148">
        <w:rPr>
          <w:rStyle w:val="eop"/>
          <w:rFonts w:ascii="Arial" w:hAnsi="Arial" w:cs="Arial"/>
          <w:sz w:val="22"/>
          <w:szCs w:val="22"/>
        </w:rPr>
        <w:t> </w:t>
      </w:r>
    </w:p>
    <w:p w14:paraId="4D7EC1FF" w14:textId="77777777" w:rsidR="00887F26" w:rsidRPr="00E65148" w:rsidRDefault="00887F26" w:rsidP="00887F26">
      <w:pPr>
        <w:widowControl w:val="0"/>
        <w:autoSpaceDE w:val="0"/>
        <w:autoSpaceDN w:val="0"/>
        <w:ind w:left="4825"/>
        <w:rPr>
          <w:rFonts w:ascii="Arial" w:eastAsia="Calibri" w:hAnsi="Arial" w:cs="Arial"/>
          <w:b/>
          <w:bCs/>
        </w:rPr>
      </w:pPr>
    </w:p>
    <w:p w14:paraId="12E51F9E" w14:textId="26A533C1" w:rsidR="00887F26" w:rsidRPr="00E65148" w:rsidRDefault="00887F26" w:rsidP="00887F26">
      <w:pPr>
        <w:pStyle w:val="paragraph"/>
        <w:spacing w:before="0" w:beforeAutospacing="0" w:after="0" w:afterAutospacing="0"/>
        <w:jc w:val="both"/>
        <w:textAlignment w:val="baseline"/>
        <w:rPr>
          <w:rFonts w:ascii="Segoe UI" w:hAnsi="Segoe UI" w:cs="Segoe UI"/>
          <w:sz w:val="22"/>
          <w:szCs w:val="22"/>
        </w:rPr>
      </w:pPr>
      <w:r w:rsidRPr="00E65148">
        <w:rPr>
          <w:rStyle w:val="normaltextrun"/>
          <w:rFonts w:ascii="Arial" w:hAnsi="Arial" w:cs="Arial"/>
          <w:b/>
          <w:bCs/>
          <w:sz w:val="22"/>
          <w:szCs w:val="22"/>
        </w:rPr>
        <w:t xml:space="preserve">SOCIEDAD DE ECONOMÍA MIXTA – </w:t>
      </w:r>
      <w:r w:rsidR="00E152D2">
        <w:rPr>
          <w:rStyle w:val="normaltextrun"/>
          <w:rFonts w:ascii="Arial" w:hAnsi="Arial" w:cs="Arial"/>
          <w:b/>
          <w:bCs/>
          <w:sz w:val="22"/>
          <w:szCs w:val="22"/>
        </w:rPr>
        <w:t>Naturaleza jurídica</w:t>
      </w:r>
    </w:p>
    <w:p w14:paraId="7AFAAAEA" w14:textId="77777777" w:rsidR="00887F26" w:rsidRPr="00E65148" w:rsidRDefault="00887F26" w:rsidP="00887F26">
      <w:pPr>
        <w:pStyle w:val="paragraph"/>
        <w:spacing w:before="0" w:beforeAutospacing="0" w:after="0" w:afterAutospacing="0"/>
        <w:jc w:val="both"/>
        <w:textAlignment w:val="baseline"/>
        <w:rPr>
          <w:rFonts w:ascii="Segoe UI" w:hAnsi="Segoe UI" w:cs="Segoe UI"/>
          <w:sz w:val="22"/>
          <w:szCs w:val="22"/>
        </w:rPr>
      </w:pPr>
      <w:r w:rsidRPr="00E65148">
        <w:rPr>
          <w:rStyle w:val="eop"/>
          <w:rFonts w:ascii="Arial" w:hAnsi="Arial" w:cs="Arial"/>
          <w:sz w:val="22"/>
          <w:szCs w:val="22"/>
        </w:rPr>
        <w:t> </w:t>
      </w:r>
    </w:p>
    <w:p w14:paraId="4FC171F6" w14:textId="52C2102A" w:rsidR="00887F26" w:rsidRDefault="00887F26" w:rsidP="00D97CD8">
      <w:pPr>
        <w:pStyle w:val="paragraph"/>
        <w:spacing w:before="0" w:beforeAutospacing="0" w:after="0" w:afterAutospacing="0"/>
        <w:jc w:val="both"/>
        <w:textAlignment w:val="baseline"/>
        <w:rPr>
          <w:rFonts w:ascii="Century Gothic" w:hAnsi="Century Gothic"/>
        </w:rPr>
      </w:pPr>
      <w:r w:rsidRPr="00E65148">
        <w:rPr>
          <w:rStyle w:val="normaltextrun"/>
          <w:rFonts w:ascii="Arial" w:hAnsi="Arial" w:cs="Arial"/>
          <w:sz w:val="22"/>
          <w:szCs w:val="22"/>
          <w:lang w:val="es-ES"/>
        </w:rPr>
        <w:t>[…] las sociedades de economía mixta sometidas al EGCAP son aquellas en las que el aporte del Estado es superior al cincuenta por ciento (50%) y además las actuaciones que adelantan no se encuentran en competencia con el sector privado o público, nacional o internacional o en mercados regulados. Por el contrario, las sociedades de economía mixta en las que el Estado tenga una participación menor al cincuenta por ciento (50%) o en los casos que desarrollan actividades comerciales en competencia con el sector privado y/o público, nacional o internacional, o en mercados regulados se regirán por las disposiciones legales y reglamentarias aplicables a sus actividades económicas y comerciales, lo que implica acudir usualmente al derecho privado.</w:t>
      </w:r>
      <w:r w:rsidRPr="00E65148">
        <w:rPr>
          <w:rStyle w:val="eop"/>
          <w:rFonts w:ascii="Arial" w:hAnsi="Arial" w:cs="Arial"/>
          <w:sz w:val="22"/>
          <w:szCs w:val="22"/>
        </w:rPr>
        <w:t> </w:t>
      </w:r>
    </w:p>
    <w:p w14:paraId="44584E3B" w14:textId="309E8DFC" w:rsidR="00CA66F9" w:rsidRDefault="00CA66F9" w:rsidP="00E245AB">
      <w:pPr>
        <w:spacing w:after="0"/>
        <w:rPr>
          <w:rFonts w:ascii="Century Gothic" w:hAnsi="Century Gothic"/>
        </w:rPr>
      </w:pPr>
    </w:p>
    <w:p w14:paraId="4DB9BB56" w14:textId="77777777" w:rsidR="00CA66F9" w:rsidRDefault="00CA66F9" w:rsidP="00E245AB">
      <w:pPr>
        <w:spacing w:after="0"/>
        <w:rPr>
          <w:rFonts w:ascii="Century Gothic" w:hAnsi="Century Gothic"/>
        </w:rPr>
      </w:pPr>
    </w:p>
    <w:p w14:paraId="7F838CDA" w14:textId="77777777" w:rsidR="00887F26" w:rsidRDefault="00887F26" w:rsidP="00E245AB">
      <w:pPr>
        <w:spacing w:after="0"/>
        <w:rPr>
          <w:rFonts w:ascii="Century Gothic" w:hAnsi="Century Gothic"/>
        </w:rPr>
      </w:pPr>
    </w:p>
    <w:p w14:paraId="17BDDFA6" w14:textId="00B3FBF0" w:rsidR="45CF66E9" w:rsidRDefault="45CF66E9">
      <w:r>
        <w:br w:type="page"/>
      </w:r>
    </w:p>
    <w:p w14:paraId="73F097D5" w14:textId="6DC1BACB" w:rsidR="00887F26" w:rsidRDefault="00887F26" w:rsidP="00E245AB">
      <w:pPr>
        <w:spacing w:after="0"/>
        <w:rPr>
          <w:rFonts w:ascii="Century Gothic" w:hAnsi="Century Gothic"/>
        </w:rPr>
      </w:pPr>
    </w:p>
    <w:p w14:paraId="3C27F9E7" w14:textId="373148A5" w:rsidR="00AE01A6" w:rsidRDefault="00AE01A6" w:rsidP="00875F00">
      <w:pPr>
        <w:spacing w:after="0"/>
        <w:jc w:val="right"/>
        <w:rPr>
          <w:rFonts w:ascii="Century Gothic" w:hAnsi="Century Gothic"/>
        </w:rPr>
      </w:pPr>
    </w:p>
    <w:p w14:paraId="0DE78D87" w14:textId="77777777" w:rsidR="00AE01A6" w:rsidRDefault="00AE01A6" w:rsidP="00E245AB">
      <w:pPr>
        <w:spacing w:after="0"/>
        <w:rPr>
          <w:rFonts w:ascii="Century Gothic" w:hAnsi="Century Gothic"/>
        </w:rPr>
      </w:pPr>
    </w:p>
    <w:p w14:paraId="3FE2184B" w14:textId="0EF7EB6E" w:rsidR="00E245AB" w:rsidRPr="00B02D21" w:rsidRDefault="00E245AB" w:rsidP="00E245AB">
      <w:pPr>
        <w:spacing w:after="0"/>
        <w:rPr>
          <w:rFonts w:ascii="Arial" w:hAnsi="Arial" w:cs="Arial"/>
        </w:rPr>
      </w:pPr>
      <w:r w:rsidRPr="00B02D21">
        <w:rPr>
          <w:rFonts w:ascii="Arial" w:hAnsi="Arial" w:cs="Arial"/>
        </w:rPr>
        <w:t xml:space="preserve">Bogotá D.C., </w:t>
      </w:r>
      <w:r w:rsidR="00875F00">
        <w:rPr>
          <w:rFonts w:ascii="Arial" w:hAnsi="Arial" w:cs="Arial"/>
        </w:rPr>
        <w:t>25 de julio de 2023</w:t>
      </w:r>
      <w:r w:rsidRPr="00B02D21">
        <w:rPr>
          <w:rFonts w:ascii="Arial" w:hAnsi="Arial" w:cs="Arial"/>
        </w:rPr>
        <w:tab/>
      </w:r>
    </w:p>
    <w:p w14:paraId="4039FF42" w14:textId="78BCA23A" w:rsidR="00887F26" w:rsidRDefault="00887F26" w:rsidP="00887F26">
      <w:pPr>
        <w:jc w:val="right"/>
        <w:rPr>
          <w:rFonts w:ascii="Arial" w:hAnsi="Arial" w:cs="Arial"/>
          <w:color w:val="000000" w:themeColor="text1"/>
        </w:rPr>
      </w:pPr>
    </w:p>
    <w:p w14:paraId="77A8856D" w14:textId="34CA0303" w:rsidR="00DF321C" w:rsidRPr="00911656" w:rsidRDefault="00DF321C" w:rsidP="00887F26">
      <w:pPr>
        <w:jc w:val="right"/>
        <w:rPr>
          <w:rFonts w:ascii="Arial" w:hAnsi="Arial" w:cs="Arial"/>
          <w:color w:val="000000" w:themeColor="text1"/>
        </w:rPr>
      </w:pPr>
      <w:r w:rsidRPr="00875F00">
        <w:rPr>
          <w:rFonts w:ascii="Arial" w:hAnsi="Arial" w:cs="Arial"/>
          <w:noProof/>
          <w:lang w:val="es-MX"/>
        </w:rPr>
        <w:drawing>
          <wp:inline distT="0" distB="0" distL="0" distR="0" wp14:anchorId="44E263DB" wp14:editId="3C1D9343">
            <wp:extent cx="2697714" cy="792549"/>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97714" cy="792549"/>
                    </a:xfrm>
                    <a:prstGeom prst="rect">
                      <a:avLst/>
                    </a:prstGeom>
                  </pic:spPr>
                </pic:pic>
              </a:graphicData>
            </a:graphic>
          </wp:inline>
        </w:drawing>
      </w:r>
    </w:p>
    <w:p w14:paraId="0C026551" w14:textId="77777777" w:rsidR="00887F26" w:rsidRPr="00911656" w:rsidRDefault="00887F26" w:rsidP="00887F26">
      <w:pPr>
        <w:spacing w:after="0"/>
        <w:rPr>
          <w:rFonts w:ascii="Arial" w:eastAsia="Geomanist Light" w:hAnsi="Arial" w:cs="Arial"/>
          <w:color w:val="201F1E"/>
          <w:lang w:val="es-MX"/>
        </w:rPr>
      </w:pPr>
      <w:bookmarkStart w:id="0" w:name="_Hlk34951122"/>
      <w:r w:rsidRPr="00911656">
        <w:rPr>
          <w:rFonts w:ascii="Arial" w:hAnsi="Arial" w:cs="Arial"/>
          <w:lang w:val="es-MX"/>
        </w:rPr>
        <w:t>Señor</w:t>
      </w:r>
      <w:r>
        <w:rPr>
          <w:rFonts w:ascii="Arial" w:hAnsi="Arial" w:cs="Arial"/>
          <w:lang w:val="es-MX"/>
        </w:rPr>
        <w:t>a</w:t>
      </w:r>
      <w:r w:rsidRPr="00911656">
        <w:rPr>
          <w:rFonts w:ascii="Arial" w:hAnsi="Arial" w:cs="Arial"/>
          <w:lang w:val="es-MX"/>
        </w:rPr>
        <w:t>:</w:t>
      </w:r>
    </w:p>
    <w:p w14:paraId="52F57BD6" w14:textId="77777777" w:rsidR="00887F26" w:rsidRDefault="00887F26" w:rsidP="00887F26">
      <w:pPr>
        <w:spacing w:after="0" w:line="276" w:lineRule="auto"/>
        <w:rPr>
          <w:rFonts w:ascii="Arial" w:hAnsi="Arial" w:cs="Arial"/>
          <w:b/>
          <w:bCs/>
          <w:lang w:val="es-MX"/>
        </w:rPr>
      </w:pPr>
      <w:bookmarkStart w:id="1" w:name="_Hlk137493281"/>
      <w:r>
        <w:rPr>
          <w:rFonts w:ascii="Arial" w:hAnsi="Arial" w:cs="Arial"/>
          <w:b/>
          <w:bCs/>
          <w:lang w:val="es-MX"/>
        </w:rPr>
        <w:t>Karen García Salcedo</w:t>
      </w:r>
    </w:p>
    <w:bookmarkEnd w:id="1"/>
    <w:p w14:paraId="4C0233D9" w14:textId="77777777" w:rsidR="00887F26" w:rsidRPr="00911656" w:rsidRDefault="00887F26" w:rsidP="00887F26">
      <w:pPr>
        <w:spacing w:after="0" w:line="276" w:lineRule="auto"/>
        <w:rPr>
          <w:rFonts w:ascii="Arial" w:hAnsi="Arial" w:cs="Arial"/>
          <w:lang w:val="es-MX"/>
        </w:rPr>
      </w:pPr>
      <w:r>
        <w:rPr>
          <w:rFonts w:ascii="Arial" w:hAnsi="Arial" w:cs="Arial"/>
          <w:lang w:val="es-MX"/>
        </w:rPr>
        <w:t>Manizales, Caldas</w:t>
      </w:r>
    </w:p>
    <w:p w14:paraId="0B8BEA78" w14:textId="3B6E2A46" w:rsidR="00887F26" w:rsidRDefault="00887F26" w:rsidP="00887F26">
      <w:pPr>
        <w:spacing w:after="0" w:line="276" w:lineRule="auto"/>
        <w:rPr>
          <w:rFonts w:ascii="Arial" w:hAnsi="Arial" w:cs="Arial"/>
          <w:lang w:val="es-MX"/>
        </w:rPr>
      </w:pPr>
    </w:p>
    <w:p w14:paraId="0C588DF5" w14:textId="271655E3" w:rsidR="00875F00" w:rsidRPr="00911656" w:rsidRDefault="00875F00" w:rsidP="00887F26">
      <w:pPr>
        <w:spacing w:after="0" w:line="276" w:lineRule="auto"/>
        <w:rPr>
          <w:rFonts w:ascii="Arial" w:hAnsi="Arial" w:cs="Arial"/>
          <w:lang w:val="es-MX"/>
        </w:rPr>
      </w:pPr>
    </w:p>
    <w:p w14:paraId="11AEC0E2" w14:textId="77777777" w:rsidR="00887F26" w:rsidRPr="00911656" w:rsidRDefault="00887F26" w:rsidP="00887F26">
      <w:pPr>
        <w:spacing w:after="0" w:line="276" w:lineRule="auto"/>
        <w:rPr>
          <w:rFonts w:ascii="Arial" w:hAnsi="Arial" w:cs="Arial"/>
          <w:lang w:val="es-MX"/>
        </w:rPr>
      </w:pPr>
    </w:p>
    <w:p w14:paraId="782A55EC" w14:textId="77777777" w:rsidR="00887F26" w:rsidRPr="00911656" w:rsidRDefault="00887F26" w:rsidP="00887F26">
      <w:pPr>
        <w:spacing w:after="0" w:line="276" w:lineRule="auto"/>
        <w:ind w:left="2832"/>
        <w:rPr>
          <w:rFonts w:ascii="Arial" w:eastAsia="Calibri" w:hAnsi="Arial" w:cs="Arial"/>
          <w:b/>
          <w:bCs/>
          <w:lang w:val="es-ES"/>
        </w:rPr>
      </w:pPr>
      <w:r w:rsidRPr="00911656">
        <w:rPr>
          <w:rFonts w:ascii="Arial" w:eastAsia="Calibri" w:hAnsi="Arial" w:cs="Arial"/>
          <w:b/>
          <w:bCs/>
          <w:lang w:val="es-ES"/>
        </w:rPr>
        <w:t>Concepto C-1</w:t>
      </w:r>
      <w:r>
        <w:rPr>
          <w:rFonts w:ascii="Arial" w:eastAsia="Calibri" w:hAnsi="Arial" w:cs="Arial"/>
          <w:b/>
          <w:bCs/>
          <w:lang w:val="es-ES"/>
        </w:rPr>
        <w:t>47</w:t>
      </w:r>
      <w:r w:rsidRPr="00911656">
        <w:rPr>
          <w:rFonts w:ascii="Arial" w:eastAsia="Calibri" w:hAnsi="Arial" w:cs="Arial"/>
          <w:b/>
          <w:bCs/>
          <w:lang w:val="es-ES"/>
        </w:rPr>
        <w:t xml:space="preserve"> del 2023</w:t>
      </w:r>
    </w:p>
    <w:p w14:paraId="0B2F24F1" w14:textId="77777777" w:rsidR="00887F26" w:rsidRPr="00911656" w:rsidRDefault="00887F26" w:rsidP="00887F26">
      <w:pPr>
        <w:spacing w:after="0" w:line="276" w:lineRule="auto"/>
        <w:jc w:val="both"/>
        <w:rPr>
          <w:rFonts w:ascii="Arial" w:eastAsia="Calibri" w:hAnsi="Arial"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887F26" w:rsidRPr="00911656" w14:paraId="1EA43FEE" w14:textId="77777777" w:rsidTr="00FD1ADF">
        <w:trPr>
          <w:jc w:val="right"/>
        </w:trPr>
        <w:tc>
          <w:tcPr>
            <w:tcW w:w="1838" w:type="dxa"/>
          </w:tcPr>
          <w:p w14:paraId="2AA8DBBD" w14:textId="77777777" w:rsidR="00887F26" w:rsidRPr="00911656" w:rsidRDefault="00887F26" w:rsidP="00FD1ADF">
            <w:pPr>
              <w:spacing w:line="276" w:lineRule="auto"/>
              <w:jc w:val="center"/>
              <w:rPr>
                <w:rFonts w:ascii="Arial" w:eastAsia="Calibri" w:hAnsi="Arial" w:cs="Arial"/>
                <w:lang w:val="es-ES_tradnl"/>
              </w:rPr>
            </w:pPr>
            <w:r w:rsidRPr="00911656">
              <w:rPr>
                <w:rFonts w:ascii="Arial" w:eastAsia="Calibri" w:hAnsi="Arial" w:cs="Arial"/>
                <w:b/>
                <w:lang w:val="es-ES_tradnl"/>
              </w:rPr>
              <w:t>Temas:</w:t>
            </w:r>
          </w:p>
        </w:tc>
        <w:tc>
          <w:tcPr>
            <w:tcW w:w="6237" w:type="dxa"/>
          </w:tcPr>
          <w:p w14:paraId="2B029F41" w14:textId="754234F8" w:rsidR="00887F26" w:rsidRPr="007D0CF3" w:rsidRDefault="00887F26" w:rsidP="00FD1ADF">
            <w:pPr>
              <w:jc w:val="both"/>
              <w:rPr>
                <w:rFonts w:ascii="Segoe UI" w:hAnsi="Segoe UI" w:cs="Segoe UI"/>
                <w:lang w:eastAsia="es-CO"/>
              </w:rPr>
            </w:pPr>
            <w:r w:rsidRPr="007D0CF3">
              <w:rPr>
                <w:rFonts w:ascii="Arial" w:hAnsi="Arial" w:cs="Arial"/>
                <w:lang w:val="es-MX" w:eastAsia="es-ES_tradnl"/>
              </w:rPr>
              <w:t xml:space="preserve">CONTRATO INTERADMINISTRATIVO – Concepto – Régimen jurídico aplicable </w:t>
            </w:r>
            <w:r w:rsidRPr="007D0CF3">
              <w:rPr>
                <w:rFonts w:ascii="Arial" w:eastAsia="Times New Roman" w:hAnsi="Arial" w:cs="Arial"/>
                <w:color w:val="000000"/>
                <w:lang w:val="es-ES_tradnl" w:eastAsia="es-ES_tradnl"/>
              </w:rPr>
              <w:t xml:space="preserve">/ </w:t>
            </w:r>
            <w:r w:rsidRPr="007D0CF3">
              <w:rPr>
                <w:rStyle w:val="normaltextrun"/>
                <w:rFonts w:ascii="Arial" w:hAnsi="Arial" w:cs="Arial"/>
                <w:bCs/>
                <w:color w:val="000000"/>
                <w:lang w:val="es-MX"/>
              </w:rPr>
              <w:t>EMPRESAS INDUSTRIALES Y COMERCIA</w:t>
            </w:r>
            <w:r w:rsidRPr="007D0CF3">
              <w:rPr>
                <w:rStyle w:val="normaltextrun"/>
                <w:rFonts w:ascii="Arial" w:hAnsi="Arial" w:cs="Arial"/>
                <w:bCs/>
                <w:lang w:val="es-MX"/>
              </w:rPr>
              <w:t>LES DEL ESTADO – Naturaleza Jurídica –Régimen de contratación  </w:t>
            </w:r>
            <w:r w:rsidRPr="007D0CF3">
              <w:rPr>
                <w:rStyle w:val="normaltextrun"/>
                <w:bCs/>
                <w:lang w:val="es-MX"/>
              </w:rPr>
              <w:t> /</w:t>
            </w:r>
            <w:r w:rsidRPr="007D0CF3">
              <w:rPr>
                <w:rStyle w:val="normaltextrun"/>
                <w:rFonts w:eastAsia="Times New Roman"/>
                <w:bCs/>
                <w:lang w:val="es-MX" w:eastAsia="es-CO"/>
              </w:rPr>
              <w:t xml:space="preserve"> </w:t>
            </w:r>
            <w:r w:rsidRPr="007D0CF3">
              <w:rPr>
                <w:rStyle w:val="normaltextrun"/>
                <w:rFonts w:ascii="Arial" w:hAnsi="Arial" w:cs="Arial"/>
                <w:bCs/>
                <w:lang w:val="es-MX"/>
              </w:rPr>
              <w:t xml:space="preserve">SOCIEDAD DE ECONOMÍA MIXTA – </w:t>
            </w:r>
            <w:r w:rsidR="00E152D2">
              <w:rPr>
                <w:rStyle w:val="normaltextrun"/>
                <w:rFonts w:ascii="Arial" w:hAnsi="Arial" w:cs="Arial"/>
                <w:bCs/>
                <w:lang w:val="es-MX"/>
              </w:rPr>
              <w:t xml:space="preserve">Naturaleza jurídica </w:t>
            </w:r>
          </w:p>
        </w:tc>
      </w:tr>
      <w:tr w:rsidR="00887F26" w:rsidRPr="00911656" w14:paraId="4422B816" w14:textId="77777777" w:rsidTr="00FD1ADF">
        <w:trPr>
          <w:jc w:val="right"/>
        </w:trPr>
        <w:tc>
          <w:tcPr>
            <w:tcW w:w="1838" w:type="dxa"/>
          </w:tcPr>
          <w:p w14:paraId="1E355399" w14:textId="77777777" w:rsidR="00887F26" w:rsidRPr="00911656" w:rsidRDefault="00887F26" w:rsidP="00FD1ADF">
            <w:pPr>
              <w:spacing w:line="276" w:lineRule="auto"/>
              <w:jc w:val="center"/>
              <w:rPr>
                <w:rFonts w:ascii="Arial" w:eastAsia="Calibri" w:hAnsi="Arial" w:cs="Arial"/>
                <w:b/>
                <w:lang w:val="es-ES"/>
              </w:rPr>
            </w:pPr>
            <w:r w:rsidRPr="00911656">
              <w:rPr>
                <w:rFonts w:ascii="Arial" w:eastAsia="Calibri" w:hAnsi="Arial" w:cs="Arial"/>
                <w:b/>
                <w:lang w:val="es-ES"/>
              </w:rPr>
              <w:t>Radicación:</w:t>
            </w:r>
          </w:p>
        </w:tc>
        <w:tc>
          <w:tcPr>
            <w:tcW w:w="6237" w:type="dxa"/>
          </w:tcPr>
          <w:p w14:paraId="7ED4C8A7" w14:textId="77777777" w:rsidR="00887F26" w:rsidRPr="00911656" w:rsidRDefault="00887F26" w:rsidP="00FD1ADF">
            <w:pPr>
              <w:spacing w:line="276" w:lineRule="auto"/>
              <w:jc w:val="both"/>
              <w:rPr>
                <w:rFonts w:ascii="Arial" w:eastAsia="Calibri" w:hAnsi="Arial" w:cs="Arial"/>
                <w:lang w:val="es-ES"/>
              </w:rPr>
            </w:pPr>
            <w:r w:rsidRPr="00911656">
              <w:rPr>
                <w:rFonts w:ascii="Arial" w:eastAsia="Calibri" w:hAnsi="Arial" w:cs="Arial"/>
                <w:lang w:val="es-ES"/>
              </w:rPr>
              <w:t xml:space="preserve">Respuesta a consulta </w:t>
            </w:r>
            <w:r w:rsidRPr="005722C0">
              <w:rPr>
                <w:rFonts w:ascii="Arial" w:eastAsia="Calibri" w:hAnsi="Arial" w:cs="Arial"/>
                <w:lang w:val="es-ES"/>
              </w:rPr>
              <w:t>P20230608012214</w:t>
            </w:r>
            <w:r w:rsidRPr="00911656">
              <w:rPr>
                <w:rFonts w:ascii="Arial" w:eastAsia="Calibri" w:hAnsi="Arial" w:cs="Arial"/>
                <w:lang w:val="es-ES"/>
              </w:rPr>
              <w:t>.</w:t>
            </w:r>
          </w:p>
        </w:tc>
      </w:tr>
    </w:tbl>
    <w:p w14:paraId="02FD02EE" w14:textId="77777777" w:rsidR="00887F26" w:rsidRPr="00911656" w:rsidRDefault="00887F26" w:rsidP="00887F26">
      <w:pPr>
        <w:spacing w:line="276" w:lineRule="auto"/>
        <w:jc w:val="both"/>
        <w:rPr>
          <w:rFonts w:ascii="Arial" w:eastAsia="Calibri" w:hAnsi="Arial" w:cs="Arial"/>
          <w:lang w:val="es-ES_tradnl"/>
        </w:rPr>
      </w:pPr>
    </w:p>
    <w:p w14:paraId="3F661D42" w14:textId="77777777" w:rsidR="00887F26" w:rsidRPr="00911656" w:rsidRDefault="00887F26" w:rsidP="00887F26">
      <w:pPr>
        <w:spacing w:line="276" w:lineRule="auto"/>
        <w:jc w:val="both"/>
        <w:rPr>
          <w:rFonts w:ascii="Arial" w:eastAsia="Calibri" w:hAnsi="Arial" w:cs="Arial"/>
          <w:bCs/>
          <w:lang w:val="es-ES_tradnl"/>
        </w:rPr>
      </w:pPr>
      <w:r w:rsidRPr="00911656">
        <w:rPr>
          <w:rFonts w:ascii="Arial" w:eastAsia="Calibri" w:hAnsi="Arial" w:cs="Arial"/>
          <w:lang w:val="es-ES_tradnl"/>
        </w:rPr>
        <w:t>Estimad</w:t>
      </w:r>
      <w:r>
        <w:rPr>
          <w:rFonts w:ascii="Arial" w:eastAsia="Calibri" w:hAnsi="Arial" w:cs="Arial"/>
          <w:lang w:val="es-ES_tradnl"/>
        </w:rPr>
        <w:t>a</w:t>
      </w:r>
      <w:r w:rsidRPr="00911656">
        <w:rPr>
          <w:rFonts w:ascii="Arial" w:eastAsia="Calibri" w:hAnsi="Arial" w:cs="Arial"/>
          <w:lang w:val="es-ES_tradnl"/>
        </w:rPr>
        <w:t xml:space="preserve"> señor</w:t>
      </w:r>
      <w:r>
        <w:rPr>
          <w:rFonts w:ascii="Arial" w:eastAsia="Calibri" w:hAnsi="Arial" w:cs="Arial"/>
          <w:lang w:val="es-ES_tradnl"/>
        </w:rPr>
        <w:t>a</w:t>
      </w:r>
      <w:r w:rsidRPr="00911656">
        <w:rPr>
          <w:rFonts w:ascii="Arial" w:eastAsia="Calibri" w:hAnsi="Arial" w:cs="Arial"/>
          <w:lang w:val="es-ES_tradnl"/>
        </w:rPr>
        <w:t xml:space="preserve"> </w:t>
      </w:r>
      <w:r>
        <w:rPr>
          <w:rFonts w:ascii="Arial" w:hAnsi="Arial" w:cs="Arial"/>
          <w:lang w:val="es-MX"/>
        </w:rPr>
        <w:t>García Salcedo</w:t>
      </w:r>
      <w:r w:rsidRPr="00911656">
        <w:rPr>
          <w:rFonts w:ascii="Arial" w:eastAsia="Calibri" w:hAnsi="Arial" w:cs="Arial"/>
          <w:bCs/>
          <w:lang w:val="es-ES_tradnl"/>
        </w:rPr>
        <w:t>:</w:t>
      </w:r>
    </w:p>
    <w:p w14:paraId="4B7D3AAE" w14:textId="77777777" w:rsidR="00887F26" w:rsidRPr="00911656" w:rsidRDefault="00887F26" w:rsidP="00887F26">
      <w:pPr>
        <w:spacing w:after="0" w:line="276" w:lineRule="auto"/>
        <w:jc w:val="both"/>
        <w:rPr>
          <w:rFonts w:ascii="Arial" w:eastAsia="Calibri" w:hAnsi="Arial" w:cs="Arial"/>
          <w:lang w:val="es-ES"/>
        </w:rPr>
      </w:pPr>
      <w:r w:rsidRPr="00911656">
        <w:rPr>
          <w:rFonts w:ascii="Arial" w:eastAsia="Calibri" w:hAnsi="Arial"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lang w:val="es-ES"/>
        </w:rPr>
        <w:t>8</w:t>
      </w:r>
      <w:r w:rsidRPr="00911656">
        <w:rPr>
          <w:rFonts w:ascii="Arial" w:eastAsia="Calibri" w:hAnsi="Arial" w:cs="Arial"/>
          <w:lang w:val="es-ES"/>
        </w:rPr>
        <w:t xml:space="preserve"> de </w:t>
      </w:r>
      <w:r>
        <w:rPr>
          <w:rFonts w:ascii="Arial" w:eastAsia="Calibri" w:hAnsi="Arial" w:cs="Arial"/>
          <w:lang w:val="es-ES"/>
        </w:rPr>
        <w:t>junio</w:t>
      </w:r>
      <w:r w:rsidRPr="00911656">
        <w:rPr>
          <w:rFonts w:ascii="Arial" w:eastAsia="Calibri" w:hAnsi="Arial" w:cs="Arial"/>
          <w:lang w:val="es-ES"/>
        </w:rPr>
        <w:t xml:space="preserve"> del 2023.</w:t>
      </w:r>
    </w:p>
    <w:p w14:paraId="1E40FD8E" w14:textId="77777777" w:rsidR="00887F26" w:rsidRPr="00911656" w:rsidRDefault="00887F26" w:rsidP="00887F26">
      <w:pPr>
        <w:spacing w:after="0" w:line="276" w:lineRule="auto"/>
        <w:jc w:val="both"/>
        <w:rPr>
          <w:rFonts w:ascii="Arial" w:eastAsia="Calibri" w:hAnsi="Arial" w:cs="Arial"/>
          <w:lang w:val="es-ES"/>
        </w:rPr>
      </w:pPr>
    </w:p>
    <w:p w14:paraId="3E4BE9FB" w14:textId="77777777" w:rsidR="00887F26" w:rsidRPr="00911656" w:rsidRDefault="00887F26" w:rsidP="00887F26">
      <w:pPr>
        <w:pStyle w:val="Prrafodelista"/>
        <w:numPr>
          <w:ilvl w:val="0"/>
          <w:numId w:val="6"/>
        </w:numPr>
        <w:tabs>
          <w:tab w:val="left" w:pos="0"/>
          <w:tab w:val="left" w:pos="142"/>
          <w:tab w:val="left" w:pos="284"/>
        </w:tabs>
        <w:spacing w:after="0" w:line="276" w:lineRule="auto"/>
        <w:ind w:left="0" w:firstLine="0"/>
        <w:jc w:val="both"/>
        <w:rPr>
          <w:rFonts w:ascii="Arial" w:eastAsia="Calibri" w:hAnsi="Arial" w:cs="Arial"/>
          <w:b/>
          <w:lang w:val="es-ES_tradnl"/>
        </w:rPr>
      </w:pPr>
      <w:r w:rsidRPr="00911656">
        <w:rPr>
          <w:rFonts w:ascii="Arial" w:eastAsia="Calibri" w:hAnsi="Arial" w:cs="Arial"/>
          <w:b/>
          <w:lang w:val="es-ES_tradnl"/>
        </w:rPr>
        <w:t xml:space="preserve">Problema planteado </w:t>
      </w:r>
    </w:p>
    <w:p w14:paraId="015C2146" w14:textId="77777777" w:rsidR="00887F26" w:rsidRPr="00911656" w:rsidRDefault="00887F26" w:rsidP="00887F26">
      <w:pPr>
        <w:pStyle w:val="Prrafodelista"/>
        <w:tabs>
          <w:tab w:val="left" w:pos="0"/>
          <w:tab w:val="left" w:pos="142"/>
          <w:tab w:val="left" w:pos="284"/>
        </w:tabs>
        <w:spacing w:after="0" w:line="276" w:lineRule="auto"/>
        <w:ind w:left="0"/>
        <w:jc w:val="both"/>
        <w:rPr>
          <w:rFonts w:ascii="Arial" w:eastAsia="Calibri" w:hAnsi="Arial" w:cs="Arial"/>
          <w:b/>
          <w:lang w:val="es-ES_tradnl"/>
        </w:rPr>
      </w:pPr>
    </w:p>
    <w:p w14:paraId="0EB1A1B6" w14:textId="6EDD8AAC" w:rsidR="00AB6A8B" w:rsidRDefault="00887F26" w:rsidP="00887F26">
      <w:pPr>
        <w:spacing w:after="0" w:line="276" w:lineRule="auto"/>
        <w:jc w:val="both"/>
        <w:rPr>
          <w:rFonts w:ascii="Arial" w:hAnsi="Arial" w:cs="Arial"/>
          <w:i/>
          <w:iCs/>
          <w:lang w:val="es-ES_tradnl"/>
        </w:rPr>
      </w:pPr>
      <w:r w:rsidRPr="00373CD0">
        <w:rPr>
          <w:rFonts w:ascii="Arial" w:hAnsi="Arial" w:cs="Arial"/>
          <w:lang w:val="es-ES_tradnl"/>
        </w:rPr>
        <w:t xml:space="preserve">Usted realiza la siguiente consulta: </w:t>
      </w:r>
    </w:p>
    <w:p w14:paraId="1591EFEF" w14:textId="21C254A9" w:rsidR="00887F26" w:rsidRDefault="00ED10EA" w:rsidP="00AB6A8B">
      <w:pPr>
        <w:spacing w:after="0" w:line="276" w:lineRule="auto"/>
        <w:jc w:val="both"/>
        <w:rPr>
          <w:rFonts w:ascii="Arial" w:hAnsi="Arial" w:cs="Arial"/>
          <w:sz w:val="21"/>
          <w:szCs w:val="21"/>
          <w:lang w:val="es-ES_tradnl"/>
        </w:rPr>
      </w:pPr>
      <w:r w:rsidRPr="00AB6A8B">
        <w:rPr>
          <w:rFonts w:ascii="Arial" w:hAnsi="Arial" w:cs="Arial"/>
          <w:i/>
          <w:iCs/>
          <w:lang w:val="es-ES_tradnl"/>
        </w:rPr>
        <w:t>“</w:t>
      </w:r>
      <w:r w:rsidR="00887F26" w:rsidRPr="00AB6A8B">
        <w:rPr>
          <w:rFonts w:ascii="Arial" w:hAnsi="Arial" w:cs="Arial"/>
          <w:i/>
          <w:iCs/>
        </w:rPr>
        <w:t xml:space="preserve">[…] </w:t>
      </w:r>
      <w:r w:rsidR="00887F26" w:rsidRPr="00AB6A8B">
        <w:rPr>
          <w:rFonts w:ascii="Arial" w:hAnsi="Arial" w:cs="Arial"/>
          <w:i/>
          <w:iCs/>
          <w:lang w:val="es-ES_tradnl"/>
        </w:rPr>
        <w:t xml:space="preserve">Si una entidad pública desea suscribir un contrato interadministrativo para la ejecución de una obra con una empresa industrial y comercial del estado donde el presupuesto de esta es más del 70% publico, sería posible realizarlo ya que no se encuentra dentro de la prohibición de la norma? o se debe entender que las mismas también están en la excepción y que se debe convocar a un proceso público para la ejecución de la obra </w:t>
      </w:r>
      <w:r w:rsidR="00887F26" w:rsidRPr="00AB6A8B">
        <w:rPr>
          <w:rFonts w:ascii="Arial" w:hAnsi="Arial" w:cs="Arial"/>
          <w:i/>
          <w:iCs/>
        </w:rPr>
        <w:t>[…]</w:t>
      </w:r>
      <w:r w:rsidRPr="00AB6A8B">
        <w:rPr>
          <w:rFonts w:ascii="Arial" w:hAnsi="Arial" w:cs="Arial"/>
          <w:i/>
          <w:iCs/>
          <w:lang w:val="es-ES_tradnl"/>
        </w:rPr>
        <w:t>”</w:t>
      </w:r>
      <w:r w:rsidR="00887F26" w:rsidRPr="00AB6A8B">
        <w:rPr>
          <w:rFonts w:ascii="Arial" w:hAnsi="Arial" w:cs="Arial"/>
          <w:i/>
          <w:iCs/>
          <w:lang w:val="es-ES_tradnl"/>
        </w:rPr>
        <w:t>.</w:t>
      </w:r>
    </w:p>
    <w:p w14:paraId="1AAE7161" w14:textId="77777777" w:rsidR="00887F26" w:rsidRPr="005722C0" w:rsidRDefault="00887F26" w:rsidP="00887F26">
      <w:pPr>
        <w:spacing w:after="0" w:line="240" w:lineRule="auto"/>
        <w:ind w:left="708" w:right="709"/>
        <w:jc w:val="both"/>
        <w:rPr>
          <w:rFonts w:ascii="Arial" w:hAnsi="Arial" w:cs="Arial"/>
          <w:sz w:val="21"/>
          <w:szCs w:val="21"/>
          <w:lang w:val="es-ES_tradnl"/>
        </w:rPr>
      </w:pPr>
    </w:p>
    <w:p w14:paraId="314049A4" w14:textId="77777777" w:rsidR="00887F26" w:rsidRPr="00911656" w:rsidRDefault="00887F26" w:rsidP="00887F26">
      <w:pPr>
        <w:pStyle w:val="Prrafodelista"/>
        <w:numPr>
          <w:ilvl w:val="0"/>
          <w:numId w:val="6"/>
        </w:numPr>
        <w:tabs>
          <w:tab w:val="left" w:pos="0"/>
          <w:tab w:val="left" w:pos="284"/>
        </w:tabs>
        <w:spacing w:after="0" w:line="276" w:lineRule="auto"/>
        <w:ind w:left="0" w:firstLine="0"/>
        <w:contextualSpacing w:val="0"/>
        <w:jc w:val="both"/>
        <w:rPr>
          <w:rFonts w:ascii="Arial" w:eastAsia="Calibri" w:hAnsi="Arial" w:cs="Arial"/>
          <w:b/>
          <w:lang w:val="es-ES_tradnl"/>
        </w:rPr>
      </w:pPr>
      <w:r w:rsidRPr="00911656">
        <w:rPr>
          <w:rFonts w:ascii="Arial" w:eastAsia="Calibri" w:hAnsi="Arial" w:cs="Arial"/>
          <w:b/>
          <w:lang w:val="es-ES_tradnl"/>
        </w:rPr>
        <w:lastRenderedPageBreak/>
        <w:t>Consideraciones</w:t>
      </w:r>
    </w:p>
    <w:p w14:paraId="0A55E349" w14:textId="77777777" w:rsidR="00887F26" w:rsidRPr="00911656" w:rsidRDefault="00887F26" w:rsidP="00887F26">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1BFD1EAB" w14:textId="77777777" w:rsidR="00887F26" w:rsidRPr="00911656" w:rsidRDefault="00887F26" w:rsidP="00887F26">
      <w:pPr>
        <w:spacing w:after="120" w:line="276" w:lineRule="auto"/>
        <w:jc w:val="both"/>
        <w:rPr>
          <w:rFonts w:ascii="Arial" w:hAnsi="Arial" w:cs="Arial"/>
          <w:lang w:val="es-ES"/>
        </w:rPr>
      </w:pPr>
      <w:r w:rsidRPr="00911656">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911656">
        <w:rPr>
          <w:rFonts w:ascii="Arial" w:hAnsi="Arial" w:cs="Arial"/>
        </w:rPr>
        <w:t xml:space="preserve">. </w:t>
      </w:r>
      <w:r w:rsidRPr="00911656">
        <w:rPr>
          <w:rFonts w:ascii="Arial" w:hAnsi="Arial" w:cs="Arial"/>
          <w:lang w:val="es-ES"/>
        </w:rPr>
        <w:t xml:space="preserve">Es necesario tener en cuenta que </w:t>
      </w:r>
      <w:bookmarkStart w:id="4" w:name="_Hlk61026958"/>
      <w:r w:rsidRPr="00911656">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911656">
        <w:rPr>
          <w:rFonts w:ascii="Arial" w:hAnsi="Arial" w:cs="Arial"/>
        </w:rPr>
        <w:t xml:space="preserve"> de todos los partícipes de la contratación estatal.</w:t>
      </w:r>
      <w:r w:rsidRPr="00911656">
        <w:rPr>
          <w:rFonts w:ascii="Arial" w:hAnsi="Arial" w:cs="Arial"/>
          <w:lang w:val="es-ES"/>
        </w:rPr>
        <w:t xml:space="preserve"> </w:t>
      </w:r>
      <w:bookmarkEnd w:id="2"/>
      <w:bookmarkEnd w:id="3"/>
      <w:bookmarkEnd w:id="4"/>
    </w:p>
    <w:p w14:paraId="588E53F8" w14:textId="77777777" w:rsidR="00887F26" w:rsidRPr="00911656" w:rsidRDefault="00887F26" w:rsidP="00887F26">
      <w:pPr>
        <w:spacing w:after="120" w:line="276" w:lineRule="auto"/>
        <w:ind w:firstLine="708"/>
        <w:jc w:val="both"/>
        <w:rPr>
          <w:rFonts w:ascii="Arial" w:hAnsi="Arial" w:cs="Arial"/>
          <w:lang w:val="es-ES"/>
        </w:rPr>
      </w:pPr>
      <w:r w:rsidRPr="00911656">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11656">
        <w:rPr>
          <w:rFonts w:ascii="Arial" w:eastAsia="Calibri" w:hAnsi="Arial" w:cs="Arial"/>
          <w:vertAlign w:val="superscript"/>
          <w:lang w:val="es-ES"/>
        </w:rPr>
        <w:footnoteReference w:id="1"/>
      </w:r>
      <w:r w:rsidRPr="00911656">
        <w:rPr>
          <w:rFonts w:ascii="Arial" w:eastAsia="Calibri" w:hAnsi="Arial"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74FE5483" w14:textId="5C723BC9" w:rsidR="00887F26" w:rsidRPr="009D71D0" w:rsidRDefault="00887F26" w:rsidP="00AB6A8B">
      <w:pPr>
        <w:spacing w:line="276" w:lineRule="auto"/>
        <w:ind w:firstLine="708"/>
        <w:jc w:val="both"/>
        <w:rPr>
          <w:rFonts w:ascii="Arial" w:eastAsia="Calibri" w:hAnsi="Arial" w:cs="Arial"/>
          <w:color w:val="000000"/>
          <w:lang w:val="es-ES"/>
        </w:rPr>
      </w:pPr>
      <w:r w:rsidRPr="00911656">
        <w:rPr>
          <w:rFonts w:ascii="Arial" w:eastAsia="Calibri" w:hAnsi="Arial" w:cs="Arial"/>
          <w:color w:val="000000"/>
          <w:lang w:val="es-MX"/>
        </w:rPr>
        <w:t xml:space="preserve">Sin perjuicio de lo anterior, </w:t>
      </w:r>
      <w:r w:rsidRPr="00911656">
        <w:rPr>
          <w:rFonts w:ascii="Arial" w:eastAsia="Calibri" w:hAnsi="Arial" w:cs="Arial"/>
          <w:color w:val="000000"/>
          <w:lang w:val="es-ES"/>
        </w:rPr>
        <w:t xml:space="preserve">la Subdirección de Gestión Contractual –dentro de los límites de sus atribuciones, esto es, </w:t>
      </w:r>
      <w:bookmarkStart w:id="5" w:name="_Hlk61025408"/>
      <w:r w:rsidRPr="00911656">
        <w:rPr>
          <w:rFonts w:ascii="Arial" w:eastAsia="Calibri" w:hAnsi="Arial" w:cs="Arial"/>
          <w:color w:val="000000"/>
          <w:lang w:val="es-ES"/>
        </w:rPr>
        <w:t xml:space="preserve">haciendo abstracción del caso particular expuesto por </w:t>
      </w:r>
      <w:r>
        <w:rPr>
          <w:rFonts w:ascii="Arial" w:eastAsia="Calibri" w:hAnsi="Arial" w:cs="Arial"/>
          <w:color w:val="000000"/>
          <w:lang w:val="es-ES"/>
        </w:rPr>
        <w:t>la</w:t>
      </w:r>
      <w:r w:rsidRPr="00911656">
        <w:rPr>
          <w:rFonts w:ascii="Arial" w:eastAsia="Calibri" w:hAnsi="Arial" w:cs="Arial"/>
          <w:color w:val="000000"/>
          <w:lang w:val="es-ES"/>
        </w:rPr>
        <w:t xml:space="preserve"> peticionari</w:t>
      </w:r>
      <w:bookmarkEnd w:id="5"/>
      <w:r>
        <w:rPr>
          <w:rFonts w:ascii="Arial" w:eastAsia="Calibri" w:hAnsi="Arial" w:cs="Arial"/>
          <w:color w:val="000000"/>
          <w:lang w:val="es-ES"/>
        </w:rPr>
        <w:t>a</w:t>
      </w:r>
      <w:r w:rsidRPr="00911656">
        <w:rPr>
          <w:rFonts w:ascii="Arial" w:eastAsia="Calibri" w:hAnsi="Arial" w:cs="Arial"/>
          <w:color w:val="000000"/>
          <w:lang w:val="es-ES"/>
        </w:rPr>
        <w:t>– resolverá la consulta conforme a las normas generales en materia de contratación estatal</w:t>
      </w:r>
      <w:r w:rsidRPr="00911656">
        <w:rPr>
          <w:rFonts w:ascii="Arial" w:eastAsia="Calibri" w:hAnsi="Arial" w:cs="Arial"/>
          <w:lang w:val="es-ES_tradnl" w:eastAsia="es-MX"/>
        </w:rPr>
        <w:t xml:space="preserve">. Con este objetivo se analizarán los </w:t>
      </w:r>
      <w:r w:rsidRPr="009D71D0">
        <w:rPr>
          <w:rFonts w:ascii="Arial" w:eastAsia="Calibri" w:hAnsi="Arial" w:cs="Arial"/>
          <w:color w:val="000000"/>
          <w:lang w:val="es-ES"/>
        </w:rPr>
        <w:t xml:space="preserve">siguientes temas: i) contratos interadministrativos: concepto y régimen jurídico aplicable, </w:t>
      </w:r>
      <w:proofErr w:type="spellStart"/>
      <w:r w:rsidRPr="009D71D0">
        <w:rPr>
          <w:rFonts w:ascii="Arial" w:eastAsia="Calibri" w:hAnsi="Arial" w:cs="Arial"/>
          <w:color w:val="000000"/>
          <w:lang w:val="es-ES"/>
        </w:rPr>
        <w:t>ii</w:t>
      </w:r>
      <w:proofErr w:type="spellEnd"/>
      <w:r w:rsidRPr="009D71D0">
        <w:rPr>
          <w:rFonts w:ascii="Arial" w:eastAsia="Calibri" w:hAnsi="Arial" w:cs="Arial"/>
          <w:color w:val="000000"/>
          <w:lang w:val="es-ES"/>
        </w:rPr>
        <w:t xml:space="preserve">) </w:t>
      </w:r>
      <w:r w:rsidR="000A4DA5">
        <w:rPr>
          <w:rFonts w:ascii="Arial" w:eastAsia="Calibri" w:hAnsi="Arial" w:cs="Arial"/>
          <w:color w:val="000000"/>
          <w:lang w:val="es-ES"/>
        </w:rPr>
        <w:t xml:space="preserve">naturaleza jurídica y </w:t>
      </w:r>
      <w:r w:rsidRPr="009D71D0">
        <w:rPr>
          <w:rFonts w:ascii="Arial" w:eastAsia="Calibri" w:hAnsi="Arial" w:cs="Arial"/>
          <w:color w:val="000000"/>
          <w:lang w:val="es-ES"/>
        </w:rPr>
        <w:t xml:space="preserve">régimen </w:t>
      </w:r>
      <w:r w:rsidRPr="009D71D0">
        <w:rPr>
          <w:rFonts w:ascii="Arial" w:eastAsia="Calibri" w:hAnsi="Arial" w:cs="Arial"/>
          <w:color w:val="000000"/>
          <w:lang w:val="es-ES"/>
        </w:rPr>
        <w:lastRenderedPageBreak/>
        <w:t xml:space="preserve">contractual de las empresas industriales y comerciales del Estado y </w:t>
      </w:r>
      <w:proofErr w:type="spellStart"/>
      <w:r w:rsidRPr="009D71D0">
        <w:rPr>
          <w:rFonts w:ascii="Arial" w:eastAsia="Calibri" w:hAnsi="Arial" w:cs="Arial"/>
          <w:color w:val="000000"/>
          <w:lang w:val="es-ES"/>
        </w:rPr>
        <w:t>iii</w:t>
      </w:r>
      <w:proofErr w:type="spellEnd"/>
      <w:r w:rsidRPr="009D71D0">
        <w:rPr>
          <w:rFonts w:ascii="Arial" w:eastAsia="Calibri" w:hAnsi="Arial" w:cs="Arial"/>
          <w:color w:val="000000"/>
          <w:lang w:val="es-ES"/>
        </w:rPr>
        <w:t xml:space="preserve">) </w:t>
      </w:r>
      <w:r>
        <w:rPr>
          <w:rFonts w:ascii="Arial" w:eastAsia="Calibri" w:hAnsi="Arial" w:cs="Arial"/>
          <w:color w:val="000000"/>
          <w:lang w:val="es-ES"/>
        </w:rPr>
        <w:t>n</w:t>
      </w:r>
      <w:r w:rsidRPr="009D71D0">
        <w:rPr>
          <w:rFonts w:ascii="Arial" w:eastAsia="Calibri" w:hAnsi="Arial" w:cs="Arial"/>
          <w:color w:val="000000"/>
          <w:lang w:val="es-ES"/>
        </w:rPr>
        <w:t>aturaleza jurídica de las Sociedades de Economía Mixta</w:t>
      </w:r>
      <w:r>
        <w:rPr>
          <w:rFonts w:ascii="Arial" w:eastAsia="Calibri" w:hAnsi="Arial" w:cs="Arial"/>
          <w:color w:val="000000"/>
          <w:lang w:val="es-ES"/>
        </w:rPr>
        <w:t>.</w:t>
      </w:r>
    </w:p>
    <w:p w14:paraId="5BFD2AF6" w14:textId="77777777" w:rsidR="00887F26" w:rsidRPr="00F85203" w:rsidRDefault="00887F26" w:rsidP="00887F26">
      <w:pPr>
        <w:spacing w:before="120" w:after="120" w:line="276" w:lineRule="auto"/>
        <w:ind w:firstLine="709"/>
        <w:jc w:val="both"/>
        <w:rPr>
          <w:rFonts w:ascii="Arial" w:eastAsia="Arial" w:hAnsi="Arial" w:cs="Arial"/>
          <w:lang w:val="es-MX" w:eastAsia="es-ES_tradnl"/>
        </w:rPr>
      </w:pPr>
      <w:r w:rsidRPr="00911656">
        <w:rPr>
          <w:rFonts w:ascii="Arial" w:eastAsia="Calibri" w:hAnsi="Arial" w:cs="Arial"/>
          <w:color w:val="000000"/>
        </w:rPr>
        <w:t xml:space="preserve"> </w:t>
      </w:r>
      <w:r w:rsidRPr="00911656">
        <w:rPr>
          <w:rFonts w:ascii="Arial" w:eastAsia="Calibri" w:hAnsi="Arial" w:cs="Arial"/>
        </w:rPr>
        <w:t xml:space="preserve">La Agencia Nacional de Contratación Pública – Colombia Compra Eficiente –en adelante la ANCP-CCE– </w:t>
      </w:r>
      <w:r w:rsidRPr="00911656">
        <w:rPr>
          <w:rFonts w:ascii="Arial" w:eastAsia="Arial" w:hAnsi="Arial" w:cs="Arial"/>
          <w:lang w:val="es-MX" w:eastAsia="es-ES_tradnl"/>
        </w:rPr>
        <w:t xml:space="preserve">ha analizado diferentes aspectos </w:t>
      </w:r>
      <w:r w:rsidRPr="00F85203">
        <w:rPr>
          <w:rFonts w:ascii="Arial" w:hAnsi="Arial" w:cs="Arial"/>
          <w:bCs/>
          <w:color w:val="000000" w:themeColor="text1"/>
          <w:lang w:val="es-MX"/>
        </w:rPr>
        <w:t>sobre el concepto y régimen jurídico aplicable a los contratos interadministrativos, en los Conceptos:</w:t>
      </w:r>
      <w:r w:rsidRPr="00F85203">
        <w:rPr>
          <w:rFonts w:ascii="Arial" w:hAnsi="Arial" w:cs="Arial"/>
          <w:bCs/>
          <w:color w:val="000000" w:themeColor="text1"/>
        </w:rPr>
        <w:t xml:space="preserve"> 4201913000004536 del 27 de julio de 2019, C−023 del 3 de febrero de 2020, C−702 del 11 de diciembre de 2020, C-097 de 23 de marzo de 202, C-350 del 16 de julio de 2021, C-352 del 27 de julio de 2021, C-508 del 20 de septiembre de 2021, C-662 del 1 de diciembre de 2021, entre otros. </w:t>
      </w:r>
      <w:r>
        <w:rPr>
          <w:rStyle w:val="normaltextrun"/>
          <w:rFonts w:ascii="Arial" w:hAnsi="Arial" w:cs="Arial"/>
          <w:color w:val="000000"/>
          <w:shd w:val="clear" w:color="auto" w:fill="FFFFFF"/>
          <w:lang w:val="es-ES"/>
        </w:rPr>
        <w:t xml:space="preserve">Además, </w:t>
      </w:r>
      <w:r>
        <w:rPr>
          <w:rStyle w:val="normaltextrun"/>
          <w:rFonts w:ascii="Arial" w:hAnsi="Arial" w:cs="Arial"/>
          <w:color w:val="000000"/>
          <w:shd w:val="clear" w:color="auto" w:fill="FFFFFF"/>
          <w:lang w:val="es-MX"/>
        </w:rPr>
        <w:t xml:space="preserve">se ha referido previamente al régimen contractual de las empresas industriales y comerciales del Estado, según desarrollen o no sus actividades en competencia con el sector privado o en mercados regulados, en los conceptos 2201913000009314 del 17 de diciembre de 2019 –dentro del radicado 4201913000001662, C–251 del 27 de mayo de 2020, C-280 del 6 de julio de 2020, C–253 del 2 de junio de 2021, C–616 del 3 de noviembre de 2021 y C-176 del 6 de abril de 2022. Así mismo, </w:t>
      </w:r>
      <w:r>
        <w:rPr>
          <w:rStyle w:val="normaltextrun"/>
          <w:rFonts w:ascii="Arial" w:hAnsi="Arial" w:cs="Arial"/>
          <w:color w:val="000000"/>
          <w:shd w:val="clear" w:color="auto" w:fill="FFFFFF"/>
          <w:lang w:val="es-ES"/>
        </w:rPr>
        <w:t>se pronunció sobre el régimen de las sociedades de economía mixta en los conceptos C- 762 del 6 de enero de 2020 y C-089 del 22 de marzo de 2022</w:t>
      </w:r>
      <w:r w:rsidRPr="00F85203">
        <w:rPr>
          <w:rFonts w:ascii="Arial" w:hAnsi="Arial" w:cs="Arial"/>
          <w:bCs/>
          <w:color w:val="000000" w:themeColor="text1"/>
          <w:vertAlign w:val="superscript"/>
        </w:rPr>
        <w:footnoteReference w:id="2"/>
      </w:r>
      <w:r>
        <w:rPr>
          <w:rStyle w:val="normaltextrun"/>
          <w:rFonts w:ascii="Arial" w:hAnsi="Arial" w:cs="Arial"/>
          <w:color w:val="000000"/>
          <w:shd w:val="clear" w:color="auto" w:fill="FFFFFF"/>
          <w:lang w:val="es-ES"/>
        </w:rPr>
        <w:t xml:space="preserve">, entre otros. </w:t>
      </w:r>
      <w:r w:rsidRPr="00911656">
        <w:rPr>
          <w:rFonts w:ascii="Arial" w:eastAsia="Calibri" w:hAnsi="Arial" w:cs="Arial"/>
          <w:lang w:val="es-ES_tradnl" w:eastAsia="es-ES_tradnl"/>
        </w:rPr>
        <w:t>Algunas de las consideraciones de estos conceptos se reiteran y se complementan en lo pertinente, teniendo en cuenta lo consultado.</w:t>
      </w:r>
    </w:p>
    <w:p w14:paraId="1A66057F" w14:textId="77777777" w:rsidR="00887F26" w:rsidRPr="00911656" w:rsidRDefault="00887F26" w:rsidP="00887F26">
      <w:pPr>
        <w:spacing w:after="0" w:line="240" w:lineRule="auto"/>
        <w:rPr>
          <w:rFonts w:ascii="Arial" w:hAnsi="Arial" w:cs="Arial"/>
          <w:b/>
          <w:color w:val="404040" w:themeColor="text1" w:themeTint="BF"/>
        </w:rPr>
      </w:pPr>
    </w:p>
    <w:p w14:paraId="56EDA2B7" w14:textId="77777777" w:rsidR="00887F26" w:rsidRPr="00D24E6A" w:rsidRDefault="00887F26" w:rsidP="00887F26">
      <w:pPr>
        <w:spacing w:after="0" w:line="276" w:lineRule="auto"/>
        <w:jc w:val="both"/>
        <w:rPr>
          <w:rFonts w:ascii="Arial" w:hAnsi="Arial" w:cs="Arial"/>
          <w:b/>
          <w:lang w:val="es-ES_tradnl"/>
        </w:rPr>
      </w:pPr>
      <w:r w:rsidRPr="00D24E6A">
        <w:rPr>
          <w:rFonts w:ascii="Arial" w:hAnsi="Arial" w:cs="Arial"/>
          <w:b/>
          <w:bCs/>
        </w:rPr>
        <w:t xml:space="preserve">2.1.  </w:t>
      </w:r>
      <w:r w:rsidRPr="00D24E6A">
        <w:rPr>
          <w:rFonts w:ascii="Arial" w:hAnsi="Arial" w:cs="Arial"/>
          <w:b/>
          <w:lang w:val="es-ES_tradnl"/>
        </w:rPr>
        <w:t>Contratos interadministrativos. Concepto y régimen jurídico aplicable</w:t>
      </w:r>
    </w:p>
    <w:p w14:paraId="75882E8E" w14:textId="77777777" w:rsidR="00887F26" w:rsidRPr="00D24E6A" w:rsidRDefault="00887F26" w:rsidP="00887F26">
      <w:pPr>
        <w:spacing w:after="0" w:line="276" w:lineRule="auto"/>
        <w:jc w:val="both"/>
        <w:rPr>
          <w:rFonts w:ascii="Arial" w:hAnsi="Arial" w:cs="Arial"/>
          <w:b/>
          <w:lang w:val="es-ES_tradnl"/>
        </w:rPr>
      </w:pPr>
    </w:p>
    <w:p w14:paraId="046EE2E5" w14:textId="77777777" w:rsidR="00887F26" w:rsidRPr="00D24E6A" w:rsidRDefault="00887F26" w:rsidP="00887F26">
      <w:pPr>
        <w:spacing w:after="0" w:line="276" w:lineRule="auto"/>
        <w:jc w:val="both"/>
        <w:rPr>
          <w:rFonts w:ascii="Arial" w:hAnsi="Arial" w:cs="Arial"/>
          <w:lang w:val="es-ES_tradnl"/>
        </w:rPr>
      </w:pPr>
      <w:r w:rsidRPr="00D24E6A">
        <w:rPr>
          <w:rFonts w:ascii="Arial" w:hAnsi="Arial" w:cs="Arial"/>
          <w:lang w:val="es-ES_tradnl"/>
        </w:rPr>
        <w:t>La contratación Estatal constituye un instrumento a través del cual las entidades públicas realizan el aprovisionamiento de sus bienes, obras y servicios, con el propósito de satisfacer las necesidades e intereses colectivos</w:t>
      </w:r>
      <w:r w:rsidRPr="00D24E6A">
        <w:rPr>
          <w:rFonts w:ascii="Arial" w:hAnsi="Arial" w:cs="Arial"/>
          <w:vertAlign w:val="superscript"/>
        </w:rPr>
        <w:footnoteReference w:id="3"/>
      </w:r>
      <w:r w:rsidRPr="00D24E6A">
        <w:rPr>
          <w:rFonts w:ascii="Arial" w:hAnsi="Arial" w:cs="Arial"/>
          <w:lang w:val="es-ES_tradnl"/>
        </w:rPr>
        <w:t>. Para este propósito se sirve de la colaboración de los particulares o de otras entidades que integran la administración pública.</w:t>
      </w:r>
    </w:p>
    <w:p w14:paraId="2D030E7C" w14:textId="24EAADD3" w:rsidR="00887F26" w:rsidRPr="00D24E6A" w:rsidRDefault="00887F26" w:rsidP="00887F26">
      <w:pPr>
        <w:spacing w:before="120" w:after="0" w:line="276" w:lineRule="auto"/>
        <w:ind w:firstLine="708"/>
        <w:jc w:val="both"/>
        <w:rPr>
          <w:rFonts w:ascii="Arial" w:hAnsi="Arial" w:cs="Arial"/>
          <w:lang w:val="es-ES_tradnl"/>
        </w:rPr>
      </w:pPr>
      <w:r w:rsidRPr="00D24E6A">
        <w:rPr>
          <w:rFonts w:ascii="Arial" w:hAnsi="Arial" w:cs="Arial"/>
        </w:rPr>
        <w:t xml:space="preserve">Cuando se trata de contratos celebrados por dos entidades estatales, tales negocios jurídicos se han denominado como interadministrativos, en el entendido de que son celebrados entre entidades públicas. En efecto, la doctrina ha señalado que </w:t>
      </w:r>
      <w:r w:rsidR="00ED10EA">
        <w:rPr>
          <w:rFonts w:ascii="Arial" w:hAnsi="Arial" w:cs="Arial"/>
        </w:rPr>
        <w:t>“</w:t>
      </w:r>
      <w:r w:rsidRPr="00D24E6A">
        <w:rPr>
          <w:rFonts w:ascii="Arial" w:hAnsi="Arial" w:cs="Arial"/>
        </w:rPr>
        <w:t>se denominan contratos interadministrativos los contratos bilaterales celebrados entre dos entidades estatales</w:t>
      </w:r>
      <w:r w:rsidR="00ED10EA">
        <w:rPr>
          <w:rFonts w:ascii="Arial" w:hAnsi="Arial" w:cs="Arial"/>
        </w:rPr>
        <w:t>”</w:t>
      </w:r>
      <w:r w:rsidRPr="00D24E6A">
        <w:rPr>
          <w:rFonts w:ascii="Arial" w:hAnsi="Arial" w:cs="Arial"/>
          <w:vertAlign w:val="superscript"/>
        </w:rPr>
        <w:footnoteReference w:id="4"/>
      </w:r>
      <w:r w:rsidRPr="00D24E6A">
        <w:rPr>
          <w:rFonts w:ascii="Arial" w:hAnsi="Arial" w:cs="Arial"/>
        </w:rPr>
        <w:t xml:space="preserve">. </w:t>
      </w:r>
      <w:r w:rsidRPr="00D24E6A">
        <w:rPr>
          <w:rFonts w:ascii="Arial" w:hAnsi="Arial" w:cs="Arial"/>
          <w:lang w:val="es-ES_tradnl"/>
        </w:rPr>
        <w:t xml:space="preserve">Sobre la tipología de contrato interadministrativo, conviene señalar que aunque la Ley 80 de 1993 no lo definió ni desarrolló, el Decreto 1082 de 2015, </w:t>
      </w:r>
      <w:r w:rsidR="00ED10EA">
        <w:rPr>
          <w:rFonts w:ascii="Arial" w:hAnsi="Arial" w:cs="Arial"/>
          <w:lang w:val="es-ES_tradnl"/>
        </w:rPr>
        <w:t>“</w:t>
      </w:r>
      <w:r w:rsidRPr="00D24E6A">
        <w:rPr>
          <w:rFonts w:ascii="Arial" w:hAnsi="Arial" w:cs="Arial"/>
          <w:lang w:val="es-ES_tradnl"/>
        </w:rPr>
        <w:t xml:space="preserve">Por medio del cual </w:t>
      </w:r>
      <w:r w:rsidRPr="00D24E6A">
        <w:rPr>
          <w:rFonts w:ascii="Arial" w:hAnsi="Arial" w:cs="Arial"/>
          <w:lang w:val="es-ES_tradnl"/>
        </w:rPr>
        <w:lastRenderedPageBreak/>
        <w:t>se expide el Decreto único reglamentario del sector administrativo de planeación nacional</w:t>
      </w:r>
      <w:r w:rsidR="00ED10EA">
        <w:rPr>
          <w:rFonts w:ascii="Arial" w:hAnsi="Arial" w:cs="Arial"/>
          <w:lang w:val="es-ES_tradnl"/>
        </w:rPr>
        <w:t>”</w:t>
      </w:r>
      <w:r w:rsidRPr="00D24E6A">
        <w:rPr>
          <w:rFonts w:ascii="Arial" w:hAnsi="Arial" w:cs="Arial"/>
          <w:lang w:val="es-ES_tradnl"/>
        </w:rPr>
        <w:t>, califica a los convenios o contratos interadministrativos como aquella contratación entre entidades estatales</w:t>
      </w:r>
      <w:r w:rsidRPr="00D24E6A">
        <w:rPr>
          <w:rFonts w:ascii="Arial" w:hAnsi="Arial" w:cs="Arial"/>
          <w:vertAlign w:val="superscript"/>
          <w:lang w:val="es-ES_tradnl"/>
        </w:rPr>
        <w:footnoteReference w:id="5"/>
      </w:r>
      <w:r w:rsidRPr="00D24E6A">
        <w:rPr>
          <w:rFonts w:ascii="Arial" w:hAnsi="Arial" w:cs="Arial"/>
          <w:lang w:val="es-ES_tradnl"/>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694F73BA" w14:textId="77777777" w:rsidR="00887F26" w:rsidRPr="00D24E6A" w:rsidRDefault="00887F26" w:rsidP="00887F26">
      <w:pPr>
        <w:spacing w:before="120" w:after="0" w:line="276" w:lineRule="auto"/>
        <w:ind w:firstLine="708"/>
        <w:jc w:val="both"/>
        <w:rPr>
          <w:rFonts w:ascii="Arial" w:hAnsi="Arial" w:cs="Arial"/>
          <w:lang w:val="es-ES_tradnl"/>
        </w:rPr>
      </w:pPr>
      <w:r w:rsidRPr="00D24E6A">
        <w:rPr>
          <w:rFonts w:ascii="Arial" w:hAnsi="Arial" w:cs="Arial"/>
          <w:lang w:val="es-ES_tradn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w:t>
      </w:r>
    </w:p>
    <w:p w14:paraId="281787C1" w14:textId="77777777" w:rsidR="00887F26" w:rsidRPr="00D24E6A" w:rsidRDefault="00887F26" w:rsidP="00887F26">
      <w:pPr>
        <w:spacing w:before="120" w:after="0" w:line="276" w:lineRule="auto"/>
        <w:ind w:firstLine="708"/>
        <w:jc w:val="both"/>
        <w:rPr>
          <w:rFonts w:ascii="Arial" w:hAnsi="Arial" w:cs="Arial"/>
          <w:lang w:val="es-ES_tradnl"/>
        </w:rPr>
      </w:pPr>
      <w:r w:rsidRPr="00D24E6A">
        <w:rPr>
          <w:rFonts w:ascii="Arial" w:hAnsi="Arial" w:cs="Arial"/>
          <w:lang w:val="es-ES_tradnl"/>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susceptible de pluralidad de oferentes</w:t>
      </w:r>
      <w:r w:rsidRPr="00D24E6A">
        <w:rPr>
          <w:rFonts w:ascii="Arial" w:hAnsi="Arial" w:cs="Arial"/>
          <w:vertAlign w:val="superscript"/>
          <w:lang w:val="es-ES_tradnl"/>
        </w:rPr>
        <w:footnoteReference w:id="6"/>
      </w:r>
      <w:r w:rsidRPr="00D24E6A">
        <w:rPr>
          <w:rFonts w:ascii="Arial" w:hAnsi="Arial" w:cs="Arial"/>
          <w:lang w:val="es-ES_tradnl"/>
        </w:rPr>
        <w:t>. Nótese que, en este caso, lo que cambia es la modalidad de selección y no la naturaleza de contrato interadministrativo.</w:t>
      </w:r>
    </w:p>
    <w:p w14:paraId="29BFC125" w14:textId="77777777" w:rsidR="00887F26" w:rsidRPr="00D24E6A" w:rsidRDefault="00887F26" w:rsidP="00887F26">
      <w:pPr>
        <w:spacing w:before="120" w:after="0" w:line="276" w:lineRule="auto"/>
        <w:ind w:firstLine="708"/>
        <w:jc w:val="both"/>
        <w:rPr>
          <w:rFonts w:ascii="Arial" w:hAnsi="Arial" w:cs="Arial"/>
          <w:lang w:val="es-ES_tradnl"/>
        </w:rPr>
      </w:pPr>
      <w:r w:rsidRPr="00D24E6A">
        <w:rPr>
          <w:rFonts w:ascii="Arial" w:hAnsi="Arial" w:cs="Arial"/>
          <w:lang w:val="es-ES_tradnl"/>
        </w:rPr>
        <w:t xml:space="preserve">Además, es necesario tener en cuenta que para que un contrato o convenio interadministrativo exista debe cumplir con los siguientes elementos: acuerdo sobre el </w:t>
      </w:r>
      <w:r w:rsidRPr="00D24E6A">
        <w:rPr>
          <w:rFonts w:ascii="Arial" w:hAnsi="Arial" w:cs="Arial"/>
          <w:lang w:val="es-ES_tradnl"/>
        </w:rPr>
        <w:lastRenderedPageBreak/>
        <w:t>objeto y la contraprestación y que conste por escrito</w:t>
      </w:r>
      <w:r w:rsidRPr="00D24E6A">
        <w:rPr>
          <w:rFonts w:ascii="Arial" w:hAnsi="Arial" w:cs="Arial"/>
          <w:vertAlign w:val="superscript"/>
          <w:lang w:val="es-ES_tradnl"/>
        </w:rPr>
        <w:footnoteReference w:id="7"/>
      </w:r>
      <w:r w:rsidRPr="00D24E6A">
        <w:rPr>
          <w:rFonts w:ascii="Arial" w:hAnsi="Arial" w:cs="Arial"/>
          <w:lang w:val="es-ES_tradnl"/>
        </w:rPr>
        <w:t>. Entonces, si ambas partes son entidades estatales, pueden celebrar convenios interadministrativos, porque las disposiciones que regulan esta tipología hacen referencia a la calidad de los sujetos que intervienen en la contratación, que deben ser entidades estatales o de derecho público.</w:t>
      </w:r>
    </w:p>
    <w:p w14:paraId="3C616D9A" w14:textId="62A53C61" w:rsidR="00887F26" w:rsidRPr="00D24E6A" w:rsidRDefault="00887F26" w:rsidP="00887F26">
      <w:pPr>
        <w:spacing w:before="120" w:after="0" w:line="276" w:lineRule="auto"/>
        <w:ind w:firstLine="708"/>
        <w:jc w:val="both"/>
        <w:rPr>
          <w:rFonts w:ascii="Arial" w:hAnsi="Arial" w:cs="Arial"/>
          <w:lang w:val="es-ES_tradnl"/>
        </w:rPr>
      </w:pPr>
      <w:r w:rsidRPr="00D24E6A">
        <w:rPr>
          <w:rFonts w:ascii="Arial" w:hAnsi="Arial" w:cs="Arial"/>
          <w:lang w:val="es-ES_tradnl"/>
        </w:rPr>
        <w:t xml:space="preserve">La Corte Constitucional expresó en la Sentencia C–671 de 2015 que </w:t>
      </w:r>
      <w:r w:rsidR="00ED10EA">
        <w:rPr>
          <w:rFonts w:ascii="Arial" w:hAnsi="Arial" w:cs="Arial"/>
          <w:lang w:val="es-ES_tradnl"/>
        </w:rPr>
        <w:t>“</w:t>
      </w:r>
      <w:r w:rsidRPr="00D24E6A">
        <w:rPr>
          <w:rFonts w:ascii="Arial" w:hAnsi="Arial" w:cs="Arial"/>
          <w:lang w:val="es-ES_tradnl"/>
        </w:rPr>
        <w:t>Lo que hace interadministrativo a un contrato o convenio no es el procedimiento de selección aplicable, sino la calidad de los sujetos contratantes, esto es que las dos partes de la relación jurídica contractual formen parte de la administración pública</w:t>
      </w:r>
      <w:r w:rsidR="00ED10EA">
        <w:rPr>
          <w:rFonts w:ascii="Arial" w:hAnsi="Arial" w:cs="Arial"/>
          <w:lang w:val="es-ES_tradnl"/>
        </w:rPr>
        <w:t>”</w:t>
      </w:r>
      <w:r w:rsidRPr="00D24E6A">
        <w:rPr>
          <w:rFonts w:ascii="Arial" w:hAnsi="Arial" w:cs="Arial"/>
          <w:lang w:val="es-ES_tradnl"/>
        </w:rPr>
        <w:t>. Así las cosas, atendiendo a la literalidad de las normas enunciadas, no cabe una interpretación diferente</w:t>
      </w:r>
      <w:r w:rsidRPr="00D24E6A">
        <w:rPr>
          <w:rFonts w:ascii="Arial" w:hAnsi="Arial" w:cs="Arial"/>
          <w:vertAlign w:val="superscript"/>
          <w:lang w:val="es-ES_tradnl"/>
        </w:rPr>
        <w:footnoteReference w:id="8"/>
      </w:r>
      <w:r w:rsidRPr="00D24E6A">
        <w:rPr>
          <w:rFonts w:ascii="Arial" w:hAnsi="Arial" w:cs="Arial"/>
          <w:lang w:val="es-ES_tradnl"/>
        </w:rPr>
        <w:t>, pues, de acuerdo con lo anotado,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00B67987" w14:textId="77777777" w:rsidR="00887F26" w:rsidRPr="00D24E6A" w:rsidRDefault="00887F26" w:rsidP="00887F26">
      <w:pPr>
        <w:spacing w:after="0" w:line="276" w:lineRule="auto"/>
        <w:ind w:firstLine="709"/>
        <w:jc w:val="both"/>
        <w:rPr>
          <w:rFonts w:ascii="Arial" w:hAnsi="Arial" w:cs="Arial"/>
          <w:lang w:val="es-ES_tradnl"/>
        </w:rPr>
      </w:pPr>
    </w:p>
    <w:p w14:paraId="7360D594" w14:textId="59B44DDD" w:rsidR="00887F26" w:rsidRPr="003D5A53" w:rsidRDefault="00ED10EA" w:rsidP="00887F26">
      <w:pPr>
        <w:spacing w:before="120" w:after="0" w:line="240" w:lineRule="auto"/>
        <w:ind w:left="709" w:right="709"/>
        <w:jc w:val="both"/>
        <w:rPr>
          <w:rFonts w:ascii="Arial" w:hAnsi="Arial" w:cs="Arial"/>
          <w:sz w:val="21"/>
          <w:szCs w:val="21"/>
          <w:lang w:val="es-ES_tradnl"/>
        </w:rPr>
      </w:pPr>
      <w:r>
        <w:rPr>
          <w:rFonts w:ascii="Arial" w:hAnsi="Arial" w:cs="Arial"/>
          <w:sz w:val="21"/>
          <w:szCs w:val="21"/>
          <w:lang w:val="es-ES_tradnl"/>
        </w:rPr>
        <w:t>“</w:t>
      </w:r>
      <w:r w:rsidR="00887F26" w:rsidRPr="003D5A53">
        <w:rPr>
          <w:rFonts w:ascii="Arial" w:hAnsi="Arial" w:cs="Arial"/>
          <w:sz w:val="21"/>
          <w:szCs w:val="21"/>
          <w:lang w:val="es-ES_tradnl"/>
        </w:rPr>
        <w:t>[…] se puede señalar que los convenios o contratos interadministrativos tienen como características principales las siguientes:</w:t>
      </w:r>
    </w:p>
    <w:p w14:paraId="64EE8F0B" w14:textId="3D854A06" w:rsidR="00887F26" w:rsidRPr="003D5A53" w:rsidRDefault="00887F26" w:rsidP="00887F26">
      <w:pPr>
        <w:spacing w:before="120" w:after="0" w:line="240" w:lineRule="auto"/>
        <w:ind w:left="709" w:right="709"/>
        <w:jc w:val="both"/>
        <w:rPr>
          <w:rFonts w:ascii="Arial" w:hAnsi="Arial" w:cs="Arial"/>
          <w:sz w:val="21"/>
          <w:szCs w:val="21"/>
          <w:lang w:val="es-ES_tradnl"/>
        </w:rPr>
      </w:pPr>
      <w:r w:rsidRPr="003D5A53">
        <w:rPr>
          <w:rFonts w:ascii="Arial" w:hAnsi="Arial" w:cs="Arial"/>
          <w:sz w:val="21"/>
          <w:szCs w:val="21"/>
          <w:lang w:val="es-ES_tradnl"/>
        </w:rPr>
        <w:t>(i) constituyen verdaderos contratos en los términos del Código de Comercio cuando su objeto lo constituyen obligaciones patrimoniales; (</w:t>
      </w:r>
      <w:proofErr w:type="spellStart"/>
      <w:r w:rsidRPr="003D5A53">
        <w:rPr>
          <w:rFonts w:ascii="Arial" w:hAnsi="Arial" w:cs="Arial"/>
          <w:sz w:val="21"/>
          <w:szCs w:val="21"/>
          <w:lang w:val="es-ES_tradnl"/>
        </w:rPr>
        <w:t>ii</w:t>
      </w:r>
      <w:proofErr w:type="spellEnd"/>
      <w:r w:rsidRPr="003D5A53">
        <w:rPr>
          <w:rFonts w:ascii="Arial" w:hAnsi="Arial" w:cs="Arial"/>
          <w:sz w:val="21"/>
          <w:szCs w:val="21"/>
          <w:lang w:val="es-ES_tradnl"/>
        </w:rPr>
        <w:t>) tienen como fuente la autonomía contractual; (</w:t>
      </w:r>
      <w:proofErr w:type="spellStart"/>
      <w:r w:rsidRPr="003D5A53">
        <w:rPr>
          <w:rFonts w:ascii="Arial" w:hAnsi="Arial" w:cs="Arial"/>
          <w:sz w:val="21"/>
          <w:szCs w:val="21"/>
          <w:lang w:val="es-ES_tradnl"/>
        </w:rPr>
        <w:t>iii</w:t>
      </w:r>
      <w:proofErr w:type="spellEnd"/>
      <w:r w:rsidRPr="003D5A53">
        <w:rPr>
          <w:rFonts w:ascii="Arial" w:hAnsi="Arial" w:cs="Arial"/>
          <w:sz w:val="21"/>
          <w:szCs w:val="21"/>
          <w:lang w:val="es-ES_tradnl"/>
        </w:rPr>
        <w:t>) son contratos nominados puesto que están mencionados en la ley; (</w:t>
      </w:r>
      <w:proofErr w:type="spellStart"/>
      <w:r w:rsidRPr="003D5A53">
        <w:rPr>
          <w:rFonts w:ascii="Arial" w:hAnsi="Arial" w:cs="Arial"/>
          <w:sz w:val="21"/>
          <w:szCs w:val="21"/>
          <w:lang w:val="es-ES_tradnl"/>
        </w:rPr>
        <w:t>iv</w:t>
      </w:r>
      <w:proofErr w:type="spellEnd"/>
      <w:r w:rsidRPr="003D5A53">
        <w:rPr>
          <w:rFonts w:ascii="Arial" w:hAnsi="Arial" w:cs="Arial"/>
          <w:sz w:val="21"/>
          <w:szCs w:val="21"/>
          <w:lang w:val="es-ES_tradnl"/>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3D5A53">
        <w:rPr>
          <w:rFonts w:ascii="Arial" w:hAnsi="Arial" w:cs="Arial"/>
          <w:sz w:val="21"/>
          <w:szCs w:val="21"/>
          <w:lang w:val="es-ES_tradnl"/>
        </w:rPr>
        <w:t>vii</w:t>
      </w:r>
      <w:proofErr w:type="spellEnd"/>
      <w:r w:rsidRPr="003D5A53">
        <w:rPr>
          <w:rFonts w:ascii="Arial" w:hAnsi="Arial" w:cs="Arial"/>
          <w:sz w:val="21"/>
          <w:szCs w:val="21"/>
          <w:lang w:val="es-ES_tradnl"/>
        </w:rPr>
        <w:t>) persiguen una finalidad común a través de la realización de intereses compartidos entre las entidades vinculadas; (</w:t>
      </w:r>
      <w:proofErr w:type="spellStart"/>
      <w:r w:rsidRPr="003D5A53">
        <w:rPr>
          <w:rFonts w:ascii="Arial" w:hAnsi="Arial" w:cs="Arial"/>
          <w:sz w:val="21"/>
          <w:szCs w:val="21"/>
          <w:lang w:val="es-ES_tradnl"/>
        </w:rPr>
        <w:t>viii</w:t>
      </w:r>
      <w:proofErr w:type="spellEnd"/>
      <w:r w:rsidRPr="003D5A53">
        <w:rPr>
          <w:rFonts w:ascii="Arial" w:hAnsi="Arial" w:cs="Arial"/>
          <w:sz w:val="21"/>
          <w:szCs w:val="21"/>
          <w:lang w:val="es-ES_tradnl"/>
        </w:rPr>
        <w:t>) la acción mediante la cual se deben ventilar las diferencias que sobre el particular surjan es la de controversias contractuales</w:t>
      </w:r>
      <w:r w:rsidR="00ED10EA">
        <w:rPr>
          <w:rFonts w:ascii="Arial" w:hAnsi="Arial" w:cs="Arial"/>
          <w:sz w:val="21"/>
          <w:szCs w:val="21"/>
          <w:lang w:val="es-ES_tradnl"/>
        </w:rPr>
        <w:t>”</w:t>
      </w:r>
      <w:r w:rsidRPr="003D5A53">
        <w:rPr>
          <w:rFonts w:ascii="Arial" w:hAnsi="Arial" w:cs="Arial"/>
          <w:sz w:val="21"/>
          <w:szCs w:val="21"/>
          <w:vertAlign w:val="superscript"/>
          <w:lang w:val="es-ES_tradnl"/>
        </w:rPr>
        <w:footnoteReference w:id="9"/>
      </w:r>
      <w:r w:rsidRPr="003D5A53">
        <w:rPr>
          <w:rFonts w:ascii="Arial" w:hAnsi="Arial" w:cs="Arial"/>
          <w:sz w:val="21"/>
          <w:szCs w:val="21"/>
          <w:lang w:val="es-ES_tradnl"/>
        </w:rPr>
        <w:t>.</w:t>
      </w:r>
    </w:p>
    <w:p w14:paraId="2EF27D2D" w14:textId="77777777" w:rsidR="00887F26" w:rsidRPr="00D24E6A" w:rsidRDefault="00887F26" w:rsidP="00887F26">
      <w:pPr>
        <w:spacing w:after="0" w:line="276" w:lineRule="auto"/>
        <w:ind w:firstLine="709"/>
        <w:jc w:val="both"/>
        <w:rPr>
          <w:rFonts w:ascii="Arial" w:hAnsi="Arial" w:cs="Arial"/>
          <w:lang w:val="es-ES_tradnl"/>
        </w:rPr>
      </w:pPr>
    </w:p>
    <w:p w14:paraId="27B8FB92" w14:textId="77777777" w:rsidR="00887F26" w:rsidRPr="00D24E6A" w:rsidRDefault="00887F26" w:rsidP="00887F26">
      <w:pPr>
        <w:spacing w:after="0" w:line="276" w:lineRule="auto"/>
        <w:ind w:firstLine="709"/>
        <w:jc w:val="both"/>
        <w:rPr>
          <w:rFonts w:ascii="Arial" w:hAnsi="Arial" w:cs="Arial"/>
          <w:lang w:val="es-ES_tradnl"/>
        </w:rPr>
      </w:pPr>
      <w:r w:rsidRPr="00D24E6A">
        <w:rPr>
          <w:rFonts w:ascii="Arial" w:hAnsi="Arial" w:cs="Arial"/>
          <w:lang w:val="es-ES_tradnl"/>
        </w:rPr>
        <w:t xml:space="preserve">En relación con la modalidad de selección aplicable a la celebración de contratos interadministrativos, la Ley 1150 de 2007 establece que las entidades estatales pueden </w:t>
      </w:r>
      <w:r w:rsidRPr="00D24E6A">
        <w:rPr>
          <w:rFonts w:ascii="Arial" w:hAnsi="Arial" w:cs="Arial"/>
          <w:lang w:val="es-ES_tradnl"/>
        </w:rPr>
        <w:lastRenderedPageBreak/>
        <w:t xml:space="preserve">suscribirlos de manera directa, siempre que las obligaciones derivadas de los mismos tengan relación con el objeto de la entidad ejecutora. Sin embargo, esa misma ley establece excepciones concretas a esta facultad, aplicable a los supuestos en que ciertas tipologías contractuales sean ejecutadas por alguna de las entidades estatales enlistadas en dicha restricción. De esta manera, el artículo 2, numeral 4, literal c), de la mencionada ley –modificado por el artículo 92 de la Ley 1474 de 2011–, estableció lo siguiente: </w:t>
      </w:r>
    </w:p>
    <w:p w14:paraId="7E97C9CE" w14:textId="77777777" w:rsidR="00887F26" w:rsidRPr="00D24E6A" w:rsidRDefault="00887F26" w:rsidP="00887F26">
      <w:pPr>
        <w:spacing w:after="0" w:line="276" w:lineRule="auto"/>
        <w:ind w:firstLine="709"/>
        <w:jc w:val="both"/>
        <w:rPr>
          <w:rFonts w:ascii="Arial" w:hAnsi="Arial" w:cs="Arial"/>
          <w:lang w:val="es-ES_tradnl"/>
        </w:rPr>
      </w:pPr>
    </w:p>
    <w:p w14:paraId="2025E5C4" w14:textId="4F1C657F" w:rsidR="00887F26" w:rsidRPr="00AB6A8B" w:rsidRDefault="00ED10EA" w:rsidP="00AB6A8B">
      <w:pPr>
        <w:spacing w:before="120" w:after="0" w:line="240" w:lineRule="auto"/>
        <w:ind w:left="709" w:right="709"/>
        <w:jc w:val="both"/>
        <w:rPr>
          <w:rFonts w:ascii="Arial" w:hAnsi="Arial" w:cs="Arial"/>
          <w:sz w:val="20"/>
          <w:szCs w:val="20"/>
        </w:rPr>
      </w:pPr>
      <w:r w:rsidRPr="00AB6A8B">
        <w:rPr>
          <w:rFonts w:ascii="Arial" w:hAnsi="Arial" w:cs="Arial"/>
          <w:sz w:val="20"/>
          <w:szCs w:val="20"/>
          <w:lang w:val="es-ES_tradnl"/>
        </w:rPr>
        <w:t>“</w:t>
      </w:r>
      <w:r w:rsidR="00887F26" w:rsidRPr="00AB6A8B">
        <w:rPr>
          <w:rFonts w:ascii="Arial" w:hAnsi="Arial" w:cs="Arial"/>
          <w:sz w:val="20"/>
          <w:szCs w:val="20"/>
          <w:lang w:val="es-ES_tradnl"/>
        </w:rPr>
        <w:t xml:space="preserve">[…] </w:t>
      </w:r>
      <w:r w:rsidR="00887F26" w:rsidRPr="00AB6A8B">
        <w:rPr>
          <w:rFonts w:ascii="Arial" w:hAnsi="Arial" w:cs="Arial"/>
          <w:sz w:val="20"/>
          <w:szCs w:val="20"/>
        </w:rPr>
        <w:t xml:space="preserve">c) Contratos interadministrativos, siempre que las obligaciones derivadas del mismo tengan relación directa con el objeto de la entidad ejecutora señalado en la ley o en sus reglamentos. </w:t>
      </w:r>
    </w:p>
    <w:p w14:paraId="68EC427A" w14:textId="77777777" w:rsidR="00887F26" w:rsidRPr="00AB6A8B" w:rsidRDefault="00887F26" w:rsidP="00AB6A8B">
      <w:pPr>
        <w:spacing w:before="120" w:after="0" w:line="240" w:lineRule="auto"/>
        <w:ind w:left="709" w:right="709"/>
        <w:jc w:val="both"/>
        <w:rPr>
          <w:rFonts w:ascii="Arial" w:hAnsi="Arial" w:cs="Arial"/>
          <w:sz w:val="20"/>
          <w:szCs w:val="20"/>
        </w:rPr>
      </w:pPr>
      <w:r w:rsidRPr="00AB6A8B">
        <w:rPr>
          <w:rFonts w:ascii="Arial" w:hAnsi="Arial" w:cs="Arial"/>
          <w:sz w:val="20"/>
          <w:szCs w:val="20"/>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4ABF3DF4" w14:textId="77777777" w:rsidR="00887F26" w:rsidRPr="00AB6A8B" w:rsidRDefault="00887F26" w:rsidP="00AB6A8B">
      <w:pPr>
        <w:spacing w:before="120" w:after="0" w:line="240" w:lineRule="auto"/>
        <w:ind w:left="709" w:right="709"/>
        <w:jc w:val="both"/>
        <w:rPr>
          <w:rFonts w:ascii="Arial" w:hAnsi="Arial" w:cs="Arial"/>
          <w:sz w:val="20"/>
          <w:szCs w:val="20"/>
        </w:rPr>
      </w:pPr>
      <w:r w:rsidRPr="00AB6A8B">
        <w:rPr>
          <w:rFonts w:ascii="Arial" w:hAnsi="Arial" w:cs="Arial"/>
          <w:sz w:val="20"/>
          <w:szCs w:val="20"/>
        </w:rPr>
        <w:t>En aquellos eventos en q</w:t>
      </w:r>
      <w:r w:rsidRPr="00AB6A8B">
        <w:rPr>
          <w:rFonts w:ascii="Arial" w:hAnsi="Arial" w:cs="Arial"/>
          <w:color w:val="000000" w:themeColor="text1"/>
          <w:sz w:val="20"/>
          <w:szCs w:val="20"/>
        </w:rPr>
        <w:t>ue el régimen aplicable a la contratación de la entidad ejecutora no sea el de la Ley </w:t>
      </w:r>
      <w:hyperlink r:id="rId12" w:anchor="1" w:history="1">
        <w:r w:rsidRPr="00AB6A8B">
          <w:rPr>
            <w:rStyle w:val="Hipervnculo"/>
            <w:rFonts w:ascii="Arial" w:hAnsi="Arial" w:cs="Arial"/>
            <w:color w:val="000000" w:themeColor="text1"/>
            <w:sz w:val="20"/>
            <w:szCs w:val="20"/>
          </w:rPr>
          <w:t>80</w:t>
        </w:r>
      </w:hyperlink>
      <w:r w:rsidRPr="00AB6A8B">
        <w:rPr>
          <w:rFonts w:ascii="Arial" w:hAnsi="Arial" w:cs="Arial"/>
          <w:color w:val="000000" w:themeColor="text1"/>
          <w:sz w:val="20"/>
          <w:szCs w:val="20"/>
        </w:rPr>
        <w:t> de 1993</w:t>
      </w:r>
      <w:r w:rsidRPr="00AB6A8B">
        <w:rPr>
          <w:rFonts w:ascii="Arial" w:hAnsi="Arial" w:cs="Arial"/>
          <w:sz w:val="20"/>
          <w:szCs w:val="20"/>
        </w:rPr>
        <w:t>,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25B8883E" w14:textId="77777777" w:rsidR="00887F26" w:rsidRPr="00AB6A8B" w:rsidRDefault="00887F26" w:rsidP="00AB6A8B">
      <w:pPr>
        <w:spacing w:before="120" w:after="0" w:line="240" w:lineRule="auto"/>
        <w:ind w:left="709" w:right="709"/>
        <w:jc w:val="both"/>
        <w:rPr>
          <w:rFonts w:ascii="Arial" w:hAnsi="Arial" w:cs="Arial"/>
          <w:iCs/>
          <w:sz w:val="20"/>
          <w:szCs w:val="20"/>
        </w:rPr>
      </w:pPr>
      <w:r w:rsidRPr="00AB6A8B">
        <w:rPr>
          <w:rFonts w:ascii="Arial" w:hAnsi="Arial" w:cs="Arial"/>
          <w:iCs/>
          <w:sz w:val="20"/>
          <w:szCs w:val="20"/>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14:paraId="334F7AC1" w14:textId="2EBC60CD" w:rsidR="00887F26" w:rsidRPr="00AB6A8B" w:rsidRDefault="00887F26" w:rsidP="00AB6A8B">
      <w:pPr>
        <w:spacing w:before="120" w:after="0" w:line="240" w:lineRule="auto"/>
        <w:ind w:left="709" w:right="709"/>
        <w:jc w:val="both"/>
        <w:rPr>
          <w:rFonts w:ascii="Arial" w:hAnsi="Arial" w:cs="Arial"/>
          <w:sz w:val="20"/>
          <w:szCs w:val="20"/>
        </w:rPr>
      </w:pPr>
      <w:r w:rsidRPr="00AB6A8B">
        <w:rPr>
          <w:rFonts w:ascii="Arial" w:hAnsi="Arial" w:cs="Arial"/>
          <w:sz w:val="20"/>
          <w:szCs w:val="20"/>
        </w:rPr>
        <w:t>Estarán exceptuados de la figura del contrato interadministrativo, los contratos de seguro de las entidades estatales</w:t>
      </w:r>
      <w:r w:rsidR="00ED10EA" w:rsidRPr="00AB6A8B">
        <w:rPr>
          <w:rFonts w:ascii="Arial" w:hAnsi="Arial" w:cs="Arial"/>
          <w:sz w:val="20"/>
          <w:szCs w:val="20"/>
        </w:rPr>
        <w:t>”</w:t>
      </w:r>
      <w:r w:rsidRPr="00AB6A8B">
        <w:rPr>
          <w:rFonts w:ascii="Arial" w:hAnsi="Arial" w:cs="Arial"/>
          <w:sz w:val="20"/>
          <w:szCs w:val="20"/>
        </w:rPr>
        <w:t>.</w:t>
      </w:r>
    </w:p>
    <w:p w14:paraId="0B251BDA" w14:textId="77777777" w:rsidR="00887F26" w:rsidRPr="00D24E6A" w:rsidRDefault="00887F26" w:rsidP="00887F26">
      <w:pPr>
        <w:spacing w:after="0" w:line="276" w:lineRule="auto"/>
        <w:ind w:firstLine="709"/>
        <w:jc w:val="both"/>
        <w:rPr>
          <w:rFonts w:ascii="Arial" w:hAnsi="Arial" w:cs="Arial"/>
          <w:lang w:val="es-ES_tradnl"/>
        </w:rPr>
      </w:pPr>
    </w:p>
    <w:p w14:paraId="29AA3697" w14:textId="77777777" w:rsidR="00887F26" w:rsidRPr="00D24E6A" w:rsidRDefault="00887F26" w:rsidP="00887F26">
      <w:pPr>
        <w:spacing w:after="0" w:line="276" w:lineRule="auto"/>
        <w:ind w:firstLine="709"/>
        <w:jc w:val="both"/>
        <w:rPr>
          <w:rFonts w:ascii="Arial" w:hAnsi="Arial" w:cs="Arial"/>
          <w:lang w:val="es-ES_tradnl"/>
        </w:rPr>
      </w:pPr>
      <w:r w:rsidRPr="00D24E6A">
        <w:rPr>
          <w:rFonts w:ascii="Arial" w:hAnsi="Arial" w:cs="Arial"/>
          <w:lang w:val="es-ES_tradnl"/>
        </w:rPr>
        <w:t xml:space="preserve">Según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    </w:t>
      </w:r>
    </w:p>
    <w:p w14:paraId="01FD01C5" w14:textId="23DA7ADD" w:rsidR="00887F26" w:rsidRPr="00D24E6A" w:rsidRDefault="00887F26" w:rsidP="00887F26">
      <w:pPr>
        <w:spacing w:before="120" w:after="0" w:line="276" w:lineRule="auto"/>
        <w:ind w:firstLine="708"/>
        <w:jc w:val="both"/>
        <w:rPr>
          <w:rFonts w:ascii="Arial" w:hAnsi="Arial" w:cs="Arial"/>
          <w:lang w:val="es-ES_tradnl"/>
        </w:rPr>
      </w:pPr>
      <w:r w:rsidRPr="00D24E6A">
        <w:rPr>
          <w:rFonts w:ascii="Arial" w:hAnsi="Arial" w:cs="Arial"/>
          <w:lang w:val="es-ES_tradnl"/>
        </w:rPr>
        <w:t xml:space="preserve">De otro lado, se encuentra que el inciso segundo establece una limitación a la contratación directa mediante la causal del literal c) –transcrito anteriormente– dirigido a los supuestos en que las </w:t>
      </w:r>
      <w:r w:rsidR="00ED10EA">
        <w:rPr>
          <w:rFonts w:ascii="Arial" w:hAnsi="Arial" w:cs="Arial"/>
          <w:lang w:val="es-ES_tradnl"/>
        </w:rPr>
        <w:t>“</w:t>
      </w:r>
      <w:r w:rsidRPr="00D24E6A">
        <w:rPr>
          <w:rFonts w:ascii="Arial" w:hAnsi="Arial" w:cs="Arial"/>
          <w:lang w:val="es-ES_tradnl"/>
        </w:rPr>
        <w:t xml:space="preserve">instituciones de educación superior públicas o las Sociedades de Economía Mixta con participación mayoritaria del Estado, o las personas jurídicas sin ánimo </w:t>
      </w:r>
      <w:r w:rsidRPr="00D24E6A">
        <w:rPr>
          <w:rFonts w:ascii="Arial" w:hAnsi="Arial" w:cs="Arial"/>
          <w:lang w:val="es-ES_tradnl"/>
        </w:rPr>
        <w:lastRenderedPageBreak/>
        <w:t>de lucro conformadas por la asociación de entidades públicas, o las federaciones de entidades territoriales sean las ejecutoras</w:t>
      </w:r>
      <w:r w:rsidR="00ED10EA">
        <w:rPr>
          <w:rFonts w:ascii="Arial" w:hAnsi="Arial" w:cs="Arial"/>
          <w:lang w:val="es-ES_tradnl"/>
        </w:rPr>
        <w:t>”</w:t>
      </w:r>
      <w:r w:rsidRPr="00D24E6A">
        <w:rPr>
          <w:rFonts w:ascii="Arial" w:hAnsi="Arial" w:cs="Arial"/>
          <w:lang w:val="es-ES_tradnl"/>
        </w:rPr>
        <w:t xml:space="preserve">. De manera que cuando ellas sean las ejecutoras, no se pueden celebrar contratos interadministrativos de manera directa, utilizando la causal del literal c), tratándose de </w:t>
      </w:r>
      <w:r w:rsidR="00ED10EA">
        <w:rPr>
          <w:rFonts w:ascii="Arial" w:hAnsi="Arial" w:cs="Arial"/>
          <w:lang w:val="es-ES_tradnl"/>
        </w:rPr>
        <w:t>“</w:t>
      </w:r>
      <w:r w:rsidRPr="00D24E6A">
        <w:rPr>
          <w:rFonts w:ascii="Arial" w:hAnsi="Arial" w:cs="Arial"/>
          <w:lang w:val="es-ES_tradnl"/>
        </w:rPr>
        <w:t>contratos de obra, suministro, prestación de servicios de evaluación de conformidad respecto de las normas o reglamentos técnicos, encargos fiduciarios y fiducia pública</w:t>
      </w:r>
      <w:r w:rsidR="00ED10EA">
        <w:rPr>
          <w:rFonts w:ascii="Arial" w:hAnsi="Arial" w:cs="Arial"/>
          <w:lang w:val="es-ES_tradnl"/>
        </w:rPr>
        <w:t>”</w:t>
      </w:r>
      <w:r w:rsidRPr="00D24E6A">
        <w:rPr>
          <w:rFonts w:ascii="Arial" w:hAnsi="Arial" w:cs="Arial"/>
          <w:lang w:val="es-ES_tradnl"/>
        </w:rPr>
        <w:t>. En esos supuestos específicos deberán adelantarse procesos competitivos, de acuerdo con las demás modalidades de selección establecidas en el EGCAP, en los cuales dichas entidades podrían participar en igualdad de condiciones e, incluso, resultar adjudicatarias.</w:t>
      </w:r>
    </w:p>
    <w:p w14:paraId="62399DE8" w14:textId="77777777" w:rsidR="00887F26" w:rsidRPr="00D24E6A" w:rsidRDefault="00887F26" w:rsidP="00887F26">
      <w:pPr>
        <w:spacing w:before="120" w:after="0" w:line="276" w:lineRule="auto"/>
        <w:ind w:firstLine="708"/>
        <w:jc w:val="both"/>
        <w:rPr>
          <w:rFonts w:ascii="Arial" w:hAnsi="Arial" w:cs="Arial"/>
        </w:rPr>
      </w:pPr>
      <w:r w:rsidRPr="00D24E6A">
        <w:rPr>
          <w:rFonts w:ascii="Arial" w:hAnsi="Arial" w:cs="Arial"/>
          <w:lang w:val="es-ES_tradnl"/>
        </w:rPr>
        <w:t xml:space="preserve">Finalmente, cabe destacar que de conformidad con lo dispuesto en el inciso tercero de la norma objeto de análisis, </w:t>
      </w:r>
      <w:r w:rsidRPr="00D24E6A">
        <w:rPr>
          <w:rFonts w:ascii="Arial" w:hAnsi="Arial" w:cs="Arial"/>
          <w:bCs/>
        </w:rPr>
        <w:t>la ejecución</w:t>
      </w:r>
      <w:r w:rsidRPr="00D24E6A">
        <w:rPr>
          <w:rFonts w:ascii="Arial" w:hAnsi="Arial" w:cs="Arial"/>
        </w:rPr>
        <w:t xml:space="preserve"> de los contratos interadministrativos quedó sometida por regla general al EGCAP, salvo los casos en que la entidad ejecutora actúa en régimen de competencia con el sector privado o cuando el contrato tenga relación directa con su actividad. En otras palabras, la ejecución del respectivo contrato interadministrativo podrá hacerse bajo unas normas distintas a las dispuestas en el EGCAP si existe una relación inmediata entre el objeto del contrato y la actividad propia de la entidad ejecutora.</w:t>
      </w:r>
    </w:p>
    <w:p w14:paraId="576BC817" w14:textId="77777777" w:rsidR="00887F26" w:rsidRDefault="00887F26" w:rsidP="00887F26">
      <w:pPr>
        <w:spacing w:before="120" w:after="0" w:line="276" w:lineRule="auto"/>
        <w:ind w:firstLine="708"/>
        <w:jc w:val="both"/>
        <w:rPr>
          <w:rFonts w:ascii="Arial" w:hAnsi="Arial" w:cs="Arial"/>
        </w:rPr>
      </w:pPr>
      <w:r w:rsidRPr="00D24E6A">
        <w:rPr>
          <w:rFonts w:ascii="Arial" w:hAnsi="Arial" w:cs="Arial"/>
        </w:rPr>
        <w:t>Aunado a la verificación de las condiciones anteriormente descritas, las entidades públicas también deben garantizar el cumplimiento de los principios de transparencia y selección objetiva</w:t>
      </w:r>
      <w:r w:rsidRPr="00D24E6A">
        <w:rPr>
          <w:rFonts w:ascii="Arial" w:hAnsi="Arial" w:cs="Arial"/>
          <w:vertAlign w:val="superscript"/>
        </w:rPr>
        <w:footnoteReference w:id="10"/>
      </w:r>
      <w:r w:rsidRPr="00D24E6A">
        <w:rPr>
          <w:rFonts w:ascii="Arial" w:hAnsi="Arial" w:cs="Arial"/>
        </w:rPr>
        <w:t>. Así lo ha señalado de manera unánime la jurisprudencia de la sección tercera del Consejo de Estado, en el sentido de que independiente de modalidad de selección, esto es media</w:t>
      </w:r>
      <w:r>
        <w:rPr>
          <w:rFonts w:ascii="Arial" w:hAnsi="Arial" w:cs="Arial"/>
        </w:rPr>
        <w:t>n</w:t>
      </w:r>
      <w:r w:rsidRPr="00D24E6A">
        <w:rPr>
          <w:rFonts w:ascii="Arial" w:hAnsi="Arial" w:cs="Arial"/>
        </w:rPr>
        <w:t xml:space="preserve">te la contratación directa o un mecanismo competitivo, </w:t>
      </w:r>
      <w:proofErr w:type="gramStart"/>
      <w:r w:rsidRPr="00D24E6A">
        <w:rPr>
          <w:rFonts w:ascii="Arial" w:hAnsi="Arial" w:cs="Arial"/>
        </w:rPr>
        <w:t>la celebración de los contratos del estado deben</w:t>
      </w:r>
      <w:proofErr w:type="gramEnd"/>
      <w:r w:rsidRPr="00D24E6A">
        <w:rPr>
          <w:rFonts w:ascii="Arial" w:hAnsi="Arial" w:cs="Arial"/>
        </w:rPr>
        <w:t xml:space="preserve"> estar orientados por los principios de la contratación estatal, siendo uno de ellos el de transparencia y selección objetiva, tal y como se pasa a explicar</w:t>
      </w:r>
      <w:r w:rsidRPr="00D24E6A">
        <w:rPr>
          <w:rFonts w:ascii="Arial" w:hAnsi="Arial" w:cs="Arial"/>
          <w:vertAlign w:val="superscript"/>
        </w:rPr>
        <w:footnoteReference w:id="11"/>
      </w:r>
      <w:r w:rsidRPr="00D24E6A">
        <w:rPr>
          <w:rFonts w:ascii="Arial" w:hAnsi="Arial" w:cs="Arial"/>
        </w:rPr>
        <w:t xml:space="preserve">. </w:t>
      </w:r>
    </w:p>
    <w:p w14:paraId="2B36B391" w14:textId="77777777" w:rsidR="00942531" w:rsidRPr="00D24E6A" w:rsidRDefault="00942531" w:rsidP="00AB6A8B">
      <w:pPr>
        <w:spacing w:after="0" w:line="276" w:lineRule="auto"/>
        <w:ind w:firstLine="708"/>
        <w:jc w:val="both"/>
        <w:rPr>
          <w:rFonts w:ascii="Arial" w:hAnsi="Arial" w:cs="Arial"/>
        </w:rPr>
      </w:pPr>
    </w:p>
    <w:p w14:paraId="4B561F67" w14:textId="11BCC402" w:rsidR="00887F26" w:rsidRPr="004C6114" w:rsidRDefault="00887F26" w:rsidP="00887F26">
      <w:pPr>
        <w:spacing w:line="276" w:lineRule="auto"/>
        <w:jc w:val="both"/>
        <w:rPr>
          <w:rFonts w:ascii="Arial" w:eastAsia="Times New Roman" w:hAnsi="Arial" w:cs="Arial"/>
          <w:b/>
          <w:color w:val="1A1A1A"/>
          <w:szCs w:val="24"/>
          <w:lang w:eastAsia="es-ES_tradnl"/>
        </w:rPr>
      </w:pPr>
      <w:r w:rsidRPr="00911656">
        <w:rPr>
          <w:rFonts w:ascii="Arial" w:eastAsia="Times New Roman" w:hAnsi="Arial" w:cs="Arial"/>
          <w:b/>
          <w:bCs/>
          <w:color w:val="000000"/>
          <w:szCs w:val="24"/>
          <w:lang w:val="es-ES_tradnl" w:eastAsia="es-ES_tradnl"/>
        </w:rPr>
        <w:t xml:space="preserve">2.2 </w:t>
      </w:r>
      <w:r w:rsidR="00942531">
        <w:rPr>
          <w:rFonts w:ascii="Arial" w:eastAsia="Times New Roman" w:hAnsi="Arial" w:cs="Arial"/>
          <w:b/>
          <w:color w:val="1A1A1A"/>
          <w:szCs w:val="24"/>
          <w:lang w:eastAsia="es-ES_tradnl"/>
        </w:rPr>
        <w:t>Naturaleza jurídica y</w:t>
      </w:r>
      <w:r w:rsidR="00942531" w:rsidRPr="004C6114">
        <w:rPr>
          <w:rFonts w:ascii="Arial" w:eastAsia="Times New Roman" w:hAnsi="Arial" w:cs="Arial"/>
          <w:b/>
          <w:color w:val="1A1A1A"/>
          <w:szCs w:val="24"/>
          <w:lang w:eastAsia="es-ES_tradnl"/>
        </w:rPr>
        <w:t xml:space="preserve"> </w:t>
      </w:r>
      <w:r w:rsidRPr="004C6114">
        <w:rPr>
          <w:rFonts w:ascii="Arial" w:eastAsia="Times New Roman" w:hAnsi="Arial" w:cs="Arial"/>
          <w:b/>
          <w:color w:val="1A1A1A"/>
          <w:szCs w:val="24"/>
          <w:lang w:eastAsia="es-ES_tradnl"/>
        </w:rPr>
        <w:t>régimen contractual de las empresas industriales y comerciales del Estado</w:t>
      </w:r>
    </w:p>
    <w:p w14:paraId="41FF8CDB" w14:textId="7F5CDED0" w:rsidR="00887F26" w:rsidRPr="004C6114" w:rsidRDefault="00887F26" w:rsidP="00887F26">
      <w:pPr>
        <w:autoSpaceDE w:val="0"/>
        <w:autoSpaceDN w:val="0"/>
        <w:adjustRightInd w:val="0"/>
        <w:spacing w:before="240" w:line="276" w:lineRule="auto"/>
        <w:jc w:val="both"/>
        <w:rPr>
          <w:rFonts w:ascii="Arial" w:hAnsi="Arial" w:cs="Arial"/>
          <w:lang w:val="es-ES_tradnl"/>
        </w:rPr>
      </w:pPr>
      <w:r w:rsidRPr="004C6114">
        <w:rPr>
          <w:rFonts w:ascii="Arial" w:eastAsia="Calibri" w:hAnsi="Arial" w:cs="Arial"/>
          <w:color w:val="000000" w:themeColor="text1"/>
        </w:rPr>
        <w:t>Dentro de la estructura de la Administración pública se encuentran las entidades descentralizadas por servicios, y dentro de dicha categoría se ubican las empresas industriales y comerciales del Estado, las cuales –sin perjuicio del control de tutela– tienen personería jurídica, autonomía administrativa y patrimonio propio.</w:t>
      </w:r>
      <w:r w:rsidRPr="004C6114">
        <w:rPr>
          <w:rFonts w:ascii="Arial" w:eastAsia="Calibri" w:hAnsi="Arial" w:cs="Arial"/>
          <w:b/>
          <w:bCs/>
          <w:color w:val="000000" w:themeColor="text1"/>
        </w:rPr>
        <w:t xml:space="preserve"> </w:t>
      </w:r>
      <w:r w:rsidRPr="004C6114">
        <w:rPr>
          <w:rFonts w:ascii="Arial" w:eastAsia="Calibri" w:hAnsi="Arial" w:cs="Arial"/>
          <w:color w:val="000000" w:themeColor="text1"/>
        </w:rPr>
        <w:t xml:space="preserve">Estas entidades, como su nombre lo indica, se caracterizan por desarrollar actividades de carácter industrial o comercial. Así, por ejemplo, son empresas industriales y comerciales del Estado la Imprenta </w:t>
      </w:r>
      <w:r w:rsidRPr="004C6114">
        <w:rPr>
          <w:rFonts w:ascii="Arial" w:eastAsia="Calibri" w:hAnsi="Arial" w:cs="Arial"/>
          <w:color w:val="000000" w:themeColor="text1"/>
        </w:rPr>
        <w:lastRenderedPageBreak/>
        <w:t>Nacional de Colombia, Coljuegos, Indumil, la Caja Promotora de Vivienda Militar y de Policía, Colpensiones, entre otras</w:t>
      </w:r>
      <w:r w:rsidR="005D0A7C">
        <w:rPr>
          <w:rStyle w:val="Refdenotaalpie"/>
          <w:rFonts w:ascii="Arial" w:eastAsia="Calibri" w:hAnsi="Arial" w:cs="Arial"/>
          <w:color w:val="000000" w:themeColor="text1"/>
        </w:rPr>
        <w:footnoteReference w:id="12"/>
      </w:r>
      <w:r w:rsidRPr="004C6114">
        <w:rPr>
          <w:rFonts w:ascii="Arial" w:eastAsia="Calibri" w:hAnsi="Arial" w:cs="Arial"/>
          <w:color w:val="000000" w:themeColor="text1"/>
        </w:rPr>
        <w:t>.</w:t>
      </w:r>
    </w:p>
    <w:p w14:paraId="3377B5D2" w14:textId="4208BC7D" w:rsidR="00887F26" w:rsidRPr="00AB6A8B" w:rsidRDefault="00887F26" w:rsidP="00AB6A8B">
      <w:pPr>
        <w:autoSpaceDE w:val="0"/>
        <w:autoSpaceDN w:val="0"/>
        <w:adjustRightInd w:val="0"/>
        <w:spacing w:before="120" w:line="276" w:lineRule="auto"/>
        <w:ind w:firstLine="709"/>
        <w:jc w:val="both"/>
        <w:rPr>
          <w:rFonts w:ascii="Arial" w:eastAsia="Arial" w:hAnsi="Arial" w:cs="Arial"/>
          <w:i/>
          <w:iCs/>
          <w:sz w:val="21"/>
          <w:szCs w:val="21"/>
          <w:lang w:val="es-ES" w:eastAsia="es-ES" w:bidi="es-ES"/>
        </w:rPr>
      </w:pPr>
      <w:r w:rsidRPr="004C6114">
        <w:rPr>
          <w:rFonts w:ascii="Arial" w:hAnsi="Arial" w:cs="Arial"/>
          <w:lang w:val="es-ES_tradnl"/>
        </w:rPr>
        <w:t>L</w:t>
      </w:r>
      <w:r w:rsidRPr="004C6114">
        <w:rPr>
          <w:rFonts w:ascii="Arial" w:hAnsi="Arial" w:cs="Arial"/>
          <w:lang w:val="es-ES"/>
        </w:rPr>
        <w:t>as empresas industriales y comerciales del Estado –en adelante EICE–, bajo la denominación de entidades estatales, quedaron sometidas al Estatuto General de Contratación de la Administración Pública –Ley 80 de 1993, artículo 2, numeral 1, literal a–</w:t>
      </w:r>
      <w:r w:rsidRPr="004C6114">
        <w:rPr>
          <w:rFonts w:ascii="Arial" w:hAnsi="Arial" w:cs="Arial"/>
          <w:vertAlign w:val="superscript"/>
          <w:lang w:val="es-ES"/>
        </w:rPr>
        <w:footnoteReference w:id="13"/>
      </w:r>
      <w:r w:rsidRPr="004C6114">
        <w:rPr>
          <w:rFonts w:ascii="Arial" w:hAnsi="Arial" w:cs="Arial"/>
          <w:lang w:val="es-ES"/>
        </w:rPr>
        <w:t>. Posteriormente,</w:t>
      </w:r>
      <w:r w:rsidRPr="004C6114">
        <w:rPr>
          <w:rFonts w:ascii="Arial" w:hAnsi="Arial" w:cs="Arial"/>
          <w:bCs/>
          <w:lang w:val="es-ES"/>
        </w:rPr>
        <w:t xml:space="preserve"> </w:t>
      </w:r>
      <w:r w:rsidRPr="004C6114">
        <w:rPr>
          <w:rFonts w:ascii="Arial" w:hAnsi="Arial" w:cs="Arial"/>
          <w:lang w:val="es-ES"/>
        </w:rPr>
        <w:t>la Ley 489 de 1998</w:t>
      </w:r>
      <w:r w:rsidRPr="004C6114">
        <w:rPr>
          <w:rFonts w:ascii="Arial" w:hAnsi="Arial" w:cs="Arial"/>
          <w:vertAlign w:val="superscript"/>
          <w:lang w:val="es-ES"/>
        </w:rPr>
        <w:footnoteReference w:id="14"/>
      </w:r>
      <w:r w:rsidRPr="004C6114">
        <w:rPr>
          <w:rFonts w:ascii="Arial" w:hAnsi="Arial" w:cs="Arial"/>
          <w:lang w:val="es-ES"/>
        </w:rPr>
        <w:t>, mediante el cual se regula la organización y funcionamiento de las entidades del orden nacional, en su artículo 93 estableció el régimen jurídico aplicable a los contratos celebrados por las empresas industriales y comerciales del Estado, como sigue:</w:t>
      </w:r>
      <w:r w:rsidR="00942531">
        <w:rPr>
          <w:rFonts w:ascii="Arial" w:hAnsi="Arial" w:cs="Arial"/>
          <w:lang w:val="es-ES"/>
        </w:rPr>
        <w:t xml:space="preserve"> </w:t>
      </w:r>
      <w:r w:rsidR="00ED10EA" w:rsidRPr="00AB6A8B">
        <w:rPr>
          <w:rFonts w:ascii="Arial" w:eastAsia="Arial" w:hAnsi="Arial" w:cs="Arial"/>
          <w:i/>
          <w:iCs/>
          <w:sz w:val="21"/>
          <w:szCs w:val="21"/>
          <w:lang w:val="es-ES" w:eastAsia="es-ES" w:bidi="es-ES"/>
        </w:rPr>
        <w:t>“</w:t>
      </w:r>
      <w:r w:rsidRPr="00AB6A8B">
        <w:rPr>
          <w:rFonts w:ascii="Arial" w:eastAsia="Arial" w:hAnsi="Arial" w:cs="Arial"/>
          <w:i/>
          <w:iCs/>
          <w:sz w:val="21"/>
          <w:szCs w:val="21"/>
          <w:lang w:val="es-ES" w:eastAsia="es-ES" w:bidi="es-ES"/>
        </w:rPr>
        <w:t xml:space="preserve">Artículo 93. Régimen de los actos y contratos. Los actos que expidan las empresas industriales y comerciales del Estado para el desarrollo de su actividad propia, industrial o comercial o de gestión económica se sujetarán a las disposiciones del Derecho </w:t>
      </w:r>
      <w:r w:rsidRPr="00AB6A8B">
        <w:rPr>
          <w:rFonts w:ascii="Arial" w:eastAsia="Arial" w:hAnsi="Arial" w:cs="Arial"/>
          <w:i/>
          <w:iCs/>
          <w:sz w:val="21"/>
          <w:szCs w:val="21"/>
          <w:lang w:val="es-ES" w:eastAsia="es-ES" w:bidi="es-ES"/>
        </w:rPr>
        <w:lastRenderedPageBreak/>
        <w:t>Privado. Los contratos que celebren para el cumplimiento de su objeto se sujetarán a las disposiciones del Estatuto General de Contratación de las entidades estatales.</w:t>
      </w:r>
      <w:r w:rsidR="00ED10EA" w:rsidRPr="00AB6A8B">
        <w:rPr>
          <w:rFonts w:ascii="Arial" w:eastAsia="Arial" w:hAnsi="Arial" w:cs="Arial"/>
          <w:i/>
          <w:iCs/>
          <w:sz w:val="21"/>
          <w:szCs w:val="21"/>
          <w:lang w:val="es-ES" w:eastAsia="es-ES" w:bidi="es-ES"/>
        </w:rPr>
        <w:t>”</w:t>
      </w:r>
    </w:p>
    <w:p w14:paraId="61AB1988" w14:textId="56263B3E" w:rsidR="00887F26" w:rsidRPr="004C6114" w:rsidRDefault="00887F26" w:rsidP="00887F26">
      <w:pPr>
        <w:autoSpaceDE w:val="0"/>
        <w:autoSpaceDN w:val="0"/>
        <w:adjustRightInd w:val="0"/>
        <w:spacing w:line="276" w:lineRule="auto"/>
        <w:ind w:firstLine="709"/>
        <w:jc w:val="both"/>
        <w:rPr>
          <w:rFonts w:ascii="Arial" w:hAnsi="Arial" w:cs="Arial"/>
          <w:lang w:val="es-ES"/>
        </w:rPr>
      </w:pPr>
      <w:r w:rsidRPr="004C6114">
        <w:rPr>
          <w:rFonts w:ascii="Arial" w:hAnsi="Arial" w:cs="Arial"/>
          <w:lang w:val="es-ES"/>
        </w:rPr>
        <w:t xml:space="preserve">No obstante las dificultades hermenéuticas que suscitaba la disposición anterior, el artículo 14 de la Ley 1150 de 2007 –modificado por el artículo 93 de la Ley 1474 de 2011–dispuso un régimen exceptivo de aplicación del derecho privado para la actividad contractual de las </w:t>
      </w:r>
      <w:bookmarkStart w:id="7" w:name="_Hlk75850758"/>
      <w:r w:rsidRPr="004C6114">
        <w:rPr>
          <w:rFonts w:ascii="Arial" w:hAnsi="Arial" w:cs="Arial"/>
          <w:lang w:val="es-ES"/>
        </w:rPr>
        <w:t>EICE</w:t>
      </w:r>
      <w:bookmarkEnd w:id="7"/>
      <w:r w:rsidRPr="004C6114">
        <w:rPr>
          <w:rFonts w:ascii="Arial" w:hAnsi="Arial" w:cs="Arial"/>
          <w:lang w:val="es-ES"/>
        </w:rPr>
        <w:t xml:space="preserve"> que ejercen su actividad en competencia con el sector público o privado, o en mercados regulados, quedando las otras EICE dentro del ámbito de aplicación del Estatuto General de Contratación de la Administración Pública</w:t>
      </w:r>
      <w:r w:rsidRPr="004C6114">
        <w:rPr>
          <w:rFonts w:ascii="Arial" w:hAnsi="Arial" w:cs="Arial"/>
          <w:vertAlign w:val="superscript"/>
          <w:lang w:val="es-ES"/>
        </w:rPr>
        <w:footnoteReference w:id="15"/>
      </w:r>
      <w:r w:rsidRPr="004C6114">
        <w:rPr>
          <w:rFonts w:ascii="Arial" w:hAnsi="Arial" w:cs="Arial"/>
          <w:lang w:val="es-ES"/>
        </w:rPr>
        <w:t>. Así, la norma vigente respecto a su régimen contractual establece:</w:t>
      </w:r>
    </w:p>
    <w:p w14:paraId="7BFF5D5B" w14:textId="33B458AD" w:rsidR="00887F26" w:rsidRPr="004C6114" w:rsidRDefault="00ED10EA" w:rsidP="00887F26">
      <w:pPr>
        <w:widowControl w:val="0"/>
        <w:autoSpaceDE w:val="0"/>
        <w:autoSpaceDN w:val="0"/>
        <w:ind w:left="709" w:right="709"/>
        <w:jc w:val="both"/>
        <w:rPr>
          <w:rFonts w:ascii="Arial" w:hAnsi="Arial" w:cs="Arial"/>
          <w:iCs/>
          <w:lang w:val="es-ES"/>
        </w:rPr>
      </w:pPr>
      <w:r>
        <w:rPr>
          <w:rFonts w:ascii="Arial" w:eastAsia="Arial" w:hAnsi="Arial" w:cs="Arial"/>
          <w:sz w:val="21"/>
          <w:szCs w:val="21"/>
          <w:lang w:val="es-ES" w:eastAsia="es-ES" w:bidi="es-ES"/>
        </w:rPr>
        <w:t>“</w:t>
      </w:r>
      <w:r w:rsidR="00887F26" w:rsidRPr="004C6114">
        <w:rPr>
          <w:rFonts w:ascii="Arial" w:eastAsia="Arial" w:hAnsi="Arial" w:cs="Arial"/>
          <w:sz w:val="21"/>
          <w:szCs w:val="21"/>
          <w:lang w:val="es-ES" w:eastAsia="es-ES" w:bidi="es-ES"/>
        </w:rPr>
        <w:t xml:space="preserve">Artículo 14. Del régimen contractual de las empresas industriales y comerciales del estado, las sociedades de economía mixta, sus filiales y empresas con participación mayoritaria del estado.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w:t>
      </w:r>
      <w:bookmarkStart w:id="9" w:name="_Hlk75720889"/>
      <w:r w:rsidR="00887F26" w:rsidRPr="004C6114">
        <w:rPr>
          <w:rFonts w:ascii="Arial" w:eastAsia="Arial" w:hAnsi="Arial" w:cs="Arial"/>
          <w:sz w:val="21"/>
          <w:szCs w:val="21"/>
          <w:lang w:val="es-ES" w:eastAsia="es-ES" w:bidi="es-ES"/>
        </w:rPr>
        <w:t xml:space="preserve">caso en el cual se regirán por las disposiciones legales y reglamentarias aplicables a sus actividades económicas y comerciales, sin perjuicio de lo previsto en el artículo 13 de la presente ley. </w:t>
      </w:r>
      <w:bookmarkEnd w:id="9"/>
      <w:r w:rsidR="00887F26" w:rsidRPr="004C6114">
        <w:rPr>
          <w:rFonts w:ascii="Arial" w:eastAsia="Arial" w:hAnsi="Arial" w:cs="Arial"/>
          <w:sz w:val="21"/>
          <w:szCs w:val="21"/>
          <w:lang w:val="es-ES" w:eastAsia="es-ES" w:bidi="es-ES"/>
        </w:rPr>
        <w:t>Se exceptúan los contratos de ciencia y tecnología, que se regirán por la Ley 29 de 1990 y las disposiciones normativas existentes</w:t>
      </w:r>
      <w:r w:rsidR="00887F26" w:rsidRPr="004C6114">
        <w:rPr>
          <w:rFonts w:ascii="Arial" w:hAnsi="Arial" w:cs="Arial"/>
          <w:vertAlign w:val="superscript"/>
          <w:lang w:val="es-ES"/>
        </w:rPr>
        <w:footnoteReference w:id="16"/>
      </w:r>
      <w:r w:rsidR="00887F26" w:rsidRPr="004C6114">
        <w:rPr>
          <w:rFonts w:ascii="Arial" w:hAnsi="Arial" w:cs="Arial"/>
          <w:iCs/>
          <w:lang w:val="es-ES"/>
        </w:rPr>
        <w:t>.</w:t>
      </w:r>
      <w:r>
        <w:rPr>
          <w:rFonts w:ascii="Arial" w:hAnsi="Arial" w:cs="Arial"/>
          <w:iCs/>
          <w:lang w:val="es-ES"/>
        </w:rPr>
        <w:t>”</w:t>
      </w:r>
    </w:p>
    <w:p w14:paraId="0EAD5BEE" w14:textId="1CB13474" w:rsidR="00887F26" w:rsidRPr="004C6114" w:rsidRDefault="00887F26" w:rsidP="00887F26">
      <w:pPr>
        <w:spacing w:before="240" w:after="120" w:line="276" w:lineRule="auto"/>
        <w:ind w:firstLine="709"/>
        <w:jc w:val="both"/>
        <w:rPr>
          <w:rFonts w:ascii="Arial" w:hAnsi="Arial" w:cs="Arial"/>
          <w:vertAlign w:val="subscript"/>
        </w:rPr>
      </w:pPr>
      <w:r w:rsidRPr="004C6114">
        <w:rPr>
          <w:rFonts w:ascii="Arial" w:hAnsi="Arial" w:cs="Arial"/>
        </w:rPr>
        <w:lastRenderedPageBreak/>
        <w:t xml:space="preserve">El sometimiento parcial de las empresas industriales y comerciales del Estado al régimen de derecho privado, se ha justificado por </w:t>
      </w:r>
      <w:r w:rsidR="00ED10EA">
        <w:rPr>
          <w:rFonts w:ascii="Arial" w:eastAsia="Calibri" w:hAnsi="Arial" w:cs="Arial"/>
          <w:bCs/>
        </w:rPr>
        <w:t>“</w:t>
      </w:r>
      <w:r w:rsidRPr="004C6114">
        <w:rPr>
          <w:rFonts w:ascii="Arial" w:hAnsi="Arial" w:cs="Arial"/>
        </w:rPr>
        <w:t xml:space="preserve">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 […]. </w:t>
      </w:r>
      <w:r w:rsidRPr="00686DB9">
        <w:rPr>
          <w:rFonts w:ascii="Arial" w:hAnsi="Arial" w:cs="Arial"/>
        </w:rPr>
        <w:t>Por ello, la regla general es que en sus actos y contratos rijan las normas de derecho privado, salvo en cuanto a sus relaciones con</w:t>
      </w:r>
      <w:r>
        <w:rPr>
          <w:rFonts w:ascii="Arial" w:hAnsi="Arial" w:cs="Arial"/>
        </w:rPr>
        <w:t xml:space="preserve"> la administración [otras Entidades Estatales -convenios o contratos interadministrativos</w:t>
      </w:r>
      <w:r w:rsidRPr="002A7DA1">
        <w:rPr>
          <w:rFonts w:ascii="Arial" w:eastAsia="Calibri" w:hAnsi="Arial" w:cs="Arial"/>
          <w:bCs/>
        </w:rPr>
        <w:t>]</w:t>
      </w:r>
      <w:r>
        <w:rPr>
          <w:rFonts w:ascii="Arial" w:hAnsi="Arial" w:cs="Arial"/>
        </w:rPr>
        <w:t xml:space="preserve"> </w:t>
      </w:r>
      <w:r w:rsidRPr="00686DB9">
        <w:rPr>
          <w:rFonts w:ascii="Arial" w:hAnsi="Arial" w:cs="Arial"/>
        </w:rPr>
        <w:t>y en aquellos casos en los que por expresa disposición legal ejerzan alguna función administrativa, puesto que allí sí deberá dar aplicación a las reglas de derecho público pertinentes [...</w:t>
      </w:r>
      <w:r w:rsidRPr="00686DB9">
        <w:rPr>
          <w:rFonts w:ascii="Arial" w:eastAsia="Calibri" w:hAnsi="Arial" w:cs="Arial"/>
          <w:bCs/>
        </w:rPr>
        <w:t>]</w:t>
      </w:r>
      <w:r w:rsidR="00ED10EA">
        <w:rPr>
          <w:rFonts w:ascii="Arial" w:eastAsia="Calibri" w:hAnsi="Arial" w:cs="Arial"/>
          <w:bCs/>
        </w:rPr>
        <w:t>”</w:t>
      </w:r>
      <w:r w:rsidRPr="00686DB9">
        <w:rPr>
          <w:rFonts w:ascii="Arial" w:hAnsi="Arial" w:cs="Arial"/>
          <w:vertAlign w:val="superscript"/>
        </w:rPr>
        <w:footnoteReference w:id="17"/>
      </w:r>
      <w:r>
        <w:rPr>
          <w:rFonts w:ascii="Arial" w:hAnsi="Arial" w:cs="Arial"/>
          <w:vertAlign w:val="subscript"/>
        </w:rPr>
        <w:t xml:space="preserve">. </w:t>
      </w:r>
      <w:r>
        <w:rPr>
          <w:rFonts w:ascii="Arial" w:hAnsi="Arial" w:cs="Arial"/>
        </w:rPr>
        <w:t>(corchetes fuera de texto)</w:t>
      </w:r>
    </w:p>
    <w:p w14:paraId="11F5B830" w14:textId="53FF21B6" w:rsidR="00887F26" w:rsidRPr="004C6114" w:rsidRDefault="00887F26" w:rsidP="00887F26">
      <w:pPr>
        <w:spacing w:line="276" w:lineRule="auto"/>
        <w:ind w:firstLine="709"/>
        <w:jc w:val="both"/>
        <w:rPr>
          <w:rFonts w:ascii="Arial" w:eastAsia="Calibri" w:hAnsi="Arial" w:cs="Arial"/>
          <w:color w:val="000000" w:themeColor="text1"/>
        </w:rPr>
      </w:pPr>
      <w:r w:rsidRPr="004C6114">
        <w:rPr>
          <w:rFonts w:ascii="Arial" w:eastAsia="Calibri" w:hAnsi="Arial" w:cs="Arial"/>
          <w:color w:val="000000" w:themeColor="text1"/>
        </w:rPr>
        <w:t>De acuerdo con la jurisprudencia, lo anterior se justifica en el principio de igualdad, ya que</w:t>
      </w:r>
      <w:r>
        <w:rPr>
          <w:rFonts w:ascii="Arial" w:eastAsia="Calibri" w:hAnsi="Arial" w:cs="Arial"/>
          <w:color w:val="000000" w:themeColor="text1"/>
        </w:rPr>
        <w:t>,</w:t>
      </w:r>
      <w:r w:rsidRPr="004C6114">
        <w:rPr>
          <w:rFonts w:ascii="Arial" w:eastAsia="Calibri" w:hAnsi="Arial" w:cs="Arial"/>
          <w:color w:val="000000" w:themeColor="text1"/>
        </w:rPr>
        <w:t xml:space="preserve"> si </w:t>
      </w:r>
      <w:r>
        <w:rPr>
          <w:rFonts w:ascii="Arial" w:eastAsia="Calibri" w:hAnsi="Arial" w:cs="Arial"/>
          <w:color w:val="000000" w:themeColor="text1"/>
        </w:rPr>
        <w:t xml:space="preserve">el </w:t>
      </w:r>
      <w:r w:rsidRPr="004C6114">
        <w:rPr>
          <w:rFonts w:ascii="Arial" w:eastAsia="Calibri" w:hAnsi="Arial" w:cs="Arial"/>
          <w:color w:val="000000" w:themeColor="text1"/>
        </w:rPr>
        <w:t>Estado desarrolla actividades similares a los particulares, debe actuar no solo desprovisto de poderes exorbitantes sino también con la misma eficacia y eficiencia que los sujetos de derecho privado. No en vano:</w:t>
      </w:r>
    </w:p>
    <w:p w14:paraId="1AA7CE99" w14:textId="5535F771" w:rsidR="00887F26" w:rsidRPr="004C6114" w:rsidRDefault="00ED10EA" w:rsidP="00887F26">
      <w:pPr>
        <w:spacing w:after="120"/>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00887F26" w:rsidRPr="004C6114">
        <w:rPr>
          <w:rFonts w:ascii="Arial" w:eastAsia="Calibri" w:hAnsi="Arial" w:cs="Arial"/>
          <w:color w:val="000000" w:themeColor="text1"/>
          <w:sz w:val="21"/>
          <w:szCs w:val="21"/>
        </w:rPr>
        <w:t>La razón de ser de la aplicación del régimen de derecho privado a estas entidades radica en 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w:t>
      </w:r>
    </w:p>
    <w:p w14:paraId="32AD9029" w14:textId="126297D3" w:rsidR="00887F26" w:rsidRPr="004C6114" w:rsidRDefault="00887F26" w:rsidP="00887F26">
      <w:pPr>
        <w:spacing w:after="120"/>
        <w:ind w:left="709" w:right="709"/>
        <w:jc w:val="both"/>
        <w:rPr>
          <w:rFonts w:ascii="Arial" w:eastAsia="Calibri" w:hAnsi="Arial" w:cs="Arial"/>
          <w:color w:val="000000" w:themeColor="text1"/>
          <w:sz w:val="21"/>
          <w:szCs w:val="21"/>
        </w:rPr>
      </w:pPr>
      <w:r w:rsidRPr="004C6114">
        <w:rPr>
          <w:rFonts w:ascii="Arial" w:eastAsia="Calibri" w:hAnsi="Arial" w:cs="Arial"/>
          <w:color w:val="000000" w:themeColor="text1"/>
          <w:sz w:val="21"/>
          <w:szCs w:val="21"/>
        </w:rPr>
        <w:t>Se trata pues, de que sus actividades de explotación industrial o comercial se desarrollen con las mismas oportunidades y las mismas ventajas o desventajas que las adelantadas por aquellos, sin que influya para nada su investidura de entidad estatal; que puedan actuar como particulares, frente a las exigencias de la economía y del mercado.</w:t>
      </w:r>
      <w:r w:rsidR="00ED10EA">
        <w:rPr>
          <w:rFonts w:ascii="Arial" w:eastAsia="Calibri" w:hAnsi="Arial" w:cs="Arial"/>
          <w:color w:val="000000" w:themeColor="text1"/>
          <w:sz w:val="21"/>
          <w:szCs w:val="21"/>
        </w:rPr>
        <w:t>”</w:t>
      </w:r>
    </w:p>
    <w:p w14:paraId="478040CC" w14:textId="77777777" w:rsidR="00887F26" w:rsidRPr="004C6114" w:rsidRDefault="00887F26" w:rsidP="00887F26">
      <w:pPr>
        <w:spacing w:before="240" w:line="276" w:lineRule="auto"/>
        <w:ind w:firstLine="709"/>
        <w:jc w:val="both"/>
        <w:rPr>
          <w:rFonts w:ascii="Arial" w:hAnsi="Arial" w:cs="Arial"/>
        </w:rPr>
      </w:pPr>
      <w:r>
        <w:rPr>
          <w:rFonts w:ascii="Arial" w:hAnsi="Arial" w:cs="Arial"/>
        </w:rPr>
        <w:t>Ahora bien, e</w:t>
      </w:r>
      <w:r w:rsidRPr="004C6114">
        <w:rPr>
          <w:rFonts w:ascii="Arial" w:hAnsi="Arial" w:cs="Arial"/>
        </w:rPr>
        <w:t xml:space="preserve">s importante destacar, que el artículo 14 de la Ley 1150 de 2007, modificado por el artículo 93 de la Ley 1474 de 2011, esclareció las dudas que producía el confuso artículo 93 de la Ley 489 de 1998 a propósito del régimen contractual de estas entidades. Por lo tanto, </w:t>
      </w:r>
      <w:bookmarkStart w:id="10" w:name="_Hlk77174298"/>
      <w:r w:rsidRPr="004C6114">
        <w:rPr>
          <w:rFonts w:ascii="Arial" w:hAnsi="Arial" w:cs="Arial"/>
        </w:rPr>
        <w:t xml:space="preserve">las empresas industriales y comerciales del Estado, las Sociedades de Economía Mixta, sus filiales y las Sociedades entre Entidades Públicas en las que el Estado tenga participación superior al cincuenta por ciento (50%), están sometidas, por regla general, al Estatuto General de Contratación de la Administración Pública, excepto aquellas </w:t>
      </w:r>
      <w:r w:rsidRPr="00334B46">
        <w:rPr>
          <w:rFonts w:ascii="Arial" w:hAnsi="Arial" w:cs="Arial"/>
        </w:rPr>
        <w:t xml:space="preserve">EICE </w:t>
      </w:r>
      <w:r w:rsidRPr="00ED10EA">
        <w:rPr>
          <w:rFonts w:ascii="Arial" w:hAnsi="Arial" w:cs="Arial"/>
        </w:rPr>
        <w:t>que</w:t>
      </w:r>
      <w:r w:rsidRPr="00AB6A8B">
        <w:rPr>
          <w:rFonts w:ascii="Arial" w:hAnsi="Arial" w:cs="Arial"/>
        </w:rPr>
        <w:t xml:space="preserve">: i) desarrollen actividades comerciales en competencia con el sector </w:t>
      </w:r>
      <w:r w:rsidRPr="00AB6A8B">
        <w:rPr>
          <w:rFonts w:ascii="Arial" w:hAnsi="Arial" w:cs="Arial"/>
        </w:rPr>
        <w:lastRenderedPageBreak/>
        <w:t xml:space="preserve">privado y/o público, nacional o internacional o </w:t>
      </w:r>
      <w:proofErr w:type="spellStart"/>
      <w:r w:rsidRPr="00AB6A8B">
        <w:rPr>
          <w:rFonts w:ascii="Arial" w:hAnsi="Arial" w:cs="Arial"/>
        </w:rPr>
        <w:t>ii</w:t>
      </w:r>
      <w:proofErr w:type="spellEnd"/>
      <w:r w:rsidRPr="00AB6A8B">
        <w:rPr>
          <w:rFonts w:ascii="Arial" w:hAnsi="Arial" w:cs="Arial"/>
        </w:rPr>
        <w:t>) desarrollen actividades en mercados regulados, eventos en los cuales ellas se rigen por las disposiciones que regulen su actividad.</w:t>
      </w:r>
      <w:r w:rsidRPr="00ED10EA">
        <w:rPr>
          <w:rFonts w:ascii="Arial" w:hAnsi="Arial" w:cs="Arial"/>
        </w:rPr>
        <w:t xml:space="preserve"> Lo anterior,</w:t>
      </w:r>
      <w:r w:rsidRPr="00334B46">
        <w:rPr>
          <w:rFonts w:ascii="Arial" w:hAnsi="Arial" w:cs="Arial"/>
        </w:rPr>
        <w:t xml:space="preserve"> sin perjuicio d</w:t>
      </w:r>
      <w:r w:rsidRPr="004C6114">
        <w:rPr>
          <w:rFonts w:ascii="Arial" w:hAnsi="Arial" w:cs="Arial"/>
        </w:rPr>
        <w:t>e dar cumplimiento a lo dispuesto en el artículo 13 de la Ley 1150 de 2007, esto es, del deber que le incumbe a la EICE de aplicar, acorde con su régimen legal especial, los principios de la función administrativa y de la gestión fiscal consagrados en los artículos 209 y 267 de la Constitución Política, y el régimen de inhabilidades e incompatibilidades previsto legalmente para la contratación estatal</w:t>
      </w:r>
      <w:bookmarkEnd w:id="10"/>
      <w:r w:rsidRPr="004C6114">
        <w:rPr>
          <w:rFonts w:ascii="Arial" w:hAnsi="Arial" w:cs="Arial"/>
          <w:vertAlign w:val="superscript"/>
        </w:rPr>
        <w:footnoteReference w:id="18"/>
      </w:r>
      <w:r w:rsidRPr="004C6114">
        <w:rPr>
          <w:rFonts w:ascii="Arial" w:hAnsi="Arial" w:cs="Arial"/>
        </w:rPr>
        <w:t>.</w:t>
      </w:r>
    </w:p>
    <w:p w14:paraId="1E42AC07" w14:textId="77777777" w:rsidR="00887F26" w:rsidRPr="004C6114" w:rsidRDefault="00887F26" w:rsidP="00887F26">
      <w:pPr>
        <w:spacing w:before="120" w:line="276" w:lineRule="auto"/>
        <w:ind w:firstLine="709"/>
        <w:jc w:val="both"/>
        <w:rPr>
          <w:rFonts w:ascii="Arial" w:eastAsia="Calibri" w:hAnsi="Arial" w:cs="Arial"/>
          <w:color w:val="000000" w:themeColor="text1"/>
        </w:rPr>
      </w:pPr>
      <w:r w:rsidRPr="004C6114">
        <w:rPr>
          <w:rFonts w:ascii="Arial" w:hAnsi="Arial" w:cs="Arial"/>
        </w:rPr>
        <w:t xml:space="preserve">En línea con lo anterior, resulta pertinente resaltar que, </w:t>
      </w:r>
      <w:r w:rsidRPr="004C6114">
        <w:rPr>
          <w:rFonts w:ascii="Arial" w:eastAsia="Calibri" w:hAnsi="Arial" w:cs="Arial"/>
          <w:color w:val="000000" w:themeColor="text1"/>
        </w:rPr>
        <w:t xml:space="preserve">aun cuando se esté frente a la celebración de contratos que se encuentren excluidos de la Ley 80 de 1993, no se rigen exclusivamente por el derecho civil y comercial, pues –conforme se señaló– aplican tanto los principios de la función administrativa y de la gestión fiscal como el régimen de inhabilidades e incompatibilidades. Por el contrario, aquellas empresas industriales y comerciales del Estado que no estén en competencia ni desarrollen su actividad en mercados regulados están sometidas al Estatuto General de Contratación de la Administración Pública y las normas que lo complementan, como lo dispone el artículo 14 de la Ley 1150 de 2007. </w:t>
      </w:r>
    </w:p>
    <w:p w14:paraId="7ECE3AD1" w14:textId="77777777" w:rsidR="00887F26" w:rsidRPr="00E37CB3" w:rsidRDefault="00887F26" w:rsidP="00887F26">
      <w:pPr>
        <w:spacing w:before="120" w:line="276" w:lineRule="auto"/>
        <w:ind w:firstLine="709"/>
        <w:jc w:val="both"/>
        <w:rPr>
          <w:rFonts w:ascii="Arial" w:eastAsia="Calibri" w:hAnsi="Arial" w:cs="Arial"/>
          <w:color w:val="000000" w:themeColor="text1"/>
        </w:rPr>
      </w:pPr>
      <w:r w:rsidRPr="00686DB9">
        <w:rPr>
          <w:rFonts w:ascii="Arial" w:eastAsia="Calibri" w:hAnsi="Arial" w:cs="Arial"/>
          <w:color w:val="000000" w:themeColor="text1"/>
        </w:rPr>
        <w:t>De conformidad con las explicaciones anteriores, en torno a los fundamentos jurídicos que regulan el régimen contractual aplicable a las Empresas Industriales y Comerciales del Estado, a cada Entidad Estatal le corresponde analizar si se encuentra en alguno de los supuestos establecidos en el artículo 14 de la Ley 1150 de 2007, para definir si su régimen contractual es el Estatuto General de Contratación de la Administración Pública o si están exceptuadas de él y, por tanto, si se rigen por un régimen especial, como sería el derecho privado. En caso de que la EICE se rija por el EGCAP le resultará aplicable el Decreto 1082 de 2015; no obstante, en caso de que se rija por el derecho privado, el Decreto 1082 de 2015, en principio no les resultará aplicable, salvo aquellas disposiciones que excepcionalmente se haya dispuesto que le son aplicables incluso a las entidades de régimen especial</w:t>
      </w:r>
      <w:r>
        <w:rPr>
          <w:rFonts w:ascii="Arial" w:eastAsia="Calibri" w:hAnsi="Arial" w:cs="Arial"/>
          <w:color w:val="000000" w:themeColor="text1"/>
        </w:rPr>
        <w:t>.</w:t>
      </w:r>
    </w:p>
    <w:p w14:paraId="48B35F8F" w14:textId="77777777" w:rsidR="00887F26" w:rsidRPr="00DA5E99" w:rsidRDefault="00887F26" w:rsidP="00887F26">
      <w:pPr>
        <w:spacing w:line="276" w:lineRule="auto"/>
        <w:jc w:val="both"/>
        <w:rPr>
          <w:rFonts w:ascii="Arial" w:eastAsia="Calibri" w:hAnsi="Arial" w:cs="Arial"/>
          <w:b/>
          <w:bCs/>
          <w:color w:val="000000" w:themeColor="text1"/>
          <w:lang w:val="es-ES_tradnl"/>
        </w:rPr>
      </w:pPr>
      <w:r w:rsidRPr="009342B4">
        <w:rPr>
          <w:rFonts w:ascii="Arial" w:hAnsi="Arial" w:cs="Arial"/>
          <w:b/>
        </w:rPr>
        <w:t xml:space="preserve">2.3 </w:t>
      </w:r>
      <w:r>
        <w:rPr>
          <w:rFonts w:ascii="Arial" w:eastAsia="Calibri" w:hAnsi="Arial" w:cs="Arial"/>
          <w:b/>
          <w:bCs/>
          <w:lang w:val="es-ES_tradnl"/>
        </w:rPr>
        <w:t>Naturaleza jurídica</w:t>
      </w:r>
      <w:r w:rsidRPr="00CB3E16">
        <w:rPr>
          <w:rFonts w:ascii="Arial" w:eastAsia="Calibri" w:hAnsi="Arial" w:cs="Arial"/>
          <w:b/>
          <w:bCs/>
          <w:color w:val="000000" w:themeColor="text1"/>
          <w:lang w:val="es-ES_tradnl"/>
        </w:rPr>
        <w:t xml:space="preserve"> de las </w:t>
      </w:r>
      <w:r>
        <w:rPr>
          <w:rFonts w:ascii="Arial" w:eastAsia="Calibri" w:hAnsi="Arial" w:cs="Arial"/>
          <w:b/>
          <w:bCs/>
          <w:color w:val="000000" w:themeColor="text1"/>
          <w:lang w:val="es-ES_tradnl"/>
        </w:rPr>
        <w:t>S</w:t>
      </w:r>
      <w:r w:rsidRPr="00CB3E16">
        <w:rPr>
          <w:rFonts w:ascii="Arial" w:eastAsia="Calibri" w:hAnsi="Arial" w:cs="Arial"/>
          <w:b/>
          <w:bCs/>
          <w:color w:val="000000" w:themeColor="text1"/>
          <w:lang w:val="es-ES_tradnl"/>
        </w:rPr>
        <w:t xml:space="preserve">ociedades de </w:t>
      </w:r>
      <w:r>
        <w:rPr>
          <w:rFonts w:ascii="Arial" w:eastAsia="Calibri" w:hAnsi="Arial" w:cs="Arial"/>
          <w:b/>
          <w:bCs/>
          <w:color w:val="000000" w:themeColor="text1"/>
          <w:lang w:val="es-ES_tradnl"/>
        </w:rPr>
        <w:t>E</w:t>
      </w:r>
      <w:r w:rsidRPr="00CB3E16">
        <w:rPr>
          <w:rFonts w:ascii="Arial" w:eastAsia="Calibri" w:hAnsi="Arial" w:cs="Arial"/>
          <w:b/>
          <w:bCs/>
          <w:color w:val="000000" w:themeColor="text1"/>
          <w:lang w:val="es-ES_tradnl"/>
        </w:rPr>
        <w:t xml:space="preserve">conomía </w:t>
      </w:r>
      <w:r>
        <w:rPr>
          <w:rFonts w:ascii="Arial" w:eastAsia="Calibri" w:hAnsi="Arial" w:cs="Arial"/>
          <w:b/>
          <w:bCs/>
          <w:color w:val="000000" w:themeColor="text1"/>
          <w:lang w:val="es-ES_tradnl"/>
        </w:rPr>
        <w:t>M</w:t>
      </w:r>
      <w:r w:rsidRPr="00CB3E16">
        <w:rPr>
          <w:rFonts w:ascii="Arial" w:eastAsia="Calibri" w:hAnsi="Arial" w:cs="Arial"/>
          <w:b/>
          <w:bCs/>
          <w:color w:val="000000" w:themeColor="text1"/>
          <w:lang w:val="es-ES_tradnl"/>
        </w:rPr>
        <w:t>ixta</w:t>
      </w:r>
    </w:p>
    <w:p w14:paraId="2465BFB3" w14:textId="77777777" w:rsidR="00887F26" w:rsidRPr="009037A6" w:rsidRDefault="00887F26" w:rsidP="00887F26">
      <w:pPr>
        <w:autoSpaceDE w:val="0"/>
        <w:autoSpaceDN w:val="0"/>
        <w:adjustRightInd w:val="0"/>
        <w:spacing w:after="120" w:line="276" w:lineRule="auto"/>
        <w:jc w:val="both"/>
        <w:rPr>
          <w:rFonts w:ascii="Arial" w:hAnsi="Arial" w:cs="Arial"/>
          <w:lang w:val="es-ES_tradnl"/>
        </w:rPr>
      </w:pPr>
      <w:r w:rsidRPr="009037A6">
        <w:rPr>
          <w:rFonts w:ascii="Arial" w:hAnsi="Arial" w:cs="Arial"/>
          <w:color w:val="000000" w:themeColor="text1"/>
          <w:lang w:val="es-ES_tradnl"/>
        </w:rPr>
        <w:t>En nuestro ordenamiento jurídico el</w:t>
      </w:r>
      <w:r w:rsidRPr="009037A6">
        <w:rPr>
          <w:rFonts w:ascii="Arial" w:hAnsi="Arial" w:cs="Arial"/>
          <w:lang w:val="es-ES_tradnl"/>
        </w:rPr>
        <w:t xml:space="preserve"> artículo 97 de la Ley 489 de 1998 define a las sociedades de economía mixta como organismos autorizados por la ley, constituidos como sociedades comerciales, con aportes de capital público y privado, que desarrollan </w:t>
      </w:r>
      <w:r w:rsidRPr="009037A6">
        <w:rPr>
          <w:rFonts w:ascii="Arial" w:hAnsi="Arial" w:cs="Arial"/>
          <w:lang w:val="es-ES_tradnl"/>
        </w:rPr>
        <w:lastRenderedPageBreak/>
        <w:t>actividades de naturaleza industrial o comercial conforme a las reglas del derecho privado, salvo las excepciones que consagra la ley.</w:t>
      </w:r>
    </w:p>
    <w:p w14:paraId="6E780C31" w14:textId="77777777" w:rsidR="00887F26" w:rsidRPr="009037A6" w:rsidRDefault="00887F26" w:rsidP="00887F26">
      <w:pPr>
        <w:spacing w:after="120" w:line="276" w:lineRule="auto"/>
        <w:ind w:firstLine="709"/>
        <w:jc w:val="both"/>
        <w:textAlignment w:val="baseline"/>
        <w:rPr>
          <w:rFonts w:ascii="Arial" w:hAnsi="Arial" w:cs="Arial"/>
          <w:lang w:val="es-ES_tradnl" w:eastAsia="es-MX"/>
        </w:rPr>
      </w:pPr>
      <w:r w:rsidRPr="009037A6">
        <w:rPr>
          <w:rFonts w:ascii="Arial" w:hAnsi="Arial" w:cs="Arial"/>
          <w:lang w:val="es-ES_tradnl" w:eastAsia="es-MX"/>
        </w:rPr>
        <w:t>En este sentido, la misma Ley, en los artículos 38 y 68, clasifica a las sociedades de economía mixta como entidades descentralizadas por servicios, con personería jurídica, autonomía administrativa y patrimonio propio</w:t>
      </w:r>
      <w:r w:rsidRPr="009037A6">
        <w:rPr>
          <w:rStyle w:val="Refdenotaalpie"/>
          <w:rFonts w:ascii="Arial" w:hAnsi="Arial" w:cs="Arial"/>
          <w:lang w:val="es-ES_tradnl" w:eastAsia="es-MX"/>
        </w:rPr>
        <w:footnoteReference w:id="19"/>
      </w:r>
      <w:r w:rsidRPr="009037A6">
        <w:rPr>
          <w:rFonts w:ascii="Arial" w:hAnsi="Arial" w:cs="Arial"/>
          <w:lang w:val="es-ES_tradnl" w:eastAsia="es-MX"/>
        </w:rPr>
        <w:t>, que pueden ser del orden nacional, departamental o municipal, según su órgano de creación</w:t>
      </w:r>
      <w:r w:rsidRPr="009037A6">
        <w:rPr>
          <w:rStyle w:val="Refdenotaalpie"/>
          <w:rFonts w:ascii="Arial" w:hAnsi="Arial" w:cs="Arial"/>
          <w:lang w:val="es-ES_tradnl" w:eastAsia="es-MX"/>
        </w:rPr>
        <w:footnoteReference w:id="20"/>
      </w:r>
      <w:r w:rsidRPr="009037A6">
        <w:rPr>
          <w:rFonts w:ascii="Arial" w:hAnsi="Arial" w:cs="Arial"/>
          <w:lang w:val="es-ES_tradnl" w:eastAsia="es-MX"/>
        </w:rPr>
        <w:t>. Al respecto, la Corte Constitucional, en sentencias C-736 del 19 de septiembre de 2007, C-118 del 14 de noviembre de 2018 y C-306 del 10 de julio de 2019, ha considerado que las sociedades estudiadas, desde una perspectiva constitucional, se caracterizan por</w:t>
      </w:r>
      <w:r>
        <w:rPr>
          <w:rFonts w:ascii="Arial" w:hAnsi="Arial" w:cs="Arial"/>
          <w:lang w:val="es-ES_tradnl" w:eastAsia="es-MX"/>
        </w:rPr>
        <w:t xml:space="preserve"> los siguientes rasgos</w:t>
      </w:r>
      <w:r w:rsidRPr="009037A6">
        <w:rPr>
          <w:rFonts w:ascii="Arial" w:hAnsi="Arial" w:cs="Arial"/>
          <w:lang w:val="es-ES_tradnl" w:eastAsia="es-MX"/>
        </w:rPr>
        <w:t xml:space="preserve">: i) </w:t>
      </w:r>
      <w:r>
        <w:rPr>
          <w:rFonts w:ascii="Arial" w:hAnsi="Arial" w:cs="Arial"/>
          <w:lang w:val="es-ES_tradnl" w:eastAsia="es-MX"/>
        </w:rPr>
        <w:t>pertenecen</w:t>
      </w:r>
      <w:r w:rsidRPr="009037A6">
        <w:rPr>
          <w:rFonts w:ascii="Arial" w:hAnsi="Arial" w:cs="Arial"/>
          <w:lang w:val="es-ES_tradnl" w:eastAsia="es-MX"/>
        </w:rPr>
        <w:t xml:space="preserve"> a la rama ejecutiva del poder público</w:t>
      </w:r>
      <w:r>
        <w:rPr>
          <w:rFonts w:ascii="Arial" w:hAnsi="Arial" w:cs="Arial"/>
          <w:lang w:val="es-ES_tradnl" w:eastAsia="es-MX"/>
        </w:rPr>
        <w:t xml:space="preserve">, </w:t>
      </w:r>
      <w:r w:rsidRPr="009037A6">
        <w:rPr>
          <w:rFonts w:ascii="Arial" w:hAnsi="Arial" w:cs="Arial"/>
          <w:lang w:val="es-ES_tradnl" w:eastAsia="es-MX"/>
        </w:rPr>
        <w:t>como manifestación de la descentralización por servicios</w:t>
      </w:r>
      <w:r>
        <w:rPr>
          <w:rFonts w:ascii="Arial" w:hAnsi="Arial" w:cs="Arial"/>
          <w:lang w:val="es-ES_tradnl" w:eastAsia="es-MX"/>
        </w:rPr>
        <w:t>. Así mismo,</w:t>
      </w:r>
      <w:r w:rsidRPr="009037A6">
        <w:rPr>
          <w:rFonts w:ascii="Arial" w:hAnsi="Arial" w:cs="Arial"/>
          <w:lang w:val="es-ES_tradnl" w:eastAsia="es-MX"/>
        </w:rPr>
        <w:t xml:space="preserve"> </w:t>
      </w:r>
      <w:proofErr w:type="spellStart"/>
      <w:r w:rsidRPr="009037A6">
        <w:rPr>
          <w:rFonts w:ascii="Arial" w:hAnsi="Arial" w:cs="Arial"/>
          <w:lang w:val="es-ES_tradnl" w:eastAsia="es-MX"/>
        </w:rPr>
        <w:t>ii</w:t>
      </w:r>
      <w:proofErr w:type="spellEnd"/>
      <w:r w:rsidRPr="009037A6">
        <w:rPr>
          <w:rFonts w:ascii="Arial" w:hAnsi="Arial" w:cs="Arial"/>
          <w:lang w:val="es-ES_tradnl" w:eastAsia="es-MX"/>
        </w:rPr>
        <w:t xml:space="preserve">) </w:t>
      </w:r>
      <w:r>
        <w:rPr>
          <w:rFonts w:ascii="Arial" w:hAnsi="Arial" w:cs="Arial"/>
          <w:lang w:val="es-ES_tradnl" w:eastAsia="es-MX"/>
        </w:rPr>
        <w:t>están sujetas</w:t>
      </w:r>
      <w:r w:rsidRPr="009037A6">
        <w:rPr>
          <w:rFonts w:ascii="Arial" w:hAnsi="Arial" w:cs="Arial"/>
          <w:lang w:val="es-ES_tradnl" w:eastAsia="es-MX"/>
        </w:rPr>
        <w:t xml:space="preserve"> al control fiscal,</w:t>
      </w:r>
      <w:r>
        <w:rPr>
          <w:rFonts w:ascii="Arial" w:hAnsi="Arial" w:cs="Arial"/>
          <w:lang w:val="es-ES_tradnl" w:eastAsia="es-MX"/>
        </w:rPr>
        <w:t xml:space="preserve"> </w:t>
      </w:r>
      <w:r w:rsidRPr="009037A6">
        <w:rPr>
          <w:rFonts w:ascii="Arial" w:hAnsi="Arial" w:cs="Arial"/>
          <w:lang w:val="es-ES_tradnl" w:eastAsia="es-MX"/>
        </w:rPr>
        <w:t>financiero, de gestión y de resultados en cabeza de la Contraloría General de la República</w:t>
      </w:r>
      <w:r>
        <w:rPr>
          <w:rFonts w:ascii="Arial" w:hAnsi="Arial" w:cs="Arial"/>
          <w:lang w:val="es-ES_tradnl" w:eastAsia="es-MX"/>
        </w:rPr>
        <w:t>. Por otra parte,</w:t>
      </w:r>
      <w:r w:rsidRPr="009037A6">
        <w:rPr>
          <w:rFonts w:ascii="Arial" w:hAnsi="Arial" w:cs="Arial"/>
          <w:lang w:val="es-ES_tradnl" w:eastAsia="es-MX"/>
        </w:rPr>
        <w:t xml:space="preserve"> </w:t>
      </w:r>
      <w:proofErr w:type="spellStart"/>
      <w:r w:rsidRPr="009037A6">
        <w:rPr>
          <w:rFonts w:ascii="Arial" w:hAnsi="Arial" w:cs="Arial"/>
          <w:lang w:val="es-ES_tradnl" w:eastAsia="es-MX"/>
        </w:rPr>
        <w:t>iii</w:t>
      </w:r>
      <w:proofErr w:type="spellEnd"/>
      <w:r w:rsidRPr="009037A6">
        <w:rPr>
          <w:rFonts w:ascii="Arial" w:hAnsi="Arial" w:cs="Arial"/>
          <w:lang w:val="es-ES_tradnl" w:eastAsia="es-MX"/>
        </w:rPr>
        <w:t xml:space="preserve">) </w:t>
      </w:r>
      <w:r>
        <w:rPr>
          <w:rFonts w:ascii="Arial" w:hAnsi="Arial" w:cs="Arial"/>
          <w:lang w:val="es-ES_tradnl" w:eastAsia="es-MX"/>
        </w:rPr>
        <w:t>se someten</w:t>
      </w:r>
      <w:r w:rsidRPr="009037A6">
        <w:rPr>
          <w:rFonts w:ascii="Arial" w:hAnsi="Arial" w:cs="Arial"/>
          <w:lang w:val="es-ES_tradnl" w:eastAsia="es-MX"/>
        </w:rPr>
        <w:t xml:space="preserve"> al control político, que ejerce directamente el Congreso de la República</w:t>
      </w:r>
      <w:r>
        <w:rPr>
          <w:rFonts w:ascii="Arial" w:hAnsi="Arial" w:cs="Arial"/>
          <w:lang w:val="es-ES_tradnl" w:eastAsia="es-MX"/>
        </w:rPr>
        <w:t>. Además,</w:t>
      </w:r>
      <w:r w:rsidRPr="009037A6">
        <w:rPr>
          <w:rFonts w:ascii="Arial" w:hAnsi="Arial" w:cs="Arial"/>
          <w:lang w:val="es-ES_tradnl" w:eastAsia="es-MX"/>
        </w:rPr>
        <w:t xml:space="preserve"> </w:t>
      </w:r>
      <w:proofErr w:type="spellStart"/>
      <w:r w:rsidRPr="009037A6">
        <w:rPr>
          <w:rFonts w:ascii="Arial" w:hAnsi="Arial" w:cs="Arial"/>
          <w:lang w:val="es-ES_tradnl" w:eastAsia="es-MX"/>
        </w:rPr>
        <w:t>iv</w:t>
      </w:r>
      <w:proofErr w:type="spellEnd"/>
      <w:r w:rsidRPr="009037A6">
        <w:rPr>
          <w:rFonts w:ascii="Arial" w:hAnsi="Arial" w:cs="Arial"/>
          <w:lang w:val="es-ES_tradnl" w:eastAsia="es-MX"/>
        </w:rPr>
        <w:t>) en el caso de las sociedades de economía mixta del orden nacional</w:t>
      </w:r>
      <w:r>
        <w:rPr>
          <w:rFonts w:ascii="Arial" w:hAnsi="Arial" w:cs="Arial"/>
          <w:lang w:val="es-ES_tradnl" w:eastAsia="es-MX"/>
        </w:rPr>
        <w:t>,</w:t>
      </w:r>
      <w:r w:rsidRPr="009037A6">
        <w:rPr>
          <w:rFonts w:ascii="Arial" w:hAnsi="Arial" w:cs="Arial"/>
          <w:lang w:val="es-ES_tradnl" w:eastAsia="es-MX"/>
        </w:rPr>
        <w:t xml:space="preserve"> le corresponde al Congreso de la República su creación o autorización mediante ley</w:t>
      </w:r>
      <w:r>
        <w:rPr>
          <w:rFonts w:ascii="Arial" w:hAnsi="Arial" w:cs="Arial"/>
          <w:lang w:val="es-ES_tradnl" w:eastAsia="es-MX"/>
        </w:rPr>
        <w:t>.</w:t>
      </w:r>
      <w:r w:rsidRPr="009037A6">
        <w:rPr>
          <w:rFonts w:ascii="Arial" w:hAnsi="Arial" w:cs="Arial"/>
          <w:lang w:val="es-ES_tradnl" w:eastAsia="es-MX"/>
        </w:rPr>
        <w:t xml:space="preserve"> </w:t>
      </w:r>
      <w:r>
        <w:rPr>
          <w:rFonts w:ascii="Arial" w:hAnsi="Arial" w:cs="Arial"/>
          <w:lang w:val="es-ES_tradnl" w:eastAsia="es-MX"/>
        </w:rPr>
        <w:t xml:space="preserve">En cambio, </w:t>
      </w:r>
      <w:r w:rsidRPr="009037A6">
        <w:rPr>
          <w:rFonts w:ascii="Arial" w:hAnsi="Arial" w:cs="Arial"/>
          <w:lang w:val="es-ES_tradnl" w:eastAsia="es-MX"/>
        </w:rPr>
        <w:t>v) en el caso de los órdenes departamental y municipal</w:t>
      </w:r>
      <w:r>
        <w:rPr>
          <w:rFonts w:ascii="Arial" w:hAnsi="Arial" w:cs="Arial"/>
          <w:lang w:val="es-ES_tradnl" w:eastAsia="es-MX"/>
        </w:rPr>
        <w:t>,</w:t>
      </w:r>
      <w:r w:rsidRPr="009037A6">
        <w:rPr>
          <w:rFonts w:ascii="Arial" w:hAnsi="Arial" w:cs="Arial"/>
          <w:lang w:val="es-ES_tradnl" w:eastAsia="es-MX"/>
        </w:rPr>
        <w:t xml:space="preserve"> esta misma facultad se le</w:t>
      </w:r>
      <w:r>
        <w:rPr>
          <w:rFonts w:ascii="Arial" w:hAnsi="Arial" w:cs="Arial"/>
          <w:lang w:val="es-ES_tradnl" w:eastAsia="es-MX"/>
        </w:rPr>
        <w:t>s</w:t>
      </w:r>
      <w:r w:rsidRPr="009037A6">
        <w:rPr>
          <w:rFonts w:ascii="Arial" w:hAnsi="Arial" w:cs="Arial"/>
          <w:lang w:val="es-ES_tradnl" w:eastAsia="es-MX"/>
        </w:rPr>
        <w:t xml:space="preserve"> reconoce a las asambleas y concejos</w:t>
      </w:r>
      <w:r>
        <w:rPr>
          <w:rFonts w:ascii="Arial" w:hAnsi="Arial" w:cs="Arial"/>
          <w:lang w:val="es-ES_tradnl" w:eastAsia="es-MX"/>
        </w:rPr>
        <w:t>. Adicionalmente,</w:t>
      </w:r>
      <w:r w:rsidRPr="009037A6">
        <w:rPr>
          <w:rFonts w:ascii="Arial" w:hAnsi="Arial" w:cs="Arial"/>
          <w:lang w:val="es-ES_tradnl" w:eastAsia="es-MX"/>
        </w:rPr>
        <w:t xml:space="preserve"> vi) a todas las sociedades de economía mixta les son aplicables las inhabilidades para la integración de órganos directivos a que aluden los artículos 180- 3, 292 y 323 de la Constitución Política</w:t>
      </w:r>
      <w:r>
        <w:rPr>
          <w:rFonts w:ascii="Arial" w:hAnsi="Arial" w:cs="Arial"/>
          <w:lang w:val="es-ES_tradnl" w:eastAsia="es-MX"/>
        </w:rPr>
        <w:t>. A lo anterior debe agregarse que,</w:t>
      </w:r>
      <w:r w:rsidRPr="009037A6">
        <w:rPr>
          <w:rFonts w:ascii="Arial" w:hAnsi="Arial" w:cs="Arial"/>
          <w:lang w:val="es-ES_tradnl" w:eastAsia="es-MX"/>
        </w:rPr>
        <w:t xml:space="preserve"> </w:t>
      </w:r>
      <w:proofErr w:type="spellStart"/>
      <w:r w:rsidRPr="009037A6">
        <w:rPr>
          <w:rFonts w:ascii="Arial" w:hAnsi="Arial" w:cs="Arial"/>
          <w:lang w:val="es-ES_tradnl" w:eastAsia="es-MX"/>
        </w:rPr>
        <w:t>vii</w:t>
      </w:r>
      <w:proofErr w:type="spellEnd"/>
      <w:r w:rsidRPr="009037A6">
        <w:rPr>
          <w:rFonts w:ascii="Arial" w:hAnsi="Arial" w:cs="Arial"/>
          <w:lang w:val="es-ES_tradnl" w:eastAsia="es-MX"/>
        </w:rPr>
        <w:t>) en materia presupuestal</w:t>
      </w:r>
      <w:r>
        <w:rPr>
          <w:rFonts w:ascii="Arial" w:hAnsi="Arial" w:cs="Arial"/>
          <w:lang w:val="es-ES_tradnl" w:eastAsia="es-MX"/>
        </w:rPr>
        <w:t xml:space="preserve">, las sociedades de economía mixta </w:t>
      </w:r>
      <w:r w:rsidRPr="009037A6">
        <w:rPr>
          <w:rFonts w:ascii="Arial" w:hAnsi="Arial" w:cs="Arial"/>
          <w:lang w:val="es-ES_tradnl" w:eastAsia="es-MX"/>
        </w:rPr>
        <w:t>quedan sujetas a las reglas de la ley orgánica del presupuesto</w:t>
      </w:r>
      <w:r>
        <w:rPr>
          <w:rFonts w:ascii="Arial" w:hAnsi="Arial" w:cs="Arial"/>
          <w:lang w:val="es-ES_tradnl" w:eastAsia="es-MX"/>
        </w:rPr>
        <w:t>.</w:t>
      </w:r>
      <w:r w:rsidRPr="009037A6">
        <w:rPr>
          <w:rFonts w:ascii="Arial" w:hAnsi="Arial" w:cs="Arial"/>
          <w:lang w:val="es-ES_tradnl" w:eastAsia="es-MX"/>
        </w:rPr>
        <w:t xml:space="preserve"> </w:t>
      </w:r>
      <w:r>
        <w:rPr>
          <w:rFonts w:ascii="Arial" w:hAnsi="Arial" w:cs="Arial"/>
          <w:lang w:val="es-ES_tradnl" w:eastAsia="es-MX"/>
        </w:rPr>
        <w:t xml:space="preserve">De otro lado, </w:t>
      </w:r>
      <w:proofErr w:type="spellStart"/>
      <w:r w:rsidRPr="009037A6">
        <w:rPr>
          <w:rFonts w:ascii="Arial" w:hAnsi="Arial" w:cs="Arial"/>
          <w:lang w:val="es-ES_tradnl" w:eastAsia="es-MX"/>
        </w:rPr>
        <w:t>viii</w:t>
      </w:r>
      <w:proofErr w:type="spellEnd"/>
      <w:r w:rsidRPr="009037A6">
        <w:rPr>
          <w:rFonts w:ascii="Arial" w:hAnsi="Arial" w:cs="Arial"/>
          <w:lang w:val="es-ES_tradnl" w:eastAsia="es-MX"/>
        </w:rPr>
        <w:t>) en materia contable</w:t>
      </w:r>
      <w:r>
        <w:rPr>
          <w:rFonts w:ascii="Arial" w:hAnsi="Arial" w:cs="Arial"/>
          <w:lang w:val="es-ES_tradnl" w:eastAsia="es-MX"/>
        </w:rPr>
        <w:t>,</w:t>
      </w:r>
      <w:r w:rsidRPr="009037A6">
        <w:rPr>
          <w:rFonts w:ascii="Arial" w:hAnsi="Arial" w:cs="Arial"/>
          <w:lang w:val="es-ES_tradnl" w:eastAsia="es-MX"/>
        </w:rPr>
        <w:t xml:space="preserve"> quedan </w:t>
      </w:r>
      <w:r>
        <w:rPr>
          <w:rFonts w:ascii="Arial" w:hAnsi="Arial" w:cs="Arial"/>
          <w:lang w:val="es-ES_tradnl" w:eastAsia="es-MX"/>
        </w:rPr>
        <w:t>vinculadas</w:t>
      </w:r>
      <w:r w:rsidRPr="009037A6">
        <w:rPr>
          <w:rFonts w:ascii="Arial" w:hAnsi="Arial" w:cs="Arial"/>
          <w:lang w:val="es-ES_tradnl" w:eastAsia="es-MX"/>
        </w:rPr>
        <w:t xml:space="preserve"> a las reglas de contabilidad oficial</w:t>
      </w:r>
      <w:r>
        <w:rPr>
          <w:rFonts w:ascii="Arial" w:hAnsi="Arial" w:cs="Arial"/>
          <w:lang w:val="es-ES_tradnl" w:eastAsia="es-MX"/>
        </w:rPr>
        <w:t>. Además,</w:t>
      </w:r>
      <w:r w:rsidRPr="009037A6">
        <w:rPr>
          <w:rFonts w:ascii="Arial" w:hAnsi="Arial" w:cs="Arial"/>
          <w:lang w:val="es-ES_tradnl" w:eastAsia="es-MX"/>
        </w:rPr>
        <w:t xml:space="preserve"> </w:t>
      </w:r>
      <w:proofErr w:type="spellStart"/>
      <w:r w:rsidRPr="009037A6">
        <w:rPr>
          <w:rFonts w:ascii="Arial" w:hAnsi="Arial" w:cs="Arial"/>
          <w:lang w:val="es-ES_tradnl" w:eastAsia="es-MX"/>
        </w:rPr>
        <w:t>ix</w:t>
      </w:r>
      <w:proofErr w:type="spellEnd"/>
      <w:r w:rsidRPr="009037A6">
        <w:rPr>
          <w:rFonts w:ascii="Arial" w:hAnsi="Arial" w:cs="Arial"/>
          <w:lang w:val="es-ES_tradnl" w:eastAsia="es-MX"/>
        </w:rPr>
        <w:t xml:space="preserve">) </w:t>
      </w:r>
      <w:r>
        <w:rPr>
          <w:rFonts w:ascii="Arial" w:hAnsi="Arial" w:cs="Arial"/>
          <w:lang w:val="es-ES_tradnl" w:eastAsia="es-MX"/>
        </w:rPr>
        <w:t>se rigen por el</w:t>
      </w:r>
      <w:r w:rsidRPr="009037A6">
        <w:rPr>
          <w:rFonts w:ascii="Arial" w:hAnsi="Arial" w:cs="Arial"/>
          <w:lang w:val="es-ES_tradnl" w:eastAsia="es-MX"/>
        </w:rPr>
        <w:t xml:space="preserve"> derecho privado, en virtud de la naturaleza de las actividades que desarrollan.  </w:t>
      </w:r>
    </w:p>
    <w:p w14:paraId="0E78AFA9" w14:textId="77777777" w:rsidR="00887F26" w:rsidRPr="00FB5FAC" w:rsidRDefault="00887F26" w:rsidP="00887F26">
      <w:pPr>
        <w:spacing w:after="120" w:line="276" w:lineRule="auto"/>
        <w:ind w:firstLine="709"/>
        <w:jc w:val="both"/>
        <w:textAlignment w:val="baseline"/>
        <w:rPr>
          <w:rFonts w:ascii="Arial" w:hAnsi="Arial" w:cs="Arial"/>
          <w:lang w:val="es-ES_tradnl" w:eastAsia="es-MX"/>
        </w:rPr>
      </w:pPr>
      <w:r>
        <w:rPr>
          <w:rFonts w:ascii="Arial" w:hAnsi="Arial" w:cs="Arial"/>
          <w:lang w:val="es-ES_tradnl" w:eastAsia="es-MX"/>
        </w:rPr>
        <w:t>Sin embargo</w:t>
      </w:r>
      <w:r w:rsidRPr="00FB5FAC">
        <w:rPr>
          <w:rFonts w:ascii="Arial" w:hAnsi="Arial" w:cs="Arial"/>
          <w:lang w:val="es-ES_tradnl" w:eastAsia="es-MX"/>
        </w:rPr>
        <w:t>, esta Corporación, en sentencia C-529 del 12 de julio de 2006, hizo énfasis en que, a pesar del sometimiento al régimen jurídico de derecho privado para el desarrollo de sus actividades, las sociedades de economía mixta no pierden su carácter de expresión organizacional de la actividad estatal</w:t>
      </w:r>
      <w:r w:rsidRPr="00FB5FAC">
        <w:rPr>
          <w:rStyle w:val="Refdenotaalpie"/>
          <w:rFonts w:ascii="Arial" w:hAnsi="Arial" w:cs="Arial"/>
          <w:lang w:val="es-ES_tradnl" w:eastAsia="es-MX"/>
        </w:rPr>
        <w:footnoteReference w:id="21"/>
      </w:r>
      <w:r w:rsidRPr="00FB5FAC">
        <w:rPr>
          <w:rFonts w:ascii="Arial" w:hAnsi="Arial" w:cs="Arial"/>
          <w:lang w:val="es-ES_tradnl" w:eastAsia="es-MX"/>
        </w:rPr>
        <w:t xml:space="preserve">, más precisamente de la función </w:t>
      </w:r>
      <w:r w:rsidRPr="00FB5FAC">
        <w:rPr>
          <w:rFonts w:ascii="Arial" w:hAnsi="Arial" w:cs="Arial"/>
          <w:lang w:val="es-ES_tradnl" w:eastAsia="es-MX"/>
        </w:rPr>
        <w:lastRenderedPageBreak/>
        <w:t>administrativa</w:t>
      </w:r>
      <w:r w:rsidRPr="00FB5FAC">
        <w:rPr>
          <w:rStyle w:val="Refdenotaalpie"/>
          <w:rFonts w:ascii="Arial" w:hAnsi="Arial" w:cs="Arial"/>
          <w:lang w:val="es-ES_tradnl" w:eastAsia="es-MX"/>
        </w:rPr>
        <w:footnoteReference w:id="22"/>
      </w:r>
      <w:r w:rsidRPr="00FB5FAC">
        <w:rPr>
          <w:rFonts w:ascii="Arial" w:hAnsi="Arial" w:cs="Arial"/>
          <w:lang w:val="es-ES_tradnl" w:eastAsia="es-MX"/>
        </w:rPr>
        <w:t>, en virtud del aporte público en la constitución del capital social y la consiguiente pertenencia a la administración pública, en la condición de entidades descentralizadas.</w:t>
      </w:r>
    </w:p>
    <w:p w14:paraId="46F7A39C" w14:textId="77777777" w:rsidR="00887F26" w:rsidRDefault="00887F26" w:rsidP="00887F26">
      <w:pPr>
        <w:spacing w:line="276" w:lineRule="auto"/>
        <w:ind w:firstLine="709"/>
        <w:jc w:val="both"/>
        <w:textAlignment w:val="baseline"/>
        <w:rPr>
          <w:rFonts w:ascii="Arial" w:hAnsi="Arial" w:cs="Arial"/>
          <w:lang w:val="es-ES_tradnl" w:eastAsia="es-MX"/>
        </w:rPr>
      </w:pPr>
      <w:r w:rsidRPr="00765EFC">
        <w:rPr>
          <w:rFonts w:ascii="Arial" w:hAnsi="Arial" w:cs="Arial"/>
          <w:lang w:val="es-ES_tradnl" w:eastAsia="es-MX"/>
        </w:rPr>
        <w:t>En este orden de ideas, resulta importante resaltar que, en nuestro ordenamiento jurídico, las sociedades de economía mixta están sometidas a un régimen jurídico compuesto por un conjunto normativo de derecho público y de derecho privado; el primero, derivado directamente de la Constitución Política y referido a aspectos como su creación, autorización, organización y funcionamiento internos</w:t>
      </w:r>
      <w:r>
        <w:rPr>
          <w:rFonts w:ascii="Arial" w:hAnsi="Arial" w:cs="Arial"/>
          <w:lang w:val="es-ES_tradnl" w:eastAsia="es-MX"/>
        </w:rPr>
        <w:t>. Y</w:t>
      </w:r>
      <w:r w:rsidRPr="00765EFC">
        <w:rPr>
          <w:rFonts w:ascii="Arial" w:hAnsi="Arial" w:cs="Arial"/>
          <w:lang w:val="es-ES_tradnl" w:eastAsia="es-MX"/>
        </w:rPr>
        <w:t xml:space="preserve"> el segundo destinado a regir el desarrollo de la actividad económica de cada sociedad.</w:t>
      </w:r>
    </w:p>
    <w:p w14:paraId="254C80E0" w14:textId="77777777" w:rsidR="00887F26" w:rsidRDefault="00887F26" w:rsidP="00887F26">
      <w:pPr>
        <w:spacing w:before="120" w:after="120" w:line="276" w:lineRule="auto"/>
        <w:ind w:firstLine="709"/>
        <w:jc w:val="both"/>
        <w:textAlignment w:val="baseline"/>
        <w:rPr>
          <w:rFonts w:ascii="Arial" w:hAnsi="Arial" w:cs="Arial"/>
          <w:lang w:val="es-ES_tradnl" w:eastAsia="es-MX"/>
        </w:rPr>
      </w:pPr>
      <w:r w:rsidRPr="00AC3499">
        <w:rPr>
          <w:rFonts w:ascii="Arial" w:hAnsi="Arial" w:cs="Arial"/>
          <w:lang w:val="es-ES_tradnl" w:eastAsia="es-MX"/>
        </w:rPr>
        <w:t>Ahora bien, conviene analizar el régimen aplicable para los actos y contratos que celebran estas entidades. Al respecto, el literal a), del artículo 2 de la Ley 80 de 1993, señala que son entidades estatales las sociedades de economía mixta en las que el Estado tenga participación superior al cincuenta por ciento (50%)</w:t>
      </w:r>
      <w:r w:rsidRPr="00AC3499">
        <w:rPr>
          <w:rStyle w:val="Refdenotaalpie"/>
          <w:rFonts w:ascii="Arial" w:hAnsi="Arial" w:cs="Arial"/>
          <w:lang w:val="es-ES_tradnl" w:eastAsia="es-MX"/>
        </w:rPr>
        <w:footnoteReference w:id="23"/>
      </w:r>
      <w:r w:rsidRPr="00AC3499">
        <w:rPr>
          <w:rFonts w:ascii="Arial" w:hAnsi="Arial" w:cs="Arial"/>
          <w:lang w:val="es-ES_tradnl" w:eastAsia="es-MX"/>
        </w:rPr>
        <w:t>. Esto significa que el legislador</w:t>
      </w:r>
      <w:r w:rsidRPr="000C0D47">
        <w:rPr>
          <w:rFonts w:ascii="Arial" w:hAnsi="Arial" w:cs="Arial"/>
          <w:lang w:val="es-ES_tradnl" w:eastAsia="es-MX"/>
        </w:rPr>
        <w:t>, en el año 1993,</w:t>
      </w:r>
      <w:r w:rsidRPr="00AC3499">
        <w:rPr>
          <w:rFonts w:ascii="Arial" w:hAnsi="Arial" w:cs="Arial"/>
          <w:lang w:val="es-ES_tradnl" w:eastAsia="es-MX"/>
        </w:rPr>
        <w:t xml:space="preserve"> estableció que las sociedades de economía mixta donde el Estado tenga </w:t>
      </w:r>
      <w:r w:rsidRPr="000C0D47">
        <w:rPr>
          <w:rFonts w:ascii="Arial" w:hAnsi="Arial" w:cs="Arial"/>
          <w:lang w:val="es-ES_tradnl" w:eastAsia="es-MX"/>
        </w:rPr>
        <w:t>participación</w:t>
      </w:r>
      <w:r w:rsidRPr="00AC3499">
        <w:rPr>
          <w:rFonts w:ascii="Arial" w:hAnsi="Arial" w:cs="Arial"/>
          <w:lang w:val="es-ES_tradnl" w:eastAsia="es-MX"/>
        </w:rPr>
        <w:t xml:space="preserve"> superior al cincuenta por ciento (50%) están sujetos al Estatuto General de Contratación de la Administración Pública.</w:t>
      </w:r>
      <w:r>
        <w:rPr>
          <w:rFonts w:ascii="Arial" w:hAnsi="Arial" w:cs="Arial"/>
          <w:lang w:val="es-ES_tradnl" w:eastAsia="es-MX"/>
        </w:rPr>
        <w:t xml:space="preserve"> </w:t>
      </w:r>
    </w:p>
    <w:p w14:paraId="02F8C5C1" w14:textId="3B10CE63" w:rsidR="00887F26" w:rsidRDefault="00887F26" w:rsidP="00887F26">
      <w:pPr>
        <w:spacing w:before="120" w:after="120" w:line="276" w:lineRule="auto"/>
        <w:ind w:firstLine="709"/>
        <w:jc w:val="both"/>
        <w:textAlignment w:val="baseline"/>
        <w:rPr>
          <w:rFonts w:ascii="Arial" w:hAnsi="Arial" w:cs="Arial"/>
          <w:lang w:val="es-ES_tradnl" w:eastAsia="es-MX"/>
        </w:rPr>
      </w:pPr>
      <w:r>
        <w:rPr>
          <w:rFonts w:ascii="Arial" w:hAnsi="Arial" w:cs="Arial"/>
          <w:lang w:val="es-ES_tradnl" w:eastAsia="es-MX"/>
        </w:rPr>
        <w:t xml:space="preserve">Frente al particular, el Consejo de Estado, en el concepto 1127 del 10 de diciembre de 2004, estableció que del análisis de esta norma se concluye que: </w:t>
      </w:r>
      <w:r w:rsidR="00ED10EA">
        <w:rPr>
          <w:rFonts w:ascii="Arial" w:hAnsi="Arial" w:cs="Arial"/>
          <w:lang w:val="es-ES_tradnl" w:eastAsia="es-MX"/>
        </w:rPr>
        <w:t>“</w:t>
      </w:r>
      <w:r>
        <w:rPr>
          <w:rFonts w:ascii="Arial" w:hAnsi="Arial" w:cs="Arial"/>
          <w:lang w:val="es-ES_tradnl" w:eastAsia="es-MX"/>
        </w:rPr>
        <w:t xml:space="preserve">si la participación estatal en una sociedad de economía mixta es superior al cincuenta por ciento (50%) de su capital, ya no le aplica el derecho privado, como es la regla general, sino el Estatuto General </w:t>
      </w:r>
      <w:r>
        <w:rPr>
          <w:rFonts w:ascii="Arial" w:hAnsi="Arial" w:cs="Arial"/>
          <w:lang w:val="es-ES_tradnl" w:eastAsia="es-MX"/>
        </w:rPr>
        <w:lastRenderedPageBreak/>
        <w:t>de Contratación de la Administración Pública</w:t>
      </w:r>
      <w:r w:rsidR="00ED10EA">
        <w:rPr>
          <w:rFonts w:ascii="Arial" w:hAnsi="Arial" w:cs="Arial"/>
          <w:lang w:val="es-ES_tradnl" w:eastAsia="es-MX"/>
        </w:rPr>
        <w:t>”</w:t>
      </w:r>
      <w:r>
        <w:rPr>
          <w:rStyle w:val="Refdenotaalpie"/>
          <w:rFonts w:ascii="Arial" w:hAnsi="Arial" w:cs="Arial"/>
          <w:lang w:val="es-ES_tradnl" w:eastAsia="es-MX"/>
        </w:rPr>
        <w:footnoteReference w:id="24"/>
      </w:r>
      <w:r>
        <w:rPr>
          <w:rFonts w:ascii="Arial" w:hAnsi="Arial" w:cs="Arial"/>
          <w:lang w:val="es-ES_tradnl" w:eastAsia="es-MX"/>
        </w:rPr>
        <w:t xml:space="preserve">. Es claro, entonces, que las sociedades de economía mixta con participación estatal superior al cincuenta por ciento (50%) se rigen en materia contractual por la Ley 80 de 1993, de acuerdo con la libertad de configuración del legislador en la materia. </w:t>
      </w:r>
    </w:p>
    <w:p w14:paraId="1CC72F51" w14:textId="77777777" w:rsidR="00887F26" w:rsidRDefault="00887F26" w:rsidP="00887F26">
      <w:pPr>
        <w:spacing w:before="120" w:after="120" w:line="276" w:lineRule="auto"/>
        <w:ind w:firstLine="709"/>
        <w:jc w:val="both"/>
        <w:textAlignment w:val="baseline"/>
        <w:rPr>
          <w:rFonts w:ascii="Arial" w:hAnsi="Arial" w:cs="Arial"/>
          <w:lang w:val="es-ES_tradnl" w:eastAsia="es-MX"/>
        </w:rPr>
      </w:pPr>
      <w:r>
        <w:rPr>
          <w:rFonts w:ascii="Arial" w:hAnsi="Arial" w:cs="Arial"/>
          <w:lang w:val="es-ES_tradnl" w:eastAsia="es-MX"/>
        </w:rPr>
        <w:t>Sin embargo, actualmente el artículo 14 de la Ley 1150 de 2007 previó que las sociedades de economía mixta en las que el Estado tenga participación superior al cincuenta por ciento (50%) y sus filiales que cuenten con participación mayoritaria del Estado superior al cincuenta por ciento (50%) estarán sometidas al Estatuto General de Contratación la Administración Pública, en adelante EGCAP,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w:t>
      </w:r>
      <w:r>
        <w:rPr>
          <w:rStyle w:val="Refdenotaalpie"/>
          <w:rFonts w:ascii="Arial" w:hAnsi="Arial" w:cs="Arial"/>
          <w:lang w:val="es-ES_tradnl" w:eastAsia="es-MX"/>
        </w:rPr>
        <w:footnoteReference w:id="25"/>
      </w:r>
      <w:r>
        <w:rPr>
          <w:rFonts w:ascii="Arial" w:hAnsi="Arial" w:cs="Arial"/>
          <w:lang w:val="es-ES_tradnl" w:eastAsia="es-MX"/>
        </w:rPr>
        <w:t>. En otras palabras, el legislador estableció que las sociedades de economía mixta en las que el Estado tenga participación superior al cincuenta por ciento (50%), cuando se encuentran en competencia con el sector privado o público, nacional o internacional o desarrollan su actividad en mercados regulados estarán sometidos al derecho privado.</w:t>
      </w:r>
    </w:p>
    <w:p w14:paraId="206F04BB" w14:textId="77777777" w:rsidR="00887F26" w:rsidRPr="00E37CB3" w:rsidRDefault="00887F26" w:rsidP="00887F26">
      <w:pPr>
        <w:spacing w:before="120" w:line="276" w:lineRule="auto"/>
        <w:ind w:firstLine="709"/>
        <w:jc w:val="both"/>
        <w:textAlignment w:val="baseline"/>
        <w:rPr>
          <w:rFonts w:ascii="Arial" w:hAnsi="Arial" w:cs="Arial"/>
          <w:lang w:val="es-ES_tradnl" w:eastAsia="es-MX"/>
        </w:rPr>
      </w:pPr>
      <w:r>
        <w:rPr>
          <w:rFonts w:ascii="Arial" w:hAnsi="Arial" w:cs="Arial"/>
          <w:lang w:val="es-ES_tradnl" w:eastAsia="es-MX"/>
        </w:rPr>
        <w:t>Así las cosas, las sociedades de economía mixta sometidas al EGCAP son aquellas en las que el aporte del Estado es superior al cincuenta por ciento (50%) y además las actuaciones que adelantan no se encuentran en competencia con el sector privado o público, nacional o internacional o en mercados regulados. Por el contrario, las sociedades de economía mixta en las que el Estado tenga una participación menor al cincuenta por ciento (50%) o en los casos que desarrollan actividades comerciales en competencia con el sector privado y/o público, nacional o internacional, o en mercados regulados se regirán por las disposiciones legales y reglamentarias aplicables a sus actividades económicas y comerciales, lo que implica acudir usualmente al derecho privado.</w:t>
      </w:r>
    </w:p>
    <w:p w14:paraId="5E153D4B" w14:textId="77777777" w:rsidR="00887F26" w:rsidRPr="00911656" w:rsidRDefault="00887F26" w:rsidP="00887F26">
      <w:pPr>
        <w:widowControl w:val="0"/>
        <w:autoSpaceDE w:val="0"/>
        <w:autoSpaceDN w:val="0"/>
        <w:spacing w:before="120" w:line="276" w:lineRule="auto"/>
        <w:jc w:val="both"/>
        <w:rPr>
          <w:rFonts w:ascii="Arial" w:eastAsia="Arial" w:hAnsi="Arial" w:cs="Arial"/>
          <w:b/>
          <w:lang w:val="es-ES_tradnl"/>
        </w:rPr>
      </w:pPr>
      <w:r w:rsidRPr="00911656">
        <w:rPr>
          <w:rFonts w:ascii="Arial" w:eastAsia="Arial" w:hAnsi="Arial" w:cs="Arial"/>
          <w:b/>
          <w:lang w:val="es-ES_tradnl"/>
        </w:rPr>
        <w:t>3. Respuesta</w:t>
      </w:r>
    </w:p>
    <w:p w14:paraId="6FDD4B66" w14:textId="075445DA" w:rsidR="00887F26" w:rsidRPr="00106A56" w:rsidRDefault="00ED10EA" w:rsidP="00887F26">
      <w:pPr>
        <w:ind w:left="709" w:right="709"/>
        <w:jc w:val="both"/>
        <w:rPr>
          <w:rFonts w:ascii="Arial" w:hAnsi="Arial" w:cs="Arial"/>
          <w:lang w:val="es-ES_tradnl"/>
        </w:rPr>
      </w:pPr>
      <w:r>
        <w:rPr>
          <w:rFonts w:ascii="Arial" w:hAnsi="Arial" w:cs="Arial"/>
          <w:sz w:val="21"/>
          <w:szCs w:val="21"/>
          <w:lang w:val="es-ES"/>
        </w:rPr>
        <w:t>“</w:t>
      </w:r>
      <w:r w:rsidR="00887F26" w:rsidRPr="00781AC2">
        <w:rPr>
          <w:rFonts w:ascii="Arial" w:hAnsi="Arial" w:cs="Arial"/>
          <w:sz w:val="21"/>
          <w:szCs w:val="21"/>
        </w:rPr>
        <w:t xml:space="preserve">[…] </w:t>
      </w:r>
      <w:r w:rsidR="00887F26" w:rsidRPr="005722C0">
        <w:rPr>
          <w:rFonts w:ascii="Arial" w:hAnsi="Arial" w:cs="Arial"/>
          <w:sz w:val="21"/>
          <w:szCs w:val="21"/>
          <w:lang w:val="es-ES_tradnl"/>
        </w:rPr>
        <w:t>Si una entidad p</w:t>
      </w:r>
      <w:r w:rsidR="00887F26">
        <w:rPr>
          <w:rFonts w:ascii="Arial" w:hAnsi="Arial" w:cs="Arial"/>
          <w:sz w:val="21"/>
          <w:szCs w:val="21"/>
          <w:lang w:val="es-ES_tradnl"/>
        </w:rPr>
        <w:t>ú</w:t>
      </w:r>
      <w:r w:rsidR="00887F26" w:rsidRPr="005722C0">
        <w:rPr>
          <w:rFonts w:ascii="Arial" w:hAnsi="Arial" w:cs="Arial"/>
          <w:sz w:val="21"/>
          <w:szCs w:val="21"/>
          <w:lang w:val="es-ES_tradnl"/>
        </w:rPr>
        <w:t xml:space="preserve">blica desea suscribir un contrato interadministrativo para la ejecución de una obra con una empresa industrial y comercial del estado </w:t>
      </w:r>
      <w:r w:rsidR="00887F26" w:rsidRPr="005722C0">
        <w:rPr>
          <w:rFonts w:ascii="Arial" w:hAnsi="Arial" w:cs="Arial"/>
          <w:sz w:val="21"/>
          <w:szCs w:val="21"/>
          <w:lang w:val="es-ES_tradnl"/>
        </w:rPr>
        <w:lastRenderedPageBreak/>
        <w:t>donde el presupuesto de esta es m</w:t>
      </w:r>
      <w:r w:rsidR="00887F26">
        <w:rPr>
          <w:rFonts w:ascii="Arial" w:hAnsi="Arial" w:cs="Arial"/>
          <w:sz w:val="21"/>
          <w:szCs w:val="21"/>
          <w:lang w:val="es-ES_tradnl"/>
        </w:rPr>
        <w:t>á</w:t>
      </w:r>
      <w:r w:rsidR="00887F26" w:rsidRPr="005722C0">
        <w:rPr>
          <w:rFonts w:ascii="Arial" w:hAnsi="Arial" w:cs="Arial"/>
          <w:sz w:val="21"/>
          <w:szCs w:val="21"/>
          <w:lang w:val="es-ES_tradnl"/>
        </w:rPr>
        <w:t>s del 70% publico, ser</w:t>
      </w:r>
      <w:r w:rsidR="00887F26">
        <w:rPr>
          <w:rFonts w:ascii="Arial" w:hAnsi="Arial" w:cs="Arial"/>
          <w:sz w:val="21"/>
          <w:szCs w:val="21"/>
          <w:lang w:val="es-ES_tradnl"/>
        </w:rPr>
        <w:t>í</w:t>
      </w:r>
      <w:r w:rsidR="00887F26" w:rsidRPr="005722C0">
        <w:rPr>
          <w:rFonts w:ascii="Arial" w:hAnsi="Arial" w:cs="Arial"/>
          <w:sz w:val="21"/>
          <w:szCs w:val="21"/>
          <w:lang w:val="es-ES_tradnl"/>
        </w:rPr>
        <w:t>a posible realizarlo ya que no se encuentra dentro de la prohibici</w:t>
      </w:r>
      <w:r w:rsidR="00887F26">
        <w:rPr>
          <w:rFonts w:ascii="Arial" w:hAnsi="Arial" w:cs="Arial"/>
          <w:sz w:val="21"/>
          <w:szCs w:val="21"/>
          <w:lang w:val="es-ES_tradnl"/>
        </w:rPr>
        <w:t>ó</w:t>
      </w:r>
      <w:r w:rsidR="00887F26" w:rsidRPr="005722C0">
        <w:rPr>
          <w:rFonts w:ascii="Arial" w:hAnsi="Arial" w:cs="Arial"/>
          <w:sz w:val="21"/>
          <w:szCs w:val="21"/>
          <w:lang w:val="es-ES_tradnl"/>
        </w:rPr>
        <w:t>n de la norma? o se debe entender que las mismas tambi</w:t>
      </w:r>
      <w:r w:rsidR="00887F26">
        <w:rPr>
          <w:rFonts w:ascii="Arial" w:hAnsi="Arial" w:cs="Arial"/>
          <w:sz w:val="21"/>
          <w:szCs w:val="21"/>
          <w:lang w:val="es-ES_tradnl"/>
        </w:rPr>
        <w:t>é</w:t>
      </w:r>
      <w:r w:rsidR="00887F26" w:rsidRPr="005722C0">
        <w:rPr>
          <w:rFonts w:ascii="Arial" w:hAnsi="Arial" w:cs="Arial"/>
          <w:sz w:val="21"/>
          <w:szCs w:val="21"/>
          <w:lang w:val="es-ES_tradnl"/>
        </w:rPr>
        <w:t>n est</w:t>
      </w:r>
      <w:r w:rsidR="00887F26">
        <w:rPr>
          <w:rFonts w:ascii="Arial" w:hAnsi="Arial" w:cs="Arial"/>
          <w:sz w:val="21"/>
          <w:szCs w:val="21"/>
          <w:lang w:val="es-ES_tradnl"/>
        </w:rPr>
        <w:t>á</w:t>
      </w:r>
      <w:r w:rsidR="00887F26" w:rsidRPr="005722C0">
        <w:rPr>
          <w:rFonts w:ascii="Arial" w:hAnsi="Arial" w:cs="Arial"/>
          <w:sz w:val="21"/>
          <w:szCs w:val="21"/>
          <w:lang w:val="es-ES_tradnl"/>
        </w:rPr>
        <w:t>n en la excepción y que se debe convocar a un proceso p</w:t>
      </w:r>
      <w:r w:rsidR="00887F26">
        <w:rPr>
          <w:rFonts w:ascii="Arial" w:hAnsi="Arial" w:cs="Arial"/>
          <w:sz w:val="21"/>
          <w:szCs w:val="21"/>
          <w:lang w:val="es-ES_tradnl"/>
        </w:rPr>
        <w:t>ú</w:t>
      </w:r>
      <w:r w:rsidR="00887F26" w:rsidRPr="005722C0">
        <w:rPr>
          <w:rFonts w:ascii="Arial" w:hAnsi="Arial" w:cs="Arial"/>
          <w:sz w:val="21"/>
          <w:szCs w:val="21"/>
          <w:lang w:val="es-ES_tradnl"/>
        </w:rPr>
        <w:t>blico para la ejecución de la obra</w:t>
      </w:r>
      <w:r w:rsidR="00887F26">
        <w:rPr>
          <w:rFonts w:ascii="Arial" w:hAnsi="Arial" w:cs="Arial"/>
          <w:sz w:val="21"/>
          <w:szCs w:val="21"/>
          <w:lang w:val="es-ES_tradnl"/>
        </w:rPr>
        <w:t xml:space="preserve"> </w:t>
      </w:r>
      <w:r w:rsidR="00887F26" w:rsidRPr="00781AC2">
        <w:rPr>
          <w:rFonts w:ascii="Arial" w:hAnsi="Arial" w:cs="Arial"/>
        </w:rPr>
        <w:t>[…]</w:t>
      </w:r>
      <w:r>
        <w:rPr>
          <w:rFonts w:ascii="Arial" w:hAnsi="Arial" w:cs="Arial"/>
          <w:lang w:val="es-ES_tradnl"/>
        </w:rPr>
        <w:t>”</w:t>
      </w:r>
      <w:r w:rsidR="00887F26" w:rsidRPr="00781AC2">
        <w:rPr>
          <w:rFonts w:ascii="Arial" w:hAnsi="Arial" w:cs="Arial"/>
          <w:lang w:val="es-ES_tradnl"/>
        </w:rPr>
        <w:t>.</w:t>
      </w:r>
    </w:p>
    <w:p w14:paraId="4981DF76" w14:textId="4BDBF8E3" w:rsidR="00807610" w:rsidRDefault="00807610" w:rsidP="00AB6A8B">
      <w:pPr>
        <w:spacing w:before="120" w:line="276" w:lineRule="auto"/>
        <w:jc w:val="both"/>
        <w:rPr>
          <w:rFonts w:ascii="Arial" w:eastAsia="Calibri" w:hAnsi="Arial" w:cs="Arial"/>
          <w:color w:val="000000" w:themeColor="text1"/>
          <w:lang w:val="es-ES_tradnl"/>
        </w:rPr>
      </w:pPr>
      <w:r>
        <w:rPr>
          <w:rFonts w:ascii="Arial" w:eastAsia="Calibri" w:hAnsi="Arial" w:cs="Arial"/>
          <w:color w:val="000000" w:themeColor="text1"/>
          <w:lang w:val="es-ES_tradnl"/>
        </w:rPr>
        <w:t xml:space="preserve">Conforme a lo expuesto, </w:t>
      </w:r>
      <w:r w:rsidR="006478E3">
        <w:rPr>
          <w:rFonts w:ascii="Arial" w:eastAsia="Calibri" w:hAnsi="Arial" w:cs="Arial"/>
          <w:color w:val="000000" w:themeColor="text1"/>
          <w:lang w:val="es-ES_tradnl"/>
        </w:rPr>
        <w:t xml:space="preserve">las </w:t>
      </w:r>
      <w:r w:rsidR="0008095B">
        <w:rPr>
          <w:rFonts w:ascii="Arial" w:eastAsia="Calibri" w:hAnsi="Arial" w:cs="Arial"/>
          <w:color w:val="000000" w:themeColor="text1"/>
          <w:lang w:val="es-ES_tradnl"/>
        </w:rPr>
        <w:t xml:space="preserve">Entidades Estatales </w:t>
      </w:r>
      <w:r w:rsidR="006478E3">
        <w:rPr>
          <w:rFonts w:ascii="Arial" w:eastAsia="Calibri" w:hAnsi="Arial" w:cs="Arial"/>
          <w:color w:val="000000" w:themeColor="text1"/>
          <w:lang w:val="es-ES_tradnl"/>
        </w:rPr>
        <w:t xml:space="preserve">sometidas al Estatuto de Contratación </w:t>
      </w:r>
      <w:r w:rsidR="00375AA4">
        <w:rPr>
          <w:rFonts w:ascii="Arial" w:eastAsia="Calibri" w:hAnsi="Arial" w:cs="Arial"/>
          <w:color w:val="000000" w:themeColor="text1"/>
          <w:lang w:val="es-ES_tradnl"/>
        </w:rPr>
        <w:t xml:space="preserve">de la Administración Pública </w:t>
      </w:r>
      <w:r w:rsidR="0008095B">
        <w:rPr>
          <w:rFonts w:ascii="Arial" w:eastAsia="Calibri" w:hAnsi="Arial" w:cs="Arial"/>
          <w:color w:val="000000" w:themeColor="text1"/>
          <w:lang w:val="es-ES_tradnl"/>
        </w:rPr>
        <w:t xml:space="preserve">están facultadas para celebrar contratos interadministrativos con otras entidades estatales, conforme a la causal de contratación directa establecida en el literal c) del artículo 2, numeral 4 de la Ley 1150 de 2007. </w:t>
      </w:r>
      <w:r w:rsidR="00FF4D7E">
        <w:rPr>
          <w:rFonts w:ascii="Arial" w:eastAsia="Calibri" w:hAnsi="Arial" w:cs="Arial"/>
          <w:color w:val="000000" w:themeColor="text1"/>
          <w:lang w:val="es-ES_tradnl"/>
        </w:rPr>
        <w:t xml:space="preserve">Dicha posibilidad </w:t>
      </w:r>
      <w:r w:rsidR="00FF4D7E" w:rsidRPr="00D24E6A">
        <w:rPr>
          <w:rFonts w:ascii="Arial" w:hAnsi="Arial" w:cs="Arial"/>
          <w:lang w:val="es-ES_tradnl"/>
        </w:rPr>
        <w:t xml:space="preserve">está sujeta a que las obligaciones del </w:t>
      </w:r>
      <w:r w:rsidR="00FF4D7E">
        <w:rPr>
          <w:rFonts w:ascii="Arial" w:hAnsi="Arial" w:cs="Arial"/>
          <w:lang w:val="es-ES_tradnl"/>
        </w:rPr>
        <w:t>contrato</w:t>
      </w:r>
      <w:r w:rsidR="00FF4D7E" w:rsidRPr="00D24E6A">
        <w:rPr>
          <w:rFonts w:ascii="Arial" w:hAnsi="Arial" w:cs="Arial"/>
          <w:lang w:val="es-ES_tradnl"/>
        </w:rPr>
        <w:t xml:space="preserve"> tengan relación directa con el objeto de la entidad ejecutora establecido en la ley o en sus reglamentos.</w:t>
      </w:r>
    </w:p>
    <w:p w14:paraId="75D85B56" w14:textId="35EB5F95" w:rsidR="001830C7" w:rsidRDefault="001830C7" w:rsidP="001830C7">
      <w:pPr>
        <w:spacing w:before="120" w:after="0" w:line="276" w:lineRule="auto"/>
        <w:ind w:firstLine="708"/>
        <w:jc w:val="both"/>
        <w:rPr>
          <w:rFonts w:ascii="Arial" w:hAnsi="Arial" w:cs="Arial"/>
          <w:lang w:val="es-ES_tradnl"/>
        </w:rPr>
      </w:pPr>
      <w:r>
        <w:rPr>
          <w:rFonts w:ascii="Arial" w:eastAsia="Calibri" w:hAnsi="Arial" w:cs="Arial"/>
          <w:color w:val="000000" w:themeColor="text1"/>
          <w:lang w:val="es-ES_tradnl"/>
        </w:rPr>
        <w:t xml:space="preserve">Sin embargo, </w:t>
      </w:r>
      <w:r w:rsidR="004E49EE">
        <w:rPr>
          <w:rFonts w:ascii="Arial" w:eastAsia="Calibri" w:hAnsi="Arial" w:cs="Arial"/>
          <w:color w:val="000000" w:themeColor="text1"/>
          <w:lang w:val="es-ES_tradnl"/>
        </w:rPr>
        <w:t>el inciso segundo del referido</w:t>
      </w:r>
      <w:r w:rsidR="007B5BE8">
        <w:rPr>
          <w:rFonts w:ascii="Arial" w:eastAsia="Calibri" w:hAnsi="Arial" w:cs="Arial"/>
          <w:color w:val="000000" w:themeColor="text1"/>
          <w:lang w:val="es-ES_tradnl"/>
        </w:rPr>
        <w:t xml:space="preserve"> literal c) establece una restricción </w:t>
      </w:r>
      <w:proofErr w:type="spellStart"/>
      <w:r w:rsidR="007B5BE8">
        <w:rPr>
          <w:rFonts w:ascii="Arial" w:eastAsia="Calibri" w:hAnsi="Arial" w:cs="Arial"/>
          <w:color w:val="000000" w:themeColor="text1"/>
          <w:lang w:val="es-ES_tradnl"/>
        </w:rPr>
        <w:t>dirigda</w:t>
      </w:r>
      <w:proofErr w:type="spellEnd"/>
      <w:r w:rsidRPr="00D24E6A">
        <w:rPr>
          <w:rFonts w:ascii="Arial" w:hAnsi="Arial" w:cs="Arial"/>
          <w:lang w:val="es-ES_tradnl"/>
        </w:rPr>
        <w:t xml:space="preserve"> a los </w:t>
      </w:r>
      <w:r w:rsidR="006E596E">
        <w:rPr>
          <w:rFonts w:ascii="Arial" w:hAnsi="Arial" w:cs="Arial"/>
          <w:lang w:val="es-ES_tradnl"/>
        </w:rPr>
        <w:t>contratos interadministrativo</w:t>
      </w:r>
      <w:r w:rsidRPr="00D24E6A">
        <w:rPr>
          <w:rFonts w:ascii="Arial" w:hAnsi="Arial" w:cs="Arial"/>
          <w:lang w:val="es-ES_tradnl"/>
        </w:rPr>
        <w:t xml:space="preserve"> </w:t>
      </w:r>
      <w:r w:rsidR="00E631C6">
        <w:rPr>
          <w:rFonts w:ascii="Arial" w:hAnsi="Arial" w:cs="Arial"/>
          <w:lang w:val="es-ES_tradnl"/>
        </w:rPr>
        <w:t xml:space="preserve">cuyo objeto sea </w:t>
      </w:r>
      <w:r w:rsidR="00E631C6" w:rsidRPr="00E631C6">
        <w:rPr>
          <w:rFonts w:ascii="Arial" w:hAnsi="Arial" w:cs="Arial"/>
          <w:lang w:val="es-ES_tradnl"/>
        </w:rPr>
        <w:t>obra, suministro, prestación de servicios de evaluación de conformidad respecto de las normas o reglamentos técnicos, encargos fiduciarios y fiducia pública</w:t>
      </w:r>
      <w:r w:rsidR="00E631C6">
        <w:rPr>
          <w:rFonts w:ascii="Arial" w:hAnsi="Arial" w:cs="Arial"/>
          <w:lang w:val="es-ES_tradnl"/>
        </w:rPr>
        <w:t>,</w:t>
      </w:r>
      <w:r w:rsidR="00E631C6" w:rsidRPr="00E631C6">
        <w:rPr>
          <w:rFonts w:ascii="Arial" w:hAnsi="Arial" w:cs="Arial"/>
          <w:lang w:val="es-ES_tradnl"/>
        </w:rPr>
        <w:t xml:space="preserve"> </w:t>
      </w:r>
      <w:r w:rsidRPr="00D24E6A">
        <w:rPr>
          <w:rFonts w:ascii="Arial" w:hAnsi="Arial" w:cs="Arial"/>
          <w:lang w:val="es-ES_tradnl"/>
        </w:rPr>
        <w:t>en que l</w:t>
      </w:r>
      <w:r w:rsidR="006E596E">
        <w:rPr>
          <w:rFonts w:ascii="Arial" w:hAnsi="Arial" w:cs="Arial"/>
          <w:lang w:val="es-ES_tradnl"/>
        </w:rPr>
        <w:t>o</w:t>
      </w:r>
      <w:r w:rsidRPr="00D24E6A">
        <w:rPr>
          <w:rFonts w:ascii="Arial" w:hAnsi="Arial" w:cs="Arial"/>
          <w:lang w:val="es-ES_tradnl"/>
        </w:rPr>
        <w:t>s</w:t>
      </w:r>
      <w:r w:rsidR="006E596E">
        <w:rPr>
          <w:rFonts w:ascii="Arial" w:hAnsi="Arial" w:cs="Arial"/>
          <w:lang w:val="es-ES_tradnl"/>
        </w:rPr>
        <w:t xml:space="preserve"> que</w:t>
      </w:r>
      <w:r w:rsidRPr="00D24E6A">
        <w:rPr>
          <w:rFonts w:ascii="Arial" w:hAnsi="Arial" w:cs="Arial"/>
          <w:lang w:val="es-ES_tradnl"/>
        </w:rPr>
        <w:t xml:space="preserve"> </w:t>
      </w:r>
      <w:r>
        <w:rPr>
          <w:rFonts w:ascii="Arial" w:hAnsi="Arial" w:cs="Arial"/>
          <w:lang w:val="es-ES_tradnl"/>
        </w:rPr>
        <w:t>“</w:t>
      </w:r>
      <w:r w:rsidRPr="00D24E6A">
        <w:rPr>
          <w:rFonts w:ascii="Arial" w:hAnsi="Arial" w:cs="Arial"/>
          <w:lang w:val="es-ES_tradnl"/>
        </w:rPr>
        <w:t>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w:t>
      </w:r>
      <w:r>
        <w:rPr>
          <w:rFonts w:ascii="Arial" w:hAnsi="Arial" w:cs="Arial"/>
          <w:lang w:val="es-ES_tradnl"/>
        </w:rPr>
        <w:t>”</w:t>
      </w:r>
      <w:r w:rsidRPr="00D24E6A">
        <w:rPr>
          <w:rFonts w:ascii="Arial" w:hAnsi="Arial" w:cs="Arial"/>
          <w:lang w:val="es-ES_tradnl"/>
        </w:rPr>
        <w:t xml:space="preserve">. De manera que cuando ellas sean las ejecutoras, no se pueden celebrar contratos interadministrativos de manera directa, utilizando la causal del literal c), tratándose de </w:t>
      </w:r>
      <w:r>
        <w:rPr>
          <w:rFonts w:ascii="Arial" w:hAnsi="Arial" w:cs="Arial"/>
          <w:lang w:val="es-ES_tradnl"/>
        </w:rPr>
        <w:t>“</w:t>
      </w:r>
      <w:r w:rsidRPr="00D24E6A">
        <w:rPr>
          <w:rFonts w:ascii="Arial" w:hAnsi="Arial" w:cs="Arial"/>
          <w:lang w:val="es-ES_tradnl"/>
        </w:rPr>
        <w:t>contratos de obra, suministro, prestación de servicios de evaluación de conformidad respecto de las normas o reglamentos técnicos, encargos fiduciarios y fiducia pública</w:t>
      </w:r>
      <w:r>
        <w:rPr>
          <w:rFonts w:ascii="Arial" w:hAnsi="Arial" w:cs="Arial"/>
          <w:lang w:val="es-ES_tradnl"/>
        </w:rPr>
        <w:t>”</w:t>
      </w:r>
      <w:r w:rsidRPr="00D24E6A">
        <w:rPr>
          <w:rFonts w:ascii="Arial" w:hAnsi="Arial" w:cs="Arial"/>
          <w:lang w:val="es-ES_tradnl"/>
        </w:rPr>
        <w:t>. En esos supuestos específicos deberán adelantarse procesos competitivos, de acuerdo con las demás modalidades de selección establecidas en el EGCAP, en los cuales dichas entidades podrían participar en igualdad de condiciones e, incluso, resultar adjudicatarias.</w:t>
      </w:r>
    </w:p>
    <w:p w14:paraId="729B5D2D" w14:textId="547D1054" w:rsidR="00EB5AB0" w:rsidRDefault="00E631C6" w:rsidP="00EB5AB0">
      <w:pPr>
        <w:spacing w:before="120" w:after="0" w:line="276" w:lineRule="auto"/>
        <w:ind w:firstLine="708"/>
        <w:jc w:val="both"/>
        <w:rPr>
          <w:rFonts w:ascii="Arial" w:hAnsi="Arial" w:cs="Arial"/>
          <w:lang w:val="es-ES_tradnl"/>
        </w:rPr>
      </w:pPr>
      <w:r>
        <w:rPr>
          <w:rFonts w:ascii="Arial" w:hAnsi="Arial" w:cs="Arial"/>
          <w:lang w:val="es-ES_tradnl"/>
        </w:rPr>
        <w:t xml:space="preserve">En todo caso, </w:t>
      </w:r>
      <w:r w:rsidR="00BC5A0C">
        <w:rPr>
          <w:rFonts w:ascii="Arial" w:hAnsi="Arial" w:cs="Arial"/>
          <w:lang w:val="es-ES_tradnl"/>
        </w:rPr>
        <w:t>es claro que la restricción no alude a las empresas industriales y comerciales del Estado, como si alude a las sociedades de economía mixta. En ese sentido,</w:t>
      </w:r>
      <w:r w:rsidR="000E4D71">
        <w:rPr>
          <w:rFonts w:ascii="Arial" w:hAnsi="Arial" w:cs="Arial"/>
          <w:lang w:val="es-ES_tradnl"/>
        </w:rPr>
        <w:t xml:space="preserve"> </w:t>
      </w:r>
      <w:r w:rsidR="00123E50">
        <w:rPr>
          <w:rFonts w:ascii="Arial" w:hAnsi="Arial" w:cs="Arial"/>
          <w:lang w:val="es-ES_tradnl"/>
        </w:rPr>
        <w:t>tratándose de los objetos mencionados,</w:t>
      </w:r>
      <w:r w:rsidR="00BC5A0C">
        <w:rPr>
          <w:rFonts w:ascii="Arial" w:hAnsi="Arial" w:cs="Arial"/>
          <w:lang w:val="es-ES_tradnl"/>
        </w:rPr>
        <w:t xml:space="preserve"> </w:t>
      </w:r>
      <w:r w:rsidR="00082CAD">
        <w:rPr>
          <w:rFonts w:ascii="Arial" w:hAnsi="Arial" w:cs="Arial"/>
          <w:lang w:val="es-ES_tradnl"/>
        </w:rPr>
        <w:t xml:space="preserve">mientras que las </w:t>
      </w:r>
      <w:r w:rsidR="00123E50">
        <w:rPr>
          <w:rFonts w:ascii="Arial" w:hAnsi="Arial" w:cs="Arial"/>
          <w:lang w:val="es-ES_tradnl"/>
        </w:rPr>
        <w:t>empresas industriales y comerciales del Estado</w:t>
      </w:r>
      <w:r w:rsidR="00082CAD">
        <w:rPr>
          <w:rFonts w:ascii="Arial" w:hAnsi="Arial" w:cs="Arial"/>
          <w:lang w:val="es-ES_tradnl"/>
        </w:rPr>
        <w:t xml:space="preserve"> podrían </w:t>
      </w:r>
      <w:r w:rsidR="00EB5AB0">
        <w:rPr>
          <w:rFonts w:ascii="Arial" w:hAnsi="Arial" w:cs="Arial"/>
          <w:lang w:val="es-ES_tradnl"/>
        </w:rPr>
        <w:t xml:space="preserve">acogerse a la referida causal, celebrando el contrato interadministrativo de manera directa, </w:t>
      </w:r>
      <w:r w:rsidR="000E4D71">
        <w:rPr>
          <w:rFonts w:ascii="Arial" w:hAnsi="Arial" w:cs="Arial"/>
          <w:lang w:val="es-ES_tradnl"/>
        </w:rPr>
        <w:t xml:space="preserve">las </w:t>
      </w:r>
      <w:r w:rsidR="00123E50">
        <w:rPr>
          <w:rFonts w:ascii="Arial" w:hAnsi="Arial" w:cs="Arial"/>
          <w:lang w:val="es-ES_tradnl"/>
        </w:rPr>
        <w:t xml:space="preserve">sociedades de economía mixta </w:t>
      </w:r>
      <w:r w:rsidR="000E4D71">
        <w:rPr>
          <w:rFonts w:ascii="Arial" w:hAnsi="Arial" w:cs="Arial"/>
          <w:lang w:val="es-ES_tradnl"/>
        </w:rPr>
        <w:t xml:space="preserve">tendrían que participar en un proceso competitivo para poder celebrar dicho contrato. </w:t>
      </w:r>
    </w:p>
    <w:p w14:paraId="208EEC04" w14:textId="2442A734" w:rsidR="00F152B6" w:rsidRDefault="00123E50" w:rsidP="00123E50">
      <w:pPr>
        <w:spacing w:before="120" w:after="0" w:line="276" w:lineRule="auto"/>
        <w:jc w:val="both"/>
        <w:rPr>
          <w:rFonts w:ascii="Arial" w:hAnsi="Arial" w:cs="Arial"/>
          <w:lang w:val="es-ES_tradnl"/>
        </w:rPr>
      </w:pPr>
      <w:r>
        <w:rPr>
          <w:rFonts w:ascii="Arial" w:hAnsi="Arial" w:cs="Arial"/>
          <w:lang w:val="es-ES_tradnl"/>
        </w:rPr>
        <w:tab/>
        <w:t xml:space="preserve">Sin perjuicio de lo anterior, es necesario llamar la atención sobre el hecho de que </w:t>
      </w:r>
      <w:r w:rsidR="0003166A">
        <w:rPr>
          <w:rFonts w:ascii="Arial" w:hAnsi="Arial" w:cs="Arial"/>
          <w:lang w:val="es-ES_tradnl"/>
        </w:rPr>
        <w:t>las empresas industriales y comerciales del Estado</w:t>
      </w:r>
      <w:r w:rsidR="004D78C2">
        <w:rPr>
          <w:rFonts w:ascii="Arial" w:hAnsi="Arial" w:cs="Arial"/>
          <w:lang w:val="es-ES_tradnl"/>
        </w:rPr>
        <w:t xml:space="preserve"> se caracterizan por ser entes creados por la ley o con autorización de la ley</w:t>
      </w:r>
      <w:r w:rsidR="00DC4366">
        <w:rPr>
          <w:rFonts w:ascii="Arial" w:hAnsi="Arial" w:cs="Arial"/>
          <w:lang w:val="es-ES_tradnl"/>
        </w:rPr>
        <w:t xml:space="preserve">, </w:t>
      </w:r>
      <w:r w:rsidR="0015011E">
        <w:rPr>
          <w:rFonts w:ascii="Arial" w:hAnsi="Arial" w:cs="Arial"/>
          <w:lang w:val="es-ES_tradnl"/>
        </w:rPr>
        <w:t xml:space="preserve">los cuales tienen capital independiente </w:t>
      </w:r>
      <w:r w:rsidR="0015011E" w:rsidRPr="00AB6A8B">
        <w:rPr>
          <w:rFonts w:ascii="Arial" w:hAnsi="Arial" w:cs="Arial"/>
          <w:i/>
          <w:iCs/>
          <w:lang w:val="es-ES_tradnl"/>
        </w:rPr>
        <w:t>“constituido totalmente con bienes o fondos públicos comunes, los productos de ellos, o el rendimiento de tasas que perciban por las funciones o servicios, y contribuciones de destinación especial en los casos autorizados por la Constitución”</w:t>
      </w:r>
      <w:r w:rsidR="0015011E">
        <w:rPr>
          <w:rFonts w:ascii="Arial" w:hAnsi="Arial" w:cs="Arial"/>
          <w:lang w:val="es-ES_tradnl"/>
        </w:rPr>
        <w:t xml:space="preserve">, conforme establece el literal c) del artículo </w:t>
      </w:r>
      <w:r w:rsidR="007E5A9B">
        <w:rPr>
          <w:rFonts w:ascii="Arial" w:hAnsi="Arial" w:cs="Arial"/>
          <w:lang w:val="es-ES_tradnl"/>
        </w:rPr>
        <w:t xml:space="preserve">85 de la Ley 489 de 1998. </w:t>
      </w:r>
      <w:r w:rsidR="00481403">
        <w:rPr>
          <w:rFonts w:ascii="Arial" w:hAnsi="Arial" w:cs="Arial"/>
          <w:lang w:val="es-ES_tradnl"/>
        </w:rPr>
        <w:t>Esto a diferencia de las socied</w:t>
      </w:r>
      <w:r w:rsidR="001E1307">
        <w:rPr>
          <w:rFonts w:ascii="Arial" w:hAnsi="Arial" w:cs="Arial"/>
          <w:lang w:val="es-ES_tradnl"/>
        </w:rPr>
        <w:t xml:space="preserve">ades de economía mixta, </w:t>
      </w:r>
      <w:r w:rsidR="001E1307">
        <w:rPr>
          <w:rFonts w:ascii="Arial" w:hAnsi="Arial" w:cs="Arial"/>
          <w:lang w:val="es-ES_tradnl"/>
        </w:rPr>
        <w:lastRenderedPageBreak/>
        <w:t xml:space="preserve">las cuales </w:t>
      </w:r>
      <w:r w:rsidR="0060130A">
        <w:rPr>
          <w:rFonts w:ascii="Arial" w:hAnsi="Arial" w:cs="Arial"/>
          <w:lang w:val="es-ES_tradnl"/>
        </w:rPr>
        <w:t xml:space="preserve">son organismos </w:t>
      </w:r>
      <w:r w:rsidR="0060130A" w:rsidRPr="00AB6A8B">
        <w:rPr>
          <w:rFonts w:ascii="Arial" w:hAnsi="Arial" w:cs="Arial"/>
          <w:i/>
          <w:iCs/>
          <w:lang w:val="es-ES_tradnl"/>
        </w:rPr>
        <w:t>“[…] constituidos bajo la forma de sociedades comerciales con aportes estatales y de capital privado”</w:t>
      </w:r>
      <w:r w:rsidR="0060130A" w:rsidRPr="0060130A">
        <w:rPr>
          <w:rFonts w:ascii="Arial" w:hAnsi="Arial" w:cs="Arial"/>
          <w:lang w:val="es-ES_tradnl"/>
        </w:rPr>
        <w:t>,</w:t>
      </w:r>
      <w:r w:rsidR="0060130A">
        <w:rPr>
          <w:rFonts w:ascii="Arial" w:hAnsi="Arial" w:cs="Arial"/>
          <w:lang w:val="es-ES_tradnl"/>
        </w:rPr>
        <w:t xml:space="preserve"> según indica el artículo </w:t>
      </w:r>
      <w:r w:rsidR="0052634B">
        <w:rPr>
          <w:rFonts w:ascii="Arial" w:hAnsi="Arial" w:cs="Arial"/>
          <w:lang w:val="es-ES_tradnl"/>
        </w:rPr>
        <w:t>97 de la Ley 489 de 1998.</w:t>
      </w:r>
      <w:r w:rsidR="00501752">
        <w:rPr>
          <w:rFonts w:ascii="Arial" w:hAnsi="Arial" w:cs="Arial"/>
          <w:lang w:val="es-ES_tradnl"/>
        </w:rPr>
        <w:t xml:space="preserve"> </w:t>
      </w:r>
    </w:p>
    <w:p w14:paraId="01526F6A" w14:textId="4D3B5CB4" w:rsidR="00123E50" w:rsidRPr="00D24E6A" w:rsidRDefault="00F152B6" w:rsidP="00AB6A8B">
      <w:pPr>
        <w:spacing w:before="120" w:after="0" w:line="276" w:lineRule="auto"/>
        <w:jc w:val="both"/>
        <w:rPr>
          <w:rFonts w:ascii="Arial" w:hAnsi="Arial" w:cs="Arial"/>
          <w:lang w:val="es-ES_tradnl"/>
        </w:rPr>
      </w:pPr>
      <w:r>
        <w:rPr>
          <w:rFonts w:ascii="Arial" w:hAnsi="Arial" w:cs="Arial"/>
          <w:lang w:val="es-ES_tradnl"/>
        </w:rPr>
        <w:tab/>
        <w:t xml:space="preserve">Dado lo anterior, la posibilidad de celebrar un negocio jurídico </w:t>
      </w:r>
      <w:r w:rsidR="003A7AA3">
        <w:rPr>
          <w:rFonts w:ascii="Arial" w:hAnsi="Arial" w:cs="Arial"/>
          <w:lang w:val="es-ES_tradnl"/>
        </w:rPr>
        <w:t>sobre el que versa la consulta dependerá</w:t>
      </w:r>
      <w:r w:rsidR="0038365A">
        <w:rPr>
          <w:rFonts w:ascii="Arial" w:hAnsi="Arial" w:cs="Arial"/>
          <w:lang w:val="es-ES_tradnl"/>
        </w:rPr>
        <w:t xml:space="preserve"> del objeto del contrato y</w:t>
      </w:r>
      <w:r w:rsidR="003A7AA3">
        <w:rPr>
          <w:rFonts w:ascii="Arial" w:hAnsi="Arial" w:cs="Arial"/>
          <w:lang w:val="es-ES_tradnl"/>
        </w:rPr>
        <w:t xml:space="preserve"> la naturaleza jurídica de la </w:t>
      </w:r>
      <w:r w:rsidR="0038365A">
        <w:rPr>
          <w:rFonts w:ascii="Arial" w:hAnsi="Arial" w:cs="Arial"/>
          <w:lang w:val="es-ES_tradnl"/>
        </w:rPr>
        <w:t>entidad a la que usted se refiere en la petición</w:t>
      </w:r>
      <w:r w:rsidR="008439E5">
        <w:rPr>
          <w:rFonts w:ascii="Arial" w:hAnsi="Arial" w:cs="Arial"/>
          <w:lang w:val="es-ES_tradnl"/>
        </w:rPr>
        <w:t>. De cualquier modo, la viabilidad de dicho contrat</w:t>
      </w:r>
      <w:r w:rsidR="002C7C49">
        <w:rPr>
          <w:rFonts w:ascii="Arial" w:hAnsi="Arial" w:cs="Arial"/>
          <w:lang w:val="es-ES_tradnl"/>
        </w:rPr>
        <w:t>o debe ser determinada por la entidad estatal contratante, a quien corresponde estudiar l</w:t>
      </w:r>
      <w:r w:rsidR="00492A5A">
        <w:rPr>
          <w:rFonts w:ascii="Arial" w:hAnsi="Arial" w:cs="Arial"/>
          <w:lang w:val="es-ES_tradnl"/>
        </w:rPr>
        <w:t>a</w:t>
      </w:r>
      <w:r w:rsidR="002C7C49">
        <w:rPr>
          <w:rFonts w:ascii="Arial" w:hAnsi="Arial" w:cs="Arial"/>
          <w:lang w:val="es-ES_tradnl"/>
        </w:rPr>
        <w:t xml:space="preserve"> naturaleza y el régimen jurídico de la otra entidad estatal</w:t>
      </w:r>
      <w:r w:rsidR="0038365A">
        <w:rPr>
          <w:rFonts w:ascii="Arial" w:hAnsi="Arial" w:cs="Arial"/>
          <w:lang w:val="es-ES_tradnl"/>
        </w:rPr>
        <w:t xml:space="preserve"> </w:t>
      </w:r>
      <w:r w:rsidR="002C7C49">
        <w:rPr>
          <w:rFonts w:ascii="Arial" w:hAnsi="Arial" w:cs="Arial"/>
          <w:lang w:val="es-ES_tradnl"/>
        </w:rPr>
        <w:t xml:space="preserve">con la que se pretende suscribir el contrato, para dilucidar si se trata </w:t>
      </w:r>
      <w:r w:rsidR="00492A5A">
        <w:rPr>
          <w:rFonts w:ascii="Arial" w:hAnsi="Arial" w:cs="Arial"/>
          <w:lang w:val="es-ES_tradnl"/>
        </w:rPr>
        <w:t xml:space="preserve">de una sociedad de economía mixta o una empresa industrial y comercial del Estado. </w:t>
      </w:r>
    </w:p>
    <w:p w14:paraId="0AFE2438" w14:textId="0834E483" w:rsidR="00807610" w:rsidRDefault="00807610" w:rsidP="00887F26">
      <w:pPr>
        <w:spacing w:before="120" w:line="276" w:lineRule="auto"/>
        <w:ind w:firstLine="708"/>
        <w:jc w:val="both"/>
        <w:rPr>
          <w:rFonts w:ascii="Arial" w:eastAsia="Calibri" w:hAnsi="Arial" w:cs="Arial"/>
          <w:color w:val="000000" w:themeColor="text1"/>
          <w:lang w:val="es-ES_tradnl"/>
        </w:rPr>
      </w:pPr>
    </w:p>
    <w:p w14:paraId="44D23872" w14:textId="77777777" w:rsidR="00887F26" w:rsidRPr="00791095" w:rsidRDefault="00887F26" w:rsidP="00887F26">
      <w:pPr>
        <w:spacing w:before="120" w:line="276" w:lineRule="auto"/>
        <w:jc w:val="both"/>
        <w:rPr>
          <w:rFonts w:ascii="Arial" w:hAnsi="Arial" w:cs="Arial"/>
          <w:color w:val="000000"/>
          <w:shd w:val="clear" w:color="auto" w:fill="FFFFFF"/>
          <w:lang w:val="es-MX"/>
        </w:rPr>
      </w:pPr>
      <w:r w:rsidRPr="00911656">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bookmarkEnd w:id="0"/>
    <w:p w14:paraId="4FCC593C" w14:textId="77777777" w:rsidR="00887F26" w:rsidRDefault="00887F26" w:rsidP="00887F26">
      <w:pPr>
        <w:spacing w:before="120" w:after="0" w:line="276" w:lineRule="auto"/>
        <w:jc w:val="both"/>
        <w:rPr>
          <w:rFonts w:ascii="Arial" w:hAnsi="Arial" w:cs="Arial"/>
          <w:lang w:val="es-ES_tradnl"/>
        </w:rPr>
      </w:pPr>
      <w:r w:rsidRPr="00911656">
        <w:rPr>
          <w:rFonts w:ascii="Arial" w:hAnsi="Arial" w:cs="Arial"/>
          <w:lang w:val="es-ES_tradnl"/>
        </w:rPr>
        <w:t>Atentamente,</w:t>
      </w:r>
    </w:p>
    <w:p w14:paraId="69AC9034" w14:textId="77777777" w:rsidR="00887F26" w:rsidRDefault="00887F26" w:rsidP="00891928">
      <w:pPr>
        <w:spacing w:after="0"/>
        <w:jc w:val="both"/>
        <w:rPr>
          <w:rFonts w:ascii="Century Gothic" w:hAnsi="Century Gothic"/>
          <w:lang w:val="es-MX"/>
        </w:rPr>
      </w:pPr>
    </w:p>
    <w:p w14:paraId="4C352000" w14:textId="3E819971" w:rsidR="00891928" w:rsidRPr="00C330EB" w:rsidRDefault="00DF321C" w:rsidP="00887F26">
      <w:pPr>
        <w:spacing w:after="0"/>
        <w:jc w:val="center"/>
        <w:rPr>
          <w:rFonts w:ascii="Century Gothic" w:hAnsi="Century Gothic"/>
          <w:b/>
          <w:bCs/>
          <w:lang w:val="es-MX"/>
        </w:rPr>
      </w:pPr>
      <w:r>
        <w:rPr>
          <w:rFonts w:ascii="Century Gothic" w:hAnsi="Century Gothic"/>
          <w:b/>
          <w:bCs/>
          <w:noProof/>
          <w:lang w:val="es-MX"/>
        </w:rPr>
        <w:drawing>
          <wp:inline distT="0" distB="0" distL="0" distR="0" wp14:anchorId="54FBD233" wp14:editId="745A126B">
            <wp:extent cx="3154680" cy="1211580"/>
            <wp:effectExtent l="0" t="0" r="7620" b="7620"/>
            <wp:docPr id="2" name="Imagen 2" descr="C:\Users\Carito\AppData\Local\Microsoft\Windows\INetCache\Content.MSO\C6BE34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ito\AppData\Local\Microsoft\Windows\INetCache\Content.MSO\C6BE34F1.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4680" cy="1211580"/>
                    </a:xfrm>
                    <a:prstGeom prst="rect">
                      <a:avLst/>
                    </a:prstGeom>
                    <a:noFill/>
                    <a:ln>
                      <a:noFill/>
                    </a:ln>
                  </pic:spPr>
                </pic:pic>
              </a:graphicData>
            </a:graphic>
          </wp:inline>
        </w:drawing>
      </w:r>
      <w:r>
        <w:rPr>
          <w:rFonts w:ascii="Arial" w:hAnsi="Arial" w:cs="Arial"/>
          <w:color w:val="000000"/>
          <w:sz w:val="18"/>
          <w:szCs w:val="18"/>
          <w:shd w:val="clear" w:color="auto" w:fill="FFFFFF"/>
        </w:rPr>
        <w:br/>
      </w:r>
    </w:p>
    <w:p w14:paraId="2D19824F" w14:textId="77777777" w:rsidR="00891928" w:rsidRPr="00C330EB" w:rsidRDefault="00891928" w:rsidP="00891928">
      <w:pPr>
        <w:spacing w:after="0"/>
        <w:jc w:val="both"/>
        <w:rPr>
          <w:rFonts w:ascii="Century Gothic" w:hAnsi="Century Gothic"/>
          <w:b/>
          <w:bCs/>
          <w:lang w:val="es-MX"/>
        </w:rPr>
      </w:pPr>
    </w:p>
    <w:p w14:paraId="67A4AA6B" w14:textId="77777777" w:rsidR="00891928" w:rsidRPr="001E4177" w:rsidRDefault="00891928" w:rsidP="00891928">
      <w:pPr>
        <w:spacing w:after="0"/>
        <w:jc w:val="both"/>
        <w:rPr>
          <w:rFonts w:ascii="Century Gothic" w:hAnsi="Century Gothic"/>
          <w:b/>
          <w:sz w:val="16"/>
          <w:szCs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284"/>
      </w:tblGrid>
      <w:tr w:rsidR="00887F26" w:rsidRPr="00911656" w14:paraId="4AEDE30A" w14:textId="77777777" w:rsidTr="00FD1ADF">
        <w:trPr>
          <w:trHeight w:val="315"/>
        </w:trPr>
        <w:tc>
          <w:tcPr>
            <w:tcW w:w="812" w:type="dxa"/>
            <w:vAlign w:val="center"/>
            <w:hideMark/>
          </w:tcPr>
          <w:p w14:paraId="5EA7A73D" w14:textId="77777777" w:rsidR="00887F26" w:rsidRPr="00911656" w:rsidRDefault="00887F26" w:rsidP="00FD1ADF">
            <w:pPr>
              <w:spacing w:line="276" w:lineRule="auto"/>
              <w:rPr>
                <w:rFonts w:ascii="Arial" w:eastAsia="Times New Roman" w:hAnsi="Arial" w:cs="Arial"/>
                <w:sz w:val="16"/>
                <w:szCs w:val="16"/>
                <w:lang w:val="es-ES" w:eastAsia="es-ES"/>
              </w:rPr>
            </w:pPr>
            <w:r w:rsidRPr="00911656">
              <w:rPr>
                <w:rFonts w:ascii="Arial" w:eastAsia="Times New Roman" w:hAnsi="Arial" w:cs="Arial"/>
                <w:sz w:val="16"/>
                <w:szCs w:val="16"/>
                <w:lang w:val="es-ES" w:eastAsia="es-ES"/>
              </w:rPr>
              <w:t>Elaboró:</w:t>
            </w:r>
          </w:p>
        </w:tc>
        <w:tc>
          <w:tcPr>
            <w:tcW w:w="5284" w:type="dxa"/>
            <w:tcBorders>
              <w:top w:val="nil"/>
              <w:left w:val="nil"/>
              <w:bottom w:val="dotted" w:sz="4" w:space="0" w:color="7F7F7F" w:themeColor="text1" w:themeTint="80"/>
              <w:right w:val="nil"/>
            </w:tcBorders>
            <w:vAlign w:val="center"/>
            <w:hideMark/>
          </w:tcPr>
          <w:p w14:paraId="60C7BE21" w14:textId="77777777" w:rsidR="00887F26" w:rsidRPr="00911656" w:rsidRDefault="00887F26" w:rsidP="00FD1ADF">
            <w:pPr>
              <w:jc w:val="both"/>
              <w:rPr>
                <w:rFonts w:ascii="Arial" w:eastAsia="Times New Roman" w:hAnsi="Arial" w:cs="Arial"/>
                <w:sz w:val="16"/>
                <w:szCs w:val="16"/>
                <w:lang w:val="es-ES" w:eastAsia="es-ES"/>
              </w:rPr>
            </w:pPr>
            <w:r>
              <w:rPr>
                <w:rFonts w:ascii="Arial" w:eastAsia="Times New Roman" w:hAnsi="Arial" w:cs="Arial"/>
                <w:sz w:val="16"/>
                <w:szCs w:val="16"/>
                <w:lang w:val="es-ES" w:eastAsia="es-ES"/>
              </w:rPr>
              <w:t>Diana Carolina Blanco Rodríguez</w:t>
            </w:r>
          </w:p>
          <w:p w14:paraId="69D5D233" w14:textId="77777777" w:rsidR="00887F26" w:rsidRPr="00911656" w:rsidRDefault="00887F26" w:rsidP="00FD1ADF">
            <w:pPr>
              <w:jc w:val="both"/>
              <w:rPr>
                <w:rFonts w:ascii="Arial" w:eastAsia="Times New Roman" w:hAnsi="Arial" w:cs="Arial"/>
                <w:sz w:val="16"/>
                <w:szCs w:val="16"/>
                <w:lang w:val="es-ES" w:eastAsia="es-ES"/>
              </w:rPr>
            </w:pPr>
            <w:r w:rsidRPr="00911656">
              <w:rPr>
                <w:rFonts w:ascii="Arial" w:eastAsia="Times New Roman" w:hAnsi="Arial" w:cs="Arial"/>
                <w:sz w:val="16"/>
                <w:szCs w:val="16"/>
                <w:lang w:val="es-ES" w:eastAsia="es-ES"/>
              </w:rPr>
              <w:t>Contratista de la Subdirección de Gestión Contractual</w:t>
            </w:r>
          </w:p>
        </w:tc>
      </w:tr>
      <w:tr w:rsidR="00887F26" w:rsidRPr="00911656" w14:paraId="3A7E34CE" w14:textId="77777777" w:rsidTr="00FD1ADF">
        <w:trPr>
          <w:trHeight w:val="330"/>
        </w:trPr>
        <w:tc>
          <w:tcPr>
            <w:tcW w:w="812" w:type="dxa"/>
            <w:vAlign w:val="center"/>
            <w:hideMark/>
          </w:tcPr>
          <w:p w14:paraId="232BE1C8" w14:textId="77777777" w:rsidR="00887F26" w:rsidRPr="00911656" w:rsidRDefault="00887F26" w:rsidP="00FD1ADF">
            <w:pPr>
              <w:spacing w:line="276" w:lineRule="auto"/>
              <w:rPr>
                <w:rFonts w:ascii="Arial" w:eastAsia="Times New Roman" w:hAnsi="Arial" w:cs="Arial"/>
                <w:sz w:val="16"/>
                <w:szCs w:val="16"/>
                <w:lang w:val="es-ES" w:eastAsia="es-ES"/>
              </w:rPr>
            </w:pPr>
            <w:r w:rsidRPr="00911656">
              <w:rPr>
                <w:rFonts w:ascii="Arial" w:eastAsia="Times New Roman" w:hAnsi="Arial" w:cs="Arial"/>
                <w:sz w:val="16"/>
                <w:szCs w:val="16"/>
                <w:lang w:val="es-ES" w:eastAsia="es-ES"/>
              </w:rPr>
              <w:t>Revisó: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658185C1" w14:textId="77777777" w:rsidR="00887F26" w:rsidRPr="00911656" w:rsidRDefault="00887F26" w:rsidP="00FD1ADF">
            <w:pPr>
              <w:jc w:val="both"/>
              <w:rPr>
                <w:rFonts w:ascii="Arial" w:hAnsi="Arial" w:cs="Arial"/>
                <w:sz w:val="16"/>
                <w:szCs w:val="16"/>
              </w:rPr>
            </w:pPr>
            <w:r>
              <w:rPr>
                <w:rFonts w:ascii="Arial" w:hAnsi="Arial" w:cs="Arial"/>
                <w:sz w:val="16"/>
                <w:szCs w:val="16"/>
              </w:rPr>
              <w:t>Alejandro Sarmiento Cantillo</w:t>
            </w:r>
          </w:p>
          <w:p w14:paraId="34F51D9F" w14:textId="77777777" w:rsidR="00887F26" w:rsidRPr="00911656" w:rsidRDefault="00887F26" w:rsidP="00FD1ADF">
            <w:pPr>
              <w:rPr>
                <w:rFonts w:ascii="Arial" w:eastAsia="Times New Roman" w:hAnsi="Arial" w:cs="Arial"/>
                <w:sz w:val="16"/>
                <w:szCs w:val="16"/>
                <w:lang w:val="es-ES" w:eastAsia="es-ES"/>
              </w:rPr>
            </w:pPr>
            <w:r>
              <w:rPr>
                <w:rFonts w:ascii="Arial" w:eastAsia="Times New Roman" w:hAnsi="Arial" w:cs="Arial"/>
                <w:sz w:val="16"/>
                <w:szCs w:val="16"/>
                <w:lang w:val="es-ES" w:eastAsia="es-ES"/>
              </w:rPr>
              <w:t>Gestor T1-15 de la Subdirección de Gestión Contractual</w:t>
            </w:r>
          </w:p>
        </w:tc>
      </w:tr>
      <w:tr w:rsidR="00887F26" w:rsidRPr="00911656" w14:paraId="1A82A792" w14:textId="77777777" w:rsidTr="00FD1ADF">
        <w:trPr>
          <w:trHeight w:val="178"/>
        </w:trPr>
        <w:tc>
          <w:tcPr>
            <w:tcW w:w="812" w:type="dxa"/>
            <w:vAlign w:val="center"/>
            <w:hideMark/>
          </w:tcPr>
          <w:p w14:paraId="16BC86B9" w14:textId="77777777" w:rsidR="00887F26" w:rsidRPr="00911656" w:rsidRDefault="00887F26" w:rsidP="00FD1ADF">
            <w:pPr>
              <w:spacing w:line="276" w:lineRule="auto"/>
              <w:rPr>
                <w:rFonts w:ascii="Arial" w:eastAsia="Times New Roman" w:hAnsi="Arial" w:cs="Arial"/>
                <w:sz w:val="16"/>
                <w:szCs w:val="16"/>
                <w:lang w:val="es-ES" w:eastAsia="es-ES"/>
              </w:rPr>
            </w:pPr>
            <w:r w:rsidRPr="00911656">
              <w:rPr>
                <w:rFonts w:ascii="Arial" w:eastAsia="Times New Roman" w:hAnsi="Arial" w:cs="Arial"/>
                <w:sz w:val="16"/>
                <w:szCs w:val="16"/>
                <w:lang w:val="es-ES" w:eastAsia="es-ES"/>
              </w:rPr>
              <w:t>Aprobó: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59893069" w14:textId="77777777" w:rsidR="00887F26" w:rsidRPr="00911656" w:rsidRDefault="00887F26" w:rsidP="00FD1ADF">
            <w:pPr>
              <w:textAlignment w:val="baseline"/>
              <w:rPr>
                <w:rFonts w:ascii="Arial" w:eastAsia="Times New Roman" w:hAnsi="Arial" w:cs="Arial"/>
                <w:sz w:val="16"/>
                <w:szCs w:val="16"/>
                <w:lang w:val="es-ES" w:eastAsia="es-CO"/>
              </w:rPr>
            </w:pPr>
            <w:bookmarkStart w:id="12" w:name="_Hlk116036152"/>
            <w:r w:rsidRPr="00911656">
              <w:rPr>
                <w:rFonts w:ascii="Arial" w:eastAsia="Times New Roman" w:hAnsi="Arial" w:cs="Arial"/>
                <w:sz w:val="16"/>
                <w:szCs w:val="16"/>
                <w:lang w:val="es-ES" w:eastAsia="es-CO"/>
              </w:rPr>
              <w:t>Nohelia del Carmen Zawady Palacio</w:t>
            </w:r>
          </w:p>
          <w:p w14:paraId="7F1317BD" w14:textId="77777777" w:rsidR="00887F26" w:rsidRPr="00911656" w:rsidRDefault="00887F26" w:rsidP="00FD1ADF">
            <w:pPr>
              <w:rPr>
                <w:rFonts w:ascii="Arial" w:eastAsia="Times New Roman" w:hAnsi="Arial" w:cs="Arial"/>
                <w:sz w:val="16"/>
                <w:szCs w:val="16"/>
                <w:lang w:val="es-ES" w:eastAsia="es-ES"/>
              </w:rPr>
            </w:pPr>
            <w:r w:rsidRPr="00911656">
              <w:rPr>
                <w:rFonts w:ascii="Arial" w:eastAsia="Times New Roman" w:hAnsi="Arial" w:cs="Arial"/>
                <w:sz w:val="16"/>
                <w:szCs w:val="16"/>
                <w:lang w:val="es-ES" w:eastAsia="es-ES"/>
              </w:rPr>
              <w:t xml:space="preserve">Subdirectora de Gestión Contractual </w:t>
            </w:r>
            <w:bookmarkEnd w:id="12"/>
            <w:r w:rsidRPr="00911656">
              <w:rPr>
                <w:rFonts w:ascii="Arial" w:eastAsia="Times New Roman" w:hAnsi="Arial" w:cs="Arial"/>
                <w:sz w:val="16"/>
                <w:szCs w:val="16"/>
                <w:lang w:val="es-ES" w:eastAsia="es-ES"/>
              </w:rPr>
              <w:t>ANCP – CCE</w:t>
            </w:r>
          </w:p>
        </w:tc>
      </w:tr>
    </w:tbl>
    <w:p w14:paraId="0F293BF4" w14:textId="4E630EB9" w:rsidR="00127233" w:rsidRPr="00C330EB" w:rsidRDefault="00E245AB" w:rsidP="00665D70">
      <w:pPr>
        <w:spacing w:after="0"/>
        <w:jc w:val="both"/>
        <w:rPr>
          <w:rFonts w:ascii="Century Gothic" w:hAnsi="Century Gothic"/>
        </w:rPr>
      </w:pPr>
      <w:r w:rsidRPr="00C330EB">
        <w:rPr>
          <w:rFonts w:ascii="Century Gothic" w:hAnsi="Century Gothic"/>
        </w:rPr>
        <w:t xml:space="preserve"> </w:t>
      </w:r>
    </w:p>
    <w:sectPr w:rsidR="00127233" w:rsidRPr="00C330EB" w:rsidSect="00923EEF">
      <w:headerReference w:type="default" r:id="rId14"/>
      <w:footerReference w:type="default" r:id="rId15"/>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AB5F" w14:textId="77777777" w:rsidR="00B02748" w:rsidRDefault="00B02748" w:rsidP="004A1847">
      <w:pPr>
        <w:spacing w:after="0" w:line="240" w:lineRule="auto"/>
      </w:pPr>
      <w:r>
        <w:separator/>
      </w:r>
    </w:p>
  </w:endnote>
  <w:endnote w:type="continuationSeparator" w:id="0">
    <w:p w14:paraId="06AF840C" w14:textId="77777777" w:rsidR="00B02748" w:rsidRDefault="00B02748"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8762" w14:textId="77777777" w:rsidR="00B02748" w:rsidRDefault="00B02748" w:rsidP="004A1847">
      <w:pPr>
        <w:spacing w:after="0" w:line="240" w:lineRule="auto"/>
      </w:pPr>
      <w:r>
        <w:separator/>
      </w:r>
    </w:p>
  </w:footnote>
  <w:footnote w:type="continuationSeparator" w:id="0">
    <w:p w14:paraId="40BC4257" w14:textId="77777777" w:rsidR="00B02748" w:rsidRDefault="00B02748" w:rsidP="004A1847">
      <w:pPr>
        <w:spacing w:after="0" w:line="240" w:lineRule="auto"/>
      </w:pPr>
      <w:r>
        <w:continuationSeparator/>
      </w:r>
    </w:p>
  </w:footnote>
  <w:footnote w:id="1">
    <w:p w14:paraId="6D883B3F" w14:textId="77777777" w:rsidR="00887F26" w:rsidRPr="00B34DD2" w:rsidRDefault="00887F26" w:rsidP="00B34DD2">
      <w:pPr>
        <w:pStyle w:val="Textonotapie"/>
        <w:ind w:firstLine="708"/>
        <w:jc w:val="both"/>
        <w:rPr>
          <w:rFonts w:ascii="Arial" w:hAnsi="Arial" w:cs="Arial"/>
          <w:sz w:val="18"/>
          <w:szCs w:val="18"/>
        </w:rPr>
      </w:pPr>
      <w:r w:rsidRPr="00B34DD2">
        <w:rPr>
          <w:rStyle w:val="Refdenotaalpie"/>
          <w:rFonts w:ascii="Arial" w:hAnsi="Arial" w:cs="Arial"/>
          <w:sz w:val="18"/>
          <w:szCs w:val="18"/>
        </w:rPr>
        <w:footnoteRef/>
      </w:r>
      <w:r w:rsidRPr="00B34DD2">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34DD2">
        <w:rPr>
          <w:rFonts w:ascii="Arial" w:hAnsi="Arial" w:cs="Arial"/>
          <w:i/>
          <w:iCs/>
          <w:sz w:val="18"/>
          <w:szCs w:val="18"/>
        </w:rPr>
        <w:t xml:space="preserve">ibidem </w:t>
      </w:r>
      <w:r w:rsidRPr="00B34DD2">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1E55C1AC" w14:textId="77777777" w:rsidR="00887F26" w:rsidRPr="00AB6A8B" w:rsidRDefault="00887F26" w:rsidP="00B34DD2">
      <w:pPr>
        <w:pStyle w:val="Textonotapie"/>
        <w:ind w:firstLine="708"/>
        <w:jc w:val="both"/>
        <w:rPr>
          <w:rFonts w:ascii="Arial" w:hAnsi="Arial" w:cs="Arial"/>
          <w:sz w:val="18"/>
          <w:szCs w:val="18"/>
          <w:lang w:val="es-ES"/>
        </w:rPr>
      </w:pPr>
    </w:p>
  </w:footnote>
  <w:footnote w:id="2">
    <w:p w14:paraId="5AF3989B" w14:textId="77777777" w:rsidR="00887F26" w:rsidRPr="00B34DD2" w:rsidRDefault="00887F26" w:rsidP="00B34DD2">
      <w:pPr>
        <w:pStyle w:val="Textonotapie"/>
        <w:ind w:firstLine="709"/>
        <w:jc w:val="both"/>
        <w:rPr>
          <w:rFonts w:ascii="Arial" w:hAnsi="Arial" w:cs="Arial"/>
          <w:sz w:val="18"/>
          <w:szCs w:val="18"/>
          <w:lang w:val="es-CO"/>
        </w:rPr>
      </w:pPr>
      <w:r w:rsidRPr="00B34DD2">
        <w:rPr>
          <w:rStyle w:val="Refdenotaalpie"/>
          <w:rFonts w:ascii="Arial" w:hAnsi="Arial" w:cs="Arial"/>
          <w:sz w:val="18"/>
          <w:szCs w:val="18"/>
        </w:rPr>
        <w:footnoteRef/>
      </w:r>
      <w:r w:rsidRPr="00B34DD2">
        <w:rPr>
          <w:rFonts w:ascii="Arial" w:hAnsi="Arial" w:cs="Arial"/>
          <w:sz w:val="18"/>
          <w:szCs w:val="18"/>
        </w:rPr>
        <w:t xml:space="preserve"> Estos conceptos pueden ser consultados en el siguiente enlace: </w:t>
      </w:r>
      <w:hyperlink r:id="rId1" w:history="1">
        <w:r w:rsidRPr="00B34DD2">
          <w:rPr>
            <w:rStyle w:val="Hipervnculo"/>
            <w:rFonts w:ascii="Arial" w:hAnsi="Arial" w:cs="Arial"/>
            <w:sz w:val="18"/>
            <w:szCs w:val="18"/>
          </w:rPr>
          <w:t>https://relatoria.colombiacompra.gov.co/busqueda/conceptos</w:t>
        </w:r>
      </w:hyperlink>
    </w:p>
  </w:footnote>
  <w:footnote w:id="3">
    <w:p w14:paraId="4E326A31" w14:textId="77777777" w:rsidR="00887F26" w:rsidRPr="00B34DD2" w:rsidRDefault="00887F26" w:rsidP="00B34DD2">
      <w:pPr>
        <w:pStyle w:val="Textonotapie"/>
        <w:ind w:firstLine="708"/>
        <w:jc w:val="both"/>
        <w:rPr>
          <w:rFonts w:ascii="Arial" w:hAnsi="Arial" w:cs="Arial"/>
          <w:sz w:val="18"/>
          <w:szCs w:val="18"/>
        </w:rPr>
      </w:pPr>
      <w:r w:rsidRPr="00B34DD2">
        <w:rPr>
          <w:rFonts w:ascii="Arial" w:hAnsi="Arial" w:cs="Arial"/>
          <w:sz w:val="18"/>
          <w:szCs w:val="18"/>
          <w:vertAlign w:val="superscript"/>
        </w:rPr>
        <w:footnoteRef/>
      </w:r>
      <w:r w:rsidRPr="00B34DD2">
        <w:rPr>
          <w:rFonts w:ascii="Arial" w:hAnsi="Arial" w:cs="Arial"/>
          <w:sz w:val="18"/>
          <w:szCs w:val="18"/>
        </w:rPr>
        <w:t xml:space="preserve"> Corte Constitucional, Sentencia C-449 de 1992, y Consejo de Estado, Sala de lo Contencioso Administrativo, Sección Tercera, Sentencia del 3 de diciembre de 2007, expedientes acumulados: (25206, 25409, 24524, 27834, 25410, 26105, 28244, 31447).</w:t>
      </w:r>
    </w:p>
    <w:p w14:paraId="7F20CB9D" w14:textId="77777777" w:rsidR="00887F26" w:rsidRPr="00B34DD2" w:rsidRDefault="00887F26" w:rsidP="00B34DD2">
      <w:pPr>
        <w:pStyle w:val="Textonotapie"/>
        <w:jc w:val="both"/>
        <w:rPr>
          <w:rFonts w:ascii="Arial" w:hAnsi="Arial" w:cs="Arial"/>
          <w:sz w:val="18"/>
          <w:szCs w:val="18"/>
        </w:rPr>
      </w:pPr>
    </w:p>
  </w:footnote>
  <w:footnote w:id="4">
    <w:p w14:paraId="283042DE" w14:textId="77777777" w:rsidR="00887F26" w:rsidRPr="00B34DD2" w:rsidRDefault="00887F26" w:rsidP="00B34DD2">
      <w:pPr>
        <w:pStyle w:val="Textonotapie"/>
        <w:ind w:firstLine="708"/>
        <w:jc w:val="both"/>
        <w:rPr>
          <w:rFonts w:ascii="Arial" w:hAnsi="Arial" w:cs="Arial"/>
          <w:sz w:val="18"/>
          <w:szCs w:val="18"/>
        </w:rPr>
      </w:pPr>
      <w:r w:rsidRPr="00B34DD2">
        <w:rPr>
          <w:rFonts w:ascii="Arial" w:hAnsi="Arial" w:cs="Arial"/>
          <w:sz w:val="18"/>
          <w:szCs w:val="18"/>
          <w:vertAlign w:val="superscript"/>
        </w:rPr>
        <w:footnoteRef/>
      </w:r>
      <w:r w:rsidRPr="00B34DD2">
        <w:rPr>
          <w:rFonts w:ascii="Arial" w:hAnsi="Arial" w:cs="Arial"/>
          <w:sz w:val="18"/>
          <w:szCs w:val="18"/>
          <w:vertAlign w:val="superscript"/>
        </w:rPr>
        <w:t xml:space="preserve"> </w:t>
      </w:r>
      <w:r w:rsidRPr="00B34DD2">
        <w:rPr>
          <w:rFonts w:ascii="Arial" w:hAnsi="Arial" w:cs="Arial"/>
          <w:sz w:val="18"/>
          <w:szCs w:val="18"/>
        </w:rPr>
        <w:t>DÁVILA VINUEZA. Luis Guillermo. Régimen jurídico de la contratación estatal. 3ª ed. Bogotá: Temis, 2016. p. 494.</w:t>
      </w:r>
    </w:p>
    <w:p w14:paraId="5E8209CD" w14:textId="77777777" w:rsidR="00887F26" w:rsidRPr="00B34DD2" w:rsidRDefault="00887F26" w:rsidP="00B34DD2">
      <w:pPr>
        <w:pStyle w:val="Textonotapie"/>
        <w:ind w:firstLine="708"/>
        <w:jc w:val="both"/>
        <w:rPr>
          <w:rFonts w:ascii="Arial" w:hAnsi="Arial" w:cs="Arial"/>
          <w:sz w:val="18"/>
          <w:szCs w:val="18"/>
        </w:rPr>
      </w:pPr>
    </w:p>
  </w:footnote>
  <w:footnote w:id="5">
    <w:p w14:paraId="3DBEDE6E" w14:textId="77A8FCBA" w:rsidR="00887F26" w:rsidRPr="00B34DD2" w:rsidRDefault="00887F26" w:rsidP="00B34DD2">
      <w:pPr>
        <w:pStyle w:val="Textonotapie"/>
        <w:ind w:firstLine="708"/>
        <w:jc w:val="both"/>
        <w:rPr>
          <w:rFonts w:ascii="Arial" w:hAnsi="Arial" w:cs="Arial"/>
          <w:sz w:val="18"/>
          <w:szCs w:val="18"/>
        </w:rPr>
      </w:pPr>
      <w:r w:rsidRPr="00B34DD2">
        <w:rPr>
          <w:rFonts w:ascii="Arial" w:hAnsi="Arial" w:cs="Arial"/>
          <w:sz w:val="18"/>
          <w:szCs w:val="18"/>
          <w:vertAlign w:val="superscript"/>
        </w:rPr>
        <w:footnoteRef/>
      </w:r>
      <w:r w:rsidRPr="00B34DD2">
        <w:rPr>
          <w:rFonts w:ascii="Arial" w:hAnsi="Arial" w:cs="Arial"/>
          <w:sz w:val="18"/>
          <w:szCs w:val="18"/>
          <w:vertAlign w:val="superscript"/>
        </w:rPr>
        <w:t xml:space="preserve"> </w:t>
      </w:r>
      <w:r w:rsidRPr="00B34DD2">
        <w:rPr>
          <w:rFonts w:ascii="Arial" w:hAnsi="Arial" w:cs="Arial"/>
          <w:sz w:val="18"/>
          <w:szCs w:val="18"/>
        </w:rPr>
        <w:t xml:space="preserve">Decreto 1082 de 2015: </w:t>
      </w:r>
      <w:r w:rsidR="00B34DD2">
        <w:rPr>
          <w:rFonts w:ascii="Arial" w:hAnsi="Arial" w:cs="Arial"/>
          <w:sz w:val="18"/>
          <w:szCs w:val="18"/>
        </w:rPr>
        <w:t>“</w:t>
      </w:r>
      <w:r w:rsidRPr="00B34DD2">
        <w:rPr>
          <w:rFonts w:ascii="Arial" w:hAnsi="Arial" w:cs="Arial"/>
          <w:sz w:val="18"/>
          <w:szCs w:val="18"/>
        </w:rPr>
        <w:t xml:space="preserve">Artículo 2.2.1.2.1.4.4. Convenios o contratos interadministrativos. La modalidad de selección para la contratación entre Entidades Estatales es la contratación directa; </w:t>
      </w:r>
      <w:r w:rsidRPr="00B34DD2">
        <w:rPr>
          <w:rFonts w:ascii="Arial" w:hAnsi="Arial" w:cs="Arial"/>
          <w:sz w:val="18"/>
          <w:szCs w:val="18"/>
        </w:rPr>
        <w:t>y en consecuencia, le es aplicable lo establecido en el artículo 2.2.1.2.1.4.1 del presente decreto.</w:t>
      </w:r>
    </w:p>
    <w:p w14:paraId="5E67FD72" w14:textId="3FE949F1" w:rsidR="00887F26" w:rsidRPr="00B34DD2" w:rsidRDefault="00B34DD2" w:rsidP="00B34DD2">
      <w:pPr>
        <w:pStyle w:val="Textonotapie"/>
        <w:ind w:firstLine="708"/>
        <w:jc w:val="both"/>
        <w:rPr>
          <w:rFonts w:ascii="Arial" w:hAnsi="Arial" w:cs="Arial"/>
          <w:sz w:val="18"/>
          <w:szCs w:val="18"/>
        </w:rPr>
      </w:pPr>
      <w:r>
        <w:rPr>
          <w:rFonts w:ascii="Arial" w:hAnsi="Arial" w:cs="Arial"/>
          <w:sz w:val="18"/>
          <w:szCs w:val="18"/>
        </w:rPr>
        <w:t>“</w:t>
      </w:r>
      <w:r w:rsidR="00887F26" w:rsidRPr="00B34DD2">
        <w:rPr>
          <w:rFonts w:ascii="Arial" w:hAnsi="Arial"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r>
        <w:rPr>
          <w:rFonts w:ascii="Arial" w:hAnsi="Arial" w:cs="Arial"/>
          <w:sz w:val="18"/>
          <w:szCs w:val="18"/>
        </w:rPr>
        <w:t>”</w:t>
      </w:r>
      <w:r w:rsidR="00887F26" w:rsidRPr="00B34DD2">
        <w:rPr>
          <w:rFonts w:ascii="Arial" w:hAnsi="Arial" w:cs="Arial"/>
          <w:sz w:val="18"/>
          <w:szCs w:val="18"/>
        </w:rPr>
        <w:t>.</w:t>
      </w:r>
    </w:p>
  </w:footnote>
  <w:footnote w:id="6">
    <w:p w14:paraId="5672F64C" w14:textId="1F48C964" w:rsidR="00887F26" w:rsidRPr="00B34DD2" w:rsidRDefault="00887F26" w:rsidP="00B34DD2">
      <w:pPr>
        <w:pStyle w:val="Textonotapie"/>
        <w:ind w:firstLine="708"/>
        <w:jc w:val="both"/>
        <w:rPr>
          <w:rFonts w:ascii="Arial" w:hAnsi="Arial" w:cs="Arial"/>
          <w:sz w:val="18"/>
          <w:szCs w:val="18"/>
        </w:rPr>
      </w:pPr>
      <w:r w:rsidRPr="00B34DD2">
        <w:rPr>
          <w:rFonts w:ascii="Arial" w:hAnsi="Arial" w:cs="Arial"/>
          <w:sz w:val="18"/>
          <w:szCs w:val="18"/>
          <w:vertAlign w:val="superscript"/>
        </w:rPr>
        <w:footnoteRef/>
      </w:r>
      <w:r w:rsidRPr="00B34DD2">
        <w:rPr>
          <w:rFonts w:ascii="Arial" w:hAnsi="Arial" w:cs="Arial"/>
          <w:sz w:val="18"/>
          <w:szCs w:val="18"/>
          <w:vertAlign w:val="superscript"/>
        </w:rPr>
        <w:t xml:space="preserve"> </w:t>
      </w:r>
      <w:r w:rsidRPr="00B34DD2">
        <w:rPr>
          <w:rFonts w:ascii="Arial" w:hAnsi="Arial" w:cs="Arial"/>
          <w:sz w:val="18"/>
          <w:szCs w:val="18"/>
        </w:rPr>
        <w:t xml:space="preserve">Ley 1150 de 2007: </w:t>
      </w:r>
      <w:r w:rsidR="00B34DD2">
        <w:rPr>
          <w:rFonts w:ascii="Arial" w:hAnsi="Arial" w:cs="Arial"/>
          <w:sz w:val="18"/>
          <w:szCs w:val="18"/>
        </w:rPr>
        <w:t>“</w:t>
      </w:r>
      <w:r w:rsidRPr="00B34DD2">
        <w:rPr>
          <w:rFonts w:ascii="Arial" w:hAnsi="Arial" w:cs="Arial"/>
          <w:sz w:val="18"/>
          <w:szCs w:val="18"/>
        </w:rPr>
        <w:t>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r w:rsidR="00B34DD2">
        <w:rPr>
          <w:rFonts w:ascii="Arial" w:hAnsi="Arial" w:cs="Arial"/>
          <w:sz w:val="18"/>
          <w:szCs w:val="18"/>
        </w:rPr>
        <w:t>”</w:t>
      </w:r>
      <w:r w:rsidRPr="00B34DD2">
        <w:rPr>
          <w:rFonts w:ascii="Arial" w:hAnsi="Arial" w:cs="Arial"/>
          <w:sz w:val="18"/>
          <w:szCs w:val="18"/>
        </w:rPr>
        <w:t>.</w:t>
      </w:r>
    </w:p>
    <w:p w14:paraId="135FB36E" w14:textId="77777777" w:rsidR="00887F26" w:rsidRPr="00B34DD2" w:rsidRDefault="00887F26" w:rsidP="00B34DD2">
      <w:pPr>
        <w:pStyle w:val="Textonotapie"/>
        <w:ind w:firstLine="708"/>
        <w:jc w:val="both"/>
        <w:rPr>
          <w:rFonts w:ascii="Arial" w:hAnsi="Arial" w:cs="Arial"/>
          <w:sz w:val="18"/>
          <w:szCs w:val="18"/>
        </w:rPr>
      </w:pPr>
    </w:p>
  </w:footnote>
  <w:footnote w:id="7">
    <w:p w14:paraId="59733310" w14:textId="4662D27A" w:rsidR="00887F26" w:rsidRPr="00B34DD2" w:rsidRDefault="00887F26" w:rsidP="00B34DD2">
      <w:pPr>
        <w:pStyle w:val="Textonotapie"/>
        <w:ind w:firstLine="708"/>
        <w:jc w:val="both"/>
        <w:rPr>
          <w:rFonts w:ascii="Arial" w:hAnsi="Arial" w:cs="Arial"/>
          <w:sz w:val="18"/>
          <w:szCs w:val="18"/>
        </w:rPr>
      </w:pPr>
      <w:r w:rsidRPr="00B34DD2">
        <w:rPr>
          <w:rFonts w:ascii="Arial" w:hAnsi="Arial" w:cs="Arial"/>
          <w:sz w:val="18"/>
          <w:szCs w:val="18"/>
          <w:vertAlign w:val="superscript"/>
        </w:rPr>
        <w:footnoteRef/>
      </w:r>
      <w:r w:rsidRPr="00B34DD2">
        <w:rPr>
          <w:rFonts w:ascii="Arial" w:hAnsi="Arial" w:cs="Arial"/>
          <w:sz w:val="18"/>
          <w:szCs w:val="18"/>
          <w:vertAlign w:val="superscript"/>
        </w:rPr>
        <w:t xml:space="preserve"> </w:t>
      </w:r>
      <w:r w:rsidRPr="00B34DD2">
        <w:rPr>
          <w:rFonts w:ascii="Arial" w:hAnsi="Arial" w:cs="Arial"/>
          <w:sz w:val="18"/>
          <w:szCs w:val="18"/>
        </w:rPr>
        <w:t xml:space="preserve">Ley 80 de 1993: </w:t>
      </w:r>
      <w:r w:rsidR="00B34DD2">
        <w:rPr>
          <w:rFonts w:ascii="Arial" w:hAnsi="Arial" w:cs="Arial"/>
          <w:sz w:val="18"/>
          <w:szCs w:val="18"/>
        </w:rPr>
        <w:t>“</w:t>
      </w:r>
      <w:r w:rsidRPr="00B34DD2">
        <w:rPr>
          <w:rFonts w:ascii="Arial" w:hAnsi="Arial" w:cs="Arial"/>
          <w:sz w:val="18"/>
          <w:szCs w:val="18"/>
        </w:rPr>
        <w:t>Artículo 41. Del perfeccionamiento del contrato. Los contratos del Estado se perfeccionan cuando se logre acuerdo sobre el objeto y la contraprestación y éste se eleve a escrito.</w:t>
      </w:r>
    </w:p>
    <w:p w14:paraId="337ADE2E" w14:textId="5831614B" w:rsidR="00887F26" w:rsidRPr="00B34DD2" w:rsidRDefault="00887F26" w:rsidP="00B34DD2">
      <w:pPr>
        <w:pStyle w:val="Textonotapie"/>
        <w:ind w:firstLine="708"/>
        <w:jc w:val="both"/>
        <w:rPr>
          <w:rFonts w:ascii="Arial" w:hAnsi="Arial" w:cs="Arial"/>
          <w:sz w:val="18"/>
          <w:szCs w:val="18"/>
        </w:rPr>
      </w:pPr>
      <w:r w:rsidRPr="00B34DD2">
        <w:rPr>
          <w:rFonts w:ascii="Arial" w:hAnsi="Arial" w:cs="Arial"/>
          <w:sz w:val="18"/>
          <w:szCs w:val="18"/>
        </w:rPr>
        <w:t>[…]</w:t>
      </w:r>
      <w:r w:rsidR="00B34DD2">
        <w:rPr>
          <w:rFonts w:ascii="Arial" w:hAnsi="Arial" w:cs="Arial"/>
          <w:sz w:val="18"/>
          <w:szCs w:val="18"/>
        </w:rPr>
        <w:t>”</w:t>
      </w:r>
      <w:r w:rsidRPr="00B34DD2">
        <w:rPr>
          <w:rFonts w:ascii="Arial" w:hAnsi="Arial" w:cs="Arial"/>
          <w:sz w:val="18"/>
          <w:szCs w:val="18"/>
        </w:rPr>
        <w:t>.</w:t>
      </w:r>
    </w:p>
    <w:p w14:paraId="0BAA5DBC" w14:textId="77777777" w:rsidR="00887F26" w:rsidRPr="00AB6A8B" w:rsidRDefault="00887F26" w:rsidP="00B34DD2">
      <w:pPr>
        <w:pStyle w:val="Textonotapie"/>
        <w:ind w:firstLine="708"/>
        <w:jc w:val="both"/>
        <w:rPr>
          <w:rFonts w:ascii="Arial" w:hAnsi="Arial" w:cs="Arial"/>
          <w:sz w:val="18"/>
          <w:szCs w:val="18"/>
        </w:rPr>
      </w:pPr>
    </w:p>
  </w:footnote>
  <w:footnote w:id="8">
    <w:p w14:paraId="21DAB2AA" w14:textId="1B31C3EC" w:rsidR="00887F26" w:rsidRPr="00AB6A8B" w:rsidRDefault="00887F26" w:rsidP="00B34DD2">
      <w:pPr>
        <w:pStyle w:val="Textonotapie"/>
        <w:ind w:firstLine="708"/>
        <w:jc w:val="both"/>
        <w:rPr>
          <w:rFonts w:ascii="Arial" w:hAnsi="Arial" w:cs="Arial"/>
          <w:sz w:val="18"/>
          <w:szCs w:val="18"/>
        </w:rPr>
      </w:pPr>
      <w:r w:rsidRPr="00AB6A8B">
        <w:rPr>
          <w:rFonts w:ascii="Arial" w:hAnsi="Arial" w:cs="Arial"/>
          <w:sz w:val="18"/>
          <w:szCs w:val="18"/>
          <w:vertAlign w:val="superscript"/>
        </w:rPr>
        <w:footnoteRef/>
      </w:r>
      <w:r w:rsidRPr="00AB6A8B">
        <w:rPr>
          <w:rFonts w:ascii="Arial" w:hAnsi="Arial" w:cs="Arial"/>
          <w:sz w:val="18"/>
          <w:szCs w:val="18"/>
          <w:vertAlign w:val="superscript"/>
        </w:rPr>
        <w:t xml:space="preserve"> </w:t>
      </w:r>
      <w:r w:rsidRPr="00AB6A8B">
        <w:rPr>
          <w:rFonts w:ascii="Arial" w:hAnsi="Arial" w:cs="Arial"/>
          <w:sz w:val="18"/>
          <w:szCs w:val="18"/>
        </w:rPr>
        <w:t xml:space="preserve">Código Civil: </w:t>
      </w:r>
      <w:r w:rsidR="00B34DD2">
        <w:rPr>
          <w:rFonts w:ascii="Arial" w:hAnsi="Arial" w:cs="Arial"/>
          <w:sz w:val="18"/>
          <w:szCs w:val="18"/>
        </w:rPr>
        <w:t>“</w:t>
      </w:r>
      <w:r w:rsidRPr="00AB6A8B">
        <w:rPr>
          <w:rFonts w:ascii="Arial" w:hAnsi="Arial" w:cs="Arial"/>
          <w:sz w:val="18"/>
          <w:szCs w:val="18"/>
        </w:rPr>
        <w:t>Artículo 27. Cuando el sentido de la ley sea claro, no se desatenderá su tenor a pretexto de consultar su espíritu</w:t>
      </w:r>
      <w:r w:rsidR="00B34DD2">
        <w:rPr>
          <w:rFonts w:ascii="Arial" w:hAnsi="Arial" w:cs="Arial"/>
          <w:sz w:val="18"/>
          <w:szCs w:val="18"/>
        </w:rPr>
        <w:t>”</w:t>
      </w:r>
      <w:r w:rsidRPr="00AB6A8B">
        <w:rPr>
          <w:rFonts w:ascii="Arial" w:hAnsi="Arial" w:cs="Arial"/>
          <w:sz w:val="18"/>
          <w:szCs w:val="18"/>
        </w:rPr>
        <w:t>.</w:t>
      </w:r>
    </w:p>
  </w:footnote>
  <w:footnote w:id="9">
    <w:p w14:paraId="5E04F487" w14:textId="77777777" w:rsidR="00887F26" w:rsidRPr="00AB6A8B" w:rsidRDefault="00887F26" w:rsidP="00B34DD2">
      <w:pPr>
        <w:pStyle w:val="Textonotapie"/>
        <w:ind w:firstLine="708"/>
        <w:jc w:val="both"/>
        <w:rPr>
          <w:rFonts w:ascii="Arial" w:hAnsi="Arial" w:cs="Arial"/>
          <w:sz w:val="18"/>
          <w:szCs w:val="18"/>
        </w:rPr>
      </w:pPr>
      <w:r w:rsidRPr="00AB6A8B">
        <w:rPr>
          <w:rFonts w:ascii="Arial" w:hAnsi="Arial" w:cs="Arial"/>
          <w:sz w:val="18"/>
          <w:szCs w:val="18"/>
          <w:vertAlign w:val="superscript"/>
        </w:rPr>
        <w:footnoteRef/>
      </w:r>
      <w:r w:rsidRPr="00AB6A8B">
        <w:rPr>
          <w:rFonts w:ascii="Arial" w:hAnsi="Arial" w:cs="Arial"/>
          <w:sz w:val="18"/>
          <w:szCs w:val="18"/>
          <w:vertAlign w:val="superscript"/>
        </w:rPr>
        <w:t xml:space="preserve"> </w:t>
      </w:r>
      <w:r w:rsidRPr="00AB6A8B">
        <w:rPr>
          <w:rFonts w:ascii="Arial" w:hAnsi="Arial" w:cs="Arial"/>
          <w:sz w:val="18"/>
          <w:szCs w:val="18"/>
        </w:rPr>
        <w:t>Consejo de Estado. Sección Tercera. Sentencia del 23 de junio de 2010. Radicación No. 66001-23-31-000-1998-00261-01(17.860). Consejero Ponente: Mauricio Fajardo Gómez.</w:t>
      </w:r>
    </w:p>
  </w:footnote>
  <w:footnote w:id="10">
    <w:p w14:paraId="7F25D7E6" w14:textId="77777777" w:rsidR="00887F26" w:rsidRPr="00B34DD2" w:rsidRDefault="00887F26" w:rsidP="00B34DD2">
      <w:pPr>
        <w:pStyle w:val="Textonotapie"/>
        <w:ind w:firstLine="708"/>
        <w:jc w:val="both"/>
        <w:rPr>
          <w:rFonts w:ascii="Arial" w:hAnsi="Arial" w:cs="Arial"/>
          <w:sz w:val="18"/>
          <w:szCs w:val="18"/>
        </w:rPr>
      </w:pPr>
      <w:r w:rsidRPr="00B34DD2">
        <w:rPr>
          <w:rFonts w:ascii="Arial" w:hAnsi="Arial" w:cs="Arial"/>
          <w:sz w:val="18"/>
          <w:szCs w:val="18"/>
        </w:rPr>
        <w:footnoteRef/>
      </w:r>
      <w:r w:rsidRPr="00B34DD2">
        <w:rPr>
          <w:rFonts w:ascii="Arial" w:hAnsi="Arial" w:cs="Arial"/>
          <w:sz w:val="18"/>
          <w:szCs w:val="18"/>
        </w:rPr>
        <w:t xml:space="preserve"> Consejo de Estado, Sala de lo Contencioso Administrativo, Sección Tercera, Subsección A, sentencia del 21 de mayo de 2021, radicado: 250002336000 201501315 01 (57822).</w:t>
      </w:r>
    </w:p>
  </w:footnote>
  <w:footnote w:id="11">
    <w:p w14:paraId="69D8923B" w14:textId="77777777" w:rsidR="00887F26" w:rsidRPr="00B34DD2" w:rsidRDefault="00887F26" w:rsidP="00B34DD2">
      <w:pPr>
        <w:pStyle w:val="Textonotapie"/>
        <w:ind w:firstLine="708"/>
        <w:jc w:val="both"/>
        <w:rPr>
          <w:rFonts w:ascii="Arial" w:hAnsi="Arial" w:cs="Arial"/>
          <w:sz w:val="18"/>
          <w:szCs w:val="18"/>
        </w:rPr>
      </w:pPr>
      <w:r w:rsidRPr="00B34DD2">
        <w:rPr>
          <w:rFonts w:ascii="Arial" w:hAnsi="Arial" w:cs="Arial"/>
          <w:sz w:val="18"/>
          <w:szCs w:val="18"/>
          <w:vertAlign w:val="superscript"/>
        </w:rPr>
        <w:footnoteRef/>
      </w:r>
      <w:r w:rsidRPr="00B34DD2">
        <w:rPr>
          <w:rFonts w:ascii="Arial" w:hAnsi="Arial" w:cs="Arial"/>
          <w:sz w:val="18"/>
          <w:szCs w:val="18"/>
          <w:vertAlign w:val="superscript"/>
        </w:rPr>
        <w:t xml:space="preserve"> </w:t>
      </w:r>
      <w:r w:rsidRPr="00B34DD2">
        <w:rPr>
          <w:rFonts w:ascii="Arial" w:hAnsi="Arial" w:cs="Arial"/>
          <w:sz w:val="18"/>
          <w:szCs w:val="18"/>
        </w:rPr>
        <w:t>Sentencia del 14 de abril de 2005 radicación número: 19001-23-31-000-2002-01577-01 (AP); Sentencia del 28 de mayo de 2012 radicación número: 07001-23-31-000-1999-00546-01 (21489).</w:t>
      </w:r>
    </w:p>
    <w:p w14:paraId="346ECF0E" w14:textId="77777777" w:rsidR="00887F26" w:rsidRPr="00AB6A8B" w:rsidRDefault="00887F26" w:rsidP="00B34DD2">
      <w:pPr>
        <w:pStyle w:val="Textonotapie"/>
        <w:ind w:firstLine="708"/>
        <w:jc w:val="both"/>
        <w:rPr>
          <w:rFonts w:ascii="Arial" w:hAnsi="Arial" w:cs="Arial"/>
          <w:sz w:val="18"/>
          <w:szCs w:val="18"/>
        </w:rPr>
      </w:pPr>
    </w:p>
  </w:footnote>
  <w:footnote w:id="12">
    <w:p w14:paraId="047F956A" w14:textId="672D69F7" w:rsidR="00B34DD2" w:rsidRPr="00AB6A8B" w:rsidRDefault="005D0A7C" w:rsidP="00AB6A8B">
      <w:pPr>
        <w:pStyle w:val="Textonotapie"/>
        <w:ind w:firstLine="708"/>
        <w:jc w:val="both"/>
        <w:rPr>
          <w:rFonts w:ascii="Arial" w:hAnsi="Arial" w:cs="Arial"/>
          <w:sz w:val="18"/>
          <w:szCs w:val="18"/>
        </w:rPr>
      </w:pPr>
      <w:r w:rsidRPr="00AB6A8B">
        <w:rPr>
          <w:rStyle w:val="Refdenotaalpie"/>
          <w:rFonts w:ascii="Arial" w:hAnsi="Arial" w:cs="Arial"/>
          <w:sz w:val="18"/>
          <w:szCs w:val="18"/>
        </w:rPr>
        <w:footnoteRef/>
      </w:r>
      <w:r w:rsidRPr="00AB6A8B">
        <w:rPr>
          <w:rFonts w:ascii="Arial" w:hAnsi="Arial" w:cs="Arial"/>
          <w:sz w:val="18"/>
          <w:szCs w:val="18"/>
        </w:rPr>
        <w:t xml:space="preserve"> </w:t>
      </w:r>
      <w:r w:rsidR="00B34DD2" w:rsidRPr="00AB6A8B">
        <w:rPr>
          <w:rFonts w:ascii="Arial" w:hAnsi="Arial" w:cs="Arial"/>
          <w:sz w:val="18"/>
          <w:szCs w:val="18"/>
        </w:rPr>
        <w:t xml:space="preserve">Ley 489 de 1998: “Artículo 85. Empresas industriales y comerciales del Estado. Las empresas industriales y comerciales del Estado son organismos creados por la ley o autorizados por ésta, que desarrollan actividades de naturaleza industrial o comercial y de gestión económica conforme a las reglas del Derecho Privado, salvo las excepciones que consagra la ley, y que reúnen las siguientes características: </w:t>
      </w:r>
    </w:p>
    <w:p w14:paraId="2D93B676" w14:textId="77777777" w:rsidR="00B34DD2" w:rsidRPr="00AB6A8B" w:rsidRDefault="00B34DD2" w:rsidP="00AB6A8B">
      <w:pPr>
        <w:pStyle w:val="Textonotapie"/>
        <w:ind w:firstLine="708"/>
        <w:jc w:val="both"/>
        <w:rPr>
          <w:rFonts w:ascii="Arial" w:hAnsi="Arial" w:cs="Arial"/>
          <w:sz w:val="18"/>
          <w:szCs w:val="18"/>
        </w:rPr>
      </w:pPr>
    </w:p>
    <w:p w14:paraId="2BA27D1B" w14:textId="77777777" w:rsidR="00B34DD2" w:rsidRPr="00AB6A8B" w:rsidRDefault="00B34DD2" w:rsidP="00AB6A8B">
      <w:pPr>
        <w:pStyle w:val="Textonotapie"/>
        <w:ind w:firstLine="708"/>
        <w:jc w:val="both"/>
        <w:rPr>
          <w:rFonts w:ascii="Arial" w:hAnsi="Arial" w:cs="Arial"/>
          <w:sz w:val="18"/>
          <w:szCs w:val="18"/>
        </w:rPr>
      </w:pPr>
      <w:r w:rsidRPr="00AB6A8B">
        <w:rPr>
          <w:rFonts w:ascii="Arial" w:hAnsi="Arial" w:cs="Arial"/>
          <w:sz w:val="18"/>
          <w:szCs w:val="18"/>
        </w:rPr>
        <w:t xml:space="preserve">a) Personería jurídica; </w:t>
      </w:r>
    </w:p>
    <w:p w14:paraId="7918399D" w14:textId="77777777" w:rsidR="00B34DD2" w:rsidRPr="00AB6A8B" w:rsidRDefault="00B34DD2" w:rsidP="00AB6A8B">
      <w:pPr>
        <w:pStyle w:val="Textonotapie"/>
        <w:ind w:firstLine="708"/>
        <w:jc w:val="both"/>
        <w:rPr>
          <w:rFonts w:ascii="Arial" w:hAnsi="Arial" w:cs="Arial"/>
          <w:sz w:val="18"/>
          <w:szCs w:val="18"/>
        </w:rPr>
      </w:pPr>
      <w:r w:rsidRPr="00AB6A8B">
        <w:rPr>
          <w:rFonts w:ascii="Arial" w:hAnsi="Arial" w:cs="Arial"/>
          <w:sz w:val="18"/>
          <w:szCs w:val="18"/>
        </w:rPr>
        <w:t xml:space="preserve">b) Autonomía administrativa y financiera; </w:t>
      </w:r>
    </w:p>
    <w:p w14:paraId="6A22408D" w14:textId="77777777" w:rsidR="00B34DD2" w:rsidRPr="00AB6A8B" w:rsidRDefault="00B34DD2" w:rsidP="00AB6A8B">
      <w:pPr>
        <w:pStyle w:val="Textonotapie"/>
        <w:ind w:firstLine="708"/>
        <w:jc w:val="both"/>
        <w:rPr>
          <w:rFonts w:ascii="Arial" w:hAnsi="Arial" w:cs="Arial"/>
          <w:sz w:val="18"/>
          <w:szCs w:val="18"/>
        </w:rPr>
      </w:pPr>
      <w:r w:rsidRPr="00AB6A8B">
        <w:rPr>
          <w:rFonts w:ascii="Arial" w:hAnsi="Arial" w:cs="Arial"/>
          <w:sz w:val="18"/>
          <w:szCs w:val="18"/>
        </w:rPr>
        <w:t xml:space="preserve">c) Capital independiente, constituido totalmente con bienes o fondos públicos comunes, los productos de ellos, o el rendimiento de tasas que perciban por las funciones o servicios, y contribuciones de destinación especial en los casos autorizados por la Constitución. </w:t>
      </w:r>
    </w:p>
    <w:p w14:paraId="0B0EDAD8" w14:textId="77777777" w:rsidR="00B34DD2" w:rsidRPr="00AB6A8B" w:rsidRDefault="00B34DD2" w:rsidP="00AB6A8B">
      <w:pPr>
        <w:pStyle w:val="Textonotapie"/>
        <w:ind w:firstLine="708"/>
        <w:jc w:val="both"/>
        <w:rPr>
          <w:rFonts w:ascii="Arial" w:hAnsi="Arial" w:cs="Arial"/>
          <w:sz w:val="18"/>
          <w:szCs w:val="18"/>
        </w:rPr>
      </w:pPr>
      <w:r w:rsidRPr="00AB6A8B">
        <w:rPr>
          <w:rFonts w:ascii="Arial" w:hAnsi="Arial" w:cs="Arial"/>
          <w:sz w:val="18"/>
          <w:szCs w:val="18"/>
        </w:rPr>
        <w:t xml:space="preserve">El capital de las empresas industriales y comerciales del Estado podrá estar representado en cuotas o acciones de igual valor nominal. </w:t>
      </w:r>
    </w:p>
    <w:p w14:paraId="130E0B54" w14:textId="70631060" w:rsidR="00B34DD2" w:rsidRPr="00AB6A8B" w:rsidRDefault="00B34DD2" w:rsidP="00AB6A8B">
      <w:pPr>
        <w:pStyle w:val="Textonotapie"/>
        <w:ind w:firstLine="708"/>
        <w:jc w:val="both"/>
        <w:rPr>
          <w:rFonts w:ascii="Arial" w:hAnsi="Arial" w:cs="Arial"/>
          <w:sz w:val="18"/>
          <w:szCs w:val="18"/>
        </w:rPr>
      </w:pPr>
      <w:r w:rsidRPr="00AB6A8B">
        <w:rPr>
          <w:rFonts w:ascii="Arial" w:hAnsi="Arial" w:cs="Arial"/>
          <w:sz w:val="18"/>
          <w:szCs w:val="18"/>
        </w:rPr>
        <w:t xml:space="preserve">A las empresas industriales y comerciales del Estado y a las sociedades de economía mixta se les aplicará en lo pertinente los artículos 19, numerales 2°, 4°, 5°, 6°, 12, 13, 17, 27, numerales 2°, 3°, 4°, 5°, y 7°, y 183 de la Ley 142 de 1994. </w:t>
      </w:r>
    </w:p>
    <w:p w14:paraId="28DCC926" w14:textId="59FB1F46" w:rsidR="005D0A7C" w:rsidRPr="00AB6A8B" w:rsidRDefault="00B34DD2" w:rsidP="00AB6A8B">
      <w:pPr>
        <w:pStyle w:val="Textonotapie"/>
        <w:ind w:firstLine="708"/>
        <w:jc w:val="both"/>
        <w:rPr>
          <w:rFonts w:ascii="Arial" w:hAnsi="Arial" w:cs="Arial"/>
          <w:sz w:val="18"/>
          <w:szCs w:val="18"/>
        </w:rPr>
      </w:pPr>
      <w:r w:rsidRPr="00AB6A8B">
        <w:rPr>
          <w:rFonts w:ascii="Arial" w:hAnsi="Arial" w:cs="Arial"/>
          <w:sz w:val="18"/>
          <w:szCs w:val="18"/>
        </w:rPr>
        <w:t>Parágrafo. Las disposiciones legales que protegen el secreto industrial y la información comercial se aplicarán a aquellos secretos e informaciones de esa naturaleza que desarrollen y posean las empresas industriales y comerciales del Estado”.</w:t>
      </w:r>
      <w:r w:rsidR="005D0A7C" w:rsidRPr="00AB6A8B">
        <w:rPr>
          <w:rFonts w:ascii="Arial" w:hAnsi="Arial" w:cs="Arial"/>
          <w:sz w:val="18"/>
          <w:szCs w:val="18"/>
        </w:rPr>
        <w:t xml:space="preserve"> </w:t>
      </w:r>
    </w:p>
    <w:p w14:paraId="372057FB" w14:textId="77777777" w:rsidR="00B34DD2" w:rsidRPr="00AB6A8B" w:rsidRDefault="00B34DD2" w:rsidP="00AB6A8B">
      <w:pPr>
        <w:pStyle w:val="Textonotapie"/>
        <w:ind w:firstLine="708"/>
        <w:jc w:val="both"/>
        <w:rPr>
          <w:rFonts w:ascii="Arial" w:hAnsi="Arial" w:cs="Arial"/>
          <w:sz w:val="18"/>
          <w:szCs w:val="18"/>
        </w:rPr>
      </w:pPr>
    </w:p>
  </w:footnote>
  <w:footnote w:id="13">
    <w:p w14:paraId="1A0A1BF6" w14:textId="171411DB" w:rsidR="00887F26" w:rsidRPr="00B34DD2" w:rsidRDefault="00887F26" w:rsidP="00B34DD2">
      <w:pPr>
        <w:pStyle w:val="Textonotapie"/>
        <w:ind w:firstLine="709"/>
        <w:jc w:val="both"/>
        <w:rPr>
          <w:rFonts w:ascii="Arial" w:hAnsi="Arial" w:cs="Arial"/>
          <w:sz w:val="18"/>
          <w:szCs w:val="18"/>
        </w:rPr>
      </w:pPr>
      <w:r w:rsidRPr="00B34DD2">
        <w:rPr>
          <w:rStyle w:val="Refdenotaalpie"/>
          <w:rFonts w:ascii="Arial" w:hAnsi="Arial" w:cs="Arial"/>
          <w:sz w:val="18"/>
          <w:szCs w:val="18"/>
        </w:rPr>
        <w:footnoteRef/>
      </w:r>
      <w:r w:rsidRPr="00B34DD2">
        <w:rPr>
          <w:rFonts w:ascii="Arial" w:hAnsi="Arial" w:cs="Arial"/>
          <w:sz w:val="18"/>
          <w:szCs w:val="18"/>
        </w:rPr>
        <w:t xml:space="preserve"> El estatuto estableció como regla general para la selección del contratista la licitación pública o el concurso público, con algunas excepciones en las cuales la selección se haría mediante el procedimiento</w:t>
      </w:r>
      <w:r w:rsidRPr="00AB6A8B">
        <w:rPr>
          <w:rFonts w:ascii="Arial" w:hAnsi="Arial" w:cs="Arial"/>
          <w:sz w:val="18"/>
          <w:szCs w:val="18"/>
        </w:rPr>
        <w:t xml:space="preserve"> de contratación </w:t>
      </w:r>
      <w:r w:rsidRPr="00B34DD2">
        <w:rPr>
          <w:rFonts w:ascii="Arial" w:hAnsi="Arial" w:cs="Arial"/>
          <w:sz w:val="18"/>
          <w:szCs w:val="18"/>
        </w:rPr>
        <w:t xml:space="preserve">directa, entre ellas, la prevista en el literal m) del numeral 1 del artículo 24: </w:t>
      </w:r>
      <w:r w:rsidR="00B34DD2">
        <w:rPr>
          <w:rFonts w:ascii="Arial" w:hAnsi="Arial" w:cs="Arial"/>
          <w:sz w:val="18"/>
          <w:szCs w:val="18"/>
        </w:rPr>
        <w:t>“</w:t>
      </w:r>
      <w:r w:rsidRPr="00B34DD2">
        <w:rPr>
          <w:rFonts w:ascii="Arial" w:hAnsi="Arial" w:cs="Arial"/>
          <w:sz w:val="18"/>
          <w:szCs w:val="18"/>
        </w:rPr>
        <w:t>m)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esta ley</w:t>
      </w:r>
      <w:r w:rsidR="00B34DD2">
        <w:rPr>
          <w:rFonts w:ascii="Arial" w:hAnsi="Arial" w:cs="Arial"/>
          <w:sz w:val="18"/>
          <w:szCs w:val="18"/>
        </w:rPr>
        <w:t>”</w:t>
      </w:r>
      <w:r w:rsidRPr="00B34DD2">
        <w:rPr>
          <w:rFonts w:ascii="Arial" w:hAnsi="Arial" w:cs="Arial"/>
          <w:sz w:val="18"/>
          <w:szCs w:val="18"/>
        </w:rPr>
        <w:t xml:space="preserve">, o sea, los de obra, consultoría, prestación de servicios, concesión, encargos fiduciarios y fiducia pública, que se regirían por la regla general, salvo los casos de menor cuantía –previstos en el ordinal a), numeral 1 del artículo 24, original, de la Ley 80 de 1993–. Además, en el parágrafo del artículo 14 de la Ley 80 de 1993, se señaló que </w:t>
      </w:r>
      <w:r w:rsidR="00B34DD2">
        <w:rPr>
          <w:rFonts w:ascii="Arial" w:hAnsi="Arial" w:cs="Arial"/>
          <w:sz w:val="18"/>
          <w:szCs w:val="18"/>
        </w:rPr>
        <w:t>“</w:t>
      </w:r>
      <w:r w:rsidRPr="00B34DD2">
        <w:rPr>
          <w:rFonts w:ascii="Arial" w:hAnsi="Arial" w:cs="Arial"/>
          <w:sz w:val="18"/>
          <w:szCs w:val="18"/>
        </w:rPr>
        <w:t>en los contratos que tengan por objeto actividades comerciales o industriales de las entidades estatales que no correspondan a las señaladas en el numeral 2º de este artículo (…) se prescindirá de la utilización de las cláusulas o estipulaciones excepcionales</w:t>
      </w:r>
      <w:r w:rsidR="00B34DD2">
        <w:rPr>
          <w:rFonts w:ascii="Arial" w:hAnsi="Arial" w:cs="Arial"/>
          <w:sz w:val="18"/>
          <w:szCs w:val="18"/>
        </w:rPr>
        <w:t>”</w:t>
      </w:r>
      <w:r w:rsidRPr="00B34DD2">
        <w:rPr>
          <w:rFonts w:ascii="Arial" w:hAnsi="Arial" w:cs="Arial"/>
          <w:sz w:val="18"/>
          <w:szCs w:val="18"/>
        </w:rPr>
        <w:t>.</w:t>
      </w:r>
    </w:p>
  </w:footnote>
  <w:footnote w:id="14">
    <w:p w14:paraId="10DF77F9" w14:textId="5D053986" w:rsidR="00887F26" w:rsidRPr="00B34DD2" w:rsidRDefault="00887F26" w:rsidP="00B34DD2">
      <w:pPr>
        <w:ind w:firstLine="709"/>
        <w:jc w:val="both"/>
        <w:rPr>
          <w:rFonts w:ascii="Arial" w:hAnsi="Arial" w:cs="Arial"/>
          <w:sz w:val="18"/>
          <w:szCs w:val="18"/>
        </w:rPr>
      </w:pPr>
      <w:r w:rsidRPr="00B34DD2">
        <w:rPr>
          <w:rStyle w:val="Refdenotaalpie"/>
          <w:rFonts w:ascii="Arial" w:hAnsi="Arial" w:cs="Arial"/>
          <w:sz w:val="18"/>
          <w:szCs w:val="18"/>
        </w:rPr>
        <w:footnoteRef/>
      </w:r>
      <w:r w:rsidRPr="00B34DD2">
        <w:rPr>
          <w:rFonts w:ascii="Arial" w:hAnsi="Arial" w:cs="Arial"/>
          <w:sz w:val="18"/>
          <w:szCs w:val="18"/>
        </w:rPr>
        <w:t xml:space="preserve"> El artículo 85 de la ley 489 de 1998 definió a las empresas industriales y comerciales del Estado </w:t>
      </w:r>
      <w:r w:rsidRPr="00B34DD2">
        <w:rPr>
          <w:rFonts w:ascii="Arial" w:hAnsi="Arial" w:cs="Arial"/>
          <w:color w:val="000000"/>
          <w:sz w:val="18"/>
          <w:szCs w:val="18"/>
        </w:rPr>
        <w:t xml:space="preserve">como </w:t>
      </w:r>
      <w:r w:rsidR="00B34DD2">
        <w:rPr>
          <w:rFonts w:ascii="Arial" w:hAnsi="Arial" w:cs="Arial"/>
          <w:color w:val="000000"/>
          <w:sz w:val="18"/>
          <w:szCs w:val="18"/>
        </w:rPr>
        <w:t>“</w:t>
      </w:r>
      <w:r w:rsidRPr="00B34DD2">
        <w:rPr>
          <w:rFonts w:ascii="Arial" w:hAnsi="Arial" w:cs="Arial"/>
          <w:color w:val="000000"/>
          <w:sz w:val="18"/>
          <w:szCs w:val="18"/>
        </w:rPr>
        <w:t>organismos creados por la ley o autorizados por ésta, que desarrollan actividades de naturaleza industrial o comercial y de gestión económica conforme a las reglas del Derecho Privado, salvo las excepciones que consagra la ley, y que reúnen las siguientes características: a) Personería jurídica; b) Autonomía administrativa y financiera; c) Capital independiente, constituido totalmente con bienes o fondos públicos comunes, los productos de ellos, o el rendimiento de tasas que perciban por las funciones o servicios, y contribuciones de destinación especial en los casos autorizados por la Constitución […]</w:t>
      </w:r>
      <w:r w:rsidR="00B34DD2">
        <w:rPr>
          <w:rFonts w:ascii="Arial" w:hAnsi="Arial" w:cs="Arial"/>
          <w:color w:val="000000"/>
          <w:sz w:val="18"/>
          <w:szCs w:val="18"/>
        </w:rPr>
        <w:t>”</w:t>
      </w:r>
      <w:r w:rsidRPr="00B34DD2">
        <w:rPr>
          <w:rFonts w:ascii="Arial" w:hAnsi="Arial" w:cs="Arial"/>
          <w:color w:val="000000"/>
          <w:sz w:val="18"/>
          <w:szCs w:val="18"/>
        </w:rPr>
        <w:t>.</w:t>
      </w:r>
    </w:p>
    <w:bookmarkStart w:id="6" w:name="353"/>
    <w:bookmarkEnd w:id="6"/>
  </w:footnote>
  <w:footnote w:id="15">
    <w:p w14:paraId="680A497F" w14:textId="2073750E" w:rsidR="00887F26" w:rsidRPr="00B34DD2" w:rsidRDefault="00887F26" w:rsidP="00B34DD2">
      <w:pPr>
        <w:pStyle w:val="Textonotapie"/>
        <w:ind w:firstLine="709"/>
        <w:jc w:val="both"/>
        <w:rPr>
          <w:rFonts w:ascii="Arial" w:hAnsi="Arial" w:cs="Arial"/>
          <w:sz w:val="18"/>
          <w:szCs w:val="18"/>
        </w:rPr>
      </w:pPr>
      <w:bookmarkStart w:id="8" w:name="353"/>
      <w:bookmarkEnd w:id="8"/>
      <w:r w:rsidRPr="00B34DD2">
        <w:rPr>
          <w:rStyle w:val="Refdenotaalpie"/>
          <w:rFonts w:ascii="Arial" w:hAnsi="Arial" w:cs="Arial"/>
          <w:sz w:val="18"/>
          <w:szCs w:val="18"/>
        </w:rPr>
        <w:footnoteRef/>
      </w:r>
      <w:r w:rsidRPr="00B34DD2">
        <w:rPr>
          <w:rFonts w:ascii="Arial" w:hAnsi="Arial" w:cs="Arial"/>
          <w:sz w:val="18"/>
          <w:szCs w:val="18"/>
        </w:rPr>
        <w:t xml:space="preserve"> Sin perjuicio de la regla indicada, es importante señalar que el literal g, numeral 2, artículo 2 de la Ley 1150 de 2007, prevé como causal de selección abreviada: </w:t>
      </w:r>
      <w:r w:rsidR="00B34DD2">
        <w:rPr>
          <w:rFonts w:ascii="Arial" w:hAnsi="Arial" w:cs="Arial"/>
          <w:sz w:val="18"/>
          <w:szCs w:val="18"/>
        </w:rPr>
        <w:t>“</w:t>
      </w:r>
      <w:r w:rsidRPr="00B34DD2">
        <w:rPr>
          <w:rFonts w:ascii="Arial" w:hAnsi="Arial" w:cs="Arial"/>
          <w:sz w:val="18"/>
          <w:szCs w:val="18"/>
        </w:rPr>
        <w:t>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[obra, concesión, prestación de servicios, consultoría, fiducia pública]</w:t>
      </w:r>
      <w:r w:rsidR="00B34DD2">
        <w:rPr>
          <w:rFonts w:ascii="Arial" w:hAnsi="Arial" w:cs="Arial"/>
          <w:sz w:val="18"/>
          <w:szCs w:val="18"/>
        </w:rPr>
        <w:t>”</w:t>
      </w:r>
      <w:r w:rsidRPr="00B34DD2">
        <w:rPr>
          <w:rFonts w:ascii="Arial" w:hAnsi="Arial" w:cs="Arial"/>
          <w:sz w:val="18"/>
          <w:szCs w:val="18"/>
        </w:rPr>
        <w:t>. 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Por su parte, el Decreto 1082 del 2015, artículo 2.2.1.2.1.2.24, prescribió: “Contratación de empresas industriales y comerciales del Estado. Las empresas industriales y comerciales del Estado y las sociedades de economía mixta, sus filiales y las empresas en las cuales el Estado tenga más del cincuenta por ciento (50%) del capital social que no se encuentren en situación de competencia, deben utilizar el procedimiento de selección abreviada de menor cuantía para los contratos que tengan como objeto su actividad</w:t>
      </w:r>
      <w:r w:rsidRPr="00AB6A8B">
        <w:rPr>
          <w:rFonts w:ascii="Arial" w:hAnsi="Arial" w:cs="Arial"/>
          <w:sz w:val="18"/>
          <w:szCs w:val="18"/>
        </w:rPr>
        <w:t xml:space="preserve"> comercial e industrial, </w:t>
      </w:r>
      <w:r w:rsidRPr="00B34DD2">
        <w:rPr>
          <w:rFonts w:ascii="Arial" w:hAnsi="Arial" w:cs="Arial"/>
          <w:sz w:val="18"/>
          <w:szCs w:val="18"/>
        </w:rPr>
        <w:t>salvo para los contratos de obra pública, consultoría, prestación de servicios, concesión, encargo fiduciario y fiducia pública para los cuales se aplicará la modalidad que corresponda</w:t>
      </w:r>
      <w:r w:rsidR="00B34DD2">
        <w:rPr>
          <w:rFonts w:ascii="Arial" w:hAnsi="Arial" w:cs="Arial"/>
          <w:sz w:val="18"/>
          <w:szCs w:val="18"/>
        </w:rPr>
        <w:t>”</w:t>
      </w:r>
      <w:r w:rsidRPr="00B34DD2">
        <w:rPr>
          <w:rFonts w:ascii="Arial" w:hAnsi="Arial" w:cs="Arial"/>
          <w:sz w:val="18"/>
          <w:szCs w:val="18"/>
        </w:rPr>
        <w:t>.</w:t>
      </w:r>
    </w:p>
  </w:footnote>
  <w:footnote w:id="16">
    <w:p w14:paraId="6DB27642" w14:textId="77777777" w:rsidR="00887F26" w:rsidRPr="00B34DD2" w:rsidRDefault="00887F26" w:rsidP="00B34DD2">
      <w:pPr>
        <w:pStyle w:val="Textonotapie"/>
        <w:ind w:firstLine="709"/>
        <w:jc w:val="both"/>
        <w:rPr>
          <w:rFonts w:ascii="Arial" w:hAnsi="Arial" w:cs="Arial"/>
          <w:sz w:val="18"/>
          <w:szCs w:val="18"/>
          <w:lang w:val="es-CO"/>
        </w:rPr>
      </w:pPr>
      <w:r w:rsidRPr="00B34DD2">
        <w:rPr>
          <w:rStyle w:val="Refdenotaalpie"/>
          <w:rFonts w:ascii="Arial" w:hAnsi="Arial" w:cs="Arial"/>
          <w:sz w:val="18"/>
          <w:szCs w:val="18"/>
        </w:rPr>
        <w:footnoteRef/>
      </w:r>
      <w:r w:rsidRPr="00B34DD2">
        <w:rPr>
          <w:rFonts w:ascii="Arial" w:hAnsi="Arial" w:cs="Arial"/>
          <w:sz w:val="18"/>
          <w:szCs w:val="18"/>
        </w:rPr>
        <w:t xml:space="preserve"> El artículo 14 original de la Ley 1150 de 2007 excluía además aquellas cuya actividad se realizaba en “mercados monopolísticos”, pero, con buen tino, se eliminó en el artículo 93 de la Ley 1474 de 2011, pues en ese caso no se está en presencia de los fundamentos que soportan la excepción de no aplicar el Estatuto General de Contratación de la Administración Pública, cual es la “competencia y el libre juego del mercado”.</w:t>
      </w:r>
    </w:p>
  </w:footnote>
  <w:footnote w:id="17">
    <w:p w14:paraId="726FBC1B" w14:textId="77777777" w:rsidR="00887F26" w:rsidRPr="00AB6A8B" w:rsidRDefault="00887F26" w:rsidP="00B34DD2">
      <w:pPr>
        <w:pStyle w:val="Textonotapie"/>
        <w:ind w:firstLine="709"/>
        <w:jc w:val="both"/>
        <w:rPr>
          <w:rFonts w:ascii="Arial" w:hAnsi="Arial" w:cs="Arial"/>
          <w:sz w:val="18"/>
          <w:szCs w:val="18"/>
        </w:rPr>
      </w:pPr>
      <w:r w:rsidRPr="00B34DD2">
        <w:rPr>
          <w:rStyle w:val="Refdenotaalpie"/>
          <w:rFonts w:ascii="Arial" w:hAnsi="Arial" w:cs="Arial"/>
          <w:sz w:val="18"/>
          <w:szCs w:val="18"/>
        </w:rPr>
        <w:footnoteRef/>
      </w:r>
      <w:r w:rsidRPr="00B34DD2">
        <w:rPr>
          <w:rFonts w:ascii="Arial" w:hAnsi="Arial" w:cs="Arial"/>
          <w:sz w:val="18"/>
          <w:szCs w:val="18"/>
        </w:rPr>
        <w:t xml:space="preserve"> Consejo de Estado. Sección Tercera, Sentencia del 19 de agosto de 2004 </w:t>
      </w:r>
      <w:r w:rsidRPr="00B34DD2">
        <w:rPr>
          <w:rFonts w:ascii="Arial" w:hAnsi="Arial" w:cs="Arial"/>
          <w:sz w:val="18"/>
          <w:szCs w:val="18"/>
        </w:rPr>
        <w:t>Exp. 12.342, reiterada en sentencia de 6 de febrero de 2006, Exp. 13.414.</w:t>
      </w:r>
      <w:r w:rsidRPr="00AB6A8B">
        <w:rPr>
          <w:rFonts w:ascii="Arial" w:hAnsi="Arial" w:cs="Arial"/>
          <w:sz w:val="18"/>
          <w:szCs w:val="18"/>
        </w:rPr>
        <w:t xml:space="preserve"> </w:t>
      </w:r>
    </w:p>
  </w:footnote>
  <w:footnote w:id="18">
    <w:p w14:paraId="43905B02" w14:textId="5CFB49B4" w:rsidR="00887F26" w:rsidRPr="00B34DD2" w:rsidRDefault="00887F26" w:rsidP="00B34DD2">
      <w:pPr>
        <w:pStyle w:val="Textonotapie"/>
        <w:ind w:firstLine="709"/>
        <w:jc w:val="both"/>
        <w:rPr>
          <w:rFonts w:ascii="Arial" w:hAnsi="Arial" w:cs="Arial"/>
          <w:sz w:val="18"/>
          <w:szCs w:val="18"/>
        </w:rPr>
      </w:pPr>
      <w:r w:rsidRPr="00B34DD2">
        <w:rPr>
          <w:rStyle w:val="Refdenotaalpie"/>
          <w:rFonts w:ascii="Arial" w:hAnsi="Arial" w:cs="Arial"/>
          <w:sz w:val="18"/>
          <w:szCs w:val="18"/>
        </w:rPr>
        <w:footnoteRef/>
      </w:r>
      <w:r w:rsidRPr="00B34DD2">
        <w:rPr>
          <w:rFonts w:ascii="Arial" w:hAnsi="Arial" w:cs="Arial"/>
          <w:sz w:val="18"/>
          <w:szCs w:val="18"/>
        </w:rPr>
        <w:t xml:space="preserve"> Ley 1150 de 2007, artículo 13: </w:t>
      </w:r>
      <w:r w:rsidR="00B34DD2">
        <w:rPr>
          <w:rFonts w:ascii="Arial" w:hAnsi="Arial" w:cs="Arial"/>
          <w:color w:val="000000" w:themeColor="text1"/>
          <w:sz w:val="18"/>
          <w:szCs w:val="18"/>
        </w:rPr>
        <w:t>“</w:t>
      </w:r>
      <w:r w:rsidRPr="00B34DD2">
        <w:rPr>
          <w:rFonts w:ascii="Arial" w:hAnsi="Arial" w:cs="Arial"/>
          <w:sz w:val="18"/>
          <w:szCs w:val="18"/>
        </w:rPr>
        <w:t>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00B34DD2">
        <w:rPr>
          <w:rFonts w:ascii="Arial" w:hAnsi="Arial" w:cs="Arial"/>
          <w:color w:val="000000" w:themeColor="text1"/>
          <w:sz w:val="18"/>
          <w:szCs w:val="18"/>
        </w:rPr>
        <w:t>”</w:t>
      </w:r>
      <w:r w:rsidRPr="00B34DD2">
        <w:rPr>
          <w:rFonts w:ascii="Arial" w:hAnsi="Arial" w:cs="Arial"/>
          <w:color w:val="000000" w:themeColor="text1"/>
          <w:sz w:val="18"/>
          <w:szCs w:val="18"/>
        </w:rPr>
        <w:t>.</w:t>
      </w:r>
    </w:p>
  </w:footnote>
  <w:footnote w:id="19">
    <w:p w14:paraId="140037AB" w14:textId="5FB199DD" w:rsidR="00887F26" w:rsidRPr="00B34DD2" w:rsidRDefault="00887F26" w:rsidP="00B34DD2">
      <w:pPr>
        <w:pStyle w:val="paragraph"/>
        <w:spacing w:before="0" w:beforeAutospacing="0" w:after="0" w:afterAutospacing="0"/>
        <w:ind w:firstLine="709"/>
        <w:jc w:val="both"/>
        <w:textAlignment w:val="baseline"/>
        <w:rPr>
          <w:rFonts w:ascii="Arial" w:hAnsi="Arial" w:cs="Arial"/>
          <w:color w:val="000000" w:themeColor="text1"/>
          <w:sz w:val="18"/>
          <w:szCs w:val="18"/>
        </w:rPr>
      </w:pPr>
      <w:r w:rsidRPr="00B34DD2">
        <w:rPr>
          <w:rStyle w:val="Refdenotaalpie"/>
          <w:rFonts w:ascii="Arial" w:hAnsi="Arial" w:cs="Arial"/>
          <w:color w:val="000000" w:themeColor="text1"/>
          <w:sz w:val="18"/>
          <w:szCs w:val="18"/>
        </w:rPr>
        <w:footnoteRef/>
      </w:r>
      <w:r w:rsidRPr="00B34DD2">
        <w:rPr>
          <w:rFonts w:ascii="Arial" w:hAnsi="Arial" w:cs="Arial"/>
          <w:color w:val="000000" w:themeColor="text1"/>
          <w:sz w:val="18"/>
          <w:szCs w:val="18"/>
        </w:rPr>
        <w:t xml:space="preserve"> </w:t>
      </w:r>
      <w:r w:rsidRPr="00B34DD2">
        <w:rPr>
          <w:rFonts w:ascii="Arial" w:hAnsi="Arial" w:cs="Arial"/>
          <w:color w:val="000000" w:themeColor="text1"/>
          <w:sz w:val="18"/>
          <w:szCs w:val="18"/>
          <w:lang w:val="es-ES"/>
        </w:rPr>
        <w:t xml:space="preserve">Ley 489 de 1998, artículo 38, numeral 2, literal f, y artículo 68, numeral 2: </w:t>
      </w:r>
      <w:r w:rsidR="00B34DD2">
        <w:rPr>
          <w:rFonts w:ascii="Arial" w:hAnsi="Arial" w:cs="Arial"/>
          <w:color w:val="000000" w:themeColor="text1"/>
          <w:sz w:val="18"/>
          <w:szCs w:val="18"/>
          <w:lang w:val="es-ES"/>
        </w:rPr>
        <w:t>“</w:t>
      </w:r>
      <w:r w:rsidRPr="00B34DD2">
        <w:rPr>
          <w:rFonts w:ascii="Arial" w:hAnsi="Arial" w:cs="Arial"/>
          <w:color w:val="000000" w:themeColor="text1"/>
          <w:sz w:val="18"/>
          <w:szCs w:val="18"/>
          <w:lang w:val="es-ES"/>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00B34DD2">
        <w:rPr>
          <w:rFonts w:ascii="Arial" w:hAnsi="Arial" w:cs="Arial"/>
          <w:color w:val="000000" w:themeColor="text1"/>
          <w:sz w:val="18"/>
          <w:szCs w:val="18"/>
          <w:lang w:val="es-ES"/>
        </w:rPr>
        <w:t>”</w:t>
      </w:r>
      <w:r w:rsidRPr="00B34DD2">
        <w:rPr>
          <w:rFonts w:ascii="Arial" w:hAnsi="Arial" w:cs="Arial"/>
          <w:color w:val="000000" w:themeColor="text1"/>
          <w:sz w:val="18"/>
          <w:szCs w:val="18"/>
          <w:lang w:val="es-ES"/>
        </w:rPr>
        <w:t>.</w:t>
      </w:r>
      <w:r w:rsidRPr="00B34DD2">
        <w:rPr>
          <w:rFonts w:ascii="Arial" w:hAnsi="Arial" w:cs="Arial"/>
          <w:color w:val="000000" w:themeColor="text1"/>
          <w:sz w:val="18"/>
          <w:szCs w:val="18"/>
        </w:rPr>
        <w:t>  </w:t>
      </w:r>
    </w:p>
  </w:footnote>
  <w:footnote w:id="20">
    <w:p w14:paraId="676449B9" w14:textId="77777777" w:rsidR="00887F26" w:rsidRPr="00B34DD2" w:rsidRDefault="00887F26" w:rsidP="00B34DD2">
      <w:pPr>
        <w:ind w:firstLine="709"/>
        <w:jc w:val="both"/>
        <w:rPr>
          <w:rFonts w:ascii="Arial" w:hAnsi="Arial" w:cs="Arial"/>
          <w:color w:val="000000" w:themeColor="text1"/>
          <w:sz w:val="18"/>
          <w:szCs w:val="18"/>
          <w:lang w:eastAsia="es-MX"/>
        </w:rPr>
      </w:pPr>
      <w:r w:rsidRPr="00B34DD2">
        <w:rPr>
          <w:rFonts w:ascii="Arial" w:hAnsi="Arial" w:cs="Arial"/>
          <w:color w:val="000000" w:themeColor="text1"/>
          <w:sz w:val="18"/>
          <w:szCs w:val="18"/>
          <w:lang w:val="es-ES" w:eastAsia="es-MX"/>
        </w:rPr>
        <w:t xml:space="preserve"> </w:t>
      </w:r>
      <w:r w:rsidRPr="00B34DD2">
        <w:rPr>
          <w:rStyle w:val="Refdenotaalpie"/>
          <w:rFonts w:ascii="Arial" w:hAnsi="Arial" w:cs="Arial"/>
          <w:color w:val="000000" w:themeColor="text1"/>
          <w:sz w:val="18"/>
          <w:szCs w:val="18"/>
        </w:rPr>
        <w:footnoteRef/>
      </w:r>
      <w:r w:rsidRPr="00B34DD2">
        <w:rPr>
          <w:rFonts w:ascii="Arial" w:hAnsi="Arial" w:cs="Arial"/>
          <w:color w:val="000000" w:themeColor="text1"/>
          <w:sz w:val="18"/>
          <w:szCs w:val="18"/>
          <w:lang w:val="es-ES" w:eastAsia="es-MX"/>
        </w:rPr>
        <w:t xml:space="preserve"> Así lo establece la Constitución Política, en el artículo 150, numeral 7, así como en el artículo 300, numeral 7 y en el artículo 313, numeral 6.</w:t>
      </w:r>
    </w:p>
    <w:p w14:paraId="0D6D3DAA" w14:textId="77777777" w:rsidR="00887F26" w:rsidRPr="00AB6A8B" w:rsidRDefault="00887F26" w:rsidP="00B34DD2">
      <w:pPr>
        <w:pStyle w:val="Textonotapie"/>
        <w:ind w:firstLine="709"/>
        <w:jc w:val="both"/>
        <w:rPr>
          <w:rFonts w:ascii="Arial" w:hAnsi="Arial" w:cs="Arial"/>
          <w:sz w:val="18"/>
          <w:szCs w:val="18"/>
          <w:lang w:val="es-ES"/>
        </w:rPr>
      </w:pPr>
    </w:p>
  </w:footnote>
  <w:footnote w:id="21">
    <w:p w14:paraId="32E3551C" w14:textId="34D2981C" w:rsidR="00887F26" w:rsidRPr="00B34DD2" w:rsidRDefault="00887F26" w:rsidP="00B34DD2">
      <w:pPr>
        <w:pStyle w:val="Textonotapie"/>
        <w:ind w:firstLine="709"/>
        <w:jc w:val="both"/>
        <w:rPr>
          <w:rFonts w:ascii="Arial" w:hAnsi="Arial" w:cs="Arial"/>
          <w:sz w:val="18"/>
          <w:szCs w:val="18"/>
        </w:rPr>
      </w:pPr>
      <w:r w:rsidRPr="00B34DD2">
        <w:rPr>
          <w:rStyle w:val="Refdenotaalpie"/>
          <w:rFonts w:ascii="Arial" w:hAnsi="Arial" w:cs="Arial"/>
          <w:sz w:val="18"/>
          <w:szCs w:val="18"/>
        </w:rPr>
        <w:footnoteRef/>
      </w:r>
      <w:r w:rsidRPr="00B34DD2">
        <w:rPr>
          <w:rFonts w:ascii="Arial" w:hAnsi="Arial" w:cs="Arial"/>
          <w:sz w:val="18"/>
          <w:szCs w:val="18"/>
        </w:rPr>
        <w:t xml:space="preserve"> Las sociedades de economía mixta son una clara manifestación organizacional de la función administrativa. Al respecto, la doctrina colombiana ha considerado que </w:t>
      </w:r>
      <w:r w:rsidR="00B34DD2">
        <w:rPr>
          <w:rFonts w:ascii="Arial" w:hAnsi="Arial" w:cs="Arial"/>
          <w:sz w:val="18"/>
          <w:szCs w:val="18"/>
        </w:rPr>
        <w:t>“</w:t>
      </w:r>
      <w:r w:rsidRPr="00B34DD2">
        <w:rPr>
          <w:rFonts w:ascii="Arial" w:hAnsi="Arial" w:cs="Arial"/>
          <w:sz w:val="18"/>
          <w:szCs w:val="18"/>
        </w:rPr>
        <w:t>la organización debe ocupar un lugar central en el estudio del derecho administrativo, sobre todo si se tiene en cuenta que lo estructural es consustancial a la actividad administrativa. De hecho, podemos afirmar que se trata de una verdadera dialéctica en la que se presenta una relación de medio a fin, ya que su objeto es precisamente el diseño y puesta en funcionamiento de las maneras o formas de gestión de potestades, atribuciones y competencias administrativas</w:t>
      </w:r>
      <w:r w:rsidR="00B34DD2">
        <w:rPr>
          <w:rFonts w:ascii="Arial" w:hAnsi="Arial" w:cs="Arial"/>
          <w:sz w:val="18"/>
          <w:szCs w:val="18"/>
        </w:rPr>
        <w:t>”</w:t>
      </w:r>
      <w:r w:rsidRPr="00B34DD2">
        <w:rPr>
          <w:rFonts w:ascii="Arial" w:hAnsi="Arial" w:cs="Arial"/>
          <w:sz w:val="18"/>
          <w:szCs w:val="18"/>
        </w:rPr>
        <w:t xml:space="preserve"> (RINCÓN CÓRDOBA, Jorge Iván. Teoría de la organización administrativa en Colombia, Bogotá: Universidad Externado de Colombia, 2019, pp. 31-32). </w:t>
      </w:r>
    </w:p>
    <w:p w14:paraId="5644EF68" w14:textId="77777777" w:rsidR="00887F26" w:rsidRPr="00B34DD2" w:rsidRDefault="00887F26" w:rsidP="00B34DD2">
      <w:pPr>
        <w:pStyle w:val="Textonotapie"/>
        <w:ind w:firstLine="709"/>
        <w:jc w:val="both"/>
        <w:rPr>
          <w:rFonts w:ascii="Arial" w:hAnsi="Arial" w:cs="Arial"/>
          <w:sz w:val="18"/>
          <w:szCs w:val="18"/>
        </w:rPr>
      </w:pPr>
    </w:p>
  </w:footnote>
  <w:footnote w:id="22">
    <w:p w14:paraId="2DA159A0" w14:textId="50AC9A63" w:rsidR="00887F26" w:rsidRPr="00B34DD2" w:rsidRDefault="00887F26" w:rsidP="00B34DD2">
      <w:pPr>
        <w:pStyle w:val="Textonotapie"/>
        <w:ind w:firstLine="709"/>
        <w:jc w:val="both"/>
        <w:rPr>
          <w:rFonts w:ascii="Arial" w:hAnsi="Arial" w:cs="Arial"/>
          <w:sz w:val="18"/>
          <w:szCs w:val="18"/>
        </w:rPr>
      </w:pPr>
      <w:r w:rsidRPr="00B34DD2">
        <w:rPr>
          <w:rStyle w:val="Refdenotaalpie"/>
          <w:rFonts w:ascii="Arial" w:hAnsi="Arial" w:cs="Arial"/>
          <w:sz w:val="18"/>
          <w:szCs w:val="18"/>
        </w:rPr>
        <w:footnoteRef/>
      </w:r>
      <w:r w:rsidRPr="00B34DD2">
        <w:rPr>
          <w:rFonts w:ascii="Arial" w:hAnsi="Arial" w:cs="Arial"/>
          <w:sz w:val="18"/>
          <w:szCs w:val="18"/>
        </w:rPr>
        <w:t xml:space="preserve"> </w:t>
      </w:r>
      <w:r w:rsidR="00B34DD2">
        <w:rPr>
          <w:rFonts w:ascii="Arial" w:hAnsi="Arial" w:cs="Arial"/>
          <w:sz w:val="18"/>
          <w:szCs w:val="18"/>
        </w:rPr>
        <w:t>“</w:t>
      </w:r>
      <w:r w:rsidRPr="00B34DD2">
        <w:rPr>
          <w:rFonts w:ascii="Arial" w:hAnsi="Arial" w:cs="Arial"/>
          <w:sz w:val="18"/>
          <w:szCs w:val="18"/>
        </w:rPr>
        <w:t>Una función administrativa entendida entonces, como un conjunto de actividades particulares, disimiles entre sí, pero diversas de aquellas generales de Estado y particulares propias de la función judicial y legislativa, que dan desarrollo directo a las finalidades del estado, consagradas de manera positiva en la Constitución Política, que pueden ser desarrolladas por distintos sujetos de derecho, habilitados para ello, con el respeto y cumplimiento del ordenamiento jurídico superior</w:t>
      </w:r>
      <w:r w:rsidR="00B34DD2">
        <w:rPr>
          <w:rFonts w:ascii="Arial" w:hAnsi="Arial" w:cs="Arial"/>
          <w:sz w:val="18"/>
          <w:szCs w:val="18"/>
        </w:rPr>
        <w:t>”</w:t>
      </w:r>
      <w:r w:rsidRPr="00B34DD2">
        <w:rPr>
          <w:rFonts w:ascii="Arial" w:hAnsi="Arial" w:cs="Arial"/>
          <w:sz w:val="18"/>
          <w:szCs w:val="18"/>
        </w:rPr>
        <w:t xml:space="preserve"> (MONTAÑA PLATA, Alberto. Fundamentos de derecho administrativo. Bogotá: Universidad Externado de Colombia, 2010, p. 124).</w:t>
      </w:r>
    </w:p>
    <w:p w14:paraId="21F817BC" w14:textId="77777777" w:rsidR="00887F26" w:rsidRPr="00AB6A8B" w:rsidRDefault="00887F26" w:rsidP="00B34DD2">
      <w:pPr>
        <w:pStyle w:val="Textonotapie"/>
        <w:ind w:firstLine="709"/>
        <w:jc w:val="both"/>
        <w:rPr>
          <w:rFonts w:ascii="Arial" w:hAnsi="Arial" w:cs="Arial"/>
          <w:sz w:val="18"/>
          <w:szCs w:val="18"/>
          <w:lang w:val="es-CO"/>
        </w:rPr>
      </w:pPr>
    </w:p>
  </w:footnote>
  <w:footnote w:id="23">
    <w:p w14:paraId="45B33B26" w14:textId="08AB9EA9" w:rsidR="00887F26" w:rsidRPr="00B34DD2" w:rsidRDefault="00887F26" w:rsidP="00B34DD2">
      <w:pPr>
        <w:pStyle w:val="Textonotapie"/>
        <w:ind w:firstLine="708"/>
        <w:jc w:val="both"/>
        <w:rPr>
          <w:rFonts w:ascii="Arial" w:hAnsi="Arial" w:cs="Arial"/>
          <w:sz w:val="18"/>
          <w:szCs w:val="18"/>
        </w:rPr>
      </w:pPr>
      <w:r w:rsidRPr="00B34DD2">
        <w:rPr>
          <w:rStyle w:val="Refdenotaalpie"/>
          <w:rFonts w:ascii="Arial" w:hAnsi="Arial" w:cs="Arial"/>
          <w:sz w:val="18"/>
          <w:szCs w:val="18"/>
        </w:rPr>
        <w:footnoteRef/>
      </w:r>
      <w:r w:rsidRPr="00B34DD2">
        <w:rPr>
          <w:rFonts w:ascii="Arial" w:hAnsi="Arial" w:cs="Arial"/>
          <w:sz w:val="18"/>
          <w:szCs w:val="18"/>
        </w:rPr>
        <w:t xml:space="preserve"> Ley 80 de 1993, artículo 2, literal a):</w:t>
      </w:r>
      <w:bookmarkStart w:id="11" w:name="2"/>
      <w:r w:rsidRPr="00B34DD2">
        <w:rPr>
          <w:rFonts w:ascii="Arial" w:hAnsi="Arial" w:cs="Arial"/>
          <w:sz w:val="18"/>
          <w:szCs w:val="18"/>
        </w:rPr>
        <w:t xml:space="preserve"> </w:t>
      </w:r>
      <w:r w:rsidR="00B34DD2">
        <w:rPr>
          <w:rFonts w:ascii="Arial" w:hAnsi="Arial" w:cs="Arial"/>
          <w:sz w:val="18"/>
          <w:szCs w:val="18"/>
        </w:rPr>
        <w:t>“</w:t>
      </w:r>
      <w:r w:rsidRPr="00B34DD2">
        <w:rPr>
          <w:rFonts w:ascii="Arial" w:hAnsi="Arial" w:cs="Arial"/>
          <w:sz w:val="18"/>
          <w:szCs w:val="18"/>
        </w:rPr>
        <w:t>Artículo 2o. de la definición de entidades, servidores y servicios públicos. </w:t>
      </w:r>
      <w:bookmarkEnd w:id="11"/>
      <w:r w:rsidRPr="00B34DD2">
        <w:rPr>
          <w:rFonts w:ascii="Arial" w:hAnsi="Arial" w:cs="Arial"/>
          <w:sz w:val="18"/>
          <w:szCs w:val="18"/>
        </w:rPr>
        <w:t>Para los solos efectos de esta ley:</w:t>
      </w:r>
    </w:p>
    <w:p w14:paraId="07F0EEF5" w14:textId="565125A6" w:rsidR="00887F26" w:rsidRPr="00B34DD2" w:rsidRDefault="00B34DD2" w:rsidP="00B34DD2">
      <w:pPr>
        <w:pStyle w:val="Textonotapie"/>
        <w:ind w:firstLine="708"/>
        <w:jc w:val="both"/>
        <w:rPr>
          <w:rFonts w:ascii="Arial" w:hAnsi="Arial" w:cs="Arial"/>
          <w:sz w:val="18"/>
          <w:szCs w:val="18"/>
        </w:rPr>
      </w:pPr>
      <w:r>
        <w:rPr>
          <w:rFonts w:ascii="Arial" w:hAnsi="Arial" w:cs="Arial"/>
          <w:sz w:val="18"/>
          <w:szCs w:val="18"/>
        </w:rPr>
        <w:t>“</w:t>
      </w:r>
      <w:r w:rsidR="00887F26" w:rsidRPr="00B34DD2">
        <w:rPr>
          <w:rFonts w:ascii="Arial" w:hAnsi="Arial" w:cs="Arial"/>
          <w:sz w:val="18"/>
          <w:szCs w:val="18"/>
        </w:rPr>
        <w:t>1o. Se denominan entidades estatales:</w:t>
      </w:r>
    </w:p>
    <w:p w14:paraId="410BF1CA" w14:textId="021E272D" w:rsidR="00887F26" w:rsidRPr="00B34DD2" w:rsidRDefault="00B34DD2" w:rsidP="00B34DD2">
      <w:pPr>
        <w:pStyle w:val="Textonotapie"/>
        <w:ind w:firstLine="708"/>
        <w:jc w:val="both"/>
        <w:rPr>
          <w:rFonts w:ascii="Arial" w:hAnsi="Arial" w:cs="Arial"/>
          <w:sz w:val="18"/>
          <w:szCs w:val="18"/>
        </w:rPr>
      </w:pPr>
      <w:r>
        <w:rPr>
          <w:rFonts w:ascii="Arial" w:hAnsi="Arial" w:cs="Arial"/>
          <w:sz w:val="18"/>
          <w:szCs w:val="18"/>
        </w:rPr>
        <w:t>“</w:t>
      </w:r>
      <w:r w:rsidR="00887F26" w:rsidRPr="00B34DD2">
        <w:rPr>
          <w:rFonts w:ascii="Arial" w:hAnsi="Arial" w:cs="Arial"/>
          <w:sz w:val="18"/>
          <w:szCs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0247A27C" w14:textId="59D1A2F7" w:rsidR="00887F26" w:rsidRPr="00B34DD2" w:rsidRDefault="00887F26" w:rsidP="00B34DD2">
      <w:pPr>
        <w:pStyle w:val="Textonotapie"/>
        <w:ind w:firstLine="708"/>
        <w:jc w:val="both"/>
        <w:rPr>
          <w:rFonts w:ascii="Arial" w:hAnsi="Arial" w:cs="Arial"/>
          <w:sz w:val="18"/>
          <w:szCs w:val="18"/>
        </w:rPr>
      </w:pPr>
      <w:r w:rsidRPr="00B34DD2">
        <w:rPr>
          <w:rFonts w:ascii="Arial" w:hAnsi="Arial" w:cs="Arial"/>
          <w:sz w:val="18"/>
          <w:szCs w:val="18"/>
        </w:rPr>
        <w:t>[…]</w:t>
      </w:r>
      <w:r w:rsidR="00B34DD2">
        <w:rPr>
          <w:rFonts w:ascii="Arial" w:hAnsi="Arial" w:cs="Arial"/>
          <w:sz w:val="18"/>
          <w:szCs w:val="18"/>
        </w:rPr>
        <w:t>”</w:t>
      </w:r>
      <w:r w:rsidRPr="00B34DD2">
        <w:rPr>
          <w:rFonts w:ascii="Arial" w:hAnsi="Arial" w:cs="Arial"/>
          <w:sz w:val="18"/>
          <w:szCs w:val="18"/>
        </w:rPr>
        <w:t>.</w:t>
      </w:r>
    </w:p>
  </w:footnote>
  <w:footnote w:id="24">
    <w:p w14:paraId="11312932" w14:textId="77777777" w:rsidR="00887F26" w:rsidRPr="00B34DD2" w:rsidRDefault="00887F26" w:rsidP="00B34DD2">
      <w:pPr>
        <w:pStyle w:val="Textonotapie"/>
        <w:ind w:firstLine="708"/>
        <w:jc w:val="both"/>
        <w:rPr>
          <w:rFonts w:ascii="Arial" w:hAnsi="Arial" w:cs="Arial"/>
          <w:sz w:val="18"/>
          <w:szCs w:val="18"/>
        </w:rPr>
      </w:pPr>
      <w:r w:rsidRPr="00B34DD2">
        <w:rPr>
          <w:rStyle w:val="Refdenotaalpie"/>
          <w:rFonts w:ascii="Arial" w:hAnsi="Arial" w:cs="Arial"/>
          <w:sz w:val="18"/>
          <w:szCs w:val="18"/>
        </w:rPr>
        <w:footnoteRef/>
      </w:r>
      <w:r w:rsidRPr="00B34DD2">
        <w:rPr>
          <w:rFonts w:ascii="Arial" w:hAnsi="Arial" w:cs="Arial"/>
          <w:sz w:val="18"/>
          <w:szCs w:val="18"/>
        </w:rPr>
        <w:t xml:space="preserve"> Consejo de Estado, Sala de Consulta y Servicio Civil, Concepto 1127 del 10 de diciembre de 2004. M.P. Enrique José Arboleda Perdomo </w:t>
      </w:r>
    </w:p>
  </w:footnote>
  <w:footnote w:id="25">
    <w:p w14:paraId="260614D9" w14:textId="5A65D1B8" w:rsidR="00887F26" w:rsidRPr="00AB6A8B" w:rsidRDefault="00887F26" w:rsidP="00B34DD2">
      <w:pPr>
        <w:pStyle w:val="Textonotapie"/>
        <w:ind w:firstLine="708"/>
        <w:jc w:val="both"/>
        <w:rPr>
          <w:rFonts w:ascii="Arial" w:hAnsi="Arial" w:cs="Arial"/>
          <w:sz w:val="18"/>
          <w:szCs w:val="18"/>
        </w:rPr>
      </w:pPr>
      <w:r w:rsidRPr="00B34DD2">
        <w:rPr>
          <w:rStyle w:val="Refdenotaalpie"/>
          <w:rFonts w:ascii="Arial" w:hAnsi="Arial" w:cs="Arial"/>
          <w:sz w:val="18"/>
          <w:szCs w:val="18"/>
        </w:rPr>
        <w:footnoteRef/>
      </w:r>
      <w:r w:rsidRPr="00B34DD2">
        <w:rPr>
          <w:rFonts w:ascii="Arial" w:hAnsi="Arial" w:cs="Arial"/>
          <w:sz w:val="18"/>
          <w:szCs w:val="18"/>
        </w:rPr>
        <w:t xml:space="preserve"> Ley 1150 de 2007, artículo 14: </w:t>
      </w:r>
      <w:r w:rsidR="00B34DD2">
        <w:rPr>
          <w:rFonts w:ascii="Arial" w:hAnsi="Arial" w:cs="Arial"/>
          <w:sz w:val="18"/>
          <w:szCs w:val="18"/>
        </w:rPr>
        <w:t>“</w:t>
      </w:r>
      <w:r w:rsidRPr="00B34DD2">
        <w:rPr>
          <w:rFonts w:ascii="Arial" w:hAnsi="Arial" w:cs="Arial"/>
          <w:sz w:val="18"/>
          <w:szCs w:val="18"/>
        </w:rPr>
        <w:t>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91452824">
    <w:abstractNumId w:val="3"/>
  </w:num>
  <w:num w:numId="2" w16cid:durableId="1692492570">
    <w:abstractNumId w:val="1"/>
  </w:num>
  <w:num w:numId="3" w16cid:durableId="256914671">
    <w:abstractNumId w:val="2"/>
  </w:num>
  <w:num w:numId="4" w16cid:durableId="17469557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2500990">
    <w:abstractNumId w:val="1"/>
  </w:num>
  <w:num w:numId="6" w16cid:durableId="34105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166A"/>
    <w:rsid w:val="0008095B"/>
    <w:rsid w:val="00082CAD"/>
    <w:rsid w:val="000A4DA5"/>
    <w:rsid w:val="000A683E"/>
    <w:rsid w:val="000B19B9"/>
    <w:rsid w:val="000D0334"/>
    <w:rsid w:val="000E4D71"/>
    <w:rsid w:val="000F6486"/>
    <w:rsid w:val="00123E50"/>
    <w:rsid w:val="00125105"/>
    <w:rsid w:val="00127233"/>
    <w:rsid w:val="0015011E"/>
    <w:rsid w:val="001830C7"/>
    <w:rsid w:val="001E1307"/>
    <w:rsid w:val="001E4177"/>
    <w:rsid w:val="002951A0"/>
    <w:rsid w:val="002962BC"/>
    <w:rsid w:val="002A093D"/>
    <w:rsid w:val="002A49AC"/>
    <w:rsid w:val="002A64FD"/>
    <w:rsid w:val="002C7A84"/>
    <w:rsid w:val="002C7C49"/>
    <w:rsid w:val="003448F4"/>
    <w:rsid w:val="00373CD0"/>
    <w:rsid w:val="00375AA4"/>
    <w:rsid w:val="0038365A"/>
    <w:rsid w:val="003A779E"/>
    <w:rsid w:val="003A7AA3"/>
    <w:rsid w:val="003D0F4D"/>
    <w:rsid w:val="003E0499"/>
    <w:rsid w:val="003F3941"/>
    <w:rsid w:val="00400548"/>
    <w:rsid w:val="004357E4"/>
    <w:rsid w:val="00481403"/>
    <w:rsid w:val="00492A5A"/>
    <w:rsid w:val="004A1847"/>
    <w:rsid w:val="004A305D"/>
    <w:rsid w:val="004D78C2"/>
    <w:rsid w:val="004E49EE"/>
    <w:rsid w:val="004F21C4"/>
    <w:rsid w:val="004F685F"/>
    <w:rsid w:val="00501752"/>
    <w:rsid w:val="00501B64"/>
    <w:rsid w:val="00514E48"/>
    <w:rsid w:val="0052634B"/>
    <w:rsid w:val="005566E8"/>
    <w:rsid w:val="00574867"/>
    <w:rsid w:val="005B7849"/>
    <w:rsid w:val="005C02C5"/>
    <w:rsid w:val="005C5CDC"/>
    <w:rsid w:val="005D0A7C"/>
    <w:rsid w:val="005D476C"/>
    <w:rsid w:val="0060130A"/>
    <w:rsid w:val="006219F8"/>
    <w:rsid w:val="006478E3"/>
    <w:rsid w:val="00665D70"/>
    <w:rsid w:val="006E596E"/>
    <w:rsid w:val="00706C16"/>
    <w:rsid w:val="007530A2"/>
    <w:rsid w:val="00756841"/>
    <w:rsid w:val="007649AB"/>
    <w:rsid w:val="007833AC"/>
    <w:rsid w:val="007B5BE8"/>
    <w:rsid w:val="007B7171"/>
    <w:rsid w:val="007C3DC2"/>
    <w:rsid w:val="007E5497"/>
    <w:rsid w:val="007E5A9B"/>
    <w:rsid w:val="00806F5F"/>
    <w:rsid w:val="00807610"/>
    <w:rsid w:val="00820278"/>
    <w:rsid w:val="008439E5"/>
    <w:rsid w:val="00875F00"/>
    <w:rsid w:val="008843B6"/>
    <w:rsid w:val="00887F26"/>
    <w:rsid w:val="00891928"/>
    <w:rsid w:val="008A446D"/>
    <w:rsid w:val="008A5DFE"/>
    <w:rsid w:val="008F0EA7"/>
    <w:rsid w:val="00923EEF"/>
    <w:rsid w:val="009419F9"/>
    <w:rsid w:val="00942531"/>
    <w:rsid w:val="00961B09"/>
    <w:rsid w:val="00965334"/>
    <w:rsid w:val="0097093E"/>
    <w:rsid w:val="009C71FA"/>
    <w:rsid w:val="009C72E7"/>
    <w:rsid w:val="00A17F13"/>
    <w:rsid w:val="00A20739"/>
    <w:rsid w:val="00A33C78"/>
    <w:rsid w:val="00AB0ADB"/>
    <w:rsid w:val="00AB6A8B"/>
    <w:rsid w:val="00AE01A6"/>
    <w:rsid w:val="00B02748"/>
    <w:rsid w:val="00B02D21"/>
    <w:rsid w:val="00B247CC"/>
    <w:rsid w:val="00B34DD2"/>
    <w:rsid w:val="00B72CD3"/>
    <w:rsid w:val="00B72FFF"/>
    <w:rsid w:val="00BC5A0C"/>
    <w:rsid w:val="00BD7F72"/>
    <w:rsid w:val="00C04FB3"/>
    <w:rsid w:val="00C330EB"/>
    <w:rsid w:val="00C754BE"/>
    <w:rsid w:val="00CA66F9"/>
    <w:rsid w:val="00CB6357"/>
    <w:rsid w:val="00CC1B26"/>
    <w:rsid w:val="00D103BC"/>
    <w:rsid w:val="00D423A2"/>
    <w:rsid w:val="00D63AC2"/>
    <w:rsid w:val="00D7383B"/>
    <w:rsid w:val="00D97CD8"/>
    <w:rsid w:val="00DA231B"/>
    <w:rsid w:val="00DC4366"/>
    <w:rsid w:val="00DF321C"/>
    <w:rsid w:val="00E152D2"/>
    <w:rsid w:val="00E16408"/>
    <w:rsid w:val="00E20894"/>
    <w:rsid w:val="00E245AB"/>
    <w:rsid w:val="00E50AFE"/>
    <w:rsid w:val="00E631C6"/>
    <w:rsid w:val="00E771DC"/>
    <w:rsid w:val="00E776FD"/>
    <w:rsid w:val="00E8772A"/>
    <w:rsid w:val="00E90F6B"/>
    <w:rsid w:val="00E92C27"/>
    <w:rsid w:val="00EA0E3D"/>
    <w:rsid w:val="00EB5AB0"/>
    <w:rsid w:val="00ED10EA"/>
    <w:rsid w:val="00EE1AA8"/>
    <w:rsid w:val="00F152B6"/>
    <w:rsid w:val="00F204AB"/>
    <w:rsid w:val="00F31EDC"/>
    <w:rsid w:val="00F52089"/>
    <w:rsid w:val="00F5664F"/>
    <w:rsid w:val="00F76AFC"/>
    <w:rsid w:val="00F77411"/>
    <w:rsid w:val="00FB19EE"/>
    <w:rsid w:val="00FB5DD1"/>
    <w:rsid w:val="00FC2B5D"/>
    <w:rsid w:val="00FF1449"/>
    <w:rsid w:val="00FF4D7E"/>
    <w:rsid w:val="45CF66E9"/>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887F2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887F26"/>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887F26"/>
    <w:rPr>
      <w:rFonts w:ascii="Geomanist Light" w:hAnsi="Geomanist Light"/>
      <w:lang w:val="es-ES"/>
    </w:rPr>
  </w:style>
  <w:style w:type="paragraph" w:customStyle="1" w:styleId="Appelnotedebasde">
    <w:name w:val="Appel note de bas de..."/>
    <w:basedOn w:val="Normal"/>
    <w:link w:val="Refdenotaalpie"/>
    <w:uiPriority w:val="99"/>
    <w:rsid w:val="00887F26"/>
    <w:pPr>
      <w:spacing w:line="240" w:lineRule="exact"/>
    </w:pPr>
    <w:rPr>
      <w:vertAlign w:val="superscript"/>
    </w:rPr>
  </w:style>
  <w:style w:type="paragraph" w:styleId="Revisin">
    <w:name w:val="Revision"/>
    <w:hidden/>
    <w:uiPriority w:val="99"/>
    <w:semiHidden/>
    <w:rsid w:val="00ED10EA"/>
    <w:pPr>
      <w:spacing w:after="0" w:line="240" w:lineRule="auto"/>
    </w:pPr>
  </w:style>
  <w:style w:type="character" w:styleId="Refdecomentario">
    <w:name w:val="annotation reference"/>
    <w:basedOn w:val="Fuentedeprrafopredeter"/>
    <w:uiPriority w:val="99"/>
    <w:semiHidden/>
    <w:unhideWhenUsed/>
    <w:rsid w:val="004357E4"/>
    <w:rPr>
      <w:sz w:val="16"/>
      <w:szCs w:val="16"/>
    </w:rPr>
  </w:style>
  <w:style w:type="paragraph" w:styleId="Textocomentario">
    <w:name w:val="annotation text"/>
    <w:basedOn w:val="Normal"/>
    <w:link w:val="TextocomentarioCar"/>
    <w:uiPriority w:val="99"/>
    <w:unhideWhenUsed/>
    <w:rsid w:val="004357E4"/>
    <w:pPr>
      <w:spacing w:line="240" w:lineRule="auto"/>
    </w:pPr>
    <w:rPr>
      <w:sz w:val="20"/>
      <w:szCs w:val="20"/>
    </w:rPr>
  </w:style>
  <w:style w:type="character" w:customStyle="1" w:styleId="TextocomentarioCar">
    <w:name w:val="Texto comentario Car"/>
    <w:basedOn w:val="Fuentedeprrafopredeter"/>
    <w:link w:val="Textocomentario"/>
    <w:uiPriority w:val="99"/>
    <w:rsid w:val="004357E4"/>
    <w:rPr>
      <w:sz w:val="20"/>
      <w:szCs w:val="20"/>
    </w:rPr>
  </w:style>
  <w:style w:type="paragraph" w:styleId="Asuntodelcomentario">
    <w:name w:val="annotation subject"/>
    <w:basedOn w:val="Textocomentario"/>
    <w:next w:val="Textocomentario"/>
    <w:link w:val="AsuntodelcomentarioCar"/>
    <w:uiPriority w:val="99"/>
    <w:semiHidden/>
    <w:unhideWhenUsed/>
    <w:rsid w:val="004357E4"/>
    <w:rPr>
      <w:b/>
      <w:bCs/>
    </w:rPr>
  </w:style>
  <w:style w:type="character" w:customStyle="1" w:styleId="AsuntodelcomentarioCar">
    <w:name w:val="Asunto del comentario Car"/>
    <w:basedOn w:val="TextocomentarioCar"/>
    <w:link w:val="Asuntodelcomentario"/>
    <w:uiPriority w:val="99"/>
    <w:semiHidden/>
    <w:rsid w:val="004357E4"/>
    <w:rPr>
      <w:b/>
      <w:bCs/>
      <w:sz w:val="20"/>
      <w:szCs w:val="20"/>
    </w:rPr>
  </w:style>
  <w:style w:type="paragraph" w:styleId="Textodeglobo">
    <w:name w:val="Balloon Text"/>
    <w:basedOn w:val="Normal"/>
    <w:link w:val="TextodegloboCar"/>
    <w:uiPriority w:val="99"/>
    <w:semiHidden/>
    <w:unhideWhenUsed/>
    <w:rsid w:val="00B02D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2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71373">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080_199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04CC8-423D-4F37-B50B-B9E07311B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a6cb9e4b-f1d1-4245-83ec-6cad768d538a"/>
    <ds:schemaRef ds:uri="http://purl.org/dc/elements/1.1/"/>
    <ds:schemaRef ds:uri="http://schemas.microsoft.com/office/2006/documentManagement/types"/>
    <ds:schemaRef ds:uri="http://purl.org/dc/terms/"/>
    <ds:schemaRef ds:uri="http://purl.org/dc/dcmitype/"/>
    <ds:schemaRef ds:uri="http://www.w3.org/XML/1998/namespace"/>
    <ds:schemaRef ds:uri="9d85dbaf-23eb-4e57-a637-93dcacc8b1a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B0FC70D-92CA-4042-A86E-D3263CFD2358}">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5866</Words>
  <Characters>32265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Andrés Ricardo Cabarcas Thorne</cp:lastModifiedBy>
  <cp:revision>2</cp:revision>
  <cp:lastPrinted>2023-01-10T21:18:00Z</cp:lastPrinted>
  <dcterms:created xsi:type="dcterms:W3CDTF">2023-08-30T21:27:00Z</dcterms:created>
  <dcterms:modified xsi:type="dcterms:W3CDTF">2023-08-30T21:27:00Z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