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4157" w14:textId="77777777" w:rsidR="004908F8" w:rsidRDefault="004908F8" w:rsidP="004908F8">
      <w:pPr>
        <w:spacing w:line="240" w:lineRule="auto"/>
        <w:contextualSpacing/>
        <w:jc w:val="both"/>
        <w:rPr>
          <w:rFonts w:ascii="Arial" w:eastAsia="Yu Gothic UI Semibold" w:hAnsi="Arial" w:cs="Arial"/>
          <w:b/>
          <w:bCs/>
          <w:color w:val="000000" w:themeColor="text1"/>
          <w:lang w:val="es-MX"/>
        </w:rPr>
      </w:pPr>
    </w:p>
    <w:p w14:paraId="6135A682" w14:textId="77777777" w:rsidR="004908F8" w:rsidRPr="00A66DD2" w:rsidRDefault="004908F8" w:rsidP="004908F8">
      <w:pPr>
        <w:spacing w:line="240" w:lineRule="auto"/>
        <w:contextualSpacing/>
        <w:jc w:val="both"/>
        <w:rPr>
          <w:rFonts w:ascii="Arial" w:eastAsia="Yu Gothic UI Semibold" w:hAnsi="Arial" w:cs="Arial"/>
          <w:b/>
          <w:bCs/>
          <w:color w:val="000000" w:themeColor="text1"/>
          <w:lang w:val="es-MX"/>
        </w:rPr>
      </w:pPr>
      <w:r w:rsidRPr="00A66DD2">
        <w:rPr>
          <w:rFonts w:ascii="Arial" w:eastAsia="Yu Gothic UI Semibold" w:hAnsi="Arial" w:cs="Arial"/>
          <w:b/>
          <w:bCs/>
          <w:color w:val="000000" w:themeColor="text1"/>
          <w:lang w:val="es-MX"/>
        </w:rPr>
        <w:t>CONTRATOS DE PRESTACIÓN DE SERVICIOS – Generalidades</w:t>
      </w:r>
    </w:p>
    <w:p w14:paraId="6241A576" w14:textId="77777777" w:rsidR="004908F8" w:rsidRPr="00A66DD2" w:rsidRDefault="004908F8" w:rsidP="004908F8">
      <w:pPr>
        <w:spacing w:line="240" w:lineRule="auto"/>
        <w:contextualSpacing/>
        <w:jc w:val="both"/>
        <w:rPr>
          <w:rFonts w:ascii="Arial" w:hAnsi="Arial" w:cs="Arial"/>
          <w:color w:val="000000" w:themeColor="text1"/>
          <w:sz w:val="20"/>
          <w:szCs w:val="20"/>
          <w:lang w:val="es-MX"/>
        </w:rPr>
      </w:pPr>
    </w:p>
    <w:p w14:paraId="0B7590B6" w14:textId="77777777" w:rsidR="004908F8" w:rsidRPr="00A66DD2" w:rsidRDefault="004908F8" w:rsidP="004908F8">
      <w:pPr>
        <w:spacing w:line="240" w:lineRule="auto"/>
        <w:contextualSpacing/>
        <w:jc w:val="both"/>
        <w:rPr>
          <w:rFonts w:ascii="Arial" w:eastAsia="Yu Gothic UI Semibold" w:hAnsi="Arial" w:cs="Arial"/>
          <w:b/>
          <w:bCs/>
          <w:color w:val="000000" w:themeColor="text1"/>
          <w:sz w:val="20"/>
          <w:szCs w:val="20"/>
          <w:lang w:val="es-MX"/>
        </w:rPr>
      </w:pPr>
      <w:r w:rsidRPr="00A66DD2">
        <w:rPr>
          <w:rFonts w:ascii="Arial" w:hAnsi="Arial" w:cs="Arial"/>
          <w:color w:val="000000" w:themeColor="text1"/>
          <w:sz w:val="20"/>
          <w:szCs w:val="20"/>
          <w:lang w:val="es-MX"/>
        </w:rPr>
        <w:t xml:space="preserve">El contrato de prestación de servicios es un contrato estatal típico, regulado en el numeral 3 del artículo 32 de la Ley 80 de 1993. Es definido como aquel que </w:t>
      </w:r>
      <w:r>
        <w:rPr>
          <w:rFonts w:ascii="Arial" w:hAnsi="Arial" w:cs="Arial"/>
          <w:color w:val="000000" w:themeColor="text1"/>
          <w:sz w:val="20"/>
          <w:szCs w:val="20"/>
          <w:lang w:val="es-MX"/>
        </w:rPr>
        <w:t>“</w:t>
      </w:r>
      <w:r w:rsidRPr="00A66DD2">
        <w:rPr>
          <w:rFonts w:ascii="Arial" w:hAnsi="Arial" w:cs="Arial"/>
          <w:color w:val="000000" w:themeColor="text1"/>
          <w:sz w:val="20"/>
          <w:szCs w:val="20"/>
          <w:lang w:val="es-MX"/>
        </w:rPr>
        <w:t>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Pr>
          <w:rFonts w:ascii="Arial" w:hAnsi="Arial" w:cs="Arial"/>
          <w:color w:val="000000" w:themeColor="text1"/>
          <w:sz w:val="20"/>
          <w:szCs w:val="20"/>
          <w:lang w:val="es-MX"/>
        </w:rPr>
        <w:t>”</w:t>
      </w:r>
      <w:r w:rsidRPr="00A66DD2">
        <w:rPr>
          <w:rFonts w:ascii="Arial" w:hAnsi="Arial" w:cs="Arial"/>
          <w:color w:val="000000" w:themeColor="text1"/>
          <w:sz w:val="20"/>
          <w:szCs w:val="20"/>
          <w:lang w:val="es-MX"/>
        </w:rPr>
        <w:t>.</w:t>
      </w:r>
      <w:r w:rsidRPr="00A66DD2">
        <w:rPr>
          <w:rFonts w:ascii="Arial" w:eastAsia="Calibri" w:hAnsi="Arial" w:cs="Arial"/>
          <w:color w:val="000000" w:themeColor="text1"/>
          <w:sz w:val="20"/>
          <w:szCs w:val="20"/>
          <w:lang w:val="es-ES_tradnl"/>
        </w:rPr>
        <w:t xml:space="preserve"> La celebración de dicho contrato debe efectuarse a través de la modalidad de contratación directa.</w:t>
      </w:r>
    </w:p>
    <w:p w14:paraId="383D5EB9" w14:textId="77777777" w:rsidR="004908F8" w:rsidRPr="00A66DD2" w:rsidRDefault="004908F8" w:rsidP="004908F8">
      <w:pPr>
        <w:spacing w:line="240" w:lineRule="auto"/>
        <w:contextualSpacing/>
        <w:jc w:val="both"/>
        <w:rPr>
          <w:rFonts w:ascii="Arial" w:eastAsia="Yu Gothic UI Semibold" w:hAnsi="Arial" w:cs="Arial"/>
          <w:b/>
          <w:bCs/>
          <w:color w:val="000000" w:themeColor="text1"/>
          <w:sz w:val="20"/>
          <w:szCs w:val="20"/>
          <w:lang w:val="es-MX"/>
        </w:rPr>
      </w:pPr>
    </w:p>
    <w:p w14:paraId="2567B96C" w14:textId="77777777" w:rsidR="004908F8" w:rsidRPr="00A66DD2" w:rsidRDefault="004908F8" w:rsidP="004908F8">
      <w:pPr>
        <w:spacing w:line="240" w:lineRule="auto"/>
        <w:contextualSpacing/>
        <w:jc w:val="both"/>
        <w:rPr>
          <w:rFonts w:ascii="Arial" w:eastAsia="Yu Gothic UI Semibold" w:hAnsi="Arial" w:cs="Arial"/>
          <w:b/>
          <w:bCs/>
          <w:color w:val="000000" w:themeColor="text1"/>
          <w:lang w:val="es-MX"/>
        </w:rPr>
      </w:pPr>
      <w:r w:rsidRPr="00A66DD2">
        <w:rPr>
          <w:rFonts w:ascii="Arial" w:eastAsia="Yu Gothic UI Semibold" w:hAnsi="Arial" w:cs="Arial"/>
          <w:b/>
          <w:bCs/>
          <w:color w:val="000000" w:themeColor="text1"/>
          <w:lang w:val="es-MX"/>
        </w:rPr>
        <w:t xml:space="preserve">CONTRATOS DE PRESTACIÓN DE SERVICIOS – Autonomía del contratista </w:t>
      </w:r>
    </w:p>
    <w:p w14:paraId="17413263" w14:textId="77777777" w:rsidR="004908F8" w:rsidRPr="00A66DD2" w:rsidRDefault="004908F8" w:rsidP="004908F8">
      <w:pPr>
        <w:spacing w:line="240" w:lineRule="auto"/>
        <w:contextualSpacing/>
        <w:jc w:val="both"/>
        <w:rPr>
          <w:rFonts w:ascii="Arial" w:eastAsia="Yu Gothic UI Semibold" w:hAnsi="Arial" w:cs="Arial"/>
          <w:sz w:val="20"/>
          <w:szCs w:val="20"/>
          <w:shd w:val="clear" w:color="auto" w:fill="FFFFFF"/>
          <w:lang w:val="es-ES_tradnl"/>
        </w:rPr>
      </w:pPr>
    </w:p>
    <w:p w14:paraId="3B36C4C0" w14:textId="77777777" w:rsidR="004908F8" w:rsidRPr="00A66DD2" w:rsidRDefault="004908F8" w:rsidP="004908F8">
      <w:pPr>
        <w:spacing w:line="240" w:lineRule="auto"/>
        <w:contextualSpacing/>
        <w:jc w:val="both"/>
        <w:rPr>
          <w:rFonts w:ascii="Arial" w:hAnsi="Arial" w:cs="Arial"/>
          <w:noProof/>
          <w:sz w:val="20"/>
          <w:szCs w:val="20"/>
          <w:lang w:val="es-ES_tradnl"/>
        </w:rPr>
      </w:pPr>
      <w:r w:rsidRPr="00A66DD2">
        <w:rPr>
          <w:rFonts w:ascii="Arial" w:eastAsia="Yu Gothic UI Semibold" w:hAnsi="Arial" w:cs="Arial"/>
          <w:sz w:val="20"/>
          <w:szCs w:val="20"/>
          <w:shd w:val="clear" w:color="auto" w:fill="FFFFFF"/>
          <w:lang w:val="es-ES_tradnl"/>
        </w:rPr>
        <w:t xml:space="preserve">[…] </w:t>
      </w:r>
      <w:r w:rsidRPr="00A66DD2">
        <w:rPr>
          <w:rFonts w:ascii="Arial" w:hAnsi="Arial" w:cs="Arial"/>
          <w:noProof/>
          <w:sz w:val="20"/>
          <w:szCs w:val="20"/>
          <w:lang w:val="es-ES_tradnl"/>
        </w:rPr>
        <w:t xml:space="preserve">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A66DD2">
        <w:rPr>
          <w:rFonts w:ascii="Arial" w:hAnsi="Arial" w:cs="Arial"/>
          <w:i/>
          <w:noProof/>
          <w:sz w:val="20"/>
          <w:szCs w:val="20"/>
          <w:lang w:val="es-ES_tradnl"/>
        </w:rPr>
        <w:t xml:space="preserve">subordinación </w:t>
      </w:r>
      <w:r w:rsidRPr="00A66DD2">
        <w:rPr>
          <w:rFonts w:ascii="Arial" w:hAnsi="Arial" w:cs="Arial"/>
          <w:iCs/>
          <w:noProof/>
          <w:sz w:val="20"/>
          <w:szCs w:val="20"/>
          <w:lang w:val="es-ES_tradnl"/>
        </w:rPr>
        <w:t>ni</w:t>
      </w:r>
      <w:r w:rsidRPr="00A66DD2">
        <w:rPr>
          <w:rFonts w:ascii="Arial" w:hAnsi="Arial" w:cs="Arial"/>
          <w:i/>
          <w:noProof/>
          <w:sz w:val="20"/>
          <w:szCs w:val="20"/>
          <w:lang w:val="es-ES_tradnl"/>
        </w:rPr>
        <w:t xml:space="preserve"> dependencia</w:t>
      </w:r>
      <w:r w:rsidRPr="00A66DD2">
        <w:rPr>
          <w:rFonts w:ascii="Arial" w:hAnsi="Arial" w:cs="Arial"/>
          <w:iCs/>
          <w:noProof/>
          <w:sz w:val="20"/>
          <w:szCs w:val="20"/>
          <w:lang w:val="es-ES_tradnl"/>
        </w:rPr>
        <w:t>,</w:t>
      </w:r>
      <w:r w:rsidRPr="00A66DD2">
        <w:rPr>
          <w:rFonts w:ascii="Arial" w:hAnsi="Arial" w:cs="Arial"/>
          <w:noProof/>
          <w:sz w:val="20"/>
          <w:szCs w:val="20"/>
          <w:lang w:val="es-ES_tradnl"/>
        </w:rPr>
        <w:t xml:space="preserve"> que es uno de los elementos constitutivos del vínculo laboral. Por eso, el artículo 32, numeral 3º, de la Ley 80 de 1993 establece que </w:t>
      </w:r>
      <w:r>
        <w:rPr>
          <w:rFonts w:ascii="Arial" w:hAnsi="Arial" w:cs="Arial"/>
          <w:noProof/>
          <w:sz w:val="20"/>
          <w:szCs w:val="20"/>
          <w:lang w:val="es-ES_tradnl"/>
        </w:rPr>
        <w:t>“</w:t>
      </w:r>
      <w:r w:rsidRPr="00A66DD2">
        <w:rPr>
          <w:rFonts w:ascii="Arial" w:hAnsi="Arial" w:cs="Arial"/>
          <w:noProof/>
          <w:sz w:val="20"/>
          <w:szCs w:val="20"/>
          <w:lang w:val="es-ES_tradnl"/>
        </w:rPr>
        <w:t>En ningún caso estos contratos generan relación laboral ni prestaciones sociales</w:t>
      </w:r>
      <w:r>
        <w:rPr>
          <w:rFonts w:ascii="Arial" w:hAnsi="Arial" w:cs="Arial"/>
          <w:noProof/>
          <w:sz w:val="20"/>
          <w:szCs w:val="20"/>
          <w:lang w:val="es-ES_tradnl"/>
        </w:rPr>
        <w:t>”</w:t>
      </w:r>
      <w:r w:rsidRPr="00A66DD2">
        <w:rPr>
          <w:rFonts w:ascii="Arial" w:hAnsi="Arial" w:cs="Arial"/>
          <w:noProof/>
          <w:sz w:val="20"/>
          <w:szCs w:val="20"/>
          <w:lang w:val="es-ES_tradnl"/>
        </w:rPr>
        <w:t xml:space="preserve">. Este inciso, más que un enunciado que aluda al </w:t>
      </w:r>
      <w:r>
        <w:rPr>
          <w:rFonts w:ascii="Arial" w:hAnsi="Arial" w:cs="Arial"/>
          <w:noProof/>
          <w:sz w:val="20"/>
          <w:szCs w:val="20"/>
          <w:lang w:val="es-ES_tradnl"/>
        </w:rPr>
        <w:t>“</w:t>
      </w:r>
      <w:r w:rsidRPr="00A66DD2">
        <w:rPr>
          <w:rFonts w:ascii="Arial" w:hAnsi="Arial" w:cs="Arial"/>
          <w:noProof/>
          <w:sz w:val="20"/>
          <w:szCs w:val="20"/>
          <w:lang w:val="es-ES_tradnl"/>
        </w:rPr>
        <w:t>ser</w:t>
      </w:r>
      <w:r>
        <w:rPr>
          <w:rFonts w:ascii="Arial" w:hAnsi="Arial" w:cs="Arial"/>
          <w:noProof/>
          <w:sz w:val="20"/>
          <w:szCs w:val="20"/>
          <w:lang w:val="es-ES_tradnl"/>
        </w:rPr>
        <w:t>”</w:t>
      </w:r>
      <w:r w:rsidRPr="00A66DD2">
        <w:rPr>
          <w:rFonts w:ascii="Arial" w:hAnsi="Arial" w:cs="Arial"/>
          <w:noProof/>
          <w:sz w:val="20"/>
          <w:szCs w:val="20"/>
          <w:lang w:val="es-ES_tradnl"/>
        </w:rPr>
        <w:t xml:space="preserve">, se refiere al </w:t>
      </w:r>
      <w:r>
        <w:rPr>
          <w:rFonts w:ascii="Arial" w:hAnsi="Arial" w:cs="Arial"/>
          <w:noProof/>
          <w:sz w:val="20"/>
          <w:szCs w:val="20"/>
          <w:lang w:val="es-ES_tradnl"/>
        </w:rPr>
        <w:t>“</w:t>
      </w:r>
      <w:r w:rsidRPr="00A66DD2">
        <w:rPr>
          <w:rFonts w:ascii="Arial" w:hAnsi="Arial" w:cs="Arial"/>
          <w:noProof/>
          <w:sz w:val="20"/>
          <w:szCs w:val="20"/>
          <w:lang w:val="es-ES_tradnl"/>
        </w:rPr>
        <w:t>deber ser</w:t>
      </w:r>
      <w:r>
        <w:rPr>
          <w:rFonts w:ascii="Arial" w:hAnsi="Arial" w:cs="Arial"/>
          <w:noProof/>
          <w:sz w:val="20"/>
          <w:szCs w:val="20"/>
          <w:lang w:val="es-ES_tradnl"/>
        </w:rPr>
        <w:t>”</w:t>
      </w:r>
      <w:r w:rsidRPr="00A66DD2">
        <w:rPr>
          <w:rFonts w:ascii="Arial" w:hAnsi="Arial" w:cs="Arial"/>
          <w:noProof/>
          <w:sz w:val="20"/>
          <w:szCs w:val="20"/>
          <w:lang w:val="es-ES_tradnl"/>
        </w:rPr>
        <w:t xml:space="preserve">, pues debe interpretarse en el sentido de que los contratos de prestación de servicios profesionales </w:t>
      </w:r>
      <w:r w:rsidRPr="00A66DD2">
        <w:rPr>
          <w:rFonts w:ascii="Arial" w:hAnsi="Arial" w:cs="Arial"/>
          <w:i/>
          <w:noProof/>
          <w:sz w:val="20"/>
          <w:szCs w:val="20"/>
          <w:lang w:val="es-ES_tradnl"/>
        </w:rPr>
        <w:t>no pueden</w:t>
      </w:r>
      <w:r w:rsidRPr="00A66DD2">
        <w:rPr>
          <w:rFonts w:ascii="Arial" w:hAnsi="Arial" w:cs="Arial"/>
          <w:noProof/>
          <w:sz w:val="20"/>
          <w:szCs w:val="20"/>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w:t>
      </w:r>
      <w:r>
        <w:rPr>
          <w:rFonts w:ascii="Arial" w:hAnsi="Arial" w:cs="Arial"/>
          <w:noProof/>
          <w:sz w:val="20"/>
          <w:szCs w:val="20"/>
          <w:lang w:val="es-ES_tradnl"/>
        </w:rPr>
        <w:t>“</w:t>
      </w:r>
      <w:r w:rsidRPr="00A66DD2">
        <w:rPr>
          <w:rFonts w:ascii="Arial" w:hAnsi="Arial" w:cs="Arial"/>
          <w:noProof/>
          <w:sz w:val="20"/>
          <w:szCs w:val="20"/>
          <w:lang w:val="es-ES_tradnl"/>
        </w:rPr>
        <w:t>trabajador independiente</w:t>
      </w:r>
      <w:r>
        <w:rPr>
          <w:rFonts w:ascii="Arial" w:hAnsi="Arial" w:cs="Arial"/>
          <w:noProof/>
          <w:sz w:val="20"/>
          <w:szCs w:val="20"/>
          <w:lang w:val="es-ES_tradnl"/>
        </w:rPr>
        <w:t>”</w:t>
      </w:r>
      <w:r w:rsidRPr="00A66DD2">
        <w:rPr>
          <w:rFonts w:ascii="Arial" w:hAnsi="Arial" w:cs="Arial"/>
          <w:noProof/>
          <w:sz w:val="20"/>
          <w:szCs w:val="20"/>
          <w:lang w:val="es-ES_tradnl"/>
        </w:rPr>
        <w:t xml:space="preserve"> –como lo califican las normas de la seguridad social– debe cotizar por su cuenta y riesgo al Sistema de Seguridad Social Integral. </w:t>
      </w:r>
    </w:p>
    <w:p w14:paraId="3F26C9D9" w14:textId="77777777" w:rsidR="004908F8" w:rsidRPr="00A66DD2" w:rsidRDefault="004908F8" w:rsidP="004908F8">
      <w:pPr>
        <w:spacing w:line="240" w:lineRule="auto"/>
        <w:contextualSpacing/>
        <w:jc w:val="both"/>
        <w:rPr>
          <w:rFonts w:ascii="Arial" w:eastAsia="Yu Gothic UI Semibold" w:hAnsi="Arial" w:cs="Arial"/>
          <w:b/>
          <w:bCs/>
          <w:color w:val="000000" w:themeColor="text1"/>
          <w:sz w:val="20"/>
          <w:szCs w:val="20"/>
          <w:lang w:val="es-MX"/>
        </w:rPr>
      </w:pPr>
    </w:p>
    <w:p w14:paraId="4E1A6A57" w14:textId="77777777" w:rsidR="004908F8" w:rsidRPr="00A66DD2" w:rsidRDefault="004908F8" w:rsidP="004908F8">
      <w:pPr>
        <w:spacing w:line="240" w:lineRule="auto"/>
        <w:contextualSpacing/>
        <w:jc w:val="both"/>
        <w:rPr>
          <w:rFonts w:ascii="Arial" w:eastAsia="Yu Gothic UI Semibold" w:hAnsi="Arial" w:cs="Arial"/>
          <w:b/>
          <w:bCs/>
          <w:color w:val="000000" w:themeColor="text1"/>
          <w:lang w:val="es-MX"/>
        </w:rPr>
      </w:pPr>
      <w:r w:rsidRPr="00A66DD2">
        <w:rPr>
          <w:rFonts w:ascii="Arial" w:eastAsia="Yu Gothic UI Semibold" w:hAnsi="Arial" w:cs="Arial"/>
          <w:b/>
          <w:bCs/>
          <w:color w:val="000000" w:themeColor="text1"/>
          <w:lang w:val="es-MX"/>
        </w:rPr>
        <w:t xml:space="preserve">CONTRATOS DE PRESTACIÓN DE SERVICIOS – Temporalidad </w:t>
      </w:r>
    </w:p>
    <w:p w14:paraId="666E63A5" w14:textId="77777777" w:rsidR="004908F8" w:rsidRPr="00A66DD2" w:rsidRDefault="004908F8" w:rsidP="004908F8">
      <w:pPr>
        <w:spacing w:line="240" w:lineRule="auto"/>
        <w:contextualSpacing/>
        <w:jc w:val="both"/>
        <w:rPr>
          <w:rFonts w:ascii="Arial" w:hAnsi="Arial" w:cs="Arial"/>
          <w:noProof/>
          <w:sz w:val="20"/>
          <w:szCs w:val="20"/>
          <w:lang w:val="es-ES_tradnl"/>
        </w:rPr>
      </w:pPr>
    </w:p>
    <w:p w14:paraId="33F19B31" w14:textId="77777777" w:rsidR="004908F8" w:rsidRPr="00A66DD2" w:rsidRDefault="004908F8" w:rsidP="004908F8">
      <w:pPr>
        <w:spacing w:line="240" w:lineRule="auto"/>
        <w:contextualSpacing/>
        <w:jc w:val="both"/>
        <w:rPr>
          <w:rFonts w:ascii="Arial" w:hAnsi="Arial" w:cs="Arial"/>
          <w:noProof/>
          <w:sz w:val="20"/>
          <w:szCs w:val="20"/>
          <w:lang w:val="es-ES_tradnl"/>
        </w:rPr>
      </w:pPr>
      <w:r w:rsidRPr="00A66DD2">
        <w:rPr>
          <w:rFonts w:ascii="Arial" w:hAnsi="Arial" w:cs="Arial"/>
          <w:noProof/>
          <w:sz w:val="20"/>
          <w:szCs w:val="20"/>
          <w:lang w:val="es-ES_tradnl"/>
        </w:rPr>
        <w:t xml:space="preserve">Deben ser temporales. La mencionada Sentencia de Unificacion Jurisprudencial del Consejo de Estado, frente a la duración del contrato de prestación de servicios señaló que solo puede celebrarse por un </w:t>
      </w:r>
      <w:r>
        <w:rPr>
          <w:rFonts w:ascii="Arial" w:hAnsi="Arial" w:cs="Arial"/>
          <w:noProof/>
          <w:sz w:val="20"/>
          <w:szCs w:val="20"/>
          <w:lang w:val="es-ES_tradnl"/>
        </w:rPr>
        <w:t>“</w:t>
      </w:r>
      <w:r w:rsidRPr="00A66DD2">
        <w:rPr>
          <w:rFonts w:ascii="Arial" w:hAnsi="Arial" w:cs="Arial"/>
          <w:noProof/>
          <w:sz w:val="20"/>
          <w:szCs w:val="20"/>
          <w:lang w:val="es-ES_tradnl"/>
        </w:rPr>
        <w:t>término estrictamente indispensable</w:t>
      </w:r>
      <w:r>
        <w:rPr>
          <w:rFonts w:ascii="Arial" w:hAnsi="Arial" w:cs="Arial"/>
          <w:noProof/>
          <w:sz w:val="20"/>
          <w:szCs w:val="20"/>
          <w:lang w:val="es-ES_tradnl"/>
        </w:rPr>
        <w:t>”</w:t>
      </w:r>
      <w:r w:rsidRPr="00A66DD2">
        <w:rPr>
          <w:rFonts w:ascii="Arial" w:hAnsi="Arial" w:cs="Arial"/>
          <w:noProof/>
          <w:sz w:val="20"/>
          <w:szCs w:val="20"/>
          <w:lang w:val="es-ES_tradnl"/>
        </w:rPr>
        <w:t xml:space="preserve">. En ese entendido, unificó el sentido y alcance del término estrictamente indispensable como </w:t>
      </w:r>
      <w:r>
        <w:rPr>
          <w:rFonts w:ascii="Arial" w:hAnsi="Arial" w:cs="Arial"/>
          <w:noProof/>
          <w:sz w:val="20"/>
          <w:szCs w:val="20"/>
          <w:lang w:val="es-ES_tradnl"/>
        </w:rPr>
        <w:t>“</w:t>
      </w:r>
      <w:r w:rsidRPr="00A66DD2">
        <w:rPr>
          <w:rFonts w:ascii="Arial" w:hAnsi="Arial" w:cs="Arial"/>
          <w:noProof/>
          <w:sz w:val="20"/>
          <w:szCs w:val="20"/>
          <w:lang w:val="es-ES_tradnl"/>
        </w:rPr>
        <w:t>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r>
        <w:rPr>
          <w:rFonts w:ascii="Arial" w:hAnsi="Arial" w:cs="Arial"/>
          <w:noProof/>
          <w:sz w:val="20"/>
          <w:szCs w:val="20"/>
          <w:lang w:val="es-ES_tradnl"/>
        </w:rPr>
        <w:t>”</w:t>
      </w:r>
      <w:r w:rsidRPr="00A66DD2">
        <w:rPr>
          <w:rFonts w:ascii="Arial" w:hAnsi="Arial" w:cs="Arial"/>
          <w:noProof/>
          <w:sz w:val="20"/>
          <w:szCs w:val="20"/>
          <w:lang w:val="es-ES_tradnl"/>
        </w:rPr>
        <w:t>.</w:t>
      </w:r>
    </w:p>
    <w:p w14:paraId="56DB7001" w14:textId="77777777" w:rsidR="004908F8" w:rsidRPr="00A66DD2" w:rsidRDefault="004908F8" w:rsidP="004908F8">
      <w:pPr>
        <w:spacing w:line="240" w:lineRule="auto"/>
        <w:contextualSpacing/>
        <w:jc w:val="both"/>
        <w:rPr>
          <w:rFonts w:ascii="Arial" w:eastAsia="Yu Gothic UI Semibold" w:hAnsi="Arial" w:cs="Arial"/>
          <w:sz w:val="20"/>
          <w:szCs w:val="20"/>
          <w:shd w:val="clear" w:color="auto" w:fill="FFFFFF"/>
          <w:lang w:val="es-ES_tradnl"/>
        </w:rPr>
      </w:pPr>
    </w:p>
    <w:p w14:paraId="3B64C1F6" w14:textId="77777777" w:rsidR="004908F8" w:rsidRPr="00A66DD2" w:rsidRDefault="004908F8" w:rsidP="004908F8">
      <w:pPr>
        <w:spacing w:line="240" w:lineRule="auto"/>
        <w:contextualSpacing/>
        <w:jc w:val="both"/>
        <w:rPr>
          <w:rFonts w:ascii="Arial" w:eastAsia="Yu Gothic UI Semibold" w:hAnsi="Arial" w:cs="Arial"/>
          <w:b/>
          <w:bCs/>
          <w:color w:val="000000" w:themeColor="text1"/>
          <w:lang w:val="es-MX"/>
        </w:rPr>
      </w:pPr>
      <w:r w:rsidRPr="00A66DD2">
        <w:rPr>
          <w:rFonts w:ascii="Arial" w:eastAsia="Yu Gothic UI Semibold" w:hAnsi="Arial" w:cs="Arial"/>
          <w:b/>
          <w:bCs/>
          <w:color w:val="000000" w:themeColor="text1"/>
          <w:lang w:val="es-MX"/>
        </w:rPr>
        <w:t>ESTABILIDAD LABORAL REFORZADA DE MUJER EMBARAZADA – Concepto</w:t>
      </w:r>
    </w:p>
    <w:p w14:paraId="2371CDEA" w14:textId="77777777" w:rsidR="004908F8" w:rsidRPr="00A66DD2" w:rsidRDefault="004908F8" w:rsidP="004908F8">
      <w:pPr>
        <w:spacing w:line="240" w:lineRule="auto"/>
        <w:contextualSpacing/>
        <w:jc w:val="both"/>
        <w:rPr>
          <w:rFonts w:ascii="Arial" w:eastAsia="Yu Gothic UI Semibold" w:hAnsi="Arial" w:cs="Arial"/>
          <w:b/>
          <w:bCs/>
          <w:color w:val="000000" w:themeColor="text1"/>
          <w:lang w:val="es-MX"/>
        </w:rPr>
      </w:pPr>
    </w:p>
    <w:p w14:paraId="5FF551CA" w14:textId="77777777" w:rsidR="004908F8" w:rsidRPr="00A66DD2" w:rsidRDefault="004908F8" w:rsidP="004908F8">
      <w:pPr>
        <w:spacing w:line="240" w:lineRule="auto"/>
        <w:contextualSpacing/>
        <w:jc w:val="both"/>
        <w:rPr>
          <w:rFonts w:ascii="Arial" w:eastAsia="Yu Gothic UI Semibold" w:hAnsi="Arial" w:cs="Arial"/>
          <w:b/>
          <w:bCs/>
          <w:color w:val="000000" w:themeColor="text1"/>
          <w:sz w:val="20"/>
          <w:szCs w:val="20"/>
          <w:lang w:val="es-MX"/>
        </w:rPr>
      </w:pPr>
      <w:r w:rsidRPr="00A66DD2">
        <w:rPr>
          <w:rFonts w:ascii="Arial" w:eastAsia="Calibri" w:hAnsi="Arial" w:cs="Arial"/>
          <w:bCs/>
          <w:sz w:val="20"/>
          <w:szCs w:val="20"/>
          <w:lang w:val="es-MX"/>
        </w:rPr>
        <w:t xml:space="preserve">El fuero de maternidad es una figura que otorga una protección reforzada a la futura madre y a la que acaba de serlo, es decir, a la mujer que se encuentra en estado de embarazo y en periodo de lactancia, con el fin de que el proceso de gestación no interfiera en la estabilidad laboral que, como trabajadora, le asiste. El propósito es que la aspiraciones familiares y profesionales de la mujer no se excluyan y puedan armonizarse, al punto de desarrollar su proyecto de vida y su personalidad en condiciones de dignidad y libertad, pues históricamente el estado de gravidez (embarazo) ha constituido un motivo de exclusión de la mujer en el trabajo, en el que es preciso </w:t>
      </w:r>
      <w:r>
        <w:rPr>
          <w:rFonts w:ascii="Arial" w:eastAsia="Calibri" w:hAnsi="Arial" w:cs="Arial"/>
          <w:bCs/>
          <w:sz w:val="20"/>
          <w:szCs w:val="20"/>
          <w:lang w:val="es-MX"/>
        </w:rPr>
        <w:t>“</w:t>
      </w:r>
      <w:r w:rsidRPr="00A66DD2">
        <w:rPr>
          <w:rFonts w:ascii="Arial" w:eastAsia="Calibri" w:hAnsi="Arial" w:cs="Arial"/>
          <w:bCs/>
          <w:sz w:val="20"/>
          <w:szCs w:val="20"/>
          <w:lang w:val="es-MX"/>
        </w:rPr>
        <w:t>impedir la discriminación constituida por el despido, la terminación o la no renovación del contrato por causa o con ocasión del embarazo o la lactancia</w:t>
      </w:r>
      <w:r>
        <w:rPr>
          <w:rFonts w:ascii="Arial" w:eastAsia="Calibri" w:hAnsi="Arial" w:cs="Arial"/>
          <w:bCs/>
          <w:sz w:val="20"/>
          <w:szCs w:val="20"/>
          <w:lang w:val="es-MX"/>
        </w:rPr>
        <w:t>”</w:t>
      </w:r>
      <w:r w:rsidRPr="00A66DD2">
        <w:rPr>
          <w:rFonts w:ascii="Arial" w:eastAsia="Calibri" w:hAnsi="Arial" w:cs="Arial"/>
          <w:bCs/>
          <w:sz w:val="20"/>
          <w:szCs w:val="20"/>
          <w:lang w:val="es-MX"/>
        </w:rPr>
        <w:t>.</w:t>
      </w:r>
    </w:p>
    <w:p w14:paraId="614F8CAB" w14:textId="77777777" w:rsidR="004908F8" w:rsidRPr="00A66DD2" w:rsidRDefault="004908F8" w:rsidP="004908F8">
      <w:pPr>
        <w:spacing w:line="240" w:lineRule="auto"/>
        <w:contextualSpacing/>
        <w:jc w:val="both"/>
        <w:rPr>
          <w:rFonts w:ascii="Arial" w:eastAsia="Yu Gothic UI Semibold" w:hAnsi="Arial" w:cs="Arial"/>
          <w:b/>
          <w:bCs/>
          <w:color w:val="000000" w:themeColor="text1"/>
          <w:sz w:val="20"/>
          <w:szCs w:val="20"/>
          <w:lang w:val="es-MX"/>
        </w:rPr>
      </w:pPr>
    </w:p>
    <w:p w14:paraId="43D4779A" w14:textId="77777777" w:rsidR="004908F8" w:rsidRPr="00A66DD2" w:rsidRDefault="004908F8" w:rsidP="004908F8">
      <w:pPr>
        <w:spacing w:line="240" w:lineRule="auto"/>
        <w:contextualSpacing/>
        <w:jc w:val="both"/>
        <w:rPr>
          <w:rFonts w:ascii="Arial" w:eastAsia="Yu Gothic UI Semibold" w:hAnsi="Arial" w:cs="Arial"/>
          <w:b/>
          <w:bCs/>
          <w:color w:val="000000" w:themeColor="text1"/>
          <w:lang w:val="es-MX"/>
        </w:rPr>
      </w:pPr>
      <w:r w:rsidRPr="00A66DD2">
        <w:rPr>
          <w:rFonts w:ascii="Arial" w:eastAsia="Yu Gothic UI Semibold" w:hAnsi="Arial" w:cs="Arial"/>
          <w:b/>
          <w:bCs/>
          <w:color w:val="000000" w:themeColor="text1"/>
          <w:lang w:val="es-MX"/>
        </w:rPr>
        <w:lastRenderedPageBreak/>
        <w:t xml:space="preserve">ESTABILIDAD LABORAL REFORZADA DE MUJER EMBARAZADA – Unificación jurisprudencial </w:t>
      </w:r>
    </w:p>
    <w:p w14:paraId="48FD35F9" w14:textId="77777777" w:rsidR="004908F8" w:rsidRPr="00A66DD2" w:rsidRDefault="004908F8" w:rsidP="004908F8">
      <w:pPr>
        <w:spacing w:line="240" w:lineRule="auto"/>
        <w:contextualSpacing/>
        <w:jc w:val="both"/>
        <w:rPr>
          <w:rFonts w:ascii="Arial" w:eastAsia="Yu Gothic UI Semibold" w:hAnsi="Arial" w:cs="Arial"/>
          <w:b/>
          <w:bCs/>
          <w:color w:val="000000" w:themeColor="text1"/>
          <w:sz w:val="20"/>
          <w:szCs w:val="20"/>
          <w:lang w:val="es-MX"/>
        </w:rPr>
      </w:pPr>
    </w:p>
    <w:p w14:paraId="350C61EE" w14:textId="77777777" w:rsidR="004908F8" w:rsidRPr="00A66DD2" w:rsidRDefault="004908F8" w:rsidP="004908F8">
      <w:pPr>
        <w:spacing w:line="240" w:lineRule="auto"/>
        <w:contextualSpacing/>
        <w:jc w:val="both"/>
        <w:rPr>
          <w:rFonts w:ascii="Arial" w:eastAsia="Yu Gothic UI Semibold" w:hAnsi="Arial" w:cs="Arial"/>
          <w:sz w:val="20"/>
          <w:szCs w:val="20"/>
          <w:shd w:val="clear" w:color="auto" w:fill="FFFFFF"/>
          <w:lang w:val="es-ES_tradnl"/>
        </w:rPr>
      </w:pPr>
      <w:r w:rsidRPr="00A66DD2">
        <w:rPr>
          <w:rFonts w:ascii="Arial" w:eastAsia="Yu Gothic UI Semibold" w:hAnsi="Arial" w:cs="Arial"/>
          <w:sz w:val="20"/>
          <w:szCs w:val="20"/>
          <w:shd w:val="clear" w:color="auto" w:fill="FFFFFF"/>
          <w:lang w:val="es-ES_tradnl"/>
        </w:rPr>
        <w:t xml:space="preserve">[…] </w:t>
      </w:r>
      <w:r w:rsidRPr="00A66DD2">
        <w:rPr>
          <w:rFonts w:ascii="Arial" w:eastAsia="Yu Gothic UI Semibold" w:hAnsi="Arial" w:cs="Arial"/>
          <w:sz w:val="20"/>
          <w:szCs w:val="20"/>
        </w:rPr>
        <w:t>en el año 2018 la Corte Constitucional profirió la sentencia de unificación SU-075 de 2018, en la cual recoge, entre otras, las sentencias T-030 de 2018 y T-350 del 2016. En esta providencia, el Alto Tribunal establece unos criterios con el fin de impedir la discriminación que se puede presentar a una mujer en estado de embarazo o lactancia, específicamente, respecto a la terminación o la no renovación del contrato. Dando paso a establecer que el denominado</w:t>
      </w:r>
      <w:r w:rsidRPr="00A66DD2">
        <w:rPr>
          <w:rFonts w:ascii="Arial" w:eastAsia="Yu Gothic UI Semibold" w:hAnsi="Arial" w:cs="Arial"/>
          <w:i/>
          <w:sz w:val="20"/>
          <w:szCs w:val="20"/>
        </w:rPr>
        <w:t xml:space="preserve"> </w:t>
      </w:r>
      <w:r>
        <w:rPr>
          <w:rFonts w:ascii="Arial" w:eastAsia="Yu Gothic UI Semibold" w:hAnsi="Arial" w:cs="Arial"/>
          <w:i/>
          <w:sz w:val="20"/>
          <w:szCs w:val="20"/>
          <w:lang w:eastAsia="es-MX"/>
        </w:rPr>
        <w:t>“</w:t>
      </w:r>
      <w:r w:rsidRPr="00A66DD2">
        <w:rPr>
          <w:rFonts w:ascii="Arial" w:eastAsia="Yu Gothic UI Semibold" w:hAnsi="Arial" w:cs="Arial"/>
          <w:i/>
          <w:sz w:val="20"/>
          <w:szCs w:val="20"/>
        </w:rPr>
        <w:t>fuero de maternidad</w:t>
      </w:r>
      <w:r>
        <w:rPr>
          <w:rFonts w:ascii="Arial" w:eastAsia="Yu Gothic UI Semibold" w:hAnsi="Arial" w:cs="Arial"/>
          <w:i/>
          <w:sz w:val="20"/>
          <w:szCs w:val="20"/>
          <w:lang w:eastAsia="es-MX"/>
        </w:rPr>
        <w:t>”</w:t>
      </w:r>
      <w:r w:rsidRPr="00A66DD2">
        <w:rPr>
          <w:rFonts w:ascii="Arial" w:eastAsia="Yu Gothic UI Semibold" w:hAnsi="Arial" w:cs="Arial"/>
          <w:i/>
          <w:sz w:val="20"/>
          <w:szCs w:val="20"/>
        </w:rPr>
        <w:t>,</w:t>
      </w:r>
      <w:r w:rsidRPr="00A66DD2">
        <w:rPr>
          <w:rFonts w:ascii="Arial" w:eastAsia="Yu Gothic UI Semibold" w:hAnsi="Arial" w:cs="Arial"/>
          <w:sz w:val="20"/>
          <w:szCs w:val="20"/>
        </w:rPr>
        <w:t xml:space="preserve"> encuentra también su sustento en la cláusula general de igualdad de la Constitución </w:t>
      </w:r>
      <w:r>
        <w:rPr>
          <w:rFonts w:ascii="Arial" w:eastAsia="Yu Gothic UI Semibold" w:hAnsi="Arial" w:cs="Arial"/>
          <w:i/>
          <w:sz w:val="20"/>
          <w:szCs w:val="20"/>
          <w:lang w:eastAsia="es-MX"/>
        </w:rPr>
        <w:t>“</w:t>
      </w:r>
      <w:r w:rsidRPr="00A66DD2">
        <w:rPr>
          <w:rFonts w:ascii="Arial" w:eastAsia="Yu Gothic UI Semibold" w:hAnsi="Arial" w:cs="Arial"/>
          <w:i/>
          <w:sz w:val="20"/>
          <w:szCs w:val="20"/>
        </w:rPr>
        <w:t>que proscribe la discriminación por razones de sexo, así como en el ya mencionado artículo 43 Superior, que dispone la igualdad de derechos y oportunidades entre hombres y mujeres</w:t>
      </w:r>
      <w:r>
        <w:rPr>
          <w:rFonts w:ascii="Arial" w:eastAsia="Yu Gothic UI Semibold" w:hAnsi="Arial" w:cs="Arial"/>
          <w:i/>
          <w:sz w:val="20"/>
          <w:szCs w:val="20"/>
          <w:lang w:eastAsia="es-MX"/>
        </w:rPr>
        <w:t>”</w:t>
      </w:r>
    </w:p>
    <w:p w14:paraId="3715C473" w14:textId="77777777" w:rsidR="004908F8" w:rsidRPr="00A66DD2" w:rsidRDefault="004908F8" w:rsidP="004908F8">
      <w:pPr>
        <w:spacing w:line="240" w:lineRule="auto"/>
        <w:contextualSpacing/>
        <w:rPr>
          <w:rFonts w:ascii="Arial" w:hAnsi="Arial" w:cs="Arial"/>
          <w:sz w:val="20"/>
          <w:szCs w:val="20"/>
        </w:rPr>
      </w:pPr>
    </w:p>
    <w:p w14:paraId="591E3336" w14:textId="77777777" w:rsidR="004908F8" w:rsidRPr="00A66DD2" w:rsidRDefault="004908F8" w:rsidP="004908F8">
      <w:pPr>
        <w:spacing w:line="240" w:lineRule="auto"/>
        <w:contextualSpacing/>
        <w:jc w:val="both"/>
        <w:rPr>
          <w:rFonts w:ascii="Arial" w:eastAsia="Yu Gothic UI Semibold" w:hAnsi="Arial" w:cs="Arial"/>
          <w:b/>
          <w:bCs/>
          <w:color w:val="000000" w:themeColor="text1"/>
          <w:sz w:val="20"/>
          <w:szCs w:val="20"/>
          <w:lang w:val="es-MX"/>
        </w:rPr>
      </w:pPr>
      <w:r w:rsidRPr="00A66DD2">
        <w:rPr>
          <w:rFonts w:ascii="Arial" w:eastAsia="Yu Gothic UI Semibold" w:hAnsi="Arial" w:cs="Arial"/>
          <w:b/>
          <w:bCs/>
          <w:color w:val="000000" w:themeColor="text1"/>
          <w:lang w:val="es-MX"/>
        </w:rPr>
        <w:t>ESTABILIDAD LABORAL REFORZADA DE MUJER EMBARAZADA – Procedencia</w:t>
      </w:r>
    </w:p>
    <w:p w14:paraId="769F8ABC" w14:textId="77777777" w:rsidR="004908F8" w:rsidRPr="00A66DD2" w:rsidRDefault="004908F8" w:rsidP="004908F8">
      <w:pPr>
        <w:spacing w:line="240" w:lineRule="auto"/>
        <w:contextualSpacing/>
        <w:jc w:val="both"/>
        <w:rPr>
          <w:rFonts w:ascii="Arial" w:hAnsi="Arial" w:cs="Arial"/>
          <w:sz w:val="20"/>
          <w:szCs w:val="20"/>
        </w:rPr>
      </w:pPr>
    </w:p>
    <w:p w14:paraId="619A529E" w14:textId="77777777" w:rsidR="004908F8" w:rsidRDefault="004908F8" w:rsidP="004908F8">
      <w:pPr>
        <w:widowControl w:val="0"/>
        <w:autoSpaceDE w:val="0"/>
        <w:autoSpaceDN w:val="0"/>
        <w:spacing w:line="240" w:lineRule="auto"/>
        <w:contextualSpacing/>
        <w:jc w:val="both"/>
        <w:rPr>
          <w:rFonts w:ascii="Arial" w:eastAsia="Arial" w:hAnsi="Arial" w:cs="Arial"/>
          <w:sz w:val="20"/>
          <w:szCs w:val="20"/>
          <w:lang w:val="es-ES"/>
        </w:rPr>
      </w:pPr>
      <w:r w:rsidRPr="00A66DD2">
        <w:rPr>
          <w:rFonts w:ascii="Arial" w:eastAsia="Arial" w:hAnsi="Arial" w:cs="Arial"/>
          <w:sz w:val="20"/>
          <w:szCs w:val="20"/>
          <w:lang w:val="es-ES"/>
        </w:rPr>
        <w:t>Conforme a lo anterior, la Corte Constitucional ha expuesto dos (2) posiciones frente a los cuales opera la protección proveniente del denominado fuero de maternidad de mujeres vinculadas por medio de un contrato de prestación de servicios: (i) cuando el juez prueba la configuración de un contrato realidad en el contrato de prestación de servicios, porque concurren los siguientes elementos: a) el salario, b) la continua subordinación o dependencia y c) la prestación personal del servicio; y además, (</w:t>
      </w:r>
      <w:proofErr w:type="spellStart"/>
      <w:r w:rsidRPr="00A66DD2">
        <w:rPr>
          <w:rFonts w:ascii="Arial" w:eastAsia="Arial" w:hAnsi="Arial" w:cs="Arial"/>
          <w:sz w:val="20"/>
          <w:szCs w:val="20"/>
          <w:lang w:val="es-ES"/>
        </w:rPr>
        <w:t>ii</w:t>
      </w:r>
      <w:proofErr w:type="spellEnd"/>
      <w:r w:rsidRPr="00A66DD2">
        <w:rPr>
          <w:rFonts w:ascii="Arial" w:eastAsia="Arial" w:hAnsi="Arial" w:cs="Arial"/>
          <w:sz w:val="20"/>
          <w:szCs w:val="20"/>
          <w:lang w:val="es-ES"/>
        </w:rPr>
        <w:t>) cuando a pesar de no probarse la configuración de un contrato realidad la terminación del contrato de prestación de servicios se fundamenta en criterios discriminatorios, y no en motivos objetivos.</w:t>
      </w:r>
    </w:p>
    <w:p w14:paraId="78606F35" w14:textId="77777777" w:rsidR="004908F8" w:rsidRPr="00A66DD2" w:rsidRDefault="004908F8" w:rsidP="004908F8">
      <w:pPr>
        <w:spacing w:line="240" w:lineRule="auto"/>
        <w:contextualSpacing/>
        <w:rPr>
          <w:rFonts w:ascii="Arial" w:hAnsi="Arial" w:cs="Arial"/>
          <w:sz w:val="20"/>
          <w:szCs w:val="20"/>
        </w:rPr>
      </w:pPr>
    </w:p>
    <w:p w14:paraId="26972F1B" w14:textId="77777777" w:rsidR="004908F8" w:rsidRPr="00A66DD2" w:rsidRDefault="004908F8" w:rsidP="004908F8">
      <w:pPr>
        <w:spacing w:line="240" w:lineRule="auto"/>
        <w:contextualSpacing/>
        <w:jc w:val="both"/>
        <w:rPr>
          <w:rFonts w:ascii="Arial" w:eastAsia="Yu Gothic UI Semibold" w:hAnsi="Arial" w:cs="Arial"/>
          <w:b/>
          <w:bCs/>
          <w:color w:val="000000" w:themeColor="text1"/>
          <w:sz w:val="20"/>
          <w:szCs w:val="20"/>
          <w:lang w:val="es-MX"/>
        </w:rPr>
      </w:pPr>
      <w:r w:rsidRPr="003A0EE7">
        <w:rPr>
          <w:rFonts w:ascii="Arial" w:eastAsia="Yu Gothic UI Semibold" w:hAnsi="Arial" w:cs="Arial"/>
          <w:b/>
          <w:bCs/>
          <w:color w:val="000000" w:themeColor="text1"/>
          <w:lang w:val="es-MX"/>
        </w:rPr>
        <w:t>CÓNYUGE, COMPAÑERO PERMANENTE O PAREJA TRABAJADORA DE LA MUJER CARENTE DE VINCULACIÓN LABORAL</w:t>
      </w:r>
      <w:r w:rsidRPr="00A66DD2">
        <w:rPr>
          <w:rFonts w:ascii="Arial" w:eastAsia="Yu Gothic UI Semibold" w:hAnsi="Arial" w:cs="Arial"/>
          <w:b/>
          <w:bCs/>
          <w:color w:val="000000" w:themeColor="text1"/>
          <w:lang w:val="es-MX"/>
        </w:rPr>
        <w:t xml:space="preserve"> – </w:t>
      </w:r>
      <w:r>
        <w:rPr>
          <w:rFonts w:ascii="Arial" w:eastAsia="Yu Gothic UI Semibold" w:hAnsi="Arial" w:cs="Arial"/>
          <w:b/>
          <w:bCs/>
          <w:color w:val="000000" w:themeColor="text1"/>
          <w:lang w:val="es-MX"/>
        </w:rPr>
        <w:t>Estabilidad reforzada – Contratos de prestación de servicios</w:t>
      </w:r>
    </w:p>
    <w:p w14:paraId="10F6D330" w14:textId="77777777" w:rsidR="004908F8" w:rsidRDefault="004908F8" w:rsidP="004908F8">
      <w:pPr>
        <w:widowControl w:val="0"/>
        <w:autoSpaceDE w:val="0"/>
        <w:autoSpaceDN w:val="0"/>
        <w:spacing w:line="240" w:lineRule="auto"/>
        <w:contextualSpacing/>
        <w:jc w:val="both"/>
        <w:rPr>
          <w:rFonts w:ascii="Arial" w:eastAsia="Arial" w:hAnsi="Arial" w:cs="Arial"/>
          <w:sz w:val="20"/>
          <w:szCs w:val="20"/>
          <w:lang w:val="es-ES"/>
        </w:rPr>
      </w:pPr>
    </w:p>
    <w:p w14:paraId="68108AA3" w14:textId="77777777" w:rsidR="004908F8" w:rsidRDefault="004908F8" w:rsidP="004908F8">
      <w:pPr>
        <w:widowControl w:val="0"/>
        <w:autoSpaceDE w:val="0"/>
        <w:autoSpaceDN w:val="0"/>
        <w:spacing w:line="240" w:lineRule="auto"/>
        <w:contextualSpacing/>
        <w:jc w:val="both"/>
        <w:rPr>
          <w:rFonts w:ascii="Arial" w:eastAsia="Arial" w:hAnsi="Arial" w:cs="Arial"/>
          <w:sz w:val="20"/>
          <w:szCs w:val="20"/>
        </w:rPr>
      </w:pPr>
      <w:r>
        <w:rPr>
          <w:rFonts w:ascii="Arial" w:eastAsia="Arial" w:hAnsi="Arial" w:cs="Arial"/>
          <w:sz w:val="20"/>
          <w:szCs w:val="20"/>
        </w:rPr>
        <w:t xml:space="preserve">[…] </w:t>
      </w:r>
      <w:r w:rsidRPr="00F35A14">
        <w:rPr>
          <w:rFonts w:ascii="Arial" w:eastAsia="Arial" w:hAnsi="Arial" w:cs="Arial"/>
          <w:sz w:val="20"/>
          <w:szCs w:val="20"/>
        </w:rPr>
        <w:t xml:space="preserve">pese a que la jurisprudencia reconoce estabilidad ocupacional reforzada de las mujeres embarazadas o en periodo de lactancia frente a los contratos de prestación de servicios, la Corte Constitucional no se ha pronunciado sobre la extensión de este beneficio al cónyuge, compañero permanente o pareja que se encuentra ejecutando un contrato de esta naturaleza cuando la mujer carece de vinculación laboral. En efecto, con ocasión a la </w:t>
      </w:r>
      <w:proofErr w:type="spellStart"/>
      <w:r w:rsidRPr="00F35A14">
        <w:rPr>
          <w:rFonts w:ascii="Arial" w:eastAsia="Arial" w:hAnsi="Arial" w:cs="Arial"/>
          <w:sz w:val="20"/>
          <w:szCs w:val="20"/>
        </w:rPr>
        <w:t>exequibilidad</w:t>
      </w:r>
      <w:proofErr w:type="spellEnd"/>
      <w:r w:rsidRPr="00F35A14">
        <w:rPr>
          <w:rFonts w:ascii="Arial" w:eastAsia="Arial" w:hAnsi="Arial" w:cs="Arial"/>
          <w:sz w:val="20"/>
          <w:szCs w:val="20"/>
        </w:rPr>
        <w:t xml:space="preserve"> condicionada de los artículos 239.1 y 240.1 del Código Sustantivo del Trabajo, la Sentencia C-005 del 2017 –con ponencia del Magistrado Luis Ernesto Vargas Silva– únicamente definió que la prohibición de despido y la exigencia de permiso para llevarlo a cabo, se extienden al(la) trabajador(a) que tenga la condición de cónyuge, compañero(a) permanente o pareja de la mujer en período de embarazo o lactancia, que sea beneficiaria de aquel(la), lo que trae como consecuencia que las parejas de las mujeres embarazadas, serán protegidos con el mismo beneficio que tienen las mujeres en materia laboral cuando de embarazos se trate.</w:t>
      </w:r>
    </w:p>
    <w:p w14:paraId="5DA383E0" w14:textId="77777777" w:rsidR="004908F8" w:rsidRPr="00F35A14" w:rsidRDefault="004908F8" w:rsidP="004908F8">
      <w:pPr>
        <w:widowControl w:val="0"/>
        <w:autoSpaceDE w:val="0"/>
        <w:autoSpaceDN w:val="0"/>
        <w:spacing w:line="240" w:lineRule="auto"/>
        <w:contextualSpacing/>
        <w:jc w:val="both"/>
        <w:rPr>
          <w:rFonts w:ascii="Arial" w:eastAsia="Arial" w:hAnsi="Arial" w:cs="Arial"/>
          <w:sz w:val="20"/>
          <w:szCs w:val="20"/>
        </w:rPr>
      </w:pPr>
    </w:p>
    <w:p w14:paraId="65072175" w14:textId="77777777" w:rsidR="004908F8" w:rsidRDefault="004908F8" w:rsidP="004908F8">
      <w:pPr>
        <w:widowControl w:val="0"/>
        <w:autoSpaceDE w:val="0"/>
        <w:autoSpaceDN w:val="0"/>
        <w:spacing w:line="240" w:lineRule="auto"/>
        <w:contextualSpacing/>
        <w:jc w:val="both"/>
        <w:rPr>
          <w:rFonts w:ascii="Arial" w:eastAsia="Arial" w:hAnsi="Arial" w:cs="Arial"/>
          <w:sz w:val="20"/>
          <w:szCs w:val="20"/>
          <w:lang w:val="es-ES"/>
        </w:rPr>
      </w:pPr>
      <w:r w:rsidRPr="00F35A14">
        <w:rPr>
          <w:rFonts w:ascii="Arial" w:eastAsia="Arial" w:hAnsi="Arial" w:cs="Arial"/>
          <w:sz w:val="20"/>
          <w:szCs w:val="20"/>
          <w:lang w:val="es-ES"/>
        </w:rPr>
        <w:t xml:space="preserve">Como se observa, la Corte Constitucional solo reconoce la extensión de esta garantía bajo el supuesto de que el cónyuge, compañero permanente o pareja se encuentra bajo una vinculación laboral, la cual es distinta a la relación jurídica que nace de un contrato de prestación de servicios. Si bien las Sentencias de reiteración como la T-670 de 2017, T-176 de 2020 y T-153 de 2021 parten de una vinculación laboral previa, es decir, tampoco aluden expresamente al cónyuge, compañero permanente o pareja que se encuentra ejecutando un contrato de prestación de servicios, es necesario tener en cuenta la naturaleza </w:t>
      </w:r>
      <w:proofErr w:type="gramStart"/>
      <w:r w:rsidRPr="00F35A14">
        <w:rPr>
          <w:rFonts w:ascii="Arial" w:eastAsia="Arial" w:hAnsi="Arial" w:cs="Arial"/>
          <w:sz w:val="20"/>
          <w:szCs w:val="20"/>
          <w:lang w:val="es-ES"/>
        </w:rPr>
        <w:t>del test</w:t>
      </w:r>
      <w:proofErr w:type="gramEnd"/>
      <w:r w:rsidRPr="00F35A14">
        <w:rPr>
          <w:rFonts w:ascii="Arial" w:eastAsia="Arial" w:hAnsi="Arial" w:cs="Arial"/>
          <w:sz w:val="20"/>
          <w:szCs w:val="20"/>
          <w:lang w:val="es-ES"/>
        </w:rPr>
        <w:t xml:space="preserve"> de igualdad en la jurisprudencia constitucional.</w:t>
      </w:r>
    </w:p>
    <w:p w14:paraId="5D9B73B9" w14:textId="77777777" w:rsidR="004908F8" w:rsidRPr="00F35A14" w:rsidRDefault="004908F8" w:rsidP="004908F8">
      <w:pPr>
        <w:widowControl w:val="0"/>
        <w:autoSpaceDE w:val="0"/>
        <w:autoSpaceDN w:val="0"/>
        <w:spacing w:line="240" w:lineRule="auto"/>
        <w:contextualSpacing/>
        <w:jc w:val="both"/>
        <w:rPr>
          <w:rFonts w:ascii="Arial" w:eastAsia="Arial" w:hAnsi="Arial" w:cs="Arial"/>
          <w:sz w:val="20"/>
          <w:szCs w:val="20"/>
          <w:lang w:val="es-ES"/>
        </w:rPr>
      </w:pPr>
    </w:p>
    <w:p w14:paraId="2FB36177" w14:textId="77777777" w:rsidR="004908F8" w:rsidRPr="00F35A14" w:rsidRDefault="004908F8" w:rsidP="004908F8">
      <w:pPr>
        <w:widowControl w:val="0"/>
        <w:autoSpaceDE w:val="0"/>
        <w:autoSpaceDN w:val="0"/>
        <w:spacing w:line="240" w:lineRule="auto"/>
        <w:contextualSpacing/>
        <w:jc w:val="both"/>
        <w:rPr>
          <w:rFonts w:ascii="Arial" w:eastAsia="Arial" w:hAnsi="Arial" w:cs="Arial"/>
          <w:sz w:val="20"/>
          <w:szCs w:val="20"/>
          <w:lang w:val="es-ES"/>
        </w:rPr>
      </w:pPr>
      <w:r w:rsidRPr="00F35A14">
        <w:rPr>
          <w:rFonts w:ascii="Arial" w:eastAsia="Arial" w:hAnsi="Arial" w:cs="Arial"/>
          <w:sz w:val="20"/>
          <w:szCs w:val="20"/>
          <w:lang w:val="es-ES"/>
        </w:rPr>
        <w:t xml:space="preserve">Dentro de este marco general, sin perjuicio de los dispuesto en las Sentencias SU-070 de 2013 y SU-075 de 2018, la entidad estatal contratante valorará las posibilidades de extender la tesis de la Sentencia C-005 de 2017 al cónyuge, compañero permanente o pareja prestador de servicios de la mujer embarazada </w:t>
      </w:r>
      <w:r w:rsidRPr="00F35A14">
        <w:rPr>
          <w:rFonts w:ascii="Arial" w:eastAsia="Arial" w:hAnsi="Arial" w:cs="Arial"/>
          <w:sz w:val="20"/>
          <w:szCs w:val="20"/>
          <w:lang w:val="es-ES"/>
        </w:rPr>
        <w:lastRenderedPageBreak/>
        <w:t>o lactante carente de vinculación laboral.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adelantar alguna gestión contractual en específico, valorando el riesgo de eventuales responsabilidades, condenas o indemnizaciones.</w:t>
      </w:r>
    </w:p>
    <w:p w14:paraId="254F3D7A" w14:textId="77777777" w:rsidR="004908F8" w:rsidRDefault="004908F8" w:rsidP="00151CE1">
      <w:pPr>
        <w:contextualSpacing/>
        <w:jc w:val="both"/>
        <w:rPr>
          <w:rFonts w:ascii="Arial" w:eastAsia="Yu Gothic UI Semibold" w:hAnsi="Arial" w:cs="Arial"/>
          <w:noProof/>
          <w:color w:val="000000" w:themeColor="text1"/>
          <w:lang w:val="pt-BR"/>
        </w:rPr>
      </w:pPr>
    </w:p>
    <w:p w14:paraId="779AC2F0" w14:textId="77777777" w:rsidR="004908F8" w:rsidRDefault="004908F8" w:rsidP="00151CE1">
      <w:pPr>
        <w:contextualSpacing/>
        <w:jc w:val="both"/>
        <w:rPr>
          <w:rFonts w:ascii="Arial" w:eastAsia="Yu Gothic UI Semibold" w:hAnsi="Arial" w:cs="Arial"/>
          <w:noProof/>
          <w:color w:val="000000" w:themeColor="text1"/>
          <w:lang w:val="pt-BR"/>
        </w:rPr>
      </w:pPr>
    </w:p>
    <w:p w14:paraId="16132F96" w14:textId="77777777" w:rsidR="004908F8" w:rsidRDefault="004908F8" w:rsidP="00151CE1">
      <w:pPr>
        <w:contextualSpacing/>
        <w:jc w:val="both"/>
        <w:rPr>
          <w:rFonts w:ascii="Arial" w:eastAsia="Yu Gothic UI Semibold" w:hAnsi="Arial" w:cs="Arial"/>
          <w:noProof/>
          <w:color w:val="000000" w:themeColor="text1"/>
          <w:lang w:val="pt-BR"/>
        </w:rPr>
      </w:pPr>
    </w:p>
    <w:p w14:paraId="3F7E5ADC" w14:textId="77777777" w:rsidR="004908F8" w:rsidRDefault="004908F8" w:rsidP="00151CE1">
      <w:pPr>
        <w:contextualSpacing/>
        <w:jc w:val="both"/>
        <w:rPr>
          <w:rFonts w:ascii="Arial" w:eastAsia="Yu Gothic UI Semibold" w:hAnsi="Arial" w:cs="Arial"/>
          <w:noProof/>
          <w:color w:val="000000" w:themeColor="text1"/>
          <w:lang w:val="pt-BR"/>
        </w:rPr>
      </w:pPr>
    </w:p>
    <w:p w14:paraId="11DA51BD" w14:textId="77777777" w:rsidR="004908F8" w:rsidRDefault="004908F8" w:rsidP="00151CE1">
      <w:pPr>
        <w:contextualSpacing/>
        <w:jc w:val="both"/>
        <w:rPr>
          <w:rFonts w:ascii="Arial" w:eastAsia="Yu Gothic UI Semibold" w:hAnsi="Arial" w:cs="Arial"/>
          <w:noProof/>
          <w:color w:val="000000" w:themeColor="text1"/>
          <w:lang w:val="pt-BR"/>
        </w:rPr>
      </w:pPr>
    </w:p>
    <w:p w14:paraId="30675F26" w14:textId="77777777" w:rsidR="004908F8" w:rsidRDefault="004908F8" w:rsidP="00151CE1">
      <w:pPr>
        <w:contextualSpacing/>
        <w:jc w:val="both"/>
        <w:rPr>
          <w:rFonts w:ascii="Arial" w:eastAsia="Yu Gothic UI Semibold" w:hAnsi="Arial" w:cs="Arial"/>
          <w:noProof/>
          <w:color w:val="000000" w:themeColor="text1"/>
          <w:lang w:val="pt-BR"/>
        </w:rPr>
      </w:pPr>
    </w:p>
    <w:p w14:paraId="6194C6DB" w14:textId="77777777" w:rsidR="004908F8" w:rsidRDefault="004908F8" w:rsidP="00151CE1">
      <w:pPr>
        <w:contextualSpacing/>
        <w:jc w:val="both"/>
        <w:rPr>
          <w:rFonts w:ascii="Arial" w:eastAsia="Yu Gothic UI Semibold" w:hAnsi="Arial" w:cs="Arial"/>
          <w:noProof/>
          <w:color w:val="000000" w:themeColor="text1"/>
          <w:lang w:val="pt-BR"/>
        </w:rPr>
      </w:pPr>
    </w:p>
    <w:p w14:paraId="7565326C" w14:textId="77777777" w:rsidR="004908F8" w:rsidRDefault="004908F8" w:rsidP="00151CE1">
      <w:pPr>
        <w:contextualSpacing/>
        <w:jc w:val="both"/>
        <w:rPr>
          <w:rFonts w:ascii="Arial" w:eastAsia="Yu Gothic UI Semibold" w:hAnsi="Arial" w:cs="Arial"/>
          <w:noProof/>
          <w:color w:val="000000" w:themeColor="text1"/>
          <w:lang w:val="pt-BR"/>
        </w:rPr>
      </w:pPr>
    </w:p>
    <w:p w14:paraId="7A776AC6" w14:textId="77777777" w:rsidR="004908F8" w:rsidRDefault="004908F8" w:rsidP="00151CE1">
      <w:pPr>
        <w:contextualSpacing/>
        <w:jc w:val="both"/>
        <w:rPr>
          <w:rFonts w:ascii="Arial" w:eastAsia="Yu Gothic UI Semibold" w:hAnsi="Arial" w:cs="Arial"/>
          <w:noProof/>
          <w:color w:val="000000" w:themeColor="text1"/>
          <w:lang w:val="pt-BR"/>
        </w:rPr>
      </w:pPr>
    </w:p>
    <w:p w14:paraId="37DC2C21" w14:textId="77777777" w:rsidR="004908F8" w:rsidRDefault="004908F8" w:rsidP="00151CE1">
      <w:pPr>
        <w:contextualSpacing/>
        <w:jc w:val="both"/>
        <w:rPr>
          <w:rFonts w:ascii="Arial" w:eastAsia="Yu Gothic UI Semibold" w:hAnsi="Arial" w:cs="Arial"/>
          <w:noProof/>
          <w:color w:val="000000" w:themeColor="text1"/>
          <w:lang w:val="pt-BR"/>
        </w:rPr>
      </w:pPr>
    </w:p>
    <w:p w14:paraId="4F681579" w14:textId="77777777" w:rsidR="004908F8" w:rsidRDefault="004908F8" w:rsidP="00151CE1">
      <w:pPr>
        <w:contextualSpacing/>
        <w:jc w:val="both"/>
        <w:rPr>
          <w:rFonts w:ascii="Arial" w:eastAsia="Yu Gothic UI Semibold" w:hAnsi="Arial" w:cs="Arial"/>
          <w:noProof/>
          <w:color w:val="000000" w:themeColor="text1"/>
          <w:lang w:val="pt-BR"/>
        </w:rPr>
      </w:pPr>
    </w:p>
    <w:p w14:paraId="6C57D3B7" w14:textId="77777777" w:rsidR="004908F8" w:rsidRDefault="004908F8" w:rsidP="00151CE1">
      <w:pPr>
        <w:contextualSpacing/>
        <w:jc w:val="both"/>
        <w:rPr>
          <w:rFonts w:ascii="Arial" w:eastAsia="Yu Gothic UI Semibold" w:hAnsi="Arial" w:cs="Arial"/>
          <w:noProof/>
          <w:color w:val="000000" w:themeColor="text1"/>
          <w:lang w:val="pt-BR"/>
        </w:rPr>
      </w:pPr>
    </w:p>
    <w:p w14:paraId="4BBFA7BC" w14:textId="77777777" w:rsidR="004908F8" w:rsidRDefault="004908F8" w:rsidP="00151CE1">
      <w:pPr>
        <w:contextualSpacing/>
        <w:jc w:val="both"/>
        <w:rPr>
          <w:rFonts w:ascii="Arial" w:eastAsia="Yu Gothic UI Semibold" w:hAnsi="Arial" w:cs="Arial"/>
          <w:noProof/>
          <w:color w:val="000000" w:themeColor="text1"/>
          <w:lang w:val="pt-BR"/>
        </w:rPr>
      </w:pPr>
    </w:p>
    <w:p w14:paraId="211286BB" w14:textId="77777777" w:rsidR="004908F8" w:rsidRDefault="004908F8" w:rsidP="00151CE1">
      <w:pPr>
        <w:contextualSpacing/>
        <w:jc w:val="both"/>
        <w:rPr>
          <w:rFonts w:ascii="Arial" w:eastAsia="Yu Gothic UI Semibold" w:hAnsi="Arial" w:cs="Arial"/>
          <w:noProof/>
          <w:color w:val="000000" w:themeColor="text1"/>
          <w:lang w:val="pt-BR"/>
        </w:rPr>
      </w:pPr>
    </w:p>
    <w:p w14:paraId="26B6AC33" w14:textId="77777777" w:rsidR="004908F8" w:rsidRDefault="004908F8" w:rsidP="00151CE1">
      <w:pPr>
        <w:contextualSpacing/>
        <w:jc w:val="both"/>
        <w:rPr>
          <w:rFonts w:ascii="Arial" w:eastAsia="Yu Gothic UI Semibold" w:hAnsi="Arial" w:cs="Arial"/>
          <w:noProof/>
          <w:color w:val="000000" w:themeColor="text1"/>
          <w:lang w:val="pt-BR"/>
        </w:rPr>
      </w:pPr>
    </w:p>
    <w:p w14:paraId="123F5E9C" w14:textId="77777777" w:rsidR="004908F8" w:rsidRDefault="004908F8" w:rsidP="00151CE1">
      <w:pPr>
        <w:contextualSpacing/>
        <w:jc w:val="both"/>
        <w:rPr>
          <w:rFonts w:ascii="Arial" w:eastAsia="Yu Gothic UI Semibold" w:hAnsi="Arial" w:cs="Arial"/>
          <w:noProof/>
          <w:color w:val="000000" w:themeColor="text1"/>
          <w:lang w:val="pt-BR"/>
        </w:rPr>
      </w:pPr>
    </w:p>
    <w:p w14:paraId="1015F7F0" w14:textId="77777777" w:rsidR="004908F8" w:rsidRDefault="004908F8" w:rsidP="00151CE1">
      <w:pPr>
        <w:contextualSpacing/>
        <w:jc w:val="both"/>
        <w:rPr>
          <w:rFonts w:ascii="Arial" w:eastAsia="Yu Gothic UI Semibold" w:hAnsi="Arial" w:cs="Arial"/>
          <w:noProof/>
          <w:color w:val="000000" w:themeColor="text1"/>
          <w:lang w:val="pt-BR"/>
        </w:rPr>
      </w:pPr>
    </w:p>
    <w:p w14:paraId="56D51A7D" w14:textId="77777777" w:rsidR="004908F8" w:rsidRDefault="004908F8" w:rsidP="00151CE1">
      <w:pPr>
        <w:contextualSpacing/>
        <w:jc w:val="both"/>
        <w:rPr>
          <w:rFonts w:ascii="Arial" w:eastAsia="Yu Gothic UI Semibold" w:hAnsi="Arial" w:cs="Arial"/>
          <w:noProof/>
          <w:color w:val="000000" w:themeColor="text1"/>
          <w:lang w:val="pt-BR"/>
        </w:rPr>
      </w:pPr>
    </w:p>
    <w:p w14:paraId="0F5BBAF7" w14:textId="77777777" w:rsidR="004908F8" w:rsidRDefault="004908F8" w:rsidP="00151CE1">
      <w:pPr>
        <w:contextualSpacing/>
        <w:jc w:val="both"/>
        <w:rPr>
          <w:rFonts w:ascii="Arial" w:eastAsia="Yu Gothic UI Semibold" w:hAnsi="Arial" w:cs="Arial"/>
          <w:noProof/>
          <w:color w:val="000000" w:themeColor="text1"/>
          <w:lang w:val="pt-BR"/>
        </w:rPr>
      </w:pPr>
    </w:p>
    <w:p w14:paraId="6C1DD6FB" w14:textId="77777777" w:rsidR="004908F8" w:rsidRDefault="004908F8" w:rsidP="00151CE1">
      <w:pPr>
        <w:contextualSpacing/>
        <w:jc w:val="both"/>
        <w:rPr>
          <w:rFonts w:ascii="Arial" w:eastAsia="Yu Gothic UI Semibold" w:hAnsi="Arial" w:cs="Arial"/>
          <w:noProof/>
          <w:color w:val="000000" w:themeColor="text1"/>
          <w:lang w:val="pt-BR"/>
        </w:rPr>
      </w:pPr>
    </w:p>
    <w:p w14:paraId="13BC1C33" w14:textId="77777777" w:rsidR="004908F8" w:rsidRDefault="004908F8" w:rsidP="00151CE1">
      <w:pPr>
        <w:contextualSpacing/>
        <w:jc w:val="both"/>
        <w:rPr>
          <w:rFonts w:ascii="Arial" w:eastAsia="Yu Gothic UI Semibold" w:hAnsi="Arial" w:cs="Arial"/>
          <w:noProof/>
          <w:color w:val="000000" w:themeColor="text1"/>
          <w:lang w:val="pt-BR"/>
        </w:rPr>
      </w:pPr>
    </w:p>
    <w:p w14:paraId="3D5CE3D1" w14:textId="77777777" w:rsidR="004908F8" w:rsidRDefault="004908F8" w:rsidP="00151CE1">
      <w:pPr>
        <w:contextualSpacing/>
        <w:jc w:val="both"/>
        <w:rPr>
          <w:rFonts w:ascii="Arial" w:eastAsia="Yu Gothic UI Semibold" w:hAnsi="Arial" w:cs="Arial"/>
          <w:noProof/>
          <w:color w:val="000000" w:themeColor="text1"/>
          <w:lang w:val="pt-BR"/>
        </w:rPr>
      </w:pPr>
    </w:p>
    <w:p w14:paraId="24B306AF" w14:textId="77777777" w:rsidR="004908F8" w:rsidRDefault="004908F8" w:rsidP="00151CE1">
      <w:pPr>
        <w:contextualSpacing/>
        <w:jc w:val="both"/>
        <w:rPr>
          <w:rFonts w:ascii="Arial" w:eastAsia="Yu Gothic UI Semibold" w:hAnsi="Arial" w:cs="Arial"/>
          <w:noProof/>
          <w:color w:val="000000" w:themeColor="text1"/>
          <w:lang w:val="pt-BR"/>
        </w:rPr>
      </w:pPr>
    </w:p>
    <w:p w14:paraId="35DA2DD6" w14:textId="77777777" w:rsidR="004908F8" w:rsidRDefault="004908F8" w:rsidP="00151CE1">
      <w:pPr>
        <w:contextualSpacing/>
        <w:jc w:val="both"/>
        <w:rPr>
          <w:rFonts w:ascii="Arial" w:eastAsia="Yu Gothic UI Semibold" w:hAnsi="Arial" w:cs="Arial"/>
          <w:noProof/>
          <w:color w:val="000000" w:themeColor="text1"/>
          <w:lang w:val="pt-BR"/>
        </w:rPr>
      </w:pPr>
    </w:p>
    <w:p w14:paraId="103C7A94" w14:textId="77777777" w:rsidR="004908F8" w:rsidRDefault="004908F8" w:rsidP="00151CE1">
      <w:pPr>
        <w:contextualSpacing/>
        <w:jc w:val="both"/>
        <w:rPr>
          <w:rFonts w:ascii="Arial" w:eastAsia="Yu Gothic UI Semibold" w:hAnsi="Arial" w:cs="Arial"/>
          <w:noProof/>
          <w:color w:val="000000" w:themeColor="text1"/>
          <w:lang w:val="pt-BR"/>
        </w:rPr>
      </w:pPr>
    </w:p>
    <w:p w14:paraId="124AC574" w14:textId="77777777" w:rsidR="004908F8" w:rsidRDefault="004908F8" w:rsidP="00151CE1">
      <w:pPr>
        <w:contextualSpacing/>
        <w:jc w:val="both"/>
        <w:rPr>
          <w:rFonts w:ascii="Arial" w:eastAsia="Yu Gothic UI Semibold" w:hAnsi="Arial" w:cs="Arial"/>
          <w:noProof/>
          <w:color w:val="000000" w:themeColor="text1"/>
          <w:lang w:val="pt-BR"/>
        </w:rPr>
      </w:pPr>
    </w:p>
    <w:p w14:paraId="78F3BA72" w14:textId="77777777" w:rsidR="004908F8" w:rsidRDefault="004908F8" w:rsidP="00151CE1">
      <w:pPr>
        <w:contextualSpacing/>
        <w:jc w:val="both"/>
        <w:rPr>
          <w:rFonts w:ascii="Arial" w:eastAsia="Yu Gothic UI Semibold" w:hAnsi="Arial" w:cs="Arial"/>
          <w:noProof/>
          <w:color w:val="000000" w:themeColor="text1"/>
          <w:lang w:val="pt-BR"/>
        </w:rPr>
      </w:pPr>
    </w:p>
    <w:p w14:paraId="171C09F6" w14:textId="77777777" w:rsidR="004908F8" w:rsidRDefault="004908F8" w:rsidP="00151CE1">
      <w:pPr>
        <w:contextualSpacing/>
        <w:jc w:val="both"/>
        <w:rPr>
          <w:rFonts w:ascii="Arial" w:eastAsia="Yu Gothic UI Semibold" w:hAnsi="Arial" w:cs="Arial"/>
          <w:noProof/>
          <w:color w:val="000000" w:themeColor="text1"/>
          <w:lang w:val="pt-BR"/>
        </w:rPr>
      </w:pPr>
    </w:p>
    <w:p w14:paraId="69A349B2" w14:textId="77777777" w:rsidR="004908F8" w:rsidRDefault="004908F8" w:rsidP="00151CE1">
      <w:pPr>
        <w:contextualSpacing/>
        <w:jc w:val="both"/>
        <w:rPr>
          <w:rFonts w:ascii="Arial" w:eastAsia="Yu Gothic UI Semibold" w:hAnsi="Arial" w:cs="Arial"/>
          <w:noProof/>
          <w:color w:val="000000" w:themeColor="text1"/>
          <w:lang w:val="pt-BR"/>
        </w:rPr>
      </w:pPr>
    </w:p>
    <w:p w14:paraId="4CC3B6AA" w14:textId="77777777" w:rsidR="004908F8" w:rsidRDefault="004908F8" w:rsidP="00151CE1">
      <w:pPr>
        <w:contextualSpacing/>
        <w:jc w:val="both"/>
        <w:rPr>
          <w:rFonts w:ascii="Arial" w:eastAsia="Yu Gothic UI Semibold" w:hAnsi="Arial" w:cs="Arial"/>
          <w:noProof/>
          <w:color w:val="000000" w:themeColor="text1"/>
          <w:lang w:val="pt-BR"/>
        </w:rPr>
      </w:pPr>
    </w:p>
    <w:p w14:paraId="33504470" w14:textId="77777777" w:rsidR="004908F8" w:rsidRDefault="004908F8" w:rsidP="00151CE1">
      <w:pPr>
        <w:contextualSpacing/>
        <w:jc w:val="both"/>
        <w:rPr>
          <w:rFonts w:ascii="Arial" w:eastAsia="Yu Gothic UI Semibold" w:hAnsi="Arial" w:cs="Arial"/>
          <w:noProof/>
          <w:color w:val="000000" w:themeColor="text1"/>
          <w:lang w:val="pt-BR"/>
        </w:rPr>
      </w:pPr>
    </w:p>
    <w:p w14:paraId="239A65AC" w14:textId="77777777" w:rsidR="004908F8" w:rsidRDefault="004908F8" w:rsidP="00151CE1">
      <w:pPr>
        <w:contextualSpacing/>
        <w:jc w:val="both"/>
        <w:rPr>
          <w:rFonts w:ascii="Arial" w:eastAsia="Yu Gothic UI Semibold" w:hAnsi="Arial" w:cs="Arial"/>
          <w:noProof/>
          <w:color w:val="000000" w:themeColor="text1"/>
          <w:lang w:val="pt-BR"/>
        </w:rPr>
      </w:pPr>
    </w:p>
    <w:p w14:paraId="7E839C24" w14:textId="77777777" w:rsidR="004908F8" w:rsidRDefault="004908F8" w:rsidP="00151CE1">
      <w:pPr>
        <w:contextualSpacing/>
        <w:jc w:val="both"/>
        <w:rPr>
          <w:rFonts w:ascii="Arial" w:eastAsia="Yu Gothic UI Semibold" w:hAnsi="Arial" w:cs="Arial"/>
          <w:noProof/>
          <w:color w:val="000000" w:themeColor="text1"/>
          <w:lang w:val="pt-BR"/>
        </w:rPr>
      </w:pPr>
    </w:p>
    <w:p w14:paraId="0F964549" w14:textId="77777777" w:rsidR="004908F8" w:rsidRDefault="004908F8" w:rsidP="00151CE1">
      <w:pPr>
        <w:contextualSpacing/>
        <w:jc w:val="both"/>
        <w:rPr>
          <w:rFonts w:ascii="Arial" w:eastAsia="Yu Gothic UI Semibold" w:hAnsi="Arial" w:cs="Arial"/>
          <w:noProof/>
          <w:color w:val="000000" w:themeColor="text1"/>
          <w:lang w:val="pt-BR"/>
        </w:rPr>
      </w:pPr>
    </w:p>
    <w:p w14:paraId="1ED70194" w14:textId="77777777" w:rsidR="004908F8" w:rsidRDefault="004908F8" w:rsidP="00151CE1">
      <w:pPr>
        <w:contextualSpacing/>
        <w:jc w:val="both"/>
        <w:rPr>
          <w:rFonts w:ascii="Arial" w:eastAsia="Yu Gothic UI Semibold" w:hAnsi="Arial" w:cs="Arial"/>
          <w:noProof/>
          <w:color w:val="000000" w:themeColor="text1"/>
          <w:lang w:val="pt-BR"/>
        </w:rPr>
      </w:pPr>
    </w:p>
    <w:p w14:paraId="561EFD69" w14:textId="77777777" w:rsidR="004908F8" w:rsidRDefault="004908F8" w:rsidP="00151CE1">
      <w:pPr>
        <w:contextualSpacing/>
        <w:jc w:val="both"/>
        <w:rPr>
          <w:rFonts w:ascii="Arial" w:eastAsia="Yu Gothic UI Semibold" w:hAnsi="Arial" w:cs="Arial"/>
          <w:noProof/>
          <w:color w:val="000000" w:themeColor="text1"/>
          <w:lang w:val="pt-BR"/>
        </w:rPr>
      </w:pPr>
    </w:p>
    <w:p w14:paraId="74E47A4F" w14:textId="77777777" w:rsidR="004908F8" w:rsidRDefault="004908F8" w:rsidP="00151CE1">
      <w:pPr>
        <w:contextualSpacing/>
        <w:jc w:val="both"/>
        <w:rPr>
          <w:rFonts w:ascii="Arial" w:eastAsia="Yu Gothic UI Semibold" w:hAnsi="Arial" w:cs="Arial"/>
          <w:noProof/>
          <w:color w:val="000000" w:themeColor="text1"/>
          <w:lang w:val="pt-BR"/>
        </w:rPr>
      </w:pPr>
    </w:p>
    <w:p w14:paraId="1FCDA7E4" w14:textId="77777777" w:rsidR="004908F8" w:rsidRDefault="004908F8" w:rsidP="00151CE1">
      <w:pPr>
        <w:contextualSpacing/>
        <w:jc w:val="both"/>
        <w:rPr>
          <w:rFonts w:ascii="Arial" w:eastAsia="Yu Gothic UI Semibold" w:hAnsi="Arial" w:cs="Arial"/>
          <w:noProof/>
          <w:color w:val="000000" w:themeColor="text1"/>
          <w:lang w:val="pt-BR"/>
        </w:rPr>
      </w:pPr>
    </w:p>
    <w:p w14:paraId="4236A35A" w14:textId="7C35320A" w:rsidR="00151CE1" w:rsidRPr="00A66DD2" w:rsidRDefault="00151CE1" w:rsidP="00151CE1">
      <w:pPr>
        <w:contextualSpacing/>
        <w:jc w:val="both"/>
        <w:rPr>
          <w:rFonts w:ascii="Arial" w:eastAsia="Yu Gothic UI Semibold" w:hAnsi="Arial" w:cs="Arial"/>
          <w:noProof/>
          <w:color w:val="000000" w:themeColor="text1"/>
          <w:lang w:val="pt-BR"/>
        </w:rPr>
      </w:pPr>
      <w:r w:rsidRPr="00A66DD2">
        <w:rPr>
          <w:rFonts w:ascii="Arial" w:eastAsia="Yu Gothic UI Semibold" w:hAnsi="Arial" w:cs="Arial"/>
          <w:noProof/>
          <w:color w:val="000000" w:themeColor="text1"/>
          <w:lang w:val="pt-BR"/>
        </w:rPr>
        <w:lastRenderedPageBreak/>
        <w:t xml:space="preserve">Bogotá D.C., </w:t>
      </w:r>
      <w:r w:rsidR="00A148A1" w:rsidRPr="00A148A1">
        <w:rPr>
          <w:rFonts w:ascii="Arial" w:eastAsia="Yu Gothic UI Semibold" w:hAnsi="Arial" w:cs="Arial"/>
          <w:noProof/>
          <w:color w:val="000000" w:themeColor="text1"/>
          <w:lang w:val="pt-BR"/>
        </w:rPr>
        <w:t>26 de Junio de 2023</w:t>
      </w:r>
    </w:p>
    <w:p w14:paraId="452599D3" w14:textId="77777777" w:rsidR="00151CE1" w:rsidRDefault="00151CE1" w:rsidP="00151CE1">
      <w:pPr>
        <w:contextualSpacing/>
        <w:jc w:val="both"/>
        <w:rPr>
          <w:rFonts w:ascii="Arial" w:eastAsia="Yu Gothic UI Semibold" w:hAnsi="Arial" w:cs="Arial"/>
          <w:noProof/>
          <w:color w:val="000000" w:themeColor="text1"/>
          <w:lang w:val="pt-BR"/>
        </w:rPr>
      </w:pPr>
    </w:p>
    <w:p w14:paraId="3CC71541" w14:textId="1B27B66A" w:rsidR="001D5B5F" w:rsidRPr="00A66DD2" w:rsidRDefault="001D5B5F" w:rsidP="001D5B5F">
      <w:pPr>
        <w:contextualSpacing/>
        <w:jc w:val="right"/>
        <w:rPr>
          <w:rFonts w:ascii="Arial" w:eastAsia="Yu Gothic UI Semibold" w:hAnsi="Arial" w:cs="Arial"/>
          <w:noProof/>
          <w:color w:val="000000" w:themeColor="text1"/>
          <w:lang w:val="pt-BR"/>
        </w:rPr>
      </w:pPr>
      <w:r>
        <w:rPr>
          <w:rFonts w:ascii="Arial" w:eastAsia="Yu Gothic UI Semibold" w:hAnsi="Arial" w:cs="Arial"/>
          <w:noProof/>
          <w:color w:val="000000" w:themeColor="text1"/>
          <w:lang w:val="pt-BR"/>
        </w:rPr>
        <w:drawing>
          <wp:inline distT="0" distB="0" distL="0" distR="0" wp14:anchorId="2CBBD58D" wp14:editId="06277E6D">
            <wp:extent cx="2990850" cy="663098"/>
            <wp:effectExtent l="0" t="0" r="0" b="3810"/>
            <wp:docPr id="2103034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0380" cy="667428"/>
                    </a:xfrm>
                    <a:prstGeom prst="rect">
                      <a:avLst/>
                    </a:prstGeom>
                    <a:noFill/>
                    <a:ln>
                      <a:noFill/>
                    </a:ln>
                  </pic:spPr>
                </pic:pic>
              </a:graphicData>
            </a:graphic>
          </wp:inline>
        </w:drawing>
      </w:r>
    </w:p>
    <w:p w14:paraId="4E8AFD3B" w14:textId="77777777" w:rsidR="00151CE1" w:rsidRDefault="00151CE1" w:rsidP="00151CE1">
      <w:pPr>
        <w:contextualSpacing/>
        <w:jc w:val="both"/>
        <w:rPr>
          <w:rFonts w:ascii="Arial" w:eastAsia="Yu Gothic UI Semibold" w:hAnsi="Arial" w:cs="Arial"/>
          <w:color w:val="000000" w:themeColor="text1"/>
          <w:lang w:val="es-ES_tradnl"/>
        </w:rPr>
      </w:pPr>
      <w:bookmarkStart w:id="0" w:name="_Hlk95237798"/>
    </w:p>
    <w:p w14:paraId="4521A882" w14:textId="77777777" w:rsidR="00151CE1" w:rsidRPr="00A66DD2" w:rsidRDefault="00151CE1" w:rsidP="00151CE1">
      <w:pPr>
        <w:contextualSpacing/>
        <w:jc w:val="both"/>
        <w:rPr>
          <w:rFonts w:ascii="Arial" w:eastAsia="Yu Gothic UI Semibold" w:hAnsi="Arial" w:cs="Arial"/>
          <w:color w:val="000000" w:themeColor="text1"/>
          <w:lang w:val="es-ES_tradnl"/>
        </w:rPr>
      </w:pPr>
      <w:r w:rsidRPr="00A66DD2">
        <w:rPr>
          <w:rFonts w:ascii="Arial" w:eastAsia="Yu Gothic UI Semibold" w:hAnsi="Arial" w:cs="Arial"/>
          <w:color w:val="000000" w:themeColor="text1"/>
          <w:lang w:val="es-ES_tradnl"/>
        </w:rPr>
        <w:t>Señor</w:t>
      </w:r>
    </w:p>
    <w:p w14:paraId="374A6888" w14:textId="77777777" w:rsidR="00151CE1" w:rsidRDefault="00151CE1" w:rsidP="00151CE1">
      <w:pPr>
        <w:contextualSpacing/>
        <w:jc w:val="both"/>
        <w:rPr>
          <w:rFonts w:ascii="Arial" w:hAnsi="Arial" w:cs="Arial"/>
          <w:b/>
          <w:bCs/>
        </w:rPr>
      </w:pPr>
      <w:r w:rsidRPr="006A339A">
        <w:rPr>
          <w:rFonts w:ascii="Arial" w:hAnsi="Arial" w:cs="Arial"/>
          <w:b/>
          <w:bCs/>
        </w:rPr>
        <w:t>Michael Andrés</w:t>
      </w:r>
      <w:r>
        <w:rPr>
          <w:rFonts w:ascii="Arial" w:hAnsi="Arial" w:cs="Arial"/>
          <w:b/>
          <w:bCs/>
        </w:rPr>
        <w:t xml:space="preserve"> Molina Paredes</w:t>
      </w:r>
    </w:p>
    <w:p w14:paraId="3C98F310" w14:textId="77777777" w:rsidR="00151CE1" w:rsidRPr="00A66DD2" w:rsidRDefault="00151CE1" w:rsidP="00151CE1">
      <w:pPr>
        <w:contextualSpacing/>
        <w:jc w:val="both"/>
        <w:rPr>
          <w:rFonts w:ascii="Arial" w:eastAsia="Yu Gothic UI Semibold" w:hAnsi="Arial" w:cs="Arial"/>
          <w:noProof/>
          <w:color w:val="000000" w:themeColor="text1"/>
          <w:lang w:val="pt-BR"/>
        </w:rPr>
      </w:pPr>
      <w:r>
        <w:rPr>
          <w:rFonts w:ascii="Arial" w:eastAsia="Yu Gothic UI Semibold" w:hAnsi="Arial" w:cs="Arial"/>
          <w:noProof/>
          <w:color w:val="000000" w:themeColor="text1"/>
          <w:lang w:val="pt-BR"/>
        </w:rPr>
        <w:t>Florencia, Caquetá</w:t>
      </w:r>
    </w:p>
    <w:p w14:paraId="52B1757E" w14:textId="77777777" w:rsidR="00151CE1" w:rsidRPr="00A66DD2" w:rsidRDefault="00151CE1" w:rsidP="00151CE1">
      <w:pPr>
        <w:contextualSpacing/>
        <w:jc w:val="both"/>
        <w:rPr>
          <w:rFonts w:ascii="Arial" w:eastAsia="Yu Gothic UI Semibold" w:hAnsi="Arial" w:cs="Arial"/>
          <w:color w:val="000000" w:themeColor="text1"/>
          <w:lang w:val="es-ES_tradnl"/>
        </w:rPr>
      </w:pPr>
    </w:p>
    <w:p w14:paraId="7CF543F4" w14:textId="77777777" w:rsidR="00151CE1" w:rsidRPr="00A66DD2" w:rsidRDefault="00151CE1" w:rsidP="00151CE1">
      <w:pPr>
        <w:contextualSpacing/>
        <w:jc w:val="both"/>
        <w:rPr>
          <w:rFonts w:ascii="Arial" w:eastAsia="Yu Gothic UI Semibold" w:hAnsi="Arial" w:cs="Arial"/>
          <w:color w:val="000000" w:themeColor="text1"/>
          <w:lang w:val="es-ES_tradnl"/>
        </w:rPr>
      </w:pPr>
    </w:p>
    <w:p w14:paraId="683CD808" w14:textId="77777777" w:rsidR="00151CE1" w:rsidRPr="00A66DD2" w:rsidRDefault="00151CE1" w:rsidP="00151CE1">
      <w:pPr>
        <w:contextualSpacing/>
        <w:rPr>
          <w:rFonts w:ascii="Arial" w:eastAsia="Yu Gothic UI Semibold" w:hAnsi="Arial" w:cs="Arial"/>
          <w:b/>
          <w:bCs/>
          <w:color w:val="000000" w:themeColor="text1"/>
          <w:lang w:val="es-ES_tradnl"/>
        </w:rPr>
      </w:pPr>
      <w:r w:rsidRPr="00A66DD2">
        <w:rPr>
          <w:rFonts w:ascii="Arial" w:eastAsia="Yu Gothic UI Semibold" w:hAnsi="Arial" w:cs="Arial"/>
          <w:b/>
          <w:bCs/>
          <w:color w:val="000000" w:themeColor="text1"/>
          <w:lang w:val="es-ES_tradnl"/>
        </w:rPr>
        <w:t xml:space="preserve">                                             Concepto C</w:t>
      </w:r>
      <w:r>
        <w:rPr>
          <w:rFonts w:ascii="Arial" w:eastAsia="Yu Gothic UI Semibold" w:hAnsi="Arial" w:cs="Arial"/>
          <w:b/>
          <w:bCs/>
          <w:color w:val="000000" w:themeColor="text1"/>
          <w:lang w:val="es-ES_tradnl"/>
        </w:rPr>
        <w:t xml:space="preserve"> – 213</w:t>
      </w:r>
      <w:r w:rsidRPr="00A66DD2">
        <w:rPr>
          <w:rFonts w:ascii="Arial" w:eastAsia="Yu Gothic UI Semibold" w:hAnsi="Arial" w:cs="Arial"/>
          <w:b/>
          <w:bCs/>
          <w:color w:val="000000" w:themeColor="text1"/>
          <w:lang w:val="es-ES_tradnl"/>
        </w:rPr>
        <w:t xml:space="preserve"> de 202</w:t>
      </w:r>
      <w:r>
        <w:rPr>
          <w:rFonts w:ascii="Arial" w:eastAsia="Yu Gothic UI Semibold" w:hAnsi="Arial" w:cs="Arial"/>
          <w:b/>
          <w:bCs/>
          <w:color w:val="000000" w:themeColor="text1"/>
          <w:lang w:val="es-ES_tradnl"/>
        </w:rPr>
        <w:t>3</w:t>
      </w:r>
    </w:p>
    <w:p w14:paraId="0138966F" w14:textId="77777777" w:rsidR="00151CE1" w:rsidRPr="00A66DD2" w:rsidRDefault="00151CE1" w:rsidP="00151CE1">
      <w:pPr>
        <w:contextualSpacing/>
        <w:rPr>
          <w:rFonts w:ascii="Arial" w:eastAsia="Yu Gothic UI Semibold" w:hAnsi="Arial" w:cs="Arial"/>
          <w:b/>
          <w:bCs/>
          <w:color w:val="000000" w:themeColor="text1"/>
          <w:lang w:val="es-ES_tradnl"/>
        </w:rPr>
      </w:pPr>
    </w:p>
    <w:tbl>
      <w:tblPr>
        <w:tblStyle w:val="Tablaconcuadrcula"/>
        <w:tblW w:w="8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42"/>
        <w:gridCol w:w="6237"/>
      </w:tblGrid>
      <w:tr w:rsidR="00151CE1" w:rsidRPr="006C3833" w14:paraId="5A459EBE" w14:textId="77777777">
        <w:tc>
          <w:tcPr>
            <w:tcW w:w="2742" w:type="dxa"/>
          </w:tcPr>
          <w:p w14:paraId="72EFC689" w14:textId="77777777" w:rsidR="00151CE1" w:rsidRPr="00A66DD2" w:rsidRDefault="00151CE1">
            <w:pPr>
              <w:contextualSpacing/>
              <w:jc w:val="both"/>
              <w:rPr>
                <w:rFonts w:ascii="Arial" w:eastAsia="Yu Gothic UI Semibold" w:hAnsi="Arial" w:cs="Arial"/>
                <w:color w:val="000000" w:themeColor="text1"/>
                <w:lang w:val="es-ES_tradnl"/>
              </w:rPr>
            </w:pPr>
            <w:r w:rsidRPr="00A66DD2">
              <w:rPr>
                <w:rFonts w:ascii="Arial" w:eastAsia="Yu Gothic UI Semibold" w:hAnsi="Arial" w:cs="Arial"/>
                <w:b/>
                <w:color w:val="000000" w:themeColor="text1"/>
                <w:lang w:val="es-ES_tradnl"/>
              </w:rPr>
              <w:t>Temas:</w:t>
            </w:r>
            <w:r w:rsidRPr="00A66DD2">
              <w:rPr>
                <w:rFonts w:ascii="Arial" w:eastAsia="Yu Gothic UI Semibold" w:hAnsi="Arial" w:cs="Arial"/>
                <w:color w:val="000000" w:themeColor="text1"/>
                <w:lang w:val="es-ES_tradnl"/>
              </w:rPr>
              <w:t xml:space="preserve">                                      </w:t>
            </w:r>
          </w:p>
        </w:tc>
        <w:tc>
          <w:tcPr>
            <w:tcW w:w="6237" w:type="dxa"/>
          </w:tcPr>
          <w:p w14:paraId="73A06809" w14:textId="77777777" w:rsidR="00151CE1" w:rsidRDefault="00151CE1">
            <w:pPr>
              <w:contextualSpacing/>
              <w:jc w:val="both"/>
              <w:rPr>
                <w:rFonts w:ascii="Arial" w:hAnsi="Arial" w:cs="Arial"/>
              </w:rPr>
            </w:pPr>
            <w:r w:rsidRPr="00A66DD2">
              <w:rPr>
                <w:rFonts w:ascii="Arial" w:eastAsia="Yu Gothic UI Semibold" w:hAnsi="Arial" w:cs="Arial"/>
                <w:color w:val="000000" w:themeColor="text1"/>
                <w:lang w:val="es-MX"/>
              </w:rPr>
              <w:t>CONTRATOS DE PRESTACIÓN DE SERVICIOS – Generalidades / CONTRATOS DE PRESTACIÓN DE SERVICIOS – Autonomía del contratista / CONTRATOS DE PRESTACIÓN DE SERVICIOS – Temporalidad / ESTABILIDAD LABORAL REFORZADA DE MUJER EMBARAZADA – Concepto / ESTABILIDAD LABORAL REFORZADA DE MUJER EMBARAZADA – Unificación jurisprudencial / ESTABILIDAD LABORAL REFORZADA DE MUJER EMBARAZADA – Procedencia</w:t>
            </w:r>
            <w:r>
              <w:rPr>
                <w:rFonts w:ascii="Arial" w:eastAsia="Yu Gothic UI Semibold" w:hAnsi="Arial" w:cs="Arial"/>
                <w:color w:val="000000" w:themeColor="text1"/>
                <w:lang w:val="es-MX"/>
              </w:rPr>
              <w:t xml:space="preserve"> / </w:t>
            </w:r>
            <w:r w:rsidRPr="003C394D">
              <w:rPr>
                <w:rFonts w:ascii="Arial" w:eastAsia="Yu Gothic UI Semibold" w:hAnsi="Arial" w:cs="Arial"/>
                <w:color w:val="000000" w:themeColor="text1"/>
                <w:lang w:val="es-MX"/>
              </w:rPr>
              <w:t>CÓNYUGE, COMPAÑERO PERMANENTE O PAREJA TRABAJADORA DE LA MUJER CARENTE DE VINCULACIÓN LABORAL – Estabilidad reforzada – Contratos de prestación de servicios</w:t>
            </w:r>
            <w:r w:rsidRPr="00A66DD2">
              <w:rPr>
                <w:rFonts w:ascii="Arial" w:eastAsia="Yu Gothic UI Semibold" w:hAnsi="Arial" w:cs="Arial"/>
                <w:color w:val="000000" w:themeColor="text1"/>
                <w:lang w:val="es-MX"/>
              </w:rPr>
              <w:t xml:space="preserve"> </w:t>
            </w:r>
          </w:p>
          <w:p w14:paraId="6BC406CC" w14:textId="77777777" w:rsidR="00151CE1" w:rsidRPr="006A339A" w:rsidRDefault="00151CE1">
            <w:pPr>
              <w:contextualSpacing/>
              <w:jc w:val="both"/>
              <w:rPr>
                <w:rFonts w:ascii="Arial" w:hAnsi="Arial" w:cs="Arial"/>
                <w:sz w:val="12"/>
                <w:szCs w:val="12"/>
                <w:shd w:val="clear" w:color="auto" w:fill="FFFFFF"/>
              </w:rPr>
            </w:pPr>
          </w:p>
        </w:tc>
      </w:tr>
      <w:tr w:rsidR="00151CE1" w:rsidRPr="006C3833" w14:paraId="02728C38" w14:textId="77777777">
        <w:tc>
          <w:tcPr>
            <w:tcW w:w="2742" w:type="dxa"/>
          </w:tcPr>
          <w:p w14:paraId="3BE7C8BF" w14:textId="77777777" w:rsidR="00151CE1" w:rsidRPr="00A66DD2" w:rsidRDefault="00151CE1">
            <w:pPr>
              <w:contextualSpacing/>
              <w:jc w:val="both"/>
              <w:rPr>
                <w:rFonts w:ascii="Arial" w:eastAsia="Yu Gothic UI Semibold" w:hAnsi="Arial" w:cs="Arial"/>
                <w:b/>
                <w:color w:val="000000" w:themeColor="text1"/>
                <w:lang w:val="es-ES_tradnl"/>
              </w:rPr>
            </w:pPr>
            <w:r w:rsidRPr="00A66DD2">
              <w:rPr>
                <w:rFonts w:ascii="Arial" w:eastAsia="Yu Gothic UI Semibold" w:hAnsi="Arial" w:cs="Arial"/>
                <w:b/>
                <w:color w:val="000000" w:themeColor="text1"/>
                <w:lang w:val="es-ES_tradnl"/>
              </w:rPr>
              <w:t>Radicación:</w:t>
            </w:r>
            <w:r w:rsidRPr="00A66DD2">
              <w:rPr>
                <w:rFonts w:ascii="Arial" w:eastAsia="Yu Gothic UI Semibold" w:hAnsi="Arial" w:cs="Arial"/>
                <w:color w:val="000000" w:themeColor="text1"/>
                <w:lang w:val="es-ES_tradnl"/>
              </w:rPr>
              <w:t xml:space="preserve">                              </w:t>
            </w:r>
          </w:p>
        </w:tc>
        <w:tc>
          <w:tcPr>
            <w:tcW w:w="6237" w:type="dxa"/>
          </w:tcPr>
          <w:p w14:paraId="460D2C8A" w14:textId="77777777" w:rsidR="00151CE1" w:rsidRPr="00A66DD2" w:rsidRDefault="00151CE1">
            <w:pPr>
              <w:contextualSpacing/>
              <w:jc w:val="both"/>
              <w:rPr>
                <w:rFonts w:ascii="Arial" w:eastAsia="Yu Gothic UI Semibold" w:hAnsi="Arial" w:cs="Arial"/>
                <w:color w:val="000000" w:themeColor="text1"/>
                <w:lang w:val="es-ES_tradnl"/>
              </w:rPr>
            </w:pPr>
            <w:r w:rsidRPr="00A66DD2">
              <w:rPr>
                <w:rFonts w:ascii="Arial" w:eastAsia="Yu Gothic UI Semibold" w:hAnsi="Arial" w:cs="Arial"/>
                <w:color w:val="000000" w:themeColor="text1"/>
                <w:lang w:val="es-ES_tradnl"/>
              </w:rPr>
              <w:t xml:space="preserve">Respuesta a consulta </w:t>
            </w:r>
            <w:r w:rsidRPr="006A339A">
              <w:rPr>
                <w:rFonts w:ascii="Arial" w:eastAsia="Yu Gothic UI Semibold" w:hAnsi="Arial" w:cs="Arial"/>
                <w:color w:val="000000" w:themeColor="text1"/>
                <w:lang w:val="es-ES_tradnl"/>
              </w:rPr>
              <w:t>P20230511005035</w:t>
            </w:r>
          </w:p>
        </w:tc>
      </w:tr>
    </w:tbl>
    <w:p w14:paraId="7F79EAE6" w14:textId="77777777" w:rsidR="00151CE1" w:rsidRPr="00A66DD2" w:rsidRDefault="00151CE1" w:rsidP="00151CE1">
      <w:pPr>
        <w:contextualSpacing/>
        <w:jc w:val="both"/>
        <w:rPr>
          <w:rFonts w:ascii="Arial" w:eastAsia="Yu Gothic UI Semibold" w:hAnsi="Arial" w:cs="Arial"/>
          <w:color w:val="000000" w:themeColor="text1"/>
          <w:lang w:val="es-ES_tradnl"/>
        </w:rPr>
      </w:pPr>
    </w:p>
    <w:p w14:paraId="0335805B" w14:textId="77777777" w:rsidR="00151CE1" w:rsidRPr="00A66DD2" w:rsidRDefault="00151CE1" w:rsidP="00151CE1">
      <w:pPr>
        <w:contextualSpacing/>
        <w:jc w:val="both"/>
        <w:rPr>
          <w:rFonts w:ascii="Arial" w:eastAsia="Yu Gothic UI Semibold" w:hAnsi="Arial" w:cs="Arial"/>
          <w:color w:val="000000" w:themeColor="text1"/>
          <w:lang w:val="es-ES_tradnl"/>
        </w:rPr>
      </w:pPr>
    </w:p>
    <w:p w14:paraId="3689E4C6" w14:textId="77777777" w:rsidR="00151CE1" w:rsidRPr="00A66DD2" w:rsidRDefault="00151CE1" w:rsidP="00151CE1">
      <w:pPr>
        <w:spacing w:line="276" w:lineRule="auto"/>
        <w:contextualSpacing/>
        <w:jc w:val="both"/>
        <w:rPr>
          <w:rFonts w:ascii="Arial" w:eastAsia="Yu Gothic UI Semibold" w:hAnsi="Arial" w:cs="Arial"/>
          <w:color w:val="000000" w:themeColor="text1"/>
          <w:lang w:val="es-ES_tradnl"/>
        </w:rPr>
      </w:pPr>
      <w:r w:rsidRPr="00A66DD2">
        <w:rPr>
          <w:rFonts w:ascii="Arial" w:eastAsia="Yu Gothic UI Semibold" w:hAnsi="Arial" w:cs="Arial"/>
          <w:color w:val="000000" w:themeColor="text1"/>
          <w:lang w:val="es-ES_tradnl"/>
        </w:rPr>
        <w:t xml:space="preserve">Estimado señor </w:t>
      </w:r>
      <w:r>
        <w:rPr>
          <w:rFonts w:ascii="Arial" w:eastAsia="Yu Gothic UI Semibold" w:hAnsi="Arial" w:cs="Arial"/>
          <w:color w:val="000000" w:themeColor="text1"/>
          <w:lang w:val="es-ES_tradnl"/>
        </w:rPr>
        <w:t>Molina</w:t>
      </w:r>
      <w:r w:rsidRPr="00A66DD2">
        <w:rPr>
          <w:rFonts w:ascii="Arial" w:eastAsia="Yu Gothic UI Semibold" w:hAnsi="Arial" w:cs="Arial"/>
          <w:color w:val="000000" w:themeColor="text1"/>
          <w:lang w:val="es-ES_tradnl"/>
        </w:rPr>
        <w:t>:</w:t>
      </w:r>
    </w:p>
    <w:p w14:paraId="631A3EDF" w14:textId="77777777" w:rsidR="00151CE1" w:rsidRPr="00A66DD2" w:rsidRDefault="00151CE1" w:rsidP="00151CE1">
      <w:pPr>
        <w:spacing w:line="276" w:lineRule="auto"/>
        <w:contextualSpacing/>
        <w:jc w:val="both"/>
        <w:rPr>
          <w:rFonts w:ascii="Arial" w:eastAsia="Yu Gothic UI Semibold" w:hAnsi="Arial" w:cs="Arial"/>
          <w:color w:val="000000" w:themeColor="text1"/>
          <w:lang w:val="es-ES_tradnl"/>
        </w:rPr>
      </w:pPr>
    </w:p>
    <w:p w14:paraId="00EAD1AC" w14:textId="77777777" w:rsidR="00151CE1" w:rsidRPr="00A66DD2" w:rsidRDefault="00151CE1" w:rsidP="0063447C">
      <w:pPr>
        <w:spacing w:after="0" w:line="276" w:lineRule="auto"/>
        <w:contextualSpacing/>
        <w:jc w:val="both"/>
        <w:rPr>
          <w:rFonts w:ascii="Arial" w:eastAsia="Yu Gothic UI Semibold" w:hAnsi="Arial" w:cs="Arial"/>
          <w:color w:val="000000" w:themeColor="text1"/>
          <w:lang w:val="es-ES_tradnl"/>
        </w:rPr>
      </w:pPr>
      <w:r w:rsidRPr="00A66DD2">
        <w:rPr>
          <w:rFonts w:ascii="Arial" w:eastAsia="Yu Gothic UI Semibold" w:hAnsi="Arial" w:cs="Arial"/>
          <w:color w:val="000000" w:themeColor="text1"/>
          <w:lang w:val="es-ES_tradnl"/>
        </w:rPr>
        <w:t xml:space="preserve">En ejercicio de la competencia otorgada por el numeral 8 del artículo 11 y el numeral 5 del artículo 3 del Decreto Ley 4170 de 2011, la Agencia Nacional de Contratación Pública </w:t>
      </w:r>
      <w:r>
        <w:rPr>
          <w:rFonts w:ascii="Arial" w:eastAsia="Yu Gothic UI Semibold" w:hAnsi="Arial" w:cs="Arial"/>
          <w:color w:val="000000" w:themeColor="text1"/>
          <w:lang w:val="es-ES_tradnl"/>
        </w:rPr>
        <w:t>–</w:t>
      </w:r>
      <w:r w:rsidRPr="00A66DD2">
        <w:rPr>
          <w:rFonts w:ascii="Arial" w:eastAsia="Yu Gothic UI Semibold" w:hAnsi="Arial" w:cs="Arial"/>
          <w:color w:val="000000" w:themeColor="text1"/>
          <w:lang w:val="es-ES_tradnl"/>
        </w:rPr>
        <w:t xml:space="preserve"> Colombia Compra Eficiente, responde </w:t>
      </w:r>
      <w:r>
        <w:rPr>
          <w:rFonts w:ascii="Arial" w:eastAsia="Yu Gothic UI Semibold" w:hAnsi="Arial" w:cs="Arial"/>
          <w:color w:val="000000" w:themeColor="text1"/>
          <w:lang w:val="es-ES_tradnl"/>
        </w:rPr>
        <w:t>la consulta radicada el 7 de mayo de 2023 en el Departamento Administrativo de la Función Pública, la cual –de acuerdo con el artículo 21 de la Ley 1437 de 2011– fue remitida por competencia a esta entidad mediante correo electrónico del 10 de mayo de la presente anualidad</w:t>
      </w:r>
      <w:r w:rsidRPr="00A66DD2">
        <w:rPr>
          <w:rFonts w:ascii="Arial" w:eastAsia="Yu Gothic UI Semibold" w:hAnsi="Arial" w:cs="Arial"/>
          <w:color w:val="000000" w:themeColor="text1"/>
          <w:lang w:val="es-ES_tradnl"/>
        </w:rPr>
        <w:t>.</w:t>
      </w:r>
    </w:p>
    <w:p w14:paraId="4B7A7319" w14:textId="77777777" w:rsidR="00151CE1" w:rsidRPr="00A66DD2" w:rsidRDefault="00151CE1" w:rsidP="0063447C">
      <w:pPr>
        <w:spacing w:after="0" w:line="276" w:lineRule="auto"/>
        <w:contextualSpacing/>
        <w:jc w:val="both"/>
        <w:rPr>
          <w:rFonts w:ascii="Arial" w:eastAsia="Yu Gothic UI Semibold" w:hAnsi="Arial" w:cs="Arial"/>
          <w:color w:val="000000" w:themeColor="text1"/>
          <w:lang w:val="es-ES_tradnl"/>
        </w:rPr>
      </w:pPr>
    </w:p>
    <w:p w14:paraId="339E6817" w14:textId="77777777" w:rsidR="00151CE1" w:rsidRPr="00A66DD2" w:rsidRDefault="00151CE1" w:rsidP="0063447C">
      <w:pPr>
        <w:pStyle w:val="Prrafodelista"/>
        <w:tabs>
          <w:tab w:val="left" w:pos="0"/>
          <w:tab w:val="left" w:pos="142"/>
          <w:tab w:val="left" w:pos="284"/>
        </w:tabs>
        <w:spacing w:after="0" w:line="276" w:lineRule="auto"/>
        <w:ind w:left="0"/>
        <w:jc w:val="both"/>
        <w:rPr>
          <w:rFonts w:ascii="Arial" w:eastAsia="Yu Gothic UI Semibold" w:hAnsi="Arial" w:cs="Arial"/>
          <w:b/>
          <w:color w:val="000000" w:themeColor="text1"/>
          <w:lang w:val="es-ES_tradnl"/>
        </w:rPr>
      </w:pPr>
      <w:r>
        <w:rPr>
          <w:rFonts w:ascii="Arial" w:eastAsia="Yu Gothic UI Semibold" w:hAnsi="Arial" w:cs="Arial"/>
          <w:b/>
          <w:color w:val="000000" w:themeColor="text1"/>
          <w:lang w:val="es-ES_tradnl"/>
        </w:rPr>
        <w:t xml:space="preserve">1. </w:t>
      </w:r>
      <w:r w:rsidRPr="00A66DD2">
        <w:rPr>
          <w:rFonts w:ascii="Arial" w:eastAsia="Yu Gothic UI Semibold" w:hAnsi="Arial" w:cs="Arial"/>
          <w:b/>
          <w:color w:val="000000" w:themeColor="text1"/>
          <w:lang w:val="es-ES_tradnl"/>
        </w:rPr>
        <w:t xml:space="preserve">Problema planteado </w:t>
      </w:r>
    </w:p>
    <w:p w14:paraId="5F0C0FC6" w14:textId="77777777" w:rsidR="00151CE1" w:rsidRPr="00A66DD2" w:rsidRDefault="00151CE1" w:rsidP="0063447C">
      <w:pPr>
        <w:pStyle w:val="Prrafodelista"/>
        <w:tabs>
          <w:tab w:val="left" w:pos="0"/>
          <w:tab w:val="left" w:pos="142"/>
          <w:tab w:val="left" w:pos="284"/>
        </w:tabs>
        <w:spacing w:after="0" w:line="276" w:lineRule="auto"/>
        <w:jc w:val="both"/>
        <w:rPr>
          <w:rFonts w:ascii="Arial" w:eastAsia="Yu Gothic UI Semibold" w:hAnsi="Arial" w:cs="Arial"/>
          <w:b/>
          <w:color w:val="000000" w:themeColor="text1"/>
          <w:lang w:val="es-ES_tradnl"/>
        </w:rPr>
      </w:pPr>
    </w:p>
    <w:p w14:paraId="6CC5FB77" w14:textId="77777777" w:rsidR="00151CE1" w:rsidRPr="00F92E02" w:rsidRDefault="00151CE1" w:rsidP="0063447C">
      <w:pPr>
        <w:spacing w:after="0" w:line="276" w:lineRule="auto"/>
        <w:contextualSpacing/>
        <w:jc w:val="both"/>
        <w:rPr>
          <w:rFonts w:ascii="Arial" w:eastAsia="Yu Gothic UI Semibold" w:hAnsi="Arial" w:cs="Arial"/>
          <w:color w:val="000000" w:themeColor="text1"/>
          <w:lang w:val="es-ES_tradnl"/>
        </w:rPr>
      </w:pPr>
      <w:r w:rsidRPr="00A66DD2">
        <w:rPr>
          <w:rFonts w:ascii="Arial" w:eastAsia="Yu Gothic UI Semibold" w:hAnsi="Arial" w:cs="Arial"/>
          <w:color w:val="000000" w:themeColor="text1"/>
          <w:lang w:val="es-ES_tradnl"/>
        </w:rPr>
        <w:t>Usted realiza la</w:t>
      </w:r>
      <w:r>
        <w:rPr>
          <w:rFonts w:ascii="Arial" w:eastAsia="Yu Gothic UI Semibold" w:hAnsi="Arial" w:cs="Arial"/>
          <w:color w:val="000000" w:themeColor="text1"/>
          <w:lang w:val="es-ES_tradnl"/>
        </w:rPr>
        <w:t>s</w:t>
      </w:r>
      <w:r w:rsidRPr="00A66DD2">
        <w:rPr>
          <w:rFonts w:ascii="Arial" w:eastAsia="Yu Gothic UI Semibold" w:hAnsi="Arial" w:cs="Arial"/>
          <w:color w:val="000000" w:themeColor="text1"/>
          <w:lang w:val="es-ES_tradnl"/>
        </w:rPr>
        <w:t xml:space="preserve"> siguiente</w:t>
      </w:r>
      <w:r>
        <w:rPr>
          <w:rFonts w:ascii="Arial" w:eastAsia="Yu Gothic UI Semibold" w:hAnsi="Arial" w:cs="Arial"/>
          <w:color w:val="000000" w:themeColor="text1"/>
          <w:lang w:val="es-ES_tradnl"/>
        </w:rPr>
        <w:t>s</w:t>
      </w:r>
      <w:r w:rsidRPr="00A66DD2">
        <w:rPr>
          <w:rFonts w:ascii="Arial" w:eastAsia="Yu Gothic UI Semibold" w:hAnsi="Arial" w:cs="Arial"/>
          <w:color w:val="000000" w:themeColor="text1"/>
          <w:lang w:val="es-ES_tradnl"/>
        </w:rPr>
        <w:t xml:space="preserve"> </w:t>
      </w:r>
      <w:r>
        <w:rPr>
          <w:rFonts w:ascii="Arial" w:eastAsia="Yu Gothic UI Semibold" w:hAnsi="Arial" w:cs="Arial"/>
          <w:color w:val="000000" w:themeColor="text1"/>
          <w:lang w:val="es-ES_tradnl"/>
        </w:rPr>
        <w:t>preguntas</w:t>
      </w:r>
      <w:r w:rsidRPr="00A66DD2">
        <w:rPr>
          <w:rFonts w:ascii="Arial" w:eastAsia="Yu Gothic UI Semibold" w:hAnsi="Arial" w:cs="Arial"/>
          <w:color w:val="000000" w:themeColor="text1"/>
          <w:lang w:val="es-ES_tradnl"/>
        </w:rPr>
        <w:t xml:space="preserve">: </w:t>
      </w:r>
      <w:r>
        <w:rPr>
          <w:rFonts w:ascii="Arial" w:eastAsia="Yu Gothic UI Semibold" w:hAnsi="Arial" w:cs="Arial"/>
          <w:color w:val="000000" w:themeColor="text1"/>
          <w:lang w:val="es-ES_tradnl"/>
        </w:rPr>
        <w:t>i) “</w:t>
      </w:r>
      <w:r w:rsidRPr="00F92E02">
        <w:rPr>
          <w:rFonts w:ascii="Arial" w:eastAsia="Yu Gothic UI Semibold" w:hAnsi="Arial" w:cs="Arial"/>
          <w:color w:val="000000" w:themeColor="text1"/>
          <w:lang w:val="es-ES_tradnl"/>
        </w:rPr>
        <w:t>El</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hombre,</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que</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va</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a</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ser</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padre,</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debido</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a</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que</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su</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pareja</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est</w:t>
      </w:r>
      <w:r>
        <w:rPr>
          <w:rFonts w:ascii="Arial" w:eastAsia="Yu Gothic UI Semibold" w:hAnsi="Arial" w:cs="Arial"/>
          <w:color w:val="000000" w:themeColor="text1"/>
          <w:lang w:val="es-ES_tradnl"/>
        </w:rPr>
        <w:t xml:space="preserve">á </w:t>
      </w:r>
      <w:r w:rsidRPr="00F92E02">
        <w:rPr>
          <w:rFonts w:ascii="Arial" w:eastAsia="Yu Gothic UI Semibold" w:hAnsi="Arial" w:cs="Arial"/>
          <w:color w:val="000000" w:themeColor="text1"/>
          <w:lang w:val="es-ES_tradnl"/>
        </w:rPr>
        <w:t>en</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embarazo,</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tiene</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derecho</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a</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esa</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 xml:space="preserve">estabilidad reforzada si tiene un contrato de prestación </w:t>
      </w:r>
      <w:r w:rsidRPr="00F92E02">
        <w:rPr>
          <w:rFonts w:ascii="Arial" w:eastAsia="Yu Gothic UI Semibold" w:hAnsi="Arial" w:cs="Arial"/>
          <w:color w:val="000000" w:themeColor="text1"/>
          <w:lang w:val="es-ES_tradnl"/>
        </w:rPr>
        <w:lastRenderedPageBreak/>
        <w:t>de servicios?</w:t>
      </w:r>
      <w:r>
        <w:rPr>
          <w:rFonts w:ascii="Arial" w:eastAsia="Yu Gothic UI Semibold" w:hAnsi="Arial" w:cs="Arial"/>
          <w:color w:val="000000" w:themeColor="text1"/>
          <w:lang w:val="es-ES_tradnl"/>
        </w:rPr>
        <w:t xml:space="preserve">”, </w:t>
      </w:r>
      <w:proofErr w:type="spellStart"/>
      <w:r>
        <w:rPr>
          <w:rFonts w:ascii="Arial" w:eastAsia="Yu Gothic UI Semibold" w:hAnsi="Arial" w:cs="Arial"/>
          <w:color w:val="000000" w:themeColor="text1"/>
          <w:lang w:val="es-ES_tradnl"/>
        </w:rPr>
        <w:t>ii</w:t>
      </w:r>
      <w:proofErr w:type="spellEnd"/>
      <w:r>
        <w:rPr>
          <w:rFonts w:ascii="Arial" w:eastAsia="Yu Gothic UI Semibold" w:hAnsi="Arial" w:cs="Arial"/>
          <w:color w:val="000000" w:themeColor="text1"/>
          <w:lang w:val="es-ES_tradnl"/>
        </w:rPr>
        <w:t>) “S</w:t>
      </w:r>
      <w:r w:rsidRPr="00F92E02">
        <w:rPr>
          <w:rFonts w:ascii="Arial" w:eastAsia="Yu Gothic UI Semibold" w:hAnsi="Arial" w:cs="Arial"/>
          <w:color w:val="000000" w:themeColor="text1"/>
          <w:lang w:val="es-ES_tradnl"/>
        </w:rPr>
        <w:t>e puede aplicar lo dicho en la sentencia SU-070 y 071 de 2013, que precis</w:t>
      </w:r>
      <w:r>
        <w:rPr>
          <w:rFonts w:ascii="Arial" w:eastAsia="Yu Gothic UI Semibold" w:hAnsi="Arial" w:cs="Arial"/>
          <w:color w:val="000000" w:themeColor="text1"/>
          <w:lang w:val="es-ES_tradnl"/>
        </w:rPr>
        <w:t>ó</w:t>
      </w:r>
      <w:r w:rsidRPr="00F92E02">
        <w:rPr>
          <w:rFonts w:ascii="Arial" w:eastAsia="Yu Gothic UI Semibold" w:hAnsi="Arial" w:cs="Arial"/>
          <w:color w:val="000000" w:themeColor="text1"/>
          <w:lang w:val="es-ES_tradnl"/>
        </w:rPr>
        <w:t xml:space="preserve"> que la estabilidad laboral</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reforzada se predica para todos los contratos sin importar su naturaleza, ni si el empleador o contratante</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es del sector p</w:t>
      </w:r>
      <w:r>
        <w:rPr>
          <w:rFonts w:ascii="Arial" w:eastAsia="Yu Gothic UI Semibold" w:hAnsi="Arial" w:cs="Arial"/>
          <w:color w:val="000000" w:themeColor="text1"/>
          <w:lang w:val="es-ES_tradnl"/>
        </w:rPr>
        <w:t>ú</w:t>
      </w:r>
      <w:r w:rsidRPr="00F92E02">
        <w:rPr>
          <w:rFonts w:ascii="Arial" w:eastAsia="Yu Gothic UI Semibold" w:hAnsi="Arial" w:cs="Arial"/>
          <w:color w:val="000000" w:themeColor="text1"/>
          <w:lang w:val="es-ES_tradnl"/>
        </w:rPr>
        <w:t>blico o privado</w:t>
      </w:r>
      <w:r>
        <w:rPr>
          <w:rFonts w:ascii="Arial" w:eastAsia="Yu Gothic UI Semibold" w:hAnsi="Arial" w:cs="Arial"/>
          <w:color w:val="000000" w:themeColor="text1"/>
          <w:lang w:val="es-ES_tradnl"/>
        </w:rPr>
        <w:t xml:space="preserve"> […]” y </w:t>
      </w:r>
      <w:proofErr w:type="spellStart"/>
      <w:r>
        <w:rPr>
          <w:rFonts w:ascii="Arial" w:eastAsia="Yu Gothic UI Semibold" w:hAnsi="Arial" w:cs="Arial"/>
          <w:color w:val="000000" w:themeColor="text1"/>
          <w:lang w:val="es-ES_tradnl"/>
        </w:rPr>
        <w:t>iii</w:t>
      </w:r>
      <w:proofErr w:type="spellEnd"/>
      <w:r>
        <w:rPr>
          <w:rFonts w:ascii="Arial" w:eastAsia="Yu Gothic UI Semibold" w:hAnsi="Arial" w:cs="Arial"/>
          <w:color w:val="000000" w:themeColor="text1"/>
          <w:lang w:val="es-ES_tradnl"/>
        </w:rPr>
        <w:t>) “</w:t>
      </w:r>
      <w:r w:rsidRPr="00F92E02">
        <w:rPr>
          <w:rFonts w:ascii="Arial" w:eastAsia="Yu Gothic UI Semibold" w:hAnsi="Arial" w:cs="Arial"/>
          <w:color w:val="000000" w:themeColor="text1"/>
          <w:lang w:val="es-ES_tradnl"/>
        </w:rPr>
        <w:t>Se</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pueden</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extender</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esos</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derechos,</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al</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padre,</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cabeza</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de</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familia,</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cuya</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pareja,</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c</w:t>
      </w:r>
      <w:r>
        <w:rPr>
          <w:rFonts w:ascii="Arial" w:eastAsia="Yu Gothic UI Semibold" w:hAnsi="Arial" w:cs="Arial"/>
          <w:color w:val="000000" w:themeColor="text1"/>
          <w:lang w:val="es-ES_tradnl"/>
        </w:rPr>
        <w:t>ó</w:t>
      </w:r>
      <w:r w:rsidRPr="00F92E02">
        <w:rPr>
          <w:rFonts w:ascii="Arial" w:eastAsia="Yu Gothic UI Semibold" w:hAnsi="Arial" w:cs="Arial"/>
          <w:color w:val="000000" w:themeColor="text1"/>
          <w:lang w:val="es-ES_tradnl"/>
        </w:rPr>
        <w:t>nyuge</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o</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compa</w:t>
      </w:r>
      <w:r>
        <w:rPr>
          <w:rFonts w:ascii="Arial" w:eastAsia="Yu Gothic UI Semibold" w:hAnsi="Arial" w:cs="Arial"/>
          <w:color w:val="000000" w:themeColor="text1"/>
          <w:lang w:val="es-ES_tradnl"/>
        </w:rPr>
        <w:t>ñ</w:t>
      </w:r>
      <w:r w:rsidRPr="00F92E02">
        <w:rPr>
          <w:rFonts w:ascii="Arial" w:eastAsia="Yu Gothic UI Semibold" w:hAnsi="Arial" w:cs="Arial"/>
          <w:color w:val="000000" w:themeColor="text1"/>
          <w:lang w:val="es-ES_tradnl"/>
        </w:rPr>
        <w:t>era</w:t>
      </w:r>
      <w:r>
        <w:rPr>
          <w:rFonts w:ascii="Arial" w:eastAsia="Yu Gothic UI Semibold" w:hAnsi="Arial" w:cs="Arial"/>
          <w:color w:val="000000" w:themeColor="text1"/>
          <w:lang w:val="es-ES_tradnl"/>
        </w:rPr>
        <w:t xml:space="preserve"> </w:t>
      </w:r>
      <w:r w:rsidRPr="00F92E02">
        <w:rPr>
          <w:rFonts w:ascii="Arial" w:eastAsia="Yu Gothic UI Semibold" w:hAnsi="Arial" w:cs="Arial"/>
          <w:color w:val="000000" w:themeColor="text1"/>
          <w:lang w:val="es-ES_tradnl"/>
        </w:rPr>
        <w:t>perma</w:t>
      </w:r>
      <w:r>
        <w:rPr>
          <w:rFonts w:ascii="Arial" w:eastAsia="Yu Gothic UI Semibold" w:hAnsi="Arial" w:cs="Arial"/>
          <w:color w:val="000000" w:themeColor="text1"/>
          <w:lang w:val="es-ES_tradnl"/>
        </w:rPr>
        <w:t>ne</w:t>
      </w:r>
      <w:r w:rsidRPr="00F92E02">
        <w:rPr>
          <w:rFonts w:ascii="Arial" w:eastAsia="Yu Gothic UI Semibold" w:hAnsi="Arial" w:cs="Arial"/>
          <w:color w:val="000000" w:themeColor="text1"/>
          <w:lang w:val="es-ES_tradnl"/>
        </w:rPr>
        <w:t>nte, est</w:t>
      </w:r>
      <w:r>
        <w:rPr>
          <w:rFonts w:ascii="Arial" w:eastAsia="Yu Gothic UI Semibold" w:hAnsi="Arial" w:cs="Arial"/>
          <w:color w:val="000000" w:themeColor="text1"/>
          <w:lang w:val="es-ES_tradnl"/>
        </w:rPr>
        <w:t>á</w:t>
      </w:r>
      <w:r w:rsidRPr="00F92E02">
        <w:rPr>
          <w:rFonts w:ascii="Arial" w:eastAsia="Yu Gothic UI Semibold" w:hAnsi="Arial" w:cs="Arial"/>
          <w:color w:val="000000" w:themeColor="text1"/>
          <w:lang w:val="es-ES_tradnl"/>
        </w:rPr>
        <w:t xml:space="preserve"> en embarazo y depende econ</w:t>
      </w:r>
      <w:r>
        <w:rPr>
          <w:rFonts w:ascii="Arial" w:eastAsia="Yu Gothic UI Semibold" w:hAnsi="Arial" w:cs="Arial"/>
          <w:color w:val="000000" w:themeColor="text1"/>
          <w:lang w:val="es-ES_tradnl"/>
        </w:rPr>
        <w:t>ó</w:t>
      </w:r>
      <w:r w:rsidRPr="00F92E02">
        <w:rPr>
          <w:rFonts w:ascii="Arial" w:eastAsia="Yu Gothic UI Semibold" w:hAnsi="Arial" w:cs="Arial"/>
          <w:color w:val="000000" w:themeColor="text1"/>
          <w:lang w:val="es-ES_tradnl"/>
        </w:rPr>
        <w:t>micamente de su pareja?</w:t>
      </w:r>
      <w:r>
        <w:rPr>
          <w:rFonts w:ascii="Arial" w:eastAsia="Yu Gothic UI Semibold" w:hAnsi="Arial" w:cs="Arial"/>
          <w:color w:val="000000" w:themeColor="text1"/>
          <w:lang w:val="es-ES_tradnl"/>
        </w:rPr>
        <w:t>”</w:t>
      </w:r>
      <w:r w:rsidRPr="00F92E02">
        <w:rPr>
          <w:rFonts w:ascii="Arial" w:eastAsia="Yu Gothic UI Semibold" w:hAnsi="Arial" w:cs="Arial"/>
          <w:color w:val="000000" w:themeColor="text1"/>
          <w:lang w:val="es-ES_tradnl"/>
        </w:rPr>
        <w:t>.</w:t>
      </w:r>
    </w:p>
    <w:p w14:paraId="024CEA96" w14:textId="77777777" w:rsidR="00151CE1" w:rsidRDefault="00151CE1" w:rsidP="0063447C">
      <w:pPr>
        <w:spacing w:after="0" w:line="276" w:lineRule="auto"/>
        <w:contextualSpacing/>
        <w:jc w:val="both"/>
        <w:rPr>
          <w:rFonts w:ascii="Arial" w:eastAsia="Yu Gothic UI Semibold" w:hAnsi="Arial" w:cs="Arial"/>
          <w:iCs/>
          <w:sz w:val="21"/>
          <w:szCs w:val="21"/>
          <w:lang w:eastAsia="es-MX"/>
        </w:rPr>
      </w:pPr>
    </w:p>
    <w:p w14:paraId="5BD034C3" w14:textId="77777777" w:rsidR="00151CE1" w:rsidRPr="00A66DD2" w:rsidRDefault="00151CE1" w:rsidP="0063447C">
      <w:pPr>
        <w:spacing w:after="0" w:line="276" w:lineRule="auto"/>
        <w:contextualSpacing/>
        <w:jc w:val="both"/>
        <w:rPr>
          <w:rFonts w:ascii="Arial" w:eastAsia="Yu Gothic UI Semibold" w:hAnsi="Arial" w:cs="Arial"/>
        </w:rPr>
      </w:pPr>
      <w:r w:rsidRPr="00F92E02">
        <w:rPr>
          <w:rFonts w:ascii="Arial" w:eastAsia="Yu Gothic UI Semibold" w:hAnsi="Arial" w:cs="Arial"/>
          <w:b/>
          <w:bCs/>
          <w:iCs/>
          <w:sz w:val="21"/>
          <w:szCs w:val="21"/>
          <w:lang w:eastAsia="es-MX"/>
        </w:rPr>
        <w:t>2.</w:t>
      </w:r>
      <w:r>
        <w:rPr>
          <w:rFonts w:ascii="Arial" w:eastAsia="Yu Gothic UI Semibold" w:hAnsi="Arial" w:cs="Arial"/>
          <w:iCs/>
          <w:sz w:val="21"/>
          <w:szCs w:val="21"/>
          <w:lang w:eastAsia="es-MX"/>
        </w:rPr>
        <w:t xml:space="preserve"> </w:t>
      </w:r>
      <w:r w:rsidRPr="00A66DD2">
        <w:rPr>
          <w:rFonts w:ascii="Arial" w:eastAsia="Yu Gothic UI Semibold" w:hAnsi="Arial" w:cs="Arial"/>
          <w:b/>
          <w:color w:val="000000" w:themeColor="text1"/>
          <w:lang w:val="es-ES_tradnl"/>
        </w:rPr>
        <w:t>Consideraciones</w:t>
      </w:r>
    </w:p>
    <w:p w14:paraId="5D85067D" w14:textId="77777777" w:rsidR="00151CE1" w:rsidRPr="00A66DD2" w:rsidRDefault="00151CE1" w:rsidP="0063447C">
      <w:pPr>
        <w:pStyle w:val="NormalWeb"/>
        <w:spacing w:before="0" w:beforeAutospacing="0" w:after="0" w:afterAutospacing="0" w:line="276" w:lineRule="auto"/>
        <w:ind w:left="357"/>
        <w:contextualSpacing/>
        <w:jc w:val="both"/>
        <w:rPr>
          <w:rFonts w:ascii="Arial" w:eastAsia="Yu Gothic UI Semibold" w:hAnsi="Arial" w:cs="Arial"/>
          <w:sz w:val="22"/>
          <w:szCs w:val="22"/>
        </w:rPr>
      </w:pPr>
    </w:p>
    <w:p w14:paraId="5356DE99" w14:textId="77777777" w:rsidR="00151CE1" w:rsidRPr="003417FA" w:rsidRDefault="00151CE1" w:rsidP="00151CE1">
      <w:pPr>
        <w:spacing w:after="120" w:line="276" w:lineRule="auto"/>
        <w:jc w:val="both"/>
        <w:rPr>
          <w:rFonts w:ascii="Arial" w:hAnsi="Arial" w:cs="Arial"/>
          <w:lang w:val="es-ES"/>
        </w:rPr>
      </w:pPr>
      <w:bookmarkStart w:id="1" w:name="_Hlk62136649"/>
      <w:r w:rsidRPr="003417FA">
        <w:rPr>
          <w:rFonts w:ascii="Arial" w:hAnsi="Arial" w:cs="Arial"/>
        </w:rPr>
        <w:t xml:space="preserve">En ejercicio de las competencias establecidas en los artículos 3, numeral 5º y 11, numeral 8º del Decreto Ley 4170 de 2011, la Agencia Nacional de Contratación Pública – Colombia Compra Eficiente resuelve las consultas sobre los asuntos de su competencia, esto es, sobre las temáticas de la contratación estatal y compras públicas relacionadas en los artículos </w:t>
      </w:r>
      <w:r w:rsidRPr="003417FA">
        <w:rPr>
          <w:rFonts w:ascii="Arial" w:hAnsi="Arial" w:cs="Arial"/>
          <w:lang w:val="es-ES"/>
        </w:rPr>
        <w:t>citados. Es necesario tener en cuenta que esta entidad solo tiene competencia para responder solicitudes sobre la interpretación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3417FA">
        <w:rPr>
          <w:rFonts w:ascii="Arial" w:hAnsi="Arial" w:cs="Arial"/>
        </w:rPr>
        <w:t xml:space="preserve"> de todos los partícipes de la contratación estatal.</w:t>
      </w:r>
    </w:p>
    <w:p w14:paraId="46A670B8" w14:textId="77777777" w:rsidR="00151CE1" w:rsidRPr="003417FA" w:rsidRDefault="00151CE1" w:rsidP="00151CE1">
      <w:pPr>
        <w:spacing w:after="120" w:line="276" w:lineRule="auto"/>
        <w:ind w:firstLine="708"/>
        <w:jc w:val="both"/>
        <w:rPr>
          <w:rFonts w:ascii="Arial" w:hAnsi="Arial" w:cs="Arial"/>
          <w:lang w:val="es-ES"/>
        </w:rPr>
      </w:pPr>
      <w:r w:rsidRPr="003417FA">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3417FA">
        <w:rPr>
          <w:rFonts w:ascii="Arial" w:hAnsi="Arial" w:cs="Arial"/>
          <w:vertAlign w:val="superscript"/>
          <w:lang w:val="es-ES"/>
        </w:rPr>
        <w:footnoteReference w:id="2"/>
      </w:r>
      <w:r w:rsidRPr="003417FA">
        <w:rPr>
          <w:rFonts w:ascii="Arial" w:hAnsi="Arial" w:cs="Arial"/>
          <w:lang w:val="es-ES"/>
        </w:rPr>
        <w:t>. Esta competencia de interpretación de normas generales, por definición, no puede extenderse a la resolución de controversias ni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interesado definir la viabilidad técnica, jurídica y financiera de adelantar alguna gestión contractual en específico.</w:t>
      </w:r>
    </w:p>
    <w:p w14:paraId="7A3F1436" w14:textId="77777777" w:rsidR="00151CE1" w:rsidRPr="00A66DD2" w:rsidRDefault="00151CE1" w:rsidP="00151CE1">
      <w:pPr>
        <w:tabs>
          <w:tab w:val="left" w:pos="426"/>
        </w:tabs>
        <w:spacing w:after="120" w:line="276" w:lineRule="auto"/>
        <w:jc w:val="both"/>
        <w:rPr>
          <w:rFonts w:ascii="Arial" w:eastAsia="Yu Gothic UI Semibold" w:hAnsi="Arial" w:cs="Arial"/>
          <w:color w:val="000000"/>
          <w:lang w:val="es-ES_tradnl"/>
        </w:rPr>
      </w:pPr>
      <w:r>
        <w:rPr>
          <w:rFonts w:ascii="Arial" w:eastAsia="Calibri" w:hAnsi="Arial" w:cs="Arial"/>
          <w:color w:val="000000" w:themeColor="text1"/>
          <w:lang w:val="es-ES" w:eastAsia="es-MX"/>
        </w:rPr>
        <w:tab/>
      </w:r>
      <w:r>
        <w:rPr>
          <w:rFonts w:ascii="Arial" w:eastAsia="Calibri" w:hAnsi="Arial" w:cs="Arial"/>
          <w:color w:val="000000" w:themeColor="text1"/>
          <w:lang w:val="es-ES" w:eastAsia="es-MX"/>
        </w:rPr>
        <w:tab/>
      </w:r>
      <w:r w:rsidRPr="00627AA8">
        <w:rPr>
          <w:rFonts w:ascii="Arial" w:eastAsia="Calibri" w:hAnsi="Arial" w:cs="Arial"/>
          <w:bCs/>
        </w:rPr>
        <w:t xml:space="preserve">En este contexto, </w:t>
      </w:r>
      <w:r w:rsidRPr="00627AA8">
        <w:rPr>
          <w:rFonts w:ascii="Arial" w:hAnsi="Arial" w:cs="Arial"/>
        </w:rPr>
        <w:t>la Subdirección –dentro de los límites de sus atribuciones, esto es, haciendo abstracción de la situaci</w:t>
      </w:r>
      <w:r>
        <w:rPr>
          <w:rFonts w:ascii="Arial" w:hAnsi="Arial" w:cs="Arial"/>
        </w:rPr>
        <w:t>ón</w:t>
      </w:r>
      <w:r w:rsidRPr="00627AA8">
        <w:rPr>
          <w:rFonts w:ascii="Arial" w:hAnsi="Arial" w:cs="Arial"/>
        </w:rPr>
        <w:t xml:space="preserve"> particular expuesta en la solicitud– resolverá la consulta conforme a las normas generales en materia de contratación estatal</w:t>
      </w:r>
      <w:r w:rsidRPr="00627AA8">
        <w:rPr>
          <w:rFonts w:ascii="Arial" w:eastAsia="Calibri" w:hAnsi="Arial" w:cs="Arial"/>
          <w:bCs/>
        </w:rPr>
        <w:t xml:space="preserve">. Con este objetivo se abordarán </w:t>
      </w:r>
      <w:r w:rsidRPr="00627AA8">
        <w:rPr>
          <w:rFonts w:ascii="Arial" w:eastAsia="Calibri" w:hAnsi="Arial" w:cs="Arial"/>
          <w:bCs/>
          <w:lang w:val="es-ES"/>
        </w:rPr>
        <w:t>los siguientes temas:</w:t>
      </w:r>
      <w:r w:rsidRPr="00A66DD2">
        <w:rPr>
          <w:rFonts w:ascii="Arial" w:eastAsia="Calibri" w:hAnsi="Arial" w:cs="Arial"/>
          <w:color w:val="000000" w:themeColor="text1"/>
          <w:lang w:val="es-ES" w:eastAsia="es-MX"/>
        </w:rPr>
        <w:t xml:space="preserve"> </w:t>
      </w:r>
      <w:r w:rsidRPr="00A66DD2">
        <w:rPr>
          <w:rFonts w:ascii="Arial" w:eastAsia="Yu Gothic UI Semibold" w:hAnsi="Arial" w:cs="Arial"/>
          <w:lang w:eastAsia="es-MX"/>
        </w:rPr>
        <w:t xml:space="preserve">i) </w:t>
      </w:r>
      <w:r>
        <w:rPr>
          <w:rFonts w:ascii="Arial" w:hAnsi="Arial" w:cs="Arial"/>
          <w:color w:val="000000"/>
          <w:lang w:val="es-ES_tradnl"/>
        </w:rPr>
        <w:t>c</w:t>
      </w:r>
      <w:r w:rsidRPr="00A66DD2">
        <w:rPr>
          <w:rFonts w:ascii="Arial" w:hAnsi="Arial" w:cs="Arial"/>
          <w:color w:val="000000"/>
          <w:lang w:val="es-ES_tradnl"/>
        </w:rPr>
        <w:t>aracterísticas generales del contrato de prestación de servicios</w:t>
      </w:r>
      <w:r>
        <w:rPr>
          <w:rFonts w:ascii="Arial" w:eastAsia="Yu Gothic UI Semibold" w:hAnsi="Arial" w:cs="Arial"/>
          <w:color w:val="000000"/>
          <w:lang w:val="es-ES_tradnl"/>
        </w:rPr>
        <w:t xml:space="preserve"> y</w:t>
      </w:r>
      <w:r w:rsidRPr="00A66DD2">
        <w:rPr>
          <w:rFonts w:ascii="Arial" w:eastAsia="Yu Gothic UI Semibold" w:hAnsi="Arial" w:cs="Arial"/>
          <w:color w:val="000000"/>
          <w:lang w:val="es-ES_tradnl"/>
        </w:rPr>
        <w:t xml:space="preserve"> </w:t>
      </w:r>
      <w:proofErr w:type="spellStart"/>
      <w:r w:rsidRPr="00A66DD2">
        <w:rPr>
          <w:rFonts w:ascii="Arial" w:eastAsia="Yu Gothic UI Semibold" w:hAnsi="Arial" w:cs="Arial"/>
          <w:color w:val="000000"/>
          <w:lang w:val="es-ES_tradnl"/>
        </w:rPr>
        <w:t>i</w:t>
      </w:r>
      <w:r>
        <w:rPr>
          <w:rFonts w:ascii="Arial" w:eastAsia="Yu Gothic UI Semibold" w:hAnsi="Arial" w:cs="Arial"/>
          <w:color w:val="000000"/>
          <w:lang w:val="es-ES_tradnl"/>
        </w:rPr>
        <w:t>i</w:t>
      </w:r>
      <w:proofErr w:type="spellEnd"/>
      <w:r w:rsidRPr="00A66DD2">
        <w:rPr>
          <w:rFonts w:ascii="Arial" w:eastAsia="Yu Gothic UI Semibold" w:hAnsi="Arial" w:cs="Arial"/>
          <w:color w:val="000000"/>
          <w:lang w:val="es-ES_tradnl"/>
        </w:rPr>
        <w:t xml:space="preserve">) </w:t>
      </w:r>
      <w:r>
        <w:rPr>
          <w:rFonts w:ascii="Arial" w:eastAsia="Yu Gothic UI Semibold" w:hAnsi="Arial" w:cs="Arial"/>
          <w:lang w:eastAsia="es-MX"/>
        </w:rPr>
        <w:t>e</w:t>
      </w:r>
      <w:r w:rsidRPr="00A66DD2">
        <w:rPr>
          <w:rFonts w:ascii="Arial" w:eastAsia="Yu Gothic UI Semibold" w:hAnsi="Arial" w:cs="Arial"/>
          <w:lang w:eastAsia="es-MX"/>
        </w:rPr>
        <w:t>stabilidad ocupacional reforzada de las mujeres embarazadas o en periodo de lactancia</w:t>
      </w:r>
      <w:r>
        <w:rPr>
          <w:rFonts w:ascii="Arial" w:eastAsia="Yu Gothic UI Semibold" w:hAnsi="Arial" w:cs="Arial"/>
          <w:lang w:eastAsia="es-MX"/>
        </w:rPr>
        <w:t xml:space="preserve"> </w:t>
      </w:r>
      <w:r w:rsidRPr="00A66DD2">
        <w:rPr>
          <w:rFonts w:ascii="Arial" w:eastAsia="Yu Gothic UI Semibold" w:hAnsi="Arial" w:cs="Arial"/>
          <w:lang w:eastAsia="es-MX"/>
        </w:rPr>
        <w:t>frente a los contratos de prestación de servicios</w:t>
      </w:r>
      <w:r>
        <w:rPr>
          <w:rFonts w:ascii="Arial" w:eastAsia="Yu Gothic UI Semibold" w:hAnsi="Arial" w:cs="Arial"/>
          <w:lang w:eastAsia="es-MX"/>
        </w:rPr>
        <w:t xml:space="preserve">: </w:t>
      </w:r>
      <w:r w:rsidRPr="003C394D">
        <w:rPr>
          <w:rFonts w:ascii="Arial" w:eastAsia="Yu Gothic UI Semibold" w:hAnsi="Arial" w:cs="Arial"/>
          <w:lang w:eastAsia="es-MX"/>
        </w:rPr>
        <w:t xml:space="preserve">consideraciones especiales sobre la </w:t>
      </w:r>
      <w:r w:rsidRPr="003C394D">
        <w:rPr>
          <w:rFonts w:ascii="Arial" w:eastAsia="Yu Gothic UI Semibold" w:hAnsi="Arial" w:cs="Arial"/>
          <w:lang w:eastAsia="es-MX"/>
        </w:rPr>
        <w:lastRenderedPageBreak/>
        <w:t>extensión de esta garantía al cónyuge, compañero permanente o pareja trabajadora de la mujer carente de vinculación laboral</w:t>
      </w:r>
      <w:r>
        <w:rPr>
          <w:rFonts w:ascii="Arial" w:eastAsia="Yu Gothic UI Semibold" w:hAnsi="Arial" w:cs="Arial"/>
          <w:lang w:eastAsia="es-MX"/>
        </w:rPr>
        <w:t>.</w:t>
      </w:r>
    </w:p>
    <w:bookmarkEnd w:id="1"/>
    <w:p w14:paraId="60F765DC" w14:textId="77777777" w:rsidR="00151CE1" w:rsidRPr="00A66DD2" w:rsidRDefault="00151CE1" w:rsidP="0063447C">
      <w:pPr>
        <w:spacing w:after="0" w:line="276" w:lineRule="auto"/>
        <w:ind w:firstLine="709"/>
        <w:jc w:val="both"/>
        <w:rPr>
          <w:rFonts w:ascii="Arial" w:eastAsia="Yu Gothic UI Semibold" w:hAnsi="Arial" w:cs="Arial"/>
          <w:lang w:eastAsia="es-CO"/>
        </w:rPr>
      </w:pPr>
      <w:r w:rsidRPr="00A66DD2">
        <w:rPr>
          <w:rFonts w:ascii="Arial" w:eastAsia="Yu Gothic UI Semibold" w:hAnsi="Arial" w:cs="Arial"/>
        </w:rPr>
        <w:t xml:space="preserve">La Agencia se ha pronunciado sobre la estabilidad ocupacional reforzada en mujer embarazada en los </w:t>
      </w:r>
      <w:r>
        <w:rPr>
          <w:rFonts w:ascii="Arial" w:eastAsia="Yu Gothic UI Semibold" w:hAnsi="Arial" w:cs="Arial"/>
        </w:rPr>
        <w:t>C</w:t>
      </w:r>
      <w:r w:rsidRPr="00A66DD2">
        <w:rPr>
          <w:rFonts w:ascii="Arial" w:eastAsia="Yu Gothic UI Semibold" w:hAnsi="Arial" w:cs="Arial"/>
        </w:rPr>
        <w:t>oncepto</w:t>
      </w:r>
      <w:r>
        <w:rPr>
          <w:rFonts w:ascii="Arial" w:eastAsia="Yu Gothic UI Semibold" w:hAnsi="Arial" w:cs="Arial"/>
        </w:rPr>
        <w:t>s</w:t>
      </w:r>
      <w:r w:rsidRPr="00A66DD2">
        <w:rPr>
          <w:rFonts w:ascii="Arial" w:eastAsia="Yu Gothic UI Semibold" w:hAnsi="Arial" w:cs="Arial"/>
        </w:rPr>
        <w:t xml:space="preserve"> </w:t>
      </w:r>
      <w:r w:rsidRPr="00A66DD2">
        <w:rPr>
          <w:rFonts w:ascii="Arial" w:hAnsi="Arial" w:cs="Arial"/>
        </w:rPr>
        <w:t>2201913000009150 del 11 de diciembre de 20</w:t>
      </w:r>
      <w:r>
        <w:rPr>
          <w:rFonts w:ascii="Arial" w:hAnsi="Arial" w:cs="Arial"/>
        </w:rPr>
        <w:t xml:space="preserve">19, </w:t>
      </w:r>
      <w:r w:rsidRPr="00A66DD2">
        <w:rPr>
          <w:rFonts w:ascii="Arial" w:hAnsi="Arial" w:cs="Arial"/>
        </w:rPr>
        <w:t>2201913000009571 del 24 de diciembre de 2019</w:t>
      </w:r>
      <w:r>
        <w:rPr>
          <w:rFonts w:ascii="Arial" w:hAnsi="Arial" w:cs="Arial"/>
        </w:rPr>
        <w:t>,</w:t>
      </w:r>
      <w:r w:rsidRPr="00A66DD2">
        <w:rPr>
          <w:rFonts w:ascii="Arial" w:hAnsi="Arial" w:cs="Arial"/>
        </w:rPr>
        <w:t xml:space="preserve"> </w:t>
      </w:r>
      <w:r w:rsidRPr="00A66DD2">
        <w:rPr>
          <w:rFonts w:ascii="Arial" w:eastAsia="Yu Gothic UI Semibold" w:hAnsi="Arial" w:cs="Arial"/>
          <w:shd w:val="clear" w:color="auto" w:fill="FFFFFF"/>
        </w:rPr>
        <w:t>C-712 del 7 de diciembre de 2022</w:t>
      </w:r>
      <w:r>
        <w:rPr>
          <w:rFonts w:ascii="Arial" w:eastAsia="Yu Gothic UI Semibold" w:hAnsi="Arial" w:cs="Arial"/>
          <w:shd w:val="clear" w:color="auto" w:fill="FFFFFF"/>
        </w:rPr>
        <w:t>, C-789 del 22 de noviembre de 2022, C-920 del 14 de febrero de 2023, C-031 del 17 de marzo de 2023</w:t>
      </w:r>
      <w:r w:rsidRPr="00165C4E">
        <w:rPr>
          <w:rStyle w:val="Refdenotaalpie"/>
          <w:rFonts w:ascii="Arial" w:hAnsi="Arial" w:cs="Arial"/>
          <w:color w:val="000000"/>
        </w:rPr>
        <w:footnoteReference w:id="3"/>
      </w:r>
      <w:r w:rsidRPr="00A66DD2">
        <w:rPr>
          <w:rFonts w:ascii="Arial" w:hAnsi="Arial" w:cs="Arial"/>
        </w:rPr>
        <w:t>.</w:t>
      </w:r>
      <w:r w:rsidRPr="00A66DD2">
        <w:rPr>
          <w:rFonts w:ascii="Arial" w:eastAsia="Yu Gothic UI Semibold" w:hAnsi="Arial" w:cs="Arial"/>
        </w:rPr>
        <w:t xml:space="preserve"> Las tesis propuestas en tales conceptos se reiteran y se complementan en l</w:t>
      </w:r>
      <w:r w:rsidRPr="00A66DD2">
        <w:rPr>
          <w:rFonts w:ascii="Arial" w:eastAsia="Yu Gothic UI Semibold" w:hAnsi="Arial" w:cs="Arial"/>
          <w:bCs/>
          <w:color w:val="000000" w:themeColor="text1"/>
        </w:rPr>
        <w:t>o pertinente</w:t>
      </w:r>
      <w:r w:rsidRPr="00A66DD2">
        <w:rPr>
          <w:rFonts w:ascii="Arial" w:eastAsia="Yu Gothic UI Semibold" w:hAnsi="Arial" w:cs="Arial"/>
        </w:rPr>
        <w:t xml:space="preserve"> a continuación</w:t>
      </w:r>
      <w:r w:rsidRPr="00A66DD2">
        <w:rPr>
          <w:rFonts w:ascii="Arial" w:eastAsia="Yu Gothic UI Semibold" w:hAnsi="Arial" w:cs="Arial"/>
          <w:bCs/>
          <w:color w:val="000000" w:themeColor="text1"/>
        </w:rPr>
        <w:t>.</w:t>
      </w:r>
    </w:p>
    <w:p w14:paraId="0E0B87B6" w14:textId="77777777" w:rsidR="00151CE1" w:rsidRPr="00A66DD2" w:rsidRDefault="00151CE1" w:rsidP="0063447C">
      <w:pPr>
        <w:tabs>
          <w:tab w:val="left" w:pos="426"/>
        </w:tabs>
        <w:spacing w:after="0" w:line="276" w:lineRule="auto"/>
        <w:contextualSpacing/>
        <w:jc w:val="both"/>
        <w:rPr>
          <w:rFonts w:ascii="Arial" w:eastAsia="Yu Gothic UI Semibold" w:hAnsi="Arial" w:cs="Arial"/>
          <w:b/>
          <w:bCs/>
          <w:lang w:eastAsia="es-MX"/>
        </w:rPr>
      </w:pPr>
    </w:p>
    <w:p w14:paraId="6B61FBF9" w14:textId="77777777" w:rsidR="00151CE1" w:rsidRPr="00A66DD2" w:rsidRDefault="00151CE1" w:rsidP="0063447C">
      <w:pPr>
        <w:tabs>
          <w:tab w:val="left" w:pos="426"/>
        </w:tabs>
        <w:spacing w:after="0" w:line="276" w:lineRule="auto"/>
        <w:contextualSpacing/>
        <w:jc w:val="both"/>
        <w:rPr>
          <w:rFonts w:ascii="Arial" w:eastAsia="Yu Gothic UI Semibold" w:hAnsi="Arial" w:cs="Arial"/>
          <w:b/>
          <w:bCs/>
          <w:color w:val="000000"/>
          <w:lang w:val="es-ES_tradnl"/>
        </w:rPr>
      </w:pPr>
      <w:r w:rsidRPr="00A66DD2">
        <w:rPr>
          <w:rFonts w:ascii="Arial" w:eastAsia="Yu Gothic UI Semibold" w:hAnsi="Arial" w:cs="Arial"/>
          <w:b/>
          <w:bCs/>
          <w:lang w:eastAsia="es-MX"/>
        </w:rPr>
        <w:t xml:space="preserve">2.1. </w:t>
      </w:r>
      <w:r w:rsidRPr="00A66DD2">
        <w:rPr>
          <w:rFonts w:ascii="Arial" w:hAnsi="Arial" w:cs="Arial"/>
          <w:b/>
          <w:bCs/>
          <w:color w:val="000000"/>
          <w:lang w:val="es-ES_tradnl"/>
        </w:rPr>
        <w:t>Características generales del contrato de prestación de servicios</w:t>
      </w:r>
    </w:p>
    <w:p w14:paraId="290C7BC4" w14:textId="77777777" w:rsidR="00151CE1" w:rsidRPr="00A66DD2" w:rsidRDefault="00151CE1" w:rsidP="0063447C">
      <w:pPr>
        <w:spacing w:after="0" w:line="276" w:lineRule="auto"/>
        <w:contextualSpacing/>
        <w:jc w:val="both"/>
        <w:rPr>
          <w:rFonts w:ascii="Arial" w:eastAsia="Yu Gothic UI Semibold" w:hAnsi="Arial" w:cs="Arial"/>
          <w:color w:val="000000"/>
          <w:lang w:val="es-ES_tradnl"/>
        </w:rPr>
      </w:pPr>
    </w:p>
    <w:p w14:paraId="5EF4CEDD" w14:textId="77777777" w:rsidR="00151CE1" w:rsidRPr="00A66DD2" w:rsidRDefault="00151CE1" w:rsidP="00151CE1">
      <w:pPr>
        <w:tabs>
          <w:tab w:val="left" w:pos="0"/>
        </w:tabs>
        <w:spacing w:line="276" w:lineRule="auto"/>
        <w:contextualSpacing/>
        <w:jc w:val="both"/>
        <w:rPr>
          <w:rFonts w:ascii="Arial" w:eastAsia="Calibri" w:hAnsi="Arial" w:cs="Arial"/>
          <w:color w:val="000000" w:themeColor="text1"/>
          <w:lang w:val="es-ES_tradnl"/>
        </w:rPr>
      </w:pPr>
      <w:r w:rsidRPr="00A66DD2">
        <w:rPr>
          <w:rFonts w:ascii="Arial" w:hAnsi="Arial" w:cs="Arial"/>
          <w:color w:val="000000" w:themeColor="text1"/>
          <w:lang w:val="es-MX"/>
        </w:rPr>
        <w:t xml:space="preserve">El contrato de prestación de servicios es un contrato estatal típico, regulado en el numeral 3 del artículo 32 de la Ley 80 de 1993. Es definido como aquel que </w:t>
      </w:r>
      <w:r>
        <w:rPr>
          <w:rFonts w:ascii="Arial" w:hAnsi="Arial" w:cs="Arial"/>
          <w:color w:val="000000" w:themeColor="text1"/>
          <w:lang w:val="es-MX"/>
        </w:rPr>
        <w:t>“</w:t>
      </w:r>
      <w:r w:rsidRPr="00A66DD2">
        <w:rPr>
          <w:rFonts w:ascii="Arial" w:hAnsi="Arial" w:cs="Arial"/>
          <w:color w:val="000000" w:themeColor="text1"/>
          <w:lang w:val="es-MX"/>
        </w:rPr>
        <w:t>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Pr>
          <w:rFonts w:ascii="Arial" w:hAnsi="Arial" w:cs="Arial"/>
          <w:color w:val="000000" w:themeColor="text1"/>
          <w:lang w:val="es-MX"/>
        </w:rPr>
        <w:t>”</w:t>
      </w:r>
      <w:r w:rsidRPr="00A66DD2">
        <w:rPr>
          <w:rFonts w:ascii="Arial" w:hAnsi="Arial" w:cs="Arial"/>
          <w:color w:val="000000" w:themeColor="text1"/>
          <w:lang w:val="es-MX"/>
        </w:rPr>
        <w:t>.</w:t>
      </w:r>
      <w:r w:rsidRPr="00A66DD2">
        <w:rPr>
          <w:rFonts w:ascii="Arial" w:eastAsia="Calibri" w:hAnsi="Arial" w:cs="Arial"/>
          <w:color w:val="000000" w:themeColor="text1"/>
          <w:lang w:val="es-ES_tradnl"/>
        </w:rPr>
        <w:t xml:space="preserve"> La celebración de dicho contrato debe efectuarse a través de la modalidad de contratación directa. Así lo dispone el artículo 2, numeral 4º, literal h), de la Ley 1150 de 2007:</w:t>
      </w:r>
    </w:p>
    <w:p w14:paraId="70B0EB1E" w14:textId="77777777" w:rsidR="00151CE1" w:rsidRPr="00A66DD2" w:rsidRDefault="00151CE1" w:rsidP="00151CE1">
      <w:pPr>
        <w:spacing w:line="276" w:lineRule="auto"/>
        <w:ind w:right="709"/>
        <w:contextualSpacing/>
        <w:jc w:val="both"/>
        <w:rPr>
          <w:rFonts w:ascii="Arial" w:eastAsia="Calibri" w:hAnsi="Arial" w:cs="Arial"/>
          <w:color w:val="000000" w:themeColor="text1"/>
          <w:lang w:val="es-ES_tradnl"/>
        </w:rPr>
      </w:pPr>
    </w:p>
    <w:p w14:paraId="4E38E13F" w14:textId="77777777" w:rsidR="00151CE1" w:rsidRPr="00A66DD2" w:rsidRDefault="00151CE1" w:rsidP="00B62610">
      <w:pPr>
        <w:spacing w:line="240" w:lineRule="auto"/>
        <w:ind w:left="709" w:right="709"/>
        <w:contextualSpacing/>
        <w:jc w:val="both"/>
        <w:rPr>
          <w:rFonts w:ascii="Arial" w:eastAsia="Calibri" w:hAnsi="Arial" w:cs="Arial"/>
          <w:color w:val="000000" w:themeColor="text1"/>
          <w:sz w:val="21"/>
          <w:szCs w:val="21"/>
          <w:lang w:val="es-MX"/>
        </w:rPr>
      </w:pPr>
      <w:r>
        <w:rPr>
          <w:rFonts w:ascii="Arial" w:eastAsia="Yu Gothic UI Semibold" w:hAnsi="Arial" w:cs="Arial"/>
          <w:iCs/>
          <w:sz w:val="21"/>
          <w:szCs w:val="21"/>
          <w:lang w:eastAsia="es-MX"/>
        </w:rPr>
        <w:t>“</w:t>
      </w:r>
      <w:r w:rsidRPr="00A66DD2">
        <w:rPr>
          <w:rFonts w:ascii="Arial" w:eastAsia="Calibri" w:hAnsi="Arial" w:cs="Arial"/>
          <w:color w:val="000000" w:themeColor="text1"/>
          <w:sz w:val="21"/>
          <w:szCs w:val="21"/>
          <w:lang w:val="es-MX"/>
        </w:rPr>
        <w:t>La escogencia del contratista se efectuará con arreglo a las modalidades de selección de licitación pública, selección abreviada, concurso de méritos y contratación directa, con base en las siguientes reglas:</w:t>
      </w:r>
    </w:p>
    <w:p w14:paraId="772617C2" w14:textId="77777777" w:rsidR="00151CE1" w:rsidRDefault="00151CE1" w:rsidP="00B62610">
      <w:pPr>
        <w:spacing w:after="120" w:line="240" w:lineRule="auto"/>
        <w:ind w:left="709" w:right="709"/>
        <w:contextualSpacing/>
        <w:jc w:val="both"/>
        <w:rPr>
          <w:rFonts w:ascii="Arial" w:eastAsia="Calibri" w:hAnsi="Arial" w:cs="Arial"/>
          <w:color w:val="000000" w:themeColor="text1"/>
          <w:sz w:val="21"/>
          <w:szCs w:val="21"/>
          <w:lang w:val="es-MX"/>
        </w:rPr>
      </w:pPr>
      <w:r w:rsidRPr="00A66DD2">
        <w:rPr>
          <w:rFonts w:ascii="Arial" w:eastAsia="Calibri" w:hAnsi="Arial" w:cs="Arial"/>
          <w:color w:val="000000" w:themeColor="text1"/>
          <w:sz w:val="21"/>
          <w:szCs w:val="21"/>
          <w:lang w:val="es-MX"/>
        </w:rPr>
        <w:t>[…]</w:t>
      </w:r>
    </w:p>
    <w:p w14:paraId="0B6A6092" w14:textId="77777777" w:rsidR="00151CE1" w:rsidRPr="000E75E5" w:rsidRDefault="00151CE1" w:rsidP="00B62610">
      <w:pPr>
        <w:spacing w:after="120" w:line="240" w:lineRule="auto"/>
        <w:ind w:left="709" w:right="709"/>
        <w:contextualSpacing/>
        <w:jc w:val="both"/>
        <w:rPr>
          <w:rFonts w:ascii="Arial" w:eastAsia="Calibri" w:hAnsi="Arial" w:cs="Arial"/>
          <w:color w:val="000000" w:themeColor="text1"/>
          <w:sz w:val="12"/>
          <w:szCs w:val="12"/>
          <w:lang w:val="es-MX"/>
        </w:rPr>
      </w:pPr>
    </w:p>
    <w:p w14:paraId="0B077485" w14:textId="77777777" w:rsidR="00151CE1" w:rsidRPr="00A66DD2" w:rsidRDefault="00151CE1" w:rsidP="00B62610">
      <w:pPr>
        <w:spacing w:line="240" w:lineRule="auto"/>
        <w:ind w:left="709" w:right="709"/>
        <w:contextualSpacing/>
        <w:jc w:val="both"/>
        <w:rPr>
          <w:rFonts w:ascii="Arial" w:eastAsia="Calibri" w:hAnsi="Arial" w:cs="Arial"/>
          <w:color w:val="000000" w:themeColor="text1"/>
          <w:sz w:val="21"/>
          <w:szCs w:val="21"/>
          <w:lang w:val="es-MX"/>
        </w:rPr>
      </w:pPr>
      <w:r w:rsidRPr="00A66DD2">
        <w:rPr>
          <w:rFonts w:ascii="Arial" w:eastAsia="Calibri" w:hAnsi="Arial" w:cs="Arial"/>
          <w:color w:val="000000" w:themeColor="text1"/>
          <w:sz w:val="21"/>
          <w:szCs w:val="21"/>
          <w:lang w:val="es-MX"/>
        </w:rPr>
        <w:t xml:space="preserve">4. Contratación directa. La modalidad de selección de contratación </w:t>
      </w:r>
      <w:proofErr w:type="gramStart"/>
      <w:r w:rsidRPr="00A66DD2">
        <w:rPr>
          <w:rFonts w:ascii="Arial" w:eastAsia="Calibri" w:hAnsi="Arial" w:cs="Arial"/>
          <w:color w:val="000000" w:themeColor="text1"/>
          <w:sz w:val="21"/>
          <w:szCs w:val="21"/>
          <w:lang w:val="es-MX"/>
        </w:rPr>
        <w:t>directa,</w:t>
      </w:r>
      <w:proofErr w:type="gramEnd"/>
      <w:r w:rsidRPr="00A66DD2">
        <w:rPr>
          <w:rFonts w:ascii="Arial" w:eastAsia="Calibri" w:hAnsi="Arial" w:cs="Arial"/>
          <w:color w:val="000000" w:themeColor="text1"/>
          <w:sz w:val="21"/>
          <w:szCs w:val="21"/>
          <w:lang w:val="es-MX"/>
        </w:rPr>
        <w:t xml:space="preserve"> solamente procederá en los siguientes casos:</w:t>
      </w:r>
    </w:p>
    <w:p w14:paraId="380DBDA0" w14:textId="77777777" w:rsidR="00151CE1" w:rsidRDefault="00151CE1" w:rsidP="00B62610">
      <w:pPr>
        <w:spacing w:line="240" w:lineRule="auto"/>
        <w:ind w:left="709" w:right="709"/>
        <w:contextualSpacing/>
        <w:jc w:val="both"/>
        <w:rPr>
          <w:rFonts w:ascii="Arial" w:eastAsia="Calibri" w:hAnsi="Arial" w:cs="Arial"/>
          <w:color w:val="000000" w:themeColor="text1"/>
          <w:sz w:val="21"/>
          <w:szCs w:val="21"/>
          <w:lang w:val="es-MX"/>
        </w:rPr>
      </w:pPr>
      <w:r w:rsidRPr="00A66DD2">
        <w:rPr>
          <w:rFonts w:ascii="Arial" w:eastAsia="Calibri" w:hAnsi="Arial" w:cs="Arial"/>
          <w:color w:val="000000" w:themeColor="text1"/>
          <w:sz w:val="21"/>
          <w:szCs w:val="21"/>
          <w:lang w:val="es-MX"/>
        </w:rPr>
        <w:t>[…]</w:t>
      </w:r>
    </w:p>
    <w:p w14:paraId="02307C85" w14:textId="77777777" w:rsidR="00151CE1" w:rsidRPr="000E75E5" w:rsidRDefault="00151CE1" w:rsidP="00B62610">
      <w:pPr>
        <w:spacing w:line="240" w:lineRule="auto"/>
        <w:ind w:left="709" w:right="709"/>
        <w:contextualSpacing/>
        <w:jc w:val="both"/>
        <w:rPr>
          <w:rFonts w:ascii="Arial" w:eastAsia="Calibri" w:hAnsi="Arial" w:cs="Arial"/>
          <w:color w:val="000000" w:themeColor="text1"/>
          <w:sz w:val="12"/>
          <w:szCs w:val="12"/>
          <w:lang w:val="es-MX"/>
        </w:rPr>
      </w:pPr>
    </w:p>
    <w:p w14:paraId="1925A22E" w14:textId="77777777" w:rsidR="00151CE1" w:rsidRPr="00A66DD2" w:rsidRDefault="00151CE1" w:rsidP="00B62610">
      <w:pPr>
        <w:spacing w:line="240" w:lineRule="auto"/>
        <w:ind w:left="709" w:right="709"/>
        <w:contextualSpacing/>
        <w:jc w:val="both"/>
        <w:rPr>
          <w:rFonts w:ascii="Arial" w:eastAsia="Calibri" w:hAnsi="Arial" w:cs="Arial"/>
          <w:color w:val="000000" w:themeColor="text1"/>
          <w:sz w:val="21"/>
          <w:szCs w:val="21"/>
          <w:lang w:val="es-MX"/>
        </w:rPr>
      </w:pPr>
      <w:r w:rsidRPr="00A66DD2">
        <w:rPr>
          <w:rFonts w:ascii="Arial" w:eastAsia="Calibri" w:hAnsi="Arial" w:cs="Arial"/>
          <w:color w:val="000000" w:themeColor="text1"/>
          <w:sz w:val="21"/>
          <w:szCs w:val="21"/>
          <w:lang w:val="es-MX"/>
        </w:rPr>
        <w:t>h) Para la prestación de servicios profesionales y de apoyo a la gestión, o para la ejecución de trabajos artísticos que sólo puedan encomendarse a determinadas personas naturales</w:t>
      </w:r>
      <w:r>
        <w:rPr>
          <w:rFonts w:ascii="Arial" w:eastAsia="Yu Gothic UI Semibold" w:hAnsi="Arial" w:cs="Arial"/>
          <w:iCs/>
          <w:sz w:val="21"/>
          <w:szCs w:val="21"/>
          <w:lang w:eastAsia="es-MX"/>
        </w:rPr>
        <w:t>”</w:t>
      </w:r>
      <w:r w:rsidRPr="00A66DD2">
        <w:rPr>
          <w:rFonts w:ascii="Arial" w:eastAsia="Calibri" w:hAnsi="Arial" w:cs="Arial"/>
          <w:color w:val="000000" w:themeColor="text1"/>
          <w:sz w:val="21"/>
          <w:szCs w:val="21"/>
          <w:lang w:val="es-MX"/>
        </w:rPr>
        <w:t>.</w:t>
      </w:r>
    </w:p>
    <w:p w14:paraId="53CB8A77" w14:textId="77777777" w:rsidR="00151CE1" w:rsidRPr="00A66DD2" w:rsidRDefault="00151CE1" w:rsidP="00151CE1">
      <w:pPr>
        <w:tabs>
          <w:tab w:val="left" w:pos="0"/>
        </w:tabs>
        <w:spacing w:line="276" w:lineRule="auto"/>
        <w:contextualSpacing/>
        <w:jc w:val="both"/>
        <w:rPr>
          <w:rFonts w:ascii="Arial" w:hAnsi="Arial" w:cs="Arial"/>
          <w:noProof/>
          <w:lang w:val="es-ES_tradnl"/>
        </w:rPr>
      </w:pPr>
      <w:r w:rsidRPr="00A66DD2">
        <w:rPr>
          <w:rFonts w:ascii="Arial" w:hAnsi="Arial" w:cs="Arial"/>
          <w:noProof/>
          <w:lang w:val="es-ES_tradnl"/>
        </w:rPr>
        <w:tab/>
      </w:r>
    </w:p>
    <w:p w14:paraId="428BDA36" w14:textId="77777777" w:rsidR="00151CE1" w:rsidRPr="00A66DD2" w:rsidRDefault="00151CE1" w:rsidP="00151CE1">
      <w:pPr>
        <w:tabs>
          <w:tab w:val="left" w:pos="0"/>
        </w:tabs>
        <w:spacing w:line="276" w:lineRule="auto"/>
        <w:contextualSpacing/>
        <w:jc w:val="both"/>
        <w:rPr>
          <w:rFonts w:ascii="Arial" w:hAnsi="Arial" w:cs="Arial"/>
          <w:noProof/>
          <w:lang w:val="es-ES_tradnl"/>
        </w:rPr>
      </w:pPr>
      <w:r w:rsidRPr="00A66DD2">
        <w:rPr>
          <w:rFonts w:ascii="Arial" w:hAnsi="Arial" w:cs="Arial"/>
          <w:noProof/>
          <w:lang w:val="es-ES_tradnl"/>
        </w:rPr>
        <w:tab/>
        <w:t xml:space="preserve">En tal sentido, el </w:t>
      </w:r>
      <w:r>
        <w:rPr>
          <w:rFonts w:ascii="Arial" w:hAnsi="Arial" w:cs="Arial"/>
          <w:noProof/>
          <w:lang w:val="es-ES_tradnl"/>
        </w:rPr>
        <w:t>a</w:t>
      </w:r>
      <w:r w:rsidRPr="00A66DD2">
        <w:rPr>
          <w:rFonts w:ascii="Arial" w:hAnsi="Arial" w:cs="Arial"/>
          <w:noProof/>
          <w:lang w:val="es-ES_tradnl"/>
        </w:rPr>
        <w:t>rtículo 2.2.1.2.1.4.9</w:t>
      </w:r>
      <w:r>
        <w:rPr>
          <w:rFonts w:ascii="Arial" w:hAnsi="Arial" w:cs="Arial"/>
          <w:noProof/>
          <w:lang w:val="es-ES_tradnl"/>
        </w:rPr>
        <w:t xml:space="preserve"> d</w:t>
      </w:r>
      <w:r w:rsidRPr="00A66DD2">
        <w:rPr>
          <w:rFonts w:ascii="Arial" w:hAnsi="Arial" w:cs="Arial"/>
          <w:noProof/>
          <w:lang w:val="es-ES_tradnl"/>
        </w:rPr>
        <w:t>el Decreto 1082 de 2015</w:t>
      </w:r>
      <w:r>
        <w:rPr>
          <w:rFonts w:ascii="Arial" w:hAnsi="Arial" w:cs="Arial"/>
          <w:noProof/>
          <w:lang w:val="es-ES_tradnl"/>
        </w:rPr>
        <w:t xml:space="preserve"> </w:t>
      </w:r>
      <w:r w:rsidRPr="00A66DD2">
        <w:rPr>
          <w:rFonts w:ascii="Arial" w:hAnsi="Arial" w:cs="Arial"/>
          <w:noProof/>
          <w:lang w:val="es-ES_tradnl"/>
        </w:rPr>
        <w:t>reglamenta la contratación directa para los contratos de servicios profesionales y de apoyo a la gestión, o para la ejecución de trabajos artísticos que solo puedan encomendarse a determinadas personas naturales, en los siguientes términos:</w:t>
      </w:r>
    </w:p>
    <w:p w14:paraId="0A3F2170" w14:textId="77777777" w:rsidR="00151CE1" w:rsidRPr="00A66DD2" w:rsidRDefault="00151CE1" w:rsidP="00151CE1">
      <w:pPr>
        <w:tabs>
          <w:tab w:val="left" w:pos="0"/>
        </w:tabs>
        <w:spacing w:line="276" w:lineRule="auto"/>
        <w:contextualSpacing/>
        <w:jc w:val="both"/>
        <w:rPr>
          <w:rFonts w:ascii="Arial" w:hAnsi="Arial" w:cs="Arial"/>
          <w:noProof/>
          <w:lang w:val="es-ES_tradnl"/>
        </w:rPr>
      </w:pPr>
    </w:p>
    <w:p w14:paraId="32F274AB" w14:textId="77777777" w:rsidR="00151CE1" w:rsidRDefault="00151CE1" w:rsidP="00B62610">
      <w:pPr>
        <w:spacing w:line="240" w:lineRule="auto"/>
        <w:ind w:left="709" w:right="709"/>
        <w:contextualSpacing/>
        <w:jc w:val="both"/>
        <w:rPr>
          <w:rFonts w:ascii="Arial" w:hAnsi="Arial" w:cs="Arial"/>
          <w:sz w:val="21"/>
          <w:szCs w:val="21"/>
          <w:lang w:val="es-MX"/>
        </w:rPr>
      </w:pPr>
      <w:r>
        <w:rPr>
          <w:rFonts w:ascii="Arial" w:eastAsia="Yu Gothic UI Semibold" w:hAnsi="Arial" w:cs="Arial"/>
          <w:iCs/>
          <w:sz w:val="21"/>
          <w:szCs w:val="21"/>
          <w:lang w:eastAsia="es-MX"/>
        </w:rPr>
        <w:lastRenderedPageBreak/>
        <w:t>“</w:t>
      </w:r>
      <w:r w:rsidRPr="00A66DD2">
        <w:rPr>
          <w:rFonts w:ascii="Arial" w:hAnsi="Arial" w:cs="Arial"/>
          <w:sz w:val="21"/>
          <w:szCs w:val="21"/>
          <w:lang w:val="es-MX"/>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r>
        <w:rPr>
          <w:rFonts w:ascii="Arial" w:hAnsi="Arial" w:cs="Arial"/>
          <w:sz w:val="21"/>
          <w:szCs w:val="21"/>
          <w:lang w:val="es-MX"/>
        </w:rPr>
        <w:t>.</w:t>
      </w:r>
    </w:p>
    <w:p w14:paraId="1A7299B1" w14:textId="77777777" w:rsidR="00151CE1" w:rsidRPr="000E75E5" w:rsidRDefault="00151CE1" w:rsidP="00B62610">
      <w:pPr>
        <w:spacing w:line="240" w:lineRule="auto"/>
        <w:ind w:left="709" w:right="709"/>
        <w:contextualSpacing/>
        <w:jc w:val="both"/>
        <w:rPr>
          <w:rFonts w:ascii="Arial" w:hAnsi="Arial" w:cs="Arial"/>
          <w:sz w:val="12"/>
          <w:szCs w:val="12"/>
          <w:lang w:val="es-MX"/>
        </w:rPr>
      </w:pPr>
    </w:p>
    <w:p w14:paraId="397EDF69" w14:textId="77777777" w:rsidR="00151CE1" w:rsidRDefault="00151CE1" w:rsidP="00B62610">
      <w:pPr>
        <w:spacing w:line="240" w:lineRule="auto"/>
        <w:ind w:left="709" w:right="709"/>
        <w:contextualSpacing/>
        <w:jc w:val="both"/>
        <w:rPr>
          <w:rFonts w:ascii="Arial" w:hAnsi="Arial" w:cs="Arial"/>
          <w:sz w:val="21"/>
          <w:szCs w:val="21"/>
          <w:lang w:val="es-MX"/>
        </w:rPr>
      </w:pPr>
      <w:r w:rsidRPr="00A66DD2">
        <w:rPr>
          <w:rFonts w:ascii="Arial" w:hAnsi="Arial" w:cs="Arial"/>
          <w:sz w:val="21"/>
          <w:szCs w:val="21"/>
          <w:lang w:val="es-MX"/>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534D9D41" w14:textId="77777777" w:rsidR="00151CE1" w:rsidRPr="000E75E5" w:rsidRDefault="00151CE1" w:rsidP="00B62610">
      <w:pPr>
        <w:spacing w:line="240" w:lineRule="auto"/>
        <w:ind w:left="709" w:right="709"/>
        <w:contextualSpacing/>
        <w:jc w:val="both"/>
        <w:rPr>
          <w:rFonts w:ascii="Arial" w:hAnsi="Arial" w:cs="Arial"/>
          <w:sz w:val="12"/>
          <w:szCs w:val="12"/>
          <w:lang w:val="es-MX"/>
        </w:rPr>
      </w:pPr>
    </w:p>
    <w:p w14:paraId="6396A5D8" w14:textId="77777777" w:rsidR="00151CE1" w:rsidRPr="00A66DD2" w:rsidRDefault="00151CE1" w:rsidP="00B62610">
      <w:pPr>
        <w:spacing w:line="240" w:lineRule="auto"/>
        <w:ind w:left="709" w:right="709"/>
        <w:contextualSpacing/>
        <w:jc w:val="both"/>
        <w:rPr>
          <w:rFonts w:ascii="Arial" w:hAnsi="Arial" w:cs="Arial"/>
          <w:sz w:val="21"/>
          <w:szCs w:val="21"/>
          <w:lang w:val="es-MX"/>
        </w:rPr>
      </w:pPr>
      <w:r w:rsidRPr="00A66DD2">
        <w:rPr>
          <w:rFonts w:ascii="Arial" w:hAnsi="Arial" w:cs="Arial"/>
          <w:sz w:val="21"/>
          <w:szCs w:val="21"/>
          <w:lang w:val="es-MX"/>
        </w:rPr>
        <w:t>La Entidad Estatal, para la contratación de trabajos artísticos que solamente puedan en</w:t>
      </w:r>
      <w:r w:rsidRPr="00A66DD2">
        <w:rPr>
          <w:rFonts w:ascii="Arial" w:hAnsi="Arial" w:cs="Arial"/>
          <w:sz w:val="21"/>
          <w:szCs w:val="21"/>
          <w:lang w:val="es-MX"/>
        </w:rPr>
        <w:softHyphen/>
        <w:t>comendarse a determinadas personas naturales, debe justificar esta situación en los estudios y documentos previos</w:t>
      </w:r>
      <w:r>
        <w:rPr>
          <w:rFonts w:ascii="Arial" w:eastAsia="Yu Gothic UI Semibold" w:hAnsi="Arial" w:cs="Arial"/>
          <w:iCs/>
          <w:sz w:val="21"/>
          <w:szCs w:val="21"/>
          <w:lang w:eastAsia="es-MX"/>
        </w:rPr>
        <w:t>”</w:t>
      </w:r>
      <w:r w:rsidRPr="00A66DD2">
        <w:rPr>
          <w:rFonts w:ascii="Arial" w:hAnsi="Arial" w:cs="Arial"/>
          <w:sz w:val="21"/>
          <w:szCs w:val="21"/>
          <w:lang w:val="es-MX"/>
        </w:rPr>
        <w:t>.</w:t>
      </w:r>
    </w:p>
    <w:p w14:paraId="25654A81" w14:textId="77777777" w:rsidR="00151CE1" w:rsidRPr="0063447C" w:rsidRDefault="00151CE1" w:rsidP="0063447C">
      <w:pPr>
        <w:tabs>
          <w:tab w:val="left" w:pos="0"/>
        </w:tabs>
        <w:spacing w:after="0" w:line="276" w:lineRule="auto"/>
        <w:jc w:val="both"/>
        <w:rPr>
          <w:rFonts w:ascii="Arial" w:hAnsi="Arial" w:cs="Arial"/>
          <w:noProof/>
        </w:rPr>
      </w:pPr>
    </w:p>
    <w:p w14:paraId="39E7F415" w14:textId="77777777" w:rsidR="00151CE1" w:rsidRPr="00A66DD2" w:rsidRDefault="00151CE1" w:rsidP="00151CE1">
      <w:pPr>
        <w:tabs>
          <w:tab w:val="left" w:pos="0"/>
        </w:tabs>
        <w:spacing w:after="120" w:line="276" w:lineRule="auto"/>
        <w:jc w:val="both"/>
        <w:rPr>
          <w:rFonts w:ascii="Arial" w:hAnsi="Arial" w:cs="Arial"/>
          <w:color w:val="000000" w:themeColor="text1"/>
          <w:lang w:val="es-ES_tradnl"/>
        </w:rPr>
      </w:pPr>
      <w:r w:rsidRPr="00A66DD2">
        <w:rPr>
          <w:rFonts w:ascii="Arial" w:hAnsi="Arial" w:cs="Arial"/>
          <w:color w:val="000000" w:themeColor="text1"/>
          <w:lang w:val="es-ES_tradnl"/>
        </w:rPr>
        <w:tab/>
        <w:t>A partir de las disposiciones citadas, así como de la reciente Sentencia de Unificación Jurisprudencial del 9 de septiembre de 2021, proferida por el Consejo de Estado</w:t>
      </w:r>
      <w:r w:rsidRPr="00A66DD2">
        <w:rPr>
          <w:rFonts w:ascii="Arial" w:hAnsi="Arial" w:cs="Arial"/>
          <w:bCs/>
          <w:vertAlign w:val="superscript"/>
          <w:lang w:val="es-ES"/>
        </w:rPr>
        <w:footnoteReference w:id="4"/>
      </w:r>
      <w:r w:rsidRPr="00A66DD2">
        <w:rPr>
          <w:rFonts w:ascii="Arial" w:hAnsi="Arial" w:cs="Arial"/>
          <w:color w:val="000000" w:themeColor="text1"/>
          <w:lang w:val="es-ES_tradnl"/>
        </w:rPr>
        <w:t>, es posible señalar las siguientes características del contrato de prestación de servicios</w:t>
      </w:r>
      <w:r w:rsidRPr="00A66DD2">
        <w:rPr>
          <w:rFonts w:ascii="Arial" w:hAnsi="Arial" w:cs="Arial"/>
          <w:noProof/>
          <w:lang w:val="es-ES_tradnl"/>
        </w:rPr>
        <w:t>:</w:t>
      </w:r>
    </w:p>
    <w:p w14:paraId="128B8C78" w14:textId="77777777" w:rsidR="00151CE1" w:rsidRPr="00A66DD2" w:rsidRDefault="00151CE1" w:rsidP="00151CE1">
      <w:pPr>
        <w:spacing w:after="120" w:line="276" w:lineRule="auto"/>
        <w:ind w:firstLine="709"/>
        <w:jc w:val="both"/>
        <w:rPr>
          <w:rFonts w:ascii="Arial" w:hAnsi="Arial" w:cs="Arial"/>
          <w:noProof/>
          <w:lang w:val="es-ES_tradnl"/>
        </w:rPr>
      </w:pPr>
      <w:r w:rsidRPr="00A66DD2">
        <w:rPr>
          <w:rFonts w:ascii="Arial" w:hAnsi="Arial" w:cs="Arial"/>
          <w:noProof/>
          <w:lang w:val="es-ES_tradnl"/>
        </w:rPr>
        <w:t xml:space="preserve">i) Solo puede celebrarse para realizar </w:t>
      </w:r>
      <w:r>
        <w:rPr>
          <w:rFonts w:ascii="Arial" w:hAnsi="Arial" w:cs="Arial"/>
          <w:noProof/>
          <w:lang w:val="es-ES_tradnl"/>
        </w:rPr>
        <w:t>“</w:t>
      </w:r>
      <w:r w:rsidRPr="00A66DD2">
        <w:rPr>
          <w:rFonts w:ascii="Arial" w:hAnsi="Arial" w:cs="Arial"/>
          <w:noProof/>
          <w:lang w:val="es-ES_tradnl"/>
        </w:rPr>
        <w:t>actividades relacionadas con la administración o funcionamiento de la entidad</w:t>
      </w:r>
      <w:r>
        <w:rPr>
          <w:rFonts w:ascii="Arial" w:hAnsi="Arial" w:cs="Arial"/>
          <w:noProof/>
          <w:lang w:val="es-ES_tradnl"/>
        </w:rPr>
        <w:t>”</w:t>
      </w:r>
      <w:r w:rsidRPr="00A66DD2">
        <w:rPr>
          <w:rFonts w:ascii="Arial" w:hAnsi="Arial" w:cs="Arial"/>
          <w:noProof/>
          <w:lang w:val="es-ES_tradnl"/>
        </w:rPr>
        <w:t>, es decir, que hagan parte de su giro ordinario o quehacer cotidiano</w:t>
      </w:r>
      <w:r w:rsidRPr="00A66DD2">
        <w:rPr>
          <w:rFonts w:ascii="Arial" w:hAnsi="Arial" w:cs="Arial"/>
          <w:noProof/>
          <w:vertAlign w:val="superscript"/>
          <w:lang w:val="es-ES_tradnl"/>
        </w:rPr>
        <w:footnoteReference w:id="5"/>
      </w:r>
      <w:r w:rsidRPr="00A66DD2">
        <w:rPr>
          <w:rFonts w:ascii="Arial" w:hAnsi="Arial" w:cs="Arial"/>
          <w:noProof/>
          <w:lang w:val="es-ES_tradnl"/>
        </w:rPr>
        <w:t>.</w:t>
      </w:r>
    </w:p>
    <w:p w14:paraId="0E988BF9" w14:textId="77777777" w:rsidR="00151CE1" w:rsidRPr="00A66DD2" w:rsidRDefault="00151CE1" w:rsidP="00151CE1">
      <w:pPr>
        <w:spacing w:after="120" w:line="276" w:lineRule="auto"/>
        <w:ind w:firstLine="709"/>
        <w:jc w:val="both"/>
        <w:rPr>
          <w:rFonts w:ascii="Arial" w:hAnsi="Arial" w:cs="Arial"/>
          <w:noProof/>
          <w:lang w:val="es-ES_tradnl"/>
        </w:rPr>
      </w:pPr>
      <w:r w:rsidRPr="00A66DD2">
        <w:rPr>
          <w:rFonts w:ascii="Arial" w:hAnsi="Arial" w:cs="Arial"/>
          <w:noProof/>
          <w:lang w:val="es-ES_tradnl"/>
        </w:rPr>
        <w:t xml:space="preserve">ii) Respecto del tipo de personas que pueden ser contratadas, admite que se suscriba con personas naturales o jurídicas. Sin embargo, cuando se celebre con personas naturales la entidad estatal debe justificar, en los estudios previos, que las actividades </w:t>
      </w:r>
      <w:r>
        <w:rPr>
          <w:rFonts w:ascii="Arial" w:hAnsi="Arial" w:cs="Arial"/>
          <w:noProof/>
          <w:lang w:val="es-ES_tradnl"/>
        </w:rPr>
        <w:t>“</w:t>
      </w:r>
      <w:r w:rsidRPr="00A66DD2">
        <w:rPr>
          <w:rFonts w:ascii="Arial" w:hAnsi="Arial" w:cs="Arial"/>
          <w:noProof/>
          <w:lang w:val="es-ES_tradnl"/>
        </w:rPr>
        <w:t>no puedan realizarse con personal de planta o requieran conocimientos especializados</w:t>
      </w:r>
      <w:r>
        <w:rPr>
          <w:rFonts w:ascii="Arial" w:hAnsi="Arial" w:cs="Arial"/>
          <w:noProof/>
          <w:lang w:val="es-ES_tradnl"/>
        </w:rPr>
        <w:t>”</w:t>
      </w:r>
      <w:r w:rsidRPr="00A66DD2">
        <w:rPr>
          <w:rFonts w:ascii="Arial" w:hAnsi="Arial" w:cs="Arial"/>
          <w:noProof/>
          <w:lang w:val="es-ES_tradnl"/>
        </w:rPr>
        <w:t xml:space="preserve">. </w:t>
      </w:r>
    </w:p>
    <w:p w14:paraId="0D3E81AA" w14:textId="77777777" w:rsidR="00151CE1" w:rsidRPr="00A66DD2" w:rsidRDefault="00151CE1" w:rsidP="00151CE1">
      <w:pPr>
        <w:spacing w:after="120" w:line="276" w:lineRule="auto"/>
        <w:ind w:firstLine="709"/>
        <w:jc w:val="both"/>
        <w:rPr>
          <w:rFonts w:ascii="Arial" w:hAnsi="Arial" w:cs="Arial"/>
          <w:noProof/>
          <w:lang w:val="es-ES_tradnl"/>
        </w:rPr>
      </w:pPr>
      <w:r w:rsidRPr="00A66DD2">
        <w:rPr>
          <w:rFonts w:ascii="Arial" w:hAnsi="Arial"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A66DD2">
        <w:rPr>
          <w:rFonts w:ascii="Arial" w:hAnsi="Arial" w:cs="Arial"/>
          <w:i/>
          <w:noProof/>
          <w:lang w:val="es-ES_tradnl"/>
        </w:rPr>
        <w:t xml:space="preserve">subordinación </w:t>
      </w:r>
      <w:r w:rsidRPr="00A66DD2">
        <w:rPr>
          <w:rFonts w:ascii="Arial" w:hAnsi="Arial" w:cs="Arial"/>
          <w:iCs/>
          <w:noProof/>
          <w:lang w:val="es-ES_tradnl"/>
        </w:rPr>
        <w:t>ni</w:t>
      </w:r>
      <w:r w:rsidRPr="00A66DD2">
        <w:rPr>
          <w:rFonts w:ascii="Arial" w:hAnsi="Arial" w:cs="Arial"/>
          <w:i/>
          <w:noProof/>
          <w:lang w:val="es-ES_tradnl"/>
        </w:rPr>
        <w:t xml:space="preserve"> dependencia</w:t>
      </w:r>
      <w:r w:rsidRPr="00A66DD2">
        <w:rPr>
          <w:rFonts w:ascii="Arial" w:hAnsi="Arial" w:cs="Arial"/>
          <w:iCs/>
          <w:noProof/>
          <w:lang w:val="es-ES_tradnl"/>
        </w:rPr>
        <w:t>,</w:t>
      </w:r>
      <w:r w:rsidRPr="00A66DD2">
        <w:rPr>
          <w:rFonts w:ascii="Arial" w:hAnsi="Arial" w:cs="Arial"/>
          <w:noProof/>
          <w:lang w:val="es-ES_tradnl"/>
        </w:rPr>
        <w:t xml:space="preserve"> que es uno de los elementos constitutivos del vínculo laboral</w:t>
      </w:r>
      <w:r w:rsidRPr="00A66DD2">
        <w:rPr>
          <w:rFonts w:ascii="Arial" w:hAnsi="Arial" w:cs="Arial"/>
          <w:noProof/>
          <w:vertAlign w:val="superscript"/>
          <w:lang w:val="es-ES_tradnl"/>
        </w:rPr>
        <w:footnoteReference w:id="6"/>
      </w:r>
      <w:r w:rsidRPr="00A66DD2">
        <w:rPr>
          <w:rFonts w:ascii="Arial" w:hAnsi="Arial" w:cs="Arial"/>
          <w:noProof/>
          <w:lang w:val="es-ES_tradnl"/>
        </w:rPr>
        <w:t xml:space="preserve">. Por eso, el artículo 32, numeral 3º, de la Ley 80 de 1993 establece que </w:t>
      </w:r>
      <w:r>
        <w:rPr>
          <w:rFonts w:ascii="Arial" w:hAnsi="Arial" w:cs="Arial"/>
          <w:noProof/>
          <w:lang w:val="es-ES_tradnl"/>
        </w:rPr>
        <w:t>“</w:t>
      </w:r>
      <w:r w:rsidRPr="00A66DD2">
        <w:rPr>
          <w:rFonts w:ascii="Arial" w:hAnsi="Arial" w:cs="Arial"/>
          <w:noProof/>
          <w:lang w:val="es-ES_tradnl"/>
        </w:rPr>
        <w:t xml:space="preserve">En ningún caso estos </w:t>
      </w:r>
      <w:r w:rsidRPr="00A66DD2">
        <w:rPr>
          <w:rFonts w:ascii="Arial" w:hAnsi="Arial" w:cs="Arial"/>
          <w:noProof/>
          <w:lang w:val="es-ES_tradnl"/>
        </w:rPr>
        <w:lastRenderedPageBreak/>
        <w:t>contratos generan relación laboral ni prestaciones sociales</w:t>
      </w:r>
      <w:r>
        <w:rPr>
          <w:rFonts w:ascii="Arial" w:hAnsi="Arial" w:cs="Arial"/>
          <w:noProof/>
          <w:lang w:val="es-ES_tradnl"/>
        </w:rPr>
        <w:t>”</w:t>
      </w:r>
      <w:r w:rsidRPr="00A66DD2">
        <w:rPr>
          <w:rFonts w:ascii="Arial" w:hAnsi="Arial" w:cs="Arial"/>
          <w:noProof/>
          <w:lang w:val="es-ES_tradnl"/>
        </w:rPr>
        <w:t xml:space="preserve">. Este inciso, más que un enunciado que aluda al </w:t>
      </w:r>
      <w:r>
        <w:rPr>
          <w:rFonts w:ascii="Arial" w:hAnsi="Arial" w:cs="Arial"/>
          <w:noProof/>
          <w:lang w:val="es-ES_tradnl"/>
        </w:rPr>
        <w:t>“</w:t>
      </w:r>
      <w:r w:rsidRPr="00A66DD2">
        <w:rPr>
          <w:rFonts w:ascii="Arial" w:hAnsi="Arial" w:cs="Arial"/>
          <w:noProof/>
          <w:lang w:val="es-ES_tradnl"/>
        </w:rPr>
        <w:t>ser</w:t>
      </w:r>
      <w:r>
        <w:rPr>
          <w:rFonts w:ascii="Arial" w:hAnsi="Arial" w:cs="Arial"/>
          <w:noProof/>
          <w:lang w:val="es-ES_tradnl"/>
        </w:rPr>
        <w:t>”</w:t>
      </w:r>
      <w:r w:rsidRPr="00A66DD2">
        <w:rPr>
          <w:rFonts w:ascii="Arial" w:hAnsi="Arial" w:cs="Arial"/>
          <w:noProof/>
          <w:lang w:val="es-ES_tradnl"/>
        </w:rPr>
        <w:t xml:space="preserve">, se refiere al </w:t>
      </w:r>
      <w:r>
        <w:rPr>
          <w:rFonts w:ascii="Arial" w:hAnsi="Arial" w:cs="Arial"/>
          <w:noProof/>
          <w:lang w:val="es-ES_tradnl"/>
        </w:rPr>
        <w:t>“</w:t>
      </w:r>
      <w:r w:rsidRPr="00A66DD2">
        <w:rPr>
          <w:rFonts w:ascii="Arial" w:hAnsi="Arial" w:cs="Arial"/>
          <w:noProof/>
          <w:lang w:val="es-ES_tradnl"/>
        </w:rPr>
        <w:t>deber ser</w:t>
      </w:r>
      <w:r>
        <w:rPr>
          <w:rFonts w:ascii="Arial" w:hAnsi="Arial" w:cs="Arial"/>
          <w:noProof/>
          <w:lang w:val="es-ES_tradnl"/>
        </w:rPr>
        <w:t>”</w:t>
      </w:r>
      <w:r w:rsidRPr="00A66DD2">
        <w:rPr>
          <w:rFonts w:ascii="Arial" w:hAnsi="Arial" w:cs="Arial"/>
          <w:noProof/>
          <w:lang w:val="es-ES_tradnl"/>
        </w:rPr>
        <w:t xml:space="preserve">, pues debe interpretarse en el sentido de que los contratos de prestación de servicios profesionales </w:t>
      </w:r>
      <w:r w:rsidRPr="00A66DD2">
        <w:rPr>
          <w:rFonts w:ascii="Arial" w:hAnsi="Arial" w:cs="Arial"/>
          <w:i/>
          <w:noProof/>
          <w:lang w:val="es-ES_tradnl"/>
        </w:rPr>
        <w:t>no pueden</w:t>
      </w:r>
      <w:r w:rsidRPr="00A66DD2">
        <w:rPr>
          <w:rFonts w:ascii="Arial" w:hAnsi="Arial"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w:t>
      </w:r>
      <w:r>
        <w:rPr>
          <w:rFonts w:ascii="Arial" w:hAnsi="Arial" w:cs="Arial"/>
          <w:noProof/>
          <w:lang w:val="es-ES_tradnl"/>
        </w:rPr>
        <w:t>“</w:t>
      </w:r>
      <w:r w:rsidRPr="00A66DD2">
        <w:rPr>
          <w:rFonts w:ascii="Arial" w:hAnsi="Arial" w:cs="Arial"/>
          <w:noProof/>
          <w:lang w:val="es-ES_tradnl"/>
        </w:rPr>
        <w:t>trabajador independiente</w:t>
      </w:r>
      <w:r>
        <w:rPr>
          <w:rFonts w:ascii="Arial" w:hAnsi="Arial" w:cs="Arial"/>
          <w:noProof/>
          <w:lang w:val="es-ES_tradnl"/>
        </w:rPr>
        <w:t>”</w:t>
      </w:r>
      <w:r w:rsidRPr="00A66DD2">
        <w:rPr>
          <w:rFonts w:ascii="Arial" w:hAnsi="Arial" w:cs="Arial"/>
          <w:noProof/>
          <w:lang w:val="es-ES_tradnl"/>
        </w:rPr>
        <w:t xml:space="preserve"> –como lo califican las normas de la seguridad social– debe cotizar por su cuenta y riesgo al Sistema de Seguridad Social Integral</w:t>
      </w:r>
      <w:r w:rsidRPr="00A66DD2">
        <w:rPr>
          <w:rFonts w:ascii="Arial" w:hAnsi="Arial" w:cs="Arial"/>
          <w:noProof/>
          <w:vertAlign w:val="superscript"/>
          <w:lang w:val="es-ES_tradnl"/>
        </w:rPr>
        <w:footnoteReference w:id="7"/>
      </w:r>
      <w:r w:rsidRPr="00A66DD2">
        <w:rPr>
          <w:rFonts w:ascii="Arial" w:hAnsi="Arial" w:cs="Arial"/>
          <w:noProof/>
          <w:lang w:val="es-ES_tradnl"/>
        </w:rPr>
        <w:t xml:space="preserve">. </w:t>
      </w:r>
    </w:p>
    <w:p w14:paraId="3200FEB2" w14:textId="77777777" w:rsidR="00151CE1" w:rsidRPr="00A66DD2" w:rsidRDefault="00151CE1" w:rsidP="00151CE1">
      <w:pPr>
        <w:spacing w:after="120" w:line="276" w:lineRule="auto"/>
        <w:ind w:firstLine="709"/>
        <w:jc w:val="both"/>
        <w:rPr>
          <w:rFonts w:ascii="Arial" w:hAnsi="Arial" w:cs="Arial"/>
          <w:noProof/>
          <w:lang w:val="es-ES_tradnl"/>
        </w:rPr>
      </w:pPr>
      <w:r w:rsidRPr="00A66DD2">
        <w:rPr>
          <w:rFonts w:ascii="Arial" w:hAnsi="Arial" w:cs="Arial"/>
          <w:noProof/>
          <w:lang w:val="es-ES_tradnl"/>
        </w:rPr>
        <w:t xml:space="preserve">A pesar de este mandato deontológico, es posible que en la práctica se configure una relación laboral, pues el contrato de trabajo es </w:t>
      </w:r>
      <w:r w:rsidRPr="00A66DD2">
        <w:rPr>
          <w:rFonts w:ascii="Arial" w:hAnsi="Arial" w:cs="Arial"/>
          <w:i/>
          <w:iCs/>
          <w:noProof/>
          <w:lang w:val="es-ES_tradnl"/>
        </w:rPr>
        <w:t xml:space="preserve">de </w:t>
      </w:r>
      <w:r w:rsidRPr="00A66DD2">
        <w:rPr>
          <w:rFonts w:ascii="Arial" w:hAnsi="Arial" w:cs="Arial"/>
          <w:i/>
          <w:noProof/>
          <w:lang w:val="es-ES_tradnl"/>
        </w:rPr>
        <w:t>realidad</w:t>
      </w:r>
      <w:r w:rsidRPr="00A66DD2">
        <w:rPr>
          <w:rFonts w:ascii="Arial" w:hAnsi="Arial" w:cs="Arial"/>
          <w:noProof/>
          <w:lang w:val="es-ES_tradnl"/>
        </w:rPr>
        <w:t xml:space="preserve"> y para perfeccionarlo rige el principio de prevalencia de la realidad sobre las formalidades. En el sentido anterior, la Corte Constitucional declaró la exequibilidad condicionada del segundo inciso del numeral 3º del artículo 32, indicando que </w:t>
      </w:r>
      <w:r>
        <w:rPr>
          <w:rFonts w:ascii="Arial" w:hAnsi="Arial" w:cs="Arial"/>
          <w:noProof/>
          <w:lang w:val="es-ES_tradnl"/>
        </w:rPr>
        <w:t>“</w:t>
      </w:r>
      <w:r w:rsidRPr="00A66DD2">
        <w:rPr>
          <w:rFonts w:ascii="Arial" w:hAnsi="Arial" w:cs="Arial"/>
          <w:noProof/>
          <w:lang w:val="es-ES_tradnl"/>
        </w:rPr>
        <w:t>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Pr>
          <w:rFonts w:ascii="Arial" w:hAnsi="Arial" w:cs="Arial"/>
          <w:noProof/>
          <w:lang w:val="es-ES_tradnl"/>
        </w:rPr>
        <w:t>”</w:t>
      </w:r>
      <w:r w:rsidRPr="00A66DD2">
        <w:rPr>
          <w:rFonts w:ascii="Arial" w:hAnsi="Arial" w:cs="Arial"/>
          <w:noProof/>
          <w:vertAlign w:val="superscript"/>
          <w:lang w:val="es-ES_tradnl"/>
        </w:rPr>
        <w:footnoteReference w:id="8"/>
      </w:r>
      <w:r w:rsidRPr="00A66DD2">
        <w:rPr>
          <w:rFonts w:ascii="Arial" w:hAnsi="Arial" w:cs="Arial"/>
          <w:noProof/>
          <w:lang w:val="es-ES_tradnl"/>
        </w:rPr>
        <w:t>.</w:t>
      </w:r>
    </w:p>
    <w:p w14:paraId="6B37C562" w14:textId="77777777" w:rsidR="00151CE1" w:rsidRPr="00A66DD2" w:rsidRDefault="00151CE1" w:rsidP="00151CE1">
      <w:pPr>
        <w:spacing w:line="276" w:lineRule="auto"/>
        <w:ind w:firstLine="709"/>
        <w:jc w:val="both"/>
        <w:rPr>
          <w:rFonts w:ascii="Arial" w:hAnsi="Arial" w:cs="Arial"/>
          <w:noProof/>
          <w:lang w:val="es-ES_tradnl"/>
        </w:rPr>
      </w:pPr>
      <w:r w:rsidRPr="00A66DD2">
        <w:rPr>
          <w:rFonts w:ascii="Arial" w:hAnsi="Arial" w:cs="Arial"/>
          <w:noProof/>
          <w:lang w:val="es-ES_tradnl"/>
        </w:rPr>
        <w:t xml:space="preserve">iv) Deben ser temporales. La mencionada Sentencia de Unificacion Jurisprudencial del Consejo de Estado, frente a la duración del contrato de prestación de servicios señaló que solo puede celebrarse por un </w:t>
      </w:r>
      <w:r>
        <w:rPr>
          <w:rFonts w:ascii="Arial" w:hAnsi="Arial" w:cs="Arial"/>
          <w:noProof/>
          <w:lang w:val="es-ES_tradnl"/>
        </w:rPr>
        <w:t>“</w:t>
      </w:r>
      <w:r w:rsidRPr="00A66DD2">
        <w:rPr>
          <w:rFonts w:ascii="Arial" w:hAnsi="Arial" w:cs="Arial"/>
          <w:noProof/>
          <w:lang w:val="es-ES_tradnl"/>
        </w:rPr>
        <w:t>término estrictamente indispensable</w:t>
      </w:r>
      <w:r>
        <w:rPr>
          <w:rFonts w:ascii="Arial" w:hAnsi="Arial" w:cs="Arial"/>
          <w:noProof/>
          <w:lang w:val="es-ES_tradnl"/>
        </w:rPr>
        <w:t>”</w:t>
      </w:r>
      <w:r w:rsidRPr="00A66DD2">
        <w:rPr>
          <w:rFonts w:ascii="Arial" w:hAnsi="Arial" w:cs="Arial"/>
          <w:noProof/>
          <w:lang w:val="es-ES_tradnl"/>
        </w:rPr>
        <w:t xml:space="preserve">. En ese entendido, unificó el sentido y alcance del término estrictamente indispensable como </w:t>
      </w:r>
      <w:r>
        <w:rPr>
          <w:rFonts w:ascii="Arial" w:hAnsi="Arial" w:cs="Arial"/>
          <w:noProof/>
          <w:lang w:val="es-ES_tradnl"/>
        </w:rPr>
        <w:t>“</w:t>
      </w:r>
      <w:r w:rsidRPr="00A66DD2">
        <w:rPr>
          <w:rFonts w:ascii="Arial" w:hAnsi="Arial" w:cs="Arial"/>
          <w:noProof/>
          <w:lang w:val="es-ES_tradnl"/>
        </w:rPr>
        <w:t>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r>
        <w:rPr>
          <w:rFonts w:ascii="Arial" w:hAnsi="Arial" w:cs="Arial"/>
          <w:noProof/>
          <w:lang w:val="es-ES_tradnl"/>
        </w:rPr>
        <w:t>”</w:t>
      </w:r>
      <w:r w:rsidRPr="00A66DD2">
        <w:rPr>
          <w:rFonts w:ascii="Arial" w:hAnsi="Arial" w:cs="Arial"/>
          <w:noProof/>
          <w:lang w:val="es-ES_tradnl"/>
        </w:rPr>
        <w:t>.</w:t>
      </w:r>
      <w:r>
        <w:rPr>
          <w:rFonts w:ascii="Arial" w:hAnsi="Arial" w:cs="Arial"/>
          <w:noProof/>
          <w:lang w:val="es-ES_tradnl"/>
        </w:rPr>
        <w:t xml:space="preserve"> </w:t>
      </w:r>
      <w:r w:rsidRPr="00A66DD2">
        <w:rPr>
          <w:rFonts w:ascii="Arial" w:hAnsi="Arial" w:cs="Arial"/>
          <w:lang w:val="es-MX"/>
        </w:rPr>
        <w:t xml:space="preserve">De igual manera, señaló que </w:t>
      </w:r>
      <w:r>
        <w:rPr>
          <w:rFonts w:ascii="Arial" w:hAnsi="Arial" w:cs="Arial"/>
          <w:lang w:val="es-MX"/>
        </w:rPr>
        <w:t>“</w:t>
      </w:r>
      <w:r w:rsidRPr="00A66DD2">
        <w:rPr>
          <w:rFonts w:ascii="Arial" w:hAnsi="Arial" w:cs="Arial"/>
          <w:lang w:val="es-MX"/>
        </w:rPr>
        <w:t xml:space="preserve">no cabe su empleo para la cobertura indefinida de </w:t>
      </w:r>
      <w:r w:rsidRPr="00A66DD2">
        <w:rPr>
          <w:rFonts w:ascii="Arial" w:hAnsi="Arial" w:cs="Arial"/>
          <w:lang w:val="es-MX"/>
        </w:rPr>
        <w:lastRenderedPageBreak/>
        <w:t>necesidades permanentes o recurrentes</w:t>
      </w:r>
      <w:r>
        <w:rPr>
          <w:rFonts w:ascii="Arial" w:hAnsi="Arial" w:cs="Arial"/>
          <w:lang w:val="es-MX"/>
        </w:rPr>
        <w:t>”</w:t>
      </w:r>
      <w:r w:rsidRPr="00A66DD2">
        <w:rPr>
          <w:rFonts w:ascii="Arial" w:hAnsi="Arial" w:cs="Arial"/>
          <w:lang w:val="es-MX"/>
        </w:rPr>
        <w:t xml:space="preserve">. </w:t>
      </w:r>
      <w:r w:rsidRPr="00A66DD2">
        <w:rPr>
          <w:rFonts w:ascii="Arial" w:hAnsi="Arial" w:cs="Arial"/>
          <w:noProof/>
          <w:lang w:val="es-ES_tradnl"/>
        </w:rPr>
        <w:t>En sentido similar se manifestó la Corte Constitucional en la sentencia C-154 de 1997, expresando que:</w:t>
      </w:r>
    </w:p>
    <w:p w14:paraId="559C2ED2" w14:textId="77777777" w:rsidR="00151CE1" w:rsidRPr="00A66DD2" w:rsidRDefault="00151CE1" w:rsidP="00151CE1">
      <w:pPr>
        <w:spacing w:line="276" w:lineRule="auto"/>
        <w:contextualSpacing/>
        <w:jc w:val="both"/>
        <w:rPr>
          <w:rFonts w:ascii="Arial" w:hAnsi="Arial" w:cs="Arial"/>
          <w:noProof/>
          <w:lang w:val="es-ES_tradnl"/>
        </w:rPr>
      </w:pPr>
    </w:p>
    <w:p w14:paraId="63BD0F9E" w14:textId="77777777" w:rsidR="00151CE1" w:rsidRPr="00A66DD2" w:rsidRDefault="00151CE1" w:rsidP="00B62610">
      <w:pPr>
        <w:spacing w:line="240" w:lineRule="auto"/>
        <w:ind w:left="709" w:right="709"/>
        <w:contextualSpacing/>
        <w:jc w:val="both"/>
        <w:rPr>
          <w:rFonts w:ascii="Arial" w:hAnsi="Arial" w:cs="Arial"/>
          <w:noProof/>
          <w:sz w:val="21"/>
          <w:szCs w:val="21"/>
          <w:lang w:val="es-ES_tradnl"/>
        </w:rPr>
      </w:pPr>
      <w:r>
        <w:rPr>
          <w:rFonts w:ascii="Arial" w:eastAsia="Yu Gothic UI Semibold" w:hAnsi="Arial" w:cs="Arial"/>
          <w:iCs/>
          <w:sz w:val="21"/>
          <w:szCs w:val="21"/>
          <w:lang w:eastAsia="es-MX"/>
        </w:rPr>
        <w:t>“</w:t>
      </w:r>
      <w:r w:rsidRPr="00A66DD2">
        <w:rPr>
          <w:rFonts w:ascii="Arial" w:hAnsi="Arial" w:cs="Arial"/>
          <w:noProof/>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Pr>
          <w:rFonts w:ascii="Arial" w:hAnsi="Arial" w:cs="Arial"/>
          <w:noProof/>
          <w:sz w:val="21"/>
          <w:szCs w:val="21"/>
          <w:lang w:val="es-ES_tradnl"/>
        </w:rPr>
        <w:t>”</w:t>
      </w:r>
      <w:r w:rsidRPr="00A66DD2">
        <w:rPr>
          <w:rFonts w:ascii="Arial" w:hAnsi="Arial" w:cs="Arial"/>
          <w:noProof/>
          <w:sz w:val="21"/>
          <w:szCs w:val="21"/>
          <w:vertAlign w:val="superscript"/>
          <w:lang w:val="es-ES_tradnl"/>
        </w:rPr>
        <w:footnoteReference w:id="9"/>
      </w:r>
      <w:r w:rsidRPr="00A66DD2">
        <w:rPr>
          <w:rFonts w:ascii="Arial" w:hAnsi="Arial" w:cs="Arial"/>
          <w:noProof/>
          <w:sz w:val="21"/>
          <w:szCs w:val="21"/>
          <w:lang w:val="es-ES_tradnl"/>
        </w:rPr>
        <w:t>.</w:t>
      </w:r>
    </w:p>
    <w:p w14:paraId="670D1EBA" w14:textId="77777777" w:rsidR="00151CE1" w:rsidRPr="00A66DD2" w:rsidRDefault="00151CE1" w:rsidP="00151CE1">
      <w:pPr>
        <w:spacing w:line="276" w:lineRule="auto"/>
        <w:ind w:left="709" w:right="709"/>
        <w:contextualSpacing/>
        <w:jc w:val="both"/>
        <w:rPr>
          <w:rFonts w:ascii="Arial" w:hAnsi="Arial" w:cs="Arial"/>
          <w:noProof/>
          <w:lang w:val="es-ES_tradnl"/>
        </w:rPr>
      </w:pPr>
    </w:p>
    <w:p w14:paraId="7D60A8D9" w14:textId="77777777" w:rsidR="00151CE1" w:rsidRPr="00A66DD2" w:rsidRDefault="00151CE1" w:rsidP="00151CE1">
      <w:pPr>
        <w:spacing w:after="120" w:line="276" w:lineRule="auto"/>
        <w:ind w:firstLine="709"/>
        <w:jc w:val="both"/>
        <w:rPr>
          <w:rFonts w:ascii="Arial" w:hAnsi="Arial" w:cs="Arial"/>
          <w:noProof/>
          <w:lang w:val="es-ES_tradnl"/>
        </w:rPr>
      </w:pPr>
      <w:r w:rsidRPr="00A66DD2">
        <w:rPr>
          <w:rFonts w:ascii="Arial" w:hAnsi="Arial" w:cs="Arial"/>
          <w:noProof/>
          <w:lang w:val="es-ES_tradnl"/>
        </w:rPr>
        <w:t>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Pr="00A66DD2">
        <w:rPr>
          <w:rFonts w:ascii="Arial" w:hAnsi="Arial" w:cs="Arial"/>
          <w:noProof/>
          <w:vertAlign w:val="superscript"/>
          <w:lang w:val="es-ES_tradnl"/>
        </w:rPr>
        <w:footnoteReference w:id="10"/>
      </w:r>
      <w:r w:rsidRPr="00A66DD2">
        <w:rPr>
          <w:rFonts w:ascii="Arial" w:hAnsi="Arial" w:cs="Arial"/>
          <w:noProof/>
          <w:lang w:val="es-ES_tradnl"/>
        </w:rPr>
        <w:t>. Esto también se deriva d</w:t>
      </w:r>
      <w:r w:rsidRPr="00A66DD2">
        <w:rPr>
          <w:rFonts w:ascii="Arial" w:eastAsia="Calibri" w:hAnsi="Arial" w:cs="Arial"/>
          <w:color w:val="000000" w:themeColor="text1"/>
          <w:lang w:val="es-ES_tradnl"/>
        </w:rPr>
        <w:t>el artículo 2, numeral 4º, literal h) de la Ley 1150 de 2007, al señalar que procede la contratación directa para la prestación de servicios profesionales y de apoyo a la gestión o para la ejecución de trabajos artísticos que solo pueden encomendarse a determinadas personas.</w:t>
      </w:r>
    </w:p>
    <w:p w14:paraId="003A8087" w14:textId="77777777" w:rsidR="00151CE1" w:rsidRPr="00A66DD2" w:rsidRDefault="00151CE1" w:rsidP="00151CE1">
      <w:pPr>
        <w:spacing w:after="120" w:line="276" w:lineRule="auto"/>
        <w:ind w:firstLine="709"/>
        <w:jc w:val="both"/>
        <w:rPr>
          <w:rFonts w:ascii="Arial" w:hAnsi="Arial" w:cs="Arial"/>
          <w:noProof/>
          <w:lang w:val="es-ES_tradnl"/>
        </w:rPr>
      </w:pPr>
      <w:r w:rsidRPr="00A66DD2">
        <w:rPr>
          <w:rFonts w:ascii="Arial" w:hAnsi="Arial" w:cs="Arial"/>
          <w:noProof/>
          <w:lang w:val="es-ES_tradnl"/>
        </w:rPr>
        <w:t>vi) Para su celebración no se requiere expedir un acto administrativo de justificación de la contratación directa</w:t>
      </w:r>
      <w:r w:rsidRPr="00A66DD2">
        <w:rPr>
          <w:rFonts w:ascii="Arial" w:hAnsi="Arial" w:cs="Arial"/>
          <w:noProof/>
          <w:vertAlign w:val="superscript"/>
          <w:lang w:val="es-ES_tradnl"/>
        </w:rPr>
        <w:footnoteReference w:id="11"/>
      </w:r>
      <w:r w:rsidRPr="00A66DD2">
        <w:rPr>
          <w:rFonts w:ascii="Arial" w:hAnsi="Arial" w:cs="Arial"/>
          <w:noProof/>
          <w:lang w:val="es-ES_tradnl"/>
        </w:rPr>
        <w:t>.</w:t>
      </w:r>
    </w:p>
    <w:p w14:paraId="5F61598A" w14:textId="77777777" w:rsidR="00151CE1" w:rsidRPr="00A66DD2" w:rsidRDefault="00151CE1" w:rsidP="00151CE1">
      <w:pPr>
        <w:spacing w:after="120" w:line="276" w:lineRule="auto"/>
        <w:ind w:firstLine="709"/>
        <w:jc w:val="both"/>
        <w:rPr>
          <w:rFonts w:ascii="Arial" w:hAnsi="Arial" w:cs="Arial"/>
          <w:noProof/>
          <w:lang w:val="es-ES_tradnl"/>
        </w:rPr>
      </w:pPr>
      <w:r w:rsidRPr="00A66DD2">
        <w:rPr>
          <w:rFonts w:ascii="Arial" w:hAnsi="Arial" w:cs="Arial"/>
          <w:noProof/>
          <w:lang w:val="es-ES_tradnl"/>
        </w:rPr>
        <w:lastRenderedPageBreak/>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de la naturaleza. Así se infiere del artículo 14, numeral 2º, de la Ley 80 de 1993</w:t>
      </w:r>
      <w:r w:rsidRPr="00A66DD2">
        <w:rPr>
          <w:rFonts w:ascii="Arial" w:hAnsi="Arial" w:cs="Arial"/>
          <w:noProof/>
          <w:vertAlign w:val="superscript"/>
          <w:lang w:val="es-ES_tradnl"/>
        </w:rPr>
        <w:footnoteReference w:id="12"/>
      </w:r>
      <w:r w:rsidRPr="00A66DD2">
        <w:rPr>
          <w:rFonts w:ascii="Arial" w:hAnsi="Arial" w:cs="Arial"/>
          <w:noProof/>
          <w:lang w:val="es-ES_tradnl"/>
        </w:rPr>
        <w:t>.</w:t>
      </w:r>
    </w:p>
    <w:p w14:paraId="34B4DA34" w14:textId="77777777" w:rsidR="00151CE1" w:rsidRPr="00A66DD2" w:rsidRDefault="00151CE1" w:rsidP="00151CE1">
      <w:pPr>
        <w:spacing w:after="120" w:line="276" w:lineRule="auto"/>
        <w:ind w:firstLine="709"/>
        <w:jc w:val="both"/>
        <w:rPr>
          <w:rFonts w:ascii="Arial" w:hAnsi="Arial" w:cs="Arial"/>
          <w:noProof/>
          <w:lang w:val="es-ES_tradnl"/>
        </w:rPr>
      </w:pPr>
      <w:r w:rsidRPr="00A66DD2">
        <w:rPr>
          <w:rFonts w:ascii="Arial" w:hAnsi="Arial" w:cs="Arial"/>
          <w:noProof/>
          <w:lang w:val="es-ES_tradnl"/>
        </w:rPr>
        <w:t>viii) No es obligatoria la liquidación de estos contratos, como lo establece el artículo 217 del Decreto 019 de 2012, que modificó el artículo 60 de la Ley 80 de 1993</w:t>
      </w:r>
      <w:r w:rsidRPr="00A66DD2">
        <w:rPr>
          <w:rFonts w:ascii="Arial" w:hAnsi="Arial" w:cs="Arial"/>
          <w:noProof/>
          <w:vertAlign w:val="superscript"/>
          <w:lang w:val="es-ES_tradnl"/>
        </w:rPr>
        <w:footnoteReference w:id="13"/>
      </w:r>
      <w:r w:rsidRPr="00A66DD2">
        <w:rPr>
          <w:rFonts w:ascii="Arial" w:hAnsi="Arial" w:cs="Arial"/>
          <w:noProof/>
          <w:lang w:val="es-ES_tradnl"/>
        </w:rPr>
        <w:t>.</w:t>
      </w:r>
    </w:p>
    <w:p w14:paraId="1923C14E" w14:textId="77777777" w:rsidR="00151CE1" w:rsidRPr="00A66DD2" w:rsidRDefault="00151CE1" w:rsidP="00151CE1">
      <w:pPr>
        <w:spacing w:after="120" w:line="276" w:lineRule="auto"/>
        <w:ind w:firstLine="709"/>
        <w:jc w:val="both"/>
        <w:rPr>
          <w:rFonts w:ascii="Arial" w:hAnsi="Arial" w:cs="Arial"/>
          <w:noProof/>
          <w:lang w:val="es-ES_tradnl"/>
        </w:rPr>
      </w:pPr>
      <w:r w:rsidRPr="00A66DD2">
        <w:rPr>
          <w:rFonts w:ascii="Arial" w:hAnsi="Arial" w:cs="Arial"/>
          <w:noProof/>
          <w:lang w:val="es-ES_tradnl"/>
        </w:rPr>
        <w:t>ix) Para su celebración el contratista no requiere estar inscrito en el Registro Único de Proponentes –en adelante RUP–, como lo señala el artículo 6 de la Ley 1150 de 2007</w:t>
      </w:r>
      <w:r w:rsidRPr="00A66DD2">
        <w:rPr>
          <w:rFonts w:ascii="Arial" w:hAnsi="Arial" w:cs="Arial"/>
          <w:noProof/>
          <w:vertAlign w:val="superscript"/>
          <w:lang w:val="es-ES_tradnl"/>
        </w:rPr>
        <w:footnoteReference w:id="14"/>
      </w:r>
      <w:r w:rsidRPr="00A66DD2">
        <w:rPr>
          <w:rFonts w:ascii="Arial" w:hAnsi="Arial" w:cs="Arial"/>
          <w:noProof/>
          <w:lang w:val="es-ES_tradnl"/>
        </w:rPr>
        <w:t>.</w:t>
      </w:r>
    </w:p>
    <w:p w14:paraId="0BBB7A99" w14:textId="77777777" w:rsidR="00151CE1" w:rsidRPr="00A66DD2" w:rsidRDefault="00151CE1" w:rsidP="00151CE1">
      <w:pPr>
        <w:spacing w:after="120" w:line="276" w:lineRule="auto"/>
        <w:ind w:firstLine="708"/>
        <w:jc w:val="both"/>
        <w:rPr>
          <w:rFonts w:ascii="Arial" w:hAnsi="Arial" w:cs="Arial"/>
          <w:noProof/>
          <w:lang w:val="es-ES_tradnl"/>
        </w:rPr>
      </w:pPr>
      <w:r w:rsidRPr="00A66DD2">
        <w:rPr>
          <w:rFonts w:ascii="Arial" w:hAnsi="Arial" w:cs="Arial"/>
          <w:noProof/>
          <w:lang w:val="es-ES_tradnl"/>
        </w:rPr>
        <w:t>x) No es obligtoria la exigencia de garantías</w:t>
      </w:r>
      <w:r w:rsidRPr="00A66DD2">
        <w:rPr>
          <w:rFonts w:ascii="Arial" w:hAnsi="Arial" w:cs="Arial"/>
          <w:noProof/>
          <w:vertAlign w:val="superscript"/>
          <w:lang w:val="es-ES_tradnl"/>
        </w:rPr>
        <w:footnoteReference w:id="15"/>
      </w:r>
      <w:r w:rsidRPr="00A66DD2">
        <w:rPr>
          <w:rFonts w:ascii="Arial" w:hAnsi="Arial" w:cs="Arial"/>
          <w:noProof/>
          <w:lang w:val="es-ES_tradnl"/>
        </w:rPr>
        <w:t>.</w:t>
      </w:r>
    </w:p>
    <w:p w14:paraId="325AE7F8" w14:textId="77777777" w:rsidR="00151CE1" w:rsidRPr="00A66DD2" w:rsidRDefault="00151CE1" w:rsidP="00151CE1">
      <w:pPr>
        <w:spacing w:after="120" w:line="276" w:lineRule="auto"/>
        <w:ind w:firstLine="708"/>
        <w:jc w:val="both"/>
        <w:rPr>
          <w:rFonts w:ascii="Arial" w:hAnsi="Arial" w:cs="Arial"/>
          <w:noProof/>
          <w:lang w:val="es-ES"/>
        </w:rPr>
      </w:pPr>
      <w:r w:rsidRPr="00A66DD2">
        <w:rPr>
          <w:rFonts w:ascii="Arial" w:hAnsi="Arial" w:cs="Arial"/>
          <w:noProof/>
          <w:lang w:val="es-ES_tradnl"/>
        </w:rPr>
        <w:lastRenderedPageBreak/>
        <w:t>xi) Como los demás contratos estatales, se trata de un contrato solemne que debe constar por escrito y debe ser publicado en el SECOP.</w:t>
      </w:r>
    </w:p>
    <w:p w14:paraId="6481EB42" w14:textId="77777777" w:rsidR="00151CE1" w:rsidRPr="00A66DD2" w:rsidRDefault="00151CE1" w:rsidP="0063447C">
      <w:pPr>
        <w:tabs>
          <w:tab w:val="left" w:pos="0"/>
        </w:tabs>
        <w:spacing w:before="120" w:after="0" w:line="276" w:lineRule="auto"/>
        <w:ind w:firstLine="709"/>
        <w:jc w:val="both"/>
        <w:rPr>
          <w:rFonts w:ascii="Arial" w:hAnsi="Arial" w:cs="Arial"/>
          <w:color w:val="000000" w:themeColor="text1"/>
          <w:lang w:val="es-MX"/>
        </w:rPr>
      </w:pPr>
      <w:proofErr w:type="spellStart"/>
      <w:r w:rsidRPr="00A66DD2">
        <w:rPr>
          <w:rFonts w:ascii="Arial" w:hAnsi="Arial" w:cs="Arial"/>
          <w:color w:val="000000" w:themeColor="text1"/>
          <w:lang w:val="es-ES"/>
        </w:rPr>
        <w:t>xii</w:t>
      </w:r>
      <w:proofErr w:type="spellEnd"/>
      <w:r w:rsidRPr="00A66DD2">
        <w:rPr>
          <w:rFonts w:ascii="Arial" w:hAnsi="Arial" w:cs="Arial"/>
          <w:color w:val="000000" w:themeColor="text1"/>
          <w:lang w:val="es-ES"/>
        </w:rPr>
        <w:t>) C</w:t>
      </w:r>
      <w:proofErr w:type="spellStart"/>
      <w:r w:rsidRPr="00A66DD2">
        <w:rPr>
          <w:rFonts w:ascii="Arial" w:hAnsi="Arial" w:cs="Arial"/>
          <w:color w:val="000000" w:themeColor="text1"/>
          <w:lang w:val="es-MX"/>
        </w:rPr>
        <w:t>omo</w:t>
      </w:r>
      <w:proofErr w:type="spellEnd"/>
      <w:r w:rsidRPr="00A66DD2">
        <w:rPr>
          <w:rFonts w:ascii="Arial" w:hAnsi="Arial" w:cs="Arial"/>
          <w:color w:val="000000" w:themeColor="text1"/>
          <w:lang w:val="es-MX"/>
        </w:rPr>
        <w:t xml:space="preserve"> especies del género </w:t>
      </w:r>
      <w:r w:rsidRPr="00A66DD2">
        <w:rPr>
          <w:rFonts w:ascii="Arial" w:hAnsi="Arial" w:cs="Arial"/>
          <w:i/>
          <w:color w:val="000000" w:themeColor="text1"/>
          <w:lang w:val="es-MX"/>
        </w:rPr>
        <w:t>prestación de servicios,</w:t>
      </w:r>
      <w:r w:rsidRPr="00A66DD2">
        <w:rPr>
          <w:rFonts w:ascii="Arial" w:hAnsi="Arial" w:cs="Arial"/>
          <w:color w:val="000000" w:themeColor="text1"/>
          <w:lang w:val="es-MX"/>
        </w:rPr>
        <w:t xml:space="preserve"> se incluyen </w:t>
      </w:r>
      <w:r w:rsidRPr="00A66DD2">
        <w:rPr>
          <w:rFonts w:ascii="Arial" w:hAnsi="Arial" w:cs="Arial"/>
          <w:color w:val="000000" w:themeColor="text1"/>
          <w:lang w:val="es-ES_tradnl"/>
        </w:rPr>
        <w:t xml:space="preserve">los </w:t>
      </w:r>
      <w:r w:rsidRPr="00A66DD2">
        <w:rPr>
          <w:rFonts w:ascii="Arial" w:hAnsi="Arial" w:cs="Arial"/>
          <w:i/>
          <w:iCs/>
          <w:color w:val="000000" w:themeColor="text1"/>
          <w:lang w:val="es-ES_tradnl"/>
        </w:rPr>
        <w:t>contratos de prestación de servicios profesionales, los contratos de prestación de servicios de apoyo a la gestión</w:t>
      </w:r>
      <w:r w:rsidRPr="00A66DD2">
        <w:rPr>
          <w:rFonts w:ascii="Arial" w:hAnsi="Arial" w:cs="Arial"/>
          <w:color w:val="000000" w:themeColor="text1"/>
          <w:lang w:val="es-ES_tradnl"/>
        </w:rPr>
        <w:t xml:space="preserve"> y los </w:t>
      </w:r>
      <w:r w:rsidRPr="00A66DD2">
        <w:rPr>
          <w:rFonts w:ascii="Arial" w:hAnsi="Arial" w:cs="Arial"/>
          <w:i/>
          <w:iCs/>
          <w:color w:val="000000" w:themeColor="text1"/>
          <w:lang w:val="es-ES_tradnl"/>
        </w:rPr>
        <w:t>contratos de prestación de servicios artísticos que solo pueden encomendarse a determinadas personas naturales</w:t>
      </w:r>
      <w:r w:rsidRPr="00A66DD2">
        <w:rPr>
          <w:rFonts w:ascii="Arial" w:hAnsi="Arial" w:cs="Arial"/>
          <w:color w:val="000000" w:themeColor="text1"/>
          <w:vertAlign w:val="superscript"/>
          <w:lang w:val="es-ES_tradnl"/>
        </w:rPr>
        <w:footnoteReference w:id="16"/>
      </w:r>
      <w:r w:rsidRPr="00A66DD2">
        <w:rPr>
          <w:rFonts w:ascii="Arial" w:hAnsi="Arial" w:cs="Arial"/>
          <w:color w:val="000000" w:themeColor="text1"/>
          <w:lang w:val="es-MX"/>
        </w:rPr>
        <w:t xml:space="preserve">. </w:t>
      </w:r>
      <w:r w:rsidRPr="00A66DD2">
        <w:rPr>
          <w:rFonts w:ascii="Arial" w:hAnsi="Arial" w:cs="Arial"/>
          <w:color w:val="000000" w:themeColor="text1"/>
          <w:lang w:val="es-ES_tradnl"/>
        </w:rPr>
        <w:t xml:space="preserve">La diferencia entre el contrato de prestación de servicios </w:t>
      </w:r>
      <w:r w:rsidRPr="00A66DD2">
        <w:rPr>
          <w:rFonts w:ascii="Arial" w:hAnsi="Arial" w:cs="Arial"/>
          <w:i/>
          <w:color w:val="000000" w:themeColor="text1"/>
          <w:lang w:val="es-ES_tradnl"/>
        </w:rPr>
        <w:t>profesionales</w:t>
      </w:r>
      <w:r w:rsidRPr="00A66DD2">
        <w:rPr>
          <w:rFonts w:ascii="Arial" w:hAnsi="Arial" w:cs="Arial"/>
          <w:color w:val="000000" w:themeColor="text1"/>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672B3ED5" w14:textId="77777777" w:rsidR="00151CE1" w:rsidRPr="00A66DD2" w:rsidRDefault="00151CE1" w:rsidP="00151CE1">
      <w:pPr>
        <w:spacing w:line="276" w:lineRule="auto"/>
        <w:ind w:firstLine="709"/>
        <w:contextualSpacing/>
        <w:jc w:val="both"/>
        <w:rPr>
          <w:rFonts w:ascii="Arial" w:hAnsi="Arial" w:cs="Arial"/>
          <w:color w:val="000000" w:themeColor="text1"/>
          <w:lang w:val="es-ES_tradnl"/>
        </w:rPr>
      </w:pPr>
    </w:p>
    <w:p w14:paraId="011654E3" w14:textId="77777777" w:rsidR="00151CE1" w:rsidRPr="00A66DD2" w:rsidRDefault="00151CE1" w:rsidP="00B62610">
      <w:pPr>
        <w:spacing w:line="240" w:lineRule="auto"/>
        <w:ind w:left="709" w:right="709"/>
        <w:contextualSpacing/>
        <w:jc w:val="both"/>
        <w:rPr>
          <w:rFonts w:ascii="Arial" w:hAnsi="Arial" w:cs="Arial"/>
          <w:color w:val="000000" w:themeColor="text1"/>
          <w:sz w:val="21"/>
          <w:szCs w:val="21"/>
          <w:lang w:val="es-ES_tradnl"/>
        </w:rPr>
      </w:pPr>
      <w:r>
        <w:rPr>
          <w:rFonts w:ascii="Arial" w:eastAsia="Yu Gothic UI Semibold" w:hAnsi="Arial" w:cs="Arial"/>
          <w:iCs/>
          <w:sz w:val="21"/>
          <w:szCs w:val="21"/>
          <w:lang w:eastAsia="es-MX"/>
        </w:rPr>
        <w:t>“</w:t>
      </w:r>
      <w:r w:rsidRPr="00A66DD2">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Pr>
          <w:rFonts w:ascii="Arial" w:hAnsi="Arial" w:cs="Arial"/>
          <w:noProof/>
          <w:sz w:val="21"/>
          <w:szCs w:val="21"/>
          <w:lang w:val="es-ES_tradnl"/>
        </w:rPr>
        <w:t>”</w:t>
      </w:r>
      <w:r w:rsidRPr="00A66DD2">
        <w:rPr>
          <w:rFonts w:ascii="Arial" w:hAnsi="Arial" w:cs="Arial"/>
          <w:color w:val="000000" w:themeColor="text1"/>
          <w:sz w:val="21"/>
          <w:szCs w:val="21"/>
          <w:vertAlign w:val="superscript"/>
          <w:lang w:val="es-ES_tradnl"/>
        </w:rPr>
        <w:footnoteReference w:id="17"/>
      </w:r>
      <w:r w:rsidRPr="00A66DD2">
        <w:rPr>
          <w:rFonts w:ascii="Arial" w:hAnsi="Arial" w:cs="Arial"/>
          <w:color w:val="000000" w:themeColor="text1"/>
          <w:sz w:val="21"/>
          <w:szCs w:val="21"/>
          <w:lang w:val="es-ES_tradnl"/>
        </w:rPr>
        <w:t>.</w:t>
      </w:r>
    </w:p>
    <w:p w14:paraId="50C34455" w14:textId="77777777" w:rsidR="00151CE1" w:rsidRPr="00A66DD2" w:rsidRDefault="00151CE1" w:rsidP="00151CE1">
      <w:pPr>
        <w:ind w:firstLine="709"/>
        <w:contextualSpacing/>
        <w:jc w:val="both"/>
        <w:rPr>
          <w:rFonts w:ascii="Arial" w:hAnsi="Arial" w:cs="Arial"/>
          <w:color w:val="000000" w:themeColor="text1"/>
          <w:lang w:val="es-ES_tradnl"/>
        </w:rPr>
      </w:pPr>
    </w:p>
    <w:p w14:paraId="6E214FBD" w14:textId="77777777" w:rsidR="00151CE1" w:rsidRPr="00A66DD2" w:rsidRDefault="00151CE1" w:rsidP="00151CE1">
      <w:pPr>
        <w:spacing w:line="276" w:lineRule="auto"/>
        <w:ind w:firstLine="709"/>
        <w:contextualSpacing/>
        <w:jc w:val="both"/>
        <w:rPr>
          <w:rFonts w:ascii="Arial" w:hAnsi="Arial" w:cs="Arial"/>
          <w:color w:val="000000" w:themeColor="text1"/>
          <w:lang w:val="es-ES_tradnl"/>
        </w:rPr>
      </w:pPr>
      <w:r w:rsidRPr="00A66DD2">
        <w:rPr>
          <w:rFonts w:ascii="Arial" w:hAnsi="Arial" w:cs="Arial"/>
          <w:color w:val="000000" w:themeColor="text1"/>
          <w:lang w:val="es-ES_tradnl"/>
        </w:rPr>
        <w:t xml:space="preserve">Lo expuesto, según la jurisprudencia citada, se diferencia del objeto del </w:t>
      </w:r>
      <w:r w:rsidRPr="00A66DD2">
        <w:rPr>
          <w:rFonts w:ascii="Arial" w:hAnsi="Arial" w:cs="Arial"/>
          <w:i/>
          <w:iCs/>
          <w:color w:val="000000" w:themeColor="text1"/>
          <w:lang w:val="es-ES_tradnl"/>
        </w:rPr>
        <w:t>contrato de prestación de servicios de apoyo a la gestión</w:t>
      </w:r>
      <w:r w:rsidRPr="00A66DD2">
        <w:rPr>
          <w:rFonts w:ascii="Arial" w:hAnsi="Arial" w:cs="Arial"/>
          <w:color w:val="000000" w:themeColor="text1"/>
          <w:lang w:val="es-ES_tradnl"/>
        </w:rPr>
        <w:t>, en los siguientes aspectos:</w:t>
      </w:r>
    </w:p>
    <w:p w14:paraId="0EFCE951" w14:textId="77777777" w:rsidR="00151CE1" w:rsidRPr="00A66DD2" w:rsidRDefault="00151CE1" w:rsidP="00151CE1">
      <w:pPr>
        <w:spacing w:line="276" w:lineRule="auto"/>
        <w:ind w:firstLine="709"/>
        <w:contextualSpacing/>
        <w:jc w:val="both"/>
        <w:rPr>
          <w:rFonts w:ascii="Arial" w:hAnsi="Arial" w:cs="Arial"/>
          <w:color w:val="000000" w:themeColor="text1"/>
          <w:lang w:val="es-ES_tradnl"/>
        </w:rPr>
      </w:pPr>
    </w:p>
    <w:p w14:paraId="178F9262" w14:textId="77777777" w:rsidR="00151CE1" w:rsidRPr="00A66DD2" w:rsidRDefault="00151CE1" w:rsidP="00B62610">
      <w:pPr>
        <w:spacing w:line="240" w:lineRule="auto"/>
        <w:ind w:left="709" w:right="709"/>
        <w:contextualSpacing/>
        <w:jc w:val="both"/>
        <w:rPr>
          <w:rFonts w:ascii="Arial" w:hAnsi="Arial" w:cs="Arial"/>
          <w:color w:val="000000" w:themeColor="text1"/>
          <w:sz w:val="21"/>
          <w:szCs w:val="21"/>
          <w:lang w:val="es-ES_tradnl"/>
        </w:rPr>
      </w:pPr>
      <w:r>
        <w:rPr>
          <w:rFonts w:ascii="Arial" w:eastAsia="Yu Gothic UI Semibold" w:hAnsi="Arial" w:cs="Arial"/>
          <w:iCs/>
          <w:sz w:val="21"/>
          <w:szCs w:val="21"/>
          <w:lang w:eastAsia="es-MX"/>
        </w:rPr>
        <w:t>“</w:t>
      </w:r>
      <w:r w:rsidRPr="00A66DD2">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9EF77CA" w14:textId="77777777" w:rsidR="00151CE1" w:rsidRPr="0074035F" w:rsidRDefault="00151CE1" w:rsidP="00B62610">
      <w:pPr>
        <w:spacing w:line="240" w:lineRule="auto"/>
        <w:ind w:left="709" w:right="709"/>
        <w:contextualSpacing/>
        <w:jc w:val="both"/>
        <w:rPr>
          <w:rFonts w:ascii="Arial" w:hAnsi="Arial" w:cs="Arial"/>
          <w:color w:val="000000" w:themeColor="text1"/>
          <w:sz w:val="12"/>
          <w:szCs w:val="12"/>
          <w:lang w:val="es-ES_tradnl"/>
        </w:rPr>
      </w:pPr>
    </w:p>
    <w:p w14:paraId="72D37771" w14:textId="77777777" w:rsidR="00151CE1" w:rsidRPr="00A66DD2" w:rsidRDefault="00151CE1" w:rsidP="00B62610">
      <w:pPr>
        <w:spacing w:line="240" w:lineRule="auto"/>
        <w:ind w:left="709" w:right="709"/>
        <w:contextualSpacing/>
        <w:jc w:val="both"/>
        <w:rPr>
          <w:rFonts w:ascii="Arial" w:hAnsi="Arial" w:cs="Arial"/>
          <w:color w:val="000000" w:themeColor="text1"/>
          <w:sz w:val="21"/>
          <w:szCs w:val="21"/>
          <w:lang w:val="es-ES_tradnl"/>
        </w:rPr>
      </w:pPr>
      <w:r w:rsidRPr="00A66DD2">
        <w:rPr>
          <w:rFonts w:ascii="Arial" w:hAnsi="Arial" w:cs="Arial"/>
          <w:color w:val="000000" w:themeColor="text1"/>
          <w:sz w:val="21"/>
          <w:szCs w:val="21"/>
          <w:lang w:val="es-ES_tradnl"/>
        </w:rPr>
        <w:t xml:space="preserve">Aunque también se caracteriza por el desempeño de actividad intelectiva, ésta </w:t>
      </w:r>
      <w:proofErr w:type="gramStart"/>
      <w:r w:rsidRPr="00A66DD2">
        <w:rPr>
          <w:rFonts w:ascii="Arial" w:hAnsi="Arial" w:cs="Arial"/>
          <w:color w:val="000000" w:themeColor="text1"/>
          <w:sz w:val="21"/>
          <w:szCs w:val="21"/>
          <w:lang w:val="es-ES_tradnl"/>
        </w:rPr>
        <w:t>se enmarca dentro de</w:t>
      </w:r>
      <w:proofErr w:type="gramEnd"/>
      <w:r w:rsidRPr="00A66DD2">
        <w:rPr>
          <w:rFonts w:ascii="Arial" w:hAnsi="Arial" w:cs="Arial"/>
          <w:color w:val="000000" w:themeColor="text1"/>
          <w:sz w:val="21"/>
          <w:szCs w:val="21"/>
          <w:lang w:val="es-ES_tradnl"/>
        </w:rPr>
        <w:t xml:space="preserve"> un saber propiamente técnico; igualmente involucra actividades en </w:t>
      </w:r>
      <w:r w:rsidRPr="00A66DD2">
        <w:rPr>
          <w:rFonts w:ascii="Arial" w:hAnsi="Arial" w:cs="Arial"/>
          <w:color w:val="000000" w:themeColor="text1"/>
          <w:sz w:val="21"/>
          <w:szCs w:val="21"/>
          <w:lang w:val="es-ES_tradnl"/>
        </w:rPr>
        <w:lastRenderedPageBreak/>
        <w:t>donde prima el esfuerzo físico o mecánico, en donde no se requiere de personal profesional.</w:t>
      </w:r>
    </w:p>
    <w:p w14:paraId="359A1C05" w14:textId="77777777" w:rsidR="00151CE1" w:rsidRPr="0074035F" w:rsidRDefault="00151CE1" w:rsidP="00B62610">
      <w:pPr>
        <w:spacing w:line="240" w:lineRule="auto"/>
        <w:ind w:left="709" w:right="709"/>
        <w:contextualSpacing/>
        <w:jc w:val="both"/>
        <w:rPr>
          <w:rFonts w:ascii="Arial" w:hAnsi="Arial" w:cs="Arial"/>
          <w:color w:val="000000" w:themeColor="text1"/>
          <w:sz w:val="12"/>
          <w:szCs w:val="12"/>
          <w:lang w:val="es-ES_tradnl"/>
        </w:rPr>
      </w:pPr>
    </w:p>
    <w:p w14:paraId="7431A9EE" w14:textId="77777777" w:rsidR="00151CE1" w:rsidRPr="00A66DD2" w:rsidRDefault="00151CE1" w:rsidP="00B62610">
      <w:pPr>
        <w:spacing w:line="240" w:lineRule="auto"/>
        <w:ind w:left="709" w:right="709"/>
        <w:contextualSpacing/>
        <w:jc w:val="both"/>
        <w:rPr>
          <w:rFonts w:ascii="Arial" w:hAnsi="Arial" w:cs="Arial"/>
          <w:color w:val="000000" w:themeColor="text1"/>
          <w:sz w:val="21"/>
          <w:szCs w:val="21"/>
          <w:lang w:val="es-ES_tradnl"/>
        </w:rPr>
      </w:pPr>
      <w:r w:rsidRPr="00A66DD2">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Pr>
          <w:rFonts w:ascii="Arial" w:hAnsi="Arial" w:cs="Arial"/>
          <w:noProof/>
          <w:sz w:val="21"/>
          <w:szCs w:val="21"/>
          <w:lang w:val="es-ES_tradnl"/>
        </w:rPr>
        <w:t>”</w:t>
      </w:r>
      <w:r w:rsidRPr="00A66DD2">
        <w:rPr>
          <w:rFonts w:ascii="Arial" w:hAnsi="Arial" w:cs="Arial"/>
          <w:color w:val="000000" w:themeColor="text1"/>
          <w:sz w:val="21"/>
          <w:szCs w:val="21"/>
          <w:vertAlign w:val="superscript"/>
          <w:lang w:val="es-ES_tradnl"/>
        </w:rPr>
        <w:footnoteReference w:id="18"/>
      </w:r>
      <w:r w:rsidRPr="00A66DD2">
        <w:rPr>
          <w:rFonts w:ascii="Arial" w:hAnsi="Arial" w:cs="Arial"/>
          <w:color w:val="000000" w:themeColor="text1"/>
          <w:sz w:val="21"/>
          <w:szCs w:val="21"/>
          <w:lang w:val="es-ES_tradnl"/>
        </w:rPr>
        <w:t>.</w:t>
      </w:r>
    </w:p>
    <w:p w14:paraId="3050FF8E" w14:textId="77777777" w:rsidR="00151CE1" w:rsidRPr="00A66DD2" w:rsidRDefault="00151CE1" w:rsidP="00151CE1">
      <w:pPr>
        <w:spacing w:line="276" w:lineRule="auto"/>
        <w:ind w:firstLine="709"/>
        <w:contextualSpacing/>
        <w:jc w:val="both"/>
        <w:rPr>
          <w:rFonts w:ascii="Arial" w:hAnsi="Arial" w:cs="Arial"/>
          <w:color w:val="000000" w:themeColor="text1"/>
          <w:lang w:val="es-ES_tradnl"/>
        </w:rPr>
      </w:pPr>
    </w:p>
    <w:p w14:paraId="2E68BA3C" w14:textId="77777777" w:rsidR="00151CE1" w:rsidRPr="00A66DD2" w:rsidRDefault="00151CE1" w:rsidP="00151CE1">
      <w:pPr>
        <w:spacing w:line="276" w:lineRule="auto"/>
        <w:ind w:firstLine="709"/>
        <w:contextualSpacing/>
        <w:jc w:val="both"/>
        <w:rPr>
          <w:rFonts w:ascii="Arial" w:hAnsi="Arial" w:cs="Arial"/>
          <w:color w:val="000000" w:themeColor="text1"/>
          <w:lang w:val="es-ES_tradnl"/>
        </w:rPr>
      </w:pPr>
      <w:r w:rsidRPr="00A66DD2">
        <w:rPr>
          <w:rFonts w:ascii="Arial" w:hAnsi="Arial" w:cs="Arial"/>
          <w:color w:val="000000" w:themeColor="text1"/>
          <w:lang w:val="es-ES_tradnl"/>
        </w:rPr>
        <w:t xml:space="preserve">En relación con el </w:t>
      </w:r>
      <w:r w:rsidRPr="00A66DD2">
        <w:rPr>
          <w:rFonts w:ascii="Arial" w:hAnsi="Arial" w:cs="Arial"/>
          <w:i/>
          <w:iCs/>
          <w:color w:val="000000" w:themeColor="text1"/>
          <w:lang w:val="es-ES_tradnl"/>
        </w:rPr>
        <w:t>contrato de prestación de servicios artísticos que solo pueden encomendarse a determinadas personas naturales</w:t>
      </w:r>
      <w:r w:rsidRPr="00A66DD2">
        <w:rPr>
          <w:rFonts w:ascii="Arial" w:hAnsi="Arial" w:cs="Arial"/>
          <w:color w:val="000000" w:themeColor="text1"/>
          <w:lang w:val="es-ES_tradnl"/>
        </w:rPr>
        <w:t>, señala la mencionada decisión judicial lo siguiente:</w:t>
      </w:r>
    </w:p>
    <w:p w14:paraId="02BD6CDD" w14:textId="77777777" w:rsidR="00151CE1" w:rsidRPr="00A66DD2" w:rsidRDefault="00151CE1" w:rsidP="00151CE1">
      <w:pPr>
        <w:spacing w:line="276" w:lineRule="auto"/>
        <w:ind w:left="709" w:right="709"/>
        <w:contextualSpacing/>
        <w:jc w:val="both"/>
        <w:rPr>
          <w:rFonts w:ascii="Arial" w:hAnsi="Arial" w:cs="Arial"/>
          <w:color w:val="000000" w:themeColor="text1"/>
          <w:lang w:val="es-ES_tradnl"/>
        </w:rPr>
      </w:pPr>
    </w:p>
    <w:p w14:paraId="3805FE54" w14:textId="77777777" w:rsidR="00151CE1" w:rsidRPr="00A66DD2" w:rsidRDefault="00151CE1" w:rsidP="00B62610">
      <w:pPr>
        <w:spacing w:after="0" w:line="240" w:lineRule="auto"/>
        <w:ind w:left="709" w:right="709"/>
        <w:jc w:val="both"/>
        <w:rPr>
          <w:rFonts w:ascii="Arial" w:hAnsi="Arial" w:cs="Arial"/>
          <w:color w:val="000000" w:themeColor="text1"/>
          <w:sz w:val="21"/>
          <w:szCs w:val="21"/>
          <w:lang w:val="es-ES_tradnl"/>
        </w:rPr>
      </w:pPr>
      <w:r>
        <w:rPr>
          <w:rFonts w:ascii="Arial" w:eastAsia="Yu Gothic UI Semibold" w:hAnsi="Arial" w:cs="Arial"/>
          <w:iCs/>
          <w:sz w:val="21"/>
          <w:szCs w:val="21"/>
          <w:lang w:eastAsia="es-MX"/>
        </w:rPr>
        <w:t>“</w:t>
      </w:r>
      <w:r w:rsidRPr="00A66DD2">
        <w:rPr>
          <w:rFonts w:ascii="Arial" w:hAnsi="Arial"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Pr>
          <w:rFonts w:ascii="Arial" w:hAnsi="Arial" w:cs="Arial"/>
          <w:noProof/>
          <w:sz w:val="21"/>
          <w:szCs w:val="21"/>
          <w:lang w:val="es-ES_tradnl"/>
        </w:rPr>
        <w:t>”</w:t>
      </w:r>
      <w:r w:rsidRPr="00A66DD2">
        <w:rPr>
          <w:rFonts w:ascii="Arial" w:hAnsi="Arial" w:cs="Arial"/>
          <w:color w:val="000000" w:themeColor="text1"/>
          <w:sz w:val="21"/>
          <w:szCs w:val="21"/>
          <w:vertAlign w:val="superscript"/>
          <w:lang w:val="es-ES_tradnl"/>
        </w:rPr>
        <w:footnoteReference w:id="19"/>
      </w:r>
      <w:r w:rsidRPr="00A66DD2">
        <w:rPr>
          <w:rFonts w:ascii="Arial" w:hAnsi="Arial" w:cs="Arial"/>
          <w:color w:val="000000" w:themeColor="text1"/>
          <w:sz w:val="21"/>
          <w:szCs w:val="21"/>
          <w:lang w:val="es-ES_tradnl"/>
        </w:rPr>
        <w:t>.</w:t>
      </w:r>
    </w:p>
    <w:p w14:paraId="58FA9E27" w14:textId="77777777" w:rsidR="00151CE1" w:rsidRPr="00A66DD2" w:rsidRDefault="00151CE1" w:rsidP="00151CE1">
      <w:pPr>
        <w:spacing w:line="276" w:lineRule="auto"/>
        <w:ind w:left="709" w:right="709"/>
        <w:contextualSpacing/>
        <w:jc w:val="both"/>
        <w:rPr>
          <w:rFonts w:ascii="Arial" w:hAnsi="Arial" w:cs="Arial"/>
          <w:color w:val="000000" w:themeColor="text1"/>
          <w:lang w:val="es-ES_tradnl"/>
        </w:rPr>
      </w:pPr>
    </w:p>
    <w:p w14:paraId="21923382" w14:textId="77777777" w:rsidR="00151CE1" w:rsidRPr="00A66DD2" w:rsidRDefault="00151CE1" w:rsidP="00151CE1">
      <w:pPr>
        <w:spacing w:line="276" w:lineRule="auto"/>
        <w:ind w:firstLine="709"/>
        <w:contextualSpacing/>
        <w:jc w:val="both"/>
        <w:rPr>
          <w:rFonts w:ascii="Arial" w:hAnsi="Arial" w:cs="Arial"/>
          <w:color w:val="000000" w:themeColor="text1"/>
          <w:lang w:val="es-MX"/>
        </w:rPr>
      </w:pPr>
      <w:r w:rsidRPr="00A66DD2">
        <w:rPr>
          <w:rFonts w:ascii="Arial" w:hAnsi="Arial" w:cs="Arial"/>
          <w:color w:val="000000" w:themeColor="text1"/>
          <w:lang w:val="es-ES_tradnl"/>
        </w:rPr>
        <w:t xml:space="preserve">En este sentido, el contrato de prestación de servicios </w:t>
      </w:r>
      <w:r w:rsidRPr="00A66DD2">
        <w:rPr>
          <w:rFonts w:ascii="Arial" w:hAnsi="Arial" w:cs="Arial"/>
          <w:i/>
          <w:iCs/>
          <w:color w:val="000000" w:themeColor="text1"/>
          <w:lang w:val="es-ES_tradnl"/>
        </w:rPr>
        <w:t>profesionales</w:t>
      </w:r>
      <w:r w:rsidRPr="00A66DD2">
        <w:rPr>
          <w:rFonts w:ascii="Arial" w:hAnsi="Arial" w:cs="Arial"/>
          <w:color w:val="000000" w:themeColor="text1"/>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A66DD2">
        <w:rPr>
          <w:rFonts w:ascii="Arial" w:hAnsi="Arial" w:cs="Arial"/>
          <w:i/>
          <w:iCs/>
          <w:color w:val="000000" w:themeColor="text1"/>
          <w:lang w:val="es-ES_tradnl"/>
        </w:rPr>
        <w:t>saber intelectivo cualificado.</w:t>
      </w:r>
      <w:r w:rsidRPr="00A66DD2">
        <w:rPr>
          <w:rFonts w:ascii="Arial" w:hAnsi="Arial" w:cs="Arial"/>
          <w:color w:val="000000" w:themeColor="text1"/>
          <w:lang w:val="es-ES_tradnl"/>
        </w:rPr>
        <w:t xml:space="preserve"> En cambio, los contratos de prestación de servicios de </w:t>
      </w:r>
      <w:r w:rsidRPr="00A66DD2">
        <w:rPr>
          <w:rFonts w:ascii="Arial" w:hAnsi="Arial" w:cs="Arial"/>
          <w:i/>
          <w:iCs/>
          <w:color w:val="000000" w:themeColor="text1"/>
          <w:lang w:val="es-ES_tradnl"/>
        </w:rPr>
        <w:t>apoyo a la gestión</w:t>
      </w:r>
      <w:r w:rsidRPr="00A66DD2">
        <w:rPr>
          <w:rFonts w:ascii="Arial" w:hAnsi="Arial" w:cs="Arial"/>
          <w:color w:val="000000" w:themeColor="text1"/>
          <w:lang w:val="es-ES_tradnl"/>
        </w:rPr>
        <w:t xml:space="preserve"> y de </w:t>
      </w:r>
      <w:r w:rsidRPr="00A66DD2">
        <w:rPr>
          <w:rFonts w:ascii="Arial" w:hAnsi="Arial" w:cs="Arial"/>
          <w:i/>
          <w:iCs/>
          <w:color w:val="000000" w:themeColor="text1"/>
          <w:lang w:val="es-ES_tradnl"/>
        </w:rPr>
        <w:t>servicios artísticos</w:t>
      </w:r>
      <w:r w:rsidRPr="00A66DD2">
        <w:rPr>
          <w:rFonts w:ascii="Arial" w:hAnsi="Arial" w:cs="Arial"/>
          <w:color w:val="000000" w:themeColor="text1"/>
          <w:lang w:val="es-ES_tradnl"/>
        </w:rPr>
        <w:t xml:space="preserve"> no involucran ese conocimiento profesional </w:t>
      </w:r>
      <w:r w:rsidRPr="00A66DD2">
        <w:rPr>
          <w:rFonts w:ascii="Arial" w:hAnsi="Arial" w:cs="Arial"/>
          <w:color w:val="000000" w:themeColor="text1"/>
          <w:lang w:val="es-MX"/>
        </w:rPr>
        <w:t xml:space="preserve">o especializados para su ejecución. En los contratos de apoyo a la gestión </w:t>
      </w:r>
      <w:r w:rsidRPr="00A66DD2">
        <w:rPr>
          <w:rFonts w:ascii="Arial" w:hAnsi="Arial" w:cs="Arial"/>
          <w:color w:val="000000" w:themeColor="text1"/>
          <w:lang w:val="es-ES_tradnl"/>
        </w:rPr>
        <w:t xml:space="preserve">el contratista desempeña un esfuerzo o actividad de apoyo, acompañamiento, o soporte, </w:t>
      </w:r>
      <w:r w:rsidRPr="00A66DD2">
        <w:rPr>
          <w:rFonts w:ascii="Arial" w:hAnsi="Arial" w:cs="Arial"/>
          <w:color w:val="000000" w:themeColor="text1"/>
          <w:lang w:val="es-MX"/>
        </w:rPr>
        <w:t xml:space="preserve">donde </w:t>
      </w:r>
      <w:r>
        <w:rPr>
          <w:rFonts w:ascii="Arial" w:hAnsi="Arial" w:cs="Arial"/>
          <w:color w:val="000000" w:themeColor="text1"/>
          <w:lang w:val="es-ES_tradnl"/>
        </w:rPr>
        <w:t>“</w:t>
      </w:r>
      <w:r w:rsidRPr="00A66DD2">
        <w:rPr>
          <w:rFonts w:ascii="Arial" w:hAnsi="Arial" w:cs="Arial"/>
          <w:color w:val="000000" w:themeColor="text1"/>
          <w:lang w:val="es-ES_tradnl"/>
        </w:rPr>
        <w:t xml:space="preserve">lo predominante es el actuar como ejecutor, con el propósito y finalidad de satisfacer necesidades de las entidades estatales en lo relacionado con la gestión administrativa o funcionamiento de </w:t>
      </w:r>
      <w:proofErr w:type="gramStart"/>
      <w:r w:rsidRPr="00A66DD2">
        <w:rPr>
          <w:rFonts w:ascii="Arial" w:hAnsi="Arial" w:cs="Arial"/>
          <w:color w:val="000000" w:themeColor="text1"/>
          <w:lang w:val="es-ES_tradnl"/>
        </w:rPr>
        <w:t>la misma</w:t>
      </w:r>
      <w:proofErr w:type="gramEnd"/>
      <w:r w:rsidRPr="00A66DD2">
        <w:rPr>
          <w:rFonts w:ascii="Arial" w:hAnsi="Arial" w:cs="Arial"/>
          <w:color w:val="000000" w:themeColor="text1"/>
          <w:lang w:val="es-ES_tradnl"/>
        </w:rPr>
        <w:t>, por personas no profesionales y que no implican el ejercicio de funciones públicas administrativas</w:t>
      </w:r>
      <w:r>
        <w:rPr>
          <w:rFonts w:ascii="Arial" w:hAnsi="Arial" w:cs="Arial"/>
          <w:color w:val="000000" w:themeColor="text1"/>
          <w:lang w:val="es-ES_tradnl"/>
        </w:rPr>
        <w:t>”</w:t>
      </w:r>
      <w:r w:rsidRPr="00A66DD2">
        <w:rPr>
          <w:rFonts w:ascii="Arial" w:hAnsi="Arial" w:cs="Arial"/>
          <w:color w:val="000000" w:themeColor="text1"/>
          <w:lang w:val="es-ES_tradnl"/>
        </w:rPr>
        <w:t xml:space="preserve">. Igualmente, en el contrato de prestación de servicios artísticos lo prevalente es que la persona que lo ejecute se trate de un artista, es decir, </w:t>
      </w:r>
      <w:r>
        <w:rPr>
          <w:rFonts w:ascii="Arial" w:hAnsi="Arial" w:cs="Arial"/>
          <w:color w:val="000000" w:themeColor="text1"/>
          <w:lang w:val="es-ES_tradnl"/>
        </w:rPr>
        <w:t>“</w:t>
      </w:r>
      <w:r w:rsidRPr="00A66DD2">
        <w:rPr>
          <w:rFonts w:ascii="Arial" w:hAnsi="Arial" w:cs="Arial"/>
          <w:color w:val="000000" w:themeColor="text1"/>
          <w:lang w:val="es-ES_tradnl"/>
        </w:rPr>
        <w:t>una persona reconocida como realizador o productor de arte, de obras de arte, ejecutor de trabajos artísticos</w:t>
      </w:r>
      <w:r>
        <w:rPr>
          <w:rFonts w:ascii="Arial" w:hAnsi="Arial" w:cs="Arial"/>
          <w:color w:val="000000" w:themeColor="text1"/>
          <w:lang w:val="es-ES_tradnl"/>
        </w:rPr>
        <w:t>”</w:t>
      </w:r>
      <w:r w:rsidRPr="00A66DD2">
        <w:rPr>
          <w:rFonts w:ascii="Arial" w:hAnsi="Arial" w:cs="Arial"/>
          <w:color w:val="000000" w:themeColor="text1"/>
          <w:lang w:val="es-ES_tradnl"/>
        </w:rPr>
        <w:t>, para lo cual es indiferente el carácter de profesional.</w:t>
      </w:r>
    </w:p>
    <w:p w14:paraId="00CEC6F1" w14:textId="77777777" w:rsidR="00151CE1" w:rsidRPr="000F320B" w:rsidRDefault="00151CE1" w:rsidP="00151CE1">
      <w:pPr>
        <w:spacing w:line="276" w:lineRule="auto"/>
        <w:ind w:firstLine="709"/>
        <w:contextualSpacing/>
        <w:jc w:val="both"/>
        <w:rPr>
          <w:rFonts w:ascii="Arial" w:eastAsia="Yu Gothic UI Semibold" w:hAnsi="Arial" w:cs="Arial"/>
          <w:color w:val="000000"/>
          <w:highlight w:val="magenta"/>
          <w:lang w:val="es-ES_tradnl"/>
        </w:rPr>
      </w:pPr>
      <w:r w:rsidRPr="00A66DD2">
        <w:rPr>
          <w:rFonts w:ascii="Arial" w:eastAsia="Yu Gothic UI Semibold" w:hAnsi="Arial" w:cs="Arial"/>
          <w:color w:val="000000"/>
          <w:lang w:val="es-ES_tradnl"/>
        </w:rPr>
        <w:t xml:space="preserve"> </w:t>
      </w:r>
    </w:p>
    <w:p w14:paraId="17B2AE52" w14:textId="77777777" w:rsidR="00151CE1" w:rsidRPr="00A66DD2" w:rsidRDefault="00151CE1" w:rsidP="00151CE1">
      <w:pPr>
        <w:spacing w:line="276" w:lineRule="auto"/>
        <w:contextualSpacing/>
        <w:jc w:val="both"/>
        <w:rPr>
          <w:rFonts w:ascii="Arial" w:eastAsia="Yu Gothic UI Semibold" w:hAnsi="Arial" w:cs="Arial"/>
          <w:b/>
          <w:bCs/>
          <w:lang w:eastAsia="es-MX"/>
        </w:rPr>
      </w:pPr>
      <w:r w:rsidRPr="00A66DD2">
        <w:rPr>
          <w:rFonts w:ascii="Arial" w:eastAsia="Yu Gothic UI Semibold" w:hAnsi="Arial" w:cs="Arial"/>
          <w:b/>
          <w:bCs/>
          <w:lang w:eastAsia="es-MX"/>
        </w:rPr>
        <w:t>2.</w:t>
      </w:r>
      <w:r>
        <w:rPr>
          <w:rFonts w:ascii="Arial" w:eastAsia="Yu Gothic UI Semibold" w:hAnsi="Arial" w:cs="Arial"/>
          <w:b/>
          <w:bCs/>
          <w:lang w:eastAsia="es-MX"/>
        </w:rPr>
        <w:t xml:space="preserve">2. </w:t>
      </w:r>
      <w:bookmarkStart w:id="2" w:name="_Hlk135832163"/>
      <w:r w:rsidRPr="00A66DD2">
        <w:rPr>
          <w:rFonts w:ascii="Arial" w:eastAsia="Yu Gothic UI Semibold" w:hAnsi="Arial" w:cs="Arial"/>
          <w:b/>
          <w:bCs/>
          <w:lang w:eastAsia="es-MX"/>
        </w:rPr>
        <w:t>Estabilidad ocupacional reforzada de las mujeres embarazadas o en periodo de lactancia</w:t>
      </w:r>
      <w:r>
        <w:rPr>
          <w:rFonts w:ascii="Arial" w:eastAsia="Yu Gothic UI Semibold" w:hAnsi="Arial" w:cs="Arial"/>
          <w:b/>
          <w:bCs/>
          <w:lang w:eastAsia="es-MX"/>
        </w:rPr>
        <w:t xml:space="preserve"> </w:t>
      </w:r>
      <w:r w:rsidRPr="00A66DD2">
        <w:rPr>
          <w:rFonts w:ascii="Arial" w:eastAsia="Yu Gothic UI Semibold" w:hAnsi="Arial" w:cs="Arial"/>
          <w:b/>
          <w:bCs/>
          <w:lang w:eastAsia="es-MX"/>
        </w:rPr>
        <w:t>frente a los contratos de prestación de servicios</w:t>
      </w:r>
      <w:bookmarkEnd w:id="2"/>
      <w:r>
        <w:rPr>
          <w:rFonts w:ascii="Arial" w:eastAsia="Yu Gothic UI Semibold" w:hAnsi="Arial" w:cs="Arial"/>
          <w:b/>
          <w:bCs/>
          <w:lang w:eastAsia="es-MX"/>
        </w:rPr>
        <w:t>: consideraciones especiales sobre la extensión de esta garantía</w:t>
      </w:r>
      <w:r w:rsidRPr="00627AA8">
        <w:rPr>
          <w:rFonts w:ascii="Arial" w:eastAsia="Yu Gothic UI Semibold" w:hAnsi="Arial" w:cs="Arial"/>
          <w:b/>
          <w:bCs/>
          <w:lang w:eastAsia="es-MX"/>
        </w:rPr>
        <w:t xml:space="preserve"> </w:t>
      </w:r>
      <w:bookmarkStart w:id="3" w:name="_Hlk135905333"/>
      <w:r w:rsidRPr="00627AA8">
        <w:rPr>
          <w:rFonts w:ascii="Arial" w:eastAsia="Yu Gothic UI Semibold" w:hAnsi="Arial" w:cs="Arial"/>
          <w:b/>
          <w:bCs/>
          <w:lang w:eastAsia="es-MX"/>
        </w:rPr>
        <w:t xml:space="preserve">al </w:t>
      </w:r>
      <w:bookmarkStart w:id="4" w:name="_Hlk135913313"/>
      <w:r w:rsidRPr="00627AA8">
        <w:rPr>
          <w:rFonts w:ascii="Arial" w:eastAsia="Yu Gothic UI Semibold" w:hAnsi="Arial" w:cs="Arial"/>
          <w:b/>
          <w:bCs/>
          <w:lang w:eastAsia="es-MX"/>
        </w:rPr>
        <w:t>cónyuge, compañero permanente o pareja trabajadora de la mujer carente</w:t>
      </w:r>
      <w:r>
        <w:rPr>
          <w:rFonts w:ascii="Arial" w:eastAsia="Yu Gothic UI Semibold" w:hAnsi="Arial" w:cs="Arial"/>
          <w:b/>
          <w:bCs/>
          <w:lang w:eastAsia="es-MX"/>
        </w:rPr>
        <w:t xml:space="preserve"> de vinculación laboral</w:t>
      </w:r>
      <w:bookmarkEnd w:id="3"/>
      <w:bookmarkEnd w:id="4"/>
    </w:p>
    <w:p w14:paraId="3CD63E0E" w14:textId="77777777" w:rsidR="00151CE1" w:rsidRPr="006C3833" w:rsidRDefault="00151CE1" w:rsidP="00151CE1">
      <w:pPr>
        <w:spacing w:line="276" w:lineRule="auto"/>
        <w:contextualSpacing/>
        <w:jc w:val="both"/>
        <w:rPr>
          <w:rFonts w:ascii="Arial" w:eastAsia="Yu Gothic UI Semibold" w:hAnsi="Arial" w:cs="Arial"/>
          <w:lang w:eastAsia="es-MX"/>
        </w:rPr>
      </w:pPr>
    </w:p>
    <w:p w14:paraId="02178242" w14:textId="77777777" w:rsidR="00151CE1" w:rsidRPr="00A66DD2" w:rsidRDefault="00151CE1" w:rsidP="00151CE1">
      <w:pPr>
        <w:spacing w:after="120" w:line="276" w:lineRule="auto"/>
        <w:jc w:val="both"/>
        <w:rPr>
          <w:rFonts w:ascii="Arial" w:eastAsia="Calibri" w:hAnsi="Arial" w:cs="Arial"/>
          <w:bCs/>
          <w:lang w:val="es-MX"/>
        </w:rPr>
      </w:pPr>
      <w:r w:rsidRPr="00A66DD2">
        <w:rPr>
          <w:rFonts w:ascii="Arial" w:eastAsia="Calibri" w:hAnsi="Arial" w:cs="Arial"/>
          <w:bCs/>
          <w:lang w:val="es-MX"/>
        </w:rPr>
        <w:lastRenderedPageBreak/>
        <w:t xml:space="preserve">El fuero de maternidad es una figura que otorga una protección reforzada a la futura madre y a la que acaba de serlo, es decir, a la mujer que se encuentra en estado de embarazo y en periodo de lactancia, con el fin de que el proceso de gestación no interfiera en la estabilidad laboral que, como trabajadora, le asiste. El propósito es que la aspiraciones familiares y profesionales de la mujer no se excluyan y puedan armonizarse, al punto de desarrollar su proyecto de vida y su personalidad en condiciones de dignidad y libertad, pues históricamente el estado de gravidez ha constituido un motivo de exclusión de la mujer en el trabajo, en el que es preciso </w:t>
      </w:r>
      <w:r>
        <w:rPr>
          <w:rFonts w:ascii="Arial" w:eastAsia="Calibri" w:hAnsi="Arial" w:cs="Arial"/>
          <w:bCs/>
          <w:lang w:val="es-MX"/>
        </w:rPr>
        <w:t>“</w:t>
      </w:r>
      <w:r w:rsidRPr="00A66DD2">
        <w:rPr>
          <w:rFonts w:ascii="Arial" w:eastAsia="Calibri" w:hAnsi="Arial" w:cs="Arial"/>
          <w:bCs/>
          <w:lang w:val="es-MX"/>
        </w:rPr>
        <w:t>impedir la discriminación constituida por el despido, la terminación o la no renovación del contrato por causa o con ocasión del embarazo o la lactancia</w:t>
      </w:r>
      <w:r>
        <w:rPr>
          <w:rFonts w:ascii="Arial" w:eastAsia="Calibri" w:hAnsi="Arial" w:cs="Arial"/>
          <w:bCs/>
          <w:lang w:val="es-MX"/>
        </w:rPr>
        <w:t>”</w:t>
      </w:r>
      <w:r w:rsidRPr="00A66DD2">
        <w:rPr>
          <w:rFonts w:ascii="Arial" w:eastAsia="Calibri" w:hAnsi="Arial" w:cs="Arial"/>
          <w:bCs/>
          <w:lang w:val="es-MX"/>
        </w:rPr>
        <w:t>.</w:t>
      </w:r>
      <w:r w:rsidRPr="00A66DD2">
        <w:rPr>
          <w:rStyle w:val="Refdenotaalpie"/>
          <w:rFonts w:ascii="Arial" w:eastAsia="Calibri" w:hAnsi="Arial" w:cs="Arial"/>
          <w:bCs/>
        </w:rPr>
        <w:footnoteReference w:id="20"/>
      </w:r>
    </w:p>
    <w:p w14:paraId="5AECCDA1" w14:textId="77777777" w:rsidR="00151CE1" w:rsidRPr="00A66DD2" w:rsidRDefault="00151CE1" w:rsidP="00151CE1">
      <w:pPr>
        <w:pStyle w:val="Textoindependiente"/>
        <w:ind w:firstLine="708"/>
        <w:jc w:val="both"/>
        <w:rPr>
          <w:rFonts w:ascii="Arial" w:hAnsi="Arial" w:cs="Arial"/>
          <w:lang w:eastAsia="en-US"/>
        </w:rPr>
      </w:pPr>
      <w:r w:rsidRPr="00A66DD2">
        <w:rPr>
          <w:rFonts w:ascii="Arial" w:hAnsi="Arial" w:cs="Arial"/>
        </w:rPr>
        <w:t xml:space="preserve">Para desarrollar los problemas planteados, se explicarán las dos </w:t>
      </w:r>
      <w:r>
        <w:rPr>
          <w:rFonts w:ascii="Arial" w:hAnsi="Arial" w:cs="Arial"/>
        </w:rPr>
        <w:t xml:space="preserve">(2) </w:t>
      </w:r>
      <w:r w:rsidRPr="00A66DD2">
        <w:rPr>
          <w:rFonts w:ascii="Arial" w:hAnsi="Arial" w:cs="Arial"/>
        </w:rPr>
        <w:t>posiciones que ha definido la Corte Constitucional para proteger el fuero de maternidad a una mujer que está vinculada</w:t>
      </w:r>
      <w:r w:rsidRPr="00A66DD2">
        <w:rPr>
          <w:rFonts w:ascii="Arial" w:hAnsi="Arial" w:cs="Arial"/>
          <w:spacing w:val="19"/>
        </w:rPr>
        <w:t xml:space="preserve"> </w:t>
      </w:r>
      <w:r w:rsidRPr="00A66DD2">
        <w:rPr>
          <w:rFonts w:ascii="Arial" w:hAnsi="Arial" w:cs="Arial"/>
        </w:rPr>
        <w:t>a</w:t>
      </w:r>
      <w:r w:rsidRPr="00A66DD2">
        <w:rPr>
          <w:rFonts w:ascii="Arial" w:hAnsi="Arial" w:cs="Arial"/>
          <w:spacing w:val="19"/>
        </w:rPr>
        <w:t xml:space="preserve"> </w:t>
      </w:r>
      <w:r w:rsidRPr="00A66DD2">
        <w:rPr>
          <w:rFonts w:ascii="Arial" w:hAnsi="Arial" w:cs="Arial"/>
        </w:rPr>
        <w:t>través</w:t>
      </w:r>
      <w:r w:rsidRPr="00A66DD2">
        <w:rPr>
          <w:rFonts w:ascii="Arial" w:hAnsi="Arial" w:cs="Arial"/>
          <w:spacing w:val="19"/>
        </w:rPr>
        <w:t xml:space="preserve"> </w:t>
      </w:r>
      <w:r w:rsidRPr="00A66DD2">
        <w:rPr>
          <w:rFonts w:ascii="Arial" w:hAnsi="Arial" w:cs="Arial"/>
        </w:rPr>
        <w:t>de</w:t>
      </w:r>
      <w:r w:rsidRPr="00A66DD2">
        <w:rPr>
          <w:rFonts w:ascii="Arial" w:hAnsi="Arial" w:cs="Arial"/>
          <w:spacing w:val="18"/>
        </w:rPr>
        <w:t xml:space="preserve"> </w:t>
      </w:r>
      <w:r w:rsidRPr="00A66DD2">
        <w:rPr>
          <w:rFonts w:ascii="Arial" w:hAnsi="Arial" w:cs="Arial"/>
        </w:rPr>
        <w:t>un</w:t>
      </w:r>
      <w:r w:rsidRPr="00A66DD2">
        <w:rPr>
          <w:rFonts w:ascii="Arial" w:hAnsi="Arial" w:cs="Arial"/>
          <w:spacing w:val="19"/>
        </w:rPr>
        <w:t xml:space="preserve"> </w:t>
      </w:r>
      <w:r w:rsidRPr="00A66DD2">
        <w:rPr>
          <w:rFonts w:ascii="Arial" w:hAnsi="Arial" w:cs="Arial"/>
        </w:rPr>
        <w:t>contrato</w:t>
      </w:r>
      <w:r w:rsidRPr="00A66DD2">
        <w:rPr>
          <w:rFonts w:ascii="Arial" w:hAnsi="Arial" w:cs="Arial"/>
          <w:spacing w:val="19"/>
        </w:rPr>
        <w:t xml:space="preserve"> </w:t>
      </w:r>
      <w:r w:rsidRPr="00A66DD2">
        <w:rPr>
          <w:rFonts w:ascii="Arial" w:hAnsi="Arial" w:cs="Arial"/>
        </w:rPr>
        <w:t>de</w:t>
      </w:r>
      <w:r w:rsidRPr="00A66DD2">
        <w:rPr>
          <w:rFonts w:ascii="Arial" w:hAnsi="Arial" w:cs="Arial"/>
          <w:spacing w:val="18"/>
        </w:rPr>
        <w:t xml:space="preserve"> </w:t>
      </w:r>
      <w:r w:rsidRPr="00A66DD2">
        <w:rPr>
          <w:rFonts w:ascii="Arial" w:hAnsi="Arial" w:cs="Arial"/>
        </w:rPr>
        <w:t>prestación</w:t>
      </w:r>
      <w:r w:rsidRPr="00A66DD2">
        <w:rPr>
          <w:rFonts w:ascii="Arial" w:hAnsi="Arial" w:cs="Arial"/>
          <w:spacing w:val="19"/>
        </w:rPr>
        <w:t xml:space="preserve"> </w:t>
      </w:r>
      <w:r w:rsidRPr="00A66DD2">
        <w:rPr>
          <w:rFonts w:ascii="Arial" w:hAnsi="Arial" w:cs="Arial"/>
        </w:rPr>
        <w:t>de</w:t>
      </w:r>
      <w:r w:rsidRPr="00A66DD2">
        <w:rPr>
          <w:rFonts w:ascii="Arial" w:hAnsi="Arial" w:cs="Arial"/>
          <w:spacing w:val="19"/>
        </w:rPr>
        <w:t xml:space="preserve"> </w:t>
      </w:r>
      <w:r w:rsidRPr="00A66DD2">
        <w:rPr>
          <w:rFonts w:ascii="Arial" w:hAnsi="Arial" w:cs="Arial"/>
        </w:rPr>
        <w:t>servicios.</w:t>
      </w:r>
      <w:r w:rsidRPr="00A66DD2">
        <w:rPr>
          <w:rFonts w:ascii="Arial" w:hAnsi="Arial" w:cs="Arial"/>
          <w:spacing w:val="18"/>
        </w:rPr>
        <w:t xml:space="preserve"> </w:t>
      </w:r>
      <w:r w:rsidRPr="00A66DD2">
        <w:rPr>
          <w:rFonts w:ascii="Arial" w:hAnsi="Arial" w:cs="Arial"/>
        </w:rPr>
        <w:t>Lo</w:t>
      </w:r>
      <w:r w:rsidRPr="00A66DD2">
        <w:rPr>
          <w:rFonts w:ascii="Arial" w:hAnsi="Arial" w:cs="Arial"/>
          <w:spacing w:val="24"/>
        </w:rPr>
        <w:t xml:space="preserve"> </w:t>
      </w:r>
      <w:r w:rsidRPr="00A66DD2">
        <w:rPr>
          <w:rFonts w:ascii="Arial" w:hAnsi="Arial" w:cs="Arial"/>
        </w:rPr>
        <w:t>anterior</w:t>
      </w:r>
      <w:r w:rsidRPr="00A66DD2">
        <w:rPr>
          <w:rFonts w:ascii="Arial" w:hAnsi="Arial" w:cs="Arial"/>
          <w:spacing w:val="18"/>
        </w:rPr>
        <w:t xml:space="preserve"> </w:t>
      </w:r>
      <w:r w:rsidRPr="00A66DD2">
        <w:rPr>
          <w:rFonts w:ascii="Arial" w:hAnsi="Arial" w:cs="Arial"/>
        </w:rPr>
        <w:t>para</w:t>
      </w:r>
      <w:r w:rsidRPr="00A66DD2">
        <w:rPr>
          <w:rFonts w:ascii="Arial" w:hAnsi="Arial" w:cs="Arial"/>
          <w:spacing w:val="18"/>
        </w:rPr>
        <w:t xml:space="preserve"> </w:t>
      </w:r>
      <w:r w:rsidRPr="00A66DD2">
        <w:rPr>
          <w:rFonts w:ascii="Arial" w:hAnsi="Arial" w:cs="Arial"/>
        </w:rPr>
        <w:t>determinar cuál es la posición actual del Alto Tribunal Constitucional en la defensa el derecho a la estabilidad laboral reforzada.</w:t>
      </w:r>
    </w:p>
    <w:p w14:paraId="49998769" w14:textId="77777777" w:rsidR="00151CE1" w:rsidRPr="00A66DD2" w:rsidRDefault="00151CE1" w:rsidP="00151CE1">
      <w:pPr>
        <w:spacing w:after="120" w:line="276" w:lineRule="auto"/>
        <w:ind w:firstLine="708"/>
        <w:jc w:val="both"/>
        <w:rPr>
          <w:rFonts w:ascii="Arial" w:hAnsi="Arial" w:cs="Arial"/>
          <w:lang w:eastAsia="es-CO"/>
        </w:rPr>
      </w:pPr>
      <w:r w:rsidRPr="00A66DD2">
        <w:rPr>
          <w:rFonts w:ascii="Arial" w:hAnsi="Arial" w:cs="Arial"/>
        </w:rPr>
        <w:t xml:space="preserve">La Corte Constitucional, en la Sentencia </w:t>
      </w:r>
      <w:r>
        <w:rPr>
          <w:rFonts w:ascii="Arial" w:hAnsi="Arial" w:cs="Arial"/>
        </w:rPr>
        <w:t>SU-</w:t>
      </w:r>
      <w:r w:rsidRPr="00A66DD2">
        <w:rPr>
          <w:rFonts w:ascii="Arial" w:hAnsi="Arial" w:cs="Arial"/>
        </w:rPr>
        <w:t>070 de 2013, con ponencia de la magistrada Gloria Stella Ortiz Delgado, fijó la primera posición frente el tema, indicando que la protección al fuero de maternidad excluye a las trabajadoras que laboran de manera independiente, y sólo procede su protección si el juez de tutela, al analizar las condiciones propias del contrato de prestación de servicios, comprueba que las partes están vinculadas a través de un contrato de trabajo</w:t>
      </w:r>
      <w:r w:rsidRPr="00A66DD2">
        <w:rPr>
          <w:rStyle w:val="Refdenotaalpie"/>
          <w:rFonts w:ascii="Arial" w:hAnsi="Arial" w:cs="Arial"/>
        </w:rPr>
        <w:footnoteReference w:id="21"/>
      </w:r>
      <w:r w:rsidRPr="00A66DD2">
        <w:rPr>
          <w:rFonts w:ascii="Arial" w:hAnsi="Arial" w:cs="Arial"/>
        </w:rPr>
        <w:t xml:space="preserve">. De esta forma, la protección a la estabilidad laboral reforzada de mujeres vinculadas a través de un contrato de prestación de servicios sólo procede frente aquellos casos donde se verifique la concurrencia de los tres (3) elementos del contrato de trabajo. </w:t>
      </w:r>
    </w:p>
    <w:p w14:paraId="21ECA389" w14:textId="77777777" w:rsidR="00151CE1" w:rsidRPr="00A66DD2" w:rsidRDefault="00151CE1" w:rsidP="00151CE1">
      <w:pPr>
        <w:pStyle w:val="Textoindependiente"/>
        <w:ind w:firstLine="708"/>
        <w:jc w:val="both"/>
        <w:rPr>
          <w:rFonts w:ascii="Arial" w:hAnsi="Arial" w:cs="Arial"/>
          <w:lang w:eastAsia="en-US"/>
        </w:rPr>
      </w:pPr>
      <w:r w:rsidRPr="00A66DD2">
        <w:rPr>
          <w:rFonts w:ascii="Arial" w:hAnsi="Arial" w:cs="Arial"/>
        </w:rPr>
        <w:lastRenderedPageBreak/>
        <w:t>Ahora bien, el Alto Tribunal Constitucional, en las sentencias T-102 de 2016</w:t>
      </w:r>
      <w:r w:rsidRPr="00A66DD2">
        <w:rPr>
          <w:rStyle w:val="Refdenotaalpie"/>
          <w:rFonts w:ascii="Arial" w:hAnsi="Arial" w:cs="Arial"/>
        </w:rPr>
        <w:footnoteReference w:id="22"/>
      </w:r>
      <w:r w:rsidRPr="00A66DD2">
        <w:rPr>
          <w:rFonts w:ascii="Arial" w:hAnsi="Arial" w:cs="Arial"/>
        </w:rPr>
        <w:t xml:space="preserve"> y T-564 de 2017</w:t>
      </w:r>
      <w:r w:rsidRPr="00A66DD2">
        <w:rPr>
          <w:rStyle w:val="Refdenotaalpie"/>
          <w:rFonts w:ascii="Arial" w:hAnsi="Arial" w:cs="Arial"/>
        </w:rPr>
        <w:footnoteReference w:id="23"/>
      </w:r>
      <w:r w:rsidRPr="00A66DD2">
        <w:rPr>
          <w:rFonts w:ascii="Arial" w:hAnsi="Arial" w:cs="Arial"/>
        </w:rPr>
        <w:t xml:space="preserve"> estableció otra posición, en los eventos donde no se prueba la configuración del contrato realidad en el contrato de prestación de servicios, señalando que este no es un motivo suficiente para desproteger los derechos de la estabilidad laboral reforzada de la mujer embarazada, si se comprueba que la terminación del contrato es discriminatoria y no atiende a un motivo objetivo.</w:t>
      </w:r>
    </w:p>
    <w:p w14:paraId="0E4A70D3" w14:textId="77777777" w:rsidR="00151CE1" w:rsidRPr="00A66DD2" w:rsidRDefault="00151CE1" w:rsidP="00151CE1">
      <w:pPr>
        <w:pStyle w:val="Textoindependiente"/>
        <w:ind w:firstLine="708"/>
        <w:jc w:val="both"/>
        <w:rPr>
          <w:rFonts w:ascii="Arial" w:hAnsi="Arial" w:cs="Arial"/>
        </w:rPr>
      </w:pPr>
      <w:r w:rsidRPr="00A66DD2">
        <w:rPr>
          <w:rFonts w:ascii="Arial" w:hAnsi="Arial" w:cs="Arial"/>
        </w:rPr>
        <w:t xml:space="preserve">De acuerdo con la sentencia T-564 de 2017, a pesar de no probarse la configuración del contrato realidad se debe proteger a la mujer en estado de embarazo, vinculada a través de un contrato de prestación de servicios, porque a pesar de que la trabajadora informó al empleador su estado de gestación, éste terminó anticipadamente su contrato, configurándose una terminación por motivos discriminatorios. Por su parte, la sentencia </w:t>
      </w:r>
      <w:r w:rsidRPr="00A66DD2">
        <w:rPr>
          <w:rFonts w:ascii="Arial" w:hAnsi="Arial" w:cs="Arial"/>
          <w:spacing w:val="3"/>
        </w:rPr>
        <w:t xml:space="preserve">T- </w:t>
      </w:r>
      <w:r w:rsidRPr="00A66DD2">
        <w:rPr>
          <w:rFonts w:ascii="Arial" w:hAnsi="Arial" w:cs="Arial"/>
        </w:rPr>
        <w:t>102 de 2016, si bien reconoce la existencia del contrato realidad, reitera que el empleador no demostró ningún motivo objetivo que justificará la terminación del contrato, ya sea porque la actividad que venía realizando ya no era necesaria, o porque no probó que las causas que originaron la contratación desaparecieron, entre</w:t>
      </w:r>
      <w:r w:rsidRPr="00A66DD2">
        <w:rPr>
          <w:rFonts w:ascii="Arial" w:hAnsi="Arial" w:cs="Arial"/>
          <w:spacing w:val="-12"/>
        </w:rPr>
        <w:t xml:space="preserve"> </w:t>
      </w:r>
      <w:r w:rsidRPr="00A66DD2">
        <w:rPr>
          <w:rFonts w:ascii="Arial" w:hAnsi="Arial" w:cs="Arial"/>
        </w:rPr>
        <w:t>otros.</w:t>
      </w:r>
    </w:p>
    <w:p w14:paraId="58D70F04" w14:textId="77777777" w:rsidR="00151CE1" w:rsidRPr="00A66DD2" w:rsidRDefault="00151CE1" w:rsidP="00151CE1">
      <w:pPr>
        <w:pStyle w:val="Textoindependiente"/>
        <w:spacing w:after="0"/>
        <w:ind w:firstLine="708"/>
        <w:jc w:val="both"/>
        <w:rPr>
          <w:rFonts w:ascii="Arial" w:hAnsi="Arial" w:cs="Arial"/>
        </w:rPr>
      </w:pPr>
      <w:r w:rsidRPr="00A66DD2">
        <w:rPr>
          <w:rFonts w:ascii="Arial" w:hAnsi="Arial" w:cs="Arial"/>
        </w:rPr>
        <w:t xml:space="preserve">En el mismo sentido, en el salvamento de voto a la sentencia T-743 de 2017, se reiteró que la protección a la mujer en estado de embarazo, vinculada por un contrato de prestación de </w:t>
      </w:r>
      <w:r w:rsidRPr="00A66DD2">
        <w:rPr>
          <w:rFonts w:ascii="Arial" w:hAnsi="Arial" w:cs="Arial"/>
        </w:rPr>
        <w:lastRenderedPageBreak/>
        <w:t>servicios, no sólo se realiza cuando se prueba la configuración de contrato realidad, sino, además, cuando se demuestre que la decisión de la terminación es discriminatoria y no atiende a un motivo objetivo:</w:t>
      </w:r>
    </w:p>
    <w:p w14:paraId="4D67E76A" w14:textId="77777777" w:rsidR="00151CE1" w:rsidRPr="00A66DD2" w:rsidRDefault="00151CE1" w:rsidP="0063447C">
      <w:pPr>
        <w:spacing w:after="0" w:line="276" w:lineRule="auto"/>
        <w:ind w:left="709" w:right="709"/>
        <w:jc w:val="both"/>
        <w:rPr>
          <w:rFonts w:ascii="Arial" w:hAnsi="Arial" w:cs="Arial"/>
        </w:rPr>
      </w:pPr>
    </w:p>
    <w:p w14:paraId="2625BAFB" w14:textId="77777777" w:rsidR="00151CE1" w:rsidRDefault="00151CE1" w:rsidP="00B62610">
      <w:pPr>
        <w:spacing w:line="240" w:lineRule="auto"/>
        <w:ind w:left="709" w:right="709"/>
        <w:contextualSpacing/>
        <w:jc w:val="both"/>
        <w:rPr>
          <w:rFonts w:ascii="Arial" w:hAnsi="Arial" w:cs="Arial"/>
          <w:i/>
          <w:sz w:val="21"/>
        </w:rPr>
      </w:pPr>
      <w:r>
        <w:rPr>
          <w:rFonts w:ascii="Arial" w:eastAsia="Yu Gothic UI Semibold" w:hAnsi="Arial" w:cs="Arial"/>
          <w:iCs/>
          <w:sz w:val="21"/>
          <w:szCs w:val="21"/>
          <w:lang w:eastAsia="es-MX"/>
        </w:rPr>
        <w:t>“</w:t>
      </w:r>
      <w:r w:rsidRPr="00A66DD2">
        <w:rPr>
          <w:rFonts w:ascii="Arial" w:hAnsi="Arial" w:cs="Arial"/>
          <w:sz w:val="21"/>
        </w:rPr>
        <w:t xml:space="preserve">Pues bien, el objeto de la aclaración que presento es la necesidad de subrayar la línea jurisprudencial vigente en materia estabilidad laboral reforzada de mujer embarazada en el marco de un contrato de prestación de servicios. A diferencia de las consideraciones de la sentencia, en las cuales se concluye que si no se comprueban los elementos del contrato laboral en la relación contractual no es posible alegar la violación del derecho a la estabilidad laboral reforzada, considero que existen sentencias recientes de las diferentes Salas de Revisión que han establecido que en el marco de relaciones de prestación de servicios, el juez de tutela, </w:t>
      </w:r>
      <w:r w:rsidRPr="00A66DD2">
        <w:rPr>
          <w:rFonts w:ascii="Arial" w:hAnsi="Arial" w:cs="Arial"/>
          <w:i/>
          <w:sz w:val="21"/>
        </w:rPr>
        <w:t>a pesar de no encontrar probados los elementos del contrato realidad, sí puede garantizar la estabilidad laboral reforzada de la mujer embarazada, siempre y cuando se demuestre que la decisión de la desvinculación es discriminatoria y no atiende a un motivo</w:t>
      </w:r>
      <w:r w:rsidRPr="00A66DD2">
        <w:rPr>
          <w:rFonts w:ascii="Arial" w:hAnsi="Arial" w:cs="Arial"/>
          <w:i/>
          <w:spacing w:val="-5"/>
          <w:sz w:val="21"/>
        </w:rPr>
        <w:t xml:space="preserve"> </w:t>
      </w:r>
      <w:r w:rsidRPr="00A66DD2">
        <w:rPr>
          <w:rFonts w:ascii="Arial" w:hAnsi="Arial" w:cs="Arial"/>
          <w:i/>
          <w:sz w:val="21"/>
        </w:rPr>
        <w:t>objetivo.</w:t>
      </w:r>
    </w:p>
    <w:p w14:paraId="1082F120" w14:textId="77777777" w:rsidR="00151CE1" w:rsidRPr="00755C5B" w:rsidRDefault="00151CE1" w:rsidP="00B62610">
      <w:pPr>
        <w:spacing w:line="240" w:lineRule="auto"/>
        <w:ind w:left="709" w:right="709"/>
        <w:contextualSpacing/>
        <w:jc w:val="both"/>
        <w:rPr>
          <w:rFonts w:ascii="Arial" w:hAnsi="Arial" w:cs="Arial"/>
          <w:i/>
          <w:sz w:val="12"/>
          <w:szCs w:val="12"/>
        </w:rPr>
      </w:pPr>
    </w:p>
    <w:p w14:paraId="0A69061C" w14:textId="77777777" w:rsidR="00151CE1" w:rsidRPr="00A66DD2" w:rsidRDefault="00151CE1" w:rsidP="00B62610">
      <w:pPr>
        <w:spacing w:after="0" w:line="240" w:lineRule="auto"/>
        <w:ind w:left="709" w:right="709"/>
        <w:contextualSpacing/>
        <w:jc w:val="both"/>
        <w:rPr>
          <w:rFonts w:ascii="Arial" w:hAnsi="Arial" w:cs="Arial"/>
          <w:sz w:val="21"/>
        </w:rPr>
      </w:pPr>
      <w:r w:rsidRPr="00A66DD2">
        <w:rPr>
          <w:rFonts w:ascii="Arial" w:hAnsi="Arial" w:cs="Arial"/>
          <w:sz w:val="21"/>
        </w:rPr>
        <w:t>Son un ejemplo de esta tesis jurisprudencial las sentencias T-102 de 2016, T-350 de 2016 y T-564 de 2017, que sostienen que en el marco de relaciones de contratos de prestación de servicios independientemente de la prueba sobre los elementos del contrato realidad, si se demuestra la necesidad de la función o continuidad del objeto del contrato, se presume que la desvinculación fue en razón del estado de embarazo, y en consecuencia, procede con todos sus efectos el numeral 2º del artículo 239 del Código Sustantivo de Trabajo</w:t>
      </w:r>
      <w:r>
        <w:rPr>
          <w:rFonts w:ascii="Arial" w:hAnsi="Arial" w:cs="Arial"/>
          <w:noProof/>
          <w:sz w:val="21"/>
          <w:szCs w:val="21"/>
          <w:lang w:val="es-ES_tradnl"/>
        </w:rPr>
        <w:t>”</w:t>
      </w:r>
      <w:r w:rsidRPr="00A66DD2">
        <w:rPr>
          <w:rFonts w:ascii="Arial" w:hAnsi="Arial" w:cs="Arial"/>
          <w:sz w:val="21"/>
        </w:rPr>
        <w:t xml:space="preserve">. </w:t>
      </w:r>
      <w:r>
        <w:rPr>
          <w:rFonts w:ascii="Arial" w:hAnsi="Arial" w:cs="Arial"/>
          <w:sz w:val="21"/>
        </w:rPr>
        <w:t>(Énfasis</w:t>
      </w:r>
      <w:r w:rsidRPr="00A66DD2">
        <w:rPr>
          <w:rFonts w:ascii="Arial" w:hAnsi="Arial" w:cs="Arial"/>
          <w:sz w:val="21"/>
        </w:rPr>
        <w:t xml:space="preserve"> fuera del</w:t>
      </w:r>
      <w:r w:rsidRPr="00A66DD2">
        <w:rPr>
          <w:rFonts w:ascii="Arial" w:hAnsi="Arial" w:cs="Arial"/>
          <w:spacing w:val="-16"/>
          <w:sz w:val="21"/>
        </w:rPr>
        <w:t xml:space="preserve"> </w:t>
      </w:r>
      <w:r w:rsidRPr="00A66DD2">
        <w:rPr>
          <w:rFonts w:ascii="Arial" w:hAnsi="Arial" w:cs="Arial"/>
          <w:sz w:val="21"/>
        </w:rPr>
        <w:t>texto</w:t>
      </w:r>
      <w:r>
        <w:rPr>
          <w:rFonts w:ascii="Arial" w:hAnsi="Arial" w:cs="Arial"/>
          <w:sz w:val="21"/>
        </w:rPr>
        <w:t>)</w:t>
      </w:r>
      <w:r w:rsidRPr="00A66DD2">
        <w:rPr>
          <w:rFonts w:ascii="Arial" w:hAnsi="Arial" w:cs="Arial"/>
          <w:sz w:val="21"/>
        </w:rPr>
        <w:t>.</w:t>
      </w:r>
    </w:p>
    <w:p w14:paraId="7A1C1D76" w14:textId="77777777" w:rsidR="00151CE1" w:rsidRPr="00A66DD2" w:rsidRDefault="00151CE1" w:rsidP="00151CE1">
      <w:pPr>
        <w:pStyle w:val="Textoindependiente"/>
        <w:spacing w:after="0"/>
        <w:ind w:right="709"/>
        <w:contextualSpacing/>
        <w:rPr>
          <w:rFonts w:ascii="Arial" w:eastAsia="Yu Gothic UI Semibold" w:hAnsi="Arial" w:cs="Arial"/>
          <w:b/>
        </w:rPr>
      </w:pPr>
    </w:p>
    <w:p w14:paraId="23A32809" w14:textId="77777777" w:rsidR="00151CE1" w:rsidRPr="00A66DD2" w:rsidRDefault="00151CE1" w:rsidP="00151CE1">
      <w:pPr>
        <w:pStyle w:val="Textoindependiente"/>
        <w:spacing w:after="0"/>
        <w:ind w:right="108"/>
        <w:jc w:val="both"/>
        <w:rPr>
          <w:rFonts w:ascii="Arial" w:eastAsia="Yu Gothic UI Semibold" w:hAnsi="Arial" w:cs="Arial"/>
        </w:rPr>
      </w:pPr>
      <w:r w:rsidRPr="00A66DD2">
        <w:rPr>
          <w:rFonts w:ascii="Arial" w:eastAsia="Yu Gothic UI Semibold" w:hAnsi="Arial" w:cs="Arial"/>
        </w:rPr>
        <w:tab/>
        <w:t>Finalmente, la Corte Constitucional profirió la sentencia de unificación SU-075 de 2018, en la cual recoge, entre otras, las sentencias T-030 de 2018 y T-350 del 2016. En esta providencia, el Alto Tribunal establece unos criterios con el fin de impedir la discriminación que se puede presentar a una mujer en estado de embarazo o lactancia, específicamente, respecto a la terminación o la no renovación del contrato. Dando paso a establecer que el denominado</w:t>
      </w:r>
      <w:r w:rsidRPr="00A66DD2">
        <w:rPr>
          <w:rFonts w:ascii="Arial" w:eastAsia="Yu Gothic UI Semibold" w:hAnsi="Arial" w:cs="Arial"/>
          <w:i/>
        </w:rPr>
        <w:t xml:space="preserve"> </w:t>
      </w:r>
      <w:r>
        <w:rPr>
          <w:rFonts w:ascii="Arial" w:eastAsia="Yu Gothic UI Semibold" w:hAnsi="Arial" w:cs="Arial"/>
          <w:i/>
          <w:lang w:eastAsia="es-MX"/>
        </w:rPr>
        <w:t>“</w:t>
      </w:r>
      <w:r w:rsidRPr="00A66DD2">
        <w:rPr>
          <w:rFonts w:ascii="Arial" w:eastAsia="Yu Gothic UI Semibold" w:hAnsi="Arial" w:cs="Arial"/>
          <w:i/>
        </w:rPr>
        <w:t>fuero de maternidad</w:t>
      </w:r>
      <w:r>
        <w:rPr>
          <w:rFonts w:ascii="Arial" w:eastAsia="Yu Gothic UI Semibold" w:hAnsi="Arial" w:cs="Arial"/>
          <w:i/>
          <w:lang w:eastAsia="es-MX"/>
        </w:rPr>
        <w:t>”</w:t>
      </w:r>
      <w:r w:rsidRPr="00A66DD2">
        <w:rPr>
          <w:rFonts w:ascii="Arial" w:eastAsia="Yu Gothic UI Semibold" w:hAnsi="Arial" w:cs="Arial"/>
          <w:i/>
        </w:rPr>
        <w:t>,</w:t>
      </w:r>
      <w:r w:rsidRPr="00A66DD2">
        <w:rPr>
          <w:rFonts w:ascii="Arial" w:eastAsia="Yu Gothic UI Semibold" w:hAnsi="Arial" w:cs="Arial"/>
        </w:rPr>
        <w:t xml:space="preserve"> encuentra también su sustento en la cláusula general de igualdad de la Constitución </w:t>
      </w:r>
      <w:r>
        <w:rPr>
          <w:rFonts w:ascii="Arial" w:eastAsia="Yu Gothic UI Semibold" w:hAnsi="Arial" w:cs="Arial"/>
          <w:i/>
          <w:lang w:eastAsia="es-MX"/>
        </w:rPr>
        <w:t>“</w:t>
      </w:r>
      <w:r w:rsidRPr="00A66DD2">
        <w:rPr>
          <w:rFonts w:ascii="Arial" w:eastAsia="Yu Gothic UI Semibold" w:hAnsi="Arial" w:cs="Arial"/>
          <w:i/>
        </w:rPr>
        <w:t>que proscribe la discriminación por razones de sexo, así como en el ya mencionado artículo 43 Superior, que dispone la igualdad de derechos y oportunidades entre hombres y mujeres</w:t>
      </w:r>
      <w:r>
        <w:rPr>
          <w:rFonts w:ascii="Arial" w:eastAsia="Yu Gothic UI Semibold" w:hAnsi="Arial" w:cs="Arial"/>
          <w:i/>
          <w:lang w:eastAsia="es-MX"/>
        </w:rPr>
        <w:t>”</w:t>
      </w:r>
      <w:r w:rsidRPr="00A66DD2">
        <w:rPr>
          <w:rStyle w:val="Refdenotaalpie"/>
          <w:rFonts w:ascii="Arial" w:eastAsia="Yu Gothic UI Semibold" w:hAnsi="Arial" w:cs="Arial"/>
          <w:i/>
          <w:lang w:eastAsia="es-MX"/>
        </w:rPr>
        <w:footnoteReference w:id="24"/>
      </w:r>
      <w:r w:rsidRPr="00A66DD2">
        <w:rPr>
          <w:rFonts w:ascii="Arial" w:eastAsia="Yu Gothic UI Semibold" w:hAnsi="Arial" w:cs="Arial"/>
          <w:i/>
          <w:lang w:eastAsia="es-MX"/>
        </w:rPr>
        <w:t>.</w:t>
      </w:r>
      <w:r>
        <w:rPr>
          <w:rFonts w:ascii="Arial" w:eastAsia="Yu Gothic UI Semibold" w:hAnsi="Arial" w:cs="Arial"/>
          <w:i/>
          <w:lang w:eastAsia="es-MX"/>
        </w:rPr>
        <w:t xml:space="preserve"> </w:t>
      </w:r>
      <w:r w:rsidRPr="00A66DD2">
        <w:rPr>
          <w:rFonts w:ascii="Arial" w:eastAsia="Yu Gothic UI Semibold" w:hAnsi="Arial" w:cs="Arial"/>
        </w:rPr>
        <w:t xml:space="preserve">La sentencia citada determina el tratamiento que deberían darles las entidades a sus trabajadoras o contratistas cuando se encuentren en estado de embarazo o lactancia, estableciendo su procedencia en los siguientes términos: </w:t>
      </w:r>
    </w:p>
    <w:p w14:paraId="4543B7F6" w14:textId="77777777" w:rsidR="00151CE1" w:rsidRPr="00755C5B" w:rsidRDefault="00151CE1" w:rsidP="00151CE1">
      <w:pPr>
        <w:shd w:val="clear" w:color="auto" w:fill="FFFFFF"/>
        <w:spacing w:after="120" w:line="276" w:lineRule="auto"/>
        <w:ind w:left="709" w:right="709"/>
        <w:contextualSpacing/>
        <w:jc w:val="both"/>
        <w:rPr>
          <w:rFonts w:ascii="Arial" w:eastAsia="Yu Gothic UI Semibold" w:hAnsi="Arial" w:cs="Arial"/>
          <w:highlight w:val="red"/>
          <w:lang w:eastAsia="es-CO"/>
        </w:rPr>
      </w:pPr>
    </w:p>
    <w:p w14:paraId="51F53846" w14:textId="77777777" w:rsidR="00151CE1" w:rsidRPr="00A66DD2" w:rsidRDefault="00151CE1" w:rsidP="00B62610">
      <w:pPr>
        <w:shd w:val="clear" w:color="auto" w:fill="FFFFFF"/>
        <w:spacing w:line="240" w:lineRule="auto"/>
        <w:ind w:left="709" w:right="709"/>
        <w:contextualSpacing/>
        <w:jc w:val="both"/>
        <w:rPr>
          <w:rFonts w:ascii="Arial" w:eastAsia="Yu Gothic UI Semibold" w:hAnsi="Arial" w:cs="Arial"/>
          <w:sz w:val="21"/>
          <w:szCs w:val="21"/>
          <w:lang w:eastAsia="es-CO"/>
        </w:rPr>
      </w:pPr>
      <w:r>
        <w:rPr>
          <w:rFonts w:ascii="Arial" w:eastAsia="Yu Gothic UI Semibold" w:hAnsi="Arial" w:cs="Arial"/>
          <w:iCs/>
          <w:sz w:val="21"/>
          <w:szCs w:val="21"/>
          <w:lang w:eastAsia="es-MX"/>
        </w:rPr>
        <w:t>“</w:t>
      </w:r>
      <w:r w:rsidRPr="00A66DD2">
        <w:rPr>
          <w:rFonts w:ascii="Arial" w:eastAsia="Yu Gothic UI Semibold" w:hAnsi="Arial" w:cs="Arial"/>
          <w:sz w:val="21"/>
          <w:szCs w:val="21"/>
          <w:lang w:eastAsia="es-CO"/>
        </w:rPr>
        <w:t>La protección reforzada a la maternidad y la lactancia en el ámbito del trabajo procede cuando se demuestre, sin ninguna otra exigencia adicional, lo siguiente: </w:t>
      </w:r>
    </w:p>
    <w:p w14:paraId="477CC273" w14:textId="77777777" w:rsidR="00151CE1" w:rsidRPr="00755C5B" w:rsidRDefault="00151CE1" w:rsidP="00B62610">
      <w:pPr>
        <w:shd w:val="clear" w:color="auto" w:fill="FFFFFF"/>
        <w:spacing w:line="240" w:lineRule="auto"/>
        <w:ind w:left="709" w:right="709"/>
        <w:contextualSpacing/>
        <w:jc w:val="both"/>
        <w:rPr>
          <w:rFonts w:ascii="Arial" w:eastAsia="Yu Gothic UI Semibold" w:hAnsi="Arial" w:cs="Arial"/>
          <w:sz w:val="12"/>
          <w:szCs w:val="12"/>
          <w:lang w:eastAsia="es-CO"/>
        </w:rPr>
      </w:pPr>
      <w:r w:rsidRPr="00755C5B">
        <w:rPr>
          <w:rFonts w:ascii="Arial" w:eastAsia="Yu Gothic UI Semibold" w:hAnsi="Arial" w:cs="Arial"/>
          <w:sz w:val="12"/>
          <w:szCs w:val="12"/>
          <w:lang w:eastAsia="es-CO"/>
        </w:rPr>
        <w:t> </w:t>
      </w:r>
    </w:p>
    <w:p w14:paraId="183C9AA2" w14:textId="77777777" w:rsidR="00151CE1" w:rsidRPr="00A66DD2" w:rsidRDefault="00151CE1" w:rsidP="00B62610">
      <w:pPr>
        <w:shd w:val="clear" w:color="auto" w:fill="FFFFFF"/>
        <w:spacing w:line="240" w:lineRule="auto"/>
        <w:ind w:left="709" w:right="709"/>
        <w:contextualSpacing/>
        <w:jc w:val="both"/>
        <w:rPr>
          <w:rFonts w:ascii="Arial" w:eastAsia="Yu Gothic UI Semibold" w:hAnsi="Arial" w:cs="Arial"/>
          <w:sz w:val="21"/>
          <w:szCs w:val="21"/>
          <w:lang w:eastAsia="es-CO"/>
        </w:rPr>
      </w:pPr>
      <w:r w:rsidRPr="00A66DD2">
        <w:rPr>
          <w:rFonts w:ascii="Arial" w:eastAsia="Yu Gothic UI Semibold" w:hAnsi="Arial" w:cs="Arial"/>
          <w:sz w:val="21"/>
          <w:szCs w:val="21"/>
          <w:lang w:eastAsia="es-CO"/>
        </w:rPr>
        <w:t>(a) La existencia de una relación laboral o de prestación de servicios y; </w:t>
      </w:r>
    </w:p>
    <w:p w14:paraId="6804FF0F" w14:textId="77777777" w:rsidR="00151CE1" w:rsidRPr="00755C5B" w:rsidRDefault="00151CE1" w:rsidP="00B62610">
      <w:pPr>
        <w:shd w:val="clear" w:color="auto" w:fill="FFFFFF"/>
        <w:spacing w:line="240" w:lineRule="auto"/>
        <w:ind w:left="709" w:right="709"/>
        <w:contextualSpacing/>
        <w:jc w:val="both"/>
        <w:rPr>
          <w:rFonts w:ascii="Arial" w:eastAsia="Yu Gothic UI Semibold" w:hAnsi="Arial" w:cs="Arial"/>
          <w:sz w:val="12"/>
          <w:szCs w:val="12"/>
          <w:lang w:eastAsia="es-CO"/>
        </w:rPr>
      </w:pPr>
      <w:r w:rsidRPr="00755C5B">
        <w:rPr>
          <w:rFonts w:ascii="Arial" w:eastAsia="Yu Gothic UI Semibold" w:hAnsi="Arial" w:cs="Arial"/>
          <w:sz w:val="12"/>
          <w:szCs w:val="12"/>
          <w:lang w:eastAsia="es-CO"/>
        </w:rPr>
        <w:t> </w:t>
      </w:r>
    </w:p>
    <w:p w14:paraId="22B9C3DC" w14:textId="77777777" w:rsidR="00151CE1" w:rsidRPr="00A66DD2" w:rsidRDefault="00151CE1" w:rsidP="00B62610">
      <w:pPr>
        <w:shd w:val="clear" w:color="auto" w:fill="FFFFFF"/>
        <w:spacing w:line="240" w:lineRule="auto"/>
        <w:ind w:left="709" w:right="709"/>
        <w:contextualSpacing/>
        <w:jc w:val="both"/>
        <w:rPr>
          <w:rFonts w:ascii="Arial" w:eastAsia="Yu Gothic UI Semibold" w:hAnsi="Arial" w:cs="Arial"/>
          <w:sz w:val="21"/>
          <w:szCs w:val="21"/>
          <w:lang w:eastAsia="es-CO"/>
        </w:rPr>
      </w:pPr>
      <w:r w:rsidRPr="00A66DD2">
        <w:rPr>
          <w:rFonts w:ascii="Arial" w:eastAsia="Yu Gothic UI Semibold" w:hAnsi="Arial" w:cs="Arial"/>
          <w:sz w:val="21"/>
          <w:szCs w:val="21"/>
          <w:lang w:eastAsia="es-CO"/>
        </w:rPr>
        <w:lastRenderedPageBreak/>
        <w:t>(b) Que la mujer se encuentra en estado de embarazo o dentro de los tres meses siguientes al parto, en vigencia de dicha relación laboral o de prestación.</w:t>
      </w:r>
    </w:p>
    <w:p w14:paraId="4B9B877E" w14:textId="77777777" w:rsidR="00151CE1" w:rsidRPr="00755C5B" w:rsidRDefault="00151CE1" w:rsidP="00B62610">
      <w:pPr>
        <w:shd w:val="clear" w:color="auto" w:fill="FFFFFF"/>
        <w:spacing w:line="240" w:lineRule="auto"/>
        <w:ind w:left="709" w:right="709"/>
        <w:contextualSpacing/>
        <w:jc w:val="both"/>
        <w:rPr>
          <w:rFonts w:ascii="Arial" w:eastAsia="Yu Gothic UI Semibold" w:hAnsi="Arial" w:cs="Arial"/>
          <w:sz w:val="12"/>
          <w:szCs w:val="12"/>
          <w:lang w:eastAsia="es-CO"/>
        </w:rPr>
      </w:pPr>
      <w:r w:rsidRPr="00755C5B">
        <w:rPr>
          <w:rFonts w:ascii="Arial" w:eastAsia="Yu Gothic UI Semibold" w:hAnsi="Arial" w:cs="Arial"/>
          <w:sz w:val="12"/>
          <w:szCs w:val="12"/>
          <w:lang w:eastAsia="es-CO"/>
        </w:rPr>
        <w:t> </w:t>
      </w:r>
    </w:p>
    <w:p w14:paraId="28A9CBEF" w14:textId="77777777" w:rsidR="00151CE1" w:rsidRPr="00A66DD2" w:rsidRDefault="00151CE1" w:rsidP="00B62610">
      <w:pPr>
        <w:shd w:val="clear" w:color="auto" w:fill="FFFFFF"/>
        <w:spacing w:line="240" w:lineRule="auto"/>
        <w:ind w:left="709" w:right="709"/>
        <w:contextualSpacing/>
        <w:jc w:val="both"/>
        <w:rPr>
          <w:rFonts w:ascii="Arial" w:eastAsia="Yu Gothic UI Semibold" w:hAnsi="Arial" w:cs="Arial"/>
          <w:sz w:val="21"/>
          <w:szCs w:val="21"/>
          <w:lang w:eastAsia="es-CO"/>
        </w:rPr>
      </w:pPr>
      <w:r w:rsidRPr="00A66DD2">
        <w:rPr>
          <w:rFonts w:ascii="Arial" w:eastAsia="Yu Gothic UI Semibold" w:hAnsi="Arial" w:cs="Arial"/>
          <w:sz w:val="21"/>
          <w:szCs w:val="21"/>
          <w:lang w:eastAsia="es-CO"/>
        </w:rPr>
        <w:t>No obstante, el alcance de la protección se debe determinar a partir de dos factores:</w:t>
      </w:r>
    </w:p>
    <w:p w14:paraId="15015D87" w14:textId="77777777" w:rsidR="00151CE1" w:rsidRPr="00755C5B" w:rsidRDefault="00151CE1" w:rsidP="00B62610">
      <w:pPr>
        <w:shd w:val="clear" w:color="auto" w:fill="FFFFFF"/>
        <w:spacing w:line="240" w:lineRule="auto"/>
        <w:ind w:left="709" w:right="709"/>
        <w:contextualSpacing/>
        <w:jc w:val="both"/>
        <w:rPr>
          <w:rFonts w:ascii="Arial" w:eastAsia="Yu Gothic UI Semibold" w:hAnsi="Arial" w:cs="Arial"/>
          <w:sz w:val="12"/>
          <w:szCs w:val="12"/>
          <w:lang w:eastAsia="es-CO"/>
        </w:rPr>
      </w:pPr>
      <w:r w:rsidRPr="00755C5B">
        <w:rPr>
          <w:rFonts w:ascii="Arial" w:eastAsia="Yu Gothic UI Semibold" w:hAnsi="Arial" w:cs="Arial"/>
          <w:sz w:val="12"/>
          <w:szCs w:val="12"/>
          <w:lang w:eastAsia="es-CO"/>
        </w:rPr>
        <w:t> </w:t>
      </w:r>
    </w:p>
    <w:p w14:paraId="706DC561" w14:textId="77777777" w:rsidR="00151CE1" w:rsidRPr="00A66DD2" w:rsidRDefault="00151CE1" w:rsidP="00B62610">
      <w:pPr>
        <w:shd w:val="clear" w:color="auto" w:fill="FFFFFF"/>
        <w:spacing w:line="240" w:lineRule="auto"/>
        <w:ind w:left="709" w:right="709"/>
        <w:contextualSpacing/>
        <w:jc w:val="both"/>
        <w:rPr>
          <w:rFonts w:ascii="Arial" w:eastAsia="Yu Gothic UI Semibold" w:hAnsi="Arial" w:cs="Arial"/>
          <w:sz w:val="21"/>
          <w:szCs w:val="21"/>
          <w:lang w:eastAsia="es-CO"/>
        </w:rPr>
      </w:pPr>
      <w:r w:rsidRPr="00A66DD2">
        <w:rPr>
          <w:rFonts w:ascii="Arial" w:eastAsia="Yu Gothic UI Semibold" w:hAnsi="Arial" w:cs="Arial"/>
          <w:sz w:val="21"/>
          <w:szCs w:val="21"/>
          <w:lang w:eastAsia="es-CO"/>
        </w:rPr>
        <w:t>(a) El conocimiento del embarazo por parte del empleador; y</w:t>
      </w:r>
    </w:p>
    <w:p w14:paraId="3E3A0310" w14:textId="77777777" w:rsidR="00151CE1" w:rsidRPr="00755C5B" w:rsidRDefault="00151CE1" w:rsidP="00B62610">
      <w:pPr>
        <w:shd w:val="clear" w:color="auto" w:fill="FFFFFF"/>
        <w:spacing w:line="240" w:lineRule="auto"/>
        <w:ind w:left="709" w:right="709"/>
        <w:contextualSpacing/>
        <w:jc w:val="both"/>
        <w:rPr>
          <w:rFonts w:ascii="Arial" w:eastAsia="Yu Gothic UI Semibold" w:hAnsi="Arial" w:cs="Arial"/>
          <w:sz w:val="12"/>
          <w:szCs w:val="12"/>
          <w:lang w:eastAsia="es-CO"/>
        </w:rPr>
      </w:pPr>
      <w:r w:rsidRPr="00755C5B">
        <w:rPr>
          <w:rFonts w:ascii="Arial" w:eastAsia="Yu Gothic UI Semibold" w:hAnsi="Arial" w:cs="Arial"/>
          <w:sz w:val="12"/>
          <w:szCs w:val="12"/>
          <w:lang w:eastAsia="es-CO"/>
        </w:rPr>
        <w:t> </w:t>
      </w:r>
    </w:p>
    <w:p w14:paraId="52945B25" w14:textId="77777777" w:rsidR="00151CE1" w:rsidRPr="00A66DD2" w:rsidRDefault="00151CE1" w:rsidP="00B62610">
      <w:pPr>
        <w:shd w:val="clear" w:color="auto" w:fill="FFFFFF"/>
        <w:spacing w:line="240" w:lineRule="auto"/>
        <w:ind w:left="709" w:right="709"/>
        <w:contextualSpacing/>
        <w:jc w:val="both"/>
        <w:rPr>
          <w:rFonts w:ascii="Arial" w:eastAsia="Yu Gothic UI Semibold" w:hAnsi="Arial" w:cs="Arial"/>
          <w:sz w:val="21"/>
          <w:szCs w:val="21"/>
          <w:lang w:eastAsia="es-CO"/>
        </w:rPr>
      </w:pPr>
      <w:r w:rsidRPr="00A66DD2">
        <w:rPr>
          <w:rFonts w:ascii="Arial" w:eastAsia="Yu Gothic UI Semibold" w:hAnsi="Arial" w:cs="Arial"/>
          <w:sz w:val="21"/>
          <w:szCs w:val="21"/>
          <w:lang w:eastAsia="es-CO"/>
        </w:rPr>
        <w:t>(b) La alternativa laboral mediante la cual se encontraba vinculada la mujer embarazada</w:t>
      </w:r>
      <w:r>
        <w:rPr>
          <w:rFonts w:ascii="Arial" w:hAnsi="Arial" w:cs="Arial"/>
          <w:noProof/>
          <w:sz w:val="21"/>
          <w:szCs w:val="21"/>
          <w:lang w:val="es-ES_tradnl"/>
        </w:rPr>
        <w:t>”</w:t>
      </w:r>
      <w:r w:rsidRPr="00A66DD2">
        <w:rPr>
          <w:rFonts w:ascii="Arial" w:hAnsi="Arial" w:cs="Arial"/>
          <w:noProof/>
          <w:sz w:val="21"/>
          <w:szCs w:val="21"/>
          <w:lang w:val="es-ES_tradnl"/>
        </w:rPr>
        <w:t>.</w:t>
      </w:r>
    </w:p>
    <w:p w14:paraId="20798E95" w14:textId="77777777" w:rsidR="00151CE1" w:rsidRPr="00A66DD2" w:rsidRDefault="00151CE1" w:rsidP="00B62610">
      <w:pPr>
        <w:shd w:val="clear" w:color="auto" w:fill="FFFFFF"/>
        <w:spacing w:after="0" w:line="276" w:lineRule="auto"/>
        <w:ind w:right="49" w:firstLine="708"/>
        <w:jc w:val="both"/>
        <w:rPr>
          <w:rFonts w:ascii="Arial" w:eastAsia="Yu Gothic UI Semibold" w:hAnsi="Arial" w:cs="Arial"/>
          <w:lang w:eastAsia="es-CO"/>
        </w:rPr>
      </w:pPr>
    </w:p>
    <w:p w14:paraId="725FB26F" w14:textId="77777777" w:rsidR="00151CE1" w:rsidRPr="00A66DD2" w:rsidRDefault="00151CE1" w:rsidP="00B62610">
      <w:pPr>
        <w:shd w:val="clear" w:color="auto" w:fill="FFFFFF"/>
        <w:spacing w:after="0" w:line="276" w:lineRule="auto"/>
        <w:ind w:right="51" w:firstLine="709"/>
        <w:jc w:val="both"/>
        <w:rPr>
          <w:rFonts w:ascii="Arial" w:eastAsia="Yu Gothic UI Semibold" w:hAnsi="Arial" w:cs="Arial"/>
          <w:lang w:eastAsia="es-CO"/>
        </w:rPr>
      </w:pPr>
      <w:r w:rsidRPr="00A66DD2">
        <w:rPr>
          <w:rFonts w:ascii="Arial" w:eastAsia="Yu Gothic UI Semibold" w:hAnsi="Arial" w:cs="Arial"/>
          <w:lang w:eastAsia="es-CO"/>
        </w:rPr>
        <w:t xml:space="preserve">Como se evidencia en el texto referido, el criterio de la Corte establece que solo se requiere acreditar la relación laboral o la existencia de un contrato de prestación de servicios y el estado de embarazo o lactancia para acceder a la protección denominada estabilidad laboral reforzada de mujer embarazada y en periodo de lactancia. Para el caso concreto de los contratos de prestación de servicios, la sentencia en mención determina:   </w:t>
      </w:r>
    </w:p>
    <w:p w14:paraId="5C4D3107" w14:textId="77777777" w:rsidR="00151CE1" w:rsidRPr="00A66DD2" w:rsidRDefault="00151CE1" w:rsidP="00B62610">
      <w:pPr>
        <w:shd w:val="clear" w:color="auto" w:fill="FFFFFF"/>
        <w:spacing w:after="0" w:line="276" w:lineRule="auto"/>
        <w:ind w:left="709" w:right="49"/>
        <w:jc w:val="both"/>
        <w:rPr>
          <w:rFonts w:ascii="Arial" w:eastAsia="Yu Gothic UI Semibold" w:hAnsi="Arial" w:cs="Arial"/>
          <w:lang w:eastAsia="es-CO"/>
        </w:rPr>
      </w:pPr>
    </w:p>
    <w:p w14:paraId="185EB82E" w14:textId="77777777" w:rsidR="00151CE1" w:rsidRPr="00A66DD2" w:rsidRDefault="00151CE1" w:rsidP="00B62610">
      <w:pPr>
        <w:shd w:val="clear" w:color="auto" w:fill="FFFFFF"/>
        <w:spacing w:line="240" w:lineRule="auto"/>
        <w:ind w:left="709" w:right="709"/>
        <w:contextualSpacing/>
        <w:jc w:val="both"/>
        <w:rPr>
          <w:rFonts w:ascii="Arial" w:eastAsia="Yu Gothic UI Semibold" w:hAnsi="Arial" w:cs="Arial"/>
          <w:sz w:val="21"/>
          <w:szCs w:val="21"/>
          <w:lang w:eastAsia="es-CO"/>
        </w:rPr>
      </w:pPr>
      <w:r>
        <w:rPr>
          <w:rFonts w:ascii="Arial" w:eastAsia="Yu Gothic UI Semibold" w:hAnsi="Arial" w:cs="Arial"/>
          <w:iCs/>
          <w:sz w:val="21"/>
          <w:szCs w:val="21"/>
          <w:lang w:eastAsia="es-MX"/>
        </w:rPr>
        <w:t>“</w:t>
      </w:r>
      <w:r w:rsidRPr="00A66DD2">
        <w:rPr>
          <w:rFonts w:ascii="Arial" w:eastAsia="Yu Gothic UI Semibold" w:hAnsi="Arial" w:cs="Arial"/>
          <w:sz w:val="21"/>
          <w:szCs w:val="21"/>
          <w:lang w:eastAsia="es-CO"/>
        </w:rPr>
        <w:t xml:space="preserve">[…]  en el supuesto en que la trabajadora gestante o lactante haya estado vinculada mediante un contrato de prestación de servicios </w:t>
      </w:r>
      <w:r w:rsidRPr="00755C5B">
        <w:rPr>
          <w:rFonts w:ascii="Arial" w:eastAsia="Yu Gothic UI Semibold" w:hAnsi="Arial" w:cs="Arial"/>
          <w:sz w:val="21"/>
          <w:szCs w:val="21"/>
          <w:lang w:eastAsia="es-CO"/>
        </w:rPr>
        <w:t>y logre demostrar la existencia de un contrato realidad, se deberán aplicar las reglas propuestas para los contratos a término fijo</w:t>
      </w:r>
      <w:r w:rsidRPr="00A66DD2">
        <w:rPr>
          <w:rFonts w:ascii="Arial" w:eastAsia="Yu Gothic UI Semibold" w:hAnsi="Arial" w:cs="Arial"/>
          <w:sz w:val="21"/>
          <w:szCs w:val="21"/>
          <w:lang w:eastAsia="es-CO"/>
        </w:rPr>
        <w:t>, toda vez que, “dentro las características del contrato de prestación de servicios, según lo ha entendido esta Corporación, se encuentran que se trata de un contrato temporal, cuya duración es por un tiempo limitado, que es además el indispensable para ejecutar el objeto contractual convenido […]</w:t>
      </w:r>
      <w:r>
        <w:rPr>
          <w:rFonts w:ascii="Arial" w:hAnsi="Arial" w:cs="Arial"/>
          <w:noProof/>
          <w:sz w:val="21"/>
          <w:szCs w:val="21"/>
          <w:lang w:val="es-ES_tradnl"/>
        </w:rPr>
        <w:t>”</w:t>
      </w:r>
      <w:r w:rsidRPr="00A66DD2">
        <w:rPr>
          <w:rFonts w:ascii="Arial" w:hAnsi="Arial" w:cs="Arial"/>
          <w:noProof/>
          <w:sz w:val="21"/>
          <w:szCs w:val="21"/>
          <w:lang w:val="es-ES_tradnl"/>
        </w:rPr>
        <w:t>.</w:t>
      </w:r>
    </w:p>
    <w:p w14:paraId="04CC8000" w14:textId="77777777" w:rsidR="00151CE1" w:rsidRPr="00A66DD2" w:rsidRDefault="00151CE1" w:rsidP="00151CE1">
      <w:pPr>
        <w:shd w:val="clear" w:color="auto" w:fill="FFFFFF"/>
        <w:spacing w:line="276" w:lineRule="auto"/>
        <w:ind w:right="51"/>
        <w:contextualSpacing/>
        <w:jc w:val="both"/>
        <w:rPr>
          <w:rFonts w:ascii="Arial" w:eastAsia="Yu Gothic UI Semibold" w:hAnsi="Arial" w:cs="Arial"/>
          <w:lang w:eastAsia="es-CO"/>
        </w:rPr>
      </w:pPr>
    </w:p>
    <w:p w14:paraId="345737D3" w14:textId="77777777" w:rsidR="00151CE1" w:rsidRPr="00A66DD2" w:rsidRDefault="00151CE1" w:rsidP="00151CE1">
      <w:pPr>
        <w:widowControl w:val="0"/>
        <w:autoSpaceDE w:val="0"/>
        <w:autoSpaceDN w:val="0"/>
        <w:spacing w:after="120" w:line="276" w:lineRule="auto"/>
        <w:ind w:firstLine="709"/>
        <w:jc w:val="both"/>
        <w:rPr>
          <w:rFonts w:ascii="Arial" w:eastAsia="Arial" w:hAnsi="Arial" w:cs="Arial"/>
          <w:lang w:val="es-ES"/>
        </w:rPr>
      </w:pPr>
      <w:r w:rsidRPr="00A66DD2">
        <w:rPr>
          <w:rFonts w:ascii="Arial" w:eastAsia="Arial" w:hAnsi="Arial" w:cs="Arial"/>
          <w:lang w:val="es-ES"/>
        </w:rPr>
        <w:t xml:space="preserve">Conforme a lo anterior, la Corte Constitucional ha expuesto dos (2) posiciones frente a los cuales opera la protección proveniente del denominado fuero de maternidad de mujeres vinculadas por medio de un contrato de prestación de servicios: i) cuando el juez prueba la configuración de un contrato realidad en el contrato de prestación de servicios, porque concurren los siguientes elementos: a) el salario, b) la continua subordinación o dependencia y c) la prestación personal del servicio; y además, </w:t>
      </w:r>
      <w:proofErr w:type="spellStart"/>
      <w:r w:rsidRPr="00A66DD2">
        <w:rPr>
          <w:rFonts w:ascii="Arial" w:eastAsia="Arial" w:hAnsi="Arial" w:cs="Arial"/>
          <w:lang w:val="es-ES"/>
        </w:rPr>
        <w:t>ii</w:t>
      </w:r>
      <w:proofErr w:type="spellEnd"/>
      <w:r w:rsidRPr="00A66DD2">
        <w:rPr>
          <w:rFonts w:ascii="Arial" w:eastAsia="Arial" w:hAnsi="Arial" w:cs="Arial"/>
          <w:lang w:val="es-ES"/>
        </w:rPr>
        <w:t>) cuando a pesar de no probarse la configuración de un contrato realidad la terminación del contrato de prestación de servicios se fundamenta en criterios discriminatorios, y no en motivos objetivos.</w:t>
      </w:r>
    </w:p>
    <w:p w14:paraId="1105597F" w14:textId="77777777" w:rsidR="00151CE1" w:rsidRPr="00A66DD2" w:rsidRDefault="00151CE1" w:rsidP="00151CE1">
      <w:pPr>
        <w:widowControl w:val="0"/>
        <w:autoSpaceDE w:val="0"/>
        <w:autoSpaceDN w:val="0"/>
        <w:spacing w:after="120" w:line="276" w:lineRule="auto"/>
        <w:ind w:firstLine="709"/>
        <w:jc w:val="both"/>
        <w:rPr>
          <w:rFonts w:ascii="Arial" w:eastAsia="Arial" w:hAnsi="Arial" w:cs="Arial"/>
          <w:lang w:val="es-ES"/>
        </w:rPr>
      </w:pPr>
      <w:r w:rsidRPr="00A66DD2">
        <w:rPr>
          <w:rFonts w:ascii="Arial" w:eastAsia="Arial" w:hAnsi="Arial" w:cs="Arial"/>
          <w:lang w:val="es-ES"/>
        </w:rPr>
        <w:t>Asimismo</w:t>
      </w:r>
      <w:r>
        <w:rPr>
          <w:rFonts w:ascii="Arial" w:eastAsia="Arial" w:hAnsi="Arial" w:cs="Arial"/>
          <w:lang w:val="es-ES"/>
        </w:rPr>
        <w:t>,</w:t>
      </w:r>
      <w:r w:rsidRPr="00A66DD2">
        <w:rPr>
          <w:rFonts w:ascii="Arial" w:eastAsia="Arial" w:hAnsi="Arial" w:cs="Arial"/>
          <w:lang w:val="es-ES"/>
        </w:rPr>
        <w:t xml:space="preserve"> se resalta que el Alto Tribunal Constitucional</w:t>
      </w:r>
      <w:r>
        <w:rPr>
          <w:rFonts w:ascii="Arial" w:eastAsia="Arial" w:hAnsi="Arial" w:cs="Arial"/>
          <w:lang w:val="es-ES"/>
        </w:rPr>
        <w:t>,</w:t>
      </w:r>
      <w:r w:rsidRPr="00A66DD2">
        <w:rPr>
          <w:rFonts w:ascii="Arial" w:eastAsia="Arial" w:hAnsi="Arial" w:cs="Arial"/>
          <w:lang w:val="es-ES"/>
        </w:rPr>
        <w:t xml:space="preserve"> en la sentencia T-743 de 2017, reiteró que la protección a la mujer en estado de embarazo y en periodo de lactancia está sustentada en cuatro presupuestos de origen constitucional: i) el deber de protección especial a la mujer gestante</w:t>
      </w:r>
      <w:r>
        <w:rPr>
          <w:rFonts w:ascii="Arial" w:eastAsia="Arial" w:hAnsi="Arial" w:cs="Arial"/>
          <w:lang w:val="es-ES"/>
        </w:rPr>
        <w:t>,</w:t>
      </w:r>
      <w:r w:rsidRPr="00A66DD2">
        <w:rPr>
          <w:rFonts w:ascii="Arial" w:eastAsia="Arial" w:hAnsi="Arial" w:cs="Arial"/>
          <w:lang w:val="es-ES"/>
        </w:rPr>
        <w:t xml:space="preserve"> </w:t>
      </w:r>
      <w:proofErr w:type="spellStart"/>
      <w:r w:rsidRPr="00A66DD2">
        <w:rPr>
          <w:rFonts w:ascii="Arial" w:eastAsia="Arial" w:hAnsi="Arial" w:cs="Arial"/>
          <w:lang w:val="es-ES"/>
        </w:rPr>
        <w:t>ii</w:t>
      </w:r>
      <w:proofErr w:type="spellEnd"/>
      <w:r w:rsidRPr="00A66DD2">
        <w:rPr>
          <w:rFonts w:ascii="Arial" w:eastAsia="Arial" w:hAnsi="Arial" w:cs="Arial"/>
          <w:lang w:val="es-ES"/>
        </w:rPr>
        <w:t>) la contención de prácticas discriminatorias en el escenario laboral contra la mujer con ocasión del estado de embarazo</w:t>
      </w:r>
      <w:r>
        <w:rPr>
          <w:rFonts w:ascii="Arial" w:eastAsia="Arial" w:hAnsi="Arial" w:cs="Arial"/>
          <w:lang w:val="es-ES"/>
        </w:rPr>
        <w:t>,</w:t>
      </w:r>
      <w:r w:rsidRPr="00A66DD2">
        <w:rPr>
          <w:rFonts w:ascii="Arial" w:eastAsia="Arial" w:hAnsi="Arial" w:cs="Arial"/>
          <w:lang w:val="es-ES"/>
        </w:rPr>
        <w:t xml:space="preserve"> </w:t>
      </w:r>
      <w:proofErr w:type="spellStart"/>
      <w:r w:rsidRPr="00A66DD2">
        <w:rPr>
          <w:rFonts w:ascii="Arial" w:eastAsia="Arial" w:hAnsi="Arial" w:cs="Arial"/>
          <w:lang w:val="es-ES"/>
        </w:rPr>
        <w:t>iii</w:t>
      </w:r>
      <w:proofErr w:type="spellEnd"/>
      <w:r w:rsidRPr="00A66DD2">
        <w:rPr>
          <w:rFonts w:ascii="Arial" w:eastAsia="Arial" w:hAnsi="Arial" w:cs="Arial"/>
          <w:lang w:val="es-ES"/>
        </w:rPr>
        <w:t xml:space="preserve">) la protección a la vida y a la mujer como su gestora y </w:t>
      </w:r>
      <w:proofErr w:type="spellStart"/>
      <w:r w:rsidRPr="00A66DD2">
        <w:rPr>
          <w:rFonts w:ascii="Arial" w:eastAsia="Arial" w:hAnsi="Arial" w:cs="Arial"/>
          <w:lang w:val="es-ES"/>
        </w:rPr>
        <w:t>iv</w:t>
      </w:r>
      <w:proofErr w:type="spellEnd"/>
      <w:r w:rsidRPr="00A66DD2">
        <w:rPr>
          <w:rFonts w:ascii="Arial" w:eastAsia="Arial" w:hAnsi="Arial" w:cs="Arial"/>
          <w:lang w:val="es-ES"/>
        </w:rPr>
        <w:t>) la relevancia de la familia en el ordenamiento social colombiano.</w:t>
      </w:r>
    </w:p>
    <w:p w14:paraId="15470753" w14:textId="77777777" w:rsidR="00151CE1" w:rsidRPr="00A66DD2" w:rsidRDefault="00151CE1" w:rsidP="00B62610">
      <w:pPr>
        <w:widowControl w:val="0"/>
        <w:autoSpaceDE w:val="0"/>
        <w:autoSpaceDN w:val="0"/>
        <w:spacing w:after="0" w:line="276" w:lineRule="auto"/>
        <w:ind w:firstLine="709"/>
        <w:jc w:val="both"/>
        <w:rPr>
          <w:rFonts w:ascii="Arial" w:eastAsia="Arial" w:hAnsi="Arial" w:cs="Arial"/>
          <w:lang w:val="es-ES"/>
        </w:rPr>
      </w:pPr>
      <w:r w:rsidRPr="00A66DD2">
        <w:rPr>
          <w:rFonts w:ascii="Arial" w:eastAsia="Arial" w:hAnsi="Arial" w:cs="Arial"/>
          <w:lang w:val="es-ES"/>
        </w:rPr>
        <w:t>En este sentido, les corresponde a las entidades estatales, en virtud de su autonomía, y de acuerdo con los lineamientos de la Corte Constitucional, determinar la mejor forma para garantizar la estabilidad laboral reforzada de las mujeres embarazadas y en periodo de lactancia vinculadas mediante contratos de prestación de servicios.</w:t>
      </w:r>
      <w:r>
        <w:rPr>
          <w:rFonts w:ascii="Arial" w:eastAsia="Arial" w:hAnsi="Arial" w:cs="Arial"/>
          <w:lang w:val="es-ES"/>
        </w:rPr>
        <w:t xml:space="preserve"> Por lo demás</w:t>
      </w:r>
      <w:r w:rsidRPr="00A66DD2">
        <w:rPr>
          <w:rFonts w:ascii="Arial" w:eastAsia="Arial" w:hAnsi="Arial" w:cs="Arial"/>
          <w:lang w:val="es-ES"/>
        </w:rPr>
        <w:t xml:space="preserve">, la Corte Constitucional profirió la sentencia T-329 de 2022, con ponencia de la magistrada </w:t>
      </w:r>
      <w:r w:rsidRPr="006C3833">
        <w:rPr>
          <w:rFonts w:ascii="Arial" w:hAnsi="Arial" w:cs="Arial"/>
        </w:rPr>
        <w:t>Natalia Ángel Cabo</w:t>
      </w:r>
      <w:r w:rsidRPr="00A66DD2">
        <w:rPr>
          <w:rFonts w:ascii="Arial" w:eastAsia="Arial" w:hAnsi="Arial" w:cs="Arial"/>
          <w:lang w:val="es-ES"/>
        </w:rPr>
        <w:t xml:space="preserve">, en la cual </w:t>
      </w:r>
      <w:r w:rsidRPr="00A66DD2">
        <w:rPr>
          <w:rFonts w:ascii="Arial" w:eastAsia="Arial" w:hAnsi="Arial" w:cs="Arial"/>
          <w:lang w:val="es-ES"/>
        </w:rPr>
        <w:lastRenderedPageBreak/>
        <w:t xml:space="preserve">reiteró el precedente </w:t>
      </w:r>
      <w:r w:rsidRPr="006C3833">
        <w:rPr>
          <w:rFonts w:ascii="Arial" w:eastAsia="Arial" w:hAnsi="Arial" w:cs="Arial"/>
          <w:lang w:val="es-ES"/>
        </w:rPr>
        <w:t xml:space="preserve">sobre </w:t>
      </w:r>
      <w:bookmarkStart w:id="5" w:name="_Hlk108422441"/>
      <w:r w:rsidRPr="006C3833">
        <w:rPr>
          <w:rFonts w:ascii="Arial" w:eastAsia="Arial" w:hAnsi="Arial" w:cs="Arial"/>
          <w:lang w:val="es-ES"/>
        </w:rPr>
        <w:t>la protección de la mujer embarazada y en período de lactancia en contratos de prestación de servicios</w:t>
      </w:r>
      <w:bookmarkEnd w:id="5"/>
      <w:r w:rsidRPr="006C3833">
        <w:rPr>
          <w:rFonts w:ascii="Arial" w:eastAsia="Arial" w:hAnsi="Arial" w:cs="Arial"/>
          <w:lang w:val="es-ES"/>
        </w:rPr>
        <w:t xml:space="preserve"> establecido en la Sentencia S-070 de 2013, al indicar lo siguiente: </w:t>
      </w:r>
    </w:p>
    <w:p w14:paraId="60F0B8BE" w14:textId="77777777" w:rsidR="00151CE1" w:rsidRPr="006C3833" w:rsidRDefault="00151CE1" w:rsidP="00B62610">
      <w:pPr>
        <w:widowControl w:val="0"/>
        <w:autoSpaceDE w:val="0"/>
        <w:autoSpaceDN w:val="0"/>
        <w:spacing w:after="0" w:line="276" w:lineRule="auto"/>
        <w:ind w:firstLine="709"/>
        <w:contextualSpacing/>
        <w:jc w:val="both"/>
        <w:rPr>
          <w:rFonts w:ascii="Arial" w:eastAsia="Arial" w:hAnsi="Arial" w:cs="Arial"/>
          <w:lang w:val="es-ES"/>
        </w:rPr>
      </w:pPr>
    </w:p>
    <w:p w14:paraId="0DEC36B4" w14:textId="77777777" w:rsidR="00151CE1" w:rsidRPr="006C3833" w:rsidRDefault="00151CE1" w:rsidP="00B62610">
      <w:pPr>
        <w:pStyle w:val="Sinespaciado"/>
        <w:ind w:left="709" w:right="709"/>
        <w:contextualSpacing/>
        <w:rPr>
          <w:rFonts w:ascii="Arial" w:hAnsi="Arial" w:cs="Arial"/>
          <w:sz w:val="21"/>
          <w:szCs w:val="21"/>
        </w:rPr>
      </w:pPr>
      <w:r>
        <w:rPr>
          <w:rFonts w:ascii="Arial" w:eastAsia="Yu Gothic UI Semibold" w:hAnsi="Arial" w:cs="Arial"/>
          <w:iCs/>
          <w:sz w:val="21"/>
          <w:szCs w:val="21"/>
          <w:lang w:eastAsia="es-MX"/>
        </w:rPr>
        <w:t>“</w:t>
      </w:r>
      <w:r w:rsidRPr="00A66DD2">
        <w:rPr>
          <w:rFonts w:ascii="Arial" w:eastAsia="Yu Gothic UI Semibold" w:hAnsi="Arial" w:cs="Arial"/>
          <w:sz w:val="21"/>
          <w:szCs w:val="21"/>
          <w:lang w:eastAsia="es-CO"/>
        </w:rPr>
        <w:t>[…]</w:t>
      </w:r>
      <w:r>
        <w:rPr>
          <w:rFonts w:ascii="Arial" w:eastAsia="Yu Gothic UI Semibold" w:hAnsi="Arial" w:cs="Arial"/>
          <w:sz w:val="21"/>
          <w:szCs w:val="21"/>
          <w:lang w:eastAsia="es-CO"/>
        </w:rPr>
        <w:t xml:space="preserve"> </w:t>
      </w:r>
      <w:r w:rsidRPr="006C3833">
        <w:rPr>
          <w:rFonts w:ascii="Arial" w:hAnsi="Arial" w:cs="Arial"/>
          <w:sz w:val="21"/>
          <w:szCs w:val="21"/>
        </w:rPr>
        <w:t>En la Sentencia SU-070 de 2013, la Corte reconoció la protección de la mujer embarazada en otras alternativas laborales. En relación con el contrato de prestación de servicios indicó que el juez de tutela debe evaluar si existe un inminente riesgo de afectación al mínimo vital o a otros derechos fundamentales de la accionante. En caso afirmativo, el juez de tutela está obligado a evaluar las circunstancias fácticas particulares para determinar si tras esa figura contractual está oculta una relación laboral o si efectivamente se trata de un contrato de prestación de servicios. En los casos en los que se encuentre que el contrato de prestación de servicios oculta una relación laboral, se deben aplicar las reglas establecidas para el contrato laboral a término fijo</w:t>
      </w:r>
      <w:r>
        <w:rPr>
          <w:rFonts w:ascii="Arial" w:hAnsi="Arial" w:cs="Arial"/>
          <w:noProof/>
          <w:sz w:val="21"/>
          <w:szCs w:val="21"/>
          <w:lang w:val="es-ES_tradnl"/>
        </w:rPr>
        <w:t>”</w:t>
      </w:r>
      <w:r w:rsidRPr="00A66DD2">
        <w:rPr>
          <w:rFonts w:ascii="Arial" w:hAnsi="Arial" w:cs="Arial"/>
          <w:noProof/>
          <w:sz w:val="21"/>
          <w:szCs w:val="21"/>
          <w:lang w:val="es-ES_tradnl"/>
        </w:rPr>
        <w:t>.</w:t>
      </w:r>
    </w:p>
    <w:p w14:paraId="39FB5D86" w14:textId="77777777" w:rsidR="00151CE1" w:rsidRPr="00A66DD2" w:rsidRDefault="00151CE1" w:rsidP="00B62610">
      <w:pPr>
        <w:widowControl w:val="0"/>
        <w:autoSpaceDE w:val="0"/>
        <w:autoSpaceDN w:val="0"/>
        <w:spacing w:after="0" w:line="276" w:lineRule="auto"/>
        <w:ind w:firstLine="709"/>
        <w:jc w:val="both"/>
        <w:rPr>
          <w:rFonts w:ascii="Arial" w:eastAsia="Arial" w:hAnsi="Arial" w:cs="Arial"/>
          <w:lang w:val="es-ES"/>
        </w:rPr>
      </w:pPr>
    </w:p>
    <w:p w14:paraId="7B3FB81D" w14:textId="77777777" w:rsidR="00151CE1" w:rsidRPr="006C3833" w:rsidRDefault="00151CE1" w:rsidP="00151CE1">
      <w:pPr>
        <w:widowControl w:val="0"/>
        <w:autoSpaceDE w:val="0"/>
        <w:autoSpaceDN w:val="0"/>
        <w:spacing w:after="120" w:line="276" w:lineRule="auto"/>
        <w:ind w:firstLine="709"/>
        <w:jc w:val="both"/>
        <w:rPr>
          <w:rFonts w:ascii="Arial" w:hAnsi="Arial" w:cs="Arial"/>
          <w:shd w:val="clear" w:color="auto" w:fill="FFFFFF"/>
        </w:rPr>
      </w:pPr>
      <w:r w:rsidRPr="00A66DD2">
        <w:rPr>
          <w:rFonts w:ascii="Arial" w:eastAsia="Arial" w:hAnsi="Arial" w:cs="Arial"/>
          <w:lang w:val="es-ES"/>
        </w:rPr>
        <w:t xml:space="preserve">En dicha providencia la Corte consideró que, en los casos de </w:t>
      </w:r>
      <w:r w:rsidRPr="006C3833">
        <w:rPr>
          <w:rFonts w:ascii="Arial" w:hAnsi="Arial" w:cs="Arial"/>
        </w:rPr>
        <w:t xml:space="preserve">en los casos de vinculación mediante contrato de prestación de servicios, aun cuando en el trámite de tutela no se logren acreditar los elementos del contrato realidad, hay lugar a la protección derivada de del fuero de maternidad. </w:t>
      </w:r>
      <w:r w:rsidRPr="00A66DD2">
        <w:rPr>
          <w:rFonts w:ascii="Arial" w:hAnsi="Arial" w:cs="Arial"/>
        </w:rPr>
        <w:t>Lo anterior, en palabras de la Corte encuentra sustento</w:t>
      </w:r>
      <w:r w:rsidRPr="006C3833">
        <w:rPr>
          <w:rFonts w:ascii="Arial" w:hAnsi="Arial" w:cs="Arial"/>
        </w:rPr>
        <w:t xml:space="preserve"> </w:t>
      </w:r>
      <w:r w:rsidRPr="00A66DD2">
        <w:rPr>
          <w:rFonts w:ascii="Arial" w:hAnsi="Arial" w:cs="Arial"/>
        </w:rPr>
        <w:t>en las</w:t>
      </w:r>
      <w:r w:rsidRPr="006C3833">
        <w:rPr>
          <w:rFonts w:ascii="Arial" w:hAnsi="Arial" w:cs="Arial"/>
        </w:rPr>
        <w:t xml:space="preserve"> siguientes razones: </w:t>
      </w:r>
      <w:r>
        <w:rPr>
          <w:rFonts w:ascii="Arial" w:eastAsia="Yu Gothic UI Semibold" w:hAnsi="Arial" w:cs="Arial"/>
          <w:iCs/>
          <w:lang w:eastAsia="es-MX"/>
        </w:rPr>
        <w:t>“</w:t>
      </w:r>
      <w:r w:rsidRPr="006C3833">
        <w:rPr>
          <w:rFonts w:ascii="Arial" w:hAnsi="Arial" w:cs="Arial"/>
        </w:rPr>
        <w:t>(i) la protección de la mujer gestante o en periodo de lactancia se deriva de, entre otros, los artículos 43, 53 y 13 de la Constitución Nacional; (</w:t>
      </w:r>
      <w:proofErr w:type="spellStart"/>
      <w:r w:rsidRPr="006C3833">
        <w:rPr>
          <w:rFonts w:ascii="Arial" w:hAnsi="Arial" w:cs="Arial"/>
        </w:rPr>
        <w:t>ii</w:t>
      </w:r>
      <w:proofErr w:type="spellEnd"/>
      <w:r w:rsidRPr="006C3833">
        <w:rPr>
          <w:rFonts w:ascii="Arial" w:hAnsi="Arial" w:cs="Arial"/>
        </w:rPr>
        <w:t>) la Sentencia SU-070 de 2013 reiteró la protección a la mujer embarazada en todas las alternativas laborales o de trabajo en las que se incluye el contrato de prestación de servicios; (</w:t>
      </w:r>
      <w:proofErr w:type="spellStart"/>
      <w:r w:rsidRPr="006C3833">
        <w:rPr>
          <w:rFonts w:ascii="Arial" w:hAnsi="Arial" w:cs="Arial"/>
        </w:rPr>
        <w:t>iii</w:t>
      </w:r>
      <w:proofErr w:type="spellEnd"/>
      <w:r w:rsidRPr="006C3833">
        <w:rPr>
          <w:rFonts w:ascii="Arial" w:hAnsi="Arial" w:cs="Arial"/>
        </w:rPr>
        <w:t xml:space="preserve">) la Sentencia SU-075 de 2018 reiteró que las condiciones para la protección de la mujer embarazada son la existencia de una relación laboral o de prestación de servicios y que </w:t>
      </w:r>
      <w:r w:rsidRPr="006C3833">
        <w:rPr>
          <w:rFonts w:ascii="Arial" w:hAnsi="Arial" w:cs="Arial"/>
          <w:shd w:val="clear" w:color="auto" w:fill="FFFFFF"/>
        </w:rPr>
        <w:t>la mujer se encuentre en estado de embarazo o dentro de los tres meses siguientes al parto, en vigencia de dicha relación laboral o de prestación de servicios</w:t>
      </w:r>
      <w:r w:rsidRPr="006C3833">
        <w:rPr>
          <w:rFonts w:ascii="Arial" w:hAnsi="Arial" w:cs="Arial"/>
        </w:rPr>
        <w:t>; y (</w:t>
      </w:r>
      <w:proofErr w:type="spellStart"/>
      <w:r w:rsidRPr="006C3833">
        <w:rPr>
          <w:rFonts w:ascii="Arial" w:hAnsi="Arial" w:cs="Arial"/>
        </w:rPr>
        <w:t>iv</w:t>
      </w:r>
      <w:proofErr w:type="spellEnd"/>
      <w:r w:rsidRPr="006C3833">
        <w:rPr>
          <w:rFonts w:ascii="Arial" w:hAnsi="Arial" w:cs="Arial"/>
        </w:rPr>
        <w:t xml:space="preserve">) las salas de revisión de la Corte Constitucional </w:t>
      </w:r>
      <w:r w:rsidRPr="006C3833">
        <w:rPr>
          <w:rFonts w:ascii="Arial" w:hAnsi="Arial" w:cs="Arial"/>
          <w:shd w:val="clear" w:color="auto" w:fill="FFFFFF"/>
        </w:rPr>
        <w:t>reconocen la protección derivada del fuero de maternidad en los contratos de prestación de servicios</w:t>
      </w:r>
      <w:r>
        <w:rPr>
          <w:rFonts w:ascii="Arial" w:hAnsi="Arial" w:cs="Arial"/>
          <w:noProof/>
          <w:lang w:val="es-ES_tradnl"/>
        </w:rPr>
        <w:t>”</w:t>
      </w:r>
      <w:r>
        <w:rPr>
          <w:rStyle w:val="Refdenotaalpie"/>
          <w:rFonts w:ascii="Arial" w:hAnsi="Arial" w:cs="Arial"/>
          <w:noProof/>
          <w:lang w:val="es-ES_tradnl"/>
        </w:rPr>
        <w:footnoteReference w:id="25"/>
      </w:r>
      <w:r w:rsidRPr="006C3833">
        <w:rPr>
          <w:rFonts w:ascii="Arial" w:hAnsi="Arial" w:cs="Arial"/>
          <w:shd w:val="clear" w:color="auto" w:fill="FFFFFF"/>
        </w:rPr>
        <w:t xml:space="preserve">. </w:t>
      </w:r>
    </w:p>
    <w:p w14:paraId="568739F4" w14:textId="77777777" w:rsidR="00151CE1" w:rsidRPr="00A66DD2" w:rsidRDefault="00151CE1" w:rsidP="00151CE1">
      <w:pPr>
        <w:widowControl w:val="0"/>
        <w:autoSpaceDE w:val="0"/>
        <w:autoSpaceDN w:val="0"/>
        <w:spacing w:line="276" w:lineRule="auto"/>
        <w:ind w:firstLine="709"/>
        <w:jc w:val="both"/>
        <w:rPr>
          <w:rFonts w:ascii="Arial" w:hAnsi="Arial" w:cs="Arial"/>
        </w:rPr>
      </w:pPr>
      <w:r w:rsidRPr="00A66DD2">
        <w:rPr>
          <w:rFonts w:ascii="Arial" w:eastAsia="Arial" w:hAnsi="Arial" w:cs="Arial"/>
          <w:lang w:val="es-ES"/>
        </w:rPr>
        <w:t xml:space="preserve">En atención a dicho pronunciamiento, resulta relevante relacionar </w:t>
      </w:r>
      <w:r w:rsidRPr="006C3833">
        <w:rPr>
          <w:rFonts w:ascii="Arial" w:hAnsi="Arial" w:cs="Arial"/>
        </w:rPr>
        <w:t>las reglas establecidas en la jurisprudencia constitucional para la protección de las mujeres contratadas mediante contrato de prestación de servicios a quienes no se les renueva dicho contrato mientras se encuentran en estado de embarazo o lactancia:</w:t>
      </w:r>
    </w:p>
    <w:p w14:paraId="1CC72494" w14:textId="77777777" w:rsidR="00151CE1" w:rsidRPr="006C3833" w:rsidRDefault="00151CE1" w:rsidP="00151CE1">
      <w:pPr>
        <w:widowControl w:val="0"/>
        <w:autoSpaceDE w:val="0"/>
        <w:autoSpaceDN w:val="0"/>
        <w:spacing w:line="276" w:lineRule="auto"/>
        <w:ind w:firstLine="709"/>
        <w:jc w:val="both"/>
        <w:rPr>
          <w:rFonts w:ascii="Arial" w:eastAsia="Arial" w:hAnsi="Arial" w:cs="Arial"/>
          <w:lang w:val="es-ES"/>
        </w:rPr>
      </w:pPr>
    </w:p>
    <w:tbl>
      <w:tblPr>
        <w:tblStyle w:val="Tablaconcuadrcula"/>
        <w:tblW w:w="5000" w:type="pct"/>
        <w:tblLook w:val="04A0" w:firstRow="1" w:lastRow="0" w:firstColumn="1" w:lastColumn="0" w:noHBand="0" w:noVBand="1"/>
      </w:tblPr>
      <w:tblGrid>
        <w:gridCol w:w="1930"/>
        <w:gridCol w:w="7464"/>
      </w:tblGrid>
      <w:tr w:rsidR="00151CE1" w:rsidRPr="006C3833" w14:paraId="0D4F3ECB" w14:textId="77777777">
        <w:tc>
          <w:tcPr>
            <w:tcW w:w="1027" w:type="pct"/>
            <w:shd w:val="clear" w:color="auto" w:fill="D9E2F3" w:themeFill="accent1" w:themeFillTint="33"/>
            <w:vAlign w:val="center"/>
          </w:tcPr>
          <w:p w14:paraId="1ED2FA90" w14:textId="77777777" w:rsidR="00151CE1" w:rsidRPr="006C3833" w:rsidRDefault="00151CE1">
            <w:pPr>
              <w:pStyle w:val="Sinespaciado"/>
              <w:ind w:right="0"/>
              <w:jc w:val="center"/>
              <w:rPr>
                <w:rFonts w:ascii="Arial" w:hAnsi="Arial" w:cs="Arial"/>
                <w:b/>
                <w:bCs/>
                <w:sz w:val="21"/>
                <w:szCs w:val="21"/>
              </w:rPr>
            </w:pPr>
            <w:r w:rsidRPr="006C3833">
              <w:rPr>
                <w:rFonts w:ascii="Arial" w:hAnsi="Arial" w:cs="Arial"/>
                <w:b/>
                <w:bCs/>
                <w:sz w:val="21"/>
                <w:szCs w:val="21"/>
              </w:rPr>
              <w:t>Tipo de relación material</w:t>
            </w:r>
          </w:p>
        </w:tc>
        <w:tc>
          <w:tcPr>
            <w:tcW w:w="3973" w:type="pct"/>
            <w:shd w:val="clear" w:color="auto" w:fill="D9E2F3" w:themeFill="accent1" w:themeFillTint="33"/>
            <w:vAlign w:val="center"/>
          </w:tcPr>
          <w:p w14:paraId="1EE33404" w14:textId="77777777" w:rsidR="00151CE1" w:rsidRPr="006C3833" w:rsidRDefault="00151CE1">
            <w:pPr>
              <w:pStyle w:val="Sinespaciado"/>
              <w:ind w:right="0"/>
              <w:jc w:val="center"/>
              <w:rPr>
                <w:rFonts w:ascii="Arial" w:hAnsi="Arial" w:cs="Arial"/>
                <w:b/>
                <w:bCs/>
                <w:sz w:val="21"/>
                <w:szCs w:val="21"/>
              </w:rPr>
            </w:pPr>
            <w:r w:rsidRPr="006C3833">
              <w:rPr>
                <w:rFonts w:ascii="Arial" w:hAnsi="Arial" w:cs="Arial"/>
                <w:b/>
                <w:bCs/>
                <w:sz w:val="21"/>
                <w:szCs w:val="21"/>
              </w:rPr>
              <w:t>Alcance de la protección</w:t>
            </w:r>
          </w:p>
        </w:tc>
      </w:tr>
      <w:tr w:rsidR="00151CE1" w:rsidRPr="006C3833" w14:paraId="554315C2" w14:textId="77777777">
        <w:tc>
          <w:tcPr>
            <w:tcW w:w="1027" w:type="pct"/>
            <w:tcBorders>
              <w:bottom w:val="single" w:sz="4" w:space="0" w:color="auto"/>
            </w:tcBorders>
            <w:vAlign w:val="center"/>
          </w:tcPr>
          <w:p w14:paraId="3428B435" w14:textId="77777777" w:rsidR="00151CE1" w:rsidRPr="006C3833" w:rsidRDefault="00151CE1">
            <w:pPr>
              <w:pStyle w:val="Sinespaciado"/>
              <w:ind w:right="0"/>
              <w:jc w:val="center"/>
              <w:rPr>
                <w:rFonts w:ascii="Arial" w:hAnsi="Arial" w:cs="Arial"/>
                <w:b/>
                <w:bCs/>
                <w:sz w:val="21"/>
                <w:szCs w:val="21"/>
              </w:rPr>
            </w:pPr>
            <w:r w:rsidRPr="006C3833">
              <w:rPr>
                <w:rFonts w:ascii="Arial" w:hAnsi="Arial" w:cs="Arial"/>
                <w:b/>
                <w:bCs/>
                <w:sz w:val="21"/>
                <w:szCs w:val="21"/>
              </w:rPr>
              <w:t>Se configura un contrato realidad</w:t>
            </w:r>
          </w:p>
        </w:tc>
        <w:tc>
          <w:tcPr>
            <w:tcW w:w="3973" w:type="pct"/>
          </w:tcPr>
          <w:p w14:paraId="18963384" w14:textId="77777777" w:rsidR="00151CE1" w:rsidRPr="006C3833" w:rsidRDefault="00151CE1">
            <w:pPr>
              <w:pStyle w:val="Sinespaciado"/>
              <w:ind w:right="0"/>
              <w:rPr>
                <w:rFonts w:ascii="Arial" w:hAnsi="Arial" w:cs="Arial"/>
                <w:sz w:val="21"/>
                <w:szCs w:val="21"/>
              </w:rPr>
            </w:pPr>
            <w:r w:rsidRPr="006C3833">
              <w:rPr>
                <w:rFonts w:ascii="Arial" w:hAnsi="Arial" w:cs="Arial"/>
                <w:sz w:val="21"/>
                <w:szCs w:val="21"/>
              </w:rPr>
              <w:t xml:space="preserve">El juez de tutela deberá aplicar las reglas establecidas para el contrato laboral a término fijo, debido a que este contrato, por sus características de </w:t>
            </w:r>
            <w:r w:rsidRPr="006C3833">
              <w:rPr>
                <w:rFonts w:ascii="Arial" w:hAnsi="Arial" w:cs="Arial"/>
                <w:sz w:val="21"/>
                <w:szCs w:val="21"/>
              </w:rPr>
              <w:lastRenderedPageBreak/>
              <w:t>temporalidad, es el que mejor se asemeja al contrato de prestación de servicios</w:t>
            </w:r>
            <w:r w:rsidRPr="006C3833">
              <w:rPr>
                <w:rStyle w:val="Refdenotaalpie"/>
                <w:rFonts w:ascii="Arial" w:hAnsi="Arial" w:cs="Arial"/>
                <w:sz w:val="21"/>
                <w:szCs w:val="21"/>
              </w:rPr>
              <w:t xml:space="preserve"> </w:t>
            </w:r>
            <w:r w:rsidRPr="006C3833">
              <w:rPr>
                <w:rStyle w:val="Refdenotaalpie"/>
                <w:rFonts w:ascii="Arial" w:hAnsi="Arial" w:cs="Arial"/>
                <w:sz w:val="21"/>
                <w:szCs w:val="21"/>
              </w:rPr>
              <w:footnoteReference w:id="26"/>
            </w:r>
            <w:r w:rsidRPr="006C3833">
              <w:rPr>
                <w:rFonts w:ascii="Arial" w:hAnsi="Arial" w:cs="Arial"/>
                <w:sz w:val="21"/>
                <w:szCs w:val="21"/>
              </w:rPr>
              <w:t>.</w:t>
            </w:r>
          </w:p>
        </w:tc>
      </w:tr>
      <w:tr w:rsidR="00151CE1" w:rsidRPr="006C3833" w14:paraId="38B1B751" w14:textId="77777777">
        <w:trPr>
          <w:trHeight w:val="269"/>
        </w:trPr>
        <w:tc>
          <w:tcPr>
            <w:tcW w:w="1027" w:type="pct"/>
            <w:tcBorders>
              <w:top w:val="single" w:sz="4" w:space="0" w:color="auto"/>
              <w:left w:val="single" w:sz="4" w:space="0" w:color="auto"/>
              <w:bottom w:val="single" w:sz="4" w:space="0" w:color="auto"/>
              <w:right w:val="single" w:sz="4" w:space="0" w:color="auto"/>
            </w:tcBorders>
            <w:vAlign w:val="center"/>
          </w:tcPr>
          <w:p w14:paraId="09A6A645" w14:textId="77777777" w:rsidR="00151CE1" w:rsidRPr="006C3833" w:rsidRDefault="00151CE1">
            <w:pPr>
              <w:pStyle w:val="Sinespaciado"/>
              <w:ind w:right="0"/>
              <w:jc w:val="center"/>
              <w:rPr>
                <w:rFonts w:ascii="Arial" w:hAnsi="Arial" w:cs="Arial"/>
                <w:b/>
                <w:bCs/>
                <w:sz w:val="21"/>
                <w:szCs w:val="21"/>
              </w:rPr>
            </w:pPr>
            <w:r w:rsidRPr="006C3833">
              <w:rPr>
                <w:rFonts w:ascii="Arial" w:hAnsi="Arial" w:cs="Arial"/>
                <w:b/>
                <w:bCs/>
                <w:sz w:val="21"/>
                <w:szCs w:val="21"/>
              </w:rPr>
              <w:lastRenderedPageBreak/>
              <w:t>No se configura un contrato realidad</w:t>
            </w:r>
          </w:p>
        </w:tc>
        <w:tc>
          <w:tcPr>
            <w:tcW w:w="3973" w:type="pct"/>
            <w:tcBorders>
              <w:left w:val="single" w:sz="4" w:space="0" w:color="auto"/>
            </w:tcBorders>
            <w:vAlign w:val="center"/>
          </w:tcPr>
          <w:p w14:paraId="59456308" w14:textId="77777777" w:rsidR="00151CE1" w:rsidRPr="006C3833" w:rsidRDefault="00151CE1">
            <w:pPr>
              <w:pStyle w:val="Sinespaciado"/>
              <w:ind w:right="0"/>
              <w:rPr>
                <w:rFonts w:ascii="Arial" w:hAnsi="Arial" w:cs="Arial"/>
                <w:sz w:val="21"/>
                <w:szCs w:val="21"/>
              </w:rPr>
            </w:pPr>
            <w:r w:rsidRPr="006C3833">
              <w:rPr>
                <w:rFonts w:ascii="Arial" w:hAnsi="Arial" w:cs="Arial"/>
                <w:sz w:val="21"/>
                <w:szCs w:val="21"/>
              </w:rPr>
              <w:t>Si (i) el contratante conoce el estado de embarazo de la contratista, (</w:t>
            </w:r>
            <w:proofErr w:type="spellStart"/>
            <w:r w:rsidRPr="006C3833">
              <w:rPr>
                <w:rFonts w:ascii="Arial" w:hAnsi="Arial" w:cs="Arial"/>
                <w:sz w:val="21"/>
                <w:szCs w:val="21"/>
              </w:rPr>
              <w:t>ii</w:t>
            </w:r>
            <w:proofErr w:type="spellEnd"/>
            <w:r w:rsidRPr="006C3833">
              <w:rPr>
                <w:rFonts w:ascii="Arial" w:hAnsi="Arial" w:cs="Arial"/>
                <w:sz w:val="21"/>
                <w:szCs w:val="21"/>
              </w:rPr>
              <w:t>) subsiste la causa del contrato y (</w:t>
            </w:r>
            <w:proofErr w:type="spellStart"/>
            <w:r w:rsidRPr="006C3833">
              <w:rPr>
                <w:rFonts w:ascii="Arial" w:hAnsi="Arial" w:cs="Arial"/>
                <w:sz w:val="21"/>
                <w:szCs w:val="21"/>
              </w:rPr>
              <w:t>iii</w:t>
            </w:r>
            <w:proofErr w:type="spellEnd"/>
            <w:r w:rsidRPr="006C3833">
              <w:rPr>
                <w:rFonts w:ascii="Arial" w:hAnsi="Arial" w:cs="Arial"/>
                <w:sz w:val="21"/>
                <w:szCs w:val="21"/>
              </w:rPr>
              <w:t>) no cuenta con permiso del inspector del trabajo para terminar el contrato, el juez deberá ordenar:</w:t>
            </w:r>
          </w:p>
          <w:p w14:paraId="55F50C10" w14:textId="77777777" w:rsidR="00151CE1" w:rsidRPr="006C3833" w:rsidRDefault="00151CE1">
            <w:pPr>
              <w:pStyle w:val="Sinespaciado"/>
              <w:ind w:right="0"/>
              <w:rPr>
                <w:rFonts w:ascii="Arial" w:hAnsi="Arial" w:cs="Arial"/>
                <w:sz w:val="21"/>
                <w:szCs w:val="21"/>
              </w:rPr>
            </w:pPr>
          </w:p>
          <w:p w14:paraId="34DC99B4" w14:textId="77777777" w:rsidR="00151CE1" w:rsidRPr="006C3833" w:rsidRDefault="00151CE1" w:rsidP="00151CE1">
            <w:pPr>
              <w:pStyle w:val="Sinespaciado"/>
              <w:numPr>
                <w:ilvl w:val="0"/>
                <w:numId w:val="4"/>
              </w:numPr>
              <w:ind w:right="0"/>
              <w:rPr>
                <w:rFonts w:ascii="Arial" w:hAnsi="Arial" w:cs="Arial"/>
                <w:sz w:val="21"/>
                <w:szCs w:val="21"/>
              </w:rPr>
            </w:pPr>
            <w:r w:rsidRPr="006C3833">
              <w:rPr>
                <w:rFonts w:ascii="Arial" w:hAnsi="Arial" w:cs="Arial"/>
                <w:sz w:val="21"/>
                <w:szCs w:val="21"/>
              </w:rPr>
              <w:t xml:space="preserve">La renovación de la relación contractual, la </w:t>
            </w:r>
            <w:proofErr w:type="spellStart"/>
            <w:r w:rsidRPr="006C3833">
              <w:rPr>
                <w:rFonts w:ascii="Arial" w:hAnsi="Arial" w:cs="Arial"/>
                <w:sz w:val="21"/>
                <w:szCs w:val="21"/>
              </w:rPr>
              <w:t>cuál</w:t>
            </w:r>
            <w:proofErr w:type="spellEnd"/>
            <w:r w:rsidRPr="006C3833">
              <w:rPr>
                <w:rFonts w:ascii="Arial" w:hAnsi="Arial" w:cs="Arial"/>
                <w:sz w:val="21"/>
                <w:szCs w:val="21"/>
              </w:rPr>
              <w:t xml:space="preserve"> se dará hasta por el término del periodo de lactancia. </w:t>
            </w:r>
          </w:p>
          <w:p w14:paraId="0E016AB5" w14:textId="77777777" w:rsidR="00151CE1" w:rsidRPr="006C3833" w:rsidRDefault="00151CE1" w:rsidP="00151CE1">
            <w:pPr>
              <w:pStyle w:val="Sinespaciado"/>
              <w:numPr>
                <w:ilvl w:val="0"/>
                <w:numId w:val="4"/>
              </w:numPr>
              <w:ind w:right="0"/>
              <w:rPr>
                <w:rFonts w:ascii="Arial" w:hAnsi="Arial" w:cs="Arial"/>
                <w:sz w:val="21"/>
                <w:szCs w:val="21"/>
              </w:rPr>
            </w:pPr>
            <w:r w:rsidRPr="006C3833">
              <w:rPr>
                <w:rFonts w:ascii="Arial" w:hAnsi="Arial" w:cs="Arial"/>
                <w:sz w:val="21"/>
                <w:szCs w:val="21"/>
              </w:rPr>
              <w:t xml:space="preserve">El pago de los honorarios dejados de percibir desde la fecha de no renovación del contrato, hasta la renovación </w:t>
            </w:r>
            <w:proofErr w:type="gramStart"/>
            <w:r w:rsidRPr="006C3833">
              <w:rPr>
                <w:rFonts w:ascii="Arial" w:hAnsi="Arial" w:cs="Arial"/>
                <w:sz w:val="21"/>
                <w:szCs w:val="21"/>
              </w:rPr>
              <w:t>del mismo</w:t>
            </w:r>
            <w:proofErr w:type="gramEnd"/>
            <w:r w:rsidRPr="006C3833">
              <w:rPr>
                <w:rFonts w:ascii="Arial" w:hAnsi="Arial" w:cs="Arial"/>
                <w:sz w:val="21"/>
                <w:szCs w:val="21"/>
              </w:rPr>
              <w:t>;</w:t>
            </w:r>
          </w:p>
          <w:p w14:paraId="67674CD6" w14:textId="77777777" w:rsidR="00151CE1" w:rsidRPr="006C3833" w:rsidRDefault="00151CE1" w:rsidP="00151CE1">
            <w:pPr>
              <w:pStyle w:val="Sinespaciado"/>
              <w:numPr>
                <w:ilvl w:val="0"/>
                <w:numId w:val="4"/>
              </w:numPr>
              <w:ind w:right="0"/>
              <w:rPr>
                <w:rFonts w:ascii="Arial" w:hAnsi="Arial" w:cs="Arial"/>
                <w:sz w:val="21"/>
                <w:szCs w:val="21"/>
              </w:rPr>
            </w:pPr>
            <w:r w:rsidRPr="006C3833">
              <w:rPr>
                <w:rFonts w:ascii="Arial" w:hAnsi="Arial" w:cs="Arial"/>
                <w:sz w:val="21"/>
                <w:szCs w:val="21"/>
              </w:rPr>
              <w:t>El pago por concepto de la indemnización por despido discriminatorio</w:t>
            </w:r>
            <w:r w:rsidRPr="006C3833">
              <w:rPr>
                <w:rStyle w:val="Refdenotaalpie"/>
                <w:rFonts w:ascii="Arial" w:hAnsi="Arial" w:cs="Arial"/>
                <w:sz w:val="21"/>
                <w:szCs w:val="21"/>
              </w:rPr>
              <w:footnoteReference w:id="27"/>
            </w:r>
            <w:r w:rsidRPr="006C3833">
              <w:rPr>
                <w:rFonts w:ascii="Arial" w:hAnsi="Arial" w:cs="Arial"/>
                <w:sz w:val="21"/>
                <w:szCs w:val="21"/>
              </w:rPr>
              <w:t>; y</w:t>
            </w:r>
          </w:p>
          <w:p w14:paraId="00FB9898" w14:textId="77777777" w:rsidR="00151CE1" w:rsidRPr="006C3833" w:rsidRDefault="00151CE1" w:rsidP="00151CE1">
            <w:pPr>
              <w:pStyle w:val="Sinespaciado"/>
              <w:numPr>
                <w:ilvl w:val="0"/>
                <w:numId w:val="4"/>
              </w:numPr>
              <w:ind w:right="0"/>
              <w:rPr>
                <w:rFonts w:ascii="Arial" w:hAnsi="Arial" w:cs="Arial"/>
                <w:sz w:val="21"/>
                <w:szCs w:val="21"/>
              </w:rPr>
            </w:pPr>
            <w:r w:rsidRPr="006C3833">
              <w:rPr>
                <w:rFonts w:ascii="Arial" w:hAnsi="Arial" w:cs="Arial"/>
                <w:sz w:val="21"/>
                <w:szCs w:val="21"/>
              </w:rPr>
              <w:t>El pago de la licencia de maternidad. Este pago no se realizará si en el caso se acredita que la madre disfrutó de la licencia de maternidad</w:t>
            </w:r>
            <w:r w:rsidRPr="006C3833">
              <w:rPr>
                <w:rStyle w:val="Refdenotaalpie"/>
                <w:rFonts w:ascii="Arial" w:hAnsi="Arial" w:cs="Arial"/>
                <w:sz w:val="21"/>
                <w:szCs w:val="21"/>
              </w:rPr>
              <w:footnoteReference w:id="28"/>
            </w:r>
            <w:r w:rsidRPr="006C3833">
              <w:rPr>
                <w:rFonts w:ascii="Arial" w:hAnsi="Arial" w:cs="Arial"/>
                <w:sz w:val="21"/>
                <w:szCs w:val="21"/>
              </w:rPr>
              <w:t>.</w:t>
            </w:r>
          </w:p>
          <w:p w14:paraId="4F19B371" w14:textId="77777777" w:rsidR="00151CE1" w:rsidRPr="006C3833" w:rsidRDefault="00151CE1" w:rsidP="00151CE1">
            <w:pPr>
              <w:pStyle w:val="Sinespaciado"/>
              <w:numPr>
                <w:ilvl w:val="0"/>
                <w:numId w:val="4"/>
              </w:numPr>
              <w:ind w:right="0"/>
              <w:rPr>
                <w:rFonts w:ascii="Arial" w:hAnsi="Arial" w:cs="Arial"/>
                <w:sz w:val="21"/>
                <w:szCs w:val="21"/>
              </w:rPr>
            </w:pPr>
            <w:r w:rsidRPr="006C3833">
              <w:rPr>
                <w:rFonts w:ascii="Arial" w:hAnsi="Arial" w:cs="Arial"/>
                <w:sz w:val="21"/>
                <w:szCs w:val="21"/>
              </w:rPr>
              <w:t>En el evento en el que el término del periodo de lactancia ya haya terminado, procederá el reconocimiento de los honorarios dejados de percibir hasta la terminación de periodo de lactancia</w:t>
            </w:r>
            <w:r w:rsidRPr="006C3833">
              <w:rPr>
                <w:rStyle w:val="Refdenotaalpie"/>
                <w:rFonts w:ascii="Arial" w:hAnsi="Arial" w:cs="Arial"/>
                <w:sz w:val="21"/>
                <w:szCs w:val="21"/>
              </w:rPr>
              <w:footnoteReference w:id="29"/>
            </w:r>
            <w:r w:rsidRPr="006C3833">
              <w:rPr>
                <w:rFonts w:ascii="Arial" w:hAnsi="Arial" w:cs="Arial"/>
                <w:sz w:val="21"/>
                <w:szCs w:val="21"/>
              </w:rPr>
              <w:t>.</w:t>
            </w:r>
          </w:p>
          <w:p w14:paraId="2805E70C" w14:textId="77777777" w:rsidR="00151CE1" w:rsidRPr="006C3833" w:rsidRDefault="00151CE1">
            <w:pPr>
              <w:pStyle w:val="Sinespaciado"/>
              <w:ind w:right="0"/>
              <w:rPr>
                <w:rFonts w:ascii="Arial" w:hAnsi="Arial" w:cs="Arial"/>
                <w:sz w:val="21"/>
                <w:szCs w:val="21"/>
              </w:rPr>
            </w:pPr>
          </w:p>
          <w:p w14:paraId="057D7302" w14:textId="77777777" w:rsidR="00151CE1" w:rsidRPr="006C3833" w:rsidRDefault="00151CE1">
            <w:pPr>
              <w:pStyle w:val="Sinespaciado"/>
              <w:keepNext/>
              <w:ind w:right="0"/>
              <w:rPr>
                <w:rFonts w:ascii="Arial" w:hAnsi="Arial" w:cs="Arial"/>
                <w:sz w:val="21"/>
                <w:szCs w:val="21"/>
              </w:rPr>
            </w:pPr>
            <w:r w:rsidRPr="006C3833">
              <w:rPr>
                <w:rFonts w:ascii="Arial" w:hAnsi="Arial" w:cs="Arial"/>
                <w:sz w:val="21"/>
                <w:szCs w:val="21"/>
              </w:rPr>
              <w:t>En todo caso, el juez deberá estudiar la procedencia de cada una de estas medidas de protección para lo cual tendrá en cuenta las particularidades del caso</w:t>
            </w:r>
            <w:r w:rsidRPr="006C3833">
              <w:rPr>
                <w:rStyle w:val="Refdenotaalpie"/>
                <w:rFonts w:ascii="Arial" w:hAnsi="Arial" w:cs="Arial"/>
                <w:sz w:val="21"/>
                <w:szCs w:val="21"/>
              </w:rPr>
              <w:footnoteReference w:id="30"/>
            </w:r>
            <w:r w:rsidRPr="006C3833">
              <w:rPr>
                <w:rFonts w:ascii="Arial" w:hAnsi="Arial" w:cs="Arial"/>
                <w:sz w:val="21"/>
                <w:szCs w:val="21"/>
              </w:rPr>
              <w:t>.</w:t>
            </w:r>
          </w:p>
        </w:tc>
      </w:tr>
    </w:tbl>
    <w:p w14:paraId="14D282FC" w14:textId="77777777" w:rsidR="00151CE1" w:rsidRPr="006C3833" w:rsidRDefault="00151CE1" w:rsidP="00151CE1">
      <w:pPr>
        <w:pStyle w:val="Descripcin"/>
        <w:spacing w:after="0"/>
        <w:jc w:val="center"/>
        <w:rPr>
          <w:rFonts w:ascii="Arial" w:hAnsi="Arial" w:cs="Arial"/>
          <w:i w:val="0"/>
          <w:color w:val="auto"/>
          <w:sz w:val="21"/>
          <w:szCs w:val="21"/>
        </w:rPr>
      </w:pPr>
      <w:r w:rsidRPr="006C3833">
        <w:rPr>
          <w:rFonts w:ascii="Arial" w:hAnsi="Arial" w:cs="Arial"/>
          <w:i w:val="0"/>
          <w:color w:val="auto"/>
          <w:sz w:val="21"/>
          <w:szCs w:val="21"/>
        </w:rPr>
        <w:t>Tabla:</w:t>
      </w:r>
      <w:r>
        <w:rPr>
          <w:rFonts w:ascii="Arial" w:hAnsi="Arial" w:cs="Arial"/>
          <w:i w:val="0"/>
          <w:color w:val="auto"/>
          <w:sz w:val="21"/>
          <w:szCs w:val="21"/>
        </w:rPr>
        <w:t xml:space="preserve"> </w:t>
      </w:r>
      <w:r w:rsidRPr="006C3833">
        <w:rPr>
          <w:rFonts w:ascii="Arial" w:hAnsi="Arial" w:cs="Arial"/>
          <w:i w:val="0"/>
          <w:color w:val="auto"/>
          <w:sz w:val="21"/>
          <w:szCs w:val="21"/>
        </w:rPr>
        <w:t>Reglas para la protección de la mujer embarazada en contratos de prestación de servicios</w:t>
      </w:r>
      <w:r>
        <w:rPr>
          <w:rFonts w:ascii="Arial" w:hAnsi="Arial" w:cs="Arial"/>
          <w:i w:val="0"/>
          <w:color w:val="auto"/>
          <w:sz w:val="21"/>
          <w:szCs w:val="21"/>
        </w:rPr>
        <w:t xml:space="preserve">. – Tomada de la Sentencia T-329 de 2022. </w:t>
      </w:r>
    </w:p>
    <w:p w14:paraId="6AF7A7E1" w14:textId="77777777" w:rsidR="00151CE1" w:rsidRDefault="00151CE1" w:rsidP="00151CE1">
      <w:pPr>
        <w:spacing w:line="276" w:lineRule="auto"/>
        <w:contextualSpacing/>
        <w:jc w:val="both"/>
        <w:rPr>
          <w:rFonts w:ascii="Arial" w:eastAsia="Yu Gothic UI Semibold" w:hAnsi="Arial" w:cs="Arial"/>
          <w:b/>
          <w:bCs/>
          <w:lang w:val="es-ES" w:eastAsia="es-MX"/>
        </w:rPr>
      </w:pPr>
    </w:p>
    <w:p w14:paraId="39F054A1" w14:textId="77777777" w:rsidR="00151CE1" w:rsidRDefault="00151CE1" w:rsidP="00151CE1">
      <w:pPr>
        <w:spacing w:line="276" w:lineRule="auto"/>
        <w:ind w:firstLine="708"/>
        <w:contextualSpacing/>
        <w:jc w:val="both"/>
        <w:rPr>
          <w:rFonts w:ascii="Arial" w:eastAsia="Yu Gothic UI Semibold" w:hAnsi="Arial" w:cs="Arial"/>
          <w:lang w:val="es-ES" w:eastAsia="es-MX"/>
        </w:rPr>
      </w:pPr>
      <w:r w:rsidRPr="00530420">
        <w:rPr>
          <w:rFonts w:ascii="Arial" w:eastAsia="Yu Gothic UI Semibold" w:hAnsi="Arial" w:cs="Arial"/>
          <w:i/>
          <w:iCs/>
          <w:lang w:val="es-ES" w:eastAsia="es-MX"/>
        </w:rPr>
        <w:t>Respecto al objeto de la consulta</w:t>
      </w:r>
      <w:r>
        <w:rPr>
          <w:rFonts w:ascii="Arial" w:eastAsia="Yu Gothic UI Semibold" w:hAnsi="Arial" w:cs="Arial"/>
          <w:lang w:val="es-ES" w:eastAsia="es-MX"/>
        </w:rPr>
        <w:t>, pese a que la jurisprudencia reconoce e</w:t>
      </w:r>
      <w:r w:rsidRPr="009C15DC">
        <w:rPr>
          <w:rFonts w:ascii="Arial" w:eastAsia="Yu Gothic UI Semibold" w:hAnsi="Arial" w:cs="Arial"/>
          <w:lang w:val="es-ES" w:eastAsia="es-MX"/>
        </w:rPr>
        <w:t>stabilidad ocupacional reforzada de las mujeres embarazadas o en periodo de lactancia frente a los contratos de prestación de servicios</w:t>
      </w:r>
      <w:r>
        <w:rPr>
          <w:rFonts w:ascii="Arial" w:eastAsia="Yu Gothic UI Semibold" w:hAnsi="Arial" w:cs="Arial"/>
          <w:lang w:val="es-ES" w:eastAsia="es-MX"/>
        </w:rPr>
        <w:t xml:space="preserve">, la Corte Constitucional no se ha pronunciado sobre la extensión de este beneficio </w:t>
      </w:r>
      <w:r w:rsidRPr="00C66547">
        <w:rPr>
          <w:rFonts w:ascii="Arial" w:eastAsia="Yu Gothic UI Semibold" w:hAnsi="Arial" w:cs="Arial"/>
          <w:lang w:val="es-ES" w:eastAsia="es-MX"/>
        </w:rPr>
        <w:t xml:space="preserve">al cónyuge, compañero permanente o pareja </w:t>
      </w:r>
      <w:r>
        <w:rPr>
          <w:rFonts w:ascii="Arial" w:eastAsia="Yu Gothic UI Semibold" w:hAnsi="Arial" w:cs="Arial"/>
          <w:lang w:val="es-ES" w:eastAsia="es-MX"/>
        </w:rPr>
        <w:t>que se encuentra ejecutando un contrato de esta naturaleza cuando</w:t>
      </w:r>
      <w:r w:rsidRPr="00627AA8">
        <w:rPr>
          <w:rFonts w:ascii="Arial" w:eastAsia="Yu Gothic UI Semibold" w:hAnsi="Arial" w:cs="Arial"/>
          <w:b/>
          <w:bCs/>
          <w:lang w:eastAsia="es-MX"/>
        </w:rPr>
        <w:t xml:space="preserve"> </w:t>
      </w:r>
      <w:r w:rsidRPr="00C66547">
        <w:rPr>
          <w:rFonts w:ascii="Arial" w:eastAsia="Yu Gothic UI Semibold" w:hAnsi="Arial" w:cs="Arial"/>
          <w:lang w:eastAsia="es-MX"/>
        </w:rPr>
        <w:t>la mujer carece de vinculación laboral</w:t>
      </w:r>
      <w:r>
        <w:rPr>
          <w:rFonts w:ascii="Arial" w:eastAsia="Yu Gothic UI Semibold" w:hAnsi="Arial" w:cs="Arial"/>
          <w:lang w:eastAsia="es-MX"/>
        </w:rPr>
        <w:t xml:space="preserve">. En efecto, con ocasión a la </w:t>
      </w:r>
      <w:proofErr w:type="spellStart"/>
      <w:r>
        <w:rPr>
          <w:rFonts w:ascii="Arial" w:eastAsia="Yu Gothic UI Semibold" w:hAnsi="Arial" w:cs="Arial"/>
          <w:lang w:eastAsia="es-MX"/>
        </w:rPr>
        <w:t>exequibilidad</w:t>
      </w:r>
      <w:proofErr w:type="spellEnd"/>
      <w:r>
        <w:rPr>
          <w:rFonts w:ascii="Arial" w:eastAsia="Yu Gothic UI Semibold" w:hAnsi="Arial" w:cs="Arial"/>
          <w:lang w:eastAsia="es-MX"/>
        </w:rPr>
        <w:t xml:space="preserve"> condicionada de los artículos 239.1 y 240.1 del Código Sustantivo del Trabajo, la Sentencia C-005 del 2017 –con ponencia del Magistrado Luis Ernesto Vargas Silva– únicamente definió que </w:t>
      </w:r>
      <w:r w:rsidRPr="00022566">
        <w:rPr>
          <w:rFonts w:ascii="Arial" w:eastAsia="Yu Gothic UI Semibold" w:hAnsi="Arial" w:cs="Arial"/>
          <w:lang w:eastAsia="es-MX"/>
        </w:rPr>
        <w:t>la prohibición de despido</w:t>
      </w:r>
      <w:r>
        <w:rPr>
          <w:rFonts w:ascii="Arial" w:eastAsia="Yu Gothic UI Semibold" w:hAnsi="Arial" w:cs="Arial"/>
          <w:lang w:eastAsia="es-MX"/>
        </w:rPr>
        <w:t xml:space="preserve"> </w:t>
      </w:r>
      <w:r w:rsidRPr="00022566">
        <w:rPr>
          <w:rFonts w:ascii="Arial" w:eastAsia="Yu Gothic UI Semibold" w:hAnsi="Arial" w:cs="Arial"/>
          <w:lang w:eastAsia="es-MX"/>
        </w:rPr>
        <w:t>y la exigencia de permiso para llevarlo a cabo, se extienden al(la) trabajador(a) que tenga la condición de</w:t>
      </w:r>
      <w:r>
        <w:rPr>
          <w:rFonts w:ascii="Arial" w:eastAsia="Yu Gothic UI Semibold" w:hAnsi="Arial" w:cs="Arial"/>
          <w:lang w:eastAsia="es-MX"/>
        </w:rPr>
        <w:t xml:space="preserve"> </w:t>
      </w:r>
      <w:r w:rsidRPr="00022566">
        <w:rPr>
          <w:rFonts w:ascii="Arial" w:eastAsia="Yu Gothic UI Semibold" w:hAnsi="Arial" w:cs="Arial"/>
          <w:lang w:eastAsia="es-MX"/>
        </w:rPr>
        <w:t xml:space="preserve">cónyuge, </w:t>
      </w:r>
      <w:r w:rsidRPr="00022566">
        <w:rPr>
          <w:rFonts w:ascii="Arial" w:eastAsia="Yu Gothic UI Semibold" w:hAnsi="Arial" w:cs="Arial"/>
          <w:lang w:eastAsia="es-MX"/>
        </w:rPr>
        <w:lastRenderedPageBreak/>
        <w:t>compañero(a) permanente o pareja de la mujer en período de embarazo o lactancia, que sea</w:t>
      </w:r>
      <w:r>
        <w:rPr>
          <w:rFonts w:ascii="Arial" w:eastAsia="Yu Gothic UI Semibold" w:hAnsi="Arial" w:cs="Arial"/>
          <w:lang w:eastAsia="es-MX"/>
        </w:rPr>
        <w:t xml:space="preserve"> </w:t>
      </w:r>
      <w:r w:rsidRPr="00022566">
        <w:rPr>
          <w:rFonts w:ascii="Arial" w:eastAsia="Yu Gothic UI Semibold" w:hAnsi="Arial" w:cs="Arial"/>
          <w:lang w:eastAsia="es-MX"/>
        </w:rPr>
        <w:t>beneficiaria de aquel(la), lo que trae como consecuencia que las parejas de las mujeres embarazadas,</w:t>
      </w:r>
      <w:r>
        <w:rPr>
          <w:rFonts w:ascii="Arial" w:eastAsia="Yu Gothic UI Semibold" w:hAnsi="Arial" w:cs="Arial"/>
          <w:lang w:eastAsia="es-MX"/>
        </w:rPr>
        <w:t xml:space="preserve"> </w:t>
      </w:r>
      <w:r w:rsidRPr="00022566">
        <w:rPr>
          <w:rFonts w:ascii="Arial" w:eastAsia="Yu Gothic UI Semibold" w:hAnsi="Arial" w:cs="Arial"/>
          <w:lang w:eastAsia="es-MX"/>
        </w:rPr>
        <w:t>serán protegidos con el mismo beneficio que tienen las mujeres en materia laboral cuando de embarazos</w:t>
      </w:r>
      <w:r>
        <w:rPr>
          <w:rFonts w:ascii="Arial" w:eastAsia="Yu Gothic UI Semibold" w:hAnsi="Arial" w:cs="Arial"/>
          <w:lang w:eastAsia="es-MX"/>
        </w:rPr>
        <w:t xml:space="preserve"> </w:t>
      </w:r>
      <w:r w:rsidRPr="00022566">
        <w:rPr>
          <w:rFonts w:ascii="Arial" w:eastAsia="Yu Gothic UI Semibold" w:hAnsi="Arial" w:cs="Arial"/>
          <w:lang w:eastAsia="es-MX"/>
        </w:rPr>
        <w:t>se trate</w:t>
      </w:r>
      <w:r>
        <w:rPr>
          <w:rFonts w:ascii="Arial" w:eastAsia="Yu Gothic UI Semibold" w:hAnsi="Arial" w:cs="Arial"/>
          <w:lang w:eastAsia="es-MX"/>
        </w:rPr>
        <w:t>.</w:t>
      </w:r>
      <w:r>
        <w:rPr>
          <w:rFonts w:ascii="Arial" w:eastAsia="Yu Gothic UI Semibold" w:hAnsi="Arial" w:cs="Arial"/>
          <w:lang w:val="es-ES" w:eastAsia="es-MX"/>
        </w:rPr>
        <w:t xml:space="preserve"> Para estos efectos, explica lo siguiente:</w:t>
      </w:r>
    </w:p>
    <w:p w14:paraId="53EB81EC" w14:textId="77777777" w:rsidR="00151CE1" w:rsidRDefault="00151CE1" w:rsidP="00151CE1">
      <w:pPr>
        <w:spacing w:line="276" w:lineRule="auto"/>
        <w:contextualSpacing/>
        <w:jc w:val="both"/>
        <w:rPr>
          <w:rFonts w:ascii="Arial" w:eastAsia="Yu Gothic UI Semibold" w:hAnsi="Arial" w:cs="Arial"/>
          <w:lang w:val="es-ES" w:eastAsia="es-MX"/>
        </w:rPr>
      </w:pPr>
    </w:p>
    <w:p w14:paraId="0CE427FC" w14:textId="77777777" w:rsidR="00151CE1" w:rsidRPr="00646325" w:rsidRDefault="00151CE1" w:rsidP="00B62610">
      <w:pPr>
        <w:spacing w:after="120" w:line="240" w:lineRule="auto"/>
        <w:ind w:left="709" w:right="709"/>
        <w:contextualSpacing/>
        <w:jc w:val="both"/>
        <w:rPr>
          <w:rFonts w:ascii="Arial" w:eastAsia="Yu Gothic UI Semibold" w:hAnsi="Arial" w:cs="Arial"/>
          <w:sz w:val="21"/>
          <w:szCs w:val="21"/>
          <w:lang w:val="es-ES" w:eastAsia="es-MX"/>
        </w:rPr>
      </w:pPr>
      <w:r w:rsidRPr="00646325">
        <w:rPr>
          <w:rFonts w:ascii="Arial" w:eastAsia="Yu Gothic UI Semibold" w:hAnsi="Arial" w:cs="Arial"/>
          <w:sz w:val="21"/>
          <w:szCs w:val="21"/>
          <w:lang w:val="es-ES" w:eastAsia="es-MX"/>
        </w:rPr>
        <w:t xml:space="preserve">“[…] la </w:t>
      </w:r>
      <w:r w:rsidRPr="00646325">
        <w:rPr>
          <w:rFonts w:ascii="Arial" w:eastAsia="Yu Gothic UI Semibold" w:hAnsi="Arial" w:cs="Arial"/>
          <w:i/>
          <w:iCs/>
          <w:sz w:val="21"/>
          <w:szCs w:val="21"/>
          <w:lang w:val="es-ES" w:eastAsia="es-MX"/>
        </w:rPr>
        <w:t>pareja trabajadora</w:t>
      </w:r>
      <w:r w:rsidRPr="00646325">
        <w:rPr>
          <w:rFonts w:ascii="Arial" w:eastAsia="Yu Gothic UI Semibold" w:hAnsi="Arial" w:cs="Arial"/>
          <w:sz w:val="21"/>
          <w:szCs w:val="21"/>
          <w:lang w:val="es-ES" w:eastAsia="es-MX"/>
        </w:rPr>
        <w:t xml:space="preserve"> de la mujer embarazada o </w:t>
      </w:r>
      <w:proofErr w:type="gramStart"/>
      <w:r w:rsidRPr="00646325">
        <w:rPr>
          <w:rFonts w:ascii="Arial" w:eastAsia="Yu Gothic UI Semibold" w:hAnsi="Arial" w:cs="Arial"/>
          <w:sz w:val="21"/>
          <w:szCs w:val="21"/>
          <w:lang w:val="es-ES" w:eastAsia="es-MX"/>
        </w:rPr>
        <w:t>lactante,</w:t>
      </w:r>
      <w:proofErr w:type="gramEnd"/>
      <w:r w:rsidRPr="00646325">
        <w:rPr>
          <w:rFonts w:ascii="Arial" w:eastAsia="Yu Gothic UI Semibold" w:hAnsi="Arial" w:cs="Arial"/>
          <w:sz w:val="21"/>
          <w:szCs w:val="21"/>
          <w:lang w:val="es-ES" w:eastAsia="es-MX"/>
        </w:rPr>
        <w:t xml:space="preserve"> se encuentra en una situación análoga a la de esta, comoquiera que existen condiciones relevantes que son comunes en una y otra situación. Tanto la mujer gestante o lactante trabajadora, como la </w:t>
      </w:r>
      <w:r w:rsidRPr="00646325">
        <w:rPr>
          <w:rFonts w:ascii="Arial" w:eastAsia="Yu Gothic UI Semibold" w:hAnsi="Arial" w:cs="Arial"/>
          <w:i/>
          <w:iCs/>
          <w:sz w:val="21"/>
          <w:szCs w:val="21"/>
          <w:lang w:val="es-ES" w:eastAsia="es-MX"/>
        </w:rPr>
        <w:t>pareja trabajadora</w:t>
      </w:r>
      <w:r w:rsidRPr="00646325">
        <w:rPr>
          <w:rFonts w:ascii="Arial" w:eastAsia="Yu Gothic UI Semibold" w:hAnsi="Arial" w:cs="Arial"/>
          <w:sz w:val="21"/>
          <w:szCs w:val="21"/>
          <w:lang w:val="es-ES" w:eastAsia="es-MX"/>
        </w:rPr>
        <w:t xml:space="preserve"> que le provee soporte emocional y material, enfrentan una situación familiar muy particular, que impone demandas similares, como es el advenimiento de un nuevo miembro del grupo familiar. Como se indicó, se trata de situaciones equiparables en las que resultan igualmente relevantes las finalidades constitucionales que se reconocen a la </w:t>
      </w:r>
      <w:r w:rsidRPr="00646325">
        <w:rPr>
          <w:rFonts w:ascii="Arial" w:eastAsia="Yu Gothic UI Semibold" w:hAnsi="Arial" w:cs="Arial"/>
          <w:i/>
          <w:iCs/>
          <w:sz w:val="21"/>
          <w:szCs w:val="21"/>
          <w:lang w:val="es-ES" w:eastAsia="es-MX"/>
        </w:rPr>
        <w:t>protección laboral reforzada</w:t>
      </w:r>
      <w:r w:rsidRPr="00646325">
        <w:rPr>
          <w:rFonts w:ascii="Arial" w:eastAsia="Yu Gothic UI Semibold" w:hAnsi="Arial" w:cs="Arial"/>
          <w:sz w:val="21"/>
          <w:szCs w:val="21"/>
          <w:lang w:val="es-ES" w:eastAsia="es-MX"/>
        </w:rPr>
        <w:t xml:space="preserve">, como son la especial asistencia y protección que el Estado debe a la maternidad, la protección de la unidad familiar y la salvaguarda del interés superior del niño o niña que está por nacer, o que acaba de nacer. La equiparación de las dos situaciones </w:t>
      </w:r>
      <w:proofErr w:type="gramStart"/>
      <w:r w:rsidRPr="00646325">
        <w:rPr>
          <w:rFonts w:ascii="Arial" w:eastAsia="Yu Gothic UI Semibold" w:hAnsi="Arial" w:cs="Arial"/>
          <w:sz w:val="21"/>
          <w:szCs w:val="21"/>
          <w:lang w:val="es-ES" w:eastAsia="es-MX"/>
        </w:rPr>
        <w:t>análogas,</w:t>
      </w:r>
      <w:proofErr w:type="gramEnd"/>
      <w:r w:rsidRPr="00646325">
        <w:rPr>
          <w:rFonts w:ascii="Arial" w:eastAsia="Yu Gothic UI Semibold" w:hAnsi="Arial" w:cs="Arial"/>
          <w:sz w:val="21"/>
          <w:szCs w:val="21"/>
          <w:lang w:val="es-ES" w:eastAsia="es-MX"/>
        </w:rPr>
        <w:t xml:space="preserve"> es una exigencia del principio de igualdad, comoquiera que además de satisfacer estos fines constitucionales, materializa el derecho a la igualdad de los miembros de la pareja en materia de derechos, obligaciones y responsabilidades paterno-materno filiales, respecto de los hijos, a la vez que promueve oportunidades para avanzar en la conciliación del trabajo con la vida familiar, pretensión vinculada al desarrollo de la igualdad.</w:t>
      </w:r>
    </w:p>
    <w:p w14:paraId="27DE9B95" w14:textId="77777777" w:rsidR="00151CE1" w:rsidRPr="00646325" w:rsidRDefault="00151CE1" w:rsidP="00B62610">
      <w:pPr>
        <w:spacing w:after="120" w:line="240" w:lineRule="auto"/>
        <w:ind w:left="709" w:right="709"/>
        <w:contextualSpacing/>
        <w:jc w:val="both"/>
        <w:rPr>
          <w:rFonts w:ascii="Arial" w:eastAsia="Yu Gothic UI Semibold" w:hAnsi="Arial" w:cs="Arial"/>
          <w:sz w:val="12"/>
          <w:szCs w:val="12"/>
          <w:lang w:val="es-ES" w:eastAsia="es-MX"/>
        </w:rPr>
      </w:pPr>
    </w:p>
    <w:p w14:paraId="22035CFA" w14:textId="77777777" w:rsidR="00151CE1" w:rsidRPr="00646325" w:rsidRDefault="00151CE1" w:rsidP="00B62610">
      <w:pPr>
        <w:spacing w:line="240" w:lineRule="auto"/>
        <w:ind w:left="709" w:right="709"/>
        <w:contextualSpacing/>
        <w:jc w:val="both"/>
        <w:rPr>
          <w:rFonts w:ascii="Arial" w:eastAsia="Yu Gothic UI Semibold" w:hAnsi="Arial" w:cs="Arial"/>
          <w:sz w:val="21"/>
          <w:szCs w:val="21"/>
          <w:lang w:val="es-ES" w:eastAsia="es-MX"/>
        </w:rPr>
      </w:pPr>
      <w:r w:rsidRPr="00646325">
        <w:rPr>
          <w:rFonts w:ascii="Arial" w:eastAsia="Yu Gothic UI Semibold" w:hAnsi="Arial" w:cs="Arial"/>
          <w:sz w:val="21"/>
          <w:szCs w:val="21"/>
          <w:lang w:val="es-ES" w:eastAsia="es-MX"/>
        </w:rPr>
        <w:t xml:space="preserve">La exclusión, no justificada, de los padres trabajadores o de la pareja de la gestante o lactante de la protección laboral reforzada, discrimina no solamente a estos miembros del núcleo familiar, sino también a la madre gestante cuya estabilidad depende de su </w:t>
      </w:r>
      <w:r w:rsidRPr="00646325">
        <w:rPr>
          <w:rFonts w:ascii="Arial" w:eastAsia="Yu Gothic UI Semibold" w:hAnsi="Arial" w:cs="Arial"/>
          <w:i/>
          <w:iCs/>
          <w:sz w:val="21"/>
          <w:szCs w:val="21"/>
          <w:lang w:val="es-ES" w:eastAsia="es-MX"/>
        </w:rPr>
        <w:t>pareja vinculada laboralmente</w:t>
      </w:r>
      <w:r w:rsidRPr="00646325">
        <w:rPr>
          <w:rFonts w:ascii="Arial" w:eastAsia="Yu Gothic UI Semibold" w:hAnsi="Arial" w:cs="Arial"/>
          <w:sz w:val="21"/>
          <w:szCs w:val="21"/>
          <w:lang w:val="es-ES" w:eastAsia="es-MX"/>
        </w:rPr>
        <w:t>, e incluso del infante comoquiera que quedaría en riesgo, incluso la asistencia y atención en salud oportuna y continua del proceso de gestación y nacimiento”</w:t>
      </w:r>
      <w:r>
        <w:rPr>
          <w:rFonts w:ascii="Arial" w:eastAsia="Yu Gothic UI Semibold" w:hAnsi="Arial" w:cs="Arial"/>
          <w:sz w:val="21"/>
          <w:szCs w:val="21"/>
          <w:lang w:val="es-ES" w:eastAsia="es-MX"/>
        </w:rPr>
        <w:t xml:space="preserve"> (Énfasis fuera de texto)</w:t>
      </w:r>
      <w:r w:rsidRPr="00646325">
        <w:rPr>
          <w:rFonts w:ascii="Arial" w:eastAsia="Yu Gothic UI Semibold" w:hAnsi="Arial" w:cs="Arial"/>
          <w:sz w:val="21"/>
          <w:szCs w:val="21"/>
          <w:lang w:val="es-ES" w:eastAsia="es-MX"/>
        </w:rPr>
        <w:t>.</w:t>
      </w:r>
    </w:p>
    <w:p w14:paraId="76129EFC" w14:textId="77777777" w:rsidR="00151CE1" w:rsidRDefault="00151CE1" w:rsidP="00151CE1">
      <w:pPr>
        <w:spacing w:line="276" w:lineRule="auto"/>
        <w:contextualSpacing/>
        <w:jc w:val="both"/>
        <w:rPr>
          <w:rFonts w:ascii="Arial" w:eastAsia="Yu Gothic UI Semibold" w:hAnsi="Arial" w:cs="Arial"/>
          <w:b/>
          <w:bCs/>
          <w:lang w:val="es-ES" w:eastAsia="es-MX"/>
        </w:rPr>
      </w:pPr>
    </w:p>
    <w:p w14:paraId="436A2448" w14:textId="77777777" w:rsidR="00151CE1" w:rsidRDefault="00151CE1" w:rsidP="00151CE1">
      <w:pPr>
        <w:spacing w:after="120" w:line="276" w:lineRule="auto"/>
        <w:contextualSpacing/>
        <w:jc w:val="both"/>
        <w:rPr>
          <w:rFonts w:ascii="Arial" w:eastAsia="Yu Gothic UI Semibold" w:hAnsi="Arial" w:cs="Arial"/>
          <w:lang w:val="es-ES" w:eastAsia="es-MX"/>
        </w:rPr>
      </w:pPr>
      <w:r>
        <w:rPr>
          <w:rFonts w:ascii="Arial" w:eastAsia="Yu Gothic UI Semibold" w:hAnsi="Arial" w:cs="Arial"/>
          <w:b/>
          <w:bCs/>
          <w:lang w:val="es-ES" w:eastAsia="es-MX"/>
        </w:rPr>
        <w:tab/>
      </w:r>
      <w:r>
        <w:rPr>
          <w:rFonts w:ascii="Arial" w:eastAsia="Yu Gothic UI Semibold" w:hAnsi="Arial" w:cs="Arial"/>
          <w:lang w:val="es-ES" w:eastAsia="es-MX"/>
        </w:rPr>
        <w:t xml:space="preserve">Como se observa, la Corte Constitucional solo reconoce la extensión de esta garantía bajo el supuesto de que el </w:t>
      </w:r>
      <w:r w:rsidRPr="00C66547">
        <w:rPr>
          <w:rFonts w:ascii="Arial" w:eastAsia="Yu Gothic UI Semibold" w:hAnsi="Arial" w:cs="Arial"/>
          <w:lang w:val="es-ES" w:eastAsia="es-MX"/>
        </w:rPr>
        <w:t>cónyuge, compañero permanente o pareja</w:t>
      </w:r>
      <w:r>
        <w:rPr>
          <w:rFonts w:ascii="Arial" w:eastAsia="Yu Gothic UI Semibold" w:hAnsi="Arial" w:cs="Arial"/>
          <w:lang w:val="es-ES" w:eastAsia="es-MX"/>
        </w:rPr>
        <w:t xml:space="preserve"> se encuentra bajo una vinculación laboral, la cual es distinta a la relación jurídica que nace de un contrato de prestación de servicios. Ello es congruente con las Sentencias de la Sala Revisión expedidas posteriormente como la T-670 de 2017 y T-176 de 2020 –ambas con ponencia del Magistrado Carlos Bernal Pulido–, así como la Sentencia T-153 de 2021 –con ponencia de la Magistrada </w:t>
      </w:r>
      <w:r w:rsidRPr="0018776A">
        <w:rPr>
          <w:rFonts w:ascii="Arial" w:eastAsia="Yu Gothic UI Semibold" w:hAnsi="Arial" w:cs="Arial"/>
          <w:lang w:val="es-ES" w:eastAsia="es-MX"/>
        </w:rPr>
        <w:t>Paola Andrea Meneses Mosquera</w:t>
      </w:r>
      <w:r>
        <w:rPr>
          <w:rFonts w:ascii="Arial" w:eastAsia="Yu Gothic UI Semibold" w:hAnsi="Arial" w:cs="Arial"/>
          <w:lang w:val="es-ES" w:eastAsia="es-MX"/>
        </w:rPr>
        <w:t xml:space="preserve">–. Estas decisiones judiciales establecen las reglas de procedencia de la tutela precisando que “[…] </w:t>
      </w:r>
      <w:r w:rsidRPr="002A6BB0">
        <w:rPr>
          <w:rFonts w:ascii="Arial" w:eastAsia="Yu Gothic UI Semibold" w:hAnsi="Arial" w:cs="Arial"/>
          <w:lang w:val="es-ES" w:eastAsia="es-MX"/>
        </w:rPr>
        <w:t xml:space="preserve">la pertenencia a un grupo de especial protección constitucional supone determinar si los accionantes se encuentran cobijados </w:t>
      </w:r>
      <w:r w:rsidRPr="002A6BB0">
        <w:rPr>
          <w:rFonts w:ascii="Arial" w:eastAsia="Yu Gothic UI Semibold" w:hAnsi="Arial" w:cs="Arial"/>
          <w:i/>
          <w:iCs/>
          <w:lang w:val="es-ES" w:eastAsia="es-MX"/>
        </w:rPr>
        <w:t>prima facie</w:t>
      </w:r>
      <w:r w:rsidRPr="002A6BB0">
        <w:rPr>
          <w:rFonts w:ascii="Arial" w:eastAsia="Yu Gothic UI Semibold" w:hAnsi="Arial" w:cs="Arial"/>
          <w:lang w:val="es-ES" w:eastAsia="es-MX"/>
        </w:rPr>
        <w:t xml:space="preserve"> por la figura de “</w:t>
      </w:r>
      <w:r w:rsidRPr="002A6BB0">
        <w:rPr>
          <w:rFonts w:ascii="Arial" w:eastAsia="Yu Gothic UI Semibold" w:hAnsi="Arial" w:cs="Arial"/>
          <w:i/>
          <w:iCs/>
          <w:lang w:val="es-ES" w:eastAsia="es-MX"/>
        </w:rPr>
        <w:t>estabilidad laboral reforzada a pareja de mujer embarazada o lactante no trabajadora</w:t>
      </w:r>
      <w:r w:rsidRPr="002A6BB0">
        <w:rPr>
          <w:rFonts w:ascii="Arial" w:eastAsia="Yu Gothic UI Semibold" w:hAnsi="Arial" w:cs="Arial"/>
          <w:lang w:val="es-ES" w:eastAsia="es-MX"/>
        </w:rPr>
        <w:t>”</w:t>
      </w:r>
      <w:r>
        <w:rPr>
          <w:rFonts w:ascii="Arial" w:eastAsia="Yu Gothic UI Semibold" w:hAnsi="Arial" w:cs="Arial"/>
          <w:lang w:val="es-ES" w:eastAsia="es-MX"/>
        </w:rPr>
        <w:t xml:space="preserve"> […]</w:t>
      </w:r>
      <w:r w:rsidRPr="002A6BB0">
        <w:rPr>
          <w:rFonts w:ascii="Arial" w:eastAsia="Yu Gothic UI Semibold" w:hAnsi="Arial" w:cs="Arial"/>
          <w:lang w:val="es-ES" w:eastAsia="es-MX"/>
        </w:rPr>
        <w:t xml:space="preserve">. Esto es, i) si el accionante era cónyuge o compañero permanente de una mujer gestante o lactante; </w:t>
      </w:r>
      <w:proofErr w:type="spellStart"/>
      <w:r w:rsidRPr="002A6BB0">
        <w:rPr>
          <w:rFonts w:ascii="Arial" w:eastAsia="Yu Gothic UI Semibold" w:hAnsi="Arial" w:cs="Arial"/>
          <w:lang w:val="es-ES" w:eastAsia="es-MX"/>
        </w:rPr>
        <w:t>ii</w:t>
      </w:r>
      <w:proofErr w:type="spellEnd"/>
      <w:r w:rsidRPr="002A6BB0">
        <w:rPr>
          <w:rFonts w:ascii="Arial" w:eastAsia="Yu Gothic UI Semibold" w:hAnsi="Arial" w:cs="Arial"/>
          <w:lang w:val="es-ES" w:eastAsia="es-MX"/>
        </w:rPr>
        <w:t xml:space="preserve">) si esta era beneficiaria de aquel en el sistema de seguridad social y </w:t>
      </w:r>
      <w:proofErr w:type="spellStart"/>
      <w:r w:rsidRPr="002A6BB0">
        <w:rPr>
          <w:rFonts w:ascii="Arial" w:eastAsia="Yu Gothic UI Semibold" w:hAnsi="Arial" w:cs="Arial"/>
          <w:lang w:val="es-ES" w:eastAsia="es-MX"/>
        </w:rPr>
        <w:t>iii</w:t>
      </w:r>
      <w:proofErr w:type="spellEnd"/>
      <w:r w:rsidRPr="002A6BB0">
        <w:rPr>
          <w:rFonts w:ascii="Arial" w:eastAsia="Yu Gothic UI Semibold" w:hAnsi="Arial" w:cs="Arial"/>
          <w:lang w:val="es-ES" w:eastAsia="es-MX"/>
        </w:rPr>
        <w:t>) si el empleador tuvo conocimiento o no del embarazo al momento de la terminación de la relación laboral del accionante</w:t>
      </w:r>
      <w:r>
        <w:rPr>
          <w:rFonts w:ascii="Arial" w:eastAsia="Yu Gothic UI Semibold" w:hAnsi="Arial" w:cs="Arial"/>
          <w:lang w:val="es-ES" w:eastAsia="es-MX"/>
        </w:rPr>
        <w:t xml:space="preserve">. </w:t>
      </w:r>
      <w:r w:rsidRPr="002A6BB0">
        <w:rPr>
          <w:rFonts w:ascii="Arial" w:eastAsia="Yu Gothic UI Semibold" w:hAnsi="Arial" w:cs="Arial"/>
          <w:lang w:val="es-ES" w:eastAsia="es-MX"/>
        </w:rPr>
        <w:t xml:space="preserve">De no acreditarse la concurrencia de estas condiciones, no habría lugar a la protección derivada de la </w:t>
      </w:r>
      <w:r w:rsidRPr="002A6BB0">
        <w:rPr>
          <w:rFonts w:ascii="Arial" w:eastAsia="Yu Gothic UI Semibold" w:hAnsi="Arial" w:cs="Arial"/>
          <w:lang w:val="es-ES" w:eastAsia="es-MX"/>
        </w:rPr>
        <w:lastRenderedPageBreak/>
        <w:t>estabilidad laboral reforzada, y, en consecuencia, la vía jurisdiccional ordinaria sería la adecuada para proteger sus derechos</w:t>
      </w:r>
      <w:r>
        <w:rPr>
          <w:rFonts w:ascii="Arial" w:eastAsia="Yu Gothic UI Semibold" w:hAnsi="Arial" w:cs="Arial"/>
          <w:lang w:val="es-ES" w:eastAsia="es-MX"/>
        </w:rPr>
        <w:t>”.</w:t>
      </w:r>
    </w:p>
    <w:p w14:paraId="59FEA603" w14:textId="77777777" w:rsidR="00151CE1" w:rsidRPr="002A6BB0" w:rsidRDefault="00151CE1" w:rsidP="00151CE1">
      <w:pPr>
        <w:spacing w:after="120" w:line="276" w:lineRule="auto"/>
        <w:contextualSpacing/>
        <w:jc w:val="both"/>
        <w:rPr>
          <w:rFonts w:ascii="Arial" w:eastAsia="Yu Gothic UI Semibold" w:hAnsi="Arial" w:cs="Arial"/>
          <w:sz w:val="12"/>
          <w:szCs w:val="12"/>
          <w:lang w:val="es-ES" w:eastAsia="es-MX"/>
        </w:rPr>
      </w:pPr>
    </w:p>
    <w:p w14:paraId="1933A259" w14:textId="77777777" w:rsidR="00151CE1" w:rsidRDefault="00151CE1" w:rsidP="00151CE1">
      <w:pPr>
        <w:spacing w:after="120" w:line="276" w:lineRule="auto"/>
        <w:ind w:firstLine="709"/>
        <w:contextualSpacing/>
        <w:jc w:val="both"/>
        <w:rPr>
          <w:rFonts w:ascii="Arial" w:eastAsia="Yu Gothic UI Semibold" w:hAnsi="Arial" w:cs="Arial"/>
          <w:lang w:val="es-ES" w:eastAsia="es-MX"/>
        </w:rPr>
      </w:pPr>
      <w:bookmarkStart w:id="7" w:name="_Hlk135912488"/>
      <w:r>
        <w:rPr>
          <w:rFonts w:ascii="Arial" w:eastAsia="Yu Gothic UI Semibold" w:hAnsi="Arial" w:cs="Arial"/>
          <w:lang w:val="es-ES" w:eastAsia="es-MX"/>
        </w:rPr>
        <w:t xml:space="preserve">Si bien las sentencias de reiteración citadas en el párrafo precedente parten de una vinculación laboral previa, es decir, tampoco aluden expresamente </w:t>
      </w:r>
      <w:r w:rsidRPr="00C66547">
        <w:rPr>
          <w:rFonts w:ascii="Arial" w:eastAsia="Yu Gothic UI Semibold" w:hAnsi="Arial" w:cs="Arial"/>
          <w:lang w:val="es-ES" w:eastAsia="es-MX"/>
        </w:rPr>
        <w:t xml:space="preserve">al cónyuge, compañero permanente o pareja </w:t>
      </w:r>
      <w:r>
        <w:rPr>
          <w:rFonts w:ascii="Arial" w:eastAsia="Yu Gothic UI Semibold" w:hAnsi="Arial" w:cs="Arial"/>
          <w:lang w:val="es-ES" w:eastAsia="es-MX"/>
        </w:rPr>
        <w:t xml:space="preserve">que se encuentra ejecutando un contrato de prestación de servicios, es necesario tener en cuenta la naturaleza </w:t>
      </w:r>
      <w:proofErr w:type="gramStart"/>
      <w:r>
        <w:rPr>
          <w:rFonts w:ascii="Arial" w:eastAsia="Yu Gothic UI Semibold" w:hAnsi="Arial" w:cs="Arial"/>
          <w:lang w:val="es-ES" w:eastAsia="es-MX"/>
        </w:rPr>
        <w:t>del test</w:t>
      </w:r>
      <w:proofErr w:type="gramEnd"/>
      <w:r>
        <w:rPr>
          <w:rFonts w:ascii="Arial" w:eastAsia="Yu Gothic UI Semibold" w:hAnsi="Arial" w:cs="Arial"/>
          <w:lang w:val="es-ES" w:eastAsia="es-MX"/>
        </w:rPr>
        <w:t xml:space="preserve"> de igualdad en la jurisprudencia constitucional. </w:t>
      </w:r>
      <w:bookmarkEnd w:id="7"/>
      <w:r>
        <w:rPr>
          <w:rFonts w:ascii="Arial" w:eastAsia="Yu Gothic UI Semibold" w:hAnsi="Arial" w:cs="Arial"/>
          <w:lang w:val="es-ES" w:eastAsia="es-MX"/>
        </w:rPr>
        <w:t xml:space="preserve">Por ejemplo, la Sentencia T-340 de 2010 –con ponencia del Magistrado </w:t>
      </w:r>
      <w:r w:rsidRPr="00530420">
        <w:rPr>
          <w:rFonts w:ascii="Arial" w:eastAsia="Yu Gothic UI Semibold" w:hAnsi="Arial" w:cs="Arial"/>
          <w:lang w:val="es-ES" w:eastAsia="es-MX"/>
        </w:rPr>
        <w:t>Juan Carlos Henao Pérez</w:t>
      </w:r>
      <w:r>
        <w:rPr>
          <w:rFonts w:ascii="Arial" w:eastAsia="Yu Gothic UI Semibold" w:hAnsi="Arial" w:cs="Arial"/>
          <w:lang w:val="es-ES" w:eastAsia="es-MX"/>
        </w:rPr>
        <w:t xml:space="preserve">– explica que “[…] </w:t>
      </w:r>
      <w:r w:rsidRPr="00530420">
        <w:rPr>
          <w:rFonts w:ascii="Arial" w:eastAsia="Yu Gothic UI Semibold" w:hAnsi="Arial" w:cs="Arial"/>
          <w:lang w:val="es-ES" w:eastAsia="es-MX"/>
        </w:rPr>
        <w:t>un juicio sobre la eventual violación al derecho a la igualdad, o sobre la mejor forma de aplicar este principio no parte entonces de presupuestos idénticos, ni tampoco de situaciones por completo diferentes, sino que se efectúa en relación con igualdades y desigualdades parciales, a partir de propiedades relevantes desde el punto de vista jurídico-constitucional. En los eventos en que concurren tanto igualdades como desigualdades, debe el juez determinar si existen razones suficientes para mantener un trato igual frente a situaciones en alguna medida disímiles, o si existen razones suficientes para establecer un trato distinto entre situaciones con algún grado de similitud. Por lo tanto, la primera tarea del juez constitucional consiste en verificar la existencia de características o criterios de comparación relevantes entre los grupos en comparación</w:t>
      </w:r>
      <w:r>
        <w:rPr>
          <w:rFonts w:ascii="Arial" w:eastAsia="Yu Gothic UI Semibold" w:hAnsi="Arial" w:cs="Arial"/>
          <w:lang w:val="es-ES" w:eastAsia="es-MX"/>
        </w:rPr>
        <w:t>”</w:t>
      </w:r>
      <w:r w:rsidRPr="00530420">
        <w:rPr>
          <w:rFonts w:ascii="Arial" w:eastAsia="Yu Gothic UI Semibold" w:hAnsi="Arial" w:cs="Arial"/>
          <w:lang w:val="es-ES" w:eastAsia="es-MX"/>
        </w:rPr>
        <w:t>.</w:t>
      </w:r>
      <w:r>
        <w:rPr>
          <w:rFonts w:ascii="Arial" w:eastAsia="Yu Gothic UI Semibold" w:hAnsi="Arial" w:cs="Arial"/>
          <w:lang w:val="es-ES" w:eastAsia="es-MX"/>
        </w:rPr>
        <w:t xml:space="preserve"> </w:t>
      </w:r>
    </w:p>
    <w:p w14:paraId="6CE80154" w14:textId="77777777" w:rsidR="00151CE1" w:rsidRPr="006319FA" w:rsidRDefault="00151CE1" w:rsidP="00151CE1">
      <w:pPr>
        <w:spacing w:after="120" w:line="276" w:lineRule="auto"/>
        <w:ind w:firstLine="709"/>
        <w:contextualSpacing/>
        <w:jc w:val="both"/>
        <w:rPr>
          <w:rFonts w:ascii="Arial" w:eastAsia="Yu Gothic UI Semibold" w:hAnsi="Arial" w:cs="Arial"/>
          <w:sz w:val="12"/>
          <w:szCs w:val="12"/>
          <w:lang w:val="es-ES" w:eastAsia="es-MX"/>
        </w:rPr>
      </w:pPr>
    </w:p>
    <w:p w14:paraId="1B87DAEB" w14:textId="77777777" w:rsidR="00151CE1" w:rsidRPr="002E634F" w:rsidRDefault="00151CE1" w:rsidP="00151CE1">
      <w:pPr>
        <w:spacing w:line="276" w:lineRule="auto"/>
        <w:ind w:firstLine="708"/>
        <w:contextualSpacing/>
        <w:jc w:val="both"/>
        <w:rPr>
          <w:rFonts w:ascii="Arial" w:eastAsia="Yu Gothic UI Semibold" w:hAnsi="Arial" w:cs="Arial"/>
          <w:lang w:eastAsia="es-MX"/>
        </w:rPr>
      </w:pPr>
      <w:r>
        <w:rPr>
          <w:rFonts w:ascii="Arial" w:eastAsia="Yu Gothic UI Semibold" w:hAnsi="Arial" w:cs="Arial"/>
          <w:lang w:val="es-ES" w:eastAsia="es-MX"/>
        </w:rPr>
        <w:t xml:space="preserve">De cara al principio de igualdad, sin perjuicio de los dispuesto en las Sentencias SU-070 de 2013 y SU-075 de 2018, la entidad estatal contratante valorará las posibilidades de extender la tesis de la Sentencia C-005 de 2017 al </w:t>
      </w:r>
      <w:r w:rsidRPr="006319FA">
        <w:rPr>
          <w:rFonts w:ascii="Arial" w:eastAsia="Yu Gothic UI Semibold" w:hAnsi="Arial" w:cs="Arial"/>
          <w:lang w:val="es-ES" w:eastAsia="es-MX"/>
        </w:rPr>
        <w:t xml:space="preserve">cónyuge, compañero permanente o pareja </w:t>
      </w:r>
      <w:r>
        <w:rPr>
          <w:rFonts w:ascii="Arial" w:eastAsia="Yu Gothic UI Semibold" w:hAnsi="Arial" w:cs="Arial"/>
          <w:lang w:val="es-ES" w:eastAsia="es-MX"/>
        </w:rPr>
        <w:t>prestador de servicios</w:t>
      </w:r>
      <w:r w:rsidRPr="006319FA">
        <w:rPr>
          <w:rFonts w:ascii="Arial" w:eastAsia="Yu Gothic UI Semibold" w:hAnsi="Arial" w:cs="Arial"/>
          <w:lang w:val="es-ES" w:eastAsia="es-MX"/>
        </w:rPr>
        <w:t xml:space="preserve"> de la mujer</w:t>
      </w:r>
      <w:r>
        <w:rPr>
          <w:rFonts w:ascii="Arial" w:eastAsia="Yu Gothic UI Semibold" w:hAnsi="Arial" w:cs="Arial"/>
          <w:lang w:val="es-ES" w:eastAsia="es-MX"/>
        </w:rPr>
        <w:t xml:space="preserve"> embarazada o lactante</w:t>
      </w:r>
      <w:r w:rsidRPr="006319FA">
        <w:rPr>
          <w:rFonts w:ascii="Arial" w:eastAsia="Yu Gothic UI Semibold" w:hAnsi="Arial" w:cs="Arial"/>
          <w:lang w:val="es-ES" w:eastAsia="es-MX"/>
        </w:rPr>
        <w:t xml:space="preserve"> carente de vinculación laboral</w:t>
      </w:r>
      <w:r>
        <w:rPr>
          <w:rFonts w:ascii="Arial" w:eastAsia="Yu Gothic UI Semibold" w:hAnsi="Arial" w:cs="Arial"/>
          <w:lang w:val="es-ES" w:eastAsia="es-MX"/>
        </w:rPr>
        <w:t xml:space="preserve">. Dicha labor deberá adelantarla previo concepto de sus órganos asesores, valorando el riesgo de eventuales responsabilidades, condenas o indemnizaciones.  </w:t>
      </w:r>
    </w:p>
    <w:p w14:paraId="45E63653" w14:textId="77777777" w:rsidR="00151CE1" w:rsidRPr="00E73F14" w:rsidRDefault="00151CE1" w:rsidP="00151CE1">
      <w:pPr>
        <w:spacing w:line="276" w:lineRule="auto"/>
        <w:contextualSpacing/>
        <w:jc w:val="both"/>
        <w:rPr>
          <w:rFonts w:ascii="Arial" w:eastAsia="Yu Gothic UI Semibold" w:hAnsi="Arial" w:cs="Arial"/>
          <w:lang w:val="es-ES" w:eastAsia="es-MX"/>
        </w:rPr>
      </w:pPr>
    </w:p>
    <w:p w14:paraId="2BBED689" w14:textId="77777777" w:rsidR="00151CE1" w:rsidRPr="00A66DD2" w:rsidRDefault="00151CE1" w:rsidP="00151CE1">
      <w:pPr>
        <w:spacing w:line="276" w:lineRule="auto"/>
        <w:contextualSpacing/>
        <w:jc w:val="both"/>
        <w:rPr>
          <w:rFonts w:ascii="Arial" w:eastAsia="Yu Gothic UI Semibold" w:hAnsi="Arial" w:cs="Arial"/>
          <w:b/>
          <w:bCs/>
          <w:lang w:val="es-ES" w:eastAsia="es-MX"/>
        </w:rPr>
      </w:pPr>
      <w:r w:rsidRPr="00A66DD2">
        <w:rPr>
          <w:rFonts w:ascii="Arial" w:eastAsia="Yu Gothic UI Semibold" w:hAnsi="Arial" w:cs="Arial"/>
          <w:b/>
          <w:bCs/>
          <w:lang w:val="es-ES" w:eastAsia="es-MX"/>
        </w:rPr>
        <w:t xml:space="preserve">3. Respuesta </w:t>
      </w:r>
    </w:p>
    <w:p w14:paraId="53390B14" w14:textId="77777777" w:rsidR="00151CE1" w:rsidRPr="00A66DD2" w:rsidRDefault="00151CE1" w:rsidP="00151CE1">
      <w:pPr>
        <w:spacing w:line="276" w:lineRule="auto"/>
        <w:contextualSpacing/>
        <w:jc w:val="both"/>
        <w:rPr>
          <w:rFonts w:ascii="Arial" w:eastAsia="Yu Gothic UI Semibold" w:hAnsi="Arial" w:cs="Arial"/>
          <w:i/>
          <w:lang w:eastAsia="es-MX"/>
        </w:rPr>
      </w:pPr>
    </w:p>
    <w:p w14:paraId="4E6AD8C7" w14:textId="77777777" w:rsidR="00151CE1" w:rsidRDefault="00151CE1" w:rsidP="00B62610">
      <w:pPr>
        <w:spacing w:line="240" w:lineRule="auto"/>
        <w:ind w:left="709" w:right="709"/>
        <w:contextualSpacing/>
        <w:jc w:val="both"/>
        <w:rPr>
          <w:rFonts w:ascii="Arial" w:hAnsi="Arial" w:cs="Arial"/>
          <w:sz w:val="21"/>
          <w:szCs w:val="21"/>
          <w:lang w:val="es-ES_tradnl"/>
        </w:rPr>
      </w:pPr>
      <w:r w:rsidRPr="006B240B">
        <w:rPr>
          <w:rFonts w:ascii="Arial" w:hAnsi="Arial" w:cs="Arial"/>
          <w:sz w:val="21"/>
          <w:szCs w:val="21"/>
          <w:lang w:val="es-ES_tradnl"/>
        </w:rPr>
        <w:t>i) “El hombre, que va a ser padre, debido a que su pareja está en embarazo, tiene derecho a esa estabilidad reforzada si tiene un contrato de prestación de servicios?”</w:t>
      </w:r>
      <w:r>
        <w:rPr>
          <w:rFonts w:ascii="Arial" w:hAnsi="Arial" w:cs="Arial"/>
          <w:sz w:val="21"/>
          <w:szCs w:val="21"/>
          <w:lang w:val="es-ES_tradnl"/>
        </w:rPr>
        <w:t>.</w:t>
      </w:r>
    </w:p>
    <w:p w14:paraId="740B3450" w14:textId="77777777" w:rsidR="00151CE1" w:rsidRPr="006B240B" w:rsidRDefault="00151CE1" w:rsidP="00B62610">
      <w:pPr>
        <w:spacing w:line="240" w:lineRule="auto"/>
        <w:ind w:left="709" w:right="709"/>
        <w:contextualSpacing/>
        <w:jc w:val="both"/>
        <w:rPr>
          <w:rFonts w:ascii="Arial" w:hAnsi="Arial" w:cs="Arial"/>
          <w:sz w:val="12"/>
          <w:szCs w:val="12"/>
          <w:lang w:val="es-ES_tradnl"/>
        </w:rPr>
      </w:pPr>
    </w:p>
    <w:p w14:paraId="6CE2E216" w14:textId="77777777" w:rsidR="00151CE1" w:rsidRDefault="00151CE1" w:rsidP="00B62610">
      <w:pPr>
        <w:spacing w:line="240" w:lineRule="auto"/>
        <w:ind w:left="709" w:right="709"/>
        <w:contextualSpacing/>
        <w:jc w:val="both"/>
        <w:rPr>
          <w:rFonts w:ascii="Arial" w:hAnsi="Arial" w:cs="Arial"/>
          <w:sz w:val="21"/>
          <w:szCs w:val="21"/>
          <w:lang w:val="es-ES_tradnl"/>
        </w:rPr>
      </w:pPr>
      <w:proofErr w:type="spellStart"/>
      <w:r w:rsidRPr="006B240B">
        <w:rPr>
          <w:rFonts w:ascii="Arial" w:hAnsi="Arial" w:cs="Arial"/>
          <w:sz w:val="21"/>
          <w:szCs w:val="21"/>
          <w:lang w:val="es-ES_tradnl"/>
        </w:rPr>
        <w:t>ii</w:t>
      </w:r>
      <w:proofErr w:type="spellEnd"/>
      <w:r w:rsidRPr="006B240B">
        <w:rPr>
          <w:rFonts w:ascii="Arial" w:hAnsi="Arial" w:cs="Arial"/>
          <w:sz w:val="21"/>
          <w:szCs w:val="21"/>
          <w:lang w:val="es-ES_tradnl"/>
        </w:rPr>
        <w:t>) “Se puede aplicar lo dicho en la sentencia SU-070 y 071 de 2013, que precisó que la estabilidad laboral reforzada se predica para todos los contratos sin importar su naturaleza, ni si el empleador o contratante es del sector público o privado […]”</w:t>
      </w:r>
      <w:r>
        <w:rPr>
          <w:rFonts w:ascii="Arial" w:hAnsi="Arial" w:cs="Arial"/>
          <w:sz w:val="21"/>
          <w:szCs w:val="21"/>
          <w:lang w:val="es-ES_tradnl"/>
        </w:rPr>
        <w:t>.</w:t>
      </w:r>
      <w:r w:rsidRPr="006B240B">
        <w:rPr>
          <w:rFonts w:ascii="Arial" w:hAnsi="Arial" w:cs="Arial"/>
          <w:sz w:val="21"/>
          <w:szCs w:val="21"/>
          <w:lang w:val="es-ES_tradnl"/>
        </w:rPr>
        <w:t xml:space="preserve"> </w:t>
      </w:r>
    </w:p>
    <w:p w14:paraId="57085E1A" w14:textId="77777777" w:rsidR="00151CE1" w:rsidRPr="006B240B" w:rsidRDefault="00151CE1" w:rsidP="00B62610">
      <w:pPr>
        <w:spacing w:line="240" w:lineRule="auto"/>
        <w:ind w:left="709" w:right="709"/>
        <w:contextualSpacing/>
        <w:jc w:val="both"/>
        <w:rPr>
          <w:rFonts w:ascii="Arial" w:hAnsi="Arial" w:cs="Arial"/>
          <w:sz w:val="12"/>
          <w:szCs w:val="12"/>
          <w:lang w:val="es-ES_tradnl"/>
        </w:rPr>
      </w:pPr>
    </w:p>
    <w:p w14:paraId="770EEBE0" w14:textId="77777777" w:rsidR="00151CE1" w:rsidRPr="00A66DD2" w:rsidRDefault="00151CE1" w:rsidP="00B62610">
      <w:pPr>
        <w:spacing w:after="0" w:line="240" w:lineRule="auto"/>
        <w:ind w:left="709" w:right="709"/>
        <w:contextualSpacing/>
        <w:jc w:val="both"/>
        <w:rPr>
          <w:rFonts w:ascii="Arial" w:eastAsia="Yu Gothic UI Semibold" w:hAnsi="Arial" w:cs="Arial"/>
          <w:i/>
          <w:sz w:val="21"/>
          <w:szCs w:val="21"/>
          <w:lang w:eastAsia="es-MX"/>
        </w:rPr>
      </w:pPr>
      <w:proofErr w:type="spellStart"/>
      <w:r w:rsidRPr="006B240B">
        <w:rPr>
          <w:rFonts w:ascii="Arial" w:hAnsi="Arial" w:cs="Arial"/>
          <w:sz w:val="21"/>
          <w:szCs w:val="21"/>
          <w:lang w:val="es-ES_tradnl"/>
        </w:rPr>
        <w:t>iii</w:t>
      </w:r>
      <w:proofErr w:type="spellEnd"/>
      <w:r w:rsidRPr="006B240B">
        <w:rPr>
          <w:rFonts w:ascii="Arial" w:hAnsi="Arial" w:cs="Arial"/>
          <w:sz w:val="21"/>
          <w:szCs w:val="21"/>
          <w:lang w:val="es-ES_tradnl"/>
        </w:rPr>
        <w:t>) “Se pueden extender esos derechos, al padre, cabeza de familia, cuya pareja, cónyuge o compañera permanente, está en embarazo y depende económicamente de su pareja?”</w:t>
      </w:r>
      <w:r>
        <w:rPr>
          <w:rFonts w:ascii="Arial" w:hAnsi="Arial" w:cs="Arial"/>
          <w:sz w:val="21"/>
          <w:szCs w:val="21"/>
          <w:lang w:val="es-ES_tradnl"/>
        </w:rPr>
        <w:t>.</w:t>
      </w:r>
    </w:p>
    <w:p w14:paraId="127BE7D0" w14:textId="77777777" w:rsidR="00151CE1" w:rsidRPr="00A66DD2" w:rsidRDefault="00151CE1" w:rsidP="00151CE1">
      <w:pPr>
        <w:pStyle w:val="paragraph"/>
        <w:spacing w:before="0" w:beforeAutospacing="0" w:after="0" w:afterAutospacing="0" w:line="276" w:lineRule="auto"/>
        <w:ind w:firstLine="703"/>
        <w:jc w:val="both"/>
        <w:textAlignment w:val="baseline"/>
        <w:rPr>
          <w:rStyle w:val="normaltextrun"/>
          <w:rFonts w:ascii="Arial" w:eastAsia="Yu Gothic UI Semibold" w:hAnsi="Arial" w:cs="Arial"/>
          <w:color w:val="000000"/>
          <w:sz w:val="22"/>
          <w:szCs w:val="22"/>
          <w:lang w:val="es-ES"/>
        </w:rPr>
      </w:pPr>
    </w:p>
    <w:p w14:paraId="3678DEB8" w14:textId="77777777" w:rsidR="00151CE1" w:rsidRDefault="00151CE1" w:rsidP="00151CE1">
      <w:pPr>
        <w:widowControl w:val="0"/>
        <w:autoSpaceDE w:val="0"/>
        <w:autoSpaceDN w:val="0"/>
        <w:spacing w:after="120" w:line="276" w:lineRule="auto"/>
        <w:jc w:val="both"/>
        <w:rPr>
          <w:rFonts w:ascii="Arial" w:eastAsia="Yu Gothic UI Semibold" w:hAnsi="Arial" w:cs="Arial"/>
        </w:rPr>
      </w:pPr>
      <w:r w:rsidRPr="00A66DD2">
        <w:rPr>
          <w:rFonts w:ascii="Arial" w:eastAsia="Yu Gothic UI Semibold" w:hAnsi="Arial" w:cs="Arial"/>
        </w:rPr>
        <w:t xml:space="preserve">Conforme </w:t>
      </w:r>
      <w:r>
        <w:rPr>
          <w:rFonts w:ascii="Arial" w:eastAsia="Yu Gothic UI Semibold" w:hAnsi="Arial" w:cs="Arial"/>
        </w:rPr>
        <w:t xml:space="preserve">a la interpretación de las normas generales del sistema de compras públicas, </w:t>
      </w:r>
      <w:bookmarkStart w:id="8" w:name="_Hlk135912998"/>
      <w:r w:rsidRPr="00500D39">
        <w:rPr>
          <w:rFonts w:ascii="Arial" w:eastAsia="Yu Gothic UI Semibold" w:hAnsi="Arial" w:cs="Arial"/>
        </w:rPr>
        <w:t xml:space="preserve">pese a que la jurisprudencia reconoce estabilidad ocupacional reforzada de las mujeres embarazadas o en periodo de lactancia frente a los contratos de prestación de servicios, la Corte Constitucional no se ha pronunciado sobre la extensión de este beneficio al cónyuge, compañero permanente o </w:t>
      </w:r>
      <w:r w:rsidRPr="00500D39">
        <w:rPr>
          <w:rFonts w:ascii="Arial" w:eastAsia="Yu Gothic UI Semibold" w:hAnsi="Arial" w:cs="Arial"/>
        </w:rPr>
        <w:lastRenderedPageBreak/>
        <w:t xml:space="preserve">pareja que se encuentra ejecutando un contrato de esta naturaleza cuando la mujer carece de vinculación laboral. En efecto, con ocasión a la </w:t>
      </w:r>
      <w:proofErr w:type="spellStart"/>
      <w:r w:rsidRPr="00500D39">
        <w:rPr>
          <w:rFonts w:ascii="Arial" w:eastAsia="Yu Gothic UI Semibold" w:hAnsi="Arial" w:cs="Arial"/>
        </w:rPr>
        <w:t>exequibilidad</w:t>
      </w:r>
      <w:proofErr w:type="spellEnd"/>
      <w:r w:rsidRPr="00500D39">
        <w:rPr>
          <w:rFonts w:ascii="Arial" w:eastAsia="Yu Gothic UI Semibold" w:hAnsi="Arial" w:cs="Arial"/>
        </w:rPr>
        <w:t xml:space="preserve"> condicionada de los artículos 239.1 y 240.1 del Código Sustantivo del Trabajo, la Sentencia C-005 del 2017 –con ponencia del Magistrado Luis Ernesto Vargas Silva– únicamente definió que la prohibición de despido y la exigencia de permiso para llevarlo a cabo, se extienden al(la) trabajador(a) que tenga la condición de cónyuge, compañero(a) permanente o pareja de la mujer en período de embarazo o lactancia, que sea beneficiaria de aquel(la), lo que trae como consecuencia que las parejas de las mujeres embarazadas, serán protegidos con el mismo beneficio que tienen las mujeres en materia laboral cuando de embarazos se trate</w:t>
      </w:r>
      <w:r>
        <w:rPr>
          <w:rFonts w:ascii="Arial" w:eastAsia="Yu Gothic UI Semibold" w:hAnsi="Arial" w:cs="Arial"/>
        </w:rPr>
        <w:t>.</w:t>
      </w:r>
    </w:p>
    <w:p w14:paraId="56050F9C" w14:textId="77777777" w:rsidR="00151CE1" w:rsidRDefault="00151CE1" w:rsidP="00151CE1">
      <w:pPr>
        <w:widowControl w:val="0"/>
        <w:autoSpaceDE w:val="0"/>
        <w:autoSpaceDN w:val="0"/>
        <w:spacing w:after="120" w:line="276" w:lineRule="auto"/>
        <w:jc w:val="both"/>
        <w:rPr>
          <w:rFonts w:ascii="Arial" w:eastAsia="Yu Gothic UI Semibold" w:hAnsi="Arial" w:cs="Arial"/>
          <w:lang w:val="es-ES" w:eastAsia="es-MX"/>
        </w:rPr>
      </w:pPr>
      <w:r>
        <w:rPr>
          <w:rFonts w:ascii="Arial" w:eastAsia="Arial" w:hAnsi="Arial" w:cs="Arial"/>
          <w:lang w:val="es-ES"/>
        </w:rPr>
        <w:tab/>
      </w:r>
      <w:r>
        <w:rPr>
          <w:rFonts w:ascii="Arial" w:eastAsia="Yu Gothic UI Semibold" w:hAnsi="Arial" w:cs="Arial"/>
          <w:lang w:val="es-ES" w:eastAsia="es-MX"/>
        </w:rPr>
        <w:t xml:space="preserve">Como se observa, la Corte Constitucional solo reconoce la extensión de esta garantía bajo el supuesto de que el </w:t>
      </w:r>
      <w:r w:rsidRPr="00C66547">
        <w:rPr>
          <w:rFonts w:ascii="Arial" w:eastAsia="Yu Gothic UI Semibold" w:hAnsi="Arial" w:cs="Arial"/>
          <w:lang w:val="es-ES" w:eastAsia="es-MX"/>
        </w:rPr>
        <w:t>cónyuge, compañero permanente o pareja</w:t>
      </w:r>
      <w:r>
        <w:rPr>
          <w:rFonts w:ascii="Arial" w:eastAsia="Yu Gothic UI Semibold" w:hAnsi="Arial" w:cs="Arial"/>
          <w:lang w:val="es-ES" w:eastAsia="es-MX"/>
        </w:rPr>
        <w:t xml:space="preserve"> se encuentra bajo una vinculación laboral, la cual es distinta a la relación jurídica que nace de un contrato de prestación de servicios. </w:t>
      </w:r>
      <w:r w:rsidRPr="00500D39">
        <w:rPr>
          <w:rFonts w:ascii="Arial" w:eastAsia="Yu Gothic UI Semibold" w:hAnsi="Arial" w:cs="Arial"/>
          <w:lang w:val="es-ES" w:eastAsia="es-MX"/>
        </w:rPr>
        <w:t>Si bien</w:t>
      </w:r>
      <w:r>
        <w:rPr>
          <w:rFonts w:ascii="Arial" w:eastAsia="Yu Gothic UI Semibold" w:hAnsi="Arial" w:cs="Arial"/>
          <w:lang w:val="es-ES" w:eastAsia="es-MX"/>
        </w:rPr>
        <w:t xml:space="preserve"> las</w:t>
      </w:r>
      <w:r w:rsidRPr="00500D39">
        <w:rPr>
          <w:rFonts w:ascii="Arial" w:eastAsia="Yu Gothic UI Semibold" w:hAnsi="Arial" w:cs="Arial"/>
          <w:lang w:val="es-ES" w:eastAsia="es-MX"/>
        </w:rPr>
        <w:t xml:space="preserve"> </w:t>
      </w:r>
      <w:r>
        <w:rPr>
          <w:rFonts w:ascii="Arial" w:eastAsia="Yu Gothic UI Semibold" w:hAnsi="Arial" w:cs="Arial"/>
          <w:lang w:val="es-ES" w:eastAsia="es-MX"/>
        </w:rPr>
        <w:t xml:space="preserve">Sentencias de reiteración como la </w:t>
      </w:r>
      <w:r w:rsidRPr="00500D39">
        <w:rPr>
          <w:rFonts w:ascii="Arial" w:eastAsia="Yu Gothic UI Semibold" w:hAnsi="Arial" w:cs="Arial"/>
          <w:lang w:val="es-ES" w:eastAsia="es-MX"/>
        </w:rPr>
        <w:t>T-670 de 2017</w:t>
      </w:r>
      <w:r>
        <w:rPr>
          <w:rFonts w:ascii="Arial" w:eastAsia="Yu Gothic UI Semibold" w:hAnsi="Arial" w:cs="Arial"/>
          <w:lang w:val="es-ES" w:eastAsia="es-MX"/>
        </w:rPr>
        <w:t>,</w:t>
      </w:r>
      <w:r w:rsidRPr="00500D39">
        <w:rPr>
          <w:rFonts w:ascii="Arial" w:eastAsia="Yu Gothic UI Semibold" w:hAnsi="Arial" w:cs="Arial"/>
          <w:lang w:val="es-ES" w:eastAsia="es-MX"/>
        </w:rPr>
        <w:t xml:space="preserve"> T-176 de 2020</w:t>
      </w:r>
      <w:r>
        <w:rPr>
          <w:rFonts w:ascii="Arial" w:eastAsia="Yu Gothic UI Semibold" w:hAnsi="Arial" w:cs="Arial"/>
          <w:lang w:val="es-ES" w:eastAsia="es-MX"/>
        </w:rPr>
        <w:t xml:space="preserve"> y </w:t>
      </w:r>
      <w:r w:rsidRPr="00500D39">
        <w:rPr>
          <w:rFonts w:ascii="Arial" w:eastAsia="Yu Gothic UI Semibold" w:hAnsi="Arial" w:cs="Arial"/>
          <w:lang w:val="es-ES" w:eastAsia="es-MX"/>
        </w:rPr>
        <w:t xml:space="preserve">T-153 de 2021 parten de una vinculación laboral previa, es decir, tampoco aluden expresamente al cónyuge, compañero permanente o pareja que se encuentra ejecutando un contrato de prestación de servicios, es necesario tener en cuenta la naturaleza </w:t>
      </w:r>
      <w:proofErr w:type="gramStart"/>
      <w:r w:rsidRPr="00500D39">
        <w:rPr>
          <w:rFonts w:ascii="Arial" w:eastAsia="Yu Gothic UI Semibold" w:hAnsi="Arial" w:cs="Arial"/>
          <w:lang w:val="es-ES" w:eastAsia="es-MX"/>
        </w:rPr>
        <w:t>del test</w:t>
      </w:r>
      <w:proofErr w:type="gramEnd"/>
      <w:r w:rsidRPr="00500D39">
        <w:rPr>
          <w:rFonts w:ascii="Arial" w:eastAsia="Yu Gothic UI Semibold" w:hAnsi="Arial" w:cs="Arial"/>
          <w:lang w:val="es-ES" w:eastAsia="es-MX"/>
        </w:rPr>
        <w:t xml:space="preserve"> de igualdad en la jurisprudencia constitucional.</w:t>
      </w:r>
    </w:p>
    <w:p w14:paraId="1B34BA8D" w14:textId="77777777" w:rsidR="00151CE1" w:rsidRPr="00500D39" w:rsidRDefault="00151CE1" w:rsidP="00151CE1">
      <w:pPr>
        <w:widowControl w:val="0"/>
        <w:autoSpaceDE w:val="0"/>
        <w:autoSpaceDN w:val="0"/>
        <w:spacing w:after="120" w:line="276" w:lineRule="auto"/>
        <w:jc w:val="both"/>
        <w:rPr>
          <w:rFonts w:ascii="Arial" w:eastAsia="Yu Gothic UI Semibold" w:hAnsi="Arial" w:cs="Arial"/>
          <w:lang w:val="es-ES" w:eastAsia="es-MX"/>
        </w:rPr>
      </w:pPr>
      <w:r>
        <w:rPr>
          <w:rFonts w:ascii="Arial" w:eastAsia="Yu Gothic UI Semibold" w:hAnsi="Arial" w:cs="Arial"/>
          <w:lang w:val="es-ES" w:eastAsia="es-MX"/>
        </w:rPr>
        <w:tab/>
      </w:r>
      <w:r w:rsidRPr="00500D39">
        <w:rPr>
          <w:rFonts w:ascii="Arial" w:eastAsia="Yu Gothic UI Semibold" w:hAnsi="Arial" w:cs="Arial"/>
          <w:lang w:val="es-ES" w:eastAsia="es-MX"/>
        </w:rPr>
        <w:t xml:space="preserve">Dentro de este marco general, </w:t>
      </w:r>
      <w:r>
        <w:rPr>
          <w:rFonts w:ascii="Arial" w:eastAsia="Yu Gothic UI Semibold" w:hAnsi="Arial" w:cs="Arial"/>
          <w:lang w:val="es-ES" w:eastAsia="es-MX"/>
        </w:rPr>
        <w:t xml:space="preserve">sin perjuicio de los dispuesto en las Sentencias SU-070 de 2013 y SU-075 de 2018, la entidad estatal contratante valorará las posibilidades de extender la tesis de la Sentencia C-005 de 2017 al </w:t>
      </w:r>
      <w:r w:rsidRPr="006319FA">
        <w:rPr>
          <w:rFonts w:ascii="Arial" w:eastAsia="Yu Gothic UI Semibold" w:hAnsi="Arial" w:cs="Arial"/>
          <w:lang w:val="es-ES" w:eastAsia="es-MX"/>
        </w:rPr>
        <w:t xml:space="preserve">cónyuge, compañero permanente o pareja </w:t>
      </w:r>
      <w:r>
        <w:rPr>
          <w:rFonts w:ascii="Arial" w:eastAsia="Yu Gothic UI Semibold" w:hAnsi="Arial" w:cs="Arial"/>
          <w:lang w:val="es-ES" w:eastAsia="es-MX"/>
        </w:rPr>
        <w:t>prestador de servicios</w:t>
      </w:r>
      <w:r w:rsidRPr="006319FA">
        <w:rPr>
          <w:rFonts w:ascii="Arial" w:eastAsia="Yu Gothic UI Semibold" w:hAnsi="Arial" w:cs="Arial"/>
          <w:lang w:val="es-ES" w:eastAsia="es-MX"/>
        </w:rPr>
        <w:t xml:space="preserve"> de la mujer</w:t>
      </w:r>
      <w:r>
        <w:rPr>
          <w:rFonts w:ascii="Arial" w:eastAsia="Yu Gothic UI Semibold" w:hAnsi="Arial" w:cs="Arial"/>
          <w:lang w:val="es-ES" w:eastAsia="es-MX"/>
        </w:rPr>
        <w:t xml:space="preserve"> embarazada o lactante</w:t>
      </w:r>
      <w:r w:rsidRPr="006319FA">
        <w:rPr>
          <w:rFonts w:ascii="Arial" w:eastAsia="Yu Gothic UI Semibold" w:hAnsi="Arial" w:cs="Arial"/>
          <w:lang w:val="es-ES" w:eastAsia="es-MX"/>
        </w:rPr>
        <w:t xml:space="preserve"> carente de vinculación laboral</w:t>
      </w:r>
      <w:r w:rsidRPr="00500D39">
        <w:rPr>
          <w:rFonts w:ascii="Arial" w:eastAsia="Yu Gothic UI Semibold" w:hAnsi="Arial" w:cs="Arial"/>
          <w:lang w:val="es-ES" w:eastAsia="es-MX"/>
        </w:rPr>
        <w:t>.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adelantar alguna gestión contractual en específico</w:t>
      </w:r>
      <w:r>
        <w:rPr>
          <w:rFonts w:ascii="Arial" w:eastAsia="Yu Gothic UI Semibold" w:hAnsi="Arial" w:cs="Arial"/>
          <w:lang w:val="es-ES" w:eastAsia="es-MX"/>
        </w:rPr>
        <w:t>, valorando el riesgo de eventuales responsabilidades, condenas o indemnizaciones</w:t>
      </w:r>
      <w:r w:rsidRPr="00500D39">
        <w:rPr>
          <w:rFonts w:ascii="Arial" w:eastAsia="Yu Gothic UI Semibold" w:hAnsi="Arial" w:cs="Arial"/>
          <w:lang w:val="es-ES" w:eastAsia="es-MX"/>
        </w:rPr>
        <w:t>.</w:t>
      </w:r>
    </w:p>
    <w:bookmarkEnd w:id="8"/>
    <w:p w14:paraId="50E575C2" w14:textId="77777777" w:rsidR="00151CE1" w:rsidRPr="00A66DD2" w:rsidRDefault="00151CE1" w:rsidP="00B62610">
      <w:pPr>
        <w:spacing w:after="0" w:line="276" w:lineRule="auto"/>
        <w:jc w:val="both"/>
        <w:rPr>
          <w:rFonts w:ascii="Arial" w:eastAsia="Calibri" w:hAnsi="Arial" w:cs="Arial"/>
          <w:strike/>
          <w:color w:val="000000" w:themeColor="text1"/>
          <w:lang w:val="es-MX"/>
        </w:rPr>
      </w:pPr>
    </w:p>
    <w:p w14:paraId="0DE378B5" w14:textId="77777777" w:rsidR="00151CE1" w:rsidRPr="00A66DD2" w:rsidRDefault="00151CE1" w:rsidP="00151CE1">
      <w:pPr>
        <w:spacing w:after="240" w:line="276" w:lineRule="auto"/>
        <w:jc w:val="both"/>
        <w:rPr>
          <w:rFonts w:ascii="Arial" w:eastAsia="Yu Gothic UI Semibold" w:hAnsi="Arial" w:cs="Arial"/>
          <w:bCs/>
          <w:lang w:val="es-ES" w:eastAsia="es-MX"/>
        </w:rPr>
      </w:pPr>
      <w:r w:rsidRPr="00A66DD2">
        <w:rPr>
          <w:rFonts w:ascii="Arial" w:eastAsia="Yu Gothic UI Semibold" w:hAnsi="Arial" w:cs="Arial"/>
          <w:lang w:val="es-ES_tradnl"/>
        </w:rPr>
        <w:t>Este concepto tiene el alcance previsto en el artículo 28 del Código de Procedimiento Administrativo y de lo Contencioso Administrativo</w:t>
      </w:r>
      <w:r w:rsidRPr="00A66DD2">
        <w:rPr>
          <w:rFonts w:ascii="Arial" w:eastAsia="Yu Gothic UI Semibold" w:hAnsi="Arial" w:cs="Arial"/>
          <w:lang w:val="es-MX"/>
        </w:rPr>
        <w:t>.</w:t>
      </w:r>
    </w:p>
    <w:p w14:paraId="6A9A7A70" w14:textId="77777777" w:rsidR="00151CE1" w:rsidRDefault="00151CE1" w:rsidP="00151CE1">
      <w:pPr>
        <w:pStyle w:val="NormalWeb"/>
        <w:spacing w:before="0" w:beforeAutospacing="0" w:after="0" w:afterAutospacing="0" w:line="276" w:lineRule="auto"/>
        <w:jc w:val="both"/>
        <w:rPr>
          <w:rFonts w:ascii="Arial" w:eastAsia="Yu Gothic UI Semibold" w:hAnsi="Arial" w:cs="Arial"/>
          <w:color w:val="000000" w:themeColor="text1"/>
          <w:sz w:val="22"/>
          <w:szCs w:val="22"/>
          <w:lang w:val="es-ES_tradnl"/>
        </w:rPr>
      </w:pPr>
      <w:r w:rsidRPr="00A66DD2">
        <w:rPr>
          <w:rFonts w:ascii="Arial" w:eastAsia="Yu Gothic UI Semibold" w:hAnsi="Arial" w:cs="Arial"/>
          <w:color w:val="000000" w:themeColor="text1"/>
          <w:sz w:val="22"/>
          <w:szCs w:val="22"/>
          <w:lang w:val="es-ES_tradnl"/>
        </w:rPr>
        <w:t>Atentamente,</w:t>
      </w:r>
    </w:p>
    <w:p w14:paraId="43580DDA" w14:textId="77777777" w:rsidR="00151CE1" w:rsidRDefault="00151CE1" w:rsidP="00151CE1">
      <w:pPr>
        <w:pStyle w:val="NormalWeb"/>
        <w:spacing w:before="0" w:beforeAutospacing="0" w:after="0" w:afterAutospacing="0" w:line="276" w:lineRule="auto"/>
        <w:jc w:val="both"/>
        <w:rPr>
          <w:rFonts w:ascii="Arial" w:eastAsia="Yu Gothic UI Semibold" w:hAnsi="Arial" w:cs="Arial"/>
          <w:color w:val="000000" w:themeColor="text1"/>
          <w:sz w:val="22"/>
          <w:szCs w:val="22"/>
          <w:lang w:val="es-ES_tradnl"/>
        </w:rPr>
      </w:pPr>
    </w:p>
    <w:p w14:paraId="24184501" w14:textId="0485C5C9" w:rsidR="00151CE1" w:rsidRDefault="0013037F" w:rsidP="00151CE1">
      <w:pPr>
        <w:pStyle w:val="NormalWeb"/>
        <w:spacing w:before="0" w:beforeAutospacing="0" w:after="0" w:afterAutospacing="0" w:line="276" w:lineRule="auto"/>
        <w:jc w:val="center"/>
        <w:rPr>
          <w:rFonts w:ascii="Arial" w:eastAsia="Yu Gothic UI Semibold" w:hAnsi="Arial" w:cs="Arial"/>
          <w:noProof/>
          <w:sz w:val="22"/>
          <w:szCs w:val="22"/>
          <w:highlight w:val="yellow"/>
        </w:rPr>
      </w:pPr>
      <w:r>
        <w:rPr>
          <w:rFonts w:ascii="Arial" w:hAnsi="Arial" w:cs="Arial"/>
          <w:noProof/>
        </w:rPr>
        <w:drawing>
          <wp:inline distT="0" distB="0" distL="0" distR="0" wp14:anchorId="1B0158B5" wp14:editId="1DB4E36F">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p w14:paraId="521C04EA" w14:textId="77777777" w:rsidR="00151CE1" w:rsidRPr="00A66DD2" w:rsidRDefault="00151CE1" w:rsidP="00151CE1">
      <w:pPr>
        <w:pStyle w:val="NormalWeb"/>
        <w:spacing w:before="0" w:beforeAutospacing="0" w:after="0" w:afterAutospacing="0" w:line="276" w:lineRule="auto"/>
        <w:jc w:val="center"/>
        <w:rPr>
          <w:rFonts w:ascii="Arial" w:eastAsia="Yu Gothic UI Semibold" w:hAnsi="Arial" w:cs="Arial"/>
          <w:noProof/>
          <w:sz w:val="22"/>
          <w:szCs w:val="22"/>
          <w:highlight w:val="yellow"/>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
        <w:gridCol w:w="5186"/>
      </w:tblGrid>
      <w:tr w:rsidR="00151CE1" w:rsidRPr="006C3833" w14:paraId="55A04DA2" w14:textId="77777777" w:rsidTr="3F990496">
        <w:trPr>
          <w:trHeight w:val="111"/>
        </w:trPr>
        <w:tc>
          <w:tcPr>
            <w:tcW w:w="1107" w:type="dxa"/>
            <w:vAlign w:val="center"/>
            <w:hideMark/>
          </w:tcPr>
          <w:p w14:paraId="17F55EC6" w14:textId="77777777" w:rsidR="00151CE1" w:rsidRPr="00A66DD2" w:rsidRDefault="00151CE1">
            <w:pPr>
              <w:jc w:val="both"/>
              <w:rPr>
                <w:rFonts w:ascii="Arial" w:eastAsia="Yu Gothic UI Semibold" w:hAnsi="Arial" w:cs="Arial"/>
                <w:color w:val="000000" w:themeColor="text1"/>
                <w:sz w:val="16"/>
                <w:szCs w:val="16"/>
                <w:lang w:val="es-ES_tradnl" w:eastAsia="es-ES"/>
              </w:rPr>
            </w:pPr>
            <w:r w:rsidRPr="00A66DD2">
              <w:rPr>
                <w:rFonts w:ascii="Arial" w:eastAsia="Yu Gothic UI Semibold" w:hAnsi="Arial" w:cs="Arial"/>
                <w:color w:val="000000" w:themeColor="text1"/>
                <w:sz w:val="16"/>
                <w:szCs w:val="16"/>
                <w:lang w:val="es-ES_tradnl" w:eastAsia="es-ES"/>
              </w:rPr>
              <w:t>Elaboró:</w:t>
            </w:r>
          </w:p>
        </w:tc>
        <w:tc>
          <w:tcPr>
            <w:tcW w:w="5186" w:type="dxa"/>
            <w:tcBorders>
              <w:top w:val="nil"/>
              <w:left w:val="nil"/>
              <w:bottom w:val="dotted" w:sz="4" w:space="0" w:color="7F7F7F" w:themeColor="text1" w:themeTint="80"/>
              <w:right w:val="nil"/>
            </w:tcBorders>
            <w:vAlign w:val="center"/>
            <w:hideMark/>
          </w:tcPr>
          <w:p w14:paraId="3B419CA2" w14:textId="77777777" w:rsidR="00151CE1" w:rsidRPr="00A66DD2" w:rsidRDefault="00151CE1">
            <w:pPr>
              <w:jc w:val="both"/>
              <w:rPr>
                <w:rFonts w:ascii="Arial" w:eastAsia="Yu Gothic UI Semibold" w:hAnsi="Arial" w:cs="Arial"/>
                <w:color w:val="000000" w:themeColor="text1"/>
                <w:sz w:val="16"/>
                <w:szCs w:val="16"/>
                <w:lang w:val="es-ES_tradnl" w:eastAsia="es-ES"/>
              </w:rPr>
            </w:pPr>
            <w:r>
              <w:rPr>
                <w:rFonts w:ascii="Arial" w:eastAsia="Yu Gothic UI Semibold" w:hAnsi="Arial" w:cs="Arial"/>
                <w:color w:val="000000" w:themeColor="text1"/>
                <w:sz w:val="16"/>
                <w:szCs w:val="16"/>
                <w:lang w:val="es-ES_tradnl" w:eastAsia="es-ES"/>
              </w:rPr>
              <w:t>Juan David Montoya Penagos</w:t>
            </w:r>
            <w:r w:rsidRPr="00A66DD2">
              <w:rPr>
                <w:rFonts w:ascii="Arial" w:eastAsia="Yu Gothic UI Semibold" w:hAnsi="Arial" w:cs="Arial"/>
                <w:color w:val="000000" w:themeColor="text1"/>
                <w:sz w:val="16"/>
                <w:szCs w:val="16"/>
                <w:lang w:val="es-ES_tradnl" w:eastAsia="es-ES"/>
              </w:rPr>
              <w:t xml:space="preserve"> </w:t>
            </w:r>
          </w:p>
          <w:p w14:paraId="5F22D05C" w14:textId="77777777" w:rsidR="00151CE1" w:rsidRPr="00A66DD2" w:rsidRDefault="00151CE1">
            <w:pPr>
              <w:jc w:val="both"/>
              <w:rPr>
                <w:rFonts w:ascii="Arial" w:eastAsia="Yu Gothic UI Semibold" w:hAnsi="Arial" w:cs="Arial"/>
                <w:color w:val="000000" w:themeColor="text1"/>
                <w:sz w:val="16"/>
                <w:szCs w:val="16"/>
                <w:lang w:val="es-ES_tradnl" w:eastAsia="es-ES"/>
              </w:rPr>
            </w:pPr>
            <w:r w:rsidRPr="00A66DD2">
              <w:rPr>
                <w:rFonts w:ascii="Arial" w:eastAsia="Yu Gothic UI Semibold" w:hAnsi="Arial" w:cs="Arial"/>
                <w:color w:val="000000" w:themeColor="text1"/>
                <w:sz w:val="16"/>
                <w:szCs w:val="16"/>
                <w:lang w:val="es-ES_tradnl" w:eastAsia="es-ES"/>
              </w:rPr>
              <w:t xml:space="preserve">Contratista de la Subdirección de Gestión Contractual </w:t>
            </w:r>
          </w:p>
        </w:tc>
      </w:tr>
      <w:tr w:rsidR="00151CE1" w:rsidRPr="006C3833" w14:paraId="6BC65646" w14:textId="77777777" w:rsidTr="3F990496">
        <w:trPr>
          <w:trHeight w:val="229"/>
        </w:trPr>
        <w:tc>
          <w:tcPr>
            <w:tcW w:w="1107" w:type="dxa"/>
            <w:vAlign w:val="center"/>
            <w:hideMark/>
          </w:tcPr>
          <w:p w14:paraId="01CF357E" w14:textId="77777777" w:rsidR="00151CE1" w:rsidRPr="00A66DD2" w:rsidRDefault="00151CE1">
            <w:pPr>
              <w:jc w:val="both"/>
              <w:rPr>
                <w:rFonts w:ascii="Arial" w:eastAsia="Yu Gothic UI Semibold" w:hAnsi="Arial" w:cs="Arial"/>
                <w:color w:val="000000" w:themeColor="text1"/>
                <w:sz w:val="16"/>
                <w:szCs w:val="16"/>
                <w:lang w:val="es-ES_tradnl" w:eastAsia="es-ES"/>
              </w:rPr>
            </w:pPr>
            <w:r w:rsidRPr="00A66DD2">
              <w:rPr>
                <w:rFonts w:ascii="Arial" w:eastAsia="Yu Gothic UI Semibold" w:hAnsi="Arial" w:cs="Arial"/>
                <w:color w:val="000000" w:themeColor="text1"/>
                <w:sz w:val="16"/>
                <w:szCs w:val="16"/>
                <w:lang w:val="es-ES_tradnl" w:eastAsia="es-ES"/>
              </w:rPr>
              <w:t>Revisó:</w:t>
            </w:r>
          </w:p>
        </w:tc>
        <w:tc>
          <w:tcPr>
            <w:tcW w:w="5186" w:type="dxa"/>
            <w:tcBorders>
              <w:top w:val="dotted" w:sz="4" w:space="0" w:color="7F7F7F" w:themeColor="text1" w:themeTint="80"/>
              <w:left w:val="nil"/>
              <w:bottom w:val="dotted" w:sz="4" w:space="0" w:color="7F7F7F" w:themeColor="text1" w:themeTint="80"/>
              <w:right w:val="nil"/>
            </w:tcBorders>
            <w:vAlign w:val="center"/>
            <w:hideMark/>
          </w:tcPr>
          <w:p w14:paraId="0543DCFF" w14:textId="77777777" w:rsidR="00151CE1" w:rsidRPr="00A66DD2" w:rsidRDefault="00151CE1">
            <w:pPr>
              <w:jc w:val="both"/>
              <w:rPr>
                <w:rFonts w:ascii="Arial" w:hAnsi="Arial" w:cs="Arial"/>
                <w:sz w:val="16"/>
                <w:szCs w:val="16"/>
                <w:lang w:val="es-ES_tradnl" w:eastAsia="es-ES"/>
              </w:rPr>
            </w:pPr>
            <w:r w:rsidRPr="00A66DD2">
              <w:rPr>
                <w:rFonts w:ascii="Arial" w:hAnsi="Arial" w:cs="Arial"/>
                <w:sz w:val="16"/>
                <w:szCs w:val="16"/>
                <w:lang w:val="es-ES_tradnl" w:eastAsia="es-ES"/>
              </w:rPr>
              <w:t xml:space="preserve">Alejandro Sarmiento Cantillo </w:t>
            </w:r>
          </w:p>
          <w:p w14:paraId="77E9250D" w14:textId="14A045C9" w:rsidR="00151CE1" w:rsidRPr="00A66DD2" w:rsidRDefault="00151CE1" w:rsidP="3F990496">
            <w:pPr>
              <w:jc w:val="both"/>
              <w:rPr>
                <w:rFonts w:ascii="Arial" w:eastAsia="Yu Gothic UI Semibold" w:hAnsi="Arial" w:cs="Arial"/>
                <w:color w:val="000000" w:themeColor="text1"/>
                <w:sz w:val="16"/>
                <w:szCs w:val="16"/>
                <w:lang w:val="es-ES" w:eastAsia="es-ES"/>
              </w:rPr>
            </w:pPr>
            <w:r w:rsidRPr="3F990496">
              <w:rPr>
                <w:rFonts w:ascii="Arial" w:hAnsi="Arial" w:cs="Arial"/>
                <w:sz w:val="16"/>
                <w:szCs w:val="16"/>
                <w:lang w:val="es-ES" w:eastAsia="es-ES"/>
              </w:rPr>
              <w:t>Gestor T1-15 de la Subdirección de Gestión Contractual</w:t>
            </w:r>
          </w:p>
          <w:p w14:paraId="3635369A" w14:textId="3BC906C5" w:rsidR="00151CE1" w:rsidRPr="00A66DD2" w:rsidRDefault="28E2E58D" w:rsidP="3F990496">
            <w:pPr>
              <w:jc w:val="both"/>
              <w:rPr>
                <w:rFonts w:ascii="Arial" w:hAnsi="Arial" w:cs="Arial"/>
                <w:sz w:val="16"/>
                <w:szCs w:val="16"/>
                <w:lang w:val="es-ES" w:eastAsia="es-ES"/>
              </w:rPr>
            </w:pPr>
            <w:r w:rsidRPr="3F990496">
              <w:rPr>
                <w:rFonts w:ascii="Arial" w:hAnsi="Arial" w:cs="Arial"/>
                <w:sz w:val="16"/>
                <w:szCs w:val="16"/>
                <w:lang w:val="es-ES" w:eastAsia="es-ES"/>
              </w:rPr>
              <w:t>Gabriel Mendoza</w:t>
            </w:r>
          </w:p>
          <w:p w14:paraId="1781DB4A" w14:textId="4B2A288A" w:rsidR="00151CE1" w:rsidRPr="00A66DD2" w:rsidRDefault="28E2E58D" w:rsidP="3F990496">
            <w:pPr>
              <w:jc w:val="both"/>
              <w:rPr>
                <w:rFonts w:ascii="Arial" w:hAnsi="Arial" w:cs="Arial"/>
                <w:sz w:val="16"/>
                <w:szCs w:val="16"/>
                <w:lang w:val="es-ES" w:eastAsia="es-ES"/>
              </w:rPr>
            </w:pPr>
            <w:r w:rsidRPr="3F990496">
              <w:rPr>
                <w:rFonts w:ascii="Arial" w:hAnsi="Arial" w:cs="Arial"/>
                <w:sz w:val="16"/>
                <w:szCs w:val="16"/>
                <w:lang w:val="es-ES" w:eastAsia="es-ES"/>
              </w:rPr>
              <w:t>Contratista de la Subdirección de Gestión Contractual</w:t>
            </w:r>
          </w:p>
        </w:tc>
      </w:tr>
      <w:tr w:rsidR="00151CE1" w:rsidRPr="006C3833" w14:paraId="7BAD6CB9" w14:textId="77777777" w:rsidTr="3F990496">
        <w:trPr>
          <w:trHeight w:val="208"/>
        </w:trPr>
        <w:tc>
          <w:tcPr>
            <w:tcW w:w="1107" w:type="dxa"/>
            <w:vAlign w:val="center"/>
            <w:hideMark/>
          </w:tcPr>
          <w:p w14:paraId="32E8B96C" w14:textId="77777777" w:rsidR="00151CE1" w:rsidRPr="00A66DD2" w:rsidRDefault="00151CE1">
            <w:pPr>
              <w:jc w:val="both"/>
              <w:rPr>
                <w:rFonts w:ascii="Arial" w:eastAsia="Yu Gothic UI Semibold" w:hAnsi="Arial" w:cs="Arial"/>
                <w:sz w:val="16"/>
                <w:szCs w:val="16"/>
                <w:lang w:val="es-ES_tradnl" w:eastAsia="es-ES"/>
              </w:rPr>
            </w:pPr>
            <w:r w:rsidRPr="00A66DD2">
              <w:rPr>
                <w:rFonts w:ascii="Arial" w:eastAsia="Yu Gothic UI Semibold" w:hAnsi="Arial" w:cs="Arial"/>
                <w:sz w:val="16"/>
                <w:szCs w:val="16"/>
                <w:lang w:val="es-ES_tradnl" w:eastAsia="es-ES"/>
              </w:rPr>
              <w:t>Aprobó:</w:t>
            </w:r>
          </w:p>
        </w:tc>
        <w:tc>
          <w:tcPr>
            <w:tcW w:w="5186" w:type="dxa"/>
            <w:tcBorders>
              <w:top w:val="dotted" w:sz="4" w:space="0" w:color="7F7F7F" w:themeColor="text1" w:themeTint="80"/>
              <w:left w:val="nil"/>
              <w:bottom w:val="dotted" w:sz="4" w:space="0" w:color="7F7F7F" w:themeColor="text1" w:themeTint="80"/>
              <w:right w:val="nil"/>
            </w:tcBorders>
            <w:vAlign w:val="center"/>
            <w:hideMark/>
          </w:tcPr>
          <w:p w14:paraId="251E3B61" w14:textId="77777777" w:rsidR="00151CE1" w:rsidRPr="00A66DD2" w:rsidRDefault="00151CE1">
            <w:pPr>
              <w:rPr>
                <w:rFonts w:ascii="Arial" w:eastAsia="Yu Gothic UI Semibold" w:hAnsi="Arial" w:cs="Arial"/>
                <w:color w:val="000000"/>
                <w:sz w:val="16"/>
                <w:szCs w:val="16"/>
              </w:rPr>
            </w:pPr>
            <w:r w:rsidRPr="00A66DD2">
              <w:rPr>
                <w:rFonts w:ascii="Arial" w:eastAsia="Yu Gothic UI Semibold" w:hAnsi="Arial" w:cs="Arial"/>
                <w:color w:val="000000"/>
                <w:sz w:val="16"/>
                <w:szCs w:val="16"/>
              </w:rPr>
              <w:t xml:space="preserve">Nohelia del Carmen </w:t>
            </w:r>
            <w:proofErr w:type="spellStart"/>
            <w:r w:rsidRPr="00A66DD2">
              <w:rPr>
                <w:rFonts w:ascii="Arial" w:eastAsia="Yu Gothic UI Semibold" w:hAnsi="Arial" w:cs="Arial"/>
                <w:color w:val="000000"/>
                <w:sz w:val="16"/>
                <w:szCs w:val="16"/>
              </w:rPr>
              <w:t>Zawady</w:t>
            </w:r>
            <w:proofErr w:type="spellEnd"/>
            <w:r w:rsidRPr="00A66DD2">
              <w:rPr>
                <w:rFonts w:ascii="Arial" w:eastAsia="Yu Gothic UI Semibold" w:hAnsi="Arial" w:cs="Arial"/>
                <w:color w:val="000000"/>
                <w:sz w:val="16"/>
                <w:szCs w:val="16"/>
              </w:rPr>
              <w:t xml:space="preserve"> Palacio</w:t>
            </w:r>
          </w:p>
          <w:p w14:paraId="13D8B53C" w14:textId="77777777" w:rsidR="00151CE1" w:rsidRPr="00A66DD2" w:rsidRDefault="00151CE1">
            <w:pPr>
              <w:jc w:val="both"/>
              <w:rPr>
                <w:rFonts w:ascii="Arial" w:eastAsia="Yu Gothic UI Semibold" w:hAnsi="Arial" w:cs="Arial"/>
                <w:color w:val="000000" w:themeColor="text1"/>
                <w:sz w:val="16"/>
                <w:szCs w:val="16"/>
                <w:lang w:val="es-ES_tradnl" w:eastAsia="es-ES"/>
              </w:rPr>
            </w:pPr>
            <w:r w:rsidRPr="00A66DD2">
              <w:rPr>
                <w:rFonts w:ascii="Arial" w:eastAsia="Yu Gothic UI Semibold" w:hAnsi="Arial" w:cs="Arial"/>
                <w:color w:val="000000"/>
                <w:sz w:val="16"/>
                <w:szCs w:val="16"/>
              </w:rPr>
              <w:t>Subdirectora de Gestión Contractual ANCP – CCE</w:t>
            </w:r>
          </w:p>
        </w:tc>
      </w:tr>
      <w:bookmarkEnd w:id="0"/>
    </w:tbl>
    <w:p w14:paraId="473102AC" w14:textId="77777777" w:rsidR="00151CE1" w:rsidRPr="006C3833" w:rsidRDefault="00151CE1" w:rsidP="00151CE1">
      <w:pPr>
        <w:rPr>
          <w:rFonts w:ascii="Arial" w:hAnsi="Arial" w:cs="Arial"/>
          <w:lang w:val="es-MX"/>
        </w:rPr>
      </w:pPr>
    </w:p>
    <w:p w14:paraId="0F293BF4" w14:textId="0F6FB6C1" w:rsidR="00127233" w:rsidRPr="00151CE1" w:rsidRDefault="00127233" w:rsidP="00151CE1"/>
    <w:sectPr w:rsidR="00127233" w:rsidRPr="00151CE1"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9962" w14:textId="77777777" w:rsidR="007525D2" w:rsidRDefault="007525D2" w:rsidP="004A1847">
      <w:pPr>
        <w:spacing w:after="0" w:line="240" w:lineRule="auto"/>
      </w:pPr>
      <w:r>
        <w:separator/>
      </w:r>
    </w:p>
  </w:endnote>
  <w:endnote w:type="continuationSeparator" w:id="0">
    <w:p w14:paraId="02B154F0" w14:textId="77777777" w:rsidR="007525D2" w:rsidRDefault="007525D2" w:rsidP="004A1847">
      <w:pPr>
        <w:spacing w:after="0" w:line="240" w:lineRule="auto"/>
      </w:pPr>
      <w:r>
        <w:continuationSeparator/>
      </w:r>
    </w:p>
  </w:endnote>
  <w:endnote w:type="continuationNotice" w:id="1">
    <w:p w14:paraId="672FB9DF" w14:textId="77777777" w:rsidR="007525D2" w:rsidRDefault="007525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UI Semibold">
    <w:panose1 w:val="020B07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Picture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EF70" w14:textId="77777777" w:rsidR="007525D2" w:rsidRDefault="007525D2" w:rsidP="004A1847">
      <w:pPr>
        <w:spacing w:after="0" w:line="240" w:lineRule="auto"/>
      </w:pPr>
      <w:r>
        <w:separator/>
      </w:r>
    </w:p>
  </w:footnote>
  <w:footnote w:type="continuationSeparator" w:id="0">
    <w:p w14:paraId="7BCE5BE1" w14:textId="77777777" w:rsidR="007525D2" w:rsidRDefault="007525D2" w:rsidP="004A1847">
      <w:pPr>
        <w:spacing w:after="0" w:line="240" w:lineRule="auto"/>
      </w:pPr>
      <w:r>
        <w:continuationSeparator/>
      </w:r>
    </w:p>
  </w:footnote>
  <w:footnote w:type="continuationNotice" w:id="1">
    <w:p w14:paraId="5F7926D9" w14:textId="77777777" w:rsidR="007525D2" w:rsidRDefault="007525D2">
      <w:pPr>
        <w:spacing w:after="0" w:line="240" w:lineRule="auto"/>
      </w:pPr>
    </w:p>
  </w:footnote>
  <w:footnote w:id="2">
    <w:p w14:paraId="732A828A" w14:textId="77777777" w:rsidR="00151CE1" w:rsidRPr="004924F8" w:rsidRDefault="00151CE1" w:rsidP="00151CE1">
      <w:pPr>
        <w:pStyle w:val="Textonotapie"/>
        <w:ind w:firstLine="708"/>
        <w:jc w:val="both"/>
        <w:rPr>
          <w:rFonts w:ascii="Arial" w:hAnsi="Arial" w:cs="Arial"/>
          <w:sz w:val="16"/>
          <w:szCs w:val="16"/>
          <w:lang w:val="es-ES"/>
        </w:rPr>
      </w:pPr>
      <w:r w:rsidRPr="004924F8">
        <w:rPr>
          <w:rStyle w:val="Refdenotaalpie"/>
          <w:rFonts w:ascii="Arial" w:hAnsi="Arial" w:cs="Arial"/>
          <w:sz w:val="16"/>
          <w:szCs w:val="16"/>
        </w:rPr>
        <w:footnoteRef/>
      </w:r>
      <w:r w:rsidRPr="004924F8">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4924F8">
        <w:rPr>
          <w:rFonts w:ascii="Arial" w:hAnsi="Arial" w:cs="Arial"/>
          <w:i/>
          <w:sz w:val="16"/>
          <w:szCs w:val="16"/>
        </w:rPr>
        <w:t xml:space="preserve">ibidem </w:t>
      </w:r>
      <w:r w:rsidRPr="004924F8">
        <w:rPr>
          <w:rFonts w:ascii="Arial" w:hAnsi="Arial"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40DED0BC" w14:textId="77777777" w:rsidR="00151CE1" w:rsidRPr="0074035F" w:rsidRDefault="00151CE1" w:rsidP="00151CE1">
      <w:pPr>
        <w:pStyle w:val="Textonotapie"/>
        <w:ind w:firstLine="708"/>
        <w:jc w:val="both"/>
        <w:rPr>
          <w:rFonts w:ascii="Arial" w:hAnsi="Arial" w:cs="Arial"/>
          <w:sz w:val="18"/>
          <w:szCs w:val="18"/>
          <w:lang w:val="es-CO"/>
        </w:rPr>
      </w:pPr>
      <w:r w:rsidRPr="0074035F">
        <w:rPr>
          <w:rStyle w:val="Refdenotaalpie"/>
          <w:rFonts w:ascii="Arial" w:hAnsi="Arial" w:cs="Arial"/>
          <w:sz w:val="18"/>
          <w:szCs w:val="18"/>
        </w:rPr>
        <w:footnoteRef/>
      </w:r>
      <w:r w:rsidRPr="0074035F">
        <w:rPr>
          <w:rFonts w:ascii="Arial" w:hAnsi="Arial" w:cs="Arial"/>
          <w:sz w:val="18"/>
          <w:szCs w:val="18"/>
        </w:rPr>
        <w:t xml:space="preserve"> </w:t>
      </w:r>
      <w:r w:rsidRPr="0074035F">
        <w:rPr>
          <w:rFonts w:ascii="Arial" w:hAnsi="Arial" w:cs="Arial"/>
          <w:sz w:val="18"/>
          <w:szCs w:val="18"/>
          <w:lang w:val="es-CO"/>
        </w:rPr>
        <w:t xml:space="preserve">Estos conceptos pueden ser consultados en la Relatoría de esta Agencia en el siguiente Link: </w:t>
      </w:r>
      <w:hyperlink r:id="rId1" w:history="1">
        <w:r w:rsidRPr="0074035F">
          <w:rPr>
            <w:rStyle w:val="Hipervnculo"/>
            <w:rFonts w:ascii="Arial" w:hAnsi="Arial" w:cs="Arial"/>
            <w:sz w:val="18"/>
            <w:szCs w:val="18"/>
            <w:lang w:val="es-CO"/>
          </w:rPr>
          <w:t>https://relatoria.colombiacompra.gov.co/busqueda/conceptos</w:t>
        </w:r>
      </w:hyperlink>
      <w:r w:rsidRPr="0074035F">
        <w:rPr>
          <w:rFonts w:ascii="Arial" w:hAnsi="Arial" w:cs="Arial"/>
          <w:sz w:val="18"/>
          <w:szCs w:val="18"/>
          <w:lang w:val="es-CO"/>
        </w:rPr>
        <w:t xml:space="preserve"> </w:t>
      </w:r>
    </w:p>
  </w:footnote>
  <w:footnote w:id="4">
    <w:p w14:paraId="3EFA85A7" w14:textId="77777777" w:rsidR="00151CE1" w:rsidRPr="0074035F" w:rsidRDefault="00151CE1" w:rsidP="00151CE1">
      <w:pPr>
        <w:pStyle w:val="Textonotapie"/>
        <w:ind w:firstLine="708"/>
        <w:contextualSpacing/>
        <w:jc w:val="both"/>
        <w:rPr>
          <w:rFonts w:ascii="Arial" w:hAnsi="Arial" w:cs="Arial"/>
          <w:sz w:val="18"/>
          <w:szCs w:val="18"/>
        </w:rPr>
      </w:pPr>
      <w:r w:rsidRPr="0074035F">
        <w:rPr>
          <w:rStyle w:val="Refdenotaalpie"/>
          <w:rFonts w:ascii="Arial" w:hAnsi="Arial" w:cs="Arial"/>
          <w:sz w:val="18"/>
          <w:szCs w:val="18"/>
        </w:rPr>
        <w:footnoteRef/>
      </w:r>
      <w:r w:rsidRPr="0074035F">
        <w:rPr>
          <w:rFonts w:ascii="Arial" w:hAnsi="Arial" w:cs="Arial"/>
          <w:sz w:val="18"/>
          <w:szCs w:val="18"/>
        </w:rPr>
        <w:t xml:space="preserve"> Consejo de Estado. Sección Segunda. Sentencia del 9 de septiembre de 2021. Expediente No. 05001-23-33-000-2013-01143-01(1317-16). M.P. Dra. Sandra Lisset Ibarra Vélez.</w:t>
      </w:r>
    </w:p>
    <w:p w14:paraId="2BE62AD7" w14:textId="77777777" w:rsidR="00151CE1" w:rsidRPr="0074035F" w:rsidRDefault="00151CE1" w:rsidP="00151CE1">
      <w:pPr>
        <w:pStyle w:val="Textonotapie"/>
        <w:ind w:firstLine="708"/>
        <w:contextualSpacing/>
        <w:jc w:val="both"/>
        <w:rPr>
          <w:rFonts w:ascii="Arial" w:hAnsi="Arial" w:cs="Arial"/>
          <w:sz w:val="18"/>
          <w:szCs w:val="18"/>
        </w:rPr>
      </w:pPr>
    </w:p>
  </w:footnote>
  <w:footnote w:id="5">
    <w:p w14:paraId="38064569" w14:textId="77777777" w:rsidR="00151CE1" w:rsidRPr="0074035F" w:rsidRDefault="00151CE1" w:rsidP="00151CE1">
      <w:pPr>
        <w:pStyle w:val="Textonotapie"/>
        <w:ind w:firstLine="708"/>
        <w:contextualSpacing/>
        <w:jc w:val="both"/>
        <w:rPr>
          <w:rFonts w:ascii="Arial" w:hAnsi="Arial" w:cs="Arial"/>
          <w:sz w:val="18"/>
          <w:szCs w:val="18"/>
        </w:rPr>
      </w:pPr>
      <w:r w:rsidRPr="0074035F">
        <w:rPr>
          <w:rStyle w:val="Refdenotaalpie"/>
          <w:rFonts w:ascii="Arial" w:hAnsi="Arial" w:cs="Arial"/>
          <w:sz w:val="18"/>
          <w:szCs w:val="18"/>
        </w:rPr>
        <w:footnoteRef/>
      </w:r>
      <w:r w:rsidRPr="0074035F">
        <w:rPr>
          <w:rFonts w:ascii="Arial" w:hAnsi="Arial" w:cs="Arial"/>
          <w:sz w:val="18"/>
          <w:szCs w:val="18"/>
        </w:rPr>
        <w:t xml:space="preserve"> Así lo señaló el Consejo de Estado en la sentencia de unificación en mención, al indicar que </w:t>
      </w:r>
      <w:r>
        <w:rPr>
          <w:rFonts w:ascii="Arial" w:hAnsi="Arial" w:cs="Arial"/>
          <w:sz w:val="18"/>
          <w:szCs w:val="18"/>
        </w:rPr>
        <w:t>“</w:t>
      </w:r>
      <w:r w:rsidRPr="0074035F">
        <w:rPr>
          <w:rFonts w:ascii="Arial" w:hAnsi="Arial" w:cs="Arial"/>
          <w:sz w:val="18"/>
          <w:szCs w:val="18"/>
        </w:rPr>
        <w:t>cualquier contrato de prestación de servicios tiene por objeto genérico “desarrollar actividades relacionadas con la administración o funcionamiento de la entidad”</w:t>
      </w:r>
      <w:r>
        <w:rPr>
          <w:rFonts w:ascii="Arial" w:hAnsi="Arial" w:cs="Arial"/>
          <w:sz w:val="18"/>
          <w:szCs w:val="18"/>
        </w:rPr>
        <w:t>“</w:t>
      </w:r>
      <w:r w:rsidRPr="0074035F">
        <w:rPr>
          <w:rFonts w:ascii="Arial" w:hAnsi="Arial" w:cs="Arial"/>
          <w:sz w:val="18"/>
          <w:szCs w:val="18"/>
        </w:rPr>
        <w:t>.</w:t>
      </w:r>
    </w:p>
    <w:p w14:paraId="63A195AC" w14:textId="77777777" w:rsidR="00151CE1" w:rsidRPr="0074035F" w:rsidRDefault="00151CE1" w:rsidP="00151CE1">
      <w:pPr>
        <w:pStyle w:val="Textonotapie"/>
        <w:ind w:firstLine="708"/>
        <w:contextualSpacing/>
        <w:jc w:val="both"/>
        <w:rPr>
          <w:rFonts w:ascii="Arial" w:hAnsi="Arial" w:cs="Arial"/>
          <w:sz w:val="18"/>
          <w:szCs w:val="18"/>
          <w:lang w:val="es-ES_tradnl"/>
        </w:rPr>
      </w:pPr>
    </w:p>
  </w:footnote>
  <w:footnote w:id="6">
    <w:p w14:paraId="48F7E118" w14:textId="77777777" w:rsidR="00151CE1" w:rsidRPr="0074035F" w:rsidRDefault="00151CE1" w:rsidP="00151CE1">
      <w:pPr>
        <w:pStyle w:val="Textonotapie"/>
        <w:ind w:firstLine="708"/>
        <w:contextualSpacing/>
        <w:jc w:val="both"/>
        <w:rPr>
          <w:rFonts w:ascii="Arial" w:hAnsi="Arial" w:cs="Arial"/>
          <w:sz w:val="18"/>
          <w:szCs w:val="18"/>
          <w:lang w:val="es-ES"/>
        </w:rPr>
      </w:pPr>
      <w:r w:rsidRPr="0074035F">
        <w:rPr>
          <w:rStyle w:val="Refdenotaalpie"/>
          <w:rFonts w:ascii="Arial" w:hAnsi="Arial" w:cs="Arial"/>
          <w:sz w:val="18"/>
          <w:szCs w:val="18"/>
        </w:rPr>
        <w:footnoteRef/>
      </w:r>
      <w:r w:rsidRPr="0074035F">
        <w:rPr>
          <w:rFonts w:ascii="Arial" w:hAnsi="Arial" w:cs="Arial"/>
          <w:sz w:val="18"/>
          <w:szCs w:val="18"/>
        </w:rPr>
        <w:t xml:space="preserve"> </w:t>
      </w:r>
      <w:r w:rsidRPr="0074035F">
        <w:rPr>
          <w:rFonts w:ascii="Arial" w:hAnsi="Arial" w:cs="Arial"/>
          <w:sz w:val="18"/>
          <w:szCs w:val="18"/>
          <w:lang w:val="es-ES"/>
        </w:rPr>
        <w:t xml:space="preserve">El artículo 22 del Código Sustantivo del Trabajo establece: </w:t>
      </w:r>
      <w:r>
        <w:rPr>
          <w:rFonts w:ascii="Arial" w:hAnsi="Arial" w:cs="Arial"/>
          <w:sz w:val="18"/>
          <w:szCs w:val="18"/>
          <w:lang w:val="es-ES"/>
        </w:rPr>
        <w:t>“</w:t>
      </w:r>
      <w:r w:rsidRPr="0074035F">
        <w:rPr>
          <w:rFonts w:ascii="Arial" w:hAnsi="Arial" w:cs="Arial"/>
          <w:sz w:val="18"/>
          <w:szCs w:val="18"/>
          <w:lang w:val="es-ES"/>
        </w:rPr>
        <w:t>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r>
        <w:rPr>
          <w:rFonts w:ascii="Arial" w:hAnsi="Arial" w:cs="Arial"/>
          <w:sz w:val="18"/>
          <w:szCs w:val="18"/>
          <w:lang w:val="es-ES"/>
        </w:rPr>
        <w:t>”</w:t>
      </w:r>
      <w:r w:rsidRPr="0074035F">
        <w:rPr>
          <w:rFonts w:ascii="Arial" w:hAnsi="Arial" w:cs="Arial"/>
          <w:sz w:val="18"/>
          <w:szCs w:val="18"/>
          <w:lang w:val="es-ES"/>
        </w:rPr>
        <w:t>.</w:t>
      </w:r>
    </w:p>
    <w:p w14:paraId="688327FD" w14:textId="77777777" w:rsidR="00151CE1" w:rsidRPr="0074035F" w:rsidRDefault="00151CE1" w:rsidP="00151CE1">
      <w:pPr>
        <w:pStyle w:val="Textonotapie"/>
        <w:ind w:firstLine="709"/>
        <w:contextualSpacing/>
        <w:jc w:val="both"/>
        <w:rPr>
          <w:rFonts w:ascii="Arial" w:hAnsi="Arial" w:cs="Arial"/>
          <w:sz w:val="18"/>
          <w:szCs w:val="18"/>
          <w:lang w:val="es-ES"/>
        </w:rPr>
      </w:pPr>
    </w:p>
  </w:footnote>
  <w:footnote w:id="7">
    <w:p w14:paraId="0AA1FFB0"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Style w:val="Refdenotaalpie"/>
          <w:rFonts w:ascii="Arial" w:hAnsi="Arial" w:cs="Arial"/>
          <w:sz w:val="18"/>
          <w:szCs w:val="18"/>
        </w:rPr>
        <w:footnoteRef/>
      </w:r>
      <w:r w:rsidRPr="0074035F">
        <w:rPr>
          <w:rFonts w:ascii="Arial" w:hAnsi="Arial" w:cs="Arial"/>
          <w:sz w:val="18"/>
          <w:szCs w:val="18"/>
        </w:rPr>
        <w:t xml:space="preserve"> </w:t>
      </w:r>
      <w:r w:rsidRPr="0074035F">
        <w:rPr>
          <w:rFonts w:ascii="Arial" w:hAnsi="Arial" w:cs="Arial"/>
          <w:sz w:val="18"/>
          <w:szCs w:val="18"/>
          <w:lang w:val="es-ES"/>
        </w:rPr>
        <w:t xml:space="preserve">En efecto, el artículo 244 de la Ley 1955 de 2015 dispone, en lo pertinente: </w:t>
      </w:r>
      <w:r>
        <w:rPr>
          <w:rFonts w:ascii="Arial" w:hAnsi="Arial" w:cs="Arial"/>
          <w:sz w:val="18"/>
          <w:szCs w:val="18"/>
          <w:lang w:val="es-ES"/>
        </w:rPr>
        <w:t>“</w:t>
      </w:r>
      <w:r w:rsidRPr="0074035F">
        <w:rPr>
          <w:rFonts w:ascii="Arial" w:hAnsi="Arial" w:cs="Arial"/>
          <w:sz w:val="18"/>
          <w:szCs w:val="18"/>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03DAB033"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Fonts w:ascii="Arial" w:hAnsi="Arial" w:cs="Arial"/>
          <w:sz w:val="18"/>
          <w:szCs w:val="18"/>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77A63CE9"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Fonts w:ascii="Arial" w:hAnsi="Arial" w:cs="Arial"/>
          <w:sz w:val="18"/>
          <w:szCs w:val="18"/>
          <w:lang w:val="es-ES"/>
        </w:rPr>
        <w:t>El Gobierno nacional reglamentará el mecanismo para realizar la mensualización de que trata el presente artículo.</w:t>
      </w:r>
    </w:p>
    <w:p w14:paraId="3F7BB32D" w14:textId="77777777" w:rsidR="00151CE1" w:rsidRPr="0074035F" w:rsidRDefault="00151CE1" w:rsidP="00151CE1">
      <w:pPr>
        <w:pStyle w:val="Textonotapie"/>
        <w:ind w:firstLine="709"/>
        <w:contextualSpacing/>
        <w:jc w:val="both"/>
        <w:rPr>
          <w:rFonts w:ascii="Arial" w:hAnsi="Arial" w:cs="Arial"/>
          <w:sz w:val="18"/>
          <w:szCs w:val="18"/>
          <w:lang w:val="pt-BR"/>
        </w:rPr>
      </w:pPr>
      <w:r w:rsidRPr="0074035F">
        <w:rPr>
          <w:rFonts w:ascii="Arial" w:hAnsi="Arial" w:cs="Arial"/>
          <w:sz w:val="18"/>
          <w:szCs w:val="18"/>
          <w:lang w:val="pt-BR"/>
        </w:rPr>
        <w:t>[…]</w:t>
      </w:r>
      <w:r>
        <w:rPr>
          <w:rFonts w:ascii="Arial" w:hAnsi="Arial" w:cs="Arial"/>
          <w:sz w:val="18"/>
          <w:szCs w:val="18"/>
          <w:lang w:val="pt-BR"/>
        </w:rPr>
        <w:t>”</w:t>
      </w:r>
      <w:r w:rsidRPr="0074035F">
        <w:rPr>
          <w:rFonts w:ascii="Arial" w:hAnsi="Arial" w:cs="Arial"/>
          <w:sz w:val="18"/>
          <w:szCs w:val="18"/>
          <w:lang w:val="pt-BR"/>
        </w:rPr>
        <w:t>.</w:t>
      </w:r>
    </w:p>
    <w:p w14:paraId="07959AFF" w14:textId="77777777" w:rsidR="00151CE1" w:rsidRPr="0074035F" w:rsidRDefault="00151CE1" w:rsidP="00151CE1">
      <w:pPr>
        <w:pStyle w:val="Textonotapie"/>
        <w:ind w:firstLine="709"/>
        <w:contextualSpacing/>
        <w:jc w:val="both"/>
        <w:rPr>
          <w:rFonts w:ascii="Arial" w:hAnsi="Arial" w:cs="Arial"/>
          <w:sz w:val="18"/>
          <w:szCs w:val="18"/>
          <w:lang w:val="pt-BR"/>
        </w:rPr>
      </w:pPr>
    </w:p>
  </w:footnote>
  <w:footnote w:id="8">
    <w:p w14:paraId="1167CD5B"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Style w:val="Refdenotaalpie"/>
          <w:rFonts w:ascii="Arial" w:hAnsi="Arial" w:cs="Arial"/>
          <w:sz w:val="18"/>
          <w:szCs w:val="18"/>
        </w:rPr>
        <w:footnoteRef/>
      </w:r>
      <w:r w:rsidRPr="0074035F">
        <w:rPr>
          <w:rFonts w:ascii="Arial" w:hAnsi="Arial" w:cs="Arial"/>
          <w:sz w:val="18"/>
          <w:szCs w:val="18"/>
          <w:lang w:val="pt-BR"/>
        </w:rPr>
        <w:t xml:space="preserve"> Corte Constitucional. Sentencia C-154 de 1997. </w:t>
      </w:r>
      <w:r w:rsidRPr="0074035F">
        <w:rPr>
          <w:rFonts w:ascii="Arial" w:hAnsi="Arial" w:cs="Arial"/>
          <w:sz w:val="18"/>
          <w:szCs w:val="18"/>
          <w:lang w:val="es-ES"/>
        </w:rPr>
        <w:t>MP: Hernando Herrera Vergara.</w:t>
      </w:r>
    </w:p>
    <w:p w14:paraId="563DCFAF" w14:textId="77777777" w:rsidR="00151CE1" w:rsidRPr="0074035F" w:rsidRDefault="00151CE1" w:rsidP="00151CE1">
      <w:pPr>
        <w:pStyle w:val="Textonotapie"/>
        <w:ind w:firstLine="709"/>
        <w:contextualSpacing/>
        <w:jc w:val="both"/>
        <w:rPr>
          <w:rFonts w:ascii="Arial" w:hAnsi="Arial" w:cs="Arial"/>
          <w:sz w:val="18"/>
          <w:szCs w:val="18"/>
          <w:lang w:val="es-ES"/>
        </w:rPr>
      </w:pPr>
    </w:p>
  </w:footnote>
  <w:footnote w:id="9">
    <w:p w14:paraId="1C554C2F"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Style w:val="Refdenotaalpie"/>
          <w:rFonts w:ascii="Arial" w:hAnsi="Arial" w:cs="Arial"/>
          <w:sz w:val="18"/>
          <w:szCs w:val="18"/>
        </w:rPr>
        <w:footnoteRef/>
      </w:r>
      <w:r w:rsidRPr="0074035F">
        <w:rPr>
          <w:rFonts w:ascii="Arial" w:hAnsi="Arial" w:cs="Arial"/>
          <w:sz w:val="18"/>
          <w:szCs w:val="18"/>
        </w:rPr>
        <w:t xml:space="preserve"> </w:t>
      </w:r>
      <w:r w:rsidRPr="0074035F">
        <w:rPr>
          <w:rFonts w:ascii="Arial" w:hAnsi="Arial" w:cs="Arial"/>
          <w:sz w:val="18"/>
          <w:szCs w:val="18"/>
          <w:lang w:val="es-ES"/>
        </w:rPr>
        <w:t>Ibíd.</w:t>
      </w:r>
    </w:p>
    <w:p w14:paraId="0F58783A" w14:textId="77777777" w:rsidR="00151CE1" w:rsidRPr="0074035F" w:rsidRDefault="00151CE1" w:rsidP="00151CE1">
      <w:pPr>
        <w:pStyle w:val="Textonotapie"/>
        <w:ind w:firstLine="709"/>
        <w:contextualSpacing/>
        <w:jc w:val="both"/>
        <w:rPr>
          <w:rFonts w:ascii="Arial" w:hAnsi="Arial" w:cs="Arial"/>
          <w:sz w:val="18"/>
          <w:szCs w:val="18"/>
          <w:lang w:val="es-ES"/>
        </w:rPr>
      </w:pPr>
    </w:p>
  </w:footnote>
  <w:footnote w:id="10">
    <w:p w14:paraId="5008F1AE" w14:textId="77777777" w:rsidR="00151CE1" w:rsidRPr="0074035F" w:rsidRDefault="00151CE1" w:rsidP="00151CE1">
      <w:pPr>
        <w:pStyle w:val="Textonotapie"/>
        <w:ind w:firstLine="709"/>
        <w:contextualSpacing/>
        <w:jc w:val="both"/>
        <w:rPr>
          <w:rFonts w:ascii="Arial" w:hAnsi="Arial" w:cs="Arial"/>
          <w:sz w:val="18"/>
          <w:szCs w:val="18"/>
        </w:rPr>
      </w:pPr>
      <w:r w:rsidRPr="0074035F">
        <w:rPr>
          <w:rStyle w:val="Refdenotaalpie"/>
          <w:rFonts w:ascii="Arial" w:hAnsi="Arial" w:cs="Arial"/>
          <w:sz w:val="18"/>
          <w:szCs w:val="18"/>
        </w:rPr>
        <w:footnoteRef/>
      </w:r>
      <w:r w:rsidRPr="0074035F">
        <w:rPr>
          <w:rFonts w:ascii="Arial" w:hAnsi="Arial" w:cs="Arial"/>
          <w:sz w:val="18"/>
          <w:szCs w:val="18"/>
        </w:rPr>
        <w:t xml:space="preserve"> </w:t>
      </w:r>
      <w:r w:rsidRPr="0074035F">
        <w:rPr>
          <w:rFonts w:ascii="Arial" w:hAnsi="Arial" w:cs="Arial"/>
          <w:sz w:val="18"/>
          <w:szCs w:val="18"/>
          <w:lang w:val="es-ES"/>
        </w:rPr>
        <w:t>CONSEJO DE ESTADO. Sección Tercera. Subsección C. Sentencia de Unificación del 2 de diciembre de 2013. Exp. 41.719. C.P. Jaime Orlando Santofimio Gamboa.</w:t>
      </w:r>
      <w:r w:rsidRPr="0074035F">
        <w:rPr>
          <w:rFonts w:ascii="Arial" w:hAnsi="Arial" w:cs="Arial"/>
          <w:sz w:val="18"/>
          <w:szCs w:val="18"/>
        </w:rPr>
        <w:t xml:space="preserve"> </w:t>
      </w:r>
    </w:p>
    <w:p w14:paraId="022C8B4A"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Fonts w:ascii="Arial" w:hAnsi="Arial" w:cs="Arial"/>
          <w:sz w:val="18"/>
          <w:szCs w:val="18"/>
          <w:lang w:val="es-ES"/>
        </w:rPr>
        <w:t xml:space="preserve">Además, el numeral 2º del artículo 32 de la Ley 80 de 1993 define el contrato de consultoría así: </w:t>
      </w:r>
      <w:r>
        <w:rPr>
          <w:rFonts w:ascii="Arial" w:hAnsi="Arial" w:cs="Arial"/>
          <w:sz w:val="18"/>
          <w:szCs w:val="18"/>
          <w:lang w:val="es-ES"/>
        </w:rPr>
        <w:t>“</w:t>
      </w:r>
      <w:r w:rsidRPr="0074035F">
        <w:rPr>
          <w:rFonts w:ascii="Arial" w:hAnsi="Arial" w:cs="Arial"/>
          <w:sz w:val="18"/>
          <w:szCs w:val="18"/>
          <w:lang w:val="es-ES"/>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1E838A7"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Fonts w:ascii="Arial" w:hAnsi="Arial" w:cs="Arial"/>
          <w:sz w:val="18"/>
          <w:szCs w:val="18"/>
          <w:lang w:val="es-ES"/>
        </w:rPr>
        <w:t>Son también contratos de consultoría los que tienen por objeto la interventoría, asesoría, gerencia de obra o de proyectos, dirección, programación y la ejecución de diseños, planos, anteproyectos y proyectos.</w:t>
      </w:r>
    </w:p>
    <w:p w14:paraId="44D21CF0"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Fonts w:ascii="Arial" w:hAnsi="Arial" w:cs="Arial"/>
          <w:sz w:val="18"/>
          <w:szCs w:val="18"/>
          <w:lang w:val="es-ES"/>
        </w:rPr>
        <w:t>Ninguna orden del interventor de una obra podrá darse verbalmente. Es obligatorio para el interventor entregar por escrito sus órdenes o sugerencias y ellas deben enmarcarse dentro de los términos del respectivo contrato</w:t>
      </w:r>
      <w:r>
        <w:rPr>
          <w:rFonts w:ascii="Arial" w:hAnsi="Arial" w:cs="Arial"/>
          <w:sz w:val="18"/>
          <w:szCs w:val="18"/>
          <w:lang w:val="es-ES"/>
        </w:rPr>
        <w:t>”</w:t>
      </w:r>
      <w:r w:rsidRPr="0074035F">
        <w:rPr>
          <w:rFonts w:ascii="Arial" w:hAnsi="Arial" w:cs="Arial"/>
          <w:sz w:val="18"/>
          <w:szCs w:val="18"/>
          <w:lang w:val="es-ES"/>
        </w:rPr>
        <w:t>.</w:t>
      </w:r>
    </w:p>
    <w:p w14:paraId="4BACEB7D" w14:textId="77777777" w:rsidR="00151CE1" w:rsidRPr="0074035F" w:rsidRDefault="00151CE1" w:rsidP="00151CE1">
      <w:pPr>
        <w:pStyle w:val="Textonotapie"/>
        <w:ind w:firstLine="709"/>
        <w:contextualSpacing/>
        <w:jc w:val="both"/>
        <w:rPr>
          <w:rFonts w:ascii="Arial" w:hAnsi="Arial" w:cs="Arial"/>
          <w:sz w:val="18"/>
          <w:szCs w:val="18"/>
          <w:lang w:val="es-ES"/>
        </w:rPr>
      </w:pPr>
    </w:p>
  </w:footnote>
  <w:footnote w:id="11">
    <w:p w14:paraId="43D2F779"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Style w:val="Refdenotaalpie"/>
          <w:rFonts w:ascii="Arial" w:hAnsi="Arial" w:cs="Arial"/>
          <w:sz w:val="18"/>
          <w:szCs w:val="18"/>
        </w:rPr>
        <w:footnoteRef/>
      </w:r>
      <w:r w:rsidRPr="0074035F">
        <w:rPr>
          <w:rFonts w:ascii="Arial" w:hAnsi="Arial" w:cs="Arial"/>
          <w:sz w:val="18"/>
          <w:szCs w:val="18"/>
        </w:rPr>
        <w:t xml:space="preserve"> </w:t>
      </w:r>
      <w:r w:rsidRPr="0074035F">
        <w:rPr>
          <w:rFonts w:ascii="Arial" w:hAnsi="Arial" w:cs="Arial"/>
          <w:sz w:val="18"/>
          <w:szCs w:val="18"/>
          <w:lang w:val="es-ES"/>
        </w:rPr>
        <w:t xml:space="preserve">Así lo dispone el artículo 2.2.1.2.1.4.1. del Decreto 1082 de 2015: </w:t>
      </w:r>
      <w:r>
        <w:rPr>
          <w:rFonts w:ascii="Arial" w:hAnsi="Arial" w:cs="Arial"/>
          <w:sz w:val="18"/>
          <w:szCs w:val="18"/>
          <w:lang w:val="es-ES"/>
        </w:rPr>
        <w:t>“</w:t>
      </w:r>
      <w:r w:rsidRPr="0074035F">
        <w:rPr>
          <w:rFonts w:ascii="Arial" w:hAnsi="Arial" w:cs="Arial"/>
          <w:sz w:val="18"/>
          <w:szCs w:val="18"/>
          <w:lang w:val="es-ES"/>
        </w:rPr>
        <w:t>La Entidad Estatal debe señalar en un acto administrativo la justificación para contratar bajo la modalidad de contratación directa, el cual debe contener:</w:t>
      </w:r>
    </w:p>
    <w:p w14:paraId="0F6CA75D"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Fonts w:ascii="Arial" w:hAnsi="Arial" w:cs="Arial"/>
          <w:sz w:val="18"/>
          <w:szCs w:val="18"/>
          <w:lang w:val="es-ES"/>
        </w:rPr>
        <w:t>1. La causal que invoca para contratar directamente.</w:t>
      </w:r>
    </w:p>
    <w:p w14:paraId="565D5C6C"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Fonts w:ascii="Arial" w:hAnsi="Arial" w:cs="Arial"/>
          <w:sz w:val="18"/>
          <w:szCs w:val="18"/>
          <w:lang w:val="es-ES"/>
        </w:rPr>
        <w:t>2. El objeto del contrato.</w:t>
      </w:r>
    </w:p>
    <w:p w14:paraId="56AF7991"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Fonts w:ascii="Arial" w:hAnsi="Arial" w:cs="Arial"/>
          <w:sz w:val="18"/>
          <w:szCs w:val="18"/>
          <w:lang w:val="es-ES"/>
        </w:rPr>
        <w:t>3. El presupuesto para la contratación y las condiciones que exigirá al contratista.</w:t>
      </w:r>
    </w:p>
    <w:p w14:paraId="24D7A3D1"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Fonts w:ascii="Arial" w:hAnsi="Arial" w:cs="Arial"/>
          <w:sz w:val="18"/>
          <w:szCs w:val="18"/>
          <w:lang w:val="es-ES"/>
        </w:rPr>
        <w:t>4. El lugar en el cual los interesados pueden consultar los estudios y documentos previos.</w:t>
      </w:r>
    </w:p>
    <w:p w14:paraId="7FB4513A"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Fonts w:ascii="Arial" w:hAnsi="Arial" w:cs="Arial"/>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decreto</w:t>
      </w:r>
      <w:r>
        <w:rPr>
          <w:rFonts w:ascii="Arial" w:hAnsi="Arial" w:cs="Arial"/>
          <w:sz w:val="18"/>
          <w:szCs w:val="18"/>
          <w:lang w:val="es-ES"/>
        </w:rPr>
        <w:t>”</w:t>
      </w:r>
      <w:r w:rsidRPr="0074035F">
        <w:rPr>
          <w:rFonts w:ascii="Arial" w:hAnsi="Arial" w:cs="Arial"/>
          <w:sz w:val="18"/>
          <w:szCs w:val="18"/>
          <w:lang w:val="es-ES"/>
        </w:rPr>
        <w:t>.</w:t>
      </w:r>
    </w:p>
  </w:footnote>
  <w:footnote w:id="12">
    <w:p w14:paraId="439D2923" w14:textId="77777777" w:rsidR="00151CE1" w:rsidRPr="0074035F" w:rsidRDefault="00151CE1" w:rsidP="00151CE1">
      <w:pPr>
        <w:pStyle w:val="Textonotapie"/>
        <w:contextualSpacing/>
        <w:jc w:val="both"/>
        <w:rPr>
          <w:rFonts w:ascii="Arial" w:hAnsi="Arial" w:cs="Arial"/>
          <w:sz w:val="18"/>
          <w:szCs w:val="18"/>
        </w:rPr>
      </w:pPr>
    </w:p>
    <w:p w14:paraId="7F400259"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Style w:val="Refdenotaalpie"/>
          <w:rFonts w:ascii="Arial" w:hAnsi="Arial" w:cs="Arial"/>
          <w:sz w:val="18"/>
          <w:szCs w:val="18"/>
        </w:rPr>
        <w:footnoteRef/>
      </w:r>
      <w:r w:rsidRPr="0074035F">
        <w:rPr>
          <w:rFonts w:ascii="Arial" w:hAnsi="Arial" w:cs="Arial"/>
          <w:sz w:val="18"/>
          <w:szCs w:val="18"/>
        </w:rPr>
        <w:t xml:space="preserve"> </w:t>
      </w:r>
      <w:r w:rsidRPr="0074035F">
        <w:rPr>
          <w:rFonts w:ascii="Arial" w:hAnsi="Arial" w:cs="Arial"/>
          <w:sz w:val="18"/>
          <w:szCs w:val="18"/>
          <w:lang w:val="es-ES"/>
        </w:rPr>
        <w:t xml:space="preserve">La norma expresa: </w:t>
      </w:r>
      <w:r>
        <w:rPr>
          <w:rFonts w:ascii="Arial" w:hAnsi="Arial" w:cs="Arial"/>
          <w:sz w:val="18"/>
          <w:szCs w:val="18"/>
          <w:lang w:val="es-ES"/>
        </w:rPr>
        <w:t>“</w:t>
      </w:r>
      <w:r w:rsidRPr="0074035F">
        <w:rPr>
          <w:rFonts w:ascii="Arial" w:hAnsi="Arial" w:cs="Arial"/>
          <w:sz w:val="18"/>
          <w:szCs w:val="18"/>
          <w:lang w:val="es-ES"/>
        </w:rPr>
        <w:t xml:space="preserve">Art. 14. </w:t>
      </w:r>
      <w:r w:rsidRPr="0074035F">
        <w:rPr>
          <w:rFonts w:ascii="Arial" w:hAnsi="Arial" w:cs="Arial"/>
          <w:sz w:val="18"/>
          <w:szCs w:val="18"/>
        </w:rPr>
        <w:t>P</w:t>
      </w:r>
      <w:r w:rsidRPr="0074035F">
        <w:rPr>
          <w:rFonts w:ascii="Arial" w:hAnsi="Arial" w:cs="Arial"/>
          <w:sz w:val="18"/>
          <w:szCs w:val="18"/>
          <w:lang w:val="es-ES"/>
        </w:rPr>
        <w:t>ara el cumplimiento de los fines de la contratación, las entidades estatales al celebrar un contrato:</w:t>
      </w:r>
    </w:p>
    <w:p w14:paraId="55A6F9FB"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Fonts w:ascii="Arial" w:hAnsi="Arial" w:cs="Arial"/>
          <w:sz w:val="18"/>
          <w:szCs w:val="18"/>
          <w:lang w:val="es-ES"/>
        </w:rPr>
        <w:t>[…]</w:t>
      </w:r>
    </w:p>
    <w:p w14:paraId="01D0F086"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Fonts w:ascii="Arial" w:hAnsi="Arial" w:cs="Arial"/>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47A7EC18"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Fonts w:ascii="Arial" w:hAnsi="Arial" w:cs="Arial"/>
          <w:sz w:val="18"/>
          <w:szCs w:val="18"/>
          <w:lang w:val="es-ES"/>
        </w:rPr>
        <w:t>Las entidades estatales podrán pactar estas cláusulas en los contratos de suministro y de prestación de servicios.</w:t>
      </w:r>
    </w:p>
    <w:p w14:paraId="10191D08"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Fonts w:ascii="Arial" w:hAnsi="Arial" w:cs="Arial"/>
          <w:sz w:val="18"/>
          <w:szCs w:val="18"/>
          <w:lang w:val="es-ES"/>
        </w:rPr>
        <w:t>[…]</w:t>
      </w:r>
      <w:r>
        <w:rPr>
          <w:rFonts w:ascii="Arial" w:hAnsi="Arial" w:cs="Arial"/>
          <w:sz w:val="18"/>
          <w:szCs w:val="18"/>
          <w:lang w:val="es-ES"/>
        </w:rPr>
        <w:t>”</w:t>
      </w:r>
      <w:r w:rsidRPr="0074035F">
        <w:rPr>
          <w:rFonts w:ascii="Arial" w:hAnsi="Arial" w:cs="Arial"/>
          <w:sz w:val="18"/>
          <w:szCs w:val="18"/>
          <w:lang w:val="es-ES"/>
        </w:rPr>
        <w:t>.</w:t>
      </w:r>
    </w:p>
    <w:p w14:paraId="2E7B6AE3" w14:textId="77777777" w:rsidR="00151CE1" w:rsidRPr="0074035F" w:rsidRDefault="00151CE1" w:rsidP="00151CE1">
      <w:pPr>
        <w:pStyle w:val="Textonotapie"/>
        <w:ind w:firstLine="709"/>
        <w:contextualSpacing/>
        <w:jc w:val="both"/>
        <w:rPr>
          <w:rFonts w:ascii="Arial" w:hAnsi="Arial" w:cs="Arial"/>
          <w:sz w:val="18"/>
          <w:szCs w:val="18"/>
          <w:lang w:val="es-ES"/>
        </w:rPr>
      </w:pPr>
    </w:p>
  </w:footnote>
  <w:footnote w:id="13">
    <w:p w14:paraId="4FC05C08"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Style w:val="Refdenotaalpie"/>
          <w:rFonts w:ascii="Arial" w:hAnsi="Arial" w:cs="Arial"/>
          <w:sz w:val="18"/>
          <w:szCs w:val="18"/>
        </w:rPr>
        <w:footnoteRef/>
      </w:r>
      <w:r w:rsidRPr="0074035F">
        <w:rPr>
          <w:rFonts w:ascii="Arial" w:hAnsi="Arial" w:cs="Arial"/>
          <w:sz w:val="18"/>
          <w:szCs w:val="18"/>
        </w:rPr>
        <w:t xml:space="preserve"> </w:t>
      </w:r>
      <w:r w:rsidRPr="0074035F">
        <w:rPr>
          <w:rFonts w:ascii="Arial" w:hAnsi="Arial" w:cs="Arial"/>
          <w:sz w:val="18"/>
          <w:szCs w:val="18"/>
          <w:lang w:val="es-ES"/>
        </w:rPr>
        <w:t xml:space="preserve">La norma dispone: </w:t>
      </w:r>
      <w:r>
        <w:rPr>
          <w:rFonts w:ascii="Arial" w:hAnsi="Arial" w:cs="Arial"/>
          <w:sz w:val="18"/>
          <w:szCs w:val="18"/>
          <w:lang w:val="es-ES"/>
        </w:rPr>
        <w:t>“</w:t>
      </w:r>
      <w:r w:rsidRPr="0074035F">
        <w:rPr>
          <w:rFonts w:ascii="Arial" w:hAnsi="Arial" w:cs="Arial"/>
          <w:sz w:val="18"/>
          <w:szCs w:val="18"/>
          <w:lang w:val="es-ES"/>
        </w:rPr>
        <w:t>La liquidación a que se refiere el presente artículo no será obligatoria en los contratos de prestación de servicios profesionales y de apoyo a la gestión</w:t>
      </w:r>
      <w:r>
        <w:rPr>
          <w:rFonts w:ascii="Arial" w:hAnsi="Arial" w:cs="Arial"/>
          <w:sz w:val="18"/>
          <w:szCs w:val="18"/>
          <w:lang w:val="es-ES"/>
        </w:rPr>
        <w:t>”</w:t>
      </w:r>
      <w:r w:rsidRPr="0074035F">
        <w:rPr>
          <w:rFonts w:ascii="Arial" w:hAnsi="Arial" w:cs="Arial"/>
          <w:sz w:val="18"/>
          <w:szCs w:val="18"/>
          <w:lang w:val="es-ES"/>
        </w:rPr>
        <w:t>.</w:t>
      </w:r>
    </w:p>
    <w:p w14:paraId="21978962" w14:textId="77777777" w:rsidR="00151CE1" w:rsidRPr="0074035F" w:rsidRDefault="00151CE1" w:rsidP="00151CE1">
      <w:pPr>
        <w:pStyle w:val="Textonotapie"/>
        <w:ind w:firstLine="709"/>
        <w:contextualSpacing/>
        <w:jc w:val="both"/>
        <w:rPr>
          <w:rFonts w:ascii="Arial" w:hAnsi="Arial" w:cs="Arial"/>
          <w:sz w:val="18"/>
          <w:szCs w:val="18"/>
          <w:lang w:val="es-ES"/>
        </w:rPr>
      </w:pPr>
    </w:p>
  </w:footnote>
  <w:footnote w:id="14">
    <w:p w14:paraId="4D7E2C59" w14:textId="77777777" w:rsidR="00151CE1" w:rsidRPr="0074035F" w:rsidRDefault="00151CE1" w:rsidP="00151CE1">
      <w:pPr>
        <w:pStyle w:val="Textonotapie"/>
        <w:ind w:firstLine="709"/>
        <w:contextualSpacing/>
        <w:jc w:val="both"/>
        <w:rPr>
          <w:rFonts w:ascii="Arial" w:hAnsi="Arial" w:cs="Arial"/>
          <w:sz w:val="18"/>
          <w:szCs w:val="18"/>
        </w:rPr>
      </w:pPr>
      <w:r w:rsidRPr="0074035F">
        <w:rPr>
          <w:rStyle w:val="Refdenotaalpie"/>
          <w:rFonts w:ascii="Arial" w:hAnsi="Arial" w:cs="Arial"/>
          <w:sz w:val="18"/>
          <w:szCs w:val="18"/>
        </w:rPr>
        <w:footnoteRef/>
      </w:r>
      <w:r w:rsidRPr="0074035F">
        <w:rPr>
          <w:rFonts w:ascii="Arial" w:hAnsi="Arial" w:cs="Arial"/>
          <w:sz w:val="18"/>
          <w:szCs w:val="18"/>
        </w:rPr>
        <w:t xml:space="preserve"> Según dicho artículo: </w:t>
      </w:r>
      <w:r>
        <w:rPr>
          <w:rFonts w:ascii="Arial" w:hAnsi="Arial" w:cs="Arial"/>
          <w:sz w:val="18"/>
          <w:szCs w:val="18"/>
        </w:rPr>
        <w:t>“</w:t>
      </w:r>
      <w:r w:rsidRPr="0074035F">
        <w:rPr>
          <w:rFonts w:ascii="Arial" w:hAnsi="Arial" w:cs="Arial"/>
          <w:sz w:val="18"/>
          <w:szCs w:val="18"/>
        </w:rPr>
        <w:t>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C783190" w14:textId="77777777" w:rsidR="00151CE1" w:rsidRPr="0074035F" w:rsidRDefault="00151CE1" w:rsidP="00151CE1">
      <w:pPr>
        <w:pStyle w:val="Textonotapie"/>
        <w:ind w:firstLine="709"/>
        <w:contextualSpacing/>
        <w:jc w:val="both"/>
        <w:rPr>
          <w:rFonts w:ascii="Arial" w:hAnsi="Arial" w:cs="Arial"/>
          <w:sz w:val="18"/>
          <w:szCs w:val="18"/>
        </w:rPr>
      </w:pPr>
      <w:r w:rsidRPr="0074035F">
        <w:rPr>
          <w:rFonts w:ascii="Arial" w:hAnsi="Arial" w:cs="Arial"/>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2A125C59" w14:textId="77777777" w:rsidR="00151CE1" w:rsidRPr="0074035F" w:rsidRDefault="00151CE1" w:rsidP="00151CE1">
      <w:pPr>
        <w:pStyle w:val="Textonotapie"/>
        <w:ind w:firstLine="709"/>
        <w:contextualSpacing/>
        <w:jc w:val="both"/>
        <w:rPr>
          <w:rFonts w:ascii="Arial" w:hAnsi="Arial" w:cs="Arial"/>
          <w:sz w:val="18"/>
          <w:szCs w:val="18"/>
        </w:rPr>
      </w:pPr>
      <w:r w:rsidRPr="0074035F">
        <w:rPr>
          <w:rFonts w:ascii="Arial" w:hAnsi="Arial" w:cs="Arial"/>
          <w:sz w:val="18"/>
          <w:szCs w:val="18"/>
        </w:rPr>
        <w:t>[…]</w:t>
      </w:r>
      <w:r>
        <w:rPr>
          <w:rFonts w:ascii="Arial" w:hAnsi="Arial" w:cs="Arial"/>
          <w:sz w:val="18"/>
          <w:szCs w:val="18"/>
        </w:rPr>
        <w:t>”</w:t>
      </w:r>
      <w:r w:rsidRPr="0074035F">
        <w:rPr>
          <w:rFonts w:ascii="Arial" w:hAnsi="Arial" w:cs="Arial"/>
          <w:sz w:val="18"/>
          <w:szCs w:val="18"/>
        </w:rPr>
        <w:t>.</w:t>
      </w:r>
    </w:p>
    <w:p w14:paraId="1D6D7FB3" w14:textId="77777777" w:rsidR="00151CE1" w:rsidRPr="0074035F" w:rsidRDefault="00151CE1" w:rsidP="00151CE1">
      <w:pPr>
        <w:pStyle w:val="Textonotapie"/>
        <w:ind w:firstLine="709"/>
        <w:contextualSpacing/>
        <w:jc w:val="both"/>
        <w:rPr>
          <w:rFonts w:ascii="Arial" w:hAnsi="Arial" w:cs="Arial"/>
          <w:sz w:val="18"/>
          <w:szCs w:val="18"/>
          <w:lang w:val="es-ES"/>
        </w:rPr>
      </w:pPr>
    </w:p>
  </w:footnote>
  <w:footnote w:id="15">
    <w:p w14:paraId="0CC8C6CE"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Style w:val="Refdenotaalpie"/>
          <w:rFonts w:ascii="Arial" w:hAnsi="Arial" w:cs="Arial"/>
          <w:sz w:val="18"/>
          <w:szCs w:val="18"/>
        </w:rPr>
        <w:footnoteRef/>
      </w:r>
      <w:r w:rsidRPr="0074035F">
        <w:rPr>
          <w:rFonts w:ascii="Arial" w:hAnsi="Arial" w:cs="Arial"/>
          <w:sz w:val="18"/>
          <w:szCs w:val="18"/>
        </w:rPr>
        <w:t xml:space="preserve"> </w:t>
      </w:r>
      <w:r w:rsidRPr="0074035F">
        <w:rPr>
          <w:rFonts w:ascii="Arial" w:hAnsi="Arial" w:cs="Arial"/>
          <w:sz w:val="18"/>
          <w:szCs w:val="18"/>
          <w:lang w:val="es-ES"/>
        </w:rPr>
        <w:t xml:space="preserve">Así lo establece el Decreto 1082 de 2015: </w:t>
      </w:r>
      <w:r>
        <w:rPr>
          <w:rFonts w:ascii="Arial" w:hAnsi="Arial" w:cs="Arial"/>
          <w:sz w:val="18"/>
          <w:szCs w:val="18"/>
          <w:lang w:val="es-ES"/>
        </w:rPr>
        <w:t>“</w:t>
      </w:r>
      <w:r w:rsidRPr="0074035F">
        <w:rPr>
          <w:rFonts w:ascii="Arial" w:hAnsi="Arial" w:cs="Arial"/>
          <w:sz w:val="18"/>
          <w:szCs w:val="18"/>
          <w:lang w:val="es-ES"/>
        </w:rPr>
        <w:t>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r>
        <w:rPr>
          <w:rFonts w:ascii="Arial" w:hAnsi="Arial" w:cs="Arial"/>
          <w:sz w:val="18"/>
          <w:szCs w:val="18"/>
          <w:lang w:val="es-ES"/>
        </w:rPr>
        <w:t>”</w:t>
      </w:r>
      <w:r w:rsidRPr="0074035F">
        <w:rPr>
          <w:rFonts w:ascii="Arial" w:hAnsi="Arial" w:cs="Arial"/>
          <w:sz w:val="18"/>
          <w:szCs w:val="18"/>
          <w:lang w:val="es-ES"/>
        </w:rPr>
        <w:t>.</w:t>
      </w:r>
    </w:p>
    <w:p w14:paraId="0D7F78F9" w14:textId="77777777" w:rsidR="00151CE1" w:rsidRPr="0074035F" w:rsidRDefault="00151CE1" w:rsidP="00151CE1">
      <w:pPr>
        <w:pStyle w:val="Textonotapie"/>
        <w:ind w:firstLine="709"/>
        <w:contextualSpacing/>
        <w:jc w:val="both"/>
        <w:rPr>
          <w:rFonts w:ascii="Arial" w:hAnsi="Arial" w:cs="Arial"/>
          <w:sz w:val="18"/>
          <w:szCs w:val="18"/>
          <w:lang w:val="es-ES"/>
        </w:rPr>
      </w:pPr>
    </w:p>
  </w:footnote>
  <w:footnote w:id="16">
    <w:p w14:paraId="6E509B68"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Style w:val="Refdenotaalpie"/>
          <w:rFonts w:ascii="Arial" w:hAnsi="Arial" w:cs="Arial"/>
          <w:sz w:val="18"/>
          <w:szCs w:val="18"/>
        </w:rPr>
        <w:footnoteRef/>
      </w:r>
      <w:r w:rsidRPr="0074035F">
        <w:rPr>
          <w:rFonts w:ascii="Arial" w:hAnsi="Arial" w:cs="Arial"/>
          <w:sz w:val="18"/>
          <w:szCs w:val="18"/>
        </w:rPr>
        <w:t xml:space="preserve"> </w:t>
      </w:r>
      <w:r w:rsidRPr="0074035F">
        <w:rPr>
          <w:rFonts w:ascii="Arial" w:hAnsi="Arial" w:cs="Arial"/>
          <w:sz w:val="18"/>
          <w:szCs w:val="18"/>
          <w:lang w:val="es-ES"/>
        </w:rPr>
        <w:t xml:space="preserve">El Decreto 1082 de 2015 lo establece de la siguiente manera: </w:t>
      </w:r>
      <w:r>
        <w:rPr>
          <w:rFonts w:ascii="Arial" w:hAnsi="Arial" w:cs="Arial"/>
          <w:sz w:val="18"/>
          <w:szCs w:val="18"/>
          <w:lang w:val="es-ES"/>
        </w:rPr>
        <w:t>“</w:t>
      </w:r>
      <w:r w:rsidRPr="0074035F">
        <w:rPr>
          <w:rFonts w:ascii="Arial" w:hAnsi="Arial" w:cs="Arial"/>
          <w:sz w:val="18"/>
          <w:szCs w:val="18"/>
          <w:lang w:val="es-ES"/>
        </w:rPr>
        <w:t>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2566D267"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Fonts w:ascii="Arial" w:hAnsi="Arial" w:cs="Arial"/>
          <w:sz w:val="18"/>
          <w:szCs w:val="18"/>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74A2895D"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Fonts w:ascii="Arial" w:hAnsi="Arial" w:cs="Arial"/>
          <w:sz w:val="18"/>
          <w:szCs w:val="18"/>
          <w:lang w:val="es-ES"/>
        </w:rPr>
        <w:t>La Entidad Estatal, para la contratación de trabajos artísticos que solamente puedan en</w:t>
      </w:r>
      <w:r w:rsidRPr="0074035F">
        <w:rPr>
          <w:rFonts w:ascii="Arial" w:hAnsi="Arial" w:cs="Arial"/>
          <w:sz w:val="18"/>
          <w:szCs w:val="18"/>
          <w:lang w:val="es-ES"/>
        </w:rPr>
        <w:softHyphen/>
        <w:t>comendarse a determinadas personas naturales, debe justificar esta situación en los estudios y documentos previos</w:t>
      </w:r>
      <w:r>
        <w:rPr>
          <w:rFonts w:ascii="Arial" w:hAnsi="Arial" w:cs="Arial"/>
          <w:sz w:val="18"/>
          <w:szCs w:val="18"/>
          <w:lang w:val="es-ES"/>
        </w:rPr>
        <w:t>”</w:t>
      </w:r>
      <w:r w:rsidRPr="0074035F">
        <w:rPr>
          <w:rFonts w:ascii="Arial" w:hAnsi="Arial" w:cs="Arial"/>
          <w:sz w:val="18"/>
          <w:szCs w:val="18"/>
          <w:lang w:val="es-ES"/>
        </w:rPr>
        <w:t>.</w:t>
      </w:r>
    </w:p>
    <w:p w14:paraId="1A7CADB9" w14:textId="77777777" w:rsidR="00151CE1" w:rsidRPr="0074035F" w:rsidRDefault="00151CE1" w:rsidP="00151CE1">
      <w:pPr>
        <w:pStyle w:val="Textonotapie"/>
        <w:ind w:firstLine="709"/>
        <w:contextualSpacing/>
        <w:jc w:val="both"/>
        <w:rPr>
          <w:rFonts w:ascii="Arial" w:hAnsi="Arial" w:cs="Arial"/>
          <w:sz w:val="18"/>
          <w:szCs w:val="18"/>
          <w:lang w:val="es-ES"/>
        </w:rPr>
      </w:pPr>
    </w:p>
  </w:footnote>
  <w:footnote w:id="17">
    <w:p w14:paraId="3C214C47"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Style w:val="Refdenotaalpie"/>
          <w:rFonts w:ascii="Arial" w:hAnsi="Arial" w:cs="Arial"/>
          <w:sz w:val="18"/>
          <w:szCs w:val="18"/>
        </w:rPr>
        <w:footnoteRef/>
      </w:r>
      <w:r w:rsidRPr="0074035F">
        <w:rPr>
          <w:rFonts w:ascii="Arial" w:hAnsi="Arial" w:cs="Arial"/>
          <w:sz w:val="18"/>
          <w:szCs w:val="18"/>
        </w:rPr>
        <w:t xml:space="preserve"> </w:t>
      </w:r>
      <w:r w:rsidRPr="0074035F">
        <w:rPr>
          <w:rFonts w:ascii="Arial" w:hAnsi="Arial" w:cs="Arial"/>
          <w:sz w:val="18"/>
          <w:szCs w:val="18"/>
          <w:lang w:val="es-ES"/>
        </w:rPr>
        <w:t>CONSEJO DE ESTADO. Sección Tercera. Subsección C. Sentencia de Unificación del 2 de diciembre de 2013. Exp. 41.719. C.P. Jaime Orlando Santofimio Gamboa.</w:t>
      </w:r>
    </w:p>
    <w:p w14:paraId="647810DD" w14:textId="77777777" w:rsidR="00151CE1" w:rsidRPr="0074035F" w:rsidRDefault="00151CE1" w:rsidP="00151CE1">
      <w:pPr>
        <w:pStyle w:val="Textonotapie"/>
        <w:ind w:firstLine="709"/>
        <w:contextualSpacing/>
        <w:jc w:val="both"/>
        <w:rPr>
          <w:rFonts w:ascii="Arial" w:hAnsi="Arial" w:cs="Arial"/>
          <w:sz w:val="18"/>
          <w:szCs w:val="18"/>
          <w:lang w:val="es-ES"/>
        </w:rPr>
      </w:pPr>
    </w:p>
  </w:footnote>
  <w:footnote w:id="18">
    <w:p w14:paraId="6D2BDCA7"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Style w:val="Refdenotaalpie"/>
          <w:rFonts w:ascii="Arial" w:hAnsi="Arial" w:cs="Arial"/>
          <w:sz w:val="18"/>
          <w:szCs w:val="18"/>
        </w:rPr>
        <w:footnoteRef/>
      </w:r>
      <w:r w:rsidRPr="0074035F">
        <w:rPr>
          <w:rFonts w:ascii="Arial" w:hAnsi="Arial" w:cs="Arial"/>
          <w:sz w:val="18"/>
          <w:szCs w:val="18"/>
        </w:rPr>
        <w:t xml:space="preserve"> </w:t>
      </w:r>
      <w:r w:rsidRPr="0074035F">
        <w:rPr>
          <w:rFonts w:ascii="Arial" w:hAnsi="Arial" w:cs="Arial"/>
          <w:i/>
          <w:iCs/>
          <w:sz w:val="18"/>
          <w:szCs w:val="18"/>
          <w:lang w:val="es-ES"/>
        </w:rPr>
        <w:t>Ibíd</w:t>
      </w:r>
      <w:r w:rsidRPr="0074035F">
        <w:rPr>
          <w:rFonts w:ascii="Arial" w:hAnsi="Arial" w:cs="Arial"/>
          <w:sz w:val="18"/>
          <w:szCs w:val="18"/>
          <w:lang w:val="es-ES"/>
        </w:rPr>
        <w:t>.</w:t>
      </w:r>
    </w:p>
    <w:p w14:paraId="46BCE1DD" w14:textId="77777777" w:rsidR="00151CE1" w:rsidRPr="0074035F" w:rsidRDefault="00151CE1" w:rsidP="00151CE1">
      <w:pPr>
        <w:pStyle w:val="Textonotapie"/>
        <w:ind w:firstLine="709"/>
        <w:contextualSpacing/>
        <w:jc w:val="both"/>
        <w:rPr>
          <w:rFonts w:ascii="Arial" w:hAnsi="Arial" w:cs="Arial"/>
          <w:sz w:val="18"/>
          <w:szCs w:val="18"/>
          <w:lang w:val="es-ES"/>
        </w:rPr>
      </w:pPr>
    </w:p>
  </w:footnote>
  <w:footnote w:id="19">
    <w:p w14:paraId="5731A40A" w14:textId="77777777" w:rsidR="00151CE1" w:rsidRPr="0074035F" w:rsidRDefault="00151CE1" w:rsidP="00151CE1">
      <w:pPr>
        <w:pStyle w:val="Textonotapie"/>
        <w:ind w:firstLine="709"/>
        <w:contextualSpacing/>
        <w:jc w:val="both"/>
        <w:rPr>
          <w:rFonts w:ascii="Arial" w:hAnsi="Arial" w:cs="Arial"/>
          <w:sz w:val="18"/>
          <w:szCs w:val="18"/>
          <w:lang w:val="es-ES"/>
        </w:rPr>
      </w:pPr>
      <w:r w:rsidRPr="0074035F">
        <w:rPr>
          <w:rStyle w:val="Refdenotaalpie"/>
          <w:rFonts w:ascii="Arial" w:hAnsi="Arial" w:cs="Arial"/>
          <w:sz w:val="18"/>
          <w:szCs w:val="18"/>
        </w:rPr>
        <w:footnoteRef/>
      </w:r>
      <w:r w:rsidRPr="0074035F">
        <w:rPr>
          <w:rFonts w:ascii="Arial" w:hAnsi="Arial" w:cs="Arial"/>
          <w:sz w:val="18"/>
          <w:szCs w:val="18"/>
        </w:rPr>
        <w:t xml:space="preserve"> </w:t>
      </w:r>
      <w:r w:rsidRPr="0074035F">
        <w:rPr>
          <w:rFonts w:ascii="Arial" w:hAnsi="Arial" w:cs="Arial"/>
          <w:i/>
          <w:iCs/>
          <w:sz w:val="18"/>
          <w:szCs w:val="18"/>
          <w:lang w:val="es-ES"/>
        </w:rPr>
        <w:t>Ibíd</w:t>
      </w:r>
      <w:r w:rsidRPr="0074035F">
        <w:rPr>
          <w:rFonts w:ascii="Arial" w:hAnsi="Arial" w:cs="Arial"/>
          <w:sz w:val="18"/>
          <w:szCs w:val="18"/>
          <w:lang w:val="es-ES"/>
        </w:rPr>
        <w:t>.</w:t>
      </w:r>
    </w:p>
  </w:footnote>
  <w:footnote w:id="20">
    <w:p w14:paraId="266EFBC9" w14:textId="77777777" w:rsidR="00151CE1" w:rsidRPr="00847D2B" w:rsidRDefault="00151CE1" w:rsidP="00151CE1">
      <w:pPr>
        <w:pStyle w:val="Textonotapie"/>
        <w:ind w:firstLine="709"/>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Corte Constitucional, sentencia T-743 de 2017, Exp. T-6.366.648 Magistrada Ponente Cristina Pardo Schlesinger.</w:t>
      </w:r>
    </w:p>
    <w:p w14:paraId="0ABE13EE" w14:textId="77777777" w:rsidR="00151CE1" w:rsidRPr="00847D2B" w:rsidRDefault="00151CE1" w:rsidP="00151CE1">
      <w:pPr>
        <w:pStyle w:val="Textonotapie"/>
        <w:ind w:firstLine="709"/>
        <w:contextualSpacing/>
        <w:jc w:val="both"/>
        <w:rPr>
          <w:rFonts w:ascii="Arial" w:hAnsi="Arial" w:cs="Arial"/>
          <w:sz w:val="18"/>
          <w:szCs w:val="18"/>
        </w:rPr>
      </w:pPr>
    </w:p>
  </w:footnote>
  <w:footnote w:id="21">
    <w:p w14:paraId="390F56FF" w14:textId="77777777" w:rsidR="00151CE1" w:rsidRPr="00F2395A" w:rsidRDefault="00151CE1" w:rsidP="00151CE1">
      <w:pPr>
        <w:ind w:firstLine="709"/>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w:t>
      </w:r>
      <w:r>
        <w:rPr>
          <w:rFonts w:ascii="Arial" w:hAnsi="Arial" w:cs="Arial"/>
          <w:sz w:val="18"/>
          <w:szCs w:val="18"/>
        </w:rPr>
        <w:t xml:space="preserve">La sentencia explica lo siguiente: </w:t>
      </w:r>
      <w:r w:rsidRPr="00847D2B">
        <w:rPr>
          <w:rFonts w:ascii="Arial" w:hAnsi="Arial" w:cs="Arial"/>
          <w:sz w:val="18"/>
          <w:szCs w:val="18"/>
        </w:rPr>
        <w:t>“En el supuesto de vinculación de la mujer gestante o lactante mediante contrato de prestación de servicios, el juez de tutela deberá analizar las circunstancias fácticas que rodean cada caso, para determinar si bajo dicha figura contractual no se está ocultando la existencia de una auténtica relación laboral.</w:t>
      </w:r>
    </w:p>
    <w:p w14:paraId="1C893DB2" w14:textId="77777777" w:rsidR="00151CE1" w:rsidRPr="00847D2B" w:rsidRDefault="00151CE1" w:rsidP="00151CE1">
      <w:pPr>
        <w:ind w:firstLine="709"/>
        <w:contextualSpacing/>
        <w:jc w:val="both"/>
        <w:rPr>
          <w:rFonts w:ascii="Arial" w:hAnsi="Arial" w:cs="Arial"/>
          <w:sz w:val="18"/>
          <w:szCs w:val="18"/>
        </w:rPr>
      </w:pPr>
      <w:r w:rsidRPr="00847D2B">
        <w:rPr>
          <w:rFonts w:ascii="Arial" w:hAnsi="Arial" w:cs="Arial"/>
          <w:sz w:val="18"/>
          <w:szCs w:val="18"/>
        </w:rPr>
        <w:t>[…]</w:t>
      </w:r>
    </w:p>
    <w:p w14:paraId="58108CF6" w14:textId="77777777" w:rsidR="00151CE1" w:rsidRPr="00847D2B" w:rsidRDefault="00151CE1" w:rsidP="00151CE1">
      <w:pPr>
        <w:ind w:firstLine="709"/>
        <w:contextualSpacing/>
        <w:jc w:val="both"/>
        <w:rPr>
          <w:rFonts w:ascii="Arial" w:hAnsi="Arial" w:cs="Arial"/>
          <w:sz w:val="18"/>
          <w:szCs w:val="18"/>
        </w:rPr>
      </w:pPr>
      <w:r w:rsidRPr="00847D2B">
        <w:rPr>
          <w:rFonts w:ascii="Arial" w:hAnsi="Arial" w:cs="Arial"/>
          <w:sz w:val="18"/>
          <w:szCs w:val="18"/>
        </w:rPr>
        <w:t>“Bajo esta lógica, deberá verificarse la estructuración material de los elementos fundamentales de un contrato de trabajo, ‘independientemente de la vinculación o denominación que el empleador adopte para el tipo de contrato que suscriba con el trabajador´. Así, la jurisprudencia de la Corte ha reconocido que los elementos que configuran la existencia de un contrato de trabajo son (i) el salario, (ii) la continua subordinación o dependencia y (iii) la prestación personal del servicio. Por lo tanto, si el juez de tutela concluye la concurrencia de estos tres elementos en una vinculación mediante contrato de prestación de servicios de una trabajadora gestante o lactante, podrá concluirse que se está en presencia de un verdadero contrato de</w:t>
      </w:r>
      <w:r w:rsidRPr="00847D2B">
        <w:rPr>
          <w:rFonts w:ascii="Arial" w:hAnsi="Arial" w:cs="Arial"/>
          <w:spacing w:val="-17"/>
          <w:sz w:val="18"/>
          <w:szCs w:val="18"/>
        </w:rPr>
        <w:t xml:space="preserve"> </w:t>
      </w:r>
      <w:r w:rsidRPr="00847D2B">
        <w:rPr>
          <w:rFonts w:ascii="Arial" w:hAnsi="Arial" w:cs="Arial"/>
          <w:sz w:val="18"/>
          <w:szCs w:val="18"/>
        </w:rPr>
        <w:t>trabajo”.</w:t>
      </w:r>
    </w:p>
    <w:p w14:paraId="0DFC9528" w14:textId="77777777" w:rsidR="00151CE1" w:rsidRPr="00847D2B" w:rsidRDefault="00151CE1" w:rsidP="00151CE1">
      <w:pPr>
        <w:pStyle w:val="Textonotapie"/>
        <w:ind w:left="300" w:right="306"/>
        <w:contextualSpacing/>
        <w:jc w:val="both"/>
        <w:rPr>
          <w:rFonts w:ascii="Arial" w:hAnsi="Arial" w:cs="Arial"/>
          <w:sz w:val="18"/>
          <w:szCs w:val="18"/>
        </w:rPr>
      </w:pPr>
    </w:p>
  </w:footnote>
  <w:footnote w:id="22">
    <w:p w14:paraId="2DF2E691" w14:textId="77777777" w:rsidR="00151CE1" w:rsidRPr="00847D2B" w:rsidRDefault="00151CE1" w:rsidP="00151CE1">
      <w:pPr>
        <w:ind w:right="48" w:firstLine="709"/>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La Corte Constitucional en la sentencia T-102 del 1 de marzo de 2016</w:t>
      </w:r>
      <w:r>
        <w:rPr>
          <w:rFonts w:ascii="Arial" w:hAnsi="Arial" w:cs="Arial"/>
          <w:sz w:val="18"/>
          <w:szCs w:val="18"/>
        </w:rPr>
        <w:t xml:space="preserve">, </w:t>
      </w:r>
      <w:r w:rsidRPr="00847D2B">
        <w:rPr>
          <w:rFonts w:ascii="Arial" w:hAnsi="Arial" w:cs="Arial"/>
          <w:sz w:val="18"/>
          <w:szCs w:val="18"/>
        </w:rPr>
        <w:t>M.P: María Victoria Calle Correa</w:t>
      </w:r>
      <w:r>
        <w:rPr>
          <w:rFonts w:ascii="Arial" w:hAnsi="Arial" w:cs="Arial"/>
          <w:sz w:val="18"/>
          <w:szCs w:val="18"/>
        </w:rPr>
        <w:t>,</w:t>
      </w:r>
      <w:r w:rsidRPr="00847D2B">
        <w:rPr>
          <w:rFonts w:ascii="Arial" w:hAnsi="Arial" w:cs="Arial"/>
          <w:sz w:val="18"/>
          <w:szCs w:val="18"/>
        </w:rPr>
        <w:t xml:space="preserve"> protegió el derecho a la estabilidad laboral reforzada a dos mujeres que se encontraban en fuero de maternidad por demostrarse la existencia de un contrato realidad. En el expediente T-5.208.798 la Sala asumió la existencia de un contrato laboral de cara a la subordinación, pues estaba demostrado que la accionante, entre otras, cumplía un horario establecido por el contratante: ´Obsérvese que el empleador no demostró, por ningún medio, la existencia de una causal objetiva relevante que justificara la terminación del contrato, por ejemplo, que la actividad que venía realizando la trabajadora ya no fuera necesaria para la asociación sindical, o de una justa causa de terminación de la relación laboral. Por el contrario, la labor asignada como asistente administrativa hace parte de las tareas cotidianas del sindicato”.</w:t>
      </w:r>
    </w:p>
    <w:p w14:paraId="5A8403A5" w14:textId="77777777" w:rsidR="00151CE1" w:rsidRPr="00847D2B" w:rsidRDefault="00151CE1" w:rsidP="00151CE1">
      <w:pPr>
        <w:pStyle w:val="Textonotapie"/>
        <w:ind w:right="48"/>
        <w:contextualSpacing/>
        <w:jc w:val="both"/>
        <w:rPr>
          <w:rFonts w:ascii="Arial" w:hAnsi="Arial" w:cs="Arial"/>
          <w:sz w:val="18"/>
          <w:szCs w:val="18"/>
        </w:rPr>
      </w:pPr>
    </w:p>
  </w:footnote>
  <w:footnote w:id="23">
    <w:p w14:paraId="158CA8E9" w14:textId="77777777" w:rsidR="00151CE1" w:rsidRPr="00847D2B" w:rsidRDefault="00151CE1" w:rsidP="00151CE1">
      <w:pPr>
        <w:ind w:right="48" w:firstLine="562"/>
        <w:contextualSpacing/>
        <w:jc w:val="both"/>
        <w:rPr>
          <w:rFonts w:ascii="Arial" w:hAnsi="Arial" w:cs="Arial"/>
          <w:sz w:val="18"/>
          <w:szCs w:val="18"/>
        </w:rPr>
      </w:pPr>
      <w:r w:rsidRPr="00847D2B">
        <w:rPr>
          <w:rFonts w:ascii="Arial" w:hAnsi="Arial" w:cs="Arial"/>
          <w:sz w:val="18"/>
          <w:szCs w:val="18"/>
        </w:rPr>
        <w:t xml:space="preserve">  </w:t>
      </w:r>
      <w:r w:rsidRPr="00847D2B">
        <w:rPr>
          <w:rStyle w:val="Refdenotaalpie"/>
          <w:rFonts w:ascii="Arial" w:hAnsi="Arial" w:cs="Arial"/>
          <w:sz w:val="18"/>
          <w:szCs w:val="18"/>
        </w:rPr>
        <w:footnoteRef/>
      </w:r>
      <w:r w:rsidRPr="00847D2B">
        <w:rPr>
          <w:rFonts w:ascii="Arial" w:hAnsi="Arial" w:cs="Arial"/>
          <w:sz w:val="18"/>
          <w:szCs w:val="18"/>
        </w:rPr>
        <w:t xml:space="preserve"> Corte Constitucional, sentencia T-564 del 6 de septiembre de 2017, M.P: Cristina Pardo Schlesinger: “La Sala advierte, que ante las contradicciones respecto a los hechos en las cuales incurren las partes involucradas en el asunto de la referencia, en el presente caso no existen suficientes elementos de juicio para la demostración de la relación de trabajo afirmada por la accionante en el escrito de impugnación. La precariedad de las pruebas, los indicios sobre un contrato realidad encubierto y la validez de los documentos aportados al proceso, son asuntos que necesariamente deben ser estudiados por el juez ordinario</w:t>
      </w:r>
      <w:r w:rsidRPr="00847D2B">
        <w:rPr>
          <w:rFonts w:ascii="Arial" w:hAnsi="Arial" w:cs="Arial"/>
          <w:spacing w:val="-6"/>
          <w:sz w:val="18"/>
          <w:szCs w:val="18"/>
        </w:rPr>
        <w:t xml:space="preserve"> </w:t>
      </w:r>
      <w:r w:rsidRPr="00847D2B">
        <w:rPr>
          <w:rFonts w:ascii="Arial" w:hAnsi="Arial" w:cs="Arial"/>
          <w:sz w:val="18"/>
          <w:szCs w:val="18"/>
        </w:rPr>
        <w:t>laboral”.</w:t>
      </w:r>
    </w:p>
    <w:p w14:paraId="5038AF90" w14:textId="77777777" w:rsidR="00151CE1" w:rsidRPr="00847D2B" w:rsidRDefault="00151CE1" w:rsidP="00151CE1">
      <w:pPr>
        <w:ind w:right="48" w:firstLine="562"/>
        <w:contextualSpacing/>
        <w:jc w:val="both"/>
        <w:rPr>
          <w:rFonts w:ascii="Arial" w:hAnsi="Arial" w:cs="Arial"/>
          <w:sz w:val="18"/>
          <w:szCs w:val="18"/>
        </w:rPr>
      </w:pPr>
      <w:r>
        <w:rPr>
          <w:rFonts w:ascii="Arial" w:hAnsi="Arial" w:cs="Arial"/>
          <w:sz w:val="18"/>
          <w:szCs w:val="18"/>
        </w:rPr>
        <w:t>[</w:t>
      </w:r>
      <w:r w:rsidRPr="00847D2B">
        <w:rPr>
          <w:rFonts w:ascii="Arial" w:hAnsi="Arial" w:cs="Arial"/>
          <w:sz w:val="18"/>
          <w:szCs w:val="18"/>
        </w:rPr>
        <w:t>…]</w:t>
      </w:r>
    </w:p>
    <w:p w14:paraId="29B3F4A4" w14:textId="77777777" w:rsidR="00151CE1" w:rsidRPr="00847D2B" w:rsidRDefault="00151CE1" w:rsidP="00151CE1">
      <w:pPr>
        <w:ind w:right="48" w:firstLine="708"/>
        <w:contextualSpacing/>
        <w:jc w:val="both"/>
        <w:rPr>
          <w:rFonts w:ascii="Arial" w:hAnsi="Arial" w:cs="Arial"/>
          <w:sz w:val="18"/>
          <w:szCs w:val="18"/>
        </w:rPr>
      </w:pPr>
      <w:r w:rsidRPr="00847D2B">
        <w:rPr>
          <w:rFonts w:ascii="Arial" w:hAnsi="Arial" w:cs="Arial"/>
          <w:sz w:val="18"/>
          <w:szCs w:val="18"/>
        </w:rPr>
        <w:t>“Así las cosas, encuentra la Sala que se cumplen los criterios determinados por la Corporación para proceder al amparo de los derechos fundamentales de la contratista: (i) existió una relación de prestación de servicios entre las partes; (ii) la accionante se encontraba en estado de embarazo y dicha situación fue informada a la accionada en el mes de noviembre de 2016, y (iii) a pocos días de conocerse el estado de gestación de la peticionaria, la relación contractual que había sido continua durante ocho (8) meses aproximadamente, se terminó por decisión de la parte contratante y sin que mediara autorización del inspector del trabajo, requisito necesario  en el  presente  caso concreto,  aun cuando se trate de un contrato de prestación de servicios, pues el amparo constitucional de la estabilidad laboral reforzada de las mujeres embarazadas también es aplicable a este tipo de vinculación contractual, acudiendo a la asimilación de estas alternativas a una relación laboral sin condiciones específicas de</w:t>
      </w:r>
      <w:r w:rsidRPr="00847D2B">
        <w:rPr>
          <w:rFonts w:ascii="Arial" w:hAnsi="Arial" w:cs="Arial"/>
          <w:spacing w:val="2"/>
          <w:sz w:val="18"/>
          <w:szCs w:val="18"/>
        </w:rPr>
        <w:t xml:space="preserve"> </w:t>
      </w:r>
      <w:r w:rsidRPr="00847D2B">
        <w:rPr>
          <w:rFonts w:ascii="Arial" w:hAnsi="Arial" w:cs="Arial"/>
          <w:sz w:val="18"/>
          <w:szCs w:val="18"/>
        </w:rPr>
        <w:t>terminación”.</w:t>
      </w:r>
    </w:p>
    <w:p w14:paraId="77BCFC6F" w14:textId="77777777" w:rsidR="00151CE1" w:rsidRPr="00847D2B" w:rsidRDefault="00151CE1" w:rsidP="00151CE1">
      <w:pPr>
        <w:pStyle w:val="Textonotapie"/>
        <w:ind w:right="48"/>
        <w:contextualSpacing/>
        <w:jc w:val="both"/>
        <w:rPr>
          <w:rFonts w:ascii="Arial" w:hAnsi="Arial" w:cs="Arial"/>
          <w:sz w:val="18"/>
          <w:szCs w:val="18"/>
        </w:rPr>
      </w:pPr>
    </w:p>
  </w:footnote>
  <w:footnote w:id="24">
    <w:p w14:paraId="282D2BC2" w14:textId="77777777" w:rsidR="00151CE1" w:rsidRPr="00847D2B" w:rsidRDefault="00151CE1" w:rsidP="00151CE1">
      <w:pPr>
        <w:pStyle w:val="Textonotapie"/>
        <w:ind w:firstLine="708"/>
        <w:contextualSpacing/>
        <w:jc w:val="both"/>
        <w:rPr>
          <w:rFonts w:ascii="Arial" w:hAnsi="Arial" w:cs="Arial"/>
          <w:sz w:val="18"/>
          <w:szCs w:val="18"/>
          <w:lang w:val="es-CO"/>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Corte Constitucional. Sentencia SU</w:t>
      </w:r>
      <w:r>
        <w:rPr>
          <w:rFonts w:ascii="Arial" w:hAnsi="Arial" w:cs="Arial"/>
          <w:sz w:val="18"/>
          <w:szCs w:val="18"/>
          <w:lang w:val="es-ES"/>
        </w:rPr>
        <w:t>-</w:t>
      </w:r>
      <w:r w:rsidRPr="00847D2B">
        <w:rPr>
          <w:rFonts w:ascii="Arial" w:hAnsi="Arial" w:cs="Arial"/>
          <w:sz w:val="18"/>
          <w:szCs w:val="18"/>
          <w:lang w:val="es-ES"/>
        </w:rPr>
        <w:t>075 de 2018. Magistrado Ponente: Gloria Stella Ortiz Delgado</w:t>
      </w:r>
    </w:p>
  </w:footnote>
  <w:footnote w:id="25">
    <w:p w14:paraId="67F467A6" w14:textId="77777777" w:rsidR="00151CE1" w:rsidRPr="00847D2B" w:rsidRDefault="00151CE1" w:rsidP="00151CE1">
      <w:pPr>
        <w:pStyle w:val="Sinespaciado"/>
        <w:ind w:left="26" w:right="0" w:firstLine="682"/>
        <w:contextualSpacing/>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Corte Constitucional. Sentencia T-329 del 19 de septiembre de 2022. Expediente </w:t>
      </w:r>
      <w:bookmarkStart w:id="6" w:name="_Hlk113364075"/>
      <w:r w:rsidRPr="00847D2B">
        <w:rPr>
          <w:rFonts w:ascii="Arial" w:hAnsi="Arial" w:cs="Arial"/>
          <w:sz w:val="18"/>
          <w:szCs w:val="18"/>
        </w:rPr>
        <w:t>T-8.517.984</w:t>
      </w:r>
      <w:bookmarkEnd w:id="6"/>
      <w:r w:rsidRPr="00847D2B">
        <w:rPr>
          <w:rFonts w:ascii="Arial" w:hAnsi="Arial" w:cs="Arial"/>
          <w:sz w:val="18"/>
          <w:szCs w:val="18"/>
        </w:rPr>
        <w:t>. Magistrada Ponente: Natalia Ángel Cabo</w:t>
      </w:r>
    </w:p>
    <w:p w14:paraId="263931A9" w14:textId="77777777" w:rsidR="00151CE1" w:rsidRPr="00847D2B" w:rsidRDefault="00151CE1" w:rsidP="00151CE1">
      <w:pPr>
        <w:pStyle w:val="Textonotapie"/>
        <w:contextualSpacing/>
        <w:rPr>
          <w:rFonts w:ascii="Arial" w:hAnsi="Arial" w:cs="Arial"/>
          <w:sz w:val="18"/>
          <w:szCs w:val="18"/>
        </w:rPr>
      </w:pPr>
    </w:p>
  </w:footnote>
  <w:footnote w:id="26">
    <w:p w14:paraId="7B32D883" w14:textId="77777777" w:rsidR="00151CE1" w:rsidRPr="00847D2B" w:rsidRDefault="00151CE1" w:rsidP="00151CE1">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Sentencia SU-070 de 2013. Fund. 6. Reiterado en las</w:t>
      </w:r>
      <w:r w:rsidRPr="00847D2B">
        <w:rPr>
          <w:rFonts w:ascii="Arial" w:hAnsi="Arial" w:cs="Arial"/>
          <w:sz w:val="18"/>
          <w:szCs w:val="18"/>
          <w:lang w:val="es-ES_tradnl"/>
        </w:rPr>
        <w:t xml:space="preserve"> sentencias SU-040 de 2018 y SU-075 de 2018.</w:t>
      </w:r>
    </w:p>
  </w:footnote>
  <w:footnote w:id="27">
    <w:p w14:paraId="68A91BAA" w14:textId="77777777" w:rsidR="00151CE1" w:rsidRPr="00847D2B" w:rsidRDefault="00151CE1" w:rsidP="00151CE1">
      <w:pPr>
        <w:pStyle w:val="Textonotapie"/>
        <w:contextualSpacing/>
        <w:jc w:val="both"/>
        <w:rPr>
          <w:rFonts w:ascii="Arial" w:hAnsi="Arial" w:cs="Arial"/>
          <w:sz w:val="18"/>
          <w:szCs w:val="18"/>
        </w:rPr>
      </w:pPr>
    </w:p>
    <w:p w14:paraId="3A972F2F" w14:textId="77777777" w:rsidR="00151CE1" w:rsidRPr="00847D2B" w:rsidRDefault="00151CE1" w:rsidP="00151CE1">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Esta indemnización se ha reconocido en contratos de prestación de servicios, entre otras, en las sentencias T-564 de 2017, T-350 de 2016, 316 de 2016, T-102 de 2016 y T-346 de 2013.</w:t>
      </w:r>
    </w:p>
  </w:footnote>
  <w:footnote w:id="28">
    <w:p w14:paraId="54FA0387" w14:textId="77777777" w:rsidR="00151CE1" w:rsidRPr="00847D2B" w:rsidRDefault="00151CE1" w:rsidP="00151CE1">
      <w:pPr>
        <w:pStyle w:val="Textonotapie"/>
        <w:contextualSpacing/>
        <w:jc w:val="both"/>
        <w:rPr>
          <w:rFonts w:ascii="Arial" w:hAnsi="Arial" w:cs="Arial"/>
          <w:sz w:val="18"/>
          <w:szCs w:val="18"/>
        </w:rPr>
      </w:pPr>
    </w:p>
    <w:p w14:paraId="166629A3" w14:textId="77777777" w:rsidR="00151CE1" w:rsidRPr="00847D2B" w:rsidRDefault="00151CE1" w:rsidP="00151CE1">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En las sentencias T-238 de 2015 y T-350 de 2016 la Corte determinó que no procede el pago de la licencia de maternidad cuando en el caso se observe que la licencia de maternidad ya fue disfrutada. </w:t>
      </w:r>
    </w:p>
  </w:footnote>
  <w:footnote w:id="29">
    <w:p w14:paraId="685812A7" w14:textId="77777777" w:rsidR="00151CE1" w:rsidRPr="00847D2B" w:rsidRDefault="00151CE1" w:rsidP="00151CE1">
      <w:pPr>
        <w:pStyle w:val="Textonotapie"/>
        <w:ind w:firstLine="708"/>
        <w:contextualSpacing/>
        <w:jc w:val="both"/>
        <w:rPr>
          <w:rFonts w:ascii="Arial" w:hAnsi="Arial" w:cs="Arial"/>
          <w:sz w:val="18"/>
          <w:szCs w:val="18"/>
        </w:rPr>
      </w:pPr>
    </w:p>
    <w:p w14:paraId="15D0729A" w14:textId="77777777" w:rsidR="00151CE1" w:rsidRPr="00847D2B" w:rsidRDefault="00151CE1" w:rsidP="00151CE1">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Esta media fue aplicada en la Sentencia T-030 de 2018 respecto del caso estudiado bajo el expediente T-6.425.691.</w:t>
      </w:r>
    </w:p>
  </w:footnote>
  <w:footnote w:id="30">
    <w:p w14:paraId="78C940EE" w14:textId="77777777" w:rsidR="00151CE1" w:rsidRPr="00847D2B" w:rsidRDefault="00151CE1" w:rsidP="00151CE1">
      <w:pPr>
        <w:pStyle w:val="Textonotapie"/>
        <w:ind w:firstLine="708"/>
        <w:contextualSpacing/>
        <w:jc w:val="both"/>
        <w:rPr>
          <w:rFonts w:ascii="Arial" w:hAnsi="Arial" w:cs="Arial"/>
          <w:sz w:val="18"/>
          <w:szCs w:val="18"/>
        </w:rPr>
      </w:pPr>
    </w:p>
    <w:p w14:paraId="5BCCD322" w14:textId="77777777" w:rsidR="00151CE1" w:rsidRPr="00847D2B" w:rsidRDefault="00151CE1" w:rsidP="00151CE1">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En algunas oportunidades las salas de revisión han reconocido el pago de las prestaciones en materia de seguridad social en salud. Sentencia T-102 de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8B9449D"/>
    <w:multiLevelType w:val="hybridMultilevel"/>
    <w:tmpl w:val="F5EE4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0"/>
  </w:num>
  <w:num w:numId="3" w16cid:durableId="1897622572">
    <w:abstractNumId w:val="2"/>
  </w:num>
  <w:num w:numId="4" w16cid:durableId="777065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37F"/>
    <w:rsid w:val="00130999"/>
    <w:rsid w:val="00151CE1"/>
    <w:rsid w:val="00164D81"/>
    <w:rsid w:val="001A1011"/>
    <w:rsid w:val="001A48D0"/>
    <w:rsid w:val="001D5B5F"/>
    <w:rsid w:val="002653C1"/>
    <w:rsid w:val="0026611D"/>
    <w:rsid w:val="002951A0"/>
    <w:rsid w:val="002A64FD"/>
    <w:rsid w:val="002F0839"/>
    <w:rsid w:val="00301469"/>
    <w:rsid w:val="00306EE1"/>
    <w:rsid w:val="00310B9B"/>
    <w:rsid w:val="0036461C"/>
    <w:rsid w:val="00367884"/>
    <w:rsid w:val="0039439C"/>
    <w:rsid w:val="003B69E7"/>
    <w:rsid w:val="003C013B"/>
    <w:rsid w:val="003D0F4D"/>
    <w:rsid w:val="003F58A1"/>
    <w:rsid w:val="00410DD6"/>
    <w:rsid w:val="004134C9"/>
    <w:rsid w:val="0043138C"/>
    <w:rsid w:val="00462A59"/>
    <w:rsid w:val="004908F8"/>
    <w:rsid w:val="004A1847"/>
    <w:rsid w:val="004B6B0E"/>
    <w:rsid w:val="004D25B3"/>
    <w:rsid w:val="00511405"/>
    <w:rsid w:val="00526E9D"/>
    <w:rsid w:val="00535207"/>
    <w:rsid w:val="00547856"/>
    <w:rsid w:val="00547A74"/>
    <w:rsid w:val="005566E8"/>
    <w:rsid w:val="005746AB"/>
    <w:rsid w:val="0059357F"/>
    <w:rsid w:val="005A1130"/>
    <w:rsid w:val="005D65C8"/>
    <w:rsid w:val="006219F8"/>
    <w:rsid w:val="0063447C"/>
    <w:rsid w:val="00681FDB"/>
    <w:rsid w:val="006A798F"/>
    <w:rsid w:val="006A7DAD"/>
    <w:rsid w:val="006B630C"/>
    <w:rsid w:val="006D70BA"/>
    <w:rsid w:val="007525D2"/>
    <w:rsid w:val="007566FE"/>
    <w:rsid w:val="0076726F"/>
    <w:rsid w:val="0077144B"/>
    <w:rsid w:val="00793403"/>
    <w:rsid w:val="007C0CDF"/>
    <w:rsid w:val="007E2A2F"/>
    <w:rsid w:val="007F2B7C"/>
    <w:rsid w:val="00811651"/>
    <w:rsid w:val="00820F5B"/>
    <w:rsid w:val="00833452"/>
    <w:rsid w:val="00845CD8"/>
    <w:rsid w:val="008614E5"/>
    <w:rsid w:val="008678EB"/>
    <w:rsid w:val="00875894"/>
    <w:rsid w:val="00881C10"/>
    <w:rsid w:val="00890411"/>
    <w:rsid w:val="008A065E"/>
    <w:rsid w:val="008D5C70"/>
    <w:rsid w:val="009025AF"/>
    <w:rsid w:val="00904F23"/>
    <w:rsid w:val="00906B3C"/>
    <w:rsid w:val="0095342C"/>
    <w:rsid w:val="009F33F2"/>
    <w:rsid w:val="009F6C77"/>
    <w:rsid w:val="00A07532"/>
    <w:rsid w:val="00A1085C"/>
    <w:rsid w:val="00A148A1"/>
    <w:rsid w:val="00A309E2"/>
    <w:rsid w:val="00A8066E"/>
    <w:rsid w:val="00AA4B8A"/>
    <w:rsid w:val="00AA6BF7"/>
    <w:rsid w:val="00B01ED6"/>
    <w:rsid w:val="00B06D09"/>
    <w:rsid w:val="00B27042"/>
    <w:rsid w:val="00B62610"/>
    <w:rsid w:val="00B771A9"/>
    <w:rsid w:val="00B809BB"/>
    <w:rsid w:val="00B8248A"/>
    <w:rsid w:val="00BB7726"/>
    <w:rsid w:val="00C2329E"/>
    <w:rsid w:val="00C30461"/>
    <w:rsid w:val="00C34580"/>
    <w:rsid w:val="00C754BE"/>
    <w:rsid w:val="00C87572"/>
    <w:rsid w:val="00C9405D"/>
    <w:rsid w:val="00CC1B26"/>
    <w:rsid w:val="00CD284F"/>
    <w:rsid w:val="00CF23AA"/>
    <w:rsid w:val="00D01921"/>
    <w:rsid w:val="00D47311"/>
    <w:rsid w:val="00D50166"/>
    <w:rsid w:val="00D752B7"/>
    <w:rsid w:val="00DA1854"/>
    <w:rsid w:val="00DB0887"/>
    <w:rsid w:val="00DF1E43"/>
    <w:rsid w:val="00E20894"/>
    <w:rsid w:val="00E26B7C"/>
    <w:rsid w:val="00EA3003"/>
    <w:rsid w:val="00EB3C91"/>
    <w:rsid w:val="00EB66DA"/>
    <w:rsid w:val="00F605F2"/>
    <w:rsid w:val="00F76AFC"/>
    <w:rsid w:val="00F8319B"/>
    <w:rsid w:val="00FA5516"/>
    <w:rsid w:val="00FD6F73"/>
    <w:rsid w:val="1CC63BF5"/>
    <w:rsid w:val="28E2E58D"/>
    <w:rsid w:val="2F9951DC"/>
    <w:rsid w:val="3EA2D60F"/>
    <w:rsid w:val="3F990496"/>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49CF81F7-E100-4408-BF71-35512811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151CE1"/>
    <w:rPr>
      <w:color w:val="0563C1" w:themeColor="hyperlink"/>
      <w:u w:val="single"/>
    </w:rPr>
  </w:style>
  <w:style w:type="paragraph" w:styleId="NormalWeb">
    <w:name w:val="Normal (Web)"/>
    <w:basedOn w:val="Normal"/>
    <w:link w:val="NormalWebCar"/>
    <w:uiPriority w:val="99"/>
    <w:unhideWhenUsed/>
    <w:rsid w:val="00151CE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51CE1"/>
    <w:rPr>
      <w:rFonts w:ascii="Geomanist Light" w:hAnsi="Geomanist Light"/>
      <w:lang w:val="es-ES"/>
    </w:rPr>
  </w:style>
  <w:style w:type="paragraph" w:styleId="Textoindependiente">
    <w:name w:val="Body Text"/>
    <w:basedOn w:val="Normal"/>
    <w:link w:val="TextoindependienteCar"/>
    <w:uiPriority w:val="99"/>
    <w:unhideWhenUsed/>
    <w:rsid w:val="00151CE1"/>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151CE1"/>
    <w:rPr>
      <w:rFonts w:eastAsiaTheme="minorEastAsia"/>
      <w:lang w:eastAsia="es-CO"/>
    </w:rPr>
  </w:style>
  <w:style w:type="paragraph" w:customStyle="1" w:styleId="paragraph">
    <w:name w:val="paragraph"/>
    <w:basedOn w:val="Normal"/>
    <w:rsid w:val="00151CE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51CE1"/>
    <w:pPr>
      <w:spacing w:line="240" w:lineRule="exact"/>
    </w:pPr>
    <w:rPr>
      <w:vertAlign w:val="superscript"/>
    </w:rPr>
  </w:style>
  <w:style w:type="character" w:customStyle="1" w:styleId="NormalWebCar">
    <w:name w:val="Normal (Web) Car"/>
    <w:link w:val="NormalWeb"/>
    <w:uiPriority w:val="99"/>
    <w:rsid w:val="00151CE1"/>
    <w:rPr>
      <w:rFonts w:ascii="Times New Roman" w:eastAsia="Times New Roman" w:hAnsi="Times New Roman" w:cs="Times New Roman"/>
      <w:sz w:val="24"/>
      <w:szCs w:val="24"/>
      <w:lang w:eastAsia="es-CO"/>
    </w:rPr>
  </w:style>
  <w:style w:type="paragraph" w:styleId="Sinespaciado">
    <w:name w:val="No Spacing"/>
    <w:uiPriority w:val="1"/>
    <w:qFormat/>
    <w:rsid w:val="00151CE1"/>
    <w:pPr>
      <w:spacing w:after="0" w:line="240" w:lineRule="auto"/>
      <w:ind w:right="-68"/>
      <w:jc w:val="both"/>
    </w:pPr>
    <w:rPr>
      <w:rFonts w:ascii="Times New Roman" w:eastAsia="Times New Roman" w:hAnsi="Times New Roman" w:cs="Times New Roman"/>
      <w:sz w:val="28"/>
      <w:szCs w:val="28"/>
      <w:lang w:eastAsia="es-ES"/>
    </w:rPr>
  </w:style>
  <w:style w:type="paragraph" w:styleId="Descripcin">
    <w:name w:val="caption"/>
    <w:basedOn w:val="Normal"/>
    <w:next w:val="Normal"/>
    <w:uiPriority w:val="35"/>
    <w:unhideWhenUsed/>
    <w:qFormat/>
    <w:rsid w:val="00151CE1"/>
    <w:pPr>
      <w:spacing w:after="200" w:line="240" w:lineRule="auto"/>
    </w:pPr>
    <w:rPr>
      <w:rFonts w:ascii="Times New Roman" w:eastAsia="Times New Roman" w:hAnsi="Times New Roman" w:cs="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A68DADA5-654D-468F-AC97-774622F41B22}"/>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7650</Words>
  <Characters>42081</Characters>
  <Application>Microsoft Office Word</Application>
  <DocSecurity>0</DocSecurity>
  <Lines>350</Lines>
  <Paragraphs>99</Paragraphs>
  <ScaleCrop>false</ScaleCrop>
  <Company/>
  <LinksUpToDate>false</LinksUpToDate>
  <CharactersWithSpaces>49632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6</cp:revision>
  <dcterms:created xsi:type="dcterms:W3CDTF">2023-06-26T20:34:00Z</dcterms:created>
  <dcterms:modified xsi:type="dcterms:W3CDTF">2023-06-28T21:39:00Z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