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51012" w:rsidR="00EB033A" w:rsidP="00EB033A" w:rsidRDefault="00EB033A" w14:paraId="02BA001D" w14:textId="77777777">
      <w:pPr>
        <w:tabs>
          <w:tab w:val="left" w:pos="1816"/>
        </w:tabs>
        <w:jc w:val="both"/>
        <w:rPr>
          <w:rFonts w:ascii="Arial" w:hAnsi="Arial" w:eastAsia="Calibri" w:cs="Arial"/>
          <w:b/>
          <w:color w:val="000000" w:themeColor="text1"/>
          <w:lang w:val="es-MX"/>
        </w:rPr>
      </w:pPr>
      <w:bookmarkStart w:name="_Hlk142132215" w:id="0"/>
      <w:r w:rsidRPr="00327996">
        <w:rPr>
          <w:rFonts w:ascii="Arial" w:hAnsi="Arial" w:eastAsia="Calibri" w:cs="Arial"/>
          <w:b/>
          <w:color w:val="000000" w:themeColor="text1"/>
          <w:lang w:val="es-MX"/>
        </w:rPr>
        <w:t>PERSONAS EN CONDICIÓN DE DISCAPACIDAD – Incentivo legal – Puntaje adicional – Normativa</w:t>
      </w:r>
    </w:p>
    <w:p w:rsidRPr="00D51012" w:rsidR="00EB033A" w:rsidP="00EB033A" w:rsidRDefault="00EB033A" w14:paraId="34A308B7" w14:textId="77777777">
      <w:pPr>
        <w:jc w:val="both"/>
        <w:rPr>
          <w:rFonts w:ascii="Arial" w:hAnsi="Arial" w:eastAsia="Calibri" w:cs="Arial"/>
          <w:b/>
          <w:color w:val="000000" w:themeColor="text1"/>
          <w:sz w:val="20"/>
          <w:szCs w:val="20"/>
          <w:lang w:val="es-MX"/>
        </w:rPr>
      </w:pPr>
      <w:r w:rsidRPr="00D701E2">
        <w:rPr>
          <w:rFonts w:ascii="Arial" w:hAnsi="Arial" w:cs="Arial"/>
          <w:color w:val="000000" w:themeColor="text1"/>
          <w:sz w:val="20"/>
          <w:szCs w:val="20"/>
          <w:lang w:val="es-MX"/>
        </w:rPr>
        <w:t xml:space="preserve">Mediante la Ley Estatutaria 1618 de 2013, el legislador garantizó el ejercicio de los derechos de las personas con discapacidad. Por ello, el artículo 13 ordenó al Gobierno Nacional expedir un reglamento que determinara la metodología mediante la cual se otorgaría el puntaje adicional a las empresas que en su planta tuvieran contratado personal en situación de discapacidad. </w:t>
      </w:r>
      <w:r w:rsidRPr="009E1C3F">
        <w:rPr>
          <w:rFonts w:ascii="Arial" w:hAnsi="Arial" w:cs="Arial"/>
          <w:color w:val="000000" w:themeColor="text1"/>
          <w:sz w:val="20"/>
          <w:szCs w:val="20"/>
          <w:lang w:val="es-MX"/>
        </w:rPr>
        <w:t>Para estos efectos, el Gobierno Nacional expidió el Decreto 392 de 2018, «Por el cual se reglamentan los numerales 1 y 8 del artículo 13 de la Ley 1618 de 2013, sobre incentivos en Procesos de Contratación en favor de personas con discapacidad», regulando el deber de las entidades del Estado de otorgar un puntaje adicional en los procedimientos de selección, especialmente, los que se desarrollan en las modalidades de licitación pública y concurso de méritos.</w:t>
      </w:r>
    </w:p>
    <w:p w:rsidRPr="00D51012" w:rsidR="00EB033A" w:rsidP="00EB033A" w:rsidRDefault="00EB033A" w14:paraId="1ADA160C" w14:textId="77777777">
      <w:pPr>
        <w:jc w:val="both"/>
        <w:rPr>
          <w:rFonts w:ascii="Arial" w:hAnsi="Arial" w:eastAsia="Calibri" w:cs="Arial"/>
          <w:b/>
          <w:color w:val="000000" w:themeColor="text1"/>
          <w:lang w:val="es-MX"/>
        </w:rPr>
      </w:pPr>
      <w:r w:rsidRPr="00327996">
        <w:rPr>
          <w:rFonts w:ascii="Arial" w:hAnsi="Arial" w:eastAsia="Calibri" w:cs="Arial"/>
          <w:b/>
          <w:color w:val="000000" w:themeColor="text1"/>
          <w:lang w:val="es-MX"/>
        </w:rPr>
        <w:t>DOCUMENTOS TIPO</w:t>
      </w:r>
      <w:r>
        <w:rPr>
          <w:rFonts w:ascii="Arial" w:hAnsi="Arial" w:eastAsia="Calibri" w:cs="Arial"/>
          <w:b/>
          <w:color w:val="000000" w:themeColor="text1"/>
          <w:lang w:val="es-MX"/>
        </w:rPr>
        <w:t xml:space="preserve"> </w:t>
      </w:r>
      <w:r w:rsidRPr="00327996">
        <w:rPr>
          <w:rFonts w:ascii="Arial" w:hAnsi="Arial" w:eastAsia="Calibri" w:cs="Arial"/>
          <w:b/>
          <w:color w:val="000000" w:themeColor="text1"/>
          <w:lang w:val="es-MX"/>
        </w:rPr>
        <w:t>– Formato 8 – Vinculación personas en condición de discapacidad – Requisitos</w:t>
      </w:r>
    </w:p>
    <w:p w:rsidR="00EB033A" w:rsidP="00EB033A" w:rsidRDefault="00EB033A" w14:paraId="17F24A59" w14:textId="77777777">
      <w:pPr>
        <w:jc w:val="both"/>
        <w:rPr>
          <w:rFonts w:ascii="Arial" w:hAnsi="Arial" w:eastAsia="Calibri" w:cs="Arial"/>
          <w:color w:val="000000" w:themeColor="text1"/>
          <w:sz w:val="20"/>
          <w:szCs w:val="20"/>
          <w:lang w:val="es-MX"/>
        </w:rPr>
      </w:pPr>
      <w:r w:rsidRPr="005278CC">
        <w:rPr>
          <w:rFonts w:ascii="Arial" w:hAnsi="Arial" w:eastAsia="Calibri" w:cs="Arial"/>
          <w:color w:val="000000" w:themeColor="text1"/>
          <w:sz w:val="20"/>
          <w:szCs w:val="20"/>
          <w:lang w:val="es-MX"/>
        </w:rPr>
        <w:t>[…]</w:t>
      </w:r>
      <w:r>
        <w:rPr>
          <w:rFonts w:ascii="Arial" w:hAnsi="Arial" w:eastAsia="Calibri" w:cs="Arial"/>
          <w:color w:val="000000" w:themeColor="text1"/>
          <w:sz w:val="20"/>
          <w:szCs w:val="20"/>
          <w:lang w:val="es-MX"/>
        </w:rPr>
        <w:t xml:space="preserve"> </w:t>
      </w:r>
      <w:r w:rsidRPr="005278CC">
        <w:rPr>
          <w:rFonts w:ascii="Arial" w:hAnsi="Arial" w:eastAsia="Calibri" w:cs="Arial"/>
          <w:color w:val="000000" w:themeColor="text1"/>
          <w:sz w:val="20"/>
          <w:szCs w:val="20"/>
          <w:lang w:val="es-MX"/>
        </w:rPr>
        <w:t xml:space="preserve">la norma dispone que la persona natural, el representante legal de la persona jurídica o el revisor fiscal, según corresponda, deberá certificar el número total de trabajadores vinculados a la planta de personal del proponente o sus integrantes a la fecha de cierre del proceso de selección. Para el caso de proponentes singulares, la acreditación del número total de trabajadores vinculados en la planta de personal se realizará a través de certificación emitida por: i) la persona natural o ii) el representante legal de la persona jurídica o su revisor fiscal cuando esté obligado a tenerlo. Por su parte, cuando se trate de proponentes plurales, esto es, consorcio o unión temporal, la acreditación de requisito corresponderá a los integrantes en la forma antes enunciada. Por ende, deben certificar el número de trabajadores vinculados a la planta de personal, según se trate de persona natural o persona jurídica. </w:t>
      </w:r>
      <w:r w:rsidRPr="00FE0665">
        <w:rPr>
          <w:rFonts w:ascii="Arial" w:hAnsi="Arial" w:eastAsia="Calibri" w:cs="Arial"/>
          <w:color w:val="000000" w:themeColor="text1"/>
          <w:sz w:val="20"/>
          <w:szCs w:val="20"/>
          <w:lang w:val="es-MX"/>
        </w:rPr>
        <w:t>[…]</w:t>
      </w:r>
      <w:r>
        <w:rPr>
          <w:rFonts w:ascii="Arial" w:hAnsi="Arial" w:eastAsia="Calibri" w:cs="Arial"/>
          <w:color w:val="000000" w:themeColor="text1"/>
          <w:sz w:val="20"/>
          <w:szCs w:val="20"/>
          <w:lang w:val="es-MX"/>
        </w:rPr>
        <w:t xml:space="preserve"> </w:t>
      </w:r>
      <w:r w:rsidRPr="00FE0665">
        <w:rPr>
          <w:rFonts w:ascii="Arial" w:hAnsi="Arial" w:eastAsia="Calibri" w:cs="Arial"/>
          <w:color w:val="000000" w:themeColor="text1"/>
          <w:sz w:val="20"/>
          <w:szCs w:val="20"/>
          <w:lang w:val="es-MX"/>
        </w:rPr>
        <w:t>Para la acreditación del segundo requisito, esto es, el número mínimo de personas en condición discapacidad en su planta de personal, se deberá aportar el certificado expedido por el Ministerio de Trabajo al proponente persona natural o jurídica, o al integrante de la estructura plural que cumpla con esta condición. Este certificado deberá estar vigente al cierre del procedimiento de selección.</w:t>
      </w:r>
    </w:p>
    <w:p w:rsidRPr="00327996" w:rsidR="00EB033A" w:rsidP="00EB033A" w:rsidRDefault="00EB033A" w14:paraId="64759A50" w14:textId="77777777">
      <w:pPr>
        <w:jc w:val="both"/>
        <w:rPr>
          <w:rFonts w:ascii="Arial" w:hAnsi="Arial" w:eastAsia="Calibri" w:cs="Arial"/>
          <w:b/>
          <w:bCs/>
          <w:color w:val="000000" w:themeColor="text1"/>
          <w:lang w:val="es-MX"/>
        </w:rPr>
      </w:pPr>
      <w:r w:rsidRPr="00327996">
        <w:rPr>
          <w:rFonts w:ascii="Arial" w:hAnsi="Arial" w:eastAsia="Calibri" w:cs="Arial"/>
          <w:b/>
          <w:bCs/>
          <w:color w:val="000000" w:themeColor="text1"/>
          <w:lang w:val="es-MX"/>
        </w:rPr>
        <w:t>SUBSANABILIDAD – Circunstancias posteriores – Cierre del proceso</w:t>
      </w:r>
    </w:p>
    <w:p w:rsidR="00EB033A" w:rsidP="00EB033A" w:rsidRDefault="00EB033A" w14:paraId="3C43349E" w14:textId="77777777">
      <w:pPr>
        <w:jc w:val="both"/>
        <w:rPr>
          <w:rFonts w:ascii="Arial" w:hAnsi="Arial" w:eastAsia="Calibri" w:cs="Arial"/>
          <w:color w:val="000000" w:themeColor="text1"/>
          <w:sz w:val="20"/>
          <w:szCs w:val="20"/>
          <w:lang w:val="es-MX"/>
        </w:rPr>
      </w:pPr>
      <w:r w:rsidRPr="00A83FB8">
        <w:rPr>
          <w:rFonts w:ascii="Arial" w:hAnsi="Arial" w:eastAsia="Calibri" w:cs="Arial"/>
          <w:color w:val="000000" w:themeColor="text1"/>
          <w:sz w:val="20"/>
          <w:szCs w:val="20"/>
          <w:lang w:val="es-MX"/>
        </w:rPr>
        <w:t>La regla de subsanabilidad es un mecanismo previsto en los procesos de contratación estatal que se rigen por el Estatuto General de Contratación de la Administración Pública. Esta regla, prevista en el artículo 5 de la Ley 1150 de 2007, consiste en permitir que los proponentes puedan enmendar, corregir o modificar los errores en los que se incurre en los documentos contentivos de la oferta</w:t>
      </w:r>
      <w:r>
        <w:rPr>
          <w:rFonts w:ascii="Arial" w:hAnsi="Arial" w:eastAsia="Calibri" w:cs="Arial"/>
          <w:color w:val="000000" w:themeColor="text1"/>
          <w:sz w:val="20"/>
          <w:szCs w:val="20"/>
          <w:lang w:val="es-MX"/>
        </w:rPr>
        <w:t xml:space="preserve"> </w:t>
      </w:r>
      <w:r w:rsidRPr="00A83FB8">
        <w:rPr>
          <w:rFonts w:ascii="Arial" w:hAnsi="Arial" w:eastAsia="Calibri" w:cs="Arial"/>
          <w:color w:val="000000" w:themeColor="text1"/>
          <w:sz w:val="20"/>
          <w:szCs w:val="20"/>
          <w:lang w:val="es-MX"/>
        </w:rPr>
        <w:t>[…]</w:t>
      </w:r>
      <w:r>
        <w:rPr>
          <w:rFonts w:ascii="Arial" w:hAnsi="Arial" w:eastAsia="Calibri" w:cs="Arial"/>
          <w:color w:val="000000" w:themeColor="text1"/>
          <w:sz w:val="20"/>
          <w:szCs w:val="20"/>
          <w:lang w:val="es-MX"/>
        </w:rPr>
        <w:t xml:space="preserve"> </w:t>
      </w:r>
      <w:r w:rsidRPr="00A83FB8">
        <w:rPr>
          <w:rFonts w:ascii="Arial" w:hAnsi="Arial" w:eastAsia="Calibri" w:cs="Arial"/>
          <w:color w:val="000000" w:themeColor="text1"/>
          <w:sz w:val="20"/>
          <w:szCs w:val="20"/>
          <w:lang w:val="es-MX"/>
        </w:rPr>
        <w:t>Esta Subdirección se ha pronunciado en diversas oportunidades acerca del alcance de la regla de la subsanabilidad, contenida actualmente en el parágrafo 1 del artículo 5 de la Ley 1150 de 2007, modificado por el artículo 5 de la Ley 1882 de 2018. Al respecto, la postura que se reitera en el presente concepto es la siguiente: por regla general, la falta de entrega o los defectos frente a los requisitos que no asignan puntaje son subsanables. La excepción se encuentra en los casos, previstos en la ley, que limitan la subsanabilidad, como, por ejemplo, la prohibición de permitir la entrega de la garantía de seriedad de la oferta que no fue aportada con la propuesta y de permitir la acreditación de circunstancias ocurridas con posterioridad al cierre del proceso.</w:t>
      </w:r>
      <w:r w:rsidRPr="004F3BDE">
        <w:rPr>
          <w:rFonts w:ascii="Arial" w:hAnsi="Arial" w:eastAsia="Calibri" w:cs="Arial"/>
          <w:color w:val="000000" w:themeColor="text1"/>
          <w:sz w:val="20"/>
          <w:szCs w:val="20"/>
          <w:lang w:val="es-MX"/>
        </w:rPr>
        <w:t xml:space="preserve"> </w:t>
      </w:r>
    </w:p>
    <w:p w:rsidRPr="00327996" w:rsidR="00EB033A" w:rsidP="00EB033A" w:rsidRDefault="00EB033A" w14:paraId="1AC6D4C7" w14:textId="77777777">
      <w:pPr>
        <w:jc w:val="both"/>
        <w:rPr>
          <w:rFonts w:ascii="Arial" w:hAnsi="Arial" w:eastAsia="Calibri" w:cs="Arial"/>
          <w:b/>
          <w:bCs/>
          <w:color w:val="000000" w:themeColor="text1"/>
          <w:lang w:val="es-MX"/>
        </w:rPr>
      </w:pPr>
      <w:r w:rsidRPr="00327996">
        <w:rPr>
          <w:rFonts w:ascii="Arial" w:hAnsi="Arial" w:eastAsia="Calibri" w:cs="Arial"/>
          <w:b/>
          <w:bCs/>
          <w:color w:val="000000" w:themeColor="text1"/>
          <w:lang w:val="es-MX"/>
        </w:rPr>
        <w:t xml:space="preserve">DOCUMENTOS TIPO – Puntaje adicional – Personal en condición de discapacidad – Subsanabilidad </w:t>
      </w:r>
    </w:p>
    <w:p w:rsidRPr="00E51462" w:rsidR="00EB033A" w:rsidP="00EB033A" w:rsidRDefault="00EB033A" w14:paraId="48FD7994" w14:textId="77777777">
      <w:pPr>
        <w:jc w:val="both"/>
        <w:rPr>
          <w:rFonts w:ascii="Arial" w:hAnsi="Arial" w:eastAsia="Calibri" w:cs="Arial"/>
          <w:color w:val="000000" w:themeColor="text1"/>
          <w:sz w:val="20"/>
          <w:szCs w:val="20"/>
          <w:lang w:val="es-MX"/>
        </w:rPr>
      </w:pPr>
      <w:r w:rsidRPr="005756B8">
        <w:rPr>
          <w:rFonts w:ascii="Arial" w:hAnsi="Arial" w:eastAsia="Calibri" w:cs="Arial"/>
          <w:color w:val="000000" w:themeColor="text1"/>
          <w:sz w:val="20"/>
          <w:szCs w:val="20"/>
          <w:lang w:val="es-MX"/>
        </w:rPr>
        <w:t xml:space="preserve">[…] una vez verificada la ausencia de requisitos y/o documentos de la oferta, para saber si se puede subsanar, 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rsidRPr="00327996" w:rsidR="00EB033A" w:rsidP="00EB033A" w:rsidRDefault="00EB033A" w14:paraId="3F2E043F" w14:textId="77777777">
      <w:pPr>
        <w:jc w:val="both"/>
        <w:rPr>
          <w:rFonts w:ascii="Arial" w:hAnsi="Arial" w:eastAsia="Calibri" w:cs="Arial"/>
          <w:color w:val="000000" w:themeColor="text1"/>
          <w:sz w:val="20"/>
          <w:szCs w:val="20"/>
          <w:lang w:val="es-MX"/>
        </w:rPr>
      </w:pPr>
    </w:p>
    <w:p w:rsidRPr="00AD484C" w:rsidR="00EB033A" w:rsidP="00EB033A" w:rsidRDefault="00EB033A" w14:paraId="6365CACA" w14:textId="77777777">
      <w:pPr>
        <w:jc w:val="both"/>
        <w:rPr>
          <w:rFonts w:ascii="Arial" w:hAnsi="Arial" w:eastAsia="Calibri" w:cs="Arial"/>
          <w:color w:val="000000" w:themeColor="text1"/>
          <w:sz w:val="20"/>
          <w:szCs w:val="20"/>
          <w:lang w:val="es-ES"/>
        </w:rPr>
      </w:pPr>
    </w:p>
    <w:p w:rsidRPr="00097A6E" w:rsidR="00EB033A" w:rsidP="00EB033A" w:rsidRDefault="00EB033A" w14:paraId="5321826B" w14:textId="77777777">
      <w:pPr>
        <w:tabs>
          <w:tab w:val="left" w:pos="426"/>
        </w:tabs>
        <w:jc w:val="both"/>
        <w:rPr>
          <w:rFonts w:ascii="Arial" w:hAnsi="Arial" w:cs="Arial"/>
          <w:bCs/>
          <w:sz w:val="20"/>
          <w:szCs w:val="20"/>
          <w:lang w:val="es-ES_tradnl" w:eastAsia="x-none"/>
        </w:rPr>
      </w:pPr>
    </w:p>
    <w:p w:rsidRPr="004B7C37" w:rsidR="00EB033A" w:rsidP="00EB033A" w:rsidRDefault="00EB033A" w14:paraId="4795374F" w14:textId="77777777">
      <w:pPr>
        <w:jc w:val="both"/>
        <w:rPr>
          <w:rFonts w:ascii="Arial" w:hAnsi="Arial" w:cs="Arial"/>
          <w:bCs/>
          <w:sz w:val="20"/>
          <w:szCs w:val="20"/>
          <w:lang w:val="es-ES_tradnl" w:eastAsia="x-none"/>
        </w:rPr>
      </w:pPr>
    </w:p>
    <w:p w:rsidR="00EB033A" w:rsidP="00EB033A" w:rsidRDefault="00EB033A" w14:paraId="4277B5E1" w14:textId="77777777">
      <w:pPr>
        <w:pStyle w:val="Default"/>
        <w:jc w:val="both"/>
        <w:rPr>
          <w:rFonts w:ascii="Times New Roman" w:hAnsi="Times New Roman" w:eastAsia="Times New Roman" w:cs="Times New Roman"/>
          <w:b/>
          <w:bCs/>
          <w:color w:val="auto"/>
          <w:sz w:val="22"/>
          <w:szCs w:val="22"/>
          <w:lang w:eastAsia="es-ES"/>
        </w:rPr>
      </w:pPr>
    </w:p>
    <w:p w:rsidR="00EB033A" w:rsidP="00EB033A" w:rsidRDefault="00EB033A" w14:paraId="05894CF6" w14:textId="77777777">
      <w:pPr>
        <w:pStyle w:val="Default"/>
        <w:jc w:val="both"/>
        <w:rPr>
          <w:rFonts w:eastAsia="Calibri"/>
          <w:b/>
          <w:bCs/>
          <w:color w:val="000000" w:themeColor="text1"/>
          <w:sz w:val="22"/>
          <w:szCs w:val="22"/>
          <w:lang w:val="es-ES"/>
        </w:rPr>
      </w:pPr>
    </w:p>
    <w:p w:rsidR="00EB033A" w:rsidP="00EB033A" w:rsidRDefault="00EB033A" w14:paraId="7F5A3322" w14:textId="77777777">
      <w:pPr>
        <w:jc w:val="both"/>
        <w:rPr>
          <w:rFonts w:ascii="Arial" w:hAnsi="Arial" w:eastAsia="Calibri" w:cs="Arial"/>
          <w:color w:val="000000" w:themeColor="text1"/>
          <w:sz w:val="20"/>
          <w:szCs w:val="20"/>
          <w:lang w:val="es-ES"/>
        </w:rPr>
      </w:pPr>
    </w:p>
    <w:p w:rsidR="00EB033A" w:rsidP="00EB033A" w:rsidRDefault="00EB033A" w14:paraId="4268A147" w14:textId="77777777">
      <w:pPr>
        <w:jc w:val="both"/>
        <w:rPr>
          <w:rFonts w:ascii="Arial" w:hAnsi="Arial" w:eastAsia="Calibri" w:cs="Arial"/>
          <w:color w:val="000000" w:themeColor="text1"/>
          <w:sz w:val="20"/>
          <w:szCs w:val="20"/>
          <w:lang w:val="es-ES"/>
        </w:rPr>
      </w:pPr>
    </w:p>
    <w:p w:rsidR="00EB033A" w:rsidP="00EB033A" w:rsidRDefault="00EB033A" w14:paraId="42FFF96F" w14:textId="77777777">
      <w:pPr>
        <w:jc w:val="both"/>
        <w:rPr>
          <w:rFonts w:ascii="Arial" w:hAnsi="Arial" w:eastAsia="Calibri" w:cs="Arial"/>
          <w:color w:val="000000" w:themeColor="text1"/>
          <w:sz w:val="20"/>
          <w:szCs w:val="20"/>
          <w:lang w:val="es-ES"/>
        </w:rPr>
      </w:pPr>
    </w:p>
    <w:p w:rsidR="00EB033A" w:rsidP="00EB033A" w:rsidRDefault="00EB033A" w14:paraId="7110EC97" w14:textId="77777777">
      <w:pPr>
        <w:jc w:val="both"/>
        <w:rPr>
          <w:rFonts w:ascii="Arial" w:hAnsi="Arial" w:eastAsia="Calibri" w:cs="Arial"/>
          <w:color w:val="000000" w:themeColor="text1"/>
          <w:sz w:val="20"/>
          <w:szCs w:val="20"/>
          <w:lang w:val="es-ES"/>
        </w:rPr>
      </w:pPr>
    </w:p>
    <w:p w:rsidR="00EB033A" w:rsidP="00EB033A" w:rsidRDefault="00EB033A" w14:paraId="315151D2" w14:textId="77777777">
      <w:pPr>
        <w:jc w:val="both"/>
        <w:rPr>
          <w:rFonts w:ascii="Arial" w:hAnsi="Arial" w:eastAsia="Calibri" w:cs="Arial"/>
          <w:color w:val="000000" w:themeColor="text1"/>
          <w:sz w:val="20"/>
          <w:szCs w:val="20"/>
          <w:lang w:val="es-ES"/>
        </w:rPr>
      </w:pPr>
    </w:p>
    <w:p w:rsidR="00EB033A" w:rsidP="00EB033A" w:rsidRDefault="00EB033A" w14:paraId="17BCAD99" w14:textId="77777777">
      <w:pPr>
        <w:jc w:val="both"/>
        <w:rPr>
          <w:rFonts w:ascii="Arial" w:hAnsi="Arial" w:eastAsia="Calibri" w:cs="Arial"/>
          <w:color w:val="000000" w:themeColor="text1"/>
          <w:sz w:val="20"/>
          <w:szCs w:val="20"/>
          <w:lang w:val="es-ES"/>
        </w:rPr>
      </w:pPr>
    </w:p>
    <w:p w:rsidR="00EB033A" w:rsidP="00EB033A" w:rsidRDefault="00EB033A" w14:paraId="3C5C84EC" w14:textId="77777777">
      <w:pPr>
        <w:jc w:val="both"/>
        <w:rPr>
          <w:rFonts w:ascii="Arial" w:hAnsi="Arial" w:eastAsia="Calibri" w:cs="Arial"/>
          <w:color w:val="000000" w:themeColor="text1"/>
          <w:sz w:val="20"/>
          <w:szCs w:val="20"/>
          <w:lang w:val="es-ES"/>
        </w:rPr>
      </w:pPr>
    </w:p>
    <w:p w:rsidR="00EB033A" w:rsidP="00EB033A" w:rsidRDefault="00EB033A" w14:paraId="4464305E" w14:textId="77777777">
      <w:pPr>
        <w:jc w:val="both"/>
        <w:rPr>
          <w:rFonts w:ascii="Arial" w:hAnsi="Arial" w:eastAsia="Calibri" w:cs="Arial"/>
          <w:color w:val="000000" w:themeColor="text1"/>
          <w:sz w:val="20"/>
          <w:szCs w:val="20"/>
          <w:lang w:val="es-ES"/>
        </w:rPr>
      </w:pPr>
    </w:p>
    <w:p w:rsidR="00EB033A" w:rsidP="00EB033A" w:rsidRDefault="00EB033A" w14:paraId="52A06FCC" w14:textId="77777777">
      <w:pPr>
        <w:jc w:val="both"/>
        <w:rPr>
          <w:rFonts w:ascii="Arial" w:hAnsi="Arial" w:eastAsia="Calibri" w:cs="Arial"/>
          <w:color w:val="000000" w:themeColor="text1"/>
          <w:sz w:val="20"/>
          <w:szCs w:val="20"/>
          <w:lang w:val="es-ES"/>
        </w:rPr>
      </w:pPr>
    </w:p>
    <w:p w:rsidR="00EB033A" w:rsidP="00EB033A" w:rsidRDefault="00EB033A" w14:paraId="6FEDC34B" w14:textId="77777777">
      <w:pPr>
        <w:jc w:val="both"/>
        <w:rPr>
          <w:rFonts w:ascii="Arial" w:hAnsi="Arial" w:eastAsia="Calibri" w:cs="Arial"/>
          <w:color w:val="000000" w:themeColor="text1"/>
          <w:sz w:val="20"/>
          <w:szCs w:val="20"/>
          <w:lang w:val="es-ES"/>
        </w:rPr>
      </w:pPr>
    </w:p>
    <w:p w:rsidR="00EB033A" w:rsidP="00EB033A" w:rsidRDefault="00EB033A" w14:paraId="0F69FA74" w14:textId="77777777">
      <w:pPr>
        <w:jc w:val="both"/>
        <w:rPr>
          <w:rFonts w:ascii="Arial" w:hAnsi="Arial" w:eastAsia="Calibri" w:cs="Arial"/>
          <w:color w:val="000000" w:themeColor="text1"/>
          <w:sz w:val="20"/>
          <w:szCs w:val="20"/>
          <w:lang w:val="es-ES"/>
        </w:rPr>
      </w:pPr>
    </w:p>
    <w:p w:rsidRPr="00EC7BC2" w:rsidR="00662777" w:rsidP="00227DD4" w:rsidRDefault="00662777" w14:paraId="1029A281" w14:textId="77777777">
      <w:pPr>
        <w:spacing w:after="0"/>
        <w:jc w:val="both"/>
        <w:rPr>
          <w:rFonts w:ascii="Arial" w:hAnsi="Arial" w:cs="Arial"/>
        </w:rPr>
      </w:pPr>
    </w:p>
    <w:p w:rsidRPr="00EC7BC2" w:rsidR="00662777" w:rsidP="00227DD4" w:rsidRDefault="00662777" w14:paraId="013CE088" w14:textId="77777777">
      <w:pPr>
        <w:spacing w:after="0"/>
        <w:jc w:val="both"/>
        <w:rPr>
          <w:rFonts w:ascii="Arial" w:hAnsi="Arial" w:cs="Arial"/>
        </w:rPr>
      </w:pPr>
    </w:p>
    <w:p w:rsidRPr="00EC7BC2" w:rsidR="00662777" w:rsidP="00227DD4" w:rsidRDefault="00662777" w14:paraId="6B425DA8" w14:textId="77777777">
      <w:pPr>
        <w:spacing w:after="0"/>
        <w:jc w:val="both"/>
        <w:rPr>
          <w:rFonts w:ascii="Arial" w:hAnsi="Arial" w:cs="Arial"/>
        </w:rPr>
      </w:pPr>
    </w:p>
    <w:p w:rsidRPr="00EC7BC2" w:rsidR="00662777" w:rsidP="00E245AB" w:rsidRDefault="00662777" w14:paraId="3AEEE2E0" w14:textId="77777777">
      <w:pPr>
        <w:spacing w:after="0"/>
        <w:rPr>
          <w:rFonts w:ascii="Arial" w:hAnsi="Arial" w:cs="Arial"/>
        </w:rPr>
      </w:pPr>
    </w:p>
    <w:p w:rsidRPr="00EC7BC2" w:rsidR="00662777" w:rsidP="00E245AB" w:rsidRDefault="00662777" w14:paraId="1C96FF2D" w14:textId="77777777">
      <w:pPr>
        <w:spacing w:after="0"/>
        <w:rPr>
          <w:rFonts w:ascii="Arial" w:hAnsi="Arial" w:cs="Arial"/>
        </w:rPr>
      </w:pPr>
    </w:p>
    <w:p w:rsidR="00662777" w:rsidP="00E245AB" w:rsidRDefault="00662777" w14:paraId="03CD9D91" w14:textId="77777777">
      <w:pPr>
        <w:spacing w:after="0"/>
        <w:rPr>
          <w:rFonts w:ascii="Arial" w:hAnsi="Arial" w:cs="Arial"/>
        </w:rPr>
      </w:pPr>
    </w:p>
    <w:p w:rsidR="00555D1F" w:rsidP="00E245AB" w:rsidRDefault="00555D1F" w14:paraId="2540632E" w14:textId="77777777">
      <w:pPr>
        <w:spacing w:after="0"/>
        <w:rPr>
          <w:rFonts w:ascii="Arial" w:hAnsi="Arial" w:cs="Arial"/>
        </w:rPr>
      </w:pPr>
    </w:p>
    <w:p w:rsidR="00555D1F" w:rsidP="00E245AB" w:rsidRDefault="00555D1F" w14:paraId="7FCE7173" w14:textId="77777777">
      <w:pPr>
        <w:spacing w:after="0"/>
        <w:rPr>
          <w:rFonts w:ascii="Arial" w:hAnsi="Arial" w:cs="Arial"/>
        </w:rPr>
      </w:pPr>
    </w:p>
    <w:p w:rsidR="00555D1F" w:rsidP="00E245AB" w:rsidRDefault="00555D1F" w14:paraId="0425CEEB" w14:textId="77777777">
      <w:pPr>
        <w:spacing w:after="0"/>
        <w:rPr>
          <w:rFonts w:ascii="Arial" w:hAnsi="Arial" w:cs="Arial"/>
        </w:rPr>
      </w:pPr>
    </w:p>
    <w:p w:rsidRPr="00EC7BC2" w:rsidR="00555D1F" w:rsidP="00E245AB" w:rsidRDefault="00555D1F" w14:paraId="724496F6" w14:textId="77777777">
      <w:pPr>
        <w:spacing w:after="0"/>
        <w:rPr>
          <w:rFonts w:ascii="Arial" w:hAnsi="Arial" w:cs="Arial"/>
        </w:rPr>
      </w:pPr>
    </w:p>
    <w:p w:rsidR="00E245AB" w:rsidP="00E245AB" w:rsidRDefault="00E245AB" w14:paraId="5FCADBF9" w14:textId="77777777">
      <w:pPr>
        <w:spacing w:after="0"/>
        <w:rPr>
          <w:rFonts w:ascii="Arial" w:hAnsi="Arial" w:cs="Arial"/>
        </w:rPr>
      </w:pPr>
    </w:p>
    <w:p w:rsidRPr="009777C6" w:rsidR="00BC4226" w:rsidP="00BC4226" w:rsidRDefault="00BC4226" w14:paraId="42E5E7E2" w14:textId="6C7B1278">
      <w:pPr>
        <w:spacing w:after="0"/>
        <w:rPr>
          <w:rFonts w:ascii="Arial" w:hAnsi="Arial" w:cs="Arial"/>
        </w:rPr>
      </w:pPr>
      <w:r w:rsidRPr="0E94F676" w:rsidR="00BC4226">
        <w:rPr>
          <w:rFonts w:ascii="Arial" w:hAnsi="Arial" w:cs="Arial"/>
        </w:rPr>
        <w:t xml:space="preserve">Bogotá D.C., </w:t>
      </w:r>
      <w:r w:rsidRPr="0E94F676" w:rsidR="71549A1E">
        <w:rPr>
          <w:rFonts w:ascii="Arial" w:hAnsi="Arial" w:cs="Arial"/>
        </w:rPr>
        <w:t>15 Agosto de 2023</w:t>
      </w:r>
    </w:p>
    <w:p w:rsidRPr="00EC7BC2" w:rsidR="00E245AB" w:rsidP="0E94F676" w:rsidRDefault="00E245AB" w14:paraId="0465BA6D" w14:textId="1FEB283F">
      <w:pPr>
        <w:pStyle w:val="Normal"/>
        <w:spacing w:after="0"/>
        <w:jc w:val="right"/>
      </w:pPr>
      <w:r w:rsidR="71549A1E">
        <w:drawing>
          <wp:inline wp14:editId="0E94F676" wp14:anchorId="50511552">
            <wp:extent cx="2866302" cy="884523"/>
            <wp:effectExtent l="0" t="0" r="0" b="0"/>
            <wp:docPr id="1946225134" name="" title=""/>
            <wp:cNvGraphicFramePr>
              <a:graphicFrameLocks noChangeAspect="1"/>
            </wp:cNvGraphicFramePr>
            <a:graphic>
              <a:graphicData uri="http://schemas.openxmlformats.org/drawingml/2006/picture">
                <pic:pic>
                  <pic:nvPicPr>
                    <pic:cNvPr id="0" name=""/>
                    <pic:cNvPicPr/>
                  </pic:nvPicPr>
                  <pic:blipFill>
                    <a:blip r:embed="R1c43f1694f4b41ef">
                      <a:extLst>
                        <a:ext xmlns:a="http://schemas.openxmlformats.org/drawingml/2006/main" uri="{28A0092B-C50C-407E-A947-70E740481C1C}">
                          <a14:useLocalDpi val="0"/>
                        </a:ext>
                      </a:extLst>
                    </a:blip>
                    <a:stretch>
                      <a:fillRect/>
                    </a:stretch>
                  </pic:blipFill>
                  <pic:spPr>
                    <a:xfrm>
                      <a:off x="0" y="0"/>
                      <a:ext cx="2866302" cy="884523"/>
                    </a:xfrm>
                    <a:prstGeom prst="rect">
                      <a:avLst/>
                    </a:prstGeom>
                  </pic:spPr>
                </pic:pic>
              </a:graphicData>
            </a:graphic>
          </wp:inline>
        </w:drawing>
      </w:r>
    </w:p>
    <w:p w:rsidRPr="00EB033A" w:rsidR="00EB033A" w:rsidP="00EB033A" w:rsidRDefault="00EB033A" w14:paraId="3E59073F" w14:textId="77777777">
      <w:pPr>
        <w:spacing w:after="0" w:line="276" w:lineRule="auto"/>
        <w:rPr>
          <w:rFonts w:ascii="Arial" w:hAnsi="Arial" w:cs="Arial"/>
          <w:lang w:val="es-MX"/>
        </w:rPr>
      </w:pPr>
      <w:r w:rsidRPr="00EB033A">
        <w:rPr>
          <w:rFonts w:ascii="Arial" w:hAnsi="Arial" w:cs="Arial"/>
          <w:lang w:val="es-MX"/>
        </w:rPr>
        <w:t>Señores</w:t>
      </w:r>
    </w:p>
    <w:p w:rsidRPr="00EB033A" w:rsidR="00EB033A" w:rsidP="00EB033A" w:rsidRDefault="00EB033A" w14:paraId="7877C6A9" w14:textId="77777777">
      <w:pPr>
        <w:spacing w:after="0" w:line="276" w:lineRule="auto"/>
        <w:rPr>
          <w:rFonts w:ascii="Arial" w:hAnsi="Arial" w:cs="Arial"/>
          <w:b/>
          <w:bCs/>
          <w:lang w:val="es-MX"/>
        </w:rPr>
      </w:pPr>
      <w:r w:rsidRPr="00EB033A">
        <w:rPr>
          <w:rFonts w:ascii="Arial" w:hAnsi="Arial" w:cs="Arial"/>
          <w:b/>
          <w:bCs/>
          <w:lang w:val="es-MX"/>
        </w:rPr>
        <w:t>BHR Constructores SAS Miguel Ángel Capaz Domínguez</w:t>
      </w:r>
    </w:p>
    <w:p w:rsidRPr="00EB033A" w:rsidR="00EB033A" w:rsidP="00EB033A" w:rsidRDefault="00EB033A" w14:paraId="260D4C3D" w14:textId="77777777">
      <w:pPr>
        <w:spacing w:after="0" w:line="276" w:lineRule="auto"/>
        <w:rPr>
          <w:rFonts w:ascii="Arial" w:hAnsi="Arial" w:cs="Arial"/>
          <w:lang w:val="es-MX"/>
        </w:rPr>
      </w:pPr>
      <w:r w:rsidRPr="00EB033A">
        <w:rPr>
          <w:rFonts w:ascii="Arial" w:hAnsi="Arial" w:cs="Arial"/>
          <w:lang w:val="es-MX"/>
        </w:rPr>
        <w:t>bhrcontructores@gmail.com</w:t>
      </w:r>
    </w:p>
    <w:p w:rsidRPr="00EC7BC2" w:rsidR="00B67A67" w:rsidP="00B67A67" w:rsidRDefault="00EB033A" w14:paraId="11E7ADFA" w14:textId="0678EBB8">
      <w:pPr>
        <w:spacing w:after="0" w:line="276" w:lineRule="auto"/>
        <w:rPr>
          <w:rFonts w:ascii="Arial" w:hAnsi="Arial" w:cs="Arial"/>
          <w:lang w:val="es-MX"/>
        </w:rPr>
      </w:pPr>
      <w:r>
        <w:rPr>
          <w:rFonts w:ascii="Arial" w:hAnsi="Arial" w:cs="Arial"/>
          <w:lang w:val="es-MX"/>
        </w:rPr>
        <w:t>Bogotá D.C.</w:t>
      </w:r>
    </w:p>
    <w:p w:rsidRPr="00EC7BC2" w:rsidR="00B67A67" w:rsidP="00B67A67" w:rsidRDefault="00B67A67" w14:paraId="000A064C" w14:textId="77777777">
      <w:pPr>
        <w:spacing w:after="0" w:line="276" w:lineRule="auto"/>
        <w:rPr>
          <w:rFonts w:ascii="Arial" w:hAnsi="Arial" w:cs="Arial"/>
          <w:lang w:val="es-MX"/>
        </w:rPr>
      </w:pPr>
    </w:p>
    <w:p w:rsidRPr="00EC7BC2" w:rsidR="00B67A67" w:rsidP="00EB033A" w:rsidRDefault="00EB033A" w14:paraId="1BA0471C" w14:textId="16E905DA">
      <w:pPr>
        <w:spacing w:after="0" w:line="276" w:lineRule="auto"/>
        <w:rPr>
          <w:rFonts w:ascii="Arial" w:hAnsi="Arial" w:eastAsia="Calibri" w:cs="Arial"/>
          <w:b/>
          <w:bCs/>
          <w:lang w:val="es-ES"/>
        </w:rPr>
      </w:pPr>
      <w:r>
        <w:rPr>
          <w:rFonts w:ascii="Arial" w:hAnsi="Arial" w:eastAsia="Calibri" w:cs="Arial"/>
          <w:b/>
          <w:bCs/>
          <w:lang w:val="es-ES"/>
        </w:rPr>
        <w:t xml:space="preserve">                                           </w:t>
      </w:r>
      <w:r w:rsidRPr="00EC7BC2" w:rsidR="00B67A67">
        <w:rPr>
          <w:rFonts w:ascii="Arial" w:hAnsi="Arial" w:eastAsia="Calibri" w:cs="Arial"/>
          <w:b/>
          <w:bCs/>
          <w:lang w:val="es-ES"/>
        </w:rPr>
        <w:t>Concepto C-</w:t>
      </w:r>
      <w:r w:rsidRPr="00EC7BC2" w:rsidR="00B67A67">
        <w:rPr>
          <w:rFonts w:ascii="Arial" w:hAnsi="Arial" w:cs="Arial"/>
        </w:rPr>
        <w:t xml:space="preserve"> </w:t>
      </w:r>
      <w:r w:rsidR="00AE6640">
        <w:rPr>
          <w:rFonts w:ascii="Arial" w:hAnsi="Arial" w:eastAsia="Calibri" w:cs="Arial"/>
          <w:b/>
          <w:bCs/>
          <w:lang w:val="es-ES"/>
        </w:rPr>
        <w:t>3</w:t>
      </w:r>
      <w:r>
        <w:rPr>
          <w:rFonts w:ascii="Arial" w:hAnsi="Arial" w:eastAsia="Calibri" w:cs="Arial"/>
          <w:b/>
          <w:bCs/>
          <w:lang w:val="es-ES"/>
        </w:rPr>
        <w:t>42</w:t>
      </w:r>
      <w:r w:rsidRPr="00EC7BC2" w:rsidR="00B67A67">
        <w:rPr>
          <w:rFonts w:ascii="Arial" w:hAnsi="Arial" w:eastAsia="Calibri" w:cs="Arial"/>
          <w:b/>
          <w:bCs/>
          <w:lang w:val="es-ES"/>
        </w:rPr>
        <w:t xml:space="preserve"> del 2023</w:t>
      </w:r>
    </w:p>
    <w:p w:rsidRPr="00EC7BC2" w:rsidR="00B67A67" w:rsidP="00B67A67" w:rsidRDefault="00B67A67" w14:paraId="6ED4CB2C" w14:textId="77777777">
      <w:pPr>
        <w:spacing w:after="0" w:line="276" w:lineRule="auto"/>
        <w:jc w:val="both"/>
        <w:rPr>
          <w:rFonts w:ascii="Arial" w:hAnsi="Arial" w:eastAsia="Calibri" w:cs="Arial"/>
          <w:lang w:val="es-ES"/>
        </w:rPr>
      </w:pPr>
    </w:p>
    <w:tbl>
      <w:tblPr>
        <w:tblStyle w:val="Tablaconcuadrcula"/>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B03B28" w:rsidR="00EC7BC2" w:rsidTr="007217F7" w14:paraId="00C44E8B" w14:textId="77777777">
        <w:trPr>
          <w:jc w:val="right"/>
        </w:trPr>
        <w:tc>
          <w:tcPr>
            <w:tcW w:w="1838" w:type="dxa"/>
          </w:tcPr>
          <w:p w:rsidRPr="00EC7BC2" w:rsidR="00B67A67" w:rsidP="007217F7" w:rsidRDefault="00B67A67" w14:paraId="748341D4" w14:textId="77777777">
            <w:pPr>
              <w:spacing w:line="276" w:lineRule="auto"/>
              <w:jc w:val="center"/>
              <w:rPr>
                <w:rFonts w:ascii="Arial" w:hAnsi="Arial" w:eastAsia="Calibri" w:cs="Arial"/>
                <w:lang w:val="es-ES_tradnl"/>
              </w:rPr>
            </w:pPr>
            <w:r w:rsidRPr="00EC7BC2">
              <w:rPr>
                <w:rFonts w:ascii="Arial" w:hAnsi="Arial" w:eastAsia="Calibri" w:cs="Arial"/>
                <w:b/>
                <w:lang w:val="es-ES_tradnl"/>
              </w:rPr>
              <w:t>Temas:</w:t>
            </w:r>
          </w:p>
        </w:tc>
        <w:tc>
          <w:tcPr>
            <w:tcW w:w="6237" w:type="dxa"/>
          </w:tcPr>
          <w:p w:rsidRPr="00D36D11" w:rsidR="005E7C7B" w:rsidP="005E7C7B" w:rsidRDefault="00EB033A" w14:paraId="54F498B6" w14:textId="6543AB87">
            <w:pPr>
              <w:jc w:val="both"/>
              <w:rPr>
                <w:rFonts w:ascii="Arial" w:hAnsi="Arial" w:eastAsia="Calibri" w:cs="Arial"/>
              </w:rPr>
            </w:pPr>
            <w:r w:rsidRPr="00D36D11">
              <w:rPr>
                <w:rFonts w:ascii="Arial" w:hAnsi="Arial" w:eastAsia="Calibri" w:cs="Arial"/>
              </w:rPr>
              <w:t>PERSONAS EN CONDICIÓN DE DISCAPACIDAD ‒ Incentivo legal ‒ Puntaje adicional ‒ Normativa / DOCUMENTOS TIPO – Formato 8 – Vinculación personas en condición de discapacidad – Requisitos / SUBSANABILIDAD /</w:t>
            </w:r>
            <w:r w:rsidRPr="00D36D11" w:rsidR="00D36D11">
              <w:rPr>
                <w:rFonts w:ascii="Arial" w:hAnsi="Arial" w:eastAsia="Calibri" w:cs="Arial"/>
              </w:rPr>
              <w:t xml:space="preserve"> </w:t>
            </w:r>
            <w:r w:rsidRPr="00D36D11">
              <w:rPr>
                <w:rFonts w:ascii="Arial" w:hAnsi="Arial" w:eastAsia="Calibri" w:cs="Arial"/>
              </w:rPr>
              <w:t>Puntaje adicional – Personal en condición de discapacidad – Subsanabilidad.</w:t>
            </w:r>
          </w:p>
          <w:p w:rsidRPr="00D36D11" w:rsidR="00EB033A" w:rsidP="005E7C7B" w:rsidRDefault="00EB033A" w14:paraId="6A81631D" w14:textId="6EAD5509">
            <w:pPr>
              <w:jc w:val="both"/>
              <w:rPr>
                <w:rFonts w:ascii="Arial" w:hAnsi="Arial" w:eastAsia="Calibri" w:cs="Arial"/>
                <w:bCs/>
                <w:lang w:val="es-MX" w:eastAsia="es-ES_tradnl"/>
              </w:rPr>
            </w:pPr>
          </w:p>
        </w:tc>
      </w:tr>
      <w:tr w:rsidRPr="00EC7BC2" w:rsidR="00B67A67" w:rsidTr="007217F7" w14:paraId="18507A8C" w14:textId="77777777">
        <w:trPr>
          <w:jc w:val="right"/>
        </w:trPr>
        <w:tc>
          <w:tcPr>
            <w:tcW w:w="1838" w:type="dxa"/>
          </w:tcPr>
          <w:p w:rsidRPr="00EC7BC2" w:rsidR="00B67A67" w:rsidP="007217F7" w:rsidRDefault="00B67A67" w14:paraId="0605D968" w14:textId="77777777">
            <w:pPr>
              <w:spacing w:line="276" w:lineRule="auto"/>
              <w:jc w:val="center"/>
              <w:rPr>
                <w:rFonts w:ascii="Arial" w:hAnsi="Arial" w:eastAsia="Calibri" w:cs="Arial"/>
                <w:b/>
                <w:lang w:val="es-ES"/>
              </w:rPr>
            </w:pPr>
            <w:r w:rsidRPr="00EC7BC2">
              <w:rPr>
                <w:rFonts w:ascii="Arial" w:hAnsi="Arial" w:eastAsia="Calibri" w:cs="Arial"/>
                <w:b/>
                <w:lang w:val="es-ES"/>
              </w:rPr>
              <w:t>Radicación:</w:t>
            </w:r>
          </w:p>
        </w:tc>
        <w:tc>
          <w:tcPr>
            <w:tcW w:w="6237" w:type="dxa"/>
          </w:tcPr>
          <w:p w:rsidRPr="00EC7BC2" w:rsidR="00B67A67" w:rsidP="007217F7" w:rsidRDefault="00B67A67" w14:paraId="29721305" w14:textId="13CBB6FC">
            <w:pPr>
              <w:spacing w:line="276" w:lineRule="auto"/>
              <w:jc w:val="both"/>
              <w:rPr>
                <w:rFonts w:ascii="Arial" w:hAnsi="Arial" w:eastAsia="Calibri" w:cs="Arial"/>
                <w:lang w:val="es-ES"/>
              </w:rPr>
            </w:pPr>
            <w:r w:rsidRPr="00EC7BC2">
              <w:rPr>
                <w:rFonts w:ascii="Arial" w:hAnsi="Arial" w:eastAsia="Calibri" w:cs="Arial"/>
                <w:lang w:val="es-ES"/>
              </w:rPr>
              <w:t xml:space="preserve">Respuesta a consulta Nro. </w:t>
            </w:r>
            <w:r w:rsidRPr="00EB033A" w:rsidR="00EB033A">
              <w:rPr>
                <w:rFonts w:ascii="Arial" w:hAnsi="Arial" w:eastAsia="Calibri" w:cs="Arial"/>
                <w:lang w:val="es-ES"/>
              </w:rPr>
              <w:t>P20230706013021</w:t>
            </w:r>
            <w:r w:rsidRPr="00EC7BC2" w:rsidR="00CF6BD1">
              <w:rPr>
                <w:rFonts w:ascii="Arial" w:hAnsi="Arial" w:eastAsia="Calibri" w:cs="Arial"/>
                <w:lang w:val="es-ES"/>
              </w:rPr>
              <w:t>.</w:t>
            </w:r>
          </w:p>
        </w:tc>
      </w:tr>
    </w:tbl>
    <w:p w:rsidRPr="00EC7BC2" w:rsidR="00B67A67" w:rsidP="00B67A67" w:rsidRDefault="00B67A67" w14:paraId="627A0B3C" w14:textId="615CB9DF">
      <w:pPr>
        <w:spacing w:line="276" w:lineRule="auto"/>
        <w:jc w:val="both"/>
        <w:rPr>
          <w:rFonts w:ascii="Arial" w:hAnsi="Arial" w:eastAsia="Calibri" w:cs="Arial"/>
          <w:lang w:val="es-ES_tradnl"/>
        </w:rPr>
      </w:pPr>
    </w:p>
    <w:p w:rsidRPr="00EC7BC2" w:rsidR="00B67A67" w:rsidP="00B67A67" w:rsidRDefault="00EB033A" w14:paraId="550D7D73" w14:textId="0A297986">
      <w:pPr>
        <w:spacing w:after="0" w:line="276" w:lineRule="auto"/>
        <w:jc w:val="both"/>
        <w:rPr>
          <w:rFonts w:ascii="Arial" w:hAnsi="Arial" w:eastAsia="Calibri" w:cs="Arial"/>
          <w:lang w:val="es-ES"/>
        </w:rPr>
      </w:pPr>
      <w:r>
        <w:rPr>
          <w:rFonts w:ascii="Arial" w:hAnsi="Arial" w:eastAsia="Calibri" w:cs="Arial"/>
          <w:lang w:val="es-ES"/>
        </w:rPr>
        <w:t>E</w:t>
      </w:r>
      <w:r w:rsidRPr="00EC7BC2" w:rsidR="00B67A67">
        <w:rPr>
          <w:rFonts w:ascii="Arial" w:hAnsi="Arial" w:eastAsia="Calibri" w:cs="Arial"/>
          <w:lang w:val="es-ES"/>
        </w:rPr>
        <w:t xml:space="preserve">n ejercicio de la competencia otorgada por el numeral 8° del artículo 11 y el numeral 5° del artículo 3 del Decreto Ley 4170 de 2011, la Agencia Nacional de Contratación Pública ― Colombia Compra Eficiente responde su consulta del </w:t>
      </w:r>
      <w:r>
        <w:rPr>
          <w:rFonts w:ascii="Arial" w:hAnsi="Arial" w:eastAsia="Calibri" w:cs="Arial"/>
          <w:lang w:val="es-ES"/>
        </w:rPr>
        <w:t>10</w:t>
      </w:r>
      <w:r w:rsidRPr="00EC7BC2" w:rsidR="008A0B9D">
        <w:rPr>
          <w:rFonts w:ascii="Arial" w:hAnsi="Arial" w:eastAsia="Calibri" w:cs="Arial"/>
          <w:lang w:val="es-ES"/>
        </w:rPr>
        <w:t xml:space="preserve"> de ju</w:t>
      </w:r>
      <w:r w:rsidR="004E6AE2">
        <w:rPr>
          <w:rFonts w:ascii="Arial" w:hAnsi="Arial" w:eastAsia="Calibri" w:cs="Arial"/>
          <w:lang w:val="es-ES"/>
        </w:rPr>
        <w:t>l</w:t>
      </w:r>
      <w:r w:rsidRPr="00EC7BC2" w:rsidR="008A0B9D">
        <w:rPr>
          <w:rFonts w:ascii="Arial" w:hAnsi="Arial" w:eastAsia="Calibri" w:cs="Arial"/>
          <w:lang w:val="es-ES"/>
        </w:rPr>
        <w:t>io del 2023</w:t>
      </w:r>
      <w:r w:rsidRPr="00EC7BC2" w:rsidR="00B67A67">
        <w:rPr>
          <w:rFonts w:ascii="Arial" w:hAnsi="Arial" w:eastAsia="Calibri" w:cs="Arial"/>
          <w:lang w:val="es-ES"/>
        </w:rPr>
        <w:t>.</w:t>
      </w:r>
    </w:p>
    <w:p w:rsidRPr="00EC7BC2" w:rsidR="00B67A67" w:rsidP="00B67A67" w:rsidRDefault="00B67A67" w14:paraId="01929300" w14:textId="77777777">
      <w:pPr>
        <w:spacing w:after="0" w:line="276" w:lineRule="auto"/>
        <w:jc w:val="both"/>
        <w:rPr>
          <w:rFonts w:ascii="Arial" w:hAnsi="Arial" w:eastAsia="Calibri" w:cs="Arial"/>
          <w:lang w:val="es-ES"/>
        </w:rPr>
      </w:pPr>
    </w:p>
    <w:p w:rsidRPr="00EC7BC2" w:rsidR="00B67A67" w:rsidP="00B67A67" w:rsidRDefault="00B67A67" w14:paraId="6F1E21E4" w14:textId="77777777">
      <w:pPr>
        <w:pStyle w:val="Prrafodelista"/>
        <w:numPr>
          <w:ilvl w:val="0"/>
          <w:numId w:val="6"/>
        </w:numPr>
        <w:tabs>
          <w:tab w:val="left" w:pos="0"/>
          <w:tab w:val="left" w:pos="142"/>
          <w:tab w:val="left" w:pos="284"/>
        </w:tabs>
        <w:spacing w:after="0" w:line="276" w:lineRule="auto"/>
        <w:ind w:left="0" w:firstLine="0"/>
        <w:jc w:val="both"/>
        <w:rPr>
          <w:rFonts w:ascii="Arial" w:hAnsi="Arial" w:eastAsia="Calibri" w:cs="Arial"/>
          <w:b/>
          <w:lang w:val="es-ES_tradnl"/>
        </w:rPr>
      </w:pPr>
      <w:r w:rsidRPr="00EC7BC2">
        <w:rPr>
          <w:rFonts w:ascii="Arial" w:hAnsi="Arial" w:eastAsia="Calibri" w:cs="Arial"/>
          <w:b/>
          <w:lang w:val="es-ES_tradnl"/>
        </w:rPr>
        <w:t xml:space="preserve">Problema planteado </w:t>
      </w:r>
    </w:p>
    <w:p w:rsidRPr="00EC7BC2" w:rsidR="00B67A67" w:rsidP="00B67A67" w:rsidRDefault="00B67A67" w14:paraId="72071F30" w14:textId="77777777">
      <w:pPr>
        <w:pStyle w:val="Prrafodelista"/>
        <w:tabs>
          <w:tab w:val="left" w:pos="0"/>
          <w:tab w:val="left" w:pos="142"/>
          <w:tab w:val="left" w:pos="284"/>
        </w:tabs>
        <w:spacing w:after="0" w:line="276" w:lineRule="auto"/>
        <w:ind w:left="0"/>
        <w:jc w:val="both"/>
        <w:rPr>
          <w:rFonts w:ascii="Arial" w:hAnsi="Arial" w:eastAsia="Calibri" w:cs="Arial"/>
          <w:b/>
          <w:lang w:val="es-ES_tradnl"/>
        </w:rPr>
      </w:pPr>
    </w:p>
    <w:p w:rsidRPr="00EC7BC2" w:rsidR="00F10277" w:rsidP="00F10277" w:rsidRDefault="00B67A67" w14:paraId="103274E6" w14:textId="3BA979B0">
      <w:pPr>
        <w:spacing w:after="0" w:line="276" w:lineRule="auto"/>
        <w:jc w:val="both"/>
        <w:rPr>
          <w:rFonts w:ascii="Arial" w:hAnsi="Arial" w:cs="Arial"/>
          <w:lang w:val="es-ES_tradnl"/>
        </w:rPr>
      </w:pPr>
      <w:r w:rsidRPr="00EC7BC2">
        <w:rPr>
          <w:rFonts w:ascii="Arial" w:hAnsi="Arial" w:cs="Arial"/>
          <w:lang w:val="es-ES_tradnl"/>
        </w:rPr>
        <w:t xml:space="preserve">Respecto a la </w:t>
      </w:r>
      <w:r w:rsidR="00215803">
        <w:rPr>
          <w:rFonts w:ascii="Arial" w:hAnsi="Arial" w:cs="Arial"/>
          <w:lang w:val="es-ES_tradnl"/>
        </w:rPr>
        <w:t xml:space="preserve">presentación del certificado de discapacidad expedido por el Ministerio de Trabajo en el marco de un </w:t>
      </w:r>
      <w:r w:rsidRPr="00215803" w:rsidR="00215803">
        <w:rPr>
          <w:rFonts w:ascii="Arial" w:hAnsi="Arial" w:cs="Arial"/>
          <w:lang w:val="es-ES_tradnl"/>
        </w:rPr>
        <w:t>proceso de Licitación Publica</w:t>
      </w:r>
      <w:r w:rsidRPr="005E7C7B" w:rsidR="005E7C7B">
        <w:rPr>
          <w:rFonts w:ascii="Arial" w:hAnsi="Arial" w:cs="Arial"/>
          <w:lang w:val="es-ES_tradnl"/>
        </w:rPr>
        <w:t xml:space="preserve"> </w:t>
      </w:r>
      <w:r w:rsidRPr="00EC7BC2">
        <w:rPr>
          <w:rFonts w:ascii="Arial" w:hAnsi="Arial" w:cs="Arial"/>
          <w:lang w:val="es-ES_tradnl"/>
        </w:rPr>
        <w:t xml:space="preserve">usted realiza la siguiente consulta: </w:t>
      </w:r>
    </w:p>
    <w:p w:rsidRPr="00EC7BC2" w:rsidR="00C50E20" w:rsidP="00F10277" w:rsidRDefault="00C50E20" w14:paraId="48221C42" w14:textId="77777777">
      <w:pPr>
        <w:spacing w:after="0" w:line="276" w:lineRule="auto"/>
        <w:jc w:val="both"/>
        <w:rPr>
          <w:rFonts w:ascii="Arial" w:hAnsi="Arial" w:cs="Arial"/>
          <w:lang w:val="es-ES_tradnl"/>
        </w:rPr>
      </w:pPr>
    </w:p>
    <w:p w:rsidR="00FE2301" w:rsidP="00215803" w:rsidRDefault="000F2459" w14:paraId="417514DE" w14:textId="02FC2218">
      <w:pPr>
        <w:spacing w:after="0" w:line="240" w:lineRule="auto"/>
        <w:ind w:left="709" w:right="709"/>
        <w:jc w:val="both"/>
        <w:rPr>
          <w:rFonts w:ascii="Arial" w:hAnsi="Arial" w:cs="Arial"/>
          <w:sz w:val="21"/>
          <w:szCs w:val="21"/>
        </w:rPr>
      </w:pPr>
      <w:r w:rsidRPr="00EC7BC2">
        <w:rPr>
          <w:rFonts w:ascii="Arial" w:hAnsi="Arial" w:cs="Arial"/>
          <w:sz w:val="21"/>
          <w:szCs w:val="21"/>
        </w:rPr>
        <w:t xml:space="preserve">“[…] </w:t>
      </w:r>
      <w:r w:rsidRPr="00215803" w:rsidR="00170FD1">
        <w:rPr>
          <w:rFonts w:ascii="Arial" w:hAnsi="Arial" w:cs="Arial"/>
          <w:sz w:val="21"/>
          <w:szCs w:val="21"/>
        </w:rPr>
        <w:t>¿Si en un proceso de Licitación Pública de Infraestructura Vial, el proponente Olvida</w:t>
      </w:r>
      <w:r w:rsidR="00170FD1">
        <w:rPr>
          <w:rFonts w:ascii="Arial" w:hAnsi="Arial" w:cs="Arial"/>
          <w:sz w:val="21"/>
          <w:szCs w:val="21"/>
        </w:rPr>
        <w:t xml:space="preserve"> </w:t>
      </w:r>
      <w:r w:rsidRPr="00215803" w:rsidR="00170FD1">
        <w:rPr>
          <w:rFonts w:ascii="Arial" w:hAnsi="Arial" w:cs="Arial"/>
          <w:sz w:val="21"/>
          <w:szCs w:val="21"/>
        </w:rPr>
        <w:t>adjuntar a su propuesta el certificado de discapacidad expedido por el ministerio y solo</w:t>
      </w:r>
      <w:r w:rsidR="00170FD1">
        <w:rPr>
          <w:rFonts w:ascii="Arial" w:hAnsi="Arial" w:cs="Arial"/>
          <w:sz w:val="21"/>
          <w:szCs w:val="21"/>
        </w:rPr>
        <w:t xml:space="preserve"> </w:t>
      </w:r>
      <w:r w:rsidRPr="00215803" w:rsidR="00170FD1">
        <w:rPr>
          <w:rFonts w:ascii="Arial" w:hAnsi="Arial" w:cs="Arial"/>
          <w:sz w:val="21"/>
          <w:szCs w:val="21"/>
        </w:rPr>
        <w:t>presente</w:t>
      </w:r>
      <w:r w:rsidR="00A44682">
        <w:rPr>
          <w:rFonts w:ascii="Arial" w:hAnsi="Arial" w:cs="Arial"/>
          <w:sz w:val="21"/>
          <w:szCs w:val="21"/>
        </w:rPr>
        <w:t xml:space="preserve"> (sic)</w:t>
      </w:r>
      <w:r w:rsidRPr="00215803" w:rsidR="00170FD1">
        <w:rPr>
          <w:rFonts w:ascii="Arial" w:hAnsi="Arial" w:cs="Arial"/>
          <w:sz w:val="21"/>
          <w:szCs w:val="21"/>
        </w:rPr>
        <w:t xml:space="preserve"> el formato 8, puede la entidad permitir que se adjunte el documento en el</w:t>
      </w:r>
      <w:r w:rsidR="00170FD1">
        <w:rPr>
          <w:rFonts w:ascii="Arial" w:hAnsi="Arial" w:cs="Arial"/>
          <w:sz w:val="21"/>
          <w:szCs w:val="21"/>
        </w:rPr>
        <w:t xml:space="preserve"> </w:t>
      </w:r>
      <w:r w:rsidRPr="00215803" w:rsidR="00170FD1">
        <w:rPr>
          <w:rFonts w:ascii="Arial" w:hAnsi="Arial" w:cs="Arial"/>
          <w:sz w:val="21"/>
          <w:szCs w:val="21"/>
        </w:rPr>
        <w:t>traslado del informe siempre y cuando este documento este expedido antes de la fecha</w:t>
      </w:r>
      <w:r w:rsidR="00170FD1">
        <w:rPr>
          <w:rFonts w:ascii="Arial" w:hAnsi="Arial" w:cs="Arial"/>
          <w:sz w:val="21"/>
          <w:szCs w:val="21"/>
        </w:rPr>
        <w:t xml:space="preserve"> </w:t>
      </w:r>
      <w:r w:rsidRPr="00215803" w:rsidR="00170FD1">
        <w:rPr>
          <w:rFonts w:ascii="Arial" w:hAnsi="Arial" w:cs="Arial"/>
          <w:sz w:val="21"/>
          <w:szCs w:val="21"/>
        </w:rPr>
        <w:t>de cierre del proceso? ?,</w:t>
      </w:r>
      <w:r w:rsidRPr="00215803" w:rsidR="00215803">
        <w:rPr>
          <w:rFonts w:ascii="Arial" w:hAnsi="Arial" w:cs="Arial"/>
          <w:sz w:val="21"/>
          <w:szCs w:val="21"/>
        </w:rPr>
        <w:t xml:space="preserve"> esto con el fin de que se otorgue el puntaje por este </w:t>
      </w:r>
      <w:r w:rsidRPr="00215803" w:rsidR="00170FD1">
        <w:rPr>
          <w:rFonts w:ascii="Arial" w:hAnsi="Arial" w:cs="Arial"/>
          <w:sz w:val="21"/>
          <w:szCs w:val="21"/>
        </w:rPr>
        <w:t>factor:</w:t>
      </w:r>
      <w:r w:rsidRPr="00B03B28" w:rsidR="00B03B28">
        <w:rPr>
          <w:rFonts w:ascii="Arial" w:hAnsi="Arial" w:cs="Arial"/>
          <w:sz w:val="21"/>
          <w:szCs w:val="21"/>
        </w:rPr>
        <w:t xml:space="preserve"> </w:t>
      </w:r>
      <w:r w:rsidRPr="00EC7BC2" w:rsidR="00FE2301">
        <w:rPr>
          <w:rFonts w:ascii="Arial" w:hAnsi="Arial" w:cs="Arial"/>
          <w:sz w:val="21"/>
          <w:szCs w:val="21"/>
        </w:rPr>
        <w:t>[…]</w:t>
      </w:r>
      <w:r w:rsidR="00FE2301">
        <w:rPr>
          <w:rFonts w:ascii="Arial" w:hAnsi="Arial" w:cs="Arial"/>
          <w:sz w:val="21"/>
          <w:szCs w:val="21"/>
        </w:rPr>
        <w:t>”</w:t>
      </w:r>
    </w:p>
    <w:p w:rsidR="009A75EA" w:rsidP="009A75EA" w:rsidRDefault="009A75EA" w14:paraId="1CE40D21" w14:textId="77777777">
      <w:pPr>
        <w:spacing w:after="0" w:line="240" w:lineRule="auto"/>
        <w:ind w:right="709"/>
        <w:jc w:val="both"/>
        <w:rPr>
          <w:rFonts w:ascii="Arial" w:hAnsi="Arial" w:cs="Arial"/>
          <w:sz w:val="21"/>
          <w:szCs w:val="21"/>
        </w:rPr>
      </w:pPr>
    </w:p>
    <w:p w:rsidRPr="00EC7BC2" w:rsidR="009A75EA" w:rsidP="009A75EA" w:rsidRDefault="0015193B" w14:paraId="670030AE" w14:textId="7B2666B6">
      <w:pPr>
        <w:pStyle w:val="Prrafodelista"/>
        <w:numPr>
          <w:ilvl w:val="0"/>
          <w:numId w:val="6"/>
        </w:numPr>
        <w:tabs>
          <w:tab w:val="left" w:pos="0"/>
          <w:tab w:val="left" w:pos="284"/>
        </w:tabs>
        <w:spacing w:after="0" w:line="276" w:lineRule="auto"/>
        <w:ind w:left="360"/>
        <w:jc w:val="both"/>
        <w:rPr>
          <w:rFonts w:ascii="Arial" w:hAnsi="Arial" w:eastAsia="Calibri" w:cs="Arial"/>
          <w:b/>
          <w:lang w:val="es-ES_tradnl"/>
        </w:rPr>
      </w:pPr>
      <w:r>
        <w:rPr>
          <w:rFonts w:ascii="Arial" w:hAnsi="Arial" w:eastAsia="Calibri" w:cs="Arial"/>
          <w:b/>
          <w:lang w:val="es-ES_tradnl"/>
        </w:rPr>
        <w:t>C</w:t>
      </w:r>
      <w:r w:rsidRPr="00EC7BC2" w:rsidR="009A75EA">
        <w:rPr>
          <w:rFonts w:ascii="Arial" w:hAnsi="Arial" w:eastAsia="Calibri" w:cs="Arial"/>
          <w:b/>
          <w:lang w:val="es-ES_tradnl"/>
        </w:rPr>
        <w:t>onsideraciones</w:t>
      </w:r>
    </w:p>
    <w:p w:rsidRPr="00EC7BC2" w:rsidR="009A75EA" w:rsidP="009A75EA" w:rsidRDefault="009A75EA" w14:paraId="0D585FC0" w14:textId="77777777">
      <w:pPr>
        <w:pStyle w:val="Prrafodelista"/>
        <w:tabs>
          <w:tab w:val="left" w:pos="0"/>
          <w:tab w:val="left" w:pos="284"/>
        </w:tabs>
        <w:spacing w:after="0" w:line="276" w:lineRule="auto"/>
        <w:ind w:left="0"/>
        <w:contextualSpacing w:val="0"/>
        <w:jc w:val="both"/>
        <w:rPr>
          <w:rFonts w:ascii="Arial" w:hAnsi="Arial" w:eastAsia="Calibri" w:cs="Arial"/>
          <w:b/>
          <w:lang w:val="es-ES_tradnl"/>
        </w:rPr>
      </w:pPr>
    </w:p>
    <w:p w:rsidRPr="00EC7BC2" w:rsidR="009A75EA" w:rsidP="009A75EA" w:rsidRDefault="009A75EA" w14:paraId="125E08BE" w14:textId="77777777">
      <w:pPr>
        <w:spacing w:after="120" w:line="276" w:lineRule="auto"/>
        <w:jc w:val="both"/>
        <w:rPr>
          <w:rFonts w:ascii="Arial" w:hAnsi="Arial" w:cs="Arial"/>
          <w:lang w:val="es-ES"/>
        </w:rPr>
      </w:pPr>
      <w:r w:rsidRPr="00EC7BC2">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name="_Hlk61701014" w:id="1"/>
      <w:bookmarkStart w:name="_Hlk62136649" w:id="2"/>
      <w:r w:rsidRPr="00EC7BC2">
        <w:rPr>
          <w:rFonts w:ascii="Arial" w:hAnsi="Arial" w:cs="Arial"/>
        </w:rPr>
        <w:t xml:space="preserve">. </w:t>
      </w:r>
      <w:r w:rsidRPr="00EC7BC2">
        <w:rPr>
          <w:rFonts w:ascii="Arial" w:hAnsi="Arial" w:cs="Arial"/>
          <w:lang w:val="es-ES"/>
        </w:rPr>
        <w:t xml:space="preserve">Es necesario tener en cuenta que </w:t>
      </w:r>
      <w:bookmarkStart w:name="_Hlk61026958" w:id="3"/>
      <w:r w:rsidRPr="00EC7BC2">
        <w:rPr>
          <w:rFonts w:ascii="Arial" w:hAnsi="Arial" w:cs="Arial"/>
          <w:lang w:val="es-ES"/>
        </w:rPr>
        <w:t xml:space="preserve">esta Entidad solo tiene competencia </w:t>
      </w:r>
      <w:r w:rsidRPr="00EC7BC2">
        <w:rPr>
          <w:rFonts w:ascii="Arial" w:hAnsi="Arial" w:cs="Arial"/>
          <w:lang w:val="es-ES"/>
        </w:rPr>
        <w:t>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EC7BC2">
        <w:rPr>
          <w:rFonts w:ascii="Arial" w:hAnsi="Arial" w:cs="Arial"/>
        </w:rPr>
        <w:t xml:space="preserve"> de todos los partícipes de la contratación estatal.</w:t>
      </w:r>
      <w:r w:rsidRPr="00EC7BC2">
        <w:rPr>
          <w:rFonts w:ascii="Arial" w:hAnsi="Arial" w:cs="Arial"/>
          <w:lang w:val="es-ES"/>
        </w:rPr>
        <w:t xml:space="preserve"> </w:t>
      </w:r>
      <w:bookmarkEnd w:id="1"/>
      <w:bookmarkEnd w:id="2"/>
      <w:bookmarkEnd w:id="3"/>
    </w:p>
    <w:p w:rsidRPr="00EC7BC2" w:rsidR="009A75EA" w:rsidP="009A75EA" w:rsidRDefault="009A75EA" w14:paraId="3C821925" w14:textId="77777777">
      <w:pPr>
        <w:spacing w:after="120" w:line="276" w:lineRule="auto"/>
        <w:ind w:firstLine="708"/>
        <w:jc w:val="both"/>
        <w:rPr>
          <w:rFonts w:ascii="Arial" w:hAnsi="Arial" w:cs="Arial"/>
          <w:lang w:val="es-ES"/>
        </w:rPr>
      </w:pPr>
      <w:r w:rsidRPr="00EC7BC2">
        <w:rPr>
          <w:rFonts w:ascii="Arial" w:hAnsi="Arial" w:eastAsia="Calibri"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EC7BC2">
        <w:rPr>
          <w:rFonts w:ascii="Arial" w:hAnsi="Arial" w:eastAsia="Calibri" w:cs="Arial"/>
          <w:vertAlign w:val="superscript"/>
          <w:lang w:val="es-ES"/>
        </w:rPr>
        <w:footnoteReference w:id="2"/>
      </w:r>
      <w:r w:rsidRPr="00EC7BC2">
        <w:rPr>
          <w:rFonts w:ascii="Arial" w:hAnsi="Arial" w:eastAsia="Calibri"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rsidR="006E2A99" w:rsidP="006E2A99" w:rsidRDefault="009A75EA" w14:paraId="2B376765" w14:textId="3B666AA1">
      <w:pPr>
        <w:tabs>
          <w:tab w:val="left" w:pos="426"/>
        </w:tabs>
        <w:spacing w:after="120" w:line="276" w:lineRule="auto"/>
        <w:ind w:firstLine="709"/>
        <w:jc w:val="both"/>
        <w:rPr>
          <w:rFonts w:ascii="Arial" w:hAnsi="Arial" w:eastAsia="Arial" w:cs="Arial"/>
          <w:lang w:val="es-ES_tradnl"/>
        </w:rPr>
      </w:pPr>
      <w:r w:rsidRPr="00EC7BC2">
        <w:rPr>
          <w:rFonts w:ascii="Arial" w:hAnsi="Arial" w:eastAsia="Calibri" w:cs="Arial"/>
        </w:rPr>
        <w:t>La Agencia Nacional de Contratación Pública – Colombia Compra Eficiente –en adelante la ANCP-CCE–</w:t>
      </w:r>
      <w:r w:rsidRPr="00EC7BC2" w:rsidR="001139CC">
        <w:rPr>
          <w:rFonts w:ascii="Arial" w:hAnsi="Arial" w:eastAsia="Calibri" w:cs="Arial"/>
        </w:rPr>
        <w:t xml:space="preserve">, </w:t>
      </w:r>
      <w:r w:rsidRPr="00B03B28" w:rsidR="00B03B28">
        <w:rPr>
          <w:rFonts w:ascii="Arial" w:hAnsi="Arial" w:eastAsia="Calibri" w:cs="Arial"/>
        </w:rPr>
        <w:t>se pronunció, en términos generales, sobre</w:t>
      </w:r>
      <w:r w:rsidR="006E2A99">
        <w:rPr>
          <w:rFonts w:ascii="Arial" w:hAnsi="Arial" w:eastAsia="Calibri" w:cs="Arial"/>
        </w:rPr>
        <w:t xml:space="preserve"> </w:t>
      </w:r>
      <w:r w:rsidRPr="000C3438" w:rsidR="006E2A99">
        <w:rPr>
          <w:rFonts w:ascii="Arial" w:hAnsi="Arial" w:eastAsia="Calibri" w:cs="Arial"/>
        </w:rPr>
        <w:t xml:space="preserve">la </w:t>
      </w:r>
      <w:r w:rsidRPr="000C3438" w:rsidR="006E2A99">
        <w:rPr>
          <w:rFonts w:ascii="Arial" w:hAnsi="Arial" w:eastAsia="Calibri" w:cs="Arial"/>
          <w:bCs/>
          <w:lang w:val="es-MX"/>
        </w:rPr>
        <w:t>subsanabilidad</w:t>
      </w:r>
      <w:r w:rsidR="006E2A99">
        <w:rPr>
          <w:rFonts w:ascii="Arial" w:hAnsi="Arial" w:eastAsia="Calibri" w:cs="Arial"/>
          <w:bCs/>
          <w:lang w:val="es-MX"/>
        </w:rPr>
        <w:t>, a saber</w:t>
      </w:r>
      <w:r w:rsidRPr="000C3438" w:rsidR="006E2A99">
        <w:rPr>
          <w:rFonts w:ascii="Arial" w:hAnsi="Arial" w:eastAsia="Calibri" w:cs="Arial"/>
          <w:bCs/>
          <w:lang w:val="es-MX"/>
        </w:rPr>
        <w:t xml:space="preserve">: 4201913000006471 del 28 de octubre de 2019, 4201912000006711 del 12 de noviembre de 2019 y 4201912000006496 del 15 de noviembre de 2019; las cuales se unificaron en el Concepto CU-060 del 24 de febrero de 2020, que se reitera en forma pacífica, entre otros, en los conceptos: C-121 del 3 de marzo de 2020, C-160 del 3 de abril de 2020, C-013 del 17 de abril de 2020, </w:t>
      </w:r>
      <w:r w:rsidRPr="00390D38" w:rsidR="006E2A99">
        <w:rPr>
          <w:rFonts w:ascii="Arial" w:hAnsi="Arial" w:eastAsia="Arial" w:cs="Arial"/>
          <w:lang w:val="es-ES_tradnl"/>
        </w:rPr>
        <w:t xml:space="preserve">C-294 del 18 de mayo de 2020, C-276 y C-277 del 26 de mayo de 2020, C–380 y C–381 del 1 de junio de 2020, C-404 del 12 de junio de 2020, C-352 del 30 de junio de 2020, C-430 del 7 de julio de 2020, C-481 del 27 de julio de 2020, </w:t>
      </w:r>
      <w:r w:rsidRPr="000C3438" w:rsidR="006E2A99">
        <w:rPr>
          <w:rFonts w:ascii="Arial" w:hAnsi="Arial" w:eastAsia="Calibri" w:cs="Arial"/>
          <w:bCs/>
          <w:lang w:val="es-MX"/>
        </w:rPr>
        <w:t xml:space="preserve">C-465 del 27 de julio de 2020, </w:t>
      </w:r>
      <w:r w:rsidRPr="00390D38" w:rsidR="006E2A99">
        <w:rPr>
          <w:rFonts w:ascii="Arial" w:hAnsi="Arial" w:eastAsia="Arial" w:cs="Arial"/>
          <w:lang w:val="es-ES_tradnl"/>
        </w:rPr>
        <w:t xml:space="preserve">C-502 del 29 de julio de 2020, C-500 del 3 de agosto de 2020, </w:t>
      </w:r>
      <w:r w:rsidRPr="000C3438" w:rsidR="006E2A99">
        <w:rPr>
          <w:rFonts w:ascii="Arial" w:hAnsi="Arial" w:eastAsia="Calibri" w:cs="Arial"/>
          <w:bCs/>
          <w:lang w:val="es-MX"/>
        </w:rPr>
        <w:t xml:space="preserve">C-557 del 21 de agosto de 2020, </w:t>
      </w:r>
      <w:r w:rsidRPr="00390D38" w:rsidR="006E2A99">
        <w:rPr>
          <w:rFonts w:ascii="Arial" w:hAnsi="Arial" w:eastAsia="Arial" w:cs="Arial"/>
          <w:lang w:val="es-ES_tradnl"/>
        </w:rPr>
        <w:t xml:space="preserve">C-563 del 26 de agosto de 2020, C-570 del 27 de agosto de 2020, </w:t>
      </w:r>
      <w:r w:rsidRPr="000C3438" w:rsidR="006E2A99">
        <w:rPr>
          <w:rFonts w:ascii="Arial" w:hAnsi="Arial" w:eastAsia="Calibri" w:cs="Arial"/>
          <w:bCs/>
          <w:lang w:val="es-MX"/>
        </w:rPr>
        <w:t>C-573 del 27 de agosto de 2020 , C-595 del 21 de septiembre de 2020,</w:t>
      </w:r>
      <w:r w:rsidRPr="00390D38" w:rsidR="006E2A99">
        <w:rPr>
          <w:rFonts w:ascii="Arial" w:hAnsi="Arial" w:eastAsia="Arial" w:cs="Arial"/>
          <w:lang w:val="es-ES_tradnl"/>
        </w:rPr>
        <w:t xml:space="preserve"> C-713 del 2 de diciembre de 2020 y C-744 del 22 de diciembre de 2020, C-083 del 18 de marzo de 2021, C-311 del 10 de junio de 2021</w:t>
      </w:r>
      <w:r w:rsidR="006E2A99">
        <w:rPr>
          <w:rFonts w:ascii="Arial" w:hAnsi="Arial" w:eastAsia="Arial" w:cs="Arial"/>
          <w:lang w:val="es-ES_tradnl"/>
        </w:rPr>
        <w:t xml:space="preserve">, </w:t>
      </w:r>
      <w:r w:rsidRPr="00390D38" w:rsidR="006E2A99">
        <w:rPr>
          <w:rFonts w:ascii="Arial" w:hAnsi="Arial" w:eastAsia="Arial" w:cs="Arial"/>
          <w:lang w:val="es-ES_tradnl"/>
        </w:rPr>
        <w:t>C-329 del 8 de julio de 202</w:t>
      </w:r>
      <w:r w:rsidR="006E2A99">
        <w:rPr>
          <w:rFonts w:ascii="Arial" w:hAnsi="Arial" w:eastAsia="Arial" w:cs="Arial"/>
          <w:lang w:val="es-ES_tradnl"/>
        </w:rPr>
        <w:t xml:space="preserve">1, C-923 del 27 de diciembre de 2022 y C-058 del 10 de mayo de 2023, </w:t>
      </w:r>
    </w:p>
    <w:p w:rsidR="006E2A99" w:rsidP="006E2A99" w:rsidRDefault="006E2A99" w14:paraId="7E06DF8B" w14:textId="116E2F9A">
      <w:pPr>
        <w:tabs>
          <w:tab w:val="left" w:pos="426"/>
        </w:tabs>
        <w:spacing w:after="120" w:line="276" w:lineRule="auto"/>
        <w:ind w:firstLine="709"/>
        <w:jc w:val="both"/>
        <w:rPr>
          <w:rFonts w:ascii="Arial" w:hAnsi="Arial" w:eastAsia="Calibri" w:cs="Arial"/>
        </w:rPr>
      </w:pPr>
      <w:r w:rsidRPr="000C3438">
        <w:rPr>
          <w:rFonts w:ascii="Arial" w:hAnsi="Arial" w:eastAsia="Calibri" w:cs="Arial"/>
        </w:rPr>
        <w:t>De otra parte, en el concepto con radicado No. 4201912000004631 de 10 de julio de 2019, reiterado y desarrollado en los conceptos con radicado No. 4201913000005084 del 23 de julio de 2019 radicado No. 4201913000004446 del 13 de agosto de 2019, radicado No. 4201912000005689 del 16 de septiembre de 2019, radicado No. 4201913000006373 del 18 de septiembre de 2019, radicado No. 4201912000006258 del 3 de octubre de 2019, radicado No. 4201913000006154 del 10 de octubre de 2019, radicado No. 4201912000007756 del 16 de noviembre de 2019, radicado No. 4201913000007151 del 2 de diciembre de 2019, radicado No. 4201913000007738 del 6 de diciembre de 2019, radicado No. 4201912000008593 de 27 de diciembre de 2019, C–026 del 2 de enero de 2020, C-019 del 14 de enero de 2020, C–196 del 8 de abril de 2020, C-335 de 29 de mayo de 2020, C-436 del 24 de junio de 2020, C-629 del 2 de octubre de 2020, C-676 del 22 de noviembre 2020, C–760 del 5 de enero de 2021, C–790 del 22 de enero de 2021, C-099 del 24 de marzo de 2021, C-129 del 13 de abril de 2021 y C-308 del 29 de junio de 2021, estudió los requisitos para acreditar el personal en situación de discapacidad, con la finalidad de obtener el incentivo previsto en el Decreto 392 de 2018.</w:t>
      </w:r>
      <w:r w:rsidRPr="000C3438">
        <w:rPr>
          <w:rFonts w:ascii="Arial" w:hAnsi="Arial" w:eastAsia="Calibri" w:cs="Arial"/>
          <w:lang w:val="es-ES"/>
        </w:rPr>
        <w:t xml:space="preserve"> </w:t>
      </w:r>
      <w:r w:rsidRPr="00390D38">
        <w:rPr>
          <w:rFonts w:ascii="Arial" w:hAnsi="Arial" w:eastAsia="Calibri" w:cs="Arial"/>
          <w:lang w:val="es-ES_tradnl"/>
        </w:rPr>
        <w:t>Algunos de los argumentos expuestos en estos conceptos se reiteran a continuación</w:t>
      </w:r>
    </w:p>
    <w:p w:rsidR="001124E9" w:rsidP="00B03B28" w:rsidRDefault="004024A2" w14:paraId="5A2EBBC6" w14:textId="069DD057">
      <w:pPr>
        <w:tabs>
          <w:tab w:val="left" w:pos="426"/>
        </w:tabs>
        <w:spacing w:after="120" w:line="276" w:lineRule="auto"/>
        <w:ind w:firstLine="709"/>
        <w:jc w:val="both"/>
        <w:rPr>
          <w:rFonts w:ascii="Arial" w:hAnsi="Arial" w:eastAsia="Calibri" w:cs="Arial"/>
        </w:rPr>
      </w:pPr>
      <w:bookmarkStart w:name="_Hlk142822727" w:id="4"/>
      <w:r>
        <w:rPr>
          <w:rStyle w:val="normaltextrun"/>
          <w:rFonts w:ascii="Arial" w:hAnsi="Arial" w:cs="Arial"/>
          <w:lang w:val="es-ES"/>
        </w:rPr>
        <w:t>Ahora bien, p</w:t>
      </w:r>
      <w:r w:rsidRPr="005C63AC">
        <w:rPr>
          <w:rStyle w:val="normaltextrun"/>
          <w:rFonts w:ascii="Arial" w:hAnsi="Arial" w:cs="Arial"/>
          <w:lang w:val="es-ES"/>
        </w:rPr>
        <w:t xml:space="preserve">ara resolver su consulta </w:t>
      </w:r>
      <w:bookmarkEnd w:id="4"/>
      <w:r w:rsidRPr="000C3438" w:rsidR="001124E9">
        <w:rPr>
          <w:rFonts w:ascii="Arial" w:hAnsi="Arial" w:eastAsia="Calibri" w:cs="Arial"/>
        </w:rPr>
        <w:t xml:space="preserve">se analizarán los siguientes temas: i) subsanabilidad de las ofertas en los procesos de selección, </w:t>
      </w:r>
      <w:r w:rsidR="001124E9">
        <w:rPr>
          <w:rFonts w:ascii="Arial" w:hAnsi="Arial" w:eastAsia="Calibri" w:cs="Arial"/>
        </w:rPr>
        <w:t>ii) L</w:t>
      </w:r>
      <w:r w:rsidRPr="000C3438" w:rsidR="001124E9">
        <w:rPr>
          <w:rFonts w:ascii="Arial" w:hAnsi="Arial" w:eastAsia="Calibri" w:cs="Arial"/>
        </w:rPr>
        <w:t>a forma de acreditación para obtener el puntaje de vinculación de trabajadores en situación de discapacidad.</w:t>
      </w:r>
    </w:p>
    <w:p w:rsidRPr="00390D38" w:rsidR="00170FD1" w:rsidP="00170FD1" w:rsidRDefault="00170FD1" w14:paraId="6F4E4702" w14:textId="77777777">
      <w:pPr>
        <w:widowControl w:val="0"/>
        <w:tabs>
          <w:tab w:val="left" w:pos="0"/>
        </w:tabs>
        <w:autoSpaceDE w:val="0"/>
        <w:autoSpaceDN w:val="0"/>
        <w:spacing w:line="276" w:lineRule="auto"/>
        <w:ind w:right="49"/>
        <w:jc w:val="both"/>
        <w:outlineLvl w:val="0"/>
        <w:rPr>
          <w:rFonts w:ascii="Arial" w:hAnsi="Arial" w:eastAsia="Arial" w:cs="Arial"/>
          <w:b/>
          <w:bCs/>
          <w:lang w:val="es-ES"/>
        </w:rPr>
      </w:pPr>
      <w:r w:rsidRPr="00390D38">
        <w:rPr>
          <w:rFonts w:ascii="Arial" w:hAnsi="Arial" w:eastAsia="Calibri" w:cs="Arial"/>
          <w:b/>
        </w:rPr>
        <w:t>2.1. Subsanabilidad de las ofertas en los procesos de selección. Análisis del artículo 5 de la Ley 1150 de 2007, modificado por el artículo 5 de la Ley 1882 de 2018</w:t>
      </w:r>
    </w:p>
    <w:p w:rsidRPr="00390D38" w:rsidR="00170FD1" w:rsidP="00170FD1" w:rsidRDefault="00170FD1" w14:paraId="109B124C" w14:textId="77777777">
      <w:pPr>
        <w:spacing w:line="276" w:lineRule="auto"/>
        <w:ind w:right="49"/>
        <w:jc w:val="both"/>
        <w:rPr>
          <w:rFonts w:ascii="Arial" w:hAnsi="Arial" w:eastAsia="Calibri" w:cs="Arial"/>
        </w:rPr>
      </w:pPr>
      <w:r w:rsidRPr="00390D38">
        <w:rPr>
          <w:rFonts w:ascii="Arial" w:hAnsi="Arial" w:eastAsia="Calibri" w:cs="Arial"/>
        </w:rPr>
        <w:t>La regla de subsanabilidad es un mecanismo previsto en los procesos de contratación estatal que se rigen por el Estatuto General de Contratación de la Administración Pública. Esta regla, prevista en el artículo 5 de la Ley 1150 de 2007, consiste en permitir que los proponentes puedan enmendar, corregir o modificar los errores en los que se incurre en los documentos contentivos de la oferta. Así lo ha establecido el Consejo de Estado, en los siguientes términos:</w:t>
      </w:r>
    </w:p>
    <w:p w:rsidRPr="00390D38" w:rsidR="00170FD1" w:rsidP="00170FD1" w:rsidRDefault="00170FD1" w14:paraId="7AC6F4D7" w14:textId="77777777">
      <w:pPr>
        <w:tabs>
          <w:tab w:val="left" w:pos="567"/>
        </w:tabs>
        <w:ind w:left="709" w:right="709"/>
        <w:jc w:val="both"/>
        <w:rPr>
          <w:rFonts w:ascii="Arial" w:hAnsi="Arial" w:eastAsia="Calibri" w:cs="Arial"/>
          <w:sz w:val="21"/>
          <w:szCs w:val="21"/>
        </w:rPr>
      </w:pPr>
      <w:r w:rsidRPr="00390D38">
        <w:rPr>
          <w:rFonts w:ascii="Arial" w:hAnsi="Arial" w:eastAsia="Calibri" w:cs="Arial"/>
          <w:sz w:val="21"/>
          <w:szCs w:val="21"/>
        </w:rPr>
        <w:t>[…]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la misma, priven a la administración de considerar una oferta por causa de tales falencias</w:t>
      </w:r>
      <w:r w:rsidRPr="00390D38">
        <w:rPr>
          <w:rFonts w:ascii="Arial" w:hAnsi="Arial" w:eastAsia="Calibri" w:cs="Arial"/>
          <w:sz w:val="21"/>
          <w:szCs w:val="21"/>
          <w:vertAlign w:val="superscript"/>
        </w:rPr>
        <w:footnoteReference w:id="3"/>
      </w:r>
      <w:r w:rsidRPr="00390D38">
        <w:rPr>
          <w:rFonts w:ascii="Arial" w:hAnsi="Arial" w:eastAsia="Calibri" w:cs="Arial"/>
          <w:sz w:val="21"/>
          <w:szCs w:val="21"/>
        </w:rPr>
        <w:t xml:space="preserve">. </w:t>
      </w:r>
    </w:p>
    <w:p w:rsidRPr="00390D38" w:rsidR="00170FD1" w:rsidP="00170FD1" w:rsidRDefault="00170FD1" w14:paraId="0612AA4F" w14:textId="77777777">
      <w:pPr>
        <w:widowControl w:val="0"/>
        <w:autoSpaceDE w:val="0"/>
        <w:autoSpaceDN w:val="0"/>
        <w:spacing w:line="276" w:lineRule="auto"/>
        <w:ind w:left="100" w:right="49" w:firstLine="609"/>
        <w:jc w:val="both"/>
        <w:rPr>
          <w:rFonts w:ascii="Arial" w:hAnsi="Arial" w:eastAsia="Calibri" w:cs="Arial"/>
        </w:rPr>
      </w:pPr>
      <w:bookmarkStart w:name="_Hlk98838626" w:id="5"/>
      <w:r w:rsidRPr="00390D38">
        <w:rPr>
          <w:rFonts w:ascii="Arial" w:hAnsi="Arial" w:eastAsia="Calibri" w:cs="Arial"/>
        </w:rPr>
        <w:t xml:space="preserve">Esta Subdirección se ha pronunciado en diversas oportunidades acerca del alcance de la regla de la subsanabilidad, contenida actualmente en el parágrafo 1 del artículo 5 de </w:t>
      </w:r>
      <w:r w:rsidRPr="00390D38">
        <w:rPr>
          <w:rFonts w:ascii="Arial" w:hAnsi="Arial" w:eastAsia="Calibri" w:cs="Arial"/>
        </w:rPr>
        <w:t>la Ley 1150 de 2007, modificado por el artículo 5 de la Ley 1882 de 2018</w:t>
      </w:r>
      <w:r w:rsidRPr="00390D38">
        <w:rPr>
          <w:rFonts w:ascii="Arial" w:hAnsi="Arial" w:eastAsia="Calibri" w:cs="Arial"/>
          <w:vertAlign w:val="superscript"/>
        </w:rPr>
        <w:footnoteReference w:id="4"/>
      </w:r>
      <w:r w:rsidRPr="00390D38">
        <w:rPr>
          <w:rFonts w:ascii="Arial" w:hAnsi="Arial" w:eastAsia="Calibri" w:cs="Arial"/>
        </w:rPr>
        <w:t>. Al respecto, la postura que se reitera en el presente concepto es la siguiente: por regla general, la falta de entrega o los defectos frente a los requisitos que no asignan puntaje son subsanables. La excepción se encuentra en los casos, previstos en la ley, que limitan la subsanabilidad, como, por ejemplo, la prohibición de permitir la entrega de la garantía de seriedad de la oferta que no fue aportada con la propuesta y de permitir la acreditación de circunstancias ocurridas con posterioridad al cierre del proceso.</w:t>
      </w:r>
    </w:p>
    <w:bookmarkEnd w:id="5"/>
    <w:p w:rsidRPr="00390D38" w:rsidR="00170FD1" w:rsidP="00170FD1" w:rsidRDefault="00170FD1" w14:paraId="151C4702" w14:textId="77777777">
      <w:pPr>
        <w:widowControl w:val="0"/>
        <w:tabs>
          <w:tab w:val="left" w:pos="284"/>
        </w:tabs>
        <w:autoSpaceDE w:val="0"/>
        <w:autoSpaceDN w:val="0"/>
        <w:spacing w:before="120" w:line="276" w:lineRule="auto"/>
        <w:ind w:firstLine="709"/>
        <w:jc w:val="both"/>
        <w:rPr>
          <w:rFonts w:ascii="Arial" w:hAnsi="Arial" w:eastAsia="Arial" w:cs="Arial"/>
          <w:lang w:val="es-ES"/>
        </w:rPr>
      </w:pPr>
      <w:r w:rsidRPr="00390D38">
        <w:rPr>
          <w:rFonts w:ascii="Arial" w:hAnsi="Arial" w:eastAsia="Calibri" w:cs="Arial"/>
        </w:rPr>
        <w:t xml:space="preserve">En este sentido, bajo la normativa actual que regula la subsanabilidad de las ofertas debe tenerse en cuenta que </w:t>
      </w:r>
      <w:r w:rsidRPr="00390D38">
        <w:rPr>
          <w:rFonts w:ascii="Arial" w:hAnsi="Arial" w:eastAsia="Arial" w:cs="Arial"/>
          <w:lang w:val="es-ES"/>
        </w:rPr>
        <w:t>el</w:t>
      </w:r>
      <w:r w:rsidRPr="00390D38">
        <w:rPr>
          <w:rFonts w:ascii="Arial" w:hAnsi="Arial" w:eastAsia="Arial" w:cs="Arial"/>
          <w:spacing w:val="-12"/>
          <w:lang w:val="es-ES"/>
        </w:rPr>
        <w:t xml:space="preserve"> </w:t>
      </w:r>
      <w:r w:rsidRPr="00390D38">
        <w:rPr>
          <w:rFonts w:ascii="Arial" w:hAnsi="Arial" w:eastAsia="Arial" w:cs="Arial"/>
          <w:lang w:val="es-ES"/>
        </w:rPr>
        <w:t>legislador</w:t>
      </w:r>
      <w:r w:rsidRPr="00390D38">
        <w:rPr>
          <w:rFonts w:ascii="Arial" w:hAnsi="Arial" w:eastAsia="Arial" w:cs="Arial"/>
          <w:spacing w:val="-12"/>
          <w:lang w:val="es-ES"/>
        </w:rPr>
        <w:t xml:space="preserve"> </w:t>
      </w:r>
      <w:r w:rsidRPr="00390D38">
        <w:rPr>
          <w:rFonts w:ascii="Arial" w:hAnsi="Arial" w:eastAsia="Arial" w:cs="Arial"/>
          <w:lang w:val="es-ES"/>
        </w:rPr>
        <w:t>expidió</w:t>
      </w:r>
      <w:r w:rsidRPr="00390D38">
        <w:rPr>
          <w:rFonts w:ascii="Arial" w:hAnsi="Arial" w:eastAsia="Arial" w:cs="Arial"/>
          <w:spacing w:val="-13"/>
          <w:lang w:val="es-ES"/>
        </w:rPr>
        <w:t xml:space="preserve"> </w:t>
      </w:r>
      <w:r w:rsidRPr="00390D38">
        <w:rPr>
          <w:rFonts w:ascii="Arial" w:hAnsi="Arial" w:eastAsia="Arial" w:cs="Arial"/>
          <w:lang w:val="es-ES"/>
        </w:rPr>
        <w:t>la</w:t>
      </w:r>
      <w:r w:rsidRPr="00390D38">
        <w:rPr>
          <w:rFonts w:ascii="Arial" w:hAnsi="Arial" w:eastAsia="Arial" w:cs="Arial"/>
          <w:spacing w:val="-12"/>
          <w:lang w:val="es-ES"/>
        </w:rPr>
        <w:t xml:space="preserve"> </w:t>
      </w:r>
      <w:r w:rsidRPr="00390D38">
        <w:rPr>
          <w:rFonts w:ascii="Arial" w:hAnsi="Arial" w:eastAsia="Arial" w:cs="Arial"/>
          <w:lang w:val="es-ES"/>
        </w:rPr>
        <w:t>Ley</w:t>
      </w:r>
      <w:r w:rsidRPr="00390D38">
        <w:rPr>
          <w:rFonts w:ascii="Arial" w:hAnsi="Arial" w:eastAsia="Arial" w:cs="Arial"/>
          <w:spacing w:val="-13"/>
          <w:lang w:val="es-ES"/>
        </w:rPr>
        <w:t xml:space="preserve"> </w:t>
      </w:r>
      <w:r w:rsidRPr="00390D38">
        <w:rPr>
          <w:rFonts w:ascii="Arial" w:hAnsi="Arial" w:eastAsia="Arial" w:cs="Arial"/>
          <w:lang w:val="es-ES"/>
        </w:rPr>
        <w:t>1882</w:t>
      </w:r>
      <w:r w:rsidRPr="00390D38">
        <w:rPr>
          <w:rFonts w:ascii="Arial" w:hAnsi="Arial" w:eastAsia="Arial" w:cs="Arial"/>
          <w:spacing w:val="-13"/>
          <w:lang w:val="es-ES"/>
        </w:rPr>
        <w:t xml:space="preserve"> </w:t>
      </w:r>
      <w:r w:rsidRPr="00390D38">
        <w:rPr>
          <w:rFonts w:ascii="Arial" w:hAnsi="Arial" w:eastAsia="Arial" w:cs="Arial"/>
          <w:lang w:val="es-ES"/>
        </w:rPr>
        <w:t>de</w:t>
      </w:r>
      <w:r w:rsidRPr="00390D38">
        <w:rPr>
          <w:rFonts w:ascii="Arial" w:hAnsi="Arial" w:eastAsia="Arial" w:cs="Arial"/>
          <w:spacing w:val="-12"/>
          <w:lang w:val="es-ES"/>
        </w:rPr>
        <w:t xml:space="preserve"> </w:t>
      </w:r>
      <w:r w:rsidRPr="00390D38">
        <w:rPr>
          <w:rFonts w:ascii="Arial" w:hAnsi="Arial" w:eastAsia="Arial" w:cs="Arial"/>
          <w:lang w:val="es-ES"/>
        </w:rPr>
        <w:t>2018,</w:t>
      </w:r>
      <w:r w:rsidRPr="00390D38">
        <w:rPr>
          <w:rFonts w:ascii="Arial" w:hAnsi="Arial" w:eastAsia="Arial" w:cs="Arial"/>
          <w:spacing w:val="-13"/>
          <w:lang w:val="es-ES"/>
        </w:rPr>
        <w:t xml:space="preserve"> </w:t>
      </w:r>
      <w:r w:rsidRPr="00390D38">
        <w:rPr>
          <w:rFonts w:ascii="Arial" w:hAnsi="Arial" w:eastAsia="Arial" w:cs="Arial"/>
          <w:lang w:val="es-ES"/>
        </w:rPr>
        <w:t>con</w:t>
      </w:r>
      <w:r w:rsidRPr="00390D38">
        <w:rPr>
          <w:rFonts w:ascii="Arial" w:hAnsi="Arial" w:eastAsia="Arial" w:cs="Arial"/>
          <w:spacing w:val="-12"/>
          <w:lang w:val="es-ES"/>
        </w:rPr>
        <w:t xml:space="preserve"> </w:t>
      </w:r>
      <w:r w:rsidRPr="00390D38">
        <w:rPr>
          <w:rFonts w:ascii="Arial" w:hAnsi="Arial" w:eastAsia="Arial" w:cs="Arial"/>
          <w:lang w:val="es-ES"/>
        </w:rPr>
        <w:t>la</w:t>
      </w:r>
      <w:r w:rsidRPr="00390D38">
        <w:rPr>
          <w:rFonts w:ascii="Arial" w:hAnsi="Arial" w:eastAsia="Arial" w:cs="Arial"/>
          <w:spacing w:val="-13"/>
          <w:lang w:val="es-ES"/>
        </w:rPr>
        <w:t xml:space="preserve"> </w:t>
      </w:r>
      <w:r w:rsidRPr="00390D38">
        <w:rPr>
          <w:rFonts w:ascii="Arial" w:hAnsi="Arial" w:eastAsia="Arial" w:cs="Arial"/>
          <w:lang w:val="es-ES"/>
        </w:rPr>
        <w:t xml:space="preserve">finalidad de introducir cambios y ajustes para fortalecer la contratación pública. Particularmente, el artículo 5 modificó el parágrafo 1º del artículo 5 de la Ley 1150 de 2007: </w:t>
      </w:r>
    </w:p>
    <w:p w:rsidRPr="000C3438" w:rsidR="00170FD1" w:rsidP="00170FD1" w:rsidRDefault="00170FD1" w14:paraId="4AE20AC0" w14:textId="77777777">
      <w:pPr>
        <w:ind w:left="709" w:right="709"/>
        <w:jc w:val="both"/>
        <w:rPr>
          <w:rFonts w:ascii="Arial" w:hAnsi="Arial" w:eastAsia="Calibri" w:cs="Arial"/>
          <w:sz w:val="21"/>
          <w:szCs w:val="21"/>
          <w:lang w:val="es-ES_tradnl"/>
        </w:rPr>
      </w:pPr>
      <w:r w:rsidRPr="000C3438">
        <w:rPr>
          <w:rFonts w:ascii="Arial" w:hAnsi="Arial" w:eastAsia="Calibri" w:cs="Arial"/>
          <w:sz w:val="21"/>
          <w:szCs w:val="21"/>
          <w:lang w:val="es-ES_tradnl"/>
        </w:rPr>
        <w:t xml:space="preserve">Artículo 5°. De la selección objetiva. </w:t>
      </w:r>
    </w:p>
    <w:p w:rsidRPr="000C3438" w:rsidR="00170FD1" w:rsidP="00170FD1" w:rsidRDefault="00170FD1" w14:paraId="5CC3427D" w14:textId="77777777">
      <w:pPr>
        <w:spacing w:after="120"/>
        <w:ind w:left="709" w:right="709"/>
        <w:jc w:val="both"/>
        <w:rPr>
          <w:rFonts w:ascii="Arial" w:hAnsi="Arial" w:eastAsia="Calibri" w:cs="Arial"/>
          <w:sz w:val="21"/>
          <w:szCs w:val="21"/>
          <w:lang w:val="es-ES_tradnl"/>
        </w:rPr>
      </w:pPr>
      <w:r w:rsidRPr="000C3438">
        <w:rPr>
          <w:rFonts w:ascii="Arial" w:hAnsi="Arial" w:eastAsia="Calibri" w:cs="Arial"/>
          <w:sz w:val="21"/>
          <w:szCs w:val="21"/>
          <w:lang w:val="es-ES_tradnl"/>
        </w:rPr>
        <w:t xml:space="preserve">[...] </w:t>
      </w:r>
    </w:p>
    <w:p w:rsidRPr="000C3438" w:rsidR="00170FD1" w:rsidP="00170FD1" w:rsidRDefault="00170FD1" w14:paraId="49DA8DFA" w14:textId="77777777">
      <w:pPr>
        <w:ind w:left="709" w:right="709"/>
        <w:jc w:val="both"/>
        <w:rPr>
          <w:rFonts w:ascii="Arial" w:hAnsi="Arial" w:eastAsia="Calibri" w:cs="Arial"/>
          <w:sz w:val="21"/>
          <w:szCs w:val="21"/>
          <w:lang w:val="es-ES_tradnl"/>
        </w:rPr>
      </w:pPr>
      <w:r w:rsidRPr="000C3438">
        <w:rPr>
          <w:rFonts w:ascii="Arial" w:hAnsi="Arial" w:eastAsia="Calibri" w:cs="Arial"/>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rsidRPr="000C3438" w:rsidR="00170FD1" w:rsidP="00170FD1" w:rsidRDefault="00170FD1" w14:paraId="7C443DFB" w14:textId="77777777">
      <w:pPr>
        <w:spacing w:after="120" w:line="276" w:lineRule="auto"/>
        <w:ind w:firstLine="709"/>
        <w:jc w:val="both"/>
        <w:rPr>
          <w:rFonts w:ascii="Arial" w:hAnsi="Arial" w:eastAsia="Arial" w:cs="Arial"/>
          <w:lang w:val="es-ES" w:eastAsia="es-MX"/>
        </w:rPr>
      </w:pPr>
      <w:r>
        <w:rPr>
          <w:rFonts w:ascii="Arial" w:hAnsi="Arial" w:eastAsia="Calibri" w:cs="Arial"/>
          <w:lang w:val="es-ES_tradnl"/>
        </w:rPr>
        <w:t>De la</w:t>
      </w:r>
      <w:r w:rsidRPr="000C3438">
        <w:rPr>
          <w:rFonts w:ascii="Arial" w:hAnsi="Arial" w:eastAsia="Calibri" w:cs="Arial"/>
          <w:lang w:val="es-ES_tradnl"/>
        </w:rPr>
        <w:t xml:space="preserve"> norma</w:t>
      </w:r>
      <w:r>
        <w:rPr>
          <w:rFonts w:ascii="Arial" w:hAnsi="Arial" w:eastAsia="Calibri" w:cs="Arial"/>
          <w:lang w:val="es-ES_tradnl"/>
        </w:rPr>
        <w:t xml:space="preserve"> citada se desprende lo siguiente</w:t>
      </w:r>
      <w:r w:rsidRPr="000C3438">
        <w:rPr>
          <w:rFonts w:ascii="Arial" w:hAnsi="Arial" w:eastAsia="Calibri" w:cs="Arial"/>
          <w:lang w:val="es-ES_tradnl"/>
        </w:rPr>
        <w:t xml:space="preserve">: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tres aspectos que se analizarán a </w:t>
      </w:r>
      <w:proofErr w:type="spellStart"/>
      <w:r w:rsidRPr="000C3438">
        <w:rPr>
          <w:rFonts w:ascii="Arial" w:hAnsi="Arial" w:eastAsia="Calibri" w:cs="Arial"/>
          <w:lang w:val="es-ES_tradnl"/>
        </w:rPr>
        <w:t>conti</w:t>
      </w:r>
      <w:r w:rsidRPr="000C3438">
        <w:rPr>
          <w:rFonts w:ascii="Arial" w:hAnsi="Arial" w:eastAsia="Arial" w:cs="Arial"/>
          <w:lang w:val="es-ES" w:eastAsia="es-MX"/>
        </w:rPr>
        <w:t>nuación</w:t>
      </w:r>
      <w:proofErr w:type="spellEnd"/>
      <w:r w:rsidRPr="000C3438">
        <w:rPr>
          <w:rFonts w:ascii="Arial" w:hAnsi="Arial" w:eastAsia="Arial" w:cs="Arial"/>
          <w:lang w:val="es-ES" w:eastAsia="es-MX"/>
        </w:rPr>
        <w:t xml:space="preserve">. </w:t>
      </w:r>
    </w:p>
    <w:p w:rsidRPr="000C3438" w:rsidR="00170FD1" w:rsidP="00170FD1" w:rsidRDefault="00170FD1" w14:paraId="610AB467" w14:textId="77777777">
      <w:pPr>
        <w:spacing w:after="120" w:line="276" w:lineRule="auto"/>
        <w:ind w:firstLine="709"/>
        <w:jc w:val="both"/>
        <w:rPr>
          <w:rFonts w:ascii="Arial" w:hAnsi="Arial" w:eastAsia="Arial" w:cs="Arial"/>
          <w:lang w:val="es-ES" w:eastAsia="es-MX"/>
        </w:rPr>
      </w:pPr>
      <w:r w:rsidRPr="000C3438">
        <w:rPr>
          <w:rFonts w:ascii="Arial" w:hAnsi="Arial" w:eastAsia="Arial" w:cs="Arial"/>
          <w:lang w:val="es-ES" w:eastAsia="es-MX"/>
        </w:rPr>
        <w:t xml:space="preserve">El </w:t>
      </w:r>
      <w:r w:rsidRPr="000C3438">
        <w:rPr>
          <w:rFonts w:ascii="Arial" w:hAnsi="Arial" w:eastAsia="Arial" w:cs="Arial"/>
          <w:i/>
          <w:iCs/>
          <w:lang w:val="es-ES" w:eastAsia="es-MX"/>
        </w:rPr>
        <w:t>primero</w:t>
      </w:r>
      <w:r w:rsidRPr="000C3438">
        <w:rPr>
          <w:rFonts w:ascii="Arial" w:hAnsi="Arial" w:eastAsia="Arial" w:cs="Arial"/>
          <w:lang w:val="es-ES" w:eastAsia="es-MX"/>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w:t>
      </w:r>
      <w:r w:rsidRPr="000C3438">
        <w:rPr>
          <w:rFonts w:ascii="Arial" w:hAnsi="Arial" w:eastAsia="Arial" w:cs="Arial"/>
          <w:lang w:val="es-ES" w:eastAsia="es-MX"/>
        </w:rPr>
        <w:t>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r w:rsidRPr="000C3438">
        <w:rPr>
          <w:rFonts w:ascii="Arial" w:hAnsi="Arial" w:eastAsia="Arial" w:cs="Arial"/>
          <w:vertAlign w:val="superscript"/>
          <w:lang w:eastAsia="es-MX"/>
        </w:rPr>
        <w:footnoteReference w:id="5"/>
      </w:r>
      <w:r w:rsidRPr="000C3438">
        <w:rPr>
          <w:rFonts w:ascii="Arial" w:hAnsi="Arial" w:eastAsia="Arial" w:cs="Arial"/>
          <w:lang w:val="es-ES" w:eastAsia="es-MX"/>
        </w:rPr>
        <w:t>.</w:t>
      </w:r>
    </w:p>
    <w:p w:rsidRPr="000C3438" w:rsidR="00170FD1" w:rsidP="00170FD1" w:rsidRDefault="00170FD1" w14:paraId="72B7B4BF" w14:textId="77777777">
      <w:pPr>
        <w:spacing w:after="120" w:line="276" w:lineRule="auto"/>
        <w:ind w:firstLine="709"/>
        <w:jc w:val="both"/>
        <w:rPr>
          <w:rFonts w:ascii="Arial" w:hAnsi="Arial" w:eastAsia="Arial" w:cs="Arial"/>
          <w:lang w:val="es-ES" w:eastAsia="es-MX"/>
        </w:rPr>
      </w:pPr>
      <w:r w:rsidRPr="000C3438">
        <w:rPr>
          <w:rFonts w:ascii="Arial" w:hAnsi="Arial" w:cs="Arial"/>
          <w:shd w:val="clear" w:color="auto" w:fill="FFFFFF"/>
          <w:lang w:eastAsia="es-MX"/>
        </w:rPr>
        <w:t>Frente a la regla general, como se explica en el Concepto CU-060 del 24 de febrero de 2020</w:t>
      </w:r>
      <w:r w:rsidRPr="000C3438">
        <w:rPr>
          <w:rStyle w:val="Refdenotaalpie"/>
          <w:rFonts w:ascii="Arial" w:hAnsi="Arial" w:cs="Arial"/>
          <w:shd w:val="clear" w:color="auto" w:fill="FFFFFF"/>
          <w:lang w:eastAsia="es-MX"/>
        </w:rPr>
        <w:footnoteReference w:id="6"/>
      </w:r>
      <w:r w:rsidRPr="000C3438">
        <w:rPr>
          <w:rFonts w:ascii="Arial" w:hAnsi="Arial" w:cs="Arial"/>
          <w:shd w:val="clear" w:color="auto" w:fill="FFFFFF"/>
          <w:lang w:eastAsia="es-MX"/>
        </w:rPr>
        <w:t xml:space="preserve">, la norma fijó un límite final para que la Administración y los oferentes subsanen los requisitos o documentos que puedan y deban ser subsanados; pero nada impide, y la norma no lo hace, que la Administración requiera al proponente antes de publicar el informe de evaluación, el cual en todo caso podrá subsanar </w:t>
      </w:r>
      <w:r w:rsidRPr="000C3438">
        <w:rPr>
          <w:rFonts w:ascii="Arial" w:hAnsi="Arial" w:cs="Arial"/>
          <w:i/>
          <w:iCs/>
          <w:shd w:val="clear" w:color="auto" w:fill="FFFFFF"/>
          <w:lang w:eastAsia="es-MX"/>
        </w:rPr>
        <w:t xml:space="preserve">hasta </w:t>
      </w:r>
      <w:r w:rsidRPr="000C3438">
        <w:rPr>
          <w:rFonts w:ascii="Arial" w:hAnsi="Arial" w:cs="Arial"/>
          <w:shd w:val="clear" w:color="auto" w:fill="FFFFFF"/>
          <w:lang w:eastAsia="es-MX"/>
        </w:rPr>
        <w:t>el término del traslado del informe de evaluación.</w:t>
      </w:r>
    </w:p>
    <w:p w:rsidRPr="000C3438" w:rsidR="00170FD1" w:rsidP="00170FD1" w:rsidRDefault="00170FD1" w14:paraId="0C9E01B8" w14:textId="4B112A62">
      <w:pPr>
        <w:spacing w:after="120" w:line="276" w:lineRule="auto"/>
        <w:ind w:firstLine="720"/>
        <w:jc w:val="both"/>
        <w:rPr>
          <w:rFonts w:ascii="Arial" w:hAnsi="Arial" w:eastAsia="Calibri" w:cs="Arial"/>
          <w:sz w:val="21"/>
          <w:szCs w:val="21"/>
          <w:lang w:eastAsia="es-MX"/>
        </w:rPr>
      </w:pPr>
      <w:r w:rsidRPr="000C3438">
        <w:rPr>
          <w:rFonts w:ascii="Arial" w:hAnsi="Arial" w:eastAsia="Arial" w:cs="Arial"/>
          <w:lang w:val="es-ES" w:eastAsia="es-MX"/>
        </w:rPr>
        <w:t xml:space="preserve">De otro lado, el </w:t>
      </w:r>
      <w:r w:rsidRPr="000C3438">
        <w:rPr>
          <w:rFonts w:ascii="Arial" w:hAnsi="Arial" w:eastAsia="Arial" w:cs="Arial"/>
          <w:i/>
          <w:iCs/>
          <w:lang w:val="es-ES" w:eastAsia="es-MX"/>
        </w:rPr>
        <w:t>segundo</w:t>
      </w:r>
      <w:r w:rsidRPr="000C3438">
        <w:rPr>
          <w:rFonts w:ascii="Arial" w:hAnsi="Arial" w:eastAsia="Arial" w:cs="Arial"/>
          <w:lang w:val="es-ES" w:eastAsia="es-MX"/>
        </w:rPr>
        <w:t xml:space="preserve"> cambio importante de la Ley 1882 de 2018</w:t>
      </w:r>
      <w:r w:rsidRPr="000C3438">
        <w:rPr>
          <w:rFonts w:ascii="Arial" w:hAnsi="Arial" w:eastAsia="Arial" w:cs="Arial"/>
          <w:lang w:eastAsia="es-MX"/>
        </w:rPr>
        <w:t xml:space="preserve"> </w:t>
      </w:r>
      <w:r w:rsidRPr="000C3438">
        <w:rPr>
          <w:rFonts w:ascii="Arial" w:hAnsi="Arial" w:eastAsia="Calibri" w:cs="Arial"/>
          <w:lang w:eastAsia="es-MX"/>
        </w:rPr>
        <w:t xml:space="preserve">es el correspondiente a la garantía de seriedad. El parágrafo 3 del artículo 5 de la Ley 1150 de 2007, adicionado por el artículo 5 de la Ley 1882 de 2018 dispone que la falta de entrega de la garantía de seriedad es insubsanable. Al respecto, la norma prescribe lo </w:t>
      </w:r>
      <w:r w:rsidRPr="000C3438" w:rsidR="00E35C52">
        <w:rPr>
          <w:rFonts w:ascii="Arial" w:hAnsi="Arial" w:eastAsia="Calibri" w:cs="Arial"/>
          <w:lang w:eastAsia="es-MX"/>
        </w:rPr>
        <w:t>siguiente:</w:t>
      </w:r>
      <w:r w:rsidR="00E35C52">
        <w:rPr>
          <w:rFonts w:ascii="Arial" w:hAnsi="Arial" w:eastAsia="Calibri" w:cs="Arial"/>
          <w:lang w:eastAsia="es-MX"/>
        </w:rPr>
        <w:t xml:space="preserve"> </w:t>
      </w:r>
      <w:r w:rsidRPr="000C3438" w:rsidR="00E35C52">
        <w:rPr>
          <w:rFonts w:ascii="Arial" w:hAnsi="Arial" w:eastAsia="Calibri" w:cs="Arial"/>
          <w:lang w:eastAsia="es-MX"/>
        </w:rPr>
        <w:t>“PARÁGRAFO</w:t>
      </w:r>
      <w:r w:rsidRPr="000C3438">
        <w:rPr>
          <w:rFonts w:ascii="Arial" w:hAnsi="Arial" w:eastAsia="Calibri" w:cs="Arial"/>
          <w:lang w:eastAsia="es-MX"/>
        </w:rPr>
        <w:t xml:space="preserve"> 3o. La no entrega de la garantía de seriedad junto con la propuesta no será subsanable y será causal de rechazo de la misma</w:t>
      </w:r>
      <w:r w:rsidR="00E35C52">
        <w:rPr>
          <w:rFonts w:ascii="Arial" w:hAnsi="Arial" w:eastAsia="Calibri" w:cs="Arial"/>
          <w:lang w:eastAsia="es-MX"/>
        </w:rPr>
        <w:t>”</w:t>
      </w:r>
      <w:r w:rsidRPr="000C3438">
        <w:rPr>
          <w:rFonts w:ascii="Arial" w:hAnsi="Arial" w:eastAsia="Calibri" w:cs="Arial"/>
          <w:lang w:eastAsia="es-MX"/>
        </w:rPr>
        <w:t>.</w:t>
      </w:r>
    </w:p>
    <w:p w:rsidRPr="000C3438" w:rsidR="00170FD1" w:rsidP="00170FD1" w:rsidRDefault="00170FD1" w14:paraId="24B4ACEA" w14:textId="6D94C8A5">
      <w:pPr>
        <w:spacing w:before="120" w:after="120" w:line="276" w:lineRule="auto"/>
        <w:ind w:firstLine="709"/>
        <w:jc w:val="both"/>
        <w:rPr>
          <w:rFonts w:ascii="Arial" w:hAnsi="Arial" w:cs="Arial"/>
          <w:lang w:val="es-ES_tradnl"/>
        </w:rPr>
      </w:pPr>
      <w:r w:rsidRPr="000C3438">
        <w:rPr>
          <w:rFonts w:ascii="Arial" w:hAnsi="Arial" w:eastAsia="Arial" w:cs="Arial"/>
          <w:lang w:eastAsia="es-MX"/>
        </w:rPr>
        <w:t>Finalmente, el último cambio</w:t>
      </w:r>
      <w:r w:rsidRPr="000C3438">
        <w:rPr>
          <w:rFonts w:ascii="Arial" w:hAnsi="Arial" w:eastAsia="Arial" w:cs="Arial"/>
          <w:lang w:val="es-ES" w:eastAsia="es-MX"/>
        </w:rPr>
        <w:t xml:space="preserve"> importante de la Ley 1882 de 2018 fue la introducción de un criterio material, directamente relacionado con los aspectos subsanables: </w:t>
      </w:r>
      <w:r w:rsidR="00E35C52">
        <w:rPr>
          <w:rFonts w:ascii="Arial" w:hAnsi="Arial" w:eastAsia="Arial" w:cs="Arial"/>
          <w:i/>
          <w:iCs/>
          <w:lang w:val="es-ES" w:eastAsia="es-MX"/>
        </w:rPr>
        <w:t>“</w:t>
      </w:r>
      <w:r w:rsidRPr="000C3438">
        <w:rPr>
          <w:rFonts w:ascii="Arial" w:hAnsi="Arial" w:eastAsia="Arial" w:cs="Arial"/>
          <w:lang w:val="es-ES" w:eastAsia="es-MX"/>
        </w:rPr>
        <w:t>los proponentes no podrán acreditar circunstancias ocurridas con posterioridad al cierre del proceso</w:t>
      </w:r>
      <w:r w:rsidR="00E35C52">
        <w:rPr>
          <w:rFonts w:ascii="Arial" w:hAnsi="Arial" w:eastAsia="Arial" w:cs="Arial"/>
          <w:lang w:val="es-ES" w:eastAsia="es-MX"/>
        </w:rPr>
        <w:t>”</w:t>
      </w:r>
      <w:r w:rsidRPr="000C3438">
        <w:rPr>
          <w:rFonts w:ascii="Arial" w:hAnsi="Arial" w:eastAsia="Arial" w:cs="Arial"/>
          <w:lang w:val="es-ES" w:eastAsia="es-MX"/>
        </w:rPr>
        <w:t>.</w:t>
      </w:r>
      <w:r w:rsidRPr="00390D38">
        <w:rPr>
          <w:rFonts w:ascii="Arial" w:hAnsi="Arial" w:cs="Arial"/>
          <w:bdr w:val="none" w:color="auto" w:sz="0" w:space="0" w:frame="1"/>
          <w:lang w:val="es-ES_tradnl" w:eastAsia="es-MX"/>
        </w:rPr>
        <w:t xml:space="preserve"> </w:t>
      </w:r>
      <w:r w:rsidRPr="000C3438">
        <w:rPr>
          <w:rFonts w:ascii="Arial" w:hAnsi="Arial" w:cs="Arial"/>
          <w:lang w:val="es-ES_tradnl"/>
        </w:rPr>
        <w:t xml:space="preserve">Lo anterior ofrece dos aspectos que merecen clarificación: </w:t>
      </w:r>
      <w:r w:rsidRPr="000C3438">
        <w:rPr>
          <w:rFonts w:ascii="Arial" w:hAnsi="Arial" w:cs="Arial"/>
          <w:i/>
          <w:iCs/>
          <w:lang w:val="es-ES_tradnl"/>
        </w:rPr>
        <w:t>primero</w:t>
      </w:r>
      <w:r w:rsidRPr="000C3438">
        <w:rPr>
          <w:rFonts w:ascii="Arial" w:hAnsi="Arial" w:cs="Arial"/>
          <w:lang w:val="es-ES_tradnl"/>
        </w:rPr>
        <w:t xml:space="preserve">, qué debe entenderse por circunstancias ocurridas con posterioridad; y </w:t>
      </w:r>
      <w:r w:rsidRPr="000C3438">
        <w:rPr>
          <w:rFonts w:ascii="Arial" w:hAnsi="Arial" w:cs="Arial"/>
          <w:i/>
          <w:iCs/>
          <w:lang w:val="es-ES_tradnl"/>
        </w:rPr>
        <w:t>segundo</w:t>
      </w:r>
      <w:r w:rsidRPr="000C3438">
        <w:rPr>
          <w:rFonts w:ascii="Arial" w:hAnsi="Arial" w:cs="Arial"/>
          <w:lang w:val="es-ES_tradnl"/>
        </w:rPr>
        <w:t>, qué es el cierre del proceso.</w:t>
      </w:r>
    </w:p>
    <w:p w:rsidRPr="000C3438" w:rsidR="00170FD1" w:rsidP="00170FD1" w:rsidRDefault="00170FD1" w14:paraId="425A41E8" w14:textId="77777777">
      <w:pPr>
        <w:spacing w:line="276" w:lineRule="auto"/>
        <w:ind w:firstLine="709"/>
        <w:jc w:val="both"/>
        <w:rPr>
          <w:rFonts w:ascii="Arial" w:hAnsi="Arial" w:cs="Arial"/>
          <w:lang w:val="es-ES_tradnl"/>
        </w:rPr>
      </w:pPr>
      <w:r w:rsidRPr="000C3438">
        <w:rPr>
          <w:rFonts w:ascii="Arial" w:hAnsi="Arial" w:cs="Arial"/>
          <w:lang w:val="es-ES_tradnl"/>
        </w:rPr>
        <w:t>La Sala de Consulta y Servicio Civil del Consejo de Estado ya había tenido la oportunidad de precisar estas expresiones, a propósito de un concepto en el que se refirió al artículo 10 del derogado Decreto 2474 de 2008</w:t>
      </w:r>
      <w:r w:rsidRPr="000C3438">
        <w:rPr>
          <w:rStyle w:val="Refdenotaalpie"/>
          <w:rFonts w:ascii="Arial" w:hAnsi="Arial" w:cs="Arial"/>
          <w:lang w:val="es-ES_tradnl"/>
        </w:rPr>
        <w:footnoteReference w:id="7"/>
      </w:r>
      <w:r w:rsidRPr="000C3438">
        <w:rPr>
          <w:rFonts w:ascii="Arial" w:hAnsi="Arial" w:cs="Arial"/>
          <w:lang w:val="es-ES_tradnl"/>
        </w:rPr>
        <w:t xml:space="preserve">, que había determinado que en ningún </w:t>
      </w:r>
      <w:r w:rsidRPr="000C3438">
        <w:rPr>
          <w:rFonts w:ascii="Arial" w:hAnsi="Arial" w:cs="Arial"/>
          <w:lang w:val="es-ES_tradnl"/>
        </w:rPr>
        <w:t xml:space="preserve">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rsidRPr="000C3438" w:rsidR="00170FD1" w:rsidP="001B7A59" w:rsidRDefault="001B7A59" w14:paraId="480A9628" w14:textId="121732A6">
      <w:pPr>
        <w:spacing w:line="240" w:lineRule="auto"/>
        <w:ind w:left="709" w:right="709"/>
        <w:jc w:val="both"/>
        <w:rPr>
          <w:rFonts w:ascii="Arial" w:hAnsi="Arial" w:cs="Arial"/>
          <w:sz w:val="21"/>
          <w:szCs w:val="21"/>
          <w:lang w:val="es-ES_tradnl"/>
        </w:rPr>
      </w:pPr>
      <w:r>
        <w:rPr>
          <w:rFonts w:ascii="Arial" w:hAnsi="Arial" w:cs="Arial"/>
          <w:sz w:val="21"/>
          <w:szCs w:val="21"/>
          <w:lang w:val="es-ES_tradnl"/>
        </w:rPr>
        <w:t>“</w:t>
      </w:r>
      <w:r w:rsidRPr="000C3438" w:rsidR="00170FD1">
        <w:rPr>
          <w:rFonts w:ascii="Arial" w:hAnsi="Arial" w:cs="Arial"/>
          <w:sz w:val="21"/>
          <w:szCs w:val="21"/>
          <w:lang w:val="es-ES_tradnl"/>
        </w:rPr>
        <w:t>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rsidRPr="000C3438" w:rsidR="00170FD1" w:rsidP="001B7A59" w:rsidRDefault="00170FD1" w14:paraId="0764D3F2" w14:textId="309DC03F">
      <w:pPr>
        <w:spacing w:line="240" w:lineRule="auto"/>
        <w:ind w:left="709" w:right="709"/>
        <w:jc w:val="both"/>
        <w:rPr>
          <w:rFonts w:ascii="Arial" w:hAnsi="Arial" w:cs="Arial"/>
          <w:sz w:val="21"/>
          <w:szCs w:val="21"/>
          <w:lang w:val="es-ES_tradnl"/>
        </w:rPr>
      </w:pPr>
      <w:r w:rsidRPr="000C3438">
        <w:rPr>
          <w:rFonts w:ascii="Arial" w:hAnsi="Arial" w:cs="Arial"/>
          <w:sz w:val="21"/>
          <w:szCs w:val="21"/>
          <w:lang w:val="es-ES_tradnl"/>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w:t>
      </w:r>
      <w:proofErr w:type="gramStart"/>
      <w:r w:rsidRPr="000C3438">
        <w:rPr>
          <w:rFonts w:ascii="Arial" w:hAnsi="Arial" w:cs="Arial"/>
          <w:sz w:val="21"/>
          <w:szCs w:val="21"/>
          <w:lang w:val="es-ES_tradnl"/>
        </w:rPr>
        <w:t>la misma</w:t>
      </w:r>
      <w:proofErr w:type="gramEnd"/>
      <w:r w:rsidRPr="000C3438">
        <w:rPr>
          <w:rFonts w:ascii="Arial" w:hAnsi="Arial" w:cs="Arial"/>
          <w:sz w:val="21"/>
          <w:szCs w:val="21"/>
          <w:lang w:val="es-ES_tradnl"/>
        </w:rPr>
        <w:t xml:space="preserve">,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w:t>
      </w:r>
      <w:proofErr w:type="gramStart"/>
      <w:r w:rsidRPr="000C3438">
        <w:rPr>
          <w:rFonts w:ascii="Arial" w:hAnsi="Arial" w:cs="Arial"/>
          <w:sz w:val="21"/>
          <w:szCs w:val="21"/>
          <w:lang w:val="es-ES_tradnl"/>
        </w:rPr>
        <w:t>del mismo</w:t>
      </w:r>
      <w:proofErr w:type="gramEnd"/>
      <w:r w:rsidRPr="000C3438">
        <w:rPr>
          <w:rFonts w:ascii="Arial" w:hAnsi="Arial" w:cs="Arial"/>
          <w:sz w:val="21"/>
          <w:szCs w:val="21"/>
          <w:lang w:val="es-ES_tradnl"/>
        </w:rPr>
        <w:t xml:space="preserve"> o lo actualice, pero no para que se constituya la sociedad con posterioridad al cierre del proceso, pues si ello no se había hecho, significa simplemente que el oferente no tenía la condición para participar</w:t>
      </w:r>
      <w:r w:rsidR="001B7A59">
        <w:rPr>
          <w:rFonts w:ascii="Arial" w:hAnsi="Arial" w:cs="Arial"/>
          <w:sz w:val="21"/>
          <w:szCs w:val="21"/>
          <w:lang w:val="es-ES_tradnl"/>
        </w:rPr>
        <w:t>”</w:t>
      </w:r>
      <w:r w:rsidRPr="000C3438">
        <w:rPr>
          <w:rStyle w:val="Refdenotaalpie"/>
          <w:rFonts w:ascii="Arial" w:hAnsi="Arial" w:cs="Arial"/>
          <w:sz w:val="21"/>
          <w:szCs w:val="21"/>
          <w:lang w:val="es-ES_tradnl"/>
        </w:rPr>
        <w:footnoteReference w:id="8"/>
      </w:r>
      <w:r w:rsidRPr="000C3438">
        <w:rPr>
          <w:rFonts w:ascii="Arial" w:hAnsi="Arial" w:cs="Arial"/>
          <w:sz w:val="21"/>
          <w:szCs w:val="21"/>
          <w:lang w:val="es-ES_tradnl"/>
        </w:rPr>
        <w:t>.</w:t>
      </w:r>
    </w:p>
    <w:p w:rsidRPr="006C0DA8" w:rsidR="00170FD1" w:rsidP="00170FD1" w:rsidRDefault="00170FD1" w14:paraId="6DFE574A" w14:textId="6111C42F">
      <w:pPr>
        <w:spacing w:after="120" w:line="276" w:lineRule="auto"/>
        <w:ind w:firstLine="709"/>
        <w:jc w:val="both"/>
        <w:rPr>
          <w:rFonts w:ascii="Arial" w:hAnsi="Arial" w:eastAsia="Calibri" w:cs="Arial"/>
          <w:lang w:val="es-ES_tradnl"/>
        </w:rPr>
      </w:pPr>
      <w:r w:rsidRPr="006C0DA8">
        <w:rPr>
          <w:rFonts w:ascii="Arial" w:hAnsi="Arial" w:eastAsia="Calibri" w:cs="Arial"/>
          <w:lang w:val="es-ES_tradnl"/>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w:t>
      </w:r>
      <w:r w:rsidRPr="006C0DA8" w:rsidR="001B7A59">
        <w:rPr>
          <w:rFonts w:ascii="Arial" w:hAnsi="Arial" w:eastAsia="Calibri" w:cs="Arial"/>
          <w:lang w:val="es-ES_tradnl"/>
        </w:rPr>
        <w:t>“</w:t>
      </w:r>
      <w:r w:rsidRPr="006C0DA8">
        <w:rPr>
          <w:rFonts w:ascii="Arial" w:hAnsi="Arial" w:eastAsia="Calibri" w:cs="Arial"/>
          <w:lang w:val="es-ES_tradnl"/>
        </w:rPr>
        <w:t>cierre del proceso</w:t>
      </w:r>
      <w:r w:rsidRPr="006C0DA8" w:rsidR="001B7A59">
        <w:rPr>
          <w:rFonts w:ascii="Arial" w:hAnsi="Arial" w:eastAsia="Calibri" w:cs="Arial"/>
          <w:lang w:val="es-ES_tradnl"/>
        </w:rPr>
        <w:t>”</w:t>
      </w:r>
      <w:r w:rsidRPr="006C0DA8">
        <w:rPr>
          <w:rFonts w:ascii="Arial" w:hAnsi="Arial" w:eastAsia="Calibri" w:cs="Arial"/>
          <w:lang w:val="es-ES_tradnl"/>
        </w:rPr>
        <w:t xml:space="preserve">. Lo anterior evita, por ejemplo, que se presenten </w:t>
      </w:r>
      <w:r w:rsidRPr="006C0DA8">
        <w:rPr>
          <w:rFonts w:ascii="Arial" w:hAnsi="Arial" w:eastAsia="Calibri" w:cs="Arial"/>
          <w:lang w:val="es-ES_tradnl"/>
        </w:rPr>
        <w:t xml:space="preserve">oferentes que no cumplían con los requisitos para participar al momento de presentar las ofertas, y pretendan cumplirlos durante el proceso de selección. </w:t>
      </w:r>
    </w:p>
    <w:p w:rsidRPr="00390D38" w:rsidR="00170FD1" w:rsidP="00170FD1" w:rsidRDefault="00170FD1" w14:paraId="5167911E" w14:textId="3A16A7E5">
      <w:pPr>
        <w:spacing w:after="120" w:line="276" w:lineRule="auto"/>
        <w:ind w:firstLine="709"/>
        <w:jc w:val="both"/>
        <w:rPr>
          <w:rFonts w:ascii="Arial" w:hAnsi="Arial" w:cs="Arial"/>
          <w:bdr w:val="none" w:color="auto" w:sz="0" w:space="0" w:frame="1"/>
          <w:lang w:val="es-ES_tradnl" w:eastAsia="es-MX"/>
        </w:rPr>
      </w:pPr>
      <w:r w:rsidRPr="000C3438">
        <w:rPr>
          <w:rFonts w:ascii="Arial" w:hAnsi="Arial" w:eastAsia="Calibri" w:cs="Arial"/>
          <w:lang w:val="es-ES_tradnl"/>
        </w:rPr>
        <w:t xml:space="preserve">Un mejor entendimiento del significado de la expresión </w:t>
      </w:r>
      <w:r w:rsidR="001B7A59">
        <w:rPr>
          <w:rFonts w:ascii="Arial" w:hAnsi="Arial" w:eastAsia="Calibri" w:cs="Arial"/>
          <w:lang w:val="es-ES_tradnl"/>
        </w:rPr>
        <w:t>“</w:t>
      </w:r>
      <w:r w:rsidRPr="000C3438">
        <w:rPr>
          <w:rFonts w:ascii="Arial" w:hAnsi="Arial" w:eastAsia="Calibri" w:cs="Arial"/>
          <w:lang w:val="es-ES_tradnl"/>
        </w:rPr>
        <w:t>circunstancias ocurridas con posterioridad al cierre del proceso</w:t>
      </w:r>
      <w:r w:rsidR="001B7A59">
        <w:rPr>
          <w:rFonts w:ascii="Arial" w:hAnsi="Arial" w:eastAsia="Calibri" w:cs="Arial"/>
          <w:lang w:val="es-ES_tradnl"/>
        </w:rPr>
        <w:t>”</w:t>
      </w:r>
      <w:r w:rsidRPr="000C3438">
        <w:rPr>
          <w:rFonts w:ascii="Arial" w:hAnsi="Arial" w:eastAsia="Calibri" w:cs="Arial"/>
          <w:lang w:val="es-ES_tradnl"/>
        </w:rPr>
        <w:t xml:space="preserve">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rsidRPr="000C3438" w:rsidR="00170FD1" w:rsidP="00170FD1" w:rsidRDefault="00170FD1" w14:paraId="0D3700A5" w14:textId="1233C6F9">
      <w:pPr>
        <w:spacing w:before="120" w:after="120" w:line="276" w:lineRule="auto"/>
        <w:ind w:firstLine="709"/>
        <w:jc w:val="both"/>
        <w:rPr>
          <w:rFonts w:ascii="Arial" w:hAnsi="Arial" w:eastAsia="Calibri" w:cs="Arial"/>
          <w:lang w:val="es-ES_tradnl"/>
        </w:rPr>
      </w:pPr>
      <w:r w:rsidRPr="000C3438">
        <w:rPr>
          <w:rFonts w:ascii="Arial" w:hAnsi="Arial" w:eastAsia="Calibri" w:cs="Arial"/>
          <w:lang w:val="es-ES_tradnl"/>
        </w:rPr>
        <w:t xml:space="preserve">Visto lo anterior, una vez verificada la ausencia de requisitos y/o documentos de la oferta, para saber si se puede subsanar, la Administración se debe preguntar, en primer lugar, si lo que hace falta es un </w:t>
      </w:r>
      <w:r w:rsidRPr="000C3438">
        <w:rPr>
          <w:rFonts w:ascii="Arial" w:hAnsi="Arial" w:eastAsia="Calibri" w:cs="Arial"/>
          <w:iCs/>
          <w:lang w:val="es-ES_tradnl"/>
        </w:rPr>
        <w:t>documento o información</w:t>
      </w:r>
      <w:r w:rsidRPr="000C3438">
        <w:rPr>
          <w:rFonts w:ascii="Arial" w:hAnsi="Arial" w:eastAsia="Calibri" w:cs="Arial"/>
          <w:lang w:val="es-ES_tradnl"/>
        </w:rPr>
        <w:t xml:space="preserve"> que otorga puntaje o no y, en segundo lugar, si el cumplimiento del requisito constituye una circunstancia ocurrida con anterioridad o con posterioridad al cierre del proceso. </w:t>
      </w:r>
    </w:p>
    <w:p w:rsidRPr="000C3438" w:rsidR="00170FD1" w:rsidP="00170FD1" w:rsidRDefault="00170FD1" w14:paraId="12207E21" w14:textId="77777777">
      <w:pPr>
        <w:spacing w:line="276" w:lineRule="auto"/>
        <w:ind w:firstLine="709"/>
        <w:jc w:val="both"/>
        <w:rPr>
          <w:rFonts w:ascii="Arial" w:hAnsi="Arial" w:eastAsia="Arial" w:cs="Arial"/>
          <w:sz w:val="21"/>
          <w:szCs w:val="21"/>
          <w:lang w:eastAsia="es-MX"/>
        </w:rPr>
      </w:pPr>
      <w:r w:rsidRPr="000C3438">
        <w:rPr>
          <w:rFonts w:ascii="Arial" w:hAnsi="Arial" w:eastAsia="Arial" w:cs="Arial"/>
          <w:lang w:eastAsia="es-MX"/>
        </w:rPr>
        <w:t xml:space="preserve">De igual manera, en los documentos tipo adoptados mediante la Resolución </w:t>
      </w:r>
      <w:r w:rsidRPr="000C3438">
        <w:rPr>
          <w:rFonts w:ascii="Arial" w:hAnsi="Arial" w:cs="Arial"/>
          <w:bdr w:val="none" w:color="auto" w:sz="0" w:space="0" w:frame="1"/>
          <w:lang w:eastAsia="es-CO"/>
        </w:rPr>
        <w:t>No. 240 del 27 de noviembre 2020</w:t>
      </w:r>
      <w:r w:rsidRPr="000C3438">
        <w:rPr>
          <w:rFonts w:ascii="Arial" w:hAnsi="Arial" w:eastAsia="Arial" w:cs="Arial"/>
          <w:lang w:eastAsia="es-MX"/>
        </w:rPr>
        <w:t>, la obligación del proponente de presentar su oferta de manera íntegra es congruente con el numeral 1.6. del Documento Base. Al respecto, el Pliego Tipo dispone que</w:t>
      </w:r>
      <w:r w:rsidRPr="000C3438">
        <w:rPr>
          <w:rFonts w:ascii="Arial" w:hAnsi="Arial" w:eastAsia="Arial" w:cs="Arial"/>
          <w:sz w:val="21"/>
          <w:szCs w:val="21"/>
          <w:lang w:eastAsia="es-MX"/>
        </w:rPr>
        <w:t>:</w:t>
      </w:r>
    </w:p>
    <w:p w:rsidRPr="000C3438" w:rsidR="00170FD1" w:rsidP="00170FD1" w:rsidRDefault="00170FD1" w14:paraId="4B3DB281" w14:textId="77777777">
      <w:pPr>
        <w:spacing w:after="120"/>
        <w:ind w:left="709" w:right="709"/>
        <w:jc w:val="both"/>
        <w:rPr>
          <w:rFonts w:ascii="Arial" w:hAnsi="Arial" w:eastAsia="Arial" w:cs="Arial"/>
          <w:sz w:val="21"/>
          <w:szCs w:val="21"/>
          <w:lang w:eastAsia="es-MX"/>
        </w:rPr>
      </w:pPr>
      <w:r w:rsidRPr="000C3438">
        <w:rPr>
          <w:rFonts w:ascii="Arial" w:hAnsi="Arial" w:eastAsia="Arial" w:cs="Arial"/>
          <w:sz w:val="21"/>
          <w:szCs w:val="21"/>
          <w:lang w:eastAsia="es-MX"/>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rsidRPr="000C3438" w:rsidR="00170FD1" w:rsidP="00170FD1" w:rsidRDefault="00170FD1" w14:paraId="18F5D3E9" w14:textId="77777777">
      <w:pPr>
        <w:ind w:left="709" w:right="709"/>
        <w:jc w:val="both"/>
        <w:rPr>
          <w:rFonts w:ascii="Arial" w:hAnsi="Arial" w:eastAsia="Arial" w:cs="Arial"/>
          <w:sz w:val="21"/>
          <w:szCs w:val="21"/>
          <w:lang w:eastAsia="es-MX"/>
        </w:rPr>
      </w:pPr>
      <w:r w:rsidRPr="000C3438">
        <w:rPr>
          <w:rFonts w:ascii="Arial" w:hAnsi="Arial" w:eastAsia="Arial" w:cs="Arial"/>
          <w:sz w:val="21"/>
          <w:szCs w:val="21"/>
          <w:lang w:eastAsia="es-MX"/>
        </w:rPr>
        <w:t xml:space="preserve">En caso de ser necesario, la Entidad deberá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rsidRPr="000C3438" w:rsidR="00170FD1" w:rsidP="00170FD1" w:rsidRDefault="00170FD1" w14:paraId="108A1D34" w14:textId="77777777">
      <w:pPr>
        <w:ind w:left="709" w:right="709"/>
        <w:jc w:val="both"/>
        <w:rPr>
          <w:rFonts w:ascii="Arial" w:hAnsi="Arial" w:eastAsia="Arial" w:cs="Arial"/>
          <w:sz w:val="21"/>
          <w:szCs w:val="21"/>
          <w:u w:val="single"/>
          <w:lang w:eastAsia="es-MX"/>
        </w:rPr>
      </w:pPr>
      <w:r w:rsidRPr="000C3438">
        <w:rPr>
          <w:rFonts w:ascii="Arial" w:hAnsi="Arial" w:eastAsia="Arial" w:cs="Arial"/>
          <w:sz w:val="21"/>
          <w:szCs w:val="21"/>
          <w:lang w:eastAsia="es-MX"/>
        </w:rPr>
        <w:t>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w:t>
      </w:r>
    </w:p>
    <w:p w:rsidRPr="000C3438" w:rsidR="00170FD1" w:rsidP="00170FD1" w:rsidRDefault="00170FD1" w14:paraId="1384CE0A" w14:textId="77777777">
      <w:pPr>
        <w:spacing w:after="120" w:line="276" w:lineRule="auto"/>
        <w:ind w:firstLine="709"/>
        <w:jc w:val="both"/>
        <w:rPr>
          <w:rFonts w:ascii="Arial" w:hAnsi="Arial" w:cs="Arial"/>
          <w:shd w:val="clear" w:color="auto" w:fill="FFFFFF"/>
          <w:lang w:val="es-ES" w:eastAsia="es-MX"/>
        </w:rPr>
      </w:pPr>
      <w:r w:rsidRPr="000C3438">
        <w:rPr>
          <w:rFonts w:ascii="Arial" w:hAnsi="Arial" w:cs="Arial"/>
          <w:shd w:val="clear" w:color="auto" w:fill="FFFFFF"/>
          <w:lang w:val="es-ES" w:eastAsia="es-MX"/>
        </w:rPr>
        <w:t>El texto transcrito, es concordante con el parágrafo 3 del artículo 30 de la Ley 80 de 1993</w:t>
      </w:r>
      <w:r w:rsidRPr="000C3438">
        <w:rPr>
          <w:rFonts w:ascii="Arial" w:hAnsi="Arial" w:eastAsia="Arial" w:cs="Arial"/>
          <w:vertAlign w:val="superscript"/>
          <w:lang w:val="es-ES" w:eastAsia="es-MX"/>
        </w:rPr>
        <w:footnoteReference w:id="9"/>
      </w:r>
      <w:r w:rsidRPr="000C3438">
        <w:rPr>
          <w:rFonts w:ascii="Arial" w:hAnsi="Arial" w:cs="Arial"/>
          <w:shd w:val="clear" w:color="auto" w:fill="FFFFFF"/>
          <w:lang w:val="es-ES" w:eastAsia="es-MX"/>
        </w:rPr>
        <w:t>, adicionado por la Ley 1882 de 2018, el cual regula la elaboración y traslado del informe de evaluación. Conforme indica dicho artículo</w:t>
      </w:r>
      <w:r w:rsidRPr="001B7A59">
        <w:rPr>
          <w:rFonts w:ascii="Arial" w:hAnsi="Arial" w:cs="Arial"/>
          <w:b/>
          <w:bCs/>
          <w:shd w:val="clear" w:color="auto" w:fill="FFFFFF"/>
          <w:lang w:val="es-ES" w:eastAsia="es-MX"/>
        </w:rPr>
        <w:t xml:space="preserve">, </w:t>
      </w:r>
      <w:r w:rsidRPr="001B56E7">
        <w:rPr>
          <w:rFonts w:ascii="Arial" w:hAnsi="Arial" w:cs="Arial"/>
          <w:shd w:val="clear" w:color="auto" w:fill="FFFFFF"/>
          <w:lang w:val="es-ES" w:eastAsia="es-MX"/>
        </w:rPr>
        <w:t>la entidad estatal debe publicar un informe de evaluación preliminar, en el que se debe dar cuenta de las posibles inconsistencias o falencias en la acreditación de los requisitos exigidos en el pliego de condiciones, sin perjuicio de que previamente solicite su subsanación durante la evaluación de las ofertas o que lo haga en el informe mismo, tal como se explicó en líneas anteriores. Este informe de evaluación debe ser publicado durante un plazo de cinco (5) días hábiles, término hasta el cual le corresponde a los proponentes allegar los documentos requeridos para subsanar aquellos referidos a la acreditación de documentos que no afecten la asignación de puntaje. Dicho término de traslado del informe de evaluación es al que se refiere el parágrafo 1 del artículo 5 de la Ley 1150 de 2007, y el 3 del artículo 30 de la Ley 80 de 1993 como oportunidad para subsanar en los procesos de licitación de obra pública</w:t>
      </w:r>
      <w:r w:rsidRPr="001B7A59">
        <w:rPr>
          <w:rFonts w:ascii="Arial" w:hAnsi="Arial" w:cs="Arial"/>
          <w:b/>
          <w:bCs/>
          <w:shd w:val="clear" w:color="auto" w:fill="FFFFFF"/>
          <w:lang w:val="es-ES" w:eastAsia="es-MX"/>
        </w:rPr>
        <w:t>.</w:t>
      </w:r>
      <w:r w:rsidRPr="000C3438">
        <w:rPr>
          <w:rFonts w:ascii="Arial" w:hAnsi="Arial" w:cs="Arial"/>
          <w:shd w:val="clear" w:color="auto" w:fill="FFFFFF"/>
          <w:lang w:val="es-ES" w:eastAsia="es-MX"/>
        </w:rPr>
        <w:t xml:space="preserve"> </w:t>
      </w:r>
    </w:p>
    <w:p w:rsidR="00170FD1" w:rsidP="00170FD1" w:rsidRDefault="00170FD1" w14:paraId="68E109A2" w14:textId="77777777">
      <w:pPr>
        <w:spacing w:after="120" w:line="276" w:lineRule="auto"/>
        <w:ind w:firstLine="709"/>
        <w:jc w:val="both"/>
        <w:rPr>
          <w:rFonts w:ascii="Arial" w:hAnsi="Arial" w:eastAsia="Calibri" w:cs="Arial"/>
          <w:lang w:val="es-ES_tradnl"/>
        </w:rPr>
      </w:pPr>
      <w:r>
        <w:rPr>
          <w:rFonts w:ascii="Arial" w:hAnsi="Arial" w:cs="Arial"/>
        </w:rPr>
        <w:t>En relación con</w:t>
      </w:r>
      <w:r w:rsidRPr="000C3438">
        <w:rPr>
          <w:rFonts w:ascii="Arial" w:hAnsi="Arial" w:cs="Arial"/>
        </w:rPr>
        <w:t xml:space="preserve"> la subsanabilidad de las ofertas, teniendo en cuenta las reglas dispuestas en </w:t>
      </w:r>
      <w:r w:rsidRPr="000C3438">
        <w:rPr>
          <w:rFonts w:ascii="Arial" w:hAnsi="Arial" w:eastAsia="Calibri" w:cs="Arial"/>
          <w:lang w:val="es-ES_tradnl"/>
        </w:rPr>
        <w:t xml:space="preserve">la Ley 1882 de 2018, se establece que mantiene el criterio de la Ley 80 de 1993, relativo a que todo lo que no sea necesario para la comparación de propuestas no es título suficiente para su rechazo; y se mantiene el criterio aclaratorio de la Ley 1150 de 2007, según el cual todo lo que no afecte la asignación de puntaje puede subsanarse. </w:t>
      </w:r>
      <w:r>
        <w:rPr>
          <w:rFonts w:ascii="Arial" w:hAnsi="Arial" w:eastAsia="Calibri" w:cs="Arial"/>
          <w:lang w:val="es-ES_tradnl"/>
        </w:rPr>
        <w:t>Por ello</w:t>
      </w:r>
      <w:r w:rsidRPr="000C3438">
        <w:rPr>
          <w:rFonts w:ascii="Arial" w:hAnsi="Arial" w:eastAsia="Calibri" w:cs="Arial"/>
          <w:lang w:val="es-ES_tradnl"/>
        </w:rPr>
        <w:t>, si los requisitos no otorgan puntaje y tienen el carácter de habilitantes para la participación en el proceso de contratación, se entiende que, en principio, pueden subsanarse.</w:t>
      </w:r>
    </w:p>
    <w:p w:rsidRPr="000C3438" w:rsidR="00170FD1" w:rsidP="00170FD1" w:rsidRDefault="00170FD1" w14:paraId="79597FAB" w14:textId="6213B100">
      <w:pPr>
        <w:spacing w:line="276" w:lineRule="auto"/>
        <w:jc w:val="both"/>
        <w:rPr>
          <w:rFonts w:ascii="Arial" w:hAnsi="Arial" w:cs="Arial"/>
          <w:b/>
          <w:bdr w:val="none" w:color="auto" w:sz="0" w:space="0" w:frame="1"/>
        </w:rPr>
      </w:pPr>
      <w:r w:rsidRPr="000C3438">
        <w:rPr>
          <w:rFonts w:ascii="Arial" w:hAnsi="Arial" w:cs="Arial"/>
          <w:b/>
          <w:bdr w:val="none" w:color="auto" w:sz="0" w:space="0" w:frame="1"/>
        </w:rPr>
        <w:t>2.</w:t>
      </w:r>
      <w:r w:rsidR="001B7A59">
        <w:rPr>
          <w:rFonts w:ascii="Arial" w:hAnsi="Arial" w:cs="Arial"/>
          <w:b/>
          <w:bdr w:val="none" w:color="auto" w:sz="0" w:space="0" w:frame="1"/>
        </w:rPr>
        <w:t>2</w:t>
      </w:r>
      <w:r w:rsidRPr="000C3438">
        <w:rPr>
          <w:rFonts w:ascii="Arial" w:hAnsi="Arial" w:cs="Arial"/>
          <w:b/>
          <w:bdr w:val="none" w:color="auto" w:sz="0" w:space="0" w:frame="1"/>
        </w:rPr>
        <w:t>. Acreditación para obtener el puntaje de vinculación de trabajadores en situación de discapacidad</w:t>
      </w:r>
      <w:r w:rsidR="001B7A59">
        <w:rPr>
          <w:rFonts w:ascii="Arial" w:hAnsi="Arial" w:cs="Arial"/>
          <w:b/>
          <w:bdr w:val="none" w:color="auto" w:sz="0" w:space="0" w:frame="1"/>
        </w:rPr>
        <w:t>.</w:t>
      </w:r>
    </w:p>
    <w:p w:rsidRPr="000C3438" w:rsidR="00170FD1" w:rsidP="00170FD1" w:rsidRDefault="00170FD1" w14:paraId="4CB8920B" w14:textId="5E5D617B">
      <w:pPr>
        <w:spacing w:line="276" w:lineRule="auto"/>
        <w:jc w:val="both"/>
        <w:rPr>
          <w:rFonts w:ascii="Arial" w:hAnsi="Arial" w:cs="Arial"/>
        </w:rPr>
      </w:pPr>
      <w:bookmarkStart w:name="_Hlk98837286" w:id="6"/>
      <w:bookmarkStart w:name="_Hlk60826619" w:id="7"/>
      <w:r>
        <w:rPr>
          <w:rFonts w:ascii="Arial" w:hAnsi="Arial" w:cs="Arial"/>
        </w:rPr>
        <w:t>Mediante</w:t>
      </w:r>
      <w:r w:rsidRPr="000C3438">
        <w:rPr>
          <w:rFonts w:ascii="Arial" w:hAnsi="Arial" w:cs="Arial"/>
        </w:rPr>
        <w:t xml:space="preserve"> la Ley Estatutaria 1618 de 2013, el legislador garantizó el ejercicio de los derechos de las personas con discapacidad</w:t>
      </w:r>
      <w:r w:rsidRPr="000C3438">
        <w:rPr>
          <w:rStyle w:val="Refdenotaalpie"/>
          <w:rFonts w:ascii="Arial" w:hAnsi="Arial" w:cs="Arial"/>
          <w:sz w:val="21"/>
          <w:szCs w:val="21"/>
        </w:rPr>
        <w:footnoteReference w:id="10"/>
      </w:r>
      <w:r w:rsidRPr="000C3438">
        <w:rPr>
          <w:rFonts w:ascii="Arial" w:hAnsi="Arial" w:cs="Arial"/>
          <w:sz w:val="21"/>
          <w:szCs w:val="21"/>
        </w:rPr>
        <w:t>. Por ello, el</w:t>
      </w:r>
      <w:r w:rsidRPr="000C3438">
        <w:rPr>
          <w:rFonts w:ascii="Arial" w:hAnsi="Arial" w:cs="Arial"/>
        </w:rPr>
        <w:t xml:space="preserve"> artículo 13 ordenó al Gobierno </w:t>
      </w:r>
      <w:r w:rsidR="001B56E7">
        <w:rPr>
          <w:rFonts w:ascii="Arial" w:hAnsi="Arial" w:cs="Arial"/>
        </w:rPr>
        <w:t>n</w:t>
      </w:r>
      <w:r w:rsidRPr="000C3438">
        <w:rPr>
          <w:rFonts w:ascii="Arial" w:hAnsi="Arial" w:cs="Arial"/>
        </w:rPr>
        <w:t xml:space="preserve">acional expedir un reglamento que determinara la metodología mediante la cual se otorgaría el </w:t>
      </w:r>
      <w:r w:rsidRPr="000C3438">
        <w:rPr>
          <w:rFonts w:ascii="Arial" w:hAnsi="Arial" w:cs="Arial"/>
        </w:rPr>
        <w:t xml:space="preserve">puntaje adicional a las empresas que en su planta tuvieran contratado personal en situación de discapacidad. </w:t>
      </w:r>
      <w:bookmarkEnd w:id="6"/>
      <w:r w:rsidRPr="000C3438">
        <w:rPr>
          <w:rFonts w:ascii="Arial" w:hAnsi="Arial" w:cs="Arial"/>
        </w:rPr>
        <w:t>En lo pertinente, la norma dispone que:</w:t>
      </w:r>
    </w:p>
    <w:p w:rsidRPr="000C3438" w:rsidR="00170FD1" w:rsidP="00170FD1" w:rsidRDefault="00170FD1" w14:paraId="04A3AC8E" w14:textId="77777777">
      <w:pPr>
        <w:spacing w:after="120"/>
        <w:ind w:left="709" w:right="709"/>
        <w:jc w:val="both"/>
        <w:rPr>
          <w:rFonts w:ascii="Arial" w:hAnsi="Arial" w:cs="Arial"/>
          <w:sz w:val="21"/>
          <w:szCs w:val="21"/>
        </w:rPr>
      </w:pPr>
      <w:r w:rsidRPr="000C3438">
        <w:rPr>
          <w:rFonts w:ascii="Arial" w:hAnsi="Arial" w:cs="Arial"/>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rsidRPr="000C3438" w:rsidR="00170FD1" w:rsidP="00170FD1" w:rsidRDefault="00170FD1" w14:paraId="161F8766" w14:textId="77777777">
      <w:pPr>
        <w:ind w:left="709" w:right="709"/>
        <w:jc w:val="both"/>
        <w:rPr>
          <w:rFonts w:ascii="Arial" w:hAnsi="Arial" w:cs="Arial"/>
          <w:sz w:val="21"/>
          <w:szCs w:val="21"/>
        </w:rPr>
      </w:pPr>
      <w:r w:rsidRPr="000C3438">
        <w:rPr>
          <w:rFonts w:ascii="Arial" w:hAnsi="Arial" w:cs="Arial"/>
          <w:sz w:val="21"/>
          <w:szCs w:val="21"/>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rsidRPr="000C3438" w:rsidR="00170FD1" w:rsidP="00170FD1" w:rsidRDefault="00170FD1" w14:paraId="529A164A" w14:textId="77777777">
      <w:pPr>
        <w:spacing w:after="120"/>
        <w:ind w:left="709" w:right="709"/>
        <w:jc w:val="both"/>
        <w:rPr>
          <w:rFonts w:ascii="Arial" w:hAnsi="Arial" w:cs="Arial"/>
          <w:sz w:val="21"/>
          <w:szCs w:val="21"/>
        </w:rPr>
      </w:pPr>
      <w:r w:rsidRPr="000C3438">
        <w:rPr>
          <w:rFonts w:ascii="Arial" w:hAnsi="Arial" w:cs="Arial"/>
          <w:sz w:val="21"/>
          <w:szCs w:val="21"/>
        </w:rPr>
        <w:t>[…]</w:t>
      </w:r>
    </w:p>
    <w:p w:rsidRPr="000C3438" w:rsidR="00170FD1" w:rsidP="00170FD1" w:rsidRDefault="00170FD1" w14:paraId="7C560499" w14:textId="01215BCE">
      <w:pPr>
        <w:ind w:left="708" w:right="709"/>
        <w:jc w:val="both"/>
        <w:rPr>
          <w:rFonts w:ascii="Arial" w:hAnsi="Arial" w:cs="Arial"/>
          <w:sz w:val="21"/>
          <w:szCs w:val="21"/>
        </w:rPr>
      </w:pPr>
      <w:r w:rsidRPr="000C3438">
        <w:rPr>
          <w:rFonts w:ascii="Arial" w:hAnsi="Arial" w:cs="Arial"/>
          <w:sz w:val="21"/>
          <w:szCs w:val="21"/>
        </w:rPr>
        <w:t xml:space="preserve">8. Los </w:t>
      </w:r>
      <w:r w:rsidRPr="000C3438" w:rsidR="001B7A59">
        <w:rPr>
          <w:rFonts w:ascii="Arial" w:hAnsi="Arial" w:cs="Arial"/>
          <w:sz w:val="21"/>
          <w:szCs w:val="21"/>
        </w:rPr>
        <w:t>gobiernos nacionales</w:t>
      </w:r>
      <w:r w:rsidRPr="000C3438">
        <w:rPr>
          <w:rFonts w:ascii="Arial" w:hAnsi="Arial" w:cs="Arial"/>
          <w:sz w:val="21"/>
          <w:szCs w:val="21"/>
        </w:rPr>
        <w:t xml:space="preserve">, departamentales, distritales y </w:t>
      </w:r>
      <w:proofErr w:type="gramStart"/>
      <w:r w:rsidRPr="000C3438">
        <w:rPr>
          <w:rFonts w:ascii="Arial" w:hAnsi="Arial" w:cs="Arial"/>
          <w:sz w:val="21"/>
          <w:szCs w:val="21"/>
        </w:rPr>
        <w:t>municipales,</w:t>
      </w:r>
      <w:proofErr w:type="gramEnd"/>
      <w:r w:rsidRPr="000C3438">
        <w:rPr>
          <w:rFonts w:ascii="Arial" w:hAnsi="Arial" w:cs="Arial"/>
          <w:sz w:val="21"/>
          <w:szCs w:val="21"/>
        </w:rPr>
        <w:t xml:space="preserve"> deberán fijar mediante decreto reglamentario, en los procesos de selección de los contratistas y proveedores, un sistema de preferencias a favor de las personas con discapacidad.</w:t>
      </w:r>
    </w:p>
    <w:p w:rsidRPr="000C3438" w:rsidR="00170FD1" w:rsidP="001B7A59" w:rsidRDefault="00170FD1" w14:paraId="67E35959" w14:textId="09F742B6">
      <w:pPr>
        <w:spacing w:line="276" w:lineRule="auto"/>
        <w:jc w:val="both"/>
        <w:rPr>
          <w:rFonts w:ascii="Arial" w:hAnsi="Arial" w:cs="Arial"/>
        </w:rPr>
      </w:pPr>
      <w:r w:rsidRPr="000C3438">
        <w:rPr>
          <w:rFonts w:ascii="Arial" w:hAnsi="Arial" w:cs="Arial"/>
        </w:rPr>
        <w:t xml:space="preserve">  </w:t>
      </w:r>
      <w:bookmarkStart w:name="_Hlk98837402" w:id="8"/>
      <w:bookmarkStart w:name="_Hlk78783360" w:id="9"/>
      <w:r w:rsidR="001B7A59">
        <w:rPr>
          <w:rFonts w:ascii="Arial" w:hAnsi="Arial" w:cs="Arial"/>
        </w:rPr>
        <w:tab/>
      </w:r>
      <w:r w:rsidRPr="000C3438">
        <w:rPr>
          <w:rFonts w:ascii="Arial" w:hAnsi="Arial" w:cs="Arial"/>
        </w:rPr>
        <w:t xml:space="preserve">Para estos efectos, el Gobierno </w:t>
      </w:r>
      <w:r w:rsidR="001B7A59">
        <w:rPr>
          <w:rFonts w:ascii="Arial" w:hAnsi="Arial" w:cs="Arial"/>
        </w:rPr>
        <w:t>n</w:t>
      </w:r>
      <w:r w:rsidRPr="000C3438">
        <w:rPr>
          <w:rFonts w:ascii="Arial" w:hAnsi="Arial" w:cs="Arial"/>
        </w:rPr>
        <w:t xml:space="preserve">acional expidió el Decreto 392 de 2018, </w:t>
      </w:r>
      <w:r w:rsidR="003D32FC">
        <w:rPr>
          <w:rFonts w:ascii="Arial" w:hAnsi="Arial" w:cs="Arial"/>
        </w:rPr>
        <w:t>“</w:t>
      </w:r>
      <w:r w:rsidRPr="000C3438">
        <w:rPr>
          <w:rFonts w:ascii="Arial" w:hAnsi="Arial" w:cs="Arial"/>
        </w:rPr>
        <w:t>Por el cual se reglamentan los numerales 1 y 8 del artículo 13 de la Ley 1618 de 2013, sobre incentivos en Procesos de Contratación en favor de personas con discapacidad</w:t>
      </w:r>
      <w:r w:rsidR="003D32FC">
        <w:rPr>
          <w:rFonts w:ascii="Arial" w:hAnsi="Arial" w:cs="Arial"/>
        </w:rPr>
        <w:t>”</w:t>
      </w:r>
      <w:r w:rsidRPr="000C3438">
        <w:rPr>
          <w:rFonts w:ascii="Arial" w:hAnsi="Arial" w:cs="Arial"/>
        </w:rPr>
        <w:t>, regulando el deber de las entidades del Estado de otorgar un puntaje adicional en los procedimientos de selección, especialmente, los que se desarrollan en las modalidades de licitación pública y concurso de méritos.</w:t>
      </w:r>
      <w:bookmarkEnd w:id="8"/>
      <w:r w:rsidRPr="000C3438">
        <w:rPr>
          <w:rFonts w:ascii="Arial" w:hAnsi="Arial" w:cs="Arial"/>
        </w:rPr>
        <w:t xml:space="preserve"> </w:t>
      </w:r>
      <w:bookmarkEnd w:id="9"/>
      <w:r w:rsidRPr="000C3438">
        <w:rPr>
          <w:rFonts w:ascii="Arial" w:hAnsi="Arial" w:eastAsia="Calibri" w:cs="Arial"/>
          <w:lang w:val="es-ES"/>
        </w:rPr>
        <w:t xml:space="preserve">De esta manera, adicionó el artículo </w:t>
      </w:r>
      <w:bookmarkStart w:name="_Hlk76741673" w:id="10"/>
      <w:r w:rsidRPr="000C3438">
        <w:rPr>
          <w:rFonts w:ascii="Arial" w:hAnsi="Arial" w:eastAsia="Calibri" w:cs="Arial"/>
          <w:lang w:val="es-ES"/>
        </w:rPr>
        <w:t>2.2.1.2.4.2.6 al Decreto 1082 de 2015</w:t>
      </w:r>
      <w:bookmarkEnd w:id="10"/>
      <w:r w:rsidRPr="000C3438">
        <w:rPr>
          <w:rFonts w:ascii="Arial" w:hAnsi="Arial" w:eastAsia="Calibri" w:cs="Arial"/>
          <w:lang w:val="es-ES"/>
        </w:rPr>
        <w:t xml:space="preserve">, el cual dispone lo siguiente: </w:t>
      </w:r>
    </w:p>
    <w:p w:rsidRPr="000C3438" w:rsidR="00170FD1" w:rsidP="00170FD1" w:rsidRDefault="00170FD1" w14:paraId="17E7A82A" w14:textId="77777777">
      <w:pPr>
        <w:jc w:val="both"/>
        <w:rPr>
          <w:rFonts w:ascii="Arial" w:hAnsi="Arial" w:cs="Arial"/>
        </w:rPr>
      </w:pPr>
    </w:p>
    <w:p w:rsidRPr="000C3438" w:rsidR="00170FD1" w:rsidP="00170FD1" w:rsidRDefault="003D32FC" w14:paraId="2D2B1E43" w14:textId="2B3BEA6B">
      <w:pPr>
        <w:spacing w:after="120"/>
        <w:ind w:left="709" w:right="709"/>
        <w:jc w:val="both"/>
        <w:rPr>
          <w:rFonts w:ascii="Arial" w:hAnsi="Arial" w:cs="Arial"/>
          <w:sz w:val="21"/>
          <w:szCs w:val="21"/>
          <w:lang w:eastAsia="es-CO"/>
        </w:rPr>
      </w:pPr>
      <w:r w:rsidRPr="000C3438">
        <w:rPr>
          <w:rFonts w:ascii="Arial" w:hAnsi="Arial" w:cs="Arial"/>
          <w:sz w:val="21"/>
          <w:szCs w:val="21"/>
          <w:lang w:eastAsia="es-CO"/>
        </w:rPr>
        <w:t>[…]</w:t>
      </w:r>
      <w:r>
        <w:rPr>
          <w:rFonts w:ascii="Arial" w:hAnsi="Arial" w:cs="Arial"/>
          <w:sz w:val="21"/>
          <w:szCs w:val="21"/>
          <w:lang w:eastAsia="es-CO"/>
        </w:rPr>
        <w:t xml:space="preserve"> </w:t>
      </w:r>
      <w:r w:rsidRPr="000C3438" w:rsidR="00170FD1">
        <w:rPr>
          <w:rFonts w:ascii="Arial" w:hAnsi="Arial" w:cs="Arial"/>
          <w:sz w:val="21"/>
          <w:szCs w:val="21"/>
          <w:lang w:eastAsia="es-CO"/>
        </w:rPr>
        <w:t>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rsidRPr="000C3438" w:rsidR="00170FD1" w:rsidP="00170FD1" w:rsidRDefault="00170FD1" w14:paraId="6A34C35C" w14:textId="77777777">
      <w:pPr>
        <w:spacing w:after="120"/>
        <w:ind w:left="709" w:right="709"/>
        <w:jc w:val="both"/>
        <w:rPr>
          <w:rFonts w:ascii="Arial" w:hAnsi="Arial" w:cs="Arial"/>
          <w:sz w:val="21"/>
          <w:szCs w:val="21"/>
          <w:lang w:eastAsia="es-CO"/>
        </w:rPr>
      </w:pPr>
      <w:r w:rsidRPr="000C3438">
        <w:rPr>
          <w:rFonts w:ascii="Arial" w:hAnsi="Arial" w:cs="Arial"/>
          <w:sz w:val="21"/>
          <w:szCs w:val="21"/>
          <w:lang w:eastAsia="es-CO"/>
        </w:rPr>
        <w:t xml:space="preserve">1. </w:t>
      </w:r>
      <w:bookmarkStart w:name="_Hlk47271597" w:id="11"/>
      <w:r w:rsidRPr="000C3438">
        <w:rPr>
          <w:rFonts w:ascii="Arial" w:hAnsi="Arial" w:cs="Arial"/>
          <w:sz w:val="21"/>
          <w:szCs w:val="21"/>
          <w:lang w:eastAsia="es-CO"/>
        </w:rPr>
        <w:t xml:space="preserve">La persona natural, el representante legal de la persona jurídica o el revisor fiscal, según corresponda, certificará el número total de trabajadores vinculados </w:t>
      </w:r>
      <w:r w:rsidRPr="000C3438">
        <w:rPr>
          <w:rFonts w:ascii="Arial" w:hAnsi="Arial" w:cs="Arial"/>
          <w:sz w:val="21"/>
          <w:szCs w:val="21"/>
          <w:lang w:eastAsia="es-CO"/>
        </w:rPr>
        <w:t>a la planta de personal del proponente o sus integrantes a la fecha de cierre del proceso de selección</w:t>
      </w:r>
      <w:bookmarkEnd w:id="11"/>
      <w:r w:rsidRPr="000C3438">
        <w:rPr>
          <w:rFonts w:ascii="Arial" w:hAnsi="Arial" w:cs="Arial"/>
          <w:sz w:val="21"/>
          <w:szCs w:val="21"/>
          <w:lang w:eastAsia="es-CO"/>
        </w:rPr>
        <w:t>.</w:t>
      </w:r>
    </w:p>
    <w:p w:rsidRPr="000C3438" w:rsidR="00170FD1" w:rsidP="00170FD1" w:rsidRDefault="00170FD1" w14:paraId="05378428" w14:textId="77777777">
      <w:pPr>
        <w:ind w:left="709" w:right="709"/>
        <w:jc w:val="both"/>
        <w:rPr>
          <w:rFonts w:ascii="Arial" w:hAnsi="Arial" w:cs="Arial"/>
          <w:sz w:val="21"/>
          <w:szCs w:val="21"/>
          <w:lang w:eastAsia="es-CO"/>
        </w:rPr>
      </w:pPr>
      <w:r w:rsidRPr="000C3438">
        <w:rPr>
          <w:rFonts w:ascii="Arial" w:hAnsi="Arial" w:cs="Arial"/>
          <w:sz w:val="21"/>
          <w:szCs w:val="21"/>
          <w:lang w:eastAsia="es-CO"/>
        </w:rPr>
        <w:t>2. Acreditar el número mínimo de personas con discapacidad en su planta de personal, de conformidad con lo señalado en el certificado expedido por el Ministerio de Trabajo, el cual deberá estar vigente a la fecha de cierre del proceso de selección […]</w:t>
      </w:r>
    </w:p>
    <w:p w:rsidRPr="000C3438" w:rsidR="00170FD1" w:rsidP="00170FD1" w:rsidRDefault="00170FD1" w14:paraId="46F29C0C" w14:textId="77777777">
      <w:pPr>
        <w:spacing w:after="120" w:line="276" w:lineRule="auto"/>
        <w:ind w:firstLine="709"/>
        <w:jc w:val="both"/>
        <w:rPr>
          <w:rFonts w:ascii="Arial" w:hAnsi="Arial" w:cs="Arial"/>
        </w:rPr>
      </w:pPr>
      <w:r w:rsidRPr="000C3438">
        <w:rPr>
          <w:rFonts w:ascii="Arial" w:hAnsi="Arial" w:cs="Arial"/>
        </w:rPr>
        <w:t xml:space="preserve">Respecto al </w:t>
      </w:r>
      <w:r w:rsidRPr="000C3438">
        <w:rPr>
          <w:rFonts w:ascii="Arial" w:hAnsi="Arial" w:cs="Arial"/>
          <w:i/>
          <w:iCs/>
        </w:rPr>
        <w:t>primer requisito</w:t>
      </w:r>
      <w:r w:rsidRPr="000C3438">
        <w:rPr>
          <w:rFonts w:ascii="Arial" w:hAnsi="Arial" w:cs="Arial"/>
        </w:rPr>
        <w:t xml:space="preserve">, la norma dispone que la persona natural, el representante legal de la persona jurídica o el revisor fiscal, según corresponda, deberá certificar el número total de trabajadores vinculados a la planta de personal del proponente o sus integrantes a la fecha de cierre del proceso de selección. Para el caso de </w:t>
      </w:r>
      <w:r w:rsidRPr="000C3438">
        <w:rPr>
          <w:rFonts w:ascii="Arial" w:hAnsi="Arial" w:cs="Arial"/>
          <w:i/>
          <w:iCs/>
        </w:rPr>
        <w:t>proponentes singulares</w:t>
      </w:r>
      <w:r w:rsidRPr="000C3438">
        <w:rPr>
          <w:rFonts w:ascii="Arial" w:hAnsi="Arial" w:cs="Arial"/>
        </w:rPr>
        <w:t xml:space="preserve">, la acreditación del número total de trabajadores vinculados en la planta de personal se realizará a través de certificación emitida por: i) la persona natural o ii) el representante legal de la persona jurídica o su revisor fiscal cuando esté obligado a tenerlo. Por su parte, cuando se trate de </w:t>
      </w:r>
      <w:r w:rsidRPr="000C3438">
        <w:rPr>
          <w:rFonts w:ascii="Arial" w:hAnsi="Arial" w:cs="Arial"/>
          <w:i/>
          <w:iCs/>
        </w:rPr>
        <w:t>proponentes plurales</w:t>
      </w:r>
      <w:r w:rsidRPr="000C3438">
        <w:rPr>
          <w:rFonts w:ascii="Arial" w:hAnsi="Arial" w:cs="Arial"/>
        </w:rPr>
        <w:t xml:space="preserve">, esto es, consorcio o unión temporal, la acreditación de requisito corresponderá a los integrantes en la forma antes enunciada. Por ende, deben certificar el número de trabajadores vinculados a la planta de personal, según se trate de persona natural o persona jurídica. </w:t>
      </w:r>
    </w:p>
    <w:p w:rsidRPr="000C3438" w:rsidR="00170FD1" w:rsidP="00170FD1" w:rsidRDefault="00170FD1" w14:paraId="645951AC" w14:textId="6E594DC3">
      <w:pPr>
        <w:spacing w:after="120" w:line="276" w:lineRule="auto"/>
        <w:ind w:firstLine="709"/>
        <w:jc w:val="both"/>
        <w:rPr>
          <w:rFonts w:ascii="Arial" w:hAnsi="Arial" w:cs="Arial"/>
        </w:rPr>
      </w:pPr>
      <w:r w:rsidRPr="000C3438">
        <w:rPr>
          <w:rFonts w:ascii="Arial" w:hAnsi="Arial" w:cs="Arial"/>
        </w:rPr>
        <w:t xml:space="preserve">Por lo anterior es necesario tener en cuenta que esta condición es propia de la persona que pretende acreditar la obtención del puntaje de acuerdo con su naturaleza jurídica. En efecto, cuando el numeral 1 del artículo </w:t>
      </w:r>
      <w:r w:rsidRPr="000C3438">
        <w:rPr>
          <w:rFonts w:ascii="Arial" w:hAnsi="Arial" w:eastAsia="Calibri" w:cs="Arial"/>
          <w:lang w:val="es-ES"/>
        </w:rPr>
        <w:t>2.2.1.2.4.2.6 del Decreto 1082 de 2015 se refiere a</w:t>
      </w:r>
      <w:r w:rsidRPr="000C3438">
        <w:rPr>
          <w:rFonts w:ascii="Arial" w:hAnsi="Arial" w:cs="Arial"/>
        </w:rPr>
        <w:t xml:space="preserve"> </w:t>
      </w:r>
      <w:r w:rsidR="003D32FC">
        <w:rPr>
          <w:rFonts w:ascii="Arial" w:hAnsi="Arial" w:cs="Arial"/>
        </w:rPr>
        <w:t>“</w:t>
      </w:r>
      <w:r w:rsidRPr="000C3438">
        <w:rPr>
          <w:rFonts w:ascii="Arial" w:hAnsi="Arial" w:cs="Arial"/>
        </w:rPr>
        <w:t>la planta de personal del proponente o sus integrantes</w:t>
      </w:r>
      <w:r w:rsidR="003D32FC">
        <w:rPr>
          <w:rFonts w:ascii="Arial" w:hAnsi="Arial" w:cs="Arial"/>
        </w:rPr>
        <w:t>”</w:t>
      </w:r>
      <w:r w:rsidRPr="000C3438">
        <w:rPr>
          <w:rFonts w:ascii="Arial" w:hAnsi="Arial" w:cs="Arial"/>
        </w:rPr>
        <w:t xml:space="preserve">, esta expresión debe entenderse de acuerdo con el tipo de oferente. Así, la expresión </w:t>
      </w:r>
      <w:r w:rsidR="003D32FC">
        <w:rPr>
          <w:rFonts w:ascii="Arial" w:hAnsi="Arial" w:cs="Arial"/>
        </w:rPr>
        <w:t>“</w:t>
      </w:r>
      <w:r w:rsidRPr="000C3438">
        <w:rPr>
          <w:rFonts w:ascii="Arial" w:hAnsi="Arial" w:cs="Arial"/>
        </w:rPr>
        <w:t>proponente</w:t>
      </w:r>
      <w:r w:rsidR="003D32FC">
        <w:rPr>
          <w:rFonts w:ascii="Arial" w:hAnsi="Arial" w:cs="Arial"/>
        </w:rPr>
        <w:t>”</w:t>
      </w:r>
      <w:r w:rsidRPr="000C3438">
        <w:rPr>
          <w:rFonts w:ascii="Arial" w:hAnsi="Arial" w:cs="Arial"/>
        </w:rPr>
        <w:t xml:space="preserve"> se refiere a las personas naturales o jurídicas que se presentan individual o colectivamente, en este último caso con independencia de que formen un consorcio, una unión temporal o suscriban una promesa de sociedad futura. De allí que la expresión </w:t>
      </w:r>
      <w:r w:rsidR="003D32FC">
        <w:rPr>
          <w:rFonts w:ascii="Arial" w:hAnsi="Arial" w:cs="Arial"/>
        </w:rPr>
        <w:t>“</w:t>
      </w:r>
      <w:r w:rsidRPr="000C3438">
        <w:rPr>
          <w:rFonts w:ascii="Arial" w:hAnsi="Arial" w:cs="Arial"/>
        </w:rPr>
        <w:t>o sus integrantes</w:t>
      </w:r>
      <w:r w:rsidR="003D32FC">
        <w:rPr>
          <w:rFonts w:ascii="Arial" w:hAnsi="Arial" w:cs="Arial"/>
        </w:rPr>
        <w:t>”</w:t>
      </w:r>
      <w:r w:rsidRPr="000C3438">
        <w:rPr>
          <w:rFonts w:ascii="Arial" w:hAnsi="Arial" w:cs="Arial"/>
        </w:rPr>
        <w:t>, califica el oferente y se refiere también a los integrantes de las estructuras plurales mencionadas.</w:t>
      </w:r>
    </w:p>
    <w:p w:rsidRPr="000C3438" w:rsidR="00170FD1" w:rsidP="00170FD1" w:rsidRDefault="00170FD1" w14:paraId="519F211B" w14:textId="77777777">
      <w:pPr>
        <w:spacing w:after="120" w:line="276" w:lineRule="auto"/>
        <w:ind w:firstLine="709"/>
        <w:jc w:val="both"/>
        <w:rPr>
          <w:rFonts w:ascii="Arial" w:hAnsi="Arial" w:eastAsia="Calibri" w:cs="Arial"/>
        </w:rPr>
      </w:pPr>
      <w:r w:rsidRPr="000C3438">
        <w:rPr>
          <w:rFonts w:ascii="Arial" w:hAnsi="Arial" w:eastAsia="Calibri" w:cs="Arial"/>
        </w:rPr>
        <w:t xml:space="preserve">Por otro lado, el numeral 1 del artículo en mención dispone que, para asignar el puntaje adicional a los proponentes con trabajadores en condición de discapacidad, se requiere un certificado expedido por la persona natural, el representante legal de la persona jurídica o el revisor fiscal que acredite el número total de trabajadores vinculados a la planta de personal del proponente </w:t>
      </w:r>
      <w:r w:rsidRPr="000C3438">
        <w:rPr>
          <w:rFonts w:ascii="Arial" w:hAnsi="Arial" w:eastAsia="Calibri" w:cs="Arial"/>
          <w:iCs/>
        </w:rPr>
        <w:t>o</w:t>
      </w:r>
      <w:r w:rsidRPr="000C3438">
        <w:rPr>
          <w:rFonts w:ascii="Arial" w:hAnsi="Arial" w:eastAsia="Calibri" w:cs="Arial"/>
        </w:rPr>
        <w:t xml:space="preserve"> sus integrantes a la fecha de cierre del procedimiento de selección.</w:t>
      </w:r>
    </w:p>
    <w:p w:rsidRPr="000C3438" w:rsidR="00170FD1" w:rsidP="00170FD1" w:rsidRDefault="00170FD1" w14:paraId="60C5D8AE" w14:textId="77777777">
      <w:pPr>
        <w:spacing w:after="120" w:line="276" w:lineRule="auto"/>
        <w:ind w:firstLine="709"/>
        <w:jc w:val="both"/>
        <w:rPr>
          <w:rFonts w:ascii="Arial" w:hAnsi="Arial" w:eastAsia="Calibri" w:cs="Arial"/>
        </w:rPr>
      </w:pPr>
      <w:r w:rsidRPr="000C3438">
        <w:rPr>
          <w:rFonts w:ascii="Arial" w:hAnsi="Arial" w:eastAsia="Calibri" w:cs="Arial"/>
        </w:rPr>
        <w:t xml:space="preserve">De conformidad con la disyunción prevista en el numeral 1 del artículo </w:t>
      </w:r>
      <w:r w:rsidRPr="000C3438">
        <w:rPr>
          <w:rFonts w:ascii="Arial" w:hAnsi="Arial" w:eastAsia="Calibri" w:cs="Arial"/>
          <w:lang w:val="es-ES"/>
        </w:rPr>
        <w:t xml:space="preserve">2.2.1.2.4.2.6 </w:t>
      </w:r>
      <w:r w:rsidRPr="000C3438">
        <w:rPr>
          <w:rFonts w:ascii="Arial" w:hAnsi="Arial" w:eastAsia="Calibri" w:cs="Arial"/>
        </w:rPr>
        <w:t xml:space="preserve">del Decreto 1082 de 2015, es posible que, tratándose de personas jurídicas, el representante legal firme la certificación requerida para otorgar puntaje adicional para proponentes con trabajadores con discapacidad, siempre que la empresa o sociedad no esté obligada a contar con revisor fiscal. Lo anterior aplica a las personas jurídicas que se presentan en forma individual o colectiva, pues conforme con el Decreto 392 de 2018, </w:t>
      </w:r>
      <w:r w:rsidRPr="000C3438">
        <w:rPr>
          <w:rFonts w:ascii="Arial" w:hAnsi="Arial" w:eastAsia="Calibri" w:cs="Arial"/>
        </w:rPr>
        <w:t>tratándose de empresas o sociedades que están obligadas a tener revisor fiscal, este es quien certifica el número total de trabajadores vinculados a la planta de personal del proponente o sus integrantes a la fecha de cierre</w:t>
      </w:r>
      <w:r w:rsidRPr="000C3438">
        <w:rPr>
          <w:rStyle w:val="Refdenotaalpie"/>
          <w:rFonts w:ascii="Arial" w:hAnsi="Arial" w:eastAsia="Calibri" w:cs="Arial"/>
        </w:rPr>
        <w:footnoteReference w:id="11"/>
      </w:r>
      <w:r w:rsidRPr="000C3438">
        <w:rPr>
          <w:rFonts w:ascii="Arial" w:hAnsi="Arial" w:eastAsia="Calibri" w:cs="Arial"/>
        </w:rPr>
        <w:t>.</w:t>
      </w:r>
    </w:p>
    <w:p w:rsidRPr="000C3438" w:rsidR="00170FD1" w:rsidP="00170FD1" w:rsidRDefault="00170FD1" w14:paraId="21167D2E" w14:textId="64D11904">
      <w:pPr>
        <w:spacing w:after="120" w:line="276" w:lineRule="auto"/>
        <w:ind w:firstLine="708"/>
        <w:jc w:val="both"/>
        <w:rPr>
          <w:rFonts w:ascii="Arial" w:hAnsi="Arial" w:cs="Arial"/>
        </w:rPr>
      </w:pPr>
      <w:r w:rsidRPr="000C3438">
        <w:rPr>
          <w:rFonts w:ascii="Arial" w:hAnsi="Arial" w:cs="Arial"/>
        </w:rPr>
        <w:t xml:space="preserve">En todo caso, el parágrafo del artículo </w:t>
      </w:r>
      <w:r w:rsidRPr="000C3438">
        <w:rPr>
          <w:rFonts w:ascii="Arial" w:hAnsi="Arial" w:eastAsia="Calibri" w:cs="Arial"/>
          <w:lang w:val="es-ES"/>
        </w:rPr>
        <w:t>2.2.1.2.4.2.6</w:t>
      </w:r>
      <w:r w:rsidRPr="000C3438">
        <w:rPr>
          <w:rFonts w:ascii="Arial" w:hAnsi="Arial" w:cs="Arial"/>
        </w:rPr>
        <w:t xml:space="preserve"> del Decreto 1082 de 2015 dispone que </w:t>
      </w:r>
      <w:r w:rsidRPr="000C3438">
        <w:rPr>
          <w:rFonts w:ascii="Arial" w:hAnsi="Arial" w:cs="Arial"/>
          <w:lang w:eastAsia="es-CO"/>
        </w:rPr>
        <w:t xml:space="preserve">[…] </w:t>
      </w:r>
      <w:r w:rsidR="003D32FC">
        <w:rPr>
          <w:rFonts w:ascii="Arial" w:hAnsi="Arial" w:cs="Arial"/>
          <w:lang w:eastAsia="es-CO"/>
        </w:rPr>
        <w:t>“</w:t>
      </w:r>
      <w:r w:rsidRPr="000C3438">
        <w:rPr>
          <w:rFonts w:ascii="Arial" w:hAnsi="Arial" w:cs="Arial"/>
          <w:lang w:eastAsia="es-CO"/>
        </w:rPr>
        <w:t>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r w:rsidR="003D32FC">
        <w:rPr>
          <w:rFonts w:ascii="Arial" w:hAnsi="Arial" w:cs="Arial"/>
          <w:lang w:eastAsia="es-CO"/>
        </w:rPr>
        <w:t>”</w:t>
      </w:r>
      <w:r w:rsidRPr="000C3438">
        <w:rPr>
          <w:rFonts w:ascii="Arial" w:hAnsi="Arial" w:cs="Arial"/>
          <w:lang w:eastAsia="es-CO"/>
        </w:rPr>
        <w:t>.</w:t>
      </w:r>
      <w:r w:rsidRPr="000C3438">
        <w:rPr>
          <w:rFonts w:ascii="Arial" w:hAnsi="Arial" w:cs="Arial"/>
        </w:rPr>
        <w:t xml:space="preserve"> Esto significa que el cumplimiento de los requisitos establecidos en el Decreto 392 de 2019 lo acredita el integrante de la estructura plural que aporte mas del cuarenta por ciento –40%– de la experiencia requerida en el procedimiento de contratación. Por el contrario, si el integrante que aporta este porcentaje mínimo de experiencia no tiene vinculados trabajadores con discapacidad, el consorcio, la unión temporal que forma parte no podrá obtener puntaje por este criterio, aun cuando los demás integrantes –con un porcentaje menor de experiencia– cuenten con trabajadores discapacitados. </w:t>
      </w:r>
    </w:p>
    <w:p w:rsidRPr="000C3438" w:rsidR="00170FD1" w:rsidP="00170FD1" w:rsidRDefault="00170FD1" w14:paraId="76CD0BC0" w14:textId="77777777">
      <w:pPr>
        <w:spacing w:after="120" w:line="276" w:lineRule="auto"/>
        <w:ind w:firstLine="709"/>
        <w:jc w:val="both"/>
        <w:rPr>
          <w:rFonts w:ascii="Arial" w:hAnsi="Arial" w:cs="Arial"/>
        </w:rPr>
      </w:pPr>
      <w:bookmarkStart w:name="_Hlk98837999" w:id="12"/>
      <w:r w:rsidRPr="000C3438">
        <w:rPr>
          <w:rFonts w:ascii="Arial" w:hAnsi="Arial" w:cs="Arial"/>
        </w:rPr>
        <w:t xml:space="preserve">Para la acreditación del </w:t>
      </w:r>
      <w:r w:rsidRPr="000C3438">
        <w:rPr>
          <w:rFonts w:ascii="Arial" w:hAnsi="Arial" w:cs="Arial"/>
          <w:i/>
          <w:iCs/>
        </w:rPr>
        <w:t>segundo requisito</w:t>
      </w:r>
      <w:r w:rsidRPr="000C3438">
        <w:rPr>
          <w:rFonts w:ascii="Arial" w:hAnsi="Arial" w:cs="Arial"/>
        </w:rPr>
        <w:t>, esto es, el número mínimo de personas en condición discapacidad en su planta de personal, se deberá aportar el certificado expedido por el Ministerio de Trabajo al proponente persona natural o jurídica, o al integrante de la estructura plural que cumpla con esta condición. Este certificado deberá estar vigente al cierre del procedimiento de selección.</w:t>
      </w:r>
    </w:p>
    <w:bookmarkEnd w:id="12"/>
    <w:p w:rsidRPr="000C3438" w:rsidR="00170FD1" w:rsidP="00170FD1" w:rsidRDefault="00170FD1" w14:paraId="3348ADE0" w14:textId="77777777">
      <w:pPr>
        <w:spacing w:after="120" w:line="276" w:lineRule="auto"/>
        <w:ind w:firstLine="709"/>
        <w:jc w:val="both"/>
        <w:rPr>
          <w:rFonts w:ascii="Arial" w:hAnsi="Arial" w:cs="Arial"/>
        </w:rPr>
      </w:pPr>
      <w:r w:rsidRPr="000C3438">
        <w:rPr>
          <w:rFonts w:ascii="Arial" w:hAnsi="Arial" w:cs="Arial"/>
        </w:rPr>
        <w:t xml:space="preserve">Del artículo 2.2.1.2.4.2.6 del Decreto 1082 de 2015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 </w:t>
      </w:r>
    </w:p>
    <w:p w:rsidRPr="000C3438" w:rsidR="00170FD1" w:rsidP="00170FD1" w:rsidRDefault="00170FD1" w14:paraId="06433E39" w14:textId="77777777">
      <w:pPr>
        <w:spacing w:after="120" w:line="276" w:lineRule="auto"/>
        <w:ind w:firstLine="708"/>
        <w:jc w:val="both"/>
        <w:rPr>
          <w:rFonts w:ascii="Arial" w:hAnsi="Arial" w:cs="Arial"/>
        </w:rPr>
      </w:pPr>
      <w:r w:rsidRPr="000C3438">
        <w:rPr>
          <w:rFonts w:ascii="Arial" w:hAnsi="Arial" w:cs="Arial"/>
        </w:rPr>
        <w:t xml:space="preserve">La forma de asignar el puntaje por vinculación de trabajadores en condición de discapacidad se establece como factor de calificación adicional a los criterios económicos y técnicos fijados por la entidad en los pliegos de condiciones. Por lo tanto, cuando el proponente acredite que en la planta de personal de la empresa tiene contratadas personas </w:t>
      </w:r>
      <w:r w:rsidRPr="000C3438">
        <w:rPr>
          <w:rFonts w:ascii="Arial" w:hAnsi="Arial" w:cs="Arial"/>
        </w:rPr>
        <w:t>con discapacidad y presente los documentos respectivos para acreditar tal condición, el órgano que dirige el procedimiento de selección deberá realizar una operación aritmética sobre el valor total de los puntos establecidos como factores de calificación para verificar qué resultado corresponde al 1%, puntaje que deberá otorgar al oferente como incentivo por acreditar la condición de su equipo de trabajo en estado de discapacidad en los términos del reglamento.</w:t>
      </w:r>
    </w:p>
    <w:p w:rsidRPr="000C3438" w:rsidR="00170FD1" w:rsidP="00170FD1" w:rsidRDefault="00170FD1" w14:paraId="5CB6CDFF" w14:textId="506F01DF">
      <w:pPr>
        <w:spacing w:line="276" w:lineRule="auto"/>
        <w:ind w:firstLine="708"/>
        <w:jc w:val="both"/>
        <w:rPr>
          <w:rFonts w:ascii="Arial" w:hAnsi="Arial" w:eastAsia="Calibri" w:cs="Arial"/>
          <w:lang w:val="es-ES"/>
        </w:rPr>
      </w:pPr>
      <w:r w:rsidRPr="000C3438">
        <w:rPr>
          <w:rFonts w:ascii="Arial" w:hAnsi="Arial" w:cs="Arial"/>
        </w:rPr>
        <w:t xml:space="preserve">Como se explicó </w:t>
      </w:r>
      <w:r w:rsidRPr="000C3438">
        <w:rPr>
          <w:rFonts w:ascii="Arial" w:hAnsi="Arial" w:cs="Arial"/>
          <w:i/>
          <w:iCs/>
        </w:rPr>
        <w:t>ut supra</w:t>
      </w:r>
      <w:r w:rsidRPr="000C3438">
        <w:rPr>
          <w:rFonts w:ascii="Arial" w:hAnsi="Arial" w:cs="Arial"/>
        </w:rPr>
        <w:t xml:space="preserve">, </w:t>
      </w:r>
      <w:r w:rsidRPr="000C3438">
        <w:rPr>
          <w:rFonts w:ascii="Arial" w:hAnsi="Arial" w:eastAsia="Calibri" w:cs="Arial"/>
          <w:lang w:val="es-ES"/>
        </w:rPr>
        <w:t xml:space="preserve">el artículo 2.2.1.2.4.2.6 del Decreto 1082 de 2015 aplica en los procedimientos de contratación regulados en los numerales 1 y 3 del artículo 2 de la Ley 1150 de 2007. Por tanto, el puntaje adicional para los proponentes con trabajadores en situación de discapacidad debe evaluarse obligatoriamente en los </w:t>
      </w:r>
      <w:r w:rsidR="003D32FC">
        <w:rPr>
          <w:rFonts w:ascii="Arial" w:hAnsi="Arial" w:eastAsia="Calibri" w:cs="Arial"/>
          <w:lang w:val="es-ES"/>
        </w:rPr>
        <w:t>“</w:t>
      </w:r>
      <w:r w:rsidRPr="000C3438">
        <w:rPr>
          <w:rFonts w:ascii="Arial" w:hAnsi="Arial" w:eastAsia="Calibri" w:cs="Arial"/>
          <w:lang w:val="es-ES"/>
        </w:rPr>
        <w:t>Documentos Tipo – Versión 3</w:t>
      </w:r>
      <w:r w:rsidR="003D32FC">
        <w:rPr>
          <w:rFonts w:ascii="Arial" w:hAnsi="Arial" w:eastAsia="Calibri" w:cs="Arial"/>
          <w:lang w:val="es-ES"/>
        </w:rPr>
        <w:t>”</w:t>
      </w:r>
      <w:r w:rsidRPr="000C3438">
        <w:rPr>
          <w:rFonts w:ascii="Arial" w:hAnsi="Arial" w:eastAsia="Calibri" w:cs="Arial"/>
          <w:lang w:val="es-ES"/>
        </w:rPr>
        <w:t xml:space="preserve"> de licitación para obras públicas de infraestructura de transporte, adoptados en la Resolución 240 del 27 de noviembre de 2020 y modificados por la Resolución 161 del 17 de junio de 2021. Para estos efectos, el apartado 4.4 del documento base dispone lo siguiente:</w:t>
      </w:r>
    </w:p>
    <w:p w:rsidRPr="000C3438" w:rsidR="00170FD1" w:rsidP="00170FD1" w:rsidRDefault="00170FD1" w14:paraId="48447874" w14:textId="77777777">
      <w:pPr>
        <w:spacing w:after="120"/>
        <w:ind w:left="709" w:right="709"/>
        <w:jc w:val="both"/>
        <w:rPr>
          <w:rFonts w:ascii="Arial" w:hAnsi="Arial" w:eastAsia="Calibri" w:cs="Arial"/>
          <w:sz w:val="21"/>
          <w:szCs w:val="21"/>
        </w:rPr>
      </w:pPr>
      <w:r w:rsidRPr="000C3438">
        <w:rPr>
          <w:rFonts w:ascii="Arial" w:hAnsi="Arial" w:eastAsia="Calibri" w:cs="Arial"/>
          <w:sz w:val="21"/>
          <w:szCs w:val="21"/>
        </w:rPr>
        <w:t xml:space="preserve">La entidad asignará un (1) punto al proponente que acredite el número mínimo de personas con discapacidad de acuerdo con el número total de trabajadores de la planta de su personal en los términos señalados en el artículo 2.2.1.2.4.2.6. del Decreto 1082 de 2015 (adicionado por el Decreto 392 de 2018). </w:t>
      </w:r>
    </w:p>
    <w:p w:rsidRPr="000C3438" w:rsidR="00170FD1" w:rsidP="00170FD1" w:rsidRDefault="00170FD1" w14:paraId="05CDD316" w14:textId="77777777">
      <w:pPr>
        <w:spacing w:after="120"/>
        <w:ind w:left="709" w:right="709"/>
        <w:jc w:val="both"/>
        <w:rPr>
          <w:rFonts w:ascii="Arial" w:hAnsi="Arial" w:eastAsia="Calibri" w:cs="Arial"/>
          <w:sz w:val="21"/>
          <w:szCs w:val="21"/>
        </w:rPr>
      </w:pPr>
      <w:r w:rsidRPr="000C3438">
        <w:rPr>
          <w:rFonts w:ascii="Arial" w:hAnsi="Arial" w:eastAsia="Calibri" w:cs="Arial"/>
          <w:sz w:val="21"/>
          <w:szCs w:val="21"/>
        </w:rPr>
        <w:t>Para esto debe presentar: i) el Formato 8 – Vinculación de personas con discapacidad – suscrito por la persona natural, el representante legal o el revisor fiscal, según corresponda en el cual certifique el número total de trabajadores vinculados a la planta de personal del Proponente o sus integrantes a la fecha de cierre del proceso de selección ii) acreditar el número mínimo de personas con discapacidad en su planta de personal, de conformidad con lo señalado en el certificado expedido por el Ministerio de Trabajo, el cual deberá estar vigente a la fecha de cierre del proceso de selección.</w:t>
      </w:r>
    </w:p>
    <w:p w:rsidRPr="000C3438" w:rsidR="00170FD1" w:rsidP="00170FD1" w:rsidRDefault="00170FD1" w14:paraId="44279768" w14:textId="77777777">
      <w:pPr>
        <w:spacing w:after="120"/>
        <w:ind w:left="709" w:right="709"/>
        <w:jc w:val="both"/>
        <w:rPr>
          <w:rFonts w:ascii="Arial" w:hAnsi="Arial" w:eastAsia="Calibri" w:cs="Arial"/>
          <w:sz w:val="21"/>
          <w:szCs w:val="21"/>
        </w:rPr>
      </w:pPr>
      <w:r w:rsidRPr="000C3438">
        <w:rPr>
          <w:rFonts w:ascii="Arial" w:hAnsi="Arial" w:eastAsia="Calibri" w:cs="Arial"/>
          <w:sz w:val="21"/>
          <w:szCs w:val="21"/>
        </w:rPr>
        <w:t>Para los proponentes plurales, la Entidad Estatal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3.5.8, sin importar si la experiencia es general o específica.</w:t>
      </w:r>
    </w:p>
    <w:p w:rsidRPr="000C3438" w:rsidR="00170FD1" w:rsidP="00170FD1" w:rsidRDefault="00170FD1" w14:paraId="3DE85543" w14:textId="77777777">
      <w:pPr>
        <w:ind w:left="709" w:right="709"/>
        <w:jc w:val="both"/>
        <w:rPr>
          <w:rFonts w:ascii="Arial" w:hAnsi="Arial" w:eastAsia="Calibri" w:cs="Arial"/>
          <w:lang w:val="es-ES"/>
        </w:rPr>
      </w:pPr>
      <w:r w:rsidRPr="000C3438">
        <w:rPr>
          <w:rFonts w:ascii="Arial" w:hAnsi="Arial" w:eastAsia="Calibri" w:cs="Arial"/>
          <w:sz w:val="21"/>
          <w:szCs w:val="21"/>
        </w:rPr>
        <w:t>El Formato 8, en el caso de los proponentes plurales, debe suscribirse por la persona natural o el representante legal de la persona jurídica que aporte como mínimo el cuarenta por ciento (40%) de la experiencia requerida para el proceso de contratación</w:t>
      </w:r>
      <w:r w:rsidRPr="000C3438">
        <w:rPr>
          <w:rFonts w:ascii="Arial" w:hAnsi="Arial" w:eastAsia="Calibri" w:cs="Arial"/>
          <w:lang w:val="es-ES"/>
        </w:rPr>
        <w:t>.</w:t>
      </w:r>
    </w:p>
    <w:p w:rsidRPr="001B56E7" w:rsidR="00170FD1" w:rsidP="00170FD1" w:rsidRDefault="00170FD1" w14:paraId="62FE4330" w14:textId="68B23AA7">
      <w:pPr>
        <w:spacing w:before="120" w:after="120" w:line="276" w:lineRule="auto"/>
        <w:ind w:firstLine="708"/>
        <w:jc w:val="both"/>
        <w:rPr>
          <w:rFonts w:ascii="Arial" w:hAnsi="Arial" w:eastAsia="Calibri" w:cs="Arial"/>
          <w:lang w:val="es-MX"/>
        </w:rPr>
      </w:pPr>
      <w:r w:rsidRPr="00390D38">
        <w:rPr>
          <w:rFonts w:ascii="Arial" w:hAnsi="Arial" w:eastAsia="Calibri" w:cs="Arial"/>
        </w:rPr>
        <w:t xml:space="preserve">Para obtener el puntaje adicional, los proponentes deben presentar el </w:t>
      </w:r>
      <w:r w:rsidR="00DF3DD4">
        <w:rPr>
          <w:rFonts w:ascii="Arial" w:hAnsi="Arial" w:eastAsia="Calibri" w:cs="Arial"/>
        </w:rPr>
        <w:t>“</w:t>
      </w:r>
      <w:r w:rsidRPr="00390D38">
        <w:rPr>
          <w:rFonts w:ascii="Arial" w:hAnsi="Arial" w:eastAsia="Calibri" w:cs="Arial"/>
        </w:rPr>
        <w:t>Formato 8 – Vinculación de personas con discapacidad</w:t>
      </w:r>
      <w:r w:rsidR="00DF3DD4">
        <w:rPr>
          <w:rFonts w:ascii="Arial" w:hAnsi="Arial" w:eastAsia="Calibri" w:cs="Arial"/>
        </w:rPr>
        <w:t>”</w:t>
      </w:r>
      <w:r w:rsidRPr="00390D38">
        <w:rPr>
          <w:rFonts w:ascii="Arial" w:hAnsi="Arial" w:eastAsia="Calibri" w:cs="Arial"/>
        </w:rPr>
        <w:t xml:space="preserve">, suscrito ya sea por la persona natural, el </w:t>
      </w:r>
      <w:r w:rsidRPr="00390D38">
        <w:rPr>
          <w:rFonts w:ascii="Arial" w:hAnsi="Arial" w:eastAsia="Calibri" w:cs="Arial"/>
        </w:rPr>
        <w:t xml:space="preserve">representante legal de la persona jurídica o el revisor fiscal en los casos que corresponda, en el cual certifique el número total de trabajadores vinculados a la planta de personal del proponente. Como se observa, este documento estandariza la forma de cumplir con el requisito del numeral 1 del </w:t>
      </w:r>
      <w:r w:rsidRPr="000C3438">
        <w:rPr>
          <w:rFonts w:ascii="Arial" w:hAnsi="Arial" w:eastAsia="Calibri" w:cs="Arial"/>
          <w:lang w:val="es-ES"/>
        </w:rPr>
        <w:t>artículo 2.2.1.2.4.2.6 del Decreto 1082 de 2015</w:t>
      </w:r>
      <w:r w:rsidRPr="00390D38">
        <w:rPr>
          <w:rFonts w:ascii="Arial" w:hAnsi="Arial" w:eastAsia="Calibri" w:cs="Arial"/>
        </w:rPr>
        <w:t xml:space="preserve">. </w:t>
      </w:r>
      <w:r w:rsidRPr="001B56E7">
        <w:rPr>
          <w:rFonts w:ascii="Arial" w:hAnsi="Arial" w:eastAsia="Calibri" w:cs="Arial"/>
        </w:rPr>
        <w:t>Por lo demás, junto al formato, el oferente también debe entregar el certificado del Ministerio de Trabajo que acredite el número mínimo de personas con discapacidad en su planta de personal, el cual deberá estar vigente a la fecha de cierre del proceso de selección</w:t>
      </w:r>
      <w:bookmarkEnd w:id="7"/>
      <w:r w:rsidRPr="001B56E7">
        <w:rPr>
          <w:rFonts w:ascii="Arial" w:hAnsi="Arial" w:cs="Arial"/>
          <w:sz w:val="21"/>
          <w:szCs w:val="21"/>
          <w:lang w:eastAsia="es-CO"/>
        </w:rPr>
        <w:t>.</w:t>
      </w:r>
      <w:r w:rsidRPr="001B56E7">
        <w:rPr>
          <w:rFonts w:ascii="Arial" w:hAnsi="Arial" w:eastAsia="Calibri" w:cs="Arial"/>
          <w:lang w:val="es-MX"/>
        </w:rPr>
        <w:t xml:space="preserve"> Conforme a lo anterior, en los procesos adelantados con pliegos tipo los oferentes que quieran obtener el puntaje adicional deben presentar los siguientes documentos: i) el «Formato 8 – Vinculación de personas con discapacidad», suscrito ya sea por la persona natural, el representante legal de la persona jurídica o el revisor fiscal en los casos que corresponda, que certifique el número total de trabajadores vinculados a la planta de personal del proponente, y, además ii) el certificado del Ministerio de Trabajo que acredite el número mínimo de personas con discapacidad en su planta de personal.  </w:t>
      </w:r>
    </w:p>
    <w:p w:rsidRPr="001B56E7" w:rsidR="00170FD1" w:rsidP="00170FD1" w:rsidRDefault="00170FD1" w14:paraId="4F64657F" w14:textId="4303E80C">
      <w:pPr>
        <w:spacing w:before="120" w:after="120" w:line="276" w:lineRule="auto"/>
        <w:jc w:val="both"/>
        <w:rPr>
          <w:rFonts w:ascii="Arial" w:hAnsi="Arial" w:eastAsia="Calibri" w:cs="Arial"/>
          <w:lang w:val="es-MX"/>
        </w:rPr>
      </w:pPr>
      <w:r w:rsidRPr="000C3438">
        <w:rPr>
          <w:rFonts w:ascii="Arial" w:hAnsi="Arial" w:eastAsia="Calibri" w:cs="Arial"/>
          <w:lang w:val="es-MX"/>
        </w:rPr>
        <w:tab/>
      </w:r>
      <w:r w:rsidRPr="001B56E7">
        <w:rPr>
          <w:rFonts w:ascii="Arial" w:hAnsi="Arial" w:eastAsia="Calibri" w:cs="Arial"/>
          <w:lang w:val="es-MX"/>
        </w:rPr>
        <w:t xml:space="preserve">En cuanto a la fecha de suscripción del </w:t>
      </w:r>
      <w:r w:rsidRPr="001B56E7" w:rsidR="00DF3DD4">
        <w:rPr>
          <w:rFonts w:ascii="Arial" w:hAnsi="Arial" w:eastAsia="Calibri" w:cs="Arial"/>
          <w:lang w:val="es-MX"/>
        </w:rPr>
        <w:t>“</w:t>
      </w:r>
      <w:r w:rsidRPr="001B56E7">
        <w:rPr>
          <w:rFonts w:ascii="Arial" w:hAnsi="Arial" w:eastAsia="Calibri" w:cs="Arial"/>
          <w:lang w:val="es-MX"/>
        </w:rPr>
        <w:t>Formato 8 ― Vinculación de personas con discapacidad»</w:t>
      </w:r>
      <w:r w:rsidRPr="001B56E7" w:rsidR="00DF3DD4">
        <w:rPr>
          <w:rFonts w:ascii="Arial" w:hAnsi="Arial" w:eastAsia="Calibri" w:cs="Arial"/>
          <w:lang w:val="es-MX"/>
        </w:rPr>
        <w:t>”</w:t>
      </w:r>
      <w:r w:rsidRPr="001B56E7">
        <w:rPr>
          <w:rFonts w:ascii="Arial" w:hAnsi="Arial" w:eastAsia="Calibri" w:cs="Arial"/>
          <w:lang w:val="es-MX"/>
        </w:rPr>
        <w:t xml:space="preserve">, lo que establece el artículo 2.2.1.2.4.2.6. </w:t>
      </w:r>
      <w:r w:rsidRPr="001B56E7">
        <w:rPr>
          <w:rFonts w:ascii="Arial" w:hAnsi="Arial" w:eastAsia="Calibri" w:cs="Arial"/>
          <w:i/>
          <w:iCs/>
          <w:lang w:val="es-MX"/>
        </w:rPr>
        <w:t>ibidem</w:t>
      </w:r>
      <w:r w:rsidRPr="001B56E7">
        <w:rPr>
          <w:rFonts w:ascii="Arial" w:hAnsi="Arial" w:eastAsia="Calibri" w:cs="Arial"/>
          <w:lang w:val="es-MX"/>
        </w:rPr>
        <w:t xml:space="preserve"> es que se debe certificar el </w:t>
      </w:r>
      <w:r w:rsidRPr="001B56E7" w:rsidR="00DF3DD4">
        <w:rPr>
          <w:rFonts w:ascii="Arial" w:hAnsi="Arial" w:eastAsia="Calibri" w:cs="Arial"/>
          <w:lang w:val="es-MX"/>
        </w:rPr>
        <w:t>“</w:t>
      </w:r>
      <w:r w:rsidRPr="001B56E7">
        <w:rPr>
          <w:rFonts w:ascii="Arial" w:hAnsi="Arial" w:eastAsia="Calibri" w:cs="Arial"/>
          <w:lang w:val="es-MX"/>
        </w:rPr>
        <w:t>número total de trabajadores vinculados a la planta de personal del proponente o sus integrantes a la fecha de cierre del proceso de selección</w:t>
      </w:r>
      <w:r w:rsidRPr="001B56E7" w:rsidR="00DF3DD4">
        <w:rPr>
          <w:rFonts w:ascii="Arial" w:hAnsi="Arial" w:eastAsia="Calibri" w:cs="Arial"/>
          <w:lang w:val="es-MX"/>
        </w:rPr>
        <w:t>”</w:t>
      </w:r>
      <w:r w:rsidRPr="001B56E7">
        <w:rPr>
          <w:rFonts w:ascii="Arial" w:hAnsi="Arial" w:eastAsia="Calibri" w:cs="Arial"/>
          <w:lang w:val="es-MX"/>
        </w:rPr>
        <w:t>.  Este documento, junto con la certificación expedida por el Ministerio del Trabajo — la cual debe estar vigente para la fecha de cierre del proceso —, permite verificar el número de trabajadores en condición de discapacidad, frente al número total de trabajadores con los que cuenta el proponente en su planta de personal a la fecha de cierre, de tal manera que la entidad que adelanta el proceso de selección pueda verificar si el proponente cumple con  los mínimos establecidos en el artículo citado.</w:t>
      </w:r>
    </w:p>
    <w:p w:rsidRPr="000C3438" w:rsidR="00170FD1" w:rsidP="00170FD1" w:rsidRDefault="00170FD1" w14:paraId="5996A9E7" w14:textId="77777777">
      <w:pPr>
        <w:spacing w:before="120" w:after="120" w:line="276" w:lineRule="auto"/>
        <w:ind w:firstLine="708"/>
        <w:jc w:val="both"/>
        <w:rPr>
          <w:rFonts w:ascii="Arial" w:hAnsi="Arial" w:eastAsia="Calibri" w:cs="Arial"/>
          <w:lang w:val="es-MX"/>
        </w:rPr>
      </w:pPr>
      <w:r w:rsidRPr="000C3438">
        <w:rPr>
          <w:rFonts w:ascii="Arial" w:hAnsi="Arial" w:eastAsia="Calibri" w:cs="Arial"/>
          <w:lang w:val="es-MX"/>
        </w:rPr>
        <w:t>Una interpretación exegética de la norma supone que la planta de personal del proponente deba ser certificada en la fecha de cierre del proceso, dado que no resulta posible certificar antes de esa fecha, como quiera que hasta entonces ello sería una circunstancia futura, o cuando menos no consolidada, a la que no asistiría en estricto sentido la certeza que exige la acción de certificar</w:t>
      </w:r>
      <w:r w:rsidRPr="000C3438">
        <w:rPr>
          <w:rFonts w:ascii="Arial" w:hAnsi="Arial" w:eastAsia="Calibri" w:cs="Arial"/>
          <w:vertAlign w:val="superscript"/>
          <w:lang w:val="es-MX"/>
        </w:rPr>
        <w:footnoteReference w:id="12"/>
      </w:r>
      <w:r w:rsidRPr="000C3438">
        <w:rPr>
          <w:rFonts w:ascii="Arial" w:hAnsi="Arial" w:eastAsia="Calibri" w:cs="Arial"/>
          <w:lang w:val="es-MX"/>
        </w:rPr>
        <w:t>.Tal interpretación implica que los proponentes, para acceder al puntaje adicional del uno por ciento [1%], deben presentar el formato únicamente en la fecha programada para el cierre del proceso de selección, privando a estos de la posibilidad de presentar sus propuestas en las demás fechas anteriores comprendidas dentro del plazo para presentar ofertas.</w:t>
      </w:r>
    </w:p>
    <w:p w:rsidRPr="000C3438" w:rsidR="00170FD1" w:rsidP="00170FD1" w:rsidRDefault="00170FD1" w14:paraId="0400EAEC" w14:textId="77777777">
      <w:pPr>
        <w:spacing w:before="120" w:after="120" w:line="276" w:lineRule="auto"/>
        <w:ind w:firstLine="709"/>
        <w:jc w:val="both"/>
        <w:rPr>
          <w:rFonts w:ascii="Arial" w:hAnsi="Arial" w:eastAsia="Calibri" w:cs="Arial"/>
          <w:lang w:val="es-MX"/>
        </w:rPr>
      </w:pPr>
      <w:r w:rsidRPr="000C3438">
        <w:rPr>
          <w:rFonts w:ascii="Arial" w:hAnsi="Arial" w:eastAsia="Calibri" w:cs="Arial"/>
          <w:lang w:val="es-MX"/>
        </w:rPr>
        <w:t xml:space="preserve">De otro lado, una interpretación teleológica de la referida disposición conduce a entender que a lo que apunta la norma al referirse a la fecha de cierre es a que el hecho que acredita el cumplimiento del primero de los requisitos, esto es, la conformación de la planta de personal del proponente, tenga plena certeza en el momento del cierre del periodo para la presentación de ofertas, de tal manera que la entidad antes de proceder a la evaluación no tenga dudas de cuál es el mínimo de trabajadores en situación de discapacidad que resulta aplicable al proponente con ocasión al rango en el que se ubica su planta de personal, para poder determinar si se cumple el segundo requisito.   </w:t>
      </w:r>
    </w:p>
    <w:p w:rsidR="00170FD1" w:rsidP="00170FD1" w:rsidRDefault="00170FD1" w14:paraId="324117B5" w14:textId="568CC9A5">
      <w:pPr>
        <w:spacing w:before="120" w:after="120" w:line="276" w:lineRule="auto"/>
        <w:ind w:firstLine="708"/>
        <w:jc w:val="both"/>
        <w:rPr>
          <w:rFonts w:ascii="Arial" w:hAnsi="Arial" w:eastAsia="Calibri" w:cs="Arial"/>
          <w:lang w:val="es-MX"/>
        </w:rPr>
      </w:pPr>
      <w:r w:rsidRPr="000C3438">
        <w:rPr>
          <w:rFonts w:ascii="Arial" w:hAnsi="Arial" w:eastAsia="Calibri" w:cs="Arial"/>
          <w:lang w:val="es-MX"/>
        </w:rPr>
        <w:t>En ese orden, el entendimiento literal del numeral 1 del precitado artículo 2.2.1.2.4.2.6 dista de la finalidad de la disposición, la cual busca que mediante el referido formato los proponentes certifiquen el número total de trabajadores vinculados a sus plantas de personal, estableciendo la fecha de cierre como una limitación temporal en la que debe encuadrarse la circunstancia de la que da cuenta el proponente, no que dicho formato necesariamente deba ser suscrito y presentado en dicha fecha, so pena de no asignarse el puntaje adicional.  Así, el hecho de que un proponente certifique su planta de personal con anterioridad a la fecha de cierre, en sí mismo no atenta contra la finalidad de la norma, ya que este, con la presentación del referido formato, se compromete a mantener tal circunstancia cuando menos hasta la fecha programada para el cierre, para beneficiarse de la asignación del puntaje adicional en los términos en los que su planta de personal se lo permite.</w:t>
      </w:r>
    </w:p>
    <w:p w:rsidR="000C2692" w:rsidP="00170FD1" w:rsidRDefault="000C2692" w14:paraId="6100CF12" w14:textId="77777777">
      <w:pPr>
        <w:spacing w:before="120" w:after="120" w:line="276" w:lineRule="auto"/>
        <w:ind w:firstLine="708"/>
        <w:jc w:val="both"/>
        <w:rPr>
          <w:rFonts w:ascii="Arial" w:hAnsi="Arial" w:eastAsia="Calibri" w:cs="Arial"/>
          <w:lang w:val="es-MX"/>
        </w:rPr>
      </w:pPr>
    </w:p>
    <w:p w:rsidRPr="000C3438" w:rsidR="000C2692" w:rsidP="00170FD1" w:rsidRDefault="000C2692" w14:paraId="7496C008" w14:textId="77777777">
      <w:pPr>
        <w:spacing w:before="120" w:after="120" w:line="276" w:lineRule="auto"/>
        <w:ind w:firstLine="708"/>
        <w:jc w:val="both"/>
        <w:rPr>
          <w:rFonts w:ascii="Arial" w:hAnsi="Arial" w:eastAsia="Calibri" w:cs="Arial"/>
          <w:lang w:val="es-MX"/>
        </w:rPr>
      </w:pPr>
    </w:p>
    <w:p w:rsidR="003742E8" w:rsidP="008802A3" w:rsidRDefault="008802A3" w14:paraId="0D404C67" w14:textId="5D9904CD">
      <w:pPr>
        <w:spacing w:after="120" w:line="276" w:lineRule="auto"/>
        <w:jc w:val="both"/>
        <w:rPr>
          <w:rFonts w:ascii="Arial" w:hAnsi="Arial" w:cs="Arial"/>
          <w:b/>
          <w:bCs/>
          <w:lang w:val="es-ES_tradnl"/>
        </w:rPr>
      </w:pPr>
      <w:r w:rsidRPr="0031660A">
        <w:rPr>
          <w:rFonts w:ascii="Arial" w:hAnsi="Arial" w:cs="Arial"/>
          <w:b/>
          <w:bCs/>
          <w:lang w:val="es-ES_tradnl"/>
        </w:rPr>
        <w:t>3.</w:t>
      </w:r>
      <w:r w:rsidRPr="0031660A" w:rsidR="0031660A">
        <w:rPr>
          <w:rFonts w:ascii="Arial" w:hAnsi="Arial" w:cs="Arial"/>
          <w:b/>
          <w:bCs/>
          <w:lang w:val="es-ES_tradnl"/>
        </w:rPr>
        <w:t xml:space="preserve"> </w:t>
      </w:r>
      <w:r w:rsidRPr="0031660A">
        <w:rPr>
          <w:rFonts w:ascii="Arial" w:hAnsi="Arial" w:cs="Arial"/>
          <w:b/>
          <w:bCs/>
          <w:lang w:val="es-ES_tradnl"/>
        </w:rPr>
        <w:t>Respuesta</w:t>
      </w:r>
      <w:r w:rsidR="003742E8">
        <w:rPr>
          <w:rFonts w:ascii="Arial" w:hAnsi="Arial" w:cs="Arial"/>
          <w:b/>
          <w:bCs/>
          <w:lang w:val="es-ES_tradnl"/>
        </w:rPr>
        <w:t>:</w:t>
      </w:r>
    </w:p>
    <w:p w:rsidR="00170FD1" w:rsidP="00170FD1" w:rsidRDefault="001B1B90" w14:paraId="04E54CB8" w14:textId="675E99A7">
      <w:pPr>
        <w:spacing w:after="0" w:line="240" w:lineRule="auto"/>
        <w:ind w:left="709" w:right="709"/>
        <w:jc w:val="both"/>
        <w:rPr>
          <w:rFonts w:ascii="Arial" w:hAnsi="Arial" w:cs="Arial"/>
          <w:sz w:val="21"/>
          <w:szCs w:val="21"/>
        </w:rPr>
      </w:pPr>
      <w:r w:rsidRPr="00EC7BC2">
        <w:rPr>
          <w:rFonts w:ascii="Arial" w:hAnsi="Arial" w:cs="Arial"/>
          <w:sz w:val="21"/>
          <w:szCs w:val="21"/>
        </w:rPr>
        <w:t>“[…]</w:t>
      </w:r>
      <w:r w:rsidR="00170FD1">
        <w:rPr>
          <w:rFonts w:ascii="Arial" w:hAnsi="Arial" w:cs="Arial"/>
          <w:sz w:val="21"/>
          <w:szCs w:val="21"/>
        </w:rPr>
        <w:t xml:space="preserve"> </w:t>
      </w:r>
      <w:r w:rsidRPr="00215803" w:rsidR="00170FD1">
        <w:rPr>
          <w:rFonts w:ascii="Arial" w:hAnsi="Arial" w:cs="Arial"/>
          <w:sz w:val="21"/>
          <w:szCs w:val="21"/>
        </w:rPr>
        <w:t>¿Si en un proceso de Licitación Pública de Infraestructura Vial, el proponente Olvida</w:t>
      </w:r>
      <w:r w:rsidR="00170FD1">
        <w:rPr>
          <w:rFonts w:ascii="Arial" w:hAnsi="Arial" w:cs="Arial"/>
          <w:sz w:val="21"/>
          <w:szCs w:val="21"/>
        </w:rPr>
        <w:t xml:space="preserve"> </w:t>
      </w:r>
      <w:r w:rsidRPr="00215803" w:rsidR="00170FD1">
        <w:rPr>
          <w:rFonts w:ascii="Arial" w:hAnsi="Arial" w:cs="Arial"/>
          <w:sz w:val="21"/>
          <w:szCs w:val="21"/>
        </w:rPr>
        <w:t>adjuntar a su propuesta el certificado de discapacidad expedido por el ministerio y solo</w:t>
      </w:r>
      <w:r w:rsidR="00170FD1">
        <w:rPr>
          <w:rFonts w:ascii="Arial" w:hAnsi="Arial" w:cs="Arial"/>
          <w:sz w:val="21"/>
          <w:szCs w:val="21"/>
        </w:rPr>
        <w:t xml:space="preserve"> </w:t>
      </w:r>
      <w:r w:rsidRPr="00215803" w:rsidR="00170FD1">
        <w:rPr>
          <w:rFonts w:ascii="Arial" w:hAnsi="Arial" w:cs="Arial"/>
          <w:sz w:val="21"/>
          <w:szCs w:val="21"/>
        </w:rPr>
        <w:t>presente el formato 8, puede la entidad permitir que se adjunte el documento en el</w:t>
      </w:r>
      <w:r w:rsidR="00170FD1">
        <w:rPr>
          <w:rFonts w:ascii="Arial" w:hAnsi="Arial" w:cs="Arial"/>
          <w:sz w:val="21"/>
          <w:szCs w:val="21"/>
        </w:rPr>
        <w:t xml:space="preserve"> </w:t>
      </w:r>
      <w:r w:rsidRPr="00215803" w:rsidR="00170FD1">
        <w:rPr>
          <w:rFonts w:ascii="Arial" w:hAnsi="Arial" w:cs="Arial"/>
          <w:sz w:val="21"/>
          <w:szCs w:val="21"/>
        </w:rPr>
        <w:t>traslado del informe siempre y cuando este documento este expedido antes de la fecha</w:t>
      </w:r>
      <w:r w:rsidR="00170FD1">
        <w:rPr>
          <w:rFonts w:ascii="Arial" w:hAnsi="Arial" w:cs="Arial"/>
          <w:sz w:val="21"/>
          <w:szCs w:val="21"/>
        </w:rPr>
        <w:t xml:space="preserve"> </w:t>
      </w:r>
      <w:r w:rsidRPr="00215803" w:rsidR="00170FD1">
        <w:rPr>
          <w:rFonts w:ascii="Arial" w:hAnsi="Arial" w:cs="Arial"/>
          <w:sz w:val="21"/>
          <w:szCs w:val="21"/>
        </w:rPr>
        <w:t>de cierre del proceso? ?, esto con el fin de que se otorgue el puntaje por este factor:</w:t>
      </w:r>
      <w:r w:rsidRPr="00B03B28" w:rsidR="00170FD1">
        <w:rPr>
          <w:rFonts w:ascii="Arial" w:hAnsi="Arial" w:cs="Arial"/>
          <w:sz w:val="21"/>
          <w:szCs w:val="21"/>
        </w:rPr>
        <w:t xml:space="preserve"> </w:t>
      </w:r>
      <w:r w:rsidRPr="00EC7BC2" w:rsidR="00170FD1">
        <w:rPr>
          <w:rFonts w:ascii="Arial" w:hAnsi="Arial" w:cs="Arial"/>
          <w:sz w:val="21"/>
          <w:szCs w:val="21"/>
        </w:rPr>
        <w:t>[…]</w:t>
      </w:r>
      <w:r w:rsidR="00170FD1">
        <w:rPr>
          <w:rFonts w:ascii="Arial" w:hAnsi="Arial" w:cs="Arial"/>
          <w:sz w:val="21"/>
          <w:szCs w:val="21"/>
        </w:rPr>
        <w:t>”</w:t>
      </w:r>
    </w:p>
    <w:p w:rsidR="003742E8" w:rsidP="008802A3" w:rsidRDefault="003742E8" w14:paraId="781103EE" w14:textId="77777777">
      <w:pPr>
        <w:spacing w:after="120" w:line="276" w:lineRule="auto"/>
        <w:jc w:val="both"/>
        <w:rPr>
          <w:rFonts w:ascii="Arial" w:hAnsi="Arial" w:cs="Arial"/>
          <w:lang w:val="es-ES_tradnl"/>
        </w:rPr>
      </w:pPr>
    </w:p>
    <w:p w:rsidRPr="000C2692" w:rsidR="00170FD1" w:rsidP="00170FD1" w:rsidRDefault="00170FD1" w14:paraId="768DC67B" w14:textId="734F1E16">
      <w:pPr>
        <w:spacing w:after="120" w:line="276" w:lineRule="auto"/>
        <w:jc w:val="both"/>
        <w:rPr>
          <w:rFonts w:ascii="Arial" w:hAnsi="Arial" w:eastAsia="Calibri" w:cs="Arial"/>
          <w:u w:val="double"/>
        </w:rPr>
      </w:pPr>
      <w:r w:rsidRPr="00390D38">
        <w:rPr>
          <w:rFonts w:ascii="Arial" w:hAnsi="Arial" w:eastAsia="Calibri" w:cs="Arial"/>
        </w:rPr>
        <w:t xml:space="preserve">Por las razones expuestas en la parte considerativa de este concepto, haciendo abstracción del caso particular expuesto en la consulta, </w:t>
      </w:r>
      <w:r w:rsidRPr="000C3438">
        <w:rPr>
          <w:rFonts w:ascii="Arial" w:hAnsi="Arial" w:eastAsia="Calibri" w:cs="Arial"/>
        </w:rPr>
        <w:t xml:space="preserve">de conformidad con lo expuesto, para la obtención del puntaje adicional por vinculación de trabajadores en condición de discapacidad, en el marco de procesos adelantados con documentos tipo, </w:t>
      </w:r>
      <w:r w:rsidRPr="000C3438">
        <w:rPr>
          <w:rFonts w:ascii="Arial" w:hAnsi="Arial" w:eastAsia="Calibri" w:cs="Arial"/>
          <w:lang w:val="es-MX"/>
        </w:rPr>
        <w:t>se requiere la presentación del «Formato 8</w:t>
      </w:r>
      <w:r>
        <w:rPr>
          <w:rFonts w:ascii="Arial" w:hAnsi="Arial" w:eastAsia="Calibri" w:cs="Arial"/>
          <w:lang w:val="es-MX"/>
        </w:rPr>
        <w:t xml:space="preserve"> </w:t>
      </w:r>
      <w:r w:rsidRPr="000C3438">
        <w:rPr>
          <w:rFonts w:ascii="Arial" w:hAnsi="Arial" w:eastAsia="Calibri" w:cs="Arial"/>
          <w:lang w:val="es-MX"/>
        </w:rPr>
        <w:t>–</w:t>
      </w:r>
      <w:r>
        <w:rPr>
          <w:rFonts w:ascii="Arial" w:hAnsi="Arial" w:eastAsia="Calibri" w:cs="Arial"/>
          <w:lang w:val="es-MX"/>
        </w:rPr>
        <w:t xml:space="preserve"> </w:t>
      </w:r>
      <w:r w:rsidRPr="000C3438">
        <w:rPr>
          <w:rFonts w:ascii="Arial" w:hAnsi="Arial" w:eastAsia="Calibri" w:cs="Arial"/>
          <w:lang w:val="es-MX"/>
        </w:rPr>
        <w:t xml:space="preserve">Vinculación de personas con discapacidad», suscrito ya sea por la persona natural, el representante legal de la persona jurídica o el revisor fiscal en los casos que corresponda, que certifique el número total de trabajadores vinculados a la planta de personal del proponente, y el certificado del Ministerio de Trabajo que acredite el número </w:t>
      </w:r>
      <w:r w:rsidRPr="000C3438">
        <w:rPr>
          <w:rFonts w:ascii="Arial" w:hAnsi="Arial" w:eastAsia="Calibri" w:cs="Arial"/>
          <w:lang w:val="es-MX"/>
        </w:rPr>
        <w:t>mínimo de personas con discapacidad en su planta de personal</w:t>
      </w:r>
      <w:r w:rsidRPr="000C2692" w:rsidR="000C2692">
        <w:rPr>
          <w:rFonts w:ascii="Arial" w:hAnsi="Arial" w:eastAsia="Calibri" w:cs="Arial"/>
          <w:b/>
          <w:bCs/>
        </w:rPr>
        <w:t xml:space="preserve"> </w:t>
      </w:r>
      <w:r w:rsidRPr="000C2692" w:rsidR="000C2692">
        <w:rPr>
          <w:rFonts w:ascii="Arial" w:hAnsi="Arial" w:eastAsia="Calibri" w:cs="Arial"/>
        </w:rPr>
        <w:t>el cual deberá estar vigente a la fecha de cierre del proceso de selección</w:t>
      </w:r>
      <w:r w:rsidRPr="000C2692">
        <w:rPr>
          <w:rFonts w:ascii="Arial" w:hAnsi="Arial" w:eastAsia="Calibri" w:cs="Arial"/>
          <w:lang w:val="es-MX"/>
        </w:rPr>
        <w:t xml:space="preserve"> </w:t>
      </w:r>
    </w:p>
    <w:p w:rsidR="00170FD1" w:rsidP="00170FD1" w:rsidRDefault="00170FD1" w14:paraId="38045E03" w14:textId="36470839">
      <w:pPr>
        <w:spacing w:line="276" w:lineRule="auto"/>
        <w:ind w:firstLine="709"/>
        <w:jc w:val="both"/>
        <w:rPr>
          <w:rFonts w:ascii="Arial" w:hAnsi="Arial" w:eastAsia="Calibri" w:cs="Arial"/>
          <w:lang w:val="es-MX"/>
        </w:rPr>
      </w:pPr>
      <w:r w:rsidRPr="000C3438">
        <w:rPr>
          <w:rFonts w:ascii="Arial" w:hAnsi="Arial" w:eastAsia="Calibri" w:cs="Arial"/>
        </w:rPr>
        <w:t xml:space="preserve">Tratándose de un requisito ponderable, </w:t>
      </w:r>
      <w:r w:rsidRPr="000C3438" w:rsidR="000C2692">
        <w:rPr>
          <w:rFonts w:ascii="Arial" w:hAnsi="Arial" w:eastAsia="Calibri" w:cs="Arial"/>
          <w:lang w:val="es-MX"/>
        </w:rPr>
        <w:t>el certificado del Ministerio de Trabajo que acredite el número mínimo de personas con discapacidad en su planta de personal</w:t>
      </w:r>
      <w:r w:rsidR="000C2692">
        <w:rPr>
          <w:rFonts w:ascii="Arial" w:hAnsi="Arial" w:eastAsia="Calibri" w:cs="Arial"/>
          <w:lang w:val="es-MX"/>
        </w:rPr>
        <w:t xml:space="preserve"> </w:t>
      </w:r>
      <w:r w:rsidRPr="000C3438">
        <w:rPr>
          <w:rFonts w:ascii="Arial" w:hAnsi="Arial" w:eastAsia="Calibri" w:cs="Arial"/>
          <w:lang w:val="es-MX"/>
        </w:rPr>
        <w:t xml:space="preserve">no es susceptible de subsanación </w:t>
      </w:r>
      <w:r w:rsidR="001B56E7">
        <w:rPr>
          <w:rFonts w:ascii="Arial" w:hAnsi="Arial" w:eastAsia="Calibri" w:cs="Arial"/>
          <w:lang w:val="es-MX"/>
        </w:rPr>
        <w:t xml:space="preserve">posterior al cierre del proceso </w:t>
      </w:r>
      <w:r w:rsidRPr="000C3438">
        <w:rPr>
          <w:rFonts w:ascii="Arial" w:hAnsi="Arial" w:eastAsia="Calibri" w:cs="Arial"/>
          <w:lang w:val="es-MX"/>
        </w:rPr>
        <w:t xml:space="preserve">conforme </w:t>
      </w:r>
      <w:r w:rsidR="001B56E7">
        <w:rPr>
          <w:rFonts w:ascii="Arial" w:hAnsi="Arial" w:eastAsia="Calibri" w:cs="Arial"/>
          <w:lang w:val="es-MX"/>
        </w:rPr>
        <w:t xml:space="preserve">a lo previsto en el </w:t>
      </w:r>
      <w:r w:rsidRPr="000C3438">
        <w:rPr>
          <w:rFonts w:ascii="Arial" w:hAnsi="Arial" w:eastAsia="Calibri" w:cs="Arial"/>
          <w:lang w:val="es-MX"/>
        </w:rPr>
        <w:t xml:space="preserve">parágrafo del artículo 5 de la Ley 1150 de 2007, </w:t>
      </w:r>
      <w:r w:rsidR="001B56E7">
        <w:rPr>
          <w:rFonts w:ascii="Arial" w:hAnsi="Arial" w:eastAsia="Calibri" w:cs="Arial"/>
          <w:lang w:val="es-MX"/>
        </w:rPr>
        <w:t xml:space="preserve">lo anterior </w:t>
      </w:r>
      <w:r w:rsidRPr="000C3438">
        <w:rPr>
          <w:rFonts w:ascii="Arial" w:hAnsi="Arial" w:eastAsia="Calibri" w:cs="Arial"/>
          <w:lang w:val="es-MX"/>
        </w:rPr>
        <w:t xml:space="preserve">al tratarse de un documento requerido para la comparación de ofertas. </w:t>
      </w:r>
    </w:p>
    <w:p w:rsidR="008802A3" w:rsidP="008802A3" w:rsidRDefault="008802A3" w14:paraId="58DCE465" w14:textId="2D659CEA">
      <w:pPr>
        <w:spacing w:after="120" w:line="276" w:lineRule="auto"/>
        <w:jc w:val="both"/>
        <w:rPr>
          <w:rFonts w:ascii="Arial" w:hAnsi="Arial" w:cs="Arial"/>
          <w:lang w:val="es-ES_tradnl"/>
        </w:rPr>
      </w:pPr>
      <w:r w:rsidRPr="008802A3">
        <w:rPr>
          <w:rFonts w:ascii="Arial" w:hAnsi="Arial" w:cs="Arial"/>
          <w:lang w:val="es-ES_tradnl"/>
        </w:rPr>
        <w:t>Este concepto tiene el alcance previsto en el artículo 28 del Código de Procedimiento Administrativo y de lo Contencioso Administrativo.</w:t>
      </w:r>
    </w:p>
    <w:p w:rsidR="003742E8" w:rsidP="00DD26D6" w:rsidRDefault="003742E8" w14:paraId="3BF76033" w14:textId="77777777">
      <w:pPr>
        <w:spacing w:after="120" w:line="276" w:lineRule="auto"/>
        <w:jc w:val="both"/>
        <w:rPr>
          <w:rFonts w:ascii="Arial" w:hAnsi="Arial" w:cs="Arial"/>
          <w:lang w:val="es-ES_tradnl"/>
        </w:rPr>
      </w:pPr>
    </w:p>
    <w:p w:rsidRPr="00EC7BC2" w:rsidR="00DD26D6" w:rsidP="00DD26D6" w:rsidRDefault="00DD26D6" w14:paraId="52E9704C" w14:textId="62ED12CE">
      <w:pPr>
        <w:spacing w:after="120" w:line="276" w:lineRule="auto"/>
        <w:jc w:val="both"/>
        <w:rPr>
          <w:rFonts w:ascii="Arial" w:hAnsi="Arial" w:cs="Arial"/>
          <w:lang w:val="es-ES_tradnl"/>
        </w:rPr>
      </w:pPr>
      <w:r w:rsidRPr="00EC7BC2">
        <w:rPr>
          <w:rFonts w:ascii="Arial" w:hAnsi="Arial" w:cs="Arial"/>
          <w:lang w:val="es-ES_tradnl"/>
        </w:rPr>
        <w:t>Atentamente,</w:t>
      </w:r>
    </w:p>
    <w:p w:rsidR="00B35C31" w:rsidP="00960E60" w:rsidRDefault="00B35C31" w14:paraId="3D2BB359" w14:textId="77777777">
      <w:pPr>
        <w:spacing w:after="0" w:line="276" w:lineRule="auto"/>
        <w:jc w:val="center"/>
        <w:textAlignment w:val="baseline"/>
        <w:rPr>
          <w:rFonts w:ascii="Arial" w:hAnsi="Arial" w:cs="Arial"/>
          <w:noProof/>
          <w:lang w:val="es-ES_tradnl"/>
        </w:rPr>
      </w:pPr>
    </w:p>
    <w:p w:rsidR="003742E8" w:rsidP="00960E60" w:rsidRDefault="003742E8" w14:paraId="4FA398A0" w14:textId="77777777">
      <w:pPr>
        <w:spacing w:after="0" w:line="276" w:lineRule="auto"/>
        <w:jc w:val="center"/>
        <w:textAlignment w:val="baseline"/>
        <w:rPr>
          <w:rFonts w:ascii="Arial" w:hAnsi="Arial" w:cs="Arial"/>
          <w:noProof/>
          <w:lang w:val="es-ES_tradnl"/>
        </w:rPr>
      </w:pPr>
    </w:p>
    <w:p w:rsidR="00B35C31" w:rsidP="0E94F676" w:rsidRDefault="00B35C31" w14:paraId="369A72B9" w14:textId="572EA2F8">
      <w:pPr>
        <w:pStyle w:val="Normal"/>
        <w:spacing w:after="0" w:line="276" w:lineRule="auto"/>
        <w:jc w:val="center"/>
        <w:textAlignment w:val="baseline"/>
      </w:pPr>
      <w:r w:rsidR="14A18F7A">
        <w:drawing>
          <wp:inline wp14:editId="1AA0FB49" wp14:anchorId="5744C491">
            <wp:extent cx="3152775" cy="1209675"/>
            <wp:effectExtent l="0" t="0" r="0" b="0"/>
            <wp:docPr id="2041435849" name="" title=""/>
            <wp:cNvGraphicFramePr>
              <a:graphicFrameLocks noChangeAspect="1"/>
            </wp:cNvGraphicFramePr>
            <a:graphic>
              <a:graphicData uri="http://schemas.openxmlformats.org/drawingml/2006/picture">
                <pic:pic>
                  <pic:nvPicPr>
                    <pic:cNvPr id="0" name=""/>
                    <pic:cNvPicPr/>
                  </pic:nvPicPr>
                  <pic:blipFill>
                    <a:blip r:embed="Rcf0c887b97ca4c70">
                      <a:extLst>
                        <a:ext xmlns:a="http://schemas.openxmlformats.org/drawingml/2006/main" uri="{28A0092B-C50C-407E-A947-70E740481C1C}">
                          <a14:useLocalDpi val="0"/>
                        </a:ext>
                      </a:extLst>
                    </a:blip>
                    <a:stretch>
                      <a:fillRect/>
                    </a:stretch>
                  </pic:blipFill>
                  <pic:spPr>
                    <a:xfrm>
                      <a:off x="0" y="0"/>
                      <a:ext cx="3152775" cy="1209675"/>
                    </a:xfrm>
                    <a:prstGeom prst="rect">
                      <a:avLst/>
                    </a:prstGeom>
                  </pic:spPr>
                </pic:pic>
              </a:graphicData>
            </a:graphic>
          </wp:inline>
        </w:drawing>
      </w:r>
    </w:p>
    <w:p w:rsidR="00B35C31" w:rsidP="00960E60" w:rsidRDefault="00B35C31" w14:paraId="718A2CD9" w14:textId="77777777">
      <w:pPr>
        <w:spacing w:after="0" w:line="276" w:lineRule="auto"/>
        <w:jc w:val="center"/>
        <w:textAlignment w:val="baseline"/>
        <w:rPr>
          <w:rFonts w:ascii="Arial" w:hAnsi="Arial" w:cs="Arial"/>
          <w:noProof/>
          <w:lang w:val="es-ES_tradnl"/>
        </w:rPr>
      </w:pPr>
    </w:p>
    <w:p w:rsidRPr="00EC7BC2" w:rsidR="00960E60" w:rsidP="00960E60" w:rsidRDefault="00960E60" w14:paraId="5AA96AFE" w14:textId="77777777">
      <w:pPr>
        <w:spacing w:after="0" w:line="276" w:lineRule="auto"/>
        <w:jc w:val="center"/>
        <w:textAlignment w:val="baseline"/>
        <w:rPr>
          <w:rFonts w:ascii="Arial" w:hAnsi="Arial" w:eastAsia="Times New Roman" w:cs="Arial"/>
          <w:lang w:eastAsia="es-CO"/>
        </w:rPr>
      </w:pPr>
    </w:p>
    <w:tbl>
      <w:tblPr>
        <w:tblW w:w="694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0"/>
        <w:gridCol w:w="6136"/>
      </w:tblGrid>
      <w:tr w:rsidRPr="00EC7BC2" w:rsidR="00EC7BC2" w:rsidTr="26F7A1AA" w14:paraId="01322984" w14:textId="77777777">
        <w:trPr>
          <w:trHeight w:val="315"/>
        </w:trPr>
        <w:tc>
          <w:tcPr>
            <w:tcW w:w="810" w:type="dxa"/>
            <w:tcBorders>
              <w:top w:val="nil"/>
              <w:left w:val="nil"/>
              <w:bottom w:val="nil"/>
              <w:right w:val="nil"/>
            </w:tcBorders>
            <w:vAlign w:val="center"/>
            <w:hideMark/>
          </w:tcPr>
          <w:p w:rsidRPr="00EC7BC2" w:rsidR="00960E60" w:rsidP="007217F7" w:rsidRDefault="00960E60" w14:paraId="307A757B" w14:textId="77777777">
            <w:pPr>
              <w:spacing w:after="0" w:line="276" w:lineRule="auto"/>
              <w:textAlignment w:val="baseline"/>
              <w:rPr>
                <w:rFonts w:ascii="Arial" w:hAnsi="Arial" w:eastAsia="Times New Roman" w:cs="Arial"/>
                <w:sz w:val="16"/>
                <w:szCs w:val="16"/>
                <w:lang w:eastAsia="es-CO"/>
              </w:rPr>
            </w:pPr>
            <w:r w:rsidRPr="00EC7BC2">
              <w:rPr>
                <w:rFonts w:ascii="Arial" w:hAnsi="Arial" w:eastAsia="Times New Roman" w:cs="Arial"/>
                <w:sz w:val="16"/>
                <w:szCs w:val="16"/>
                <w:lang w:val="es-MX" w:eastAsia="es-CO"/>
              </w:rPr>
              <w:t>Elaboró:</w:t>
            </w:r>
            <w:r w:rsidRPr="00EC7BC2">
              <w:rPr>
                <w:rFonts w:ascii="Arial" w:hAnsi="Arial" w:eastAsia="Times New Roman" w:cs="Arial"/>
                <w:sz w:val="16"/>
                <w:szCs w:val="16"/>
                <w:lang w:eastAsia="es-CO"/>
              </w:rPr>
              <w:t> </w:t>
            </w:r>
          </w:p>
        </w:tc>
        <w:tc>
          <w:tcPr>
            <w:tcW w:w="6136" w:type="dxa"/>
            <w:tcBorders>
              <w:top w:val="nil"/>
              <w:left w:val="nil"/>
              <w:bottom w:val="dotted" w:color="7F7F7F" w:themeColor="text1" w:themeTint="80" w:sz="6" w:space="0"/>
              <w:right w:val="nil"/>
            </w:tcBorders>
            <w:vAlign w:val="center"/>
            <w:hideMark/>
          </w:tcPr>
          <w:p w:rsidRPr="00EC7BC2" w:rsidR="00960E60" w:rsidP="007217F7" w:rsidRDefault="00B35C31" w14:paraId="64F9B60A" w14:textId="5251F6DD">
            <w:pPr>
              <w:spacing w:after="0" w:line="240" w:lineRule="auto"/>
              <w:textAlignment w:val="baseline"/>
              <w:rPr>
                <w:rFonts w:ascii="Arial" w:hAnsi="Arial" w:eastAsia="Times New Roman" w:cs="Arial"/>
                <w:sz w:val="16"/>
                <w:szCs w:val="16"/>
                <w:lang w:val="es-MX" w:eastAsia="es-CO"/>
              </w:rPr>
            </w:pPr>
            <w:r>
              <w:rPr>
                <w:rFonts w:ascii="Arial" w:hAnsi="Arial" w:eastAsia="Times New Roman" w:cs="Arial"/>
                <w:sz w:val="16"/>
                <w:szCs w:val="16"/>
                <w:lang w:val="es-MX" w:eastAsia="es-CO"/>
              </w:rPr>
              <w:t>Christian Camilo Orjuela Galeano</w:t>
            </w:r>
          </w:p>
          <w:p w:rsidRPr="00EC7BC2" w:rsidR="00960E60" w:rsidP="007217F7" w:rsidRDefault="00960E60" w14:paraId="5AC98CFA" w14:textId="77777777">
            <w:pPr>
              <w:spacing w:after="0" w:line="240" w:lineRule="auto"/>
              <w:textAlignment w:val="baseline"/>
              <w:rPr>
                <w:rFonts w:ascii="Arial" w:hAnsi="Arial" w:eastAsia="Times New Roman" w:cs="Arial"/>
                <w:sz w:val="16"/>
                <w:szCs w:val="16"/>
                <w:lang w:eastAsia="es-CO"/>
              </w:rPr>
            </w:pPr>
            <w:r w:rsidRPr="00EC7BC2">
              <w:rPr>
                <w:rFonts w:ascii="Arial" w:hAnsi="Arial" w:eastAsia="Times New Roman" w:cs="Arial"/>
                <w:sz w:val="16"/>
                <w:szCs w:val="16"/>
                <w:lang w:val="es-MX" w:eastAsia="es-CO"/>
              </w:rPr>
              <w:t xml:space="preserve">Contratista de la </w:t>
            </w:r>
            <w:r w:rsidRPr="00EC7BC2">
              <w:rPr>
                <w:rFonts w:ascii="Arial" w:hAnsi="Arial" w:eastAsia="Times New Roman" w:cs="Arial"/>
                <w:sz w:val="16"/>
                <w:szCs w:val="16"/>
                <w:lang w:eastAsia="es-CO"/>
              </w:rPr>
              <w:t>Subdirección de Gestión Contractual</w:t>
            </w:r>
          </w:p>
        </w:tc>
      </w:tr>
      <w:tr w:rsidRPr="00EC7BC2" w:rsidR="00EC7BC2" w:rsidTr="26F7A1AA" w14:paraId="773CFA20" w14:textId="77777777">
        <w:trPr>
          <w:trHeight w:val="315"/>
        </w:trPr>
        <w:tc>
          <w:tcPr>
            <w:tcW w:w="810" w:type="dxa"/>
            <w:tcBorders>
              <w:top w:val="nil"/>
              <w:left w:val="nil"/>
              <w:bottom w:val="nil"/>
              <w:right w:val="nil"/>
            </w:tcBorders>
            <w:vAlign w:val="center"/>
            <w:hideMark/>
          </w:tcPr>
          <w:p w:rsidRPr="00EC7BC2" w:rsidR="00960E60" w:rsidP="007217F7" w:rsidRDefault="00960E60" w14:paraId="7C6F667F" w14:textId="77777777">
            <w:pPr>
              <w:spacing w:after="0" w:line="276" w:lineRule="auto"/>
              <w:textAlignment w:val="baseline"/>
              <w:rPr>
                <w:rFonts w:ascii="Arial" w:hAnsi="Arial" w:eastAsia="Times New Roman" w:cs="Arial"/>
                <w:sz w:val="16"/>
                <w:szCs w:val="16"/>
                <w:lang w:eastAsia="es-CO"/>
              </w:rPr>
            </w:pPr>
            <w:r w:rsidRPr="00EC7BC2">
              <w:rPr>
                <w:rFonts w:ascii="Arial" w:hAnsi="Arial" w:eastAsia="Times New Roman" w:cs="Arial"/>
                <w:sz w:val="16"/>
                <w:szCs w:val="16"/>
                <w:lang w:val="es-MX" w:eastAsia="es-CO"/>
              </w:rPr>
              <w:t>Revisó:</w:t>
            </w:r>
            <w:r w:rsidRPr="00EC7BC2">
              <w:rPr>
                <w:rFonts w:ascii="Arial" w:hAnsi="Arial" w:eastAsia="Times New Roman" w:cs="Arial"/>
                <w:sz w:val="16"/>
                <w:szCs w:val="16"/>
                <w:lang w:eastAsia="es-CO"/>
              </w:rPr>
              <w:t> </w:t>
            </w:r>
          </w:p>
        </w:tc>
        <w:tc>
          <w:tcPr>
            <w:tcW w:w="6136" w:type="dxa"/>
            <w:tcBorders>
              <w:top w:val="dotted" w:color="7F7F7F" w:themeColor="text1" w:themeTint="80" w:sz="6" w:space="0"/>
              <w:left w:val="nil"/>
              <w:bottom w:val="dotted" w:color="7F7F7F" w:themeColor="text1" w:themeTint="80" w:sz="6" w:space="0"/>
              <w:right w:val="nil"/>
            </w:tcBorders>
            <w:vAlign w:val="center"/>
            <w:hideMark/>
          </w:tcPr>
          <w:p w:rsidRPr="00EC7BC2" w:rsidR="00960E60" w:rsidP="007217F7" w:rsidRDefault="00170FD1" w14:paraId="58BC0328" w14:textId="250099C1">
            <w:pPr>
              <w:spacing w:after="0" w:line="240" w:lineRule="auto"/>
              <w:textAlignment w:val="baseline"/>
              <w:rPr>
                <w:rFonts w:ascii="Arial" w:hAnsi="Arial" w:eastAsia="Times New Roman" w:cs="Arial"/>
                <w:sz w:val="16"/>
                <w:szCs w:val="16"/>
                <w:lang w:val="es-ES_tradnl" w:eastAsia="es-CO"/>
              </w:rPr>
            </w:pPr>
            <w:r>
              <w:rPr>
                <w:rFonts w:ascii="Arial" w:hAnsi="Arial" w:eastAsia="Times New Roman" w:cs="Arial"/>
                <w:sz w:val="16"/>
                <w:szCs w:val="16"/>
                <w:lang w:val="es-ES_tradnl" w:eastAsia="es-CO"/>
              </w:rPr>
              <w:t xml:space="preserve">Diana Carolina Armenta </w:t>
            </w:r>
          </w:p>
          <w:p w:rsidRPr="00EC7BC2" w:rsidR="00960E60" w:rsidP="00B35C31" w:rsidRDefault="63EC6282" w14:paraId="3FD20600" w14:textId="4C304480">
            <w:pPr>
              <w:spacing w:after="0" w:line="240" w:lineRule="auto"/>
              <w:textAlignment w:val="baseline"/>
              <w:rPr>
                <w:rFonts w:ascii="Arial" w:hAnsi="Arial" w:eastAsia="Times New Roman" w:cs="Arial"/>
                <w:sz w:val="16"/>
                <w:szCs w:val="16"/>
                <w:lang w:eastAsia="es-CO"/>
              </w:rPr>
            </w:pPr>
            <w:r w:rsidRPr="26F7A1AA">
              <w:rPr>
                <w:rFonts w:ascii="Arial" w:hAnsi="Arial" w:eastAsia="Times New Roman" w:cs="Arial"/>
                <w:sz w:val="16"/>
                <w:szCs w:val="16"/>
                <w:lang w:val="es-MX" w:eastAsia="es-CO"/>
              </w:rPr>
              <w:t xml:space="preserve">Contratista de la </w:t>
            </w:r>
            <w:r w:rsidRPr="26F7A1AA">
              <w:rPr>
                <w:rFonts w:ascii="Arial" w:hAnsi="Arial" w:eastAsia="Times New Roman" w:cs="Arial"/>
                <w:sz w:val="16"/>
                <w:szCs w:val="16"/>
                <w:lang w:eastAsia="es-CO"/>
              </w:rPr>
              <w:t>Subdirección de Gestión Contractual</w:t>
            </w:r>
          </w:p>
        </w:tc>
      </w:tr>
      <w:tr w:rsidRPr="00EC7BC2" w:rsidR="00960E60" w:rsidTr="26F7A1AA" w14:paraId="46FE8B76" w14:textId="77777777">
        <w:trPr>
          <w:trHeight w:val="300"/>
        </w:trPr>
        <w:tc>
          <w:tcPr>
            <w:tcW w:w="810" w:type="dxa"/>
            <w:tcBorders>
              <w:top w:val="nil"/>
              <w:left w:val="nil"/>
              <w:bottom w:val="nil"/>
              <w:right w:val="nil"/>
            </w:tcBorders>
            <w:vAlign w:val="center"/>
            <w:hideMark/>
          </w:tcPr>
          <w:p w:rsidRPr="00EC7BC2" w:rsidR="00960E60" w:rsidP="007217F7" w:rsidRDefault="00960E60" w14:paraId="79548C71" w14:textId="77777777">
            <w:pPr>
              <w:spacing w:after="0" w:line="276" w:lineRule="auto"/>
              <w:textAlignment w:val="baseline"/>
              <w:rPr>
                <w:rFonts w:ascii="Arial" w:hAnsi="Arial" w:eastAsia="Times New Roman" w:cs="Arial"/>
                <w:sz w:val="16"/>
                <w:szCs w:val="16"/>
                <w:lang w:eastAsia="es-CO"/>
              </w:rPr>
            </w:pPr>
            <w:r w:rsidRPr="00EC7BC2">
              <w:rPr>
                <w:rFonts w:ascii="Arial" w:hAnsi="Arial" w:eastAsia="Times New Roman" w:cs="Arial"/>
                <w:sz w:val="16"/>
                <w:szCs w:val="16"/>
                <w:lang w:val="es-MX" w:eastAsia="es-CO"/>
              </w:rPr>
              <w:t>Aprobó:</w:t>
            </w:r>
            <w:r w:rsidRPr="00EC7BC2">
              <w:rPr>
                <w:rFonts w:ascii="Arial" w:hAnsi="Arial" w:eastAsia="Times New Roman" w:cs="Arial"/>
                <w:sz w:val="16"/>
                <w:szCs w:val="16"/>
                <w:lang w:eastAsia="es-CO"/>
              </w:rPr>
              <w:t> </w:t>
            </w:r>
          </w:p>
        </w:tc>
        <w:tc>
          <w:tcPr>
            <w:tcW w:w="6136" w:type="dxa"/>
            <w:tcBorders>
              <w:top w:val="dotted" w:color="7F7F7F" w:themeColor="text1" w:themeTint="80" w:sz="6" w:space="0"/>
              <w:left w:val="nil"/>
              <w:bottom w:val="dotted" w:color="7F7F7F" w:themeColor="text1" w:themeTint="80" w:sz="6" w:space="0"/>
              <w:right w:val="nil"/>
            </w:tcBorders>
            <w:vAlign w:val="center"/>
            <w:hideMark/>
          </w:tcPr>
          <w:p w:rsidRPr="00EC7BC2" w:rsidR="00960E60" w:rsidP="007217F7" w:rsidRDefault="00960E60" w14:paraId="3B9CBDC4" w14:textId="77777777">
            <w:pPr>
              <w:spacing w:after="0" w:line="240" w:lineRule="auto"/>
              <w:textAlignment w:val="baseline"/>
              <w:rPr>
                <w:rFonts w:ascii="Arial" w:hAnsi="Arial" w:eastAsia="Times New Roman" w:cs="Arial"/>
                <w:sz w:val="16"/>
                <w:szCs w:val="16"/>
                <w:lang w:val="es-ES_tradnl" w:eastAsia="es-CO"/>
              </w:rPr>
            </w:pPr>
            <w:r w:rsidRPr="00EC7BC2">
              <w:rPr>
                <w:rFonts w:ascii="Arial" w:hAnsi="Arial" w:eastAsia="Times New Roman" w:cs="Arial"/>
                <w:sz w:val="16"/>
                <w:szCs w:val="16"/>
                <w:lang w:val="es-ES_tradnl" w:eastAsia="es-CO"/>
              </w:rPr>
              <w:t>Nohelia del Carmen Zawady Palacio</w:t>
            </w:r>
          </w:p>
          <w:p w:rsidRPr="00EC7BC2" w:rsidR="00960E60" w:rsidP="007217F7" w:rsidRDefault="00960E60" w14:paraId="0728E5A4" w14:textId="77777777">
            <w:pPr>
              <w:spacing w:after="0" w:line="240" w:lineRule="auto"/>
              <w:textAlignment w:val="baseline"/>
              <w:rPr>
                <w:rFonts w:ascii="Arial" w:hAnsi="Arial" w:eastAsia="Times New Roman" w:cs="Arial"/>
                <w:sz w:val="16"/>
                <w:szCs w:val="16"/>
                <w:lang w:eastAsia="es-CO"/>
              </w:rPr>
            </w:pPr>
            <w:r w:rsidRPr="00EC7BC2">
              <w:rPr>
                <w:rFonts w:ascii="Arial" w:hAnsi="Arial" w:eastAsia="Times New Roman" w:cs="Arial"/>
                <w:sz w:val="16"/>
                <w:szCs w:val="16"/>
                <w:lang w:val="es-ES_tradnl" w:eastAsia="es-CO"/>
              </w:rPr>
              <w:t>Subdirectora de Gestión Contractual ANCP-CCE</w:t>
            </w:r>
          </w:p>
        </w:tc>
      </w:tr>
      <w:bookmarkEnd w:id="0"/>
    </w:tbl>
    <w:p w:rsidRPr="00EC7BC2" w:rsidR="00960E60" w:rsidP="00DD26D6" w:rsidRDefault="00960E60" w14:paraId="03E12A6E" w14:textId="77777777">
      <w:pPr>
        <w:spacing w:after="0" w:line="276" w:lineRule="auto"/>
        <w:jc w:val="both"/>
        <w:rPr>
          <w:rFonts w:ascii="Arial" w:hAnsi="Arial" w:cs="Arial"/>
          <w:sz w:val="21"/>
          <w:szCs w:val="21"/>
          <w:lang w:val="es-ES_tradnl"/>
        </w:rPr>
      </w:pPr>
    </w:p>
    <w:sectPr w:rsidRPr="00EC7BC2" w:rsidR="00960E60" w:rsidSect="00923EEF">
      <w:headerReference w:type="default" r:id="rId12"/>
      <w:footerReference w:type="default" r:id="rId13"/>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1C30" w:rsidP="004A1847" w:rsidRDefault="00691C30" w14:paraId="455E1418" w14:textId="77777777">
      <w:pPr>
        <w:spacing w:after="0" w:line="240" w:lineRule="auto"/>
      </w:pPr>
      <w:r>
        <w:separator/>
      </w:r>
    </w:p>
  </w:endnote>
  <w:endnote w:type="continuationSeparator" w:id="0">
    <w:p w:rsidR="00691C30" w:rsidP="004A1847" w:rsidRDefault="00691C30" w14:paraId="37700BB8" w14:textId="77777777">
      <w:pPr>
        <w:spacing w:after="0" w:line="240" w:lineRule="auto"/>
      </w:pPr>
      <w:r>
        <w:continuationSeparator/>
      </w:r>
    </w:p>
  </w:endnote>
  <w:endnote w:type="continuationNotice" w:id="1">
    <w:p w:rsidR="00691C30" w:rsidRDefault="00691C30" w14:paraId="6B385E4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62368336">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3F78C75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E0DB946">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1C30" w:rsidP="004A1847" w:rsidRDefault="00691C30" w14:paraId="099D6D02" w14:textId="77777777">
      <w:pPr>
        <w:spacing w:after="0" w:line="240" w:lineRule="auto"/>
      </w:pPr>
      <w:r>
        <w:separator/>
      </w:r>
    </w:p>
  </w:footnote>
  <w:footnote w:type="continuationSeparator" w:id="0">
    <w:p w:rsidR="00691C30" w:rsidP="004A1847" w:rsidRDefault="00691C30" w14:paraId="767F4A72" w14:textId="77777777">
      <w:pPr>
        <w:spacing w:after="0" w:line="240" w:lineRule="auto"/>
      </w:pPr>
      <w:r>
        <w:continuationSeparator/>
      </w:r>
    </w:p>
  </w:footnote>
  <w:footnote w:type="continuationNotice" w:id="1">
    <w:p w:rsidR="00691C30" w:rsidRDefault="00691C30" w14:paraId="263BF4B7" w14:textId="77777777">
      <w:pPr>
        <w:spacing w:after="0" w:line="240" w:lineRule="auto"/>
      </w:pPr>
    </w:p>
  </w:footnote>
  <w:footnote w:id="2">
    <w:p w:rsidRPr="00B03B28" w:rsidR="009A75EA" w:rsidP="009A75EA" w:rsidRDefault="009A75EA" w14:paraId="56B70EAC" w14:textId="77777777">
      <w:pPr>
        <w:pStyle w:val="Textonotapie"/>
        <w:ind w:firstLine="708"/>
        <w:jc w:val="both"/>
        <w:rPr>
          <w:rFonts w:ascii="Arial" w:hAnsi="Arial" w:cs="Arial"/>
          <w:sz w:val="16"/>
          <w:szCs w:val="16"/>
        </w:rPr>
      </w:pPr>
      <w:r w:rsidRPr="00B03B28">
        <w:rPr>
          <w:rStyle w:val="Refdenotaalpie"/>
          <w:rFonts w:ascii="Arial" w:hAnsi="Arial" w:cs="Arial"/>
          <w:sz w:val="16"/>
          <w:szCs w:val="16"/>
        </w:rPr>
        <w:footnoteRef/>
      </w:r>
      <w:r w:rsidRPr="00B03B28">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03B28">
        <w:rPr>
          <w:rFonts w:ascii="Arial" w:hAnsi="Arial" w:cs="Arial"/>
          <w:i/>
          <w:iCs/>
          <w:sz w:val="16"/>
          <w:szCs w:val="16"/>
        </w:rPr>
        <w:t xml:space="preserve">ibidem </w:t>
      </w:r>
      <w:r w:rsidRPr="00B03B28">
        <w:rPr>
          <w:rFonts w:ascii="Arial" w:hAnsi="Arial"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rsidRPr="00BA40CF" w:rsidR="009A75EA" w:rsidP="009A75EA" w:rsidRDefault="009A75EA" w14:paraId="47BAB413" w14:textId="77777777">
      <w:pPr>
        <w:pStyle w:val="Textonotapie"/>
        <w:ind w:firstLine="708"/>
        <w:jc w:val="both"/>
        <w:rPr>
          <w:rFonts w:ascii="Arial" w:hAnsi="Arial" w:cs="Arial"/>
          <w:sz w:val="14"/>
          <w:szCs w:val="14"/>
          <w:lang w:val="es-ES"/>
        </w:rPr>
      </w:pPr>
    </w:p>
  </w:footnote>
  <w:footnote w:id="3">
    <w:p w:rsidRPr="00A30C4E" w:rsidR="00170FD1" w:rsidP="00170FD1" w:rsidRDefault="00170FD1" w14:paraId="1ADA7A92" w14:textId="77777777">
      <w:pPr>
        <w:pStyle w:val="Textonotapie"/>
        <w:ind w:firstLine="708"/>
        <w:jc w:val="both"/>
        <w:rPr>
          <w:rFonts w:ascii="Arial" w:hAnsi="Arial" w:eastAsia="Times New Roman" w:cs="Arial"/>
          <w:color w:val="000000"/>
          <w:sz w:val="18"/>
          <w:szCs w:val="18"/>
          <w:lang w:eastAsia="es-CO"/>
        </w:rPr>
      </w:pPr>
      <w:r w:rsidRPr="00A30C4E">
        <w:rPr>
          <w:rStyle w:val="Refdenotaalpie"/>
          <w:rFonts w:ascii="Arial" w:hAnsi="Arial" w:cs="Arial"/>
          <w:color w:val="000000"/>
          <w:sz w:val="18"/>
          <w:szCs w:val="18"/>
        </w:rPr>
        <w:footnoteRef/>
      </w:r>
      <w:r w:rsidRPr="00A30C4E">
        <w:rPr>
          <w:rFonts w:ascii="Arial" w:hAnsi="Arial" w:cs="Arial"/>
          <w:color w:val="000000"/>
          <w:sz w:val="18"/>
          <w:szCs w:val="18"/>
        </w:rPr>
        <w:t xml:space="preserve"> </w:t>
      </w:r>
      <w:r w:rsidRPr="00A30C4E">
        <w:rPr>
          <w:rFonts w:ascii="Arial" w:hAnsi="Arial" w:eastAsia="Times New Roman" w:cs="Arial"/>
          <w:color w:val="000000"/>
          <w:sz w:val="18"/>
          <w:szCs w:val="18"/>
          <w:lang w:eastAsia="es-CO"/>
        </w:rPr>
        <w:t xml:space="preserve">CONSEJO DE ESTADO. Sala de Consulta y Servicio Civil. Concepto del 20 de mayo de 2010. </w:t>
      </w:r>
      <w:proofErr w:type="spellStart"/>
      <w:r w:rsidRPr="00A30C4E">
        <w:rPr>
          <w:rFonts w:ascii="Arial" w:hAnsi="Arial" w:eastAsia="Times New Roman" w:cs="Arial"/>
          <w:color w:val="000000"/>
          <w:sz w:val="18"/>
          <w:szCs w:val="18"/>
          <w:lang w:eastAsia="es-CO"/>
        </w:rPr>
        <w:t>Exp</w:t>
      </w:r>
      <w:proofErr w:type="spellEnd"/>
      <w:r w:rsidRPr="00A30C4E">
        <w:rPr>
          <w:rFonts w:ascii="Arial" w:hAnsi="Arial" w:eastAsia="Times New Roman" w:cs="Arial"/>
          <w:color w:val="000000"/>
          <w:sz w:val="18"/>
          <w:szCs w:val="18"/>
          <w:lang w:eastAsia="es-CO"/>
        </w:rPr>
        <w:t>. 1.992. C.P. Enrique José Arboleda Perdomo.</w:t>
      </w:r>
    </w:p>
    <w:p w:rsidRPr="00A30C4E" w:rsidR="00170FD1" w:rsidP="00170FD1" w:rsidRDefault="00170FD1" w14:paraId="4A9CE624" w14:textId="77777777">
      <w:pPr>
        <w:pStyle w:val="Textonotapie"/>
        <w:ind w:firstLine="708"/>
        <w:jc w:val="both"/>
        <w:rPr>
          <w:rFonts w:ascii="Arial" w:hAnsi="Arial" w:eastAsia="Times New Roman" w:cs="Arial"/>
          <w:color w:val="000000"/>
          <w:sz w:val="18"/>
          <w:szCs w:val="18"/>
          <w:lang w:eastAsia="es-CO"/>
        </w:rPr>
      </w:pPr>
    </w:p>
  </w:footnote>
  <w:footnote w:id="4">
    <w:p w:rsidRPr="00A30C4E" w:rsidR="00170FD1" w:rsidP="00170FD1" w:rsidRDefault="00170FD1" w14:paraId="0035C847" w14:textId="6FC6812F">
      <w:pPr>
        <w:pStyle w:val="Textonotapie"/>
        <w:ind w:firstLine="708"/>
        <w:jc w:val="both"/>
        <w:rPr>
          <w:rFonts w:ascii="Arial" w:hAnsi="Arial" w:eastAsia="Times New Roman" w:cs="Arial"/>
          <w:color w:val="000000"/>
          <w:sz w:val="18"/>
          <w:szCs w:val="18"/>
          <w:lang w:eastAsia="es-CO"/>
        </w:rPr>
      </w:pPr>
      <w:r w:rsidRPr="00A30C4E">
        <w:rPr>
          <w:rStyle w:val="Refdenotaalpie"/>
          <w:rFonts w:ascii="Arial" w:hAnsi="Arial" w:cs="Arial"/>
          <w:color w:val="000000"/>
          <w:sz w:val="18"/>
          <w:szCs w:val="18"/>
        </w:rPr>
        <w:footnoteRef/>
      </w:r>
      <w:r w:rsidRPr="00A30C4E">
        <w:rPr>
          <w:rFonts w:ascii="Arial" w:hAnsi="Arial" w:cs="Arial"/>
          <w:color w:val="000000"/>
          <w:sz w:val="18"/>
          <w:szCs w:val="18"/>
        </w:rPr>
        <w:t xml:space="preserve"> </w:t>
      </w:r>
      <w:r w:rsidRPr="00A30C4E">
        <w:rPr>
          <w:rFonts w:ascii="Arial" w:hAnsi="Arial" w:eastAsia="Times New Roman" w:cs="Arial"/>
          <w:color w:val="000000"/>
          <w:sz w:val="18"/>
          <w:szCs w:val="18"/>
          <w:lang w:eastAsia="es-CO"/>
        </w:rPr>
        <w:t xml:space="preserve">Ver conceptos: C-008 </w:t>
      </w:r>
      <w:r w:rsidRPr="00A30C4E" w:rsidR="00E35C52">
        <w:rPr>
          <w:rFonts w:ascii="Arial" w:hAnsi="Arial" w:eastAsia="Times New Roman" w:cs="Arial"/>
          <w:color w:val="000000"/>
          <w:sz w:val="18"/>
          <w:szCs w:val="18"/>
          <w:lang w:eastAsia="es-CO"/>
        </w:rPr>
        <w:t>del 4</w:t>
      </w:r>
      <w:r w:rsidRPr="00A30C4E">
        <w:rPr>
          <w:rFonts w:ascii="Arial" w:hAnsi="Arial" w:eastAsia="Times New Roman" w:cs="Arial"/>
          <w:color w:val="000000"/>
          <w:sz w:val="18"/>
          <w:szCs w:val="18"/>
          <w:lang w:eastAsia="es-CO"/>
        </w:rPr>
        <w:t xml:space="preserve"> de mayo de 2020, C-267 del 4 de mayo de 2020, C-283 del 4 de mayo de 2020, C-365 del 30 de junio de 2020 y C-730 del 14 de diciembre del 2020 y C-779 de 18 de enero de 2021.</w:t>
      </w:r>
    </w:p>
  </w:footnote>
  <w:footnote w:id="5">
    <w:p w:rsidRPr="00BF7E48" w:rsidR="00170FD1" w:rsidP="00170FD1" w:rsidRDefault="00170FD1" w14:paraId="2A50ED10" w14:textId="5884DCF7">
      <w:pPr>
        <w:pBdr>
          <w:top w:val="nil"/>
          <w:left w:val="nil"/>
          <w:bottom w:val="nil"/>
          <w:right w:val="nil"/>
          <w:between w:val="nil"/>
        </w:pBdr>
        <w:ind w:firstLine="709"/>
        <w:contextualSpacing/>
        <w:jc w:val="both"/>
        <w:rPr>
          <w:rFonts w:ascii="Arial" w:hAnsi="Arial" w:eastAsia="Arial" w:cs="Arial"/>
          <w:color w:val="000000"/>
          <w:sz w:val="18"/>
          <w:szCs w:val="18"/>
        </w:rPr>
      </w:pPr>
      <w:r w:rsidRPr="00BF7E48">
        <w:rPr>
          <w:rFonts w:ascii="Arial" w:hAnsi="Arial" w:cs="Arial"/>
          <w:sz w:val="18"/>
          <w:szCs w:val="18"/>
          <w:vertAlign w:val="superscript"/>
        </w:rPr>
        <w:footnoteRef/>
      </w:r>
      <w:r w:rsidRPr="00BF7E48">
        <w:rPr>
          <w:rFonts w:ascii="Arial" w:hAnsi="Arial" w:eastAsia="Arial" w:cs="Arial"/>
          <w:color w:val="000000"/>
          <w:sz w:val="18"/>
          <w:szCs w:val="18"/>
          <w:vertAlign w:val="superscript"/>
        </w:rPr>
        <w:t xml:space="preserve"> </w:t>
      </w:r>
      <w:r w:rsidRPr="00BF7E48">
        <w:rPr>
          <w:rFonts w:ascii="Arial" w:hAnsi="Arial" w:eastAsia="Arial" w:cs="Arial"/>
          <w:color w:val="000000"/>
          <w:sz w:val="18"/>
          <w:szCs w:val="18"/>
        </w:rPr>
        <w:t xml:space="preserve">Ley 1150 de 2007, artículo 5, parágrafo 4°: </w:t>
      </w:r>
      <w:r w:rsidR="00E35C52">
        <w:rPr>
          <w:rFonts w:ascii="Arial" w:hAnsi="Arial" w:eastAsia="Arial" w:cs="Arial"/>
          <w:color w:val="000000"/>
          <w:sz w:val="18"/>
          <w:szCs w:val="18"/>
        </w:rPr>
        <w:t>“</w:t>
      </w:r>
      <w:r w:rsidRPr="00BF7E48">
        <w:rPr>
          <w:rFonts w:ascii="Arial" w:hAnsi="Arial" w:eastAsia="Arial" w:cs="Arial"/>
          <w:color w:val="000000"/>
          <w:sz w:val="18"/>
          <w:szCs w:val="18"/>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r w:rsidR="00E35C52">
        <w:rPr>
          <w:rFonts w:ascii="Arial" w:hAnsi="Arial" w:eastAsia="Arial" w:cs="Arial"/>
          <w:color w:val="000000"/>
          <w:sz w:val="18"/>
          <w:szCs w:val="18"/>
        </w:rPr>
        <w:t>”</w:t>
      </w:r>
      <w:r w:rsidRPr="00BF7E48">
        <w:rPr>
          <w:rFonts w:ascii="Arial" w:hAnsi="Arial" w:eastAsia="Arial" w:cs="Arial"/>
          <w:color w:val="000000"/>
          <w:sz w:val="18"/>
          <w:szCs w:val="18"/>
        </w:rPr>
        <w:t>.</w:t>
      </w:r>
    </w:p>
  </w:footnote>
  <w:footnote w:id="6">
    <w:p w:rsidRPr="00BF7E48" w:rsidR="00170FD1" w:rsidP="00170FD1" w:rsidRDefault="00170FD1" w14:paraId="7DA34B2A" w14:textId="77777777">
      <w:pPr>
        <w:pStyle w:val="Textonotapie"/>
        <w:ind w:firstLine="708"/>
        <w:contextualSpacing/>
        <w:jc w:val="both"/>
        <w:rPr>
          <w:sz w:val="18"/>
          <w:szCs w:val="18"/>
        </w:rPr>
      </w:pPr>
      <w:r w:rsidRPr="00BF7E48">
        <w:rPr>
          <w:rStyle w:val="Refdenotaalpie"/>
          <w:sz w:val="18"/>
          <w:szCs w:val="18"/>
        </w:rPr>
        <w:footnoteRef/>
      </w:r>
      <w:r w:rsidRPr="00BF7E48">
        <w:rPr>
          <w:sz w:val="18"/>
          <w:szCs w:val="18"/>
        </w:rPr>
        <w:t xml:space="preserve"> </w:t>
      </w:r>
      <w:r w:rsidRPr="00BF7E48">
        <w:rPr>
          <w:rFonts w:ascii="Arial" w:hAnsi="Arial" w:cs="Arial"/>
          <w:sz w:val="18"/>
          <w:szCs w:val="18"/>
        </w:rPr>
        <w:t>Disponible en: https://relatoria.colombiacompra.gov.co/ficha/CU-060%20%20de%202020</w:t>
      </w:r>
    </w:p>
  </w:footnote>
  <w:footnote w:id="7">
    <w:p w:rsidRPr="00BF7E48" w:rsidR="00170FD1" w:rsidP="00170FD1" w:rsidRDefault="00170FD1" w14:paraId="7C877600" w14:textId="77777777">
      <w:pPr>
        <w:ind w:firstLine="709"/>
        <w:contextualSpacing/>
        <w:jc w:val="both"/>
        <w:rPr>
          <w:rFonts w:ascii="Arial" w:hAnsi="Arial" w:cs="Arial"/>
          <w:color w:val="000000" w:themeColor="text1"/>
          <w:sz w:val="18"/>
          <w:szCs w:val="18"/>
        </w:rPr>
      </w:pPr>
      <w:r w:rsidRPr="00BF7E48">
        <w:rPr>
          <w:rStyle w:val="Refdenotaalpie"/>
          <w:rFonts w:ascii="Arial" w:hAnsi="Arial" w:cs="Arial"/>
          <w:color w:val="000000" w:themeColor="text1"/>
          <w:sz w:val="18"/>
          <w:szCs w:val="18"/>
        </w:rPr>
        <w:footnoteRef/>
      </w:r>
      <w:r w:rsidRPr="00BF7E48">
        <w:rPr>
          <w:rFonts w:ascii="Arial" w:hAnsi="Arial" w:cs="Arial"/>
          <w:color w:val="000000" w:themeColor="text1"/>
          <w:sz w:val="18"/>
          <w:szCs w:val="18"/>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w:tooltip="Haga clic para abrir TODA la Ley 1150 de 2007" w:history="1" r:id="rId1">
        <w:r w:rsidRPr="00BF7E48">
          <w:rPr>
            <w:rFonts w:ascii="Arial" w:hAnsi="Arial" w:cs="Arial"/>
            <w:color w:val="000000" w:themeColor="text1"/>
            <w:sz w:val="18"/>
            <w:szCs w:val="18"/>
          </w:rPr>
          <w:t>Ley 1150 de 2007</w:t>
        </w:r>
      </w:hyperlink>
      <w:r w:rsidRPr="00BF7E48">
        <w:rPr>
          <w:rFonts w:ascii="Arial" w:hAnsi="Arial" w:cs="Arial"/>
          <w:color w:val="000000" w:themeColor="text1"/>
          <w:sz w:val="18"/>
          <w:szCs w:val="18"/>
        </w:rPr>
        <w:t> y en el presente decreto.</w:t>
      </w:r>
    </w:p>
    <w:p w:rsidRPr="00BF7E48" w:rsidR="00170FD1" w:rsidP="00170FD1" w:rsidRDefault="00170FD1" w14:paraId="73C6E5FE" w14:textId="6EB6535B">
      <w:pPr>
        <w:ind w:firstLine="709"/>
        <w:contextualSpacing/>
        <w:jc w:val="both"/>
        <w:rPr>
          <w:rFonts w:ascii="Arial" w:hAnsi="Arial" w:cs="Arial"/>
          <w:color w:val="000000" w:themeColor="text1"/>
          <w:sz w:val="18"/>
          <w:szCs w:val="18"/>
        </w:rPr>
      </w:pPr>
      <w:r w:rsidRPr="00BF7E48">
        <w:rPr>
          <w:rFonts w:ascii="Arial" w:hAnsi="Arial" w:cs="Arial"/>
          <w:color w:val="000000" w:themeColor="text1"/>
          <w:sz w:val="18"/>
          <w:szCs w:val="18"/>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rsidRPr="00BF7E48" w:rsidR="00170FD1" w:rsidP="00170FD1" w:rsidRDefault="00170FD1" w14:paraId="30723530" w14:textId="63A8C7F0">
      <w:pPr>
        <w:ind w:firstLine="709"/>
        <w:contextualSpacing/>
        <w:jc w:val="both"/>
        <w:rPr>
          <w:rFonts w:ascii="Arial" w:hAnsi="Arial" w:cs="Arial"/>
          <w:color w:val="000000" w:themeColor="text1"/>
          <w:sz w:val="18"/>
          <w:szCs w:val="18"/>
        </w:rPr>
      </w:pPr>
      <w:r w:rsidRPr="00BF7E48">
        <w:rPr>
          <w:rFonts w:ascii="Arial" w:hAnsi="Arial" w:cs="Arial"/>
          <w:color w:val="000000" w:themeColor="text1"/>
          <w:sz w:val="18"/>
          <w:szCs w:val="18"/>
        </w:rPr>
        <w:t>Será rechazada la oferta del proponente que dentro del término previsto en el pliego o en la solicitud, no responda al requerimiento que le haga la entidad para subsanarla.</w:t>
      </w:r>
    </w:p>
    <w:p w:rsidRPr="00BF7E48" w:rsidR="00170FD1" w:rsidP="00170FD1" w:rsidRDefault="00170FD1" w14:paraId="286F4C47" w14:textId="5D0B2205">
      <w:pPr>
        <w:ind w:firstLine="709"/>
        <w:contextualSpacing/>
        <w:jc w:val="both"/>
        <w:rPr>
          <w:rFonts w:ascii="Arial" w:hAnsi="Arial" w:cs="Arial"/>
          <w:color w:val="000000" w:themeColor="text1"/>
          <w:sz w:val="18"/>
          <w:szCs w:val="18"/>
        </w:rPr>
      </w:pPr>
      <w:r w:rsidRPr="00BF7E48">
        <w:rPr>
          <w:rFonts w:ascii="Arial" w:hAnsi="Arial" w:cs="Arial"/>
          <w:color w:val="000000" w:themeColor="text1"/>
          <w:sz w:val="18"/>
          <w:szCs w:val="18"/>
        </w:rPr>
        <w:t>Cuando se utilice el mecanismo de subasta esta posibilidad deberá ejercerse hasta el momento previo a su realización, de conformidad con el artículo 22 del presente decreto.</w:t>
      </w:r>
    </w:p>
    <w:p w:rsidRPr="00BF7E48" w:rsidR="00170FD1" w:rsidP="001B7A59" w:rsidRDefault="00170FD1" w14:paraId="0C80DBA0" w14:textId="076B5816">
      <w:pPr>
        <w:ind w:firstLine="709"/>
        <w:contextualSpacing/>
        <w:jc w:val="both"/>
        <w:rPr>
          <w:rFonts w:ascii="Arial" w:hAnsi="Arial" w:cs="Arial"/>
          <w:color w:val="000000" w:themeColor="text1"/>
          <w:sz w:val="18"/>
          <w:szCs w:val="18"/>
        </w:rPr>
      </w:pPr>
      <w:r w:rsidRPr="00BF7E48">
        <w:rPr>
          <w:rFonts w:ascii="Arial" w:hAnsi="Arial" w:cs="Arial"/>
          <w:color w:val="000000" w:themeColor="text1"/>
          <w:sz w:val="18"/>
          <w:szCs w:val="18"/>
        </w:rPr>
        <w:t xml:space="preserve">En ningún caso la entidad podrá señalar taxativamente los requisitos o documentos subsanables o no subsanables en el pliego de condiciones, </w:t>
      </w:r>
      <w:r w:rsidRPr="00BF7E48">
        <w:rPr>
          <w:rFonts w:ascii="Arial" w:hAnsi="Arial" w:cs="Arial"/>
          <w:bCs/>
          <w:i/>
          <w:iCs/>
          <w:color w:val="000000" w:themeColor="text1"/>
          <w:sz w:val="18"/>
          <w:szCs w:val="18"/>
        </w:rPr>
        <w:t>ni permitir que se subsane la falta de capacidad para presentar la oferta, ni que se acrediten circunstancias ocurridas con posterioridad al cierre del proceso</w:t>
      </w:r>
      <w:r w:rsidRPr="00BF7E48">
        <w:rPr>
          <w:rFonts w:ascii="Arial" w:hAnsi="Arial" w:cs="Arial"/>
          <w:color w:val="000000" w:themeColor="text1"/>
          <w:sz w:val="18"/>
          <w:szCs w:val="18"/>
        </w:rPr>
        <w:t xml:space="preserve">». (Cursivas fuera de texto). </w:t>
      </w:r>
    </w:p>
  </w:footnote>
  <w:footnote w:id="8">
    <w:p w:rsidRPr="00B43636" w:rsidR="00170FD1" w:rsidP="00170FD1" w:rsidRDefault="00170FD1" w14:paraId="467630FD" w14:textId="77777777">
      <w:pPr>
        <w:pStyle w:val="Textonotapie"/>
        <w:ind w:firstLine="709"/>
        <w:contextualSpacing/>
        <w:jc w:val="both"/>
        <w:rPr>
          <w:rFonts w:ascii="Arial" w:hAnsi="Arial" w:cs="Arial"/>
          <w:color w:val="000000" w:themeColor="text1"/>
          <w:sz w:val="18"/>
          <w:szCs w:val="18"/>
          <w:lang w:val="es-CO"/>
        </w:rPr>
      </w:pPr>
      <w:r w:rsidRPr="00B43636">
        <w:rPr>
          <w:rStyle w:val="Refdenotaalpie"/>
          <w:rFonts w:ascii="Arial" w:hAnsi="Arial" w:cs="Arial"/>
          <w:color w:val="000000" w:themeColor="text1"/>
          <w:sz w:val="18"/>
          <w:szCs w:val="18"/>
        </w:rPr>
        <w:footnoteRef/>
      </w:r>
      <w:r w:rsidRPr="00B43636">
        <w:rPr>
          <w:rFonts w:ascii="Arial" w:hAnsi="Arial" w:cs="Arial"/>
          <w:color w:val="000000" w:themeColor="text1"/>
          <w:sz w:val="18"/>
          <w:szCs w:val="18"/>
        </w:rPr>
        <w:t xml:space="preserve"> </w:t>
      </w:r>
      <w:r w:rsidRPr="00B43636">
        <w:rPr>
          <w:rFonts w:ascii="Arial" w:hAnsi="Arial" w:cs="Arial"/>
          <w:color w:val="000000" w:themeColor="text1"/>
          <w:sz w:val="18"/>
          <w:szCs w:val="18"/>
          <w:lang w:val="es-CO"/>
        </w:rPr>
        <w:t>Consejo de Estado, Sala de Consulta y Servicio Civil, concepto del 6 de noviembre de 2008. C.P. William Zambrano Cetina. Rad. 2008-00079-00(1927).</w:t>
      </w:r>
    </w:p>
    <w:p w:rsidRPr="00B43636" w:rsidR="00170FD1" w:rsidP="00170FD1" w:rsidRDefault="00170FD1" w14:paraId="3F4225AA" w14:textId="77777777">
      <w:pPr>
        <w:pStyle w:val="Textonotapie"/>
        <w:ind w:firstLine="709"/>
        <w:contextualSpacing/>
        <w:jc w:val="both"/>
        <w:rPr>
          <w:rFonts w:ascii="Arial" w:hAnsi="Arial" w:cs="Arial"/>
          <w:color w:val="000000" w:themeColor="text1"/>
          <w:sz w:val="18"/>
          <w:szCs w:val="18"/>
        </w:rPr>
      </w:pPr>
      <w:r w:rsidRPr="00B43636">
        <w:rPr>
          <w:rFonts w:ascii="Arial" w:hAnsi="Arial" w:cs="Arial"/>
          <w:color w:val="000000" w:themeColor="text1"/>
          <w:sz w:val="18"/>
          <w:szCs w:val="18"/>
        </w:rPr>
        <w:t xml:space="preserve">  </w:t>
      </w:r>
    </w:p>
  </w:footnote>
  <w:footnote w:id="9">
    <w:p w:rsidRPr="00B27918" w:rsidR="00170FD1" w:rsidP="00170FD1" w:rsidRDefault="00170FD1" w14:paraId="67ABB6BC" w14:textId="77777777">
      <w:pPr>
        <w:pStyle w:val="Textonotapie"/>
        <w:ind w:firstLine="708"/>
        <w:jc w:val="both"/>
        <w:rPr>
          <w:rFonts w:ascii="Arial" w:hAnsi="Arial" w:cs="Arial"/>
          <w:sz w:val="18"/>
          <w:szCs w:val="18"/>
        </w:rPr>
      </w:pPr>
      <w:r w:rsidRPr="00B27918">
        <w:rPr>
          <w:rStyle w:val="Refdenotaalpie"/>
          <w:rFonts w:ascii="Arial" w:hAnsi="Arial" w:cs="Arial"/>
          <w:sz w:val="18"/>
          <w:szCs w:val="18"/>
        </w:rPr>
        <w:footnoteRef/>
      </w:r>
      <w:r w:rsidRPr="00B27918">
        <w:rPr>
          <w:rFonts w:ascii="Arial" w:hAnsi="Arial" w:cs="Arial"/>
          <w:sz w:val="18"/>
          <w:szCs w:val="18"/>
        </w:rPr>
        <w:t xml:space="preserve"> Ley 80 de 1993, artículo 4 parágrafo 3º: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rsidRPr="00B27918" w:rsidR="00170FD1" w:rsidP="00170FD1" w:rsidRDefault="00E35C52" w14:paraId="418E2B2E" w14:textId="149F90A8">
      <w:pPr>
        <w:pStyle w:val="Textonotapie"/>
        <w:ind w:firstLine="708"/>
        <w:jc w:val="both"/>
        <w:rPr>
          <w:rFonts w:ascii="Arial" w:hAnsi="Arial" w:cs="Arial"/>
          <w:sz w:val="18"/>
          <w:szCs w:val="18"/>
          <w:lang w:val="es-ES"/>
        </w:rPr>
      </w:pPr>
      <w:r>
        <w:rPr>
          <w:rFonts w:ascii="Arial" w:hAnsi="Arial" w:cs="Arial"/>
          <w:sz w:val="18"/>
          <w:szCs w:val="18"/>
        </w:rPr>
        <w:t>“</w:t>
      </w:r>
      <w:r w:rsidRPr="00B27918" w:rsidR="00170FD1">
        <w:rPr>
          <w:rFonts w:ascii="Arial" w:hAnsi="Arial" w:cs="Arial"/>
          <w:sz w:val="18"/>
          <w:szCs w:val="18"/>
        </w:rPr>
        <w:t xml:space="preserve">En estos procesos el informe permanecerá publicado en el </w:t>
      </w:r>
      <w:proofErr w:type="spellStart"/>
      <w:r w:rsidRPr="00B27918" w:rsidR="00170FD1">
        <w:rPr>
          <w:rFonts w:ascii="Arial" w:hAnsi="Arial" w:cs="Arial"/>
          <w:sz w:val="18"/>
          <w:szCs w:val="18"/>
        </w:rPr>
        <w:t>Secop</w:t>
      </w:r>
      <w:proofErr w:type="spellEnd"/>
      <w:r w:rsidRPr="00B27918" w:rsidR="00170FD1">
        <w:rPr>
          <w:rFonts w:ascii="Arial" w:hAnsi="Arial" w:cs="Arial"/>
          <w:sz w:val="18"/>
          <w:szCs w:val="18"/>
        </w:rPr>
        <w:t xml:space="preserve">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r>
        <w:rPr>
          <w:rFonts w:ascii="Arial" w:hAnsi="Arial" w:cs="Arial"/>
          <w:sz w:val="18"/>
          <w:szCs w:val="18"/>
        </w:rPr>
        <w:t>”</w:t>
      </w:r>
    </w:p>
  </w:footnote>
  <w:footnote w:id="10">
    <w:p w:rsidRPr="00646363" w:rsidR="00170FD1" w:rsidP="00170FD1" w:rsidRDefault="00170FD1" w14:paraId="66E6B1F6" w14:textId="7171932B">
      <w:pPr>
        <w:pStyle w:val="Textonotapie"/>
        <w:ind w:firstLine="708"/>
        <w:jc w:val="both"/>
        <w:rPr>
          <w:rFonts w:ascii="Arial" w:hAnsi="Arial" w:cs="Arial"/>
          <w:color w:val="000000" w:themeColor="text1"/>
          <w:sz w:val="18"/>
          <w:szCs w:val="18"/>
        </w:rPr>
      </w:pPr>
      <w:r w:rsidRPr="00646363">
        <w:rPr>
          <w:rStyle w:val="Refdenotaalpie"/>
          <w:color w:val="000000" w:themeColor="text1"/>
          <w:sz w:val="18"/>
          <w:szCs w:val="18"/>
        </w:rPr>
        <w:footnoteRef/>
      </w:r>
      <w:r w:rsidRPr="00646363">
        <w:rPr>
          <w:color w:val="000000" w:themeColor="text1"/>
          <w:sz w:val="18"/>
          <w:szCs w:val="18"/>
        </w:rPr>
        <w:t xml:space="preserve"> </w:t>
      </w:r>
      <w:r w:rsidRPr="00646363">
        <w:rPr>
          <w:rFonts w:ascii="Arial" w:hAnsi="Arial" w:cs="Arial"/>
          <w:color w:val="000000" w:themeColor="text1"/>
          <w:sz w:val="18"/>
          <w:szCs w:val="18"/>
        </w:rPr>
        <w:t>Ley 1618 de 2013</w:t>
      </w:r>
      <w:r w:rsidRPr="00646363">
        <w:rPr>
          <w:color w:val="000000" w:themeColor="text1"/>
          <w:sz w:val="18"/>
          <w:szCs w:val="18"/>
        </w:rPr>
        <w:t xml:space="preserve">: </w:t>
      </w:r>
      <w:r w:rsidR="003D32FC">
        <w:rPr>
          <w:color w:val="000000" w:themeColor="text1"/>
          <w:sz w:val="18"/>
          <w:szCs w:val="18"/>
        </w:rPr>
        <w:t>“</w:t>
      </w:r>
      <w:r w:rsidRPr="00646363">
        <w:rPr>
          <w:color w:val="000000" w:themeColor="text1"/>
          <w:sz w:val="18"/>
          <w:szCs w:val="18"/>
        </w:rPr>
        <w:t>A</w:t>
      </w:r>
      <w:r w:rsidRPr="00646363">
        <w:rPr>
          <w:rFonts w:ascii="Arial" w:hAnsi="Arial" w:cs="Arial"/>
          <w:color w:val="000000" w:themeColor="text1"/>
          <w:sz w:val="18"/>
          <w:szCs w:val="18"/>
        </w:rPr>
        <w:t>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r w:rsidR="003D32FC">
        <w:rPr>
          <w:rFonts w:ascii="Arial" w:hAnsi="Arial" w:cs="Arial"/>
          <w:color w:val="000000" w:themeColor="text1"/>
          <w:sz w:val="18"/>
          <w:szCs w:val="18"/>
        </w:rPr>
        <w:t>”</w:t>
      </w:r>
      <w:r w:rsidRPr="00646363">
        <w:rPr>
          <w:rFonts w:ascii="Arial" w:hAnsi="Arial" w:cs="Arial"/>
          <w:color w:val="000000" w:themeColor="text1"/>
          <w:sz w:val="18"/>
          <w:szCs w:val="18"/>
        </w:rPr>
        <w:t>.</w:t>
      </w:r>
    </w:p>
  </w:footnote>
  <w:footnote w:id="11">
    <w:p w:rsidRPr="00646363" w:rsidR="00170FD1" w:rsidP="00170FD1" w:rsidRDefault="00170FD1" w14:paraId="3B461909" w14:textId="77777777">
      <w:pPr>
        <w:pStyle w:val="Textonotapie"/>
        <w:ind w:firstLine="708"/>
        <w:jc w:val="both"/>
        <w:rPr>
          <w:rFonts w:ascii="Arial" w:hAnsi="Arial" w:cs="Arial"/>
          <w:color w:val="000000" w:themeColor="text1"/>
          <w:sz w:val="18"/>
          <w:szCs w:val="18"/>
        </w:rPr>
      </w:pPr>
      <w:r w:rsidRPr="00FF74E9">
        <w:rPr>
          <w:rStyle w:val="Refdenotaalpie"/>
          <w:rFonts w:ascii="Arial" w:hAnsi="Arial" w:cs="Arial"/>
          <w:color w:val="000000" w:themeColor="text1"/>
          <w:sz w:val="18"/>
          <w:szCs w:val="18"/>
        </w:rPr>
        <w:footnoteRef/>
      </w:r>
      <w:r w:rsidRPr="00FF74E9">
        <w:rPr>
          <w:rFonts w:ascii="Arial" w:hAnsi="Arial" w:cs="Arial"/>
          <w:color w:val="000000" w:themeColor="text1"/>
          <w:sz w:val="18"/>
          <w:szCs w:val="18"/>
        </w:rPr>
        <w:t xml:space="preserve"> </w:t>
      </w:r>
      <w:r w:rsidRPr="00646363">
        <w:rPr>
          <w:rFonts w:ascii="Arial" w:hAnsi="Arial" w:cs="Arial"/>
          <w:color w:val="000000" w:themeColor="text1"/>
          <w:sz w:val="18"/>
          <w:szCs w:val="18"/>
        </w:rPr>
        <w:t xml:space="preserve">Conforme al parágrafo 2 del artículo 13 de la Ley 43 de 1990, «Será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 </w:t>
      </w:r>
    </w:p>
    <w:p w:rsidRPr="00646363" w:rsidR="00170FD1" w:rsidP="00170FD1" w:rsidRDefault="00170FD1" w14:paraId="0B3B52FA" w14:textId="77777777">
      <w:pPr>
        <w:pStyle w:val="Textonotapie"/>
        <w:ind w:firstLine="708"/>
        <w:jc w:val="both"/>
        <w:rPr>
          <w:rFonts w:ascii="Arial" w:hAnsi="Arial" w:cs="Arial"/>
          <w:color w:val="000000" w:themeColor="text1"/>
          <w:sz w:val="18"/>
          <w:szCs w:val="18"/>
        </w:rPr>
      </w:pPr>
      <w:r w:rsidRPr="00646363">
        <w:rPr>
          <w:rFonts w:ascii="Arial" w:hAnsi="Arial" w:cs="Arial"/>
          <w:color w:val="000000" w:themeColor="text1"/>
          <w:sz w:val="18"/>
          <w:szCs w:val="18"/>
        </w:rPr>
        <w:t xml:space="preserve">La revisoría fiscal también es obligatoria en los casos previstos en el artículo 203 del Código de Comercio –sociedades por acciones; sucursales de compañías extrajeras; sociedades que voluntariamente lo dispongan, siempre que la decisión sea tomada por socios que representen como mínimo el 20 % del capital y no hagan parte de la administración de la entidad–, así como los demás dispuestos en la ley. </w:t>
      </w:r>
    </w:p>
  </w:footnote>
  <w:footnote w:id="12">
    <w:p w:rsidRPr="00646363" w:rsidR="00170FD1" w:rsidP="00170FD1" w:rsidRDefault="00170FD1" w14:paraId="7DEAF917" w14:textId="77777777">
      <w:pPr>
        <w:pStyle w:val="Textonotapie"/>
        <w:ind w:firstLine="708"/>
        <w:jc w:val="both"/>
        <w:rPr>
          <w:rFonts w:ascii="Arial" w:hAnsi="Arial" w:cs="Arial"/>
          <w:color w:val="000000" w:themeColor="text1"/>
          <w:sz w:val="18"/>
          <w:szCs w:val="18"/>
          <w:lang w:val="es-CO"/>
        </w:rPr>
      </w:pPr>
      <w:r w:rsidRPr="00646363">
        <w:rPr>
          <w:rStyle w:val="Refdenotaalpie"/>
          <w:rFonts w:ascii="Arial" w:hAnsi="Arial" w:cs="Arial"/>
          <w:color w:val="000000" w:themeColor="text1"/>
          <w:sz w:val="18"/>
          <w:szCs w:val="18"/>
        </w:rPr>
        <w:footnoteRef/>
      </w:r>
      <w:r w:rsidRPr="00646363">
        <w:rPr>
          <w:rFonts w:ascii="Arial" w:hAnsi="Arial" w:cs="Arial"/>
          <w:color w:val="000000" w:themeColor="text1"/>
          <w:sz w:val="18"/>
          <w:szCs w:val="18"/>
        </w:rPr>
        <w:t xml:space="preserve"> </w:t>
      </w:r>
      <w:r w:rsidRPr="00646363">
        <w:rPr>
          <w:rFonts w:ascii="Arial" w:hAnsi="Arial" w:cs="Arial"/>
          <w:color w:val="000000" w:themeColor="text1"/>
          <w:sz w:val="18"/>
          <w:szCs w:val="18"/>
          <w:lang w:val="es-CO"/>
        </w:rPr>
        <w:t>La Real Academia de la Lengua Española ofrece las siguientes acepciones del verbo certificar:</w:t>
      </w:r>
    </w:p>
    <w:p w:rsidRPr="00646363" w:rsidR="00170FD1" w:rsidP="00170FD1" w:rsidRDefault="00170FD1" w14:paraId="3A62D101" w14:textId="5621B27F">
      <w:pPr>
        <w:pStyle w:val="Textonotapie"/>
        <w:jc w:val="both"/>
        <w:rPr>
          <w:rFonts w:ascii="Arial" w:hAnsi="Arial" w:cs="Arial"/>
          <w:color w:val="000000" w:themeColor="text1"/>
          <w:sz w:val="18"/>
          <w:szCs w:val="18"/>
          <w:lang w:val="es-CO"/>
        </w:rPr>
      </w:pPr>
      <w:r w:rsidRPr="00646363">
        <w:rPr>
          <w:rFonts w:ascii="Arial" w:hAnsi="Arial" w:cs="Arial"/>
          <w:color w:val="000000" w:themeColor="text1"/>
          <w:sz w:val="18"/>
          <w:szCs w:val="18"/>
          <w:lang w:val="es-CO"/>
        </w:rPr>
        <w:t xml:space="preserve"> </w:t>
      </w:r>
      <w:r w:rsidRPr="00646363">
        <w:rPr>
          <w:rFonts w:ascii="Arial" w:hAnsi="Arial" w:cs="Arial"/>
          <w:color w:val="000000" w:themeColor="text1"/>
          <w:sz w:val="18"/>
          <w:szCs w:val="18"/>
          <w:lang w:val="es-CO"/>
        </w:rPr>
        <w:tab/>
      </w:r>
      <w:r w:rsidRPr="00646363">
        <w:rPr>
          <w:rFonts w:ascii="Arial" w:hAnsi="Arial" w:cs="Arial"/>
          <w:color w:val="000000" w:themeColor="text1"/>
          <w:sz w:val="18"/>
          <w:szCs w:val="18"/>
          <w:lang w:val="es-CO"/>
        </w:rPr>
        <w:t xml:space="preserve">1. </w:t>
      </w:r>
      <w:proofErr w:type="spellStart"/>
      <w:r w:rsidRPr="00646363">
        <w:rPr>
          <w:rFonts w:ascii="Arial" w:hAnsi="Arial" w:cs="Arial"/>
          <w:color w:val="000000" w:themeColor="text1"/>
          <w:sz w:val="18"/>
          <w:szCs w:val="18"/>
          <w:lang w:val="es-CO"/>
        </w:rPr>
        <w:t>tr</w:t>
      </w:r>
      <w:proofErr w:type="spellEnd"/>
      <w:r w:rsidRPr="00646363">
        <w:rPr>
          <w:rFonts w:ascii="Arial" w:hAnsi="Arial" w:cs="Arial"/>
          <w:color w:val="000000" w:themeColor="text1"/>
          <w:sz w:val="18"/>
          <w:szCs w:val="18"/>
          <w:lang w:val="es-CO"/>
        </w:rPr>
        <w:t xml:space="preserve">. Asegurar, afirmar, dar por cierto algo. U. t. c. </w:t>
      </w:r>
      <w:proofErr w:type="spellStart"/>
      <w:r w:rsidRPr="00646363">
        <w:rPr>
          <w:rFonts w:ascii="Arial" w:hAnsi="Arial" w:cs="Arial"/>
          <w:color w:val="000000" w:themeColor="text1"/>
          <w:sz w:val="18"/>
          <w:szCs w:val="18"/>
          <w:lang w:val="es-CO"/>
        </w:rPr>
        <w:t>prnl</w:t>
      </w:r>
      <w:proofErr w:type="spellEnd"/>
      <w:r w:rsidRPr="00646363">
        <w:rPr>
          <w:rFonts w:ascii="Arial" w:hAnsi="Arial" w:cs="Arial"/>
          <w:color w:val="000000" w:themeColor="text1"/>
          <w:sz w:val="18"/>
          <w:szCs w:val="18"/>
          <w:lang w:val="es-CO"/>
        </w:rPr>
        <w:t>.</w:t>
      </w:r>
    </w:p>
    <w:p w:rsidRPr="00646363" w:rsidR="00170FD1" w:rsidP="00170FD1" w:rsidRDefault="00170FD1" w14:paraId="7BF8F1B2" w14:textId="65C993B1">
      <w:pPr>
        <w:pStyle w:val="Textonotapie"/>
        <w:ind w:firstLine="708"/>
        <w:jc w:val="both"/>
        <w:rPr>
          <w:rFonts w:ascii="Arial" w:hAnsi="Arial" w:cs="Arial"/>
          <w:color w:val="000000" w:themeColor="text1"/>
          <w:sz w:val="18"/>
          <w:szCs w:val="18"/>
          <w:lang w:val="es-CO"/>
        </w:rPr>
      </w:pPr>
      <w:r w:rsidRPr="00646363">
        <w:rPr>
          <w:rFonts w:ascii="Arial" w:hAnsi="Arial" w:cs="Arial"/>
          <w:color w:val="000000" w:themeColor="text1"/>
          <w:sz w:val="18"/>
          <w:szCs w:val="18"/>
          <w:lang w:val="es-CO"/>
        </w:rPr>
        <w:t xml:space="preserve">2. </w:t>
      </w:r>
      <w:proofErr w:type="spellStart"/>
      <w:r w:rsidRPr="00646363">
        <w:rPr>
          <w:rFonts w:ascii="Arial" w:hAnsi="Arial" w:cs="Arial"/>
          <w:color w:val="000000" w:themeColor="text1"/>
          <w:sz w:val="18"/>
          <w:szCs w:val="18"/>
          <w:lang w:val="es-CO"/>
        </w:rPr>
        <w:t>tr</w:t>
      </w:r>
      <w:proofErr w:type="spellEnd"/>
      <w:r w:rsidRPr="00646363">
        <w:rPr>
          <w:rFonts w:ascii="Arial" w:hAnsi="Arial" w:cs="Arial"/>
          <w:color w:val="000000" w:themeColor="text1"/>
          <w:sz w:val="18"/>
          <w:szCs w:val="18"/>
          <w:lang w:val="es-CO"/>
        </w:rPr>
        <w:t>. Obtener, mediante pago, un certificado o resguardo por el cual el servicio de correos se obliga a «hacer llegar a su destino una carta o un paquete que se ha de remitir por esa vía.</w:t>
      </w:r>
    </w:p>
    <w:p w:rsidRPr="00646363" w:rsidR="00170FD1" w:rsidP="00170FD1" w:rsidRDefault="00170FD1" w14:paraId="185D2DCE" w14:textId="0133DA2D">
      <w:pPr>
        <w:pStyle w:val="Textonotapie"/>
        <w:ind w:firstLine="708"/>
        <w:jc w:val="both"/>
        <w:rPr>
          <w:rFonts w:ascii="Arial" w:hAnsi="Arial" w:cs="Arial"/>
          <w:color w:val="000000" w:themeColor="text1"/>
          <w:sz w:val="18"/>
          <w:szCs w:val="18"/>
          <w:lang w:val="es-CO"/>
        </w:rPr>
      </w:pPr>
      <w:r w:rsidRPr="00646363">
        <w:rPr>
          <w:rFonts w:ascii="Arial" w:hAnsi="Arial" w:cs="Arial"/>
          <w:color w:val="000000" w:themeColor="text1"/>
          <w:sz w:val="18"/>
          <w:szCs w:val="18"/>
          <w:lang w:val="es-CO"/>
        </w:rPr>
        <w:t xml:space="preserve">3. </w:t>
      </w:r>
      <w:proofErr w:type="spellStart"/>
      <w:r w:rsidRPr="00646363">
        <w:rPr>
          <w:rFonts w:ascii="Arial" w:hAnsi="Arial" w:cs="Arial"/>
          <w:color w:val="000000" w:themeColor="text1"/>
          <w:sz w:val="18"/>
          <w:szCs w:val="18"/>
          <w:lang w:val="es-CO"/>
        </w:rPr>
        <w:t>tr</w:t>
      </w:r>
      <w:proofErr w:type="spellEnd"/>
      <w:r w:rsidRPr="00646363">
        <w:rPr>
          <w:rFonts w:ascii="Arial" w:hAnsi="Arial" w:cs="Arial"/>
          <w:color w:val="000000" w:themeColor="text1"/>
          <w:sz w:val="18"/>
          <w:szCs w:val="18"/>
          <w:lang w:val="es-CO"/>
        </w:rPr>
        <w:t>. Der. Dicho de una autoridad competente: Hacer constar por escrito una realidad de hecho.</w:t>
      </w:r>
    </w:p>
    <w:p w:rsidRPr="00646363" w:rsidR="00170FD1" w:rsidP="00170FD1" w:rsidRDefault="00170FD1" w14:paraId="49B3004B" w14:textId="3D45A0E7">
      <w:pPr>
        <w:pStyle w:val="Textonotapie"/>
        <w:ind w:firstLine="708"/>
        <w:jc w:val="both"/>
        <w:rPr>
          <w:color w:val="000000" w:themeColor="text1"/>
          <w:sz w:val="18"/>
          <w:szCs w:val="18"/>
          <w:lang w:val="es-CO"/>
        </w:rPr>
      </w:pPr>
      <w:r w:rsidRPr="00646363">
        <w:rPr>
          <w:rFonts w:ascii="Arial" w:hAnsi="Arial" w:cs="Arial"/>
          <w:color w:val="000000" w:themeColor="text1"/>
          <w:sz w:val="18"/>
          <w:szCs w:val="18"/>
          <w:lang w:val="es-CO"/>
        </w:rPr>
        <w:t xml:space="preserve">4. intr. </w:t>
      </w:r>
      <w:proofErr w:type="spellStart"/>
      <w:r w:rsidRPr="00646363">
        <w:rPr>
          <w:rFonts w:ascii="Arial" w:hAnsi="Arial" w:cs="Arial"/>
          <w:color w:val="000000" w:themeColor="text1"/>
          <w:sz w:val="18"/>
          <w:szCs w:val="18"/>
          <w:lang w:val="es-CO"/>
        </w:rPr>
        <w:t>desus</w:t>
      </w:r>
      <w:proofErr w:type="spellEnd"/>
      <w:r w:rsidRPr="00646363">
        <w:rPr>
          <w:rFonts w:ascii="Arial" w:hAnsi="Arial" w:cs="Arial"/>
          <w:color w:val="000000" w:themeColor="text1"/>
          <w:sz w:val="18"/>
          <w:szCs w:val="18"/>
          <w:lang w:val="es-CO"/>
        </w:rPr>
        <w:t>. Fijar, señalar con certeza». Recuperado en:</w:t>
      </w:r>
      <w:r w:rsidRPr="000C2692">
        <w:rPr>
          <w:rFonts w:ascii="Arial" w:hAnsi="Arial" w:cs="Arial"/>
          <w:color w:val="000000" w:themeColor="text1"/>
          <w:sz w:val="18"/>
          <w:szCs w:val="18"/>
          <w:lang w:val="es-CO"/>
        </w:rPr>
        <w:t xml:space="preserve"> </w:t>
      </w:r>
      <w:hyperlink w:history="1" r:id="rId2">
        <w:r w:rsidRPr="000C2692">
          <w:rPr>
            <w:rStyle w:val="Hipervnculo"/>
            <w:rFonts w:ascii="Arial" w:hAnsi="Arial" w:cs="Arial"/>
            <w:color w:val="000000" w:themeColor="text1"/>
            <w:sz w:val="18"/>
            <w:szCs w:val="18"/>
          </w:rPr>
          <w:t>https://dle.rae.es/certificar</w:t>
        </w:r>
      </w:hyperlink>
      <w:r w:rsidRPr="00646363">
        <w:rPr>
          <w:rFonts w:ascii="Arial" w:hAnsi="Arial" w:cs="Arial"/>
          <w:color w:val="000000" w:themeColor="text1"/>
          <w:sz w:val="18"/>
          <w:szCs w:val="18"/>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61B09" w14:paraId="6ED12154" w14:textId="43B6B0B6">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7E5E71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13</w:t>
    </w:r>
  </w:p>
  <w:p w:rsidRPr="004A305D" w:rsidR="004A305D" w:rsidP="004A305D" w:rsidRDefault="004A305D" w14:paraId="5E18350A" w14:textId="3833E343">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CB6357">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sidR="00CB6357">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sidR="00961B09">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RDefault="008A446D" w14:paraId="1FD1C243" w14:textId="6D74A3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FFE196E"/>
    <w:multiLevelType w:val="multilevel"/>
    <w:tmpl w:val="77AEA9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BF9366E"/>
    <w:multiLevelType w:val="multilevel"/>
    <w:tmpl w:val="A4F490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887139940">
    <w:abstractNumId w:val="0"/>
  </w:num>
  <w:num w:numId="7" w16cid:durableId="1308169247">
    <w:abstractNumId w:val="5"/>
  </w:num>
  <w:num w:numId="8" w16cid:durableId="64254612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6B6C"/>
    <w:rsid w:val="0003267A"/>
    <w:rsid w:val="00036409"/>
    <w:rsid w:val="0003710B"/>
    <w:rsid w:val="00046998"/>
    <w:rsid w:val="00074A9F"/>
    <w:rsid w:val="000873BE"/>
    <w:rsid w:val="000A683E"/>
    <w:rsid w:val="000B19B9"/>
    <w:rsid w:val="000C2692"/>
    <w:rsid w:val="000C34CE"/>
    <w:rsid w:val="000D0334"/>
    <w:rsid w:val="000D33D2"/>
    <w:rsid w:val="000F2459"/>
    <w:rsid w:val="000F6486"/>
    <w:rsid w:val="0010070D"/>
    <w:rsid w:val="001124E9"/>
    <w:rsid w:val="00112EE4"/>
    <w:rsid w:val="001139CC"/>
    <w:rsid w:val="00125105"/>
    <w:rsid w:val="00127233"/>
    <w:rsid w:val="001437F9"/>
    <w:rsid w:val="0015193B"/>
    <w:rsid w:val="00153D38"/>
    <w:rsid w:val="00163CC9"/>
    <w:rsid w:val="00163FF4"/>
    <w:rsid w:val="00164DD7"/>
    <w:rsid w:val="00170FD1"/>
    <w:rsid w:val="001A60A7"/>
    <w:rsid w:val="001A6572"/>
    <w:rsid w:val="001B1B90"/>
    <w:rsid w:val="001B56E7"/>
    <w:rsid w:val="001B7A59"/>
    <w:rsid w:val="001C489F"/>
    <w:rsid w:val="001E4177"/>
    <w:rsid w:val="001F228D"/>
    <w:rsid w:val="00215803"/>
    <w:rsid w:val="00227DD4"/>
    <w:rsid w:val="00237C01"/>
    <w:rsid w:val="00241A22"/>
    <w:rsid w:val="002551D2"/>
    <w:rsid w:val="00267D4D"/>
    <w:rsid w:val="00270C90"/>
    <w:rsid w:val="00271523"/>
    <w:rsid w:val="002753B7"/>
    <w:rsid w:val="00280AD4"/>
    <w:rsid w:val="002951A0"/>
    <w:rsid w:val="002962BC"/>
    <w:rsid w:val="002A093D"/>
    <w:rsid w:val="002A11CE"/>
    <w:rsid w:val="002A49AC"/>
    <w:rsid w:val="002A64FD"/>
    <w:rsid w:val="002C4650"/>
    <w:rsid w:val="002C7A84"/>
    <w:rsid w:val="002E401A"/>
    <w:rsid w:val="002F27FC"/>
    <w:rsid w:val="00311A8A"/>
    <w:rsid w:val="0031660A"/>
    <w:rsid w:val="00320A37"/>
    <w:rsid w:val="00336F10"/>
    <w:rsid w:val="003425E3"/>
    <w:rsid w:val="003448F4"/>
    <w:rsid w:val="003451B4"/>
    <w:rsid w:val="003456F6"/>
    <w:rsid w:val="00353F3E"/>
    <w:rsid w:val="00356F59"/>
    <w:rsid w:val="003674EE"/>
    <w:rsid w:val="00370810"/>
    <w:rsid w:val="003742E8"/>
    <w:rsid w:val="003A19A6"/>
    <w:rsid w:val="003A29EC"/>
    <w:rsid w:val="003A779E"/>
    <w:rsid w:val="003D0F4D"/>
    <w:rsid w:val="003D32FC"/>
    <w:rsid w:val="003E00D6"/>
    <w:rsid w:val="003E0499"/>
    <w:rsid w:val="003E5087"/>
    <w:rsid w:val="003F3941"/>
    <w:rsid w:val="00400548"/>
    <w:rsid w:val="004024A2"/>
    <w:rsid w:val="004129F5"/>
    <w:rsid w:val="00425C78"/>
    <w:rsid w:val="004366D8"/>
    <w:rsid w:val="00487BCC"/>
    <w:rsid w:val="004A13E8"/>
    <w:rsid w:val="004A1847"/>
    <w:rsid w:val="004A305D"/>
    <w:rsid w:val="004B437C"/>
    <w:rsid w:val="004D133D"/>
    <w:rsid w:val="004D3C98"/>
    <w:rsid w:val="004E6AE2"/>
    <w:rsid w:val="004F21C4"/>
    <w:rsid w:val="004F685F"/>
    <w:rsid w:val="00506DDB"/>
    <w:rsid w:val="0051048D"/>
    <w:rsid w:val="00534569"/>
    <w:rsid w:val="00535D76"/>
    <w:rsid w:val="00555D1F"/>
    <w:rsid w:val="005566E8"/>
    <w:rsid w:val="00557AE7"/>
    <w:rsid w:val="00571AA2"/>
    <w:rsid w:val="00574867"/>
    <w:rsid w:val="00593F26"/>
    <w:rsid w:val="005A0A5D"/>
    <w:rsid w:val="005A1BEF"/>
    <w:rsid w:val="005B5656"/>
    <w:rsid w:val="005C5CDC"/>
    <w:rsid w:val="005C63AC"/>
    <w:rsid w:val="005D30B9"/>
    <w:rsid w:val="005D476C"/>
    <w:rsid w:val="005E7C7B"/>
    <w:rsid w:val="005F42D4"/>
    <w:rsid w:val="005F7693"/>
    <w:rsid w:val="006219F8"/>
    <w:rsid w:val="00624099"/>
    <w:rsid w:val="00630509"/>
    <w:rsid w:val="0064177F"/>
    <w:rsid w:val="00662777"/>
    <w:rsid w:val="00665BEA"/>
    <w:rsid w:val="00665D70"/>
    <w:rsid w:val="0067086B"/>
    <w:rsid w:val="00675BE3"/>
    <w:rsid w:val="00684531"/>
    <w:rsid w:val="00691C30"/>
    <w:rsid w:val="00694E67"/>
    <w:rsid w:val="006B0297"/>
    <w:rsid w:val="006B7E00"/>
    <w:rsid w:val="006C0DA8"/>
    <w:rsid w:val="006E2A99"/>
    <w:rsid w:val="006F1140"/>
    <w:rsid w:val="006F5126"/>
    <w:rsid w:val="006F6A48"/>
    <w:rsid w:val="00706C16"/>
    <w:rsid w:val="00746E50"/>
    <w:rsid w:val="007543FE"/>
    <w:rsid w:val="00756841"/>
    <w:rsid w:val="007649AB"/>
    <w:rsid w:val="007833AC"/>
    <w:rsid w:val="00784DF7"/>
    <w:rsid w:val="00785EC1"/>
    <w:rsid w:val="00790B5A"/>
    <w:rsid w:val="007B2C71"/>
    <w:rsid w:val="007B4484"/>
    <w:rsid w:val="007B7171"/>
    <w:rsid w:val="007C3DC2"/>
    <w:rsid w:val="007E17AB"/>
    <w:rsid w:val="007E3FE8"/>
    <w:rsid w:val="007E5497"/>
    <w:rsid w:val="007E589E"/>
    <w:rsid w:val="00806F5F"/>
    <w:rsid w:val="00820278"/>
    <w:rsid w:val="00825BA1"/>
    <w:rsid w:val="008544E8"/>
    <w:rsid w:val="008654B7"/>
    <w:rsid w:val="008757A8"/>
    <w:rsid w:val="008802A3"/>
    <w:rsid w:val="008843B6"/>
    <w:rsid w:val="008869E0"/>
    <w:rsid w:val="00891928"/>
    <w:rsid w:val="008A0B9D"/>
    <w:rsid w:val="008A446D"/>
    <w:rsid w:val="008A4F35"/>
    <w:rsid w:val="008C48ED"/>
    <w:rsid w:val="008E33E5"/>
    <w:rsid w:val="008E40AC"/>
    <w:rsid w:val="008F07AC"/>
    <w:rsid w:val="008F0EA7"/>
    <w:rsid w:val="008F572D"/>
    <w:rsid w:val="00905A68"/>
    <w:rsid w:val="0090716C"/>
    <w:rsid w:val="00923EEF"/>
    <w:rsid w:val="009355D9"/>
    <w:rsid w:val="009419F9"/>
    <w:rsid w:val="00945CC2"/>
    <w:rsid w:val="00960E60"/>
    <w:rsid w:val="0096199E"/>
    <w:rsid w:val="00961B09"/>
    <w:rsid w:val="00965334"/>
    <w:rsid w:val="00966A7B"/>
    <w:rsid w:val="0097093E"/>
    <w:rsid w:val="00981405"/>
    <w:rsid w:val="009A3534"/>
    <w:rsid w:val="009A75EA"/>
    <w:rsid w:val="009B33CE"/>
    <w:rsid w:val="009C379B"/>
    <w:rsid w:val="009C54D8"/>
    <w:rsid w:val="009C71FA"/>
    <w:rsid w:val="009C72E7"/>
    <w:rsid w:val="009E0984"/>
    <w:rsid w:val="009F1648"/>
    <w:rsid w:val="00A135CC"/>
    <w:rsid w:val="00A16256"/>
    <w:rsid w:val="00A17F13"/>
    <w:rsid w:val="00A20739"/>
    <w:rsid w:val="00A27A00"/>
    <w:rsid w:val="00A33C78"/>
    <w:rsid w:val="00A43609"/>
    <w:rsid w:val="00A44682"/>
    <w:rsid w:val="00A46920"/>
    <w:rsid w:val="00A54309"/>
    <w:rsid w:val="00A56B9A"/>
    <w:rsid w:val="00A8241F"/>
    <w:rsid w:val="00AB0ADB"/>
    <w:rsid w:val="00AB4D28"/>
    <w:rsid w:val="00AB7357"/>
    <w:rsid w:val="00AC2D16"/>
    <w:rsid w:val="00AD1B92"/>
    <w:rsid w:val="00AE6640"/>
    <w:rsid w:val="00B02FCC"/>
    <w:rsid w:val="00B03B28"/>
    <w:rsid w:val="00B35C31"/>
    <w:rsid w:val="00B5541D"/>
    <w:rsid w:val="00B62CC0"/>
    <w:rsid w:val="00B63D3E"/>
    <w:rsid w:val="00B6423C"/>
    <w:rsid w:val="00B67A67"/>
    <w:rsid w:val="00B72CD3"/>
    <w:rsid w:val="00B72FFF"/>
    <w:rsid w:val="00B77888"/>
    <w:rsid w:val="00B857D9"/>
    <w:rsid w:val="00BB19B4"/>
    <w:rsid w:val="00BB7AC3"/>
    <w:rsid w:val="00BC4226"/>
    <w:rsid w:val="00BD225B"/>
    <w:rsid w:val="00BD7F72"/>
    <w:rsid w:val="00BE6E62"/>
    <w:rsid w:val="00C03B11"/>
    <w:rsid w:val="00C04FB3"/>
    <w:rsid w:val="00C07C8C"/>
    <w:rsid w:val="00C330EB"/>
    <w:rsid w:val="00C3643E"/>
    <w:rsid w:val="00C46208"/>
    <w:rsid w:val="00C50E20"/>
    <w:rsid w:val="00C555F7"/>
    <w:rsid w:val="00C7102E"/>
    <w:rsid w:val="00C754BE"/>
    <w:rsid w:val="00C776FC"/>
    <w:rsid w:val="00C977B0"/>
    <w:rsid w:val="00CB0A3E"/>
    <w:rsid w:val="00CB6357"/>
    <w:rsid w:val="00CC1B26"/>
    <w:rsid w:val="00CC4D58"/>
    <w:rsid w:val="00CD385D"/>
    <w:rsid w:val="00CE2A8B"/>
    <w:rsid w:val="00CF6BD1"/>
    <w:rsid w:val="00D0375D"/>
    <w:rsid w:val="00D125BD"/>
    <w:rsid w:val="00D12B40"/>
    <w:rsid w:val="00D36D11"/>
    <w:rsid w:val="00D423A2"/>
    <w:rsid w:val="00D5089D"/>
    <w:rsid w:val="00D53BD8"/>
    <w:rsid w:val="00D63AC2"/>
    <w:rsid w:val="00D7383B"/>
    <w:rsid w:val="00D77D1C"/>
    <w:rsid w:val="00D83117"/>
    <w:rsid w:val="00D83D92"/>
    <w:rsid w:val="00D96B99"/>
    <w:rsid w:val="00DA231B"/>
    <w:rsid w:val="00DA4E35"/>
    <w:rsid w:val="00DD26D6"/>
    <w:rsid w:val="00DF05BA"/>
    <w:rsid w:val="00DF3DD4"/>
    <w:rsid w:val="00E11CC2"/>
    <w:rsid w:val="00E16408"/>
    <w:rsid w:val="00E20894"/>
    <w:rsid w:val="00E245AB"/>
    <w:rsid w:val="00E2584D"/>
    <w:rsid w:val="00E35C52"/>
    <w:rsid w:val="00E429C7"/>
    <w:rsid w:val="00E448F5"/>
    <w:rsid w:val="00E50AFE"/>
    <w:rsid w:val="00E636A5"/>
    <w:rsid w:val="00E771DC"/>
    <w:rsid w:val="00E8772A"/>
    <w:rsid w:val="00E90369"/>
    <w:rsid w:val="00E90F6B"/>
    <w:rsid w:val="00E92C27"/>
    <w:rsid w:val="00EA0E3D"/>
    <w:rsid w:val="00EB033A"/>
    <w:rsid w:val="00EB2714"/>
    <w:rsid w:val="00EC7BC2"/>
    <w:rsid w:val="00EE1AA8"/>
    <w:rsid w:val="00EE781B"/>
    <w:rsid w:val="00F055FF"/>
    <w:rsid w:val="00F07492"/>
    <w:rsid w:val="00F10277"/>
    <w:rsid w:val="00F14512"/>
    <w:rsid w:val="00F204AB"/>
    <w:rsid w:val="00F31EDC"/>
    <w:rsid w:val="00F35C61"/>
    <w:rsid w:val="00F4606B"/>
    <w:rsid w:val="00F559DC"/>
    <w:rsid w:val="00F5664F"/>
    <w:rsid w:val="00F56F3A"/>
    <w:rsid w:val="00F76AFC"/>
    <w:rsid w:val="00FA1CC6"/>
    <w:rsid w:val="00FB5DD1"/>
    <w:rsid w:val="00FC01C1"/>
    <w:rsid w:val="00FC0EF9"/>
    <w:rsid w:val="00FC2B5D"/>
    <w:rsid w:val="00FE2301"/>
    <w:rsid w:val="00FE4491"/>
    <w:rsid w:val="00FF0A51"/>
    <w:rsid w:val="00FF1449"/>
    <w:rsid w:val="00FF1996"/>
    <w:rsid w:val="09B74553"/>
    <w:rsid w:val="0E94F676"/>
    <w:rsid w:val="14A18F7A"/>
    <w:rsid w:val="207BC176"/>
    <w:rsid w:val="26F7A1AA"/>
    <w:rsid w:val="5411EC76"/>
    <w:rsid w:val="5D844A94"/>
    <w:rsid w:val="63EC6282"/>
    <w:rsid w:val="71549A1E"/>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67A67"/>
    <w:rPr>
      <w:rFonts w:ascii="Geomanist Light" w:hAnsi="Geomanist Light"/>
      <w:lang w:val="es-ES"/>
    </w:rPr>
  </w:style>
  <w:style w:type="paragraph" w:styleId="Appelnotedebasde" w:customStyle="1">
    <w:name w:val="Appel note de bas de..."/>
    <w:basedOn w:val="Normal"/>
    <w:link w:val="Refdenotaalpie"/>
    <w:uiPriority w:val="99"/>
    <w:rsid w:val="009A75EA"/>
    <w:pPr>
      <w:spacing w:line="240" w:lineRule="exact"/>
    </w:pPr>
    <w:rPr>
      <w:vertAlign w:val="superscript"/>
    </w:rPr>
  </w:style>
  <w:style w:type="paragraph" w:styleId="paragraph" w:customStyle="1">
    <w:name w:val="paragraph"/>
    <w:basedOn w:val="Normal"/>
    <w:rsid w:val="00B857D9"/>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eop" w:customStyle="1">
    <w:name w:val="eop"/>
    <w:basedOn w:val="Fuentedeprrafopredeter"/>
    <w:rsid w:val="00B857D9"/>
  </w:style>
  <w:style w:type="character" w:styleId="superscript" w:customStyle="1">
    <w:name w:val="superscript"/>
    <w:basedOn w:val="Fuentedeprrafopredeter"/>
    <w:rsid w:val="00036409"/>
  </w:style>
  <w:style w:type="paragraph" w:styleId="NormalWeb">
    <w:name w:val="Normal (Web)"/>
    <w:basedOn w:val="Normal"/>
    <w:link w:val="NormalWebCar"/>
    <w:uiPriority w:val="99"/>
    <w:unhideWhenUsed/>
    <w:rsid w:val="00555D1F"/>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NormalWebCar" w:customStyle="1">
    <w:name w:val="Normal (Web) Car"/>
    <w:link w:val="NormalWeb"/>
    <w:uiPriority w:val="99"/>
    <w:rsid w:val="00555D1F"/>
    <w:rPr>
      <w:rFonts w:ascii="Times New Roman" w:hAnsi="Times New Roman" w:eastAsia="Times New Roman" w:cs="Times New Roman"/>
      <w:sz w:val="24"/>
      <w:szCs w:val="24"/>
      <w:lang w:eastAsia="es-CO"/>
    </w:rPr>
  </w:style>
  <w:style w:type="character" w:styleId="baj" w:customStyle="1">
    <w:name w:val="b_aj"/>
    <w:basedOn w:val="Fuentedeprrafopredeter"/>
    <w:rsid w:val="00555D1F"/>
  </w:style>
  <w:style w:type="character" w:styleId="Textoennegrita">
    <w:name w:val="Strong"/>
    <w:basedOn w:val="Fuentedeprrafopredeter"/>
    <w:uiPriority w:val="22"/>
    <w:qFormat/>
    <w:rsid w:val="00555D1F"/>
    <w:rPr>
      <w:b/>
      <w:bCs/>
    </w:rPr>
  </w:style>
  <w:style w:type="paragraph" w:styleId="bodytext21" w:customStyle="1">
    <w:name w:val="bodytext21"/>
    <w:basedOn w:val="Normal"/>
    <w:rsid w:val="00555D1F"/>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Mencinsinresolver">
    <w:name w:val="Unresolved Mention"/>
    <w:basedOn w:val="Fuentedeprrafopredeter"/>
    <w:uiPriority w:val="99"/>
    <w:semiHidden/>
    <w:unhideWhenUsed/>
    <w:rsid w:val="00D96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0632">
      <w:bodyDiv w:val="1"/>
      <w:marLeft w:val="0"/>
      <w:marRight w:val="0"/>
      <w:marTop w:val="0"/>
      <w:marBottom w:val="0"/>
      <w:divBdr>
        <w:top w:val="none" w:sz="0" w:space="0" w:color="auto"/>
        <w:left w:val="none" w:sz="0" w:space="0" w:color="auto"/>
        <w:bottom w:val="none" w:sz="0" w:space="0" w:color="auto"/>
        <w:right w:val="none" w:sz="0" w:space="0" w:color="auto"/>
      </w:divBdr>
      <w:divsChild>
        <w:div w:id="64189962">
          <w:marLeft w:val="0"/>
          <w:marRight w:val="0"/>
          <w:marTop w:val="0"/>
          <w:marBottom w:val="0"/>
          <w:divBdr>
            <w:top w:val="none" w:sz="0" w:space="0" w:color="auto"/>
            <w:left w:val="none" w:sz="0" w:space="0" w:color="auto"/>
            <w:bottom w:val="none" w:sz="0" w:space="0" w:color="auto"/>
            <w:right w:val="none" w:sz="0" w:space="0" w:color="auto"/>
          </w:divBdr>
        </w:div>
      </w:divsChild>
    </w:div>
    <w:div w:id="1015768959">
      <w:bodyDiv w:val="1"/>
      <w:marLeft w:val="0"/>
      <w:marRight w:val="0"/>
      <w:marTop w:val="0"/>
      <w:marBottom w:val="0"/>
      <w:divBdr>
        <w:top w:val="none" w:sz="0" w:space="0" w:color="auto"/>
        <w:left w:val="none" w:sz="0" w:space="0" w:color="auto"/>
        <w:bottom w:val="none" w:sz="0" w:space="0" w:color="auto"/>
        <w:right w:val="none" w:sz="0" w:space="0" w:color="auto"/>
      </w:divBdr>
      <w:divsChild>
        <w:div w:id="2126919986">
          <w:marLeft w:val="0"/>
          <w:marRight w:val="0"/>
          <w:marTop w:val="0"/>
          <w:marBottom w:val="0"/>
          <w:divBdr>
            <w:top w:val="none" w:sz="0" w:space="0" w:color="auto"/>
            <w:left w:val="none" w:sz="0" w:space="0" w:color="auto"/>
            <w:bottom w:val="none" w:sz="0" w:space="0" w:color="auto"/>
            <w:right w:val="none" w:sz="0" w:space="0" w:color="auto"/>
          </w:divBdr>
        </w:div>
        <w:div w:id="1365331184">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582713903">
      <w:bodyDiv w:val="1"/>
      <w:marLeft w:val="0"/>
      <w:marRight w:val="0"/>
      <w:marTop w:val="0"/>
      <w:marBottom w:val="0"/>
      <w:divBdr>
        <w:top w:val="none" w:sz="0" w:space="0" w:color="auto"/>
        <w:left w:val="none" w:sz="0" w:space="0" w:color="auto"/>
        <w:bottom w:val="none" w:sz="0" w:space="0" w:color="auto"/>
        <w:right w:val="none" w:sz="0" w:space="0" w:color="auto"/>
      </w:divBdr>
    </w:div>
    <w:div w:id="1610548190">
      <w:bodyDiv w:val="1"/>
      <w:marLeft w:val="0"/>
      <w:marRight w:val="0"/>
      <w:marTop w:val="0"/>
      <w:marBottom w:val="0"/>
      <w:divBdr>
        <w:top w:val="none" w:sz="0" w:space="0" w:color="auto"/>
        <w:left w:val="none" w:sz="0" w:space="0" w:color="auto"/>
        <w:bottom w:val="none" w:sz="0" w:space="0" w:color="auto"/>
        <w:right w:val="none" w:sz="0" w:space="0" w:color="auto"/>
      </w:divBdr>
      <w:divsChild>
        <w:div w:id="1646741656">
          <w:marLeft w:val="0"/>
          <w:marRight w:val="0"/>
          <w:marTop w:val="0"/>
          <w:marBottom w:val="0"/>
          <w:divBdr>
            <w:top w:val="none" w:sz="0" w:space="0" w:color="auto"/>
            <w:left w:val="none" w:sz="0" w:space="0" w:color="auto"/>
            <w:bottom w:val="none" w:sz="0" w:space="0" w:color="auto"/>
            <w:right w:val="none" w:sz="0" w:space="0" w:color="auto"/>
          </w:divBdr>
        </w:div>
        <w:div w:id="450174557">
          <w:marLeft w:val="0"/>
          <w:marRight w:val="0"/>
          <w:marTop w:val="0"/>
          <w:marBottom w:val="0"/>
          <w:divBdr>
            <w:top w:val="none" w:sz="0" w:space="0" w:color="auto"/>
            <w:left w:val="none" w:sz="0" w:space="0" w:color="auto"/>
            <w:bottom w:val="none" w:sz="0" w:space="0" w:color="auto"/>
            <w:right w:val="none" w:sz="0" w:space="0" w:color="auto"/>
          </w:divBdr>
        </w:div>
      </w:divsChild>
    </w:div>
    <w:div w:id="1657685028">
      <w:bodyDiv w:val="1"/>
      <w:marLeft w:val="0"/>
      <w:marRight w:val="0"/>
      <w:marTop w:val="0"/>
      <w:marBottom w:val="0"/>
      <w:divBdr>
        <w:top w:val="none" w:sz="0" w:space="0" w:color="auto"/>
        <w:left w:val="none" w:sz="0" w:space="0" w:color="auto"/>
        <w:bottom w:val="none" w:sz="0" w:space="0" w:color="auto"/>
        <w:right w:val="none" w:sz="0" w:space="0" w:color="auto"/>
      </w:divBdr>
      <w:divsChild>
        <w:div w:id="1792284387">
          <w:marLeft w:val="0"/>
          <w:marRight w:val="0"/>
          <w:marTop w:val="0"/>
          <w:marBottom w:val="0"/>
          <w:divBdr>
            <w:top w:val="none" w:sz="0" w:space="0" w:color="auto"/>
            <w:left w:val="none" w:sz="0" w:space="0" w:color="auto"/>
            <w:bottom w:val="none" w:sz="0" w:space="0" w:color="auto"/>
            <w:right w:val="none" w:sz="0" w:space="0" w:color="auto"/>
          </w:divBdr>
          <w:divsChild>
            <w:div w:id="1640724538">
              <w:marLeft w:val="0"/>
              <w:marRight w:val="0"/>
              <w:marTop w:val="0"/>
              <w:marBottom w:val="0"/>
              <w:divBdr>
                <w:top w:val="none" w:sz="0" w:space="0" w:color="auto"/>
                <w:left w:val="none" w:sz="0" w:space="0" w:color="auto"/>
                <w:bottom w:val="none" w:sz="0" w:space="0" w:color="auto"/>
                <w:right w:val="none" w:sz="0" w:space="0" w:color="auto"/>
              </w:divBdr>
            </w:div>
          </w:divsChild>
        </w:div>
        <w:div w:id="1534616185">
          <w:marLeft w:val="0"/>
          <w:marRight w:val="0"/>
          <w:marTop w:val="0"/>
          <w:marBottom w:val="0"/>
          <w:divBdr>
            <w:top w:val="none" w:sz="0" w:space="0" w:color="auto"/>
            <w:left w:val="none" w:sz="0" w:space="0" w:color="auto"/>
            <w:bottom w:val="none" w:sz="0" w:space="0" w:color="auto"/>
            <w:right w:val="none" w:sz="0" w:space="0" w:color="auto"/>
          </w:divBdr>
          <w:divsChild>
            <w:div w:id="2129615697">
              <w:marLeft w:val="0"/>
              <w:marRight w:val="0"/>
              <w:marTop w:val="0"/>
              <w:marBottom w:val="0"/>
              <w:divBdr>
                <w:top w:val="none" w:sz="0" w:space="0" w:color="auto"/>
                <w:left w:val="none" w:sz="0" w:space="0" w:color="auto"/>
                <w:bottom w:val="none" w:sz="0" w:space="0" w:color="auto"/>
                <w:right w:val="none" w:sz="0" w:space="0" w:color="auto"/>
              </w:divBdr>
            </w:div>
            <w:div w:id="259073059">
              <w:marLeft w:val="0"/>
              <w:marRight w:val="0"/>
              <w:marTop w:val="0"/>
              <w:marBottom w:val="0"/>
              <w:divBdr>
                <w:top w:val="none" w:sz="0" w:space="0" w:color="auto"/>
                <w:left w:val="none" w:sz="0" w:space="0" w:color="auto"/>
                <w:bottom w:val="none" w:sz="0" w:space="0" w:color="auto"/>
                <w:right w:val="none" w:sz="0" w:space="0" w:color="auto"/>
              </w:divBdr>
            </w:div>
            <w:div w:id="14745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48648">
      <w:bodyDiv w:val="1"/>
      <w:marLeft w:val="0"/>
      <w:marRight w:val="0"/>
      <w:marTop w:val="0"/>
      <w:marBottom w:val="0"/>
      <w:divBdr>
        <w:top w:val="none" w:sz="0" w:space="0" w:color="auto"/>
        <w:left w:val="none" w:sz="0" w:space="0" w:color="auto"/>
        <w:bottom w:val="none" w:sz="0" w:space="0" w:color="auto"/>
        <w:right w:val="none" w:sz="0" w:space="0" w:color="auto"/>
      </w:divBdr>
      <w:divsChild>
        <w:div w:id="1232810434">
          <w:marLeft w:val="0"/>
          <w:marRight w:val="0"/>
          <w:marTop w:val="0"/>
          <w:marBottom w:val="0"/>
          <w:divBdr>
            <w:top w:val="none" w:sz="0" w:space="0" w:color="auto"/>
            <w:left w:val="none" w:sz="0" w:space="0" w:color="auto"/>
            <w:bottom w:val="none" w:sz="0" w:space="0" w:color="auto"/>
            <w:right w:val="none" w:sz="0" w:space="0" w:color="auto"/>
          </w:divBdr>
        </w:div>
        <w:div w:id="1667131073">
          <w:marLeft w:val="0"/>
          <w:marRight w:val="0"/>
          <w:marTop w:val="0"/>
          <w:marBottom w:val="0"/>
          <w:divBdr>
            <w:top w:val="none" w:sz="0" w:space="0" w:color="auto"/>
            <w:left w:val="none" w:sz="0" w:space="0" w:color="auto"/>
            <w:bottom w:val="none" w:sz="0" w:space="0" w:color="auto"/>
            <w:right w:val="none" w:sz="0" w:space="0" w:color="auto"/>
          </w:divBdr>
        </w:div>
        <w:div w:id="419252853">
          <w:marLeft w:val="0"/>
          <w:marRight w:val="0"/>
          <w:marTop w:val="0"/>
          <w:marBottom w:val="0"/>
          <w:divBdr>
            <w:top w:val="none" w:sz="0" w:space="0" w:color="auto"/>
            <w:left w:val="none" w:sz="0" w:space="0" w:color="auto"/>
            <w:bottom w:val="none" w:sz="0" w:space="0" w:color="auto"/>
            <w:right w:val="none" w:sz="0" w:space="0" w:color="auto"/>
          </w:divBdr>
        </w:div>
        <w:div w:id="16777676">
          <w:marLeft w:val="0"/>
          <w:marRight w:val="0"/>
          <w:marTop w:val="0"/>
          <w:marBottom w:val="0"/>
          <w:divBdr>
            <w:top w:val="none" w:sz="0" w:space="0" w:color="auto"/>
            <w:left w:val="none" w:sz="0" w:space="0" w:color="auto"/>
            <w:bottom w:val="none" w:sz="0" w:space="0" w:color="auto"/>
            <w:right w:val="none" w:sz="0" w:space="0" w:color="auto"/>
          </w:divBdr>
        </w:div>
        <w:div w:id="1712921844">
          <w:marLeft w:val="0"/>
          <w:marRight w:val="0"/>
          <w:marTop w:val="0"/>
          <w:marBottom w:val="0"/>
          <w:divBdr>
            <w:top w:val="none" w:sz="0" w:space="0" w:color="auto"/>
            <w:left w:val="none" w:sz="0" w:space="0" w:color="auto"/>
            <w:bottom w:val="none" w:sz="0" w:space="0" w:color="auto"/>
            <w:right w:val="none" w:sz="0" w:space="0" w:color="auto"/>
          </w:divBdr>
        </w:div>
        <w:div w:id="1339313608">
          <w:marLeft w:val="0"/>
          <w:marRight w:val="0"/>
          <w:marTop w:val="0"/>
          <w:marBottom w:val="0"/>
          <w:divBdr>
            <w:top w:val="none" w:sz="0" w:space="0" w:color="auto"/>
            <w:left w:val="none" w:sz="0" w:space="0" w:color="auto"/>
            <w:bottom w:val="none" w:sz="0" w:space="0" w:color="auto"/>
            <w:right w:val="none" w:sz="0" w:space="0" w:color="auto"/>
          </w:divBdr>
        </w:div>
        <w:div w:id="309596790">
          <w:marLeft w:val="0"/>
          <w:marRight w:val="0"/>
          <w:marTop w:val="0"/>
          <w:marBottom w:val="0"/>
          <w:divBdr>
            <w:top w:val="none" w:sz="0" w:space="0" w:color="auto"/>
            <w:left w:val="none" w:sz="0" w:space="0" w:color="auto"/>
            <w:bottom w:val="none" w:sz="0" w:space="0" w:color="auto"/>
            <w:right w:val="none" w:sz="0" w:space="0" w:color="auto"/>
          </w:divBdr>
        </w:div>
        <w:div w:id="1193418170">
          <w:marLeft w:val="0"/>
          <w:marRight w:val="0"/>
          <w:marTop w:val="0"/>
          <w:marBottom w:val="0"/>
          <w:divBdr>
            <w:top w:val="none" w:sz="0" w:space="0" w:color="auto"/>
            <w:left w:val="none" w:sz="0" w:space="0" w:color="auto"/>
            <w:bottom w:val="none" w:sz="0" w:space="0" w:color="auto"/>
            <w:right w:val="none" w:sz="0" w:space="0" w:color="auto"/>
          </w:divBdr>
        </w:div>
        <w:div w:id="1974094323">
          <w:marLeft w:val="0"/>
          <w:marRight w:val="0"/>
          <w:marTop w:val="0"/>
          <w:marBottom w:val="0"/>
          <w:divBdr>
            <w:top w:val="none" w:sz="0" w:space="0" w:color="auto"/>
            <w:left w:val="none" w:sz="0" w:space="0" w:color="auto"/>
            <w:bottom w:val="none" w:sz="0" w:space="0" w:color="auto"/>
            <w:right w:val="none" w:sz="0" w:space="0" w:color="auto"/>
          </w:divBdr>
        </w:div>
        <w:div w:id="333067740">
          <w:marLeft w:val="0"/>
          <w:marRight w:val="0"/>
          <w:marTop w:val="0"/>
          <w:marBottom w:val="0"/>
          <w:divBdr>
            <w:top w:val="none" w:sz="0" w:space="0" w:color="auto"/>
            <w:left w:val="none" w:sz="0" w:space="0" w:color="auto"/>
            <w:bottom w:val="none" w:sz="0" w:space="0" w:color="auto"/>
            <w:right w:val="none" w:sz="0" w:space="0" w:color="auto"/>
          </w:divBdr>
        </w:div>
        <w:div w:id="1247112649">
          <w:marLeft w:val="0"/>
          <w:marRight w:val="0"/>
          <w:marTop w:val="0"/>
          <w:marBottom w:val="0"/>
          <w:divBdr>
            <w:top w:val="none" w:sz="0" w:space="0" w:color="auto"/>
            <w:left w:val="none" w:sz="0" w:space="0" w:color="auto"/>
            <w:bottom w:val="none" w:sz="0" w:space="0" w:color="auto"/>
            <w:right w:val="none" w:sz="0" w:space="0" w:color="auto"/>
          </w:divBdr>
        </w:div>
        <w:div w:id="1577861977">
          <w:marLeft w:val="0"/>
          <w:marRight w:val="0"/>
          <w:marTop w:val="0"/>
          <w:marBottom w:val="0"/>
          <w:divBdr>
            <w:top w:val="none" w:sz="0" w:space="0" w:color="auto"/>
            <w:left w:val="none" w:sz="0" w:space="0" w:color="auto"/>
            <w:bottom w:val="none" w:sz="0" w:space="0" w:color="auto"/>
            <w:right w:val="none" w:sz="0" w:space="0" w:color="auto"/>
          </w:divBdr>
        </w:div>
        <w:div w:id="1304195920">
          <w:marLeft w:val="0"/>
          <w:marRight w:val="0"/>
          <w:marTop w:val="0"/>
          <w:marBottom w:val="0"/>
          <w:divBdr>
            <w:top w:val="none" w:sz="0" w:space="0" w:color="auto"/>
            <w:left w:val="none" w:sz="0" w:space="0" w:color="auto"/>
            <w:bottom w:val="none" w:sz="0" w:space="0" w:color="auto"/>
            <w:right w:val="none" w:sz="0" w:space="0" w:color="auto"/>
          </w:divBdr>
        </w:div>
        <w:div w:id="2130660388">
          <w:marLeft w:val="0"/>
          <w:marRight w:val="0"/>
          <w:marTop w:val="0"/>
          <w:marBottom w:val="0"/>
          <w:divBdr>
            <w:top w:val="none" w:sz="0" w:space="0" w:color="auto"/>
            <w:left w:val="none" w:sz="0" w:space="0" w:color="auto"/>
            <w:bottom w:val="none" w:sz="0" w:space="0" w:color="auto"/>
            <w:right w:val="none" w:sz="0" w:space="0" w:color="auto"/>
          </w:divBdr>
        </w:div>
        <w:div w:id="828521906">
          <w:marLeft w:val="0"/>
          <w:marRight w:val="0"/>
          <w:marTop w:val="0"/>
          <w:marBottom w:val="0"/>
          <w:divBdr>
            <w:top w:val="none" w:sz="0" w:space="0" w:color="auto"/>
            <w:left w:val="none" w:sz="0" w:space="0" w:color="auto"/>
            <w:bottom w:val="none" w:sz="0" w:space="0" w:color="auto"/>
            <w:right w:val="none" w:sz="0" w:space="0" w:color="auto"/>
          </w:divBdr>
        </w:div>
        <w:div w:id="2058778871">
          <w:marLeft w:val="0"/>
          <w:marRight w:val="0"/>
          <w:marTop w:val="0"/>
          <w:marBottom w:val="0"/>
          <w:divBdr>
            <w:top w:val="none" w:sz="0" w:space="0" w:color="auto"/>
            <w:left w:val="none" w:sz="0" w:space="0" w:color="auto"/>
            <w:bottom w:val="none" w:sz="0" w:space="0" w:color="auto"/>
            <w:right w:val="none" w:sz="0" w:space="0" w:color="auto"/>
          </w:divBdr>
        </w:div>
        <w:div w:id="1498611914">
          <w:marLeft w:val="0"/>
          <w:marRight w:val="0"/>
          <w:marTop w:val="0"/>
          <w:marBottom w:val="0"/>
          <w:divBdr>
            <w:top w:val="none" w:sz="0" w:space="0" w:color="auto"/>
            <w:left w:val="none" w:sz="0" w:space="0" w:color="auto"/>
            <w:bottom w:val="none" w:sz="0" w:space="0" w:color="auto"/>
            <w:right w:val="none" w:sz="0" w:space="0" w:color="auto"/>
          </w:divBdr>
        </w:div>
        <w:div w:id="1084036001">
          <w:marLeft w:val="0"/>
          <w:marRight w:val="0"/>
          <w:marTop w:val="0"/>
          <w:marBottom w:val="0"/>
          <w:divBdr>
            <w:top w:val="none" w:sz="0" w:space="0" w:color="auto"/>
            <w:left w:val="none" w:sz="0" w:space="0" w:color="auto"/>
            <w:bottom w:val="none" w:sz="0" w:space="0" w:color="auto"/>
            <w:right w:val="none" w:sz="0" w:space="0" w:color="auto"/>
          </w:divBdr>
        </w:div>
        <w:div w:id="236289578">
          <w:marLeft w:val="0"/>
          <w:marRight w:val="0"/>
          <w:marTop w:val="0"/>
          <w:marBottom w:val="0"/>
          <w:divBdr>
            <w:top w:val="none" w:sz="0" w:space="0" w:color="auto"/>
            <w:left w:val="none" w:sz="0" w:space="0" w:color="auto"/>
            <w:bottom w:val="none" w:sz="0" w:space="0" w:color="auto"/>
            <w:right w:val="none" w:sz="0" w:space="0" w:color="auto"/>
          </w:divBdr>
        </w:div>
        <w:div w:id="1144850517">
          <w:marLeft w:val="0"/>
          <w:marRight w:val="0"/>
          <w:marTop w:val="0"/>
          <w:marBottom w:val="0"/>
          <w:divBdr>
            <w:top w:val="none" w:sz="0" w:space="0" w:color="auto"/>
            <w:left w:val="none" w:sz="0" w:space="0" w:color="auto"/>
            <w:bottom w:val="none" w:sz="0" w:space="0" w:color="auto"/>
            <w:right w:val="none" w:sz="0" w:space="0" w:color="auto"/>
          </w:divBdr>
        </w:div>
        <w:div w:id="889533616">
          <w:marLeft w:val="0"/>
          <w:marRight w:val="0"/>
          <w:marTop w:val="0"/>
          <w:marBottom w:val="0"/>
          <w:divBdr>
            <w:top w:val="none" w:sz="0" w:space="0" w:color="auto"/>
            <w:left w:val="none" w:sz="0" w:space="0" w:color="auto"/>
            <w:bottom w:val="none" w:sz="0" w:space="0" w:color="auto"/>
            <w:right w:val="none" w:sz="0" w:space="0" w:color="auto"/>
          </w:divBdr>
        </w:div>
        <w:div w:id="1481658598">
          <w:marLeft w:val="0"/>
          <w:marRight w:val="0"/>
          <w:marTop w:val="0"/>
          <w:marBottom w:val="0"/>
          <w:divBdr>
            <w:top w:val="none" w:sz="0" w:space="0" w:color="auto"/>
            <w:left w:val="none" w:sz="0" w:space="0" w:color="auto"/>
            <w:bottom w:val="none" w:sz="0" w:space="0" w:color="auto"/>
            <w:right w:val="none" w:sz="0" w:space="0" w:color="auto"/>
          </w:divBdr>
        </w:div>
        <w:div w:id="451290199">
          <w:marLeft w:val="0"/>
          <w:marRight w:val="0"/>
          <w:marTop w:val="0"/>
          <w:marBottom w:val="0"/>
          <w:divBdr>
            <w:top w:val="none" w:sz="0" w:space="0" w:color="auto"/>
            <w:left w:val="none" w:sz="0" w:space="0" w:color="auto"/>
            <w:bottom w:val="none" w:sz="0" w:space="0" w:color="auto"/>
            <w:right w:val="none" w:sz="0" w:space="0" w:color="auto"/>
          </w:divBdr>
        </w:div>
        <w:div w:id="756748051">
          <w:marLeft w:val="0"/>
          <w:marRight w:val="0"/>
          <w:marTop w:val="0"/>
          <w:marBottom w:val="0"/>
          <w:divBdr>
            <w:top w:val="none" w:sz="0" w:space="0" w:color="auto"/>
            <w:left w:val="none" w:sz="0" w:space="0" w:color="auto"/>
            <w:bottom w:val="none" w:sz="0" w:space="0" w:color="auto"/>
            <w:right w:val="none" w:sz="0" w:space="0" w:color="auto"/>
          </w:divBdr>
        </w:div>
        <w:div w:id="1451440139">
          <w:marLeft w:val="0"/>
          <w:marRight w:val="0"/>
          <w:marTop w:val="0"/>
          <w:marBottom w:val="0"/>
          <w:divBdr>
            <w:top w:val="none" w:sz="0" w:space="0" w:color="auto"/>
            <w:left w:val="none" w:sz="0" w:space="0" w:color="auto"/>
            <w:bottom w:val="none" w:sz="0" w:space="0" w:color="auto"/>
            <w:right w:val="none" w:sz="0" w:space="0" w:color="auto"/>
          </w:divBdr>
        </w:div>
        <w:div w:id="542181699">
          <w:marLeft w:val="0"/>
          <w:marRight w:val="0"/>
          <w:marTop w:val="0"/>
          <w:marBottom w:val="0"/>
          <w:divBdr>
            <w:top w:val="none" w:sz="0" w:space="0" w:color="auto"/>
            <w:left w:val="none" w:sz="0" w:space="0" w:color="auto"/>
            <w:bottom w:val="none" w:sz="0" w:space="0" w:color="auto"/>
            <w:right w:val="none" w:sz="0" w:space="0" w:color="auto"/>
          </w:divBdr>
        </w:div>
        <w:div w:id="1775633430">
          <w:marLeft w:val="0"/>
          <w:marRight w:val="0"/>
          <w:marTop w:val="0"/>
          <w:marBottom w:val="0"/>
          <w:divBdr>
            <w:top w:val="none" w:sz="0" w:space="0" w:color="auto"/>
            <w:left w:val="none" w:sz="0" w:space="0" w:color="auto"/>
            <w:bottom w:val="none" w:sz="0" w:space="0" w:color="auto"/>
            <w:right w:val="none" w:sz="0" w:space="0" w:color="auto"/>
          </w:divBdr>
        </w:div>
        <w:div w:id="1248423864">
          <w:marLeft w:val="0"/>
          <w:marRight w:val="0"/>
          <w:marTop w:val="0"/>
          <w:marBottom w:val="0"/>
          <w:divBdr>
            <w:top w:val="none" w:sz="0" w:space="0" w:color="auto"/>
            <w:left w:val="none" w:sz="0" w:space="0" w:color="auto"/>
            <w:bottom w:val="none" w:sz="0" w:space="0" w:color="auto"/>
            <w:right w:val="none" w:sz="0" w:space="0" w:color="auto"/>
          </w:divBdr>
        </w:div>
        <w:div w:id="222760797">
          <w:marLeft w:val="0"/>
          <w:marRight w:val="0"/>
          <w:marTop w:val="0"/>
          <w:marBottom w:val="0"/>
          <w:divBdr>
            <w:top w:val="none" w:sz="0" w:space="0" w:color="auto"/>
            <w:left w:val="none" w:sz="0" w:space="0" w:color="auto"/>
            <w:bottom w:val="none" w:sz="0" w:space="0" w:color="auto"/>
            <w:right w:val="none" w:sz="0" w:space="0" w:color="auto"/>
          </w:divBdr>
        </w:div>
        <w:div w:id="1966423687">
          <w:marLeft w:val="0"/>
          <w:marRight w:val="0"/>
          <w:marTop w:val="0"/>
          <w:marBottom w:val="0"/>
          <w:divBdr>
            <w:top w:val="none" w:sz="0" w:space="0" w:color="auto"/>
            <w:left w:val="none" w:sz="0" w:space="0" w:color="auto"/>
            <w:bottom w:val="none" w:sz="0" w:space="0" w:color="auto"/>
            <w:right w:val="none" w:sz="0" w:space="0" w:color="auto"/>
          </w:divBdr>
        </w:div>
        <w:div w:id="1703939392">
          <w:marLeft w:val="0"/>
          <w:marRight w:val="0"/>
          <w:marTop w:val="0"/>
          <w:marBottom w:val="0"/>
          <w:divBdr>
            <w:top w:val="none" w:sz="0" w:space="0" w:color="auto"/>
            <w:left w:val="none" w:sz="0" w:space="0" w:color="auto"/>
            <w:bottom w:val="none" w:sz="0" w:space="0" w:color="auto"/>
            <w:right w:val="none" w:sz="0" w:space="0" w:color="auto"/>
          </w:divBdr>
        </w:div>
        <w:div w:id="1498155216">
          <w:marLeft w:val="0"/>
          <w:marRight w:val="0"/>
          <w:marTop w:val="0"/>
          <w:marBottom w:val="0"/>
          <w:divBdr>
            <w:top w:val="none" w:sz="0" w:space="0" w:color="auto"/>
            <w:left w:val="none" w:sz="0" w:space="0" w:color="auto"/>
            <w:bottom w:val="none" w:sz="0" w:space="0" w:color="auto"/>
            <w:right w:val="none" w:sz="0" w:space="0" w:color="auto"/>
          </w:divBdr>
        </w:div>
        <w:div w:id="675183912">
          <w:marLeft w:val="0"/>
          <w:marRight w:val="0"/>
          <w:marTop w:val="0"/>
          <w:marBottom w:val="0"/>
          <w:divBdr>
            <w:top w:val="none" w:sz="0" w:space="0" w:color="auto"/>
            <w:left w:val="none" w:sz="0" w:space="0" w:color="auto"/>
            <w:bottom w:val="none" w:sz="0" w:space="0" w:color="auto"/>
            <w:right w:val="none" w:sz="0" w:space="0" w:color="auto"/>
          </w:divBdr>
        </w:div>
        <w:div w:id="210701577">
          <w:marLeft w:val="0"/>
          <w:marRight w:val="0"/>
          <w:marTop w:val="0"/>
          <w:marBottom w:val="0"/>
          <w:divBdr>
            <w:top w:val="none" w:sz="0" w:space="0" w:color="auto"/>
            <w:left w:val="none" w:sz="0" w:space="0" w:color="auto"/>
            <w:bottom w:val="none" w:sz="0" w:space="0" w:color="auto"/>
            <w:right w:val="none" w:sz="0" w:space="0" w:color="auto"/>
          </w:divBdr>
        </w:div>
        <w:div w:id="515734455">
          <w:marLeft w:val="0"/>
          <w:marRight w:val="0"/>
          <w:marTop w:val="0"/>
          <w:marBottom w:val="0"/>
          <w:divBdr>
            <w:top w:val="none" w:sz="0" w:space="0" w:color="auto"/>
            <w:left w:val="none" w:sz="0" w:space="0" w:color="auto"/>
            <w:bottom w:val="none" w:sz="0" w:space="0" w:color="auto"/>
            <w:right w:val="none" w:sz="0" w:space="0" w:color="auto"/>
          </w:divBdr>
        </w:div>
        <w:div w:id="965428119">
          <w:marLeft w:val="0"/>
          <w:marRight w:val="0"/>
          <w:marTop w:val="0"/>
          <w:marBottom w:val="0"/>
          <w:divBdr>
            <w:top w:val="none" w:sz="0" w:space="0" w:color="auto"/>
            <w:left w:val="none" w:sz="0" w:space="0" w:color="auto"/>
            <w:bottom w:val="none" w:sz="0" w:space="0" w:color="auto"/>
            <w:right w:val="none" w:sz="0" w:space="0" w:color="auto"/>
          </w:divBdr>
        </w:div>
        <w:div w:id="541671361">
          <w:marLeft w:val="0"/>
          <w:marRight w:val="0"/>
          <w:marTop w:val="0"/>
          <w:marBottom w:val="0"/>
          <w:divBdr>
            <w:top w:val="none" w:sz="0" w:space="0" w:color="auto"/>
            <w:left w:val="none" w:sz="0" w:space="0" w:color="auto"/>
            <w:bottom w:val="none" w:sz="0" w:space="0" w:color="auto"/>
            <w:right w:val="none" w:sz="0" w:space="0" w:color="auto"/>
          </w:divBdr>
        </w:div>
        <w:div w:id="1649673475">
          <w:marLeft w:val="0"/>
          <w:marRight w:val="0"/>
          <w:marTop w:val="0"/>
          <w:marBottom w:val="0"/>
          <w:divBdr>
            <w:top w:val="none" w:sz="0" w:space="0" w:color="auto"/>
            <w:left w:val="none" w:sz="0" w:space="0" w:color="auto"/>
            <w:bottom w:val="none" w:sz="0" w:space="0" w:color="auto"/>
            <w:right w:val="none" w:sz="0" w:space="0" w:color="auto"/>
          </w:divBdr>
        </w:div>
        <w:div w:id="1435246456">
          <w:marLeft w:val="0"/>
          <w:marRight w:val="0"/>
          <w:marTop w:val="0"/>
          <w:marBottom w:val="0"/>
          <w:divBdr>
            <w:top w:val="none" w:sz="0" w:space="0" w:color="auto"/>
            <w:left w:val="none" w:sz="0" w:space="0" w:color="auto"/>
            <w:bottom w:val="none" w:sz="0" w:space="0" w:color="auto"/>
            <w:right w:val="none" w:sz="0" w:space="0" w:color="auto"/>
          </w:divBdr>
        </w:div>
        <w:div w:id="1476677646">
          <w:marLeft w:val="0"/>
          <w:marRight w:val="0"/>
          <w:marTop w:val="0"/>
          <w:marBottom w:val="0"/>
          <w:divBdr>
            <w:top w:val="none" w:sz="0" w:space="0" w:color="auto"/>
            <w:left w:val="none" w:sz="0" w:space="0" w:color="auto"/>
            <w:bottom w:val="none" w:sz="0" w:space="0" w:color="auto"/>
            <w:right w:val="none" w:sz="0" w:space="0" w:color="auto"/>
          </w:divBdr>
        </w:div>
        <w:div w:id="904028003">
          <w:marLeft w:val="0"/>
          <w:marRight w:val="0"/>
          <w:marTop w:val="0"/>
          <w:marBottom w:val="0"/>
          <w:divBdr>
            <w:top w:val="none" w:sz="0" w:space="0" w:color="auto"/>
            <w:left w:val="none" w:sz="0" w:space="0" w:color="auto"/>
            <w:bottom w:val="none" w:sz="0" w:space="0" w:color="auto"/>
            <w:right w:val="none" w:sz="0" w:space="0" w:color="auto"/>
          </w:divBdr>
        </w:div>
        <w:div w:id="261961960">
          <w:marLeft w:val="0"/>
          <w:marRight w:val="0"/>
          <w:marTop w:val="0"/>
          <w:marBottom w:val="0"/>
          <w:divBdr>
            <w:top w:val="none" w:sz="0" w:space="0" w:color="auto"/>
            <w:left w:val="none" w:sz="0" w:space="0" w:color="auto"/>
            <w:bottom w:val="none" w:sz="0" w:space="0" w:color="auto"/>
            <w:right w:val="none" w:sz="0" w:space="0" w:color="auto"/>
          </w:divBdr>
        </w:div>
        <w:div w:id="1069427492">
          <w:marLeft w:val="0"/>
          <w:marRight w:val="0"/>
          <w:marTop w:val="0"/>
          <w:marBottom w:val="0"/>
          <w:divBdr>
            <w:top w:val="none" w:sz="0" w:space="0" w:color="auto"/>
            <w:left w:val="none" w:sz="0" w:space="0" w:color="auto"/>
            <w:bottom w:val="none" w:sz="0" w:space="0" w:color="auto"/>
            <w:right w:val="none" w:sz="0" w:space="0" w:color="auto"/>
          </w:divBdr>
        </w:div>
        <w:div w:id="732966249">
          <w:marLeft w:val="0"/>
          <w:marRight w:val="0"/>
          <w:marTop w:val="0"/>
          <w:marBottom w:val="0"/>
          <w:divBdr>
            <w:top w:val="none" w:sz="0" w:space="0" w:color="auto"/>
            <w:left w:val="none" w:sz="0" w:space="0" w:color="auto"/>
            <w:bottom w:val="none" w:sz="0" w:space="0" w:color="auto"/>
            <w:right w:val="none" w:sz="0" w:space="0" w:color="auto"/>
          </w:divBdr>
        </w:div>
        <w:div w:id="511993379">
          <w:marLeft w:val="0"/>
          <w:marRight w:val="0"/>
          <w:marTop w:val="0"/>
          <w:marBottom w:val="0"/>
          <w:divBdr>
            <w:top w:val="none" w:sz="0" w:space="0" w:color="auto"/>
            <w:left w:val="none" w:sz="0" w:space="0" w:color="auto"/>
            <w:bottom w:val="none" w:sz="0" w:space="0" w:color="auto"/>
            <w:right w:val="none" w:sz="0" w:space="0" w:color="auto"/>
          </w:divBdr>
        </w:div>
        <w:div w:id="96604994">
          <w:marLeft w:val="0"/>
          <w:marRight w:val="0"/>
          <w:marTop w:val="0"/>
          <w:marBottom w:val="0"/>
          <w:divBdr>
            <w:top w:val="none" w:sz="0" w:space="0" w:color="auto"/>
            <w:left w:val="none" w:sz="0" w:space="0" w:color="auto"/>
            <w:bottom w:val="none" w:sz="0" w:space="0" w:color="auto"/>
            <w:right w:val="none" w:sz="0" w:space="0" w:color="auto"/>
          </w:divBdr>
        </w:div>
        <w:div w:id="1623613494">
          <w:marLeft w:val="0"/>
          <w:marRight w:val="0"/>
          <w:marTop w:val="0"/>
          <w:marBottom w:val="0"/>
          <w:divBdr>
            <w:top w:val="none" w:sz="0" w:space="0" w:color="auto"/>
            <w:left w:val="none" w:sz="0" w:space="0" w:color="auto"/>
            <w:bottom w:val="none" w:sz="0" w:space="0" w:color="auto"/>
            <w:right w:val="none" w:sz="0" w:space="0" w:color="auto"/>
          </w:divBdr>
        </w:div>
        <w:div w:id="716440934">
          <w:marLeft w:val="0"/>
          <w:marRight w:val="0"/>
          <w:marTop w:val="0"/>
          <w:marBottom w:val="0"/>
          <w:divBdr>
            <w:top w:val="none" w:sz="0" w:space="0" w:color="auto"/>
            <w:left w:val="none" w:sz="0" w:space="0" w:color="auto"/>
            <w:bottom w:val="none" w:sz="0" w:space="0" w:color="auto"/>
            <w:right w:val="none" w:sz="0" w:space="0" w:color="auto"/>
          </w:divBdr>
        </w:div>
        <w:div w:id="457260583">
          <w:marLeft w:val="0"/>
          <w:marRight w:val="0"/>
          <w:marTop w:val="0"/>
          <w:marBottom w:val="0"/>
          <w:divBdr>
            <w:top w:val="none" w:sz="0" w:space="0" w:color="auto"/>
            <w:left w:val="none" w:sz="0" w:space="0" w:color="auto"/>
            <w:bottom w:val="none" w:sz="0" w:space="0" w:color="auto"/>
            <w:right w:val="none" w:sz="0" w:space="0" w:color="auto"/>
          </w:divBdr>
        </w:div>
        <w:div w:id="1945570774">
          <w:marLeft w:val="0"/>
          <w:marRight w:val="0"/>
          <w:marTop w:val="0"/>
          <w:marBottom w:val="0"/>
          <w:divBdr>
            <w:top w:val="none" w:sz="0" w:space="0" w:color="auto"/>
            <w:left w:val="none" w:sz="0" w:space="0" w:color="auto"/>
            <w:bottom w:val="none" w:sz="0" w:space="0" w:color="auto"/>
            <w:right w:val="none" w:sz="0" w:space="0" w:color="auto"/>
          </w:divBdr>
        </w:div>
        <w:div w:id="1482192709">
          <w:marLeft w:val="0"/>
          <w:marRight w:val="0"/>
          <w:marTop w:val="0"/>
          <w:marBottom w:val="0"/>
          <w:divBdr>
            <w:top w:val="none" w:sz="0" w:space="0" w:color="auto"/>
            <w:left w:val="none" w:sz="0" w:space="0" w:color="auto"/>
            <w:bottom w:val="none" w:sz="0" w:space="0" w:color="auto"/>
            <w:right w:val="none" w:sz="0" w:space="0" w:color="auto"/>
          </w:divBdr>
        </w:div>
        <w:div w:id="1312902820">
          <w:marLeft w:val="0"/>
          <w:marRight w:val="0"/>
          <w:marTop w:val="0"/>
          <w:marBottom w:val="0"/>
          <w:divBdr>
            <w:top w:val="none" w:sz="0" w:space="0" w:color="auto"/>
            <w:left w:val="none" w:sz="0" w:space="0" w:color="auto"/>
            <w:bottom w:val="none" w:sz="0" w:space="0" w:color="auto"/>
            <w:right w:val="none" w:sz="0" w:space="0" w:color="auto"/>
          </w:divBdr>
        </w:div>
        <w:div w:id="274750168">
          <w:marLeft w:val="0"/>
          <w:marRight w:val="0"/>
          <w:marTop w:val="0"/>
          <w:marBottom w:val="0"/>
          <w:divBdr>
            <w:top w:val="none" w:sz="0" w:space="0" w:color="auto"/>
            <w:left w:val="none" w:sz="0" w:space="0" w:color="auto"/>
            <w:bottom w:val="none" w:sz="0" w:space="0" w:color="auto"/>
            <w:right w:val="none" w:sz="0" w:space="0" w:color="auto"/>
          </w:divBdr>
        </w:div>
        <w:div w:id="626356284">
          <w:marLeft w:val="0"/>
          <w:marRight w:val="0"/>
          <w:marTop w:val="0"/>
          <w:marBottom w:val="0"/>
          <w:divBdr>
            <w:top w:val="none" w:sz="0" w:space="0" w:color="auto"/>
            <w:left w:val="none" w:sz="0" w:space="0" w:color="auto"/>
            <w:bottom w:val="none" w:sz="0" w:space="0" w:color="auto"/>
            <w:right w:val="none" w:sz="0" w:space="0" w:color="auto"/>
          </w:divBdr>
        </w:div>
        <w:div w:id="1509179175">
          <w:marLeft w:val="0"/>
          <w:marRight w:val="0"/>
          <w:marTop w:val="0"/>
          <w:marBottom w:val="0"/>
          <w:divBdr>
            <w:top w:val="none" w:sz="0" w:space="0" w:color="auto"/>
            <w:left w:val="none" w:sz="0" w:space="0" w:color="auto"/>
            <w:bottom w:val="none" w:sz="0" w:space="0" w:color="auto"/>
            <w:right w:val="none" w:sz="0" w:space="0" w:color="auto"/>
          </w:divBdr>
        </w:div>
        <w:div w:id="1474909519">
          <w:marLeft w:val="0"/>
          <w:marRight w:val="0"/>
          <w:marTop w:val="0"/>
          <w:marBottom w:val="0"/>
          <w:divBdr>
            <w:top w:val="none" w:sz="0" w:space="0" w:color="auto"/>
            <w:left w:val="none" w:sz="0" w:space="0" w:color="auto"/>
            <w:bottom w:val="none" w:sz="0" w:space="0" w:color="auto"/>
            <w:right w:val="none" w:sz="0" w:space="0" w:color="auto"/>
          </w:divBdr>
        </w:div>
        <w:div w:id="1397781777">
          <w:marLeft w:val="0"/>
          <w:marRight w:val="0"/>
          <w:marTop w:val="0"/>
          <w:marBottom w:val="0"/>
          <w:divBdr>
            <w:top w:val="none" w:sz="0" w:space="0" w:color="auto"/>
            <w:left w:val="none" w:sz="0" w:space="0" w:color="auto"/>
            <w:bottom w:val="none" w:sz="0" w:space="0" w:color="auto"/>
            <w:right w:val="none" w:sz="0" w:space="0" w:color="auto"/>
          </w:divBdr>
        </w:div>
        <w:div w:id="1007638359">
          <w:marLeft w:val="0"/>
          <w:marRight w:val="0"/>
          <w:marTop w:val="0"/>
          <w:marBottom w:val="0"/>
          <w:divBdr>
            <w:top w:val="none" w:sz="0" w:space="0" w:color="auto"/>
            <w:left w:val="none" w:sz="0" w:space="0" w:color="auto"/>
            <w:bottom w:val="none" w:sz="0" w:space="0" w:color="auto"/>
            <w:right w:val="none" w:sz="0" w:space="0" w:color="auto"/>
          </w:divBdr>
        </w:div>
        <w:div w:id="1172792651">
          <w:marLeft w:val="0"/>
          <w:marRight w:val="0"/>
          <w:marTop w:val="0"/>
          <w:marBottom w:val="0"/>
          <w:divBdr>
            <w:top w:val="none" w:sz="0" w:space="0" w:color="auto"/>
            <w:left w:val="none" w:sz="0" w:space="0" w:color="auto"/>
            <w:bottom w:val="none" w:sz="0" w:space="0" w:color="auto"/>
            <w:right w:val="none" w:sz="0" w:space="0" w:color="auto"/>
          </w:divBdr>
        </w:div>
        <w:div w:id="569116112">
          <w:marLeft w:val="0"/>
          <w:marRight w:val="0"/>
          <w:marTop w:val="0"/>
          <w:marBottom w:val="0"/>
          <w:divBdr>
            <w:top w:val="none" w:sz="0" w:space="0" w:color="auto"/>
            <w:left w:val="none" w:sz="0" w:space="0" w:color="auto"/>
            <w:bottom w:val="none" w:sz="0" w:space="0" w:color="auto"/>
            <w:right w:val="none" w:sz="0" w:space="0" w:color="auto"/>
          </w:divBdr>
        </w:div>
        <w:div w:id="1959485770">
          <w:marLeft w:val="0"/>
          <w:marRight w:val="0"/>
          <w:marTop w:val="0"/>
          <w:marBottom w:val="0"/>
          <w:divBdr>
            <w:top w:val="none" w:sz="0" w:space="0" w:color="auto"/>
            <w:left w:val="none" w:sz="0" w:space="0" w:color="auto"/>
            <w:bottom w:val="none" w:sz="0" w:space="0" w:color="auto"/>
            <w:right w:val="none" w:sz="0" w:space="0" w:color="auto"/>
          </w:divBdr>
        </w:div>
        <w:div w:id="2059621319">
          <w:marLeft w:val="0"/>
          <w:marRight w:val="0"/>
          <w:marTop w:val="0"/>
          <w:marBottom w:val="0"/>
          <w:divBdr>
            <w:top w:val="none" w:sz="0" w:space="0" w:color="auto"/>
            <w:left w:val="none" w:sz="0" w:space="0" w:color="auto"/>
            <w:bottom w:val="none" w:sz="0" w:space="0" w:color="auto"/>
            <w:right w:val="none" w:sz="0" w:space="0" w:color="auto"/>
          </w:divBdr>
        </w:div>
        <w:div w:id="653140549">
          <w:marLeft w:val="0"/>
          <w:marRight w:val="0"/>
          <w:marTop w:val="0"/>
          <w:marBottom w:val="0"/>
          <w:divBdr>
            <w:top w:val="none" w:sz="0" w:space="0" w:color="auto"/>
            <w:left w:val="none" w:sz="0" w:space="0" w:color="auto"/>
            <w:bottom w:val="none" w:sz="0" w:space="0" w:color="auto"/>
            <w:right w:val="none" w:sz="0" w:space="0" w:color="auto"/>
          </w:divBdr>
        </w:div>
        <w:div w:id="1060250346">
          <w:marLeft w:val="0"/>
          <w:marRight w:val="0"/>
          <w:marTop w:val="0"/>
          <w:marBottom w:val="0"/>
          <w:divBdr>
            <w:top w:val="none" w:sz="0" w:space="0" w:color="auto"/>
            <w:left w:val="none" w:sz="0" w:space="0" w:color="auto"/>
            <w:bottom w:val="none" w:sz="0" w:space="0" w:color="auto"/>
            <w:right w:val="none" w:sz="0" w:space="0" w:color="auto"/>
          </w:divBdr>
        </w:div>
        <w:div w:id="239557592">
          <w:marLeft w:val="0"/>
          <w:marRight w:val="0"/>
          <w:marTop w:val="0"/>
          <w:marBottom w:val="0"/>
          <w:divBdr>
            <w:top w:val="none" w:sz="0" w:space="0" w:color="auto"/>
            <w:left w:val="none" w:sz="0" w:space="0" w:color="auto"/>
            <w:bottom w:val="none" w:sz="0" w:space="0" w:color="auto"/>
            <w:right w:val="none" w:sz="0" w:space="0" w:color="auto"/>
          </w:divBdr>
        </w:div>
        <w:div w:id="338460635">
          <w:marLeft w:val="0"/>
          <w:marRight w:val="0"/>
          <w:marTop w:val="0"/>
          <w:marBottom w:val="0"/>
          <w:divBdr>
            <w:top w:val="none" w:sz="0" w:space="0" w:color="auto"/>
            <w:left w:val="none" w:sz="0" w:space="0" w:color="auto"/>
            <w:bottom w:val="none" w:sz="0" w:space="0" w:color="auto"/>
            <w:right w:val="none" w:sz="0" w:space="0" w:color="auto"/>
          </w:divBdr>
        </w:div>
        <w:div w:id="790825569">
          <w:marLeft w:val="0"/>
          <w:marRight w:val="0"/>
          <w:marTop w:val="0"/>
          <w:marBottom w:val="0"/>
          <w:divBdr>
            <w:top w:val="none" w:sz="0" w:space="0" w:color="auto"/>
            <w:left w:val="none" w:sz="0" w:space="0" w:color="auto"/>
            <w:bottom w:val="none" w:sz="0" w:space="0" w:color="auto"/>
            <w:right w:val="none" w:sz="0" w:space="0" w:color="auto"/>
          </w:divBdr>
        </w:div>
        <w:div w:id="1032919786">
          <w:marLeft w:val="0"/>
          <w:marRight w:val="0"/>
          <w:marTop w:val="0"/>
          <w:marBottom w:val="0"/>
          <w:divBdr>
            <w:top w:val="none" w:sz="0" w:space="0" w:color="auto"/>
            <w:left w:val="none" w:sz="0" w:space="0" w:color="auto"/>
            <w:bottom w:val="none" w:sz="0" w:space="0" w:color="auto"/>
            <w:right w:val="none" w:sz="0" w:space="0" w:color="auto"/>
          </w:divBdr>
        </w:div>
        <w:div w:id="257953117">
          <w:marLeft w:val="0"/>
          <w:marRight w:val="0"/>
          <w:marTop w:val="0"/>
          <w:marBottom w:val="0"/>
          <w:divBdr>
            <w:top w:val="none" w:sz="0" w:space="0" w:color="auto"/>
            <w:left w:val="none" w:sz="0" w:space="0" w:color="auto"/>
            <w:bottom w:val="none" w:sz="0" w:space="0" w:color="auto"/>
            <w:right w:val="none" w:sz="0" w:space="0" w:color="auto"/>
          </w:divBdr>
        </w:div>
        <w:div w:id="639265159">
          <w:marLeft w:val="0"/>
          <w:marRight w:val="0"/>
          <w:marTop w:val="0"/>
          <w:marBottom w:val="0"/>
          <w:divBdr>
            <w:top w:val="none" w:sz="0" w:space="0" w:color="auto"/>
            <w:left w:val="none" w:sz="0" w:space="0" w:color="auto"/>
            <w:bottom w:val="none" w:sz="0" w:space="0" w:color="auto"/>
            <w:right w:val="none" w:sz="0" w:space="0" w:color="auto"/>
          </w:divBdr>
        </w:div>
        <w:div w:id="109445785">
          <w:marLeft w:val="0"/>
          <w:marRight w:val="0"/>
          <w:marTop w:val="0"/>
          <w:marBottom w:val="0"/>
          <w:divBdr>
            <w:top w:val="none" w:sz="0" w:space="0" w:color="auto"/>
            <w:left w:val="none" w:sz="0" w:space="0" w:color="auto"/>
            <w:bottom w:val="none" w:sz="0" w:space="0" w:color="auto"/>
            <w:right w:val="none" w:sz="0" w:space="0" w:color="auto"/>
          </w:divBdr>
        </w:div>
        <w:div w:id="517429006">
          <w:marLeft w:val="0"/>
          <w:marRight w:val="0"/>
          <w:marTop w:val="0"/>
          <w:marBottom w:val="0"/>
          <w:divBdr>
            <w:top w:val="none" w:sz="0" w:space="0" w:color="auto"/>
            <w:left w:val="none" w:sz="0" w:space="0" w:color="auto"/>
            <w:bottom w:val="none" w:sz="0" w:space="0" w:color="auto"/>
            <w:right w:val="none" w:sz="0" w:space="0" w:color="auto"/>
          </w:divBdr>
        </w:div>
        <w:div w:id="1126773426">
          <w:marLeft w:val="0"/>
          <w:marRight w:val="0"/>
          <w:marTop w:val="0"/>
          <w:marBottom w:val="0"/>
          <w:divBdr>
            <w:top w:val="none" w:sz="0" w:space="0" w:color="auto"/>
            <w:left w:val="none" w:sz="0" w:space="0" w:color="auto"/>
            <w:bottom w:val="none" w:sz="0" w:space="0" w:color="auto"/>
            <w:right w:val="none" w:sz="0" w:space="0" w:color="auto"/>
          </w:divBdr>
        </w:div>
        <w:div w:id="1757171571">
          <w:marLeft w:val="0"/>
          <w:marRight w:val="0"/>
          <w:marTop w:val="0"/>
          <w:marBottom w:val="0"/>
          <w:divBdr>
            <w:top w:val="none" w:sz="0" w:space="0" w:color="auto"/>
            <w:left w:val="none" w:sz="0" w:space="0" w:color="auto"/>
            <w:bottom w:val="none" w:sz="0" w:space="0" w:color="auto"/>
            <w:right w:val="none" w:sz="0" w:space="0" w:color="auto"/>
          </w:divBdr>
        </w:div>
        <w:div w:id="191965446">
          <w:marLeft w:val="0"/>
          <w:marRight w:val="0"/>
          <w:marTop w:val="0"/>
          <w:marBottom w:val="0"/>
          <w:divBdr>
            <w:top w:val="none" w:sz="0" w:space="0" w:color="auto"/>
            <w:left w:val="none" w:sz="0" w:space="0" w:color="auto"/>
            <w:bottom w:val="none" w:sz="0" w:space="0" w:color="auto"/>
            <w:right w:val="none" w:sz="0" w:space="0" w:color="auto"/>
          </w:divBdr>
        </w:div>
        <w:div w:id="1290748680">
          <w:marLeft w:val="0"/>
          <w:marRight w:val="0"/>
          <w:marTop w:val="0"/>
          <w:marBottom w:val="0"/>
          <w:divBdr>
            <w:top w:val="none" w:sz="0" w:space="0" w:color="auto"/>
            <w:left w:val="none" w:sz="0" w:space="0" w:color="auto"/>
            <w:bottom w:val="none" w:sz="0" w:space="0" w:color="auto"/>
            <w:right w:val="none" w:sz="0" w:space="0" w:color="auto"/>
          </w:divBdr>
        </w:div>
        <w:div w:id="778991300">
          <w:marLeft w:val="0"/>
          <w:marRight w:val="0"/>
          <w:marTop w:val="0"/>
          <w:marBottom w:val="0"/>
          <w:divBdr>
            <w:top w:val="none" w:sz="0" w:space="0" w:color="auto"/>
            <w:left w:val="none" w:sz="0" w:space="0" w:color="auto"/>
            <w:bottom w:val="none" w:sz="0" w:space="0" w:color="auto"/>
            <w:right w:val="none" w:sz="0" w:space="0" w:color="auto"/>
          </w:divBdr>
        </w:div>
        <w:div w:id="1928268432">
          <w:marLeft w:val="0"/>
          <w:marRight w:val="0"/>
          <w:marTop w:val="0"/>
          <w:marBottom w:val="0"/>
          <w:divBdr>
            <w:top w:val="none" w:sz="0" w:space="0" w:color="auto"/>
            <w:left w:val="none" w:sz="0" w:space="0" w:color="auto"/>
            <w:bottom w:val="none" w:sz="0" w:space="0" w:color="auto"/>
            <w:right w:val="none" w:sz="0" w:space="0" w:color="auto"/>
          </w:divBdr>
        </w:div>
        <w:div w:id="1329406347">
          <w:marLeft w:val="0"/>
          <w:marRight w:val="0"/>
          <w:marTop w:val="0"/>
          <w:marBottom w:val="0"/>
          <w:divBdr>
            <w:top w:val="none" w:sz="0" w:space="0" w:color="auto"/>
            <w:left w:val="none" w:sz="0" w:space="0" w:color="auto"/>
            <w:bottom w:val="none" w:sz="0" w:space="0" w:color="auto"/>
            <w:right w:val="none" w:sz="0" w:space="0" w:color="auto"/>
          </w:divBdr>
        </w:div>
        <w:div w:id="1611815484">
          <w:marLeft w:val="0"/>
          <w:marRight w:val="0"/>
          <w:marTop w:val="0"/>
          <w:marBottom w:val="0"/>
          <w:divBdr>
            <w:top w:val="none" w:sz="0" w:space="0" w:color="auto"/>
            <w:left w:val="none" w:sz="0" w:space="0" w:color="auto"/>
            <w:bottom w:val="none" w:sz="0" w:space="0" w:color="auto"/>
            <w:right w:val="none" w:sz="0" w:space="0" w:color="auto"/>
          </w:divBdr>
        </w:div>
        <w:div w:id="1534535957">
          <w:marLeft w:val="0"/>
          <w:marRight w:val="0"/>
          <w:marTop w:val="0"/>
          <w:marBottom w:val="0"/>
          <w:divBdr>
            <w:top w:val="none" w:sz="0" w:space="0" w:color="auto"/>
            <w:left w:val="none" w:sz="0" w:space="0" w:color="auto"/>
            <w:bottom w:val="none" w:sz="0" w:space="0" w:color="auto"/>
            <w:right w:val="none" w:sz="0" w:space="0" w:color="auto"/>
          </w:divBdr>
        </w:div>
        <w:div w:id="695276356">
          <w:marLeft w:val="0"/>
          <w:marRight w:val="0"/>
          <w:marTop w:val="0"/>
          <w:marBottom w:val="0"/>
          <w:divBdr>
            <w:top w:val="none" w:sz="0" w:space="0" w:color="auto"/>
            <w:left w:val="none" w:sz="0" w:space="0" w:color="auto"/>
            <w:bottom w:val="none" w:sz="0" w:space="0" w:color="auto"/>
            <w:right w:val="none" w:sz="0" w:space="0" w:color="auto"/>
          </w:divBdr>
        </w:div>
        <w:div w:id="434712925">
          <w:marLeft w:val="0"/>
          <w:marRight w:val="0"/>
          <w:marTop w:val="0"/>
          <w:marBottom w:val="0"/>
          <w:divBdr>
            <w:top w:val="none" w:sz="0" w:space="0" w:color="auto"/>
            <w:left w:val="none" w:sz="0" w:space="0" w:color="auto"/>
            <w:bottom w:val="none" w:sz="0" w:space="0" w:color="auto"/>
            <w:right w:val="none" w:sz="0" w:space="0" w:color="auto"/>
          </w:divBdr>
        </w:div>
        <w:div w:id="1585068254">
          <w:marLeft w:val="0"/>
          <w:marRight w:val="0"/>
          <w:marTop w:val="0"/>
          <w:marBottom w:val="0"/>
          <w:divBdr>
            <w:top w:val="none" w:sz="0" w:space="0" w:color="auto"/>
            <w:left w:val="none" w:sz="0" w:space="0" w:color="auto"/>
            <w:bottom w:val="none" w:sz="0" w:space="0" w:color="auto"/>
            <w:right w:val="none" w:sz="0" w:space="0" w:color="auto"/>
          </w:divBdr>
        </w:div>
        <w:div w:id="1117144098">
          <w:marLeft w:val="0"/>
          <w:marRight w:val="0"/>
          <w:marTop w:val="0"/>
          <w:marBottom w:val="0"/>
          <w:divBdr>
            <w:top w:val="none" w:sz="0" w:space="0" w:color="auto"/>
            <w:left w:val="none" w:sz="0" w:space="0" w:color="auto"/>
            <w:bottom w:val="none" w:sz="0" w:space="0" w:color="auto"/>
            <w:right w:val="none" w:sz="0" w:space="0" w:color="auto"/>
          </w:divBdr>
        </w:div>
        <w:div w:id="1508136247">
          <w:marLeft w:val="0"/>
          <w:marRight w:val="0"/>
          <w:marTop w:val="0"/>
          <w:marBottom w:val="0"/>
          <w:divBdr>
            <w:top w:val="none" w:sz="0" w:space="0" w:color="auto"/>
            <w:left w:val="none" w:sz="0" w:space="0" w:color="auto"/>
            <w:bottom w:val="none" w:sz="0" w:space="0" w:color="auto"/>
            <w:right w:val="none" w:sz="0" w:space="0" w:color="auto"/>
          </w:divBdr>
        </w:div>
        <w:div w:id="784428131">
          <w:marLeft w:val="0"/>
          <w:marRight w:val="0"/>
          <w:marTop w:val="0"/>
          <w:marBottom w:val="0"/>
          <w:divBdr>
            <w:top w:val="none" w:sz="0" w:space="0" w:color="auto"/>
            <w:left w:val="none" w:sz="0" w:space="0" w:color="auto"/>
            <w:bottom w:val="none" w:sz="0" w:space="0" w:color="auto"/>
            <w:right w:val="none" w:sz="0" w:space="0" w:color="auto"/>
          </w:divBdr>
        </w:div>
        <w:div w:id="1197155764">
          <w:marLeft w:val="0"/>
          <w:marRight w:val="0"/>
          <w:marTop w:val="0"/>
          <w:marBottom w:val="0"/>
          <w:divBdr>
            <w:top w:val="none" w:sz="0" w:space="0" w:color="auto"/>
            <w:left w:val="none" w:sz="0" w:space="0" w:color="auto"/>
            <w:bottom w:val="none" w:sz="0" w:space="0" w:color="auto"/>
            <w:right w:val="none" w:sz="0" w:space="0" w:color="auto"/>
          </w:divBdr>
        </w:div>
        <w:div w:id="52823947">
          <w:marLeft w:val="0"/>
          <w:marRight w:val="0"/>
          <w:marTop w:val="0"/>
          <w:marBottom w:val="0"/>
          <w:divBdr>
            <w:top w:val="none" w:sz="0" w:space="0" w:color="auto"/>
            <w:left w:val="none" w:sz="0" w:space="0" w:color="auto"/>
            <w:bottom w:val="none" w:sz="0" w:space="0" w:color="auto"/>
            <w:right w:val="none" w:sz="0" w:space="0" w:color="auto"/>
          </w:divBdr>
        </w:div>
        <w:div w:id="1600022940">
          <w:marLeft w:val="0"/>
          <w:marRight w:val="0"/>
          <w:marTop w:val="0"/>
          <w:marBottom w:val="0"/>
          <w:divBdr>
            <w:top w:val="none" w:sz="0" w:space="0" w:color="auto"/>
            <w:left w:val="none" w:sz="0" w:space="0" w:color="auto"/>
            <w:bottom w:val="none" w:sz="0" w:space="0" w:color="auto"/>
            <w:right w:val="none" w:sz="0" w:space="0" w:color="auto"/>
          </w:divBdr>
        </w:div>
        <w:div w:id="967322619">
          <w:marLeft w:val="0"/>
          <w:marRight w:val="0"/>
          <w:marTop w:val="0"/>
          <w:marBottom w:val="0"/>
          <w:divBdr>
            <w:top w:val="none" w:sz="0" w:space="0" w:color="auto"/>
            <w:left w:val="none" w:sz="0" w:space="0" w:color="auto"/>
            <w:bottom w:val="none" w:sz="0" w:space="0" w:color="auto"/>
            <w:right w:val="none" w:sz="0" w:space="0" w:color="auto"/>
          </w:divBdr>
        </w:div>
        <w:div w:id="1286421846">
          <w:marLeft w:val="0"/>
          <w:marRight w:val="0"/>
          <w:marTop w:val="0"/>
          <w:marBottom w:val="0"/>
          <w:divBdr>
            <w:top w:val="none" w:sz="0" w:space="0" w:color="auto"/>
            <w:left w:val="none" w:sz="0" w:space="0" w:color="auto"/>
            <w:bottom w:val="none" w:sz="0" w:space="0" w:color="auto"/>
            <w:right w:val="none" w:sz="0" w:space="0" w:color="auto"/>
          </w:divBdr>
        </w:div>
        <w:div w:id="552234088">
          <w:marLeft w:val="0"/>
          <w:marRight w:val="0"/>
          <w:marTop w:val="0"/>
          <w:marBottom w:val="0"/>
          <w:divBdr>
            <w:top w:val="none" w:sz="0" w:space="0" w:color="auto"/>
            <w:left w:val="none" w:sz="0" w:space="0" w:color="auto"/>
            <w:bottom w:val="none" w:sz="0" w:space="0" w:color="auto"/>
            <w:right w:val="none" w:sz="0" w:space="0" w:color="auto"/>
          </w:divBdr>
        </w:div>
        <w:div w:id="2120486038">
          <w:marLeft w:val="0"/>
          <w:marRight w:val="0"/>
          <w:marTop w:val="0"/>
          <w:marBottom w:val="0"/>
          <w:divBdr>
            <w:top w:val="none" w:sz="0" w:space="0" w:color="auto"/>
            <w:left w:val="none" w:sz="0" w:space="0" w:color="auto"/>
            <w:bottom w:val="none" w:sz="0" w:space="0" w:color="auto"/>
            <w:right w:val="none" w:sz="0" w:space="0" w:color="auto"/>
          </w:divBdr>
        </w:div>
        <w:div w:id="1673414580">
          <w:marLeft w:val="0"/>
          <w:marRight w:val="0"/>
          <w:marTop w:val="0"/>
          <w:marBottom w:val="0"/>
          <w:divBdr>
            <w:top w:val="none" w:sz="0" w:space="0" w:color="auto"/>
            <w:left w:val="none" w:sz="0" w:space="0" w:color="auto"/>
            <w:bottom w:val="none" w:sz="0" w:space="0" w:color="auto"/>
            <w:right w:val="none" w:sz="0" w:space="0" w:color="auto"/>
          </w:divBdr>
        </w:div>
        <w:div w:id="1811358767">
          <w:marLeft w:val="0"/>
          <w:marRight w:val="0"/>
          <w:marTop w:val="0"/>
          <w:marBottom w:val="0"/>
          <w:divBdr>
            <w:top w:val="none" w:sz="0" w:space="0" w:color="auto"/>
            <w:left w:val="none" w:sz="0" w:space="0" w:color="auto"/>
            <w:bottom w:val="none" w:sz="0" w:space="0" w:color="auto"/>
            <w:right w:val="none" w:sz="0" w:space="0" w:color="auto"/>
          </w:divBdr>
        </w:div>
        <w:div w:id="713967680">
          <w:marLeft w:val="0"/>
          <w:marRight w:val="0"/>
          <w:marTop w:val="0"/>
          <w:marBottom w:val="0"/>
          <w:divBdr>
            <w:top w:val="none" w:sz="0" w:space="0" w:color="auto"/>
            <w:left w:val="none" w:sz="0" w:space="0" w:color="auto"/>
            <w:bottom w:val="none" w:sz="0" w:space="0" w:color="auto"/>
            <w:right w:val="none" w:sz="0" w:space="0" w:color="auto"/>
          </w:divBdr>
        </w:div>
        <w:div w:id="1404185973">
          <w:marLeft w:val="0"/>
          <w:marRight w:val="0"/>
          <w:marTop w:val="0"/>
          <w:marBottom w:val="0"/>
          <w:divBdr>
            <w:top w:val="none" w:sz="0" w:space="0" w:color="auto"/>
            <w:left w:val="none" w:sz="0" w:space="0" w:color="auto"/>
            <w:bottom w:val="none" w:sz="0" w:space="0" w:color="auto"/>
            <w:right w:val="none" w:sz="0" w:space="0" w:color="auto"/>
          </w:divBdr>
        </w:div>
        <w:div w:id="69665389">
          <w:marLeft w:val="0"/>
          <w:marRight w:val="0"/>
          <w:marTop w:val="0"/>
          <w:marBottom w:val="0"/>
          <w:divBdr>
            <w:top w:val="none" w:sz="0" w:space="0" w:color="auto"/>
            <w:left w:val="none" w:sz="0" w:space="0" w:color="auto"/>
            <w:bottom w:val="none" w:sz="0" w:space="0" w:color="auto"/>
            <w:right w:val="none" w:sz="0" w:space="0" w:color="auto"/>
          </w:divBdr>
        </w:div>
        <w:div w:id="604769722">
          <w:marLeft w:val="0"/>
          <w:marRight w:val="0"/>
          <w:marTop w:val="0"/>
          <w:marBottom w:val="0"/>
          <w:divBdr>
            <w:top w:val="none" w:sz="0" w:space="0" w:color="auto"/>
            <w:left w:val="none" w:sz="0" w:space="0" w:color="auto"/>
            <w:bottom w:val="none" w:sz="0" w:space="0" w:color="auto"/>
            <w:right w:val="none" w:sz="0" w:space="0" w:color="auto"/>
          </w:divBdr>
        </w:div>
        <w:div w:id="847325859">
          <w:marLeft w:val="0"/>
          <w:marRight w:val="0"/>
          <w:marTop w:val="0"/>
          <w:marBottom w:val="0"/>
          <w:divBdr>
            <w:top w:val="none" w:sz="0" w:space="0" w:color="auto"/>
            <w:left w:val="none" w:sz="0" w:space="0" w:color="auto"/>
            <w:bottom w:val="none" w:sz="0" w:space="0" w:color="auto"/>
            <w:right w:val="none" w:sz="0" w:space="0" w:color="auto"/>
          </w:divBdr>
        </w:div>
        <w:div w:id="1323239662">
          <w:marLeft w:val="0"/>
          <w:marRight w:val="0"/>
          <w:marTop w:val="0"/>
          <w:marBottom w:val="0"/>
          <w:divBdr>
            <w:top w:val="none" w:sz="0" w:space="0" w:color="auto"/>
            <w:left w:val="none" w:sz="0" w:space="0" w:color="auto"/>
            <w:bottom w:val="none" w:sz="0" w:space="0" w:color="auto"/>
            <w:right w:val="none" w:sz="0" w:space="0" w:color="auto"/>
          </w:divBdr>
        </w:div>
        <w:div w:id="776876815">
          <w:marLeft w:val="0"/>
          <w:marRight w:val="0"/>
          <w:marTop w:val="0"/>
          <w:marBottom w:val="0"/>
          <w:divBdr>
            <w:top w:val="none" w:sz="0" w:space="0" w:color="auto"/>
            <w:left w:val="none" w:sz="0" w:space="0" w:color="auto"/>
            <w:bottom w:val="none" w:sz="0" w:space="0" w:color="auto"/>
            <w:right w:val="none" w:sz="0" w:space="0" w:color="auto"/>
          </w:divBdr>
        </w:div>
      </w:divsChild>
    </w:div>
    <w:div w:id="2127387933">
      <w:bodyDiv w:val="1"/>
      <w:marLeft w:val="0"/>
      <w:marRight w:val="0"/>
      <w:marTop w:val="0"/>
      <w:marBottom w:val="0"/>
      <w:divBdr>
        <w:top w:val="none" w:sz="0" w:space="0" w:color="auto"/>
        <w:left w:val="none" w:sz="0" w:space="0" w:color="auto"/>
        <w:bottom w:val="none" w:sz="0" w:space="0" w:color="auto"/>
        <w:right w:val="none" w:sz="0" w:space="0" w:color="auto"/>
      </w:divBdr>
      <w:divsChild>
        <w:div w:id="1050763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6.png" Id="R1c43f1694f4b41ef" /><Relationship Type="http://schemas.openxmlformats.org/officeDocument/2006/relationships/image" Target="/media/image7.png" Id="Rcf0c887b97ca4c70"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dle.rae.es/certificar" TargetMode="External"/><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2631257D-0F29-433C-93F9-7364995D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704DD-463B-4BA3-87AE-ABFA8A98830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Andreina Cerpa Muñoz</lastModifiedBy>
  <revision>26</revision>
  <lastPrinted>2023-01-10T21:18:00.0000000Z</lastPrinted>
  <dcterms:created xsi:type="dcterms:W3CDTF">2023-08-05T15:26:00.0000000Z</dcterms:created>
  <dcterms:modified xsi:type="dcterms:W3CDTF">2023-08-31T20:51:01.5287497Z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