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6CE56" w14:textId="77777777" w:rsidR="000624B4" w:rsidRDefault="000624B4" w:rsidP="000624B4">
      <w:pPr>
        <w:spacing w:after="0" w:line="240" w:lineRule="auto"/>
        <w:contextualSpacing/>
        <w:jc w:val="both"/>
        <w:rPr>
          <w:rFonts w:ascii="Arial" w:eastAsia="Calibri" w:hAnsi="Arial" w:cs="Arial"/>
          <w:b/>
          <w:sz w:val="20"/>
          <w:szCs w:val="20"/>
          <w:lang w:val="es-MX" w:eastAsia="es-ES_tradnl"/>
        </w:rPr>
      </w:pPr>
    </w:p>
    <w:p w14:paraId="39068811" w14:textId="77777777" w:rsidR="000624B4" w:rsidRPr="00F80981" w:rsidRDefault="000624B4" w:rsidP="000624B4">
      <w:pPr>
        <w:spacing w:after="0" w:line="240" w:lineRule="auto"/>
        <w:contextualSpacing/>
        <w:jc w:val="both"/>
        <w:rPr>
          <w:rFonts w:ascii="Arial" w:eastAsia="Calibri" w:hAnsi="Arial" w:cs="Arial"/>
          <w:b/>
          <w:sz w:val="20"/>
          <w:szCs w:val="20"/>
          <w:lang w:val="es-MX" w:eastAsia="es-ES_tradnl"/>
        </w:rPr>
      </w:pPr>
      <w:r w:rsidRPr="00F80981">
        <w:rPr>
          <w:rFonts w:ascii="Arial" w:eastAsia="Calibri" w:hAnsi="Arial" w:cs="Arial"/>
          <w:b/>
          <w:sz w:val="20"/>
          <w:szCs w:val="20"/>
          <w:lang w:val="es-MX" w:eastAsia="es-ES_tradnl"/>
        </w:rPr>
        <w:t>LEY 996 DE 2005 – Parágrafo artículo 38 – Convenios o contratos interadministrativos</w:t>
      </w:r>
    </w:p>
    <w:p w14:paraId="4A9ED150" w14:textId="77777777" w:rsidR="000624B4" w:rsidRPr="00F80981" w:rsidRDefault="000624B4" w:rsidP="000624B4">
      <w:pPr>
        <w:spacing w:after="0" w:line="240" w:lineRule="auto"/>
        <w:jc w:val="both"/>
        <w:rPr>
          <w:rFonts w:ascii="Arial" w:hAnsi="Arial" w:cs="Arial"/>
          <w:sz w:val="20"/>
          <w:szCs w:val="20"/>
          <w:lang w:val="es-ES" w:eastAsia="es-CO"/>
        </w:rPr>
      </w:pPr>
    </w:p>
    <w:p w14:paraId="49D0BB6F" w14:textId="77777777" w:rsidR="000624B4" w:rsidRPr="00F80981" w:rsidRDefault="000624B4" w:rsidP="000624B4">
      <w:pPr>
        <w:spacing w:after="0" w:line="240" w:lineRule="auto"/>
        <w:jc w:val="both"/>
        <w:rPr>
          <w:rFonts w:ascii="Arial" w:eastAsia="Arial" w:hAnsi="Arial" w:cs="Arial"/>
          <w:sz w:val="20"/>
          <w:szCs w:val="20"/>
          <w:lang w:val="es-ES" w:eastAsia="es-ES" w:bidi="es-ES"/>
        </w:rPr>
      </w:pPr>
      <w:r w:rsidRPr="00F80981">
        <w:rPr>
          <w:rFonts w:ascii="Arial" w:hAnsi="Arial" w:cs="Arial"/>
          <w:sz w:val="20"/>
          <w:szCs w:val="20"/>
          <w:lang w:val="es-ES" w:eastAsia="es-CO"/>
        </w:rPr>
        <w:t>[L]</w:t>
      </w:r>
      <w:r w:rsidRPr="00F80981">
        <w:rPr>
          <w:rFonts w:ascii="Arial" w:eastAsia="Arial" w:hAnsi="Arial" w:cs="Arial"/>
          <w:sz w:val="20"/>
          <w:szCs w:val="20"/>
          <w:lang w:val="es-ES" w:eastAsia="es-ES" w:bidi="es-ES"/>
        </w:rPr>
        <w:t>as restricciones consagradas en la citada ley se dirigen a dos (2) tipos de campañas electorales claramente diferenciadas: las presidenciales y las demás que se adelanten para la elección de los demás cargos de elección popular, tanto a nivel nacional como territorial, como, por ejemplo, las que se van a llevar a cabo en este año 2023.</w:t>
      </w:r>
    </w:p>
    <w:p w14:paraId="67B37534" w14:textId="77777777" w:rsidR="000624B4" w:rsidRPr="00F80981" w:rsidRDefault="000624B4" w:rsidP="000624B4">
      <w:pPr>
        <w:spacing w:after="0" w:line="240" w:lineRule="auto"/>
        <w:jc w:val="both"/>
        <w:rPr>
          <w:rFonts w:ascii="Arial" w:eastAsia="Arial" w:hAnsi="Arial" w:cs="Arial"/>
          <w:sz w:val="20"/>
          <w:szCs w:val="20"/>
          <w:lang w:val="es-ES" w:eastAsia="es-ES" w:bidi="es-ES"/>
        </w:rPr>
      </w:pPr>
    </w:p>
    <w:p w14:paraId="6AA42A99" w14:textId="77777777" w:rsidR="000624B4" w:rsidRDefault="000624B4" w:rsidP="000624B4">
      <w:pPr>
        <w:spacing w:line="240" w:lineRule="auto"/>
        <w:jc w:val="both"/>
        <w:rPr>
          <w:rFonts w:ascii="Arial" w:eastAsia="Arial" w:hAnsi="Arial" w:cs="Arial"/>
          <w:sz w:val="20"/>
          <w:szCs w:val="20"/>
          <w:lang w:val="es-ES" w:eastAsia="es-ES" w:bidi="es-ES"/>
        </w:rPr>
      </w:pPr>
      <w:r w:rsidRPr="00F80981">
        <w:rPr>
          <w:rFonts w:ascii="Arial" w:eastAsia="Arial" w:hAnsi="Arial" w:cs="Arial"/>
          <w:sz w:val="20"/>
          <w:szCs w:val="20"/>
          <w:lang w:val="es-ES" w:eastAsia="es-ES" w:bidi="es-ES"/>
        </w:rPr>
        <w:t xml:space="preserve">Para el caso en específico de su consulta, </w:t>
      </w:r>
      <w:r w:rsidRPr="00F80981">
        <w:rPr>
          <w:rFonts w:ascii="Arial" w:eastAsia="Calibri" w:hAnsi="Arial" w:cs="Arial"/>
          <w:sz w:val="20"/>
          <w:szCs w:val="20"/>
        </w:rPr>
        <w:t xml:space="preserve">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F80981">
        <w:rPr>
          <w:rFonts w:ascii="Arial" w:eastAsia="Calibri" w:hAnsi="Arial" w:cs="Arial"/>
          <w:bCs/>
          <w:sz w:val="20"/>
          <w:szCs w:val="20"/>
        </w:rPr>
        <w:t xml:space="preserve">“[…] </w:t>
      </w:r>
      <w:r w:rsidRPr="00F80981">
        <w:rPr>
          <w:rFonts w:ascii="Arial" w:eastAsia="Calibri" w:hAnsi="Arial" w:cs="Arial"/>
          <w:sz w:val="20"/>
          <w:szCs w:val="20"/>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F80981">
        <w:rPr>
          <w:rFonts w:ascii="Arial" w:eastAsia="Calibri" w:hAnsi="Arial" w:cs="Arial"/>
          <w:bCs/>
          <w:sz w:val="20"/>
          <w:szCs w:val="20"/>
        </w:rPr>
        <w:t>”</w:t>
      </w:r>
      <w:r w:rsidRPr="00F80981">
        <w:rPr>
          <w:rFonts w:ascii="Arial" w:eastAsia="Calibri" w:hAnsi="Arial" w:cs="Arial"/>
          <w:sz w:val="20"/>
          <w:szCs w:val="20"/>
        </w:rPr>
        <w:t>.</w:t>
      </w:r>
      <w:r w:rsidRPr="00F80981">
        <w:rPr>
          <w:rFonts w:ascii="Arial" w:eastAsia="Arial" w:hAnsi="Arial" w:cs="Arial"/>
          <w:sz w:val="20"/>
          <w:szCs w:val="20"/>
          <w:lang w:val="es-ES" w:eastAsia="es-ES" w:bidi="es-ES"/>
        </w:rPr>
        <w:t xml:space="preserve"> </w:t>
      </w:r>
    </w:p>
    <w:p w14:paraId="7961BD99" w14:textId="77777777" w:rsidR="00EC0A7F" w:rsidRPr="00F80981" w:rsidRDefault="00EC0A7F" w:rsidP="00EC0A7F">
      <w:pPr>
        <w:spacing w:line="240" w:lineRule="auto"/>
        <w:contextualSpacing/>
        <w:jc w:val="both"/>
        <w:rPr>
          <w:rFonts w:ascii="Arial" w:eastAsia="Calibri" w:hAnsi="Arial" w:cs="Arial"/>
          <w:b/>
          <w:sz w:val="20"/>
          <w:szCs w:val="20"/>
          <w:lang w:val="es-MX" w:eastAsia="es-ES_tradnl"/>
        </w:rPr>
      </w:pPr>
      <w:r w:rsidRPr="00F80981">
        <w:rPr>
          <w:rFonts w:ascii="Arial" w:eastAsia="Calibri" w:hAnsi="Arial" w:cs="Arial"/>
          <w:b/>
          <w:sz w:val="20"/>
          <w:szCs w:val="20"/>
          <w:lang w:val="es-MX" w:eastAsia="es-ES_tradnl"/>
        </w:rPr>
        <w:t xml:space="preserve">LEY 2166 DE 2021 – Organismos de acción comunal – Artículo 95 – Convenios solidarios – Contratación directa – Contratos de obra </w:t>
      </w:r>
    </w:p>
    <w:p w14:paraId="35B39895" w14:textId="77777777" w:rsidR="00EC0A7F" w:rsidRPr="00F80981" w:rsidRDefault="00EC0A7F" w:rsidP="00EC0A7F">
      <w:pPr>
        <w:spacing w:line="240" w:lineRule="auto"/>
        <w:contextualSpacing/>
        <w:jc w:val="both"/>
        <w:rPr>
          <w:rFonts w:ascii="Arial" w:eastAsia="Calibri" w:hAnsi="Arial" w:cs="Arial"/>
          <w:b/>
          <w:sz w:val="20"/>
          <w:szCs w:val="20"/>
          <w:lang w:val="es-MX" w:eastAsia="es-ES_tradnl"/>
        </w:rPr>
      </w:pPr>
    </w:p>
    <w:p w14:paraId="45F16BAA" w14:textId="77777777" w:rsidR="00EC0A7F" w:rsidRDefault="00EC0A7F" w:rsidP="00EC0A7F">
      <w:pPr>
        <w:spacing w:line="240" w:lineRule="auto"/>
        <w:contextualSpacing/>
        <w:jc w:val="both"/>
        <w:rPr>
          <w:rFonts w:ascii="Arial" w:hAnsi="Arial" w:cs="Arial"/>
          <w:bCs/>
          <w:color w:val="000000" w:themeColor="text1"/>
          <w:sz w:val="20"/>
          <w:szCs w:val="20"/>
          <w:lang w:eastAsia="es-MX"/>
        </w:rPr>
      </w:pPr>
      <w:r w:rsidRPr="00F80981">
        <w:rPr>
          <w:rFonts w:ascii="Arial" w:eastAsia="Calibri" w:hAnsi="Arial" w:cs="Arial"/>
          <w:bCs/>
          <w:sz w:val="20"/>
          <w:szCs w:val="20"/>
        </w:rPr>
        <w:t>[…]</w:t>
      </w:r>
      <w:r w:rsidRPr="00F80981">
        <w:rPr>
          <w:rFonts w:ascii="Arial" w:hAnsi="Arial" w:cs="Arial"/>
          <w:bCs/>
          <w:color w:val="000000" w:themeColor="text1"/>
          <w:sz w:val="20"/>
          <w:szCs w:val="20"/>
          <w:lang w:eastAsia="es-MX"/>
        </w:rPr>
        <w:t xml:space="preserve">, el artículo 95 de la Ley 2166 de 2021 determina la celebración por contratación directa de convenios solidarios. Este régimen de contratación, como se explicó,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sidRPr="00F80981">
        <w:rPr>
          <w:rFonts w:ascii="Arial" w:eastAsia="Calibri" w:hAnsi="Arial" w:cs="Arial"/>
          <w:color w:val="000000" w:themeColor="text1"/>
          <w:sz w:val="20"/>
          <w:szCs w:val="20"/>
          <w:lang w:val="es-ES_tradnl"/>
        </w:rPr>
        <w:t>“</w:t>
      </w:r>
      <w:r w:rsidRPr="00F80981">
        <w:rPr>
          <w:rFonts w:ascii="Arial" w:hAnsi="Arial" w:cs="Arial"/>
          <w:bCs/>
          <w:color w:val="000000" w:themeColor="text1"/>
          <w:sz w:val="20"/>
          <w:szCs w:val="20"/>
          <w:lang w:eastAsia="es-MX"/>
        </w:rPr>
        <w:t>entes territoriales del</w:t>
      </w:r>
      <w:r w:rsidRPr="00F80981">
        <w:rPr>
          <w:rFonts w:ascii="Arial" w:eastAsia="Calibri" w:hAnsi="Arial" w:cs="Arial"/>
          <w:color w:val="000000" w:themeColor="text1"/>
          <w:sz w:val="20"/>
          <w:szCs w:val="20"/>
          <w:lang w:val="es-ES_tradnl"/>
        </w:rPr>
        <w:t xml:space="preserve"> </w:t>
      </w:r>
      <w:r w:rsidRPr="00F80981">
        <w:rPr>
          <w:rFonts w:ascii="Arial" w:hAnsi="Arial" w:cs="Arial"/>
          <w:color w:val="000000" w:themeColor="text1"/>
          <w:sz w:val="20"/>
          <w:szCs w:val="20"/>
        </w:rPr>
        <w:t>orden Nacional, Departamental, Distrital y municipal</w:t>
      </w:r>
      <w:r w:rsidRPr="00F80981">
        <w:rPr>
          <w:rFonts w:ascii="Arial" w:eastAsia="Calibri" w:hAnsi="Arial" w:cs="Arial"/>
          <w:color w:val="000000" w:themeColor="text1"/>
          <w:sz w:val="20"/>
          <w:szCs w:val="20"/>
          <w:lang w:val="es-ES_tradnl"/>
        </w:rPr>
        <w:t xml:space="preserve">” y a los “organismos de acción comunal”. Es decir, </w:t>
      </w:r>
      <w:r w:rsidRPr="00F80981">
        <w:rPr>
          <w:rFonts w:ascii="Arial" w:hAnsi="Arial" w:cs="Arial"/>
          <w:bCs/>
          <w:color w:val="000000" w:themeColor="text1"/>
          <w:sz w:val="20"/>
          <w:szCs w:val="20"/>
          <w:lang w:eastAsia="es-MX"/>
        </w:rPr>
        <w:t>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Por lo demás, dichos aspectos se sintetizan en el desarrollo reglamentario del Decreto 142 de 2013, el cual adiciona el artículo 2.2.15.1.2 del Decreto 1082 de 2015.</w:t>
      </w:r>
    </w:p>
    <w:p w14:paraId="3DF8A01F" w14:textId="77777777" w:rsidR="00C16262" w:rsidRPr="00F80981" w:rsidRDefault="00C16262" w:rsidP="00EC0A7F">
      <w:pPr>
        <w:spacing w:line="240" w:lineRule="auto"/>
        <w:contextualSpacing/>
        <w:jc w:val="both"/>
        <w:rPr>
          <w:rFonts w:ascii="Arial" w:hAnsi="Arial" w:cs="Arial"/>
          <w:bCs/>
          <w:color w:val="000000" w:themeColor="text1"/>
          <w:sz w:val="20"/>
          <w:szCs w:val="20"/>
          <w:lang w:eastAsia="es-MX"/>
        </w:rPr>
      </w:pPr>
    </w:p>
    <w:p w14:paraId="1EEC2202" w14:textId="77777777" w:rsidR="00C16262" w:rsidRDefault="00C16262" w:rsidP="00C16262">
      <w:pPr>
        <w:spacing w:line="240" w:lineRule="auto"/>
        <w:contextualSpacing/>
        <w:jc w:val="both"/>
        <w:rPr>
          <w:rFonts w:ascii="Arial" w:eastAsia="Calibri" w:hAnsi="Arial" w:cs="Arial"/>
          <w:b/>
          <w:sz w:val="20"/>
          <w:szCs w:val="20"/>
          <w:lang w:val="es-MX" w:eastAsia="es-ES_tradnl"/>
        </w:rPr>
      </w:pPr>
      <w:r w:rsidRPr="00F80981">
        <w:rPr>
          <w:rFonts w:ascii="Arial" w:eastAsia="Calibri" w:hAnsi="Arial" w:cs="Arial"/>
          <w:b/>
          <w:sz w:val="20"/>
          <w:szCs w:val="20"/>
          <w:lang w:val="es-MX" w:eastAsia="es-ES_tradnl"/>
        </w:rPr>
        <w:t>LEY 2166 DE 2021 – Artículo 63 – Convenios solidarios – Artículo 141 de la Ley 136 de 1994</w:t>
      </w:r>
    </w:p>
    <w:p w14:paraId="5E10C383" w14:textId="06239A89" w:rsidR="00C16262" w:rsidRPr="00F80981" w:rsidRDefault="00C16262" w:rsidP="00C16262">
      <w:pPr>
        <w:spacing w:line="240" w:lineRule="auto"/>
        <w:contextualSpacing/>
        <w:jc w:val="both"/>
        <w:rPr>
          <w:rFonts w:ascii="Arial" w:eastAsia="Calibri" w:hAnsi="Arial" w:cs="Arial"/>
          <w:b/>
          <w:sz w:val="20"/>
          <w:szCs w:val="20"/>
          <w:lang w:val="es-MX" w:eastAsia="es-ES_tradnl"/>
        </w:rPr>
      </w:pPr>
      <w:r w:rsidRPr="00F80981">
        <w:rPr>
          <w:rFonts w:ascii="Arial" w:eastAsia="Calibri" w:hAnsi="Arial" w:cs="Arial"/>
          <w:b/>
          <w:sz w:val="20"/>
          <w:szCs w:val="20"/>
          <w:lang w:val="es-MX" w:eastAsia="es-ES_tradnl"/>
        </w:rPr>
        <w:t xml:space="preserve"> </w:t>
      </w:r>
    </w:p>
    <w:p w14:paraId="44297143" w14:textId="77777777" w:rsidR="00C16262" w:rsidRPr="00F80981" w:rsidRDefault="00C16262" w:rsidP="00C16262">
      <w:pPr>
        <w:spacing w:line="240" w:lineRule="auto"/>
        <w:jc w:val="both"/>
        <w:rPr>
          <w:rFonts w:ascii="Arial" w:hAnsi="Arial" w:cs="Arial"/>
          <w:color w:val="000000" w:themeColor="text1"/>
          <w:sz w:val="20"/>
          <w:szCs w:val="20"/>
          <w:lang w:val="es-ES" w:eastAsia="es-MX"/>
        </w:rPr>
      </w:pPr>
      <w:r w:rsidRPr="00F80981">
        <w:rPr>
          <w:rFonts w:ascii="Arial" w:hAnsi="Arial" w:cs="Arial"/>
          <w:color w:val="000000" w:themeColor="text1"/>
          <w:sz w:val="20"/>
          <w:szCs w:val="20"/>
          <w:lang w:val="es-ES" w:eastAsia="es-MX"/>
        </w:rPr>
        <w:t xml:space="preserve">Es necesario tener en cuenta que </w:t>
      </w:r>
      <w:r w:rsidRPr="00F80981">
        <w:rPr>
          <w:rFonts w:ascii="Arial" w:hAnsi="Arial" w:cs="Arial"/>
          <w:color w:val="000000" w:themeColor="text1"/>
          <w:sz w:val="20"/>
          <w:szCs w:val="20"/>
          <w:lang w:eastAsia="es-MX"/>
        </w:rPr>
        <w:t xml:space="preserve">esta </w:t>
      </w:r>
      <w:r w:rsidRPr="00F80981">
        <w:rPr>
          <w:rFonts w:ascii="Arial" w:hAnsi="Arial" w:cs="Arial"/>
          <w:color w:val="000000" w:themeColor="text1"/>
          <w:sz w:val="20"/>
          <w:szCs w:val="20"/>
          <w:lang w:val="es-ES" w:eastAsia="es-MX"/>
        </w:rPr>
        <w:t xml:space="preserve">disposición contempla supuestos distintos al establecido en el artículo 95 de la Ley 2166 de 2021. En efecto, el parágrafo 2 del artículo 63 </w:t>
      </w:r>
      <w:r w:rsidRPr="00F80981">
        <w:rPr>
          <w:rFonts w:ascii="Arial" w:hAnsi="Arial" w:cs="Arial"/>
          <w:i/>
          <w:iCs/>
          <w:color w:val="000000" w:themeColor="text1"/>
          <w:sz w:val="20"/>
          <w:szCs w:val="20"/>
          <w:lang w:val="es-ES" w:eastAsia="es-MX"/>
        </w:rPr>
        <w:t xml:space="preserve">ibidem </w:t>
      </w:r>
      <w:r w:rsidRPr="00F80981">
        <w:rPr>
          <w:rFonts w:ascii="Arial" w:hAnsi="Arial" w:cs="Arial"/>
          <w:color w:val="000000" w:themeColor="text1"/>
          <w:sz w:val="20"/>
          <w:szCs w:val="20"/>
          <w:lang w:val="es-ES" w:eastAsia="es-MX"/>
        </w:rPr>
        <w:t xml:space="preserve">permite la celebración de convenios solidarios con </w:t>
      </w:r>
      <w:r w:rsidRPr="00F80981">
        <w:rPr>
          <w:rFonts w:ascii="Arial" w:hAnsi="Arial" w:cs="Arial"/>
          <w:color w:val="000000" w:themeColor="text1"/>
          <w:sz w:val="20"/>
          <w:szCs w:val="20"/>
          <w:lang w:eastAsia="es-MX"/>
        </w:rPr>
        <w:t xml:space="preserve">organismos de acción comunal con la finalidad de que estos se vinculen al desarrollo y mejoramiento municipal mediante: i) su participación en el ejercicio de sus funciones, </w:t>
      </w:r>
      <w:proofErr w:type="spellStart"/>
      <w:r w:rsidRPr="00F80981">
        <w:rPr>
          <w:rFonts w:ascii="Arial" w:hAnsi="Arial" w:cs="Arial"/>
          <w:color w:val="000000" w:themeColor="text1"/>
          <w:sz w:val="20"/>
          <w:szCs w:val="20"/>
          <w:lang w:eastAsia="es-MX"/>
        </w:rPr>
        <w:t>ii</w:t>
      </w:r>
      <w:proofErr w:type="spellEnd"/>
      <w:r w:rsidRPr="00F80981">
        <w:rPr>
          <w:rFonts w:ascii="Arial" w:hAnsi="Arial" w:cs="Arial"/>
          <w:color w:val="000000" w:themeColor="text1"/>
          <w:sz w:val="20"/>
          <w:szCs w:val="20"/>
          <w:lang w:eastAsia="es-MX"/>
        </w:rPr>
        <w:t xml:space="preserve">) la prestación de bienes y servicios o </w:t>
      </w:r>
      <w:proofErr w:type="spellStart"/>
      <w:r w:rsidRPr="00F80981">
        <w:rPr>
          <w:rFonts w:ascii="Arial" w:hAnsi="Arial" w:cs="Arial"/>
          <w:color w:val="000000" w:themeColor="text1"/>
          <w:sz w:val="20"/>
          <w:szCs w:val="20"/>
          <w:lang w:eastAsia="es-MX"/>
        </w:rPr>
        <w:t>iii</w:t>
      </w:r>
      <w:proofErr w:type="spellEnd"/>
      <w:r w:rsidRPr="00F80981">
        <w:rPr>
          <w:rFonts w:ascii="Arial" w:hAnsi="Arial" w:cs="Arial"/>
          <w:color w:val="000000" w:themeColor="text1"/>
          <w:sz w:val="20"/>
          <w:szCs w:val="20"/>
          <w:lang w:eastAsia="es-MX"/>
        </w:rPr>
        <w:t>) la ejecución de obras públicas</w:t>
      </w:r>
      <w:r w:rsidRPr="00F80981">
        <w:rPr>
          <w:rFonts w:ascii="Arial" w:hAnsi="Arial" w:cs="Arial"/>
          <w:color w:val="000000" w:themeColor="text1"/>
          <w:sz w:val="20"/>
          <w:szCs w:val="20"/>
        </w:rPr>
        <w:t xml:space="preserve"> </w:t>
      </w:r>
      <w:r w:rsidRPr="00F80981">
        <w:rPr>
          <w:rFonts w:ascii="Arial" w:hAnsi="Arial" w:cs="Arial"/>
          <w:color w:val="000000" w:themeColor="text1"/>
          <w:sz w:val="20"/>
          <w:szCs w:val="20"/>
          <w:lang w:eastAsia="es-MX"/>
        </w:rPr>
        <w:t>cargo de la administración central o descentralizada. Además, con fundamento en este artículo, las entidades del orden nacional, departamental, distrital, local y municipal y los organismos de acción comunal podrán ejecutar los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0" w:anchor="281" w:history="1">
        <w:r w:rsidRPr="00F80981">
          <w:rPr>
            <w:rStyle w:val="Hipervnculo"/>
            <w:rFonts w:ascii="Arial" w:hAnsi="Arial" w:cs="Arial"/>
            <w:color w:val="000000" w:themeColor="text1"/>
            <w:sz w:val="20"/>
            <w:szCs w:val="20"/>
            <w:lang w:eastAsia="es-MX"/>
          </w:rPr>
          <w:t>281</w:t>
        </w:r>
      </w:hyperlink>
      <w:r w:rsidRPr="00F80981">
        <w:rPr>
          <w:rFonts w:ascii="Arial" w:hAnsi="Arial" w:cs="Arial"/>
          <w:color w:val="000000" w:themeColor="text1"/>
          <w:sz w:val="20"/>
          <w:szCs w:val="20"/>
          <w:lang w:eastAsia="es-MX"/>
        </w:rPr>
        <w:t xml:space="preserve"> de la Ley 1955 de 2019. Como se observa, la norma señalada contempla diversos objetos para la celebración de convenios solidarios, mientras que en contraste el artículo 95 </w:t>
      </w:r>
      <w:r w:rsidRPr="00F80981">
        <w:rPr>
          <w:rFonts w:ascii="Arial" w:hAnsi="Arial" w:cs="Arial"/>
          <w:color w:val="000000" w:themeColor="text1"/>
          <w:sz w:val="20"/>
          <w:szCs w:val="20"/>
          <w:lang w:val="es-ES" w:eastAsia="es-MX"/>
        </w:rPr>
        <w:t>de la Ley 2166 de 2021 permite la ejecución de obras</w:t>
      </w:r>
    </w:p>
    <w:p w14:paraId="04EAF275" w14:textId="77777777" w:rsidR="00C16262" w:rsidRPr="00F80981" w:rsidRDefault="00C16262" w:rsidP="00C16262">
      <w:pPr>
        <w:spacing w:line="240" w:lineRule="auto"/>
        <w:jc w:val="both"/>
        <w:rPr>
          <w:rFonts w:ascii="Arial" w:hAnsi="Arial" w:cs="Arial"/>
          <w:color w:val="000000" w:themeColor="text1"/>
          <w:sz w:val="20"/>
          <w:szCs w:val="20"/>
          <w:lang w:val="es-ES" w:eastAsia="es-MX"/>
        </w:rPr>
      </w:pPr>
      <w:r w:rsidRPr="00F80981">
        <w:rPr>
          <w:rFonts w:ascii="Arial" w:eastAsia="Calibri" w:hAnsi="Arial" w:cs="Arial"/>
          <w:bCs/>
          <w:sz w:val="20"/>
          <w:szCs w:val="20"/>
        </w:rPr>
        <w:lastRenderedPageBreak/>
        <w:t xml:space="preserve">[…] </w:t>
      </w:r>
      <w:r w:rsidRPr="00F80981">
        <w:rPr>
          <w:rFonts w:ascii="Arial" w:hAnsi="Arial" w:cs="Arial"/>
          <w:color w:val="000000" w:themeColor="text1"/>
          <w:sz w:val="20"/>
          <w:szCs w:val="20"/>
          <w:lang w:eastAsia="es-MX"/>
        </w:rPr>
        <w:t xml:space="preserve">Aunado a lo anterior, para la celebración de dichos convenios el inciso primero del citado artículo 63 remite al artículo 141 de la Ley 136 de 1994, en virtud del cual </w:t>
      </w:r>
      <w:r w:rsidRPr="00F80981">
        <w:rPr>
          <w:rFonts w:ascii="Arial" w:eastAsia="Calibri" w:hAnsi="Arial" w:cs="Arial"/>
          <w:color w:val="000000" w:themeColor="text1"/>
          <w:sz w:val="20"/>
          <w:szCs w:val="20"/>
          <w:lang w:val="es-ES_tradnl"/>
        </w:rPr>
        <w:t>“</w:t>
      </w:r>
      <w:r w:rsidRPr="00F80981">
        <w:rPr>
          <w:rFonts w:ascii="Arial" w:hAnsi="Arial" w:cs="Arial"/>
          <w:color w:val="000000" w:themeColor="text1"/>
          <w:sz w:val="20"/>
          <w:szCs w:val="20"/>
          <w:lang w:eastAsia="es-MX"/>
        </w:rPr>
        <w:t>Los contratos o convenios que se celebren en desarrollo del artículo anterior, se sujetarán a lo dispuesto por los artículos </w:t>
      </w:r>
      <w:hyperlink r:id="rId11" w:anchor="375" w:history="1">
        <w:r w:rsidRPr="00F80981">
          <w:rPr>
            <w:rStyle w:val="Hipervnculo"/>
            <w:rFonts w:ascii="Arial" w:hAnsi="Arial" w:cs="Arial"/>
            <w:color w:val="000000" w:themeColor="text1"/>
            <w:sz w:val="20"/>
            <w:szCs w:val="20"/>
            <w:lang w:eastAsia="es-MX"/>
          </w:rPr>
          <w:t>375</w:t>
        </w:r>
      </w:hyperlink>
      <w:r w:rsidRPr="00F80981">
        <w:rPr>
          <w:rFonts w:ascii="Arial" w:hAnsi="Arial" w:cs="Arial"/>
          <w:color w:val="000000" w:themeColor="text1"/>
          <w:sz w:val="20"/>
          <w:szCs w:val="20"/>
          <w:lang w:eastAsia="es-MX"/>
        </w:rPr>
        <w:t> a </w:t>
      </w:r>
      <w:hyperlink r:id="rId12" w:anchor="378" w:history="1">
        <w:r w:rsidRPr="00F80981">
          <w:rPr>
            <w:rStyle w:val="Hipervnculo"/>
            <w:rFonts w:ascii="Arial" w:hAnsi="Arial" w:cs="Arial"/>
            <w:color w:val="000000" w:themeColor="text1"/>
            <w:sz w:val="20"/>
            <w:szCs w:val="20"/>
            <w:lang w:eastAsia="es-MX"/>
          </w:rPr>
          <w:t>378</w:t>
        </w:r>
      </w:hyperlink>
      <w:r w:rsidRPr="00F80981">
        <w:rPr>
          <w:rFonts w:ascii="Arial" w:hAnsi="Arial" w:cs="Arial"/>
          <w:color w:val="000000" w:themeColor="text1"/>
          <w:sz w:val="20"/>
          <w:szCs w:val="20"/>
          <w:lang w:eastAsia="es-MX"/>
        </w:rPr>
        <w:t> del Decreto 1333 de 1986 y la Ley </w:t>
      </w:r>
      <w:hyperlink r:id="rId13" w:anchor="inicio" w:history="1">
        <w:r w:rsidRPr="00F80981">
          <w:rPr>
            <w:rStyle w:val="Hipervnculo"/>
            <w:rFonts w:ascii="Arial" w:hAnsi="Arial" w:cs="Arial"/>
            <w:color w:val="000000" w:themeColor="text1"/>
            <w:sz w:val="20"/>
            <w:szCs w:val="20"/>
            <w:lang w:eastAsia="es-MX"/>
          </w:rPr>
          <w:t>80</w:t>
        </w:r>
      </w:hyperlink>
      <w:r w:rsidRPr="00F80981">
        <w:rPr>
          <w:rFonts w:ascii="Arial" w:hAnsi="Arial" w:cs="Arial"/>
          <w:color w:val="000000" w:themeColor="text1"/>
          <w:sz w:val="20"/>
          <w:szCs w:val="20"/>
          <w:lang w:eastAsia="es-MX"/>
        </w:rPr>
        <w:t> de 1993</w:t>
      </w:r>
      <w:r w:rsidRPr="00F80981">
        <w:rPr>
          <w:rFonts w:ascii="Arial" w:eastAsia="Calibri" w:hAnsi="Arial" w:cs="Arial"/>
          <w:color w:val="000000" w:themeColor="text1"/>
          <w:sz w:val="20"/>
          <w:szCs w:val="20"/>
          <w:lang w:val="es-ES_tradnl"/>
        </w:rPr>
        <w:t>”</w:t>
      </w:r>
      <w:r w:rsidRPr="00F80981">
        <w:rPr>
          <w:rFonts w:ascii="Arial" w:hAnsi="Arial" w:cs="Arial"/>
          <w:color w:val="000000" w:themeColor="text1"/>
          <w:sz w:val="20"/>
          <w:szCs w:val="20"/>
          <w:lang w:eastAsia="es-MX"/>
        </w:rPr>
        <w:t xml:space="preserve">. En este sentido, retomando las consideraciones de los conceptos de esta Agencia, en este caso resulta aplicable el tercer régimen expuesto, es decir, lo anterior implica que los convenios solidarios que se celebren con fundamento el artículo 63 de la Ley </w:t>
      </w:r>
      <w:r w:rsidRPr="00F80981">
        <w:rPr>
          <w:rFonts w:ascii="Arial" w:hAnsi="Arial" w:cs="Arial"/>
          <w:color w:val="000000" w:themeColor="text1"/>
          <w:sz w:val="20"/>
          <w:szCs w:val="20"/>
          <w:lang w:val="es-ES" w:eastAsia="es-MX"/>
        </w:rPr>
        <w:t>2166 de 2021</w:t>
      </w:r>
      <w:r w:rsidRPr="00F80981">
        <w:rPr>
          <w:rFonts w:ascii="Arial" w:hAnsi="Arial" w:cs="Arial"/>
          <w:color w:val="000000" w:themeColor="text1"/>
          <w:sz w:val="20"/>
          <w:szCs w:val="20"/>
          <w:lang w:val="es-ES"/>
        </w:rPr>
        <w:t xml:space="preserve"> deben interpretarse armónicamente con </w:t>
      </w:r>
      <w:r w:rsidRPr="00F80981">
        <w:rPr>
          <w:rFonts w:ascii="Arial" w:hAnsi="Arial" w:cs="Arial"/>
          <w:color w:val="000000" w:themeColor="text1"/>
          <w:sz w:val="20"/>
          <w:szCs w:val="20"/>
          <w:lang w:eastAsia="es-MX"/>
        </w:rPr>
        <w:t xml:space="preserve">el artículo 141 de la Ley 136 de 1994 y </w:t>
      </w:r>
      <w:r w:rsidRPr="00F80981">
        <w:rPr>
          <w:rFonts w:ascii="Arial" w:hAnsi="Arial" w:cs="Arial"/>
          <w:color w:val="000000" w:themeColor="text1"/>
          <w:sz w:val="20"/>
          <w:szCs w:val="20"/>
          <w:lang w:val="es-ES"/>
        </w:rPr>
        <w:t>los parágrafos tercero y quinto del artículo tercero de la Ley 136 de 1994</w:t>
      </w:r>
      <w:r w:rsidRPr="00F80981">
        <w:rPr>
          <w:rFonts w:ascii="Arial" w:hAnsi="Arial" w:cs="Arial"/>
          <w:color w:val="000000" w:themeColor="text1"/>
          <w:sz w:val="20"/>
          <w:szCs w:val="20"/>
          <w:lang w:val="es-ES" w:eastAsia="es-MX"/>
        </w:rPr>
        <w:t xml:space="preserve">, por lo que deberá aplicarse lo dispuesto en los artículos 375 a 378 del Decreto 1333 de 1986 y el Estatuto General de Contratación de la Administración Pública. No obstante, se considera que en el caso en que el objeto del convenio involucre únicamente la ejecución una obra por parte de la organización comunal, sin superar el monto de la menor cuantía, la entidad podrá aplicar el régimen previsto en el artículo 95 de la Ley 2166 de 2021 y cumplir con los presupuestos allí contemplados. </w:t>
      </w:r>
    </w:p>
    <w:p w14:paraId="28488404" w14:textId="77777777" w:rsidR="00C16262" w:rsidRDefault="00C16262" w:rsidP="000624B4">
      <w:pPr>
        <w:spacing w:line="240" w:lineRule="auto"/>
        <w:jc w:val="both"/>
        <w:rPr>
          <w:rFonts w:ascii="Arial" w:eastAsia="Calibri" w:hAnsi="Arial" w:cs="Arial"/>
          <w:b/>
          <w:sz w:val="20"/>
          <w:szCs w:val="20"/>
          <w:lang w:val="es-MX" w:eastAsia="es-ES_tradnl"/>
        </w:rPr>
      </w:pPr>
    </w:p>
    <w:p w14:paraId="275AFBCB" w14:textId="77777777" w:rsidR="00824431" w:rsidRDefault="00824431" w:rsidP="000624B4">
      <w:pPr>
        <w:spacing w:line="240" w:lineRule="auto"/>
        <w:jc w:val="both"/>
        <w:rPr>
          <w:rFonts w:ascii="Arial" w:eastAsia="Calibri" w:hAnsi="Arial" w:cs="Arial"/>
          <w:b/>
          <w:sz w:val="20"/>
          <w:szCs w:val="20"/>
          <w:lang w:val="es-MX" w:eastAsia="es-ES_tradnl"/>
        </w:rPr>
      </w:pPr>
    </w:p>
    <w:p w14:paraId="3C50563E" w14:textId="77777777" w:rsidR="00824431" w:rsidRDefault="00824431" w:rsidP="000624B4">
      <w:pPr>
        <w:spacing w:line="240" w:lineRule="auto"/>
        <w:jc w:val="both"/>
        <w:rPr>
          <w:rFonts w:ascii="Arial" w:eastAsia="Calibri" w:hAnsi="Arial" w:cs="Arial"/>
          <w:b/>
          <w:sz w:val="20"/>
          <w:szCs w:val="20"/>
          <w:lang w:val="es-MX" w:eastAsia="es-ES_tradnl"/>
        </w:rPr>
      </w:pPr>
    </w:p>
    <w:p w14:paraId="1045F901" w14:textId="77777777" w:rsidR="00824431" w:rsidRDefault="00824431" w:rsidP="000624B4">
      <w:pPr>
        <w:spacing w:line="240" w:lineRule="auto"/>
        <w:jc w:val="both"/>
        <w:rPr>
          <w:rFonts w:ascii="Arial" w:eastAsia="Calibri" w:hAnsi="Arial" w:cs="Arial"/>
          <w:b/>
          <w:sz w:val="20"/>
          <w:szCs w:val="20"/>
          <w:lang w:val="es-MX" w:eastAsia="es-ES_tradnl"/>
        </w:rPr>
      </w:pPr>
    </w:p>
    <w:p w14:paraId="0D88A325" w14:textId="77777777" w:rsidR="00824431" w:rsidRDefault="00824431" w:rsidP="000624B4">
      <w:pPr>
        <w:spacing w:line="240" w:lineRule="auto"/>
        <w:jc w:val="both"/>
        <w:rPr>
          <w:rFonts w:ascii="Arial" w:eastAsia="Calibri" w:hAnsi="Arial" w:cs="Arial"/>
          <w:b/>
          <w:sz w:val="20"/>
          <w:szCs w:val="20"/>
          <w:lang w:val="es-MX" w:eastAsia="es-ES_tradnl"/>
        </w:rPr>
      </w:pPr>
    </w:p>
    <w:p w14:paraId="42619887" w14:textId="77777777" w:rsidR="00824431" w:rsidRDefault="00824431" w:rsidP="000624B4">
      <w:pPr>
        <w:spacing w:line="240" w:lineRule="auto"/>
        <w:jc w:val="both"/>
        <w:rPr>
          <w:rFonts w:ascii="Arial" w:eastAsia="Calibri" w:hAnsi="Arial" w:cs="Arial"/>
          <w:b/>
          <w:sz w:val="20"/>
          <w:szCs w:val="20"/>
          <w:lang w:val="es-MX" w:eastAsia="es-ES_tradnl"/>
        </w:rPr>
      </w:pPr>
    </w:p>
    <w:p w14:paraId="73200A7A" w14:textId="77777777" w:rsidR="00824431" w:rsidRDefault="00824431" w:rsidP="000624B4">
      <w:pPr>
        <w:spacing w:line="240" w:lineRule="auto"/>
        <w:jc w:val="both"/>
        <w:rPr>
          <w:rFonts w:ascii="Arial" w:eastAsia="Calibri" w:hAnsi="Arial" w:cs="Arial"/>
          <w:b/>
          <w:sz w:val="20"/>
          <w:szCs w:val="20"/>
          <w:lang w:val="es-MX" w:eastAsia="es-ES_tradnl"/>
        </w:rPr>
      </w:pPr>
    </w:p>
    <w:p w14:paraId="1B396E1F" w14:textId="77777777" w:rsidR="00824431" w:rsidRDefault="00824431" w:rsidP="000624B4">
      <w:pPr>
        <w:spacing w:line="240" w:lineRule="auto"/>
        <w:jc w:val="both"/>
        <w:rPr>
          <w:rFonts w:ascii="Arial" w:eastAsia="Calibri" w:hAnsi="Arial" w:cs="Arial"/>
          <w:b/>
          <w:sz w:val="20"/>
          <w:szCs w:val="20"/>
          <w:lang w:val="es-MX" w:eastAsia="es-ES_tradnl"/>
        </w:rPr>
      </w:pPr>
    </w:p>
    <w:p w14:paraId="5B3B212F" w14:textId="77777777" w:rsidR="00824431" w:rsidRDefault="00824431" w:rsidP="000624B4">
      <w:pPr>
        <w:spacing w:line="240" w:lineRule="auto"/>
        <w:jc w:val="both"/>
        <w:rPr>
          <w:rFonts w:ascii="Arial" w:eastAsia="Calibri" w:hAnsi="Arial" w:cs="Arial"/>
          <w:b/>
          <w:sz w:val="20"/>
          <w:szCs w:val="20"/>
          <w:lang w:val="es-MX" w:eastAsia="es-ES_tradnl"/>
        </w:rPr>
      </w:pPr>
    </w:p>
    <w:p w14:paraId="50F6D28B" w14:textId="77777777" w:rsidR="00824431" w:rsidRDefault="00824431" w:rsidP="000624B4">
      <w:pPr>
        <w:spacing w:line="240" w:lineRule="auto"/>
        <w:jc w:val="both"/>
        <w:rPr>
          <w:rFonts w:ascii="Arial" w:eastAsia="Calibri" w:hAnsi="Arial" w:cs="Arial"/>
          <w:b/>
          <w:sz w:val="20"/>
          <w:szCs w:val="20"/>
          <w:lang w:val="es-MX" w:eastAsia="es-ES_tradnl"/>
        </w:rPr>
      </w:pPr>
    </w:p>
    <w:p w14:paraId="71DBCBEF" w14:textId="77777777" w:rsidR="00824431" w:rsidRDefault="00824431" w:rsidP="000624B4">
      <w:pPr>
        <w:spacing w:line="240" w:lineRule="auto"/>
        <w:jc w:val="both"/>
        <w:rPr>
          <w:rFonts w:ascii="Arial" w:eastAsia="Calibri" w:hAnsi="Arial" w:cs="Arial"/>
          <w:b/>
          <w:sz w:val="20"/>
          <w:szCs w:val="20"/>
          <w:lang w:val="es-MX" w:eastAsia="es-ES_tradnl"/>
        </w:rPr>
      </w:pPr>
    </w:p>
    <w:p w14:paraId="57EE28FC" w14:textId="77777777" w:rsidR="00824431" w:rsidRDefault="00824431" w:rsidP="000624B4">
      <w:pPr>
        <w:spacing w:line="240" w:lineRule="auto"/>
        <w:jc w:val="both"/>
        <w:rPr>
          <w:rFonts w:ascii="Arial" w:eastAsia="Calibri" w:hAnsi="Arial" w:cs="Arial"/>
          <w:b/>
          <w:sz w:val="20"/>
          <w:szCs w:val="20"/>
          <w:lang w:val="es-MX" w:eastAsia="es-ES_tradnl"/>
        </w:rPr>
      </w:pPr>
    </w:p>
    <w:p w14:paraId="369CA9C4" w14:textId="77777777" w:rsidR="00824431" w:rsidRDefault="00824431" w:rsidP="000624B4">
      <w:pPr>
        <w:spacing w:line="240" w:lineRule="auto"/>
        <w:jc w:val="both"/>
        <w:rPr>
          <w:rFonts w:ascii="Arial" w:eastAsia="Arial" w:hAnsi="Arial" w:cs="Arial"/>
          <w:sz w:val="20"/>
          <w:szCs w:val="20"/>
          <w:lang w:val="es-ES" w:eastAsia="es-ES" w:bidi="es-ES"/>
        </w:rPr>
      </w:pPr>
    </w:p>
    <w:p w14:paraId="3BB83617" w14:textId="77777777" w:rsidR="00D22F89" w:rsidRDefault="00D22F89" w:rsidP="000624B4">
      <w:pPr>
        <w:spacing w:line="240" w:lineRule="auto"/>
        <w:jc w:val="both"/>
        <w:rPr>
          <w:rFonts w:ascii="Arial" w:eastAsia="Arial" w:hAnsi="Arial" w:cs="Arial"/>
          <w:sz w:val="20"/>
          <w:szCs w:val="20"/>
          <w:lang w:val="es-ES" w:eastAsia="es-ES" w:bidi="es-ES"/>
        </w:rPr>
      </w:pPr>
    </w:p>
    <w:p w14:paraId="08D6B131" w14:textId="77777777" w:rsidR="00D22F89" w:rsidRDefault="00D22F89" w:rsidP="000624B4">
      <w:pPr>
        <w:spacing w:line="240" w:lineRule="auto"/>
        <w:jc w:val="both"/>
        <w:rPr>
          <w:rFonts w:ascii="Arial" w:eastAsia="Arial" w:hAnsi="Arial" w:cs="Arial"/>
          <w:sz w:val="20"/>
          <w:szCs w:val="20"/>
          <w:lang w:val="es-ES" w:eastAsia="es-ES" w:bidi="es-ES"/>
        </w:rPr>
      </w:pPr>
    </w:p>
    <w:p w14:paraId="6DD76F97" w14:textId="77777777" w:rsidR="00D22F89" w:rsidRDefault="00D22F89" w:rsidP="000624B4">
      <w:pPr>
        <w:spacing w:line="240" w:lineRule="auto"/>
        <w:jc w:val="both"/>
        <w:rPr>
          <w:rFonts w:ascii="Arial" w:eastAsia="Arial" w:hAnsi="Arial" w:cs="Arial"/>
          <w:sz w:val="20"/>
          <w:szCs w:val="20"/>
          <w:lang w:val="es-ES" w:eastAsia="es-ES" w:bidi="es-ES"/>
        </w:rPr>
      </w:pPr>
    </w:p>
    <w:p w14:paraId="583FCBD3" w14:textId="77777777" w:rsidR="00D22F89" w:rsidRDefault="00D22F89" w:rsidP="000624B4">
      <w:pPr>
        <w:spacing w:line="240" w:lineRule="auto"/>
        <w:jc w:val="both"/>
        <w:rPr>
          <w:rFonts w:ascii="Arial" w:eastAsia="Arial" w:hAnsi="Arial" w:cs="Arial"/>
          <w:sz w:val="20"/>
          <w:szCs w:val="20"/>
          <w:lang w:val="es-ES" w:eastAsia="es-ES" w:bidi="es-ES"/>
        </w:rPr>
      </w:pPr>
    </w:p>
    <w:p w14:paraId="6E8511FE" w14:textId="77777777" w:rsidR="00D22F89" w:rsidRDefault="00D22F89" w:rsidP="000624B4">
      <w:pPr>
        <w:spacing w:line="240" w:lineRule="auto"/>
        <w:jc w:val="both"/>
        <w:rPr>
          <w:rFonts w:ascii="Arial" w:eastAsia="Arial" w:hAnsi="Arial" w:cs="Arial"/>
          <w:sz w:val="20"/>
          <w:szCs w:val="20"/>
          <w:lang w:val="es-ES" w:eastAsia="es-ES" w:bidi="es-ES"/>
        </w:rPr>
      </w:pPr>
    </w:p>
    <w:p w14:paraId="405EADBF" w14:textId="77777777" w:rsidR="00D22F89" w:rsidRDefault="00D22F89" w:rsidP="000624B4">
      <w:pPr>
        <w:spacing w:line="240" w:lineRule="auto"/>
        <w:jc w:val="both"/>
        <w:rPr>
          <w:rFonts w:ascii="Arial" w:eastAsia="Arial" w:hAnsi="Arial" w:cs="Arial"/>
          <w:sz w:val="20"/>
          <w:szCs w:val="20"/>
          <w:lang w:val="es-ES" w:eastAsia="es-ES" w:bidi="es-ES"/>
        </w:rPr>
      </w:pPr>
    </w:p>
    <w:p w14:paraId="21FADCF7" w14:textId="77777777" w:rsidR="00D22F89" w:rsidRPr="00F80981" w:rsidRDefault="00D22F89" w:rsidP="000624B4">
      <w:pPr>
        <w:spacing w:line="240" w:lineRule="auto"/>
        <w:jc w:val="both"/>
        <w:rPr>
          <w:rFonts w:ascii="Arial" w:eastAsia="Arial" w:hAnsi="Arial" w:cs="Arial"/>
          <w:sz w:val="20"/>
          <w:szCs w:val="20"/>
          <w:lang w:val="es-ES" w:eastAsia="es-ES" w:bidi="es-ES"/>
        </w:rPr>
      </w:pPr>
    </w:p>
    <w:p w14:paraId="4ADC2C8F" w14:textId="77777777" w:rsidR="000624B4" w:rsidRDefault="000624B4" w:rsidP="008B5165">
      <w:pPr>
        <w:spacing w:after="0"/>
        <w:rPr>
          <w:rFonts w:ascii="Arial" w:hAnsi="Arial" w:cs="Arial"/>
        </w:rPr>
      </w:pPr>
    </w:p>
    <w:p w14:paraId="328F448F" w14:textId="77777777" w:rsidR="000624B4" w:rsidRDefault="000624B4" w:rsidP="008B5165">
      <w:pPr>
        <w:spacing w:after="0"/>
        <w:rPr>
          <w:rFonts w:ascii="Arial" w:hAnsi="Arial" w:cs="Arial"/>
        </w:rPr>
      </w:pPr>
    </w:p>
    <w:p w14:paraId="3F01DB44" w14:textId="336554A6" w:rsidR="000624B4" w:rsidRDefault="001B0192" w:rsidP="008B5165">
      <w:pPr>
        <w:spacing w:after="0"/>
        <w:rPr>
          <w:rFonts w:ascii="Arial" w:hAnsi="Arial" w:cs="Arial"/>
        </w:rPr>
      </w:pPr>
      <w:r>
        <w:rPr>
          <w:noProof/>
        </w:rPr>
        <w:lastRenderedPageBreak/>
        <w:drawing>
          <wp:anchor distT="0" distB="0" distL="0" distR="0" simplePos="0" relativeHeight="251659264" behindDoc="0" locked="0" layoutInCell="1" allowOverlap="1" wp14:anchorId="3DC1AC7B" wp14:editId="396ABEF9">
            <wp:simplePos x="0" y="0"/>
            <wp:positionH relativeFrom="page">
              <wp:posOffset>4649953</wp:posOffset>
            </wp:positionH>
            <wp:positionV relativeFrom="paragraph">
              <wp:posOffset>6426</wp:posOffset>
            </wp:positionV>
            <wp:extent cx="2400300" cy="615950"/>
            <wp:effectExtent l="0" t="0" r="0" b="0"/>
            <wp:wrapNone/>
            <wp:docPr id="9" name="image5.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descr="Texto&#10;&#10;Descripción generada automáticamente"/>
                    <pic:cNvPicPr/>
                  </pic:nvPicPr>
                  <pic:blipFill>
                    <a:blip r:embed="rId14" cstate="print"/>
                    <a:stretch>
                      <a:fillRect/>
                    </a:stretch>
                  </pic:blipFill>
                  <pic:spPr>
                    <a:xfrm>
                      <a:off x="0" y="0"/>
                      <a:ext cx="2400300" cy="615950"/>
                    </a:xfrm>
                    <a:prstGeom prst="rect">
                      <a:avLst/>
                    </a:prstGeom>
                  </pic:spPr>
                </pic:pic>
              </a:graphicData>
            </a:graphic>
          </wp:anchor>
        </w:drawing>
      </w:r>
    </w:p>
    <w:p w14:paraId="1DB48F65" w14:textId="35601A0E" w:rsidR="000E318E" w:rsidRPr="00C4149B" w:rsidRDefault="00E245AB" w:rsidP="008B5165">
      <w:pPr>
        <w:spacing w:after="0"/>
        <w:rPr>
          <w:rFonts w:ascii="Arial" w:hAnsi="Arial" w:cs="Arial"/>
        </w:rPr>
      </w:pPr>
      <w:r w:rsidRPr="000065D6">
        <w:rPr>
          <w:rFonts w:ascii="Arial" w:hAnsi="Arial" w:cs="Arial"/>
        </w:rPr>
        <w:t xml:space="preserve">Bogotá D.C., </w:t>
      </w:r>
      <w:r w:rsidR="00ED1108">
        <w:rPr>
          <w:rFonts w:ascii="Arial" w:hAnsi="Arial" w:cs="Arial"/>
        </w:rPr>
        <w:t>04</w:t>
      </w:r>
      <w:r w:rsidR="00891928" w:rsidRPr="000065D6">
        <w:rPr>
          <w:rFonts w:ascii="Arial" w:hAnsi="Arial" w:cs="Arial"/>
        </w:rPr>
        <w:t xml:space="preserve"> </w:t>
      </w:r>
      <w:proofErr w:type="gramStart"/>
      <w:r w:rsidR="00ED1108">
        <w:rPr>
          <w:rFonts w:ascii="Arial" w:hAnsi="Arial" w:cs="Arial"/>
        </w:rPr>
        <w:t>Agosto</w:t>
      </w:r>
      <w:proofErr w:type="gramEnd"/>
      <w:r w:rsidR="00891928" w:rsidRPr="000065D6">
        <w:rPr>
          <w:rFonts w:ascii="Arial" w:hAnsi="Arial" w:cs="Arial"/>
        </w:rPr>
        <w:t xml:space="preserve"> </w:t>
      </w:r>
      <w:r w:rsidR="00ED1108">
        <w:rPr>
          <w:rFonts w:ascii="Arial" w:hAnsi="Arial" w:cs="Arial"/>
        </w:rPr>
        <w:t>de 2023</w:t>
      </w:r>
      <w:r w:rsidRPr="000065D6">
        <w:rPr>
          <w:rFonts w:ascii="Arial" w:hAnsi="Arial" w:cs="Arial"/>
        </w:rPr>
        <w:tab/>
      </w:r>
    </w:p>
    <w:p w14:paraId="08298283" w14:textId="44C1976F" w:rsidR="009C444A" w:rsidRDefault="009C444A" w:rsidP="000E318E">
      <w:pPr>
        <w:spacing w:after="0" w:line="276" w:lineRule="auto"/>
        <w:contextualSpacing/>
        <w:jc w:val="both"/>
        <w:rPr>
          <w:rFonts w:ascii="Arial" w:eastAsia="Calibri" w:hAnsi="Arial" w:cs="Arial"/>
        </w:rPr>
      </w:pPr>
    </w:p>
    <w:p w14:paraId="32EDD5C2" w14:textId="0E87E390" w:rsidR="000E318E" w:rsidRPr="00C4149B" w:rsidRDefault="000E318E" w:rsidP="000E318E">
      <w:pPr>
        <w:spacing w:after="0" w:line="276" w:lineRule="auto"/>
        <w:contextualSpacing/>
        <w:jc w:val="both"/>
        <w:rPr>
          <w:rFonts w:ascii="Arial" w:eastAsia="Calibri" w:hAnsi="Arial" w:cs="Arial"/>
        </w:rPr>
      </w:pPr>
      <w:r w:rsidRPr="00C4149B">
        <w:rPr>
          <w:rFonts w:ascii="Arial" w:eastAsia="Calibri" w:hAnsi="Arial" w:cs="Arial"/>
        </w:rPr>
        <w:t>Señor</w:t>
      </w:r>
    </w:p>
    <w:p w14:paraId="692E3290" w14:textId="5AB6259D" w:rsidR="000E318E" w:rsidRPr="00C4149B" w:rsidRDefault="000E318E" w:rsidP="000E318E">
      <w:pPr>
        <w:spacing w:after="0" w:line="240" w:lineRule="auto"/>
        <w:contextualSpacing/>
        <w:jc w:val="both"/>
        <w:rPr>
          <w:rFonts w:ascii="Arial" w:eastAsia="Calibri" w:hAnsi="Arial" w:cs="Arial"/>
          <w:b/>
          <w:bCs/>
        </w:rPr>
      </w:pPr>
      <w:r w:rsidRPr="00C4149B">
        <w:rPr>
          <w:rFonts w:ascii="Arial" w:eastAsia="Calibri" w:hAnsi="Arial" w:cs="Arial"/>
          <w:b/>
          <w:bCs/>
        </w:rPr>
        <w:t xml:space="preserve">Adrián Felipe </w:t>
      </w:r>
      <w:proofErr w:type="spellStart"/>
      <w:r w:rsidRPr="00C4149B">
        <w:rPr>
          <w:rFonts w:ascii="Arial" w:eastAsia="Calibri" w:hAnsi="Arial" w:cs="Arial"/>
          <w:b/>
          <w:bCs/>
        </w:rPr>
        <w:t>Viafara</w:t>
      </w:r>
      <w:proofErr w:type="spellEnd"/>
      <w:r w:rsidRPr="00C4149B">
        <w:rPr>
          <w:rFonts w:ascii="Arial" w:eastAsia="Calibri" w:hAnsi="Arial" w:cs="Arial"/>
          <w:b/>
          <w:bCs/>
        </w:rPr>
        <w:t xml:space="preserve"> Moreno </w:t>
      </w:r>
    </w:p>
    <w:p w14:paraId="2C56BC45" w14:textId="390296F0" w:rsidR="000E318E" w:rsidRPr="00C4149B" w:rsidRDefault="000E318E" w:rsidP="000E318E">
      <w:pPr>
        <w:spacing w:after="0" w:line="240" w:lineRule="auto"/>
        <w:contextualSpacing/>
        <w:jc w:val="both"/>
        <w:rPr>
          <w:rFonts w:ascii="Arial" w:eastAsia="Calibri" w:hAnsi="Arial" w:cs="Arial"/>
        </w:rPr>
      </w:pPr>
      <w:r w:rsidRPr="00C4149B">
        <w:rPr>
          <w:rFonts w:ascii="Arial" w:eastAsia="Calibri" w:hAnsi="Arial" w:cs="Arial"/>
        </w:rPr>
        <w:t xml:space="preserve">aviafaramoreno@gmail.com </w:t>
      </w:r>
    </w:p>
    <w:p w14:paraId="16816382" w14:textId="77777777" w:rsidR="000E318E" w:rsidRPr="00C4149B" w:rsidRDefault="000E318E" w:rsidP="000E318E">
      <w:pPr>
        <w:spacing w:after="0" w:line="240" w:lineRule="auto"/>
        <w:contextualSpacing/>
        <w:jc w:val="both"/>
        <w:rPr>
          <w:rFonts w:ascii="Arial" w:eastAsia="Calibri" w:hAnsi="Arial" w:cs="Arial"/>
        </w:rPr>
      </w:pPr>
      <w:r w:rsidRPr="00C4149B">
        <w:rPr>
          <w:rFonts w:ascii="Arial" w:eastAsia="Calibri" w:hAnsi="Arial" w:cs="Arial"/>
        </w:rPr>
        <w:t>Ciudad</w:t>
      </w:r>
    </w:p>
    <w:p w14:paraId="7CD32DCB" w14:textId="77777777" w:rsidR="000E318E" w:rsidRDefault="000E318E" w:rsidP="000E318E">
      <w:pPr>
        <w:spacing w:after="0" w:line="240" w:lineRule="auto"/>
        <w:contextualSpacing/>
        <w:jc w:val="both"/>
        <w:rPr>
          <w:rFonts w:ascii="Arial" w:eastAsia="Calibri" w:hAnsi="Arial" w:cs="Arial"/>
        </w:rPr>
      </w:pPr>
      <w:r w:rsidRPr="00C4149B">
        <w:rPr>
          <w:rFonts w:ascii="Arial" w:eastAsia="Calibri" w:hAnsi="Arial" w:cs="Arial"/>
        </w:rPr>
        <w:t xml:space="preserve">                                            </w:t>
      </w:r>
    </w:p>
    <w:p w14:paraId="4C90AE18" w14:textId="77777777" w:rsidR="000E318E" w:rsidRPr="00C4149B" w:rsidRDefault="000E318E" w:rsidP="000E318E">
      <w:pPr>
        <w:spacing w:after="0" w:line="240" w:lineRule="auto"/>
        <w:contextualSpacing/>
        <w:jc w:val="center"/>
        <w:rPr>
          <w:rFonts w:ascii="Arial" w:eastAsia="Calibri" w:hAnsi="Arial" w:cs="Arial"/>
        </w:rPr>
      </w:pPr>
      <w:r w:rsidRPr="00C4149B">
        <w:rPr>
          <w:rFonts w:ascii="Arial" w:eastAsia="Calibri" w:hAnsi="Arial" w:cs="Arial"/>
          <w:b/>
        </w:rPr>
        <w:t>Concepto C-212 de 2023</w:t>
      </w:r>
    </w:p>
    <w:p w14:paraId="6573B78B" w14:textId="77777777" w:rsidR="000E318E" w:rsidRPr="00C4149B" w:rsidRDefault="000E318E" w:rsidP="000E318E">
      <w:pPr>
        <w:spacing w:after="0" w:line="240" w:lineRule="auto"/>
        <w:contextualSpacing/>
        <w:jc w:val="both"/>
        <w:rPr>
          <w:rFonts w:ascii="Arial" w:eastAsia="Calibri" w:hAnsi="Arial" w:cs="Arial"/>
          <w:b/>
        </w:rPr>
      </w:pPr>
    </w:p>
    <w:p w14:paraId="23552DC2" w14:textId="77777777" w:rsidR="000E318E" w:rsidRPr="00C4149B" w:rsidRDefault="000E318E" w:rsidP="000E318E">
      <w:pPr>
        <w:spacing w:after="0" w:line="240" w:lineRule="auto"/>
        <w:contextualSpacing/>
        <w:jc w:val="both"/>
        <w:rPr>
          <w:rFonts w:ascii="Arial" w:eastAsia="Calibri" w:hAnsi="Arial" w:cs="Arial"/>
          <w:b/>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E318E" w:rsidRPr="00C4149B" w14:paraId="3B93CD41" w14:textId="77777777" w:rsidTr="00784FB8">
        <w:trPr>
          <w:trHeight w:val="485"/>
        </w:trPr>
        <w:tc>
          <w:tcPr>
            <w:tcW w:w="2689" w:type="dxa"/>
            <w:hideMark/>
          </w:tcPr>
          <w:p w14:paraId="15C93249" w14:textId="77777777" w:rsidR="000E318E" w:rsidRPr="00C4149B" w:rsidRDefault="000E318E" w:rsidP="00784FB8">
            <w:pPr>
              <w:rPr>
                <w:rFonts w:ascii="Arial" w:eastAsia="Calibri" w:hAnsi="Arial" w:cs="Arial"/>
                <w:noProof/>
                <w:lang w:val="es-ES_tradnl"/>
              </w:rPr>
            </w:pPr>
            <w:r w:rsidRPr="00C4149B">
              <w:rPr>
                <w:rFonts w:ascii="Arial" w:eastAsia="Calibri" w:hAnsi="Arial" w:cs="Arial"/>
                <w:b/>
                <w:noProof/>
                <w:lang w:val="es-ES_tradnl"/>
              </w:rPr>
              <w:t>Temas:</w:t>
            </w:r>
            <w:r w:rsidRPr="00C4149B">
              <w:rPr>
                <w:rFonts w:ascii="Arial" w:eastAsia="Calibri" w:hAnsi="Arial" w:cs="Arial"/>
                <w:noProof/>
                <w:lang w:val="es-ES_tradnl"/>
              </w:rPr>
              <w:t xml:space="preserve">        </w:t>
            </w:r>
          </w:p>
        </w:tc>
        <w:tc>
          <w:tcPr>
            <w:tcW w:w="6237" w:type="dxa"/>
            <w:hideMark/>
          </w:tcPr>
          <w:p w14:paraId="6B9AB63E" w14:textId="09E4B9B1" w:rsidR="000E318E" w:rsidRDefault="000E318E" w:rsidP="00784FB8">
            <w:pPr>
              <w:jc w:val="both"/>
              <w:rPr>
                <w:rFonts w:ascii="Arial" w:eastAsia="Calibri" w:hAnsi="Arial" w:cs="Arial"/>
                <w:b/>
                <w:bCs/>
                <w:lang w:val="es-MX"/>
              </w:rPr>
            </w:pPr>
            <w:r w:rsidRPr="00C4149B">
              <w:rPr>
                <w:rFonts w:ascii="Arial" w:eastAsia="Times New Roman" w:hAnsi="Arial" w:cs="Arial"/>
                <w:lang w:val="es-ES_tradnl" w:eastAsia="es-ES_tradnl"/>
              </w:rPr>
              <w:t>L</w:t>
            </w:r>
            <w:r w:rsidRPr="0093231B">
              <w:rPr>
                <w:rFonts w:ascii="Arial" w:eastAsia="Calibri" w:hAnsi="Arial" w:cs="Arial"/>
                <w:bCs/>
                <w:lang w:val="es-MX" w:eastAsia="es-ES_tradnl"/>
              </w:rPr>
              <w:t>EY 996 DE 2005 – Parágrafo artículo 38 – Convenios</w:t>
            </w:r>
            <w:r>
              <w:rPr>
                <w:rFonts w:ascii="Arial" w:eastAsia="Calibri" w:hAnsi="Arial" w:cs="Arial"/>
                <w:bCs/>
                <w:lang w:val="es-MX" w:eastAsia="es-ES_tradnl"/>
              </w:rPr>
              <w:t xml:space="preserve"> o contratos</w:t>
            </w:r>
            <w:r w:rsidRPr="0093231B">
              <w:rPr>
                <w:rFonts w:ascii="Arial" w:eastAsia="Calibri" w:hAnsi="Arial" w:cs="Arial"/>
                <w:bCs/>
                <w:lang w:val="es-MX" w:eastAsia="es-ES_tradnl"/>
              </w:rPr>
              <w:t xml:space="preserve"> interadministrativos</w:t>
            </w:r>
            <w:r w:rsidR="0008523A">
              <w:rPr>
                <w:rFonts w:ascii="Arial" w:eastAsia="Calibri" w:hAnsi="Arial" w:cs="Arial"/>
                <w:bCs/>
                <w:lang w:val="es-MX" w:eastAsia="es-ES_tradnl"/>
              </w:rPr>
              <w:t xml:space="preserve"> </w:t>
            </w:r>
            <w:r w:rsidRPr="0093231B">
              <w:rPr>
                <w:rFonts w:ascii="Arial" w:eastAsia="Calibri" w:hAnsi="Arial" w:cs="Arial"/>
                <w:bCs/>
                <w:lang w:val="es-MX" w:eastAsia="es-ES_tradnl"/>
              </w:rPr>
              <w:t>/</w:t>
            </w:r>
            <w:r w:rsidR="0008523A">
              <w:rPr>
                <w:rFonts w:ascii="Arial" w:eastAsia="Calibri" w:hAnsi="Arial" w:cs="Arial"/>
                <w:bCs/>
                <w:lang w:val="es-MX" w:eastAsia="es-ES_tradnl"/>
              </w:rPr>
              <w:t xml:space="preserve"> </w:t>
            </w:r>
            <w:r w:rsidRPr="001D5843">
              <w:rPr>
                <w:rFonts w:ascii="Arial" w:eastAsia="Calibri" w:hAnsi="Arial" w:cs="Arial"/>
                <w:bCs/>
                <w:lang w:val="es-MX" w:eastAsia="es-ES_tradnl"/>
              </w:rPr>
              <w:t xml:space="preserve">LEY 2166 DE 2021 – Organismos de acción comunal – Artículo 95 – Convenios solidarios – Contratación directa – Contratos de obra / LEY 2166 DE 2021 – Artículo 63 – Convenios solidarios – Artículo 141 de la Ley 136 de 1994 / </w:t>
            </w:r>
          </w:p>
          <w:p w14:paraId="4B9BEC44" w14:textId="77777777" w:rsidR="009C444A" w:rsidRPr="00C4149B" w:rsidRDefault="009C444A" w:rsidP="00784FB8">
            <w:pPr>
              <w:jc w:val="both"/>
              <w:rPr>
                <w:rFonts w:ascii="Arial" w:eastAsia="Calibri" w:hAnsi="Arial" w:cs="Arial"/>
                <w:b/>
                <w:bCs/>
                <w:lang w:val="es-MX"/>
              </w:rPr>
            </w:pPr>
          </w:p>
          <w:p w14:paraId="294E4AAE" w14:textId="77777777" w:rsidR="000E318E" w:rsidRPr="00C4149B" w:rsidRDefault="000E318E" w:rsidP="00784FB8">
            <w:pPr>
              <w:ind w:right="703"/>
              <w:jc w:val="both"/>
              <w:rPr>
                <w:rFonts w:ascii="Arial" w:eastAsia="Calibri" w:hAnsi="Arial" w:cs="Arial"/>
                <w:bCs/>
                <w:lang w:val="es-MX"/>
              </w:rPr>
            </w:pPr>
          </w:p>
        </w:tc>
      </w:tr>
      <w:tr w:rsidR="000E318E" w:rsidRPr="00C4149B" w14:paraId="6E61E9FC" w14:textId="77777777" w:rsidTr="00784FB8">
        <w:tc>
          <w:tcPr>
            <w:tcW w:w="2689" w:type="dxa"/>
          </w:tcPr>
          <w:p w14:paraId="3035FA80" w14:textId="77777777" w:rsidR="000E318E" w:rsidRPr="00C4149B" w:rsidRDefault="000E318E" w:rsidP="00784FB8">
            <w:pPr>
              <w:rPr>
                <w:rFonts w:ascii="Arial" w:eastAsia="Calibri" w:hAnsi="Arial" w:cs="Arial"/>
                <w:b/>
                <w:noProof/>
                <w:lang w:val="es-ES_tradnl"/>
              </w:rPr>
            </w:pPr>
            <w:r w:rsidRPr="00C4149B">
              <w:rPr>
                <w:rFonts w:ascii="Arial" w:eastAsia="Calibri" w:hAnsi="Arial" w:cs="Arial"/>
                <w:b/>
                <w:noProof/>
                <w:lang w:val="es-ES_tradnl"/>
              </w:rPr>
              <w:t>Radicación:</w:t>
            </w:r>
            <w:r w:rsidRPr="00C4149B">
              <w:rPr>
                <w:rFonts w:ascii="Arial" w:eastAsia="Calibri" w:hAnsi="Arial" w:cs="Arial"/>
                <w:noProof/>
                <w:lang w:val="es-ES_tradnl"/>
              </w:rPr>
              <w:t xml:space="preserve">                              </w:t>
            </w:r>
          </w:p>
        </w:tc>
        <w:tc>
          <w:tcPr>
            <w:tcW w:w="6237" w:type="dxa"/>
          </w:tcPr>
          <w:p w14:paraId="21D7C9B5" w14:textId="77777777" w:rsidR="000E318E" w:rsidRPr="00C4149B" w:rsidRDefault="000E318E" w:rsidP="00784FB8">
            <w:pPr>
              <w:jc w:val="both"/>
              <w:rPr>
                <w:rFonts w:ascii="Arial" w:eastAsia="Calibri" w:hAnsi="Arial" w:cs="Arial"/>
                <w:noProof/>
                <w:lang w:val="es-ES_tradnl"/>
              </w:rPr>
            </w:pPr>
            <w:r w:rsidRPr="00C4149B">
              <w:rPr>
                <w:rFonts w:ascii="Arial" w:eastAsia="Calibri" w:hAnsi="Arial" w:cs="Arial"/>
                <w:noProof/>
                <w:lang w:val="es-ES_tradnl"/>
              </w:rPr>
              <w:t>Respuesta a consulta P20230622012565</w:t>
            </w:r>
            <w:r w:rsidRPr="00C4149B">
              <w:rPr>
                <w:rFonts w:ascii="Arial" w:eastAsia="Calibri" w:hAnsi="Arial" w:cs="Arial"/>
                <w:noProof/>
                <w:lang w:val="es-ES_tradnl"/>
              </w:rPr>
              <w:tab/>
            </w:r>
          </w:p>
        </w:tc>
      </w:tr>
    </w:tbl>
    <w:p w14:paraId="3D5A6275" w14:textId="77777777" w:rsidR="000E318E" w:rsidRPr="00C4149B" w:rsidRDefault="000E318E" w:rsidP="000E318E">
      <w:pPr>
        <w:spacing w:after="0" w:line="240" w:lineRule="auto"/>
        <w:contextualSpacing/>
        <w:jc w:val="both"/>
        <w:rPr>
          <w:rFonts w:ascii="Arial" w:eastAsia="Calibri" w:hAnsi="Arial" w:cs="Arial"/>
        </w:rPr>
      </w:pPr>
    </w:p>
    <w:p w14:paraId="4F7FEA5C" w14:textId="77777777" w:rsidR="000E318E" w:rsidRPr="00C4149B" w:rsidRDefault="000E318E" w:rsidP="000E318E">
      <w:pPr>
        <w:spacing w:after="0" w:line="276" w:lineRule="auto"/>
        <w:contextualSpacing/>
        <w:jc w:val="both"/>
        <w:rPr>
          <w:rFonts w:ascii="Arial" w:eastAsia="Calibri" w:hAnsi="Arial" w:cs="Arial"/>
        </w:rPr>
      </w:pPr>
    </w:p>
    <w:p w14:paraId="794EACAD" w14:textId="77777777" w:rsidR="000E318E" w:rsidRPr="00C4149B" w:rsidRDefault="000E318E" w:rsidP="000E318E">
      <w:pPr>
        <w:spacing w:after="0" w:line="276" w:lineRule="auto"/>
        <w:contextualSpacing/>
        <w:jc w:val="both"/>
        <w:rPr>
          <w:rFonts w:ascii="Arial" w:eastAsia="Calibri" w:hAnsi="Arial" w:cs="Arial"/>
        </w:rPr>
      </w:pPr>
      <w:r w:rsidRPr="00C4149B">
        <w:rPr>
          <w:rFonts w:ascii="Arial" w:eastAsia="Calibri" w:hAnsi="Arial" w:cs="Arial"/>
        </w:rPr>
        <w:t xml:space="preserve">Estimado señor </w:t>
      </w:r>
      <w:proofErr w:type="spellStart"/>
      <w:r w:rsidRPr="00C4149B">
        <w:rPr>
          <w:rFonts w:ascii="Arial" w:eastAsia="Calibri" w:hAnsi="Arial" w:cs="Arial"/>
        </w:rPr>
        <w:t>Viafara</w:t>
      </w:r>
      <w:proofErr w:type="spellEnd"/>
      <w:r w:rsidRPr="00C4149B">
        <w:rPr>
          <w:rFonts w:ascii="Arial" w:eastAsia="Calibri" w:hAnsi="Arial" w:cs="Arial"/>
        </w:rPr>
        <w:t xml:space="preserve"> Moreno:</w:t>
      </w:r>
    </w:p>
    <w:p w14:paraId="5A436035" w14:textId="77777777" w:rsidR="000E318E" w:rsidRPr="00C4149B" w:rsidRDefault="000E318E" w:rsidP="000E318E">
      <w:pPr>
        <w:spacing w:after="0" w:line="276" w:lineRule="auto"/>
        <w:ind w:firstLine="709"/>
        <w:contextualSpacing/>
        <w:jc w:val="both"/>
        <w:rPr>
          <w:rFonts w:ascii="Arial" w:eastAsia="Calibri" w:hAnsi="Arial" w:cs="Arial"/>
        </w:rPr>
      </w:pPr>
    </w:p>
    <w:p w14:paraId="65CEB8BA" w14:textId="26CAB50D" w:rsidR="000E318E" w:rsidRPr="00C4149B" w:rsidRDefault="000E318E" w:rsidP="000E318E">
      <w:pPr>
        <w:spacing w:after="0" w:line="276" w:lineRule="auto"/>
        <w:contextualSpacing/>
        <w:jc w:val="both"/>
        <w:rPr>
          <w:rFonts w:ascii="Arial" w:eastAsia="Calibri" w:hAnsi="Arial" w:cs="Arial"/>
        </w:rPr>
      </w:pPr>
      <w:r w:rsidRPr="00C4149B">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su consulta recibida el </w:t>
      </w:r>
      <w:r>
        <w:rPr>
          <w:rFonts w:ascii="Arial" w:eastAsia="Calibri" w:hAnsi="Arial" w:cs="Arial"/>
        </w:rPr>
        <w:t>2</w:t>
      </w:r>
      <w:r w:rsidR="00476EF6">
        <w:rPr>
          <w:rFonts w:ascii="Arial" w:eastAsia="Calibri" w:hAnsi="Arial" w:cs="Arial"/>
        </w:rPr>
        <w:t>1</w:t>
      </w:r>
      <w:r>
        <w:rPr>
          <w:rFonts w:ascii="Arial" w:eastAsia="Calibri" w:hAnsi="Arial" w:cs="Arial"/>
        </w:rPr>
        <w:t xml:space="preserve"> de junio</w:t>
      </w:r>
      <w:r w:rsidRPr="00C4149B">
        <w:rPr>
          <w:rFonts w:ascii="Arial" w:eastAsia="Calibri" w:hAnsi="Arial" w:cs="Arial"/>
        </w:rPr>
        <w:t xml:space="preserve"> de 2023.</w:t>
      </w:r>
    </w:p>
    <w:p w14:paraId="4691B1DA" w14:textId="77777777" w:rsidR="000E318E" w:rsidRPr="00C4149B" w:rsidRDefault="000E318E" w:rsidP="000E318E">
      <w:pPr>
        <w:spacing w:after="0" w:line="276" w:lineRule="auto"/>
        <w:contextualSpacing/>
        <w:jc w:val="both"/>
        <w:rPr>
          <w:rFonts w:ascii="Arial" w:eastAsia="Calibri" w:hAnsi="Arial" w:cs="Arial"/>
        </w:rPr>
      </w:pPr>
    </w:p>
    <w:p w14:paraId="5E60E2D1" w14:textId="77777777" w:rsidR="000E318E" w:rsidRPr="00C4149B" w:rsidRDefault="000E318E" w:rsidP="000E318E">
      <w:pPr>
        <w:tabs>
          <w:tab w:val="left" w:pos="284"/>
        </w:tabs>
        <w:spacing w:after="0" w:line="276" w:lineRule="auto"/>
        <w:contextualSpacing/>
        <w:jc w:val="both"/>
        <w:rPr>
          <w:rFonts w:ascii="Arial" w:eastAsia="Calibri" w:hAnsi="Arial" w:cs="Arial"/>
          <w:b/>
        </w:rPr>
      </w:pPr>
      <w:r w:rsidRPr="00C4149B">
        <w:rPr>
          <w:rFonts w:ascii="Arial" w:eastAsia="Calibri" w:hAnsi="Arial" w:cs="Arial"/>
          <w:b/>
        </w:rPr>
        <w:t xml:space="preserve">1. Problema planteado </w:t>
      </w:r>
    </w:p>
    <w:p w14:paraId="45EA57F9" w14:textId="77777777" w:rsidR="000E318E" w:rsidRPr="00C4149B" w:rsidRDefault="000E318E" w:rsidP="000E318E">
      <w:pPr>
        <w:tabs>
          <w:tab w:val="left" w:pos="284"/>
        </w:tabs>
        <w:spacing w:after="0" w:line="276" w:lineRule="auto"/>
        <w:ind w:firstLine="709"/>
        <w:contextualSpacing/>
        <w:jc w:val="both"/>
        <w:rPr>
          <w:rFonts w:ascii="Arial" w:eastAsia="Calibri" w:hAnsi="Arial" w:cs="Arial"/>
          <w:b/>
        </w:rPr>
      </w:pPr>
    </w:p>
    <w:p w14:paraId="4A3DC273" w14:textId="499077DF" w:rsidR="000E318E" w:rsidRPr="00C4149B" w:rsidRDefault="000E318E" w:rsidP="000E318E">
      <w:pPr>
        <w:spacing w:after="0" w:line="276" w:lineRule="auto"/>
        <w:contextualSpacing/>
        <w:jc w:val="both"/>
        <w:rPr>
          <w:rFonts w:ascii="Arial" w:eastAsia="Calibri" w:hAnsi="Arial" w:cs="Arial"/>
        </w:rPr>
      </w:pPr>
      <w:bookmarkStart w:id="0" w:name="_Hlk58917991"/>
      <w:bookmarkStart w:id="1" w:name="_Hlk56103000"/>
      <w:r w:rsidRPr="00C4149B">
        <w:rPr>
          <w:rFonts w:ascii="Arial" w:eastAsia="Calibri" w:hAnsi="Arial" w:cs="Arial"/>
        </w:rPr>
        <w:t xml:space="preserve">En relación con las restricciones de la Ley Garantías, Ley 996 de 2005, para el año 2023 usted plantea la siguiente consulta: </w:t>
      </w:r>
      <w:bookmarkStart w:id="2" w:name="_Hlk116284008"/>
    </w:p>
    <w:p w14:paraId="3E598B32" w14:textId="77777777" w:rsidR="000E318E" w:rsidRPr="00C4149B" w:rsidRDefault="000E318E" w:rsidP="000E318E">
      <w:pPr>
        <w:spacing w:after="0" w:line="276" w:lineRule="auto"/>
        <w:contextualSpacing/>
        <w:jc w:val="both"/>
        <w:rPr>
          <w:rFonts w:ascii="Arial" w:eastAsia="Calibri" w:hAnsi="Arial" w:cs="Arial"/>
        </w:rPr>
      </w:pPr>
    </w:p>
    <w:p w14:paraId="0C3DD9B4" w14:textId="77777777" w:rsidR="000E318E" w:rsidRPr="00C4149B" w:rsidRDefault="000E318E" w:rsidP="000E318E">
      <w:pPr>
        <w:spacing w:after="0" w:line="240" w:lineRule="auto"/>
        <w:ind w:left="709" w:right="709"/>
        <w:contextualSpacing/>
        <w:jc w:val="both"/>
        <w:rPr>
          <w:rFonts w:ascii="Arial" w:eastAsia="Calibri" w:hAnsi="Arial" w:cs="Arial"/>
          <w:sz w:val="21"/>
          <w:szCs w:val="21"/>
          <w:lang w:val="es-MX"/>
        </w:rPr>
      </w:pPr>
      <w:bookmarkStart w:id="3" w:name="_Hlk133573383"/>
      <w:r w:rsidRPr="00C4149B">
        <w:rPr>
          <w:rFonts w:ascii="Arial" w:eastAsia="Calibri" w:hAnsi="Arial" w:cs="Arial"/>
          <w:sz w:val="21"/>
          <w:szCs w:val="21"/>
          <w:lang w:val="es-MX"/>
        </w:rPr>
        <w:t>“Durante la ley de garantías se pueden celebrar convenios solidarios con organismos de acción comunal conforme la ley 2166 de 2021?</w:t>
      </w:r>
    </w:p>
    <w:p w14:paraId="3BD58E61" w14:textId="77777777" w:rsidR="000E318E" w:rsidRPr="00C4149B" w:rsidRDefault="000E318E" w:rsidP="000E318E">
      <w:pPr>
        <w:spacing w:after="0" w:line="240" w:lineRule="auto"/>
        <w:ind w:left="709" w:right="709"/>
        <w:contextualSpacing/>
        <w:jc w:val="both"/>
        <w:rPr>
          <w:rFonts w:ascii="Arial" w:eastAsia="Calibri" w:hAnsi="Arial" w:cs="Arial"/>
          <w:sz w:val="21"/>
          <w:szCs w:val="21"/>
          <w:lang w:val="es-MX"/>
        </w:rPr>
      </w:pPr>
      <w:r w:rsidRPr="00C4149B">
        <w:rPr>
          <w:rFonts w:ascii="Arial" w:eastAsia="Calibri" w:hAnsi="Arial" w:cs="Arial"/>
          <w:sz w:val="21"/>
          <w:szCs w:val="21"/>
          <w:lang w:val="es-MX"/>
        </w:rPr>
        <w:t>por favor dar un concepto con normatividad si se puede celebrar convenios antes mencionados.”</w:t>
      </w:r>
    </w:p>
    <w:p w14:paraId="632B62F0" w14:textId="77777777" w:rsidR="009C444A" w:rsidRPr="00C4149B" w:rsidRDefault="009C444A" w:rsidP="000E318E">
      <w:pPr>
        <w:spacing w:after="0" w:line="276" w:lineRule="auto"/>
        <w:ind w:right="709"/>
        <w:jc w:val="both"/>
        <w:rPr>
          <w:rFonts w:ascii="Arial" w:eastAsia="Calibri" w:hAnsi="Arial" w:cs="Arial"/>
          <w:lang w:val="es-ES"/>
        </w:rPr>
      </w:pPr>
    </w:p>
    <w:bookmarkEnd w:id="0"/>
    <w:bookmarkEnd w:id="1"/>
    <w:bookmarkEnd w:id="2"/>
    <w:bookmarkEnd w:id="3"/>
    <w:p w14:paraId="1BE97DEC" w14:textId="77777777" w:rsidR="000E318E" w:rsidRPr="00C4149B" w:rsidRDefault="000E318E" w:rsidP="000E318E">
      <w:pPr>
        <w:tabs>
          <w:tab w:val="left" w:pos="284"/>
        </w:tabs>
        <w:spacing w:after="0" w:line="276" w:lineRule="auto"/>
        <w:contextualSpacing/>
        <w:jc w:val="both"/>
        <w:rPr>
          <w:rFonts w:ascii="Arial" w:eastAsia="Calibri" w:hAnsi="Arial" w:cs="Arial"/>
          <w:b/>
        </w:rPr>
      </w:pPr>
      <w:r w:rsidRPr="00C4149B">
        <w:rPr>
          <w:rFonts w:ascii="Arial" w:eastAsia="Calibri" w:hAnsi="Arial" w:cs="Arial"/>
          <w:b/>
        </w:rPr>
        <w:t>2. Consideraciones</w:t>
      </w:r>
    </w:p>
    <w:p w14:paraId="679086CC" w14:textId="77777777" w:rsidR="000E318E" w:rsidRPr="00C4149B" w:rsidRDefault="000E318E" w:rsidP="000E318E">
      <w:pPr>
        <w:tabs>
          <w:tab w:val="left" w:pos="284"/>
        </w:tabs>
        <w:spacing w:after="0" w:line="276" w:lineRule="auto"/>
        <w:contextualSpacing/>
        <w:jc w:val="both"/>
        <w:rPr>
          <w:rFonts w:ascii="Arial" w:eastAsia="Calibri" w:hAnsi="Arial" w:cs="Arial"/>
          <w:b/>
        </w:rPr>
      </w:pPr>
    </w:p>
    <w:p w14:paraId="2E902590" w14:textId="77777777" w:rsidR="000E318E" w:rsidRPr="00C4149B" w:rsidRDefault="000E318E" w:rsidP="000E318E">
      <w:pPr>
        <w:spacing w:after="0" w:line="276" w:lineRule="auto"/>
        <w:jc w:val="both"/>
        <w:rPr>
          <w:rFonts w:ascii="Arial" w:eastAsia="Times New Roman" w:hAnsi="Arial" w:cs="Arial"/>
          <w:szCs w:val="24"/>
          <w:lang w:val="es-ES_tradnl" w:eastAsia="es-MX"/>
        </w:rPr>
      </w:pPr>
      <w:r w:rsidRPr="00C4149B">
        <w:rPr>
          <w:rFonts w:ascii="Arial" w:eastAsia="Times New Roman" w:hAnsi="Arial" w:cs="Arial"/>
          <w:bCs/>
          <w:szCs w:val="24"/>
          <w:lang w:val="es-ES_tradnl" w:eastAsia="es-MX"/>
        </w:rPr>
        <w:t xml:space="preserve">En ejercicio de las competencias establecidas en el numeral 5° del artículo 3 y el numeral 8° del artículo 11 del Decreto Ley 4170 de 2011, la Agencia Nacional de Contratación Pública – Colombia Compra Eficiente resuelve las consultas sobre los asuntos de su </w:t>
      </w:r>
      <w:r w:rsidRPr="00C4149B">
        <w:rPr>
          <w:rFonts w:ascii="Arial" w:eastAsia="Times New Roman" w:hAnsi="Arial" w:cs="Arial"/>
          <w:bCs/>
          <w:szCs w:val="24"/>
          <w:lang w:val="es-ES_tradnl" w:eastAsia="es-MX"/>
        </w:rPr>
        <w:lastRenderedPageBreak/>
        <w:t xml:space="preserve">competencia, esto es, sobre las temáticas de la contratación estatal y compras públicas relacionadas en los artículos citados. </w:t>
      </w:r>
      <w:bookmarkStart w:id="4" w:name="_Hlk61701014"/>
      <w:r w:rsidRPr="00C4149B">
        <w:rPr>
          <w:rFonts w:ascii="Arial" w:eastAsia="Times New Roman" w:hAnsi="Arial" w:cs="Arial"/>
          <w:szCs w:val="24"/>
          <w:lang w:val="es-ES_tradnl" w:eastAsia="es-MX"/>
        </w:rPr>
        <w:t xml:space="preserve">Es necesario tener en cuenta que </w:t>
      </w:r>
      <w:bookmarkStart w:id="5" w:name="_Hlk61026958"/>
      <w:r w:rsidRPr="00C4149B">
        <w:rPr>
          <w:rFonts w:ascii="Arial" w:eastAsia="Times New Roman" w:hAnsi="Arial" w:cs="Arial"/>
          <w:szCs w:val="24"/>
          <w:lang w:val="es-ES_tradnl" w:eastAsia="es-MX"/>
        </w:rPr>
        <w:t>esta entidad solo tiene competencia para responder solicitudes sobre la aplicación de normas de carácter general en materia de compras y contratación pública. En ese sentido, resolver casos particulares sobre la vinculación de la nómina estatal desborda las atribuciones asignadas por el legislador extraordinario, que no concibió a Colombia Compra Eficiente como una autoridad para solucionar problemas jurídicos particulares</w:t>
      </w:r>
      <w:r w:rsidRPr="00C4149B">
        <w:rPr>
          <w:rFonts w:ascii="Arial" w:eastAsia="Times New Roman" w:hAnsi="Arial" w:cs="Arial"/>
          <w:bCs/>
          <w:szCs w:val="24"/>
          <w:lang w:val="es-ES_tradnl" w:eastAsia="es-MX"/>
        </w:rPr>
        <w:t xml:space="preserve"> de todos los partícipes de la contratación estatal.</w:t>
      </w:r>
    </w:p>
    <w:p w14:paraId="6AFDDCE7" w14:textId="77777777" w:rsidR="000E318E" w:rsidRPr="00C4149B" w:rsidRDefault="000E318E" w:rsidP="000E318E">
      <w:pPr>
        <w:spacing w:after="120" w:line="276" w:lineRule="auto"/>
        <w:ind w:firstLine="708"/>
        <w:jc w:val="both"/>
        <w:rPr>
          <w:rFonts w:ascii="Arial" w:eastAsia="Times New Roman" w:hAnsi="Arial" w:cs="Arial"/>
          <w:szCs w:val="24"/>
          <w:lang w:val="es-ES_tradnl" w:eastAsia="es-MX"/>
        </w:rPr>
      </w:pPr>
      <w:r w:rsidRPr="00C4149B">
        <w:rPr>
          <w:rFonts w:ascii="Arial" w:eastAsia="Times New Roman" w:hAnsi="Arial" w:cs="Arial"/>
          <w:szCs w:val="24"/>
          <w:lang w:val="es-ES_tradnl" w:eastAsia="es-MX"/>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C4149B">
        <w:rPr>
          <w:rFonts w:ascii="Arial" w:eastAsia="Times New Roman" w:hAnsi="Arial" w:cs="Arial"/>
          <w:szCs w:val="24"/>
          <w:vertAlign w:val="superscript"/>
          <w:lang w:val="es-ES_tradnl" w:eastAsia="es-MX"/>
        </w:rPr>
        <w:footnoteReference w:id="2"/>
      </w:r>
      <w:r w:rsidRPr="00C4149B">
        <w:rPr>
          <w:rFonts w:ascii="Arial" w:eastAsia="Times New Roman" w:hAnsi="Arial" w:cs="Arial"/>
          <w:szCs w:val="24"/>
          <w:lang w:val="es-ES_tradnl" w:eastAsia="es-MX"/>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5"/>
      <w:r w:rsidRPr="00C4149B">
        <w:rPr>
          <w:rFonts w:ascii="Arial" w:eastAsia="Times New Roman" w:hAnsi="Arial" w:cs="Arial"/>
          <w:szCs w:val="24"/>
          <w:lang w:val="es-ES_tradnl" w:eastAsia="es-MX"/>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4"/>
    </w:p>
    <w:p w14:paraId="281070B9" w14:textId="77777777" w:rsidR="000E318E" w:rsidRPr="00C4149B" w:rsidRDefault="000E318E" w:rsidP="000E318E">
      <w:pPr>
        <w:spacing w:after="120" w:line="276" w:lineRule="auto"/>
        <w:ind w:firstLine="708"/>
        <w:jc w:val="both"/>
        <w:rPr>
          <w:rFonts w:ascii="Arial" w:eastAsia="Times New Roman" w:hAnsi="Arial" w:cs="Arial"/>
          <w:bCs/>
          <w:szCs w:val="24"/>
          <w:lang w:val="es-ES_tradnl" w:eastAsia="es-MX"/>
        </w:rPr>
      </w:pPr>
      <w:r w:rsidRPr="00C4149B">
        <w:rPr>
          <w:rFonts w:ascii="Arial" w:eastAsia="Times New Roman" w:hAnsi="Arial" w:cs="Arial"/>
          <w:szCs w:val="24"/>
          <w:lang w:val="es-ES_tradnl" w:eastAsia="es-MX"/>
        </w:rPr>
        <w:t>Adicionalmente, es preciso advertir que los conceptos emitidos en ejercicio de la referida competencia consultiva reflejan las posiciones hermenéuticas de la Agencia sobre la aplicación de las normas generales sometidas a su consideración, desarrollando posturas sustentadas a partir del estudio de las diferentes fuentes del derecho existentes en la materia. En cualquier caso, estos conceptos tienen el alcance señalado por el artículo 28 de la Ley 1437 de 2011, de acuerdo con el contenido sustituido por la Ley 1755 de 2015, el cual señala “[…]  los conceptos emitidos por las autoridades como respuestas a peticiones realizadas en ejercicio del derecho a formular consultas no serán de obligatorio cumplimiento o ejecución”. E</w:t>
      </w:r>
      <w:r w:rsidRPr="00C4149B">
        <w:rPr>
          <w:rFonts w:ascii="Arial" w:eastAsia="Times New Roman" w:hAnsi="Arial" w:cs="Arial"/>
          <w:bCs/>
          <w:szCs w:val="24"/>
          <w:lang w:val="es-ES_tradnl" w:eastAsia="es-MX"/>
        </w:rPr>
        <w:t>n términos generales, lo que se busca es que la opinión jurídica de la entidad sirva a los ciudadanos y a la administración pública para el ejercicio de sus derechos y la defensa de sus intereses, y como criterio de orientación para el cumplimiento de sus competencias legales, sin que tome partida por uno u otro, p</w:t>
      </w:r>
      <w:r w:rsidRPr="00C4149B">
        <w:rPr>
          <w:rFonts w:ascii="Arial" w:eastAsia="Times New Roman" w:hAnsi="Arial" w:cs="Arial"/>
          <w:szCs w:val="24"/>
          <w:lang w:val="es-ES_tradnl" w:eastAsia="es-MX"/>
        </w:rPr>
        <w:t>ues a la autoridad que emite el concepto no le compete resolver una controversia o prevenir una problemática</w:t>
      </w:r>
      <w:r w:rsidRPr="00C4149B">
        <w:rPr>
          <w:rFonts w:ascii="Arial" w:eastAsia="Times New Roman" w:hAnsi="Arial" w:cs="Arial"/>
          <w:bCs/>
          <w:szCs w:val="24"/>
          <w:lang w:val="es-ES_tradnl" w:eastAsia="es-MX"/>
        </w:rPr>
        <w:t xml:space="preserve">, esto es, no le corresponde determinar quién tienen la razón en su interpretación normativa. </w:t>
      </w:r>
      <w:r w:rsidRPr="00C4149B">
        <w:rPr>
          <w:rFonts w:ascii="Arial" w:eastAsia="Times New Roman" w:hAnsi="Arial" w:cs="Arial"/>
          <w:bCs/>
          <w:szCs w:val="24"/>
          <w:lang w:val="es-ES_tradnl" w:eastAsia="es-MX"/>
        </w:rPr>
        <w:lastRenderedPageBreak/>
        <w:t xml:space="preserve">Esto no descarta que, en la práctica, al emitirse la opinión sobre la interpretación del ordenamiento jurídico, exista coincidencia con el criterio que expone alguna de las partes o la persona que solicita la consulta, circunstancia que no descarta interpretaciones diferentes y, mucho menos, valida la del peticionario, ya que, </w:t>
      </w:r>
      <w:r w:rsidRPr="00C4149B">
        <w:rPr>
          <w:rFonts w:ascii="Arial" w:eastAsia="Times New Roman" w:hAnsi="Arial" w:cs="Arial"/>
          <w:szCs w:val="24"/>
          <w:lang w:val="es-ES_tradnl" w:eastAsia="es-MX"/>
        </w:rPr>
        <w:t>las competencias consultivas no lo permiten</w:t>
      </w:r>
      <w:r w:rsidRPr="00C4149B">
        <w:rPr>
          <w:rFonts w:ascii="Arial" w:eastAsia="Times New Roman" w:hAnsi="Arial" w:cs="Arial"/>
          <w:bCs/>
          <w:szCs w:val="24"/>
          <w:vertAlign w:val="superscript"/>
          <w:lang w:val="es-ES_tradnl" w:eastAsia="es-MX"/>
        </w:rPr>
        <w:footnoteReference w:id="3"/>
      </w:r>
      <w:r w:rsidRPr="00C4149B">
        <w:rPr>
          <w:rFonts w:ascii="Arial" w:eastAsia="Times New Roman" w:hAnsi="Arial" w:cs="Arial"/>
          <w:bCs/>
          <w:szCs w:val="24"/>
          <w:lang w:val="es-ES_tradnl" w:eastAsia="es-MX"/>
        </w:rPr>
        <w:t>.</w:t>
      </w:r>
    </w:p>
    <w:p w14:paraId="19C124C7" w14:textId="3374999A" w:rsidR="000E318E" w:rsidRPr="00F53561" w:rsidRDefault="000E318E" w:rsidP="000E318E">
      <w:pPr>
        <w:spacing w:after="120" w:line="276" w:lineRule="auto"/>
        <w:ind w:firstLine="709"/>
        <w:jc w:val="both"/>
        <w:rPr>
          <w:rFonts w:ascii="Arial" w:eastAsia="Calibri" w:hAnsi="Arial" w:cs="Arial"/>
          <w:lang w:val="es-ES_tradnl" w:eastAsia="es-MX"/>
        </w:rPr>
      </w:pPr>
      <w:r w:rsidRPr="00F53561">
        <w:rPr>
          <w:rFonts w:ascii="Arial" w:eastAsia="Times New Roman" w:hAnsi="Arial" w:cs="Arial"/>
          <w:szCs w:val="24"/>
          <w:lang w:val="es-ES_tradnl" w:eastAsia="es-MX"/>
        </w:rPr>
        <w:t xml:space="preserve">Conforme a lo anterior, dentro de los límites de </w:t>
      </w:r>
      <w:r w:rsidR="0013276C">
        <w:rPr>
          <w:rFonts w:ascii="Arial" w:eastAsia="Times New Roman" w:hAnsi="Arial" w:cs="Arial"/>
          <w:szCs w:val="24"/>
          <w:lang w:val="es-ES_tradnl" w:eastAsia="es-MX"/>
        </w:rPr>
        <w:t>su</w:t>
      </w:r>
      <w:r w:rsidRPr="00F53561">
        <w:rPr>
          <w:rFonts w:ascii="Arial" w:eastAsia="Times New Roman" w:hAnsi="Arial" w:cs="Arial"/>
          <w:szCs w:val="24"/>
          <w:lang w:val="es-ES_tradnl" w:eastAsia="es-MX"/>
        </w:rPr>
        <w:t xml:space="preserve">s </w:t>
      </w:r>
      <w:r w:rsidRPr="006D1F85">
        <w:rPr>
          <w:rFonts w:ascii="Arial" w:eastAsia="Times New Roman" w:hAnsi="Arial" w:cs="Arial"/>
          <w:szCs w:val="24"/>
          <w:lang w:val="es-ES_tradnl" w:eastAsia="es-MX"/>
        </w:rPr>
        <w:t>atribuciones,</w:t>
      </w:r>
      <w:r w:rsidRPr="00F53561">
        <w:rPr>
          <w:rFonts w:ascii="Arial" w:eastAsia="Times New Roman" w:hAnsi="Arial" w:cs="Arial"/>
          <w:szCs w:val="24"/>
          <w:lang w:val="es-ES_tradnl" w:eastAsia="es-MX"/>
        </w:rPr>
        <w:t xml:space="preserve"> esto es, interpretando de manera general las normas relevantes, la Agencia absolverá el interrogante formulado, previo análisis de los siguientes temas:</w:t>
      </w:r>
      <w:r w:rsidRPr="00F53561">
        <w:rPr>
          <w:rFonts w:ascii="Arial" w:hAnsi="Arial" w:cs="Arial"/>
          <w:bCs/>
        </w:rPr>
        <w:t xml:space="preserve"> </w:t>
      </w:r>
      <w:r w:rsidRPr="00F53561">
        <w:rPr>
          <w:rFonts w:ascii="Arial" w:eastAsia="Calibri" w:hAnsi="Arial" w:cs="Arial"/>
          <w:lang w:val="es-ES_tradnl" w:eastAsia="es-MX"/>
        </w:rPr>
        <w:t>i)</w:t>
      </w:r>
      <w:r>
        <w:rPr>
          <w:rFonts w:ascii="Arial" w:eastAsia="Calibri" w:hAnsi="Arial" w:cs="Arial"/>
          <w:lang w:val="es-ES_tradnl" w:eastAsia="es-MX"/>
        </w:rPr>
        <w:t xml:space="preserve"> </w:t>
      </w:r>
      <w:r w:rsidRPr="00F53561">
        <w:rPr>
          <w:rFonts w:ascii="Arial" w:eastAsia="Calibri" w:hAnsi="Arial" w:cs="Arial"/>
          <w:lang w:val="es-ES_tradnl" w:eastAsia="es-MX"/>
        </w:rPr>
        <w:t>Alcance de la restricción para celebrar de convenios o contratos interadministrativos prevista en el parágrafo del artículo 38 de la Ley 996 de 2005</w:t>
      </w:r>
      <w:r>
        <w:rPr>
          <w:rFonts w:ascii="Arial" w:eastAsia="Calibri" w:hAnsi="Arial" w:cs="Arial"/>
          <w:lang w:val="es-ES_tradnl" w:eastAsia="es-MX"/>
        </w:rPr>
        <w:t xml:space="preserve"> y </w:t>
      </w:r>
      <w:proofErr w:type="spellStart"/>
      <w:r>
        <w:rPr>
          <w:rFonts w:ascii="Arial" w:eastAsia="Calibri" w:hAnsi="Arial" w:cs="Arial"/>
          <w:lang w:val="es-ES_tradnl" w:eastAsia="es-MX"/>
        </w:rPr>
        <w:t>ii</w:t>
      </w:r>
      <w:proofErr w:type="spellEnd"/>
      <w:r>
        <w:rPr>
          <w:rFonts w:ascii="Arial" w:eastAsia="Calibri" w:hAnsi="Arial" w:cs="Arial"/>
          <w:lang w:val="es-ES_tradnl" w:eastAsia="es-MX"/>
        </w:rPr>
        <w:t xml:space="preserve">) </w:t>
      </w:r>
      <w:r w:rsidRPr="00504597">
        <w:rPr>
          <w:rFonts w:ascii="Arial" w:eastAsia="Calibri" w:hAnsi="Arial" w:cs="Arial"/>
          <w:bCs/>
          <w:color w:val="000000" w:themeColor="text1"/>
        </w:rPr>
        <w:t>convenios solidarios con organismos de acción comunal bajo la Ley 2166 de 2021</w:t>
      </w:r>
      <w:r>
        <w:rPr>
          <w:rFonts w:ascii="Arial" w:eastAsia="Calibri" w:hAnsi="Arial" w:cs="Arial"/>
          <w:bCs/>
          <w:color w:val="000000" w:themeColor="text1"/>
        </w:rPr>
        <w:t xml:space="preserve"> y el Decreto 142 de 2023</w:t>
      </w:r>
      <w:r>
        <w:rPr>
          <w:rFonts w:ascii="Arial" w:eastAsia="Calibri" w:hAnsi="Arial" w:cs="Arial"/>
          <w:lang w:val="es-ES_tradnl" w:eastAsia="es-MX"/>
        </w:rPr>
        <w:t xml:space="preserve">. </w:t>
      </w:r>
      <w:r w:rsidRPr="00C4149B">
        <w:rPr>
          <w:rFonts w:ascii="Arial" w:eastAsia="Calibri" w:hAnsi="Arial" w:cs="Arial"/>
          <w:color w:val="FF0000"/>
          <w:lang w:val="es-ES_tradnl" w:eastAsia="es-MX"/>
        </w:rPr>
        <w:t xml:space="preserve"> </w:t>
      </w:r>
    </w:p>
    <w:p w14:paraId="21ACA948" w14:textId="0C406586" w:rsidR="000E318E" w:rsidRPr="00C4149B" w:rsidRDefault="000E318E" w:rsidP="000E318E">
      <w:pPr>
        <w:spacing w:before="120" w:after="120" w:line="276" w:lineRule="auto"/>
        <w:ind w:firstLine="708"/>
        <w:jc w:val="both"/>
        <w:rPr>
          <w:rFonts w:ascii="Arial" w:eastAsia="Calibri" w:hAnsi="Arial" w:cs="Arial"/>
          <w:lang w:val="es-ES_tradnl" w:eastAsia="es-ES_tradnl"/>
        </w:rPr>
      </w:pPr>
      <w:r w:rsidRPr="00C4149B">
        <w:rPr>
          <w:rFonts w:ascii="Arial" w:eastAsia="Times New Roman" w:hAnsi="Arial" w:cs="Arial"/>
          <w:lang w:eastAsia="es-ES_tradnl"/>
        </w:rPr>
        <w:t xml:space="preserve">La Agencia Nacional de Contratación Pública – </w:t>
      </w:r>
      <w:r w:rsidRPr="00C4149B">
        <w:rPr>
          <w:rFonts w:ascii="Arial" w:eastAsia="Calibri" w:hAnsi="Arial" w:cs="Arial"/>
          <w:lang w:val="es-ES_tradnl" w:eastAsia="es-MX"/>
        </w:rPr>
        <w:t xml:space="preserve">Colombia Compra Eficiente </w:t>
      </w:r>
      <w:r w:rsidRPr="00C4149B">
        <w:rPr>
          <w:rFonts w:ascii="Arial" w:eastAsia="Arial" w:hAnsi="Arial" w:cs="Arial"/>
          <w:lang w:val="es-MX" w:eastAsia="es-ES_tradnl"/>
        </w:rPr>
        <w:t>ha analizado diferentes aspectos de la Ley 996 de 2005 en los conceptos con número de radicado</w:t>
      </w:r>
      <w:r w:rsidRPr="00C4149B">
        <w:rPr>
          <w:rFonts w:ascii="Arial" w:eastAsia="Calibri" w:hAnsi="Arial" w:cs="Arial"/>
          <w:lang w:val="es-ES_tradnl" w:eastAsia="es-MX"/>
        </w:rPr>
        <w:t xml:space="preserve"> C</w:t>
      </w:r>
      <w:r w:rsidR="005544D5">
        <w:rPr>
          <w:rFonts w:ascii="Arial" w:eastAsia="Calibri" w:hAnsi="Arial" w:cs="Arial"/>
          <w:lang w:val="es-ES_tradnl" w:eastAsia="es-MX"/>
        </w:rPr>
        <w:t>-</w:t>
      </w:r>
      <w:r w:rsidRPr="00C4149B">
        <w:rPr>
          <w:rFonts w:ascii="Arial" w:eastAsia="Calibri" w:hAnsi="Arial" w:cs="Arial"/>
          <w:lang w:val="es-ES_tradnl" w:eastAsia="es-MX"/>
        </w:rPr>
        <w:t xml:space="preserve">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y C-098 del 9 de marzo de 2022, </w:t>
      </w:r>
      <w:r w:rsidRPr="00C4149B">
        <w:rPr>
          <w:rFonts w:ascii="Arial" w:eastAsia="Calibri" w:hAnsi="Arial" w:cs="Arial"/>
          <w:bCs/>
        </w:rPr>
        <w:t>C-099 del 22 de marzo de 2022, C-102 del 22 de marzo de 2022, C-107 del 18 de marzo de 2022, C-111 del 22 de marzo de 2022. C-115 del 22 de marzo de 2022, C-116 del 18 de marzo de 2022, C-127 del 22 de marzo de 2022, C-164 del 22 de marzo de 2022,</w:t>
      </w:r>
      <w:r w:rsidRPr="00A0049E">
        <w:rPr>
          <w:rFonts w:ascii="Arial" w:eastAsia="Calibri" w:hAnsi="Arial" w:cs="Arial"/>
          <w:color w:val="000000" w:themeColor="text1"/>
          <w:lang w:val="es-ES"/>
        </w:rPr>
        <w:t xml:space="preserve"> </w:t>
      </w:r>
      <w:r w:rsidRPr="00C4149B">
        <w:rPr>
          <w:rFonts w:ascii="Arial" w:eastAsia="Calibri" w:hAnsi="Arial" w:cs="Arial"/>
          <w:color w:val="000000" w:themeColor="text1"/>
          <w:lang w:val="es-ES"/>
        </w:rPr>
        <w:t>C-052 del 21 de abril de 2023</w:t>
      </w:r>
      <w:r>
        <w:rPr>
          <w:rFonts w:ascii="Arial" w:eastAsia="Calibri" w:hAnsi="Arial" w:cs="Arial"/>
          <w:color w:val="000000" w:themeColor="text1"/>
          <w:lang w:val="es-ES"/>
        </w:rPr>
        <w:t>,</w:t>
      </w:r>
      <w:r w:rsidRPr="00C4149B">
        <w:rPr>
          <w:rFonts w:ascii="Arial" w:eastAsia="Calibri" w:hAnsi="Arial" w:cs="Arial"/>
          <w:bCs/>
        </w:rPr>
        <w:t xml:space="preserve"> C-075 del 25 de abril de 2023 y C-105 del 28 de abril de 2023, entre otros</w:t>
      </w:r>
      <w:r w:rsidRPr="00C4149B">
        <w:rPr>
          <w:rStyle w:val="Refdenotaalpie"/>
          <w:rFonts w:ascii="Arial" w:eastAsia="Calibri" w:hAnsi="Arial" w:cs="Arial"/>
          <w:bCs/>
        </w:rPr>
        <w:footnoteReference w:id="4"/>
      </w:r>
      <w:r w:rsidRPr="00C4149B">
        <w:rPr>
          <w:rFonts w:ascii="Arial" w:eastAsia="Calibri" w:hAnsi="Arial" w:cs="Arial"/>
          <w:lang w:val="es-ES_tradnl"/>
        </w:rPr>
        <w:t>.</w:t>
      </w:r>
      <w:r w:rsidRPr="00C4149B">
        <w:rPr>
          <w:rFonts w:ascii="Arial" w:eastAsia="Arial" w:hAnsi="Arial" w:cs="Arial"/>
          <w:lang w:val="es-MX" w:eastAsia="es-ES_tradnl"/>
        </w:rPr>
        <w:t xml:space="preserve"> </w:t>
      </w:r>
    </w:p>
    <w:p w14:paraId="77E6F177" w14:textId="77777777" w:rsidR="000E318E" w:rsidRDefault="000E318E" w:rsidP="000E318E">
      <w:pPr>
        <w:spacing w:after="0" w:line="276" w:lineRule="auto"/>
        <w:ind w:firstLine="708"/>
        <w:jc w:val="both"/>
        <w:rPr>
          <w:rFonts w:ascii="Arial" w:eastAsia="Calibri" w:hAnsi="Arial" w:cs="Arial"/>
          <w:color w:val="000000" w:themeColor="text1"/>
          <w:lang w:val="es-ES_tradnl"/>
        </w:rPr>
      </w:pPr>
      <w:r w:rsidRPr="00C4149B">
        <w:rPr>
          <w:rFonts w:ascii="Arial" w:eastAsia="Calibri" w:hAnsi="Arial" w:cs="Arial"/>
          <w:color w:val="000000" w:themeColor="text1"/>
          <w:lang w:eastAsia="en-GB"/>
        </w:rPr>
        <w:t xml:space="preserve">Por su parte, se </w:t>
      </w:r>
      <w:r w:rsidRPr="00C4149B">
        <w:rPr>
          <w:rFonts w:ascii="Arial" w:eastAsia="Calibri" w:hAnsi="Arial" w:cs="Arial"/>
          <w:color w:val="000000" w:themeColor="text1"/>
          <w:lang w:val="es-ES"/>
        </w:rPr>
        <w:t xml:space="preserve">analizó los convenios solidarios, su alcance y su régimen contractual en los conceptos C-177 del 8 de abril de 2022, C-185 del 12 de abril de 2022, C-333 del 24 </w:t>
      </w:r>
      <w:r w:rsidRPr="00C4149B">
        <w:rPr>
          <w:rFonts w:ascii="Arial" w:eastAsia="Calibri" w:hAnsi="Arial" w:cs="Arial"/>
          <w:color w:val="000000" w:themeColor="text1"/>
          <w:lang w:val="es-ES"/>
        </w:rPr>
        <w:lastRenderedPageBreak/>
        <w:t>de mayo de 2022, C-390 del 21 de junio de 2022, C-404 del 26 de mayo de 2022, C-435 del 6 de julio de 2022, C-455 del 15 de julio de 2022, C-465 del 21 de julio de 2022, C-559 del 2 de septiembre de 2022, C-576 del 25 de septiembre de 2022, C-588 del 21 de septiembre de 2022, C-682 del 19 de octubre de 2022, C-717 del 31 de octubre de 2022, C-718 del 31 de octubre de 2022, C-729 del 28 de noviembre de 2022, C-730 del 3 de noviembre de 2022, C-740 del 31 de octubre de 2022, C-940 del 29 de diciembre de 2022, C-971 del 28 de febrero de 2023, C-972 del 8 de febrero de 2023 y C-068 del 9 de marzo de 2023, C-40 del 22 de marzo de 2023 y C-052 del 21 de abril de 2023, entre otros</w:t>
      </w:r>
      <w:r w:rsidRPr="00C4149B">
        <w:rPr>
          <w:rStyle w:val="Refdenotaalpie"/>
          <w:rFonts w:ascii="Arial" w:eastAsia="Calibri" w:hAnsi="Arial" w:cs="Arial"/>
          <w:color w:val="000000" w:themeColor="text1"/>
          <w:lang w:val="es-ES"/>
        </w:rPr>
        <w:footnoteReference w:id="5"/>
      </w:r>
      <w:r w:rsidRPr="00C4149B">
        <w:rPr>
          <w:rFonts w:ascii="Arial" w:eastAsia="Calibri" w:hAnsi="Arial" w:cs="Arial"/>
          <w:color w:val="000000" w:themeColor="text1"/>
          <w:lang w:val="es-ES"/>
        </w:rPr>
        <w:t>.</w:t>
      </w:r>
      <w:r w:rsidRPr="00C4149B">
        <w:rPr>
          <w:rFonts w:ascii="Arial" w:eastAsia="Calibri" w:hAnsi="Arial" w:cs="Arial"/>
          <w:color w:val="000000" w:themeColor="text1"/>
          <w:lang w:val="es-ES_tradnl"/>
        </w:rPr>
        <w:t xml:space="preserve"> La tesis propuesta en estos conceptos se reitera a continuación y se complementa en lo pertinente. </w:t>
      </w:r>
    </w:p>
    <w:p w14:paraId="71CA58EA" w14:textId="77777777" w:rsidR="000E318E" w:rsidRPr="00F53561" w:rsidRDefault="000E318E" w:rsidP="000E318E">
      <w:pPr>
        <w:spacing w:after="0" w:line="276" w:lineRule="auto"/>
        <w:ind w:firstLine="708"/>
        <w:jc w:val="both"/>
        <w:rPr>
          <w:rFonts w:ascii="Arial" w:eastAsia="Calibri" w:hAnsi="Arial" w:cs="Arial"/>
          <w:color w:val="000000" w:themeColor="text1"/>
          <w:lang w:val="es-ES_tradnl"/>
        </w:rPr>
      </w:pPr>
    </w:p>
    <w:p w14:paraId="7AC1FE6B" w14:textId="77777777" w:rsidR="000E318E" w:rsidRPr="00367A43" w:rsidRDefault="000E318E" w:rsidP="000E318E">
      <w:pPr>
        <w:spacing w:after="120" w:line="276" w:lineRule="auto"/>
        <w:jc w:val="both"/>
        <w:rPr>
          <w:rFonts w:ascii="Arial" w:eastAsia="Calibri" w:hAnsi="Arial" w:cs="Arial"/>
          <w:b/>
          <w:bCs/>
          <w:lang w:val="es-ES_tradnl"/>
        </w:rPr>
      </w:pPr>
      <w:r w:rsidRPr="000E3B9F">
        <w:rPr>
          <w:rFonts w:ascii="Arial" w:eastAsia="Calibri" w:hAnsi="Arial" w:cs="Arial"/>
          <w:b/>
          <w:bCs/>
          <w:lang w:val="es-ES_tradnl"/>
        </w:rPr>
        <w:t xml:space="preserve">2.1. </w:t>
      </w:r>
      <w:bookmarkStart w:id="6" w:name="_Hlk141176902"/>
      <w:r w:rsidRPr="000E3B9F">
        <w:rPr>
          <w:rFonts w:ascii="Arial" w:hAnsi="Arial" w:cs="Arial"/>
          <w:b/>
          <w:bCs/>
          <w:color w:val="000000" w:themeColor="text1"/>
          <w:lang w:val="es-ES_tradnl"/>
        </w:rPr>
        <w:t>Alcance de la restricción para celebrar convenios</w:t>
      </w:r>
      <w:r>
        <w:rPr>
          <w:rFonts w:ascii="Arial" w:hAnsi="Arial" w:cs="Arial"/>
          <w:b/>
          <w:bCs/>
          <w:color w:val="000000" w:themeColor="text1"/>
          <w:lang w:val="es-ES_tradnl"/>
        </w:rPr>
        <w:t xml:space="preserve"> o contratos</w:t>
      </w:r>
      <w:r w:rsidRPr="000E3B9F">
        <w:rPr>
          <w:rFonts w:ascii="Arial" w:hAnsi="Arial" w:cs="Arial"/>
          <w:b/>
          <w:bCs/>
          <w:color w:val="000000" w:themeColor="text1"/>
          <w:lang w:val="es-ES_tradnl"/>
        </w:rPr>
        <w:t xml:space="preserve"> interadministrativos prevista en el parágrafo del artículo 38 de </w:t>
      </w:r>
      <w:r w:rsidRPr="000E3B9F">
        <w:rPr>
          <w:rFonts w:ascii="Arial" w:hAnsi="Arial" w:cs="Arial"/>
          <w:b/>
          <w:bCs/>
          <w:lang w:eastAsia="es-CO"/>
        </w:rPr>
        <w:t>la Ley 996 de 2005</w:t>
      </w:r>
      <w:bookmarkEnd w:id="6"/>
    </w:p>
    <w:p w14:paraId="7F4A40FC" w14:textId="77777777" w:rsidR="000E318E" w:rsidRPr="007A0C25" w:rsidRDefault="000E318E" w:rsidP="000E318E">
      <w:pPr>
        <w:tabs>
          <w:tab w:val="left" w:pos="426"/>
        </w:tabs>
        <w:spacing w:after="120" w:line="276" w:lineRule="auto"/>
        <w:jc w:val="both"/>
        <w:rPr>
          <w:rFonts w:ascii="Arial" w:hAnsi="Arial" w:cs="Arial"/>
          <w:bCs/>
          <w:lang w:eastAsia="es-CO"/>
        </w:rPr>
      </w:pPr>
      <w:r>
        <w:rPr>
          <w:rFonts w:ascii="Arial" w:eastAsia="Calibri" w:hAnsi="Arial" w:cs="Arial"/>
          <w:bCs/>
        </w:rPr>
        <w:t>En primer lugar, es importante indicar que</w:t>
      </w:r>
      <w:r w:rsidRPr="007A0C25">
        <w:rPr>
          <w:rFonts w:ascii="Arial" w:hAnsi="Arial" w:cs="Arial"/>
          <w:bCs/>
          <w:lang w:eastAsia="es-CO"/>
        </w:rPr>
        <w:t xml:space="preserve"> </w:t>
      </w:r>
      <w:bookmarkStart w:id="7" w:name="_Hlk99576829"/>
      <w:r w:rsidRPr="007A0C25">
        <w:rPr>
          <w:rFonts w:ascii="Arial" w:hAnsi="Arial" w:cs="Arial"/>
          <w:bCs/>
          <w:lang w:eastAsia="es-CO"/>
        </w:rPr>
        <w:t xml:space="preserve">la Ley 996 de 2005, conocida como </w:t>
      </w:r>
      <w:r>
        <w:rPr>
          <w:rFonts w:ascii="Arial" w:hAnsi="Arial" w:cs="Arial"/>
          <w:bCs/>
          <w:lang w:eastAsia="es-CO"/>
        </w:rPr>
        <w:t>“</w:t>
      </w:r>
      <w:r w:rsidRPr="007A0C25">
        <w:rPr>
          <w:rFonts w:ascii="Arial" w:hAnsi="Arial" w:cs="Arial"/>
          <w:bCs/>
          <w:lang w:eastAsia="es-CO"/>
        </w:rPr>
        <w:t>Ley de Garantías Electorales</w:t>
      </w:r>
      <w:r>
        <w:rPr>
          <w:rFonts w:ascii="Arial" w:hAnsi="Arial" w:cs="Arial"/>
          <w:bCs/>
          <w:lang w:eastAsia="es-CO"/>
        </w:rPr>
        <w:t>”</w:t>
      </w:r>
      <w:r w:rsidRPr="007A0C25">
        <w:rPr>
          <w:rFonts w:ascii="Arial" w:hAnsi="Arial" w:cs="Arial"/>
          <w:bCs/>
          <w:lang w:eastAsia="es-CO"/>
        </w:rPr>
        <w:t xml:space="preserve">, </w:t>
      </w:r>
      <w:r>
        <w:rPr>
          <w:rFonts w:ascii="Arial" w:hAnsi="Arial" w:cs="Arial"/>
          <w:bCs/>
          <w:lang w:eastAsia="es-CO"/>
        </w:rPr>
        <w:t>tiene como fin</w:t>
      </w:r>
      <w:r w:rsidRPr="007A0C25">
        <w:rPr>
          <w:rFonts w:ascii="Arial" w:hAnsi="Arial" w:cs="Arial"/>
          <w:bCs/>
          <w:lang w:eastAsia="es-CO"/>
        </w:rPr>
        <w:t xml:space="preserve">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7A0C25">
        <w:rPr>
          <w:rFonts w:ascii="Arial" w:hAnsi="Arial" w:cs="Arial"/>
          <w:bCs/>
          <w:vertAlign w:val="superscript"/>
          <w:lang w:eastAsia="es-CO"/>
        </w:rPr>
        <w:footnoteReference w:id="6"/>
      </w:r>
      <w:r w:rsidRPr="007A0C25">
        <w:rPr>
          <w:rFonts w:ascii="Arial" w:hAnsi="Arial" w:cs="Arial"/>
          <w:bCs/>
          <w:lang w:eastAsia="es-CO"/>
        </w:rPr>
        <w:t>. En esta medida, introduce limitaciones para realizar nombramientos, postulaciones, contrataciones o cualquier otro tipo de actividad que implique destinación de recursos públicos bajo el devenir propio de las entidades estatales.</w:t>
      </w:r>
      <w:r w:rsidRPr="007A0C25">
        <w:rPr>
          <w:rFonts w:ascii="Arial" w:eastAsia="Calibri" w:hAnsi="Arial" w:cs="Arial"/>
          <w:noProof/>
          <w:lang w:val="es-ES_tradnl"/>
        </w:rPr>
        <w:t xml:space="preserve"> </w:t>
      </w:r>
      <w:bookmarkEnd w:id="7"/>
      <w:r w:rsidRPr="007A0C25">
        <w:rPr>
          <w:rFonts w:ascii="Arial" w:hAnsi="Arial" w:cs="Arial"/>
          <w:bCs/>
          <w:lang w:eastAsia="es-CO"/>
        </w:rPr>
        <w:t>En armonía con lo anterior, la Corte Constitucional ha abordado la definición de la Ley de Garantías Electorales. De esta manera, explica que tiene como propósito:</w:t>
      </w:r>
    </w:p>
    <w:p w14:paraId="5EABF5F6" w14:textId="77777777" w:rsidR="000E318E" w:rsidRPr="007A0C25" w:rsidRDefault="000E318E" w:rsidP="000E318E">
      <w:pPr>
        <w:spacing w:after="120" w:line="240" w:lineRule="auto"/>
        <w:ind w:left="709" w:right="709"/>
        <w:contextualSpacing/>
        <w:jc w:val="both"/>
        <w:rPr>
          <w:rFonts w:ascii="Arial" w:hAnsi="Arial" w:cs="Arial"/>
          <w:bCs/>
          <w:sz w:val="21"/>
          <w:szCs w:val="21"/>
          <w:lang w:eastAsia="es-CO"/>
        </w:rPr>
      </w:pPr>
      <w:r>
        <w:rPr>
          <w:rFonts w:ascii="Arial" w:hAnsi="Arial" w:cs="Arial"/>
          <w:sz w:val="21"/>
          <w:szCs w:val="21"/>
          <w:lang w:val="es-ES" w:eastAsia="es-CO"/>
        </w:rPr>
        <w:t>“</w:t>
      </w:r>
      <w:r w:rsidRPr="007A0C25">
        <w:rPr>
          <w:rFonts w:ascii="Arial" w:hAnsi="Arial" w:cs="Arial"/>
          <w:sz w:val="21"/>
          <w:szCs w:val="21"/>
          <w:lang w:val="es-ES" w:eastAsia="es-CO"/>
        </w:rPr>
        <w:t xml:space="preserve">[…] </w:t>
      </w:r>
      <w:r w:rsidRPr="007A0C25">
        <w:rPr>
          <w:rFonts w:ascii="Arial"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0607C64C" w14:textId="77777777" w:rsidR="000E318E" w:rsidRPr="007A0C25" w:rsidRDefault="000E318E" w:rsidP="000E318E">
      <w:pPr>
        <w:spacing w:line="240" w:lineRule="auto"/>
        <w:ind w:left="709" w:right="709"/>
        <w:contextualSpacing/>
        <w:jc w:val="both"/>
        <w:rPr>
          <w:rFonts w:ascii="Arial" w:hAnsi="Arial" w:cs="Arial"/>
          <w:bCs/>
          <w:sz w:val="21"/>
          <w:szCs w:val="21"/>
          <w:lang w:eastAsia="es-CO"/>
        </w:rPr>
      </w:pPr>
      <w:r w:rsidRPr="007A0C25">
        <w:rPr>
          <w:rFonts w:ascii="Arial" w:hAnsi="Arial" w:cs="Arial"/>
          <w:bCs/>
          <w:sz w:val="21"/>
          <w:szCs w:val="21"/>
          <w:lang w:eastAsia="es-CO"/>
        </w:rPr>
        <w:t xml:space="preserve">[…] </w:t>
      </w:r>
    </w:p>
    <w:p w14:paraId="734F029C" w14:textId="77777777" w:rsidR="000E318E" w:rsidRDefault="000E318E" w:rsidP="000E318E">
      <w:pPr>
        <w:spacing w:after="120" w:line="240" w:lineRule="auto"/>
        <w:ind w:left="709" w:right="709"/>
        <w:contextualSpacing/>
        <w:jc w:val="both"/>
        <w:rPr>
          <w:rFonts w:ascii="Arial" w:hAnsi="Arial" w:cs="Arial"/>
          <w:bCs/>
          <w:sz w:val="21"/>
          <w:szCs w:val="21"/>
          <w:lang w:eastAsia="es-CO"/>
        </w:rPr>
      </w:pPr>
      <w:r w:rsidRPr="007A0C25">
        <w:rPr>
          <w:rFonts w:ascii="Arial" w:hAnsi="Arial" w:cs="Arial"/>
          <w:bCs/>
          <w:sz w:val="21"/>
          <w:szCs w:val="21"/>
          <w:lang w:eastAsia="es-CO"/>
        </w:rPr>
        <w:t xml:space="preserve">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w:t>
      </w:r>
      <w:r w:rsidRPr="007A0C25">
        <w:rPr>
          <w:rFonts w:ascii="Arial" w:hAnsi="Arial" w:cs="Arial"/>
          <w:bCs/>
          <w:sz w:val="21"/>
          <w:szCs w:val="21"/>
          <w:lang w:eastAsia="es-CO"/>
        </w:rPr>
        <w:lastRenderedPageBreak/>
        <w:t>que, en el debate democrático, sean las ideas y las propuestas las que definan el ascenso al poder, y no el músculo económico de los que se lo disputan.</w:t>
      </w:r>
      <w:r>
        <w:rPr>
          <w:rFonts w:ascii="Arial" w:hAnsi="Arial" w:cs="Arial"/>
          <w:bCs/>
          <w:sz w:val="21"/>
          <w:szCs w:val="21"/>
          <w:lang w:eastAsia="es-CO"/>
        </w:rPr>
        <w:t>”</w:t>
      </w:r>
      <w:r w:rsidRPr="007A0C25">
        <w:rPr>
          <w:rFonts w:ascii="Arial" w:eastAsia="Calibri" w:hAnsi="Arial" w:cs="Arial"/>
          <w:sz w:val="21"/>
          <w:szCs w:val="21"/>
          <w:vertAlign w:val="superscript"/>
        </w:rPr>
        <w:footnoteReference w:id="7"/>
      </w:r>
    </w:p>
    <w:p w14:paraId="392412EF" w14:textId="77777777" w:rsidR="000E318E" w:rsidRPr="007A0C25" w:rsidRDefault="000E318E" w:rsidP="000E318E">
      <w:pPr>
        <w:spacing w:after="120" w:line="240" w:lineRule="auto"/>
        <w:ind w:left="709" w:right="709"/>
        <w:contextualSpacing/>
        <w:jc w:val="both"/>
        <w:rPr>
          <w:rFonts w:ascii="Arial" w:hAnsi="Arial" w:cs="Arial"/>
          <w:bCs/>
          <w:sz w:val="21"/>
          <w:szCs w:val="21"/>
          <w:lang w:eastAsia="es-CO"/>
        </w:rPr>
      </w:pPr>
    </w:p>
    <w:p w14:paraId="37F722D5" w14:textId="77777777" w:rsidR="000E318E" w:rsidRPr="007A0C25" w:rsidRDefault="000E318E" w:rsidP="000E318E">
      <w:pPr>
        <w:spacing w:after="120" w:line="276" w:lineRule="auto"/>
        <w:ind w:firstLine="709"/>
        <w:contextualSpacing/>
        <w:jc w:val="both"/>
        <w:rPr>
          <w:rFonts w:ascii="Arial" w:hAnsi="Arial" w:cs="Arial"/>
          <w:bCs/>
          <w:lang w:eastAsia="es-CO"/>
        </w:rPr>
      </w:pPr>
      <w:bookmarkStart w:id="8" w:name="_Hlk78818186"/>
      <w:r w:rsidRPr="007A0C25">
        <w:rPr>
          <w:rFonts w:ascii="Arial" w:hAnsi="Arial" w:cs="Arial"/>
          <w:bCs/>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8"/>
      <w:r w:rsidRPr="007A0C25">
        <w:rPr>
          <w:rFonts w:ascii="Arial" w:hAnsi="Arial" w:cs="Arial"/>
          <w:bCs/>
          <w:lang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1F000E36" w14:textId="77777777" w:rsidR="000E318E" w:rsidRPr="007A0C25" w:rsidRDefault="000E318E" w:rsidP="000E318E">
      <w:pPr>
        <w:spacing w:after="120" w:line="276" w:lineRule="auto"/>
        <w:ind w:firstLine="709"/>
        <w:contextualSpacing/>
        <w:jc w:val="both"/>
        <w:rPr>
          <w:rFonts w:ascii="Arial" w:hAnsi="Arial" w:cs="Arial"/>
          <w:bCs/>
          <w:lang w:eastAsia="es-CO"/>
        </w:rPr>
      </w:pPr>
    </w:p>
    <w:p w14:paraId="602DF65F" w14:textId="77777777" w:rsidR="000E318E" w:rsidRDefault="000E318E" w:rsidP="000E318E">
      <w:pPr>
        <w:spacing w:after="120" w:line="240" w:lineRule="auto"/>
        <w:ind w:left="709" w:right="709"/>
        <w:contextualSpacing/>
        <w:jc w:val="both"/>
        <w:rPr>
          <w:rFonts w:ascii="Arial" w:hAnsi="Arial" w:cs="Arial"/>
          <w:bCs/>
          <w:sz w:val="21"/>
          <w:szCs w:val="21"/>
          <w:lang w:eastAsia="es-CO"/>
        </w:rPr>
      </w:pPr>
      <w:r>
        <w:rPr>
          <w:rFonts w:ascii="Arial" w:hAnsi="Arial" w:cs="Arial"/>
          <w:bCs/>
          <w:sz w:val="21"/>
          <w:szCs w:val="21"/>
          <w:lang w:eastAsia="es-CO"/>
        </w:rPr>
        <w:t>“</w:t>
      </w:r>
      <w:r w:rsidRPr="007A0C25">
        <w:rPr>
          <w:rFonts w:ascii="Arial"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7A0C25">
        <w:rPr>
          <w:rFonts w:ascii="Arial" w:hAnsi="Arial" w:cs="Arial"/>
          <w:bCs/>
          <w:sz w:val="21"/>
          <w:szCs w:val="21"/>
          <w:lang w:eastAsia="es-CO"/>
        </w:rPr>
        <w:t>legis</w:t>
      </w:r>
      <w:proofErr w:type="spellEnd"/>
      <w:r w:rsidRPr="007A0C25">
        <w:rPr>
          <w:rFonts w:ascii="Arial"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5E5182A9" w14:textId="77777777" w:rsidR="000E318E" w:rsidRPr="007A0C25" w:rsidRDefault="000E318E" w:rsidP="000E318E">
      <w:pPr>
        <w:spacing w:line="240" w:lineRule="auto"/>
        <w:ind w:left="709" w:right="709"/>
        <w:contextualSpacing/>
        <w:jc w:val="both"/>
        <w:rPr>
          <w:rFonts w:ascii="Arial" w:hAnsi="Arial" w:cs="Arial"/>
          <w:bCs/>
          <w:sz w:val="21"/>
          <w:szCs w:val="21"/>
          <w:lang w:eastAsia="es-CO"/>
        </w:rPr>
      </w:pPr>
    </w:p>
    <w:p w14:paraId="780E79AA" w14:textId="77777777" w:rsidR="000E318E" w:rsidRDefault="000E318E" w:rsidP="000E318E">
      <w:pPr>
        <w:spacing w:after="120" w:line="240" w:lineRule="auto"/>
        <w:ind w:left="709" w:right="709"/>
        <w:contextualSpacing/>
        <w:jc w:val="both"/>
        <w:rPr>
          <w:rFonts w:ascii="Arial" w:hAnsi="Arial" w:cs="Arial"/>
          <w:bCs/>
          <w:sz w:val="21"/>
          <w:szCs w:val="21"/>
          <w:lang w:eastAsia="es-CO"/>
        </w:rPr>
      </w:pPr>
      <w:r w:rsidRPr="007A0C25">
        <w:rPr>
          <w:rFonts w:ascii="Arial" w:hAnsi="Arial" w:cs="Arial"/>
          <w:bCs/>
          <w:sz w:val="21"/>
          <w:szCs w:val="21"/>
          <w:lang w:eastAsia="es-CO"/>
        </w:rPr>
        <w:t>La jurisprudencia de la Corte Constitucional</w:t>
      </w:r>
      <w:r w:rsidRPr="007A0C25">
        <w:rPr>
          <w:rFonts w:ascii="Arial" w:hAnsi="Arial" w:cs="Arial"/>
          <w:bCs/>
          <w:sz w:val="21"/>
          <w:szCs w:val="21"/>
          <w:vertAlign w:val="superscript"/>
          <w:lang w:eastAsia="es-CO"/>
        </w:rPr>
        <w:footnoteReference w:id="8"/>
      </w:r>
      <w:r w:rsidRPr="007A0C25">
        <w:rPr>
          <w:rFonts w:ascii="Arial" w:hAnsi="Arial" w:cs="Arial"/>
          <w:bCs/>
          <w:sz w:val="21"/>
          <w:szCs w:val="21"/>
          <w:lang w:eastAsia="es-CO"/>
        </w:rPr>
        <w:t> y del Consejo de Estado</w:t>
      </w:r>
      <w:r w:rsidRPr="007A0C25">
        <w:rPr>
          <w:rFonts w:ascii="Arial" w:hAnsi="Arial" w:cs="Arial"/>
          <w:bCs/>
          <w:sz w:val="21"/>
          <w:szCs w:val="21"/>
          <w:vertAlign w:val="superscript"/>
          <w:lang w:eastAsia="es-CO"/>
        </w:rPr>
        <w:footnoteReference w:id="9"/>
      </w:r>
      <w:r w:rsidRPr="007A0C25">
        <w:rPr>
          <w:rFonts w:ascii="Arial" w:hAnsi="Arial" w:cs="Arial"/>
          <w:bCs/>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Pr>
          <w:rFonts w:ascii="Arial" w:hAnsi="Arial" w:cs="Arial"/>
          <w:bCs/>
          <w:sz w:val="21"/>
          <w:szCs w:val="21"/>
          <w:lang w:eastAsia="es-CO"/>
        </w:rPr>
        <w:t>.”</w:t>
      </w:r>
      <w:r w:rsidRPr="007A0C25">
        <w:rPr>
          <w:rFonts w:ascii="Arial" w:hAnsi="Arial" w:cs="Arial"/>
          <w:bCs/>
          <w:sz w:val="21"/>
          <w:szCs w:val="21"/>
          <w:vertAlign w:val="superscript"/>
          <w:lang w:eastAsia="es-CO"/>
        </w:rPr>
        <w:footnoteReference w:id="10"/>
      </w:r>
    </w:p>
    <w:p w14:paraId="5E5E5AA7" w14:textId="77777777" w:rsidR="000E318E" w:rsidRPr="00F664DE" w:rsidRDefault="000E318E" w:rsidP="000E318E">
      <w:pPr>
        <w:spacing w:after="120" w:line="240" w:lineRule="auto"/>
        <w:ind w:left="709" w:right="709"/>
        <w:contextualSpacing/>
        <w:jc w:val="both"/>
        <w:rPr>
          <w:rFonts w:ascii="Arial" w:hAnsi="Arial" w:cs="Arial"/>
          <w:bCs/>
          <w:sz w:val="21"/>
          <w:szCs w:val="21"/>
          <w:lang w:eastAsia="es-CO"/>
        </w:rPr>
      </w:pPr>
    </w:p>
    <w:p w14:paraId="64C8A816" w14:textId="77777777" w:rsidR="000E318E" w:rsidRDefault="000E318E" w:rsidP="0002767F">
      <w:pPr>
        <w:spacing w:after="120" w:line="276" w:lineRule="auto"/>
        <w:ind w:firstLine="709"/>
        <w:jc w:val="both"/>
        <w:rPr>
          <w:rFonts w:ascii="Arial" w:eastAsia="Arial" w:hAnsi="Arial" w:cs="Arial"/>
          <w:lang w:val="es-ES" w:eastAsia="es-ES" w:bidi="es-ES"/>
        </w:rPr>
      </w:pPr>
      <w:r w:rsidRPr="007A0C25">
        <w:rPr>
          <w:rFonts w:ascii="Arial" w:hAnsi="Arial" w:cs="Arial"/>
          <w:bCs/>
          <w:lang w:eastAsia="es-CO"/>
        </w:rPr>
        <w:t>De</w:t>
      </w:r>
      <w:r w:rsidRPr="007A0C25">
        <w:rPr>
          <w:rFonts w:ascii="Arial" w:eastAsia="Arial" w:hAnsi="Arial" w:cs="Arial"/>
          <w:lang w:val="es-ES" w:eastAsia="es-ES" w:bidi="es-ES"/>
        </w:rPr>
        <w:t xml:space="preserve"> conformidad con lo anterior, </w:t>
      </w:r>
      <w:bookmarkStart w:id="9" w:name="_Hlk77236098"/>
      <w:r w:rsidRPr="007A0C25">
        <w:rPr>
          <w:rFonts w:ascii="Arial" w:eastAsia="Arial" w:hAnsi="Arial" w:cs="Arial"/>
          <w:lang w:val="es-ES" w:eastAsia="es-ES" w:bidi="es-ES"/>
        </w:rPr>
        <w:t xml:space="preserve">la Ley de Garantías Electorales fijó una serie de regulaciones y prohibiciones dirigidas a los servidores públicos. Con la finalidad de preservar la igualdad entre los candidatos en las elecciones, aumentó las garantías en </w:t>
      </w:r>
      <w:r w:rsidRPr="007A0C25">
        <w:rPr>
          <w:rFonts w:ascii="Arial" w:eastAsia="Arial" w:hAnsi="Arial" w:cs="Arial"/>
          <w:lang w:val="es-ES" w:eastAsia="es-ES" w:bidi="es-ES"/>
        </w:rPr>
        <w:lastRenderedPageBreak/>
        <w:t>materia de contratación, de forma que no exista siquiera sospecha de que, por ese medio, en los periodos previos a la contienda electoral, se alteren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9"/>
      <w:r>
        <w:rPr>
          <w:rFonts w:ascii="Arial" w:eastAsia="Arial" w:hAnsi="Arial" w:cs="Arial"/>
          <w:lang w:val="es-ES" w:eastAsia="es-ES" w:bidi="es-ES"/>
        </w:rPr>
        <w:t>, como, por ejemplo, las que se van a llevar a cabo en este año 2023.</w:t>
      </w:r>
    </w:p>
    <w:p w14:paraId="00E531A8" w14:textId="7148D21A" w:rsidR="000E318E" w:rsidRPr="007A0C25" w:rsidRDefault="000E318E" w:rsidP="000E318E">
      <w:pPr>
        <w:spacing w:after="120" w:line="276" w:lineRule="auto"/>
        <w:ind w:firstLine="709"/>
        <w:jc w:val="both"/>
        <w:rPr>
          <w:rFonts w:ascii="Arial" w:eastAsia="Arial" w:hAnsi="Arial" w:cs="Arial"/>
          <w:lang w:val="es-ES" w:eastAsia="es-ES" w:bidi="es-ES"/>
        </w:rPr>
      </w:pPr>
      <w:r>
        <w:rPr>
          <w:rFonts w:ascii="Arial" w:eastAsia="Arial" w:hAnsi="Arial" w:cs="Arial"/>
          <w:lang w:val="es-ES" w:eastAsia="es-ES" w:bidi="es-ES"/>
        </w:rPr>
        <w:t xml:space="preserve">Para el caso en específico de su consulta, </w:t>
      </w:r>
      <w:r w:rsidRPr="007A0C25">
        <w:rPr>
          <w:rFonts w:ascii="Arial" w:eastAsia="Calibri" w:hAnsi="Arial" w:cs="Arial"/>
        </w:rPr>
        <w:t>el parágrafo del artículo 38 de la Ley 996 de 2005 prevé una restricción</w:t>
      </w:r>
      <w:r w:rsidR="00DE6375">
        <w:rPr>
          <w:rFonts w:ascii="Arial" w:eastAsia="Calibri" w:hAnsi="Arial" w:cs="Arial"/>
        </w:rPr>
        <w:t xml:space="preserve"> </w:t>
      </w:r>
      <w:r w:rsidRPr="007A0C25">
        <w:rPr>
          <w:rFonts w:ascii="Arial" w:eastAsia="Calibri" w:hAnsi="Arial" w:cs="Arial"/>
        </w:rPr>
        <w:t xml:space="preserve">que prohíbe a los gobernadores, alcaldes municipales o distritales, secretarios, gerentes y directores de entidades descentralizadas del orden municipal, departamental o distrital </w:t>
      </w:r>
      <w:r>
        <w:rPr>
          <w:rFonts w:ascii="Arial" w:eastAsia="Calibri" w:hAnsi="Arial" w:cs="Arial"/>
          <w:bCs/>
        </w:rPr>
        <w:t>“</w:t>
      </w:r>
      <w:r w:rsidRPr="007A0C25">
        <w:rPr>
          <w:rFonts w:ascii="Arial" w:eastAsia="Calibri" w:hAnsi="Arial" w:cs="Arial"/>
          <w:bCs/>
        </w:rPr>
        <w:t xml:space="preserve">[…] </w:t>
      </w:r>
      <w:r w:rsidRPr="007A0C25">
        <w:rPr>
          <w:rFonts w:ascii="Arial" w:eastAsia="Calibri" w:hAnsi="Arial" w:cs="Arial"/>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Pr>
          <w:rFonts w:ascii="Arial" w:eastAsia="Calibri" w:hAnsi="Arial" w:cs="Arial"/>
          <w:bCs/>
        </w:rPr>
        <w:t>”</w:t>
      </w:r>
      <w:r w:rsidRPr="007A0C25">
        <w:rPr>
          <w:rFonts w:ascii="Arial" w:eastAsia="Calibri" w:hAnsi="Arial" w:cs="Arial"/>
          <w:bCs/>
          <w:vertAlign w:val="superscript"/>
        </w:rPr>
        <w:footnoteReference w:id="11"/>
      </w:r>
      <w:r w:rsidRPr="007A0C25">
        <w:rPr>
          <w:rFonts w:ascii="Arial" w:eastAsia="Calibri" w:hAnsi="Arial" w:cs="Arial"/>
        </w:rPr>
        <w:t>.</w:t>
      </w:r>
      <w:r w:rsidRPr="007A0C25">
        <w:rPr>
          <w:rFonts w:ascii="Arial" w:eastAsia="Arial" w:hAnsi="Arial" w:cs="Arial"/>
          <w:lang w:val="es-ES" w:eastAsia="es-ES" w:bidi="es-ES"/>
        </w:rPr>
        <w:t xml:space="preserve"> </w:t>
      </w:r>
    </w:p>
    <w:p w14:paraId="73AEAF74" w14:textId="77777777" w:rsidR="000E318E" w:rsidRPr="007A0C25" w:rsidRDefault="000E318E" w:rsidP="000E318E">
      <w:pPr>
        <w:widowControl w:val="0"/>
        <w:autoSpaceDE w:val="0"/>
        <w:autoSpaceDN w:val="0"/>
        <w:spacing w:after="0" w:line="276" w:lineRule="auto"/>
        <w:ind w:right="113" w:firstLine="709"/>
        <w:contextualSpacing/>
        <w:jc w:val="both"/>
        <w:rPr>
          <w:rFonts w:ascii="Arial" w:eastAsia="Arial" w:hAnsi="Arial" w:cs="Arial"/>
          <w:lang w:val="es-ES" w:eastAsia="es-ES" w:bidi="es-ES"/>
        </w:rPr>
      </w:pPr>
      <w:r>
        <w:rPr>
          <w:rFonts w:ascii="Arial" w:eastAsia="Arial" w:hAnsi="Arial" w:cs="Arial"/>
          <w:lang w:val="es-ES" w:eastAsia="es-ES" w:bidi="es-ES"/>
        </w:rPr>
        <w:t>Al respecto, l</w:t>
      </w:r>
      <w:r w:rsidRPr="007A0C25">
        <w:rPr>
          <w:rFonts w:ascii="Arial" w:eastAsia="Arial" w:hAnsi="Arial" w:cs="Arial"/>
          <w:lang w:val="es-ES" w:eastAsia="es-ES" w:bidi="es-ES"/>
        </w:rPr>
        <w:t xml:space="preserve">a Sala de Consulta y Servicio Civil del Consejo de Estado </w:t>
      </w:r>
      <w:r>
        <w:rPr>
          <w:rFonts w:ascii="Arial" w:eastAsia="Arial" w:hAnsi="Arial" w:cs="Arial"/>
          <w:lang w:val="es-ES" w:eastAsia="es-ES" w:bidi="es-ES"/>
        </w:rPr>
        <w:t xml:space="preserve">comparte la </w:t>
      </w:r>
      <w:r w:rsidRPr="007A0C25">
        <w:rPr>
          <w:rFonts w:ascii="Arial" w:eastAsia="Arial" w:hAnsi="Arial" w:cs="Arial"/>
          <w:lang w:val="es-ES" w:eastAsia="es-ES" w:bidi="es-ES"/>
        </w:rPr>
        <w:t xml:space="preserve">distinción en la aplicación de las prohibiciones de la Ley 996 de 2005, dependiendo del tipo de elección que se trate. </w:t>
      </w:r>
      <w:r>
        <w:rPr>
          <w:rFonts w:ascii="Arial" w:eastAsia="Arial" w:hAnsi="Arial" w:cs="Arial"/>
          <w:lang w:val="es-ES" w:eastAsia="es-ES" w:bidi="es-ES"/>
        </w:rPr>
        <w:t>Sobre el tema</w:t>
      </w:r>
      <w:r w:rsidRPr="007A0C25">
        <w:rPr>
          <w:rFonts w:ascii="Arial" w:eastAsia="Arial" w:hAnsi="Arial" w:cs="Arial"/>
          <w:lang w:val="es-ES" w:eastAsia="es-ES" w:bidi="es-ES"/>
        </w:rPr>
        <w:t xml:space="preserve"> considera que:</w:t>
      </w:r>
    </w:p>
    <w:p w14:paraId="0F8DE28A" w14:textId="77777777" w:rsidR="000E318E" w:rsidRPr="007A0C25" w:rsidRDefault="000E318E" w:rsidP="000E318E">
      <w:pPr>
        <w:widowControl w:val="0"/>
        <w:autoSpaceDE w:val="0"/>
        <w:autoSpaceDN w:val="0"/>
        <w:spacing w:line="240" w:lineRule="auto"/>
        <w:ind w:left="805" w:right="812"/>
        <w:contextualSpacing/>
        <w:jc w:val="both"/>
        <w:rPr>
          <w:rFonts w:ascii="Arial" w:eastAsia="Arial" w:hAnsi="Arial" w:cs="Arial"/>
          <w:color w:val="FF0000"/>
          <w:lang w:val="es-ES" w:eastAsia="es-ES" w:bidi="es-ES"/>
        </w:rPr>
      </w:pPr>
    </w:p>
    <w:p w14:paraId="51388EA4" w14:textId="77777777" w:rsidR="000E318E" w:rsidRPr="007A0C25" w:rsidRDefault="000E318E" w:rsidP="000E318E">
      <w:pPr>
        <w:widowControl w:val="0"/>
        <w:autoSpaceDE w:val="0"/>
        <w:autoSpaceDN w:val="0"/>
        <w:spacing w:after="120" w:line="240" w:lineRule="auto"/>
        <w:ind w:left="709" w:right="709" w:firstLine="709"/>
        <w:contextualSpacing/>
        <w:jc w:val="both"/>
        <w:rPr>
          <w:rFonts w:ascii="Arial" w:eastAsia="Arial" w:hAnsi="Arial" w:cs="Arial"/>
          <w:sz w:val="21"/>
          <w:szCs w:val="21"/>
          <w:lang w:val="es-ES" w:eastAsia="es-ES" w:bidi="es-ES"/>
        </w:rPr>
      </w:pPr>
      <w:r>
        <w:rPr>
          <w:rFonts w:ascii="Arial" w:eastAsia="Arial" w:hAnsi="Arial" w:cs="Arial"/>
          <w:sz w:val="21"/>
          <w:szCs w:val="21"/>
          <w:lang w:val="es-ES" w:eastAsia="es-ES" w:bidi="es-ES"/>
        </w:rPr>
        <w:t>“</w:t>
      </w:r>
      <w:r w:rsidRPr="007A0C25">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7A0C25">
        <w:rPr>
          <w:rFonts w:ascii="Arial" w:eastAsia="Arial" w:hAnsi="Arial" w:cs="Arial"/>
          <w:bCs/>
          <w:sz w:val="21"/>
          <w:szCs w:val="21"/>
          <w:lang w:val="es-ES" w:eastAsia="es-ES" w:bidi="es-ES"/>
        </w:rPr>
        <w:t xml:space="preserve">En cambio, para elecciones en general, excluyendo las correspondientes a </w:t>
      </w:r>
      <w:proofErr w:type="gramStart"/>
      <w:r w:rsidRPr="007A0C25">
        <w:rPr>
          <w:rFonts w:ascii="Arial" w:eastAsia="Arial" w:hAnsi="Arial" w:cs="Arial"/>
          <w:bCs/>
          <w:sz w:val="21"/>
          <w:szCs w:val="21"/>
          <w:lang w:val="es-ES" w:eastAsia="es-ES" w:bidi="es-ES"/>
        </w:rPr>
        <w:t>Presidente</w:t>
      </w:r>
      <w:proofErr w:type="gramEnd"/>
      <w:r w:rsidRPr="007A0C25">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7A0C25">
        <w:rPr>
          <w:rFonts w:ascii="Arial" w:eastAsia="Arial" w:hAnsi="Arial" w:cs="Arial"/>
          <w:sz w:val="21"/>
          <w:szCs w:val="21"/>
          <w:lang w:val="es-ES" w:eastAsia="es-ES" w:bidi="es-ES"/>
        </w:rPr>
        <w:t>.</w:t>
      </w:r>
      <w:r>
        <w:rPr>
          <w:rFonts w:ascii="Arial" w:eastAsia="Arial" w:hAnsi="Arial" w:cs="Arial"/>
          <w:sz w:val="21"/>
          <w:szCs w:val="21"/>
          <w:lang w:val="es-ES" w:eastAsia="es-ES" w:bidi="es-ES"/>
        </w:rPr>
        <w:t>”</w:t>
      </w:r>
      <w:r w:rsidRPr="007A0C25">
        <w:rPr>
          <w:rFonts w:ascii="Arial" w:eastAsia="Arial" w:hAnsi="Arial" w:cs="Arial"/>
          <w:sz w:val="21"/>
          <w:szCs w:val="21"/>
          <w:vertAlign w:val="superscript"/>
          <w:lang w:val="es-ES" w:eastAsia="es-ES" w:bidi="es-ES"/>
        </w:rPr>
        <w:footnoteReference w:id="12"/>
      </w:r>
    </w:p>
    <w:p w14:paraId="01C50080" w14:textId="77777777" w:rsidR="000E318E" w:rsidRPr="007A0C25" w:rsidRDefault="000E318E" w:rsidP="000E318E">
      <w:pPr>
        <w:widowControl w:val="0"/>
        <w:autoSpaceDE w:val="0"/>
        <w:autoSpaceDN w:val="0"/>
        <w:spacing w:after="120" w:line="276" w:lineRule="auto"/>
        <w:ind w:firstLine="709"/>
        <w:contextualSpacing/>
        <w:rPr>
          <w:rFonts w:ascii="Arial" w:eastAsia="Arial" w:hAnsi="Arial" w:cs="Arial"/>
          <w:color w:val="FF0000"/>
          <w:lang w:val="es-ES" w:eastAsia="es-ES" w:bidi="es-ES"/>
        </w:rPr>
      </w:pPr>
    </w:p>
    <w:p w14:paraId="7DB0D695" w14:textId="77777777" w:rsidR="000E318E" w:rsidRPr="007A0C25" w:rsidRDefault="000E318E" w:rsidP="000E318E">
      <w:pPr>
        <w:spacing w:after="120" w:line="276" w:lineRule="auto"/>
        <w:ind w:firstLine="709"/>
        <w:jc w:val="both"/>
        <w:rPr>
          <w:rFonts w:ascii="Arial" w:eastAsia="Calibri" w:hAnsi="Arial" w:cs="Arial"/>
          <w:bCs/>
        </w:rPr>
      </w:pPr>
      <w:r w:rsidRPr="007A0C25">
        <w:rPr>
          <w:rFonts w:ascii="Arial" w:eastAsia="Arial" w:hAnsi="Arial" w:cs="Arial"/>
          <w:lang w:val="es-ES" w:eastAsia="es-ES" w:bidi="es-ES"/>
        </w:rPr>
        <w:lastRenderedPageBreak/>
        <w:t xml:space="preserve">De conformidad con lo anterior, </w:t>
      </w:r>
      <w:bookmarkStart w:id="10" w:name="_Hlk77236420"/>
      <w:bookmarkStart w:id="11" w:name="_Hlk78818435"/>
      <w:bookmarkStart w:id="12" w:name="_Hlk75780333"/>
      <w:r w:rsidRPr="007A0C25">
        <w:rPr>
          <w:rFonts w:ascii="Arial" w:eastAsia="Arial" w:hAnsi="Arial" w:cs="Arial"/>
          <w:lang w:val="es-ES" w:eastAsia="es-ES" w:bidi="es-ES"/>
        </w:rPr>
        <w:t xml:space="preserve">la prohibición del parágrafo del artículo 38, </w:t>
      </w:r>
      <w:r>
        <w:rPr>
          <w:rFonts w:ascii="Arial" w:eastAsia="Arial" w:hAnsi="Arial" w:cs="Arial"/>
          <w:lang w:val="es-ES" w:eastAsia="es-ES" w:bidi="es-ES"/>
        </w:rPr>
        <w:t xml:space="preserve">la cual debe observarse para este año, prohíbe en materia de contratación estatal, la celebración únicamente de </w:t>
      </w:r>
      <w:r w:rsidRPr="007A0C25">
        <w:rPr>
          <w:rFonts w:ascii="Arial" w:eastAsia="Arial" w:hAnsi="Arial" w:cs="Arial"/>
          <w:lang w:val="es-ES" w:eastAsia="es-ES" w:bidi="es-ES"/>
        </w:rPr>
        <w:t xml:space="preserve">convenios </w:t>
      </w:r>
      <w:r>
        <w:rPr>
          <w:rFonts w:ascii="Arial" w:eastAsia="Arial" w:hAnsi="Arial" w:cs="Arial"/>
          <w:lang w:val="es-ES" w:eastAsia="es-ES" w:bidi="es-ES"/>
        </w:rPr>
        <w:t xml:space="preserve">o contratos </w:t>
      </w:r>
      <w:r w:rsidRPr="007A0C25">
        <w:rPr>
          <w:rFonts w:ascii="Arial" w:eastAsia="Arial" w:hAnsi="Arial" w:cs="Arial"/>
          <w:lang w:val="es-ES" w:eastAsia="es-ES" w:bidi="es-ES"/>
        </w:rPr>
        <w:t>interadministrativos que impliquen la ejecución de recursos públicos dentro de los cuatro (4) meses anteriores a la respectiva jornada de votaciones</w:t>
      </w:r>
      <w:bookmarkStart w:id="13" w:name="_Hlk114827887"/>
      <w:bookmarkStart w:id="14" w:name="_Hlk99578153"/>
      <w:bookmarkStart w:id="15" w:name="_Hlk75784645"/>
      <w:bookmarkEnd w:id="10"/>
      <w:bookmarkEnd w:id="11"/>
      <w:bookmarkEnd w:id="12"/>
      <w:r w:rsidRPr="007A0C25">
        <w:rPr>
          <w:rFonts w:ascii="Arial" w:hAnsi="Arial" w:cs="Arial"/>
          <w:bCs/>
          <w:iCs/>
          <w:lang w:eastAsia="x-none"/>
        </w:rPr>
        <w:t>, para evitar que mediante la suscripción de estos se comprometa el erario con fines políticos o partidistas</w:t>
      </w:r>
      <w:bookmarkEnd w:id="13"/>
      <w:bookmarkEnd w:id="14"/>
      <w:r w:rsidRPr="007A0C25">
        <w:rPr>
          <w:rFonts w:ascii="Arial" w:hAnsi="Arial" w:cs="Arial"/>
          <w:bCs/>
          <w:iCs/>
          <w:vertAlign w:val="superscript"/>
          <w:lang w:eastAsia="x-none"/>
        </w:rPr>
        <w:footnoteReference w:id="13"/>
      </w:r>
      <w:r w:rsidRPr="007A0C25">
        <w:rPr>
          <w:rFonts w:ascii="Arial" w:hAnsi="Arial" w:cs="Arial"/>
          <w:bCs/>
          <w:iCs/>
          <w:lang w:eastAsia="x-none"/>
        </w:rPr>
        <w:t>.</w:t>
      </w:r>
      <w:r w:rsidRPr="007A0C25">
        <w:rPr>
          <w:rFonts w:ascii="Arial" w:eastAsia="Calibri" w:hAnsi="Arial" w:cs="Arial"/>
        </w:rPr>
        <w:t xml:space="preserve"> </w:t>
      </w:r>
    </w:p>
    <w:p w14:paraId="04251928" w14:textId="77777777" w:rsidR="000E318E" w:rsidRPr="007A0C25" w:rsidRDefault="000E318E" w:rsidP="000E318E">
      <w:pPr>
        <w:widowControl w:val="0"/>
        <w:autoSpaceDE w:val="0"/>
        <w:autoSpaceDN w:val="0"/>
        <w:spacing w:after="120" w:line="276" w:lineRule="auto"/>
        <w:ind w:firstLine="709"/>
        <w:jc w:val="both"/>
        <w:rPr>
          <w:rFonts w:ascii="Arial" w:eastAsia="Arial" w:hAnsi="Arial" w:cs="Arial"/>
          <w:lang w:val="es-ES" w:eastAsia="es-ES" w:bidi="es-ES"/>
        </w:rPr>
      </w:pPr>
      <w:r w:rsidRPr="007A0C25">
        <w:rPr>
          <w:rFonts w:ascii="Arial" w:eastAsia="Calibri" w:hAnsi="Arial" w:cs="Arial"/>
          <w:bCs/>
          <w:lang w:eastAsia="es-ES" w:bidi="es-ES"/>
        </w:rPr>
        <w:t xml:space="preserve">Ahora bien, </w:t>
      </w:r>
      <w:bookmarkStart w:id="16" w:name="_Hlk78820161"/>
      <w:r w:rsidRPr="007A0C25">
        <w:rPr>
          <w:rFonts w:ascii="Arial" w:eastAsia="Calibri" w:hAnsi="Arial" w:cs="Arial"/>
          <w:bCs/>
          <w:lang w:eastAsia="es-ES" w:bidi="es-ES"/>
        </w:rPr>
        <w:t xml:space="preserve">para determinar el alcance de la prohibición consagrada por la Ley de Garantías Electorales, conviene precisar la tipología de convenios o contratos interadministrativos. </w:t>
      </w:r>
      <w:bookmarkStart w:id="17" w:name="_Hlk114827997"/>
      <w:r w:rsidRPr="007A0C25">
        <w:rPr>
          <w:rFonts w:ascii="Arial" w:eastAsia="Arial" w:hAnsi="Arial" w:cs="Arial"/>
          <w:lang w:val="es-ES" w:eastAsia="es-ES" w:bidi="es-ES"/>
        </w:rPr>
        <w:t>Aunque la ley no la definió ni desarrolló, el Decreto 1082 de 2015 califica a los convenios o contratos interadministrativos como aquella contratación entre entidades estatales</w:t>
      </w:r>
      <w:r w:rsidRPr="007A0C25">
        <w:rPr>
          <w:rFonts w:ascii="Arial" w:eastAsia="Arial" w:hAnsi="Arial" w:cs="Arial"/>
          <w:vertAlign w:val="superscript"/>
          <w:lang w:val="es-ES" w:eastAsia="es-ES" w:bidi="es-ES"/>
        </w:rPr>
        <w:footnoteReference w:id="14"/>
      </w:r>
      <w:r w:rsidRPr="007A0C25">
        <w:rPr>
          <w:rFonts w:ascii="Arial" w:eastAsia="Arial" w:hAnsi="Arial" w:cs="Arial"/>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7A0C25">
        <w:rPr>
          <w:rFonts w:ascii="Arial" w:eastAsia="Arial" w:hAnsi="Arial" w:cs="Arial"/>
          <w:spacing w:val="-6"/>
          <w:lang w:val="es-ES" w:eastAsia="es-ES" w:bidi="es-ES"/>
        </w:rPr>
        <w:t xml:space="preserve"> </w:t>
      </w:r>
      <w:r w:rsidRPr="007A0C25">
        <w:rPr>
          <w:rFonts w:ascii="Arial" w:eastAsia="Arial" w:hAnsi="Arial" w:cs="Arial"/>
          <w:lang w:val="es-ES" w:eastAsia="es-ES" w:bidi="es-ES"/>
        </w:rPr>
        <w:t>estatales.</w:t>
      </w:r>
    </w:p>
    <w:p w14:paraId="1E42C3DD" w14:textId="77777777" w:rsidR="000E318E" w:rsidRPr="007A0C25" w:rsidRDefault="000E318E" w:rsidP="000E318E">
      <w:pPr>
        <w:widowControl w:val="0"/>
        <w:autoSpaceDE w:val="0"/>
        <w:autoSpaceDN w:val="0"/>
        <w:spacing w:after="120" w:line="276" w:lineRule="auto"/>
        <w:ind w:firstLine="709"/>
        <w:jc w:val="both"/>
        <w:rPr>
          <w:rFonts w:ascii="Arial" w:eastAsia="Arial" w:hAnsi="Arial" w:cs="Arial"/>
          <w:lang w:val="es-ES" w:eastAsia="es-ES" w:bidi="es-ES"/>
        </w:rPr>
      </w:pPr>
      <w:bookmarkStart w:id="18" w:name="_Hlk78820654"/>
      <w:bookmarkEnd w:id="16"/>
      <w:bookmarkEnd w:id="17"/>
      <w:r w:rsidRPr="007A0C25">
        <w:rPr>
          <w:rFonts w:ascii="Arial" w:eastAsia="Arial" w:hAnsi="Arial" w:cs="Arial"/>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0260AED6" w14:textId="77777777" w:rsidR="000E318E" w:rsidRPr="007A0C25" w:rsidRDefault="000E318E" w:rsidP="000E318E">
      <w:pPr>
        <w:widowControl w:val="0"/>
        <w:autoSpaceDE w:val="0"/>
        <w:autoSpaceDN w:val="0"/>
        <w:spacing w:after="120" w:line="276" w:lineRule="auto"/>
        <w:ind w:firstLine="709"/>
        <w:jc w:val="both"/>
        <w:rPr>
          <w:rFonts w:ascii="Arial" w:eastAsia="Arial" w:hAnsi="Arial" w:cs="Arial"/>
          <w:lang w:val="es-ES" w:eastAsia="es-ES" w:bidi="es-ES"/>
        </w:rPr>
      </w:pPr>
      <w:bookmarkStart w:id="19" w:name="_Hlk99578261"/>
      <w:bookmarkEnd w:id="18"/>
      <w:r w:rsidRPr="007A0C25">
        <w:rPr>
          <w:rFonts w:ascii="Arial" w:eastAsia="Arial" w:hAnsi="Arial" w:cs="Arial"/>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7A0C25">
        <w:rPr>
          <w:rFonts w:ascii="Arial" w:eastAsia="Arial" w:hAnsi="Arial" w:cs="Arial"/>
          <w:vertAlign w:val="superscript"/>
          <w:lang w:val="es-ES" w:eastAsia="es-ES" w:bidi="es-ES"/>
        </w:rPr>
        <w:footnoteReference w:id="15"/>
      </w:r>
      <w:r w:rsidRPr="007A0C25">
        <w:rPr>
          <w:rFonts w:ascii="Arial" w:eastAsia="Arial" w:hAnsi="Arial" w:cs="Arial"/>
          <w:lang w:val="es-ES" w:eastAsia="es-ES" w:bidi="es-ES"/>
        </w:rPr>
        <w:t xml:space="preserve">. Nótese que, en este caso, lo que cambia es la modalidad de </w:t>
      </w:r>
      <w:r w:rsidRPr="007A0C25">
        <w:rPr>
          <w:rFonts w:ascii="Arial" w:eastAsia="Arial" w:hAnsi="Arial" w:cs="Arial"/>
          <w:lang w:val="es-ES" w:eastAsia="es-ES" w:bidi="es-ES"/>
        </w:rPr>
        <w:lastRenderedPageBreak/>
        <w:t>selección y no la naturaleza de contrato</w:t>
      </w:r>
      <w:r w:rsidRPr="007A0C25">
        <w:rPr>
          <w:rFonts w:ascii="Arial" w:eastAsia="Arial" w:hAnsi="Arial" w:cs="Arial"/>
          <w:spacing w:val="-18"/>
          <w:lang w:val="es-ES" w:eastAsia="es-ES" w:bidi="es-ES"/>
        </w:rPr>
        <w:t xml:space="preserve"> </w:t>
      </w:r>
      <w:r w:rsidRPr="007A0C25">
        <w:rPr>
          <w:rFonts w:ascii="Arial" w:eastAsia="Arial" w:hAnsi="Arial" w:cs="Arial"/>
          <w:lang w:val="es-ES" w:eastAsia="es-ES" w:bidi="es-ES"/>
        </w:rPr>
        <w:t>interadministrativo.</w:t>
      </w:r>
    </w:p>
    <w:bookmarkEnd w:id="19"/>
    <w:p w14:paraId="521FE809" w14:textId="77777777" w:rsidR="000E318E" w:rsidRPr="007A0C25" w:rsidRDefault="000E318E" w:rsidP="000E318E">
      <w:pPr>
        <w:widowControl w:val="0"/>
        <w:autoSpaceDE w:val="0"/>
        <w:autoSpaceDN w:val="0"/>
        <w:spacing w:after="120" w:line="276" w:lineRule="auto"/>
        <w:ind w:firstLine="709"/>
        <w:jc w:val="both"/>
        <w:rPr>
          <w:rFonts w:ascii="Arial" w:eastAsia="Arial" w:hAnsi="Arial" w:cs="Arial"/>
          <w:sz w:val="21"/>
          <w:szCs w:val="21"/>
          <w:lang w:val="es-ES" w:eastAsia="es-ES" w:bidi="es-ES"/>
        </w:rPr>
      </w:pPr>
      <w:r w:rsidRPr="007A0C25">
        <w:rPr>
          <w:rFonts w:ascii="Arial" w:eastAsia="Arial" w:hAnsi="Arial" w:cs="Arial"/>
          <w:lang w:val="es-ES" w:eastAsia="es-ES" w:bidi="es-ES"/>
        </w:rPr>
        <w:t xml:space="preserve">La Corte Constitucional expresó en la Sentencia C–671 de 2015 que </w:t>
      </w:r>
      <w:r>
        <w:rPr>
          <w:rFonts w:ascii="Arial" w:eastAsia="Arial" w:hAnsi="Arial" w:cs="Arial"/>
          <w:lang w:val="es-ES" w:eastAsia="es-ES" w:bidi="es-ES"/>
        </w:rPr>
        <w:t>“</w:t>
      </w:r>
      <w:r w:rsidRPr="007A0C25">
        <w:rPr>
          <w:rFonts w:ascii="Arial" w:eastAsia="Arial" w:hAnsi="Arial" w:cs="Arial"/>
          <w:lang w:val="es-ES" w:eastAsia="es-ES" w:bidi="es-ES"/>
        </w:rPr>
        <w:t>Lo que hace interadministrativo a un contrato o convenio no es el procedimiento de selección aplicable, sino la calidad de los sujetos contratantes, esto es que las dos partes de la relación jurídica contractual formen parte de la administración pública</w:t>
      </w:r>
      <w:r>
        <w:rPr>
          <w:rFonts w:ascii="Arial" w:eastAsia="Arial" w:hAnsi="Arial" w:cs="Arial"/>
          <w:lang w:val="es-ES" w:eastAsia="es-ES" w:bidi="es-ES"/>
        </w:rPr>
        <w:t>”</w:t>
      </w:r>
      <w:r w:rsidRPr="007A0C25">
        <w:rPr>
          <w:rFonts w:ascii="Arial" w:eastAsia="Arial" w:hAnsi="Arial" w:cs="Arial"/>
          <w:lang w:val="es-ES" w:eastAsia="es-ES" w:bidi="es-ES"/>
        </w:rPr>
        <w:t>. Así las cosas, esta clase de acuerdos de voluntades se definen por un criterio orgánico, por lo que</w:t>
      </w:r>
      <w:r>
        <w:rPr>
          <w:rFonts w:ascii="Arial" w:eastAsia="Arial" w:hAnsi="Arial" w:cs="Arial"/>
          <w:lang w:val="es-ES" w:eastAsia="es-ES" w:bidi="es-ES"/>
        </w:rPr>
        <w:t>,</w:t>
      </w:r>
      <w:r w:rsidRPr="007A0C25">
        <w:rPr>
          <w:rFonts w:ascii="Arial" w:eastAsia="Arial" w:hAnsi="Arial" w:cs="Arial"/>
          <w:lang w:val="es-ES" w:eastAsia="es-ES" w:bidi="es-ES"/>
        </w:rPr>
        <w:t xml:space="preserve"> uno de sus elementos esenciales es que en los extremos de la relación jurídico negocial concurran personas de derecho público. </w:t>
      </w:r>
      <w:bookmarkStart w:id="20" w:name="_Hlk77171241"/>
    </w:p>
    <w:p w14:paraId="2D158620" w14:textId="77777777" w:rsidR="000E318E" w:rsidRPr="007A0C25" w:rsidRDefault="000E318E" w:rsidP="000E318E">
      <w:pPr>
        <w:widowControl w:val="0"/>
        <w:autoSpaceDE w:val="0"/>
        <w:autoSpaceDN w:val="0"/>
        <w:spacing w:after="120" w:line="276" w:lineRule="auto"/>
        <w:jc w:val="both"/>
        <w:rPr>
          <w:rFonts w:ascii="Arial" w:eastAsia="Arial" w:hAnsi="Arial" w:cs="Arial"/>
          <w:lang w:val="es-ES" w:eastAsia="es-ES" w:bidi="es-ES"/>
        </w:rPr>
      </w:pPr>
      <w:r w:rsidRPr="007A0C25">
        <w:rPr>
          <w:rFonts w:ascii="Arial" w:eastAsia="Arial" w:hAnsi="Arial" w:cs="Arial"/>
          <w:lang w:val="es-ES" w:eastAsia="es-ES" w:bidi="es-ES"/>
        </w:rPr>
        <w:tab/>
        <w:t>Vale la pena r</w:t>
      </w:r>
      <w:r>
        <w:rPr>
          <w:rFonts w:ascii="Arial" w:eastAsia="Arial" w:hAnsi="Arial" w:cs="Arial"/>
          <w:lang w:val="es-ES" w:eastAsia="es-ES" w:bidi="es-ES"/>
        </w:rPr>
        <w:t>esalta</w:t>
      </w:r>
      <w:r w:rsidRPr="007A0C25">
        <w:rPr>
          <w:rFonts w:ascii="Arial" w:eastAsia="Arial" w:hAnsi="Arial" w:cs="Arial"/>
          <w:lang w:val="es-ES" w:eastAsia="es-ES" w:bidi="es-ES"/>
        </w:rPr>
        <w:t>r que el legislador y el ordenamiento jurídico, en general, en distintas ocasiones utiliza de forma indistinta los conceptos de contrato o convenio para referirse a la misma institución jurídica</w:t>
      </w:r>
      <w:r w:rsidRPr="007A0C25">
        <w:rPr>
          <w:rFonts w:ascii="Arial" w:eastAsia="Arial" w:hAnsi="Arial" w:cs="Arial"/>
          <w:vertAlign w:val="superscript"/>
          <w:lang w:val="es-ES" w:eastAsia="es-ES" w:bidi="es-ES"/>
        </w:rPr>
        <w:footnoteReference w:id="16"/>
      </w:r>
      <w:r w:rsidRPr="007A0C25">
        <w:rPr>
          <w:rFonts w:ascii="Arial" w:eastAsia="Arial" w:hAnsi="Arial" w:cs="Arial"/>
          <w:lang w:val="es-ES" w:eastAsia="es-ES" w:bidi="es-ES"/>
        </w:rPr>
        <w:t>. Incluso, la Corte Constitucional fundamenta la posibilidad de celebrar convenios interadministrativos de forma directa, con fundamento en la causal establecida en la Ley 1150 de 2007 respecto a los contratos interadministrativos</w:t>
      </w:r>
      <w:r w:rsidRPr="007A0C25">
        <w:rPr>
          <w:rFonts w:ascii="Arial" w:eastAsia="Arial" w:hAnsi="Arial" w:cs="Arial"/>
          <w:vertAlign w:val="superscript"/>
          <w:lang w:val="es-ES" w:eastAsia="es-ES" w:bidi="es-ES"/>
        </w:rPr>
        <w:footnoteReference w:id="17"/>
      </w:r>
      <w:r w:rsidRPr="007A0C25">
        <w:rPr>
          <w:rFonts w:ascii="Arial" w:eastAsia="Arial" w:hAnsi="Arial" w:cs="Arial"/>
          <w:lang w:val="es-ES" w:eastAsia="es-ES" w:bidi="es-ES"/>
        </w:rPr>
        <w:t>.</w:t>
      </w:r>
    </w:p>
    <w:p w14:paraId="2DC756D6" w14:textId="77777777" w:rsidR="000E318E" w:rsidRPr="007A0C25" w:rsidRDefault="000E318E" w:rsidP="000E318E">
      <w:pPr>
        <w:widowControl w:val="0"/>
        <w:autoSpaceDE w:val="0"/>
        <w:autoSpaceDN w:val="0"/>
        <w:spacing w:after="120" w:line="276" w:lineRule="auto"/>
        <w:contextualSpacing/>
        <w:jc w:val="both"/>
        <w:rPr>
          <w:rFonts w:ascii="Arial" w:eastAsia="Arial" w:hAnsi="Arial" w:cs="Arial"/>
          <w:lang w:val="es-ES" w:eastAsia="es-ES" w:bidi="es-ES"/>
        </w:rPr>
      </w:pPr>
      <w:r w:rsidRPr="007A0C25">
        <w:rPr>
          <w:rFonts w:ascii="Arial" w:eastAsia="Arial" w:hAnsi="Arial" w:cs="Arial"/>
          <w:lang w:val="es-ES" w:eastAsia="es-ES" w:bidi="es-ES"/>
        </w:rPr>
        <w:tab/>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Electorales. En este sentido, la Circular, refiriéndose al parágrafo del artículo 38 de la Ley 996 de 2005, expresa:</w:t>
      </w:r>
    </w:p>
    <w:p w14:paraId="535B2815" w14:textId="77777777" w:rsidR="000E318E" w:rsidRPr="007A0C25" w:rsidRDefault="000E318E" w:rsidP="000E318E">
      <w:pPr>
        <w:widowControl w:val="0"/>
        <w:autoSpaceDE w:val="0"/>
        <w:autoSpaceDN w:val="0"/>
        <w:spacing w:after="120" w:line="276" w:lineRule="auto"/>
        <w:ind w:firstLine="709"/>
        <w:contextualSpacing/>
        <w:jc w:val="both"/>
        <w:rPr>
          <w:rFonts w:ascii="Arial" w:eastAsia="Arial" w:hAnsi="Arial" w:cs="Arial"/>
          <w:lang w:val="es-ES" w:eastAsia="es-ES" w:bidi="es-ES"/>
        </w:rPr>
      </w:pPr>
    </w:p>
    <w:p w14:paraId="6B1D8D63" w14:textId="77777777" w:rsidR="000E318E" w:rsidRPr="007A0C25" w:rsidRDefault="000E318E" w:rsidP="000E318E">
      <w:pPr>
        <w:spacing w:line="240" w:lineRule="auto"/>
        <w:ind w:left="709" w:right="709"/>
        <w:contextualSpacing/>
        <w:jc w:val="both"/>
        <w:rPr>
          <w:rFonts w:ascii="Arial" w:eastAsia="Calibri" w:hAnsi="Arial" w:cs="Arial"/>
          <w:sz w:val="21"/>
          <w:szCs w:val="21"/>
        </w:rPr>
      </w:pPr>
      <w:r>
        <w:rPr>
          <w:rFonts w:ascii="Arial" w:eastAsia="Calibri" w:hAnsi="Arial" w:cs="Arial"/>
          <w:sz w:val="21"/>
          <w:szCs w:val="21"/>
          <w:lang w:val="es-ES_tradnl"/>
        </w:rPr>
        <w:t>“</w:t>
      </w:r>
      <w:r w:rsidRPr="007A0C25">
        <w:rPr>
          <w:rFonts w:ascii="Arial" w:eastAsia="Calibri"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7A0C25">
        <w:rPr>
          <w:rFonts w:ascii="Arial" w:eastAsia="Calibri" w:hAnsi="Arial" w:cs="Arial"/>
          <w:sz w:val="21"/>
          <w:szCs w:val="21"/>
        </w:rPr>
        <w:t>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14:paraId="67C5EE0C" w14:textId="77777777" w:rsidR="000E318E" w:rsidRPr="007A0C25" w:rsidRDefault="000E318E" w:rsidP="000E318E">
      <w:pPr>
        <w:spacing w:line="240" w:lineRule="auto"/>
        <w:ind w:left="709" w:right="709"/>
        <w:contextualSpacing/>
        <w:jc w:val="both"/>
        <w:rPr>
          <w:rFonts w:ascii="Arial" w:eastAsia="Calibri" w:hAnsi="Arial" w:cs="Arial"/>
          <w:sz w:val="21"/>
          <w:szCs w:val="21"/>
        </w:rPr>
      </w:pPr>
      <w:r w:rsidRPr="007A0C25">
        <w:rPr>
          <w:rFonts w:ascii="Arial" w:eastAsia="Calibri" w:hAnsi="Arial" w:cs="Arial"/>
          <w:sz w:val="21"/>
          <w:szCs w:val="21"/>
        </w:rPr>
        <w:t xml:space="preserve"> </w:t>
      </w:r>
    </w:p>
    <w:p w14:paraId="2F4A2F88" w14:textId="77777777" w:rsidR="000E318E" w:rsidRPr="007A0C25" w:rsidRDefault="000E318E" w:rsidP="000E318E">
      <w:pPr>
        <w:spacing w:line="240" w:lineRule="auto"/>
        <w:ind w:left="709" w:right="709"/>
        <w:contextualSpacing/>
        <w:jc w:val="both"/>
        <w:rPr>
          <w:rFonts w:ascii="Arial" w:eastAsia="Calibri" w:hAnsi="Arial" w:cs="Arial"/>
          <w:sz w:val="21"/>
          <w:szCs w:val="21"/>
        </w:rPr>
      </w:pPr>
      <w:r w:rsidRPr="007A0C25">
        <w:rPr>
          <w:rFonts w:ascii="Arial" w:eastAsia="Calibri" w:hAnsi="Arial" w:cs="Arial"/>
          <w:sz w:val="21"/>
          <w:szCs w:val="21"/>
        </w:rPr>
        <w:lastRenderedPageBreak/>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4C0E40D5" w14:textId="77777777" w:rsidR="000E318E" w:rsidRPr="007A0C25" w:rsidRDefault="000E318E" w:rsidP="000E318E">
      <w:pPr>
        <w:spacing w:line="240" w:lineRule="auto"/>
        <w:ind w:left="709" w:right="709"/>
        <w:contextualSpacing/>
        <w:jc w:val="both"/>
        <w:rPr>
          <w:rFonts w:ascii="Arial" w:eastAsia="Calibri" w:hAnsi="Arial" w:cs="Arial"/>
          <w:sz w:val="21"/>
          <w:szCs w:val="21"/>
        </w:rPr>
      </w:pPr>
    </w:p>
    <w:p w14:paraId="59DA0FB5" w14:textId="77777777" w:rsidR="000E318E" w:rsidRDefault="000E318E" w:rsidP="000E318E">
      <w:pPr>
        <w:spacing w:after="120" w:line="240" w:lineRule="auto"/>
        <w:ind w:left="709" w:right="709"/>
        <w:contextualSpacing/>
        <w:jc w:val="both"/>
        <w:rPr>
          <w:rFonts w:ascii="Calibri" w:eastAsia="Calibri" w:hAnsi="Calibri"/>
        </w:rPr>
      </w:pPr>
      <w:r w:rsidRPr="007A0C25">
        <w:rPr>
          <w:rFonts w:ascii="Arial" w:eastAsia="Calibri"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r>
        <w:rPr>
          <w:rFonts w:ascii="Arial" w:eastAsia="Calibri" w:hAnsi="Arial" w:cs="Arial"/>
          <w:sz w:val="21"/>
          <w:szCs w:val="21"/>
        </w:rPr>
        <w:t>”</w:t>
      </w:r>
    </w:p>
    <w:p w14:paraId="1D9974EA" w14:textId="77777777" w:rsidR="000E318E" w:rsidRPr="00367A43" w:rsidRDefault="000E318E" w:rsidP="000E318E">
      <w:pPr>
        <w:spacing w:after="120" w:line="240" w:lineRule="auto"/>
        <w:ind w:left="709" w:right="709" w:firstLine="709"/>
        <w:contextualSpacing/>
        <w:jc w:val="both"/>
        <w:rPr>
          <w:rFonts w:ascii="Calibri" w:eastAsia="Calibri" w:hAnsi="Calibri"/>
        </w:rPr>
      </w:pPr>
    </w:p>
    <w:p w14:paraId="2326E68A" w14:textId="77777777" w:rsidR="000E318E" w:rsidRPr="007A0C25" w:rsidRDefault="000E318E" w:rsidP="000E318E">
      <w:pPr>
        <w:widowControl w:val="0"/>
        <w:autoSpaceDE w:val="0"/>
        <w:autoSpaceDN w:val="0"/>
        <w:spacing w:after="120" w:line="276" w:lineRule="auto"/>
        <w:ind w:firstLine="709"/>
        <w:jc w:val="both"/>
        <w:rPr>
          <w:rFonts w:ascii="Arial" w:eastAsia="Calibri" w:hAnsi="Arial" w:cs="Arial"/>
          <w:bCs/>
          <w:lang w:eastAsia="es-ES" w:bidi="es-ES"/>
        </w:rPr>
      </w:pPr>
      <w:r w:rsidRPr="007A0C25">
        <w:rPr>
          <w:rFonts w:ascii="Arial" w:eastAsia="Arial" w:hAnsi="Arial" w:cs="Arial"/>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20"/>
    </w:p>
    <w:p w14:paraId="2666F215" w14:textId="77777777" w:rsidR="000E318E" w:rsidRPr="007A0C25" w:rsidRDefault="000E318E" w:rsidP="000E318E">
      <w:pPr>
        <w:tabs>
          <w:tab w:val="left" w:pos="426"/>
        </w:tabs>
        <w:spacing w:after="120" w:line="276" w:lineRule="auto"/>
        <w:ind w:firstLine="709"/>
        <w:jc w:val="both"/>
        <w:rPr>
          <w:rFonts w:ascii="Arial" w:hAnsi="Arial" w:cs="Arial"/>
          <w:bCs/>
          <w:lang w:eastAsia="es-CO"/>
        </w:rPr>
      </w:pPr>
      <w:r w:rsidRPr="00172738">
        <w:rPr>
          <w:rFonts w:ascii="Arial" w:hAnsi="Arial" w:cs="Arial"/>
          <w:bCs/>
          <w:lang w:eastAsia="es-CO"/>
        </w:rPr>
        <w:t xml:space="preserve">Conforme a lo expuesto, </w:t>
      </w:r>
      <w:r>
        <w:rPr>
          <w:rFonts w:ascii="Arial" w:hAnsi="Arial" w:cs="Arial"/>
          <w:bCs/>
          <w:lang w:eastAsia="es-CO"/>
        </w:rPr>
        <w:t>a partir del 29 de junio de 2023, en virtud d</w:t>
      </w:r>
      <w:bookmarkStart w:id="21" w:name="_Hlk114828165"/>
      <w:r w:rsidRPr="00172738">
        <w:rPr>
          <w:rFonts w:ascii="Arial" w:hAnsi="Arial" w:cs="Arial"/>
          <w:bCs/>
          <w:lang w:eastAsia="es-CO"/>
        </w:rPr>
        <w:t>el parágrafo del artículo 38 de la Ley 996 de 2005</w:t>
      </w:r>
      <w:r>
        <w:rPr>
          <w:rFonts w:ascii="Arial" w:hAnsi="Arial" w:cs="Arial"/>
          <w:bCs/>
          <w:lang w:eastAsia="es-CO"/>
        </w:rPr>
        <w:t>, se</w:t>
      </w:r>
      <w:r w:rsidRPr="00172738">
        <w:rPr>
          <w:rFonts w:ascii="Arial" w:hAnsi="Arial" w:cs="Arial"/>
          <w:bCs/>
          <w:lang w:eastAsia="es-CO"/>
        </w:rPr>
        <w:t xml:space="preserve"> prohíbe a los alcaldes, gobernadores, secretarios, gerentes y directores de las entidades del orden municipal, departamental o distrital celebrar convenios y contratos interadministrativos para la ejecución de recursos públicos. En este sentido, los municipios no podrán celebrar tales convenios o contratos durante el periodo de aplicación de la Ley de Garantías Electorales, toda vez que la citada disposición hace referencia a dicha tipología contractual sin que el legislador hubiere contemplado excepción alguna frente a la modalidad de selección o naturaleza de su objeto.</w:t>
      </w:r>
      <w:r w:rsidRPr="007A0C25">
        <w:rPr>
          <w:rFonts w:ascii="Arial" w:eastAsia="Times New Roman" w:hAnsi="Arial" w:cs="Arial"/>
          <w:bCs/>
          <w:lang w:eastAsia="es-CO"/>
        </w:rPr>
        <w:t xml:space="preserve"> </w:t>
      </w:r>
      <w:r w:rsidRPr="00172738">
        <w:rPr>
          <w:rFonts w:ascii="Arial" w:eastAsia="Times New Roman" w:hAnsi="Arial" w:cs="Arial"/>
          <w:bCs/>
          <w:lang w:eastAsia="es-CO"/>
        </w:rPr>
        <w:t>De esta manera, la prohibición aplica a todos los contratos</w:t>
      </w:r>
      <w:r w:rsidRPr="1645D236">
        <w:rPr>
          <w:rFonts w:ascii="Arial" w:eastAsia="Times New Roman" w:hAnsi="Arial" w:cs="Arial"/>
          <w:lang w:eastAsia="es-CO"/>
        </w:rPr>
        <w:t xml:space="preserve"> o convenios</w:t>
      </w:r>
      <w:r w:rsidRPr="00172738">
        <w:rPr>
          <w:rFonts w:ascii="Arial" w:eastAsia="Times New Roman" w:hAnsi="Arial" w:cs="Arial"/>
          <w:bCs/>
          <w:lang w:eastAsia="es-CO"/>
        </w:rPr>
        <w:t xml:space="preserve"> interadministrativos</w:t>
      </w:r>
      <w:r>
        <w:rPr>
          <w:rFonts w:ascii="Arial" w:eastAsia="Times New Roman" w:hAnsi="Arial" w:cs="Arial"/>
          <w:bCs/>
          <w:lang w:eastAsia="es-CO"/>
        </w:rPr>
        <w:t xml:space="preserve">, esto quiere decir, los celebrados entre entidades estatales, </w:t>
      </w:r>
      <w:r w:rsidRPr="00172738">
        <w:rPr>
          <w:rFonts w:ascii="Arial" w:eastAsia="Times New Roman" w:hAnsi="Arial" w:cs="Arial"/>
          <w:bCs/>
          <w:lang w:eastAsia="es-CO"/>
        </w:rPr>
        <w:t>con independencia de que estén o no precedidos de un procedimiento de selección con pluralidad de oferentes.</w:t>
      </w:r>
      <w:r w:rsidRPr="007A0C25">
        <w:rPr>
          <w:rFonts w:ascii="Arial" w:eastAsia="Times New Roman" w:hAnsi="Arial" w:cs="Arial"/>
          <w:bCs/>
          <w:lang w:eastAsia="es-CO"/>
        </w:rPr>
        <w:t xml:space="preserve"> Esto por cuanto, como se </w:t>
      </w:r>
      <w:r w:rsidRPr="007A0C25">
        <w:rPr>
          <w:rFonts w:ascii="Arial" w:eastAsia="Times New Roman" w:hAnsi="Arial" w:cs="Arial"/>
          <w:bCs/>
          <w:lang w:eastAsia="es-CO"/>
        </w:rPr>
        <w:lastRenderedPageBreak/>
        <w:t>indicó, el contrato o convenio interadministrativo no se define por la modalidad de selección, sino por la naturaleza pública de quienes lo celebran, es decir, por un criterio orgánico.</w:t>
      </w:r>
      <w:r w:rsidRPr="007A0C25">
        <w:rPr>
          <w:rFonts w:ascii="Arial" w:eastAsia="Calibri" w:hAnsi="Arial" w:cs="Arial"/>
          <w:color w:val="000000" w:themeColor="text1"/>
        </w:rPr>
        <w:t> </w:t>
      </w:r>
      <w:bookmarkEnd w:id="21"/>
    </w:p>
    <w:bookmarkEnd w:id="15"/>
    <w:p w14:paraId="040480C1" w14:textId="2F0DD65C" w:rsidR="000E318E" w:rsidRPr="00B3514E" w:rsidRDefault="000E318E" w:rsidP="00B3514E">
      <w:pPr>
        <w:spacing w:after="0" w:line="276" w:lineRule="auto"/>
        <w:ind w:firstLine="709"/>
        <w:jc w:val="both"/>
        <w:rPr>
          <w:rFonts w:ascii="Arial" w:eastAsia="Calibri" w:hAnsi="Arial" w:cs="Arial"/>
          <w:bCs/>
          <w:lang w:eastAsia="es-CO"/>
        </w:rPr>
      </w:pPr>
      <w:r w:rsidRPr="007A0C25">
        <w:rPr>
          <w:rFonts w:ascii="Arial" w:eastAsia="Calibri" w:hAnsi="Arial" w:cs="Arial"/>
          <w:bCs/>
          <w:lang w:eastAsia="es-CO"/>
        </w:rPr>
        <w:t>Bajo estas consideraciones, corresponde a cada entidad pública, en ejercicio de su competencia y previa valoración de los elementos fácticos y jurídicos, determinar si es procedente o no la celebración de un determinado contrato</w:t>
      </w:r>
      <w:r>
        <w:rPr>
          <w:rFonts w:ascii="Arial" w:eastAsia="Calibri" w:hAnsi="Arial" w:cs="Arial"/>
          <w:bCs/>
          <w:lang w:eastAsia="es-CO"/>
        </w:rPr>
        <w:t xml:space="preserve"> o convenio</w:t>
      </w:r>
      <w:r w:rsidRPr="007A0C25">
        <w:rPr>
          <w:rFonts w:ascii="Arial" w:eastAsia="Calibri" w:hAnsi="Arial" w:cs="Arial"/>
          <w:bCs/>
          <w:lang w:eastAsia="es-CO"/>
        </w:rPr>
        <w:t xml:space="preserve"> en específico.</w:t>
      </w:r>
    </w:p>
    <w:p w14:paraId="639BB2A7" w14:textId="77777777" w:rsidR="00D45D1A" w:rsidRPr="00F53561" w:rsidRDefault="00D45D1A" w:rsidP="000E318E">
      <w:pPr>
        <w:spacing w:after="0" w:line="276" w:lineRule="auto"/>
        <w:ind w:firstLine="709"/>
        <w:jc w:val="both"/>
        <w:rPr>
          <w:rFonts w:ascii="Arial" w:eastAsia="Calibri" w:hAnsi="Arial" w:cs="Arial"/>
          <w:b/>
          <w:bCs/>
          <w:color w:val="000000" w:themeColor="text1"/>
          <w:lang w:eastAsia="en-GB"/>
        </w:rPr>
      </w:pPr>
    </w:p>
    <w:p w14:paraId="3BCC2057" w14:textId="1D836DFE" w:rsidR="000E318E" w:rsidRDefault="000E318E" w:rsidP="000E318E">
      <w:pPr>
        <w:spacing w:after="0" w:line="276" w:lineRule="auto"/>
        <w:jc w:val="both"/>
        <w:rPr>
          <w:rFonts w:ascii="Arial" w:eastAsia="Calibri" w:hAnsi="Arial" w:cs="Arial"/>
          <w:b/>
          <w:color w:val="000000" w:themeColor="text1"/>
        </w:rPr>
      </w:pPr>
      <w:r w:rsidRPr="00C4149B">
        <w:rPr>
          <w:rFonts w:ascii="Arial" w:eastAsia="Times New Roman" w:hAnsi="Arial" w:cs="Arial"/>
          <w:b/>
          <w:bCs/>
          <w:iCs/>
          <w:szCs w:val="24"/>
          <w:lang w:val="es-ES_tradnl" w:eastAsia="es-ES_tradnl"/>
        </w:rPr>
        <w:t>2.2.</w:t>
      </w:r>
      <w:r w:rsidRPr="00C4149B">
        <w:rPr>
          <w:rFonts w:ascii="Arial" w:eastAsia="Calibri" w:hAnsi="Arial" w:cs="Arial"/>
          <w:b/>
          <w:color w:val="000000" w:themeColor="text1"/>
        </w:rPr>
        <w:t xml:space="preserve"> Convenios solidarios con organismos de acción comunal bajo la </w:t>
      </w:r>
      <w:bookmarkStart w:id="22" w:name="_Hlk131059883"/>
      <w:r w:rsidRPr="00C4149B">
        <w:rPr>
          <w:rFonts w:ascii="Arial" w:eastAsia="Calibri" w:hAnsi="Arial" w:cs="Arial"/>
          <w:b/>
          <w:color w:val="000000" w:themeColor="text1"/>
        </w:rPr>
        <w:t>Ley 2166 de 2021 y el Decreto 142 de 2023</w:t>
      </w:r>
      <w:bookmarkEnd w:id="22"/>
      <w:r w:rsidRPr="00C4149B">
        <w:rPr>
          <w:rFonts w:ascii="Arial" w:eastAsia="Calibri" w:hAnsi="Arial" w:cs="Arial"/>
          <w:b/>
          <w:color w:val="000000" w:themeColor="text1"/>
        </w:rPr>
        <w:t>.</w:t>
      </w:r>
    </w:p>
    <w:p w14:paraId="2101743C" w14:textId="77777777" w:rsidR="000E318E" w:rsidRPr="00C4149B" w:rsidRDefault="000E318E" w:rsidP="000E318E">
      <w:pPr>
        <w:spacing w:after="0" w:line="276" w:lineRule="auto"/>
        <w:jc w:val="both"/>
        <w:rPr>
          <w:rFonts w:ascii="Arial" w:eastAsia="Calibri" w:hAnsi="Arial" w:cs="Arial"/>
          <w:b/>
          <w:color w:val="000000" w:themeColor="text1"/>
        </w:rPr>
      </w:pPr>
    </w:p>
    <w:p w14:paraId="4FD4F857" w14:textId="77777777" w:rsidR="000E318E" w:rsidRPr="00C4149B" w:rsidRDefault="000E318E" w:rsidP="000E318E">
      <w:pPr>
        <w:spacing w:after="0" w:line="276" w:lineRule="auto"/>
        <w:jc w:val="both"/>
        <w:rPr>
          <w:rFonts w:ascii="Arial" w:hAnsi="Arial" w:cs="Arial"/>
          <w:bCs/>
          <w:color w:val="000000" w:themeColor="text1"/>
          <w:lang w:eastAsia="es-MX"/>
        </w:rPr>
      </w:pPr>
      <w:r w:rsidRPr="00C4149B">
        <w:rPr>
          <w:rFonts w:ascii="Arial" w:hAnsi="Arial" w:cs="Arial"/>
          <w:bCs/>
          <w:color w:val="000000" w:themeColor="text1"/>
          <w:lang w:eastAsia="es-MX"/>
        </w:rPr>
        <w:t xml:space="preserve">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C4149B">
        <w:rPr>
          <w:rFonts w:ascii="Arial" w:eastAsia="Calibri" w:hAnsi="Arial" w:cs="Arial"/>
          <w:color w:val="000000" w:themeColor="text1"/>
          <w:lang w:val="es-ES_tradnl"/>
        </w:rPr>
        <w:t>“</w:t>
      </w:r>
      <w:r w:rsidRPr="00C4149B">
        <w:rPr>
          <w:rFonts w:ascii="Arial" w:hAnsi="Arial" w:cs="Arial"/>
          <w:bCs/>
          <w:color w:val="000000" w:themeColor="text1"/>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w:t>
      </w:r>
      <w:r w:rsidRPr="00C4149B">
        <w:rPr>
          <w:rFonts w:ascii="Arial" w:eastAsia="Calibri" w:hAnsi="Arial" w:cs="Arial"/>
          <w:color w:val="000000" w:themeColor="text1"/>
          <w:lang w:val="es-ES_tradnl"/>
        </w:rPr>
        <w:t>”</w:t>
      </w:r>
      <w:r w:rsidRPr="00C4149B">
        <w:rPr>
          <w:rFonts w:ascii="Arial" w:hAnsi="Arial" w:cs="Arial"/>
          <w:bCs/>
          <w:color w:val="000000" w:themeColor="text1"/>
          <w:lang w:eastAsia="es-MX"/>
        </w:rPr>
        <w:t xml:space="preserve">. </w:t>
      </w:r>
    </w:p>
    <w:p w14:paraId="3847F394" w14:textId="77777777" w:rsidR="000E318E" w:rsidRPr="00C4149B" w:rsidRDefault="000E318E" w:rsidP="000E318E">
      <w:pPr>
        <w:spacing w:before="120" w:line="276" w:lineRule="auto"/>
        <w:ind w:firstLine="709"/>
        <w:jc w:val="both"/>
        <w:rPr>
          <w:rFonts w:ascii="Arial" w:hAnsi="Arial" w:cs="Arial"/>
          <w:bCs/>
          <w:color w:val="000000" w:themeColor="text1"/>
          <w:lang w:eastAsia="es-MX"/>
        </w:rPr>
      </w:pPr>
      <w:r w:rsidRPr="00C4149B">
        <w:rPr>
          <w:rFonts w:ascii="Arial" w:hAnsi="Arial" w:cs="Arial"/>
          <w:bCs/>
          <w:color w:val="000000" w:themeColor="text1"/>
          <w:lang w:eastAsia="es-MX"/>
        </w:rPr>
        <w:t xml:space="preserve">En desarrollo de lo anterior, el artículo 95 de dicha ley contempla la celebración directa de convenios solidarios entre organismos de acción comunal y “los entes territoriales del orden Nacional, Departamental, Distrital y municipal” prescribiendo lo siguiente: </w:t>
      </w:r>
    </w:p>
    <w:p w14:paraId="3B5843AA" w14:textId="77777777" w:rsidR="000E318E" w:rsidRPr="00C4149B" w:rsidRDefault="000E318E" w:rsidP="000E318E">
      <w:pPr>
        <w:spacing w:line="240" w:lineRule="auto"/>
        <w:ind w:left="709" w:right="709"/>
        <w:jc w:val="both"/>
        <w:rPr>
          <w:rFonts w:ascii="Arial" w:hAnsi="Arial" w:cs="Arial"/>
          <w:color w:val="000000" w:themeColor="text1"/>
          <w:sz w:val="21"/>
          <w:szCs w:val="21"/>
        </w:rPr>
      </w:pPr>
      <w:r w:rsidRPr="00C4149B">
        <w:rPr>
          <w:rFonts w:ascii="Arial" w:hAnsi="Arial" w:cs="Arial"/>
          <w:color w:val="000000" w:themeColor="text1"/>
          <w:sz w:val="21"/>
          <w:szCs w:val="21"/>
        </w:rPr>
        <w:t>“Artículo 95.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4428B4DD" w14:textId="77777777" w:rsidR="000E318E" w:rsidRPr="00C4149B" w:rsidRDefault="000E318E" w:rsidP="000E318E">
      <w:pPr>
        <w:spacing w:line="240" w:lineRule="auto"/>
        <w:ind w:left="709" w:right="709"/>
        <w:jc w:val="both"/>
        <w:rPr>
          <w:rFonts w:ascii="Arial" w:hAnsi="Arial" w:cs="Arial"/>
          <w:color w:val="000000" w:themeColor="text1"/>
          <w:sz w:val="21"/>
          <w:szCs w:val="21"/>
        </w:rPr>
      </w:pPr>
      <w:r w:rsidRPr="00C4149B">
        <w:rPr>
          <w:rFonts w:ascii="Arial" w:hAnsi="Arial" w:cs="Arial"/>
          <w:color w:val="000000" w:themeColor="text1"/>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68AF4F89" w14:textId="77777777" w:rsidR="000E318E" w:rsidRPr="00C4149B" w:rsidRDefault="000E318E" w:rsidP="000E318E">
      <w:pPr>
        <w:spacing w:line="240" w:lineRule="auto"/>
        <w:ind w:left="709" w:right="709"/>
        <w:jc w:val="both"/>
        <w:rPr>
          <w:rFonts w:ascii="Arial" w:hAnsi="Arial" w:cs="Arial"/>
          <w:color w:val="000000" w:themeColor="text1"/>
          <w:sz w:val="21"/>
          <w:szCs w:val="21"/>
        </w:rPr>
      </w:pPr>
      <w:r w:rsidRPr="00C4149B">
        <w:rPr>
          <w:rFonts w:ascii="Arial" w:hAnsi="Arial" w:cs="Arial"/>
          <w:color w:val="000000" w:themeColor="text1"/>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sidRPr="00C4149B">
        <w:rPr>
          <w:rStyle w:val="Refdenotaalpie"/>
          <w:rFonts w:ascii="Arial" w:hAnsi="Arial" w:cs="Arial"/>
          <w:color w:val="000000" w:themeColor="text1"/>
          <w:sz w:val="21"/>
          <w:szCs w:val="21"/>
        </w:rPr>
        <w:footnoteReference w:id="18"/>
      </w:r>
      <w:r w:rsidRPr="00C4149B">
        <w:rPr>
          <w:rFonts w:ascii="Arial" w:hAnsi="Arial" w:cs="Arial"/>
          <w:color w:val="000000" w:themeColor="text1"/>
          <w:sz w:val="21"/>
          <w:szCs w:val="21"/>
        </w:rPr>
        <w:t>.</w:t>
      </w:r>
    </w:p>
    <w:p w14:paraId="288B1F06" w14:textId="77777777" w:rsidR="000E318E" w:rsidRPr="00C4149B" w:rsidRDefault="000E318E" w:rsidP="000E318E">
      <w:pPr>
        <w:spacing w:after="120" w:line="276" w:lineRule="auto"/>
        <w:ind w:firstLine="709"/>
        <w:jc w:val="both"/>
        <w:rPr>
          <w:rFonts w:ascii="Arial" w:eastAsia="Calibri" w:hAnsi="Arial" w:cs="Arial"/>
          <w:color w:val="000000" w:themeColor="text1"/>
          <w:lang w:val="es-ES_tradnl"/>
        </w:rPr>
      </w:pPr>
      <w:r w:rsidRPr="00C4149B">
        <w:rPr>
          <w:rFonts w:ascii="Arial" w:hAnsi="Arial" w:cs="Arial"/>
          <w:bCs/>
          <w:color w:val="000000" w:themeColor="text1"/>
          <w:lang w:eastAsia="es-MX"/>
        </w:rPr>
        <w:t xml:space="preserve">Según se evidencia, esta norma desarrolla las siguientes reglas: i) Las </w:t>
      </w:r>
      <w:r w:rsidRPr="00C4149B">
        <w:rPr>
          <w:rFonts w:ascii="Arial" w:eastAsia="Calibri" w:hAnsi="Arial" w:cs="Arial"/>
          <w:color w:val="000000" w:themeColor="text1"/>
          <w:lang w:val="es-ES_tradnl"/>
        </w:rPr>
        <w:t>“</w:t>
      </w:r>
      <w:r w:rsidRPr="00C4149B">
        <w:rPr>
          <w:rFonts w:ascii="Arial" w:hAnsi="Arial" w:cs="Arial"/>
          <w:bCs/>
          <w:color w:val="000000" w:themeColor="text1"/>
          <w:lang w:eastAsia="es-MX"/>
        </w:rPr>
        <w:t>entidades territoriales del</w:t>
      </w:r>
      <w:r w:rsidRPr="00C4149B">
        <w:rPr>
          <w:rFonts w:ascii="Arial" w:eastAsia="Calibri" w:hAnsi="Arial" w:cs="Arial"/>
          <w:color w:val="000000" w:themeColor="text1"/>
          <w:lang w:val="es-ES_tradnl"/>
        </w:rPr>
        <w:t xml:space="preserve"> </w:t>
      </w:r>
      <w:r w:rsidRPr="00C4149B">
        <w:rPr>
          <w:rFonts w:ascii="Arial" w:hAnsi="Arial" w:cs="Arial"/>
          <w:color w:val="000000" w:themeColor="text1"/>
        </w:rPr>
        <w:t>orden Nacional, Departamental, Distrital y municipal</w:t>
      </w:r>
      <w:r w:rsidRPr="00C4149B">
        <w:rPr>
          <w:rFonts w:ascii="Arial" w:eastAsia="Calibri" w:hAnsi="Arial" w:cs="Arial"/>
          <w:color w:val="000000" w:themeColor="text1"/>
          <w:lang w:val="es-ES_tradnl"/>
        </w:rPr>
        <w:t xml:space="preserve">” y los organismos de </w:t>
      </w:r>
      <w:r w:rsidRPr="00C4149B">
        <w:rPr>
          <w:rFonts w:ascii="Arial" w:eastAsia="Calibri" w:hAnsi="Arial" w:cs="Arial"/>
          <w:color w:val="000000" w:themeColor="text1"/>
          <w:lang w:val="es-ES_tradnl"/>
        </w:rPr>
        <w:lastRenderedPageBreak/>
        <w:t xml:space="preserve">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C4149B">
        <w:rPr>
          <w:rFonts w:ascii="Arial" w:eastAsia="Calibri" w:hAnsi="Arial" w:cs="Arial"/>
          <w:i/>
          <w:iCs/>
          <w:color w:val="000000" w:themeColor="text1"/>
          <w:lang w:val="es-ES_tradnl"/>
        </w:rPr>
        <w:t>organismos de acción comunal</w:t>
      </w:r>
      <w:r w:rsidRPr="00C4149B">
        <w:rPr>
          <w:rStyle w:val="Refdenotaalpie"/>
          <w:rFonts w:ascii="Arial" w:eastAsia="Calibri" w:hAnsi="Arial" w:cs="Arial"/>
          <w:color w:val="000000" w:themeColor="text1"/>
          <w:lang w:val="es-ES_tradnl"/>
        </w:rPr>
        <w:footnoteReference w:id="19"/>
      </w:r>
      <w:r w:rsidRPr="00C4149B">
        <w:rPr>
          <w:rFonts w:ascii="Arial" w:eastAsia="Calibri" w:hAnsi="Arial" w:cs="Arial"/>
          <w:color w:val="000000" w:themeColor="text1"/>
          <w:lang w:val="es-ES_tradnl"/>
        </w:rPr>
        <w:t xml:space="preserve">.  </w:t>
      </w:r>
    </w:p>
    <w:p w14:paraId="7C32045D" w14:textId="77777777" w:rsidR="000E318E" w:rsidRPr="00C4149B" w:rsidRDefault="000E318E" w:rsidP="000E318E">
      <w:pPr>
        <w:spacing w:after="120" w:line="276" w:lineRule="auto"/>
        <w:ind w:firstLine="709"/>
        <w:jc w:val="both"/>
        <w:rPr>
          <w:rFonts w:ascii="Arial" w:eastAsia="Calibri" w:hAnsi="Arial" w:cs="Arial"/>
          <w:color w:val="000000" w:themeColor="text1"/>
          <w:lang w:val="es-ES_tradnl"/>
        </w:rPr>
      </w:pPr>
      <w:proofErr w:type="spellStart"/>
      <w:r w:rsidRPr="00C4149B">
        <w:rPr>
          <w:rFonts w:ascii="Arial" w:eastAsia="Calibri" w:hAnsi="Arial" w:cs="Arial"/>
          <w:color w:val="000000" w:themeColor="text1"/>
          <w:lang w:val="es-ES_tradnl"/>
        </w:rPr>
        <w:t>ii</w:t>
      </w:r>
      <w:proofErr w:type="spellEnd"/>
      <w:r w:rsidRPr="00C4149B">
        <w:rPr>
          <w:rFonts w:ascii="Arial" w:eastAsia="Calibri" w:hAnsi="Arial" w:cs="Arial"/>
          <w:color w:val="000000" w:themeColor="text1"/>
          <w:lang w:val="es-ES_tradnl"/>
        </w:rPr>
        <w:t xml:space="preserve">) Estos convenios solidarios deben tener por objeto únicamente la ejecución de obras. Esto significa que no pueden desarrollarse otros objetos distintos a la obra con fundamento en este artículo. </w:t>
      </w:r>
    </w:p>
    <w:p w14:paraId="25DE662A" w14:textId="77777777" w:rsidR="000E318E" w:rsidRPr="00C4149B" w:rsidRDefault="000E318E" w:rsidP="000E318E">
      <w:pPr>
        <w:spacing w:after="120" w:line="276" w:lineRule="auto"/>
        <w:ind w:firstLine="709"/>
        <w:jc w:val="both"/>
        <w:rPr>
          <w:rFonts w:ascii="Arial" w:eastAsia="Calibri" w:hAnsi="Arial" w:cs="Arial"/>
          <w:color w:val="000000" w:themeColor="text1"/>
          <w:lang w:val="es-ES_tradnl"/>
        </w:rPr>
      </w:pPr>
      <w:proofErr w:type="spellStart"/>
      <w:r w:rsidRPr="00C4149B">
        <w:rPr>
          <w:rFonts w:ascii="Arial" w:eastAsia="Calibri" w:hAnsi="Arial" w:cs="Arial"/>
          <w:color w:val="000000" w:themeColor="text1"/>
          <w:lang w:val="es-ES_tradnl"/>
        </w:rPr>
        <w:t>iii</w:t>
      </w:r>
      <w:proofErr w:type="spellEnd"/>
      <w:r w:rsidRPr="00C4149B">
        <w:rPr>
          <w:rFonts w:ascii="Arial" w:eastAsia="Calibri" w:hAnsi="Arial" w:cs="Arial"/>
          <w:color w:val="000000" w:themeColor="text1"/>
          <w:lang w:val="es-ES_tradnl"/>
        </w:rPr>
        <w:t xml:space="preserve">)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
    <w:p w14:paraId="60020ED4" w14:textId="77777777" w:rsidR="000E318E" w:rsidRPr="00C4149B" w:rsidRDefault="000E318E" w:rsidP="000E318E">
      <w:pPr>
        <w:spacing w:after="120" w:line="276" w:lineRule="auto"/>
        <w:ind w:firstLine="709"/>
        <w:jc w:val="both"/>
        <w:rPr>
          <w:rFonts w:ascii="Arial" w:eastAsia="Calibri" w:hAnsi="Arial" w:cs="Arial"/>
          <w:color w:val="000000" w:themeColor="text1"/>
          <w:lang w:val="es-ES_tradnl"/>
        </w:rPr>
      </w:pPr>
      <w:proofErr w:type="spellStart"/>
      <w:r w:rsidRPr="00C4149B">
        <w:rPr>
          <w:rFonts w:ascii="Arial" w:eastAsia="Calibri" w:hAnsi="Arial" w:cs="Arial"/>
          <w:color w:val="000000" w:themeColor="text1"/>
          <w:lang w:val="es-ES_tradnl"/>
        </w:rPr>
        <w:t>iv</w:t>
      </w:r>
      <w:proofErr w:type="spellEnd"/>
      <w:r w:rsidRPr="00C4149B">
        <w:rPr>
          <w:rFonts w:ascii="Arial" w:eastAsia="Calibri" w:hAnsi="Arial" w:cs="Arial"/>
          <w:color w:val="000000" w:themeColor="text1"/>
          <w:lang w:val="es-ES_tradnl"/>
        </w:rPr>
        <w:t>) Para la ejecución de las obras se establece el deber de contratar con los habitantes de la comunidad.</w:t>
      </w:r>
    </w:p>
    <w:p w14:paraId="49FFD659" w14:textId="77777777" w:rsidR="000E318E" w:rsidRPr="00C4149B" w:rsidRDefault="000E318E" w:rsidP="000E318E">
      <w:pPr>
        <w:spacing w:after="120" w:line="276" w:lineRule="auto"/>
        <w:ind w:firstLine="709"/>
        <w:jc w:val="both"/>
        <w:rPr>
          <w:rFonts w:ascii="Arial" w:eastAsia="Calibri" w:hAnsi="Arial" w:cs="Arial"/>
          <w:color w:val="000000" w:themeColor="text1"/>
        </w:rPr>
      </w:pPr>
      <w:r w:rsidRPr="00C4149B">
        <w:rPr>
          <w:rFonts w:ascii="Arial" w:eastAsia="Calibri" w:hAnsi="Arial" w:cs="Arial"/>
          <w:color w:val="000000" w:themeColor="text1"/>
          <w:lang w:val="es-ES_tradnl"/>
        </w:rPr>
        <w:t xml:space="preserve">v) En el valor total del convenio la entidad podrá incluir los costos directos, los costos administrativos y el subsidio </w:t>
      </w:r>
      <w:r w:rsidRPr="00C4149B">
        <w:rPr>
          <w:rFonts w:ascii="Arial" w:eastAsia="Calibri" w:hAnsi="Arial" w:cs="Arial"/>
          <w:color w:val="000000" w:themeColor="text1"/>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76CEED6B" w14:textId="77777777" w:rsidR="000E318E" w:rsidRPr="00C4149B" w:rsidRDefault="000E318E" w:rsidP="000E318E">
      <w:pPr>
        <w:spacing w:after="120" w:line="276" w:lineRule="auto"/>
        <w:ind w:firstLine="709"/>
        <w:jc w:val="both"/>
        <w:rPr>
          <w:rFonts w:ascii="Arial" w:eastAsia="Calibri" w:hAnsi="Arial" w:cs="Arial"/>
          <w:color w:val="000000" w:themeColor="text1"/>
          <w:lang w:val="es-ES_tradnl"/>
        </w:rPr>
      </w:pPr>
      <w:r w:rsidRPr="00C4149B">
        <w:rPr>
          <w:rFonts w:ascii="Arial" w:eastAsia="Calibri" w:hAnsi="Arial" w:cs="Arial"/>
          <w:color w:val="000000" w:themeColor="text1"/>
        </w:rPr>
        <w:t xml:space="preserve">vi) Las entidades deberán contar con personal técnico y administrativo-contable para apoyar y supervisar a los organismos de acción comunal durante la ejecución de las obras. </w:t>
      </w:r>
    </w:p>
    <w:p w14:paraId="7B7720F2" w14:textId="77777777" w:rsidR="000E318E" w:rsidRPr="00C4149B" w:rsidRDefault="000E318E" w:rsidP="000E318E">
      <w:pPr>
        <w:spacing w:after="120" w:line="276" w:lineRule="auto"/>
        <w:ind w:firstLine="709"/>
        <w:jc w:val="both"/>
        <w:rPr>
          <w:rFonts w:ascii="Arial" w:hAnsi="Arial" w:cs="Arial"/>
          <w:bCs/>
          <w:color w:val="000000" w:themeColor="text1"/>
          <w:lang w:eastAsia="es-MX"/>
        </w:rPr>
      </w:pPr>
      <w:r w:rsidRPr="00C4149B">
        <w:rPr>
          <w:rFonts w:ascii="Arial" w:hAnsi="Arial" w:cs="Arial"/>
          <w:bCs/>
          <w:color w:val="000000" w:themeColor="text1"/>
          <w:lang w:eastAsia="es-MX"/>
        </w:rPr>
        <w:t xml:space="preserve">Como se observa, el artículo 95 de la Ley 2166 de 2021 determina la celebración por contratación directa de convenios solidarios. Este régimen de contratación, como se </w:t>
      </w:r>
      <w:r w:rsidRPr="00C4149B">
        <w:rPr>
          <w:rFonts w:ascii="Arial" w:hAnsi="Arial" w:cs="Arial"/>
          <w:bCs/>
          <w:color w:val="000000" w:themeColor="text1"/>
          <w:lang w:eastAsia="es-MX"/>
        </w:rPr>
        <w:lastRenderedPageBreak/>
        <w:t xml:space="preserve">explicó,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sidRPr="00C4149B">
        <w:rPr>
          <w:rFonts w:ascii="Arial" w:eastAsia="Calibri" w:hAnsi="Arial" w:cs="Arial"/>
          <w:color w:val="000000" w:themeColor="text1"/>
          <w:lang w:val="es-ES_tradnl"/>
        </w:rPr>
        <w:t>“</w:t>
      </w:r>
      <w:r w:rsidRPr="00C4149B">
        <w:rPr>
          <w:rFonts w:ascii="Arial" w:hAnsi="Arial" w:cs="Arial"/>
          <w:bCs/>
          <w:color w:val="000000" w:themeColor="text1"/>
          <w:lang w:eastAsia="es-MX"/>
        </w:rPr>
        <w:t>entes territoriales del</w:t>
      </w:r>
      <w:r w:rsidRPr="00C4149B">
        <w:rPr>
          <w:rFonts w:ascii="Arial" w:eastAsia="Calibri" w:hAnsi="Arial" w:cs="Arial"/>
          <w:color w:val="000000" w:themeColor="text1"/>
          <w:lang w:val="es-ES_tradnl"/>
        </w:rPr>
        <w:t xml:space="preserve"> </w:t>
      </w:r>
      <w:r w:rsidRPr="00C4149B">
        <w:rPr>
          <w:rFonts w:ascii="Arial" w:hAnsi="Arial" w:cs="Arial"/>
          <w:color w:val="000000" w:themeColor="text1"/>
        </w:rPr>
        <w:t>orden Nacional, Departamental, Distrital y municipal</w:t>
      </w:r>
      <w:r w:rsidRPr="00C4149B">
        <w:rPr>
          <w:rFonts w:ascii="Arial" w:eastAsia="Calibri" w:hAnsi="Arial" w:cs="Arial"/>
          <w:color w:val="000000" w:themeColor="text1"/>
          <w:lang w:val="es-ES_tradnl"/>
        </w:rPr>
        <w:t xml:space="preserve">” y a los “organismos de acción comunal”. Es decir, </w:t>
      </w:r>
      <w:r w:rsidRPr="00C4149B">
        <w:rPr>
          <w:rFonts w:ascii="Arial" w:hAnsi="Arial" w:cs="Arial"/>
          <w:bCs/>
          <w:color w:val="000000" w:themeColor="text1"/>
          <w:lang w:eastAsia="es-MX"/>
        </w:rPr>
        <w:t>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Por lo demás, dichos aspectos se sintetizan en el desarrollo reglamentario del Decreto 142 de 2013, el cual adiciona el artículo 2.2.15.1.2 del Decreto 1082 de 2015 en los siguientes términos:</w:t>
      </w:r>
    </w:p>
    <w:p w14:paraId="2437E684" w14:textId="77777777" w:rsidR="000E318E" w:rsidRPr="00C4149B" w:rsidRDefault="000E318E" w:rsidP="000E318E">
      <w:pPr>
        <w:spacing w:line="240" w:lineRule="auto"/>
        <w:ind w:left="709" w:right="709"/>
        <w:jc w:val="both"/>
        <w:rPr>
          <w:rFonts w:ascii="Arial" w:hAnsi="Arial" w:cs="Arial"/>
          <w:bCs/>
          <w:color w:val="000000" w:themeColor="text1"/>
          <w:sz w:val="21"/>
          <w:szCs w:val="21"/>
          <w:lang w:eastAsia="es-MX"/>
        </w:rPr>
      </w:pPr>
      <w:r w:rsidRPr="00C4149B">
        <w:rPr>
          <w:rFonts w:ascii="Arial" w:hAnsi="Arial" w:cs="Arial"/>
          <w:bCs/>
          <w:color w:val="000000" w:themeColor="text1"/>
          <w:sz w:val="21"/>
          <w:szCs w:val="21"/>
          <w:lang w:eastAsia="es-MX"/>
        </w:rPr>
        <w:t>“Artículo 2.2.15.1.2. Convenios solidarios para la ejecución de obras. De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0F932083" w14:textId="77777777" w:rsidR="000E318E" w:rsidRPr="00C4149B" w:rsidRDefault="000E318E" w:rsidP="000E318E">
      <w:pPr>
        <w:spacing w:before="120" w:line="240" w:lineRule="auto"/>
        <w:ind w:left="709" w:right="709"/>
        <w:jc w:val="both"/>
        <w:rPr>
          <w:rFonts w:ascii="Arial" w:hAnsi="Arial" w:cs="Arial"/>
          <w:bCs/>
          <w:color w:val="000000" w:themeColor="text1"/>
          <w:sz w:val="21"/>
          <w:szCs w:val="21"/>
          <w:lang w:eastAsia="es-MX"/>
        </w:rPr>
      </w:pPr>
      <w:r w:rsidRPr="00C4149B">
        <w:rPr>
          <w:rFonts w:ascii="Arial" w:hAnsi="Arial" w:cs="Arial"/>
          <w:bCs/>
          <w:color w:val="000000" w:themeColor="text1"/>
          <w:sz w:val="21"/>
          <w:szCs w:val="21"/>
          <w:lang w:eastAsia="es-MX"/>
        </w:rPr>
        <w:t>Estos convenios solidarios solo podrán tener por objeto la ejecución de obras. Para la ejecución de estas obras los Organismos de Acción Comunal deberán procurar vincular a los habitantes de la comunidad”.</w:t>
      </w:r>
    </w:p>
    <w:p w14:paraId="1A52EACE" w14:textId="77777777" w:rsidR="000E318E" w:rsidRPr="00C4149B" w:rsidRDefault="000E318E" w:rsidP="000E318E">
      <w:pPr>
        <w:spacing w:after="120" w:line="276" w:lineRule="auto"/>
        <w:ind w:firstLine="709"/>
        <w:jc w:val="both"/>
        <w:rPr>
          <w:rFonts w:ascii="Arial" w:eastAsia="Calibri" w:hAnsi="Arial" w:cs="Arial"/>
          <w:color w:val="000000" w:themeColor="text1"/>
          <w:lang w:val="es-ES"/>
        </w:rPr>
      </w:pPr>
      <w:r w:rsidRPr="00C4149B">
        <w:rPr>
          <w:rFonts w:ascii="Arial" w:hAnsi="Arial" w:cs="Arial"/>
          <w:bCs/>
          <w:color w:val="000000" w:themeColor="text1"/>
          <w:lang w:eastAsia="es-MX"/>
        </w:rPr>
        <w:t>En relación con los sujetos, es importante señalar que</w:t>
      </w:r>
      <w:r w:rsidRPr="00C4149B">
        <w:rPr>
          <w:rFonts w:ascii="Arial" w:hAnsi="Arial" w:cs="Arial"/>
          <w:color w:val="000000" w:themeColor="text1"/>
          <w:lang w:eastAsia="es-MX"/>
        </w:rPr>
        <w:t>,</w:t>
      </w:r>
      <w:r w:rsidRPr="00C4149B">
        <w:rPr>
          <w:rFonts w:ascii="Arial" w:eastAsia="Calibri" w:hAnsi="Arial" w:cs="Arial"/>
          <w:color w:val="000000" w:themeColor="text1"/>
          <w:lang w:val="es-ES"/>
        </w:rPr>
        <w:t xml:space="preserve"> aunque la norma de forma imprecisa incluye como parte de los “entes territoriales” a las entidades del orden nacional</w:t>
      </w:r>
      <w:r w:rsidRPr="00C4149B">
        <w:rPr>
          <w:rStyle w:val="Refdenotaalpie"/>
          <w:rFonts w:ascii="Arial" w:eastAsia="Calibri" w:hAnsi="Arial" w:cs="Arial"/>
          <w:color w:val="000000" w:themeColor="text1"/>
          <w:lang w:val="es-ES"/>
        </w:rPr>
        <w:footnoteReference w:id="20"/>
      </w:r>
      <w:r w:rsidRPr="00C4149B">
        <w:rPr>
          <w:rFonts w:ascii="Arial" w:eastAsia="Calibri" w:hAnsi="Arial" w:cs="Arial"/>
          <w:color w:val="000000" w:themeColor="text1"/>
          <w:lang w:val="es-ES"/>
        </w:rPr>
        <w:t xml:space="preserve">, a nuestro juicio su intención no es otra que incluir a las entidades del orden nacional dentro de los sujetos que pueden celebrar estos convenios solidarios con los organismos de acción comunal. Esta interpretación resulta coherente </w:t>
      </w:r>
      <w:r w:rsidRPr="00C4149B">
        <w:rPr>
          <w:rFonts w:ascii="Arial" w:hAnsi="Arial" w:cs="Arial"/>
          <w:bCs/>
          <w:color w:val="000000" w:themeColor="text1"/>
          <w:lang w:eastAsia="es-MX"/>
        </w:rPr>
        <w:t xml:space="preserve">con lo señalado en el trámite legislativo en el Congreso de la República de la Ley 2166 de 2021, conforme al cual esta iniciativa legislativa pretende fortalecer las organizaciones comunales </w:t>
      </w:r>
      <w:r w:rsidRPr="00C4149B">
        <w:rPr>
          <w:rFonts w:ascii="Arial" w:eastAsia="Calibri" w:hAnsi="Arial" w:cs="Arial"/>
          <w:color w:val="000000" w:themeColor="text1"/>
          <w:lang w:val="es-ES"/>
        </w:rPr>
        <w:t>“</w:t>
      </w:r>
      <w:r w:rsidRPr="00C4149B">
        <w:rPr>
          <w:rFonts w:ascii="Arial" w:hAnsi="Arial" w:cs="Arial"/>
          <w:bCs/>
          <w:color w:val="000000" w:themeColor="text1"/>
          <w:lang w:eastAsia="es-MX"/>
        </w:rPr>
        <w:t xml:space="preserve">incentivando la formulación y ejecución de los Planes de Desarrollo Estratégicos Comunales y </w:t>
      </w:r>
      <w:r w:rsidRPr="00C4149B">
        <w:rPr>
          <w:rFonts w:ascii="Arial" w:hAnsi="Arial" w:cs="Arial"/>
          <w:bCs/>
          <w:i/>
          <w:iCs/>
          <w:color w:val="000000" w:themeColor="text1"/>
          <w:lang w:eastAsia="es-MX"/>
        </w:rPr>
        <w:t>su capacidad de contratación social con el Estado</w:t>
      </w:r>
      <w:r w:rsidRPr="00C4149B">
        <w:rPr>
          <w:rFonts w:ascii="Arial" w:hAnsi="Arial" w:cs="Arial"/>
          <w:bCs/>
          <w:color w:val="000000" w:themeColor="text1"/>
          <w:lang w:eastAsia="es-MX"/>
        </w:rPr>
        <w:t xml:space="preserve"> a través de herramientas que beneficien el desarrollo de los territorios y sus comunidades</w:t>
      </w:r>
      <w:r w:rsidRPr="00C4149B">
        <w:rPr>
          <w:rFonts w:ascii="Arial" w:eastAsia="Calibri" w:hAnsi="Arial" w:cs="Arial"/>
          <w:color w:val="000000" w:themeColor="text1"/>
          <w:lang w:val="es-ES"/>
        </w:rPr>
        <w:t>”</w:t>
      </w:r>
      <w:r w:rsidRPr="00C4149B">
        <w:rPr>
          <w:rStyle w:val="Refdenotaalpie"/>
          <w:rFonts w:ascii="Arial" w:eastAsia="Calibri" w:hAnsi="Arial" w:cs="Arial"/>
          <w:color w:val="000000" w:themeColor="text1"/>
          <w:lang w:val="es-ES"/>
        </w:rPr>
        <w:footnoteReference w:id="21"/>
      </w:r>
      <w:r w:rsidRPr="00C4149B">
        <w:rPr>
          <w:rFonts w:ascii="Arial" w:eastAsia="Calibri" w:hAnsi="Arial" w:cs="Arial"/>
          <w:color w:val="000000" w:themeColor="text1"/>
          <w:lang w:val="es-ES"/>
        </w:rPr>
        <w:t xml:space="preserve"> (Énfasis por fuera de texto)</w:t>
      </w:r>
      <w:r w:rsidRPr="00C4149B">
        <w:rPr>
          <w:rFonts w:ascii="Arial" w:hAnsi="Arial" w:cs="Arial"/>
          <w:bCs/>
          <w:color w:val="000000" w:themeColor="text1"/>
          <w:lang w:eastAsia="es-MX"/>
        </w:rPr>
        <w:t xml:space="preserve">. Asimismo, el artículo 1 de la Ley 2166 de 2021 señala como objetivo de esta </w:t>
      </w:r>
      <w:r w:rsidRPr="00C4149B">
        <w:rPr>
          <w:rFonts w:ascii="Arial" w:eastAsia="Calibri" w:hAnsi="Arial" w:cs="Arial"/>
          <w:color w:val="000000" w:themeColor="text1"/>
          <w:lang w:val="es-ES"/>
        </w:rPr>
        <w:t>“</w:t>
      </w:r>
      <w:r w:rsidRPr="00C4149B">
        <w:rPr>
          <w:rFonts w:ascii="Arial" w:eastAsia="Calibri" w:hAnsi="Arial" w:cs="Arial"/>
          <w:color w:val="000000" w:themeColor="text1"/>
        </w:rPr>
        <w:t xml:space="preserve">establecer un marco jurídico para sus relaciones con el Estado y con los particulares, así como para el cabal ejercicio de derechos </w:t>
      </w:r>
      <w:r w:rsidRPr="00C4149B">
        <w:rPr>
          <w:rFonts w:ascii="Arial" w:eastAsia="Calibri" w:hAnsi="Arial" w:cs="Arial"/>
          <w:color w:val="000000" w:themeColor="text1"/>
        </w:rPr>
        <w:lastRenderedPageBreak/>
        <w:t>y deberes</w:t>
      </w:r>
      <w:r w:rsidRPr="00C4149B">
        <w:rPr>
          <w:rFonts w:ascii="Arial" w:eastAsia="Calibri" w:hAnsi="Arial" w:cs="Arial"/>
          <w:color w:val="000000" w:themeColor="text1"/>
          <w:lang w:val="es-ES"/>
        </w:rPr>
        <w:t>”</w:t>
      </w:r>
      <w:r w:rsidRPr="00C4149B">
        <w:rPr>
          <w:rFonts w:ascii="Arial" w:hAnsi="Arial" w:cs="Arial"/>
          <w:bCs/>
          <w:color w:val="000000" w:themeColor="text1"/>
          <w:lang w:eastAsia="es-MX"/>
        </w:rPr>
        <w:t xml:space="preserve">. De esta manera, el artículo 95 </w:t>
      </w:r>
      <w:r w:rsidRPr="00C4149B">
        <w:rPr>
          <w:rFonts w:ascii="Arial" w:hAnsi="Arial" w:cs="Arial"/>
          <w:bCs/>
          <w:i/>
          <w:iCs/>
          <w:color w:val="000000" w:themeColor="text1"/>
          <w:lang w:eastAsia="es-MX"/>
        </w:rPr>
        <w:t xml:space="preserve">ibidem </w:t>
      </w:r>
      <w:r w:rsidRPr="00C4149B">
        <w:rPr>
          <w:rFonts w:ascii="Arial" w:hAnsi="Arial" w:cs="Arial"/>
          <w:bCs/>
          <w:color w:val="000000" w:themeColor="text1"/>
          <w:lang w:eastAsia="es-MX"/>
        </w:rPr>
        <w:t>desarrolla estos objetivos</w:t>
      </w:r>
      <w:r w:rsidRPr="00C4149B">
        <w:rPr>
          <w:rFonts w:ascii="Arial" w:hAnsi="Arial" w:cs="Arial"/>
          <w:bCs/>
          <w:i/>
          <w:iCs/>
          <w:color w:val="000000" w:themeColor="text1"/>
          <w:lang w:eastAsia="es-MX"/>
        </w:rPr>
        <w:t xml:space="preserve"> y </w:t>
      </w:r>
      <w:r w:rsidRPr="00C4149B">
        <w:rPr>
          <w:rFonts w:ascii="Arial" w:hAnsi="Arial" w:cs="Arial"/>
          <w:bCs/>
          <w:color w:val="000000" w:themeColor="text1"/>
          <w:lang w:eastAsia="es-MX"/>
        </w:rPr>
        <w:t xml:space="preserve">permite la celebración de convenios solidarios con entidades territoriales del orden departamental, municipal y distrital, así como con las entidades del orden nacional.  </w:t>
      </w:r>
    </w:p>
    <w:p w14:paraId="7A069090" w14:textId="77777777" w:rsidR="000E318E" w:rsidRPr="00C4149B" w:rsidRDefault="000E318E" w:rsidP="000E318E">
      <w:pPr>
        <w:spacing w:after="120" w:line="276" w:lineRule="auto"/>
        <w:ind w:firstLine="709"/>
        <w:jc w:val="both"/>
        <w:rPr>
          <w:rFonts w:ascii="Arial" w:hAnsi="Arial" w:cs="Arial"/>
          <w:bCs/>
          <w:color w:val="000000" w:themeColor="text1"/>
          <w:lang w:eastAsia="es-MX"/>
        </w:rPr>
      </w:pPr>
      <w:r w:rsidRPr="00C4149B">
        <w:rPr>
          <w:rFonts w:ascii="Arial" w:hAnsi="Arial" w:cs="Arial"/>
          <w:bCs/>
          <w:color w:val="000000" w:themeColor="text1"/>
          <w:lang w:eastAsia="es-MX"/>
        </w:rPr>
        <w:t xml:space="preserve">En este sentido, el régimen de contratación directa de los convenios solidarios señalado en el artículo 95 de la Ley 2166 de 2021 únicamente puede realizarse conforme a lo dispuesto en dicha norma, de manera que no podrá extenderse a otros objetos distintos al de obra, siempre que se cumplan con los demás presupuestos indicados. </w:t>
      </w:r>
    </w:p>
    <w:p w14:paraId="68E4D933" w14:textId="77777777" w:rsidR="000E318E" w:rsidRPr="00C4149B" w:rsidRDefault="000E318E" w:rsidP="000E318E">
      <w:pPr>
        <w:spacing w:after="120" w:line="276" w:lineRule="auto"/>
        <w:ind w:firstLine="709"/>
        <w:jc w:val="both"/>
        <w:rPr>
          <w:rFonts w:ascii="Arial" w:hAnsi="Arial" w:cs="Arial"/>
          <w:bCs/>
          <w:lang w:eastAsia="es-MX"/>
        </w:rPr>
      </w:pPr>
      <w:r w:rsidRPr="00C4149B">
        <w:rPr>
          <w:rFonts w:ascii="Arial" w:hAnsi="Arial" w:cs="Arial"/>
          <w:bCs/>
          <w:lang w:eastAsia="es-MX"/>
        </w:rPr>
        <w:t xml:space="preserve">Lo anterior, sin perjuicio de la celebración de convenios solidarios con los organismos de acción comunal mediante los otros dos, esto es, el previsto en el Decreto 092 de 2017; y el que </w:t>
      </w:r>
      <w:r w:rsidRPr="00C4149B">
        <w:rPr>
          <w:rFonts w:ascii="Arial" w:hAnsi="Arial" w:cs="Arial"/>
          <w:lang w:val="es-ES" w:eastAsia="es-MX"/>
        </w:rPr>
        <w:t>se fundamenta en los parágrafos tercero y quinto del artículo 3 de la Ley 136 de 1994, los cuales deben interpretarse armónicamente con lo dispuesto en el artículo 141 de la precitada Ley y, actualmente, con el artículo 63 de la Ley 2166 de 2021</w:t>
      </w:r>
      <w:r w:rsidRPr="00C4149B">
        <w:rPr>
          <w:rStyle w:val="Refdenotaalpie"/>
          <w:rFonts w:ascii="Arial" w:hAnsi="Arial" w:cs="Arial"/>
          <w:lang w:val="es-ES" w:eastAsia="es-MX"/>
        </w:rPr>
        <w:footnoteReference w:id="22"/>
      </w:r>
      <w:r w:rsidRPr="00C4149B">
        <w:rPr>
          <w:rFonts w:ascii="Arial" w:hAnsi="Arial" w:cs="Arial"/>
          <w:lang w:val="es-ES" w:eastAsia="es-MX"/>
        </w:rPr>
        <w:t xml:space="preserve">. </w:t>
      </w:r>
    </w:p>
    <w:p w14:paraId="3534F706" w14:textId="3A4B9A10" w:rsidR="000E318E" w:rsidRPr="00C4149B" w:rsidRDefault="000E318E" w:rsidP="00EB5F16">
      <w:pPr>
        <w:spacing w:after="120" w:line="276" w:lineRule="auto"/>
        <w:ind w:firstLine="709"/>
        <w:jc w:val="both"/>
        <w:rPr>
          <w:rFonts w:ascii="Arial" w:hAnsi="Arial" w:cs="Arial"/>
          <w:color w:val="000000" w:themeColor="text1"/>
          <w:lang w:val="es-ES" w:eastAsia="es-MX"/>
        </w:rPr>
      </w:pPr>
      <w:r w:rsidRPr="00C4149B">
        <w:rPr>
          <w:rFonts w:ascii="Arial" w:hAnsi="Arial" w:cs="Arial"/>
          <w:bCs/>
          <w:color w:val="000000" w:themeColor="text1"/>
          <w:lang w:eastAsia="es-MX"/>
        </w:rPr>
        <w:t xml:space="preserve">A este respecto, es preciso señalar que conforme con el artículo 63 de la </w:t>
      </w:r>
      <w:r w:rsidRPr="00C4149B">
        <w:rPr>
          <w:rFonts w:ascii="Arial" w:hAnsi="Arial" w:cs="Arial"/>
          <w:color w:val="000000" w:themeColor="text1"/>
          <w:lang w:val="es-ES" w:eastAsia="es-MX"/>
        </w:rPr>
        <w:t xml:space="preserve">Ley 2166 de 2021 las organizaciones comunales cuentan con la posibilidad de vincularse al desarrollo y mejoramiento municipal mediante la participación en el ejercicio de las funciones, la prestación de servicios o la ejecución de obras públicas a cargo de la administración central o descentralizada. El tenor literal de este artículo es el siguiente: </w:t>
      </w:r>
    </w:p>
    <w:p w14:paraId="4BF5838F" w14:textId="77777777" w:rsidR="000E318E" w:rsidRPr="00C4149B" w:rsidRDefault="000E318E" w:rsidP="000E318E">
      <w:pPr>
        <w:spacing w:after="120" w:line="240" w:lineRule="auto"/>
        <w:ind w:left="709" w:right="709"/>
        <w:jc w:val="both"/>
        <w:rPr>
          <w:rFonts w:ascii="Arial" w:hAnsi="Arial" w:cs="Arial"/>
          <w:color w:val="000000" w:themeColor="text1"/>
          <w:sz w:val="21"/>
          <w:szCs w:val="21"/>
        </w:rPr>
      </w:pPr>
      <w:bookmarkStart w:id="24" w:name="63"/>
      <w:r w:rsidRPr="00C4149B">
        <w:rPr>
          <w:rFonts w:ascii="Arial" w:hAnsi="Arial" w:cs="Arial"/>
          <w:color w:val="000000" w:themeColor="text1"/>
          <w:sz w:val="21"/>
          <w:szCs w:val="21"/>
        </w:rPr>
        <w:t>“Artículo 63.</w:t>
      </w:r>
      <w:bookmarkEnd w:id="24"/>
      <w:r w:rsidRPr="00C4149B">
        <w:rPr>
          <w:rFonts w:ascii="Arial" w:hAnsi="Arial" w:cs="Arial"/>
          <w:color w:val="000000" w:themeColor="text1"/>
          <w:sz w:val="21"/>
          <w:szCs w:val="21"/>
        </w:rPr>
        <w:t> Conforme con el artículo </w:t>
      </w:r>
      <w:hyperlink r:id="rId15" w:anchor="141" w:history="1">
        <w:r w:rsidRPr="00C4149B">
          <w:rPr>
            <w:rFonts w:ascii="Arial" w:hAnsi="Arial" w:cs="Arial"/>
            <w:color w:val="000000" w:themeColor="text1"/>
            <w:sz w:val="21"/>
            <w:szCs w:val="21"/>
          </w:rPr>
          <w:t>141</w:t>
        </w:r>
      </w:hyperlink>
      <w:r w:rsidRPr="00C4149B">
        <w:rPr>
          <w:rFonts w:ascii="Arial" w:hAnsi="Arial" w:cs="Arial"/>
          <w:color w:val="000000" w:themeColor="text1"/>
          <w:sz w:val="21"/>
          <w:szCs w:val="21"/>
        </w:rPr>
        <w:t> de la Ley 136 de 1994, los organismos comunales podrán vincularse al desarrollo y mejoramiento municipal, mediante su participación en el ejercicio de sus funciones, la prestación de bienes y servicios o la 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w:t>
      </w:r>
    </w:p>
    <w:p w14:paraId="24C4F1BF" w14:textId="77777777" w:rsidR="000E318E" w:rsidRPr="00C4149B" w:rsidRDefault="000E318E" w:rsidP="000E318E">
      <w:pPr>
        <w:spacing w:line="240" w:lineRule="auto"/>
        <w:ind w:left="709" w:right="709"/>
        <w:jc w:val="both"/>
        <w:rPr>
          <w:rFonts w:ascii="Arial" w:hAnsi="Arial" w:cs="Arial"/>
          <w:color w:val="000000" w:themeColor="text1"/>
          <w:sz w:val="21"/>
          <w:szCs w:val="21"/>
        </w:rPr>
      </w:pPr>
      <w:r w:rsidRPr="00C4149B">
        <w:rPr>
          <w:rFonts w:ascii="Arial" w:hAnsi="Arial" w:cs="Arial"/>
          <w:color w:val="000000" w:themeColor="text1"/>
          <w:sz w:val="21"/>
          <w:szCs w:val="21"/>
        </w:rPr>
        <w:t>Parágrafo 1o. Los organismos de Acción Comunal podrán contratar con las entidades territoriales hasta por la menor cuantía de dicha entidad de conformidad con la ley.</w:t>
      </w:r>
    </w:p>
    <w:p w14:paraId="327AFC56" w14:textId="77777777" w:rsidR="000E318E" w:rsidRDefault="000E318E" w:rsidP="000E318E">
      <w:pPr>
        <w:spacing w:after="120" w:line="240" w:lineRule="auto"/>
        <w:ind w:left="709" w:right="709"/>
        <w:jc w:val="both"/>
        <w:rPr>
          <w:rFonts w:ascii="Arial" w:hAnsi="Arial" w:cs="Arial"/>
          <w:color w:val="000000" w:themeColor="text1"/>
          <w:sz w:val="21"/>
          <w:szCs w:val="21"/>
        </w:rPr>
      </w:pPr>
      <w:r w:rsidRPr="00C4149B">
        <w:rPr>
          <w:rFonts w:ascii="Arial" w:hAnsi="Arial" w:cs="Arial"/>
          <w:color w:val="000000" w:themeColor="text1"/>
          <w:sz w:val="21"/>
          <w:szCs w:val="21"/>
        </w:rPr>
        <w:t xml:space="preserve">Parágrafo 2o. Los denominados convenios solidarios y contratos interadministrativos de mínima, que trata el presente artículo también podrán ser celebrados </w:t>
      </w:r>
      <w:bookmarkStart w:id="25" w:name="_Hlk98592569"/>
      <w:r w:rsidRPr="00C4149B">
        <w:rPr>
          <w:rFonts w:ascii="Arial" w:hAnsi="Arial" w:cs="Arial"/>
          <w:color w:val="000000" w:themeColor="text1"/>
          <w:sz w:val="21"/>
          <w:szCs w:val="21"/>
        </w:rPr>
        <w:t xml:space="preserve">entre las entidades del orden nacional, departamental, distrital, local y municipal y los organismos de acción comunal </w:t>
      </w:r>
      <w:bookmarkEnd w:id="25"/>
      <w:r w:rsidRPr="00C4149B">
        <w:rPr>
          <w:rFonts w:ascii="Arial" w:hAnsi="Arial" w:cs="Arial"/>
          <w:color w:val="000000" w:themeColor="text1"/>
          <w:sz w:val="21"/>
          <w:szCs w:val="21"/>
        </w:rPr>
        <w:t xml:space="preserve">para la ejecución de proyectos incluidos en el respectivo Plan Nacional de Desarrollo o para la ejecución de los proyectos derivados del Acuerdo Final de Paz, como lo son, los Programas de </w:t>
      </w:r>
      <w:r w:rsidRPr="00C4149B">
        <w:rPr>
          <w:rFonts w:ascii="Arial" w:hAnsi="Arial" w:cs="Arial"/>
          <w:color w:val="000000" w:themeColor="text1"/>
          <w:sz w:val="21"/>
          <w:szCs w:val="21"/>
        </w:rPr>
        <w:lastRenderedPageBreak/>
        <w:t>Desarrollo con Enfoque territorial o los Planes de Acción para la Transformación Regional (PATR) o la Hoja de Ruta Única de que trata el artículo </w:t>
      </w:r>
      <w:hyperlink r:id="rId16" w:anchor="281" w:history="1">
        <w:r w:rsidRPr="00C4149B">
          <w:rPr>
            <w:rFonts w:ascii="Arial" w:hAnsi="Arial" w:cs="Arial"/>
            <w:color w:val="000000" w:themeColor="text1"/>
            <w:sz w:val="21"/>
            <w:szCs w:val="21"/>
          </w:rPr>
          <w:t>281</w:t>
        </w:r>
      </w:hyperlink>
      <w:r w:rsidRPr="00C4149B">
        <w:rPr>
          <w:rFonts w:ascii="Arial" w:hAnsi="Arial" w:cs="Arial"/>
          <w:color w:val="000000" w:themeColor="text1"/>
          <w:sz w:val="21"/>
          <w:szCs w:val="21"/>
        </w:rPr>
        <w:t> de la Ley 1955 de 2019.”</w:t>
      </w:r>
    </w:p>
    <w:p w14:paraId="332F41D0" w14:textId="77777777" w:rsidR="000E318E" w:rsidRPr="00C4149B" w:rsidRDefault="000E318E" w:rsidP="000E318E">
      <w:pPr>
        <w:spacing w:after="120" w:line="240" w:lineRule="auto"/>
        <w:ind w:left="709" w:right="709"/>
        <w:jc w:val="both"/>
        <w:rPr>
          <w:rFonts w:ascii="Arial" w:hAnsi="Arial" w:cs="Arial"/>
          <w:color w:val="000000" w:themeColor="text1"/>
          <w:sz w:val="21"/>
          <w:szCs w:val="21"/>
        </w:rPr>
      </w:pPr>
    </w:p>
    <w:p w14:paraId="36FCA8D9" w14:textId="77777777" w:rsidR="000E318E" w:rsidRPr="00C4149B" w:rsidRDefault="000E318E" w:rsidP="000E318E">
      <w:pPr>
        <w:spacing w:after="120" w:line="276" w:lineRule="auto"/>
        <w:ind w:firstLine="709"/>
        <w:jc w:val="both"/>
        <w:rPr>
          <w:rFonts w:ascii="Arial" w:hAnsi="Arial" w:cs="Arial"/>
          <w:bCs/>
          <w:color w:val="000000" w:themeColor="text1"/>
          <w:lang w:eastAsia="es-MX"/>
        </w:rPr>
      </w:pPr>
      <w:r w:rsidRPr="00C4149B">
        <w:rPr>
          <w:rFonts w:ascii="Arial" w:hAnsi="Arial" w:cs="Arial"/>
          <w:color w:val="000000" w:themeColor="text1"/>
          <w:lang w:val="es-ES" w:eastAsia="es-MX"/>
        </w:rPr>
        <w:t xml:space="preserve">Es necesario tener en cuenta que </w:t>
      </w:r>
      <w:r w:rsidRPr="00C4149B">
        <w:rPr>
          <w:rFonts w:ascii="Arial" w:hAnsi="Arial" w:cs="Arial"/>
          <w:color w:val="000000" w:themeColor="text1"/>
          <w:lang w:eastAsia="es-MX"/>
        </w:rPr>
        <w:t xml:space="preserve">esta </w:t>
      </w:r>
      <w:r w:rsidRPr="00C4149B">
        <w:rPr>
          <w:rFonts w:ascii="Arial" w:hAnsi="Arial" w:cs="Arial"/>
          <w:color w:val="000000" w:themeColor="text1"/>
          <w:lang w:val="es-ES" w:eastAsia="es-MX"/>
        </w:rPr>
        <w:t xml:space="preserve">disposición contempla supuestos distintos al establecido en el artículo 95 de la Ley 2166 de 2021. En efecto, el parágrafo 2 del artículo 63 </w:t>
      </w:r>
      <w:r w:rsidRPr="00C4149B">
        <w:rPr>
          <w:rFonts w:ascii="Arial" w:hAnsi="Arial" w:cs="Arial"/>
          <w:i/>
          <w:iCs/>
          <w:color w:val="000000" w:themeColor="text1"/>
          <w:lang w:val="es-ES" w:eastAsia="es-MX"/>
        </w:rPr>
        <w:t xml:space="preserve">ibidem </w:t>
      </w:r>
      <w:r w:rsidRPr="00C4149B">
        <w:rPr>
          <w:rFonts w:ascii="Arial" w:hAnsi="Arial" w:cs="Arial"/>
          <w:color w:val="000000" w:themeColor="text1"/>
          <w:lang w:val="es-ES" w:eastAsia="es-MX"/>
        </w:rPr>
        <w:t xml:space="preserve">permite la celebración de convenios solidarios con </w:t>
      </w:r>
      <w:r w:rsidRPr="00C4149B">
        <w:rPr>
          <w:rFonts w:ascii="Arial" w:hAnsi="Arial" w:cs="Arial"/>
          <w:color w:val="000000" w:themeColor="text1"/>
          <w:lang w:eastAsia="es-MX"/>
        </w:rPr>
        <w:t xml:space="preserve">organismos de acción comunal con la finalidad de que estos se vinculen al desarrollo y mejoramiento municipal mediante: i) su participación en el ejercicio de sus funciones, </w:t>
      </w:r>
      <w:proofErr w:type="spellStart"/>
      <w:r w:rsidRPr="00C4149B">
        <w:rPr>
          <w:rFonts w:ascii="Arial" w:hAnsi="Arial" w:cs="Arial"/>
          <w:color w:val="000000" w:themeColor="text1"/>
          <w:lang w:eastAsia="es-MX"/>
        </w:rPr>
        <w:t>ii</w:t>
      </w:r>
      <w:proofErr w:type="spellEnd"/>
      <w:r w:rsidRPr="00C4149B">
        <w:rPr>
          <w:rFonts w:ascii="Arial" w:hAnsi="Arial" w:cs="Arial"/>
          <w:color w:val="000000" w:themeColor="text1"/>
          <w:lang w:eastAsia="es-MX"/>
        </w:rPr>
        <w:t xml:space="preserve">) la prestación de bienes y servicios o </w:t>
      </w:r>
      <w:proofErr w:type="spellStart"/>
      <w:r w:rsidRPr="00C4149B">
        <w:rPr>
          <w:rFonts w:ascii="Arial" w:hAnsi="Arial" w:cs="Arial"/>
          <w:color w:val="000000" w:themeColor="text1"/>
          <w:lang w:eastAsia="es-MX"/>
        </w:rPr>
        <w:t>iii</w:t>
      </w:r>
      <w:proofErr w:type="spellEnd"/>
      <w:r w:rsidRPr="00C4149B">
        <w:rPr>
          <w:rFonts w:ascii="Arial" w:hAnsi="Arial" w:cs="Arial"/>
          <w:color w:val="000000" w:themeColor="text1"/>
          <w:lang w:eastAsia="es-MX"/>
        </w:rPr>
        <w:t>) la ejecución de obras públicas</w:t>
      </w:r>
      <w:r w:rsidRPr="00C4149B">
        <w:rPr>
          <w:rFonts w:ascii="Arial" w:hAnsi="Arial" w:cs="Arial"/>
          <w:color w:val="000000" w:themeColor="text1"/>
          <w:sz w:val="21"/>
          <w:szCs w:val="21"/>
        </w:rPr>
        <w:t xml:space="preserve"> </w:t>
      </w:r>
      <w:r w:rsidRPr="00C4149B">
        <w:rPr>
          <w:rFonts w:ascii="Arial" w:hAnsi="Arial" w:cs="Arial"/>
          <w:color w:val="000000" w:themeColor="text1"/>
          <w:lang w:eastAsia="es-MX"/>
        </w:rPr>
        <w:t>cargo de la administración central o descentralizada. Además, con fundamento en este artículo, las entidades del orden nacional, departamental, distrital, local y municipal y los organismos de acción comunal podrán ejecutar los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7" w:anchor="281" w:history="1">
        <w:r w:rsidRPr="00C4149B">
          <w:rPr>
            <w:rStyle w:val="Hipervnculo"/>
            <w:rFonts w:ascii="Arial" w:hAnsi="Arial" w:cs="Arial"/>
            <w:color w:val="000000" w:themeColor="text1"/>
            <w:lang w:eastAsia="es-MX"/>
          </w:rPr>
          <w:t>281</w:t>
        </w:r>
      </w:hyperlink>
      <w:r w:rsidRPr="00C4149B">
        <w:rPr>
          <w:rFonts w:ascii="Arial" w:hAnsi="Arial" w:cs="Arial"/>
          <w:color w:val="000000" w:themeColor="text1"/>
          <w:lang w:eastAsia="es-MX"/>
        </w:rPr>
        <w:t xml:space="preserve"> de la Ley 1955 de 2019. Como se observa, la norma señalada contempla diversos objetos para la celebración de convenios solidarios, mientras que en contraste el artículo 95 </w:t>
      </w:r>
      <w:r w:rsidRPr="00C4149B">
        <w:rPr>
          <w:rFonts w:ascii="Arial" w:hAnsi="Arial" w:cs="Arial"/>
          <w:color w:val="000000" w:themeColor="text1"/>
          <w:lang w:val="es-ES" w:eastAsia="es-MX"/>
        </w:rPr>
        <w:t xml:space="preserve">de la Ley 2166 de 2021 permite la ejecución de obras. De hecho, este aspecto también fue reglamentado por el Decreto 142 de 2023, el cual </w:t>
      </w:r>
      <w:r w:rsidRPr="00C4149B">
        <w:rPr>
          <w:rFonts w:ascii="Arial" w:hAnsi="Arial" w:cs="Arial"/>
          <w:bCs/>
          <w:color w:val="000000" w:themeColor="text1"/>
          <w:lang w:eastAsia="es-MX"/>
        </w:rPr>
        <w:t>adiciona el artículo 2.2.15.1.2 del Decreto 1082 de 2015 prescribiendo lo siguiente:</w:t>
      </w:r>
    </w:p>
    <w:p w14:paraId="15E64FF8" w14:textId="77777777" w:rsidR="000E318E" w:rsidRPr="00C4149B" w:rsidRDefault="000E318E" w:rsidP="000E318E">
      <w:pPr>
        <w:spacing w:after="120" w:line="240" w:lineRule="auto"/>
        <w:ind w:left="709" w:right="709"/>
        <w:jc w:val="both"/>
        <w:rPr>
          <w:rFonts w:ascii="Arial" w:hAnsi="Arial" w:cs="Arial"/>
          <w:bCs/>
          <w:color w:val="000000" w:themeColor="text1"/>
          <w:sz w:val="21"/>
          <w:szCs w:val="21"/>
          <w:lang w:val="es-MX" w:eastAsia="es-MX"/>
        </w:rPr>
      </w:pPr>
      <w:r w:rsidRPr="00C4149B">
        <w:rPr>
          <w:rFonts w:ascii="Arial" w:hAnsi="Arial" w:cs="Arial"/>
          <w:bCs/>
          <w:color w:val="000000" w:themeColor="text1"/>
          <w:sz w:val="21"/>
          <w:szCs w:val="21"/>
          <w:lang w:val="es-MX" w:eastAsia="es-MX"/>
        </w:rPr>
        <w:t>“Artículo 2.2.15.1.3. Convenios solidarios para el desarrollo de programas. En el marco de lo dispuesto en el numeral 16 del artículo 3° de la Ley 136 de 1994, modificado por el artículo 6° de la Ley 1551 de 2012, y el parágrafo 2° del artículo 63 de la Ley 2166 de 2021 entidades del orden nacional, departamental, distrital, local y municipal podrán celebrar convenios solidarios con los cabildos, las autoridades y organizaciones indígenas, los organismos de acción comunal y demás organizaciones civiles y asociaciones residentes en el territorio, para el desarrollo conjunto de programas. </w:t>
      </w:r>
    </w:p>
    <w:p w14:paraId="1284D10E" w14:textId="44C5EA98" w:rsidR="000E318E" w:rsidRDefault="000E318E" w:rsidP="000A4A77">
      <w:pPr>
        <w:spacing w:after="120" w:line="240" w:lineRule="auto"/>
        <w:ind w:left="709" w:right="709"/>
        <w:jc w:val="both"/>
        <w:rPr>
          <w:rFonts w:ascii="Arial" w:hAnsi="Arial" w:cs="Arial"/>
          <w:bCs/>
          <w:color w:val="000000" w:themeColor="text1"/>
          <w:sz w:val="21"/>
          <w:szCs w:val="21"/>
          <w:lang w:val="es-MX" w:eastAsia="es-MX"/>
        </w:rPr>
      </w:pPr>
      <w:r w:rsidRPr="00C4149B">
        <w:rPr>
          <w:rFonts w:ascii="Arial" w:hAnsi="Arial" w:cs="Arial"/>
          <w:bCs/>
          <w:color w:val="000000" w:themeColor="text1"/>
          <w:sz w:val="21"/>
          <w:szCs w:val="21"/>
          <w:lang w:val="es-MX" w:eastAsia="es-MX"/>
        </w:rPr>
        <w:t>El objeto de estos convenios solidarios debe estar dirigido al impulso de programas y actividades de interés público acordes con los planes de desarrollo territoriales o el plan nacional de desarrollo. En consideración a este alcance es necesario que previo al proceso de planeación, selección y contratación, se verifique que el objeto derive de una consagración expresa en el instrumento de planificación de la escala respectiva”. </w:t>
      </w:r>
    </w:p>
    <w:p w14:paraId="748EA24C" w14:textId="77777777" w:rsidR="000A4A77" w:rsidRPr="00C4149B" w:rsidRDefault="000A4A77" w:rsidP="000A4A77">
      <w:pPr>
        <w:spacing w:after="120" w:line="240" w:lineRule="auto"/>
        <w:ind w:left="709" w:right="709"/>
        <w:jc w:val="both"/>
        <w:rPr>
          <w:rFonts w:ascii="Arial" w:hAnsi="Arial" w:cs="Arial"/>
          <w:bCs/>
          <w:color w:val="000000" w:themeColor="text1"/>
          <w:sz w:val="21"/>
          <w:szCs w:val="21"/>
          <w:lang w:val="es-MX" w:eastAsia="es-MX"/>
        </w:rPr>
      </w:pPr>
    </w:p>
    <w:p w14:paraId="0C54AF86" w14:textId="77777777" w:rsidR="000E318E" w:rsidRPr="00C4149B" w:rsidRDefault="000E318E" w:rsidP="000E318E">
      <w:pPr>
        <w:spacing w:after="120" w:line="276" w:lineRule="auto"/>
        <w:ind w:firstLine="709"/>
        <w:jc w:val="both"/>
        <w:rPr>
          <w:rFonts w:ascii="Arial" w:hAnsi="Arial" w:cs="Arial"/>
          <w:color w:val="000000" w:themeColor="text1"/>
          <w:lang w:val="es-ES" w:eastAsia="es-MX"/>
        </w:rPr>
      </w:pPr>
      <w:r w:rsidRPr="00C4149B">
        <w:rPr>
          <w:rFonts w:ascii="Arial" w:hAnsi="Arial" w:cs="Arial"/>
          <w:color w:val="000000" w:themeColor="text1"/>
          <w:lang w:eastAsia="es-MX"/>
        </w:rPr>
        <w:t xml:space="preserve">Aunado a lo anterior, para la celebración de dichos convenios el inciso primero del citado artículo 63 remite al artículo 141 de la Ley 136 de 1994, en virtud del cual </w:t>
      </w:r>
      <w:r w:rsidRPr="00C4149B">
        <w:rPr>
          <w:rFonts w:ascii="Arial" w:eastAsia="Calibri" w:hAnsi="Arial" w:cs="Arial"/>
          <w:color w:val="000000" w:themeColor="text1"/>
          <w:lang w:val="es-ES_tradnl"/>
        </w:rPr>
        <w:t>“</w:t>
      </w:r>
      <w:r w:rsidRPr="00C4149B">
        <w:rPr>
          <w:rFonts w:ascii="Arial" w:hAnsi="Arial" w:cs="Arial"/>
          <w:color w:val="000000" w:themeColor="text1"/>
          <w:lang w:eastAsia="es-MX"/>
        </w:rPr>
        <w:t>Los contratos o convenios que se celebren en desarrollo del artículo anterior, se sujetarán a lo dispuesto por los artículos </w:t>
      </w:r>
      <w:hyperlink r:id="rId18" w:anchor="375" w:history="1">
        <w:r w:rsidRPr="00C4149B">
          <w:rPr>
            <w:rStyle w:val="Hipervnculo"/>
            <w:rFonts w:ascii="Arial" w:hAnsi="Arial" w:cs="Arial"/>
            <w:color w:val="000000" w:themeColor="text1"/>
            <w:lang w:eastAsia="es-MX"/>
          </w:rPr>
          <w:t>375</w:t>
        </w:r>
      </w:hyperlink>
      <w:r w:rsidRPr="00C4149B">
        <w:rPr>
          <w:rFonts w:ascii="Arial" w:hAnsi="Arial" w:cs="Arial"/>
          <w:color w:val="000000" w:themeColor="text1"/>
          <w:lang w:eastAsia="es-MX"/>
        </w:rPr>
        <w:t> a </w:t>
      </w:r>
      <w:hyperlink r:id="rId19" w:anchor="378" w:history="1">
        <w:r w:rsidRPr="00C4149B">
          <w:rPr>
            <w:rStyle w:val="Hipervnculo"/>
            <w:rFonts w:ascii="Arial" w:hAnsi="Arial" w:cs="Arial"/>
            <w:color w:val="000000" w:themeColor="text1"/>
            <w:lang w:eastAsia="es-MX"/>
          </w:rPr>
          <w:t>378</w:t>
        </w:r>
      </w:hyperlink>
      <w:r w:rsidRPr="00C4149B">
        <w:rPr>
          <w:rFonts w:ascii="Arial" w:hAnsi="Arial" w:cs="Arial"/>
          <w:color w:val="000000" w:themeColor="text1"/>
          <w:lang w:eastAsia="es-MX"/>
        </w:rPr>
        <w:t> del Decreto 1333 de 1986 y la Ley </w:t>
      </w:r>
      <w:hyperlink r:id="rId20" w:anchor="inicio" w:history="1">
        <w:r w:rsidRPr="00C4149B">
          <w:rPr>
            <w:rStyle w:val="Hipervnculo"/>
            <w:rFonts w:ascii="Arial" w:hAnsi="Arial" w:cs="Arial"/>
            <w:color w:val="000000" w:themeColor="text1"/>
            <w:lang w:eastAsia="es-MX"/>
          </w:rPr>
          <w:t>80</w:t>
        </w:r>
      </w:hyperlink>
      <w:r w:rsidRPr="00C4149B">
        <w:rPr>
          <w:rFonts w:ascii="Arial" w:hAnsi="Arial" w:cs="Arial"/>
          <w:color w:val="000000" w:themeColor="text1"/>
          <w:lang w:eastAsia="es-MX"/>
        </w:rPr>
        <w:t> de 1993</w:t>
      </w:r>
      <w:r w:rsidRPr="00C4149B">
        <w:rPr>
          <w:rFonts w:ascii="Arial" w:eastAsia="Calibri" w:hAnsi="Arial" w:cs="Arial"/>
          <w:color w:val="000000" w:themeColor="text1"/>
          <w:lang w:val="es-ES_tradnl"/>
        </w:rPr>
        <w:t>”</w:t>
      </w:r>
      <w:r w:rsidRPr="00C4149B">
        <w:rPr>
          <w:rFonts w:ascii="Arial" w:hAnsi="Arial" w:cs="Arial"/>
          <w:color w:val="000000" w:themeColor="text1"/>
          <w:lang w:eastAsia="es-MX"/>
        </w:rPr>
        <w:t xml:space="preserve">. En </w:t>
      </w:r>
      <w:r w:rsidRPr="00C4149B">
        <w:rPr>
          <w:rFonts w:ascii="Arial" w:hAnsi="Arial" w:cs="Arial"/>
          <w:color w:val="000000" w:themeColor="text1"/>
          <w:lang w:eastAsia="es-MX"/>
        </w:rPr>
        <w:lastRenderedPageBreak/>
        <w:t xml:space="preserve">este sentido, retomando las consideraciones de los conceptos de esta Agencia, en este caso resulta aplicable el tercer régimen expuesto, es decir, lo anterior implica que los convenios solidarios que se celebren con fundamento el artículo 63 de la Ley </w:t>
      </w:r>
      <w:r w:rsidRPr="00C4149B">
        <w:rPr>
          <w:rFonts w:ascii="Arial" w:hAnsi="Arial" w:cs="Arial"/>
          <w:color w:val="000000" w:themeColor="text1"/>
          <w:lang w:val="es-ES" w:eastAsia="es-MX"/>
        </w:rPr>
        <w:t>2166 de 2021</w:t>
      </w:r>
      <w:r w:rsidRPr="00C4149B">
        <w:rPr>
          <w:rFonts w:ascii="Arial" w:hAnsi="Arial" w:cs="Arial"/>
          <w:color w:val="000000" w:themeColor="text1"/>
          <w:lang w:val="es-ES"/>
        </w:rPr>
        <w:t xml:space="preserve"> deben interpretarse armónicamente con </w:t>
      </w:r>
      <w:r w:rsidRPr="00C4149B">
        <w:rPr>
          <w:rFonts w:ascii="Arial" w:hAnsi="Arial" w:cs="Arial"/>
          <w:color w:val="000000" w:themeColor="text1"/>
          <w:lang w:eastAsia="es-MX"/>
        </w:rPr>
        <w:t xml:space="preserve">el artículo 141 de la Ley 136 de 1994 y </w:t>
      </w:r>
      <w:r w:rsidRPr="00C4149B">
        <w:rPr>
          <w:rFonts w:ascii="Arial" w:hAnsi="Arial" w:cs="Arial"/>
          <w:color w:val="000000" w:themeColor="text1"/>
          <w:lang w:val="es-ES"/>
        </w:rPr>
        <w:t>los parágrafos tercero y quinto del artículo tercero de la Ley 136 de 1994</w:t>
      </w:r>
      <w:r w:rsidRPr="00C4149B">
        <w:rPr>
          <w:rFonts w:ascii="Arial" w:hAnsi="Arial" w:cs="Arial"/>
          <w:color w:val="000000" w:themeColor="text1"/>
          <w:lang w:val="es-ES" w:eastAsia="es-MX"/>
        </w:rPr>
        <w:t xml:space="preserve">, por lo que deberá aplicarse lo dispuesto en los artículos 375 a 378 del Decreto 1333 de 1986 y el Estatuto General de Contratación de la Administración Pública. No obstante, se considera que en el caso en que el objeto del convenio involucre únicamente la ejecución una obra por parte de la organización comunal, sin superar el monto de la menor cuantía, la entidad podrá aplicar el régimen previsto en el artículo 95 de la Ley 2166 de 2021 y cumplir con los presupuestos allí contemplados. </w:t>
      </w:r>
    </w:p>
    <w:p w14:paraId="27DE6C51" w14:textId="77777777" w:rsidR="000E318E" w:rsidRPr="00C4149B" w:rsidRDefault="000E318E" w:rsidP="000E318E">
      <w:pPr>
        <w:spacing w:after="120" w:line="276" w:lineRule="auto"/>
        <w:ind w:firstLine="709"/>
        <w:jc w:val="both"/>
        <w:rPr>
          <w:rFonts w:ascii="Arial" w:hAnsi="Arial" w:cs="Arial"/>
          <w:color w:val="000000" w:themeColor="text1"/>
          <w:lang w:eastAsia="es-MX"/>
        </w:rPr>
      </w:pPr>
      <w:r w:rsidRPr="00C4149B">
        <w:rPr>
          <w:rFonts w:ascii="Arial" w:hAnsi="Arial" w:cs="Arial"/>
          <w:color w:val="000000" w:themeColor="text1"/>
          <w:lang w:eastAsia="es-MX"/>
        </w:rPr>
        <w:t xml:space="preserve">Así las cosas, cuando inciso primero del artículo 63 de la Ley 2166 de 2021 establece que </w:t>
      </w:r>
      <w:r w:rsidRPr="00C4149B">
        <w:rPr>
          <w:rFonts w:ascii="Arial" w:eastAsia="Calibri" w:hAnsi="Arial" w:cs="Arial"/>
          <w:color w:val="000000" w:themeColor="text1"/>
          <w:lang w:val="es-ES_tradnl"/>
        </w:rPr>
        <w:t>“</w:t>
      </w:r>
      <w:r w:rsidRPr="00C4149B">
        <w:rPr>
          <w:rFonts w:ascii="Arial" w:hAnsi="Arial" w:cs="Arial"/>
          <w:color w:val="000000" w:themeColor="text1"/>
          <w:lang w:eastAsia="es-MX"/>
        </w:rPr>
        <w:t>Los contratos o convenios que celebren con los organismos comunales se realizarán de acuerdo con la ley y sus objetivos, se regularán por el régimen vigente de contratación para organizaciones solidarias</w:t>
      </w:r>
      <w:r w:rsidRPr="00C4149B">
        <w:rPr>
          <w:rFonts w:ascii="Arial" w:eastAsia="Calibri" w:hAnsi="Arial" w:cs="Arial"/>
          <w:color w:val="000000" w:themeColor="text1"/>
          <w:lang w:val="es-ES_tradnl"/>
        </w:rPr>
        <w:t>”</w:t>
      </w:r>
      <w:r w:rsidRPr="00C4149B">
        <w:rPr>
          <w:rFonts w:ascii="Arial" w:hAnsi="Arial" w:cs="Arial"/>
          <w:color w:val="000000" w:themeColor="text1"/>
          <w:lang w:eastAsia="es-MX"/>
        </w:rPr>
        <w:t xml:space="preserve"> debe interpretarse armónicamente con lo dispuesto por el artículo 141 de la Ley 136 de 1994 –al que hace referencia el mismo artículo 63–, de manera que su contratación debe sujetarse a los </w:t>
      </w:r>
      <w:r w:rsidRPr="00C4149B">
        <w:rPr>
          <w:rFonts w:ascii="Arial" w:hAnsi="Arial" w:cs="Arial"/>
          <w:color w:val="000000" w:themeColor="text1"/>
          <w:lang w:val="es-ES" w:eastAsia="es-MX"/>
        </w:rPr>
        <w:t xml:space="preserve">artículos 375 a 378 del Decreto 1333 de 1986 y al Estatuto General de Contratación de la Administración Pública. En este contexto, según el artículo 376 del Decreto 1333 de 1986, </w:t>
      </w:r>
      <w:r w:rsidRPr="00C4149B">
        <w:rPr>
          <w:rFonts w:ascii="Arial" w:eastAsia="Calibri" w:hAnsi="Arial" w:cs="Arial"/>
          <w:color w:val="000000" w:themeColor="text1"/>
          <w:lang w:val="es-ES_tradnl"/>
        </w:rPr>
        <w:t>“L</w:t>
      </w:r>
      <w:r w:rsidRPr="00C4149B">
        <w:rPr>
          <w:rFonts w:ascii="Arial" w:hAnsi="Arial" w:cs="Arial"/>
          <w:color w:val="000000" w:themeColor="text1"/>
          <w:lang w:eastAsia="es-MX"/>
        </w:rPr>
        <w:t>os contratos que celebren los Municipios en desarrollo del artículo 375 no estarán sujetos a formalidades o requisitos distintos de los que la ley exige para la contratación entre particulares, ni requerirán de la revisión que ordena el Código Contencioso Administrativo. Sin embargo, contendrán las cláusulas que la ley prevé sobre interpretación, modificación y terminación unilaterales, multas, garantías, sujeción de los pagos a las apropiaciones presupuestales y caducidad. La verificación de su cumplimiento estará a cargo del interventor que designe el alcalde o representante legal de la entidad descentralizada, según el caso</w:t>
      </w:r>
      <w:r w:rsidRPr="00C4149B">
        <w:rPr>
          <w:rFonts w:ascii="Arial" w:eastAsia="Calibri" w:hAnsi="Arial" w:cs="Arial"/>
          <w:color w:val="000000" w:themeColor="text1"/>
          <w:lang w:val="es-ES_tradnl"/>
        </w:rPr>
        <w:t>”</w:t>
      </w:r>
      <w:r w:rsidRPr="00C4149B">
        <w:rPr>
          <w:rStyle w:val="Refdenotaalpie"/>
          <w:rFonts w:ascii="Arial" w:eastAsia="Calibri" w:hAnsi="Arial" w:cs="Arial"/>
          <w:color w:val="000000" w:themeColor="text1"/>
          <w:lang w:val="es-ES_tradnl"/>
        </w:rPr>
        <w:footnoteReference w:id="23"/>
      </w:r>
      <w:r w:rsidRPr="00C4149B">
        <w:rPr>
          <w:rFonts w:ascii="Arial" w:hAnsi="Arial" w:cs="Arial"/>
          <w:color w:val="000000" w:themeColor="text1"/>
          <w:lang w:eastAsia="es-MX"/>
        </w:rPr>
        <w:t xml:space="preserve">. </w:t>
      </w:r>
    </w:p>
    <w:p w14:paraId="1AEE2197" w14:textId="77777777" w:rsidR="000E318E" w:rsidRPr="00C4149B" w:rsidRDefault="000E318E" w:rsidP="000E318E">
      <w:pPr>
        <w:spacing w:after="120" w:line="276" w:lineRule="auto"/>
        <w:ind w:firstLine="709"/>
        <w:jc w:val="both"/>
        <w:rPr>
          <w:rFonts w:ascii="Arial" w:hAnsi="Arial" w:cs="Arial"/>
          <w:color w:val="000000" w:themeColor="text1"/>
          <w:lang w:val="es-ES" w:eastAsia="es-MX"/>
        </w:rPr>
      </w:pPr>
      <w:r w:rsidRPr="00C4149B">
        <w:rPr>
          <w:rFonts w:ascii="Arial" w:hAnsi="Arial" w:cs="Arial"/>
          <w:color w:val="000000" w:themeColor="text1"/>
          <w:lang w:val="es-ES" w:eastAsia="es-MX"/>
        </w:rPr>
        <w:t xml:space="preserve">Ahora bien, el parágrafo primero del artículo 63 de la Ley 2166 de 2021 dispone que </w:t>
      </w:r>
      <w:r w:rsidRPr="00C4149B">
        <w:rPr>
          <w:rFonts w:ascii="Arial" w:hAnsi="Arial" w:cs="Arial"/>
          <w:color w:val="000000" w:themeColor="text1"/>
          <w:lang w:eastAsia="es-MX"/>
        </w:rPr>
        <w:t xml:space="preserve">los organismos de acción comunal podrán contratar con las entidades territoriales hasta por la menor cuantía de dicha entidad de conformidad con la ley. Por su parte, el parágrafo segundo se refiere a la facultad que tienen las entidades del orden nacional, departamental, distrital, local y municipal y los organismos de acción comunal para celebrar convenios solidarios con el fin de ejecutar los proyectos allí señalados. </w:t>
      </w:r>
      <w:r w:rsidRPr="00C4149B">
        <w:rPr>
          <w:rFonts w:ascii="Arial" w:hAnsi="Arial" w:cs="Arial"/>
          <w:color w:val="000000" w:themeColor="text1"/>
          <w:lang w:val="es-ES" w:eastAsia="es-MX"/>
        </w:rPr>
        <w:t xml:space="preserve">De lo anterior se desprende que los parágrafos primero y segundo dan alcance a lo señalado en el inciso primero del artículo 63 de la Ley 2166 de 2021. De esta manera, esta Agencia considera que cuando el parágrafo segundo extrañamente se refriere a los </w:t>
      </w:r>
      <w:r w:rsidRPr="00C4149B">
        <w:rPr>
          <w:rFonts w:ascii="Arial" w:eastAsia="Calibri" w:hAnsi="Arial" w:cs="Arial"/>
          <w:color w:val="000000" w:themeColor="text1"/>
          <w:lang w:val="es-ES_tradnl"/>
        </w:rPr>
        <w:t>“</w:t>
      </w:r>
      <w:r w:rsidRPr="00C4149B">
        <w:rPr>
          <w:rFonts w:ascii="Arial" w:hAnsi="Arial" w:cs="Arial"/>
          <w:color w:val="000000" w:themeColor="text1"/>
          <w:lang w:val="es-ES" w:eastAsia="es-MX"/>
        </w:rPr>
        <w:t>contratos interadministrativos de mínima</w:t>
      </w:r>
      <w:r w:rsidRPr="00C4149B">
        <w:rPr>
          <w:rFonts w:ascii="Arial" w:eastAsia="Calibri" w:hAnsi="Arial" w:cs="Arial"/>
          <w:color w:val="000000" w:themeColor="text1"/>
          <w:lang w:val="es-ES_tradnl"/>
        </w:rPr>
        <w:t>”</w:t>
      </w:r>
      <w:r w:rsidRPr="00C4149B">
        <w:rPr>
          <w:rFonts w:ascii="Arial" w:hAnsi="Arial" w:cs="Arial"/>
          <w:color w:val="000000" w:themeColor="text1"/>
          <w:lang w:val="es-ES" w:eastAsia="es-MX"/>
        </w:rPr>
        <w:t xml:space="preserve"> es posible colegir que se hace referencia a los convenios solidarios precisamente </w:t>
      </w:r>
      <w:r w:rsidRPr="00C4149B">
        <w:rPr>
          <w:rFonts w:ascii="Arial" w:hAnsi="Arial" w:cs="Arial"/>
          <w:color w:val="000000" w:themeColor="text1"/>
          <w:lang w:val="es-ES" w:eastAsia="es-MX"/>
        </w:rPr>
        <w:lastRenderedPageBreak/>
        <w:t xml:space="preserve">para destacar que estos pueden celebrarse con las entidades estatales señaladas en dicho parágrafo. Sin embargo, se aclara que, a juicio de esta Agencia, lo señalado en el parágrafo segundo no se trata de una tipología adicional a las existentes en el ordenamiento jurídico y no se advierte que el legislador hubiese querido crear una tipología o modalidad adicional, máxime cuando el parágrafo se integra al contenido del artículo 63. </w:t>
      </w:r>
    </w:p>
    <w:p w14:paraId="3C8B603E" w14:textId="77777777" w:rsidR="000E318E" w:rsidRPr="00C4149B" w:rsidRDefault="000E318E" w:rsidP="000E318E">
      <w:pPr>
        <w:spacing w:after="120" w:line="276" w:lineRule="auto"/>
        <w:ind w:firstLine="709"/>
        <w:jc w:val="both"/>
        <w:textAlignment w:val="baseline"/>
        <w:rPr>
          <w:rFonts w:ascii="Arial" w:hAnsi="Arial" w:cs="Arial"/>
          <w:color w:val="000000" w:themeColor="text1"/>
          <w:lang w:val="es-ES" w:eastAsia="es-CO"/>
        </w:rPr>
      </w:pPr>
      <w:r w:rsidRPr="00C4149B">
        <w:rPr>
          <w:rFonts w:ascii="Arial" w:hAnsi="Arial" w:cs="Arial"/>
          <w:color w:val="000000" w:themeColor="text1"/>
          <w:lang w:eastAsia="es-CO"/>
        </w:rPr>
        <w:t xml:space="preserve">Por ello, considerando la naturaleza jurídica de las partes, los convenios solidarios entre las entidades estatales y los organismos de acción comunal no se calificarían como contratos o convenios interadministrativos. </w:t>
      </w:r>
      <w:r w:rsidRPr="00C4149B">
        <w:rPr>
          <w:rFonts w:ascii="Arial" w:hAnsi="Arial" w:cs="Arial"/>
          <w:color w:val="000000" w:themeColor="text1"/>
          <w:lang w:val="es-ES" w:eastAsia="es-CO"/>
        </w:rPr>
        <w:t>Al respecto,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16A4E522" w14:textId="0BF2E365" w:rsidR="000E318E" w:rsidRPr="00F53561" w:rsidRDefault="000E318E" w:rsidP="00C548D8">
      <w:pPr>
        <w:spacing w:after="120" w:line="276" w:lineRule="auto"/>
        <w:ind w:firstLine="709"/>
        <w:jc w:val="both"/>
        <w:textAlignment w:val="baseline"/>
        <w:rPr>
          <w:rFonts w:ascii="Arial" w:hAnsi="Arial" w:cs="Arial"/>
          <w:lang w:eastAsia="es-MX"/>
        </w:rPr>
      </w:pPr>
      <w:r w:rsidRPr="00C4149B">
        <w:rPr>
          <w:rFonts w:ascii="Arial" w:hAnsi="Arial" w:cs="Arial"/>
          <w:color w:val="000000" w:themeColor="text1"/>
          <w:lang w:val="es-ES" w:eastAsia="es-CO"/>
        </w:rPr>
        <w:t xml:space="preserve">En este sentido, aunque los convenios solidarios tienen el propósito de cooperación, no corresponden a la categoría </w:t>
      </w:r>
      <w:r w:rsidRPr="00C4149B">
        <w:rPr>
          <w:rFonts w:ascii="Arial" w:hAnsi="Arial" w:cs="Arial"/>
          <w:color w:val="000000" w:themeColor="text1"/>
          <w:lang w:eastAsia="es-CO"/>
        </w:rPr>
        <w:t>definida en el 2.2.1.2.1.4.4 del Decreto 1082 de 2015</w:t>
      </w:r>
      <w:r w:rsidRPr="00C4149B">
        <w:rPr>
          <w:rFonts w:ascii="Arial" w:hAnsi="Arial" w:cs="Arial"/>
          <w:color w:val="000000" w:themeColor="text1"/>
          <w:lang w:val="es-ES" w:eastAsia="es-CO"/>
        </w:rPr>
        <w:t>, pues –tomando en consideración</w:t>
      </w:r>
      <w:r w:rsidRPr="00C4149B">
        <w:rPr>
          <w:rFonts w:ascii="Arial" w:hAnsi="Arial" w:cs="Arial"/>
          <w:color w:val="000000" w:themeColor="text1"/>
          <w:lang w:eastAsia="es-CO"/>
        </w:rPr>
        <w:t xml:space="preserve"> lo señalado en el artículo 7 de la Ley 2166 de 2021–</w:t>
      </w:r>
      <w:r w:rsidRPr="00C4149B">
        <w:rPr>
          <w:rFonts w:ascii="Arial" w:hAnsi="Arial" w:cs="Arial"/>
          <w:color w:val="000000" w:themeColor="text1"/>
          <w:lang w:val="es-ES" w:eastAsia="es-CO"/>
        </w:rPr>
        <w:t xml:space="preserve"> no implica una contratación entre autoridades del Estado, sino un negocio jurídico entre una entidad estatal y una persona jurídica de derecho privado sin ánimo de lucro.</w:t>
      </w:r>
      <w:r w:rsidRPr="00C4149B">
        <w:rPr>
          <w:rFonts w:ascii="Arial" w:hAnsi="Arial" w:cs="Arial"/>
          <w:color w:val="000000" w:themeColor="text1"/>
          <w:lang w:eastAsia="es-CO"/>
        </w:rPr>
        <w:t xml:space="preserve"> </w:t>
      </w:r>
      <w:r w:rsidRPr="00C4149B">
        <w:rPr>
          <w:rFonts w:ascii="Arial" w:hAnsi="Arial" w:cs="Arial"/>
          <w:color w:val="000000" w:themeColor="text1"/>
          <w:lang w:val="es-ES" w:eastAsia="es-MX"/>
        </w:rPr>
        <w:t>Bajo estas consideraciones, es viable concluir que la intención del legislador en relación con los parágrafos del artículo 63 de la Ley 2166 de 2021 consiste en precisar las facultades que tienen las entidades estatales allí señaladas para la celebración de convenios solidarios con los organismos de acción comunal</w:t>
      </w:r>
      <w:r w:rsidR="00C548D8">
        <w:rPr>
          <w:rFonts w:ascii="Arial" w:hAnsi="Arial" w:cs="Arial"/>
          <w:color w:val="000000" w:themeColor="text1"/>
          <w:lang w:val="es-ES" w:eastAsia="es-MX"/>
        </w:rPr>
        <w:t xml:space="preserve">. </w:t>
      </w:r>
    </w:p>
    <w:p w14:paraId="4EF70465" w14:textId="77777777" w:rsidR="000E318E" w:rsidRPr="00C4149B" w:rsidRDefault="000E318E" w:rsidP="000E318E">
      <w:pPr>
        <w:spacing w:after="0" w:line="276" w:lineRule="auto"/>
        <w:contextualSpacing/>
        <w:jc w:val="both"/>
        <w:rPr>
          <w:rFonts w:ascii="Arial" w:eastAsia="Calibri" w:hAnsi="Arial" w:cs="Arial"/>
          <w:b/>
        </w:rPr>
      </w:pPr>
      <w:r w:rsidRPr="00C4149B">
        <w:rPr>
          <w:rFonts w:ascii="Arial" w:eastAsia="Calibri" w:hAnsi="Arial" w:cs="Arial"/>
          <w:b/>
        </w:rPr>
        <w:t>3. Respuesta</w:t>
      </w:r>
    </w:p>
    <w:p w14:paraId="7570759F" w14:textId="77777777" w:rsidR="000E318E" w:rsidRPr="00C4149B" w:rsidRDefault="000E318E" w:rsidP="000E318E">
      <w:pPr>
        <w:spacing w:after="0" w:line="276" w:lineRule="auto"/>
        <w:contextualSpacing/>
        <w:jc w:val="both"/>
        <w:rPr>
          <w:rFonts w:ascii="Arial" w:eastAsia="Calibri" w:hAnsi="Arial" w:cs="Arial"/>
          <w:b/>
        </w:rPr>
      </w:pPr>
    </w:p>
    <w:p w14:paraId="765D5A48" w14:textId="77777777" w:rsidR="000E318E" w:rsidRPr="00C4149B" w:rsidRDefault="000E318E" w:rsidP="000E318E">
      <w:pPr>
        <w:spacing w:after="0" w:line="240" w:lineRule="auto"/>
        <w:ind w:left="709" w:right="709"/>
        <w:contextualSpacing/>
        <w:jc w:val="both"/>
        <w:rPr>
          <w:rFonts w:ascii="Arial" w:eastAsia="Calibri" w:hAnsi="Arial" w:cs="Arial"/>
          <w:sz w:val="21"/>
          <w:szCs w:val="21"/>
          <w:lang w:val="es-MX"/>
        </w:rPr>
      </w:pPr>
      <w:bookmarkStart w:id="26" w:name="_Hlk57650395"/>
      <w:r w:rsidRPr="00C4149B">
        <w:rPr>
          <w:rFonts w:ascii="Arial" w:eastAsia="Calibri" w:hAnsi="Arial" w:cs="Arial"/>
          <w:sz w:val="21"/>
          <w:szCs w:val="21"/>
          <w:lang w:val="es-MX"/>
        </w:rPr>
        <w:t>“Durante la ley de garantías se pueden celebrar convenios solidarios con</w:t>
      </w:r>
      <w:r>
        <w:rPr>
          <w:rFonts w:ascii="Arial" w:eastAsia="Calibri" w:hAnsi="Arial" w:cs="Arial"/>
          <w:sz w:val="21"/>
          <w:szCs w:val="21"/>
          <w:lang w:val="es-MX"/>
        </w:rPr>
        <w:t xml:space="preserve"> </w:t>
      </w:r>
      <w:r w:rsidRPr="00C4149B">
        <w:rPr>
          <w:rFonts w:ascii="Arial" w:eastAsia="Calibri" w:hAnsi="Arial" w:cs="Arial"/>
          <w:sz w:val="21"/>
          <w:szCs w:val="21"/>
          <w:lang w:val="es-MX"/>
        </w:rPr>
        <w:t>organismos de acción comunal conforme la ley 2166 de 2021?</w:t>
      </w:r>
    </w:p>
    <w:p w14:paraId="765D705E" w14:textId="77777777" w:rsidR="000E318E" w:rsidRDefault="000E318E" w:rsidP="000E318E">
      <w:pPr>
        <w:spacing w:after="0" w:line="240" w:lineRule="auto"/>
        <w:ind w:left="709" w:right="709"/>
        <w:contextualSpacing/>
        <w:jc w:val="both"/>
        <w:rPr>
          <w:rFonts w:ascii="Arial" w:eastAsia="Calibri" w:hAnsi="Arial" w:cs="Arial"/>
          <w:sz w:val="21"/>
          <w:szCs w:val="21"/>
          <w:lang w:val="es-MX"/>
        </w:rPr>
      </w:pPr>
      <w:r w:rsidRPr="00C4149B">
        <w:rPr>
          <w:rFonts w:ascii="Arial" w:eastAsia="Calibri" w:hAnsi="Arial" w:cs="Arial"/>
          <w:sz w:val="21"/>
          <w:szCs w:val="21"/>
          <w:lang w:val="es-MX"/>
        </w:rPr>
        <w:t>por favor dar un concepto con normatividad si se puede celebrar convenios antes mencionados”</w:t>
      </w:r>
    </w:p>
    <w:p w14:paraId="79ACBBDC" w14:textId="77777777" w:rsidR="000E318E" w:rsidRDefault="000E318E" w:rsidP="000E318E">
      <w:pPr>
        <w:spacing w:before="120" w:after="0" w:line="240" w:lineRule="auto"/>
        <w:ind w:right="709"/>
        <w:contextualSpacing/>
        <w:jc w:val="both"/>
        <w:rPr>
          <w:rFonts w:ascii="Arial" w:eastAsia="Calibri" w:hAnsi="Arial" w:cs="Arial"/>
          <w:sz w:val="21"/>
          <w:szCs w:val="21"/>
          <w:lang w:val="es-MX"/>
        </w:rPr>
      </w:pPr>
    </w:p>
    <w:p w14:paraId="72AFCE8C" w14:textId="77777777" w:rsidR="000E318E" w:rsidRDefault="000E318E" w:rsidP="0002767F">
      <w:pPr>
        <w:spacing w:after="120" w:line="276" w:lineRule="auto"/>
        <w:jc w:val="both"/>
      </w:pPr>
      <w:r>
        <w:rPr>
          <w:rFonts w:ascii="Arial" w:eastAsia="Arial" w:hAnsi="Arial" w:cs="Arial"/>
          <w:lang w:val="es-ES" w:eastAsia="es-ES" w:bidi="es-ES"/>
        </w:rPr>
        <w:t>De conformidad con lo expuesto en este concepto</w:t>
      </w:r>
      <w:r w:rsidRPr="003044C0">
        <w:rPr>
          <w:rFonts w:ascii="Arial" w:eastAsia="Arial" w:hAnsi="Arial" w:cs="Arial"/>
          <w:lang w:val="es-ES" w:eastAsia="es-ES" w:bidi="es-ES"/>
        </w:rPr>
        <w:t xml:space="preserve">, </w:t>
      </w:r>
      <w:r w:rsidRPr="003044C0">
        <w:rPr>
          <w:rFonts w:ascii="Arial" w:eastAsia="Calibri" w:hAnsi="Arial" w:cs="Arial"/>
        </w:rPr>
        <w:t xml:space="preserve">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3044C0">
        <w:rPr>
          <w:rFonts w:ascii="Arial" w:eastAsia="Calibri" w:hAnsi="Arial" w:cs="Arial"/>
          <w:bCs/>
        </w:rPr>
        <w:t xml:space="preserve">“[…] </w:t>
      </w:r>
      <w:r w:rsidRPr="003044C0">
        <w:rPr>
          <w:rFonts w:ascii="Arial" w:eastAsia="Calibri" w:hAnsi="Arial" w:cs="Arial"/>
        </w:rPr>
        <w:t xml:space="preserve">celebrar convenios interadministrativos para la ejecución de recursos públicos, ni participar, promover y destinar recursos públicos de las entidades a su cargo, como tampoco de las que participen como miembros de sus juntas directivas, en o para reuniones </w:t>
      </w:r>
      <w:r w:rsidRPr="003044C0">
        <w:rPr>
          <w:rFonts w:ascii="Arial" w:eastAsia="Calibri" w:hAnsi="Arial" w:cs="Arial"/>
        </w:rPr>
        <w:lastRenderedPageBreak/>
        <w:t>de carácter proselitista</w:t>
      </w:r>
      <w:r w:rsidRPr="003044C0">
        <w:rPr>
          <w:rFonts w:ascii="Arial" w:eastAsia="Calibri" w:hAnsi="Arial" w:cs="Arial"/>
          <w:bCs/>
        </w:rPr>
        <w:t>”</w:t>
      </w:r>
      <w:r w:rsidRPr="003044C0">
        <w:rPr>
          <w:rFonts w:ascii="Arial" w:eastAsia="Calibri" w:hAnsi="Arial" w:cs="Arial"/>
        </w:rPr>
        <w:t>.</w:t>
      </w:r>
      <w:r w:rsidRPr="003044C0">
        <w:rPr>
          <w:rFonts w:ascii="Arial" w:eastAsia="Arial" w:hAnsi="Arial" w:cs="Arial"/>
          <w:lang w:val="es-ES" w:eastAsia="es-ES" w:bidi="es-ES"/>
        </w:rPr>
        <w:t xml:space="preserve"> </w:t>
      </w:r>
      <w:r>
        <w:rPr>
          <w:rFonts w:ascii="Arial" w:eastAsia="Arial" w:hAnsi="Arial" w:cs="Arial"/>
          <w:lang w:eastAsia="es-ES" w:bidi="es-ES"/>
        </w:rPr>
        <w:t>En ese sentido</w:t>
      </w:r>
      <w:r w:rsidRPr="003044C0">
        <w:rPr>
          <w:rFonts w:ascii="Arial" w:eastAsia="Arial" w:hAnsi="Arial" w:cs="Arial"/>
          <w:lang w:eastAsia="es-ES" w:bidi="es-ES"/>
        </w:rPr>
        <w:t>, la prohibición del parágrafo del artículo 38, la cual debe observarse para este año</w:t>
      </w:r>
      <w:r>
        <w:rPr>
          <w:rFonts w:ascii="Arial" w:eastAsia="Arial" w:hAnsi="Arial" w:cs="Arial"/>
          <w:lang w:eastAsia="es-ES" w:bidi="es-ES"/>
        </w:rPr>
        <w:t xml:space="preserve"> 2023</w:t>
      </w:r>
      <w:r w:rsidRPr="003044C0">
        <w:rPr>
          <w:rFonts w:ascii="Arial" w:eastAsia="Arial" w:hAnsi="Arial" w:cs="Arial"/>
          <w:lang w:eastAsia="es-ES" w:bidi="es-ES"/>
        </w:rPr>
        <w:t>, prohíbe en materia de contratación estatal, la celebración únicamente de convenios o contratos interadministrativos que impliquen la ejecución de recursos públicos dentro de los cuatro (4) meses anteriores a la respectiva jornada de votaciones</w:t>
      </w:r>
      <w:r w:rsidRPr="594FA205">
        <w:rPr>
          <w:rFonts w:ascii="Arial" w:hAnsi="Arial" w:cs="Arial"/>
        </w:rPr>
        <w:t>, para evitar que mediante la suscripción de estos se comprometa el erario con fines políticos o partidistas</w:t>
      </w:r>
      <w:r>
        <w:t>.</w:t>
      </w:r>
    </w:p>
    <w:p w14:paraId="5D93B2CA" w14:textId="77777777" w:rsidR="000E318E" w:rsidRDefault="000E318E" w:rsidP="000E318E">
      <w:pPr>
        <w:spacing w:after="120" w:line="276" w:lineRule="auto"/>
        <w:ind w:firstLine="709"/>
        <w:jc w:val="both"/>
        <w:textAlignment w:val="baseline"/>
        <w:rPr>
          <w:rFonts w:ascii="Arial" w:hAnsi="Arial" w:cs="Arial"/>
          <w:color w:val="000000" w:themeColor="text1"/>
          <w:lang w:val="es-ES" w:eastAsia="es-CO"/>
        </w:rPr>
      </w:pPr>
      <w:r>
        <w:rPr>
          <w:rFonts w:ascii="Arial" w:hAnsi="Arial" w:cs="Arial"/>
          <w:color w:val="000000" w:themeColor="text1"/>
          <w:lang w:eastAsia="es-CO"/>
        </w:rPr>
        <w:t>Ahora bien, considerando</w:t>
      </w:r>
      <w:r w:rsidRPr="00504597">
        <w:rPr>
          <w:rFonts w:ascii="Arial" w:hAnsi="Arial" w:cs="Arial"/>
          <w:color w:val="000000" w:themeColor="text1"/>
          <w:lang w:eastAsia="es-CO"/>
        </w:rPr>
        <w:t xml:space="preserve"> la naturaleza jurídica de las partes, los convenios</w:t>
      </w:r>
      <w:r>
        <w:rPr>
          <w:rFonts w:ascii="Arial" w:hAnsi="Arial" w:cs="Arial"/>
          <w:color w:val="000000" w:themeColor="text1"/>
          <w:lang w:eastAsia="es-CO"/>
        </w:rPr>
        <w:t xml:space="preserve"> </w:t>
      </w:r>
      <w:r w:rsidRPr="00504597">
        <w:rPr>
          <w:rFonts w:ascii="Arial" w:hAnsi="Arial" w:cs="Arial"/>
          <w:color w:val="000000" w:themeColor="text1"/>
          <w:lang w:eastAsia="es-CO"/>
        </w:rPr>
        <w:t xml:space="preserve">solidarios entre las entidades estatales y los organismos de acción comunal no se calificarían como contratos o convenios interadministrativos. </w:t>
      </w:r>
      <w:r w:rsidRPr="00504597">
        <w:rPr>
          <w:rFonts w:ascii="Arial" w:hAnsi="Arial" w:cs="Arial"/>
          <w:color w:val="000000" w:themeColor="text1"/>
          <w:lang w:val="es-ES" w:eastAsia="es-CO"/>
        </w:rPr>
        <w:t>Al respecto,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063ED8D0" w14:textId="77777777" w:rsidR="000E318E" w:rsidRDefault="000E318E" w:rsidP="000E318E">
      <w:pPr>
        <w:spacing w:after="120" w:line="276" w:lineRule="auto"/>
        <w:ind w:firstLine="709"/>
        <w:jc w:val="both"/>
        <w:textAlignment w:val="baseline"/>
        <w:rPr>
          <w:rFonts w:ascii="Arial" w:hAnsi="Arial" w:cs="Arial"/>
          <w:color w:val="000000" w:themeColor="text1"/>
          <w:lang w:val="es-ES" w:eastAsia="es-CO"/>
        </w:rPr>
      </w:pPr>
      <w:r w:rsidRPr="00504597">
        <w:rPr>
          <w:rFonts w:ascii="Arial" w:hAnsi="Arial" w:cs="Arial"/>
          <w:color w:val="000000" w:themeColor="text1"/>
          <w:lang w:val="es-ES" w:eastAsia="es-CO"/>
        </w:rPr>
        <w:t xml:space="preserve">En este sentido, </w:t>
      </w:r>
      <w:r>
        <w:rPr>
          <w:rFonts w:ascii="Arial" w:hAnsi="Arial" w:cs="Arial"/>
          <w:color w:val="000000" w:themeColor="text1"/>
          <w:lang w:val="es-ES" w:eastAsia="es-CO"/>
        </w:rPr>
        <w:t xml:space="preserve">aunque </w:t>
      </w:r>
      <w:r w:rsidRPr="00504597">
        <w:rPr>
          <w:rFonts w:ascii="Arial" w:hAnsi="Arial" w:cs="Arial"/>
          <w:color w:val="000000" w:themeColor="text1"/>
          <w:lang w:val="es-ES" w:eastAsia="es-CO"/>
        </w:rPr>
        <w:t>los convenios solidarios</w:t>
      </w:r>
      <w:r>
        <w:rPr>
          <w:rFonts w:ascii="Arial" w:hAnsi="Arial" w:cs="Arial"/>
          <w:color w:val="000000" w:themeColor="text1"/>
          <w:lang w:val="es-ES" w:eastAsia="es-CO"/>
        </w:rPr>
        <w:t xml:space="preserve"> tienen el propósito de cooperación,</w:t>
      </w:r>
      <w:r w:rsidRPr="00504597">
        <w:rPr>
          <w:rFonts w:ascii="Arial" w:hAnsi="Arial" w:cs="Arial"/>
          <w:color w:val="000000" w:themeColor="text1"/>
          <w:lang w:val="es-ES" w:eastAsia="es-CO"/>
        </w:rPr>
        <w:t xml:space="preserve"> no corresponden a la categoría </w:t>
      </w:r>
      <w:r w:rsidRPr="00504597">
        <w:rPr>
          <w:rFonts w:ascii="Arial" w:hAnsi="Arial" w:cs="Arial"/>
          <w:color w:val="000000" w:themeColor="text1"/>
          <w:lang w:eastAsia="es-CO"/>
        </w:rPr>
        <w:t>definida en el 2.2.1.2.1.4.4 del Decreto 1082 de 2015</w:t>
      </w:r>
      <w:r w:rsidRPr="00504597">
        <w:rPr>
          <w:rFonts w:ascii="Arial" w:hAnsi="Arial" w:cs="Arial"/>
          <w:color w:val="000000" w:themeColor="text1"/>
          <w:lang w:val="es-ES" w:eastAsia="es-CO"/>
        </w:rPr>
        <w:t>, pues –tomando en consideración</w:t>
      </w:r>
      <w:r w:rsidRPr="00504597">
        <w:rPr>
          <w:rFonts w:ascii="Arial" w:hAnsi="Arial" w:cs="Arial"/>
          <w:color w:val="000000" w:themeColor="text1"/>
          <w:lang w:eastAsia="es-CO"/>
        </w:rPr>
        <w:t xml:space="preserve"> lo señalado en el artículo 7 de la Ley 2166 de 2021–</w:t>
      </w:r>
      <w:r w:rsidRPr="00504597">
        <w:rPr>
          <w:rFonts w:ascii="Arial" w:hAnsi="Arial" w:cs="Arial"/>
          <w:color w:val="000000" w:themeColor="text1"/>
          <w:lang w:val="es-ES" w:eastAsia="es-CO"/>
        </w:rPr>
        <w:t xml:space="preserve"> no implica una contratación entre autoridades del Estado, sino un negocio jurídico entre una entidad estatal y una persona jurídica de derecho privado sin ánimo de lucro</w:t>
      </w:r>
      <w:r>
        <w:rPr>
          <w:rFonts w:ascii="Arial" w:hAnsi="Arial" w:cs="Arial"/>
          <w:color w:val="000000" w:themeColor="text1"/>
          <w:lang w:val="es-ES" w:eastAsia="es-CO"/>
        </w:rPr>
        <w:t>.</w:t>
      </w:r>
    </w:p>
    <w:p w14:paraId="3410467B" w14:textId="77777777" w:rsidR="000E318E" w:rsidRPr="007A0C25" w:rsidRDefault="000E318E" w:rsidP="000E318E">
      <w:pPr>
        <w:widowControl w:val="0"/>
        <w:autoSpaceDE w:val="0"/>
        <w:autoSpaceDN w:val="0"/>
        <w:spacing w:after="120" w:line="276" w:lineRule="auto"/>
        <w:ind w:firstLine="709"/>
        <w:jc w:val="both"/>
        <w:rPr>
          <w:rFonts w:ascii="Arial" w:hAnsi="Arial" w:cs="Arial"/>
          <w:bCs/>
          <w:lang w:eastAsia="es-CO"/>
        </w:rPr>
      </w:pPr>
      <w:bookmarkStart w:id="27" w:name="_Hlk141189309"/>
      <w:r w:rsidRPr="007A0C25">
        <w:rPr>
          <w:rFonts w:ascii="Arial" w:eastAsia="Arial" w:hAnsi="Arial" w:cs="Arial"/>
          <w:lang w:val="es-ES" w:eastAsia="es-ES" w:bidi="es-ES"/>
        </w:rPr>
        <w:t xml:space="preserve">Teniendo en cuenta lo anterior, </w:t>
      </w:r>
      <w:r>
        <w:rPr>
          <w:rFonts w:ascii="Arial" w:hAnsi="Arial" w:cs="Arial"/>
          <w:bCs/>
          <w:lang w:eastAsia="es-CO"/>
        </w:rPr>
        <w:t>a partir del 29 de junio de 2023, en virtud d</w:t>
      </w:r>
      <w:r w:rsidRPr="00172738">
        <w:rPr>
          <w:rFonts w:ascii="Arial" w:hAnsi="Arial" w:cs="Arial"/>
          <w:bCs/>
          <w:lang w:eastAsia="es-CO"/>
        </w:rPr>
        <w:t>el parágrafo del artículo 38 de la Ley 996 de 2005</w:t>
      </w:r>
      <w:r>
        <w:rPr>
          <w:rFonts w:ascii="Arial" w:hAnsi="Arial" w:cs="Arial"/>
          <w:bCs/>
          <w:lang w:eastAsia="es-CO"/>
        </w:rPr>
        <w:t>, se</w:t>
      </w:r>
      <w:r w:rsidRPr="00172738">
        <w:rPr>
          <w:rFonts w:ascii="Arial" w:hAnsi="Arial" w:cs="Arial"/>
          <w:bCs/>
          <w:lang w:eastAsia="es-CO"/>
        </w:rPr>
        <w:t xml:space="preserve"> prohíbe a los alcaldes, gobernadores, secretarios, gerentes y directores de las entidades del orden municipal, departamental o distrital celebrar convenios y contratos interadministrativos para la ejecución de recursos públicos</w:t>
      </w:r>
      <w:r>
        <w:rPr>
          <w:rFonts w:ascii="Arial" w:hAnsi="Arial" w:cs="Arial"/>
          <w:bCs/>
          <w:lang w:eastAsia="es-CO"/>
        </w:rPr>
        <w:t xml:space="preserve">, prohibición que no puede hacerse extensiva a los convenios solidarios. </w:t>
      </w:r>
    </w:p>
    <w:bookmarkEnd w:id="27"/>
    <w:p w14:paraId="0C4A32A9" w14:textId="064CF1C1" w:rsidR="000E253F" w:rsidRPr="00C548D8" w:rsidRDefault="000E318E" w:rsidP="00C548D8">
      <w:pPr>
        <w:spacing w:after="120" w:line="276" w:lineRule="auto"/>
        <w:ind w:firstLine="709"/>
        <w:jc w:val="both"/>
        <w:rPr>
          <w:rFonts w:ascii="Arial" w:eastAsia="Calibri" w:hAnsi="Arial" w:cs="Arial"/>
          <w:lang w:val="es-MX"/>
        </w:rPr>
      </w:pPr>
      <w:r>
        <w:rPr>
          <w:rFonts w:ascii="Arial" w:eastAsia="Calibri" w:hAnsi="Arial" w:cs="Arial"/>
          <w:bCs/>
          <w:lang w:val="es-MX" w:eastAsia="es-CO"/>
        </w:rPr>
        <w:t>En todo caso</w:t>
      </w:r>
      <w:r w:rsidRPr="00EB0A4D">
        <w:rPr>
          <w:rFonts w:ascii="Arial" w:eastAsia="Calibri" w:hAnsi="Arial" w:cs="Arial"/>
          <w:bCs/>
          <w:lang w:val="es-MX" w:eastAsia="es-CO"/>
        </w:rPr>
        <w:t>, corresponde a cada entidad pública, en ejercicio de su competencia y previa valoración de los elementos fácticos y jurídicos, determinar si es procedente o no la celebración de un determinado contrato durante la vigencia de la Ley de Garantías Electorales. Lo anterior en razón a que,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Pr>
          <w:rFonts w:ascii="Arial" w:hAnsi="Arial" w:cs="Arial"/>
          <w:bCs/>
          <w:lang w:val="es-ES"/>
        </w:rPr>
        <w:t xml:space="preserve"> Es menester reiterar, como se mencionó en la parte inicial del concepto, que </w:t>
      </w:r>
      <w:r w:rsidRPr="00780D43">
        <w:rPr>
          <w:rFonts w:ascii="Arial" w:hAnsi="Arial" w:cs="Arial"/>
          <w:bCs/>
          <w:lang w:val="es-ES"/>
        </w:rPr>
        <w:t xml:space="preserve">resolver casos particulares sobre la vinculación de la nómina estatal desborda </w:t>
      </w:r>
      <w:r>
        <w:rPr>
          <w:rFonts w:ascii="Arial" w:hAnsi="Arial" w:cs="Arial"/>
          <w:bCs/>
          <w:lang w:val="es-ES"/>
        </w:rPr>
        <w:t>las competencias de esta Agencia.</w:t>
      </w:r>
    </w:p>
    <w:p w14:paraId="3697DBE4" w14:textId="1A10A9AE" w:rsidR="000E318E" w:rsidRPr="00B90968" w:rsidRDefault="000E318E" w:rsidP="000E318E">
      <w:pPr>
        <w:spacing w:after="120" w:line="276" w:lineRule="auto"/>
        <w:jc w:val="both"/>
        <w:rPr>
          <w:rFonts w:ascii="Arial" w:eastAsia="Calibri" w:hAnsi="Arial" w:cs="Arial"/>
          <w:lang w:val="es-MX"/>
        </w:rPr>
      </w:pPr>
      <w:r w:rsidRPr="00C4149B">
        <w:rPr>
          <w:rFonts w:ascii="Arial" w:eastAsia="Calibri" w:hAnsi="Arial" w:cs="Arial"/>
        </w:rPr>
        <w:lastRenderedPageBreak/>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7ADB81FB" w14:textId="77777777" w:rsidR="000E318E" w:rsidRPr="00C4149B" w:rsidRDefault="000E318E" w:rsidP="000E318E">
      <w:pPr>
        <w:spacing w:after="120" w:line="276" w:lineRule="auto"/>
        <w:ind w:firstLine="709"/>
        <w:jc w:val="both"/>
        <w:rPr>
          <w:rFonts w:ascii="Arial" w:eastAsia="Times New Roman" w:hAnsi="Arial" w:cs="Arial"/>
          <w:lang w:eastAsia="es-ES_tradnl"/>
        </w:rPr>
      </w:pPr>
    </w:p>
    <w:p w14:paraId="52167750" w14:textId="77777777" w:rsidR="000E318E" w:rsidRPr="00C4149B" w:rsidRDefault="000E318E" w:rsidP="000E318E">
      <w:pPr>
        <w:spacing w:after="200" w:line="276" w:lineRule="auto"/>
        <w:jc w:val="both"/>
        <w:rPr>
          <w:rFonts w:ascii="Arial" w:eastAsia="Times New Roman" w:hAnsi="Arial" w:cs="Arial"/>
          <w:lang w:eastAsia="es-CO"/>
        </w:rPr>
      </w:pPr>
      <w:r w:rsidRPr="00C4149B">
        <w:rPr>
          <w:rFonts w:ascii="Arial" w:eastAsia="Times New Roman" w:hAnsi="Arial" w:cs="Arial"/>
          <w:lang w:eastAsia="es-CO"/>
        </w:rPr>
        <w:t>Atentamente,</w:t>
      </w:r>
    </w:p>
    <w:p w14:paraId="42EC1F17" w14:textId="56FEE03E" w:rsidR="000E318E" w:rsidRDefault="00F11351" w:rsidP="000E318E">
      <w:pPr>
        <w:spacing w:after="200" w:line="276" w:lineRule="auto"/>
        <w:jc w:val="center"/>
        <w:rPr>
          <w:rFonts w:ascii="Arial" w:eastAsia="Calibri" w:hAnsi="Arial" w:cs="Arial"/>
          <w:b/>
          <w:bCs/>
          <w:sz w:val="20"/>
          <w:szCs w:val="20"/>
          <w:lang w:val="es-MX"/>
        </w:rPr>
      </w:pPr>
      <w:bookmarkStart w:id="28" w:name="_Hlk130981267"/>
      <w:bookmarkEnd w:id="26"/>
      <w:r>
        <w:rPr>
          <w:noProof/>
        </w:rPr>
        <w:drawing>
          <wp:inline distT="0" distB="0" distL="0" distR="0" wp14:anchorId="0AED7ED2" wp14:editId="5426FF07">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21"/>
                    <a:stretch>
                      <a:fillRect/>
                    </a:stretch>
                  </pic:blipFill>
                  <pic:spPr>
                    <a:xfrm>
                      <a:off x="0" y="0"/>
                      <a:ext cx="2785707" cy="1068836"/>
                    </a:xfrm>
                    <a:prstGeom prst="rect">
                      <a:avLst/>
                    </a:prstGeom>
                  </pic:spPr>
                </pic:pic>
              </a:graphicData>
            </a:graphic>
          </wp:inline>
        </w:drawing>
      </w:r>
    </w:p>
    <w:p w14:paraId="777185D3" w14:textId="77777777" w:rsidR="000E318E" w:rsidRPr="00C4149B" w:rsidRDefault="000E318E" w:rsidP="000E318E">
      <w:pPr>
        <w:spacing w:after="200" w:line="276" w:lineRule="auto"/>
        <w:jc w:val="center"/>
        <w:rPr>
          <w:rFonts w:ascii="Arial" w:eastAsia="Calibri" w:hAnsi="Arial" w:cs="Arial"/>
          <w:b/>
          <w:bCs/>
          <w:sz w:val="20"/>
          <w:szCs w:val="20"/>
          <w:lang w:val="es-MX"/>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E318E" w:rsidRPr="00B90968" w14:paraId="35A49549" w14:textId="77777777" w:rsidTr="00784FB8">
        <w:trPr>
          <w:trHeight w:val="315"/>
        </w:trPr>
        <w:tc>
          <w:tcPr>
            <w:tcW w:w="812" w:type="dxa"/>
            <w:vAlign w:val="center"/>
            <w:hideMark/>
          </w:tcPr>
          <w:bookmarkEnd w:id="28"/>
          <w:p w14:paraId="5927F300" w14:textId="77777777" w:rsidR="000E318E" w:rsidRPr="00B90968" w:rsidRDefault="000E318E" w:rsidP="00784FB8">
            <w:pPr>
              <w:spacing w:line="276" w:lineRule="auto"/>
              <w:rPr>
                <w:rFonts w:ascii="Arial" w:eastAsia="Times New Roman" w:hAnsi="Arial" w:cs="Arial"/>
                <w:sz w:val="14"/>
                <w:szCs w:val="14"/>
                <w:lang w:eastAsia="es-ES"/>
              </w:rPr>
            </w:pPr>
            <w:r w:rsidRPr="00B90968">
              <w:rPr>
                <w:rFonts w:ascii="Arial" w:eastAsia="Times New Roman" w:hAnsi="Arial" w:cs="Arial"/>
                <w:sz w:val="14"/>
                <w:szCs w:val="14"/>
                <w:lang w:eastAsia="es-ES"/>
              </w:rPr>
              <w:t>Elaboró:</w:t>
            </w:r>
          </w:p>
        </w:tc>
        <w:tc>
          <w:tcPr>
            <w:tcW w:w="4413" w:type="dxa"/>
            <w:tcBorders>
              <w:top w:val="nil"/>
              <w:left w:val="nil"/>
              <w:bottom w:val="dotted" w:sz="4" w:space="0" w:color="7F7F7F" w:themeColor="text1" w:themeTint="80"/>
              <w:right w:val="nil"/>
            </w:tcBorders>
            <w:vAlign w:val="center"/>
            <w:hideMark/>
          </w:tcPr>
          <w:p w14:paraId="6CA230DF" w14:textId="77777777" w:rsidR="000E318E" w:rsidRPr="00B90968" w:rsidRDefault="000E318E" w:rsidP="00784FB8">
            <w:pPr>
              <w:rPr>
                <w:rFonts w:ascii="Arial" w:eastAsia="Calibri" w:hAnsi="Arial" w:cs="Arial"/>
                <w:sz w:val="14"/>
                <w:szCs w:val="14"/>
                <w:lang w:val="es-ES_tradnl" w:eastAsia="es-ES"/>
              </w:rPr>
            </w:pPr>
            <w:r w:rsidRPr="00B90968">
              <w:rPr>
                <w:rFonts w:ascii="Arial" w:eastAsia="Calibri" w:hAnsi="Arial" w:cs="Arial"/>
                <w:sz w:val="14"/>
                <w:szCs w:val="14"/>
                <w:lang w:val="es-ES_tradnl" w:eastAsia="es-ES"/>
              </w:rPr>
              <w:t>Olga Isabel Pertuz De La Hoz</w:t>
            </w:r>
          </w:p>
          <w:p w14:paraId="2539CE1B" w14:textId="77777777" w:rsidR="000E318E" w:rsidRPr="00B90968" w:rsidRDefault="000E318E" w:rsidP="00784FB8">
            <w:pPr>
              <w:spacing w:line="276" w:lineRule="auto"/>
              <w:rPr>
                <w:rFonts w:ascii="Arial" w:eastAsia="Times New Roman" w:hAnsi="Arial" w:cs="Arial"/>
                <w:sz w:val="14"/>
                <w:szCs w:val="14"/>
                <w:lang w:eastAsia="es-ES"/>
              </w:rPr>
            </w:pPr>
            <w:r w:rsidRPr="00B90968">
              <w:rPr>
                <w:rFonts w:ascii="Arial" w:eastAsia="Calibri" w:hAnsi="Arial" w:cs="Arial"/>
                <w:sz w:val="14"/>
                <w:szCs w:val="14"/>
                <w:lang w:val="es-ES_tradnl" w:eastAsia="es-ES"/>
              </w:rPr>
              <w:t>Analista T2-2 de la Subdirección de Gestión Contractual</w:t>
            </w:r>
          </w:p>
        </w:tc>
      </w:tr>
      <w:tr w:rsidR="000E318E" w:rsidRPr="00B90968" w14:paraId="49628E4C" w14:textId="77777777" w:rsidTr="00784FB8">
        <w:trPr>
          <w:trHeight w:val="330"/>
        </w:trPr>
        <w:tc>
          <w:tcPr>
            <w:tcW w:w="812" w:type="dxa"/>
            <w:vAlign w:val="center"/>
            <w:hideMark/>
          </w:tcPr>
          <w:p w14:paraId="05FFE332" w14:textId="77777777" w:rsidR="000E318E" w:rsidRPr="00B90968" w:rsidRDefault="000E318E" w:rsidP="00784FB8">
            <w:pPr>
              <w:spacing w:line="276" w:lineRule="auto"/>
              <w:rPr>
                <w:rFonts w:ascii="Arial" w:eastAsia="Times New Roman" w:hAnsi="Arial" w:cs="Arial"/>
                <w:sz w:val="14"/>
                <w:szCs w:val="14"/>
                <w:lang w:eastAsia="es-ES"/>
              </w:rPr>
            </w:pPr>
            <w:r w:rsidRPr="00B90968">
              <w:rPr>
                <w:rFonts w:ascii="Arial" w:eastAsia="Times New Roman" w:hAnsi="Arial" w:cs="Arial"/>
                <w:sz w:val="14"/>
                <w:szCs w:val="14"/>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4BBA831" w14:textId="77777777" w:rsidR="000E318E" w:rsidRPr="00B90968" w:rsidRDefault="000E318E" w:rsidP="00784FB8">
            <w:pPr>
              <w:rPr>
                <w:rFonts w:ascii="Arial" w:eastAsia="Times New Roman" w:hAnsi="Arial" w:cs="Arial"/>
                <w:color w:val="000000" w:themeColor="text1"/>
                <w:sz w:val="14"/>
                <w:szCs w:val="14"/>
                <w:lang w:val="es-ES" w:eastAsia="es-ES"/>
              </w:rPr>
            </w:pPr>
            <w:r w:rsidRPr="00B90968">
              <w:rPr>
                <w:rFonts w:ascii="Arial" w:eastAsia="Times New Roman" w:hAnsi="Arial" w:cs="Arial"/>
                <w:color w:val="000000" w:themeColor="text1"/>
                <w:sz w:val="14"/>
                <w:szCs w:val="14"/>
                <w:lang w:val="es-ES" w:eastAsia="es-ES"/>
              </w:rPr>
              <w:t>Ximena Ríos López</w:t>
            </w:r>
          </w:p>
          <w:p w14:paraId="6E302E06" w14:textId="77777777" w:rsidR="000E318E" w:rsidRPr="00B90968" w:rsidRDefault="000E318E" w:rsidP="00784FB8">
            <w:pPr>
              <w:rPr>
                <w:rFonts w:ascii="Arial" w:eastAsia="Times New Roman" w:hAnsi="Arial" w:cs="Arial"/>
                <w:color w:val="000000"/>
                <w:sz w:val="14"/>
                <w:szCs w:val="14"/>
                <w:lang w:val="es-ES" w:eastAsia="es-ES"/>
              </w:rPr>
            </w:pPr>
            <w:r w:rsidRPr="00B90968">
              <w:rPr>
                <w:rFonts w:ascii="Arial" w:eastAsia="Times New Roman" w:hAnsi="Arial" w:cs="Arial"/>
                <w:color w:val="000000" w:themeColor="text1"/>
                <w:sz w:val="14"/>
                <w:szCs w:val="14"/>
                <w:lang w:val="es-ES" w:eastAsia="es-ES"/>
              </w:rPr>
              <w:t>Gestor T1 ‒ 11 de la Subdirección de Gestión Contractual</w:t>
            </w:r>
          </w:p>
        </w:tc>
      </w:tr>
      <w:tr w:rsidR="000E318E" w:rsidRPr="00B90968" w14:paraId="492F8F89" w14:textId="77777777" w:rsidTr="00784FB8">
        <w:trPr>
          <w:trHeight w:val="300"/>
        </w:trPr>
        <w:tc>
          <w:tcPr>
            <w:tcW w:w="812" w:type="dxa"/>
            <w:vAlign w:val="center"/>
            <w:hideMark/>
          </w:tcPr>
          <w:p w14:paraId="64F9C5A9" w14:textId="77777777" w:rsidR="000E318E" w:rsidRPr="00B90968" w:rsidRDefault="000E318E" w:rsidP="00784FB8">
            <w:pPr>
              <w:spacing w:line="276" w:lineRule="auto"/>
              <w:rPr>
                <w:rFonts w:ascii="Arial" w:eastAsia="Times New Roman" w:hAnsi="Arial" w:cs="Arial"/>
                <w:sz w:val="14"/>
                <w:szCs w:val="14"/>
                <w:lang w:eastAsia="es-ES"/>
              </w:rPr>
            </w:pPr>
            <w:r w:rsidRPr="00B90968">
              <w:rPr>
                <w:rFonts w:ascii="Arial" w:eastAsia="Times New Roman" w:hAnsi="Arial" w:cs="Arial"/>
                <w:sz w:val="14"/>
                <w:szCs w:val="14"/>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D20CC3E" w14:textId="77777777" w:rsidR="000E318E" w:rsidRPr="00B90968" w:rsidRDefault="000E318E" w:rsidP="00784FB8">
            <w:pPr>
              <w:spacing w:line="276" w:lineRule="auto"/>
              <w:rPr>
                <w:rFonts w:ascii="Arial" w:eastAsia="Calibri" w:hAnsi="Arial" w:cs="Arial"/>
                <w:sz w:val="14"/>
                <w:szCs w:val="14"/>
                <w:lang w:val="es-ES_tradnl" w:eastAsia="es-ES"/>
              </w:rPr>
            </w:pPr>
            <w:r w:rsidRPr="00B90968">
              <w:rPr>
                <w:rFonts w:ascii="Arial" w:eastAsia="Calibri" w:hAnsi="Arial" w:cs="Arial"/>
                <w:sz w:val="14"/>
                <w:szCs w:val="14"/>
                <w:lang w:val="es-ES_tradnl" w:eastAsia="es-ES"/>
              </w:rPr>
              <w:t xml:space="preserve">Nohelia del Carmen </w:t>
            </w:r>
            <w:proofErr w:type="spellStart"/>
            <w:r w:rsidRPr="00B90968">
              <w:rPr>
                <w:rFonts w:ascii="Arial" w:eastAsia="Calibri" w:hAnsi="Arial" w:cs="Arial"/>
                <w:sz w:val="14"/>
                <w:szCs w:val="14"/>
                <w:lang w:val="es-ES_tradnl" w:eastAsia="es-ES"/>
              </w:rPr>
              <w:t>Zawady</w:t>
            </w:r>
            <w:proofErr w:type="spellEnd"/>
            <w:r w:rsidRPr="00B90968">
              <w:rPr>
                <w:rFonts w:ascii="Arial" w:eastAsia="Calibri" w:hAnsi="Arial" w:cs="Arial"/>
                <w:sz w:val="14"/>
                <w:szCs w:val="14"/>
                <w:lang w:val="es-ES_tradnl" w:eastAsia="es-ES"/>
              </w:rPr>
              <w:t xml:space="preserve"> Palacio</w:t>
            </w:r>
          </w:p>
          <w:p w14:paraId="4E485D49" w14:textId="77777777" w:rsidR="000E318E" w:rsidRPr="00B90968" w:rsidRDefault="000E318E" w:rsidP="00784FB8">
            <w:pPr>
              <w:spacing w:line="276" w:lineRule="auto"/>
              <w:rPr>
                <w:rFonts w:ascii="Arial" w:eastAsia="Times New Roman" w:hAnsi="Arial" w:cs="Arial"/>
                <w:sz w:val="14"/>
                <w:szCs w:val="14"/>
                <w:lang w:eastAsia="es-ES"/>
              </w:rPr>
            </w:pPr>
            <w:r w:rsidRPr="00B90968">
              <w:rPr>
                <w:rFonts w:ascii="Arial" w:eastAsia="Calibri" w:hAnsi="Arial" w:cs="Arial"/>
                <w:sz w:val="14"/>
                <w:szCs w:val="14"/>
                <w:lang w:val="es-ES_tradnl" w:eastAsia="es-ES"/>
              </w:rPr>
              <w:t>Subdirectora de Gestión Contractual</w:t>
            </w:r>
          </w:p>
        </w:tc>
      </w:tr>
    </w:tbl>
    <w:p w14:paraId="40A268B1" w14:textId="77777777" w:rsidR="000E318E" w:rsidRPr="00C4149B" w:rsidRDefault="000E318E" w:rsidP="000E318E">
      <w:pPr>
        <w:spacing w:after="0"/>
        <w:rPr>
          <w:rFonts w:ascii="Arial" w:hAnsi="Arial" w:cs="Arial"/>
        </w:rPr>
      </w:pPr>
    </w:p>
    <w:p w14:paraId="0465BA6D" w14:textId="77777777" w:rsidR="00E245AB" w:rsidRPr="00C330EB" w:rsidRDefault="00E245AB" w:rsidP="00E245AB">
      <w:pPr>
        <w:spacing w:after="0"/>
        <w:rPr>
          <w:rFonts w:ascii="Century Gothic" w:hAnsi="Century Gothic"/>
        </w:rPr>
      </w:pPr>
    </w:p>
    <w:p w14:paraId="0F293BF4" w14:textId="5B363D8D" w:rsidR="00127233" w:rsidRPr="00C330EB" w:rsidRDefault="00127233" w:rsidP="00665D70">
      <w:pPr>
        <w:spacing w:after="0"/>
        <w:jc w:val="both"/>
        <w:rPr>
          <w:rFonts w:ascii="Century Gothic" w:hAnsi="Century Gothic"/>
        </w:rPr>
      </w:pPr>
    </w:p>
    <w:sectPr w:rsidR="00127233" w:rsidRPr="00C330EB" w:rsidSect="00923EEF">
      <w:headerReference w:type="default" r:id="rId22"/>
      <w:footerReference w:type="default" r:id="rId2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5EA68" w14:textId="77777777" w:rsidR="002774DF" w:rsidRDefault="002774DF" w:rsidP="004A1847">
      <w:pPr>
        <w:spacing w:after="0" w:line="240" w:lineRule="auto"/>
      </w:pPr>
      <w:r>
        <w:separator/>
      </w:r>
    </w:p>
  </w:endnote>
  <w:endnote w:type="continuationSeparator" w:id="0">
    <w:p w14:paraId="67745E97" w14:textId="77777777" w:rsidR="002774DF" w:rsidRDefault="002774DF" w:rsidP="004A1847">
      <w:pPr>
        <w:spacing w:after="0" w:line="240" w:lineRule="auto"/>
      </w:pPr>
      <w:r>
        <w:continuationSeparator/>
      </w:r>
    </w:p>
  </w:endnote>
  <w:endnote w:type="continuationNotice" w:id="1">
    <w:p w14:paraId="048834B2" w14:textId="77777777" w:rsidR="002774DF" w:rsidRDefault="002774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Arial"/>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orbel"/>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6D5C3" w14:textId="77777777" w:rsidR="002774DF" w:rsidRDefault="002774DF" w:rsidP="004A1847">
      <w:pPr>
        <w:spacing w:after="0" w:line="240" w:lineRule="auto"/>
      </w:pPr>
      <w:r>
        <w:separator/>
      </w:r>
    </w:p>
  </w:footnote>
  <w:footnote w:type="continuationSeparator" w:id="0">
    <w:p w14:paraId="08EDC4E8" w14:textId="77777777" w:rsidR="002774DF" w:rsidRDefault="002774DF" w:rsidP="004A1847">
      <w:pPr>
        <w:spacing w:after="0" w:line="240" w:lineRule="auto"/>
      </w:pPr>
      <w:r>
        <w:continuationSeparator/>
      </w:r>
    </w:p>
  </w:footnote>
  <w:footnote w:type="continuationNotice" w:id="1">
    <w:p w14:paraId="4DE854FF" w14:textId="77777777" w:rsidR="002774DF" w:rsidRDefault="002774DF">
      <w:pPr>
        <w:spacing w:after="0" w:line="240" w:lineRule="auto"/>
      </w:pPr>
    </w:p>
  </w:footnote>
  <w:footnote w:id="2">
    <w:p w14:paraId="6BEAB8FC" w14:textId="77777777" w:rsidR="000E318E" w:rsidRPr="000A4A77" w:rsidRDefault="000E318E" w:rsidP="000E318E">
      <w:pPr>
        <w:pStyle w:val="Textonotapie"/>
        <w:ind w:firstLine="709"/>
        <w:contextualSpacing/>
        <w:jc w:val="both"/>
        <w:rPr>
          <w:rFonts w:ascii="Arial" w:hAnsi="Arial" w:cs="Arial"/>
          <w:sz w:val="14"/>
          <w:szCs w:val="14"/>
        </w:rPr>
      </w:pPr>
      <w:r w:rsidRPr="000A4A77">
        <w:rPr>
          <w:rStyle w:val="Refdenotaalpie"/>
          <w:rFonts w:ascii="Arial" w:hAnsi="Arial" w:cs="Arial"/>
          <w:sz w:val="14"/>
          <w:szCs w:val="14"/>
        </w:rPr>
        <w:footnoteRef/>
      </w:r>
      <w:r w:rsidRPr="000A4A77">
        <w:rPr>
          <w:rFonts w:ascii="Arial" w:hAnsi="Arial" w:cs="Arial"/>
          <w:sz w:val="14"/>
          <w:szCs w:val="14"/>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0A4A77">
        <w:rPr>
          <w:rFonts w:ascii="Arial" w:hAnsi="Arial" w:cs="Arial"/>
          <w:i/>
          <w:sz w:val="14"/>
          <w:szCs w:val="14"/>
        </w:rPr>
        <w:t xml:space="preserve">ibidem </w:t>
      </w:r>
      <w:r w:rsidRPr="000A4A77">
        <w:rPr>
          <w:rFonts w:ascii="Arial" w:hAnsi="Arial" w:cs="Arial"/>
          <w:sz w:val="14"/>
          <w:szCs w:val="14"/>
        </w:rPr>
        <w:t>señala, de manera precisa, las funciones de Colombia Compra Eficiente. Concretamente, el numeral 5º de este artículo establece que le corresponde a esta entidad: “[a]</w:t>
      </w:r>
      <w:proofErr w:type="spellStart"/>
      <w:r w:rsidRPr="000A4A77">
        <w:rPr>
          <w:rFonts w:ascii="Arial" w:hAnsi="Arial" w:cs="Arial"/>
          <w:sz w:val="14"/>
          <w:szCs w:val="14"/>
        </w:rPr>
        <w:t>bsolver</w:t>
      </w:r>
      <w:proofErr w:type="spellEnd"/>
      <w:r w:rsidRPr="000A4A77">
        <w:rPr>
          <w:rFonts w:ascii="Arial" w:hAnsi="Arial" w:cs="Arial"/>
          <w:sz w:val="14"/>
          <w:szCs w:val="14"/>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0A4A77">
        <w:rPr>
          <w:rFonts w:ascii="Arial" w:hAnsi="Arial" w:cs="Arial"/>
          <w:sz w:val="14"/>
          <w:szCs w:val="14"/>
        </w:rPr>
        <w:t>bsolver</w:t>
      </w:r>
      <w:proofErr w:type="spellEnd"/>
      <w:r w:rsidRPr="000A4A77">
        <w:rPr>
          <w:rFonts w:ascii="Arial" w:hAnsi="Arial" w:cs="Arial"/>
          <w:sz w:val="14"/>
          <w:szCs w:val="14"/>
        </w:rPr>
        <w:t xml:space="preserve"> consultas sobre la aplicación de normas de carácter general”.</w:t>
      </w:r>
    </w:p>
    <w:p w14:paraId="646E2B4C" w14:textId="77777777" w:rsidR="000E318E" w:rsidRPr="000A4A77" w:rsidRDefault="000E318E" w:rsidP="000E318E">
      <w:pPr>
        <w:pStyle w:val="Textonotapie"/>
        <w:ind w:firstLine="709"/>
        <w:contextualSpacing/>
        <w:jc w:val="both"/>
        <w:rPr>
          <w:rFonts w:ascii="Arial" w:hAnsi="Arial" w:cs="Arial"/>
          <w:sz w:val="14"/>
          <w:szCs w:val="14"/>
          <w:lang w:val="es-ES"/>
        </w:rPr>
      </w:pPr>
    </w:p>
  </w:footnote>
  <w:footnote w:id="3">
    <w:p w14:paraId="26C79CF3" w14:textId="03CA1659" w:rsidR="000E318E" w:rsidRPr="000A4A77" w:rsidRDefault="000E318E" w:rsidP="000E318E">
      <w:pPr>
        <w:tabs>
          <w:tab w:val="left" w:pos="709"/>
        </w:tabs>
        <w:spacing w:line="240" w:lineRule="auto"/>
        <w:ind w:firstLine="709"/>
        <w:contextualSpacing/>
        <w:jc w:val="both"/>
        <w:rPr>
          <w:rFonts w:ascii="Arial" w:eastAsia="Calibri" w:hAnsi="Arial" w:cs="Arial"/>
          <w:sz w:val="14"/>
          <w:szCs w:val="14"/>
        </w:rPr>
      </w:pPr>
      <w:r w:rsidRPr="000A4A77">
        <w:rPr>
          <w:rStyle w:val="Refdenotaalpie"/>
          <w:rFonts w:ascii="Arial" w:hAnsi="Arial" w:cs="Arial"/>
          <w:sz w:val="14"/>
          <w:szCs w:val="14"/>
        </w:rPr>
        <w:footnoteRef/>
      </w:r>
      <w:r w:rsidRPr="000A4A77">
        <w:rPr>
          <w:rFonts w:ascii="Arial" w:hAnsi="Arial" w:cs="Arial"/>
          <w:sz w:val="14"/>
          <w:szCs w:val="14"/>
        </w:rPr>
        <w:t xml:space="preserve"> </w:t>
      </w:r>
      <w:r w:rsidRPr="000A4A77">
        <w:rPr>
          <w:rFonts w:ascii="Arial" w:eastAsia="Calibri" w:hAnsi="Arial" w:cs="Arial"/>
          <w:sz w:val="14"/>
          <w:szCs w:val="14"/>
        </w:rPr>
        <w:t xml:space="preserve">Al respecto, el profesor Enrique José Arboleda Perdomo, al interpretar el artículo transcrito, expuso lo siguiente: “El artículo 28 regula los efectos jurídicos de los conceptos que emita la entidad como respuesta a las consultas que le formulen los particulares, ordenando que </w:t>
      </w:r>
      <w:r w:rsidRPr="000A4A77">
        <w:rPr>
          <w:rFonts w:ascii="Arial" w:eastAsia="Calibri" w:hAnsi="Arial" w:cs="Arial"/>
          <w:i/>
          <w:sz w:val="14"/>
          <w:szCs w:val="14"/>
        </w:rPr>
        <w:t>no serán de obligatorio cumplimiento o ejecución</w:t>
      </w:r>
      <w:r w:rsidRPr="000A4A77">
        <w:rPr>
          <w:rFonts w:ascii="Arial" w:eastAsia="Calibri" w:hAnsi="Arial" w:cs="Arial"/>
          <w:sz w:val="14"/>
          <w:szCs w:val="14"/>
        </w:rPr>
        <w:t xml:space="preserve">. De este mandato surgen las siguientes consideraciones: </w:t>
      </w:r>
    </w:p>
    <w:p w14:paraId="52DCE46D" w14:textId="7AC819A3" w:rsidR="000E318E" w:rsidRPr="000A4A77" w:rsidRDefault="000E318E" w:rsidP="0002767F">
      <w:pPr>
        <w:tabs>
          <w:tab w:val="left" w:pos="709"/>
        </w:tabs>
        <w:spacing w:line="240" w:lineRule="auto"/>
        <w:ind w:firstLine="708"/>
        <w:contextualSpacing/>
        <w:jc w:val="both"/>
        <w:rPr>
          <w:rFonts w:ascii="Arial" w:eastAsia="Calibri" w:hAnsi="Arial" w:cs="Arial"/>
          <w:sz w:val="14"/>
          <w:szCs w:val="14"/>
        </w:rPr>
      </w:pPr>
      <w:r w:rsidRPr="000A4A77">
        <w:rPr>
          <w:rFonts w:ascii="Arial" w:eastAsia="Calibri" w:hAnsi="Arial" w:cs="Arial"/>
          <w:sz w:val="14"/>
          <w:szCs w:val="14"/>
        </w:rPr>
        <w:t>“La primera, que un concepto no es un acto administrativo de contenido particular pues en sí mismo no contiene una manifestación de la voluntad de la administración que tenga la virtualidad de producir efectos jurídicos vinculantes, en relación con el peticionario, con la autoridad que conceptúa y aún frente a terceros que pudieran estar interesados en la respuesta.</w:t>
      </w:r>
    </w:p>
    <w:p w14:paraId="7F3414BE" w14:textId="698C8317" w:rsidR="000E318E" w:rsidRPr="000A4A77" w:rsidRDefault="000E318E" w:rsidP="000E318E">
      <w:pPr>
        <w:tabs>
          <w:tab w:val="left" w:pos="709"/>
        </w:tabs>
        <w:spacing w:line="240" w:lineRule="auto"/>
        <w:ind w:firstLine="709"/>
        <w:contextualSpacing/>
        <w:jc w:val="both"/>
        <w:rPr>
          <w:rFonts w:ascii="Arial" w:eastAsia="Calibri" w:hAnsi="Arial" w:cs="Arial"/>
          <w:sz w:val="14"/>
          <w:szCs w:val="14"/>
        </w:rPr>
      </w:pPr>
      <w:r w:rsidRPr="000A4A77">
        <w:rPr>
          <w:rFonts w:ascii="Arial" w:eastAsia="Calibri" w:hAnsi="Arial" w:cs="Arial"/>
          <w:sz w:val="14"/>
          <w:szCs w:val="14"/>
        </w:rPr>
        <w:t xml:space="preserve">“La segunda, que la forma como la administración actúa de manera vinculante para sí misma y para la Generalidad de las personas es el reglamento, no sólo a través de la potestad reglamentaria propia del presidente de la República coma sino a través de los demás reglamentos de la administración en el preciso marco de las competencias de cada organismo o entidad, por lo cual los conceptos emitidos no pueden suplir ni menos aún competir con los reglamentos. </w:t>
      </w:r>
    </w:p>
    <w:p w14:paraId="0C0CB37D" w14:textId="77777777" w:rsidR="000E318E" w:rsidRPr="000A4A77" w:rsidRDefault="000E318E" w:rsidP="000E318E">
      <w:pPr>
        <w:pStyle w:val="Textonotapie"/>
        <w:ind w:firstLine="709"/>
        <w:contextualSpacing/>
        <w:jc w:val="both"/>
        <w:rPr>
          <w:rFonts w:ascii="Arial" w:hAnsi="Arial" w:cs="Arial"/>
          <w:sz w:val="14"/>
          <w:szCs w:val="14"/>
        </w:rPr>
      </w:pPr>
      <w:r w:rsidRPr="000A4A77">
        <w:rPr>
          <w:rFonts w:ascii="Arial" w:eastAsia="Calibri" w:hAnsi="Arial" w:cs="Arial"/>
          <w:sz w:val="14"/>
          <w:szCs w:val="14"/>
        </w:rPr>
        <w:t>“La tercera, que los conceptos no pueden interpretar la ley en el sentido de darle un alcance o proferir un sentido frente a otro posible, se limitan a explicar las competencias a cargo de la entidad y la forma de ejercerlas, con el fin de orientar a los particulares en el cumplimiento de sus deberes o el ejercicio de sus derechos”. (</w:t>
      </w:r>
      <w:r w:rsidRPr="000A4A77">
        <w:rPr>
          <w:rFonts w:ascii="Arial" w:hAnsi="Arial" w:cs="Arial"/>
          <w:sz w:val="14"/>
          <w:szCs w:val="14"/>
        </w:rPr>
        <w:t>ARBOLEDA PERDOMO, Enrique José. Comentarios al Nuevo Código de Procedimiento Administrativo y de lo Contencioso Administrativo. 2ª ed. Editorial Legis. Bogotá. 2012. p.59).</w:t>
      </w:r>
    </w:p>
    <w:p w14:paraId="5E4E7CA1" w14:textId="77777777" w:rsidR="000E318E" w:rsidRPr="000A4A77" w:rsidRDefault="000E318E" w:rsidP="000E318E">
      <w:pPr>
        <w:pStyle w:val="Textonotapie"/>
        <w:ind w:firstLine="709"/>
        <w:contextualSpacing/>
        <w:jc w:val="both"/>
        <w:rPr>
          <w:rFonts w:ascii="Arial" w:eastAsia="Calibri" w:hAnsi="Arial" w:cs="Arial"/>
          <w:sz w:val="14"/>
          <w:szCs w:val="14"/>
          <w:lang w:val="es-CO"/>
        </w:rPr>
      </w:pPr>
    </w:p>
  </w:footnote>
  <w:footnote w:id="4">
    <w:p w14:paraId="04100B80" w14:textId="77777777" w:rsidR="000E318E" w:rsidRPr="000A4A77" w:rsidRDefault="000E318E" w:rsidP="000E318E">
      <w:pPr>
        <w:pStyle w:val="Textonotapie"/>
        <w:ind w:firstLine="709"/>
        <w:jc w:val="both"/>
        <w:rPr>
          <w:rFonts w:ascii="Arial" w:hAnsi="Arial" w:cs="Arial"/>
          <w:sz w:val="14"/>
          <w:szCs w:val="14"/>
        </w:rPr>
      </w:pPr>
      <w:r w:rsidRPr="000A4A77">
        <w:rPr>
          <w:rStyle w:val="Refdenotaalpie"/>
          <w:rFonts w:ascii="Arial" w:hAnsi="Arial" w:cs="Arial"/>
          <w:sz w:val="14"/>
          <w:szCs w:val="14"/>
        </w:rPr>
        <w:footnoteRef/>
      </w:r>
      <w:r w:rsidRPr="000A4A77">
        <w:rPr>
          <w:rFonts w:ascii="Arial" w:hAnsi="Arial" w:cs="Arial"/>
          <w:sz w:val="14"/>
          <w:szCs w:val="14"/>
        </w:rPr>
        <w:t xml:space="preserve"> Los conceptos expedidos por la Subdirección de Gestión Contractual de la Agencia Nacional de Contratación Pública pueden ser consultados en plataforma de relatoría a la cual se puede acceder a través del siguiente enlace:  </w:t>
      </w:r>
      <w:hyperlink r:id="rId1" w:history="1">
        <w:r w:rsidRPr="000A4A77">
          <w:rPr>
            <w:rStyle w:val="Hipervnculo"/>
            <w:rFonts w:ascii="Arial" w:hAnsi="Arial" w:cs="Arial"/>
            <w:sz w:val="14"/>
            <w:szCs w:val="14"/>
          </w:rPr>
          <w:t>https://relatoria.colombiacompra.gov.co/busqueda/conceptos</w:t>
        </w:r>
      </w:hyperlink>
    </w:p>
    <w:p w14:paraId="7695ED43" w14:textId="77777777" w:rsidR="000E318E" w:rsidRPr="000A4A77" w:rsidRDefault="000E318E" w:rsidP="000E318E">
      <w:pPr>
        <w:pStyle w:val="Textonotapie"/>
        <w:ind w:firstLine="709"/>
        <w:jc w:val="both"/>
        <w:rPr>
          <w:rFonts w:ascii="Arial" w:hAnsi="Arial" w:cs="Arial"/>
          <w:sz w:val="14"/>
          <w:szCs w:val="14"/>
        </w:rPr>
      </w:pPr>
    </w:p>
  </w:footnote>
  <w:footnote w:id="5">
    <w:p w14:paraId="6052DF0B" w14:textId="77777777" w:rsidR="00681A8F" w:rsidRPr="000A4A77" w:rsidRDefault="000E318E" w:rsidP="000E318E">
      <w:pPr>
        <w:pStyle w:val="Textonotapie"/>
        <w:ind w:firstLine="709"/>
        <w:jc w:val="both"/>
        <w:rPr>
          <w:rStyle w:val="Hipervnculo"/>
          <w:rFonts w:ascii="Arial" w:hAnsi="Arial" w:cs="Arial"/>
          <w:sz w:val="14"/>
          <w:szCs w:val="14"/>
        </w:rPr>
      </w:pPr>
      <w:r w:rsidRPr="000A4A77">
        <w:rPr>
          <w:rStyle w:val="Refdenotaalpie"/>
          <w:rFonts w:ascii="Arial" w:hAnsi="Arial" w:cs="Arial"/>
          <w:sz w:val="14"/>
          <w:szCs w:val="14"/>
        </w:rPr>
        <w:footnoteRef/>
      </w:r>
      <w:r w:rsidRPr="000A4A77">
        <w:rPr>
          <w:rFonts w:ascii="Arial" w:hAnsi="Arial" w:cs="Arial"/>
          <w:sz w:val="14"/>
          <w:szCs w:val="14"/>
        </w:rPr>
        <w:t xml:space="preserve"> Los conceptos referenciados, así como otros expedidos por la Subdirección se encuentran disponibles para consulta pública en el portal de relatoría de la Agencia, al cual se puede acceder a través del siguiente enlace: </w:t>
      </w:r>
      <w:hyperlink r:id="rId2" w:history="1">
        <w:r w:rsidRPr="000A4A77">
          <w:rPr>
            <w:rStyle w:val="Hipervnculo"/>
            <w:rFonts w:ascii="Arial" w:hAnsi="Arial" w:cs="Arial"/>
            <w:sz w:val="14"/>
            <w:szCs w:val="14"/>
          </w:rPr>
          <w:t>https://relatoria.colombiacompra.gov.co/busqueda/conceptos</w:t>
        </w:r>
      </w:hyperlink>
    </w:p>
    <w:p w14:paraId="70BC1348" w14:textId="4E8DF361" w:rsidR="000E318E" w:rsidRPr="000A4A77" w:rsidRDefault="000E318E" w:rsidP="000E318E">
      <w:pPr>
        <w:pStyle w:val="Textonotapie"/>
        <w:ind w:firstLine="709"/>
        <w:jc w:val="both"/>
        <w:rPr>
          <w:rFonts w:ascii="Arial" w:hAnsi="Arial" w:cs="Arial"/>
          <w:sz w:val="14"/>
          <w:szCs w:val="14"/>
        </w:rPr>
      </w:pPr>
      <w:r w:rsidRPr="000A4A77">
        <w:rPr>
          <w:rStyle w:val="Hipervnculo"/>
          <w:rFonts w:ascii="Arial" w:hAnsi="Arial" w:cs="Arial"/>
          <w:sz w:val="14"/>
          <w:szCs w:val="14"/>
        </w:rPr>
        <w:t xml:space="preserve"> </w:t>
      </w:r>
      <w:r w:rsidRPr="000A4A77">
        <w:rPr>
          <w:rFonts w:ascii="Arial" w:hAnsi="Arial" w:cs="Arial"/>
          <w:sz w:val="14"/>
          <w:szCs w:val="14"/>
          <w:shd w:val="clear" w:color="auto" w:fill="E6E6E6"/>
        </w:rPr>
        <w:t xml:space="preserve"> </w:t>
      </w:r>
    </w:p>
  </w:footnote>
  <w:footnote w:id="6">
    <w:p w14:paraId="7A3C9961" w14:textId="77777777" w:rsidR="000E318E" w:rsidRPr="000A4A77" w:rsidRDefault="000E318E" w:rsidP="000E318E">
      <w:pPr>
        <w:pStyle w:val="Textonotapie"/>
        <w:ind w:firstLine="709"/>
        <w:contextualSpacing/>
        <w:jc w:val="both"/>
        <w:rPr>
          <w:rFonts w:ascii="Arial" w:hAnsi="Arial" w:cs="Arial"/>
          <w:sz w:val="14"/>
          <w:szCs w:val="14"/>
        </w:rPr>
      </w:pPr>
      <w:r w:rsidRPr="000A4A77">
        <w:rPr>
          <w:rStyle w:val="Refdenotaalpie"/>
          <w:rFonts w:ascii="Arial" w:hAnsi="Arial" w:cs="Arial"/>
          <w:sz w:val="14"/>
          <w:szCs w:val="14"/>
        </w:rPr>
        <w:footnoteRef/>
      </w:r>
      <w:r w:rsidRPr="000A4A77">
        <w:rPr>
          <w:rFonts w:ascii="Arial" w:hAnsi="Arial" w:cs="Arial"/>
          <w:sz w:val="14"/>
          <w:szCs w:val="14"/>
        </w:rPr>
        <w:t xml:space="preserve"> Gaceta del Congreso de la República No. 71 del 2005.</w:t>
      </w:r>
    </w:p>
  </w:footnote>
  <w:footnote w:id="7">
    <w:p w14:paraId="0CE089B4" w14:textId="77777777" w:rsidR="00681A8F" w:rsidRPr="000A4A77" w:rsidRDefault="00681A8F" w:rsidP="000E318E">
      <w:pPr>
        <w:pStyle w:val="Textonotapie"/>
        <w:ind w:firstLine="709"/>
        <w:contextualSpacing/>
        <w:jc w:val="both"/>
        <w:rPr>
          <w:rFonts w:ascii="Arial" w:hAnsi="Arial" w:cs="Arial"/>
          <w:sz w:val="14"/>
          <w:szCs w:val="14"/>
        </w:rPr>
      </w:pPr>
    </w:p>
    <w:p w14:paraId="01D5118F" w14:textId="6B2BDD95" w:rsidR="000E318E" w:rsidRPr="000A4A77" w:rsidRDefault="000E318E" w:rsidP="000E318E">
      <w:pPr>
        <w:pStyle w:val="Textonotapie"/>
        <w:ind w:firstLine="709"/>
        <w:contextualSpacing/>
        <w:jc w:val="both"/>
        <w:rPr>
          <w:rFonts w:ascii="Arial" w:hAnsi="Arial" w:cs="Arial"/>
          <w:sz w:val="14"/>
          <w:szCs w:val="14"/>
        </w:rPr>
      </w:pPr>
      <w:r w:rsidRPr="000A4A77">
        <w:rPr>
          <w:rStyle w:val="Refdenotaalpie"/>
          <w:rFonts w:ascii="Arial" w:hAnsi="Arial" w:cs="Arial"/>
          <w:sz w:val="14"/>
          <w:szCs w:val="14"/>
        </w:rPr>
        <w:footnoteRef/>
      </w:r>
      <w:r w:rsidRPr="000A4A77">
        <w:rPr>
          <w:rFonts w:ascii="Arial" w:hAnsi="Arial" w:cs="Arial"/>
          <w:sz w:val="14"/>
          <w:szCs w:val="14"/>
        </w:rPr>
        <w:t xml:space="preserve"> Corte Constitucional, Sentencia C- 1153 de 2005, M.P. Marco Gerardo Monroy Cabra.</w:t>
      </w:r>
    </w:p>
    <w:p w14:paraId="1AB5D598" w14:textId="77777777" w:rsidR="000E318E" w:rsidRPr="000A4A77" w:rsidRDefault="000E318E" w:rsidP="000E318E">
      <w:pPr>
        <w:pStyle w:val="Textonotapie"/>
        <w:ind w:firstLine="709"/>
        <w:contextualSpacing/>
        <w:jc w:val="both"/>
        <w:rPr>
          <w:rFonts w:ascii="Arial" w:hAnsi="Arial" w:cs="Arial"/>
          <w:sz w:val="14"/>
          <w:szCs w:val="14"/>
        </w:rPr>
      </w:pPr>
    </w:p>
  </w:footnote>
  <w:footnote w:id="8">
    <w:p w14:paraId="660F3D0A" w14:textId="77777777" w:rsidR="000E318E" w:rsidRPr="000A4A77" w:rsidRDefault="000E318E" w:rsidP="000E318E">
      <w:pPr>
        <w:pStyle w:val="Textonotapie"/>
        <w:ind w:firstLine="709"/>
        <w:contextualSpacing/>
        <w:jc w:val="both"/>
        <w:rPr>
          <w:rFonts w:ascii="Arial" w:hAnsi="Arial" w:cs="Arial"/>
          <w:sz w:val="14"/>
          <w:szCs w:val="14"/>
        </w:rPr>
      </w:pPr>
      <w:r w:rsidRPr="000A4A77">
        <w:rPr>
          <w:rStyle w:val="Refdenotaalpie"/>
          <w:rFonts w:ascii="Arial" w:hAnsi="Arial" w:cs="Arial"/>
          <w:sz w:val="14"/>
          <w:szCs w:val="14"/>
        </w:rPr>
        <w:footnoteRef/>
      </w:r>
      <w:r w:rsidRPr="000A4A77">
        <w:rPr>
          <w:rFonts w:ascii="Arial" w:hAnsi="Arial" w:cs="Arial"/>
          <w:sz w:val="14"/>
          <w:szCs w:val="14"/>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9">
    <w:p w14:paraId="71A59B46" w14:textId="77777777" w:rsidR="000E318E" w:rsidRPr="000A4A77" w:rsidRDefault="000E318E" w:rsidP="000E318E">
      <w:pPr>
        <w:pStyle w:val="Textonotapie"/>
        <w:ind w:firstLine="709"/>
        <w:contextualSpacing/>
        <w:jc w:val="both"/>
        <w:rPr>
          <w:rFonts w:ascii="Arial" w:hAnsi="Arial" w:cs="Arial"/>
          <w:sz w:val="14"/>
          <w:szCs w:val="14"/>
          <w:lang w:val="es-CO"/>
        </w:rPr>
      </w:pPr>
      <w:r w:rsidRPr="000A4A77">
        <w:rPr>
          <w:rStyle w:val="Refdenotaalpie"/>
          <w:rFonts w:ascii="Arial" w:hAnsi="Arial" w:cs="Arial"/>
          <w:sz w:val="14"/>
          <w:szCs w:val="14"/>
        </w:rPr>
        <w:footnoteRef/>
      </w:r>
      <w:r w:rsidRPr="000A4A77">
        <w:rPr>
          <w:rFonts w:ascii="Arial" w:hAnsi="Arial" w:cs="Arial"/>
          <w:sz w:val="14"/>
          <w:szCs w:val="14"/>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64D38C00" w14:textId="77777777" w:rsidR="000E318E" w:rsidRPr="000A4A77" w:rsidRDefault="000E318E" w:rsidP="000E318E">
      <w:pPr>
        <w:pStyle w:val="Textonotapie"/>
        <w:ind w:firstLine="709"/>
        <w:contextualSpacing/>
        <w:jc w:val="both"/>
        <w:rPr>
          <w:rFonts w:ascii="Arial" w:hAnsi="Arial" w:cs="Arial"/>
          <w:sz w:val="14"/>
          <w:szCs w:val="14"/>
          <w:lang w:val="es-CO"/>
        </w:rPr>
      </w:pPr>
    </w:p>
  </w:footnote>
  <w:footnote w:id="10">
    <w:p w14:paraId="656030B1" w14:textId="77777777" w:rsidR="00015F15" w:rsidRPr="000A4A77" w:rsidRDefault="000E318E" w:rsidP="000E318E">
      <w:pPr>
        <w:pStyle w:val="Textonotapie"/>
        <w:ind w:firstLine="709"/>
        <w:contextualSpacing/>
        <w:jc w:val="both"/>
        <w:rPr>
          <w:rFonts w:ascii="Arial" w:hAnsi="Arial" w:cs="Arial"/>
          <w:sz w:val="14"/>
          <w:szCs w:val="14"/>
        </w:rPr>
      </w:pPr>
      <w:r w:rsidRPr="000A4A77">
        <w:rPr>
          <w:rStyle w:val="Refdenotaalpie"/>
          <w:rFonts w:ascii="Arial" w:hAnsi="Arial" w:cs="Arial"/>
          <w:sz w:val="14"/>
          <w:szCs w:val="14"/>
        </w:rPr>
        <w:footnoteRef/>
      </w:r>
      <w:r w:rsidRPr="000A4A77">
        <w:rPr>
          <w:rFonts w:ascii="Arial" w:hAnsi="Arial" w:cs="Arial"/>
          <w:sz w:val="14"/>
          <w:szCs w:val="14"/>
        </w:rPr>
        <w:t xml:space="preserve"> Consejo de Estado, Sala de Consulta y Servicio Civil de fecha 24 de julio de 2013, radicado 2166, </w:t>
      </w:r>
      <w:proofErr w:type="gramStart"/>
      <w:r w:rsidRPr="000A4A77">
        <w:rPr>
          <w:rFonts w:ascii="Arial" w:hAnsi="Arial" w:cs="Arial"/>
          <w:sz w:val="14"/>
          <w:szCs w:val="14"/>
        </w:rPr>
        <w:t>Consejero</w:t>
      </w:r>
      <w:proofErr w:type="gramEnd"/>
      <w:r w:rsidRPr="000A4A77">
        <w:rPr>
          <w:rFonts w:ascii="Arial" w:hAnsi="Arial" w:cs="Arial"/>
          <w:sz w:val="14"/>
          <w:szCs w:val="14"/>
        </w:rPr>
        <w:t xml:space="preserve"> Ponente: Álvaro </w:t>
      </w:r>
      <w:proofErr w:type="spellStart"/>
      <w:r w:rsidRPr="000A4A77">
        <w:rPr>
          <w:rFonts w:ascii="Arial" w:hAnsi="Arial" w:cs="Arial"/>
          <w:sz w:val="14"/>
          <w:szCs w:val="14"/>
        </w:rPr>
        <w:t>Namén</w:t>
      </w:r>
      <w:proofErr w:type="spellEnd"/>
      <w:r w:rsidRPr="000A4A77">
        <w:rPr>
          <w:rFonts w:ascii="Arial" w:hAnsi="Arial" w:cs="Arial"/>
          <w:sz w:val="14"/>
          <w:szCs w:val="14"/>
        </w:rPr>
        <w:t xml:space="preserve"> Vargas.</w:t>
      </w:r>
    </w:p>
    <w:p w14:paraId="7942B9D2" w14:textId="3B6679EC" w:rsidR="000E318E" w:rsidRPr="000A4A77" w:rsidRDefault="000E318E" w:rsidP="000E318E">
      <w:pPr>
        <w:pStyle w:val="Textonotapie"/>
        <w:ind w:firstLine="709"/>
        <w:contextualSpacing/>
        <w:jc w:val="both"/>
        <w:rPr>
          <w:rFonts w:ascii="Arial" w:hAnsi="Arial" w:cs="Arial"/>
          <w:sz w:val="14"/>
          <w:szCs w:val="14"/>
        </w:rPr>
      </w:pPr>
      <w:r w:rsidRPr="000A4A77">
        <w:rPr>
          <w:rFonts w:ascii="Arial" w:hAnsi="Arial" w:cs="Arial"/>
          <w:sz w:val="14"/>
          <w:szCs w:val="14"/>
        </w:rPr>
        <w:t xml:space="preserve">  </w:t>
      </w:r>
    </w:p>
  </w:footnote>
  <w:footnote w:id="11">
    <w:p w14:paraId="0FDFB4FD" w14:textId="77777777" w:rsidR="000E318E" w:rsidRPr="000A4A77" w:rsidRDefault="000E318E" w:rsidP="000E318E">
      <w:pPr>
        <w:pStyle w:val="NormalWeb"/>
        <w:spacing w:after="0" w:line="240" w:lineRule="auto"/>
        <w:ind w:firstLine="709"/>
        <w:contextualSpacing/>
        <w:rPr>
          <w:rFonts w:ascii="Arial" w:hAnsi="Arial" w:cs="Arial"/>
          <w:sz w:val="14"/>
          <w:szCs w:val="14"/>
          <w:lang w:val="es-MX"/>
        </w:rPr>
      </w:pPr>
      <w:r w:rsidRPr="000A4A77">
        <w:rPr>
          <w:rStyle w:val="Refdenotaalpie"/>
          <w:rFonts w:ascii="Arial" w:hAnsi="Arial" w:cs="Arial"/>
          <w:sz w:val="14"/>
          <w:szCs w:val="14"/>
        </w:rPr>
        <w:footnoteRef/>
      </w:r>
      <w:r w:rsidRPr="000A4A77">
        <w:rPr>
          <w:rFonts w:ascii="Arial" w:hAnsi="Arial" w:cs="Arial"/>
          <w:sz w:val="14"/>
          <w:szCs w:val="14"/>
        </w:rPr>
        <w:t xml:space="preserve"> </w:t>
      </w:r>
      <w:r w:rsidRPr="000A4A77">
        <w:rPr>
          <w:rFonts w:ascii="Arial" w:eastAsia="Calibri" w:hAnsi="Arial" w:cs="Arial"/>
          <w:color w:val="000000"/>
          <w:sz w:val="14"/>
          <w:szCs w:val="14"/>
        </w:rPr>
        <w:t>“</w:t>
      </w:r>
      <w:r w:rsidRPr="000A4A77">
        <w:rPr>
          <w:rFonts w:ascii="Arial" w:hAnsi="Arial" w:cs="Arial"/>
          <w:sz w:val="14"/>
          <w:szCs w:val="14"/>
          <w:lang w:val="es-MX"/>
        </w:rPr>
        <w:t>Artículo 38. Prohibiciones para los servidores públicos. A los empleados del Estado les está prohibido:</w:t>
      </w:r>
    </w:p>
    <w:p w14:paraId="142EFF97" w14:textId="77777777" w:rsidR="000E318E" w:rsidRPr="000A4A77" w:rsidRDefault="000E318E" w:rsidP="000E318E">
      <w:pPr>
        <w:pStyle w:val="NormalWeb"/>
        <w:spacing w:after="0" w:line="240" w:lineRule="auto"/>
        <w:ind w:firstLine="709"/>
        <w:contextualSpacing/>
        <w:rPr>
          <w:rFonts w:ascii="Arial" w:hAnsi="Arial" w:cs="Arial"/>
          <w:sz w:val="14"/>
          <w:szCs w:val="14"/>
          <w:lang w:val="es-MX"/>
        </w:rPr>
      </w:pPr>
      <w:r w:rsidRPr="000A4A77">
        <w:rPr>
          <w:rFonts w:ascii="Arial" w:eastAsia="Calibri" w:hAnsi="Arial" w:cs="Arial"/>
          <w:color w:val="000000"/>
          <w:sz w:val="14"/>
          <w:szCs w:val="14"/>
        </w:rPr>
        <w:t>“</w:t>
      </w:r>
      <w:r w:rsidRPr="000A4A77">
        <w:rPr>
          <w:rFonts w:ascii="Arial" w:hAnsi="Arial" w:cs="Arial"/>
          <w:sz w:val="14"/>
          <w:szCs w:val="14"/>
          <w:lang w:val="es-MX"/>
        </w:rPr>
        <w:t xml:space="preserve"> […]</w:t>
      </w:r>
    </w:p>
    <w:p w14:paraId="6A1007BD" w14:textId="36BEAAE7" w:rsidR="000E318E" w:rsidRPr="000A4A77" w:rsidRDefault="000E318E" w:rsidP="000E318E">
      <w:pPr>
        <w:pStyle w:val="NormalWeb"/>
        <w:spacing w:after="0" w:line="240" w:lineRule="auto"/>
        <w:ind w:firstLine="709"/>
        <w:contextualSpacing/>
        <w:rPr>
          <w:rFonts w:ascii="Arial" w:hAnsi="Arial" w:cs="Arial"/>
          <w:sz w:val="14"/>
          <w:szCs w:val="14"/>
          <w:lang w:val="es-MX"/>
        </w:rPr>
      </w:pPr>
      <w:r w:rsidRPr="000A4A77">
        <w:rPr>
          <w:rFonts w:ascii="Arial" w:eastAsia="Calibri" w:hAnsi="Arial" w:cs="Arial"/>
          <w:color w:val="000000"/>
          <w:sz w:val="14"/>
          <w:szCs w:val="14"/>
        </w:rPr>
        <w:t>“</w:t>
      </w:r>
      <w:r w:rsidRPr="000A4A77">
        <w:rPr>
          <w:rStyle w:val="baj"/>
          <w:rFonts w:ascii="Arial" w:hAnsi="Arial" w:cs="Arial"/>
          <w:sz w:val="14"/>
          <w:szCs w:val="14"/>
          <w:lang w:val="es-MX"/>
        </w:rPr>
        <w:t>Parágrafo.</w:t>
      </w:r>
      <w:r w:rsidRPr="000A4A77">
        <w:rPr>
          <w:rFonts w:ascii="Arial" w:hAnsi="Arial" w:cs="Arial"/>
          <w:sz w:val="14"/>
          <w:szCs w:val="14"/>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115332" w:rsidRPr="000A4A77">
        <w:rPr>
          <w:rFonts w:ascii="Arial" w:eastAsia="Calibri" w:hAnsi="Arial" w:cs="Arial"/>
          <w:color w:val="000000"/>
          <w:sz w:val="14"/>
          <w:szCs w:val="14"/>
        </w:rPr>
        <w:t>”</w:t>
      </w:r>
      <w:r w:rsidRPr="000A4A77">
        <w:rPr>
          <w:rFonts w:ascii="Arial" w:hAnsi="Arial" w:cs="Arial"/>
          <w:sz w:val="14"/>
          <w:szCs w:val="14"/>
          <w:lang w:val="es-MX"/>
        </w:rPr>
        <w:t>.</w:t>
      </w:r>
    </w:p>
    <w:p w14:paraId="7D956CF3" w14:textId="77777777" w:rsidR="000E318E" w:rsidRPr="000A4A77" w:rsidRDefault="000E318E" w:rsidP="000E318E">
      <w:pPr>
        <w:pStyle w:val="NormalWeb"/>
        <w:spacing w:after="0" w:line="240" w:lineRule="auto"/>
        <w:ind w:firstLine="709"/>
        <w:contextualSpacing/>
        <w:rPr>
          <w:rFonts w:ascii="Arial" w:hAnsi="Arial" w:cs="Arial"/>
          <w:sz w:val="14"/>
          <w:szCs w:val="14"/>
          <w:lang w:val="es-MX"/>
        </w:rPr>
      </w:pPr>
    </w:p>
  </w:footnote>
  <w:footnote w:id="12">
    <w:p w14:paraId="0405CD3B" w14:textId="77777777" w:rsidR="000E318E" w:rsidRPr="000A4A77" w:rsidRDefault="000E318E" w:rsidP="0002767F">
      <w:pPr>
        <w:spacing w:after="0" w:line="240" w:lineRule="auto"/>
        <w:ind w:left="100" w:right="244" w:firstLine="608"/>
        <w:contextualSpacing/>
        <w:jc w:val="both"/>
        <w:rPr>
          <w:rFonts w:ascii="Arial" w:hAnsi="Arial" w:cs="Arial"/>
          <w:sz w:val="14"/>
          <w:szCs w:val="14"/>
        </w:rPr>
      </w:pPr>
      <w:r w:rsidRPr="000A4A77">
        <w:rPr>
          <w:rStyle w:val="Refdenotaalpie"/>
          <w:rFonts w:ascii="Arial" w:hAnsi="Arial" w:cs="Arial"/>
          <w:sz w:val="14"/>
          <w:szCs w:val="14"/>
        </w:rPr>
        <w:footnoteRef/>
      </w:r>
      <w:r w:rsidRPr="000A4A77">
        <w:rPr>
          <w:rFonts w:ascii="Arial" w:hAnsi="Arial" w:cs="Arial"/>
          <w:sz w:val="14"/>
          <w:szCs w:val="14"/>
        </w:rPr>
        <w:t xml:space="preserve"> Consejo de Estado. Sala de Consulta y Servicio Civil. Concepto del 17 de febrero de 2015. C.P. William Zambrano Cetina. Radicación No. 11001-03-06-000-2015-00164-00(2269).</w:t>
      </w:r>
    </w:p>
    <w:p w14:paraId="4A3161D8" w14:textId="77777777" w:rsidR="000E318E" w:rsidRPr="000A4A77" w:rsidRDefault="000E318E" w:rsidP="000E318E">
      <w:pPr>
        <w:spacing w:after="0" w:line="240" w:lineRule="auto"/>
        <w:ind w:left="100" w:right="244" w:firstLine="709"/>
        <w:contextualSpacing/>
        <w:jc w:val="both"/>
        <w:rPr>
          <w:rFonts w:ascii="Arial" w:hAnsi="Arial" w:cs="Arial"/>
          <w:sz w:val="14"/>
          <w:szCs w:val="14"/>
          <w:lang w:val="es-ES"/>
        </w:rPr>
      </w:pPr>
    </w:p>
  </w:footnote>
  <w:footnote w:id="13">
    <w:p w14:paraId="6D9F15AA" w14:textId="77777777" w:rsidR="000E318E" w:rsidRPr="000A4A77" w:rsidRDefault="000E318E" w:rsidP="000E318E">
      <w:pPr>
        <w:pStyle w:val="Textonotapie"/>
        <w:ind w:firstLine="709"/>
        <w:contextualSpacing/>
        <w:jc w:val="both"/>
        <w:rPr>
          <w:rFonts w:ascii="Arial" w:hAnsi="Arial" w:cs="Arial"/>
          <w:sz w:val="14"/>
          <w:szCs w:val="14"/>
        </w:rPr>
      </w:pPr>
      <w:r w:rsidRPr="000A4A77">
        <w:rPr>
          <w:rStyle w:val="Refdenotaalpie"/>
          <w:rFonts w:ascii="Arial" w:hAnsi="Arial" w:cs="Arial"/>
          <w:sz w:val="14"/>
          <w:szCs w:val="14"/>
        </w:rPr>
        <w:footnoteRef/>
      </w:r>
      <w:r w:rsidRPr="000A4A77">
        <w:rPr>
          <w:rFonts w:ascii="Arial" w:hAnsi="Arial" w:cs="Arial"/>
          <w:sz w:val="14"/>
          <w:szCs w:val="14"/>
        </w:rPr>
        <w:t xml:space="preserve"> Consejo de Estado. Sala de Consulta y Servicio Civil. Concepto de 20 de febrero de2006. Radicación 11001-03-06-000-2006-00023-00(1724). Consejero Ponente: Flavio Augusto Rodríguez Arce.</w:t>
      </w:r>
    </w:p>
  </w:footnote>
  <w:footnote w:id="14">
    <w:p w14:paraId="0B0F14AB" w14:textId="77777777" w:rsidR="000E318E" w:rsidRPr="000A4A77" w:rsidRDefault="000E318E" w:rsidP="000E318E">
      <w:pPr>
        <w:spacing w:after="0" w:line="240" w:lineRule="auto"/>
        <w:ind w:firstLine="709"/>
        <w:contextualSpacing/>
        <w:jc w:val="both"/>
        <w:rPr>
          <w:rFonts w:ascii="Arial" w:hAnsi="Arial" w:cs="Arial"/>
          <w:sz w:val="14"/>
          <w:szCs w:val="14"/>
        </w:rPr>
      </w:pPr>
      <w:r w:rsidRPr="000A4A77">
        <w:rPr>
          <w:rStyle w:val="Refdenotaalpie"/>
          <w:rFonts w:ascii="Arial" w:hAnsi="Arial" w:cs="Arial"/>
          <w:sz w:val="14"/>
          <w:szCs w:val="14"/>
        </w:rPr>
        <w:footnoteRef/>
      </w:r>
      <w:r w:rsidRPr="000A4A77">
        <w:rPr>
          <w:rFonts w:ascii="Arial" w:hAnsi="Arial" w:cs="Arial"/>
          <w:sz w:val="14"/>
          <w:szCs w:val="14"/>
        </w:rPr>
        <w:t xml:space="preserve"> Decreto 1082 de 2015: “Artículo 2.2.1.2.1.4.4. Convenios o contratos interadministrativos. La modalidad de selección para la contratación entre Entidades Estatales es la contratación directa; </w:t>
      </w:r>
      <w:proofErr w:type="gramStart"/>
      <w:r w:rsidRPr="000A4A77">
        <w:rPr>
          <w:rFonts w:ascii="Arial" w:hAnsi="Arial" w:cs="Arial"/>
          <w:sz w:val="14"/>
          <w:szCs w:val="14"/>
        </w:rPr>
        <w:t>y</w:t>
      </w:r>
      <w:proofErr w:type="gramEnd"/>
      <w:r w:rsidRPr="000A4A77">
        <w:rPr>
          <w:rFonts w:ascii="Arial" w:hAnsi="Arial" w:cs="Arial"/>
          <w:sz w:val="14"/>
          <w:szCs w:val="14"/>
        </w:rPr>
        <w:t xml:space="preserve"> en consecuencia, le es aplicable lo establecido en el artículo 2.2.1.2.1.4.1 del presente decreto.</w:t>
      </w:r>
    </w:p>
    <w:p w14:paraId="5C98ABFA" w14:textId="77777777" w:rsidR="000E318E" w:rsidRPr="000A4A77" w:rsidRDefault="000E318E" w:rsidP="000E318E">
      <w:pPr>
        <w:spacing w:after="0" w:line="240" w:lineRule="auto"/>
        <w:ind w:firstLine="709"/>
        <w:contextualSpacing/>
        <w:jc w:val="both"/>
        <w:rPr>
          <w:rFonts w:ascii="Arial" w:hAnsi="Arial" w:cs="Arial"/>
          <w:sz w:val="14"/>
          <w:szCs w:val="14"/>
        </w:rPr>
      </w:pPr>
      <w:r w:rsidRPr="000A4A77">
        <w:rPr>
          <w:rFonts w:ascii="Arial" w:hAnsi="Arial" w:cs="Arial"/>
          <w:sz w:val="14"/>
          <w:szCs w:val="14"/>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0A4A77">
        <w:rPr>
          <w:rFonts w:ascii="Arial" w:hAnsi="Arial" w:cs="Arial"/>
          <w:spacing w:val="-1"/>
          <w:sz w:val="14"/>
          <w:szCs w:val="14"/>
        </w:rPr>
        <w:t xml:space="preserve"> </w:t>
      </w:r>
      <w:r w:rsidRPr="000A4A77">
        <w:rPr>
          <w:rFonts w:ascii="Arial" w:hAnsi="Arial" w:cs="Arial"/>
          <w:sz w:val="14"/>
          <w:szCs w:val="14"/>
        </w:rPr>
        <w:t>Estatales”.</w:t>
      </w:r>
    </w:p>
    <w:p w14:paraId="1D794D68" w14:textId="77777777" w:rsidR="000E318E" w:rsidRPr="000A4A77" w:rsidRDefault="000E318E" w:rsidP="000E318E">
      <w:pPr>
        <w:spacing w:after="0" w:line="240" w:lineRule="auto"/>
        <w:ind w:firstLine="709"/>
        <w:contextualSpacing/>
        <w:jc w:val="both"/>
        <w:rPr>
          <w:rFonts w:ascii="Arial" w:hAnsi="Arial" w:cs="Arial"/>
          <w:sz w:val="14"/>
          <w:szCs w:val="14"/>
        </w:rPr>
      </w:pPr>
    </w:p>
  </w:footnote>
  <w:footnote w:id="15">
    <w:p w14:paraId="680A7713" w14:textId="77777777" w:rsidR="000E318E" w:rsidRPr="000A4A77" w:rsidRDefault="000E318E" w:rsidP="000E318E">
      <w:pPr>
        <w:spacing w:after="0" w:line="240" w:lineRule="auto"/>
        <w:ind w:firstLine="709"/>
        <w:contextualSpacing/>
        <w:jc w:val="both"/>
        <w:rPr>
          <w:rFonts w:ascii="Arial" w:hAnsi="Arial" w:cs="Arial"/>
          <w:sz w:val="14"/>
          <w:szCs w:val="14"/>
        </w:rPr>
      </w:pPr>
      <w:r w:rsidRPr="000A4A77">
        <w:rPr>
          <w:rStyle w:val="Refdenotaalpie"/>
          <w:rFonts w:ascii="Arial" w:hAnsi="Arial" w:cs="Arial"/>
          <w:sz w:val="14"/>
          <w:szCs w:val="14"/>
        </w:rPr>
        <w:footnoteRef/>
      </w:r>
      <w:r w:rsidRPr="000A4A77">
        <w:rPr>
          <w:rFonts w:ascii="Arial" w:hAnsi="Arial" w:cs="Arial"/>
          <w:sz w:val="14"/>
          <w:szCs w:val="14"/>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0A4A77">
        <w:rPr>
          <w:rFonts w:ascii="Arial" w:hAnsi="Arial" w:cs="Arial"/>
          <w:spacing w:val="-6"/>
          <w:sz w:val="14"/>
          <w:szCs w:val="14"/>
        </w:rPr>
        <w:t xml:space="preserve"> </w:t>
      </w:r>
      <w:r w:rsidRPr="000A4A77">
        <w:rPr>
          <w:rFonts w:ascii="Arial" w:hAnsi="Arial" w:cs="Arial"/>
          <w:sz w:val="14"/>
          <w:szCs w:val="14"/>
        </w:rPr>
        <w:t>artículo”.</w:t>
      </w:r>
    </w:p>
    <w:p w14:paraId="2119D44A" w14:textId="77777777" w:rsidR="000E318E" w:rsidRPr="000A4A77" w:rsidRDefault="000E318E" w:rsidP="000E318E">
      <w:pPr>
        <w:spacing w:after="0" w:line="240" w:lineRule="auto"/>
        <w:ind w:firstLine="709"/>
        <w:contextualSpacing/>
        <w:jc w:val="both"/>
        <w:rPr>
          <w:rFonts w:ascii="Arial" w:hAnsi="Arial" w:cs="Arial"/>
          <w:sz w:val="14"/>
          <w:szCs w:val="14"/>
        </w:rPr>
      </w:pPr>
    </w:p>
  </w:footnote>
  <w:footnote w:id="16">
    <w:p w14:paraId="74870B43" w14:textId="77777777" w:rsidR="000E318E" w:rsidRPr="000A4A77" w:rsidRDefault="000E318E" w:rsidP="000E318E">
      <w:pPr>
        <w:pStyle w:val="Textonotapie"/>
        <w:ind w:firstLine="709"/>
        <w:contextualSpacing/>
        <w:jc w:val="both"/>
        <w:rPr>
          <w:rFonts w:ascii="Arial" w:hAnsi="Arial" w:cs="Arial"/>
          <w:sz w:val="14"/>
          <w:szCs w:val="14"/>
        </w:rPr>
      </w:pPr>
      <w:r w:rsidRPr="000A4A77">
        <w:rPr>
          <w:rStyle w:val="Refdenotaalpie"/>
          <w:rFonts w:ascii="Arial" w:hAnsi="Arial" w:cs="Arial"/>
          <w:sz w:val="14"/>
          <w:szCs w:val="14"/>
        </w:rPr>
        <w:footnoteRef/>
      </w:r>
      <w:r w:rsidRPr="000A4A77">
        <w:rPr>
          <w:rFonts w:ascii="Arial" w:hAnsi="Arial" w:cs="Arial"/>
          <w:sz w:val="14"/>
          <w:szCs w:val="14"/>
        </w:rPr>
        <w:t xml:space="preserve"> Es lo que sucede, por ejemplo, con el Decreto 092 de 2017, que en su desarrollo hace referencia tanto a los “contratos” como a los “convenios”. </w:t>
      </w:r>
    </w:p>
    <w:p w14:paraId="197B4FCA" w14:textId="77777777" w:rsidR="000E318E" w:rsidRPr="000A4A77" w:rsidRDefault="000E318E" w:rsidP="000E318E">
      <w:pPr>
        <w:pStyle w:val="Textonotapie"/>
        <w:ind w:firstLine="709"/>
        <w:contextualSpacing/>
        <w:jc w:val="both"/>
        <w:rPr>
          <w:rFonts w:ascii="Arial" w:hAnsi="Arial" w:cs="Arial"/>
          <w:sz w:val="14"/>
          <w:szCs w:val="14"/>
        </w:rPr>
      </w:pPr>
    </w:p>
  </w:footnote>
  <w:footnote w:id="17">
    <w:p w14:paraId="7BC7F0BD" w14:textId="77777777" w:rsidR="000E318E" w:rsidRPr="000A4A77" w:rsidRDefault="000E318E" w:rsidP="000E318E">
      <w:pPr>
        <w:pStyle w:val="Textonotapie"/>
        <w:ind w:firstLine="709"/>
        <w:contextualSpacing/>
        <w:jc w:val="both"/>
        <w:rPr>
          <w:rFonts w:ascii="Arial" w:hAnsi="Arial" w:cs="Arial"/>
          <w:sz w:val="14"/>
          <w:szCs w:val="14"/>
        </w:rPr>
      </w:pPr>
      <w:r w:rsidRPr="000A4A77">
        <w:rPr>
          <w:rStyle w:val="Refdenotaalpie"/>
          <w:rFonts w:ascii="Arial" w:hAnsi="Arial" w:cs="Arial"/>
          <w:sz w:val="14"/>
          <w:szCs w:val="14"/>
        </w:rPr>
        <w:footnoteRef/>
      </w:r>
      <w:r w:rsidRPr="000A4A77">
        <w:rPr>
          <w:rFonts w:ascii="Arial" w:hAnsi="Arial" w:cs="Arial"/>
          <w:sz w:val="14"/>
          <w:szCs w:val="14"/>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p w14:paraId="48E5151F" w14:textId="77777777" w:rsidR="000E318E" w:rsidRPr="000A4A77" w:rsidRDefault="000E318E" w:rsidP="000E318E">
      <w:pPr>
        <w:pStyle w:val="Textonotapie"/>
        <w:ind w:firstLine="709"/>
        <w:contextualSpacing/>
        <w:jc w:val="both"/>
        <w:rPr>
          <w:rFonts w:ascii="Arial" w:hAnsi="Arial" w:cs="Arial"/>
          <w:sz w:val="14"/>
          <w:szCs w:val="14"/>
          <w:lang w:val="es-CO"/>
        </w:rPr>
      </w:pPr>
    </w:p>
  </w:footnote>
  <w:footnote w:id="18">
    <w:p w14:paraId="406B75FA" w14:textId="77777777" w:rsidR="000E318E" w:rsidRPr="000A4A77" w:rsidRDefault="000E318E" w:rsidP="000E318E">
      <w:pPr>
        <w:pStyle w:val="Textonotapie"/>
        <w:ind w:firstLine="709"/>
        <w:jc w:val="both"/>
        <w:rPr>
          <w:rFonts w:ascii="Arial" w:hAnsi="Arial" w:cs="Arial"/>
          <w:color w:val="000000" w:themeColor="text1"/>
          <w:sz w:val="14"/>
          <w:szCs w:val="14"/>
        </w:rPr>
      </w:pPr>
      <w:r w:rsidRPr="000A4A77">
        <w:rPr>
          <w:rStyle w:val="Refdenotaalpie"/>
          <w:rFonts w:ascii="Arial" w:hAnsi="Arial" w:cs="Arial"/>
          <w:sz w:val="14"/>
          <w:szCs w:val="14"/>
        </w:rPr>
        <w:footnoteRef/>
      </w:r>
      <w:r w:rsidRPr="000A4A77">
        <w:rPr>
          <w:rFonts w:ascii="Arial" w:hAnsi="Arial" w:cs="Arial"/>
          <w:sz w:val="14"/>
          <w:szCs w:val="14"/>
        </w:rPr>
        <w:t xml:space="preserve"> Texto tomado de la ley sancionada y publicada en la página web de la presidencia de la república, disponible en el siguiente enlace</w:t>
      </w:r>
      <w:r w:rsidRPr="000A4A77">
        <w:rPr>
          <w:rFonts w:ascii="Arial" w:hAnsi="Arial" w:cs="Arial"/>
          <w:color w:val="000000" w:themeColor="text1"/>
          <w:sz w:val="14"/>
          <w:szCs w:val="14"/>
        </w:rPr>
        <w:t xml:space="preserve">: </w:t>
      </w:r>
      <w:hyperlink r:id="rId3" w:history="1">
        <w:r w:rsidRPr="000A4A77">
          <w:rPr>
            <w:rStyle w:val="Hipervnculo"/>
            <w:rFonts w:ascii="Arial" w:hAnsi="Arial" w:cs="Arial"/>
            <w:color w:val="000000" w:themeColor="text1"/>
            <w:sz w:val="14"/>
            <w:szCs w:val="14"/>
          </w:rPr>
          <w:t>https://dapre.presidencia.gov.co/normativa/leyes</w:t>
        </w:r>
      </w:hyperlink>
      <w:r w:rsidRPr="000A4A77">
        <w:rPr>
          <w:rFonts w:ascii="Arial" w:hAnsi="Arial" w:cs="Arial"/>
          <w:color w:val="000000" w:themeColor="text1"/>
          <w:sz w:val="14"/>
          <w:szCs w:val="14"/>
        </w:rPr>
        <w:t xml:space="preserve">. </w:t>
      </w:r>
    </w:p>
    <w:p w14:paraId="573A6196" w14:textId="77777777" w:rsidR="000E318E" w:rsidRPr="000A4A77" w:rsidRDefault="000E318E" w:rsidP="000E318E">
      <w:pPr>
        <w:pStyle w:val="Textonotapie"/>
        <w:ind w:firstLine="709"/>
        <w:jc w:val="both"/>
        <w:rPr>
          <w:rFonts w:ascii="Arial" w:hAnsi="Arial" w:cs="Arial"/>
          <w:color w:val="000000" w:themeColor="text1"/>
          <w:sz w:val="14"/>
          <w:szCs w:val="14"/>
          <w:lang w:val="es-CO"/>
        </w:rPr>
      </w:pPr>
    </w:p>
  </w:footnote>
  <w:footnote w:id="19">
    <w:p w14:paraId="7599C046" w14:textId="77777777" w:rsidR="000E318E" w:rsidRPr="000A4A77" w:rsidRDefault="000E318E" w:rsidP="000E318E">
      <w:pPr>
        <w:pStyle w:val="Textonotapie"/>
        <w:ind w:firstLine="709"/>
        <w:jc w:val="both"/>
        <w:rPr>
          <w:rFonts w:ascii="Arial" w:hAnsi="Arial" w:cs="Arial"/>
          <w:sz w:val="14"/>
          <w:szCs w:val="14"/>
          <w:lang w:val="es-CO"/>
        </w:rPr>
      </w:pPr>
      <w:r w:rsidRPr="000A4A77">
        <w:rPr>
          <w:rStyle w:val="Refdenotaalpie"/>
          <w:rFonts w:ascii="Arial" w:hAnsi="Arial" w:cs="Arial"/>
          <w:sz w:val="14"/>
          <w:szCs w:val="14"/>
        </w:rPr>
        <w:footnoteRef/>
      </w:r>
      <w:r w:rsidRPr="000A4A77">
        <w:rPr>
          <w:rFonts w:ascii="Arial" w:hAnsi="Arial" w:cs="Arial"/>
          <w:sz w:val="14"/>
          <w:szCs w:val="14"/>
        </w:rPr>
        <w:t xml:space="preserve"> </w:t>
      </w:r>
      <w:bookmarkStart w:id="23" w:name="7"/>
      <w:r w:rsidRPr="000A4A77">
        <w:rPr>
          <w:rFonts w:ascii="Arial" w:eastAsia="Calibri" w:hAnsi="Arial" w:cs="Arial"/>
          <w:color w:val="000000" w:themeColor="text1"/>
          <w:sz w:val="14"/>
          <w:szCs w:val="14"/>
          <w:lang w:val="es-ES_tradnl"/>
        </w:rPr>
        <w:t>“</w:t>
      </w:r>
      <w:r w:rsidRPr="000A4A77">
        <w:rPr>
          <w:rFonts w:ascii="Arial" w:hAnsi="Arial" w:cs="Arial"/>
          <w:sz w:val="14"/>
          <w:szCs w:val="14"/>
          <w:lang w:val="es-CO"/>
        </w:rPr>
        <w:t>Artículo 7. Organismos de la Acción Comunal.</w:t>
      </w:r>
      <w:bookmarkEnd w:id="23"/>
    </w:p>
    <w:p w14:paraId="26723012" w14:textId="77777777" w:rsidR="000E318E" w:rsidRPr="000A4A77" w:rsidRDefault="000E318E" w:rsidP="000E318E">
      <w:pPr>
        <w:pStyle w:val="Textonotapie"/>
        <w:ind w:firstLine="709"/>
        <w:jc w:val="both"/>
        <w:rPr>
          <w:rFonts w:ascii="Arial" w:hAnsi="Arial" w:cs="Arial"/>
          <w:sz w:val="14"/>
          <w:szCs w:val="14"/>
          <w:lang w:val="es-CO"/>
        </w:rPr>
      </w:pPr>
      <w:r w:rsidRPr="000A4A77">
        <w:rPr>
          <w:rFonts w:ascii="Arial" w:hAnsi="Arial" w:cs="Arial"/>
          <w:sz w:val="14"/>
          <w:szCs w:val="14"/>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05AAF916" w14:textId="77777777" w:rsidR="000E318E" w:rsidRPr="000A4A77" w:rsidRDefault="000E318E" w:rsidP="000E318E">
      <w:pPr>
        <w:pStyle w:val="Textonotapie"/>
        <w:ind w:firstLine="709"/>
        <w:jc w:val="both"/>
        <w:rPr>
          <w:rFonts w:ascii="Arial" w:hAnsi="Arial" w:cs="Arial"/>
          <w:sz w:val="14"/>
          <w:szCs w:val="14"/>
          <w:lang w:val="es-CO"/>
        </w:rPr>
      </w:pPr>
      <w:r w:rsidRPr="000A4A77">
        <w:rPr>
          <w:rFonts w:ascii="Arial" w:hAnsi="Arial" w:cs="Arial"/>
          <w:sz w:val="14"/>
          <w:szCs w:val="14"/>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0B226C9B" w14:textId="77777777" w:rsidR="000E318E" w:rsidRPr="000A4A77" w:rsidRDefault="000E318E" w:rsidP="000E318E">
      <w:pPr>
        <w:pStyle w:val="Textonotapie"/>
        <w:ind w:firstLine="709"/>
        <w:jc w:val="both"/>
        <w:rPr>
          <w:rFonts w:ascii="Arial" w:hAnsi="Arial" w:cs="Arial"/>
          <w:sz w:val="14"/>
          <w:szCs w:val="14"/>
          <w:lang w:val="es-CO"/>
        </w:rPr>
      </w:pPr>
      <w:r w:rsidRPr="000A4A77">
        <w:rPr>
          <w:rFonts w:ascii="Arial" w:hAnsi="Arial" w:cs="Arial"/>
          <w:sz w:val="14"/>
          <w:szCs w:val="14"/>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42AD1ED8" w14:textId="77777777" w:rsidR="000E318E" w:rsidRPr="000A4A77" w:rsidRDefault="000E318E" w:rsidP="000E318E">
      <w:pPr>
        <w:pStyle w:val="Textonotapie"/>
        <w:ind w:firstLine="709"/>
        <w:jc w:val="both"/>
        <w:rPr>
          <w:rFonts w:ascii="Arial" w:hAnsi="Arial" w:cs="Arial"/>
          <w:sz w:val="14"/>
          <w:szCs w:val="14"/>
          <w:lang w:val="es-CO"/>
        </w:rPr>
      </w:pPr>
      <w:r w:rsidRPr="000A4A77">
        <w:rPr>
          <w:rFonts w:ascii="Arial" w:hAnsi="Arial" w:cs="Arial"/>
          <w:sz w:val="14"/>
          <w:szCs w:val="14"/>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06852894" w14:textId="77777777" w:rsidR="000E318E" w:rsidRPr="000A4A77" w:rsidRDefault="000E318E" w:rsidP="000E318E">
      <w:pPr>
        <w:pStyle w:val="Textonotapie"/>
        <w:ind w:firstLine="709"/>
        <w:jc w:val="both"/>
        <w:rPr>
          <w:rFonts w:ascii="Arial" w:hAnsi="Arial" w:cs="Arial"/>
          <w:sz w:val="14"/>
          <w:szCs w:val="14"/>
          <w:lang w:val="es-CO"/>
        </w:rPr>
      </w:pPr>
      <w:r w:rsidRPr="000A4A77">
        <w:rPr>
          <w:rFonts w:ascii="Arial" w:hAnsi="Arial" w:cs="Arial"/>
          <w:sz w:val="14"/>
          <w:szCs w:val="14"/>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3D725CA7" w14:textId="77777777" w:rsidR="000E318E" w:rsidRPr="000A4A77" w:rsidRDefault="000E318E" w:rsidP="000E318E">
      <w:pPr>
        <w:pStyle w:val="Textonotapie"/>
        <w:ind w:firstLine="709"/>
        <w:jc w:val="both"/>
        <w:rPr>
          <w:rFonts w:ascii="Arial" w:hAnsi="Arial" w:cs="Arial"/>
          <w:sz w:val="14"/>
          <w:szCs w:val="14"/>
          <w:lang w:val="es-CO"/>
        </w:rPr>
      </w:pPr>
      <w:r w:rsidRPr="000A4A77">
        <w:rPr>
          <w:rFonts w:ascii="Arial" w:hAnsi="Arial" w:cs="Arial"/>
          <w:sz w:val="14"/>
          <w:szCs w:val="14"/>
          <w:lang w:val="es-CO"/>
        </w:rPr>
        <w:t>PARÁGRAFO 1o. Cada organismo de acción comunal, se dará su propio reglamento conforme al marco brindado por esta ley enunciado en el artículo 1 y las normas que le sucedan.</w:t>
      </w:r>
    </w:p>
    <w:p w14:paraId="675956EC" w14:textId="77777777" w:rsidR="000E318E" w:rsidRPr="000A4A77" w:rsidRDefault="000E318E" w:rsidP="000E318E">
      <w:pPr>
        <w:pStyle w:val="Textonotapie"/>
        <w:ind w:firstLine="709"/>
        <w:jc w:val="both"/>
        <w:rPr>
          <w:rFonts w:ascii="Arial" w:eastAsia="Calibri" w:hAnsi="Arial" w:cs="Arial"/>
          <w:color w:val="000000" w:themeColor="text1"/>
          <w:sz w:val="14"/>
          <w:szCs w:val="14"/>
          <w:lang w:val="es-ES_tradnl"/>
        </w:rPr>
      </w:pPr>
      <w:r w:rsidRPr="000A4A77">
        <w:rPr>
          <w:rFonts w:ascii="Arial" w:hAnsi="Arial" w:cs="Arial"/>
          <w:sz w:val="14"/>
          <w:szCs w:val="14"/>
          <w:lang w:val="es-CO"/>
        </w:rPr>
        <w:t>PARÁGRAFO 2o. Dentro del año siguiente a la expedición de la presente Ley en concertación con la organización social de la Acción Comunal, el Gobierno nacional expedirá una reglamentación para las Juntas de Vivienda Comunal</w:t>
      </w:r>
      <w:r w:rsidRPr="000A4A77">
        <w:rPr>
          <w:rFonts w:ascii="Arial" w:eastAsia="Calibri" w:hAnsi="Arial" w:cs="Arial"/>
          <w:color w:val="000000" w:themeColor="text1"/>
          <w:sz w:val="14"/>
          <w:szCs w:val="14"/>
          <w:lang w:val="es-ES_tradnl"/>
        </w:rPr>
        <w:t>”.</w:t>
      </w:r>
    </w:p>
    <w:p w14:paraId="3D86C02A" w14:textId="77777777" w:rsidR="003A2052" w:rsidRPr="000A4A77" w:rsidRDefault="003A2052" w:rsidP="000E318E">
      <w:pPr>
        <w:pStyle w:val="Textonotapie"/>
        <w:ind w:firstLine="709"/>
        <w:jc w:val="both"/>
        <w:rPr>
          <w:rFonts w:ascii="Arial" w:hAnsi="Arial" w:cs="Arial"/>
          <w:sz w:val="14"/>
          <w:szCs w:val="14"/>
          <w:lang w:val="es-CO"/>
        </w:rPr>
      </w:pPr>
    </w:p>
    <w:p w14:paraId="696876EB" w14:textId="77777777" w:rsidR="000E318E" w:rsidRPr="000A4A77" w:rsidRDefault="000E318E" w:rsidP="000E318E">
      <w:pPr>
        <w:pStyle w:val="Textonotapie"/>
        <w:ind w:firstLine="709"/>
        <w:rPr>
          <w:rFonts w:ascii="Arial" w:hAnsi="Arial" w:cs="Arial"/>
          <w:sz w:val="14"/>
          <w:szCs w:val="14"/>
          <w:lang w:val="es-CO"/>
        </w:rPr>
      </w:pPr>
    </w:p>
  </w:footnote>
  <w:footnote w:id="20">
    <w:p w14:paraId="67A717BF" w14:textId="77777777" w:rsidR="000E318E" w:rsidRPr="000A4A77" w:rsidRDefault="000E318E" w:rsidP="000E318E">
      <w:pPr>
        <w:pStyle w:val="Textonotapie"/>
        <w:ind w:firstLine="709"/>
        <w:jc w:val="both"/>
        <w:rPr>
          <w:rFonts w:ascii="Arial" w:hAnsi="Arial" w:cs="Arial"/>
          <w:sz w:val="14"/>
          <w:szCs w:val="14"/>
          <w:lang w:val="es-CO"/>
        </w:rPr>
      </w:pPr>
      <w:r w:rsidRPr="000A4A77">
        <w:rPr>
          <w:rStyle w:val="Refdenotaalpie"/>
          <w:rFonts w:ascii="Arial" w:hAnsi="Arial" w:cs="Arial"/>
          <w:sz w:val="14"/>
          <w:szCs w:val="14"/>
        </w:rPr>
        <w:footnoteRef/>
      </w:r>
      <w:r w:rsidRPr="000A4A77">
        <w:rPr>
          <w:rFonts w:ascii="Arial" w:hAnsi="Arial" w:cs="Arial"/>
          <w:sz w:val="14"/>
          <w:szCs w:val="14"/>
        </w:rPr>
        <w:t xml:space="preserve"> </w:t>
      </w:r>
      <w:r w:rsidRPr="000A4A77">
        <w:rPr>
          <w:rFonts w:ascii="Arial" w:hAnsi="Arial" w:cs="Arial"/>
          <w:sz w:val="14"/>
          <w:szCs w:val="14"/>
          <w:lang w:val="es-CO"/>
        </w:rPr>
        <w:t xml:space="preserve">El artículo 286 de la Constitución política de Colombia señala que </w:t>
      </w:r>
      <w:r w:rsidRPr="000A4A77">
        <w:rPr>
          <w:rFonts w:ascii="Arial" w:eastAsia="Calibri" w:hAnsi="Arial" w:cs="Arial"/>
          <w:color w:val="000000" w:themeColor="text1"/>
          <w:sz w:val="14"/>
          <w:szCs w:val="14"/>
          <w:lang w:val="es-ES_tradnl"/>
        </w:rPr>
        <w:t>“</w:t>
      </w:r>
      <w:r w:rsidRPr="000A4A77">
        <w:rPr>
          <w:rFonts w:ascii="Arial" w:hAnsi="Arial" w:cs="Arial"/>
          <w:sz w:val="14"/>
          <w:szCs w:val="14"/>
          <w:lang w:val="es-CO"/>
        </w:rPr>
        <w:t>Son entidades territoriales los departamentos, los distritos, los municipios y los territorios indígenas”.</w:t>
      </w:r>
    </w:p>
    <w:p w14:paraId="2302525E" w14:textId="77777777" w:rsidR="000E318E" w:rsidRPr="000A4A77" w:rsidRDefault="000E318E" w:rsidP="000E318E">
      <w:pPr>
        <w:pStyle w:val="Textonotapie"/>
        <w:ind w:firstLine="709"/>
        <w:jc w:val="both"/>
        <w:rPr>
          <w:rFonts w:ascii="Arial" w:hAnsi="Arial" w:cs="Arial"/>
          <w:sz w:val="14"/>
          <w:szCs w:val="14"/>
          <w:lang w:val="es-CO"/>
        </w:rPr>
      </w:pPr>
    </w:p>
  </w:footnote>
  <w:footnote w:id="21">
    <w:p w14:paraId="1046D654" w14:textId="77777777" w:rsidR="000E318E" w:rsidRPr="000A4A77" w:rsidRDefault="000E318E" w:rsidP="000E318E">
      <w:pPr>
        <w:pStyle w:val="Textonotapie"/>
        <w:ind w:firstLine="709"/>
        <w:jc w:val="both"/>
        <w:rPr>
          <w:rFonts w:ascii="Arial" w:hAnsi="Arial" w:cs="Arial"/>
          <w:color w:val="4472C4" w:themeColor="accent1"/>
          <w:sz w:val="14"/>
          <w:szCs w:val="14"/>
          <w:lang w:val="es-CO"/>
        </w:rPr>
      </w:pPr>
      <w:r w:rsidRPr="000A4A77">
        <w:rPr>
          <w:rStyle w:val="Refdenotaalpie"/>
          <w:rFonts w:ascii="Arial" w:hAnsi="Arial" w:cs="Arial"/>
          <w:sz w:val="14"/>
          <w:szCs w:val="14"/>
        </w:rPr>
        <w:footnoteRef/>
      </w:r>
      <w:r w:rsidRPr="000A4A77">
        <w:rPr>
          <w:rFonts w:ascii="Arial" w:hAnsi="Arial" w:cs="Arial"/>
          <w:sz w:val="14"/>
          <w:szCs w:val="14"/>
        </w:rPr>
        <w:t xml:space="preserve"> </w:t>
      </w:r>
      <w:r w:rsidRPr="000A4A77">
        <w:rPr>
          <w:rFonts w:ascii="Arial" w:hAnsi="Arial" w:cs="Arial"/>
          <w:sz w:val="14"/>
          <w:szCs w:val="14"/>
          <w:lang w:val="es-CO"/>
        </w:rPr>
        <w:t>Informe de ponencia para primer debate del proyecto de Ley</w:t>
      </w:r>
      <w:r w:rsidRPr="000A4A77">
        <w:rPr>
          <w:rFonts w:ascii="Arial" w:eastAsia="Times New Roman" w:hAnsi="Arial" w:cs="Arial"/>
          <w:sz w:val="14"/>
          <w:szCs w:val="14"/>
          <w:lang w:val="es-CO" w:eastAsia="es-ES_tradnl"/>
        </w:rPr>
        <w:t xml:space="preserve"> </w:t>
      </w:r>
      <w:r w:rsidRPr="000A4A77">
        <w:rPr>
          <w:rFonts w:ascii="Arial" w:hAnsi="Arial" w:cs="Arial"/>
          <w:sz w:val="14"/>
          <w:szCs w:val="14"/>
          <w:lang w:val="es-CO"/>
        </w:rPr>
        <w:t xml:space="preserve">115 de 2020 Cámara, acumulado con los proyectos de ley 269 de 2020 Cámara, 341 de 2020 Cámara, y 474 de 2020 Cámara “por medio de la cual se deroga la Ley 743 de 2002 y se desarrolla el artículo 38 Constitución Política de Colombia en lo referente a los organismos de acción comunal”. </w:t>
      </w:r>
      <w:r w:rsidRPr="000A4A77">
        <w:rPr>
          <w:rFonts w:ascii="Arial" w:hAnsi="Arial" w:cs="Arial"/>
          <w:sz w:val="14"/>
          <w:szCs w:val="14"/>
        </w:rPr>
        <w:t xml:space="preserve">Gaceta del Congreso de la República No. </w:t>
      </w:r>
      <w:r w:rsidRPr="000A4A77">
        <w:rPr>
          <w:rFonts w:ascii="Arial" w:hAnsi="Arial" w:cs="Arial"/>
          <w:sz w:val="14"/>
          <w:szCs w:val="14"/>
          <w:lang w:val="es-CO"/>
        </w:rPr>
        <w:t xml:space="preserve">578 del 4 de junio de 2021. Disponible en: </w:t>
      </w:r>
      <w:hyperlink r:id="rId4" w:history="1">
        <w:r w:rsidRPr="000A4A77">
          <w:rPr>
            <w:rStyle w:val="Hipervnculo"/>
            <w:rFonts w:ascii="Arial" w:hAnsi="Arial" w:cs="Arial"/>
            <w:color w:val="4472C4" w:themeColor="accent1"/>
            <w:sz w:val="14"/>
            <w:szCs w:val="14"/>
            <w:lang w:val="es-CO"/>
          </w:rPr>
          <w:t>https://www.camara.gov.co/juntas-de-accion-comunal</w:t>
        </w:r>
      </w:hyperlink>
      <w:r w:rsidRPr="000A4A77">
        <w:rPr>
          <w:rFonts w:ascii="Arial" w:hAnsi="Arial" w:cs="Arial"/>
          <w:color w:val="4472C4" w:themeColor="accent1"/>
          <w:sz w:val="14"/>
          <w:szCs w:val="14"/>
          <w:lang w:val="es-CO"/>
        </w:rPr>
        <w:t xml:space="preserve">  </w:t>
      </w:r>
    </w:p>
  </w:footnote>
  <w:footnote w:id="22">
    <w:p w14:paraId="4D094897" w14:textId="77777777" w:rsidR="003A2052" w:rsidRPr="000A4A77" w:rsidRDefault="003A2052" w:rsidP="000E318E">
      <w:pPr>
        <w:pStyle w:val="Textonotapie"/>
        <w:ind w:firstLine="709"/>
        <w:jc w:val="both"/>
        <w:rPr>
          <w:rFonts w:ascii="Arial" w:hAnsi="Arial" w:cs="Arial"/>
          <w:sz w:val="14"/>
          <w:szCs w:val="14"/>
        </w:rPr>
      </w:pPr>
    </w:p>
    <w:p w14:paraId="0FD172E2" w14:textId="77777777" w:rsidR="003A2052" w:rsidRPr="000A4A77" w:rsidRDefault="000E318E" w:rsidP="000E318E">
      <w:pPr>
        <w:pStyle w:val="Textonotapie"/>
        <w:ind w:firstLine="709"/>
        <w:jc w:val="both"/>
        <w:rPr>
          <w:rFonts w:ascii="Arial" w:hAnsi="Arial" w:cs="Arial"/>
          <w:sz w:val="14"/>
          <w:szCs w:val="14"/>
        </w:rPr>
      </w:pPr>
      <w:r w:rsidRPr="000A4A77">
        <w:rPr>
          <w:rStyle w:val="Refdenotaalpie"/>
          <w:rFonts w:ascii="Arial" w:hAnsi="Arial" w:cs="Arial"/>
          <w:sz w:val="14"/>
          <w:szCs w:val="14"/>
        </w:rPr>
        <w:footnoteRef/>
      </w:r>
      <w:r w:rsidRPr="000A4A77">
        <w:rPr>
          <w:rFonts w:ascii="Arial" w:hAnsi="Arial" w:cs="Arial"/>
          <w:sz w:val="14"/>
          <w:szCs w:val="14"/>
        </w:rPr>
        <w:t xml:space="preserve"> </w:t>
      </w:r>
      <w:r w:rsidRPr="000A4A77">
        <w:rPr>
          <w:rFonts w:ascii="Arial" w:hAnsi="Arial" w:cs="Arial"/>
          <w:sz w:val="14"/>
          <w:szCs w:val="14"/>
          <w:lang w:val="es-CO"/>
        </w:rPr>
        <w:t xml:space="preserve">El inciso primero de este artículo se encontraba regulado de manera similar en el artículo 55 de la Ley 742 de 2003, norma que para efectos de la celebración de convenios solidarios con los organismos de acción comunal se interpretaba armónicamente con </w:t>
      </w:r>
      <w:r w:rsidRPr="000A4A77">
        <w:rPr>
          <w:rFonts w:ascii="Arial" w:hAnsi="Arial" w:cs="Arial"/>
          <w:sz w:val="14"/>
          <w:szCs w:val="14"/>
          <w:lang w:val="es-ES"/>
        </w:rPr>
        <w:t>los parágrafos tercero y quinto del artículo 3 de la Ley 136 de 1994 y lo dispuesto en el artículo 141 de la precitada Ley</w:t>
      </w:r>
      <w:r w:rsidRPr="000A4A77">
        <w:rPr>
          <w:rFonts w:ascii="Arial" w:hAnsi="Arial" w:cs="Arial"/>
          <w:sz w:val="14"/>
          <w:szCs w:val="14"/>
          <w:lang w:val="es-CO"/>
        </w:rPr>
        <w:t xml:space="preserve">. Este artículo disponía lo siguiente: </w:t>
      </w:r>
      <w:r w:rsidRPr="000A4A77">
        <w:rPr>
          <w:rFonts w:ascii="Arial" w:eastAsia="Calibri" w:hAnsi="Arial" w:cs="Arial"/>
          <w:color w:val="000000" w:themeColor="text1"/>
          <w:sz w:val="14"/>
          <w:szCs w:val="14"/>
          <w:lang w:val="es-ES_tradnl"/>
        </w:rPr>
        <w:t>“</w:t>
      </w:r>
      <w:r w:rsidRPr="000A4A77">
        <w:rPr>
          <w:rFonts w:ascii="Arial" w:hAnsi="Arial" w:cs="Arial"/>
          <w:sz w:val="14"/>
          <w:szCs w:val="14"/>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Los contratos o convenios que celebren los organismos comunales se regularán por el régimen vigente de contratación para organizaciones solidarias”. </w:t>
      </w:r>
    </w:p>
    <w:p w14:paraId="08990320" w14:textId="13892808" w:rsidR="000E318E" w:rsidRPr="000A4A77" w:rsidRDefault="000E318E" w:rsidP="000E318E">
      <w:pPr>
        <w:pStyle w:val="Textonotapie"/>
        <w:ind w:firstLine="709"/>
        <w:jc w:val="both"/>
        <w:rPr>
          <w:rFonts w:ascii="Arial" w:hAnsi="Arial" w:cs="Arial"/>
          <w:sz w:val="14"/>
          <w:szCs w:val="14"/>
        </w:rPr>
      </w:pPr>
      <w:r w:rsidRPr="000A4A77">
        <w:rPr>
          <w:rFonts w:ascii="Arial" w:hAnsi="Arial" w:cs="Arial"/>
          <w:sz w:val="14"/>
          <w:szCs w:val="14"/>
        </w:rPr>
        <w:t xml:space="preserve"> </w:t>
      </w:r>
    </w:p>
    <w:p w14:paraId="71199559" w14:textId="77777777" w:rsidR="000E318E" w:rsidRPr="000A4A77" w:rsidRDefault="000E318E" w:rsidP="000E318E">
      <w:pPr>
        <w:pStyle w:val="Textonotapie"/>
        <w:ind w:firstLine="709"/>
        <w:rPr>
          <w:rFonts w:ascii="Arial" w:hAnsi="Arial" w:cs="Arial"/>
          <w:sz w:val="14"/>
          <w:szCs w:val="14"/>
          <w:lang w:val="es-CO"/>
        </w:rPr>
      </w:pPr>
    </w:p>
  </w:footnote>
  <w:footnote w:id="23">
    <w:p w14:paraId="7D837668" w14:textId="77777777" w:rsidR="000E318E" w:rsidRPr="000A4A77" w:rsidRDefault="000E318E" w:rsidP="000E318E">
      <w:pPr>
        <w:pStyle w:val="Textonotapie"/>
        <w:ind w:firstLine="709"/>
        <w:jc w:val="both"/>
        <w:rPr>
          <w:rFonts w:ascii="Arial" w:hAnsi="Arial" w:cs="Arial"/>
          <w:sz w:val="14"/>
          <w:szCs w:val="14"/>
        </w:rPr>
      </w:pPr>
      <w:r w:rsidRPr="000A4A77">
        <w:rPr>
          <w:rStyle w:val="Refdenotaalpie"/>
          <w:rFonts w:ascii="Arial" w:hAnsi="Arial" w:cs="Arial"/>
          <w:sz w:val="14"/>
          <w:szCs w:val="14"/>
        </w:rPr>
        <w:footnoteRef/>
      </w:r>
      <w:r w:rsidRPr="000A4A77">
        <w:rPr>
          <w:rFonts w:ascii="Arial" w:hAnsi="Arial" w:cs="Arial"/>
          <w:sz w:val="14"/>
          <w:szCs w:val="14"/>
        </w:rPr>
        <w:t xml:space="preserve"> De acuerdo con lo explicado en el acápite 2.1 del presente concepto, esta norma representa una excepción a la imposibilidad de ejercer potestades exorbitantes en los convenios administrativos.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2"/>
  </w:num>
  <w:num w:numId="2" w16cid:durableId="19822139">
    <w:abstractNumId w:val="0"/>
  </w:num>
  <w:num w:numId="3" w16cid:durableId="876742304">
    <w:abstractNumId w:val="1"/>
  </w:num>
  <w:num w:numId="4" w16cid:durableId="245186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65D6"/>
    <w:rsid w:val="00015F15"/>
    <w:rsid w:val="0002767F"/>
    <w:rsid w:val="000624B4"/>
    <w:rsid w:val="0008523A"/>
    <w:rsid w:val="000A4A77"/>
    <w:rsid w:val="000A683E"/>
    <w:rsid w:val="000B19B9"/>
    <w:rsid w:val="000D0334"/>
    <w:rsid w:val="000E253F"/>
    <w:rsid w:val="000E318E"/>
    <w:rsid w:val="000F6486"/>
    <w:rsid w:val="00115332"/>
    <w:rsid w:val="00121AE5"/>
    <w:rsid w:val="00125105"/>
    <w:rsid w:val="00127233"/>
    <w:rsid w:val="0013276C"/>
    <w:rsid w:val="001B0192"/>
    <w:rsid w:val="001E4177"/>
    <w:rsid w:val="002774DF"/>
    <w:rsid w:val="002951A0"/>
    <w:rsid w:val="002962BC"/>
    <w:rsid w:val="002A093D"/>
    <w:rsid w:val="002A49AC"/>
    <w:rsid w:val="002A64FD"/>
    <w:rsid w:val="002B7957"/>
    <w:rsid w:val="002C7A84"/>
    <w:rsid w:val="003038B2"/>
    <w:rsid w:val="003448F4"/>
    <w:rsid w:val="003A2052"/>
    <w:rsid w:val="003A779E"/>
    <w:rsid w:val="003B088C"/>
    <w:rsid w:val="003D0F4D"/>
    <w:rsid w:val="003E0499"/>
    <w:rsid w:val="003F3941"/>
    <w:rsid w:val="00400548"/>
    <w:rsid w:val="00435BB9"/>
    <w:rsid w:val="00476EF6"/>
    <w:rsid w:val="004A1847"/>
    <w:rsid w:val="004A305D"/>
    <w:rsid w:val="004B59B5"/>
    <w:rsid w:val="004D24CF"/>
    <w:rsid w:val="004E1AF8"/>
    <w:rsid w:val="004F21C4"/>
    <w:rsid w:val="004F685F"/>
    <w:rsid w:val="005544D5"/>
    <w:rsid w:val="005566E8"/>
    <w:rsid w:val="00574867"/>
    <w:rsid w:val="005C5CDC"/>
    <w:rsid w:val="005D476C"/>
    <w:rsid w:val="006219F8"/>
    <w:rsid w:val="0062733E"/>
    <w:rsid w:val="00665D70"/>
    <w:rsid w:val="00681A8F"/>
    <w:rsid w:val="0068231B"/>
    <w:rsid w:val="00682C39"/>
    <w:rsid w:val="006D1F85"/>
    <w:rsid w:val="00706C16"/>
    <w:rsid w:val="00744865"/>
    <w:rsid w:val="00756841"/>
    <w:rsid w:val="007649AB"/>
    <w:rsid w:val="007833AC"/>
    <w:rsid w:val="007B7171"/>
    <w:rsid w:val="007C3DC2"/>
    <w:rsid w:val="007E5497"/>
    <w:rsid w:val="00806F5F"/>
    <w:rsid w:val="00820278"/>
    <w:rsid w:val="00824431"/>
    <w:rsid w:val="00866511"/>
    <w:rsid w:val="008843B6"/>
    <w:rsid w:val="00891928"/>
    <w:rsid w:val="008955B6"/>
    <w:rsid w:val="008A446D"/>
    <w:rsid w:val="008B5165"/>
    <w:rsid w:val="008F0BA3"/>
    <w:rsid w:val="008F0EA7"/>
    <w:rsid w:val="00923EEF"/>
    <w:rsid w:val="00926E3E"/>
    <w:rsid w:val="00927E54"/>
    <w:rsid w:val="009419F9"/>
    <w:rsid w:val="00947FEB"/>
    <w:rsid w:val="00961B09"/>
    <w:rsid w:val="00965334"/>
    <w:rsid w:val="0097093E"/>
    <w:rsid w:val="009C444A"/>
    <w:rsid w:val="009C71FA"/>
    <w:rsid w:val="009C72E7"/>
    <w:rsid w:val="00A17F13"/>
    <w:rsid w:val="00A20739"/>
    <w:rsid w:val="00A33C78"/>
    <w:rsid w:val="00AB0ADB"/>
    <w:rsid w:val="00AF33CA"/>
    <w:rsid w:val="00AF5364"/>
    <w:rsid w:val="00B2413A"/>
    <w:rsid w:val="00B30396"/>
    <w:rsid w:val="00B3514E"/>
    <w:rsid w:val="00B72CD3"/>
    <w:rsid w:val="00B72FFF"/>
    <w:rsid w:val="00BD7F72"/>
    <w:rsid w:val="00BE355E"/>
    <w:rsid w:val="00C04FB3"/>
    <w:rsid w:val="00C16262"/>
    <w:rsid w:val="00C330EB"/>
    <w:rsid w:val="00C331D4"/>
    <w:rsid w:val="00C548D8"/>
    <w:rsid w:val="00C754BE"/>
    <w:rsid w:val="00CB6357"/>
    <w:rsid w:val="00CC1B26"/>
    <w:rsid w:val="00D22F89"/>
    <w:rsid w:val="00D423A2"/>
    <w:rsid w:val="00D45D1A"/>
    <w:rsid w:val="00D63AC2"/>
    <w:rsid w:val="00D7383B"/>
    <w:rsid w:val="00DA231B"/>
    <w:rsid w:val="00DE6375"/>
    <w:rsid w:val="00DF1465"/>
    <w:rsid w:val="00E005A8"/>
    <w:rsid w:val="00E030D9"/>
    <w:rsid w:val="00E16408"/>
    <w:rsid w:val="00E20894"/>
    <w:rsid w:val="00E245AB"/>
    <w:rsid w:val="00E3492F"/>
    <w:rsid w:val="00E50AFE"/>
    <w:rsid w:val="00E65C92"/>
    <w:rsid w:val="00E73582"/>
    <w:rsid w:val="00E771DC"/>
    <w:rsid w:val="00E8772A"/>
    <w:rsid w:val="00E90F6B"/>
    <w:rsid w:val="00E92C27"/>
    <w:rsid w:val="00EA0E3D"/>
    <w:rsid w:val="00EB5F16"/>
    <w:rsid w:val="00EC0A7F"/>
    <w:rsid w:val="00ED1108"/>
    <w:rsid w:val="00EE1AA8"/>
    <w:rsid w:val="00EE4C87"/>
    <w:rsid w:val="00EE7946"/>
    <w:rsid w:val="00F00B3E"/>
    <w:rsid w:val="00F11351"/>
    <w:rsid w:val="00F204AB"/>
    <w:rsid w:val="00F31EDC"/>
    <w:rsid w:val="00F4259C"/>
    <w:rsid w:val="00F5664F"/>
    <w:rsid w:val="00F76AFC"/>
    <w:rsid w:val="00FA24E6"/>
    <w:rsid w:val="00FB5DD1"/>
    <w:rsid w:val="00FC2B5D"/>
    <w:rsid w:val="00FF1449"/>
    <w:rsid w:val="5411EC76"/>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NormalWeb">
    <w:name w:val="Normal (Web)"/>
    <w:basedOn w:val="Normal"/>
    <w:link w:val="NormalWebCar"/>
    <w:uiPriority w:val="99"/>
    <w:unhideWhenUsed/>
    <w:rsid w:val="000E318E"/>
    <w:rPr>
      <w:rFonts w:ascii="Times New Roman" w:hAnsi="Times New Roman" w:cs="Times New Roman"/>
      <w:sz w:val="24"/>
      <w:szCs w:val="24"/>
    </w:rPr>
  </w:style>
  <w:style w:type="table" w:customStyle="1" w:styleId="Tablaconcuadrcula1">
    <w:name w:val="Tabla con cuadrícula1"/>
    <w:basedOn w:val="Tablanormal"/>
    <w:next w:val="Tablaconcuadrcula"/>
    <w:uiPriority w:val="39"/>
    <w:rsid w:val="000E318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0E318E"/>
    <w:pPr>
      <w:spacing w:line="240" w:lineRule="exact"/>
      <w:jc w:val="both"/>
    </w:pPr>
    <w:rPr>
      <w:vertAlign w:val="superscript"/>
    </w:rPr>
  </w:style>
  <w:style w:type="table" w:customStyle="1" w:styleId="Tablaconcuadrcula11">
    <w:name w:val="Tabla con cuadrícula11"/>
    <w:basedOn w:val="Tablanormal"/>
    <w:next w:val="Tablaconcuadrcula"/>
    <w:uiPriority w:val="39"/>
    <w:rsid w:val="000E3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0E318E"/>
  </w:style>
  <w:style w:type="character" w:customStyle="1" w:styleId="NormalWebCar">
    <w:name w:val="Normal (Web) Car"/>
    <w:link w:val="NormalWeb"/>
    <w:uiPriority w:val="99"/>
    <w:rsid w:val="000E318E"/>
    <w:rPr>
      <w:rFonts w:ascii="Times New Roman" w:hAnsi="Times New Roman" w:cs="Times New Roman"/>
      <w:sz w:val="24"/>
      <w:szCs w:val="24"/>
    </w:rPr>
  </w:style>
  <w:style w:type="paragraph" w:styleId="Revisin">
    <w:name w:val="Revision"/>
    <w:hidden/>
    <w:uiPriority w:val="99"/>
    <w:semiHidden/>
    <w:rsid w:val="004D24CF"/>
    <w:pPr>
      <w:spacing w:after="0" w:line="240" w:lineRule="auto"/>
    </w:pPr>
  </w:style>
  <w:style w:type="character" w:styleId="Refdecomentario">
    <w:name w:val="annotation reference"/>
    <w:basedOn w:val="Fuentedeprrafopredeter"/>
    <w:uiPriority w:val="99"/>
    <w:semiHidden/>
    <w:unhideWhenUsed/>
    <w:rsid w:val="004D24CF"/>
    <w:rPr>
      <w:sz w:val="16"/>
      <w:szCs w:val="16"/>
    </w:rPr>
  </w:style>
  <w:style w:type="paragraph" w:styleId="Textocomentario">
    <w:name w:val="annotation text"/>
    <w:basedOn w:val="Normal"/>
    <w:link w:val="TextocomentarioCar"/>
    <w:uiPriority w:val="99"/>
    <w:unhideWhenUsed/>
    <w:rsid w:val="004D24CF"/>
    <w:pPr>
      <w:spacing w:line="240" w:lineRule="auto"/>
    </w:pPr>
    <w:rPr>
      <w:sz w:val="20"/>
      <w:szCs w:val="20"/>
    </w:rPr>
  </w:style>
  <w:style w:type="character" w:customStyle="1" w:styleId="TextocomentarioCar">
    <w:name w:val="Texto comentario Car"/>
    <w:basedOn w:val="Fuentedeprrafopredeter"/>
    <w:link w:val="Textocomentario"/>
    <w:uiPriority w:val="99"/>
    <w:rsid w:val="004D24CF"/>
    <w:rPr>
      <w:sz w:val="20"/>
      <w:szCs w:val="20"/>
    </w:rPr>
  </w:style>
  <w:style w:type="paragraph" w:styleId="Asuntodelcomentario">
    <w:name w:val="annotation subject"/>
    <w:basedOn w:val="Textocomentario"/>
    <w:next w:val="Textocomentario"/>
    <w:link w:val="AsuntodelcomentarioCar"/>
    <w:uiPriority w:val="99"/>
    <w:semiHidden/>
    <w:unhideWhenUsed/>
    <w:rsid w:val="004D24CF"/>
    <w:rPr>
      <w:b/>
      <w:bCs/>
    </w:rPr>
  </w:style>
  <w:style w:type="character" w:customStyle="1" w:styleId="AsuntodelcomentarioCar">
    <w:name w:val="Asunto del comentario Car"/>
    <w:basedOn w:val="TextocomentarioCar"/>
    <w:link w:val="Asuntodelcomentario"/>
    <w:uiPriority w:val="99"/>
    <w:semiHidden/>
    <w:rsid w:val="004D24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cretariasenado.gov.co/senado/basedoc/ley_0080_1993.html" TargetMode="External"/><Relationship Id="rId18" Type="http://schemas.openxmlformats.org/officeDocument/2006/relationships/hyperlink" Target="http://www.secretariasenado.gov.co/senado/basedoc/decreto_1333_1986_pr008.html"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www.secretariasenado.gov.co/senado/basedoc/decreto_1333_1986_pr008.html" TargetMode="External"/><Relationship Id="rId17" Type="http://schemas.openxmlformats.org/officeDocument/2006/relationships/hyperlink" Target="http://www.secretariasenado.gov.co/senado/basedoc/ley_1955_2019_pr005.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ecretariasenado.gov.co/senado/basedoc/ley_1955_2019_pr005.html" TargetMode="External"/><Relationship Id="rId20" Type="http://schemas.openxmlformats.org/officeDocument/2006/relationships/hyperlink" Target="http://www.secretariasenado.gov.co/senado/basedoc/ley_0080_1993.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cretariasenado.gov.co/senado/basedoc/decreto_1333_1986_pr008.htm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ecretariasenado.gov.co/senado/basedoc/ley_0136_1994_pr002.html" TargetMode="External"/><Relationship Id="rId23" Type="http://schemas.openxmlformats.org/officeDocument/2006/relationships/footer" Target="footer1.xml"/><Relationship Id="rId10" Type="http://schemas.openxmlformats.org/officeDocument/2006/relationships/hyperlink" Target="http://www.secretariasenado.gov.co/senado/basedoc/ley_1955_2019_pr005.html" TargetMode="External"/><Relationship Id="rId19" Type="http://schemas.openxmlformats.org/officeDocument/2006/relationships/hyperlink" Target="http://www.secretariasenado.gov.co/senado/basedoc/decreto_1333_1986_pr008.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dapre.presidencia.gov.co/normativa/leyes" TargetMode="External"/><Relationship Id="rId2" Type="http://schemas.openxmlformats.org/officeDocument/2006/relationships/hyperlink" Target="https://relatoria.colombiacompra.gov.co/busqueda/conceptos" TargetMode="External"/><Relationship Id="rId1" Type="http://schemas.openxmlformats.org/officeDocument/2006/relationships/hyperlink" Target="https://relatoria.colombiacompra.gov.co/busqueda/conceptos" TargetMode="External"/><Relationship Id="rId4" Type="http://schemas.openxmlformats.org/officeDocument/2006/relationships/hyperlink" Target="https://www.camara.gov.co/juntas-de-accion-comuna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5DAC0C6C-BD95-489F-9249-E3C06EA4F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20</Pages>
  <Words>7847</Words>
  <Characters>43162</Characters>
  <Application>Microsoft Office Word</Application>
  <DocSecurity>0</DocSecurity>
  <Lines>359</Lines>
  <Paragraphs>101</Paragraphs>
  <ScaleCrop>false</ScaleCrop>
  <Company/>
  <LinksUpToDate>false</LinksUpToDate>
  <CharactersWithSpaces>50908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Richard Andrés Montenegro Siefken</cp:lastModifiedBy>
  <cp:revision>12</cp:revision>
  <cp:lastPrinted>2023-01-10T21:18:00Z</cp:lastPrinted>
  <dcterms:created xsi:type="dcterms:W3CDTF">2023-08-04T14:40:00Z</dcterms:created>
  <dcterms:modified xsi:type="dcterms:W3CDTF">2023-10-17T19:00:00Z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