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11CA9" w14:textId="313A3DCA" w:rsidR="001D4C07" w:rsidRPr="001D4C07" w:rsidRDefault="001D4C07" w:rsidP="00714ADB">
      <w:pPr>
        <w:spacing w:after="0" w:line="240" w:lineRule="auto"/>
        <w:jc w:val="right"/>
        <w:rPr>
          <w:rFonts w:ascii="Century Gothic" w:eastAsia="Century Gothic" w:hAnsi="Century Gothic" w:cs="Century Gothic"/>
          <w:b/>
          <w:bCs/>
          <w:sz w:val="20"/>
          <w:szCs w:val="20"/>
          <w:lang w:val="es-ES" w:eastAsia="es-ES_tradnl"/>
        </w:rPr>
      </w:pPr>
      <w:bookmarkStart w:id="0" w:name="_Hlk143780582"/>
      <w:bookmarkStart w:id="1" w:name="_Hlk28946138"/>
      <w:bookmarkStart w:id="2" w:name="_Hlk29548183"/>
      <w:r w:rsidRPr="001D4C07">
        <w:rPr>
          <w:rFonts w:ascii="Century Gothic" w:eastAsia="Century Gothic" w:hAnsi="Century Gothic" w:cs="Century Gothic"/>
          <w:sz w:val="16"/>
          <w:szCs w:val="16"/>
          <w:lang w:val="es-ES" w:eastAsia="es-ES"/>
        </w:rPr>
        <w:t>CCE-DES-FM-17</w:t>
      </w:r>
      <w:bookmarkEnd w:id="1"/>
      <w:bookmarkEnd w:id="2"/>
    </w:p>
    <w:p w14:paraId="2A556F0A" w14:textId="77777777" w:rsidR="001D4C07" w:rsidRPr="001D4C07" w:rsidRDefault="001D4C07" w:rsidP="00714ADB">
      <w:pPr>
        <w:spacing w:after="0" w:line="240" w:lineRule="auto"/>
        <w:jc w:val="both"/>
        <w:rPr>
          <w:rFonts w:ascii="Century Gothic" w:eastAsia="Century Gothic" w:hAnsi="Century Gothic" w:cs="Century Gothic"/>
          <w:b/>
          <w:bCs/>
          <w:lang w:eastAsia="es-ES_tradnl"/>
        </w:rPr>
      </w:pPr>
    </w:p>
    <w:p w14:paraId="2A919EFD" w14:textId="77777777" w:rsidR="001D4C07" w:rsidRPr="001D4C07" w:rsidRDefault="001D4C07" w:rsidP="001D4C07">
      <w:pPr>
        <w:spacing w:after="0" w:line="240" w:lineRule="auto"/>
        <w:contextualSpacing/>
        <w:jc w:val="both"/>
        <w:rPr>
          <w:rFonts w:ascii="Century Gothic" w:eastAsia="Times New Roman" w:hAnsi="Century Gothic" w:cs="Arial"/>
          <w:b/>
          <w:lang w:val="es-MX" w:eastAsia="es-ES_tradnl"/>
        </w:rPr>
      </w:pPr>
      <w:r w:rsidRPr="001D4C07">
        <w:rPr>
          <w:rFonts w:ascii="Century Gothic" w:eastAsia="Times New Roman" w:hAnsi="Century Gothic" w:cs="Arial"/>
          <w:b/>
          <w:lang w:val="es-MX" w:eastAsia="es-ES_tradnl"/>
        </w:rPr>
        <w:t xml:space="preserve">CONTRATO INTERADMINISTRATIVO – Concepto – Régimen jurídico aplicable </w:t>
      </w:r>
    </w:p>
    <w:p w14:paraId="2F8D06E9" w14:textId="77777777" w:rsidR="001D4C07" w:rsidRPr="001D4C07" w:rsidRDefault="001D4C07" w:rsidP="001D4C07">
      <w:pPr>
        <w:spacing w:after="0" w:line="240" w:lineRule="auto"/>
        <w:contextualSpacing/>
        <w:jc w:val="both"/>
        <w:rPr>
          <w:rFonts w:ascii="Century Gothic" w:eastAsia="Times New Roman" w:hAnsi="Century Gothic" w:cs="Arial"/>
          <w:b/>
          <w:sz w:val="20"/>
          <w:szCs w:val="20"/>
          <w:lang w:val="es-MX" w:eastAsia="es-ES_tradnl"/>
        </w:rPr>
      </w:pPr>
    </w:p>
    <w:p w14:paraId="504ED88F" w14:textId="77777777" w:rsidR="001D4C07" w:rsidRPr="001D4C07" w:rsidRDefault="001D4C07" w:rsidP="001D4C07">
      <w:pPr>
        <w:spacing w:after="0" w:line="240" w:lineRule="auto"/>
        <w:contextualSpacing/>
        <w:jc w:val="both"/>
        <w:rPr>
          <w:rFonts w:ascii="Century Gothic" w:eastAsia="Calibri" w:hAnsi="Century Gothic" w:cs="Arial"/>
          <w:sz w:val="20"/>
          <w:szCs w:val="20"/>
          <w:lang w:val="es-ES_tradnl" w:eastAsia="es-ES_tradnl"/>
        </w:rPr>
      </w:pPr>
      <w:r w:rsidRPr="001D4C07">
        <w:rPr>
          <w:rFonts w:ascii="Century Gothic" w:eastAsia="Times New Roman" w:hAnsi="Century Gothic" w:cs="Arial"/>
          <w:bCs/>
          <w:sz w:val="20"/>
          <w:szCs w:val="20"/>
          <w:lang w:val="es-ES_tradnl" w:eastAsia="es-ES_tradnl"/>
        </w:rPr>
        <w:t xml:space="preserve">[…] </w:t>
      </w:r>
      <w:r w:rsidRPr="001D4C07">
        <w:rPr>
          <w:rFonts w:ascii="Century Gothic" w:eastAsia="Calibri" w:hAnsi="Century Gothic" w:cs="Arial"/>
          <w:sz w:val="20"/>
          <w:szCs w:val="20"/>
          <w:lang w:val="es-ES_tradnl" w:eastAsia="es-ES_tradnl"/>
        </w:rPr>
        <w:t>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w:t>
      </w:r>
    </w:p>
    <w:p w14:paraId="7BD6BD76" w14:textId="77777777" w:rsidR="001D4C07" w:rsidRPr="001D4C07" w:rsidRDefault="001D4C07" w:rsidP="001D4C07">
      <w:pPr>
        <w:spacing w:after="0" w:line="240" w:lineRule="auto"/>
        <w:contextualSpacing/>
        <w:jc w:val="both"/>
        <w:rPr>
          <w:rFonts w:ascii="Century Gothic" w:eastAsia="Calibri" w:hAnsi="Century Gothic" w:cs="Arial"/>
          <w:sz w:val="20"/>
          <w:szCs w:val="20"/>
          <w:lang w:val="es-ES_tradnl" w:eastAsia="es-ES_tradnl"/>
        </w:rPr>
      </w:pPr>
    </w:p>
    <w:p w14:paraId="782F5E10" w14:textId="77777777" w:rsidR="001D4C07" w:rsidRPr="001D4C07" w:rsidRDefault="001D4C07" w:rsidP="001D4C07">
      <w:pPr>
        <w:spacing w:after="0" w:line="240" w:lineRule="auto"/>
        <w:contextualSpacing/>
        <w:jc w:val="both"/>
        <w:rPr>
          <w:rFonts w:ascii="Century Gothic" w:eastAsia="Calibri" w:hAnsi="Century Gothic" w:cs="Arial"/>
          <w:sz w:val="20"/>
          <w:szCs w:val="20"/>
          <w:lang w:val="es-ES_tradnl" w:eastAsia="es-ES_tradnl"/>
        </w:rPr>
      </w:pPr>
      <w:r w:rsidRPr="001D4C07">
        <w:rPr>
          <w:rFonts w:ascii="Century Gothic" w:eastAsia="Calibri" w:hAnsi="Century Gothic" w:cs="Arial"/>
          <w:sz w:val="20"/>
          <w:szCs w:val="20"/>
          <w:lang w:val="es-ES_tradnl" w:eastAsia="es-ES_tradnl"/>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de Ley 80 de 1993 celebrar esta clase de convenios con una Entidad Estatal de régimen especial y no por ello dejará de ser un contrato o convenio interadministrativo, caso en el cual su ejecución estará sometida a la Ley 80 de 1993.</w:t>
      </w:r>
    </w:p>
    <w:p w14:paraId="4C3871F0" w14:textId="77777777" w:rsidR="001D4C07" w:rsidRPr="001D4C07" w:rsidRDefault="001D4C07" w:rsidP="001D4C07">
      <w:pPr>
        <w:spacing w:after="0" w:line="240" w:lineRule="auto"/>
        <w:contextualSpacing/>
        <w:jc w:val="both"/>
        <w:rPr>
          <w:rFonts w:ascii="Century Gothic" w:eastAsia="Times New Roman" w:hAnsi="Century Gothic" w:cs="Arial"/>
          <w:b/>
          <w:sz w:val="20"/>
          <w:szCs w:val="20"/>
          <w:lang w:val="es-ES_tradnl" w:eastAsia="es-ES_tradnl"/>
        </w:rPr>
      </w:pPr>
    </w:p>
    <w:p w14:paraId="2C77F435" w14:textId="77777777" w:rsidR="001D4C07" w:rsidRPr="001D4C07" w:rsidRDefault="001D4C07" w:rsidP="001D4C07">
      <w:pPr>
        <w:spacing w:after="0" w:line="240" w:lineRule="auto"/>
        <w:contextualSpacing/>
        <w:jc w:val="both"/>
        <w:rPr>
          <w:rFonts w:ascii="Century Gothic" w:eastAsia="Times New Roman" w:hAnsi="Century Gothic" w:cs="Arial"/>
          <w:b/>
          <w:lang w:val="es-MX" w:eastAsia="es-ES_tradnl"/>
        </w:rPr>
      </w:pPr>
      <w:r w:rsidRPr="001D4C07">
        <w:rPr>
          <w:rFonts w:ascii="Century Gothic" w:eastAsia="Times New Roman" w:hAnsi="Century Gothic" w:cs="Arial"/>
          <w:b/>
          <w:lang w:val="es-MX" w:eastAsia="es-ES_tradnl"/>
        </w:rPr>
        <w:t xml:space="preserve">SUBCONTRATACIÓN – Definición </w:t>
      </w:r>
    </w:p>
    <w:p w14:paraId="10E05DF0" w14:textId="77777777" w:rsidR="001D4C07" w:rsidRPr="001D4C07" w:rsidRDefault="001D4C07" w:rsidP="001D4C07">
      <w:pPr>
        <w:spacing w:after="0" w:line="240" w:lineRule="auto"/>
        <w:contextualSpacing/>
        <w:jc w:val="both"/>
        <w:rPr>
          <w:rFonts w:ascii="Century Gothic" w:eastAsia="Times New Roman" w:hAnsi="Century Gothic" w:cs="Arial"/>
          <w:b/>
          <w:sz w:val="20"/>
          <w:szCs w:val="20"/>
          <w:lang w:val="es-MX" w:eastAsia="es-ES_tradnl"/>
        </w:rPr>
      </w:pPr>
    </w:p>
    <w:p w14:paraId="0A807B03" w14:textId="77777777" w:rsidR="001D4C07" w:rsidRPr="001D4C07" w:rsidRDefault="001D4C07" w:rsidP="001D4C07">
      <w:pPr>
        <w:spacing w:after="0" w:line="240" w:lineRule="auto"/>
        <w:contextualSpacing/>
        <w:jc w:val="both"/>
        <w:rPr>
          <w:rFonts w:ascii="Century Gothic" w:eastAsia="Calibri" w:hAnsi="Century Gothic" w:cs="Arial"/>
          <w:sz w:val="20"/>
          <w:szCs w:val="20"/>
          <w:lang w:eastAsia="es-ES_tradnl"/>
        </w:rPr>
      </w:pPr>
      <w:r w:rsidRPr="001D4C07">
        <w:rPr>
          <w:rFonts w:ascii="Century Gothic" w:eastAsia="Calibri" w:hAnsi="Century Gothic" w:cs="Arial"/>
          <w:sz w:val="20"/>
          <w:szCs w:val="20"/>
          <w:lang w:eastAsia="es-ES_tradnl"/>
        </w:rPr>
        <w:t>La figura jurídica de la subcontratación no ha tenido un desarrollo regulatorio sustancial en el derecho colombiano. Aunque en materia de contratación estatal hay algunas referencias a esta institución en las Leyes 80 de 1993</w:t>
      </w:r>
      <w:r w:rsidRPr="001D4C07">
        <w:rPr>
          <w:rFonts w:ascii="Century Gothic" w:eastAsia="Calibri" w:hAnsi="Century Gothic" w:cs="Arial"/>
          <w:sz w:val="20"/>
          <w:szCs w:val="20"/>
          <w:vertAlign w:val="superscript"/>
          <w:lang w:eastAsia="es-ES_tradnl"/>
        </w:rPr>
        <w:t xml:space="preserve"> </w:t>
      </w:r>
      <w:r w:rsidRPr="001D4C07">
        <w:rPr>
          <w:rFonts w:ascii="Century Gothic" w:eastAsia="Calibri" w:hAnsi="Century Gothic" w:cs="Arial"/>
          <w:sz w:val="20"/>
          <w:szCs w:val="20"/>
          <w:lang w:eastAsia="es-ES_tradnl"/>
        </w:rPr>
        <w:t xml:space="preserve">y 1150 de 2007, así como en el Decreto 1082 de 2015, y en </w:t>
      </w:r>
      <w:r w:rsidRPr="001D4C07">
        <w:rPr>
          <w:rFonts w:ascii="Century Gothic" w:eastAsia="Calibri" w:hAnsi="Century Gothic" w:cs="Arial"/>
          <w:sz w:val="20"/>
          <w:szCs w:val="20"/>
          <w:lang w:val="es-ES" w:eastAsia="es-ES_tradnl"/>
        </w:rPr>
        <w:t xml:space="preserve">el Decreto 092 de 2017, </w:t>
      </w:r>
      <w:r w:rsidRPr="001D4C07">
        <w:rPr>
          <w:rFonts w:ascii="Century Gothic" w:eastAsia="Calibri" w:hAnsi="Century Gothic" w:cs="Arial"/>
          <w:sz w:val="20"/>
          <w:szCs w:val="20"/>
          <w:lang w:eastAsia="es-ES_tradnl"/>
        </w:rPr>
        <w:t xml:space="preserve">el ordenamiento jurídico carece de una disposición legal que brinde una definición de subcontratación. Sin embargo, la jurisprudencia y la doctrina se han encargado de estudiar y analizar la naturaleza de esta figura y han construido los elementos y características propias de la subcontratación. </w:t>
      </w:r>
    </w:p>
    <w:p w14:paraId="7DFBC5C1" w14:textId="77777777" w:rsidR="001D4C07" w:rsidRPr="001D4C07" w:rsidRDefault="001D4C07" w:rsidP="001D4C07">
      <w:pPr>
        <w:spacing w:after="0" w:line="240" w:lineRule="auto"/>
        <w:contextualSpacing/>
        <w:jc w:val="both"/>
        <w:rPr>
          <w:rFonts w:ascii="Century Gothic" w:eastAsia="Calibri" w:hAnsi="Century Gothic" w:cs="Arial"/>
          <w:sz w:val="20"/>
          <w:szCs w:val="20"/>
          <w:lang w:eastAsia="es-ES_tradnl"/>
        </w:rPr>
      </w:pPr>
    </w:p>
    <w:p w14:paraId="3EDE68A3" w14:textId="77777777" w:rsidR="001D4C07" w:rsidRPr="001D4C07" w:rsidRDefault="001D4C07" w:rsidP="001D4C07">
      <w:pPr>
        <w:spacing w:after="0" w:line="240" w:lineRule="auto"/>
        <w:contextualSpacing/>
        <w:jc w:val="both"/>
        <w:rPr>
          <w:rFonts w:ascii="Century Gothic" w:eastAsia="Calibri" w:hAnsi="Century Gothic" w:cs="Arial"/>
          <w:sz w:val="20"/>
          <w:szCs w:val="20"/>
          <w:lang w:eastAsia="es-ES_tradnl"/>
        </w:rPr>
      </w:pPr>
      <w:r w:rsidRPr="001D4C07">
        <w:rPr>
          <w:rFonts w:ascii="Century Gothic" w:eastAsia="Calibri" w:hAnsi="Century Gothic" w:cs="Arial"/>
          <w:sz w:val="20"/>
          <w:szCs w:val="20"/>
          <w:lang w:eastAsia="es-ES_tradnl"/>
        </w:rPr>
        <w:t>La doctrina ha analizado la subcontratación en la contratación estatal, señalando que “La subcontratación supone la celebración de un contrato eventual y accesorio, entre un contratista del Estado y un tercero, sin que aquel tenga el deber, por regla general, de agotar un procedimiento previo de selección, por medio del cual el segundo sustituye parcial y materialmente al primero, quien conserva la dirección general del proyecto y es responsable ante la entidad estatal contratante por el cumplimiento íntegro de las obligaciones derivadas del contrato adjudicado”. En el ámbito internacional se ha entendido a la subcontratación como “La práctica mercantil de organización productiva en virtud de la cual el contratista o subcontratista encarga a otro subcontratista o trabajador autónomo parte de lo que a él se le ha encomendado”</w:t>
      </w:r>
      <w:r w:rsidRPr="001D4C07">
        <w:rPr>
          <w:rFonts w:ascii="Century Gothic" w:eastAsia="Calibri" w:hAnsi="Century Gothic" w:cs="Arial"/>
          <w:sz w:val="20"/>
          <w:szCs w:val="20"/>
          <w:vertAlign w:val="superscript"/>
          <w:lang w:eastAsia="es-ES_tradnl"/>
        </w:rPr>
        <w:t>.</w:t>
      </w:r>
      <w:r w:rsidRPr="001D4C07">
        <w:rPr>
          <w:rFonts w:ascii="Century Gothic" w:eastAsia="Calibri" w:hAnsi="Century Gothic" w:cs="Arial"/>
          <w:sz w:val="20"/>
          <w:szCs w:val="20"/>
          <w:lang w:eastAsia="es-ES_tradnl"/>
        </w:rPr>
        <w:t xml:space="preserve"> En el marco de esta figura, se define el nivel de subcontratación como “Cada uno de los escalones en que se estructura el proceso de subcontratación que se desarrolla para la ejecución de la totalidad o parte de la obra asumida contractualmente por el contratista con el promotor”. </w:t>
      </w:r>
    </w:p>
    <w:p w14:paraId="756101DD" w14:textId="77777777" w:rsidR="001D4C07" w:rsidRPr="001D4C07" w:rsidRDefault="001D4C07" w:rsidP="001D4C07">
      <w:pPr>
        <w:spacing w:after="0" w:line="240" w:lineRule="auto"/>
        <w:contextualSpacing/>
        <w:jc w:val="both"/>
        <w:rPr>
          <w:rFonts w:ascii="Century Gothic" w:eastAsia="Times New Roman" w:hAnsi="Century Gothic" w:cs="Arial"/>
          <w:b/>
          <w:sz w:val="20"/>
          <w:szCs w:val="20"/>
          <w:lang w:eastAsia="es-ES_tradnl"/>
        </w:rPr>
      </w:pPr>
    </w:p>
    <w:p w14:paraId="25917485" w14:textId="77777777" w:rsidR="001D4C07" w:rsidRPr="001D4C07" w:rsidRDefault="001D4C07" w:rsidP="001D4C07">
      <w:pPr>
        <w:spacing w:after="0" w:line="240" w:lineRule="auto"/>
        <w:contextualSpacing/>
        <w:jc w:val="both"/>
        <w:rPr>
          <w:rFonts w:ascii="Century Gothic" w:eastAsia="Times New Roman" w:hAnsi="Century Gothic" w:cs="Arial"/>
          <w:b/>
          <w:lang w:val="es-MX" w:eastAsia="es-ES_tradnl"/>
        </w:rPr>
      </w:pPr>
      <w:r w:rsidRPr="001D4C07">
        <w:rPr>
          <w:rFonts w:ascii="Century Gothic" w:eastAsia="Times New Roman" w:hAnsi="Century Gothic" w:cs="Arial"/>
          <w:b/>
          <w:lang w:val="es-MX" w:eastAsia="es-ES_tradnl"/>
        </w:rPr>
        <w:t xml:space="preserve">SUBCONTRATACIÓN – </w:t>
      </w:r>
      <w:r w:rsidRPr="001D4C07">
        <w:rPr>
          <w:rFonts w:ascii="Century Gothic" w:eastAsia="Times New Roman" w:hAnsi="Century Gothic" w:cs="Arial"/>
          <w:b/>
          <w:bCs/>
          <w:lang w:val="es-MX" w:eastAsia="es-ES_tradnl"/>
        </w:rPr>
        <w:t xml:space="preserve">Contratos interadministrativos </w:t>
      </w:r>
      <w:r w:rsidRPr="001D4C07">
        <w:rPr>
          <w:rFonts w:ascii="Century Gothic" w:eastAsia="Times New Roman" w:hAnsi="Century Gothic" w:cs="Arial"/>
          <w:b/>
          <w:lang w:val="es-MX" w:eastAsia="es-ES_tradnl"/>
        </w:rPr>
        <w:t xml:space="preserve">– Limitaciones </w:t>
      </w:r>
    </w:p>
    <w:p w14:paraId="582FE842" w14:textId="77777777" w:rsidR="001D4C07" w:rsidRPr="001D4C07" w:rsidRDefault="001D4C07" w:rsidP="001D4C07">
      <w:pPr>
        <w:spacing w:after="0" w:line="240" w:lineRule="auto"/>
        <w:contextualSpacing/>
        <w:jc w:val="both"/>
        <w:rPr>
          <w:rFonts w:ascii="Century Gothic" w:eastAsia="Times New Roman" w:hAnsi="Century Gothic" w:cs="Arial"/>
          <w:b/>
          <w:sz w:val="20"/>
          <w:szCs w:val="20"/>
          <w:lang w:val="es-ES" w:eastAsia="es-ES_tradnl"/>
        </w:rPr>
      </w:pPr>
    </w:p>
    <w:p w14:paraId="40EE12EE" w14:textId="77777777" w:rsidR="001D4C07" w:rsidRPr="001D4C07" w:rsidRDefault="001D4C07" w:rsidP="001D4C07">
      <w:pPr>
        <w:spacing w:after="0" w:line="240" w:lineRule="auto"/>
        <w:contextualSpacing/>
        <w:jc w:val="both"/>
        <w:rPr>
          <w:rFonts w:ascii="Century Gothic" w:eastAsia="Calibri" w:hAnsi="Century Gothic" w:cs="Arial"/>
          <w:sz w:val="20"/>
          <w:szCs w:val="20"/>
          <w:lang w:eastAsia="es-ES_tradnl"/>
        </w:rPr>
      </w:pPr>
      <w:r w:rsidRPr="001D4C07">
        <w:rPr>
          <w:rFonts w:ascii="Century Gothic" w:eastAsia="Calibri" w:hAnsi="Century Gothic" w:cs="Arial"/>
          <w:sz w:val="20"/>
          <w:szCs w:val="20"/>
          <w:lang w:eastAsia="es-ES_tradnl"/>
        </w:rPr>
        <w:t xml:space="preserve">Así las cosas, </w:t>
      </w:r>
      <w:r w:rsidRPr="001D4C07">
        <w:rPr>
          <w:rFonts w:ascii="Century Gothic" w:eastAsia="Calibri" w:hAnsi="Century Gothic" w:cs="Arial"/>
          <w:bCs/>
          <w:sz w:val="20"/>
          <w:szCs w:val="20"/>
          <w:lang w:eastAsia="es-ES_tradnl"/>
        </w:rPr>
        <w:t>se colige que,</w:t>
      </w:r>
      <w:r w:rsidRPr="001D4C07">
        <w:rPr>
          <w:rFonts w:ascii="Century Gothic" w:eastAsia="Calibri" w:hAnsi="Century Gothic" w:cs="Arial"/>
          <w:sz w:val="20"/>
          <w:szCs w:val="20"/>
          <w:lang w:val="es-ES" w:eastAsia="es-ES_tradnl"/>
        </w:rPr>
        <w:t xml:space="preserve"> aunque hay ausencia de regulación específica de la subcontratación, </w:t>
      </w:r>
      <w:r w:rsidRPr="001D4C07">
        <w:rPr>
          <w:rFonts w:ascii="Century Gothic" w:eastAsia="Calibri" w:hAnsi="Century Gothic" w:cs="Arial"/>
          <w:bCs/>
          <w:sz w:val="20"/>
          <w:szCs w:val="20"/>
          <w:lang w:eastAsia="es-ES_tradnl"/>
        </w:rPr>
        <w:t xml:space="preserve">esta no se encuentra proscrita en materia de contratación pública; pero </w:t>
      </w:r>
      <w:r w:rsidRPr="001D4C07">
        <w:rPr>
          <w:rFonts w:ascii="Century Gothic" w:eastAsia="Calibri" w:hAnsi="Century Gothic" w:cs="Arial"/>
          <w:bCs/>
          <w:sz w:val="20"/>
          <w:szCs w:val="20"/>
          <w:lang w:eastAsia="es-ES_tradnl"/>
        </w:rPr>
        <w:lastRenderedPageBreak/>
        <w:t>sí encuentra limites en su aplicación en el principio de la autonomía de la voluntad, representada en lo pactado en el contrato principal, y en algunas normas específicas</w:t>
      </w:r>
      <w:r w:rsidRPr="001D4C07">
        <w:rPr>
          <w:rFonts w:ascii="Century Gothic" w:eastAsia="Calibri" w:hAnsi="Century Gothic" w:cs="Arial"/>
          <w:sz w:val="20"/>
          <w:szCs w:val="20"/>
          <w:lang w:eastAsia="es-ES_tradnl"/>
        </w:rPr>
        <w:t>. Una de estas restricciones normativas se encuentra el literal c del numeral 4 del artículo 2 de la Ley 1150 de 2007, precisamente referente a los contratos interadministrativos. […]</w:t>
      </w:r>
    </w:p>
    <w:p w14:paraId="0858FDF8" w14:textId="77777777" w:rsidR="001D4C07" w:rsidRPr="001D4C07" w:rsidRDefault="001D4C07" w:rsidP="001D4C07">
      <w:pPr>
        <w:spacing w:after="0" w:line="240" w:lineRule="auto"/>
        <w:contextualSpacing/>
        <w:jc w:val="both"/>
        <w:rPr>
          <w:rFonts w:ascii="Century Gothic" w:eastAsia="Calibri" w:hAnsi="Century Gothic" w:cs="Arial"/>
          <w:sz w:val="20"/>
          <w:szCs w:val="20"/>
          <w:lang w:eastAsia="es-ES_tradnl"/>
        </w:rPr>
      </w:pPr>
    </w:p>
    <w:p w14:paraId="5913CDD6" w14:textId="77777777" w:rsidR="001D4C07" w:rsidRPr="001D4C07" w:rsidRDefault="001D4C07" w:rsidP="001D4C07">
      <w:pPr>
        <w:spacing w:after="0" w:line="240" w:lineRule="auto"/>
        <w:contextualSpacing/>
        <w:jc w:val="both"/>
        <w:rPr>
          <w:rFonts w:ascii="Century Gothic" w:eastAsia="Calibri" w:hAnsi="Century Gothic" w:cs="Arial"/>
          <w:sz w:val="20"/>
          <w:szCs w:val="20"/>
          <w:lang w:eastAsia="es-ES_tradnl"/>
        </w:rPr>
      </w:pPr>
      <w:r w:rsidRPr="001D4C07">
        <w:rPr>
          <w:rFonts w:ascii="Century Gothic" w:eastAsia="Calibri" w:hAnsi="Century Gothic" w:cs="Arial"/>
          <w:sz w:val="20"/>
          <w:szCs w:val="20"/>
          <w:lang w:eastAsia="es-ES_tradnl"/>
        </w:rPr>
        <w:t xml:space="preserve">De lo anterior se destaca lo siguiente: i) la norma se refiere a la subcontratación de algunas de las actividades derivadas del contrato principal, de lo cual se puede colegir que la subcontratación es permitida en los contratos interadministrativos, pero en relación con algunas actividades y no la totalidad de estas. Lo anterior se fundamenta, además, en que la subcontratación total de las actividades del contrato supondría una subrogación material del contratista, en posible contravía de los principios de la contratación pública. De esta manera, solo podría realizarse la subcontratación parcial de las obligaciones del contrato interadministrativo. </w:t>
      </w:r>
      <w:proofErr w:type="spellStart"/>
      <w:r w:rsidRPr="001D4C07">
        <w:rPr>
          <w:rFonts w:ascii="Century Gothic" w:eastAsia="Calibri" w:hAnsi="Century Gothic" w:cs="Arial"/>
          <w:sz w:val="20"/>
          <w:szCs w:val="20"/>
          <w:lang w:eastAsia="es-ES_tradnl"/>
        </w:rPr>
        <w:t>ii</w:t>
      </w:r>
      <w:proofErr w:type="spellEnd"/>
      <w:r w:rsidRPr="001D4C07">
        <w:rPr>
          <w:rFonts w:ascii="Century Gothic" w:eastAsia="Calibri" w:hAnsi="Century Gothic" w:cs="Arial"/>
          <w:sz w:val="20"/>
          <w:szCs w:val="20"/>
          <w:lang w:eastAsia="es-ES_tradnl"/>
        </w:rPr>
        <w:t>) Ni la entidad ejecutora ni el subcontratista podrá subcontratar a las personas que hayan participado en la elaboración de estudios, diseños y proyectos del contrato principal. De este modo, se reitera la posibilidad de subcontratar en el marco de un contrato interadministrativo; no obstante, se limita esta subcontratación en relación con ciertas personas naturales o jurídicas.</w:t>
      </w:r>
    </w:p>
    <w:p w14:paraId="67CC742A" w14:textId="77777777" w:rsidR="001D4C07" w:rsidRPr="001D4C07" w:rsidRDefault="001D4C07" w:rsidP="001D4C07">
      <w:pPr>
        <w:spacing w:after="0" w:line="240" w:lineRule="auto"/>
        <w:contextualSpacing/>
        <w:jc w:val="both"/>
        <w:rPr>
          <w:rFonts w:ascii="Century Gothic" w:eastAsia="Times New Roman" w:hAnsi="Century Gothic" w:cs="Arial"/>
          <w:bCs/>
          <w:sz w:val="20"/>
          <w:szCs w:val="20"/>
          <w:lang w:eastAsia="es-ES_tradnl"/>
        </w:rPr>
      </w:pPr>
    </w:p>
    <w:p w14:paraId="29915EE7" w14:textId="77777777" w:rsidR="001D4C07" w:rsidRPr="001D4C07" w:rsidRDefault="001D4C07" w:rsidP="001D4C07">
      <w:pPr>
        <w:spacing w:after="0" w:line="240" w:lineRule="auto"/>
        <w:contextualSpacing/>
        <w:jc w:val="both"/>
        <w:rPr>
          <w:rFonts w:ascii="Century Gothic" w:eastAsia="Times New Roman" w:hAnsi="Century Gothic" w:cs="Arial"/>
          <w:b/>
          <w:bCs/>
          <w:lang w:val="es-MX" w:eastAsia="es-ES_tradnl"/>
        </w:rPr>
      </w:pPr>
      <w:r w:rsidRPr="001D4C07">
        <w:rPr>
          <w:rFonts w:ascii="Century Gothic" w:eastAsia="Times New Roman" w:hAnsi="Century Gothic" w:cs="Arial"/>
          <w:b/>
          <w:lang w:val="es-MX" w:eastAsia="es-ES_tradnl"/>
        </w:rPr>
        <w:t xml:space="preserve">SUBCONTRATACIÓN – Prohibición – </w:t>
      </w:r>
      <w:r w:rsidRPr="001D4C07">
        <w:rPr>
          <w:rFonts w:ascii="Century Gothic" w:eastAsia="Times New Roman" w:hAnsi="Century Gothic" w:cs="Arial"/>
          <w:b/>
          <w:bCs/>
          <w:lang w:val="es-MX" w:eastAsia="es-ES_tradnl"/>
        </w:rPr>
        <w:t xml:space="preserve">Contrato principal </w:t>
      </w:r>
      <w:r w:rsidRPr="001D4C07">
        <w:rPr>
          <w:rFonts w:ascii="Century Gothic" w:eastAsia="Times New Roman" w:hAnsi="Century Gothic" w:cs="Arial"/>
          <w:b/>
          <w:lang w:val="es-MX" w:eastAsia="es-ES_tradnl"/>
        </w:rPr>
        <w:t>– Interpretación</w:t>
      </w:r>
    </w:p>
    <w:p w14:paraId="48F2901F" w14:textId="77777777" w:rsidR="001D4C07" w:rsidRPr="001D4C07" w:rsidRDefault="001D4C07" w:rsidP="001D4C07">
      <w:pPr>
        <w:spacing w:after="0" w:line="240" w:lineRule="auto"/>
        <w:contextualSpacing/>
        <w:jc w:val="both"/>
        <w:rPr>
          <w:rFonts w:ascii="Century Gothic" w:eastAsia="Times New Roman" w:hAnsi="Century Gothic" w:cs="Arial"/>
          <w:b/>
          <w:bCs/>
          <w:sz w:val="20"/>
          <w:szCs w:val="20"/>
          <w:lang w:val="es-MX" w:eastAsia="es-ES_tradnl"/>
        </w:rPr>
      </w:pPr>
    </w:p>
    <w:p w14:paraId="1C8FC4B0" w14:textId="77777777" w:rsidR="001D4C07" w:rsidRPr="001D4C07" w:rsidRDefault="001D4C07" w:rsidP="001D4C07">
      <w:pPr>
        <w:spacing w:after="0" w:line="240" w:lineRule="auto"/>
        <w:contextualSpacing/>
        <w:jc w:val="both"/>
        <w:rPr>
          <w:rFonts w:ascii="Century Gothic" w:eastAsia="Calibri" w:hAnsi="Century Gothic" w:cs="Arial"/>
          <w:sz w:val="20"/>
          <w:szCs w:val="20"/>
          <w:lang w:eastAsia="es-ES_tradnl"/>
        </w:rPr>
      </w:pPr>
      <w:r w:rsidRPr="001D4C07">
        <w:rPr>
          <w:rFonts w:ascii="Century Gothic" w:eastAsia="Times New Roman" w:hAnsi="Century Gothic" w:cs="Arial"/>
          <w:bCs/>
          <w:sz w:val="20"/>
          <w:szCs w:val="20"/>
          <w:lang w:val="es-MX" w:eastAsia="es-ES_tradnl"/>
        </w:rPr>
        <w:t xml:space="preserve">[…] </w:t>
      </w:r>
      <w:r w:rsidRPr="001D4C07">
        <w:rPr>
          <w:rFonts w:ascii="Century Gothic" w:eastAsia="Calibri" w:hAnsi="Century Gothic" w:cs="Arial"/>
          <w:bCs/>
          <w:sz w:val="20"/>
          <w:szCs w:val="20"/>
          <w:lang w:val="es-MX" w:eastAsia="es-ES_tradnl"/>
        </w:rPr>
        <w:t xml:space="preserve">para efectos de la aplicación de la restricción señalada en el inciso cuarto del literal c </w:t>
      </w:r>
      <w:r w:rsidRPr="001D4C07">
        <w:rPr>
          <w:rFonts w:ascii="Century Gothic" w:eastAsia="Calibri" w:hAnsi="Century Gothic" w:cs="Arial"/>
          <w:bCs/>
          <w:sz w:val="20"/>
          <w:szCs w:val="20"/>
          <w:lang w:val="es-ES_tradnl" w:eastAsia="es-ES_tradnl"/>
        </w:rPr>
        <w:t xml:space="preserve">del numeral 4 del artículo 2 de la Ley 1150 de 2007, se deberá tener en cuenta que el contrato principal es el contrato interadministrativo, del cual se desprenden los subcontratos que eventualmente realice la entidad estatal ejecutora para desarrollar algunas actividades derivadas de este. Esta conclusión se desprende de la misma redacción del literal c) </w:t>
      </w:r>
      <w:r w:rsidRPr="001D4C07">
        <w:rPr>
          <w:rFonts w:ascii="Century Gothic" w:eastAsia="Calibri" w:hAnsi="Century Gothic" w:cs="Arial"/>
          <w:bCs/>
          <w:i/>
          <w:iCs/>
          <w:sz w:val="20"/>
          <w:szCs w:val="20"/>
          <w:lang w:val="es-ES_tradnl" w:eastAsia="es-ES_tradnl"/>
        </w:rPr>
        <w:t>ibidem</w:t>
      </w:r>
      <w:r w:rsidRPr="001D4C07">
        <w:rPr>
          <w:rFonts w:ascii="Century Gothic" w:eastAsia="Calibri" w:hAnsi="Century Gothic" w:cs="Arial"/>
          <w:bCs/>
          <w:sz w:val="20"/>
          <w:szCs w:val="20"/>
          <w:lang w:val="es-ES_tradnl" w:eastAsia="es-ES_tradnl"/>
        </w:rPr>
        <w:t xml:space="preserve"> en la medida en que este regula el contrato interadministrativo, de manera que cuando la norma se refiere a</w:t>
      </w:r>
      <w:r w:rsidRPr="001D4C07">
        <w:rPr>
          <w:rFonts w:ascii="Century Gothic" w:eastAsia="Calibri" w:hAnsi="Century Gothic" w:cs="Arial"/>
          <w:sz w:val="20"/>
          <w:szCs w:val="20"/>
          <w:lang w:eastAsia="es-ES_tradnl"/>
        </w:rPr>
        <w:t xml:space="preserve">l contrato principal, sin duda alguna alude al contrato interadministrativo pues solo de este se pueden derivar las actividades a cargo de la entidad ejecutora. </w:t>
      </w:r>
    </w:p>
    <w:p w14:paraId="52795C18" w14:textId="77777777" w:rsidR="001D4C07" w:rsidRPr="001D4C07" w:rsidRDefault="001D4C07" w:rsidP="001D4C07">
      <w:pPr>
        <w:spacing w:after="0" w:line="240" w:lineRule="auto"/>
        <w:contextualSpacing/>
        <w:jc w:val="both"/>
        <w:rPr>
          <w:rFonts w:ascii="Century Gothic" w:eastAsia="Calibri" w:hAnsi="Century Gothic" w:cs="Arial"/>
          <w:sz w:val="20"/>
          <w:szCs w:val="20"/>
          <w:lang w:eastAsia="es-ES_tradnl"/>
        </w:rPr>
      </w:pPr>
    </w:p>
    <w:p w14:paraId="14CEDB7D" w14:textId="77777777" w:rsidR="001D4C07" w:rsidRPr="001D4C07" w:rsidRDefault="001D4C07" w:rsidP="001D4C07">
      <w:pPr>
        <w:spacing w:after="0" w:line="240" w:lineRule="auto"/>
        <w:contextualSpacing/>
        <w:jc w:val="both"/>
        <w:rPr>
          <w:rFonts w:ascii="Century Gothic" w:eastAsia="Calibri" w:hAnsi="Century Gothic" w:cs="Arial"/>
          <w:sz w:val="20"/>
          <w:szCs w:val="20"/>
          <w:lang w:eastAsia="es-ES_tradnl"/>
        </w:rPr>
      </w:pPr>
      <w:r w:rsidRPr="001D4C07">
        <w:rPr>
          <w:rFonts w:ascii="Century Gothic" w:eastAsia="Calibri" w:hAnsi="Century Gothic" w:cs="Arial"/>
          <w:bCs/>
          <w:sz w:val="20"/>
          <w:szCs w:val="20"/>
          <w:lang w:val="es-ES_tradnl" w:eastAsia="es-ES_tradnl"/>
        </w:rPr>
        <w:t>De acuerdo con lo anterior, es importante destacar dos aspectos de la prohibición establecida en el inciso cuarto de</w:t>
      </w:r>
      <w:r w:rsidRPr="001D4C07">
        <w:rPr>
          <w:rFonts w:ascii="Century Gothic" w:eastAsia="Calibri" w:hAnsi="Century Gothic" w:cs="Arial"/>
          <w:sz w:val="20"/>
          <w:szCs w:val="20"/>
          <w:lang w:eastAsia="es-ES_tradnl"/>
        </w:rPr>
        <w:t xml:space="preserve">l literal c) del </w:t>
      </w:r>
      <w:r w:rsidRPr="001D4C07">
        <w:rPr>
          <w:rFonts w:ascii="Century Gothic" w:eastAsia="Calibri" w:hAnsi="Century Gothic" w:cs="Arial"/>
          <w:bCs/>
          <w:sz w:val="20"/>
          <w:szCs w:val="20"/>
          <w:lang w:val="es-ES_tradnl" w:eastAsia="es-ES_tradnl"/>
        </w:rPr>
        <w:t xml:space="preserve">del numeral 4 del artículo 2 de la Ley 1150 de 2007. </w:t>
      </w:r>
      <w:r w:rsidRPr="001D4C07">
        <w:rPr>
          <w:rFonts w:ascii="Century Gothic" w:eastAsia="Calibri" w:hAnsi="Century Gothic" w:cs="Arial"/>
          <w:bCs/>
          <w:i/>
          <w:iCs/>
          <w:sz w:val="20"/>
          <w:szCs w:val="20"/>
          <w:lang w:val="es-ES_tradnl" w:eastAsia="es-ES_tradnl"/>
        </w:rPr>
        <w:t>En primer lugar</w:t>
      </w:r>
      <w:r w:rsidRPr="001D4C07">
        <w:rPr>
          <w:rFonts w:ascii="Century Gothic" w:eastAsia="Calibri" w:hAnsi="Century Gothic" w:cs="Arial"/>
          <w:bCs/>
          <w:sz w:val="20"/>
          <w:szCs w:val="20"/>
          <w:lang w:val="es-ES_tradnl" w:eastAsia="es-ES_tradnl"/>
        </w:rPr>
        <w:t xml:space="preserve">, como se indicó, el contrato principal al que hace referencia la norma es el contrato interadministrativo celebrado entre las Entidades Estatales, por lo que la prohibición aplica en relación con los subcontratos que se celebren en el marco del contrato interadministrativo. Y </w:t>
      </w:r>
      <w:r w:rsidRPr="001D4C07">
        <w:rPr>
          <w:rFonts w:ascii="Century Gothic" w:eastAsia="Calibri" w:hAnsi="Century Gothic" w:cs="Arial"/>
          <w:bCs/>
          <w:i/>
          <w:iCs/>
          <w:sz w:val="20"/>
          <w:szCs w:val="20"/>
          <w:lang w:val="es-ES_tradnl" w:eastAsia="es-ES_tradnl"/>
        </w:rPr>
        <w:t>en segundo lugar</w:t>
      </w:r>
      <w:r w:rsidRPr="001D4C07">
        <w:rPr>
          <w:rFonts w:ascii="Century Gothic" w:eastAsia="Calibri" w:hAnsi="Century Gothic" w:cs="Arial"/>
          <w:bCs/>
          <w:sz w:val="20"/>
          <w:szCs w:val="20"/>
          <w:lang w:val="es-ES_tradnl" w:eastAsia="es-ES_tradnl"/>
        </w:rPr>
        <w:t>, la prohibición se dirige a la Entidad Estatal ejecutora y al subcontratista, de manera que la restricción allí contemplada</w:t>
      </w:r>
      <w:r w:rsidRPr="001D4C07">
        <w:rPr>
          <w:rFonts w:ascii="Century Gothic" w:eastAsia="Calibri" w:hAnsi="Century Gothic" w:cs="Times New Roman"/>
          <w:bCs/>
          <w:sz w:val="20"/>
          <w:szCs w:val="20"/>
          <w:lang w:val="es-ES_tradnl" w:eastAsia="es-ES_tradnl"/>
        </w:rPr>
        <w:t xml:space="preserve">, no solo aplica para la entidad ejecutora sino que se extiende al subcontratista de esta, lo que significa que en el caso en que la Entidad Estatal ejecutora subcontrate alguna actividad derivada del contrato interadministrativo, este subcontratista no podrá vincular o contratar personas que hayan participado en la elaboración de los estudios, diseños y proyectos que tengan relación directa con el objeto de dicho contrato interadministrativo. </w:t>
      </w:r>
    </w:p>
    <w:p w14:paraId="1B48FA3D" w14:textId="6E7D44A6" w:rsidR="001D4C07" w:rsidRDefault="001D4C07">
      <w:pPr>
        <w:rPr>
          <w:rFonts w:ascii="Century Gothic" w:hAnsi="Century Gothic"/>
        </w:rPr>
      </w:pPr>
      <w:r>
        <w:rPr>
          <w:rFonts w:ascii="Century Gothic" w:hAnsi="Century Gothic"/>
        </w:rPr>
        <w:br w:type="page"/>
      </w:r>
    </w:p>
    <w:p w14:paraId="3FE2184B" w14:textId="764A4BC0" w:rsidR="00E245AB" w:rsidRPr="00EA642E" w:rsidRDefault="00E245AB" w:rsidP="00E245AB">
      <w:pPr>
        <w:spacing w:after="0"/>
        <w:rPr>
          <w:rFonts w:ascii="Century Gothic" w:hAnsi="Century Gothic"/>
        </w:rPr>
      </w:pPr>
      <w:r w:rsidRPr="00EA642E">
        <w:rPr>
          <w:rFonts w:ascii="Century Gothic" w:hAnsi="Century Gothic"/>
        </w:rPr>
        <w:lastRenderedPageBreak/>
        <w:t xml:space="preserve">Bogotá D.C., </w:t>
      </w:r>
      <w:r w:rsidR="00F5303E">
        <w:rPr>
          <w:rFonts w:ascii="Century Gothic" w:hAnsi="Century Gothic"/>
        </w:rPr>
        <w:t>14 de septiembre de 2023</w:t>
      </w:r>
    </w:p>
    <w:bookmarkEnd w:id="0"/>
    <w:p w14:paraId="6CB59ED5" w14:textId="62CB1143" w:rsidR="007417B0" w:rsidRPr="00EA642E" w:rsidRDefault="00F5303E" w:rsidP="00F5303E">
      <w:pPr>
        <w:spacing w:after="0" w:line="240" w:lineRule="auto"/>
        <w:jc w:val="right"/>
        <w:rPr>
          <w:rFonts w:ascii="Century Gothic" w:eastAsia="Century Gothic" w:hAnsi="Century Gothic" w:cs="Century Gothic"/>
          <w:noProof/>
          <w:lang w:val="es-ES" w:eastAsia="es-ES_tradnl"/>
        </w:rPr>
      </w:pPr>
      <w:r w:rsidRPr="00F5303E">
        <w:rPr>
          <w:rFonts w:ascii="Century Gothic" w:eastAsia="Century Gothic" w:hAnsi="Century Gothic" w:cs="Century Gothic"/>
          <w:noProof/>
          <w:lang w:val="es-ES" w:eastAsia="es-ES_tradnl"/>
        </w:rPr>
        <w:drawing>
          <wp:inline distT="0" distB="0" distL="0" distR="0" wp14:anchorId="23622556" wp14:editId="19FC6434">
            <wp:extent cx="3634739" cy="993874"/>
            <wp:effectExtent l="0" t="0" r="4445" b="0"/>
            <wp:docPr id="17538629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62971" name=""/>
                    <pic:cNvPicPr/>
                  </pic:nvPicPr>
                  <pic:blipFill>
                    <a:blip r:embed="rId10"/>
                    <a:stretch>
                      <a:fillRect/>
                    </a:stretch>
                  </pic:blipFill>
                  <pic:spPr>
                    <a:xfrm>
                      <a:off x="0" y="0"/>
                      <a:ext cx="3640759" cy="995520"/>
                    </a:xfrm>
                    <a:prstGeom prst="rect">
                      <a:avLst/>
                    </a:prstGeom>
                  </pic:spPr>
                </pic:pic>
              </a:graphicData>
            </a:graphic>
          </wp:inline>
        </w:drawing>
      </w:r>
    </w:p>
    <w:p w14:paraId="0E9B36E9" w14:textId="77777777" w:rsidR="007417B0" w:rsidRPr="00EA642E" w:rsidRDefault="007417B0" w:rsidP="007417B0">
      <w:pPr>
        <w:spacing w:after="0" w:line="240" w:lineRule="auto"/>
        <w:jc w:val="both"/>
        <w:rPr>
          <w:rFonts w:ascii="Century Gothic" w:eastAsia="Century Gothic" w:hAnsi="Century Gothic" w:cs="Century Gothic"/>
          <w:lang w:val="es-ES" w:eastAsia="es-ES_tradnl"/>
        </w:rPr>
      </w:pPr>
      <w:r w:rsidRPr="00EA642E">
        <w:rPr>
          <w:rFonts w:ascii="Century Gothic" w:eastAsia="Century Gothic" w:hAnsi="Century Gothic" w:cs="Century Gothic"/>
          <w:lang w:val="es-ES" w:eastAsia="es-ES_tradnl"/>
        </w:rPr>
        <w:t>Señor</w:t>
      </w:r>
    </w:p>
    <w:p w14:paraId="739640EA" w14:textId="77777777" w:rsidR="007417B0" w:rsidRPr="00EA642E" w:rsidRDefault="007417B0" w:rsidP="007417B0">
      <w:pPr>
        <w:spacing w:after="0" w:line="240" w:lineRule="auto"/>
        <w:rPr>
          <w:rFonts w:ascii="Century Gothic" w:eastAsia="Century Gothic" w:hAnsi="Century Gothic" w:cs="Century Gothic"/>
          <w:b/>
          <w:bCs/>
          <w:lang w:val="es-ES" w:eastAsia="es-ES_tradnl"/>
        </w:rPr>
      </w:pPr>
      <w:r w:rsidRPr="00EA642E">
        <w:rPr>
          <w:rFonts w:ascii="Century Gothic" w:eastAsia="Century Gothic" w:hAnsi="Century Gothic" w:cs="Century Gothic"/>
          <w:b/>
          <w:bCs/>
          <w:lang w:val="es-ES" w:eastAsia="es-ES_tradnl"/>
        </w:rPr>
        <w:t>Fernando Mauricio Iglesias Gaona</w:t>
      </w:r>
    </w:p>
    <w:p w14:paraId="66453AA8" w14:textId="5D58C875" w:rsidR="007417B0" w:rsidRPr="00EA642E" w:rsidRDefault="007417B0" w:rsidP="007417B0">
      <w:pPr>
        <w:spacing w:after="0" w:line="240" w:lineRule="auto"/>
        <w:rPr>
          <w:rFonts w:ascii="Century Gothic" w:eastAsia="Century Gothic" w:hAnsi="Century Gothic" w:cs="Century Gothic"/>
          <w:lang w:val="es-ES" w:eastAsia="es-ES_tradnl"/>
        </w:rPr>
      </w:pPr>
      <w:r w:rsidRPr="00EA642E">
        <w:rPr>
          <w:rFonts w:ascii="Century Gothic" w:eastAsia="Century Gothic" w:hAnsi="Century Gothic" w:cs="Century Gothic"/>
          <w:lang w:val="es-ES" w:eastAsia="es-ES_tradnl"/>
        </w:rPr>
        <w:t>Ne</w:t>
      </w:r>
      <w:r w:rsidR="000F5D12" w:rsidRPr="00EA642E">
        <w:rPr>
          <w:rFonts w:ascii="Century Gothic" w:eastAsia="Century Gothic" w:hAnsi="Century Gothic" w:cs="Century Gothic"/>
          <w:lang w:val="es-ES" w:eastAsia="es-ES_tradnl"/>
        </w:rPr>
        <w:t>i</w:t>
      </w:r>
      <w:r w:rsidRPr="00EA642E">
        <w:rPr>
          <w:rFonts w:ascii="Century Gothic" w:eastAsia="Century Gothic" w:hAnsi="Century Gothic" w:cs="Century Gothic"/>
          <w:lang w:val="es-ES" w:eastAsia="es-ES_tradnl"/>
        </w:rPr>
        <w:t>va, Huila</w:t>
      </w:r>
    </w:p>
    <w:p w14:paraId="08E81D5F" w14:textId="77777777" w:rsidR="007417B0" w:rsidRPr="00EA642E" w:rsidRDefault="007417B0" w:rsidP="007417B0">
      <w:pPr>
        <w:spacing w:after="0" w:line="240" w:lineRule="auto"/>
        <w:rPr>
          <w:rFonts w:ascii="Century Gothic" w:eastAsia="Century Gothic" w:hAnsi="Century Gothic" w:cs="Century Gothic"/>
          <w:lang w:val="es-ES" w:eastAsia="es-ES_tradnl"/>
        </w:rPr>
      </w:pPr>
    </w:p>
    <w:p w14:paraId="4BBB6CEC" w14:textId="77777777" w:rsidR="007417B0" w:rsidRPr="00EA642E" w:rsidRDefault="007417B0" w:rsidP="007417B0">
      <w:pPr>
        <w:spacing w:after="0" w:line="240" w:lineRule="auto"/>
        <w:rPr>
          <w:rFonts w:ascii="Century Gothic" w:eastAsia="Century Gothic" w:hAnsi="Century Gothic" w:cs="Century Gothic"/>
          <w:lang w:val="es-ES" w:eastAsia="es-ES_tradnl"/>
        </w:rPr>
      </w:pPr>
    </w:p>
    <w:p w14:paraId="704E8867" w14:textId="77777777" w:rsidR="007417B0" w:rsidRPr="00EA642E" w:rsidRDefault="007417B0" w:rsidP="007417B0">
      <w:pPr>
        <w:spacing w:after="0" w:line="240" w:lineRule="auto"/>
        <w:ind w:left="2694"/>
        <w:rPr>
          <w:rFonts w:ascii="Century Gothic" w:eastAsia="Century Gothic" w:hAnsi="Century Gothic" w:cs="Century Gothic"/>
          <w:b/>
          <w:bCs/>
          <w:lang w:val="es-ES" w:eastAsia="es-ES_tradnl"/>
        </w:rPr>
      </w:pPr>
      <w:r w:rsidRPr="00EA642E">
        <w:rPr>
          <w:rFonts w:ascii="Century Gothic" w:eastAsia="Century Gothic" w:hAnsi="Century Gothic" w:cs="Century Gothic"/>
          <w:b/>
          <w:bCs/>
          <w:lang w:val="es-ES" w:eastAsia="es-ES_tradnl"/>
        </w:rPr>
        <w:t>Concepto C-240 de 2023</w:t>
      </w:r>
    </w:p>
    <w:p w14:paraId="0FD3BC20" w14:textId="77777777" w:rsidR="007417B0" w:rsidRPr="00EA642E" w:rsidRDefault="007417B0" w:rsidP="007417B0">
      <w:pPr>
        <w:spacing w:after="0" w:line="240" w:lineRule="auto"/>
        <w:jc w:val="both"/>
        <w:rPr>
          <w:rFonts w:ascii="Century Gothic" w:eastAsia="Century Gothic" w:hAnsi="Century Gothic" w:cs="Century Gothic"/>
          <w:lang w:val="es-ES" w:eastAsia="es-ES_tradnl"/>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7417B0" w:rsidRPr="00EA642E" w14:paraId="72D39015" w14:textId="77777777" w:rsidTr="000B7741">
        <w:trPr>
          <w:jc w:val="right"/>
        </w:trPr>
        <w:tc>
          <w:tcPr>
            <w:tcW w:w="1838" w:type="dxa"/>
          </w:tcPr>
          <w:p w14:paraId="48E4CFE5" w14:textId="77777777" w:rsidR="007417B0" w:rsidRPr="00EA642E" w:rsidRDefault="007417B0" w:rsidP="007417B0">
            <w:pPr>
              <w:jc w:val="center"/>
              <w:rPr>
                <w:rFonts w:ascii="Century Gothic" w:eastAsia="Century Gothic" w:hAnsi="Century Gothic" w:cs="Century Gothic"/>
                <w:lang w:val="es-ES" w:eastAsia="es-ES_tradnl"/>
              </w:rPr>
            </w:pPr>
            <w:r w:rsidRPr="00EA642E">
              <w:rPr>
                <w:rFonts w:ascii="Century Gothic" w:eastAsia="Century Gothic" w:hAnsi="Century Gothic" w:cs="Century Gothic"/>
                <w:b/>
                <w:bCs/>
                <w:lang w:val="es-ES" w:eastAsia="es-ES_tradnl"/>
              </w:rPr>
              <w:t>Temas:</w:t>
            </w:r>
          </w:p>
        </w:tc>
        <w:tc>
          <w:tcPr>
            <w:tcW w:w="6237" w:type="dxa"/>
          </w:tcPr>
          <w:p w14:paraId="0D086DD8" w14:textId="77777777" w:rsidR="007417B0" w:rsidRPr="00EA642E" w:rsidRDefault="007417B0" w:rsidP="007417B0">
            <w:pPr>
              <w:jc w:val="both"/>
              <w:rPr>
                <w:rFonts w:ascii="Century Gothic" w:eastAsia="Times New Roman" w:hAnsi="Century Gothic"/>
                <w:bCs/>
                <w:lang w:eastAsia="es-ES_tradnl"/>
              </w:rPr>
            </w:pPr>
            <w:r w:rsidRPr="00EA642E">
              <w:rPr>
                <w:rFonts w:ascii="Century Gothic" w:eastAsia="Times New Roman" w:hAnsi="Century Gothic"/>
                <w:bCs/>
                <w:lang w:val="es-MX" w:eastAsia="es-ES_tradnl"/>
              </w:rPr>
              <w:t xml:space="preserve">CONTRATO INTERADMINISTRATIVO – Concepto – Régimen jurídico aplicable </w:t>
            </w:r>
            <w:r w:rsidRPr="00EA642E">
              <w:rPr>
                <w:rFonts w:ascii="Century Gothic" w:eastAsia="Times New Roman" w:hAnsi="Century Gothic"/>
                <w:bCs/>
                <w:lang w:eastAsia="es-ES_tradnl"/>
              </w:rPr>
              <w:t xml:space="preserve">/ SUBCONTRATACIÓN – Definición / </w:t>
            </w:r>
            <w:r w:rsidRPr="00EA642E">
              <w:rPr>
                <w:rFonts w:ascii="Century Gothic" w:eastAsia="Times New Roman" w:hAnsi="Century Gothic"/>
                <w:bCs/>
                <w:lang w:val="es-MX" w:eastAsia="es-ES_tradnl"/>
              </w:rPr>
              <w:t>SUBCONTRATACIÓN – Contratos interadministrativos – Limitaciones</w:t>
            </w:r>
            <w:r w:rsidRPr="00EA642E">
              <w:rPr>
                <w:rFonts w:ascii="Century Gothic" w:eastAsia="Times New Roman" w:hAnsi="Century Gothic"/>
                <w:b/>
                <w:bCs/>
                <w:lang w:val="es-MX" w:eastAsia="es-ES_tradnl"/>
              </w:rPr>
              <w:t xml:space="preserve"> </w:t>
            </w:r>
            <w:r w:rsidRPr="00EA642E">
              <w:rPr>
                <w:rFonts w:ascii="Century Gothic" w:eastAsia="Times New Roman" w:hAnsi="Century Gothic"/>
                <w:lang w:val="es-MX" w:eastAsia="es-ES_tradnl"/>
              </w:rPr>
              <w:t>/ SUBCONTRATACIÓN – Prohibición – Contrato principal – Interpretación</w:t>
            </w:r>
          </w:p>
          <w:p w14:paraId="176AAF4B" w14:textId="77777777" w:rsidR="007417B0" w:rsidRPr="00EA642E" w:rsidRDefault="007417B0" w:rsidP="007417B0">
            <w:pPr>
              <w:jc w:val="both"/>
              <w:rPr>
                <w:rFonts w:ascii="Century Gothic" w:eastAsia="Century Gothic" w:hAnsi="Century Gothic" w:cs="Century Gothic"/>
                <w:lang w:eastAsia="es-ES_tradnl"/>
              </w:rPr>
            </w:pPr>
          </w:p>
        </w:tc>
      </w:tr>
      <w:tr w:rsidR="007417B0" w:rsidRPr="00EA642E" w14:paraId="30E4E78B" w14:textId="77777777" w:rsidTr="000B7741">
        <w:trPr>
          <w:jc w:val="right"/>
        </w:trPr>
        <w:tc>
          <w:tcPr>
            <w:tcW w:w="1838" w:type="dxa"/>
          </w:tcPr>
          <w:p w14:paraId="394B6C8A" w14:textId="77777777" w:rsidR="007417B0" w:rsidRPr="00EA642E" w:rsidRDefault="007417B0" w:rsidP="007417B0">
            <w:pPr>
              <w:jc w:val="center"/>
              <w:rPr>
                <w:rFonts w:ascii="Century Gothic" w:eastAsia="Century Gothic" w:hAnsi="Century Gothic" w:cs="Century Gothic"/>
                <w:b/>
                <w:bCs/>
                <w:lang w:val="es-ES" w:eastAsia="es-ES_tradnl"/>
              </w:rPr>
            </w:pPr>
            <w:r w:rsidRPr="00EA642E">
              <w:rPr>
                <w:rFonts w:ascii="Century Gothic" w:eastAsia="Century Gothic" w:hAnsi="Century Gothic" w:cs="Century Gothic"/>
                <w:b/>
                <w:bCs/>
                <w:lang w:val="es-ES" w:eastAsia="es-ES_tradnl"/>
              </w:rPr>
              <w:t>Radicación:</w:t>
            </w:r>
          </w:p>
        </w:tc>
        <w:tc>
          <w:tcPr>
            <w:tcW w:w="6237" w:type="dxa"/>
          </w:tcPr>
          <w:p w14:paraId="1D8FCE2A" w14:textId="77777777" w:rsidR="007417B0" w:rsidRPr="00EA642E" w:rsidRDefault="007417B0" w:rsidP="007417B0">
            <w:pPr>
              <w:jc w:val="both"/>
              <w:rPr>
                <w:rFonts w:ascii="Century Gothic" w:eastAsia="Century Gothic" w:hAnsi="Century Gothic" w:cs="Century Gothic"/>
                <w:lang w:val="es-ES" w:eastAsia="es-ES_tradnl"/>
              </w:rPr>
            </w:pPr>
            <w:r w:rsidRPr="00EA642E">
              <w:rPr>
                <w:rFonts w:ascii="Century Gothic" w:eastAsia="Century Gothic" w:hAnsi="Century Gothic" w:cs="Century Gothic"/>
                <w:lang w:val="es-ES" w:eastAsia="es-ES_tradnl"/>
              </w:rPr>
              <w:t xml:space="preserve">Respuesta a consulta </w:t>
            </w:r>
            <w:r w:rsidRPr="00EA642E">
              <w:rPr>
                <w:rFonts w:ascii="Century Gothic" w:eastAsia="Times New Roman" w:hAnsi="Century Gothic" w:cs="Times New Roman"/>
                <w:lang w:eastAsia="es-ES_tradnl"/>
              </w:rPr>
              <w:t>P20230801013827</w:t>
            </w:r>
          </w:p>
        </w:tc>
      </w:tr>
    </w:tbl>
    <w:p w14:paraId="58938182" w14:textId="77777777" w:rsidR="007417B0" w:rsidRPr="00EA642E" w:rsidRDefault="007417B0" w:rsidP="007417B0">
      <w:pPr>
        <w:spacing w:after="0" w:line="276" w:lineRule="auto"/>
        <w:jc w:val="both"/>
        <w:rPr>
          <w:rFonts w:ascii="Century Gothic" w:eastAsia="Century Gothic" w:hAnsi="Century Gothic" w:cs="Century Gothic"/>
          <w:lang w:val="es-ES" w:eastAsia="es-ES_tradnl"/>
        </w:rPr>
      </w:pPr>
    </w:p>
    <w:p w14:paraId="2DDC330B" w14:textId="77777777" w:rsidR="007417B0" w:rsidRPr="00EA642E" w:rsidRDefault="007417B0" w:rsidP="007417B0">
      <w:pPr>
        <w:spacing w:after="0" w:line="276" w:lineRule="auto"/>
        <w:jc w:val="both"/>
        <w:rPr>
          <w:rFonts w:ascii="Century Gothic" w:eastAsia="Century Gothic" w:hAnsi="Century Gothic" w:cs="Century Gothic"/>
          <w:lang w:val="es-ES" w:eastAsia="es-ES_tradnl"/>
        </w:rPr>
      </w:pPr>
    </w:p>
    <w:p w14:paraId="739EE62A" w14:textId="77777777" w:rsidR="007417B0" w:rsidRPr="00EA642E" w:rsidRDefault="007417B0" w:rsidP="007417B0">
      <w:pPr>
        <w:spacing w:after="0" w:line="276" w:lineRule="auto"/>
        <w:jc w:val="both"/>
        <w:rPr>
          <w:rFonts w:ascii="Century Gothic" w:eastAsia="Century Gothic" w:hAnsi="Century Gothic" w:cs="Century Gothic"/>
          <w:lang w:val="es-ES" w:eastAsia="es-ES_tradnl"/>
        </w:rPr>
      </w:pPr>
      <w:r w:rsidRPr="00EA642E">
        <w:rPr>
          <w:rFonts w:ascii="Century Gothic" w:eastAsia="Century Gothic" w:hAnsi="Century Gothic" w:cs="Century Gothic"/>
          <w:lang w:val="es-ES" w:eastAsia="es-ES_tradnl"/>
        </w:rPr>
        <w:t>Estimado señor Iglesias Gaona:</w:t>
      </w:r>
    </w:p>
    <w:p w14:paraId="31F0C9CD" w14:textId="77777777" w:rsidR="007417B0" w:rsidRPr="00EA642E" w:rsidRDefault="007417B0" w:rsidP="007417B0">
      <w:pPr>
        <w:spacing w:after="0" w:line="276" w:lineRule="auto"/>
        <w:jc w:val="both"/>
        <w:rPr>
          <w:rFonts w:ascii="Century Gothic" w:eastAsia="Century Gothic" w:hAnsi="Century Gothic" w:cs="Century Gothic"/>
          <w:lang w:val="es-ES" w:eastAsia="es-ES_tradnl"/>
        </w:rPr>
      </w:pPr>
    </w:p>
    <w:p w14:paraId="7D7A90B7" w14:textId="77777777" w:rsidR="007417B0" w:rsidRPr="00EA642E" w:rsidRDefault="007417B0" w:rsidP="007417B0">
      <w:pPr>
        <w:spacing w:after="0" w:line="276" w:lineRule="auto"/>
        <w:jc w:val="both"/>
        <w:rPr>
          <w:rFonts w:ascii="Century Gothic" w:eastAsia="Century Gothic" w:hAnsi="Century Gothic" w:cs="Century Gothic"/>
          <w:lang w:val="es-ES" w:eastAsia="es-ES_tradnl"/>
        </w:rPr>
      </w:pPr>
      <w:r w:rsidRPr="00EA642E">
        <w:rPr>
          <w:rFonts w:ascii="Century Gothic" w:eastAsia="Century Gothic" w:hAnsi="Century Gothic" w:cs="Century Gothic"/>
          <w:lang w:val="es-ES" w:eastAsia="es-ES_tradnl"/>
        </w:rPr>
        <w:t>En ejercicio de la competencia otorgada por el numeral 8° del artículo 11 y el numeral 5° del artículo 3 del Decreto Ley 4170 de 2011</w:t>
      </w:r>
      <w:r w:rsidRPr="00EA642E">
        <w:rPr>
          <w:rFonts w:ascii="Century Gothic" w:eastAsia="Century Gothic" w:hAnsi="Century Gothic" w:cs="Century Gothic"/>
          <w:lang w:eastAsia="es-ES_tradnl"/>
        </w:rPr>
        <w:t>, así como lo establecido en la Resolución 1707 de 2018 expedida por esta Entidad</w:t>
      </w:r>
      <w:r w:rsidRPr="00EA642E">
        <w:rPr>
          <w:rFonts w:ascii="Century Gothic" w:eastAsia="Century Gothic" w:hAnsi="Century Gothic" w:cs="Century Gothic"/>
          <w:lang w:val="es-ES" w:eastAsia="es-ES_tradnl"/>
        </w:rPr>
        <w:t>, la Agencia Nacional de Contratación Pública ― Colombia Compra Eficiente responde su consulta del 1 de agosto de 2023.</w:t>
      </w:r>
    </w:p>
    <w:p w14:paraId="620EB51D" w14:textId="77777777" w:rsidR="007417B0" w:rsidRPr="00EA642E" w:rsidRDefault="007417B0" w:rsidP="007417B0">
      <w:pPr>
        <w:spacing w:after="0" w:line="276" w:lineRule="auto"/>
        <w:jc w:val="both"/>
        <w:rPr>
          <w:rFonts w:ascii="Century Gothic" w:eastAsia="Century Gothic" w:hAnsi="Century Gothic" w:cs="Century Gothic"/>
          <w:b/>
          <w:bCs/>
          <w:lang w:val="es-ES" w:eastAsia="es-ES_tradnl"/>
        </w:rPr>
      </w:pPr>
    </w:p>
    <w:p w14:paraId="69470475" w14:textId="77777777" w:rsidR="007417B0" w:rsidRPr="00EA642E" w:rsidRDefault="007417B0" w:rsidP="007417B0">
      <w:pPr>
        <w:numPr>
          <w:ilvl w:val="0"/>
          <w:numId w:val="16"/>
        </w:numPr>
        <w:tabs>
          <w:tab w:val="left" w:pos="142"/>
          <w:tab w:val="left" w:pos="284"/>
        </w:tabs>
        <w:spacing w:after="0" w:line="276" w:lineRule="auto"/>
        <w:ind w:left="0" w:firstLine="0"/>
        <w:jc w:val="both"/>
        <w:rPr>
          <w:rFonts w:ascii="Century Gothic" w:eastAsia="Century Gothic" w:hAnsi="Century Gothic" w:cs="Century Gothic"/>
          <w:b/>
          <w:bCs/>
          <w:lang w:val="es-ES"/>
        </w:rPr>
      </w:pPr>
      <w:r w:rsidRPr="00EA642E">
        <w:rPr>
          <w:rFonts w:ascii="Century Gothic" w:eastAsia="Century Gothic" w:hAnsi="Century Gothic" w:cs="Century Gothic"/>
          <w:b/>
          <w:bCs/>
          <w:lang w:val="es-ES"/>
        </w:rPr>
        <w:t xml:space="preserve">Problema planteado </w:t>
      </w:r>
    </w:p>
    <w:p w14:paraId="6482DE0F" w14:textId="77777777" w:rsidR="007417B0" w:rsidRPr="00EA642E" w:rsidRDefault="007417B0" w:rsidP="007417B0">
      <w:pPr>
        <w:tabs>
          <w:tab w:val="left" w:pos="426"/>
        </w:tabs>
        <w:spacing w:after="0" w:line="276" w:lineRule="auto"/>
        <w:jc w:val="both"/>
        <w:rPr>
          <w:rFonts w:ascii="Century Gothic" w:eastAsia="Century Gothic" w:hAnsi="Century Gothic" w:cs="Century Gothic"/>
          <w:b/>
          <w:bCs/>
          <w:lang w:val="es-ES" w:eastAsia="es-ES_tradnl"/>
        </w:rPr>
      </w:pPr>
    </w:p>
    <w:p w14:paraId="0B8DD253" w14:textId="77777777" w:rsidR="007417B0" w:rsidRPr="00EA642E" w:rsidRDefault="007417B0" w:rsidP="007417B0">
      <w:pPr>
        <w:spacing w:after="0" w:line="276" w:lineRule="auto"/>
        <w:jc w:val="both"/>
        <w:rPr>
          <w:rFonts w:ascii="Century Gothic" w:eastAsia="Century Gothic" w:hAnsi="Century Gothic" w:cs="Century Gothic"/>
          <w:lang w:eastAsia="es-ES_tradnl"/>
        </w:rPr>
      </w:pPr>
      <w:r w:rsidRPr="00EA642E">
        <w:rPr>
          <w:rFonts w:ascii="Century Gothic" w:eastAsia="Century Gothic" w:hAnsi="Century Gothic" w:cs="Century Gothic"/>
          <w:lang w:val="es-ES" w:eastAsia="es-ES_tradnl"/>
        </w:rPr>
        <w:t xml:space="preserve">En relación con el inciso 4 del literal c) del numeral 4 del artículo 2 de la Ley 1150 de 2007, usted realiza la siguiente consulta: </w:t>
      </w:r>
    </w:p>
    <w:p w14:paraId="5ACA6AB4" w14:textId="77777777" w:rsidR="007417B0" w:rsidRPr="00EA642E" w:rsidRDefault="007417B0" w:rsidP="007417B0">
      <w:pPr>
        <w:spacing w:after="0" w:line="276" w:lineRule="auto"/>
        <w:jc w:val="both"/>
        <w:rPr>
          <w:rFonts w:ascii="Century Gothic" w:eastAsia="Century Gothic" w:hAnsi="Century Gothic" w:cs="Century Gothic"/>
          <w:sz w:val="21"/>
          <w:szCs w:val="21"/>
          <w:lang w:val="es-ES" w:eastAsia="es-ES_tradnl"/>
        </w:rPr>
      </w:pPr>
    </w:p>
    <w:p w14:paraId="226C7035" w14:textId="77777777" w:rsidR="007417B0" w:rsidRPr="00EA642E" w:rsidRDefault="007417B0" w:rsidP="007417B0">
      <w:pPr>
        <w:spacing w:after="0" w:line="240" w:lineRule="auto"/>
        <w:ind w:left="709" w:right="709"/>
        <w:jc w:val="both"/>
        <w:rPr>
          <w:rFonts w:ascii="Century Gothic" w:eastAsia="Century Gothic" w:hAnsi="Century Gothic" w:cs="Century Gothic"/>
          <w:sz w:val="20"/>
          <w:szCs w:val="20"/>
          <w:lang w:eastAsia="es-ES_tradnl"/>
        </w:rPr>
      </w:pPr>
      <w:r w:rsidRPr="00EA642E">
        <w:rPr>
          <w:rFonts w:ascii="Century Gothic" w:eastAsia="Century Gothic" w:hAnsi="Century Gothic" w:cs="Century Gothic"/>
          <w:sz w:val="20"/>
          <w:szCs w:val="20"/>
          <w:lang w:eastAsia="es-ES_tradnl"/>
        </w:rPr>
        <w:t xml:space="preserve">“El inciso 4 del literal c del numeral 4 del artículo 2 de la Ley 1150 de 2007, contratos interadministrativos- indica que: "En aquellos casos en que la entidad estatal ejecutora deba subcontratar algunas de las actividades derivadas del contrato principal, no podrá ni ella ni el subcontratista, contratar o vincular a las personas naturales o jurídicas que hayan </w:t>
      </w:r>
      <w:r w:rsidRPr="00EA642E">
        <w:rPr>
          <w:rFonts w:ascii="Century Gothic" w:eastAsia="Century Gothic" w:hAnsi="Century Gothic" w:cs="Century Gothic"/>
          <w:sz w:val="20"/>
          <w:szCs w:val="20"/>
          <w:lang w:eastAsia="es-ES_tradnl"/>
        </w:rPr>
        <w:lastRenderedPageBreak/>
        <w:t xml:space="preserve">participado en la elaboración de los estudios, diseños y proyectos que tengan relación directa con el objeto del contrato principal", conlleva, que la subcontratación </w:t>
      </w:r>
      <w:proofErr w:type="spellStart"/>
      <w:r w:rsidRPr="00EA642E">
        <w:rPr>
          <w:rFonts w:ascii="Century Gothic" w:eastAsia="Century Gothic" w:hAnsi="Century Gothic" w:cs="Century Gothic"/>
          <w:sz w:val="20"/>
          <w:szCs w:val="20"/>
          <w:lang w:eastAsia="es-ES_tradnl"/>
        </w:rPr>
        <w:t>esta</w:t>
      </w:r>
      <w:proofErr w:type="spellEnd"/>
      <w:r w:rsidRPr="00EA642E">
        <w:rPr>
          <w:rFonts w:ascii="Century Gothic" w:eastAsia="Century Gothic" w:hAnsi="Century Gothic" w:cs="Century Gothic"/>
          <w:sz w:val="20"/>
          <w:szCs w:val="20"/>
          <w:lang w:eastAsia="es-ES_tradnl"/>
        </w:rPr>
        <w:t xml:space="preserve"> prohibida en un 100 por ciento por parte del ejecutor?, o, solo es para aquellos eventos donde se realice la subcontratación que se pretenda vincular las personas naturales o jurídicas que hayan participado en la elaboración de los estudios, diseños y proyectos que tengan relación directa con el objeto del contrato principal?. Este mismo tratamiento aplica para Convenios Interadministrativos de la Ley 489 de </w:t>
      </w:r>
      <w:proofErr w:type="gramStart"/>
      <w:r w:rsidRPr="00EA642E">
        <w:rPr>
          <w:rFonts w:ascii="Century Gothic" w:eastAsia="Century Gothic" w:hAnsi="Century Gothic" w:cs="Century Gothic"/>
          <w:sz w:val="20"/>
          <w:szCs w:val="20"/>
          <w:lang w:eastAsia="es-ES_tradnl"/>
        </w:rPr>
        <w:t>1998?.</w:t>
      </w:r>
      <w:proofErr w:type="gramEnd"/>
      <w:r w:rsidRPr="00EA642E">
        <w:rPr>
          <w:rFonts w:ascii="Century Gothic" w:eastAsia="Century Gothic" w:hAnsi="Century Gothic" w:cs="Century Gothic"/>
          <w:sz w:val="20"/>
          <w:szCs w:val="20"/>
          <w:lang w:eastAsia="es-ES_tradnl"/>
        </w:rPr>
        <w:t xml:space="preserve"> Lo anterior teniendo en cuenta, que existen convenios interadministrativos donde una entidad estatal sometida a Ley 80 de 1993, le gira a otra entidad estatal, también sometida a ley 80 de 1993, para la ejecución de los recursos, y esta a su vez adelanta un proceso de </w:t>
      </w:r>
      <w:proofErr w:type="spellStart"/>
      <w:r w:rsidRPr="00EA642E">
        <w:rPr>
          <w:rFonts w:ascii="Century Gothic" w:eastAsia="Century Gothic" w:hAnsi="Century Gothic" w:cs="Century Gothic"/>
          <w:sz w:val="20"/>
          <w:szCs w:val="20"/>
          <w:lang w:eastAsia="es-ES_tradnl"/>
        </w:rPr>
        <w:t>licitacion</w:t>
      </w:r>
      <w:proofErr w:type="spellEnd"/>
      <w:r w:rsidRPr="00EA642E">
        <w:rPr>
          <w:rFonts w:ascii="Century Gothic" w:eastAsia="Century Gothic" w:hAnsi="Century Gothic" w:cs="Century Gothic"/>
          <w:sz w:val="20"/>
          <w:szCs w:val="20"/>
          <w:lang w:eastAsia="es-ES_tradnl"/>
        </w:rPr>
        <w:t xml:space="preserve"> publica para cumplir el objeto del convenio; por ejemplo, Invias suscribe un convenio interadministrativo con un municipio para </w:t>
      </w:r>
      <w:proofErr w:type="spellStart"/>
      <w:r w:rsidRPr="00EA642E">
        <w:rPr>
          <w:rFonts w:ascii="Century Gothic" w:eastAsia="Century Gothic" w:hAnsi="Century Gothic" w:cs="Century Gothic"/>
          <w:sz w:val="20"/>
          <w:szCs w:val="20"/>
          <w:lang w:eastAsia="es-ES_tradnl"/>
        </w:rPr>
        <w:t>construccion</w:t>
      </w:r>
      <w:proofErr w:type="spellEnd"/>
      <w:r w:rsidRPr="00EA642E">
        <w:rPr>
          <w:rFonts w:ascii="Century Gothic" w:eastAsia="Century Gothic" w:hAnsi="Century Gothic" w:cs="Century Gothic"/>
          <w:sz w:val="20"/>
          <w:szCs w:val="20"/>
          <w:lang w:eastAsia="es-ES_tradnl"/>
        </w:rPr>
        <w:t xml:space="preserve"> de placa huella - obra pública- y el municipio recibe los recursos de Invias y adelanta el proceso de </w:t>
      </w:r>
      <w:proofErr w:type="spellStart"/>
      <w:r w:rsidRPr="00EA642E">
        <w:rPr>
          <w:rFonts w:ascii="Century Gothic" w:eastAsia="Century Gothic" w:hAnsi="Century Gothic" w:cs="Century Gothic"/>
          <w:sz w:val="20"/>
          <w:szCs w:val="20"/>
          <w:lang w:eastAsia="es-ES_tradnl"/>
        </w:rPr>
        <w:t>licitacion</w:t>
      </w:r>
      <w:proofErr w:type="spellEnd"/>
      <w:r w:rsidRPr="00EA642E">
        <w:rPr>
          <w:rFonts w:ascii="Century Gothic" w:eastAsia="Century Gothic" w:hAnsi="Century Gothic" w:cs="Century Gothic"/>
          <w:sz w:val="20"/>
          <w:szCs w:val="20"/>
          <w:lang w:eastAsia="es-ES_tradnl"/>
        </w:rPr>
        <w:t xml:space="preserve"> publica para cumplir el convenio con el 100 por ciento de los recursos girados. </w:t>
      </w:r>
      <w:proofErr w:type="spellStart"/>
      <w:r w:rsidRPr="00EA642E">
        <w:rPr>
          <w:rFonts w:ascii="Century Gothic" w:eastAsia="Century Gothic" w:hAnsi="Century Gothic" w:cs="Century Gothic"/>
          <w:sz w:val="20"/>
          <w:szCs w:val="20"/>
          <w:lang w:eastAsia="es-ES_tradnl"/>
        </w:rPr>
        <w:t>Exuste</w:t>
      </w:r>
      <w:proofErr w:type="spellEnd"/>
      <w:r w:rsidRPr="00EA642E">
        <w:rPr>
          <w:rFonts w:ascii="Century Gothic" w:eastAsia="Century Gothic" w:hAnsi="Century Gothic" w:cs="Century Gothic"/>
          <w:sz w:val="20"/>
          <w:szCs w:val="20"/>
          <w:lang w:eastAsia="es-ES_tradnl"/>
        </w:rPr>
        <w:t xml:space="preserve"> alguna </w:t>
      </w:r>
      <w:proofErr w:type="spellStart"/>
      <w:r w:rsidRPr="00EA642E">
        <w:rPr>
          <w:rFonts w:ascii="Century Gothic" w:eastAsia="Century Gothic" w:hAnsi="Century Gothic" w:cs="Century Gothic"/>
          <w:sz w:val="20"/>
          <w:szCs w:val="20"/>
          <w:lang w:eastAsia="es-ES_tradnl"/>
        </w:rPr>
        <w:t>prohibicion</w:t>
      </w:r>
      <w:proofErr w:type="spellEnd"/>
      <w:r w:rsidRPr="00EA642E">
        <w:rPr>
          <w:rFonts w:ascii="Century Gothic" w:eastAsia="Century Gothic" w:hAnsi="Century Gothic" w:cs="Century Gothic"/>
          <w:sz w:val="20"/>
          <w:szCs w:val="20"/>
          <w:lang w:eastAsia="es-ES_tradnl"/>
        </w:rPr>
        <w:t xml:space="preserve"> normativa para esas subcontrataciones? O, la </w:t>
      </w:r>
      <w:proofErr w:type="spellStart"/>
      <w:r w:rsidRPr="00EA642E">
        <w:rPr>
          <w:rFonts w:ascii="Century Gothic" w:eastAsia="Century Gothic" w:hAnsi="Century Gothic" w:cs="Century Gothic"/>
          <w:sz w:val="20"/>
          <w:szCs w:val="20"/>
          <w:lang w:eastAsia="es-ES_tradnl"/>
        </w:rPr>
        <w:t>prohibicion</w:t>
      </w:r>
      <w:proofErr w:type="spellEnd"/>
      <w:r w:rsidRPr="00EA642E">
        <w:rPr>
          <w:rFonts w:ascii="Century Gothic" w:eastAsia="Century Gothic" w:hAnsi="Century Gothic" w:cs="Century Gothic"/>
          <w:sz w:val="20"/>
          <w:szCs w:val="20"/>
          <w:lang w:eastAsia="es-ES_tradnl"/>
        </w:rPr>
        <w:t xml:space="preserve"> del 100 por ciento de </w:t>
      </w:r>
      <w:proofErr w:type="spellStart"/>
      <w:r w:rsidRPr="00EA642E">
        <w:rPr>
          <w:rFonts w:ascii="Century Gothic" w:eastAsia="Century Gothic" w:hAnsi="Century Gothic" w:cs="Century Gothic"/>
          <w:sz w:val="20"/>
          <w:szCs w:val="20"/>
          <w:lang w:eastAsia="es-ES_tradnl"/>
        </w:rPr>
        <w:t>subcontratacion</w:t>
      </w:r>
      <w:proofErr w:type="spellEnd"/>
      <w:r w:rsidRPr="00EA642E">
        <w:rPr>
          <w:rFonts w:ascii="Century Gothic" w:eastAsia="Century Gothic" w:hAnsi="Century Gothic" w:cs="Century Gothic"/>
          <w:sz w:val="20"/>
          <w:szCs w:val="20"/>
          <w:lang w:eastAsia="es-ES_tradnl"/>
        </w:rPr>
        <w:t xml:space="preserve"> es para los contratos interadministrativos, y para aquellas entidades estatales no sometidas a ley 80 de </w:t>
      </w:r>
      <w:proofErr w:type="gramStart"/>
      <w:r w:rsidRPr="00EA642E">
        <w:rPr>
          <w:rFonts w:ascii="Century Gothic" w:eastAsia="Century Gothic" w:hAnsi="Century Gothic" w:cs="Century Gothic"/>
          <w:sz w:val="20"/>
          <w:szCs w:val="20"/>
          <w:lang w:eastAsia="es-ES_tradnl"/>
        </w:rPr>
        <w:t>1993?.</w:t>
      </w:r>
      <w:proofErr w:type="gramEnd"/>
      <w:r w:rsidRPr="00EA642E">
        <w:rPr>
          <w:rFonts w:ascii="Century Gothic" w:eastAsia="Century Gothic" w:hAnsi="Century Gothic" w:cs="Century Gothic"/>
          <w:sz w:val="20"/>
          <w:szCs w:val="20"/>
          <w:lang w:eastAsia="es-ES_tradnl"/>
        </w:rPr>
        <w:t xml:space="preserve"> </w:t>
      </w:r>
      <w:proofErr w:type="gramStart"/>
      <w:r w:rsidRPr="00EA642E">
        <w:rPr>
          <w:rFonts w:ascii="Century Gothic" w:eastAsia="Century Gothic" w:hAnsi="Century Gothic" w:cs="Century Gothic"/>
          <w:sz w:val="20"/>
          <w:szCs w:val="20"/>
          <w:lang w:eastAsia="es-ES_tradnl"/>
        </w:rPr>
        <w:t xml:space="preserve">Si, la respuesta es negativa, cual es la norma que </w:t>
      </w:r>
      <w:proofErr w:type="spellStart"/>
      <w:r w:rsidRPr="00EA642E">
        <w:rPr>
          <w:rFonts w:ascii="Century Gothic" w:eastAsia="Century Gothic" w:hAnsi="Century Gothic" w:cs="Century Gothic"/>
          <w:sz w:val="20"/>
          <w:szCs w:val="20"/>
          <w:lang w:eastAsia="es-ES_tradnl"/>
        </w:rPr>
        <w:t>prohibe</w:t>
      </w:r>
      <w:proofErr w:type="spellEnd"/>
      <w:r w:rsidRPr="00EA642E">
        <w:rPr>
          <w:rFonts w:ascii="Century Gothic" w:eastAsia="Century Gothic" w:hAnsi="Century Gothic" w:cs="Century Gothic"/>
          <w:sz w:val="20"/>
          <w:szCs w:val="20"/>
          <w:lang w:eastAsia="es-ES_tradnl"/>
        </w:rPr>
        <w:t xml:space="preserve"> la </w:t>
      </w:r>
      <w:proofErr w:type="spellStart"/>
      <w:r w:rsidRPr="00EA642E">
        <w:rPr>
          <w:rFonts w:ascii="Century Gothic" w:eastAsia="Century Gothic" w:hAnsi="Century Gothic" w:cs="Century Gothic"/>
          <w:sz w:val="20"/>
          <w:szCs w:val="20"/>
          <w:lang w:eastAsia="es-ES_tradnl"/>
        </w:rPr>
        <w:t>subcontratacion</w:t>
      </w:r>
      <w:proofErr w:type="spellEnd"/>
      <w:r w:rsidRPr="00EA642E">
        <w:rPr>
          <w:rFonts w:ascii="Century Gothic" w:eastAsia="Century Gothic" w:hAnsi="Century Gothic" w:cs="Century Gothic"/>
          <w:sz w:val="20"/>
          <w:szCs w:val="20"/>
          <w:lang w:eastAsia="es-ES_tradnl"/>
        </w:rPr>
        <w:t>?</w:t>
      </w:r>
      <w:proofErr w:type="gramEnd"/>
      <w:r w:rsidRPr="00EA642E">
        <w:rPr>
          <w:rFonts w:ascii="Century Gothic" w:eastAsia="Century Gothic" w:hAnsi="Century Gothic" w:cs="Century Gothic"/>
          <w:sz w:val="20"/>
          <w:szCs w:val="20"/>
          <w:lang w:eastAsia="es-ES_tradnl"/>
        </w:rPr>
        <w:t xml:space="preserve">” [SIC] </w:t>
      </w:r>
    </w:p>
    <w:p w14:paraId="35195B8D" w14:textId="77777777" w:rsidR="007417B0" w:rsidRPr="00EA642E" w:rsidRDefault="007417B0" w:rsidP="007417B0">
      <w:pPr>
        <w:spacing w:after="0" w:line="276" w:lineRule="auto"/>
        <w:jc w:val="both"/>
        <w:rPr>
          <w:rFonts w:ascii="Century Gothic" w:eastAsia="Century Gothic" w:hAnsi="Century Gothic" w:cs="Century Gothic"/>
          <w:lang w:val="es-ES" w:eastAsia="es-ES_tradnl"/>
        </w:rPr>
      </w:pPr>
    </w:p>
    <w:p w14:paraId="28D9EFD7" w14:textId="77777777" w:rsidR="007417B0" w:rsidRPr="00EA642E" w:rsidRDefault="007417B0" w:rsidP="007417B0">
      <w:pPr>
        <w:numPr>
          <w:ilvl w:val="0"/>
          <w:numId w:val="16"/>
        </w:numPr>
        <w:tabs>
          <w:tab w:val="left" w:pos="284"/>
        </w:tabs>
        <w:spacing w:after="0" w:line="276" w:lineRule="auto"/>
        <w:ind w:left="0" w:firstLine="0"/>
        <w:jc w:val="both"/>
        <w:rPr>
          <w:rFonts w:ascii="Century Gothic" w:eastAsia="Century Gothic" w:hAnsi="Century Gothic" w:cs="Century Gothic"/>
          <w:b/>
          <w:bCs/>
          <w:lang w:val="es-ES"/>
        </w:rPr>
      </w:pPr>
      <w:r w:rsidRPr="00EA642E">
        <w:rPr>
          <w:rFonts w:ascii="Century Gothic" w:eastAsia="Century Gothic" w:hAnsi="Century Gothic" w:cs="Century Gothic"/>
          <w:b/>
          <w:bCs/>
          <w:lang w:val="es-ES"/>
        </w:rPr>
        <w:t>Consideraciones</w:t>
      </w:r>
    </w:p>
    <w:p w14:paraId="4BD2C6BF" w14:textId="77777777" w:rsidR="007417B0" w:rsidRPr="00EA642E" w:rsidRDefault="007417B0" w:rsidP="007417B0">
      <w:pPr>
        <w:tabs>
          <w:tab w:val="left" w:pos="284"/>
        </w:tabs>
        <w:spacing w:after="0" w:line="276" w:lineRule="auto"/>
        <w:jc w:val="both"/>
        <w:rPr>
          <w:rFonts w:ascii="Century Gothic" w:eastAsia="Century Gothic" w:hAnsi="Century Gothic" w:cs="Century Gothic"/>
          <w:b/>
          <w:bCs/>
          <w:lang w:val="es-ES"/>
        </w:rPr>
      </w:pPr>
    </w:p>
    <w:p w14:paraId="701F7DB4" w14:textId="77777777" w:rsidR="007417B0" w:rsidRPr="00EA642E" w:rsidRDefault="007417B0" w:rsidP="007417B0">
      <w:pPr>
        <w:spacing w:after="120" w:line="276" w:lineRule="auto"/>
        <w:jc w:val="both"/>
        <w:rPr>
          <w:rFonts w:ascii="Century Gothic" w:eastAsia="Century Gothic" w:hAnsi="Century Gothic" w:cs="Century Gothic"/>
          <w:lang w:val="es-ES" w:eastAsia="es-ES_tradnl"/>
        </w:rPr>
      </w:pPr>
      <w:r w:rsidRPr="00EA642E">
        <w:rPr>
          <w:rFonts w:ascii="Century Gothic" w:eastAsia="Century Gothic" w:hAnsi="Century Gothic" w:cs="Century Gothic"/>
          <w:lang w:eastAsia="es-ES_tradnl"/>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3" w:name="_Hlk61701014"/>
      <w:bookmarkStart w:id="4" w:name="_Hlk62136649"/>
      <w:r w:rsidRPr="00EA642E">
        <w:rPr>
          <w:rFonts w:ascii="Century Gothic" w:eastAsia="Century Gothic" w:hAnsi="Century Gothic" w:cs="Century Gothic"/>
          <w:lang w:eastAsia="es-ES_tradnl"/>
        </w:rPr>
        <w:t xml:space="preserve"> Es necesa</w:t>
      </w:r>
      <w:r w:rsidRPr="00EA642E">
        <w:rPr>
          <w:rFonts w:ascii="Century Gothic" w:eastAsia="Century Gothic" w:hAnsi="Century Gothic" w:cs="Century Gothic"/>
          <w:lang w:val="es-ES" w:eastAsia="es-ES_tradnl"/>
        </w:rPr>
        <w:t xml:space="preserve">rio tener en cuenta que </w:t>
      </w:r>
      <w:bookmarkStart w:id="5" w:name="_Hlk61026958"/>
      <w:r w:rsidRPr="00EA642E">
        <w:rPr>
          <w:rFonts w:ascii="Century Gothic" w:eastAsia="Century Gothic" w:hAnsi="Century Gothic" w:cs="Century Gothic"/>
          <w:lang w:val="es-ES" w:eastAsia="es-ES_tradnl"/>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EA642E">
        <w:rPr>
          <w:rFonts w:ascii="Century Gothic" w:eastAsia="Century Gothic" w:hAnsi="Century Gothic" w:cs="Century Gothic"/>
          <w:lang w:eastAsia="es-ES_tradnl"/>
        </w:rPr>
        <w:t xml:space="preserve"> de todos los partícipes de la contratación estatal.</w:t>
      </w:r>
    </w:p>
    <w:p w14:paraId="032646F3" w14:textId="77777777" w:rsidR="007417B0" w:rsidRPr="00EA642E" w:rsidRDefault="007417B0" w:rsidP="007417B0">
      <w:pPr>
        <w:spacing w:after="120" w:line="276" w:lineRule="auto"/>
        <w:ind w:firstLine="708"/>
        <w:jc w:val="both"/>
        <w:rPr>
          <w:rFonts w:ascii="Century Gothic" w:eastAsia="Century Gothic" w:hAnsi="Century Gothic" w:cs="Century Gothic"/>
          <w:lang w:val="es-ES" w:eastAsia="es-ES_tradnl"/>
        </w:rPr>
      </w:pPr>
      <w:r w:rsidRPr="00EA642E">
        <w:rPr>
          <w:rFonts w:ascii="Century Gothic" w:eastAsia="Century Gothic" w:hAnsi="Century Gothic" w:cs="Century Gothic"/>
          <w:lang w:val="es-ES" w:eastAsia="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EA642E">
        <w:rPr>
          <w:rFonts w:ascii="Century Gothic" w:eastAsia="Century Gothic" w:hAnsi="Century Gothic" w:cs="Century Gothic"/>
          <w:vertAlign w:val="superscript"/>
          <w:lang w:val="es-ES" w:eastAsia="es-ES_tradnl"/>
        </w:rPr>
        <w:footnoteReference w:id="1"/>
      </w:r>
      <w:r w:rsidRPr="00EA642E">
        <w:rPr>
          <w:rFonts w:ascii="Century Gothic" w:eastAsia="Century Gothic" w:hAnsi="Century Gothic" w:cs="Century Gothic"/>
          <w:lang w:val="es-ES" w:eastAsia="es-ES_tradnl"/>
        </w:rPr>
        <w:t xml:space="preserve">. Esta competencia de interpretación de normas generales, </w:t>
      </w:r>
      <w:r w:rsidRPr="00EA642E">
        <w:rPr>
          <w:rFonts w:ascii="Century Gothic" w:eastAsia="Century Gothic" w:hAnsi="Century Gothic" w:cs="Century Gothic"/>
          <w:lang w:val="es-ES" w:eastAsia="es-ES_tradnl"/>
        </w:rPr>
        <w:lastRenderedPageBreak/>
        <w:t>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5"/>
      <w:r w:rsidRPr="00EA642E">
        <w:rPr>
          <w:rFonts w:ascii="Century Gothic" w:eastAsia="Century Gothic" w:hAnsi="Century Gothic" w:cs="Century Gothic"/>
          <w:lang w:val="es-ES" w:eastAsia="es-ES_tradnl"/>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3"/>
    </w:p>
    <w:bookmarkEnd w:id="4"/>
    <w:p w14:paraId="6E7C82C2" w14:textId="4329B78D" w:rsidR="007417B0" w:rsidRPr="00EA642E" w:rsidRDefault="007417B0" w:rsidP="007417B0">
      <w:pPr>
        <w:spacing w:after="120" w:line="276" w:lineRule="auto"/>
        <w:ind w:firstLine="709"/>
        <w:jc w:val="both"/>
        <w:rPr>
          <w:rFonts w:ascii="Century Gothic" w:eastAsia="Times New Roman" w:hAnsi="Century Gothic" w:cs="Arial"/>
          <w:bCs/>
          <w:lang w:eastAsia="es-ES_tradnl"/>
        </w:rPr>
      </w:pPr>
      <w:r w:rsidRPr="00EA642E">
        <w:rPr>
          <w:rFonts w:ascii="Century Gothic" w:eastAsia="Century Gothic" w:hAnsi="Century Gothic" w:cs="Century Gothic"/>
          <w:lang w:eastAsia="es-ES_tradnl"/>
        </w:rPr>
        <w:t xml:space="preserve">En virtud de lo anterior, la Subdirección dentro de los límites de sus atribuciones, resolverá la consulta conforme a las normas generales en materia de contratación estatal. Con este objetivo se analizarán </w:t>
      </w:r>
      <w:r w:rsidRPr="00EA642E">
        <w:rPr>
          <w:rFonts w:ascii="Century Gothic" w:eastAsia="Century Gothic" w:hAnsi="Century Gothic" w:cs="Century Gothic"/>
          <w:lang w:val="es-ES" w:eastAsia="es-ES_tradnl"/>
        </w:rPr>
        <w:t xml:space="preserve">los siguientes temas: </w:t>
      </w:r>
      <w:r w:rsidRPr="00EA642E">
        <w:rPr>
          <w:rFonts w:ascii="Century Gothic" w:eastAsia="Times New Roman" w:hAnsi="Century Gothic" w:cs="Arial"/>
          <w:bCs/>
          <w:lang w:eastAsia="es-ES_tradnl"/>
        </w:rPr>
        <w:t xml:space="preserve">i) Contratos interadministrativos: concepto y régimen jurídico aplicable y </w:t>
      </w:r>
      <w:proofErr w:type="spellStart"/>
      <w:r w:rsidRPr="00EA642E">
        <w:rPr>
          <w:rFonts w:ascii="Century Gothic" w:eastAsia="Times New Roman" w:hAnsi="Century Gothic" w:cs="Arial"/>
          <w:bCs/>
          <w:lang w:eastAsia="es-ES_tradnl"/>
        </w:rPr>
        <w:t>ii</w:t>
      </w:r>
      <w:proofErr w:type="spellEnd"/>
      <w:r w:rsidRPr="00EA642E">
        <w:rPr>
          <w:rFonts w:ascii="Century Gothic" w:eastAsia="Times New Roman" w:hAnsi="Century Gothic" w:cs="Arial"/>
          <w:bCs/>
          <w:lang w:eastAsia="es-ES_tradnl"/>
        </w:rPr>
        <w:t>) la subcontratación en los contratos interadministrativos y sus limitaciones.</w:t>
      </w:r>
    </w:p>
    <w:p w14:paraId="39B14C4F" w14:textId="327378FD" w:rsidR="007417B0" w:rsidRPr="00EA642E" w:rsidRDefault="007417B0" w:rsidP="007417B0">
      <w:pPr>
        <w:spacing w:after="0" w:line="276" w:lineRule="auto"/>
        <w:ind w:firstLine="709"/>
        <w:jc w:val="both"/>
        <w:rPr>
          <w:rFonts w:ascii="Century Gothic" w:eastAsia="Century Gothic" w:hAnsi="Century Gothic" w:cs="Century Gothic"/>
          <w:lang w:val="es-ES" w:eastAsia="es-ES_tradnl"/>
        </w:rPr>
      </w:pPr>
      <w:r w:rsidRPr="00EA642E">
        <w:rPr>
          <w:rFonts w:ascii="Century Gothic" w:eastAsia="Century Gothic" w:hAnsi="Century Gothic" w:cs="Century Gothic"/>
          <w:lang w:val="es-ES" w:eastAsia="es-ES_tradnl"/>
        </w:rPr>
        <w:t xml:space="preserve">La Agencia Nacional de Contratación Pública – Colombia Compra Eficiente, </w:t>
      </w:r>
      <w:r w:rsidRPr="00EA642E">
        <w:rPr>
          <w:rFonts w:ascii="Century Gothic" w:eastAsia="Times New Roman" w:hAnsi="Century Gothic" w:cs="Arial"/>
          <w:bCs/>
          <w:lang w:val="es-MX" w:eastAsia="es-ES_tradnl"/>
        </w:rPr>
        <w:t xml:space="preserve">se ha pronunciado sobre el concepto y régimen jurídico aplicable a los contratos interadministrativos, en los </w:t>
      </w:r>
      <w:r w:rsidR="00052C18" w:rsidRPr="00EA642E">
        <w:rPr>
          <w:rFonts w:ascii="Century Gothic" w:eastAsia="Times New Roman" w:hAnsi="Century Gothic" w:cs="Arial"/>
          <w:bCs/>
          <w:lang w:val="es-MX" w:eastAsia="es-ES_tradnl"/>
        </w:rPr>
        <w:t>c</w:t>
      </w:r>
      <w:r w:rsidRPr="00EA642E">
        <w:rPr>
          <w:rFonts w:ascii="Century Gothic" w:eastAsia="Times New Roman" w:hAnsi="Century Gothic" w:cs="Arial"/>
          <w:bCs/>
          <w:lang w:val="es-MX" w:eastAsia="es-ES_tradnl"/>
        </w:rPr>
        <w:t>onceptos:</w:t>
      </w:r>
      <w:r w:rsidRPr="00EA642E">
        <w:rPr>
          <w:rFonts w:ascii="Century Gothic" w:eastAsia="Times New Roman" w:hAnsi="Century Gothic" w:cs="Arial"/>
          <w:bCs/>
          <w:lang w:eastAsia="es-ES_tradnl"/>
        </w:rPr>
        <w:t xml:space="preserve"> 4201913000004536 del 27 de julio de 2019, C−023 del 3 de febrero de 2020, C−702 del 11 de diciembre de 2020, C-097 de 23 de marzo de 202, C-350 del 16 de julio de 2021, C-352 del 27 de julio de 2021, C-508 del 20 de septiembre de 2021, C-662 del 1 de diciembre de 2021, entre otros. </w:t>
      </w:r>
      <w:r w:rsidRPr="00EA642E">
        <w:rPr>
          <w:rFonts w:ascii="Century Gothic" w:eastAsia="Times New Roman" w:hAnsi="Century Gothic" w:cs="Arial"/>
          <w:bCs/>
          <w:lang w:val="es-ES_tradnl" w:eastAsia="es-ES_tradnl"/>
        </w:rPr>
        <w:t xml:space="preserve">Igualmente, se pronunció sobre la subcontratación en los conceptos </w:t>
      </w:r>
      <w:r w:rsidRPr="00EA642E">
        <w:rPr>
          <w:rFonts w:ascii="Century Gothic" w:eastAsia="Times New Roman" w:hAnsi="Century Gothic" w:cs="Arial"/>
          <w:bCs/>
          <w:lang w:val="es-MX" w:eastAsia="es-ES_tradnl"/>
        </w:rPr>
        <w:t>C-599 del 26 de octubre de 2021,</w:t>
      </w:r>
      <w:r w:rsidRPr="00EA642E">
        <w:rPr>
          <w:rFonts w:ascii="Century Gothic" w:eastAsia="Times New Roman" w:hAnsi="Century Gothic" w:cs="Arial"/>
          <w:bCs/>
          <w:lang w:eastAsia="es-ES_tradnl"/>
        </w:rPr>
        <w:t xml:space="preserve"> C−056 del 7 de febrero de 2022, C−594 del 26 de agosto de 2022, C-581 del 16 de septiembre de 2022, C-702 del 9 de noviembre de 2022, C-795 del 8 de marzo de 2023, entre otros</w:t>
      </w:r>
      <w:r w:rsidRPr="00EA642E">
        <w:rPr>
          <w:rFonts w:ascii="Century Gothic" w:eastAsia="Century Gothic" w:hAnsi="Century Gothic" w:cs="Century Gothic"/>
          <w:vertAlign w:val="superscript"/>
          <w:lang w:val="es-ES" w:eastAsia="es-ES_tradnl"/>
        </w:rPr>
        <w:footnoteReference w:id="2"/>
      </w:r>
      <w:r w:rsidRPr="00EA642E">
        <w:rPr>
          <w:rFonts w:ascii="Century Gothic" w:eastAsia="Century Gothic" w:hAnsi="Century Gothic" w:cs="Century Gothic"/>
          <w:lang w:val="es-ES" w:eastAsia="es-ES_tradnl"/>
        </w:rPr>
        <w:t xml:space="preserve">. Las tesis expuestas en estos conceptos se reiteran a continuación y se complementan en lo pertinente, teniendo en cuenta los interrogantes planteados. </w:t>
      </w:r>
    </w:p>
    <w:p w14:paraId="61C9389B" w14:textId="77777777" w:rsidR="007417B0" w:rsidRPr="00EA642E" w:rsidRDefault="007417B0" w:rsidP="007417B0">
      <w:pPr>
        <w:spacing w:after="0" w:line="276" w:lineRule="auto"/>
        <w:jc w:val="both"/>
        <w:rPr>
          <w:rFonts w:ascii="Century Gothic" w:eastAsia="Century Gothic" w:hAnsi="Century Gothic" w:cs="Century Gothic"/>
          <w:lang w:val="es-ES" w:eastAsia="es-ES_tradnl"/>
        </w:rPr>
      </w:pPr>
    </w:p>
    <w:p w14:paraId="7F8D7E34" w14:textId="77777777" w:rsidR="007417B0" w:rsidRPr="00EA642E" w:rsidRDefault="007417B0" w:rsidP="007417B0">
      <w:pPr>
        <w:spacing w:after="0" w:line="276" w:lineRule="auto"/>
        <w:jc w:val="both"/>
        <w:rPr>
          <w:rFonts w:ascii="Century Gothic" w:eastAsia="Calibri" w:hAnsi="Century Gothic" w:cs="Arial"/>
          <w:b/>
          <w:lang w:val="es-ES_tradnl"/>
        </w:rPr>
      </w:pPr>
      <w:bookmarkStart w:id="6" w:name="_Hlk117695077"/>
      <w:r w:rsidRPr="00EA642E">
        <w:rPr>
          <w:rFonts w:ascii="Century Gothic" w:eastAsia="Calibri" w:hAnsi="Century Gothic" w:cs="Arial"/>
          <w:b/>
          <w:bCs/>
        </w:rPr>
        <w:lastRenderedPageBreak/>
        <w:t xml:space="preserve">2.1.  </w:t>
      </w:r>
      <w:r w:rsidRPr="00EA642E">
        <w:rPr>
          <w:rFonts w:ascii="Century Gothic" w:eastAsia="Calibri" w:hAnsi="Century Gothic" w:cs="Arial"/>
          <w:b/>
          <w:lang w:val="es-ES_tradnl"/>
        </w:rPr>
        <w:t>Contratos interadministrativos: Concepto y régimen jurídico aplicable</w:t>
      </w:r>
    </w:p>
    <w:p w14:paraId="722F804E" w14:textId="77777777" w:rsidR="007417B0" w:rsidRPr="00EA642E" w:rsidRDefault="007417B0" w:rsidP="007417B0">
      <w:pPr>
        <w:spacing w:after="0" w:line="276" w:lineRule="auto"/>
        <w:jc w:val="both"/>
        <w:rPr>
          <w:rFonts w:ascii="Century Gothic" w:eastAsia="Calibri" w:hAnsi="Century Gothic" w:cs="Arial"/>
          <w:b/>
          <w:lang w:val="es-ES_tradnl"/>
        </w:rPr>
      </w:pPr>
    </w:p>
    <w:p w14:paraId="235A3470" w14:textId="77777777" w:rsidR="007417B0" w:rsidRPr="00EA642E" w:rsidRDefault="007417B0" w:rsidP="007417B0">
      <w:pPr>
        <w:spacing w:after="120" w:line="276" w:lineRule="auto"/>
        <w:jc w:val="both"/>
        <w:rPr>
          <w:rFonts w:ascii="Century Gothic" w:eastAsia="Calibri" w:hAnsi="Century Gothic" w:cs="Arial"/>
          <w:lang w:val="es-ES_tradnl"/>
        </w:rPr>
      </w:pPr>
      <w:r w:rsidRPr="00EA642E">
        <w:rPr>
          <w:rFonts w:ascii="Century Gothic" w:eastAsia="Calibri" w:hAnsi="Century Gothic" w:cs="Arial"/>
          <w:lang w:val="es-ES_tradnl"/>
        </w:rPr>
        <w:t>La contratación Estatal constituye un instrumento a través del cual las Entidades Públicas realizan el aprovisionamiento de sus bienes, obras y servicios, con el propósito de satisfacer las necesidades e intereses colectivos</w:t>
      </w:r>
      <w:r w:rsidRPr="00EA642E">
        <w:rPr>
          <w:rFonts w:ascii="Century Gothic" w:eastAsia="Calibri" w:hAnsi="Century Gothic" w:cs="Arial"/>
          <w:vertAlign w:val="superscript"/>
        </w:rPr>
        <w:footnoteReference w:id="3"/>
      </w:r>
      <w:r w:rsidRPr="00EA642E">
        <w:rPr>
          <w:rFonts w:ascii="Century Gothic" w:eastAsia="Calibri" w:hAnsi="Century Gothic" w:cs="Arial"/>
          <w:lang w:val="es-ES_tradnl"/>
        </w:rPr>
        <w:t>. Para este propósito se sirve de la colaboración de los particulares o de otras entidades que integran la administración pública.</w:t>
      </w:r>
    </w:p>
    <w:p w14:paraId="569A6927" w14:textId="77777777" w:rsidR="007417B0" w:rsidRPr="00EA642E" w:rsidRDefault="007417B0" w:rsidP="007417B0">
      <w:pPr>
        <w:spacing w:after="120" w:line="276" w:lineRule="auto"/>
        <w:ind w:firstLine="708"/>
        <w:jc w:val="both"/>
        <w:rPr>
          <w:rFonts w:ascii="Century Gothic" w:eastAsia="Calibri" w:hAnsi="Century Gothic" w:cs="Arial"/>
          <w:lang w:val="es-ES_tradnl"/>
        </w:rPr>
      </w:pPr>
      <w:r w:rsidRPr="00EA642E">
        <w:rPr>
          <w:rFonts w:ascii="Century Gothic" w:eastAsia="Calibri" w:hAnsi="Century Gothic" w:cs="Arial"/>
        </w:rPr>
        <w:t>Cuando se trata de contratos celebrados por dos Entidades Estatales, tales negocios jurídicos se han denominado como interadministrativos, en el entendido de que son celebrados entre Entidades Públicas. En efecto, la doctrina ha señalado que “se denominan contratos interadministrativos los contratos bilaterales celebrados entre dos entidades estatales”</w:t>
      </w:r>
      <w:r w:rsidRPr="00EA642E">
        <w:rPr>
          <w:rFonts w:ascii="Century Gothic" w:eastAsia="Calibri" w:hAnsi="Century Gothic" w:cs="Arial"/>
          <w:vertAlign w:val="superscript"/>
        </w:rPr>
        <w:footnoteReference w:id="4"/>
      </w:r>
      <w:r w:rsidRPr="00EA642E">
        <w:rPr>
          <w:rFonts w:ascii="Century Gothic" w:eastAsia="Calibri" w:hAnsi="Century Gothic" w:cs="Arial"/>
        </w:rPr>
        <w:t xml:space="preserve">. </w:t>
      </w:r>
      <w:r w:rsidRPr="00EA642E">
        <w:rPr>
          <w:rFonts w:ascii="Century Gothic" w:eastAsia="Calibri" w:hAnsi="Century Gothic" w:cs="Arial"/>
          <w:lang w:val="es-ES_tradnl"/>
        </w:rPr>
        <w:t>Sobre la tipología de contrato interadministrativo, conviene señalar que, aunque la Ley 80 de 1993 no lo definió ni desarrolló, el Decreto 1082 de 2015, “Por medio del cual se expide el Decreto único reglamentario del sector administrativo de planeación nacional”, califica a los convenios o contratos interadministrativos como aquella contratación entre Entidades Estatales</w:t>
      </w:r>
      <w:r w:rsidRPr="00EA642E">
        <w:rPr>
          <w:rFonts w:ascii="Century Gothic" w:eastAsia="Calibri" w:hAnsi="Century Gothic" w:cs="Arial"/>
          <w:vertAlign w:val="superscript"/>
          <w:lang w:val="es-ES_tradnl"/>
        </w:rPr>
        <w:footnoteReference w:id="5"/>
      </w:r>
      <w:r w:rsidRPr="00EA642E">
        <w:rPr>
          <w:rFonts w:ascii="Century Gothic" w:eastAsia="Calibri" w:hAnsi="Century Gothic" w:cs="Arial"/>
          <w:lang w:val="es-ES_tradnl"/>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w:t>
      </w:r>
    </w:p>
    <w:p w14:paraId="7CC0ED68" w14:textId="77777777" w:rsidR="007417B0" w:rsidRPr="00EA642E" w:rsidRDefault="007417B0" w:rsidP="007417B0">
      <w:pPr>
        <w:spacing w:after="120" w:line="276" w:lineRule="auto"/>
        <w:ind w:firstLine="708"/>
        <w:jc w:val="both"/>
        <w:rPr>
          <w:rFonts w:ascii="Century Gothic" w:eastAsia="Calibri" w:hAnsi="Century Gothic" w:cs="Arial"/>
          <w:lang w:val="es-ES_tradnl"/>
        </w:rPr>
      </w:pPr>
      <w:r w:rsidRPr="00EA642E">
        <w:rPr>
          <w:rFonts w:ascii="Century Gothic" w:eastAsia="Calibri" w:hAnsi="Century Gothic" w:cs="Arial"/>
          <w:lang w:val="es-ES_tradnl"/>
        </w:rPr>
        <w:lastRenderedPageBreak/>
        <w:t xml:space="preserve">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de Ley 80 de 1993 celebrar esta clase de convenios con una Entidad Estatal de régimen especial y no por ello dejará de ser un contrato o convenio interadministrativo, caso en el cual su ejecución estará sometida a la Ley 80 de 1993. Ahora bien, </w:t>
      </w:r>
      <w:r w:rsidRPr="00EA642E">
        <w:rPr>
          <w:rFonts w:ascii="Century Gothic" w:eastAsia="Times New Roman" w:hAnsi="Century Gothic" w:cs="Times New Roman"/>
          <w:lang w:eastAsia="es-ES_tradnl"/>
        </w:rPr>
        <w:t>si</w:t>
      </w:r>
      <w:r w:rsidRPr="00EA642E">
        <w:rPr>
          <w:rFonts w:ascii="Century Gothic" w:eastAsia="Times New Roman" w:hAnsi="Century Gothic" w:cs="Times New Roman"/>
          <w:spacing w:val="-6"/>
          <w:lang w:eastAsia="es-ES_tradnl"/>
        </w:rPr>
        <w:t xml:space="preserve"> </w:t>
      </w:r>
      <w:r w:rsidRPr="00EA642E">
        <w:rPr>
          <w:rFonts w:ascii="Century Gothic" w:eastAsia="Times New Roman" w:hAnsi="Century Gothic" w:cs="Times New Roman"/>
          <w:lang w:eastAsia="es-ES_tradnl"/>
        </w:rPr>
        <w:t>el</w:t>
      </w:r>
      <w:r w:rsidRPr="00EA642E">
        <w:rPr>
          <w:rFonts w:ascii="Century Gothic" w:eastAsia="Times New Roman" w:hAnsi="Century Gothic" w:cs="Times New Roman"/>
          <w:spacing w:val="-6"/>
          <w:lang w:eastAsia="es-ES_tradnl"/>
        </w:rPr>
        <w:t xml:space="preserve"> </w:t>
      </w:r>
      <w:r w:rsidRPr="00EA642E">
        <w:rPr>
          <w:rFonts w:ascii="Century Gothic" w:eastAsia="Times New Roman" w:hAnsi="Century Gothic" w:cs="Times New Roman"/>
          <w:lang w:eastAsia="es-ES_tradnl"/>
        </w:rPr>
        <w:t>contrato</w:t>
      </w:r>
      <w:r w:rsidRPr="00EA642E">
        <w:rPr>
          <w:rFonts w:ascii="Century Gothic" w:eastAsia="Times New Roman" w:hAnsi="Century Gothic" w:cs="Times New Roman"/>
          <w:spacing w:val="-6"/>
          <w:lang w:eastAsia="es-ES_tradnl"/>
        </w:rPr>
        <w:t xml:space="preserve"> </w:t>
      </w:r>
      <w:r w:rsidRPr="00EA642E">
        <w:rPr>
          <w:rFonts w:ascii="Century Gothic" w:eastAsia="Times New Roman" w:hAnsi="Century Gothic" w:cs="Times New Roman"/>
          <w:lang w:eastAsia="es-ES_tradnl"/>
        </w:rPr>
        <w:t>o</w:t>
      </w:r>
      <w:r w:rsidRPr="00EA642E">
        <w:rPr>
          <w:rFonts w:ascii="Century Gothic" w:eastAsia="Times New Roman" w:hAnsi="Century Gothic" w:cs="Times New Roman"/>
          <w:spacing w:val="-6"/>
          <w:lang w:eastAsia="es-ES_tradnl"/>
        </w:rPr>
        <w:t xml:space="preserve"> </w:t>
      </w:r>
      <w:r w:rsidRPr="00EA642E">
        <w:rPr>
          <w:rFonts w:ascii="Century Gothic" w:eastAsia="Times New Roman" w:hAnsi="Century Gothic" w:cs="Times New Roman"/>
          <w:lang w:eastAsia="es-ES_tradnl"/>
        </w:rPr>
        <w:t>convenio</w:t>
      </w:r>
      <w:r w:rsidRPr="00EA642E">
        <w:rPr>
          <w:rFonts w:ascii="Century Gothic" w:eastAsia="Times New Roman" w:hAnsi="Century Gothic" w:cs="Times New Roman"/>
          <w:spacing w:val="-6"/>
          <w:lang w:eastAsia="es-ES_tradnl"/>
        </w:rPr>
        <w:t xml:space="preserve"> </w:t>
      </w:r>
      <w:r w:rsidRPr="00EA642E">
        <w:rPr>
          <w:rFonts w:ascii="Century Gothic" w:eastAsia="Times New Roman" w:hAnsi="Century Gothic" w:cs="Times New Roman"/>
          <w:lang w:eastAsia="es-ES_tradnl"/>
        </w:rPr>
        <w:t>interadministrativo</w:t>
      </w:r>
      <w:r w:rsidRPr="00EA642E">
        <w:rPr>
          <w:rFonts w:ascii="Century Gothic" w:eastAsia="Times New Roman" w:hAnsi="Century Gothic" w:cs="Times New Roman"/>
          <w:spacing w:val="-6"/>
          <w:lang w:eastAsia="es-ES_tradnl"/>
        </w:rPr>
        <w:t xml:space="preserve"> </w:t>
      </w:r>
      <w:r w:rsidRPr="00EA642E">
        <w:rPr>
          <w:rFonts w:ascii="Century Gothic" w:eastAsia="Times New Roman" w:hAnsi="Century Gothic" w:cs="Times New Roman"/>
          <w:lang w:eastAsia="es-ES_tradnl"/>
        </w:rPr>
        <w:t>es</w:t>
      </w:r>
      <w:r w:rsidRPr="00EA642E">
        <w:rPr>
          <w:rFonts w:ascii="Century Gothic" w:eastAsia="Times New Roman" w:hAnsi="Century Gothic" w:cs="Times New Roman"/>
          <w:spacing w:val="-6"/>
          <w:lang w:eastAsia="es-ES_tradnl"/>
        </w:rPr>
        <w:t xml:space="preserve"> </w:t>
      </w:r>
      <w:r w:rsidRPr="00EA642E">
        <w:rPr>
          <w:rFonts w:ascii="Century Gothic" w:eastAsia="Times New Roman" w:hAnsi="Century Gothic" w:cs="Times New Roman"/>
          <w:lang w:eastAsia="es-ES_tradnl"/>
        </w:rPr>
        <w:t>celebrado</w:t>
      </w:r>
      <w:r w:rsidRPr="00EA642E">
        <w:rPr>
          <w:rFonts w:ascii="Century Gothic" w:eastAsia="Times New Roman" w:hAnsi="Century Gothic" w:cs="Times New Roman"/>
          <w:spacing w:val="-6"/>
          <w:lang w:eastAsia="es-ES_tradnl"/>
        </w:rPr>
        <w:t xml:space="preserve"> </w:t>
      </w:r>
      <w:r w:rsidRPr="00EA642E">
        <w:rPr>
          <w:rFonts w:ascii="Century Gothic" w:eastAsia="Times New Roman" w:hAnsi="Century Gothic" w:cs="Times New Roman"/>
          <w:lang w:eastAsia="es-ES_tradnl"/>
        </w:rPr>
        <w:t>por</w:t>
      </w:r>
      <w:r w:rsidRPr="00EA642E">
        <w:rPr>
          <w:rFonts w:ascii="Century Gothic" w:eastAsia="Times New Roman" w:hAnsi="Century Gothic" w:cs="Times New Roman"/>
          <w:spacing w:val="-6"/>
          <w:lang w:eastAsia="es-ES_tradnl"/>
        </w:rPr>
        <w:t xml:space="preserve"> </w:t>
      </w:r>
      <w:r w:rsidRPr="00EA642E">
        <w:rPr>
          <w:rFonts w:ascii="Century Gothic" w:eastAsia="Times New Roman" w:hAnsi="Century Gothic" w:cs="Times New Roman"/>
          <w:lang w:eastAsia="es-ES_tradnl"/>
        </w:rPr>
        <w:t>dos</w:t>
      </w:r>
      <w:r w:rsidRPr="00EA642E">
        <w:rPr>
          <w:rFonts w:ascii="Century Gothic" w:eastAsia="Times New Roman" w:hAnsi="Century Gothic" w:cs="Times New Roman"/>
          <w:spacing w:val="-6"/>
          <w:lang w:eastAsia="es-ES_tradnl"/>
        </w:rPr>
        <w:t xml:space="preserve"> </w:t>
      </w:r>
      <w:r w:rsidRPr="00EA642E">
        <w:rPr>
          <w:rFonts w:ascii="Century Gothic" w:eastAsia="Calibri" w:hAnsi="Century Gothic" w:cs="Arial"/>
          <w:lang w:val="es-ES_tradnl"/>
        </w:rPr>
        <w:t>Entidades Públicas de</w:t>
      </w:r>
      <w:r w:rsidRPr="00EA642E">
        <w:rPr>
          <w:rFonts w:ascii="Century Gothic" w:eastAsia="Times New Roman" w:hAnsi="Century Gothic" w:cs="Times New Roman"/>
          <w:spacing w:val="1"/>
          <w:lang w:eastAsia="es-ES_tradnl"/>
        </w:rPr>
        <w:t xml:space="preserve"> </w:t>
      </w:r>
      <w:r w:rsidRPr="00EA642E">
        <w:rPr>
          <w:rFonts w:ascii="Century Gothic" w:eastAsia="Times New Roman" w:hAnsi="Century Gothic" w:cs="Times New Roman"/>
          <w:lang w:eastAsia="es-ES_tradnl"/>
        </w:rPr>
        <w:t>régimen</w:t>
      </w:r>
      <w:r w:rsidRPr="00EA642E">
        <w:rPr>
          <w:rFonts w:ascii="Century Gothic" w:eastAsia="Times New Roman" w:hAnsi="Century Gothic" w:cs="Times New Roman"/>
          <w:spacing w:val="1"/>
          <w:lang w:eastAsia="es-ES_tradnl"/>
        </w:rPr>
        <w:t xml:space="preserve"> </w:t>
      </w:r>
      <w:r w:rsidRPr="00EA642E">
        <w:rPr>
          <w:rFonts w:ascii="Century Gothic" w:eastAsia="Times New Roman" w:hAnsi="Century Gothic" w:cs="Times New Roman"/>
          <w:lang w:eastAsia="es-ES_tradnl"/>
        </w:rPr>
        <w:t>exceptuado,</w:t>
      </w:r>
      <w:r w:rsidRPr="00EA642E">
        <w:rPr>
          <w:rFonts w:ascii="Century Gothic" w:eastAsia="Times New Roman" w:hAnsi="Century Gothic" w:cs="Times New Roman"/>
          <w:spacing w:val="1"/>
          <w:lang w:eastAsia="es-ES_tradnl"/>
        </w:rPr>
        <w:t xml:space="preserve"> </w:t>
      </w:r>
      <w:r w:rsidRPr="00EA642E">
        <w:rPr>
          <w:rFonts w:ascii="Century Gothic" w:eastAsia="Times New Roman" w:hAnsi="Century Gothic" w:cs="Times New Roman"/>
          <w:lang w:eastAsia="es-ES_tradnl"/>
        </w:rPr>
        <w:t>su</w:t>
      </w:r>
      <w:r w:rsidRPr="00EA642E">
        <w:rPr>
          <w:rFonts w:ascii="Century Gothic" w:eastAsia="Times New Roman" w:hAnsi="Century Gothic" w:cs="Times New Roman"/>
          <w:spacing w:val="1"/>
          <w:lang w:eastAsia="es-ES_tradnl"/>
        </w:rPr>
        <w:t xml:space="preserve"> </w:t>
      </w:r>
      <w:r w:rsidRPr="00EA642E">
        <w:rPr>
          <w:rFonts w:ascii="Century Gothic" w:eastAsia="Times New Roman" w:hAnsi="Century Gothic" w:cs="Times New Roman"/>
          <w:lang w:eastAsia="es-ES_tradnl"/>
        </w:rPr>
        <w:t>ejecución</w:t>
      </w:r>
      <w:r w:rsidRPr="00EA642E">
        <w:rPr>
          <w:rFonts w:ascii="Century Gothic" w:eastAsia="Times New Roman" w:hAnsi="Century Gothic" w:cs="Times New Roman"/>
          <w:spacing w:val="1"/>
          <w:lang w:eastAsia="es-ES_tradnl"/>
        </w:rPr>
        <w:t xml:space="preserve"> </w:t>
      </w:r>
      <w:r w:rsidRPr="00EA642E">
        <w:rPr>
          <w:rFonts w:ascii="Century Gothic" w:eastAsia="Times New Roman" w:hAnsi="Century Gothic" w:cs="Times New Roman"/>
          <w:lang w:eastAsia="es-ES_tradnl"/>
        </w:rPr>
        <w:t>será</w:t>
      </w:r>
      <w:r w:rsidRPr="00EA642E">
        <w:rPr>
          <w:rFonts w:ascii="Century Gothic" w:eastAsia="Times New Roman" w:hAnsi="Century Gothic" w:cs="Times New Roman"/>
          <w:spacing w:val="1"/>
          <w:lang w:eastAsia="es-ES_tradnl"/>
        </w:rPr>
        <w:t xml:space="preserve"> </w:t>
      </w:r>
      <w:r w:rsidRPr="00EA642E">
        <w:rPr>
          <w:rFonts w:ascii="Century Gothic" w:eastAsia="Times New Roman" w:hAnsi="Century Gothic" w:cs="Times New Roman"/>
          <w:lang w:eastAsia="es-ES_tradnl"/>
        </w:rPr>
        <w:t>sometida</w:t>
      </w:r>
      <w:r w:rsidRPr="00EA642E">
        <w:rPr>
          <w:rFonts w:ascii="Century Gothic" w:eastAsia="Times New Roman" w:hAnsi="Century Gothic" w:cs="Times New Roman"/>
          <w:spacing w:val="1"/>
          <w:lang w:eastAsia="es-ES_tradnl"/>
        </w:rPr>
        <w:t xml:space="preserve"> </w:t>
      </w:r>
      <w:r w:rsidRPr="00EA642E">
        <w:rPr>
          <w:rFonts w:ascii="Century Gothic" w:eastAsia="Times New Roman" w:hAnsi="Century Gothic" w:cs="Times New Roman"/>
          <w:lang w:eastAsia="es-ES_tradnl"/>
        </w:rPr>
        <w:t>al</w:t>
      </w:r>
      <w:r w:rsidRPr="00EA642E">
        <w:rPr>
          <w:rFonts w:ascii="Century Gothic" w:eastAsia="Times New Roman" w:hAnsi="Century Gothic" w:cs="Times New Roman"/>
          <w:spacing w:val="1"/>
          <w:lang w:eastAsia="es-ES_tradnl"/>
        </w:rPr>
        <w:t xml:space="preserve"> </w:t>
      </w:r>
      <w:r w:rsidRPr="00EA642E">
        <w:rPr>
          <w:rFonts w:ascii="Century Gothic" w:eastAsia="Times New Roman" w:hAnsi="Century Gothic" w:cs="Times New Roman"/>
          <w:lang w:eastAsia="es-ES_tradnl"/>
        </w:rPr>
        <w:t>reglamento</w:t>
      </w:r>
      <w:r w:rsidRPr="00EA642E">
        <w:rPr>
          <w:rFonts w:ascii="Century Gothic" w:eastAsia="Times New Roman" w:hAnsi="Century Gothic" w:cs="Times New Roman"/>
          <w:spacing w:val="1"/>
          <w:lang w:eastAsia="es-ES_tradnl"/>
        </w:rPr>
        <w:t xml:space="preserve"> </w:t>
      </w:r>
      <w:r w:rsidRPr="00EA642E">
        <w:rPr>
          <w:rFonts w:ascii="Century Gothic" w:eastAsia="Times New Roman" w:hAnsi="Century Gothic" w:cs="Times New Roman"/>
          <w:lang w:eastAsia="es-ES_tradnl"/>
        </w:rPr>
        <w:t>interno</w:t>
      </w:r>
      <w:r w:rsidRPr="00EA642E">
        <w:rPr>
          <w:rFonts w:ascii="Century Gothic" w:eastAsia="Times New Roman" w:hAnsi="Century Gothic" w:cs="Times New Roman"/>
          <w:spacing w:val="1"/>
          <w:lang w:eastAsia="es-ES_tradnl"/>
        </w:rPr>
        <w:t xml:space="preserve"> </w:t>
      </w:r>
      <w:r w:rsidRPr="00EA642E">
        <w:rPr>
          <w:rFonts w:ascii="Century Gothic" w:eastAsia="Times New Roman" w:hAnsi="Century Gothic" w:cs="Times New Roman"/>
          <w:lang w:eastAsia="es-ES_tradnl"/>
        </w:rPr>
        <w:t>de</w:t>
      </w:r>
      <w:r w:rsidRPr="00EA642E">
        <w:rPr>
          <w:rFonts w:ascii="Century Gothic" w:eastAsia="Times New Roman" w:hAnsi="Century Gothic" w:cs="Times New Roman"/>
          <w:spacing w:val="1"/>
          <w:lang w:eastAsia="es-ES_tradnl"/>
        </w:rPr>
        <w:t xml:space="preserve"> </w:t>
      </w:r>
      <w:r w:rsidRPr="00EA642E">
        <w:rPr>
          <w:rFonts w:ascii="Century Gothic" w:eastAsia="Times New Roman" w:hAnsi="Century Gothic" w:cs="Times New Roman"/>
          <w:lang w:eastAsia="es-ES_tradnl"/>
        </w:rPr>
        <w:t>contratación</w:t>
      </w:r>
      <w:r w:rsidRPr="00EA642E">
        <w:rPr>
          <w:rFonts w:ascii="Century Gothic" w:eastAsia="Times New Roman" w:hAnsi="Century Gothic" w:cs="Times New Roman"/>
          <w:spacing w:val="1"/>
          <w:lang w:eastAsia="es-ES_tradnl"/>
        </w:rPr>
        <w:t xml:space="preserve"> </w:t>
      </w:r>
      <w:r w:rsidRPr="00EA642E">
        <w:rPr>
          <w:rFonts w:ascii="Century Gothic" w:eastAsia="Times New Roman" w:hAnsi="Century Gothic" w:cs="Times New Roman"/>
          <w:lang w:eastAsia="es-ES_tradnl"/>
        </w:rPr>
        <w:t>–comúnmente</w:t>
      </w:r>
      <w:r w:rsidRPr="00EA642E">
        <w:rPr>
          <w:rFonts w:ascii="Century Gothic" w:eastAsia="Times New Roman" w:hAnsi="Century Gothic" w:cs="Times New Roman"/>
          <w:spacing w:val="1"/>
          <w:lang w:eastAsia="es-ES_tradnl"/>
        </w:rPr>
        <w:t xml:space="preserve"> </w:t>
      </w:r>
      <w:r w:rsidRPr="00EA642E">
        <w:rPr>
          <w:rFonts w:ascii="Century Gothic" w:eastAsia="Times New Roman" w:hAnsi="Century Gothic" w:cs="Times New Roman"/>
          <w:lang w:eastAsia="es-ES_tradnl"/>
        </w:rPr>
        <w:t>denominado</w:t>
      </w:r>
      <w:r w:rsidRPr="00EA642E">
        <w:rPr>
          <w:rFonts w:ascii="Century Gothic" w:eastAsia="Times New Roman" w:hAnsi="Century Gothic" w:cs="Times New Roman"/>
          <w:spacing w:val="1"/>
          <w:lang w:eastAsia="es-ES_tradnl"/>
        </w:rPr>
        <w:t xml:space="preserve"> </w:t>
      </w:r>
      <w:r w:rsidRPr="00EA642E">
        <w:rPr>
          <w:rFonts w:ascii="Century Gothic" w:eastAsia="Times New Roman" w:hAnsi="Century Gothic" w:cs="Times New Roman"/>
          <w:lang w:eastAsia="es-ES_tradnl"/>
        </w:rPr>
        <w:t>manual</w:t>
      </w:r>
      <w:r w:rsidRPr="00EA642E">
        <w:rPr>
          <w:rFonts w:ascii="Century Gothic" w:eastAsia="Times New Roman" w:hAnsi="Century Gothic" w:cs="Times New Roman"/>
          <w:spacing w:val="1"/>
          <w:lang w:eastAsia="es-ES_tradnl"/>
        </w:rPr>
        <w:t xml:space="preserve"> </w:t>
      </w:r>
      <w:r w:rsidRPr="00EA642E">
        <w:rPr>
          <w:rFonts w:ascii="Century Gothic" w:eastAsia="Times New Roman" w:hAnsi="Century Gothic" w:cs="Times New Roman"/>
          <w:lang w:eastAsia="es-ES_tradnl"/>
        </w:rPr>
        <w:t>de</w:t>
      </w:r>
      <w:r w:rsidRPr="00EA642E">
        <w:rPr>
          <w:rFonts w:ascii="Century Gothic" w:eastAsia="Times New Roman" w:hAnsi="Century Gothic" w:cs="Times New Roman"/>
          <w:spacing w:val="1"/>
          <w:lang w:eastAsia="es-ES_tradnl"/>
        </w:rPr>
        <w:t xml:space="preserve"> </w:t>
      </w:r>
      <w:r w:rsidRPr="00EA642E">
        <w:rPr>
          <w:rFonts w:ascii="Century Gothic" w:eastAsia="Times New Roman" w:hAnsi="Century Gothic" w:cs="Times New Roman"/>
          <w:lang w:eastAsia="es-ES_tradnl"/>
        </w:rPr>
        <w:t>contratación–,</w:t>
      </w:r>
      <w:r w:rsidRPr="00EA642E">
        <w:rPr>
          <w:rFonts w:ascii="Century Gothic" w:eastAsia="Times New Roman" w:hAnsi="Century Gothic" w:cs="Times New Roman"/>
          <w:spacing w:val="1"/>
          <w:lang w:eastAsia="es-ES_tradnl"/>
        </w:rPr>
        <w:t xml:space="preserve"> </w:t>
      </w:r>
      <w:r w:rsidRPr="00EA642E">
        <w:rPr>
          <w:rFonts w:ascii="Century Gothic" w:eastAsia="Times New Roman" w:hAnsi="Century Gothic" w:cs="Times New Roman"/>
          <w:lang w:eastAsia="es-ES_tradnl"/>
        </w:rPr>
        <w:t>que</w:t>
      </w:r>
      <w:r w:rsidRPr="00EA642E">
        <w:rPr>
          <w:rFonts w:ascii="Century Gothic" w:eastAsia="Times New Roman" w:hAnsi="Century Gothic" w:cs="Times New Roman"/>
          <w:spacing w:val="1"/>
          <w:lang w:eastAsia="es-ES_tradnl"/>
        </w:rPr>
        <w:t xml:space="preserve"> </w:t>
      </w:r>
      <w:r w:rsidRPr="00EA642E">
        <w:rPr>
          <w:rFonts w:ascii="Century Gothic" w:eastAsia="Times New Roman" w:hAnsi="Century Gothic" w:cs="Times New Roman"/>
          <w:lang w:eastAsia="es-ES_tradnl"/>
        </w:rPr>
        <w:t>regule</w:t>
      </w:r>
      <w:r w:rsidRPr="00EA642E">
        <w:rPr>
          <w:rFonts w:ascii="Century Gothic" w:eastAsia="Times New Roman" w:hAnsi="Century Gothic" w:cs="Times New Roman"/>
          <w:spacing w:val="1"/>
          <w:lang w:eastAsia="es-ES_tradnl"/>
        </w:rPr>
        <w:t xml:space="preserve"> </w:t>
      </w:r>
      <w:r w:rsidRPr="00EA642E">
        <w:rPr>
          <w:rFonts w:ascii="Century Gothic" w:eastAsia="Times New Roman" w:hAnsi="Century Gothic" w:cs="Times New Roman"/>
          <w:lang w:eastAsia="es-ES_tradnl"/>
        </w:rPr>
        <w:t>aspectos</w:t>
      </w:r>
      <w:r w:rsidRPr="00EA642E">
        <w:rPr>
          <w:rFonts w:ascii="Century Gothic" w:eastAsia="Times New Roman" w:hAnsi="Century Gothic" w:cs="Times New Roman"/>
          <w:spacing w:val="1"/>
          <w:lang w:eastAsia="es-ES_tradnl"/>
        </w:rPr>
        <w:t xml:space="preserve"> </w:t>
      </w:r>
      <w:r w:rsidRPr="00EA642E">
        <w:rPr>
          <w:rFonts w:ascii="Century Gothic" w:eastAsia="Times New Roman" w:hAnsi="Century Gothic" w:cs="Times New Roman"/>
          <w:lang w:eastAsia="es-ES_tradnl"/>
        </w:rPr>
        <w:t>asociados a la actividad contractual, como los procedimientos de selección, los requisitos de</w:t>
      </w:r>
      <w:r w:rsidRPr="00EA642E">
        <w:rPr>
          <w:rFonts w:ascii="Century Gothic" w:eastAsia="Times New Roman" w:hAnsi="Century Gothic" w:cs="Times New Roman"/>
          <w:spacing w:val="1"/>
          <w:lang w:eastAsia="es-ES_tradnl"/>
        </w:rPr>
        <w:t xml:space="preserve"> </w:t>
      </w:r>
      <w:r w:rsidRPr="00EA642E">
        <w:rPr>
          <w:rFonts w:ascii="Century Gothic" w:eastAsia="Times New Roman" w:hAnsi="Century Gothic" w:cs="Times New Roman"/>
          <w:lang w:eastAsia="es-ES_tradnl"/>
        </w:rPr>
        <w:t>participación,</w:t>
      </w:r>
      <w:r w:rsidRPr="00EA642E">
        <w:rPr>
          <w:rFonts w:ascii="Century Gothic" w:eastAsia="Times New Roman" w:hAnsi="Century Gothic" w:cs="Times New Roman"/>
          <w:spacing w:val="-2"/>
          <w:lang w:eastAsia="es-ES_tradnl"/>
        </w:rPr>
        <w:t xml:space="preserve"> </w:t>
      </w:r>
      <w:r w:rsidRPr="00EA642E">
        <w:rPr>
          <w:rFonts w:ascii="Century Gothic" w:eastAsia="Times New Roman" w:hAnsi="Century Gothic" w:cs="Times New Roman"/>
          <w:lang w:eastAsia="es-ES_tradnl"/>
        </w:rPr>
        <w:t>las</w:t>
      </w:r>
      <w:r w:rsidRPr="00EA642E">
        <w:rPr>
          <w:rFonts w:ascii="Century Gothic" w:eastAsia="Times New Roman" w:hAnsi="Century Gothic" w:cs="Times New Roman"/>
          <w:spacing w:val="-1"/>
          <w:lang w:eastAsia="es-ES_tradnl"/>
        </w:rPr>
        <w:t xml:space="preserve"> </w:t>
      </w:r>
      <w:r w:rsidRPr="00EA642E">
        <w:rPr>
          <w:rFonts w:ascii="Century Gothic" w:eastAsia="Times New Roman" w:hAnsi="Century Gothic" w:cs="Times New Roman"/>
          <w:lang w:eastAsia="es-ES_tradnl"/>
        </w:rPr>
        <w:t>condiciones</w:t>
      </w:r>
      <w:r w:rsidRPr="00EA642E">
        <w:rPr>
          <w:rFonts w:ascii="Century Gothic" w:eastAsia="Times New Roman" w:hAnsi="Century Gothic" w:cs="Times New Roman"/>
          <w:spacing w:val="-2"/>
          <w:lang w:eastAsia="es-ES_tradnl"/>
        </w:rPr>
        <w:t xml:space="preserve"> </w:t>
      </w:r>
      <w:r w:rsidRPr="00EA642E">
        <w:rPr>
          <w:rFonts w:ascii="Century Gothic" w:eastAsia="Times New Roman" w:hAnsi="Century Gothic" w:cs="Times New Roman"/>
          <w:lang w:eastAsia="es-ES_tradnl"/>
        </w:rPr>
        <w:t>de</w:t>
      </w:r>
      <w:r w:rsidRPr="00EA642E">
        <w:rPr>
          <w:rFonts w:ascii="Century Gothic" w:eastAsia="Times New Roman" w:hAnsi="Century Gothic" w:cs="Times New Roman"/>
          <w:spacing w:val="-1"/>
          <w:lang w:eastAsia="es-ES_tradnl"/>
        </w:rPr>
        <w:t xml:space="preserve"> </w:t>
      </w:r>
      <w:r w:rsidRPr="00EA642E">
        <w:rPr>
          <w:rFonts w:ascii="Century Gothic" w:eastAsia="Times New Roman" w:hAnsi="Century Gothic" w:cs="Times New Roman"/>
          <w:lang w:eastAsia="es-ES_tradnl"/>
        </w:rPr>
        <w:t>ejecución</w:t>
      </w:r>
      <w:r w:rsidRPr="00EA642E">
        <w:rPr>
          <w:rFonts w:ascii="Century Gothic" w:eastAsia="Times New Roman" w:hAnsi="Century Gothic" w:cs="Times New Roman"/>
          <w:spacing w:val="-2"/>
          <w:lang w:eastAsia="es-ES_tradnl"/>
        </w:rPr>
        <w:t xml:space="preserve"> </w:t>
      </w:r>
      <w:r w:rsidRPr="00EA642E">
        <w:rPr>
          <w:rFonts w:ascii="Century Gothic" w:eastAsia="Times New Roman" w:hAnsi="Century Gothic" w:cs="Times New Roman"/>
          <w:lang w:eastAsia="es-ES_tradnl"/>
        </w:rPr>
        <w:t>del</w:t>
      </w:r>
      <w:r w:rsidRPr="00EA642E">
        <w:rPr>
          <w:rFonts w:ascii="Century Gothic" w:eastAsia="Times New Roman" w:hAnsi="Century Gothic" w:cs="Times New Roman"/>
          <w:spacing w:val="-1"/>
          <w:lang w:eastAsia="es-ES_tradnl"/>
        </w:rPr>
        <w:t xml:space="preserve"> </w:t>
      </w:r>
      <w:r w:rsidRPr="00EA642E">
        <w:rPr>
          <w:rFonts w:ascii="Century Gothic" w:eastAsia="Times New Roman" w:hAnsi="Century Gothic" w:cs="Times New Roman"/>
          <w:lang w:eastAsia="es-ES_tradnl"/>
        </w:rPr>
        <w:t>contrato,</w:t>
      </w:r>
      <w:r w:rsidRPr="00EA642E">
        <w:rPr>
          <w:rFonts w:ascii="Century Gothic" w:eastAsia="Times New Roman" w:hAnsi="Century Gothic" w:cs="Times New Roman"/>
          <w:spacing w:val="-2"/>
          <w:lang w:eastAsia="es-ES_tradnl"/>
        </w:rPr>
        <w:t xml:space="preserve"> </w:t>
      </w:r>
      <w:r w:rsidRPr="00EA642E">
        <w:rPr>
          <w:rFonts w:ascii="Century Gothic" w:eastAsia="Times New Roman" w:hAnsi="Century Gothic" w:cs="Times New Roman"/>
          <w:lang w:eastAsia="es-ES_tradnl"/>
        </w:rPr>
        <w:t>etc.</w:t>
      </w:r>
    </w:p>
    <w:p w14:paraId="1060B2BC" w14:textId="77777777" w:rsidR="007417B0" w:rsidRPr="00EA642E" w:rsidRDefault="007417B0" w:rsidP="007417B0">
      <w:pPr>
        <w:spacing w:after="120" w:line="276" w:lineRule="auto"/>
        <w:ind w:firstLine="708"/>
        <w:jc w:val="both"/>
        <w:rPr>
          <w:rFonts w:ascii="Century Gothic" w:eastAsia="Calibri" w:hAnsi="Century Gothic" w:cs="Arial"/>
          <w:lang w:val="es-ES_tradnl"/>
        </w:rPr>
      </w:pPr>
      <w:r w:rsidRPr="00EA642E">
        <w:rPr>
          <w:rFonts w:ascii="Century Gothic" w:eastAsia="Calibri" w:hAnsi="Century Gothic" w:cs="Arial"/>
          <w:lang w:val="es-ES_tradnl"/>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susceptible de pluralidad de oferentes</w:t>
      </w:r>
      <w:r w:rsidRPr="00EA642E">
        <w:rPr>
          <w:rFonts w:ascii="Century Gothic" w:eastAsia="Calibri" w:hAnsi="Century Gothic" w:cs="Arial"/>
          <w:vertAlign w:val="superscript"/>
          <w:lang w:val="es-ES_tradnl"/>
        </w:rPr>
        <w:footnoteReference w:id="6"/>
      </w:r>
      <w:r w:rsidRPr="00EA642E">
        <w:rPr>
          <w:rFonts w:ascii="Century Gothic" w:eastAsia="Calibri" w:hAnsi="Century Gothic" w:cs="Arial"/>
          <w:lang w:val="es-ES_tradnl"/>
        </w:rPr>
        <w:t>. Nótese que, en este caso, lo que cambia es la modalidad de selección y no la naturaleza de contrato interadministrativo.</w:t>
      </w:r>
    </w:p>
    <w:p w14:paraId="68B584D3" w14:textId="77777777" w:rsidR="007417B0" w:rsidRPr="00EA642E" w:rsidRDefault="007417B0" w:rsidP="007417B0">
      <w:pPr>
        <w:spacing w:after="120" w:line="276" w:lineRule="auto"/>
        <w:ind w:firstLine="708"/>
        <w:jc w:val="both"/>
        <w:rPr>
          <w:rFonts w:ascii="Century Gothic" w:eastAsia="Calibri" w:hAnsi="Century Gothic" w:cs="Arial"/>
          <w:lang w:val="es-ES_tradnl"/>
        </w:rPr>
      </w:pPr>
      <w:r w:rsidRPr="00EA642E">
        <w:rPr>
          <w:rFonts w:ascii="Century Gothic" w:eastAsia="Calibri" w:hAnsi="Century Gothic" w:cs="Arial"/>
          <w:lang w:val="es-ES_tradnl"/>
        </w:rPr>
        <w:t>Además, es necesario tener en cuenta que para que un contrato o convenio interadministrativo exista debe cumplir con los siguientes elementos: acuerdo sobre el objeto y la contraprestación y que conste por escrito</w:t>
      </w:r>
      <w:r w:rsidRPr="00EA642E">
        <w:rPr>
          <w:rFonts w:ascii="Century Gothic" w:eastAsia="Calibri" w:hAnsi="Century Gothic" w:cs="Arial"/>
          <w:vertAlign w:val="superscript"/>
          <w:lang w:val="es-ES_tradnl"/>
        </w:rPr>
        <w:footnoteReference w:id="7"/>
      </w:r>
      <w:r w:rsidRPr="00EA642E">
        <w:rPr>
          <w:rFonts w:ascii="Century Gothic" w:eastAsia="Calibri" w:hAnsi="Century Gothic" w:cs="Arial"/>
          <w:lang w:val="es-ES_tradnl"/>
        </w:rPr>
        <w:t xml:space="preserve">. Entonces, si ambas partes son Entidades Estatales, pueden celebrar convenios interadministrativos, porque las disposiciones que regulan esta tipología hacen referencia a la calidad de los </w:t>
      </w:r>
      <w:r w:rsidRPr="00EA642E">
        <w:rPr>
          <w:rFonts w:ascii="Century Gothic" w:eastAsia="Calibri" w:hAnsi="Century Gothic" w:cs="Arial"/>
          <w:lang w:val="es-ES_tradnl"/>
        </w:rPr>
        <w:lastRenderedPageBreak/>
        <w:t>sujetos que intervienen en la contratación, que deben ser entidades estatales o de derecho público.</w:t>
      </w:r>
    </w:p>
    <w:p w14:paraId="16B58B24" w14:textId="77777777" w:rsidR="007417B0" w:rsidRPr="00EA642E" w:rsidRDefault="007417B0" w:rsidP="007417B0">
      <w:pPr>
        <w:spacing w:before="120" w:after="0" w:line="276" w:lineRule="auto"/>
        <w:ind w:firstLine="709"/>
        <w:jc w:val="both"/>
        <w:rPr>
          <w:rFonts w:ascii="Century Gothic" w:eastAsia="Calibri" w:hAnsi="Century Gothic" w:cs="Arial"/>
          <w:lang w:val="es-ES_tradnl"/>
        </w:rPr>
      </w:pPr>
      <w:r w:rsidRPr="00EA642E">
        <w:rPr>
          <w:rFonts w:ascii="Century Gothic" w:eastAsia="Calibri" w:hAnsi="Century Gothic" w:cs="Arial"/>
          <w:lang w:val="es-ES_tradnl"/>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atendiendo a la literalidad de las normas enunciadas, no cabe una interpretación diferente</w:t>
      </w:r>
      <w:r w:rsidRPr="00EA642E">
        <w:rPr>
          <w:rFonts w:ascii="Century Gothic" w:eastAsia="Calibri" w:hAnsi="Century Gothic" w:cs="Arial"/>
          <w:vertAlign w:val="superscript"/>
          <w:lang w:val="es-ES_tradnl"/>
        </w:rPr>
        <w:footnoteReference w:id="8"/>
      </w:r>
      <w:r w:rsidRPr="00EA642E">
        <w:rPr>
          <w:rFonts w:ascii="Century Gothic" w:eastAsia="Calibri" w:hAnsi="Century Gothic" w:cs="Arial"/>
          <w:lang w:val="es-ES_tradnl"/>
        </w:rPr>
        <w:t>, pues, de acuerdo con lo anotado,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 que:</w:t>
      </w:r>
    </w:p>
    <w:p w14:paraId="4DA79A8D" w14:textId="77777777" w:rsidR="007417B0" w:rsidRPr="00EA642E" w:rsidRDefault="007417B0" w:rsidP="007417B0">
      <w:pPr>
        <w:spacing w:after="0" w:line="276" w:lineRule="auto"/>
        <w:ind w:firstLine="709"/>
        <w:jc w:val="both"/>
        <w:rPr>
          <w:rFonts w:ascii="Century Gothic" w:eastAsia="Calibri" w:hAnsi="Century Gothic" w:cs="Arial"/>
          <w:lang w:val="es-ES_tradnl"/>
        </w:rPr>
      </w:pPr>
    </w:p>
    <w:p w14:paraId="31E0EF16" w14:textId="77777777" w:rsidR="007417B0" w:rsidRPr="00EA642E" w:rsidRDefault="007417B0" w:rsidP="007417B0">
      <w:pPr>
        <w:spacing w:after="0" w:line="240" w:lineRule="auto"/>
        <w:ind w:left="709" w:right="709"/>
        <w:jc w:val="both"/>
        <w:rPr>
          <w:rFonts w:ascii="Century Gothic" w:eastAsia="Calibri" w:hAnsi="Century Gothic" w:cs="Arial"/>
          <w:sz w:val="20"/>
          <w:szCs w:val="20"/>
          <w:lang w:val="es-ES_tradnl"/>
        </w:rPr>
      </w:pPr>
      <w:r w:rsidRPr="00EA642E">
        <w:rPr>
          <w:rFonts w:ascii="Century Gothic" w:eastAsia="Calibri" w:hAnsi="Century Gothic" w:cs="Arial"/>
          <w:sz w:val="20"/>
          <w:szCs w:val="20"/>
          <w:lang w:val="es-ES_tradnl"/>
        </w:rPr>
        <w:t>“[…] se puede señalar que los convenios o contratos interadministrativos tienen como características principales las siguientes:</w:t>
      </w:r>
    </w:p>
    <w:p w14:paraId="1D40ECFF" w14:textId="77777777" w:rsidR="007417B0" w:rsidRPr="00EA642E" w:rsidRDefault="007417B0" w:rsidP="007417B0">
      <w:pPr>
        <w:spacing w:after="0" w:line="240" w:lineRule="auto"/>
        <w:ind w:left="709" w:right="709"/>
        <w:jc w:val="both"/>
        <w:rPr>
          <w:rFonts w:ascii="Century Gothic" w:eastAsia="Calibri" w:hAnsi="Century Gothic" w:cs="Arial"/>
          <w:sz w:val="20"/>
          <w:szCs w:val="20"/>
          <w:lang w:val="es-ES_tradnl"/>
        </w:rPr>
      </w:pPr>
    </w:p>
    <w:p w14:paraId="5ED0A97C" w14:textId="77777777" w:rsidR="007417B0" w:rsidRPr="00EA642E" w:rsidRDefault="007417B0" w:rsidP="007417B0">
      <w:pPr>
        <w:spacing w:after="0" w:line="240" w:lineRule="auto"/>
        <w:ind w:left="709" w:right="709"/>
        <w:jc w:val="both"/>
        <w:rPr>
          <w:rFonts w:ascii="Century Gothic" w:eastAsia="Calibri" w:hAnsi="Century Gothic" w:cs="Arial"/>
          <w:sz w:val="20"/>
          <w:szCs w:val="20"/>
          <w:lang w:val="es-ES_tradnl"/>
        </w:rPr>
      </w:pPr>
      <w:r w:rsidRPr="00EA642E">
        <w:rPr>
          <w:rFonts w:ascii="Century Gothic" w:eastAsia="Calibri" w:hAnsi="Century Gothic" w:cs="Arial"/>
          <w:sz w:val="20"/>
          <w:szCs w:val="20"/>
          <w:lang w:val="es-ES_tradnl"/>
        </w:rPr>
        <w:t>(i) constituyen verdaderos contratos en los términos del Código de Comercio cuando su objeto lo constituyen obligaciones patrimoniales; (</w:t>
      </w:r>
      <w:proofErr w:type="spellStart"/>
      <w:r w:rsidRPr="00EA642E">
        <w:rPr>
          <w:rFonts w:ascii="Century Gothic" w:eastAsia="Calibri" w:hAnsi="Century Gothic" w:cs="Arial"/>
          <w:sz w:val="20"/>
          <w:szCs w:val="20"/>
          <w:lang w:val="es-ES_tradnl"/>
        </w:rPr>
        <w:t>ii</w:t>
      </w:r>
      <w:proofErr w:type="spellEnd"/>
      <w:r w:rsidRPr="00EA642E">
        <w:rPr>
          <w:rFonts w:ascii="Century Gothic" w:eastAsia="Calibri" w:hAnsi="Century Gothic" w:cs="Arial"/>
          <w:sz w:val="20"/>
          <w:szCs w:val="20"/>
          <w:lang w:val="es-ES_tradnl"/>
        </w:rPr>
        <w:t>) tienen como fuente la autonomía contractual; (</w:t>
      </w:r>
      <w:proofErr w:type="spellStart"/>
      <w:r w:rsidRPr="00EA642E">
        <w:rPr>
          <w:rFonts w:ascii="Century Gothic" w:eastAsia="Calibri" w:hAnsi="Century Gothic" w:cs="Arial"/>
          <w:sz w:val="20"/>
          <w:szCs w:val="20"/>
          <w:lang w:val="es-ES_tradnl"/>
        </w:rPr>
        <w:t>iii</w:t>
      </w:r>
      <w:proofErr w:type="spellEnd"/>
      <w:r w:rsidRPr="00EA642E">
        <w:rPr>
          <w:rFonts w:ascii="Century Gothic" w:eastAsia="Calibri" w:hAnsi="Century Gothic" w:cs="Arial"/>
          <w:sz w:val="20"/>
          <w:szCs w:val="20"/>
          <w:lang w:val="es-ES_tradnl"/>
        </w:rPr>
        <w:t>) son contratos nominados puesto que están mencionados en la ley; (</w:t>
      </w:r>
      <w:proofErr w:type="spellStart"/>
      <w:r w:rsidRPr="00EA642E">
        <w:rPr>
          <w:rFonts w:ascii="Century Gothic" w:eastAsia="Calibri" w:hAnsi="Century Gothic" w:cs="Arial"/>
          <w:sz w:val="20"/>
          <w:szCs w:val="20"/>
          <w:lang w:val="es-ES_tradnl"/>
        </w:rPr>
        <w:t>iv</w:t>
      </w:r>
      <w:proofErr w:type="spellEnd"/>
      <w:r w:rsidRPr="00EA642E">
        <w:rPr>
          <w:rFonts w:ascii="Century Gothic" w:eastAsia="Calibri" w:hAnsi="Century Gothic" w:cs="Arial"/>
          <w:sz w:val="20"/>
          <w:szCs w:val="20"/>
          <w:lang w:val="es-ES_tradnl"/>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EA642E">
        <w:rPr>
          <w:rFonts w:ascii="Century Gothic" w:eastAsia="Calibri" w:hAnsi="Century Gothic" w:cs="Arial"/>
          <w:sz w:val="20"/>
          <w:szCs w:val="20"/>
          <w:lang w:val="es-ES_tradnl"/>
        </w:rPr>
        <w:t>vii</w:t>
      </w:r>
      <w:proofErr w:type="spellEnd"/>
      <w:r w:rsidRPr="00EA642E">
        <w:rPr>
          <w:rFonts w:ascii="Century Gothic" w:eastAsia="Calibri" w:hAnsi="Century Gothic" w:cs="Arial"/>
          <w:sz w:val="20"/>
          <w:szCs w:val="20"/>
          <w:lang w:val="es-ES_tradnl"/>
        </w:rPr>
        <w:t>) persiguen una finalidad común a través de la realización de intereses compartidos entre las entidades vinculadas; (</w:t>
      </w:r>
      <w:proofErr w:type="spellStart"/>
      <w:r w:rsidRPr="00EA642E">
        <w:rPr>
          <w:rFonts w:ascii="Century Gothic" w:eastAsia="Calibri" w:hAnsi="Century Gothic" w:cs="Arial"/>
          <w:sz w:val="20"/>
          <w:szCs w:val="20"/>
          <w:lang w:val="es-ES_tradnl"/>
        </w:rPr>
        <w:t>viii</w:t>
      </w:r>
      <w:proofErr w:type="spellEnd"/>
      <w:r w:rsidRPr="00EA642E">
        <w:rPr>
          <w:rFonts w:ascii="Century Gothic" w:eastAsia="Calibri" w:hAnsi="Century Gothic" w:cs="Arial"/>
          <w:sz w:val="20"/>
          <w:szCs w:val="20"/>
          <w:lang w:val="es-ES_tradnl"/>
        </w:rPr>
        <w:t>) la acción mediante la cual se deben ventilar las diferencias que sobre el particular surjan es la de controversias contractuales”</w:t>
      </w:r>
      <w:r w:rsidRPr="00EA642E">
        <w:rPr>
          <w:rFonts w:ascii="Century Gothic" w:eastAsia="Calibri" w:hAnsi="Century Gothic" w:cs="Arial"/>
          <w:sz w:val="20"/>
          <w:szCs w:val="20"/>
          <w:vertAlign w:val="superscript"/>
          <w:lang w:val="es-ES_tradnl"/>
        </w:rPr>
        <w:footnoteReference w:id="9"/>
      </w:r>
      <w:r w:rsidRPr="00EA642E">
        <w:rPr>
          <w:rFonts w:ascii="Century Gothic" w:eastAsia="Calibri" w:hAnsi="Century Gothic" w:cs="Arial"/>
          <w:sz w:val="20"/>
          <w:szCs w:val="20"/>
          <w:lang w:val="es-ES_tradnl"/>
        </w:rPr>
        <w:t>.</w:t>
      </w:r>
    </w:p>
    <w:p w14:paraId="0602D264" w14:textId="77777777" w:rsidR="007417B0" w:rsidRPr="00EA642E" w:rsidRDefault="007417B0" w:rsidP="007417B0">
      <w:pPr>
        <w:spacing w:after="0" w:line="276" w:lineRule="auto"/>
        <w:ind w:firstLine="709"/>
        <w:jc w:val="both"/>
        <w:rPr>
          <w:rFonts w:ascii="Century Gothic" w:eastAsia="Calibri" w:hAnsi="Century Gothic" w:cs="Arial"/>
          <w:lang w:val="es-ES_tradnl"/>
        </w:rPr>
      </w:pPr>
    </w:p>
    <w:p w14:paraId="354DFFB9" w14:textId="77777777" w:rsidR="007417B0" w:rsidRPr="00EA642E" w:rsidRDefault="007417B0" w:rsidP="007417B0">
      <w:pPr>
        <w:spacing w:after="0" w:line="276" w:lineRule="auto"/>
        <w:ind w:firstLine="709"/>
        <w:jc w:val="both"/>
        <w:rPr>
          <w:rFonts w:ascii="Century Gothic" w:eastAsia="Calibri" w:hAnsi="Century Gothic" w:cs="Arial"/>
          <w:lang w:val="es-ES_tradnl"/>
        </w:rPr>
      </w:pPr>
      <w:r w:rsidRPr="00EA642E">
        <w:rPr>
          <w:rFonts w:ascii="Century Gothic" w:eastAsia="Calibri" w:hAnsi="Century Gothic" w:cs="Arial"/>
          <w:lang w:val="es-ES_tradnl"/>
        </w:rPr>
        <w:t xml:space="preserve">En relación con la modalidad de selección aplicable a la celebración de contratos interadministrativos, la Ley 1150 de 2007 establece que las Entidades Estatales pueden suscribirlos de manera directa, siempre que las obligaciones </w:t>
      </w:r>
      <w:r w:rsidRPr="00EA642E">
        <w:rPr>
          <w:rFonts w:ascii="Century Gothic" w:eastAsia="Calibri" w:hAnsi="Century Gothic" w:cs="Arial"/>
          <w:lang w:val="es-ES_tradnl"/>
        </w:rPr>
        <w:lastRenderedPageBreak/>
        <w:t xml:space="preserve">derivadas de los mismos tengan relación con el objeto de la entidad ejecutora. Sin embargo, esa misma ley establece excepciones concretas a esta facultad, aplicable a los supuestos en que ciertas tipologías contractuales sean ejecutadas por alguna de las Entidades Estatales enlistadas en dicha restricción. De esta manera, el artículo 2, numeral 4, literal c), de la mencionada ley –modificado por el artículo 92 de la Ley 1474 de 2011–, estableció lo siguiente: </w:t>
      </w:r>
    </w:p>
    <w:p w14:paraId="0C583B4B" w14:textId="77777777" w:rsidR="007417B0" w:rsidRPr="00EA642E" w:rsidRDefault="007417B0" w:rsidP="007417B0">
      <w:pPr>
        <w:spacing w:after="0" w:line="276" w:lineRule="auto"/>
        <w:ind w:firstLine="709"/>
        <w:jc w:val="both"/>
        <w:rPr>
          <w:rFonts w:ascii="Century Gothic" w:eastAsia="Calibri" w:hAnsi="Century Gothic" w:cs="Arial"/>
          <w:lang w:val="es-ES_tradnl"/>
        </w:rPr>
      </w:pPr>
    </w:p>
    <w:p w14:paraId="2FE772FB" w14:textId="77777777" w:rsidR="007417B0" w:rsidRPr="00EA642E" w:rsidRDefault="007417B0" w:rsidP="007417B0">
      <w:pPr>
        <w:spacing w:after="0" w:line="240" w:lineRule="auto"/>
        <w:ind w:left="709" w:right="709"/>
        <w:jc w:val="both"/>
        <w:rPr>
          <w:rFonts w:ascii="Century Gothic" w:eastAsia="Calibri" w:hAnsi="Century Gothic" w:cs="Arial"/>
          <w:sz w:val="20"/>
          <w:szCs w:val="20"/>
        </w:rPr>
      </w:pPr>
      <w:r w:rsidRPr="00EA642E">
        <w:rPr>
          <w:rFonts w:ascii="Century Gothic" w:eastAsia="Calibri" w:hAnsi="Century Gothic" w:cs="Arial"/>
          <w:sz w:val="20"/>
          <w:szCs w:val="20"/>
        </w:rPr>
        <w:t xml:space="preserve">“c) Contratos interadministrativos, siempre que las obligaciones derivadas del mismo tengan relación directa con el objeto de la entidad ejecutora señalado en la ley o en sus reglamentos. </w:t>
      </w:r>
    </w:p>
    <w:p w14:paraId="5D32CCA4" w14:textId="77777777" w:rsidR="007417B0" w:rsidRPr="00EA642E" w:rsidRDefault="007417B0" w:rsidP="007417B0">
      <w:pPr>
        <w:spacing w:after="0" w:line="240" w:lineRule="auto"/>
        <w:ind w:left="709" w:right="709"/>
        <w:jc w:val="both"/>
        <w:rPr>
          <w:rFonts w:ascii="Century Gothic" w:eastAsia="Calibri" w:hAnsi="Century Gothic" w:cs="Arial"/>
          <w:sz w:val="20"/>
          <w:szCs w:val="20"/>
        </w:rPr>
      </w:pPr>
    </w:p>
    <w:p w14:paraId="00E19808" w14:textId="77777777" w:rsidR="007417B0" w:rsidRPr="00EA642E" w:rsidRDefault="007417B0" w:rsidP="007417B0">
      <w:pPr>
        <w:spacing w:after="0" w:line="240" w:lineRule="auto"/>
        <w:ind w:left="709" w:right="709"/>
        <w:jc w:val="both"/>
        <w:rPr>
          <w:rFonts w:ascii="Century Gothic" w:eastAsia="Calibri" w:hAnsi="Century Gothic" w:cs="Arial"/>
          <w:sz w:val="20"/>
          <w:szCs w:val="20"/>
        </w:rPr>
      </w:pPr>
      <w:r w:rsidRPr="00EA642E">
        <w:rPr>
          <w:rFonts w:ascii="Century Gothic" w:eastAsia="Calibri" w:hAnsi="Century Gothic" w:cs="Arial"/>
          <w:sz w:val="20"/>
          <w:szCs w:val="20"/>
        </w:rPr>
        <w:t>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69922652" w14:textId="77777777" w:rsidR="007417B0" w:rsidRPr="00EA642E" w:rsidRDefault="007417B0" w:rsidP="007417B0">
      <w:pPr>
        <w:spacing w:after="0" w:line="240" w:lineRule="auto"/>
        <w:ind w:left="709" w:right="709"/>
        <w:jc w:val="both"/>
        <w:rPr>
          <w:rFonts w:ascii="Century Gothic" w:eastAsia="Calibri" w:hAnsi="Century Gothic" w:cs="Arial"/>
          <w:sz w:val="20"/>
          <w:szCs w:val="20"/>
        </w:rPr>
      </w:pPr>
    </w:p>
    <w:p w14:paraId="26D51991" w14:textId="66C2A978" w:rsidR="007417B0" w:rsidRPr="00EA642E" w:rsidRDefault="007417B0" w:rsidP="007417B0">
      <w:pPr>
        <w:spacing w:after="0" w:line="240" w:lineRule="auto"/>
        <w:ind w:left="709" w:right="709"/>
        <w:jc w:val="both"/>
        <w:rPr>
          <w:rFonts w:ascii="Century Gothic" w:eastAsia="Calibri" w:hAnsi="Century Gothic" w:cs="Arial"/>
          <w:sz w:val="20"/>
          <w:szCs w:val="20"/>
        </w:rPr>
      </w:pPr>
      <w:r w:rsidRPr="00EA642E">
        <w:rPr>
          <w:rFonts w:ascii="Century Gothic" w:eastAsia="Calibri" w:hAnsi="Century Gothic" w:cs="Arial"/>
          <w:sz w:val="20"/>
          <w:szCs w:val="20"/>
        </w:rPr>
        <w:t>En aquellos eventos en que el régimen aplicable a la contratación de la entidad ejecutora no sea el de la Ley</w:t>
      </w:r>
      <w:r w:rsidR="00F6118D" w:rsidRPr="00EA642E">
        <w:rPr>
          <w:rFonts w:ascii="Century Gothic" w:eastAsia="Calibri" w:hAnsi="Century Gothic" w:cs="Calibri"/>
          <w:sz w:val="20"/>
          <w:szCs w:val="20"/>
        </w:rPr>
        <w:t xml:space="preserve"> </w:t>
      </w:r>
      <w:hyperlink r:id="rId11" w:anchor="1" w:history="1">
        <w:r w:rsidRPr="00EA642E">
          <w:rPr>
            <w:rFonts w:ascii="Century Gothic" w:eastAsia="Calibri" w:hAnsi="Century Gothic" w:cs="Arial"/>
            <w:sz w:val="20"/>
            <w:szCs w:val="20"/>
          </w:rPr>
          <w:t>80</w:t>
        </w:r>
      </w:hyperlink>
      <w:r w:rsidR="00F6118D" w:rsidRPr="00EA642E">
        <w:rPr>
          <w:rFonts w:ascii="Century Gothic" w:eastAsia="Calibri" w:hAnsi="Century Gothic" w:cs="Calibri"/>
          <w:sz w:val="20"/>
          <w:szCs w:val="20"/>
        </w:rPr>
        <w:t xml:space="preserve"> </w:t>
      </w:r>
      <w:r w:rsidRPr="00EA642E">
        <w:rPr>
          <w:rFonts w:ascii="Century Gothic" w:eastAsia="Calibri" w:hAnsi="Century Gothic" w:cs="Arial"/>
          <w:sz w:val="20"/>
          <w:szCs w:val="20"/>
        </w:rPr>
        <w:t>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w:t>
      </w:r>
    </w:p>
    <w:p w14:paraId="5842A5B1" w14:textId="77777777" w:rsidR="007417B0" w:rsidRPr="00EA642E" w:rsidRDefault="007417B0" w:rsidP="007417B0">
      <w:pPr>
        <w:spacing w:after="0" w:line="240" w:lineRule="auto"/>
        <w:ind w:left="709" w:right="709"/>
        <w:jc w:val="both"/>
        <w:rPr>
          <w:rFonts w:ascii="Century Gothic" w:eastAsia="Calibri" w:hAnsi="Century Gothic" w:cs="Arial"/>
          <w:sz w:val="20"/>
          <w:szCs w:val="20"/>
        </w:rPr>
      </w:pPr>
    </w:p>
    <w:p w14:paraId="0FDB6539" w14:textId="77777777" w:rsidR="007417B0" w:rsidRPr="00EA642E" w:rsidRDefault="007417B0" w:rsidP="007417B0">
      <w:pPr>
        <w:spacing w:after="0" w:line="240" w:lineRule="auto"/>
        <w:ind w:left="709" w:right="709"/>
        <w:jc w:val="both"/>
        <w:rPr>
          <w:rFonts w:ascii="Century Gothic" w:eastAsia="Calibri" w:hAnsi="Century Gothic" w:cs="Arial"/>
          <w:i/>
          <w:iCs/>
          <w:sz w:val="20"/>
          <w:szCs w:val="20"/>
        </w:rPr>
      </w:pPr>
      <w:r w:rsidRPr="00EA642E">
        <w:rPr>
          <w:rFonts w:ascii="Century Gothic" w:eastAsia="Calibri" w:hAnsi="Century Gothic" w:cs="Arial"/>
          <w:i/>
          <w:iCs/>
          <w:sz w:val="20"/>
          <w:szCs w:val="20"/>
        </w:rPr>
        <w:t>En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w:t>
      </w:r>
    </w:p>
    <w:p w14:paraId="6EC70117" w14:textId="77777777" w:rsidR="007417B0" w:rsidRPr="00EA642E" w:rsidRDefault="007417B0" w:rsidP="007417B0">
      <w:pPr>
        <w:spacing w:after="0" w:line="240" w:lineRule="auto"/>
        <w:ind w:left="709" w:right="709"/>
        <w:jc w:val="both"/>
        <w:rPr>
          <w:rFonts w:ascii="Century Gothic" w:eastAsia="Calibri" w:hAnsi="Century Gothic" w:cs="Arial"/>
          <w:i/>
          <w:iCs/>
          <w:sz w:val="20"/>
          <w:szCs w:val="20"/>
        </w:rPr>
      </w:pPr>
    </w:p>
    <w:p w14:paraId="6381B0D6" w14:textId="77777777" w:rsidR="007417B0" w:rsidRPr="00EA642E" w:rsidRDefault="007417B0" w:rsidP="007417B0">
      <w:pPr>
        <w:spacing w:after="0" w:line="240" w:lineRule="auto"/>
        <w:ind w:left="709" w:right="709"/>
        <w:jc w:val="both"/>
        <w:rPr>
          <w:rFonts w:ascii="Century Gothic" w:eastAsia="Calibri" w:hAnsi="Century Gothic" w:cs="Arial"/>
          <w:sz w:val="20"/>
          <w:szCs w:val="20"/>
        </w:rPr>
      </w:pPr>
      <w:r w:rsidRPr="00EA642E">
        <w:rPr>
          <w:rFonts w:ascii="Century Gothic" w:eastAsia="Calibri" w:hAnsi="Century Gothic" w:cs="Arial"/>
          <w:sz w:val="20"/>
          <w:szCs w:val="20"/>
        </w:rPr>
        <w:t>Estarán exceptuados de la figura del contrato interadministrativo, los contratos de seguro de las entidades estatales; [Énfasis fuera de texto]</w:t>
      </w:r>
    </w:p>
    <w:p w14:paraId="0169E7B9" w14:textId="77777777" w:rsidR="007417B0" w:rsidRPr="00EA642E" w:rsidRDefault="007417B0" w:rsidP="007417B0">
      <w:pPr>
        <w:spacing w:after="0" w:line="276" w:lineRule="auto"/>
        <w:ind w:firstLine="709"/>
        <w:jc w:val="both"/>
        <w:rPr>
          <w:rFonts w:ascii="Century Gothic" w:eastAsia="Calibri" w:hAnsi="Century Gothic" w:cs="Arial"/>
          <w:lang w:val="es-ES_tradnl"/>
        </w:rPr>
      </w:pPr>
    </w:p>
    <w:p w14:paraId="56EB5FD9" w14:textId="77777777" w:rsidR="007417B0" w:rsidRPr="00EA642E" w:rsidRDefault="007417B0" w:rsidP="003B2BA5">
      <w:pPr>
        <w:spacing w:after="120" w:line="276" w:lineRule="auto"/>
        <w:ind w:firstLine="709"/>
        <w:jc w:val="both"/>
        <w:rPr>
          <w:rFonts w:ascii="Century Gothic" w:eastAsia="Calibri" w:hAnsi="Century Gothic" w:cs="Arial"/>
          <w:lang w:val="es-ES_tradnl"/>
        </w:rPr>
      </w:pPr>
      <w:r w:rsidRPr="00EA642E">
        <w:rPr>
          <w:rFonts w:ascii="Century Gothic" w:eastAsia="Calibri" w:hAnsi="Century Gothic" w:cs="Arial"/>
          <w:lang w:val="es-ES_tradnl"/>
        </w:rPr>
        <w:t xml:space="preserve">Según el inciso primero del literal trascrito, la suscripción de contratos interadministrativos de forma directa, conforme a dicha causal, está sujeta a que las obligaciones del negocio jurídico tengan relación directa con el objeto de la entidad ejecutora establecido en la ley o en sus reglamentos. La condición impuesta por el legislador para la suscripción de estos contratos se establece a </w:t>
      </w:r>
      <w:r w:rsidRPr="00EA642E">
        <w:rPr>
          <w:rFonts w:ascii="Century Gothic" w:eastAsia="Calibri" w:hAnsi="Century Gothic" w:cs="Arial"/>
          <w:lang w:val="es-ES_tradnl"/>
        </w:rPr>
        <w:lastRenderedPageBreak/>
        <w:t xml:space="preserve">efectos de constatar que el ejecutante cuente con la capacidad jurídica para contraer las obligaciones establecidas en el contrato. </w:t>
      </w:r>
    </w:p>
    <w:p w14:paraId="1EC8F827" w14:textId="77777777" w:rsidR="007417B0" w:rsidRPr="00EA642E" w:rsidRDefault="007417B0" w:rsidP="003B2BA5">
      <w:pPr>
        <w:spacing w:after="120" w:line="276" w:lineRule="auto"/>
        <w:ind w:firstLine="708"/>
        <w:jc w:val="both"/>
        <w:rPr>
          <w:rFonts w:ascii="Century Gothic" w:eastAsia="Calibri" w:hAnsi="Century Gothic" w:cs="Arial"/>
          <w:lang w:val="es-ES_tradnl"/>
        </w:rPr>
      </w:pPr>
      <w:r w:rsidRPr="00EA642E">
        <w:rPr>
          <w:rFonts w:ascii="Century Gothic" w:eastAsia="Calibri" w:hAnsi="Century Gothic" w:cs="Arial"/>
          <w:lang w:val="es-ES_tradnl"/>
        </w:rPr>
        <w:t>De otro lado, se encuentra que el inciso segundo establece una limitación a la contratación directa mediante la causal del literal c) –transcrito anteriormente– dirigido a los supuestos en que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De manera que cuando ellas sean las ejecutoras, no se pueden celebrar contratos interadministrativos de manera directa, utilizando la causal del literal c), tratándose de “contratos de obra, suministro, prestación de servicios de evaluación de conformidad respecto de las normas o reglamentos técnicos, encargos fiduciarios y fiducia pública”. En esos supuestos específicos deberán adelantarse procesos competitivos, de acuerdo con las demás modalidades de selección establecidas en el EGCAP, en los cuales dichas entidades podrían participar en igualdad de condiciones e, incluso, resultar adjudicatarias.</w:t>
      </w:r>
    </w:p>
    <w:p w14:paraId="1EE4B9D3" w14:textId="54EC3E41" w:rsidR="007417B0" w:rsidRPr="00EA642E" w:rsidRDefault="00B051BD" w:rsidP="003B2BA5">
      <w:pPr>
        <w:spacing w:after="120" w:line="276" w:lineRule="auto"/>
        <w:ind w:firstLine="708"/>
        <w:jc w:val="both"/>
        <w:rPr>
          <w:rFonts w:ascii="Century Gothic" w:eastAsia="Calibri" w:hAnsi="Century Gothic" w:cs="Arial"/>
        </w:rPr>
      </w:pPr>
      <w:r w:rsidRPr="00EA642E">
        <w:rPr>
          <w:rFonts w:ascii="Century Gothic" w:eastAsia="Calibri" w:hAnsi="Century Gothic" w:cs="Arial"/>
          <w:lang w:val="es-ES_tradnl"/>
        </w:rPr>
        <w:t>C</w:t>
      </w:r>
      <w:r w:rsidR="007417B0" w:rsidRPr="00EA642E">
        <w:rPr>
          <w:rFonts w:ascii="Century Gothic" w:eastAsia="Calibri" w:hAnsi="Century Gothic" w:cs="Arial"/>
          <w:lang w:val="es-ES_tradnl"/>
        </w:rPr>
        <w:t xml:space="preserve">abe destacar que de conformidad con lo dispuesto en el inciso tercero de la norma objeto de análisis, </w:t>
      </w:r>
      <w:r w:rsidR="007417B0" w:rsidRPr="00EA642E">
        <w:rPr>
          <w:rFonts w:ascii="Century Gothic" w:eastAsia="Calibri" w:hAnsi="Century Gothic" w:cs="Arial"/>
          <w:bCs/>
        </w:rPr>
        <w:t>la ejecución</w:t>
      </w:r>
      <w:r w:rsidR="007417B0" w:rsidRPr="00EA642E">
        <w:rPr>
          <w:rFonts w:ascii="Century Gothic" w:eastAsia="Calibri" w:hAnsi="Century Gothic" w:cs="Arial"/>
        </w:rPr>
        <w:t xml:space="preserve"> de los contratos interadministrativos quedó sometida por regla general al EGCAP, salvo los casos en que la entidad ejecutora actúa en régimen de competencia con el sector privado o cuando el contrato tenga relación directa con su actividad. En otras palabras, la ejecución del respectivo contrato interadministrativo podrá hacerse bajo unas normas distintas a las dispuestas en el EGCAP si existe una relación inmediata entre el objeto del contrato y la actividad propia de la entidad ejecutora.</w:t>
      </w:r>
    </w:p>
    <w:p w14:paraId="47B99C55" w14:textId="061D1F68" w:rsidR="007417B0" w:rsidRPr="00EA642E" w:rsidRDefault="007417B0" w:rsidP="00E11133">
      <w:pPr>
        <w:spacing w:after="120" w:line="276" w:lineRule="auto"/>
        <w:ind w:firstLine="708"/>
        <w:jc w:val="both"/>
        <w:rPr>
          <w:rFonts w:ascii="Century Gothic" w:eastAsia="Calibri" w:hAnsi="Century Gothic" w:cs="Arial"/>
        </w:rPr>
      </w:pPr>
      <w:r w:rsidRPr="00EA642E">
        <w:rPr>
          <w:rFonts w:ascii="Century Gothic" w:eastAsia="Calibri" w:hAnsi="Century Gothic" w:cs="Arial"/>
        </w:rPr>
        <w:t>Aunado a la verificación de las condiciones anteriormente descritas, las Entidades Públicas también deben garantizar el cumplimiento de los principios de transparencia y selección objetiva</w:t>
      </w:r>
      <w:r w:rsidRPr="00EA642E">
        <w:rPr>
          <w:rFonts w:ascii="Century Gothic" w:eastAsia="Calibri" w:hAnsi="Century Gothic" w:cs="Arial"/>
          <w:vertAlign w:val="superscript"/>
        </w:rPr>
        <w:footnoteReference w:id="10"/>
      </w:r>
      <w:r w:rsidRPr="00EA642E">
        <w:rPr>
          <w:rFonts w:ascii="Century Gothic" w:eastAsia="Calibri" w:hAnsi="Century Gothic" w:cs="Arial"/>
        </w:rPr>
        <w:t>. Así lo ha señalado de manera unánime la jurisprudencia de la sección tercera del Consejo de Estado, en el sentido de que independiente de modalidad de selección, esto es media</w:t>
      </w:r>
      <w:r w:rsidR="00CD139F" w:rsidRPr="00EA642E">
        <w:rPr>
          <w:rFonts w:ascii="Century Gothic" w:eastAsia="Calibri" w:hAnsi="Century Gothic" w:cs="Arial"/>
        </w:rPr>
        <w:t>n</w:t>
      </w:r>
      <w:r w:rsidRPr="00EA642E">
        <w:rPr>
          <w:rFonts w:ascii="Century Gothic" w:eastAsia="Calibri" w:hAnsi="Century Gothic" w:cs="Arial"/>
        </w:rPr>
        <w:t xml:space="preserve">te la contratación directa o un mecanismo competitivo, </w:t>
      </w:r>
      <w:r w:rsidR="00D91996" w:rsidRPr="00EA642E">
        <w:rPr>
          <w:rFonts w:ascii="Century Gothic" w:eastAsia="Calibri" w:hAnsi="Century Gothic" w:cs="Arial"/>
        </w:rPr>
        <w:t xml:space="preserve">la celebración de los contratos del Estado </w:t>
      </w:r>
      <w:r w:rsidR="00D91996" w:rsidRPr="00EA642E">
        <w:rPr>
          <w:rFonts w:ascii="Century Gothic" w:eastAsia="Calibri" w:hAnsi="Century Gothic" w:cs="Arial"/>
        </w:rPr>
        <w:lastRenderedPageBreak/>
        <w:t>debe</w:t>
      </w:r>
      <w:r w:rsidRPr="00EA642E">
        <w:rPr>
          <w:rFonts w:ascii="Century Gothic" w:eastAsia="Calibri" w:hAnsi="Century Gothic" w:cs="Arial"/>
        </w:rPr>
        <w:t xml:space="preserve"> estar orientados por los principios de la contratación estatal, siendo uno de ellos el de transparencia y selección objetiva, tal y como se pasa a explicar</w:t>
      </w:r>
      <w:r w:rsidRPr="00EA642E">
        <w:rPr>
          <w:rFonts w:ascii="Century Gothic" w:eastAsia="Calibri" w:hAnsi="Century Gothic" w:cs="Arial"/>
          <w:vertAlign w:val="superscript"/>
        </w:rPr>
        <w:footnoteReference w:id="11"/>
      </w:r>
      <w:r w:rsidRPr="00EA642E">
        <w:rPr>
          <w:rFonts w:ascii="Century Gothic" w:eastAsia="Calibri" w:hAnsi="Century Gothic" w:cs="Arial"/>
        </w:rPr>
        <w:t xml:space="preserve">. </w:t>
      </w:r>
    </w:p>
    <w:p w14:paraId="3752F2D2" w14:textId="402A9D96" w:rsidR="00080479" w:rsidRPr="00EA642E" w:rsidRDefault="00B04174" w:rsidP="003B2BA5">
      <w:pPr>
        <w:pStyle w:val="Textoindependiente"/>
        <w:ind w:firstLine="709"/>
        <w:jc w:val="both"/>
        <w:rPr>
          <w:rFonts w:ascii="Century Gothic" w:hAnsi="Century Gothic" w:cs="Arial"/>
        </w:rPr>
      </w:pPr>
      <w:r w:rsidRPr="00EA642E">
        <w:rPr>
          <w:rFonts w:ascii="Century Gothic" w:eastAsia="Calibri" w:hAnsi="Century Gothic" w:cs="Arial"/>
        </w:rPr>
        <w:t xml:space="preserve">Finalmente, </w:t>
      </w:r>
      <w:r w:rsidR="00F4239D" w:rsidRPr="00EA642E">
        <w:rPr>
          <w:rFonts w:ascii="Century Gothic" w:hAnsi="Century Gothic" w:cs="Arial"/>
        </w:rPr>
        <w:t>es necesario tener en cuenta que</w:t>
      </w:r>
      <w:r w:rsidR="00080479" w:rsidRPr="00EA642E">
        <w:rPr>
          <w:rFonts w:ascii="Century Gothic" w:hAnsi="Century Gothic" w:cs="Arial"/>
        </w:rPr>
        <w:t xml:space="preserve"> si bien actualmente el EGCAP hace referencia de manera expresa a los contratos interadministrativos y no a los convenios,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00080479" w:rsidRPr="00EA642E">
        <w:rPr>
          <w:rFonts w:ascii="Century Gothic" w:hAnsi="Century Gothic" w:cs="Arial"/>
          <w:spacing w:val="-4"/>
        </w:rPr>
        <w:t xml:space="preserve"> </w:t>
      </w:r>
      <w:r w:rsidR="00080479" w:rsidRPr="00EA642E">
        <w:rPr>
          <w:rFonts w:ascii="Century Gothic" w:hAnsi="Century Gothic" w:cs="Arial"/>
        </w:rPr>
        <w:t>estatales.</w:t>
      </w:r>
    </w:p>
    <w:p w14:paraId="043A3CCE" w14:textId="77777777" w:rsidR="00080479" w:rsidRPr="00EA642E" w:rsidRDefault="00080479" w:rsidP="003B2BA5">
      <w:pPr>
        <w:pStyle w:val="Textoindependiente"/>
        <w:ind w:firstLine="708"/>
        <w:jc w:val="both"/>
        <w:rPr>
          <w:rFonts w:ascii="Century Gothic" w:hAnsi="Century Gothic" w:cs="Arial"/>
        </w:rPr>
      </w:pPr>
      <w:r w:rsidRPr="00EA642E">
        <w:rPr>
          <w:rFonts w:ascii="Century Gothic" w:hAnsi="Century Gothic" w:cs="Arial"/>
        </w:rPr>
        <w:t>Es conveniente destacar que el Decreto 1082 de 2015 dispone que los convenios o contratos interadministrativos, así denominados en su artículo 2.2.1.2.1.4.4, se contratan directamente, por lo que representan figuras similares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493B6E7F" w14:textId="77777777" w:rsidR="00080479" w:rsidRPr="00EA642E" w:rsidRDefault="00080479" w:rsidP="003B2BA5">
      <w:pPr>
        <w:pStyle w:val="Textoindependiente"/>
        <w:ind w:firstLine="708"/>
        <w:jc w:val="both"/>
        <w:rPr>
          <w:rFonts w:ascii="Century Gothic" w:hAnsi="Century Gothic" w:cs="Arial"/>
        </w:rPr>
      </w:pPr>
      <w:r w:rsidRPr="00EA642E">
        <w:rPr>
          <w:rFonts w:ascii="Century Gothic" w:hAnsi="Century Gothic" w:cs="Arial"/>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EGCAP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EA642E">
        <w:rPr>
          <w:rFonts w:ascii="Century Gothic" w:hAnsi="Century Gothic" w:cs="Arial"/>
          <w:spacing w:val="-4"/>
        </w:rPr>
        <w:t xml:space="preserve"> </w:t>
      </w:r>
      <w:r w:rsidRPr="00EA642E">
        <w:rPr>
          <w:rFonts w:ascii="Century Gothic" w:hAnsi="Century Gothic" w:cs="Arial"/>
        </w:rPr>
        <w:t>[…]”</w:t>
      </w:r>
      <w:r w:rsidRPr="00EA642E">
        <w:rPr>
          <w:rStyle w:val="Refdenotaalpie"/>
          <w:rFonts w:ascii="Century Gothic" w:hAnsi="Century Gothic" w:cs="Arial"/>
        </w:rPr>
        <w:footnoteReference w:id="12"/>
      </w:r>
      <w:r w:rsidRPr="00EA642E">
        <w:rPr>
          <w:rFonts w:ascii="Century Gothic" w:hAnsi="Century Gothic" w:cs="Arial"/>
        </w:rPr>
        <w:t>.</w:t>
      </w:r>
    </w:p>
    <w:p w14:paraId="080AD8CE" w14:textId="77777777" w:rsidR="00080479" w:rsidRPr="00EA642E" w:rsidRDefault="00080479" w:rsidP="00E11133">
      <w:pPr>
        <w:snapToGrid w:val="0"/>
        <w:spacing w:after="0" w:line="276" w:lineRule="auto"/>
        <w:ind w:firstLine="709"/>
        <w:jc w:val="both"/>
        <w:rPr>
          <w:rFonts w:ascii="Century Gothic" w:eastAsia="Calibri" w:hAnsi="Century Gothic" w:cs="Arial"/>
          <w:bCs/>
          <w:lang w:bidi="es-ES"/>
        </w:rPr>
      </w:pPr>
      <w:r w:rsidRPr="00EA642E">
        <w:rPr>
          <w:rFonts w:ascii="Century Gothic" w:eastAsia="Calibri" w:hAnsi="Century Gothic" w:cs="Arial"/>
          <w:bCs/>
          <w:lang w:bidi="es-ES"/>
        </w:rPr>
        <w:lastRenderedPageBreak/>
        <w:t>Si bien tanto los contratos como convenios comparten características comunes explicadas en los párrafos precedentes, difieren en cuanto a ciertos aspectos esenciales</w:t>
      </w:r>
      <w:r w:rsidRPr="00EA642E">
        <w:rPr>
          <w:rFonts w:ascii="Century Gothic" w:eastAsia="Calibri" w:hAnsi="Century Gothic" w:cs="Arial"/>
          <w:lang w:bidi="es-ES"/>
        </w:rPr>
        <w:t xml:space="preserve">. </w:t>
      </w:r>
      <w:r w:rsidRPr="00EA642E">
        <w:rPr>
          <w:rFonts w:ascii="Century Gothic" w:eastAsia="Calibri" w:hAnsi="Century Gothic" w:cs="Arial"/>
          <w:bCs/>
          <w:lang w:bidi="es-ES"/>
        </w:rPr>
        <w:t xml:space="preserve">Así, mientras que el </w:t>
      </w:r>
      <w:r w:rsidRPr="00EA642E">
        <w:rPr>
          <w:rFonts w:ascii="Century Gothic" w:eastAsia="Calibri" w:hAnsi="Century Gothic" w:cs="Arial"/>
          <w:bCs/>
          <w:i/>
          <w:iCs/>
          <w:lang w:bidi="es-ES"/>
        </w:rPr>
        <w:t>contrato interadministrativo</w:t>
      </w:r>
      <w:r w:rsidRPr="00EA642E">
        <w:rPr>
          <w:rFonts w:ascii="Century Gothic" w:eastAsia="Calibri" w:hAnsi="Century Gothic" w:cs="Arial"/>
          <w:bCs/>
          <w:lang w:bidi="es-ES"/>
        </w:rPr>
        <w:t xml:space="preserve"> se caracteriza por su naturaleza onerosa, patrimonial y se conforma por intereses básicamente contrapuestos, los </w:t>
      </w:r>
      <w:r w:rsidRPr="00EA642E">
        <w:rPr>
          <w:rFonts w:ascii="Century Gothic" w:eastAsia="Calibri" w:hAnsi="Century Gothic" w:cs="Arial"/>
          <w:bCs/>
          <w:i/>
          <w:iCs/>
          <w:lang w:bidi="es-ES"/>
        </w:rPr>
        <w:t>convenios interadministrativos</w:t>
      </w:r>
      <w:r w:rsidRPr="00EA642E">
        <w:rPr>
          <w:rFonts w:ascii="Century Gothic" w:eastAsia="Calibri" w:hAnsi="Century Gothic" w:cs="Arial"/>
          <w:bCs/>
          <w:lang w:bidi="es-ES"/>
        </w:rPr>
        <w:t>, por su parte, tienen una finalidad asociativa perseguida por las partes suscriptoras cuyos intereses se encaminan en la misma dirección y persiguen los mismos objetivos, de conformidad con el ejercicio de las funciones y competencias que les son propias y propendiendo por la cooperación interinstitucional. De aquí que la Sala de Consulta y Servicio Civil del Consejo de Estado haya señalado la necesidad de diferenciar el régimen jurídico aplicable a ciertas situaciones específicas del convenio interadministrativo que se separan del régimen jurídico común:</w:t>
      </w:r>
    </w:p>
    <w:p w14:paraId="232C0212" w14:textId="77777777" w:rsidR="00080479" w:rsidRPr="00EA642E" w:rsidRDefault="00080479" w:rsidP="00E11133">
      <w:pPr>
        <w:spacing w:after="0" w:line="276" w:lineRule="auto"/>
        <w:ind w:firstLine="709"/>
        <w:rPr>
          <w:rFonts w:ascii="Century Gothic" w:eastAsia="Calibri" w:hAnsi="Century Gothic" w:cs="Arial"/>
          <w:bCs/>
          <w:lang w:bidi="es-ES"/>
        </w:rPr>
      </w:pPr>
    </w:p>
    <w:p w14:paraId="6A583EF5" w14:textId="77777777" w:rsidR="00080479" w:rsidRPr="00EA642E" w:rsidRDefault="00080479" w:rsidP="00080479">
      <w:pPr>
        <w:ind w:left="709" w:right="709"/>
        <w:contextualSpacing/>
        <w:jc w:val="both"/>
        <w:rPr>
          <w:rFonts w:ascii="Century Gothic" w:eastAsia="Calibri" w:hAnsi="Century Gothic" w:cs="Arial"/>
          <w:bCs/>
          <w:sz w:val="20"/>
          <w:szCs w:val="20"/>
          <w:lang w:bidi="es-ES"/>
        </w:rPr>
      </w:pPr>
      <w:r w:rsidRPr="00EA642E">
        <w:rPr>
          <w:rFonts w:ascii="Century Gothic" w:eastAsia="Calibri" w:hAnsi="Century Gothic" w:cs="Arial"/>
          <w:bCs/>
          <w:sz w:val="20"/>
          <w:szCs w:val="20"/>
          <w:lang w:bidi="es-ES"/>
        </w:rPr>
        <w:t xml:space="preserve">“[E]s preciso señalar que los convenios interadministrativos se someten a los principios constitucionales y legales de la actividad contractual del Estado (transparencia, planeación, buena fe, entre otros) y, obviamente, a los principios de la función administrativa previstos en el artículo 209 CP (moralidad, economía, celeridad, entre otros), en virtud del carácter vinculante de los mismos, dentro del contexto de un ánimo de cooperación que se refleja en el plano de igualdad o equivalencia en que se celebran y ejecutan, lo que significa ausencia de prerrogativas en favor de una parte a costa de la otra. </w:t>
      </w:r>
    </w:p>
    <w:p w14:paraId="567435B6" w14:textId="77777777" w:rsidR="00080479" w:rsidRPr="00EA642E" w:rsidRDefault="00080479" w:rsidP="00080479">
      <w:pPr>
        <w:ind w:left="709" w:right="709"/>
        <w:contextualSpacing/>
        <w:jc w:val="both"/>
        <w:rPr>
          <w:rFonts w:ascii="Century Gothic" w:eastAsia="Calibri" w:hAnsi="Century Gothic" w:cs="Arial"/>
          <w:bCs/>
          <w:sz w:val="20"/>
          <w:szCs w:val="20"/>
          <w:lang w:bidi="es-ES"/>
        </w:rPr>
      </w:pPr>
    </w:p>
    <w:p w14:paraId="433D78DC" w14:textId="77777777" w:rsidR="00080479" w:rsidRPr="00EA642E" w:rsidRDefault="00080479" w:rsidP="00080479">
      <w:pPr>
        <w:ind w:left="709" w:right="709"/>
        <w:contextualSpacing/>
        <w:jc w:val="both"/>
        <w:rPr>
          <w:rFonts w:ascii="Century Gothic" w:eastAsia="Calibri" w:hAnsi="Century Gothic" w:cs="Arial"/>
          <w:bCs/>
          <w:sz w:val="20"/>
          <w:szCs w:val="20"/>
          <w:lang w:bidi="es-ES"/>
        </w:rPr>
      </w:pPr>
      <w:r w:rsidRPr="00EA642E">
        <w:rPr>
          <w:rFonts w:ascii="Century Gothic" w:eastAsia="Calibri" w:hAnsi="Century Gothic" w:cs="Arial"/>
          <w:bCs/>
          <w:sz w:val="20"/>
          <w:szCs w:val="20"/>
          <w:lang w:bidi="es-ES"/>
        </w:rPr>
        <w:t>Ahora, dada la naturaleza jurídica explicada de los convenios interadministrativos</w:t>
      </w:r>
      <w:r w:rsidRPr="00EA642E">
        <w:rPr>
          <w:rFonts w:ascii="Century Gothic" w:eastAsia="Calibri" w:hAnsi="Century Gothic" w:cs="Arial"/>
          <w:bCs/>
          <w:i/>
          <w:iCs/>
          <w:sz w:val="20"/>
          <w:szCs w:val="20"/>
          <w:lang w:bidi="es-ES"/>
        </w:rPr>
        <w:t>, las reglas del Estatuto General de Contratación de la Administración Pública contenidas en la actualidad en las Leyes 80 de 1993, 1150 de 2007 y 1474 de 2011, no resultan de aplicación automática a tales convenios, toda vez que ese Estatuto lo que esencialmente regula son relaciones contractuales de contenido patrimonial y oneroso. En tal sentido, en cada caso concreto deberá analizarse, de conformidad con la naturaleza jurídica, objeto y finalidad que se pretende cumplir o desarrollar con el respectivo convenio, si la disposición correspondiente del Estatuto Contractual es aplicable o no”</w:t>
      </w:r>
      <w:r w:rsidRPr="00EA642E">
        <w:rPr>
          <w:rFonts w:ascii="Century Gothic" w:eastAsia="Calibri" w:hAnsi="Century Gothic" w:cs="Arial"/>
          <w:bCs/>
          <w:sz w:val="20"/>
          <w:szCs w:val="20"/>
          <w:lang w:bidi="es-ES"/>
        </w:rPr>
        <w:t>.</w:t>
      </w:r>
      <w:r w:rsidRPr="00EA642E">
        <w:rPr>
          <w:rFonts w:ascii="Century Gothic" w:eastAsia="Calibri" w:hAnsi="Century Gothic" w:cs="Arial"/>
          <w:bCs/>
          <w:sz w:val="20"/>
          <w:szCs w:val="20"/>
          <w:vertAlign w:val="superscript"/>
          <w:lang w:bidi="es-ES"/>
        </w:rPr>
        <w:footnoteReference w:id="13"/>
      </w:r>
      <w:r w:rsidRPr="00EA642E">
        <w:rPr>
          <w:rFonts w:ascii="Century Gothic" w:eastAsia="Calibri" w:hAnsi="Century Gothic" w:cs="Arial"/>
          <w:bCs/>
          <w:sz w:val="20"/>
          <w:szCs w:val="20"/>
          <w:lang w:bidi="es-ES"/>
        </w:rPr>
        <w:t xml:space="preserve"> (Énfasis fuera del texto original) </w:t>
      </w:r>
    </w:p>
    <w:p w14:paraId="28525F6C" w14:textId="77777777" w:rsidR="00080479" w:rsidRPr="00EA642E" w:rsidRDefault="00080479" w:rsidP="00E11133">
      <w:pPr>
        <w:tabs>
          <w:tab w:val="left" w:pos="426"/>
        </w:tabs>
        <w:spacing w:after="0" w:line="276" w:lineRule="auto"/>
        <w:jc w:val="both"/>
        <w:rPr>
          <w:rFonts w:ascii="Century Gothic" w:eastAsia="Calibri" w:hAnsi="Century Gothic" w:cs="Arial"/>
          <w:lang w:eastAsia="en-GB"/>
        </w:rPr>
      </w:pPr>
    </w:p>
    <w:p w14:paraId="7B23815B" w14:textId="77777777" w:rsidR="00080479" w:rsidRPr="00EA642E" w:rsidRDefault="00080479" w:rsidP="00080479">
      <w:pPr>
        <w:tabs>
          <w:tab w:val="left" w:pos="426"/>
        </w:tabs>
        <w:spacing w:after="120" w:line="276" w:lineRule="auto"/>
        <w:jc w:val="both"/>
        <w:rPr>
          <w:rFonts w:ascii="Century Gothic" w:eastAsia="Calibri" w:hAnsi="Century Gothic" w:cs="Arial"/>
          <w:lang w:eastAsia="en-GB"/>
        </w:rPr>
      </w:pPr>
      <w:r w:rsidRPr="00EA642E">
        <w:rPr>
          <w:rFonts w:ascii="Century Gothic" w:eastAsia="Calibri" w:hAnsi="Century Gothic" w:cs="Arial"/>
          <w:lang w:eastAsia="en-GB"/>
        </w:rPr>
        <w:tab/>
      </w:r>
      <w:r w:rsidRPr="00EA642E">
        <w:rPr>
          <w:rFonts w:ascii="Century Gothic" w:eastAsia="Calibri" w:hAnsi="Century Gothic" w:cs="Arial"/>
          <w:lang w:eastAsia="en-GB"/>
        </w:rPr>
        <w:tab/>
        <w:t>De hecho, la distinción también se plantea en el ámbito del derecho privado con la referencia a los contratos de contraprestación y de colaboración</w:t>
      </w:r>
      <w:r w:rsidRPr="00EA642E">
        <w:rPr>
          <w:rStyle w:val="Refdenotaalpie"/>
          <w:rFonts w:ascii="Century Gothic" w:eastAsia="Calibri" w:hAnsi="Century Gothic" w:cs="Arial"/>
          <w:lang w:eastAsia="en-GB"/>
        </w:rPr>
        <w:footnoteReference w:id="14"/>
      </w:r>
      <w:r w:rsidRPr="00EA642E">
        <w:rPr>
          <w:rFonts w:ascii="Century Gothic" w:eastAsia="Calibri" w:hAnsi="Century Gothic" w:cs="Arial"/>
          <w:lang w:eastAsia="en-GB"/>
        </w:rPr>
        <w:t>; sin embargo, también se rigen por unos principios comunes, pues se forman por el consentimiento y de ambos se derivan el nacimiento de obligaciones para las partes. Por ello, “[…] Es evidente que el hecho de que las partes tengan intereses concordantes no implica en modo alguno que estas relaciones no quepan en el campo de la contratación […]”</w:t>
      </w:r>
      <w:r w:rsidRPr="00EA642E">
        <w:rPr>
          <w:rStyle w:val="Refdenotaalpie"/>
          <w:rFonts w:ascii="Century Gothic" w:eastAsia="Calibri" w:hAnsi="Century Gothic" w:cs="Arial"/>
          <w:lang w:eastAsia="en-GB"/>
        </w:rPr>
        <w:footnoteReference w:id="15"/>
      </w:r>
      <w:r w:rsidRPr="00EA642E">
        <w:rPr>
          <w:rFonts w:ascii="Century Gothic" w:eastAsia="Calibri" w:hAnsi="Century Gothic" w:cs="Arial"/>
          <w:lang w:eastAsia="en-GB"/>
        </w:rPr>
        <w:t xml:space="preserve">. </w:t>
      </w:r>
    </w:p>
    <w:p w14:paraId="51466491" w14:textId="77777777" w:rsidR="00EA642E" w:rsidRPr="00EA642E" w:rsidRDefault="00080479" w:rsidP="007417B0">
      <w:pPr>
        <w:widowControl w:val="0"/>
        <w:tabs>
          <w:tab w:val="left" w:pos="552"/>
        </w:tabs>
        <w:autoSpaceDE w:val="0"/>
        <w:autoSpaceDN w:val="0"/>
        <w:spacing w:after="0" w:line="276" w:lineRule="auto"/>
        <w:jc w:val="both"/>
        <w:outlineLvl w:val="0"/>
        <w:rPr>
          <w:rFonts w:ascii="Century Gothic" w:hAnsi="Century Gothic" w:cs="Arial"/>
        </w:rPr>
      </w:pPr>
      <w:r w:rsidRPr="00EA642E">
        <w:rPr>
          <w:rFonts w:ascii="Century Gothic" w:hAnsi="Century Gothic" w:cs="Arial"/>
        </w:rPr>
        <w:t xml:space="preserve">Teniendo en cuenta lo anterior, no existe una definición legal que diferencie los conceptos de contrato y convenio. En tal sentido, teniendo en cuenta sus características comunes, las referencias realizadas por el legislador a estos términos deben asimilarse, salvo que de su contenido logre inferirse que se quiere otorgar un contenido en particular. Por lo demás, se reitera la conclusión en el sentido de que lo que define los contratos o convenios interadministrativos es la naturaleza de las partes, de manera que están determinados por un criterio orgánico, en el sentido de que lo serán aquellos celebrados entre Entidades Estatales. </w:t>
      </w:r>
    </w:p>
    <w:p w14:paraId="7CE36012" w14:textId="77777777" w:rsidR="00EA642E" w:rsidRPr="00EA642E" w:rsidRDefault="00EA642E" w:rsidP="007417B0">
      <w:pPr>
        <w:widowControl w:val="0"/>
        <w:tabs>
          <w:tab w:val="left" w:pos="552"/>
        </w:tabs>
        <w:autoSpaceDE w:val="0"/>
        <w:autoSpaceDN w:val="0"/>
        <w:spacing w:after="0" w:line="276" w:lineRule="auto"/>
        <w:jc w:val="both"/>
        <w:outlineLvl w:val="0"/>
        <w:rPr>
          <w:rFonts w:ascii="Century Gothic" w:hAnsi="Century Gothic" w:cs="Arial"/>
        </w:rPr>
      </w:pPr>
    </w:p>
    <w:p w14:paraId="7DB911D7" w14:textId="148CE96B" w:rsidR="007417B0" w:rsidRPr="00EA642E" w:rsidRDefault="007417B0" w:rsidP="007417B0">
      <w:pPr>
        <w:widowControl w:val="0"/>
        <w:tabs>
          <w:tab w:val="left" w:pos="552"/>
        </w:tabs>
        <w:autoSpaceDE w:val="0"/>
        <w:autoSpaceDN w:val="0"/>
        <w:spacing w:after="0" w:line="276" w:lineRule="auto"/>
        <w:jc w:val="both"/>
        <w:outlineLvl w:val="0"/>
        <w:rPr>
          <w:rFonts w:ascii="Century Gothic" w:eastAsia="Arial" w:hAnsi="Century Gothic" w:cs="Arial"/>
          <w:b/>
          <w:bCs/>
          <w:lang w:val="es-ES"/>
        </w:rPr>
      </w:pPr>
      <w:r w:rsidRPr="00EA642E">
        <w:rPr>
          <w:rFonts w:ascii="Century Gothic" w:eastAsia="Calibri" w:hAnsi="Century Gothic" w:cs="Arial"/>
          <w:b/>
          <w:bCs/>
          <w:lang w:val="es-ES"/>
        </w:rPr>
        <w:t xml:space="preserve">2.2. La subcontratación en los contratos interadministrativos </w:t>
      </w:r>
      <w:r w:rsidRPr="00EA642E">
        <w:rPr>
          <w:rFonts w:ascii="Century Gothic" w:eastAsia="Arial" w:hAnsi="Century Gothic" w:cs="Arial"/>
          <w:b/>
          <w:bCs/>
          <w:lang w:val="es-ES"/>
        </w:rPr>
        <w:t xml:space="preserve">bajo el sometimiento, </w:t>
      </w:r>
      <w:r w:rsidRPr="00EA642E">
        <w:rPr>
          <w:rFonts w:ascii="Century Gothic" w:eastAsia="Calibri" w:hAnsi="Century Gothic" w:cs="Arial"/>
          <w:b/>
          <w:bCs/>
          <w:lang w:val="es-ES"/>
        </w:rPr>
        <w:lastRenderedPageBreak/>
        <w:t>tanto del</w:t>
      </w:r>
      <w:r w:rsidRPr="00EA642E">
        <w:rPr>
          <w:rFonts w:ascii="Century Gothic" w:eastAsia="Arial" w:hAnsi="Century Gothic" w:cs="Arial"/>
          <w:b/>
          <w:bCs/>
          <w:lang w:val="es-ES"/>
        </w:rPr>
        <w:t xml:space="preserve"> Estatuto General de Contratación de la Administración Pública EGCAP, como de los</w:t>
      </w:r>
      <w:r w:rsidRPr="00EA642E">
        <w:rPr>
          <w:rFonts w:ascii="Century Gothic" w:eastAsia="Arial" w:hAnsi="Century Gothic" w:cs="Arial"/>
          <w:b/>
          <w:bCs/>
          <w:spacing w:val="1"/>
          <w:lang w:val="es-ES"/>
        </w:rPr>
        <w:t xml:space="preserve"> </w:t>
      </w:r>
      <w:r w:rsidRPr="00EA642E">
        <w:rPr>
          <w:rFonts w:ascii="Century Gothic" w:eastAsia="Arial" w:hAnsi="Century Gothic" w:cs="Arial"/>
          <w:b/>
          <w:bCs/>
          <w:lang w:val="es-ES"/>
        </w:rPr>
        <w:t>regímenes</w:t>
      </w:r>
      <w:r w:rsidRPr="00EA642E">
        <w:rPr>
          <w:rFonts w:ascii="Century Gothic" w:eastAsia="Arial" w:hAnsi="Century Gothic" w:cs="Arial"/>
          <w:b/>
          <w:bCs/>
          <w:spacing w:val="-2"/>
          <w:lang w:val="es-ES"/>
        </w:rPr>
        <w:t xml:space="preserve"> </w:t>
      </w:r>
      <w:r w:rsidRPr="00EA642E">
        <w:rPr>
          <w:rFonts w:ascii="Century Gothic" w:eastAsia="Arial" w:hAnsi="Century Gothic" w:cs="Arial"/>
          <w:b/>
          <w:bCs/>
          <w:lang w:val="es-ES"/>
        </w:rPr>
        <w:t>especiales. Limitaciones a la subcontratación</w:t>
      </w:r>
    </w:p>
    <w:p w14:paraId="3FEE50A1" w14:textId="77777777" w:rsidR="007417B0" w:rsidRPr="00EA642E" w:rsidRDefault="007417B0" w:rsidP="007417B0">
      <w:pPr>
        <w:spacing w:after="0" w:line="276" w:lineRule="auto"/>
        <w:jc w:val="both"/>
        <w:rPr>
          <w:rFonts w:ascii="Century Gothic" w:eastAsia="Calibri" w:hAnsi="Century Gothic" w:cs="Arial"/>
        </w:rPr>
      </w:pPr>
    </w:p>
    <w:p w14:paraId="3497FD24" w14:textId="77777777" w:rsidR="007417B0" w:rsidRPr="00EA642E" w:rsidRDefault="007417B0" w:rsidP="007417B0">
      <w:pPr>
        <w:spacing w:after="120" w:line="276" w:lineRule="auto"/>
        <w:jc w:val="both"/>
        <w:rPr>
          <w:rFonts w:ascii="Century Gothic" w:eastAsia="Calibri" w:hAnsi="Century Gothic" w:cs="Arial"/>
        </w:rPr>
      </w:pPr>
      <w:r w:rsidRPr="00EA642E">
        <w:rPr>
          <w:rFonts w:ascii="Century Gothic" w:eastAsia="Calibri" w:hAnsi="Century Gothic" w:cs="Arial"/>
        </w:rPr>
        <w:t>La figura jurídica de la subcontratación no ha tenido un desarrollo regulatorio sustancial en el derecho colombiano. Aunque en materia de contratación estatal hay algunas referencias a esta institución en las Leyes 80 de 1993</w:t>
      </w:r>
      <w:r w:rsidRPr="00EA642E">
        <w:rPr>
          <w:rFonts w:ascii="Century Gothic" w:eastAsia="Calibri" w:hAnsi="Century Gothic" w:cs="Arial"/>
          <w:vertAlign w:val="superscript"/>
        </w:rPr>
        <w:footnoteReference w:id="16"/>
      </w:r>
      <w:r w:rsidRPr="00EA642E">
        <w:rPr>
          <w:rFonts w:ascii="Century Gothic" w:eastAsia="Calibri" w:hAnsi="Century Gothic" w:cs="Arial"/>
          <w:vertAlign w:val="superscript"/>
        </w:rPr>
        <w:t xml:space="preserve"> </w:t>
      </w:r>
      <w:r w:rsidRPr="00EA642E">
        <w:rPr>
          <w:rFonts w:ascii="Century Gothic" w:eastAsia="Calibri" w:hAnsi="Century Gothic" w:cs="Arial"/>
        </w:rPr>
        <w:t>y 1150 de 2007</w:t>
      </w:r>
      <w:r w:rsidRPr="00EA642E">
        <w:rPr>
          <w:rFonts w:ascii="Century Gothic" w:eastAsia="Calibri" w:hAnsi="Century Gothic" w:cs="Arial"/>
          <w:vertAlign w:val="superscript"/>
        </w:rPr>
        <w:footnoteReference w:id="17"/>
      </w:r>
      <w:r w:rsidRPr="00EA642E">
        <w:rPr>
          <w:rFonts w:ascii="Century Gothic" w:eastAsia="Calibri" w:hAnsi="Century Gothic" w:cs="Arial"/>
        </w:rPr>
        <w:t>, así como en el Decreto 1082 de 2015</w:t>
      </w:r>
      <w:r w:rsidRPr="00EA642E">
        <w:rPr>
          <w:rFonts w:ascii="Century Gothic" w:eastAsia="Calibri" w:hAnsi="Century Gothic" w:cs="Arial"/>
          <w:vertAlign w:val="superscript"/>
        </w:rPr>
        <w:footnoteReference w:id="18"/>
      </w:r>
      <w:r w:rsidRPr="00EA642E">
        <w:rPr>
          <w:rFonts w:ascii="Century Gothic" w:eastAsia="Calibri" w:hAnsi="Century Gothic" w:cs="Arial"/>
        </w:rPr>
        <w:t xml:space="preserve">, y en </w:t>
      </w:r>
      <w:r w:rsidRPr="00EA642E">
        <w:rPr>
          <w:rFonts w:ascii="Century Gothic" w:eastAsia="Calibri" w:hAnsi="Century Gothic" w:cs="Arial"/>
          <w:lang w:val="es-ES"/>
        </w:rPr>
        <w:t>el Decreto 092 de 2017</w:t>
      </w:r>
      <w:r w:rsidRPr="00EA642E">
        <w:rPr>
          <w:rFonts w:ascii="Century Gothic" w:eastAsia="Calibri" w:hAnsi="Century Gothic" w:cs="Arial"/>
          <w:vertAlign w:val="superscript"/>
          <w:lang w:val="es-ES"/>
        </w:rPr>
        <w:footnoteReference w:id="19"/>
      </w:r>
      <w:r w:rsidRPr="00EA642E">
        <w:rPr>
          <w:rFonts w:ascii="Century Gothic" w:eastAsia="Calibri" w:hAnsi="Century Gothic" w:cs="Arial"/>
          <w:lang w:val="es-ES"/>
        </w:rPr>
        <w:t xml:space="preserve">, </w:t>
      </w:r>
      <w:r w:rsidRPr="00EA642E">
        <w:rPr>
          <w:rFonts w:ascii="Century Gothic" w:eastAsia="Calibri" w:hAnsi="Century Gothic" w:cs="Arial"/>
        </w:rPr>
        <w:t xml:space="preserve">el ordenamiento jurídico carece de una disposición legal que brinde una definición de subcontratación. Sin embargo, la jurisprudencia y la doctrina se han encargado de estudiar y analizar la naturaleza de esta figura y han construido los elementos y características propias de la subcontratación. </w:t>
      </w:r>
    </w:p>
    <w:p w14:paraId="45D720F3" w14:textId="77777777" w:rsidR="007417B0" w:rsidRPr="00EA642E" w:rsidRDefault="007417B0" w:rsidP="007417B0">
      <w:pPr>
        <w:spacing w:after="120" w:line="276" w:lineRule="auto"/>
        <w:ind w:firstLine="709"/>
        <w:jc w:val="both"/>
        <w:rPr>
          <w:rFonts w:ascii="Century Gothic" w:eastAsia="Calibri" w:hAnsi="Century Gothic" w:cs="Arial"/>
        </w:rPr>
      </w:pPr>
      <w:r w:rsidRPr="00EA642E">
        <w:rPr>
          <w:rFonts w:ascii="Century Gothic" w:eastAsia="Calibri" w:hAnsi="Century Gothic" w:cs="Arial"/>
        </w:rPr>
        <w:t xml:space="preserve">La doctrina ha analizado la subcontratación en la contratación estatal, señalando que “La subcontratación supone la celebración de un contrato eventual y accesorio, entre un contratista del Estado y un tercero, sin que aquel tenga el deber, por regla general, de agotar un procedimiento previo de selección, por medio del cual el segundo sustituye parcial y materialmente al primero, quien </w:t>
      </w:r>
      <w:r w:rsidRPr="00EA642E">
        <w:rPr>
          <w:rFonts w:ascii="Century Gothic" w:eastAsia="Calibri" w:hAnsi="Century Gothic" w:cs="Arial"/>
        </w:rPr>
        <w:lastRenderedPageBreak/>
        <w:t>conserva la dirección general del proyecto y es responsable ante la entidad estatal contratante por el cumplimiento íntegro de las obligaciones derivadas del contrato adjudicado”</w:t>
      </w:r>
      <w:r w:rsidRPr="00EA642E">
        <w:rPr>
          <w:rFonts w:ascii="Century Gothic" w:eastAsia="Calibri" w:hAnsi="Century Gothic" w:cs="Arial"/>
          <w:vertAlign w:val="superscript"/>
        </w:rPr>
        <w:footnoteReference w:id="20"/>
      </w:r>
      <w:r w:rsidRPr="00EA642E">
        <w:rPr>
          <w:rFonts w:ascii="Century Gothic" w:eastAsia="Calibri" w:hAnsi="Century Gothic" w:cs="Arial"/>
        </w:rPr>
        <w:t>. En el ámbito internacional se ha entendido a la subcontratación como “La práctica mercantil de organización productiva en virtud de la cual el contratista o subcontratista encarga a otro subcontratista o trabajador autónomo parte de lo que a él se le ha encomendado”</w:t>
      </w:r>
      <w:r w:rsidRPr="00EA642E">
        <w:rPr>
          <w:rFonts w:ascii="Century Gothic" w:eastAsia="Calibri" w:hAnsi="Century Gothic" w:cs="Arial"/>
          <w:vertAlign w:val="superscript"/>
        </w:rPr>
        <w:footnoteReference w:id="21"/>
      </w:r>
      <w:r w:rsidRPr="00EA642E">
        <w:rPr>
          <w:rFonts w:ascii="Century Gothic" w:eastAsia="Calibri" w:hAnsi="Century Gothic" w:cs="Arial"/>
          <w:vertAlign w:val="superscript"/>
        </w:rPr>
        <w:t>.</w:t>
      </w:r>
      <w:r w:rsidRPr="00EA642E">
        <w:rPr>
          <w:rFonts w:ascii="Century Gothic" w:eastAsia="Calibri" w:hAnsi="Century Gothic" w:cs="Arial"/>
        </w:rPr>
        <w:t xml:space="preserve"> En el marco de esta figura, se define el nivel de subcontratación como “Cada uno de los escalones en que se estructura el proceso de subcontratación que se desarrolla para la ejecución de la totalidad o parte de la obra asumida contractualmente por el contratista con el promotor”</w:t>
      </w:r>
      <w:r w:rsidRPr="00EA642E">
        <w:rPr>
          <w:rFonts w:ascii="Century Gothic" w:eastAsia="Calibri" w:hAnsi="Century Gothic" w:cs="Arial"/>
          <w:vertAlign w:val="superscript"/>
        </w:rPr>
        <w:footnoteReference w:id="22"/>
      </w:r>
      <w:r w:rsidRPr="00EA642E">
        <w:rPr>
          <w:rFonts w:ascii="Century Gothic" w:eastAsia="Calibri" w:hAnsi="Century Gothic" w:cs="Arial"/>
        </w:rPr>
        <w:t xml:space="preserve">. </w:t>
      </w:r>
    </w:p>
    <w:p w14:paraId="6917E011" w14:textId="77777777" w:rsidR="007417B0" w:rsidRPr="00EA642E" w:rsidRDefault="007417B0" w:rsidP="007417B0">
      <w:pPr>
        <w:spacing w:before="120" w:after="0" w:line="276" w:lineRule="auto"/>
        <w:ind w:firstLine="709"/>
        <w:jc w:val="both"/>
        <w:rPr>
          <w:rFonts w:ascii="Century Gothic" w:eastAsia="Calibri" w:hAnsi="Century Gothic" w:cs="Arial"/>
        </w:rPr>
      </w:pPr>
      <w:r w:rsidRPr="00EA642E">
        <w:rPr>
          <w:rFonts w:ascii="Century Gothic" w:eastAsia="Calibri" w:hAnsi="Century Gothic" w:cs="Arial"/>
        </w:rPr>
        <w:t>Por su parte, la Sección Tercera del Consejo de Estado, en Sentencia del 12 de agosto de 2013</w:t>
      </w:r>
      <w:r w:rsidRPr="00EA642E">
        <w:rPr>
          <w:rFonts w:ascii="Century Gothic" w:eastAsia="Calibri" w:hAnsi="Century Gothic" w:cs="Arial"/>
          <w:vertAlign w:val="superscript"/>
        </w:rPr>
        <w:footnoteReference w:id="23"/>
      </w:r>
      <w:r w:rsidRPr="00EA642E">
        <w:rPr>
          <w:rFonts w:ascii="Century Gothic" w:eastAsia="Calibri" w:hAnsi="Century Gothic" w:cs="Arial"/>
        </w:rPr>
        <w:t xml:space="preserve">, estructuró la definición y naturaleza del subcontrato reiterando lo señalado por la doctrina. Al respecto, indicó: </w:t>
      </w:r>
    </w:p>
    <w:p w14:paraId="53FBEB8E" w14:textId="77777777" w:rsidR="007417B0" w:rsidRPr="00EA642E" w:rsidRDefault="007417B0" w:rsidP="007417B0">
      <w:pPr>
        <w:spacing w:after="0" w:line="276" w:lineRule="auto"/>
        <w:ind w:right="618"/>
        <w:jc w:val="both"/>
        <w:rPr>
          <w:rFonts w:ascii="Century Gothic" w:eastAsia="Calibri" w:hAnsi="Century Gothic" w:cs="Arial"/>
        </w:rPr>
      </w:pPr>
    </w:p>
    <w:p w14:paraId="02887856" w14:textId="77777777" w:rsidR="007417B0" w:rsidRPr="00EA642E" w:rsidRDefault="007417B0" w:rsidP="007417B0">
      <w:pPr>
        <w:spacing w:after="0" w:line="240" w:lineRule="auto"/>
        <w:ind w:left="709" w:right="709"/>
        <w:jc w:val="both"/>
        <w:rPr>
          <w:rFonts w:ascii="Century Gothic" w:eastAsia="Calibri" w:hAnsi="Century Gothic" w:cs="Arial"/>
          <w:sz w:val="20"/>
          <w:szCs w:val="20"/>
        </w:rPr>
      </w:pPr>
      <w:r w:rsidRPr="00EA642E">
        <w:rPr>
          <w:rFonts w:ascii="Century Gothic" w:eastAsia="Calibri" w:hAnsi="Century Gothic" w:cs="Arial"/>
          <w:sz w:val="20"/>
          <w:szCs w:val="20"/>
        </w:rPr>
        <w:t xml:space="preserve">“Esta institución hace surgir una relación jurídica autónoma entre el contratista del Estado y el </w:t>
      </w:r>
      <w:proofErr w:type="gramStart"/>
      <w:r w:rsidRPr="00EA642E">
        <w:rPr>
          <w:rFonts w:ascii="Century Gothic" w:eastAsia="Calibri" w:hAnsi="Century Gothic" w:cs="Arial"/>
          <w:sz w:val="20"/>
          <w:szCs w:val="20"/>
        </w:rPr>
        <w:t>sub contratista</w:t>
      </w:r>
      <w:proofErr w:type="gramEnd"/>
      <w:r w:rsidRPr="00EA642E">
        <w:rPr>
          <w:rFonts w:ascii="Century Gothic" w:eastAsia="Calibri" w:hAnsi="Century Gothic" w:cs="Arial"/>
          <w:sz w:val="20"/>
          <w:szCs w:val="20"/>
        </w:rPr>
        <w:t xml:space="preserve">, es decir, independiente de la relación que preexiste entre el Estado y el contratista. En este sentido, las obligaciones que adquiere el </w:t>
      </w:r>
      <w:proofErr w:type="gramStart"/>
      <w:r w:rsidRPr="00EA642E">
        <w:rPr>
          <w:rFonts w:ascii="Century Gothic" w:eastAsia="Calibri" w:hAnsi="Century Gothic" w:cs="Arial"/>
          <w:sz w:val="20"/>
          <w:szCs w:val="20"/>
        </w:rPr>
        <w:t>sub contratista</w:t>
      </w:r>
      <w:proofErr w:type="gramEnd"/>
      <w:r w:rsidRPr="00EA642E">
        <w:rPr>
          <w:rFonts w:ascii="Century Gothic" w:eastAsia="Calibri" w:hAnsi="Century Gothic" w:cs="Arial"/>
          <w:sz w:val="20"/>
          <w:szCs w:val="20"/>
        </w:rPr>
        <w:t xml:space="preserve"> con el contratista sólo son exigibles entre ellos, y no vinculan a la entidad estatal –contratante-, en virtud del principio de relatividad del contrato –sólo produce efectos para las partes, no para terceros-, pero sin que ello limite o restrinja a la entidad estatal en la dirección general para ejercer el control y vigilancia de la ejecución del contrato, a que se refiere el artículo 14 de la Ley 80. </w:t>
      </w:r>
    </w:p>
    <w:p w14:paraId="487D353D" w14:textId="77777777" w:rsidR="007417B0" w:rsidRPr="00EA642E" w:rsidRDefault="007417B0" w:rsidP="007417B0">
      <w:pPr>
        <w:spacing w:after="0" w:line="240" w:lineRule="auto"/>
        <w:ind w:left="709" w:right="709"/>
        <w:jc w:val="both"/>
        <w:rPr>
          <w:rFonts w:ascii="Century Gothic" w:eastAsia="Calibri" w:hAnsi="Century Gothic" w:cs="Arial"/>
          <w:sz w:val="20"/>
          <w:szCs w:val="20"/>
        </w:rPr>
      </w:pPr>
      <w:r w:rsidRPr="00EA642E">
        <w:rPr>
          <w:rFonts w:ascii="Century Gothic" w:eastAsia="Calibri" w:hAnsi="Century Gothic" w:cs="Arial"/>
          <w:sz w:val="20"/>
          <w:szCs w:val="20"/>
        </w:rPr>
        <w:t xml:space="preserve"> </w:t>
      </w:r>
    </w:p>
    <w:p w14:paraId="06702F45" w14:textId="77777777" w:rsidR="007417B0" w:rsidRPr="00EA642E" w:rsidRDefault="007417B0" w:rsidP="007417B0">
      <w:pPr>
        <w:spacing w:after="0" w:line="240" w:lineRule="auto"/>
        <w:ind w:left="709" w:right="709"/>
        <w:jc w:val="both"/>
        <w:rPr>
          <w:rFonts w:ascii="Century Gothic" w:eastAsia="Calibri" w:hAnsi="Century Gothic" w:cs="Arial"/>
          <w:sz w:val="20"/>
          <w:szCs w:val="20"/>
        </w:rPr>
      </w:pPr>
      <w:r w:rsidRPr="00EA642E">
        <w:rPr>
          <w:rFonts w:ascii="Century Gothic" w:eastAsia="Calibri" w:hAnsi="Century Gothic" w:cs="Arial"/>
          <w:sz w:val="20"/>
          <w:szCs w:val="20"/>
        </w:rPr>
        <w:t xml:space="preserve">En este sentido, el contratista conserva frente a la entidad pública la responsabilidad por la ejecución del contrato, así que desde el punto de vista subjetivo la </w:t>
      </w:r>
      <w:proofErr w:type="gramStart"/>
      <w:r w:rsidRPr="00EA642E">
        <w:rPr>
          <w:rFonts w:ascii="Century Gothic" w:eastAsia="Calibri" w:hAnsi="Century Gothic" w:cs="Arial"/>
          <w:sz w:val="20"/>
          <w:szCs w:val="20"/>
        </w:rPr>
        <w:t>sub contratación</w:t>
      </w:r>
      <w:proofErr w:type="gramEnd"/>
      <w:r w:rsidRPr="00EA642E">
        <w:rPr>
          <w:rFonts w:ascii="Century Gothic" w:eastAsia="Calibri" w:hAnsi="Century Gothic" w:cs="Arial"/>
          <w:sz w:val="20"/>
          <w:szCs w:val="20"/>
        </w:rPr>
        <w:t xml:space="preserve"> es material y no jurídica, porque traslada el cumplimiento del contrato a un tercero, pero no sustituye al contratista.</w:t>
      </w:r>
    </w:p>
    <w:p w14:paraId="18D226D6" w14:textId="77777777" w:rsidR="007417B0" w:rsidRPr="00EA642E" w:rsidRDefault="007417B0" w:rsidP="007417B0">
      <w:pPr>
        <w:spacing w:after="0" w:line="240" w:lineRule="auto"/>
        <w:ind w:left="709" w:right="709"/>
        <w:jc w:val="both"/>
        <w:rPr>
          <w:rFonts w:ascii="Century Gothic" w:eastAsia="Calibri" w:hAnsi="Century Gothic" w:cs="Arial"/>
          <w:sz w:val="20"/>
          <w:szCs w:val="20"/>
        </w:rPr>
      </w:pPr>
    </w:p>
    <w:p w14:paraId="51289F21" w14:textId="77777777" w:rsidR="007417B0" w:rsidRPr="00EA642E" w:rsidRDefault="007417B0" w:rsidP="007417B0">
      <w:pPr>
        <w:spacing w:after="0" w:line="240" w:lineRule="auto"/>
        <w:ind w:left="709" w:right="709"/>
        <w:jc w:val="both"/>
        <w:rPr>
          <w:rFonts w:ascii="Century Gothic" w:eastAsia="Calibri" w:hAnsi="Century Gothic" w:cs="Arial"/>
          <w:sz w:val="20"/>
          <w:szCs w:val="20"/>
        </w:rPr>
      </w:pPr>
      <w:r w:rsidRPr="00EA642E">
        <w:rPr>
          <w:rFonts w:ascii="Century Gothic" w:eastAsia="Calibri" w:hAnsi="Century Gothic" w:cs="Arial"/>
          <w:sz w:val="20"/>
          <w:szCs w:val="20"/>
        </w:rPr>
        <w:t xml:space="preserve">La subcontratación es la celebración de un contrato accesorio a otro principal, entre un contratista del Estado y un tercero, en virtud del cual el subcontratista o tercero sustituye parcial y materialmente al primero, quien conserva la dirección general del proyecto y es responsable ante la entidad </w:t>
      </w:r>
      <w:r w:rsidRPr="00EA642E">
        <w:rPr>
          <w:rFonts w:ascii="Century Gothic" w:eastAsia="Calibri" w:hAnsi="Century Gothic" w:cs="Arial"/>
          <w:sz w:val="20"/>
          <w:szCs w:val="20"/>
        </w:rPr>
        <w:lastRenderedPageBreak/>
        <w:t xml:space="preserve">estatal contratante por el cumplimiento íntegro de las obligaciones derivadas del contrato adjudicado. Esta institución hace surgir una relación jurídica autónoma entre el contratista del Estado y el subcontratista, es decir, independiente de la relación que preexiste entre el Estado y el contratista. En este sentido, las obligaciones que adquiere el </w:t>
      </w:r>
      <w:proofErr w:type="gramStart"/>
      <w:r w:rsidRPr="00EA642E">
        <w:rPr>
          <w:rFonts w:ascii="Century Gothic" w:eastAsia="Calibri" w:hAnsi="Century Gothic" w:cs="Arial"/>
          <w:sz w:val="20"/>
          <w:szCs w:val="20"/>
        </w:rPr>
        <w:t>sub contratista</w:t>
      </w:r>
      <w:proofErr w:type="gramEnd"/>
      <w:r w:rsidRPr="00EA642E">
        <w:rPr>
          <w:rFonts w:ascii="Century Gothic" w:eastAsia="Calibri" w:hAnsi="Century Gothic" w:cs="Arial"/>
          <w:sz w:val="20"/>
          <w:szCs w:val="20"/>
        </w:rPr>
        <w:t xml:space="preserve"> con el contratista sólo son exigibles entre ellos, y no vinculan a la entidad estatal –contratante-, en virtud del principio de relatividad del contrato –sólo produce efectos para las partes, no para terceros-, pero sin que ello limite o restrinja a la entidad estatal en la dirección general para ejercer el control y vigilancia de la ejecución del contrato, a que se refiere el artículo 14 de la Ley 80”.</w:t>
      </w:r>
    </w:p>
    <w:p w14:paraId="1E6DA875" w14:textId="77777777" w:rsidR="007417B0" w:rsidRPr="00EA642E" w:rsidRDefault="007417B0" w:rsidP="007417B0">
      <w:pPr>
        <w:spacing w:after="0" w:line="276" w:lineRule="auto"/>
        <w:ind w:right="618"/>
        <w:jc w:val="both"/>
        <w:rPr>
          <w:rFonts w:ascii="Century Gothic" w:eastAsia="Calibri" w:hAnsi="Century Gothic" w:cs="Arial"/>
          <w:lang w:val="es-MX"/>
        </w:rPr>
      </w:pPr>
    </w:p>
    <w:p w14:paraId="6FE44075" w14:textId="77777777" w:rsidR="007417B0" w:rsidRPr="00EA642E" w:rsidRDefault="007417B0" w:rsidP="007417B0">
      <w:pPr>
        <w:spacing w:after="0" w:line="276" w:lineRule="auto"/>
        <w:ind w:firstLine="709"/>
        <w:jc w:val="both"/>
        <w:rPr>
          <w:rFonts w:ascii="Century Gothic" w:eastAsia="Calibri" w:hAnsi="Century Gothic" w:cs="Arial"/>
        </w:rPr>
      </w:pPr>
      <w:r w:rsidRPr="00EA642E">
        <w:rPr>
          <w:rFonts w:ascii="Century Gothic" w:eastAsia="Calibri" w:hAnsi="Century Gothic" w:cs="Arial"/>
        </w:rPr>
        <w:t xml:space="preserve">De lo expuesto se resaltan, como características esenciales de la subcontratación, las siguientes: i) es un contrato eventual, </w:t>
      </w:r>
      <w:proofErr w:type="spellStart"/>
      <w:r w:rsidRPr="00EA642E">
        <w:rPr>
          <w:rFonts w:ascii="Century Gothic" w:eastAsia="Calibri" w:hAnsi="Century Gothic" w:cs="Arial"/>
        </w:rPr>
        <w:t>ii</w:t>
      </w:r>
      <w:proofErr w:type="spellEnd"/>
      <w:r w:rsidRPr="00EA642E">
        <w:rPr>
          <w:rFonts w:ascii="Century Gothic" w:eastAsia="Calibri" w:hAnsi="Century Gothic" w:cs="Arial"/>
        </w:rPr>
        <w:t xml:space="preserve">) es un contrato accesorio, pues asegura el cumplimiento de otro contrato –principal–, </w:t>
      </w:r>
      <w:proofErr w:type="spellStart"/>
      <w:r w:rsidRPr="00EA642E">
        <w:rPr>
          <w:rFonts w:ascii="Century Gothic" w:eastAsia="Calibri" w:hAnsi="Century Gothic" w:cs="Arial"/>
        </w:rPr>
        <w:t>iii</w:t>
      </w:r>
      <w:proofErr w:type="spellEnd"/>
      <w:r w:rsidRPr="00EA642E">
        <w:rPr>
          <w:rFonts w:ascii="Century Gothic" w:eastAsia="Calibri" w:hAnsi="Century Gothic" w:cs="Arial"/>
        </w:rPr>
        <w:t xml:space="preserve">) la relación jurídica que surge entre el contratista del Estado y el tercero es independiente y autónoma de la entidad contratante, </w:t>
      </w:r>
      <w:proofErr w:type="spellStart"/>
      <w:r w:rsidRPr="00EA642E">
        <w:rPr>
          <w:rFonts w:ascii="Century Gothic" w:eastAsia="Calibri" w:hAnsi="Century Gothic" w:cs="Arial"/>
        </w:rPr>
        <w:t>iv</w:t>
      </w:r>
      <w:proofErr w:type="spellEnd"/>
      <w:r w:rsidRPr="00EA642E">
        <w:rPr>
          <w:rFonts w:ascii="Century Gothic" w:eastAsia="Calibri" w:hAnsi="Century Gothic" w:cs="Arial"/>
        </w:rPr>
        <w:t>) la sustitución es parcial, lo que significa que no podrán subcontratar la ejecución total del contrato principal y v) la sustitución es material y no jurídica; por lo tanto, no relevará al contratista del Estado de las responsabilidades emanadas del contrato principal.</w:t>
      </w:r>
    </w:p>
    <w:p w14:paraId="2289ABF0" w14:textId="77777777" w:rsidR="007417B0" w:rsidRPr="00EA642E" w:rsidRDefault="007417B0" w:rsidP="007417B0">
      <w:pPr>
        <w:spacing w:before="120" w:after="0" w:line="276" w:lineRule="auto"/>
        <w:ind w:firstLine="709"/>
        <w:jc w:val="both"/>
        <w:rPr>
          <w:rFonts w:ascii="Century Gothic" w:eastAsia="Calibri" w:hAnsi="Century Gothic" w:cs="Arial"/>
        </w:rPr>
      </w:pPr>
      <w:r w:rsidRPr="00EA642E">
        <w:rPr>
          <w:rFonts w:ascii="Century Gothic" w:eastAsia="Calibri" w:hAnsi="Century Gothic" w:cs="Arial"/>
        </w:rPr>
        <w:t xml:space="preserve">En este sentido, la subcontratación implica la celebración de un contrato derivado de otro principal cuyo propósito es ejecutar parcialmente este último. Dentro de este marco, podrían presentarse niveles de subcontratación, es decir, los escalones en que se estructura el proceso de subcontratación. Estos niveles no excluyen el carácter de contrato derivado de estos subcontratos, puesto que sus objetos se encuentran en función de la realización material del contrato principal. </w:t>
      </w:r>
    </w:p>
    <w:p w14:paraId="1695CB2A" w14:textId="77777777" w:rsidR="007417B0" w:rsidRPr="00EA642E" w:rsidRDefault="007417B0" w:rsidP="007417B0">
      <w:pPr>
        <w:widowControl w:val="0"/>
        <w:autoSpaceDE w:val="0"/>
        <w:autoSpaceDN w:val="0"/>
        <w:spacing w:before="120" w:after="0" w:line="276" w:lineRule="auto"/>
        <w:ind w:firstLine="709"/>
        <w:jc w:val="both"/>
        <w:rPr>
          <w:rFonts w:ascii="Century Gothic" w:eastAsia="Arial MT" w:hAnsi="Century Gothic" w:cs="Arial MT"/>
          <w:lang w:val="es-ES"/>
        </w:rPr>
      </w:pPr>
      <w:r w:rsidRPr="00EA642E">
        <w:rPr>
          <w:rFonts w:ascii="Century Gothic" w:eastAsia="Calibri" w:hAnsi="Century Gothic" w:cs="Arial"/>
          <w:lang w:val="es-ES"/>
        </w:rPr>
        <w:t>Debido a la escasa regulación normativa, la subcontratación en materia de contratación pública estará supeditada a lo dispuesto en el Pliego de Condiciones y en el contrato, sin perjuicio de las limitaciones establecidas por la ley, como se estudiará continuación. De esta manera, su configuración dependerá de las condiciones definidas en el acuerdo de voluntades, de tal forma que, si esta no se permite para determinadas actividades, está sujeta a la autorización previa de la entidad o al cumplimiento de algún otro requisito, el contratista no podrá subcontratar sin su autorización o sin el cumplimiento de la condición establecida en el negocio jurídico.</w:t>
      </w:r>
      <w:r w:rsidRPr="00EA642E">
        <w:rPr>
          <w:rFonts w:ascii="Century Gothic" w:eastAsia="Arial MT" w:hAnsi="Century Gothic" w:cs="Arial MT"/>
          <w:lang w:val="es-ES"/>
        </w:rPr>
        <w:t xml:space="preserve"> Por su parte, si en el contrato no se estipula esta figura, se entiende que en principio está permitida y,</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por tanto, el contratista podrá subcontratar parcialmente con fundamento en la libertad de</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empresa,</w:t>
      </w:r>
      <w:r w:rsidRPr="00EA642E">
        <w:rPr>
          <w:rFonts w:ascii="Century Gothic" w:eastAsia="Arial MT" w:hAnsi="Century Gothic" w:cs="Arial MT"/>
          <w:spacing w:val="-2"/>
          <w:lang w:val="es-ES"/>
        </w:rPr>
        <w:t xml:space="preserve"> </w:t>
      </w:r>
      <w:r w:rsidRPr="00EA642E">
        <w:rPr>
          <w:rFonts w:ascii="Century Gothic" w:eastAsia="Arial MT" w:hAnsi="Century Gothic" w:cs="Arial MT"/>
          <w:lang w:val="es-ES"/>
        </w:rPr>
        <w:t>sin</w:t>
      </w:r>
      <w:r w:rsidRPr="00EA642E">
        <w:rPr>
          <w:rFonts w:ascii="Century Gothic" w:eastAsia="Arial MT" w:hAnsi="Century Gothic" w:cs="Arial MT"/>
          <w:spacing w:val="-2"/>
          <w:lang w:val="es-ES"/>
        </w:rPr>
        <w:t xml:space="preserve"> </w:t>
      </w:r>
      <w:r w:rsidRPr="00EA642E">
        <w:rPr>
          <w:rFonts w:ascii="Century Gothic" w:eastAsia="Arial MT" w:hAnsi="Century Gothic" w:cs="Arial MT"/>
          <w:lang w:val="es-ES"/>
        </w:rPr>
        <w:t>perjuicio</w:t>
      </w:r>
      <w:r w:rsidRPr="00EA642E">
        <w:rPr>
          <w:rFonts w:ascii="Century Gothic" w:eastAsia="Arial MT" w:hAnsi="Century Gothic" w:cs="Arial MT"/>
          <w:spacing w:val="-2"/>
          <w:lang w:val="es-ES"/>
        </w:rPr>
        <w:t xml:space="preserve"> </w:t>
      </w:r>
      <w:r w:rsidRPr="00EA642E">
        <w:rPr>
          <w:rFonts w:ascii="Century Gothic" w:eastAsia="Arial MT" w:hAnsi="Century Gothic" w:cs="Arial MT"/>
          <w:lang w:val="es-ES"/>
        </w:rPr>
        <w:t>de</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las</w:t>
      </w:r>
      <w:r w:rsidRPr="00EA642E">
        <w:rPr>
          <w:rFonts w:ascii="Century Gothic" w:eastAsia="Arial MT" w:hAnsi="Century Gothic" w:cs="Arial MT"/>
          <w:spacing w:val="-2"/>
          <w:lang w:val="es-ES"/>
        </w:rPr>
        <w:t xml:space="preserve"> </w:t>
      </w:r>
      <w:r w:rsidRPr="00EA642E">
        <w:rPr>
          <w:rFonts w:ascii="Century Gothic" w:eastAsia="Arial MT" w:hAnsi="Century Gothic" w:cs="Arial MT"/>
          <w:lang w:val="es-ES"/>
        </w:rPr>
        <w:t>limitaciones</w:t>
      </w:r>
      <w:r w:rsidRPr="00EA642E">
        <w:rPr>
          <w:rFonts w:ascii="Century Gothic" w:eastAsia="Arial MT" w:hAnsi="Century Gothic" w:cs="Arial MT"/>
          <w:spacing w:val="-2"/>
          <w:lang w:val="es-ES"/>
        </w:rPr>
        <w:t xml:space="preserve"> </w:t>
      </w:r>
      <w:r w:rsidRPr="00EA642E">
        <w:rPr>
          <w:rFonts w:ascii="Century Gothic" w:eastAsia="Arial MT" w:hAnsi="Century Gothic" w:cs="Arial MT"/>
          <w:lang w:val="es-ES"/>
        </w:rPr>
        <w:t>establecidas</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por</w:t>
      </w:r>
      <w:r w:rsidRPr="00EA642E">
        <w:rPr>
          <w:rFonts w:ascii="Century Gothic" w:eastAsia="Arial MT" w:hAnsi="Century Gothic" w:cs="Arial MT"/>
          <w:spacing w:val="-2"/>
          <w:lang w:val="es-ES"/>
        </w:rPr>
        <w:t xml:space="preserve"> </w:t>
      </w:r>
      <w:r w:rsidRPr="00EA642E">
        <w:rPr>
          <w:rFonts w:ascii="Century Gothic" w:eastAsia="Arial MT" w:hAnsi="Century Gothic" w:cs="Arial MT"/>
          <w:lang w:val="es-ES"/>
        </w:rPr>
        <w:t>ley.</w:t>
      </w:r>
    </w:p>
    <w:p w14:paraId="0B9FCDD9" w14:textId="77777777" w:rsidR="007417B0" w:rsidRPr="00EA642E" w:rsidRDefault="007417B0" w:rsidP="007417B0">
      <w:pPr>
        <w:spacing w:before="120" w:after="0" w:line="276" w:lineRule="auto"/>
        <w:ind w:firstLine="709"/>
        <w:jc w:val="both"/>
        <w:rPr>
          <w:rFonts w:ascii="Century Gothic" w:eastAsia="Calibri" w:hAnsi="Century Gothic" w:cs="Arial"/>
        </w:rPr>
      </w:pPr>
      <w:r w:rsidRPr="00EA642E">
        <w:rPr>
          <w:rFonts w:ascii="Century Gothic" w:eastAsia="Calibri" w:hAnsi="Century Gothic" w:cs="Arial"/>
        </w:rPr>
        <w:lastRenderedPageBreak/>
        <w:t xml:space="preserve">Aunque el subcontrato es un contrato autónomo e independiente del contrato principal, en materia de contratación estatal, es recomendable –en ciertos eventos–, que las Entidades Estatales, exijan en el contrato la autorización previa y expresa para la subcontratación. Esto permite a la Entidad Estatal controlar las condiciones bajo las cuales se ejecutará el contrato, asegurar el cumplimiento de este bajo un esquema de transparencia y garantizar que no se infrinjan los principios de la contratación estatal. De esta manera, la autorización de la entidad contratante es importante –aunque no obligatoria de acuerdo con la ley– para que las actividades contratadas puedan ejecutarse de forma parcial por un tercero, sin que el contratista se desprenda de las responsabilidades derivadas del contrato. Por consiguiente, en el evento en que en el contrato principal se haya pactado dicha autorización, los subcontratos que se celebren deberán respetar esta estipulación, so pena de un posible incumplimiento del contrato. </w:t>
      </w:r>
    </w:p>
    <w:p w14:paraId="0CA8AB2B" w14:textId="77777777" w:rsidR="007417B0" w:rsidRPr="00EA642E" w:rsidRDefault="007417B0" w:rsidP="007417B0">
      <w:pPr>
        <w:spacing w:before="120" w:after="0" w:line="276" w:lineRule="auto"/>
        <w:ind w:firstLine="709"/>
        <w:jc w:val="both"/>
        <w:rPr>
          <w:rFonts w:ascii="Century Gothic" w:eastAsia="Calibri" w:hAnsi="Century Gothic" w:cs="Arial"/>
        </w:rPr>
      </w:pPr>
      <w:r w:rsidRPr="00EA642E">
        <w:rPr>
          <w:rFonts w:ascii="Century Gothic" w:eastAsia="Calibri" w:hAnsi="Century Gothic" w:cs="Arial"/>
        </w:rPr>
        <w:t xml:space="preserve">Así las cosas, </w:t>
      </w:r>
      <w:r w:rsidRPr="00EA642E">
        <w:rPr>
          <w:rFonts w:ascii="Century Gothic" w:eastAsia="Calibri" w:hAnsi="Century Gothic" w:cs="Arial"/>
          <w:bCs/>
        </w:rPr>
        <w:t>se colige que,</w:t>
      </w:r>
      <w:r w:rsidRPr="00EA642E">
        <w:rPr>
          <w:rFonts w:ascii="Century Gothic" w:eastAsia="Calibri" w:hAnsi="Century Gothic" w:cs="Arial"/>
          <w:lang w:val="es-ES"/>
        </w:rPr>
        <w:t xml:space="preserve"> </w:t>
      </w:r>
      <w:bookmarkStart w:id="8" w:name="_Hlk113478384"/>
      <w:r w:rsidRPr="00EA642E">
        <w:rPr>
          <w:rFonts w:ascii="Century Gothic" w:eastAsia="Calibri" w:hAnsi="Century Gothic" w:cs="Arial"/>
          <w:lang w:val="es-ES"/>
        </w:rPr>
        <w:t xml:space="preserve">aunque hay ausencia de regulación específica de la subcontratación, </w:t>
      </w:r>
      <w:r w:rsidRPr="00EA642E">
        <w:rPr>
          <w:rFonts w:ascii="Century Gothic" w:eastAsia="Calibri" w:hAnsi="Century Gothic" w:cs="Arial"/>
          <w:bCs/>
        </w:rPr>
        <w:t xml:space="preserve">esta </w:t>
      </w:r>
      <w:bookmarkStart w:id="9" w:name="_Hlk145599508"/>
      <w:r w:rsidRPr="00EA642E">
        <w:rPr>
          <w:rFonts w:ascii="Century Gothic" w:eastAsia="Calibri" w:hAnsi="Century Gothic" w:cs="Arial"/>
          <w:bCs/>
        </w:rPr>
        <w:t xml:space="preserve">no se encuentra proscrita en materia de contratación pública; pero sí encuentra limites en su aplicación en </w:t>
      </w:r>
      <w:bookmarkStart w:id="10" w:name="_Hlk113472119"/>
      <w:r w:rsidRPr="00EA642E">
        <w:rPr>
          <w:rFonts w:ascii="Century Gothic" w:eastAsia="Calibri" w:hAnsi="Century Gothic" w:cs="Arial"/>
          <w:bCs/>
        </w:rPr>
        <w:t>el principio de la autonomía de la voluntad, representada en lo pactado en el contrato principal</w:t>
      </w:r>
      <w:bookmarkEnd w:id="10"/>
      <w:r w:rsidRPr="00EA642E">
        <w:rPr>
          <w:rFonts w:ascii="Century Gothic" w:eastAsia="Calibri" w:hAnsi="Century Gothic" w:cs="Arial"/>
          <w:bCs/>
        </w:rPr>
        <w:t>, y en algunas normas específicas</w:t>
      </w:r>
      <w:bookmarkEnd w:id="8"/>
      <w:r w:rsidRPr="00EA642E">
        <w:rPr>
          <w:rFonts w:ascii="Century Gothic" w:eastAsia="Calibri" w:hAnsi="Century Gothic" w:cs="Arial"/>
        </w:rPr>
        <w:t xml:space="preserve">. Una de estas restricciones normativas se encuentra el literal c del numeral 4 del artículo 2 de la Ley 1150 de 2007, precisamente referente a los contratos interadministrativos. Según el inciso cuarto de este literal, al cual se refiere en su consulta, “En aquellos casos en que la entidad estatal ejecutora deba </w:t>
      </w:r>
      <w:r w:rsidRPr="00EA642E">
        <w:rPr>
          <w:rFonts w:ascii="Century Gothic" w:eastAsia="Calibri" w:hAnsi="Century Gothic" w:cs="Arial"/>
          <w:i/>
          <w:iCs/>
        </w:rPr>
        <w:t>subcontratar algunas de las actividades derivadas del contrato principal,</w:t>
      </w:r>
      <w:r w:rsidRPr="00EA642E">
        <w:rPr>
          <w:rFonts w:ascii="Century Gothic" w:eastAsia="Calibri" w:hAnsi="Century Gothic" w:cs="Arial"/>
        </w:rPr>
        <w:t xml:space="preserve"> no podrá ni ella ni el subcontratista, contratar o vincular a las personas naturales o jurídicas que hayan participado en la elaboración de los estudios, diseños y proyectos que tengan relación directa con el objeto del contrato principal” (Énfasis por fuera de texto).</w:t>
      </w:r>
    </w:p>
    <w:p w14:paraId="3DBB3FFA" w14:textId="77777777" w:rsidR="007417B0" w:rsidRPr="00EA642E" w:rsidRDefault="007417B0" w:rsidP="007417B0">
      <w:pPr>
        <w:spacing w:before="120" w:after="0" w:line="276" w:lineRule="auto"/>
        <w:ind w:firstLine="709"/>
        <w:jc w:val="both"/>
        <w:rPr>
          <w:rFonts w:ascii="Century Gothic" w:eastAsia="Calibri" w:hAnsi="Century Gothic" w:cs="Arial"/>
        </w:rPr>
      </w:pPr>
      <w:bookmarkStart w:id="11" w:name="_Hlk145596316"/>
      <w:bookmarkEnd w:id="9"/>
      <w:r w:rsidRPr="00EA642E">
        <w:rPr>
          <w:rFonts w:ascii="Century Gothic" w:eastAsia="Calibri" w:hAnsi="Century Gothic" w:cs="Arial"/>
        </w:rPr>
        <w:t xml:space="preserve">De lo anterior se destaca lo siguiente: i) la norma se refiere a la subcontratación de algunas de las actividades derivadas del contrato principal, de lo cual se puede colegir que la subcontratación es permitida en los contratos interadministrativos, pero en relación con algunas actividades y no la totalidad de estas. Lo anterior se fundamenta, además, en que la subcontratación total de las actividades del contrato supondría una subrogación material del contratista, en posible contravía de los principios de la contratación pública. De esta manera, solo podría realizarse la subcontratación parcial de las obligaciones del contrato interadministrativo. </w:t>
      </w:r>
      <w:proofErr w:type="spellStart"/>
      <w:r w:rsidRPr="00EA642E">
        <w:rPr>
          <w:rFonts w:ascii="Century Gothic" w:eastAsia="Calibri" w:hAnsi="Century Gothic" w:cs="Arial"/>
        </w:rPr>
        <w:t>ii</w:t>
      </w:r>
      <w:proofErr w:type="spellEnd"/>
      <w:r w:rsidRPr="00EA642E">
        <w:rPr>
          <w:rFonts w:ascii="Century Gothic" w:eastAsia="Calibri" w:hAnsi="Century Gothic" w:cs="Arial"/>
        </w:rPr>
        <w:t xml:space="preserve">) Ni la entidad ejecutora ni el subcontratista podrá subcontratar a las personas que hayan participado en la elaboración de estudios, diseños y proyectos del contrato principal. De este modo, se reitera la posibilidad de </w:t>
      </w:r>
      <w:r w:rsidRPr="00EA642E">
        <w:rPr>
          <w:rFonts w:ascii="Century Gothic" w:eastAsia="Calibri" w:hAnsi="Century Gothic" w:cs="Arial"/>
        </w:rPr>
        <w:lastRenderedPageBreak/>
        <w:t>subcontratar en el marco de un contrato interadministrativo; no obstante, se limita esta subcontratación en relación con ciertas personas naturales o jurídicas.</w:t>
      </w:r>
    </w:p>
    <w:p w14:paraId="53922BDE" w14:textId="77777777" w:rsidR="007417B0" w:rsidRPr="00EA642E" w:rsidRDefault="007417B0" w:rsidP="007417B0">
      <w:pPr>
        <w:spacing w:before="120" w:after="0" w:line="276" w:lineRule="auto"/>
        <w:ind w:firstLine="709"/>
        <w:jc w:val="both"/>
        <w:rPr>
          <w:rFonts w:ascii="Century Gothic" w:eastAsia="Calibri" w:hAnsi="Century Gothic" w:cs="Arial"/>
          <w:bCs/>
          <w:lang w:val="es-MX"/>
        </w:rPr>
      </w:pPr>
      <w:bookmarkStart w:id="12" w:name="_Hlk145599605"/>
      <w:bookmarkEnd w:id="11"/>
      <w:r w:rsidRPr="00EA642E">
        <w:rPr>
          <w:rFonts w:ascii="Century Gothic" w:eastAsia="Calibri" w:hAnsi="Century Gothic" w:cs="Arial"/>
          <w:bCs/>
        </w:rPr>
        <w:t xml:space="preserve">En relación con este aspecto, para efectos de la consulta, es preciso señalar que cuando el inciso cuarto del </w:t>
      </w:r>
      <w:r w:rsidRPr="00EA642E">
        <w:rPr>
          <w:rFonts w:ascii="Century Gothic" w:eastAsia="Calibri" w:hAnsi="Century Gothic" w:cs="Arial"/>
        </w:rPr>
        <w:t>literal c) del numeral 4 del artículo 2 de la Ley 1150 de 2007</w:t>
      </w:r>
      <w:r w:rsidRPr="00EA642E">
        <w:rPr>
          <w:rFonts w:ascii="Century Gothic" w:eastAsia="Calibri" w:hAnsi="Century Gothic" w:cs="Arial"/>
          <w:bCs/>
        </w:rPr>
        <w:t xml:space="preserve"> se refiere al evento en que </w:t>
      </w:r>
      <w:r w:rsidRPr="00EA642E">
        <w:rPr>
          <w:rFonts w:ascii="Century Gothic" w:eastAsia="Calibri" w:hAnsi="Century Gothic" w:cs="Arial"/>
        </w:rPr>
        <w:t>la Entidad Estatal ejecutora deba subcontratar algunas de las actividades derivadas del</w:t>
      </w:r>
      <w:r w:rsidRPr="00EA642E">
        <w:rPr>
          <w:rFonts w:ascii="Century Gothic" w:eastAsia="Calibri" w:hAnsi="Century Gothic" w:cs="Arial"/>
          <w:i/>
          <w:iCs/>
        </w:rPr>
        <w:t xml:space="preserve"> contrato principal</w:t>
      </w:r>
      <w:r w:rsidRPr="00EA642E">
        <w:rPr>
          <w:rFonts w:ascii="Century Gothic" w:eastAsia="Calibri" w:hAnsi="Century Gothic" w:cs="Arial"/>
          <w:bCs/>
        </w:rPr>
        <w:t xml:space="preserve">, </w:t>
      </w:r>
      <w:r w:rsidRPr="00EA642E">
        <w:rPr>
          <w:rFonts w:ascii="Century Gothic" w:eastAsia="Calibri" w:hAnsi="Century Gothic" w:cs="Arial"/>
          <w:bCs/>
          <w:lang w:val="es-MX"/>
        </w:rPr>
        <w:t xml:space="preserve">debe entenderse que este se trata del contrato interadministrativo del cual se deriva el subcontrato, que aunque es accesorio, independiente y autónomo de aquel, esto no desvirtúa su naturaleza de subcontrato. En tal sentido, en caso de que se realice la subcontratación en el marco del contrato principal, estos subcontratos se consideran derivados del contrato interadministrativo. </w:t>
      </w:r>
    </w:p>
    <w:bookmarkEnd w:id="12"/>
    <w:p w14:paraId="29A9B985" w14:textId="77777777" w:rsidR="007417B0" w:rsidRPr="00EA642E" w:rsidRDefault="007417B0" w:rsidP="007417B0">
      <w:pPr>
        <w:spacing w:before="120" w:after="0" w:line="276" w:lineRule="auto"/>
        <w:ind w:firstLine="709"/>
        <w:jc w:val="both"/>
        <w:rPr>
          <w:rFonts w:ascii="Century Gothic" w:eastAsia="Calibri" w:hAnsi="Century Gothic" w:cs="Arial"/>
          <w:bCs/>
          <w:lang w:val="es-MX"/>
        </w:rPr>
      </w:pPr>
      <w:r w:rsidRPr="00EA642E">
        <w:rPr>
          <w:rFonts w:ascii="Century Gothic" w:eastAsia="Calibri" w:hAnsi="Century Gothic" w:cs="Arial"/>
          <w:bCs/>
          <w:lang w:val="es-MX"/>
        </w:rPr>
        <w:t xml:space="preserve">Frente a este punto, resulta de especial importancia el concepto de </w:t>
      </w:r>
      <w:r w:rsidRPr="00EA642E">
        <w:rPr>
          <w:rFonts w:ascii="Century Gothic" w:eastAsia="Calibri" w:hAnsi="Century Gothic" w:cs="Arial"/>
        </w:rPr>
        <w:t xml:space="preserve">subcontratación explicado en párrafos anteriores, que explica esta como la celebración de un contrato accesorio a otro principal entre un contratista del Estado y un tercero, en virtud del cual el subcontratista sustituye parcial y materialmente al primero, quien continúa siendo responsable ante la entidad contratante por el cumplimiento íntegro de las obligaciones derivadas del contrato adjudicado. De este modo, la subcontratación parte de la base de un contrato principal del cual se deriva y cuyo propósito es ejecutar parcialmente las actividades de dicho contrato. En otras palabras, si bien el subcontrato es un contrato independiente y autónomo, su celebración se encuentra atada a la prestación establecida en el contrato principal con el fin de realizar parte de las actividades allí contempladas, es decir, subsiste para la ejecución de las actividades del contrato principal, pues de lo contrario no se trataría de una subcontratación sino de un contrato diferente. </w:t>
      </w:r>
    </w:p>
    <w:p w14:paraId="6F3EDCEF" w14:textId="77777777" w:rsidR="007417B0" w:rsidRPr="00EA642E" w:rsidRDefault="007417B0" w:rsidP="007417B0">
      <w:pPr>
        <w:spacing w:before="120" w:after="0" w:line="276" w:lineRule="auto"/>
        <w:ind w:firstLine="709"/>
        <w:jc w:val="both"/>
        <w:rPr>
          <w:rFonts w:ascii="Century Gothic" w:eastAsia="Calibri" w:hAnsi="Century Gothic" w:cs="Arial"/>
        </w:rPr>
      </w:pPr>
      <w:bookmarkStart w:id="13" w:name="_Hlk145599682"/>
      <w:r w:rsidRPr="00EA642E">
        <w:rPr>
          <w:rFonts w:ascii="Century Gothic" w:eastAsia="Calibri" w:hAnsi="Century Gothic" w:cs="Arial"/>
          <w:bCs/>
          <w:lang w:val="es-MX"/>
        </w:rPr>
        <w:t xml:space="preserve">En este contexto, para efectos de la aplicación de la restricción señalada en el inciso cuarto del literal c </w:t>
      </w:r>
      <w:r w:rsidRPr="00EA642E">
        <w:rPr>
          <w:rFonts w:ascii="Century Gothic" w:eastAsia="Calibri" w:hAnsi="Century Gothic" w:cs="Arial"/>
          <w:bCs/>
          <w:lang w:val="es-ES_tradnl"/>
        </w:rPr>
        <w:t xml:space="preserve">del numeral 4 del artículo 2 de la Ley 1150 de 2007, se deberá tener en cuenta que el contrato principal es el contrato interadministrativo, del cual se desprenden los subcontratos que eventualmente realice la entidad estatal ejecutora para desarrollar algunas actividades derivadas de este. Esta conclusión se desprende de la misma redacción del literal c) </w:t>
      </w:r>
      <w:r w:rsidRPr="00EA642E">
        <w:rPr>
          <w:rFonts w:ascii="Century Gothic" w:eastAsia="Calibri" w:hAnsi="Century Gothic" w:cs="Arial"/>
          <w:bCs/>
          <w:i/>
          <w:iCs/>
          <w:lang w:val="es-ES_tradnl"/>
        </w:rPr>
        <w:t>ibidem</w:t>
      </w:r>
      <w:r w:rsidRPr="00EA642E">
        <w:rPr>
          <w:rFonts w:ascii="Century Gothic" w:eastAsia="Calibri" w:hAnsi="Century Gothic" w:cs="Arial"/>
          <w:bCs/>
          <w:lang w:val="es-ES_tradnl"/>
        </w:rPr>
        <w:t xml:space="preserve"> en la medida en que este regula el contrato interadministrativo, de manera que cuando la norma se refiere a</w:t>
      </w:r>
      <w:r w:rsidRPr="00EA642E">
        <w:rPr>
          <w:rFonts w:ascii="Century Gothic" w:eastAsia="Calibri" w:hAnsi="Century Gothic" w:cs="Arial"/>
        </w:rPr>
        <w:t xml:space="preserve">l contrato principal, sin duda alguna alude al contrato interadministrativo pues solo de este se pueden derivar las actividades a cargo de la entidad ejecutora. </w:t>
      </w:r>
    </w:p>
    <w:bookmarkEnd w:id="13"/>
    <w:p w14:paraId="59AEB0D0" w14:textId="77777777" w:rsidR="007417B0" w:rsidRPr="00EA642E" w:rsidRDefault="007417B0" w:rsidP="007417B0">
      <w:pPr>
        <w:spacing w:before="120" w:after="0" w:line="276" w:lineRule="auto"/>
        <w:ind w:firstLine="709"/>
        <w:jc w:val="both"/>
        <w:rPr>
          <w:rFonts w:ascii="Century Gothic" w:eastAsia="Calibri" w:hAnsi="Century Gothic" w:cs="Arial"/>
          <w:bCs/>
          <w:lang w:val="es-ES_tradnl"/>
        </w:rPr>
      </w:pPr>
      <w:r w:rsidRPr="00EA642E">
        <w:rPr>
          <w:rFonts w:ascii="Century Gothic" w:eastAsia="Calibri" w:hAnsi="Century Gothic" w:cs="Arial"/>
          <w:bCs/>
          <w:lang w:val="es-ES_tradnl"/>
        </w:rPr>
        <w:lastRenderedPageBreak/>
        <w:t xml:space="preserve">Asimismo, esta conclusión es coherente con los argumentos expuestos en el trámite legislativo de la Ley 1150 de 2007 que se surtió en el Congreso de la República, en el que se indica la necesidad de establecer limitaciones en relación con los contratos interadministrativos: </w:t>
      </w:r>
    </w:p>
    <w:p w14:paraId="1DC1FC4C" w14:textId="77777777" w:rsidR="007417B0" w:rsidRPr="00EA642E" w:rsidRDefault="007417B0" w:rsidP="007417B0">
      <w:pPr>
        <w:spacing w:after="0" w:line="276" w:lineRule="auto"/>
        <w:ind w:firstLine="709"/>
        <w:jc w:val="both"/>
        <w:rPr>
          <w:rFonts w:ascii="Century Gothic" w:eastAsia="Calibri" w:hAnsi="Century Gothic" w:cs="Arial"/>
          <w:bCs/>
          <w:lang w:val="es-ES_tradnl"/>
        </w:rPr>
      </w:pPr>
    </w:p>
    <w:p w14:paraId="35F8B631" w14:textId="77777777" w:rsidR="007417B0" w:rsidRPr="00EA642E" w:rsidRDefault="007417B0" w:rsidP="007417B0">
      <w:pPr>
        <w:spacing w:after="0" w:line="240" w:lineRule="auto"/>
        <w:ind w:left="709" w:right="709"/>
        <w:jc w:val="both"/>
        <w:rPr>
          <w:rFonts w:ascii="Century Gothic" w:eastAsia="Calibri" w:hAnsi="Century Gothic" w:cs="Arial"/>
          <w:bCs/>
          <w:sz w:val="20"/>
          <w:szCs w:val="20"/>
          <w:lang w:val="es-ES_tradnl"/>
        </w:rPr>
      </w:pPr>
      <w:r w:rsidRPr="00EA642E">
        <w:rPr>
          <w:rFonts w:ascii="Century Gothic" w:eastAsia="Calibri" w:hAnsi="Century Gothic" w:cs="Arial"/>
          <w:bCs/>
          <w:sz w:val="20"/>
          <w:szCs w:val="20"/>
          <w:lang w:val="es-ES_tradnl"/>
        </w:rPr>
        <w:t xml:space="preserve">“En la modalidad de selección de contratación directa, además de los cambios anotados en relación con el paso de algunas causales inicialmente previstas en selección abreviada a esta categoría, se proponen cambios en relación con la causal de contratos interadministrativos, en el sentido de obligar a las entidades ejecutoras, independientemente de su régimen contractual a aplicar la Ley 80 de 1993 para la ejecución de los contratos interadministrativos y se corrige una práctica que se presenta en la actualidad en el sentido de </w:t>
      </w:r>
      <w:r w:rsidRPr="00EA642E">
        <w:rPr>
          <w:rFonts w:ascii="Century Gothic" w:eastAsia="Calibri" w:hAnsi="Century Gothic" w:cs="Arial"/>
          <w:bCs/>
          <w:i/>
          <w:iCs/>
          <w:sz w:val="20"/>
          <w:szCs w:val="20"/>
          <w:lang w:val="es-ES_tradnl"/>
        </w:rPr>
        <w:t xml:space="preserve">frenar las posibilidades de subcontratación desconociendo los procesos de selección y el régimen de inhabilidades e incompatibilidades de la Ley 80 de 1993, amparados en la aplicación de un régimen contractual distinto, para lo cual se prohíbe la subcontratación o vinculación de las personas naturales o jurídicas que hayan participado en la elaboración de los estudios, diseños y proyectos que tengan relación directa con el objeto del contrato </w:t>
      </w:r>
      <w:proofErr w:type="spellStart"/>
      <w:r w:rsidRPr="00EA642E">
        <w:rPr>
          <w:rFonts w:ascii="Century Gothic" w:eastAsia="Calibri" w:hAnsi="Century Gothic" w:cs="Arial"/>
          <w:bCs/>
          <w:i/>
          <w:iCs/>
          <w:sz w:val="20"/>
          <w:szCs w:val="20"/>
          <w:lang w:val="es-ES_tradnl"/>
        </w:rPr>
        <w:t>principa”l</w:t>
      </w:r>
      <w:proofErr w:type="spellEnd"/>
      <w:r w:rsidRPr="00EA642E">
        <w:rPr>
          <w:rFonts w:ascii="Century Gothic" w:eastAsia="Calibri" w:hAnsi="Century Gothic" w:cs="Arial"/>
          <w:bCs/>
          <w:sz w:val="20"/>
          <w:szCs w:val="20"/>
          <w:vertAlign w:val="superscript"/>
          <w:lang w:val="es-ES_tradnl"/>
        </w:rPr>
        <w:footnoteReference w:id="24"/>
      </w:r>
      <w:r w:rsidRPr="00EA642E">
        <w:rPr>
          <w:rFonts w:ascii="Century Gothic" w:eastAsia="Calibri" w:hAnsi="Century Gothic" w:cs="Arial"/>
          <w:bCs/>
          <w:sz w:val="20"/>
          <w:szCs w:val="20"/>
          <w:lang w:val="es-ES_tradnl"/>
        </w:rPr>
        <w:t>.(Énfasis pro fuera de texto).</w:t>
      </w:r>
    </w:p>
    <w:p w14:paraId="217253B0" w14:textId="77777777" w:rsidR="007417B0" w:rsidRPr="00EA642E" w:rsidRDefault="007417B0" w:rsidP="007417B0">
      <w:pPr>
        <w:spacing w:after="0" w:line="276" w:lineRule="auto"/>
        <w:ind w:firstLine="709"/>
        <w:jc w:val="both"/>
        <w:rPr>
          <w:rFonts w:ascii="Century Gothic" w:eastAsia="Calibri" w:hAnsi="Century Gothic" w:cs="Arial"/>
        </w:rPr>
      </w:pPr>
    </w:p>
    <w:p w14:paraId="3A015144" w14:textId="77777777" w:rsidR="007417B0" w:rsidRPr="00EA642E" w:rsidRDefault="007417B0" w:rsidP="007417B0">
      <w:pPr>
        <w:spacing w:after="0" w:line="276" w:lineRule="auto"/>
        <w:ind w:firstLine="709"/>
        <w:jc w:val="both"/>
        <w:rPr>
          <w:rFonts w:ascii="Century Gothic" w:eastAsia="Calibri" w:hAnsi="Century Gothic" w:cs="Arial"/>
        </w:rPr>
      </w:pPr>
      <w:r w:rsidRPr="00EA642E">
        <w:rPr>
          <w:rFonts w:ascii="Century Gothic" w:eastAsia="Calibri" w:hAnsi="Century Gothic" w:cs="Arial"/>
        </w:rPr>
        <w:t xml:space="preserve">Según se evidencia, la intención del legislador es restringir la subcontratación en los contratos interadministrativos para </w:t>
      </w:r>
      <w:r w:rsidRPr="00EA642E">
        <w:rPr>
          <w:rFonts w:ascii="Century Gothic" w:eastAsia="Calibri" w:hAnsi="Century Gothic" w:cs="Times New Roman"/>
        </w:rPr>
        <w:t xml:space="preserve">evitar la elusión de procesos de selección, de tal manera que la entidad ejecutora se encargue de la ejecución de dicho contrato teniendo la posibilidad de subcontratar algunas actividades, pero con la prohibición de </w:t>
      </w:r>
      <w:r w:rsidRPr="00EA642E">
        <w:rPr>
          <w:rFonts w:ascii="Century Gothic" w:eastAsia="Calibri" w:hAnsi="Century Gothic" w:cs="Times New Roman"/>
          <w:bCs/>
          <w:lang w:val="es-ES_tradnl"/>
        </w:rPr>
        <w:t xml:space="preserve">vinculación de las personas naturales o jurídicas que hayan participado en la elaboración de los estudios, diseños y proyectos que tengan relación directa con el objeto del contrato principal. </w:t>
      </w:r>
    </w:p>
    <w:p w14:paraId="5F977EBC" w14:textId="77777777" w:rsidR="007417B0" w:rsidRPr="00EA642E" w:rsidRDefault="007417B0" w:rsidP="007417B0">
      <w:pPr>
        <w:spacing w:before="120" w:after="0" w:line="276" w:lineRule="auto"/>
        <w:ind w:firstLine="709"/>
        <w:jc w:val="both"/>
        <w:rPr>
          <w:rFonts w:ascii="Century Gothic" w:eastAsia="Calibri" w:hAnsi="Century Gothic" w:cs="Times New Roman"/>
          <w:bCs/>
          <w:lang w:val="es-ES_tradnl"/>
        </w:rPr>
      </w:pPr>
      <w:r w:rsidRPr="00EA642E">
        <w:rPr>
          <w:rFonts w:ascii="Century Gothic" w:eastAsia="Calibri" w:hAnsi="Century Gothic" w:cs="Arial"/>
          <w:bCs/>
          <w:lang w:val="es-ES_tradnl"/>
        </w:rPr>
        <w:t xml:space="preserve">De acuerdo con lo anterior, </w:t>
      </w:r>
      <w:bookmarkStart w:id="14" w:name="_Hlk145599786"/>
      <w:r w:rsidRPr="00EA642E">
        <w:rPr>
          <w:rFonts w:ascii="Century Gothic" w:eastAsia="Calibri" w:hAnsi="Century Gothic" w:cs="Arial"/>
          <w:bCs/>
          <w:lang w:val="es-ES_tradnl"/>
        </w:rPr>
        <w:t>es importante destacar dos aspectos de la prohibición establecida en el inciso cuarto de</w:t>
      </w:r>
      <w:r w:rsidRPr="00EA642E">
        <w:rPr>
          <w:rFonts w:ascii="Century Gothic" w:eastAsia="Calibri" w:hAnsi="Century Gothic" w:cs="Arial"/>
        </w:rPr>
        <w:t xml:space="preserve">l literal c) del </w:t>
      </w:r>
      <w:r w:rsidRPr="00EA642E">
        <w:rPr>
          <w:rFonts w:ascii="Century Gothic" w:eastAsia="Calibri" w:hAnsi="Century Gothic" w:cs="Arial"/>
          <w:bCs/>
          <w:lang w:val="es-ES_tradnl"/>
        </w:rPr>
        <w:t xml:space="preserve">del numeral 4 del artículo 2 de la Ley 1150 de 2007. </w:t>
      </w:r>
      <w:r w:rsidRPr="00EA642E">
        <w:rPr>
          <w:rFonts w:ascii="Century Gothic" w:eastAsia="Calibri" w:hAnsi="Century Gothic" w:cs="Arial"/>
          <w:bCs/>
          <w:i/>
          <w:iCs/>
          <w:lang w:val="es-ES_tradnl"/>
        </w:rPr>
        <w:t>En primer lugar</w:t>
      </w:r>
      <w:r w:rsidRPr="00EA642E">
        <w:rPr>
          <w:rFonts w:ascii="Century Gothic" w:eastAsia="Calibri" w:hAnsi="Century Gothic" w:cs="Arial"/>
          <w:bCs/>
          <w:lang w:val="es-ES_tradnl"/>
        </w:rPr>
        <w:t xml:space="preserve">, como se indicó, el contrato principal al que hace referencia la norma es el contrato interadministrativo celebrado entre las Entidades Estatales, por lo que la prohibición aplica en relación con los subcontratos que se celebren en el marco del contrato interadministrativo. Y </w:t>
      </w:r>
      <w:r w:rsidRPr="00EA642E">
        <w:rPr>
          <w:rFonts w:ascii="Century Gothic" w:eastAsia="Calibri" w:hAnsi="Century Gothic" w:cs="Arial"/>
          <w:bCs/>
          <w:i/>
          <w:iCs/>
          <w:lang w:val="es-ES_tradnl"/>
        </w:rPr>
        <w:t>en segundo lugar</w:t>
      </w:r>
      <w:r w:rsidRPr="00EA642E">
        <w:rPr>
          <w:rFonts w:ascii="Century Gothic" w:eastAsia="Calibri" w:hAnsi="Century Gothic" w:cs="Arial"/>
          <w:bCs/>
          <w:lang w:val="es-ES_tradnl"/>
        </w:rPr>
        <w:t>, la prohibición se dirige a la Entidad Estatal ejecutora y al subcontratista, de manera que la restricción allí contemplada</w:t>
      </w:r>
      <w:r w:rsidRPr="00EA642E">
        <w:rPr>
          <w:rFonts w:ascii="Century Gothic" w:eastAsia="Calibri" w:hAnsi="Century Gothic" w:cs="Times New Roman"/>
          <w:bCs/>
          <w:lang w:val="es-ES_tradnl"/>
        </w:rPr>
        <w:t xml:space="preserve">, no solo aplica para la entidad ejecutora sino que se extiende al subcontratista de esta, lo que significa </w:t>
      </w:r>
      <w:r w:rsidRPr="00EA642E">
        <w:rPr>
          <w:rFonts w:ascii="Century Gothic" w:eastAsia="Calibri" w:hAnsi="Century Gothic" w:cs="Times New Roman"/>
          <w:bCs/>
          <w:lang w:val="es-ES_tradnl"/>
        </w:rPr>
        <w:lastRenderedPageBreak/>
        <w:t xml:space="preserve">que en el caso en que la Entidad Estatal ejecutora subcontrate alguna actividad derivada del contrato interadministrativo, este subcontratista no podrá vincular o contratar personas que hayan participado en la elaboración de los estudios, diseños y proyectos que tengan relación directa con el objeto de dicho contrato interadministrativo. </w:t>
      </w:r>
    </w:p>
    <w:p w14:paraId="51E5D4C0" w14:textId="77777777" w:rsidR="007417B0" w:rsidRPr="00EA642E" w:rsidRDefault="007417B0" w:rsidP="007417B0">
      <w:pPr>
        <w:spacing w:before="120" w:after="0" w:line="276" w:lineRule="auto"/>
        <w:ind w:firstLine="709"/>
        <w:jc w:val="both"/>
        <w:rPr>
          <w:rFonts w:ascii="Century Gothic" w:eastAsia="Calibri" w:hAnsi="Century Gothic" w:cs="Arial"/>
          <w:bCs/>
          <w:lang w:val="es-ES_tradnl"/>
        </w:rPr>
      </w:pPr>
      <w:bookmarkStart w:id="15" w:name="_Hlk118205235"/>
      <w:bookmarkEnd w:id="14"/>
      <w:r w:rsidRPr="00EA642E">
        <w:rPr>
          <w:rFonts w:ascii="Century Gothic" w:eastAsia="Calibri" w:hAnsi="Century Gothic" w:cs="Arial"/>
        </w:rPr>
        <w:t xml:space="preserve">Bajo estas consideraciones, </w:t>
      </w:r>
      <w:r w:rsidRPr="00EA642E">
        <w:rPr>
          <w:rFonts w:ascii="Century Gothic" w:eastAsia="Calibri" w:hAnsi="Century Gothic" w:cs="Arial"/>
          <w:bCs/>
          <w:lang w:val="es-MX"/>
        </w:rPr>
        <w:t xml:space="preserve">es claro que el </w:t>
      </w:r>
      <w:r w:rsidRPr="00EA642E">
        <w:rPr>
          <w:rFonts w:ascii="Century Gothic" w:eastAsia="Calibri" w:hAnsi="Century Gothic" w:cs="Arial"/>
          <w:bCs/>
          <w:i/>
          <w:iCs/>
          <w:lang w:val="es-MX"/>
        </w:rPr>
        <w:t>contrato principal</w:t>
      </w:r>
      <w:r w:rsidRPr="00EA642E">
        <w:rPr>
          <w:rFonts w:ascii="Century Gothic" w:eastAsia="Calibri" w:hAnsi="Century Gothic" w:cs="Arial"/>
          <w:bCs/>
          <w:lang w:val="es-MX"/>
        </w:rPr>
        <w:t xml:space="preserve"> al que hace referencia la norma es el contrato interadministrativo que celebran las Entidades Estatales, con base en el cual la entidad ejecutora podrá subcontratar algunas actividades derivadas de dicho contrato con las limitaciones que se expuso.</w:t>
      </w:r>
      <w:r w:rsidRPr="00EA642E">
        <w:rPr>
          <w:rFonts w:ascii="Century Gothic" w:eastAsia="Calibri" w:hAnsi="Century Gothic" w:cs="Arial"/>
          <w:bCs/>
          <w:lang w:val="es-ES_tradnl"/>
        </w:rPr>
        <w:t xml:space="preserve"> En tal sentido, para efectos de la consulta, si en el contrato interadministrativo se contemplan la realización de determinadas actividades y la Entidad Estatal ejecutora deba subcontratar alguna de ellas, el contrato que se celebre entre esta entidad y el tercero para tales efectos es un subcontrato, </w:t>
      </w:r>
      <w:proofErr w:type="gramStart"/>
      <w:r w:rsidRPr="00EA642E">
        <w:rPr>
          <w:rFonts w:ascii="Century Gothic" w:eastAsia="Calibri" w:hAnsi="Century Gothic" w:cs="Arial"/>
          <w:bCs/>
          <w:lang w:val="es-ES_tradnl"/>
        </w:rPr>
        <w:t>pues</w:t>
      </w:r>
      <w:proofErr w:type="gramEnd"/>
      <w:r w:rsidRPr="00EA642E">
        <w:rPr>
          <w:rFonts w:ascii="Century Gothic" w:eastAsia="Calibri" w:hAnsi="Century Gothic" w:cs="Arial"/>
          <w:bCs/>
          <w:lang w:val="es-ES_tradnl"/>
        </w:rPr>
        <w:t xml:space="preserve"> aunque es </w:t>
      </w:r>
      <w:r w:rsidRPr="00EA642E">
        <w:rPr>
          <w:rFonts w:ascii="Century Gothic" w:eastAsia="Calibri" w:hAnsi="Century Gothic" w:cs="Arial"/>
          <w:bCs/>
          <w:lang w:val="es-MX"/>
        </w:rPr>
        <w:t xml:space="preserve">independiente y autónomo del contrato interadministrativo su celebración se realiza con el fin de </w:t>
      </w:r>
      <w:r w:rsidRPr="00EA642E">
        <w:rPr>
          <w:rFonts w:ascii="Century Gothic" w:eastAsia="Calibri" w:hAnsi="Century Gothic" w:cs="Arial"/>
        </w:rPr>
        <w:t xml:space="preserve">realizar parcialmente las obligaciones derivadas de este. Por consiguiente, a dicho subcontrato </w:t>
      </w:r>
      <w:r w:rsidRPr="00EA642E">
        <w:rPr>
          <w:rFonts w:ascii="Century Gothic" w:eastAsia="Calibri" w:hAnsi="Century Gothic" w:cs="Arial"/>
          <w:bCs/>
          <w:lang w:val="es-ES_tradnl"/>
        </w:rPr>
        <w:t xml:space="preserve">le aplica la prohibición de que trata </w:t>
      </w:r>
      <w:r w:rsidRPr="00EA642E">
        <w:rPr>
          <w:rFonts w:ascii="Century Gothic" w:eastAsia="Calibri" w:hAnsi="Century Gothic" w:cs="Arial"/>
        </w:rPr>
        <w:t xml:space="preserve">el literal c) </w:t>
      </w:r>
      <w:r w:rsidRPr="00EA642E">
        <w:rPr>
          <w:rFonts w:ascii="Century Gothic" w:eastAsia="Calibri" w:hAnsi="Century Gothic" w:cs="Arial"/>
          <w:bCs/>
          <w:lang w:val="es-ES_tradnl"/>
        </w:rPr>
        <w:t xml:space="preserve">del numeral 4 del artículo 2 de la Ley 1150 de 2007, por lo que este subcontratista </w:t>
      </w:r>
      <w:r w:rsidRPr="00EA642E">
        <w:rPr>
          <w:rFonts w:ascii="Century Gothic" w:eastAsia="Calibri" w:hAnsi="Century Gothic" w:cs="Times New Roman"/>
          <w:bCs/>
          <w:lang w:val="es-ES_tradnl"/>
        </w:rPr>
        <w:t xml:space="preserve">no podrá vincular o contratar personas que hayan participado en la elaboración de los estudios, diseños y proyectos que tengan relación directa con el objeto de dicho contrato interadministrativo. </w:t>
      </w:r>
    </w:p>
    <w:p w14:paraId="791FBD83" w14:textId="77777777" w:rsidR="007417B0" w:rsidRPr="00EA642E" w:rsidRDefault="007417B0" w:rsidP="007417B0">
      <w:pPr>
        <w:spacing w:before="120" w:after="0" w:line="276" w:lineRule="auto"/>
        <w:ind w:firstLine="709"/>
        <w:jc w:val="both"/>
        <w:rPr>
          <w:rFonts w:ascii="Century Gothic" w:eastAsia="Calibri" w:hAnsi="Century Gothic" w:cs="Arial"/>
        </w:rPr>
      </w:pPr>
      <w:bookmarkStart w:id="16" w:name="_Hlk145599874"/>
      <w:bookmarkEnd w:id="15"/>
      <w:r w:rsidRPr="00EA642E">
        <w:rPr>
          <w:rFonts w:ascii="Century Gothic" w:eastAsia="Calibri" w:hAnsi="Century Gothic" w:cs="Arial"/>
        </w:rPr>
        <w:t>En armonía con lo anterior, y frente a la posibilidad de subcontratar ciertas actividades en el marco de los contratos interadministrativos, conviene destacar una disposición a la que se hizo referencia en el numeral 2.1. de este concepto, esto es, el inciso tercero del literal c), numeral 4, del artículo 2 de la Ley 1150 de 2007 –modificado por la Ley 1474 de 2011– que establece que en los casos en que el régimen contractual de la entidad ejecutora no sea el EGCAP, la ejecución de dichos contratos estará sometida a dicho estatuto, salvo que la entidad ejecutora desarrolle su actividad en competencia con el sector privado o cuando la ejecución del contrato interadministrativo tenga relación directa con el desarrollo de su actividad.</w:t>
      </w:r>
    </w:p>
    <w:p w14:paraId="51B63CC8" w14:textId="77777777" w:rsidR="007417B0" w:rsidRPr="00EA642E" w:rsidRDefault="007417B0" w:rsidP="007417B0">
      <w:pPr>
        <w:widowControl w:val="0"/>
        <w:autoSpaceDE w:val="0"/>
        <w:autoSpaceDN w:val="0"/>
        <w:spacing w:before="120" w:after="0" w:line="276" w:lineRule="auto"/>
        <w:ind w:firstLine="709"/>
        <w:jc w:val="both"/>
        <w:rPr>
          <w:rFonts w:ascii="Century Gothic" w:eastAsia="Arial MT" w:hAnsi="Century Gothic" w:cs="Arial MT"/>
          <w:lang w:val="es-ES"/>
        </w:rPr>
      </w:pPr>
      <w:r w:rsidRPr="00EA642E">
        <w:rPr>
          <w:rFonts w:ascii="Century Gothic" w:eastAsia="Arial MT" w:hAnsi="Century Gothic" w:cs="Arial MT"/>
          <w:lang w:val="es-ES"/>
        </w:rPr>
        <w:t>Ahora</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bien,</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si</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la</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entidad</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ejecutora</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no</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está</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sometida</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al</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EGCAP</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y</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el</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contrato</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interadministrativo tiene relación directa con el desarrollo de su actividad, será necesario que</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observen lo que en sus procedimientos contractuales se contemple en relación con normativa</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propia para su desarrollo, esto es, el derecho privado. Este aspecto se determina en las normas de creación de las entidades de régimen especial, en sus manuales de contratación y en las</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cláusulas</w:t>
      </w:r>
      <w:r w:rsidRPr="00EA642E">
        <w:rPr>
          <w:rFonts w:ascii="Century Gothic" w:eastAsia="Arial MT" w:hAnsi="Century Gothic" w:cs="Arial MT"/>
          <w:spacing w:val="-2"/>
          <w:lang w:val="es-ES"/>
        </w:rPr>
        <w:t xml:space="preserve"> </w:t>
      </w:r>
      <w:r w:rsidRPr="00EA642E">
        <w:rPr>
          <w:rFonts w:ascii="Century Gothic" w:eastAsia="Arial MT" w:hAnsi="Century Gothic" w:cs="Arial MT"/>
          <w:lang w:val="es-ES"/>
        </w:rPr>
        <w:t>contractuales</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que</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se</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lastRenderedPageBreak/>
        <w:t>pacten</w:t>
      </w:r>
      <w:r w:rsidRPr="00EA642E">
        <w:rPr>
          <w:rFonts w:ascii="Century Gothic" w:eastAsia="Arial MT" w:hAnsi="Century Gothic" w:cs="Arial MT"/>
          <w:spacing w:val="-2"/>
          <w:lang w:val="es-ES"/>
        </w:rPr>
        <w:t xml:space="preserve"> </w:t>
      </w:r>
      <w:r w:rsidRPr="00EA642E">
        <w:rPr>
          <w:rFonts w:ascii="Century Gothic" w:eastAsia="Arial MT" w:hAnsi="Century Gothic" w:cs="Arial MT"/>
          <w:lang w:val="es-ES"/>
        </w:rPr>
        <w:t>entre</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las</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partes.</w:t>
      </w:r>
    </w:p>
    <w:p w14:paraId="5746979A" w14:textId="4401F3EC" w:rsidR="007417B0" w:rsidRPr="00EA642E" w:rsidRDefault="007417B0" w:rsidP="007417B0">
      <w:pPr>
        <w:widowControl w:val="0"/>
        <w:autoSpaceDE w:val="0"/>
        <w:autoSpaceDN w:val="0"/>
        <w:spacing w:before="120" w:after="0" w:line="276" w:lineRule="auto"/>
        <w:ind w:firstLine="709"/>
        <w:jc w:val="both"/>
        <w:rPr>
          <w:rFonts w:ascii="Century Gothic" w:eastAsia="Arial MT" w:hAnsi="Century Gothic" w:cs="Arial MT"/>
          <w:lang w:val="es-ES"/>
        </w:rPr>
      </w:pPr>
      <w:r w:rsidRPr="00EA642E">
        <w:rPr>
          <w:rFonts w:ascii="Century Gothic" w:eastAsia="Arial MT" w:hAnsi="Century Gothic" w:cs="Arial MT"/>
          <w:lang w:val="es-ES"/>
        </w:rPr>
        <w:t>En otras palabras, las Entidades Estatales que, por disposición legal, cuentan con un</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régimen</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especial</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exceptuado</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del</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EGCAP</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–Leyes</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80</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de</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1993,</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1150</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de</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2007</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y</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normas complementarias – deberán atender y aplicar lo que el reglamento interno de contratación –</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comúnmente</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denominado</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manual</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de</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contratación–,</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regule</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sobre</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aspectos</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asociados a la actividad contractual, en particular sobre los procedimientos de selección, los requisitos de</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participación, las condiciones de ejecución del contrato, el procedimiento para hacer uso de la</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figura</w:t>
      </w:r>
      <w:r w:rsidRPr="00EA642E">
        <w:rPr>
          <w:rFonts w:ascii="Century Gothic" w:eastAsia="Arial MT" w:hAnsi="Century Gothic" w:cs="Arial MT"/>
          <w:spacing w:val="-2"/>
          <w:lang w:val="es-ES"/>
        </w:rPr>
        <w:t xml:space="preserve"> </w:t>
      </w:r>
      <w:r w:rsidRPr="00EA642E">
        <w:rPr>
          <w:rFonts w:ascii="Century Gothic" w:eastAsia="Arial MT" w:hAnsi="Century Gothic" w:cs="Arial MT"/>
          <w:lang w:val="es-ES"/>
        </w:rPr>
        <w:t>de</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la</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subcontratación</w:t>
      </w:r>
      <w:r w:rsidRPr="00EA642E">
        <w:rPr>
          <w:rFonts w:ascii="Century Gothic" w:eastAsia="Arial MT" w:hAnsi="Century Gothic" w:cs="Arial MT"/>
          <w:spacing w:val="3"/>
          <w:lang w:val="es-ES"/>
        </w:rPr>
        <w:t xml:space="preserve"> </w:t>
      </w:r>
      <w:r w:rsidRPr="00EA642E">
        <w:rPr>
          <w:rFonts w:ascii="Century Gothic" w:eastAsia="Arial MT" w:hAnsi="Century Gothic" w:cs="Arial MT"/>
          <w:lang w:val="es-ES"/>
        </w:rPr>
        <w:t>y</w:t>
      </w:r>
      <w:r w:rsidRPr="00EA642E">
        <w:rPr>
          <w:rFonts w:ascii="Century Gothic" w:eastAsia="Arial MT" w:hAnsi="Century Gothic" w:cs="Arial MT"/>
          <w:spacing w:val="-2"/>
          <w:lang w:val="es-ES"/>
        </w:rPr>
        <w:t xml:space="preserve"> </w:t>
      </w:r>
      <w:r w:rsidRPr="00EA642E">
        <w:rPr>
          <w:rFonts w:ascii="Century Gothic" w:eastAsia="Arial MT" w:hAnsi="Century Gothic" w:cs="Arial MT"/>
          <w:lang w:val="es-ES"/>
        </w:rPr>
        <w:t>las</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condiciones</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que</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la</w:t>
      </w:r>
      <w:r w:rsidRPr="00EA642E">
        <w:rPr>
          <w:rFonts w:ascii="Century Gothic" w:eastAsia="Arial MT" w:hAnsi="Century Gothic" w:cs="Arial MT"/>
          <w:spacing w:val="-2"/>
          <w:lang w:val="es-ES"/>
        </w:rPr>
        <w:t xml:space="preserve"> </w:t>
      </w:r>
      <w:r w:rsidRPr="00EA642E">
        <w:rPr>
          <w:rFonts w:ascii="Century Gothic" w:eastAsia="Arial MT" w:hAnsi="Century Gothic" w:cs="Arial MT"/>
          <w:lang w:val="es-ES"/>
        </w:rPr>
        <w:t>rijan,</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etc.</w:t>
      </w:r>
    </w:p>
    <w:bookmarkEnd w:id="16"/>
    <w:p w14:paraId="4A32CBB5" w14:textId="77777777" w:rsidR="007417B0" w:rsidRPr="00EA642E" w:rsidRDefault="007417B0" w:rsidP="007417B0">
      <w:pPr>
        <w:spacing w:after="0" w:line="240" w:lineRule="auto"/>
        <w:jc w:val="both"/>
        <w:rPr>
          <w:rFonts w:ascii="Century Gothic" w:eastAsia="Century Gothic" w:hAnsi="Century Gothic" w:cs="Century Gothic"/>
          <w:b/>
          <w:bCs/>
          <w:lang w:eastAsia="en-GB"/>
        </w:rPr>
      </w:pPr>
    </w:p>
    <w:p w14:paraId="19BDB3A6" w14:textId="77777777" w:rsidR="007417B0" w:rsidRPr="00EA642E" w:rsidRDefault="007417B0" w:rsidP="007417B0">
      <w:pPr>
        <w:spacing w:after="0" w:line="240" w:lineRule="auto"/>
        <w:jc w:val="both"/>
        <w:rPr>
          <w:rFonts w:ascii="Century Gothic" w:eastAsia="Century Gothic" w:hAnsi="Century Gothic" w:cs="Century Gothic"/>
          <w:b/>
          <w:bCs/>
          <w:lang w:val="es-ES" w:eastAsia="es-ES_tradnl"/>
        </w:rPr>
      </w:pPr>
      <w:r w:rsidRPr="00EA642E">
        <w:rPr>
          <w:rFonts w:ascii="Century Gothic" w:eastAsia="Century Gothic" w:hAnsi="Century Gothic" w:cs="Century Gothic"/>
          <w:b/>
          <w:bCs/>
          <w:lang w:val="es-ES" w:eastAsia="es-ES_tradnl"/>
        </w:rPr>
        <w:t>3. Respuesta</w:t>
      </w:r>
    </w:p>
    <w:p w14:paraId="1DA1B96E" w14:textId="77777777" w:rsidR="007417B0" w:rsidRPr="00EA642E" w:rsidRDefault="007417B0" w:rsidP="007417B0">
      <w:pPr>
        <w:spacing w:after="0" w:line="240" w:lineRule="auto"/>
        <w:jc w:val="both"/>
        <w:rPr>
          <w:rFonts w:ascii="Century Gothic" w:eastAsia="Century Gothic" w:hAnsi="Century Gothic" w:cs="Century Gothic"/>
          <w:lang w:val="es-ES" w:eastAsia="es-ES_tradnl"/>
        </w:rPr>
      </w:pPr>
    </w:p>
    <w:p w14:paraId="6053676F" w14:textId="77777777" w:rsidR="007417B0" w:rsidRPr="00EA642E" w:rsidRDefault="007417B0" w:rsidP="007417B0">
      <w:pPr>
        <w:spacing w:after="0" w:line="240" w:lineRule="auto"/>
        <w:ind w:left="709" w:right="709"/>
        <w:jc w:val="both"/>
        <w:rPr>
          <w:rFonts w:ascii="Century Gothic" w:eastAsia="Century Gothic" w:hAnsi="Century Gothic" w:cs="Century Gothic"/>
          <w:sz w:val="20"/>
          <w:szCs w:val="20"/>
          <w:lang w:eastAsia="es-ES_tradnl"/>
        </w:rPr>
      </w:pPr>
      <w:r w:rsidRPr="00EA642E">
        <w:rPr>
          <w:rFonts w:ascii="Century Gothic" w:eastAsia="Century Gothic" w:hAnsi="Century Gothic" w:cs="Century Gothic"/>
          <w:sz w:val="20"/>
          <w:szCs w:val="20"/>
          <w:lang w:eastAsia="es-ES_tradnl"/>
        </w:rPr>
        <w:t xml:space="preserve">“El inciso 4 del literal c del numeral 4 del artículo 2 de la Ley 1150 de 2007, contratos interadministrativos- indica que: "En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 conlleva, que la subcontratación </w:t>
      </w:r>
      <w:proofErr w:type="spellStart"/>
      <w:r w:rsidRPr="00EA642E">
        <w:rPr>
          <w:rFonts w:ascii="Century Gothic" w:eastAsia="Century Gothic" w:hAnsi="Century Gothic" w:cs="Century Gothic"/>
          <w:sz w:val="20"/>
          <w:szCs w:val="20"/>
          <w:lang w:eastAsia="es-ES_tradnl"/>
        </w:rPr>
        <w:t>esta</w:t>
      </w:r>
      <w:proofErr w:type="spellEnd"/>
      <w:r w:rsidRPr="00EA642E">
        <w:rPr>
          <w:rFonts w:ascii="Century Gothic" w:eastAsia="Century Gothic" w:hAnsi="Century Gothic" w:cs="Century Gothic"/>
          <w:sz w:val="20"/>
          <w:szCs w:val="20"/>
          <w:lang w:eastAsia="es-ES_tradnl"/>
        </w:rPr>
        <w:t xml:space="preserve"> prohibida en un 100 por ciento por parte del ejecutor?, o, solo es para aquellos eventos donde se realice la subcontratación que se pretenda vincular las personas naturales o jurídicas que hayan participado en la elaboración de los estudios, diseños y proyectos que tengan relación directa con el objeto del contrato principal?. Este mismo tratamiento aplica para Convenios Interadministrativos de la Ley 489 de </w:t>
      </w:r>
      <w:proofErr w:type="gramStart"/>
      <w:r w:rsidRPr="00EA642E">
        <w:rPr>
          <w:rFonts w:ascii="Century Gothic" w:eastAsia="Century Gothic" w:hAnsi="Century Gothic" w:cs="Century Gothic"/>
          <w:sz w:val="20"/>
          <w:szCs w:val="20"/>
          <w:lang w:eastAsia="es-ES_tradnl"/>
        </w:rPr>
        <w:t>1998?.</w:t>
      </w:r>
      <w:proofErr w:type="gramEnd"/>
      <w:r w:rsidRPr="00EA642E">
        <w:rPr>
          <w:rFonts w:ascii="Century Gothic" w:eastAsia="Century Gothic" w:hAnsi="Century Gothic" w:cs="Century Gothic"/>
          <w:sz w:val="20"/>
          <w:szCs w:val="20"/>
          <w:lang w:eastAsia="es-ES_tradnl"/>
        </w:rPr>
        <w:t xml:space="preserve"> Lo anterior teniendo en cuenta, que existen convenios interadministrativos donde una entidad estatal sometida a Ley 80 de 1993, le gira a otra entidad estatal, también sometida a ley 80 de 1993, para la ejecución de los recursos, y esta a su vez adelanta un proceso de </w:t>
      </w:r>
      <w:proofErr w:type="spellStart"/>
      <w:r w:rsidRPr="00EA642E">
        <w:rPr>
          <w:rFonts w:ascii="Century Gothic" w:eastAsia="Century Gothic" w:hAnsi="Century Gothic" w:cs="Century Gothic"/>
          <w:sz w:val="20"/>
          <w:szCs w:val="20"/>
          <w:lang w:eastAsia="es-ES_tradnl"/>
        </w:rPr>
        <w:t>licitacion</w:t>
      </w:r>
      <w:proofErr w:type="spellEnd"/>
      <w:r w:rsidRPr="00EA642E">
        <w:rPr>
          <w:rFonts w:ascii="Century Gothic" w:eastAsia="Century Gothic" w:hAnsi="Century Gothic" w:cs="Century Gothic"/>
          <w:sz w:val="20"/>
          <w:szCs w:val="20"/>
          <w:lang w:eastAsia="es-ES_tradnl"/>
        </w:rPr>
        <w:t xml:space="preserve"> publica para cumplir el objeto del convenio; por ejemplo, Invias suscribe un convenio interadministrativo con un municipio para </w:t>
      </w:r>
      <w:proofErr w:type="spellStart"/>
      <w:r w:rsidRPr="00EA642E">
        <w:rPr>
          <w:rFonts w:ascii="Century Gothic" w:eastAsia="Century Gothic" w:hAnsi="Century Gothic" w:cs="Century Gothic"/>
          <w:sz w:val="20"/>
          <w:szCs w:val="20"/>
          <w:lang w:eastAsia="es-ES_tradnl"/>
        </w:rPr>
        <w:t>construccion</w:t>
      </w:r>
      <w:proofErr w:type="spellEnd"/>
      <w:r w:rsidRPr="00EA642E">
        <w:rPr>
          <w:rFonts w:ascii="Century Gothic" w:eastAsia="Century Gothic" w:hAnsi="Century Gothic" w:cs="Century Gothic"/>
          <w:sz w:val="20"/>
          <w:szCs w:val="20"/>
          <w:lang w:eastAsia="es-ES_tradnl"/>
        </w:rPr>
        <w:t xml:space="preserve"> de placa huella - obra pública- y el municipio recibe los recursos de Invias y adelanta el proceso de </w:t>
      </w:r>
      <w:proofErr w:type="spellStart"/>
      <w:r w:rsidRPr="00EA642E">
        <w:rPr>
          <w:rFonts w:ascii="Century Gothic" w:eastAsia="Century Gothic" w:hAnsi="Century Gothic" w:cs="Century Gothic"/>
          <w:sz w:val="20"/>
          <w:szCs w:val="20"/>
          <w:lang w:eastAsia="es-ES_tradnl"/>
        </w:rPr>
        <w:t>licitacion</w:t>
      </w:r>
      <w:proofErr w:type="spellEnd"/>
      <w:r w:rsidRPr="00EA642E">
        <w:rPr>
          <w:rFonts w:ascii="Century Gothic" w:eastAsia="Century Gothic" w:hAnsi="Century Gothic" w:cs="Century Gothic"/>
          <w:sz w:val="20"/>
          <w:szCs w:val="20"/>
          <w:lang w:eastAsia="es-ES_tradnl"/>
        </w:rPr>
        <w:t xml:space="preserve"> publica para cumplir el convenio con el 100 por ciento de los recursos girados. </w:t>
      </w:r>
      <w:proofErr w:type="spellStart"/>
      <w:r w:rsidRPr="00EA642E">
        <w:rPr>
          <w:rFonts w:ascii="Century Gothic" w:eastAsia="Century Gothic" w:hAnsi="Century Gothic" w:cs="Century Gothic"/>
          <w:sz w:val="20"/>
          <w:szCs w:val="20"/>
          <w:lang w:eastAsia="es-ES_tradnl"/>
        </w:rPr>
        <w:t>Exuste</w:t>
      </w:r>
      <w:proofErr w:type="spellEnd"/>
      <w:r w:rsidRPr="00EA642E">
        <w:rPr>
          <w:rFonts w:ascii="Century Gothic" w:eastAsia="Century Gothic" w:hAnsi="Century Gothic" w:cs="Century Gothic"/>
          <w:sz w:val="20"/>
          <w:szCs w:val="20"/>
          <w:lang w:eastAsia="es-ES_tradnl"/>
        </w:rPr>
        <w:t xml:space="preserve"> alguna </w:t>
      </w:r>
      <w:proofErr w:type="spellStart"/>
      <w:r w:rsidRPr="00EA642E">
        <w:rPr>
          <w:rFonts w:ascii="Century Gothic" w:eastAsia="Century Gothic" w:hAnsi="Century Gothic" w:cs="Century Gothic"/>
          <w:sz w:val="20"/>
          <w:szCs w:val="20"/>
          <w:lang w:eastAsia="es-ES_tradnl"/>
        </w:rPr>
        <w:t>prohibicion</w:t>
      </w:r>
      <w:proofErr w:type="spellEnd"/>
      <w:r w:rsidRPr="00EA642E">
        <w:rPr>
          <w:rFonts w:ascii="Century Gothic" w:eastAsia="Century Gothic" w:hAnsi="Century Gothic" w:cs="Century Gothic"/>
          <w:sz w:val="20"/>
          <w:szCs w:val="20"/>
          <w:lang w:eastAsia="es-ES_tradnl"/>
        </w:rPr>
        <w:t xml:space="preserve"> normativa para esas subcontrataciones? O, la </w:t>
      </w:r>
      <w:proofErr w:type="spellStart"/>
      <w:r w:rsidRPr="00EA642E">
        <w:rPr>
          <w:rFonts w:ascii="Century Gothic" w:eastAsia="Century Gothic" w:hAnsi="Century Gothic" w:cs="Century Gothic"/>
          <w:sz w:val="20"/>
          <w:szCs w:val="20"/>
          <w:lang w:eastAsia="es-ES_tradnl"/>
        </w:rPr>
        <w:t>prohibicion</w:t>
      </w:r>
      <w:proofErr w:type="spellEnd"/>
      <w:r w:rsidRPr="00EA642E">
        <w:rPr>
          <w:rFonts w:ascii="Century Gothic" w:eastAsia="Century Gothic" w:hAnsi="Century Gothic" w:cs="Century Gothic"/>
          <w:sz w:val="20"/>
          <w:szCs w:val="20"/>
          <w:lang w:eastAsia="es-ES_tradnl"/>
        </w:rPr>
        <w:t xml:space="preserve"> del 100 por ciento de </w:t>
      </w:r>
      <w:proofErr w:type="spellStart"/>
      <w:r w:rsidRPr="00EA642E">
        <w:rPr>
          <w:rFonts w:ascii="Century Gothic" w:eastAsia="Century Gothic" w:hAnsi="Century Gothic" w:cs="Century Gothic"/>
          <w:sz w:val="20"/>
          <w:szCs w:val="20"/>
          <w:lang w:eastAsia="es-ES_tradnl"/>
        </w:rPr>
        <w:t>subcontratacion</w:t>
      </w:r>
      <w:proofErr w:type="spellEnd"/>
      <w:r w:rsidRPr="00EA642E">
        <w:rPr>
          <w:rFonts w:ascii="Century Gothic" w:eastAsia="Century Gothic" w:hAnsi="Century Gothic" w:cs="Century Gothic"/>
          <w:sz w:val="20"/>
          <w:szCs w:val="20"/>
          <w:lang w:eastAsia="es-ES_tradnl"/>
        </w:rPr>
        <w:t xml:space="preserve"> es para los contratos interadministrativos, y para aquellas entidades estatales no sometidas a ley 80 de </w:t>
      </w:r>
      <w:proofErr w:type="gramStart"/>
      <w:r w:rsidRPr="00EA642E">
        <w:rPr>
          <w:rFonts w:ascii="Century Gothic" w:eastAsia="Century Gothic" w:hAnsi="Century Gothic" w:cs="Century Gothic"/>
          <w:sz w:val="20"/>
          <w:szCs w:val="20"/>
          <w:lang w:eastAsia="es-ES_tradnl"/>
        </w:rPr>
        <w:t>1993?.</w:t>
      </w:r>
      <w:proofErr w:type="gramEnd"/>
      <w:r w:rsidRPr="00EA642E">
        <w:rPr>
          <w:rFonts w:ascii="Century Gothic" w:eastAsia="Century Gothic" w:hAnsi="Century Gothic" w:cs="Century Gothic"/>
          <w:sz w:val="20"/>
          <w:szCs w:val="20"/>
          <w:lang w:eastAsia="es-ES_tradnl"/>
        </w:rPr>
        <w:t xml:space="preserve"> </w:t>
      </w:r>
      <w:proofErr w:type="gramStart"/>
      <w:r w:rsidRPr="00EA642E">
        <w:rPr>
          <w:rFonts w:ascii="Century Gothic" w:eastAsia="Century Gothic" w:hAnsi="Century Gothic" w:cs="Century Gothic"/>
          <w:sz w:val="20"/>
          <w:szCs w:val="20"/>
          <w:lang w:eastAsia="es-ES_tradnl"/>
        </w:rPr>
        <w:t xml:space="preserve">Si, la respuesta es negativa, cual es la norma que </w:t>
      </w:r>
      <w:proofErr w:type="spellStart"/>
      <w:r w:rsidRPr="00EA642E">
        <w:rPr>
          <w:rFonts w:ascii="Century Gothic" w:eastAsia="Century Gothic" w:hAnsi="Century Gothic" w:cs="Century Gothic"/>
          <w:sz w:val="20"/>
          <w:szCs w:val="20"/>
          <w:lang w:eastAsia="es-ES_tradnl"/>
        </w:rPr>
        <w:t>prohibe</w:t>
      </w:r>
      <w:proofErr w:type="spellEnd"/>
      <w:r w:rsidRPr="00EA642E">
        <w:rPr>
          <w:rFonts w:ascii="Century Gothic" w:eastAsia="Century Gothic" w:hAnsi="Century Gothic" w:cs="Century Gothic"/>
          <w:sz w:val="20"/>
          <w:szCs w:val="20"/>
          <w:lang w:eastAsia="es-ES_tradnl"/>
        </w:rPr>
        <w:t xml:space="preserve"> la </w:t>
      </w:r>
      <w:proofErr w:type="spellStart"/>
      <w:r w:rsidRPr="00EA642E">
        <w:rPr>
          <w:rFonts w:ascii="Century Gothic" w:eastAsia="Century Gothic" w:hAnsi="Century Gothic" w:cs="Century Gothic"/>
          <w:sz w:val="20"/>
          <w:szCs w:val="20"/>
          <w:lang w:eastAsia="es-ES_tradnl"/>
        </w:rPr>
        <w:t>subcontratacion</w:t>
      </w:r>
      <w:proofErr w:type="spellEnd"/>
      <w:r w:rsidRPr="00EA642E">
        <w:rPr>
          <w:rFonts w:ascii="Century Gothic" w:eastAsia="Century Gothic" w:hAnsi="Century Gothic" w:cs="Century Gothic"/>
          <w:sz w:val="20"/>
          <w:szCs w:val="20"/>
          <w:lang w:eastAsia="es-ES_tradnl"/>
        </w:rPr>
        <w:t>?</w:t>
      </w:r>
      <w:proofErr w:type="gramEnd"/>
      <w:r w:rsidRPr="00EA642E">
        <w:rPr>
          <w:rFonts w:ascii="Century Gothic" w:eastAsia="Century Gothic" w:hAnsi="Century Gothic" w:cs="Century Gothic"/>
          <w:sz w:val="20"/>
          <w:szCs w:val="20"/>
          <w:lang w:eastAsia="es-ES_tradnl"/>
        </w:rPr>
        <w:t xml:space="preserve">” [SIC] </w:t>
      </w:r>
    </w:p>
    <w:p w14:paraId="7AB3E92F" w14:textId="77777777" w:rsidR="007417B0" w:rsidRPr="00EA642E" w:rsidRDefault="007417B0" w:rsidP="007417B0">
      <w:pPr>
        <w:spacing w:after="0" w:line="276" w:lineRule="auto"/>
        <w:ind w:left="709" w:right="709"/>
        <w:jc w:val="both"/>
        <w:rPr>
          <w:rFonts w:ascii="Century Gothic" w:eastAsia="Century Gothic" w:hAnsi="Century Gothic" w:cs="Century Gothic"/>
          <w:lang w:eastAsia="es-ES_tradnl"/>
        </w:rPr>
      </w:pPr>
    </w:p>
    <w:p w14:paraId="6305A470" w14:textId="19F78120" w:rsidR="007417B0" w:rsidRPr="00EA642E" w:rsidRDefault="007417B0" w:rsidP="00E11133">
      <w:pPr>
        <w:spacing w:after="0" w:line="276" w:lineRule="auto"/>
        <w:ind w:firstLine="709"/>
        <w:jc w:val="both"/>
        <w:rPr>
          <w:rFonts w:ascii="Century Gothic" w:eastAsia="Calibri" w:hAnsi="Century Gothic" w:cs="Arial"/>
        </w:rPr>
      </w:pPr>
      <w:r w:rsidRPr="00EA642E">
        <w:rPr>
          <w:rFonts w:ascii="Century Gothic" w:eastAsia="Calibri" w:hAnsi="Century Gothic" w:cs="Arial"/>
          <w:bCs/>
        </w:rPr>
        <w:t>A partir de lo expuesto en las consideraciones de este concepto, se precisa que, si bien la subcontratación no se encuentra proscrita en materia de contratación pública; sí encuentra l</w:t>
      </w:r>
      <w:r w:rsidR="00F33256" w:rsidRPr="00EA642E">
        <w:rPr>
          <w:rFonts w:ascii="Century Gothic" w:eastAsia="Calibri" w:hAnsi="Century Gothic" w:cs="Arial"/>
          <w:bCs/>
        </w:rPr>
        <w:t>í</w:t>
      </w:r>
      <w:r w:rsidRPr="00EA642E">
        <w:rPr>
          <w:rFonts w:ascii="Century Gothic" w:eastAsia="Calibri" w:hAnsi="Century Gothic" w:cs="Arial"/>
          <w:bCs/>
        </w:rPr>
        <w:t xml:space="preserve">mites en su aplicación en el principio de la autonomía de la voluntad, representada en lo pactado en el contrato principal, y </w:t>
      </w:r>
      <w:r w:rsidRPr="00EA642E">
        <w:rPr>
          <w:rFonts w:ascii="Century Gothic" w:eastAsia="Calibri" w:hAnsi="Century Gothic" w:cs="Arial"/>
          <w:bCs/>
        </w:rPr>
        <w:lastRenderedPageBreak/>
        <w:t>en algunas normas específicas</w:t>
      </w:r>
      <w:r w:rsidRPr="00EA642E">
        <w:rPr>
          <w:rFonts w:ascii="Century Gothic" w:eastAsia="Calibri" w:hAnsi="Century Gothic" w:cs="Arial"/>
        </w:rPr>
        <w:t xml:space="preserve">. Una de estas restricciones normativas se encuentra el literal c) del numeral 4 del artículo 2 de la Ley 1150 de 2007, precisamente referente a los contratos interadministrativos. Según el inciso cuarto de este literal, al cual se refiere en su consulta, “En aquellos casos en que la entidad estatal ejecutora deba </w:t>
      </w:r>
      <w:r w:rsidRPr="00EA642E">
        <w:rPr>
          <w:rFonts w:ascii="Century Gothic" w:eastAsia="Calibri" w:hAnsi="Century Gothic" w:cs="Arial"/>
          <w:i/>
          <w:iCs/>
        </w:rPr>
        <w:t>subcontratar algunas de las actividades derivadas del contrato principal,</w:t>
      </w:r>
      <w:r w:rsidRPr="00EA642E">
        <w:rPr>
          <w:rFonts w:ascii="Century Gothic" w:eastAsia="Calibri" w:hAnsi="Century Gothic" w:cs="Arial"/>
        </w:rPr>
        <w:t xml:space="preserve"> no podrá ni ella ni el subcontratista, contratar o vincular a las personas naturales o jurídicas que hayan participado en la elaboración de los estudios, diseños y proyectos que tengan relación directa con el objeto del contrato principal” (Énfasis por fuera de texto).</w:t>
      </w:r>
    </w:p>
    <w:p w14:paraId="6A8239F9" w14:textId="77777777" w:rsidR="007417B0" w:rsidRPr="00EA642E" w:rsidRDefault="007417B0" w:rsidP="007417B0">
      <w:pPr>
        <w:spacing w:before="120" w:after="0" w:line="276" w:lineRule="auto"/>
        <w:ind w:firstLine="709"/>
        <w:jc w:val="both"/>
        <w:rPr>
          <w:rFonts w:ascii="Century Gothic" w:eastAsia="Calibri" w:hAnsi="Century Gothic" w:cs="Arial"/>
        </w:rPr>
      </w:pPr>
      <w:r w:rsidRPr="00EA642E">
        <w:rPr>
          <w:rFonts w:ascii="Century Gothic" w:eastAsia="Calibri" w:hAnsi="Century Gothic" w:cs="Arial"/>
        </w:rPr>
        <w:t xml:space="preserve">De lo anterior se destaca lo siguiente: i) la norma se refiere a la subcontratación de algunas de las actividades derivadas del contrato principal, de lo cual se puede colegir que la subcontratación es permitida en los contratos interadministrativos, pero en relación con algunas actividades y no la totalidad de estas. Lo anterior se fundamenta, además, en que la subcontratación total de las actividades del contrato supondría una subrogación material del contratista, en posible contravía de los principios de la contratación pública. De esta manera, solo podría realizarse la subcontratación parcial de las obligaciones del contrato interadministrativo. </w:t>
      </w:r>
      <w:proofErr w:type="spellStart"/>
      <w:r w:rsidRPr="00EA642E">
        <w:rPr>
          <w:rFonts w:ascii="Century Gothic" w:eastAsia="Calibri" w:hAnsi="Century Gothic" w:cs="Arial"/>
        </w:rPr>
        <w:t>ii</w:t>
      </w:r>
      <w:proofErr w:type="spellEnd"/>
      <w:r w:rsidRPr="00EA642E">
        <w:rPr>
          <w:rFonts w:ascii="Century Gothic" w:eastAsia="Calibri" w:hAnsi="Century Gothic" w:cs="Arial"/>
        </w:rPr>
        <w:t>) Ni la entidad ejecutora ni el subcontratista podrá subcontratar a las personas que hayan participado en la elaboración de estudios, diseños y proyectos del contrato principal. De este modo, se reitera la posibilidad de subcontratar en el marco de un contrato interadministrativo; no obstante, se limita esta subcontratación en relación con ciertas personas naturales o jurídicas.</w:t>
      </w:r>
    </w:p>
    <w:p w14:paraId="20F6E4C5" w14:textId="77777777" w:rsidR="007417B0" w:rsidRPr="00EA642E" w:rsidRDefault="007417B0" w:rsidP="007417B0">
      <w:pPr>
        <w:spacing w:before="120" w:after="0" w:line="276" w:lineRule="auto"/>
        <w:ind w:firstLine="709"/>
        <w:jc w:val="both"/>
        <w:rPr>
          <w:rFonts w:ascii="Century Gothic" w:eastAsia="Calibri" w:hAnsi="Century Gothic" w:cs="Arial"/>
          <w:bCs/>
          <w:lang w:val="es-MX"/>
        </w:rPr>
      </w:pPr>
      <w:r w:rsidRPr="00EA642E">
        <w:rPr>
          <w:rFonts w:ascii="Century Gothic" w:eastAsia="Calibri" w:hAnsi="Century Gothic" w:cs="Arial"/>
          <w:bCs/>
        </w:rPr>
        <w:t xml:space="preserve">En relación con este último aspecto, para efectos de la consulta, es preciso señalar que cuando el inciso cuarto del </w:t>
      </w:r>
      <w:r w:rsidRPr="00EA642E">
        <w:rPr>
          <w:rFonts w:ascii="Century Gothic" w:eastAsia="Calibri" w:hAnsi="Century Gothic" w:cs="Arial"/>
        </w:rPr>
        <w:t>literal c) del numeral 4 del artículo 2 de la Ley 1150 de 2007</w:t>
      </w:r>
      <w:r w:rsidRPr="00EA642E">
        <w:rPr>
          <w:rFonts w:ascii="Century Gothic" w:eastAsia="Calibri" w:hAnsi="Century Gothic" w:cs="Arial"/>
          <w:bCs/>
        </w:rPr>
        <w:t xml:space="preserve"> se refiere al evento en que </w:t>
      </w:r>
      <w:r w:rsidRPr="00EA642E">
        <w:rPr>
          <w:rFonts w:ascii="Century Gothic" w:eastAsia="Calibri" w:hAnsi="Century Gothic" w:cs="Arial"/>
        </w:rPr>
        <w:t>la Entidad Estatal ejecutora deba subcontratar algunas de las actividades derivadas del</w:t>
      </w:r>
      <w:r w:rsidRPr="00EA642E">
        <w:rPr>
          <w:rFonts w:ascii="Century Gothic" w:eastAsia="Calibri" w:hAnsi="Century Gothic" w:cs="Arial"/>
          <w:i/>
          <w:iCs/>
        </w:rPr>
        <w:t xml:space="preserve"> contrato principal</w:t>
      </w:r>
      <w:r w:rsidRPr="00EA642E">
        <w:rPr>
          <w:rFonts w:ascii="Century Gothic" w:eastAsia="Calibri" w:hAnsi="Century Gothic" w:cs="Arial"/>
          <w:bCs/>
        </w:rPr>
        <w:t xml:space="preserve">, </w:t>
      </w:r>
      <w:r w:rsidRPr="00EA642E">
        <w:rPr>
          <w:rFonts w:ascii="Century Gothic" w:eastAsia="Calibri" w:hAnsi="Century Gothic" w:cs="Arial"/>
          <w:bCs/>
          <w:lang w:val="es-MX"/>
        </w:rPr>
        <w:t xml:space="preserve">debe entenderse que este se trata del contrato interadministrativo del cual se deriva el subcontrato, que aunque es accesorio, independiente y autónomo de aquel, esto no desvirtúa su naturaleza de subcontrato. En tal sentido, en caso de que se realice la subcontratación en el marco del contrato principal, estos subcontratos se consideran derivados del contrato interadministrativo. </w:t>
      </w:r>
    </w:p>
    <w:p w14:paraId="3AB30ED7" w14:textId="77777777" w:rsidR="007417B0" w:rsidRPr="00EA642E" w:rsidRDefault="007417B0" w:rsidP="007417B0">
      <w:pPr>
        <w:spacing w:before="120" w:after="0" w:line="276" w:lineRule="auto"/>
        <w:ind w:firstLine="709"/>
        <w:jc w:val="both"/>
        <w:rPr>
          <w:rFonts w:ascii="Century Gothic" w:eastAsia="Calibri" w:hAnsi="Century Gothic" w:cs="Arial"/>
        </w:rPr>
      </w:pPr>
      <w:r w:rsidRPr="00EA642E">
        <w:rPr>
          <w:rFonts w:ascii="Century Gothic" w:eastAsia="Calibri" w:hAnsi="Century Gothic" w:cs="Arial"/>
          <w:bCs/>
          <w:lang w:val="es-MX"/>
        </w:rPr>
        <w:t xml:space="preserve">En este contexto, para efectos de la aplicación de la restricción señalada en el inciso cuarto del literal c) </w:t>
      </w:r>
      <w:r w:rsidRPr="00EA642E">
        <w:rPr>
          <w:rFonts w:ascii="Century Gothic" w:eastAsia="Calibri" w:hAnsi="Century Gothic" w:cs="Arial"/>
          <w:bCs/>
          <w:lang w:val="es-ES_tradnl"/>
        </w:rPr>
        <w:t xml:space="preserve">del numeral 4 del artículo 2 de la Ley 1150 de 2007, se deberá tener en cuenta que el contrato principal es el contrato interadministrativo, del cual se desprenden los subcontratos que eventualmente realice la Entidad Estatal ejecutora para desarrollar algunas actividades derivadas </w:t>
      </w:r>
      <w:r w:rsidRPr="00EA642E">
        <w:rPr>
          <w:rFonts w:ascii="Century Gothic" w:eastAsia="Calibri" w:hAnsi="Century Gothic" w:cs="Arial"/>
          <w:bCs/>
          <w:lang w:val="es-ES_tradnl"/>
        </w:rPr>
        <w:lastRenderedPageBreak/>
        <w:t xml:space="preserve">de este. Esta conclusión se desprende de la misma redacción del literal c) </w:t>
      </w:r>
      <w:r w:rsidRPr="00EA642E">
        <w:rPr>
          <w:rFonts w:ascii="Century Gothic" w:eastAsia="Calibri" w:hAnsi="Century Gothic" w:cs="Arial"/>
          <w:bCs/>
          <w:i/>
          <w:iCs/>
          <w:lang w:val="es-ES_tradnl"/>
        </w:rPr>
        <w:t>ibidem</w:t>
      </w:r>
      <w:r w:rsidRPr="00EA642E">
        <w:rPr>
          <w:rFonts w:ascii="Century Gothic" w:eastAsia="Calibri" w:hAnsi="Century Gothic" w:cs="Arial"/>
          <w:bCs/>
          <w:lang w:val="es-ES_tradnl"/>
        </w:rPr>
        <w:t xml:space="preserve"> en la medida en que este regula el contrato interadministrativo, de manera que cuando la norma se refiere a</w:t>
      </w:r>
      <w:r w:rsidRPr="00EA642E">
        <w:rPr>
          <w:rFonts w:ascii="Century Gothic" w:eastAsia="Calibri" w:hAnsi="Century Gothic" w:cs="Arial"/>
        </w:rPr>
        <w:t xml:space="preserve">l contrato principal, sin duda alguna alude al contrato interadministrativo pues solo de este se pueden derivar las actividades a cargo de la entidad ejecutora. </w:t>
      </w:r>
    </w:p>
    <w:p w14:paraId="024D2D91" w14:textId="77777777" w:rsidR="007417B0" w:rsidRPr="00EA642E" w:rsidRDefault="007417B0" w:rsidP="007417B0">
      <w:pPr>
        <w:spacing w:before="120" w:after="0" w:line="276" w:lineRule="auto"/>
        <w:ind w:firstLine="709"/>
        <w:jc w:val="both"/>
        <w:rPr>
          <w:rFonts w:ascii="Century Gothic" w:eastAsia="Calibri" w:hAnsi="Century Gothic" w:cs="Times New Roman"/>
          <w:bCs/>
          <w:lang w:val="es-ES_tradnl"/>
        </w:rPr>
      </w:pPr>
      <w:r w:rsidRPr="00EA642E">
        <w:rPr>
          <w:rFonts w:ascii="Century Gothic" w:eastAsia="Calibri" w:hAnsi="Century Gothic" w:cs="Arial"/>
          <w:bCs/>
          <w:lang w:val="es-ES_tradnl"/>
        </w:rPr>
        <w:t>De esta forma, es posible concluir dos aspectos primordiales de la prohibición establecida en el inciso cuarto de</w:t>
      </w:r>
      <w:r w:rsidRPr="00EA642E">
        <w:rPr>
          <w:rFonts w:ascii="Century Gothic" w:eastAsia="Calibri" w:hAnsi="Century Gothic" w:cs="Arial"/>
        </w:rPr>
        <w:t xml:space="preserve">l literal c) del </w:t>
      </w:r>
      <w:r w:rsidRPr="00EA642E">
        <w:rPr>
          <w:rFonts w:ascii="Century Gothic" w:eastAsia="Calibri" w:hAnsi="Century Gothic" w:cs="Arial"/>
          <w:bCs/>
          <w:lang w:val="es-ES_tradnl"/>
        </w:rPr>
        <w:t xml:space="preserve">del numeral 4 del artículo 2 de la Ley 1150 de 2007. </w:t>
      </w:r>
      <w:r w:rsidRPr="00EA642E">
        <w:rPr>
          <w:rFonts w:ascii="Century Gothic" w:eastAsia="Calibri" w:hAnsi="Century Gothic" w:cs="Arial"/>
          <w:bCs/>
          <w:i/>
          <w:iCs/>
          <w:lang w:val="es-ES_tradnl"/>
        </w:rPr>
        <w:t>En primer lugar</w:t>
      </w:r>
      <w:r w:rsidRPr="00EA642E">
        <w:rPr>
          <w:rFonts w:ascii="Century Gothic" w:eastAsia="Calibri" w:hAnsi="Century Gothic" w:cs="Arial"/>
          <w:bCs/>
          <w:lang w:val="es-ES_tradnl"/>
        </w:rPr>
        <w:t xml:space="preserve">, como se indicó, el contrato principal al que hace referencia la norma es el contrato interadministrativo celebrado entre las Entidades Estatales, por lo que la prohibición aplica en relación con los subcontratos que se celebren en el marco del contrato interadministrativo. Y </w:t>
      </w:r>
      <w:r w:rsidRPr="00EA642E">
        <w:rPr>
          <w:rFonts w:ascii="Century Gothic" w:eastAsia="Calibri" w:hAnsi="Century Gothic" w:cs="Arial"/>
          <w:bCs/>
          <w:i/>
          <w:iCs/>
          <w:lang w:val="es-ES_tradnl"/>
        </w:rPr>
        <w:t>en segundo lugar</w:t>
      </w:r>
      <w:r w:rsidRPr="00EA642E">
        <w:rPr>
          <w:rFonts w:ascii="Century Gothic" w:eastAsia="Calibri" w:hAnsi="Century Gothic" w:cs="Arial"/>
          <w:bCs/>
          <w:lang w:val="es-ES_tradnl"/>
        </w:rPr>
        <w:t>, la prohibición se dirige a la Entidad Estatal ejecutora y al subcontratista, de manera que la restricción allí contemplada</w:t>
      </w:r>
      <w:r w:rsidRPr="00EA642E">
        <w:rPr>
          <w:rFonts w:ascii="Century Gothic" w:eastAsia="Calibri" w:hAnsi="Century Gothic" w:cs="Times New Roman"/>
          <w:bCs/>
          <w:lang w:val="es-ES_tradnl"/>
        </w:rPr>
        <w:t xml:space="preserve">, no solo aplica para la entidad ejecutora sino que se extiende al subcontratista de esta, lo que significa que en el caso en que la Entidad Estatal ejecutora subcontrate alguna actividad derivada del contrato interadministrativo, este subcontratista no podrá vincular o contratar personas que hayan participado en la elaboración de los estudios, diseños y proyectos que tengan relación directa con el objeto de dicho contrato interadministrativo. </w:t>
      </w:r>
    </w:p>
    <w:p w14:paraId="65D9D6E2" w14:textId="77777777" w:rsidR="007417B0" w:rsidRPr="00EA642E" w:rsidRDefault="007417B0" w:rsidP="007417B0">
      <w:pPr>
        <w:spacing w:before="120" w:after="0" w:line="276" w:lineRule="auto"/>
        <w:ind w:firstLine="709"/>
        <w:jc w:val="both"/>
        <w:rPr>
          <w:rFonts w:ascii="Century Gothic" w:eastAsia="Calibri" w:hAnsi="Century Gothic" w:cs="Arial"/>
          <w:bCs/>
          <w:lang w:val="es-ES_tradnl"/>
        </w:rPr>
      </w:pPr>
      <w:r w:rsidRPr="00EA642E">
        <w:rPr>
          <w:rFonts w:ascii="Century Gothic" w:eastAsia="Calibri" w:hAnsi="Century Gothic" w:cs="Arial"/>
        </w:rPr>
        <w:t xml:space="preserve">Bajo estas consideraciones, </w:t>
      </w:r>
      <w:r w:rsidRPr="00EA642E">
        <w:rPr>
          <w:rFonts w:ascii="Century Gothic" w:eastAsia="Calibri" w:hAnsi="Century Gothic" w:cs="Arial"/>
          <w:bCs/>
          <w:lang w:val="es-MX"/>
        </w:rPr>
        <w:t xml:space="preserve">es claro que el </w:t>
      </w:r>
      <w:r w:rsidRPr="00EA642E">
        <w:rPr>
          <w:rFonts w:ascii="Century Gothic" w:eastAsia="Calibri" w:hAnsi="Century Gothic" w:cs="Arial"/>
          <w:bCs/>
          <w:i/>
          <w:iCs/>
          <w:lang w:val="es-MX"/>
        </w:rPr>
        <w:t>contrato principal</w:t>
      </w:r>
      <w:r w:rsidRPr="00EA642E">
        <w:rPr>
          <w:rFonts w:ascii="Century Gothic" w:eastAsia="Calibri" w:hAnsi="Century Gothic" w:cs="Arial"/>
          <w:bCs/>
          <w:lang w:val="es-MX"/>
        </w:rPr>
        <w:t xml:space="preserve"> al que hace referencia la norma es el contrato interadministrativo que celebran las Entidades Estatales, con base en el cual la entidad ejecutora podrá subcontratar algunas actividades derivadas de dicho contrato con las limitaciones que se expuso.</w:t>
      </w:r>
      <w:r w:rsidRPr="00EA642E">
        <w:rPr>
          <w:rFonts w:ascii="Century Gothic" w:eastAsia="Calibri" w:hAnsi="Century Gothic" w:cs="Arial"/>
          <w:bCs/>
          <w:lang w:val="es-ES_tradnl"/>
        </w:rPr>
        <w:t xml:space="preserve"> En tal sentido, para efectos de la consulta, si en el contrato interadministrativo se contemplan la realización de determinadas actividades y la Entidad Estatal ejecutora deba subcontratar alguna de ellas, el contrato que se celebre entre esta entidad y el tercero para tales efectos es un subcontrato, pues, aunque es </w:t>
      </w:r>
      <w:r w:rsidRPr="00EA642E">
        <w:rPr>
          <w:rFonts w:ascii="Century Gothic" w:eastAsia="Calibri" w:hAnsi="Century Gothic" w:cs="Arial"/>
          <w:bCs/>
          <w:lang w:val="es-MX"/>
        </w:rPr>
        <w:t xml:space="preserve">independiente y autónomo del contrato interadministrativo su celebración se realiza con el fin de </w:t>
      </w:r>
      <w:r w:rsidRPr="00EA642E">
        <w:rPr>
          <w:rFonts w:ascii="Century Gothic" w:eastAsia="Calibri" w:hAnsi="Century Gothic" w:cs="Arial"/>
        </w:rPr>
        <w:t xml:space="preserve">realizar parcialmente las obligaciones derivadas de este. Por consiguiente, a dicho subcontrato </w:t>
      </w:r>
      <w:r w:rsidRPr="00EA642E">
        <w:rPr>
          <w:rFonts w:ascii="Century Gothic" w:eastAsia="Calibri" w:hAnsi="Century Gothic" w:cs="Arial"/>
          <w:bCs/>
          <w:lang w:val="es-ES_tradnl"/>
        </w:rPr>
        <w:t xml:space="preserve">le aplica la prohibición de que trata </w:t>
      </w:r>
      <w:r w:rsidRPr="00EA642E">
        <w:rPr>
          <w:rFonts w:ascii="Century Gothic" w:eastAsia="Calibri" w:hAnsi="Century Gothic" w:cs="Arial"/>
        </w:rPr>
        <w:t xml:space="preserve">el literal c) </w:t>
      </w:r>
      <w:r w:rsidRPr="00EA642E">
        <w:rPr>
          <w:rFonts w:ascii="Century Gothic" w:eastAsia="Calibri" w:hAnsi="Century Gothic" w:cs="Arial"/>
          <w:bCs/>
          <w:lang w:val="es-ES_tradnl"/>
        </w:rPr>
        <w:t xml:space="preserve">del numeral 4 del artículo 2 de la Ley 1150 de 2007, por lo que este subcontratista </w:t>
      </w:r>
      <w:r w:rsidRPr="00EA642E">
        <w:rPr>
          <w:rFonts w:ascii="Century Gothic" w:eastAsia="Calibri" w:hAnsi="Century Gothic" w:cs="Times New Roman"/>
          <w:bCs/>
          <w:lang w:val="es-ES_tradnl"/>
        </w:rPr>
        <w:t xml:space="preserve">no podrá vincular o contratar personas que hayan participado en la elaboración de los estudios, diseños y proyectos que tengan relación directa con el objeto de dicho contrato interadministrativo. </w:t>
      </w:r>
    </w:p>
    <w:p w14:paraId="711599AE" w14:textId="77777777" w:rsidR="007417B0" w:rsidRPr="00EA642E" w:rsidRDefault="007417B0" w:rsidP="007417B0">
      <w:pPr>
        <w:spacing w:before="120" w:after="0" w:line="276" w:lineRule="auto"/>
        <w:ind w:firstLine="709"/>
        <w:jc w:val="both"/>
        <w:rPr>
          <w:rFonts w:ascii="Century Gothic" w:eastAsia="Calibri" w:hAnsi="Century Gothic" w:cs="Arial"/>
        </w:rPr>
      </w:pPr>
      <w:r w:rsidRPr="00EA642E">
        <w:rPr>
          <w:rFonts w:ascii="Century Gothic" w:eastAsia="Calibri" w:hAnsi="Century Gothic" w:cs="Arial"/>
        </w:rPr>
        <w:t xml:space="preserve">Por otra parte, para dar respuesta a sus preguntas sobre el régimen aplicable, conviene destacar una disposición a la que se hizo referencia en el </w:t>
      </w:r>
      <w:r w:rsidRPr="00EA642E">
        <w:rPr>
          <w:rFonts w:ascii="Century Gothic" w:eastAsia="Calibri" w:hAnsi="Century Gothic" w:cs="Arial"/>
        </w:rPr>
        <w:lastRenderedPageBreak/>
        <w:t>numeral 2.1. de este concepto, esto es, el inciso tercero del literal c), numeral 4, del artículo 2 de la Ley 1150 de 2007 –modificado por la Ley 1474 de 2011– que establece que en los casos en que el régimen contractual de la entidad ejecutora no sea el EGCAP, la ejecución de dichos contratos estará sometida a dicho estatuto, salvo que la entidad ejecutora desarrolle su actividad en competencia con el sector privado o cuando la ejecución del contrato interadministrativo tenga relación directa con el desarrollo de su actividad.</w:t>
      </w:r>
    </w:p>
    <w:p w14:paraId="64B5A989" w14:textId="77777777" w:rsidR="007417B0" w:rsidRPr="00EA642E" w:rsidRDefault="007417B0" w:rsidP="007417B0">
      <w:pPr>
        <w:widowControl w:val="0"/>
        <w:autoSpaceDE w:val="0"/>
        <w:autoSpaceDN w:val="0"/>
        <w:spacing w:before="120" w:after="0" w:line="276" w:lineRule="auto"/>
        <w:ind w:firstLine="709"/>
        <w:jc w:val="both"/>
        <w:rPr>
          <w:rFonts w:ascii="Century Gothic" w:eastAsia="Arial MT" w:hAnsi="Century Gothic" w:cs="Arial MT"/>
          <w:lang w:val="es-ES"/>
        </w:rPr>
      </w:pPr>
      <w:r w:rsidRPr="00EA642E">
        <w:rPr>
          <w:rFonts w:ascii="Century Gothic" w:eastAsia="Arial MT" w:hAnsi="Century Gothic" w:cs="Arial MT"/>
          <w:lang w:val="es-ES"/>
        </w:rPr>
        <w:t>Ahora</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bien,</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si</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la</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entidad</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ejecutora</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no</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está</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sometida</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al</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EGCAP</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y</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el</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contrato</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interadministrativo tiene relación directa con el desarrollo de su actividad, será necesario que</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observen lo que en sus procedimientos contractuales se contemple en relación con normativa</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propia para su desarrollo, esto es, el derecho privado. Este aspecto se determina en las normas de creación de las entidades de régimen especial, en sus manuales de contratación y en las</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cláusulas</w:t>
      </w:r>
      <w:r w:rsidRPr="00EA642E">
        <w:rPr>
          <w:rFonts w:ascii="Century Gothic" w:eastAsia="Arial MT" w:hAnsi="Century Gothic" w:cs="Arial MT"/>
          <w:spacing w:val="-2"/>
          <w:lang w:val="es-ES"/>
        </w:rPr>
        <w:t xml:space="preserve"> </w:t>
      </w:r>
      <w:r w:rsidRPr="00EA642E">
        <w:rPr>
          <w:rFonts w:ascii="Century Gothic" w:eastAsia="Arial MT" w:hAnsi="Century Gothic" w:cs="Arial MT"/>
          <w:lang w:val="es-ES"/>
        </w:rPr>
        <w:t>contractuales</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que</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se</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pacten</w:t>
      </w:r>
      <w:r w:rsidRPr="00EA642E">
        <w:rPr>
          <w:rFonts w:ascii="Century Gothic" w:eastAsia="Arial MT" w:hAnsi="Century Gothic" w:cs="Arial MT"/>
          <w:spacing w:val="-2"/>
          <w:lang w:val="es-ES"/>
        </w:rPr>
        <w:t xml:space="preserve"> </w:t>
      </w:r>
      <w:r w:rsidRPr="00EA642E">
        <w:rPr>
          <w:rFonts w:ascii="Century Gothic" w:eastAsia="Arial MT" w:hAnsi="Century Gothic" w:cs="Arial MT"/>
          <w:lang w:val="es-ES"/>
        </w:rPr>
        <w:t>entre</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las</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partes.</w:t>
      </w:r>
    </w:p>
    <w:p w14:paraId="2835DA64" w14:textId="77777777" w:rsidR="007417B0" w:rsidRPr="00EA642E" w:rsidRDefault="007417B0" w:rsidP="00E11133">
      <w:pPr>
        <w:widowControl w:val="0"/>
        <w:autoSpaceDE w:val="0"/>
        <w:autoSpaceDN w:val="0"/>
        <w:spacing w:before="120" w:after="120" w:line="276" w:lineRule="auto"/>
        <w:ind w:firstLine="709"/>
        <w:jc w:val="both"/>
        <w:rPr>
          <w:rFonts w:ascii="Century Gothic" w:eastAsia="Arial MT" w:hAnsi="Century Gothic" w:cs="Arial MT"/>
          <w:lang w:val="es-ES"/>
        </w:rPr>
      </w:pPr>
      <w:r w:rsidRPr="00EA642E">
        <w:rPr>
          <w:rFonts w:ascii="Century Gothic" w:eastAsia="Arial MT" w:hAnsi="Century Gothic" w:cs="Arial MT"/>
          <w:lang w:val="es-ES"/>
        </w:rPr>
        <w:t>En otras palabras, las Entidades Estatales que, por disposición legal, cuentan con un</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régimen</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especial</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exceptuado</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del</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EGCAP</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–Leyes</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80</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de</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1993,</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1150</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de</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2007</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y</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normas complementarias – deberán atender y aplicar lo que en el reglamento interno de contratación –</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comúnmente</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denominado</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manual</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de</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contratación–,</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regule</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sobre</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aspectos</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asociados</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a</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la</w:t>
      </w:r>
      <w:r w:rsidRPr="00EA642E">
        <w:rPr>
          <w:rFonts w:ascii="Century Gothic" w:eastAsia="Arial MT" w:hAnsi="Century Gothic" w:cs="Arial MT"/>
          <w:spacing w:val="-59"/>
          <w:lang w:val="es-ES"/>
        </w:rPr>
        <w:t xml:space="preserve"> </w:t>
      </w:r>
      <w:r w:rsidRPr="00EA642E">
        <w:rPr>
          <w:rFonts w:ascii="Century Gothic" w:eastAsia="Arial MT" w:hAnsi="Century Gothic" w:cs="Arial MT"/>
          <w:lang w:val="es-ES"/>
        </w:rPr>
        <w:t>actividad contractual, en particular sobre los procedimientos de selección, los requisitos de</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participación, las condiciones de ejecución del contrato, el procedimiento para hacer uso de la</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figura</w:t>
      </w:r>
      <w:r w:rsidRPr="00EA642E">
        <w:rPr>
          <w:rFonts w:ascii="Century Gothic" w:eastAsia="Arial MT" w:hAnsi="Century Gothic" w:cs="Arial MT"/>
          <w:spacing w:val="-2"/>
          <w:lang w:val="es-ES"/>
        </w:rPr>
        <w:t xml:space="preserve"> </w:t>
      </w:r>
      <w:r w:rsidRPr="00EA642E">
        <w:rPr>
          <w:rFonts w:ascii="Century Gothic" w:eastAsia="Arial MT" w:hAnsi="Century Gothic" w:cs="Arial MT"/>
          <w:lang w:val="es-ES"/>
        </w:rPr>
        <w:t>de</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la</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subcontratación</w:t>
      </w:r>
      <w:r w:rsidRPr="00EA642E">
        <w:rPr>
          <w:rFonts w:ascii="Century Gothic" w:eastAsia="Arial MT" w:hAnsi="Century Gothic" w:cs="Arial MT"/>
          <w:spacing w:val="3"/>
          <w:lang w:val="es-ES"/>
        </w:rPr>
        <w:t xml:space="preserve"> </w:t>
      </w:r>
      <w:r w:rsidRPr="00EA642E">
        <w:rPr>
          <w:rFonts w:ascii="Century Gothic" w:eastAsia="Arial MT" w:hAnsi="Century Gothic" w:cs="Arial MT"/>
          <w:lang w:val="es-ES"/>
        </w:rPr>
        <w:t>y</w:t>
      </w:r>
      <w:r w:rsidRPr="00EA642E">
        <w:rPr>
          <w:rFonts w:ascii="Century Gothic" w:eastAsia="Arial MT" w:hAnsi="Century Gothic" w:cs="Arial MT"/>
          <w:spacing w:val="-2"/>
          <w:lang w:val="es-ES"/>
        </w:rPr>
        <w:t xml:space="preserve"> </w:t>
      </w:r>
      <w:r w:rsidRPr="00EA642E">
        <w:rPr>
          <w:rFonts w:ascii="Century Gothic" w:eastAsia="Arial MT" w:hAnsi="Century Gothic" w:cs="Arial MT"/>
          <w:lang w:val="es-ES"/>
        </w:rPr>
        <w:t>las</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condiciones</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que</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la</w:t>
      </w:r>
      <w:r w:rsidRPr="00EA642E">
        <w:rPr>
          <w:rFonts w:ascii="Century Gothic" w:eastAsia="Arial MT" w:hAnsi="Century Gothic" w:cs="Arial MT"/>
          <w:spacing w:val="-2"/>
          <w:lang w:val="es-ES"/>
        </w:rPr>
        <w:t xml:space="preserve"> </w:t>
      </w:r>
      <w:r w:rsidRPr="00EA642E">
        <w:rPr>
          <w:rFonts w:ascii="Century Gothic" w:eastAsia="Arial MT" w:hAnsi="Century Gothic" w:cs="Arial MT"/>
          <w:lang w:val="es-ES"/>
        </w:rPr>
        <w:t>rijan,</w:t>
      </w:r>
      <w:r w:rsidRPr="00EA642E">
        <w:rPr>
          <w:rFonts w:ascii="Century Gothic" w:eastAsia="Arial MT" w:hAnsi="Century Gothic" w:cs="Arial MT"/>
          <w:spacing w:val="1"/>
          <w:lang w:val="es-ES"/>
        </w:rPr>
        <w:t xml:space="preserve"> </w:t>
      </w:r>
      <w:r w:rsidRPr="00EA642E">
        <w:rPr>
          <w:rFonts w:ascii="Century Gothic" w:eastAsia="Arial MT" w:hAnsi="Century Gothic" w:cs="Arial MT"/>
          <w:lang w:val="es-ES"/>
        </w:rPr>
        <w:t>etc.</w:t>
      </w:r>
    </w:p>
    <w:p w14:paraId="13A9A3B0" w14:textId="77777777" w:rsidR="00415B96" w:rsidRPr="00EA642E" w:rsidRDefault="00415B96" w:rsidP="00415B96">
      <w:pPr>
        <w:pStyle w:val="Textoindependiente"/>
        <w:ind w:firstLine="709"/>
        <w:jc w:val="both"/>
        <w:rPr>
          <w:rFonts w:ascii="Century Gothic" w:hAnsi="Century Gothic" w:cs="Arial"/>
        </w:rPr>
      </w:pPr>
      <w:r w:rsidRPr="00EA642E">
        <w:rPr>
          <w:rFonts w:ascii="Century Gothic" w:eastAsia="Calibri" w:hAnsi="Century Gothic" w:cs="Arial"/>
        </w:rPr>
        <w:t xml:space="preserve">Finalmente, </w:t>
      </w:r>
      <w:r w:rsidRPr="00EA642E">
        <w:rPr>
          <w:rFonts w:ascii="Century Gothic" w:hAnsi="Century Gothic" w:cs="Arial"/>
        </w:rPr>
        <w:t>es necesario tener en cuenta que si bien actualmente el EGCAP hace referencia de manera expresa a los contratos interadministrativos y no a los convenios,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EA642E">
        <w:rPr>
          <w:rFonts w:ascii="Century Gothic" w:hAnsi="Century Gothic" w:cs="Arial"/>
          <w:spacing w:val="-4"/>
        </w:rPr>
        <w:t xml:space="preserve"> </w:t>
      </w:r>
      <w:r w:rsidRPr="00EA642E">
        <w:rPr>
          <w:rFonts w:ascii="Century Gothic" w:hAnsi="Century Gothic" w:cs="Arial"/>
        </w:rPr>
        <w:t>estatales.</w:t>
      </w:r>
    </w:p>
    <w:p w14:paraId="6DF947B7" w14:textId="77777777" w:rsidR="00415B96" w:rsidRPr="00EA642E" w:rsidRDefault="00415B96" w:rsidP="00415B96">
      <w:pPr>
        <w:pStyle w:val="Textoindependiente"/>
        <w:ind w:firstLine="708"/>
        <w:jc w:val="both"/>
        <w:rPr>
          <w:rFonts w:ascii="Century Gothic" w:hAnsi="Century Gothic" w:cs="Arial"/>
        </w:rPr>
      </w:pPr>
      <w:r w:rsidRPr="00EA642E">
        <w:rPr>
          <w:rFonts w:ascii="Century Gothic" w:hAnsi="Century Gothic" w:cs="Arial"/>
        </w:rPr>
        <w:t xml:space="preserve">Es conveniente destacar que el Decreto 1082 de 2015 dispone que los convenios o contratos interadministrativos, así denominados en su artículo 2.2.1.2.1.4.4, se contratan directamente, por lo que representan figuras similares en </w:t>
      </w:r>
      <w:r w:rsidRPr="00EA642E">
        <w:rPr>
          <w:rFonts w:ascii="Century Gothic" w:hAnsi="Century Gothic" w:cs="Arial"/>
        </w:rPr>
        <w:lastRenderedPageBreak/>
        <w:t>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3153101C" w14:textId="287975D1" w:rsidR="005C6479" w:rsidRPr="00EA642E" w:rsidRDefault="00415B96" w:rsidP="00EA642E">
      <w:pPr>
        <w:pStyle w:val="Textoindependiente"/>
        <w:spacing w:after="0"/>
        <w:ind w:firstLine="709"/>
        <w:jc w:val="both"/>
        <w:rPr>
          <w:rFonts w:ascii="Century Gothic" w:hAnsi="Century Gothic" w:cs="Arial"/>
        </w:rPr>
      </w:pPr>
      <w:r w:rsidRPr="00EA642E">
        <w:rPr>
          <w:rFonts w:ascii="Century Gothic" w:hAnsi="Century Gothic" w:cs="Arial"/>
        </w:rPr>
        <w:t xml:space="preserve">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EGCAP por no tener carácter contractual. Por ello, </w:t>
      </w:r>
      <w:r w:rsidR="00E11133" w:rsidRPr="00EA642E">
        <w:rPr>
          <w:rFonts w:ascii="Century Gothic" w:hAnsi="Century Gothic" w:cs="Arial"/>
        </w:rPr>
        <w:t xml:space="preserve">se puede concluir que se les aplica la misma restricción analizada en las líneas anteriores. </w:t>
      </w:r>
    </w:p>
    <w:p w14:paraId="3507FE34" w14:textId="77777777" w:rsidR="007417B0" w:rsidRPr="00EA642E" w:rsidRDefault="007417B0" w:rsidP="007417B0">
      <w:pPr>
        <w:spacing w:after="0" w:line="276" w:lineRule="auto"/>
        <w:jc w:val="both"/>
        <w:rPr>
          <w:rFonts w:ascii="Century Gothic" w:eastAsia="Century Gothic" w:hAnsi="Century Gothic" w:cs="Century Gothic"/>
          <w:lang w:val="es-ES" w:eastAsia="es-ES_tradnl"/>
        </w:rPr>
      </w:pPr>
    </w:p>
    <w:p w14:paraId="0EAFDC7F" w14:textId="77777777" w:rsidR="007417B0" w:rsidRPr="00EA642E" w:rsidRDefault="007417B0" w:rsidP="007417B0">
      <w:pPr>
        <w:spacing w:after="0" w:line="276" w:lineRule="auto"/>
        <w:jc w:val="both"/>
        <w:rPr>
          <w:rFonts w:ascii="Century Gothic" w:eastAsia="Century Gothic" w:hAnsi="Century Gothic" w:cs="Century Gothic"/>
          <w:lang w:val="es-ES" w:eastAsia="es-ES_tradnl"/>
        </w:rPr>
      </w:pPr>
      <w:r w:rsidRPr="00EA642E">
        <w:rPr>
          <w:rFonts w:ascii="Century Gothic" w:eastAsia="Century Gothic" w:hAnsi="Century Gothic" w:cs="Century Gothic"/>
          <w:lang w:val="es-ES" w:eastAsia="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0BAAB22E" w14:textId="77777777" w:rsidR="007417B0" w:rsidRPr="00EA642E" w:rsidRDefault="007417B0" w:rsidP="007417B0">
      <w:pPr>
        <w:spacing w:after="0" w:line="276" w:lineRule="auto"/>
        <w:jc w:val="both"/>
        <w:rPr>
          <w:rFonts w:ascii="Century Gothic" w:eastAsia="Century Gothic" w:hAnsi="Century Gothic" w:cs="Century Gothic"/>
          <w:lang w:val="es-ES" w:eastAsia="es-CO"/>
        </w:rPr>
      </w:pPr>
    </w:p>
    <w:p w14:paraId="2E825179" w14:textId="77777777" w:rsidR="007417B0" w:rsidRPr="00EA642E" w:rsidRDefault="007417B0" w:rsidP="007417B0">
      <w:pPr>
        <w:spacing w:after="0" w:line="276" w:lineRule="auto"/>
        <w:jc w:val="both"/>
        <w:rPr>
          <w:rFonts w:ascii="Century Gothic" w:eastAsia="Century Gothic" w:hAnsi="Century Gothic" w:cs="Century Gothic"/>
          <w:lang w:val="es-ES" w:eastAsia="es-CO"/>
        </w:rPr>
      </w:pPr>
      <w:r w:rsidRPr="00EA642E">
        <w:rPr>
          <w:rFonts w:ascii="Century Gothic" w:eastAsia="Century Gothic" w:hAnsi="Century Gothic" w:cs="Century Gothic"/>
          <w:lang w:val="es-ES" w:eastAsia="es-CO"/>
        </w:rPr>
        <w:t>Atentamente,</w:t>
      </w:r>
    </w:p>
    <w:p w14:paraId="26918C39" w14:textId="1F4E31FD" w:rsidR="007A2A44" w:rsidRDefault="007A2A44" w:rsidP="007A2A44">
      <w:pPr>
        <w:spacing w:after="0" w:line="276" w:lineRule="auto"/>
        <w:jc w:val="center"/>
        <w:rPr>
          <w:rFonts w:ascii="Arial" w:eastAsia="Times New Roman" w:hAnsi="Arial" w:cs="Arial"/>
          <w:sz w:val="24"/>
          <w:szCs w:val="24"/>
          <w:lang w:val="es-ES_tradnl" w:eastAsia="es-CO"/>
        </w:rPr>
      </w:pPr>
      <w:r>
        <w:rPr>
          <w:rFonts w:ascii="Arial" w:hAnsi="Arial" w:cs="Arial"/>
          <w:noProof/>
          <w:sz w:val="16"/>
          <w:szCs w:val="16"/>
          <w:lang w:val="es-ES"/>
        </w:rPr>
        <w:drawing>
          <wp:inline distT="0" distB="0" distL="0" distR="0" wp14:anchorId="033515CA" wp14:editId="2708FFE8">
            <wp:extent cx="2964180" cy="1135380"/>
            <wp:effectExtent l="0" t="0" r="7620" b="7620"/>
            <wp:docPr id="187246843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4180" cy="1135380"/>
                    </a:xfrm>
                    <a:prstGeom prst="rect">
                      <a:avLst/>
                    </a:prstGeom>
                    <a:noFill/>
                    <a:ln>
                      <a:noFill/>
                    </a:ln>
                  </pic:spPr>
                </pic:pic>
              </a:graphicData>
            </a:graphic>
          </wp:inline>
        </w:drawing>
      </w:r>
    </w:p>
    <w:p w14:paraId="587C62BA" w14:textId="31BFA261" w:rsidR="007417B0" w:rsidRPr="007A2A44" w:rsidRDefault="007417B0" w:rsidP="007A2A44">
      <w:pPr>
        <w:spacing w:after="0" w:line="276" w:lineRule="auto"/>
        <w:rPr>
          <w:rFonts w:ascii="Century Gothic" w:eastAsia="Century Gothic" w:hAnsi="Century Gothic" w:cs="Century Gothic"/>
          <w:lang w:eastAsia="es-ES_tradnl"/>
        </w:rPr>
      </w:pPr>
    </w:p>
    <w:tbl>
      <w:tblPr>
        <w:tblStyle w:val="Tablaconcuadrcula1"/>
        <w:tblpPr w:leftFromText="141" w:rightFromText="141" w:vertAnchor="text" w:horzAnchor="margin" w:tblpY="-79"/>
        <w:tblW w:w="58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4972"/>
      </w:tblGrid>
      <w:tr w:rsidR="007417B0" w:rsidRPr="00EA642E" w14:paraId="72ABCC6E" w14:textId="77777777" w:rsidTr="000B7741">
        <w:trPr>
          <w:trHeight w:val="286"/>
        </w:trPr>
        <w:tc>
          <w:tcPr>
            <w:tcW w:w="817" w:type="dxa"/>
            <w:vAlign w:val="center"/>
          </w:tcPr>
          <w:p w14:paraId="36E45642" w14:textId="77777777" w:rsidR="007417B0" w:rsidRPr="00EA642E" w:rsidRDefault="007417B0" w:rsidP="007417B0">
            <w:pPr>
              <w:rPr>
                <w:rFonts w:ascii="Century Gothic" w:eastAsia="Century Gothic" w:hAnsi="Century Gothic" w:cs="Century Gothic"/>
                <w:sz w:val="16"/>
                <w:szCs w:val="16"/>
                <w:lang w:eastAsia="es-ES_tradnl"/>
              </w:rPr>
            </w:pPr>
            <w:r w:rsidRPr="00EA642E">
              <w:rPr>
                <w:rFonts w:ascii="Century Gothic" w:eastAsia="Century Gothic" w:hAnsi="Century Gothic" w:cs="Century Gothic"/>
                <w:sz w:val="16"/>
                <w:szCs w:val="16"/>
                <w:lang w:eastAsia="es-ES_tradnl"/>
              </w:rPr>
              <w:t>Elaboró:</w:t>
            </w:r>
          </w:p>
        </w:tc>
        <w:tc>
          <w:tcPr>
            <w:tcW w:w="5010" w:type="dxa"/>
            <w:tcBorders>
              <w:bottom w:val="dotted" w:sz="4" w:space="0" w:color="7F7F7F" w:themeColor="text1" w:themeTint="80"/>
            </w:tcBorders>
            <w:vAlign w:val="center"/>
          </w:tcPr>
          <w:p w14:paraId="70CDEFE6" w14:textId="77777777" w:rsidR="007417B0" w:rsidRPr="00EA642E" w:rsidRDefault="007417B0" w:rsidP="007417B0">
            <w:pPr>
              <w:textAlignment w:val="baseline"/>
              <w:rPr>
                <w:rFonts w:ascii="Century Gothic" w:eastAsia="Century Gothic" w:hAnsi="Century Gothic" w:cs="Century Gothic"/>
                <w:sz w:val="18"/>
                <w:szCs w:val="18"/>
                <w:lang w:eastAsia="es-CO"/>
              </w:rPr>
            </w:pPr>
            <w:r w:rsidRPr="00EA642E">
              <w:rPr>
                <w:rFonts w:ascii="Century Gothic" w:eastAsia="Century Gothic" w:hAnsi="Century Gothic" w:cs="Century Gothic"/>
                <w:sz w:val="16"/>
                <w:szCs w:val="16"/>
                <w:lang w:eastAsia="es-CO"/>
              </w:rPr>
              <w:t>Diana Lucia Saavedra Castañeda</w:t>
            </w:r>
          </w:p>
          <w:p w14:paraId="2779472A" w14:textId="77777777" w:rsidR="007417B0" w:rsidRPr="00EA642E" w:rsidRDefault="007417B0" w:rsidP="007417B0">
            <w:pPr>
              <w:textAlignment w:val="baseline"/>
              <w:rPr>
                <w:rFonts w:ascii="Century Gothic" w:eastAsia="Century Gothic" w:hAnsi="Century Gothic" w:cs="Century Gothic"/>
                <w:sz w:val="18"/>
                <w:szCs w:val="18"/>
                <w:lang w:eastAsia="es-CO"/>
              </w:rPr>
            </w:pPr>
            <w:r w:rsidRPr="00EA642E">
              <w:rPr>
                <w:rFonts w:ascii="Century Gothic" w:eastAsia="Century Gothic" w:hAnsi="Century Gothic" w:cs="Century Gothic"/>
                <w:sz w:val="16"/>
                <w:szCs w:val="16"/>
                <w:lang w:eastAsia="es-CO"/>
              </w:rPr>
              <w:t>Contratista de la Subdirección de Gestión Contractual</w:t>
            </w:r>
          </w:p>
        </w:tc>
      </w:tr>
      <w:tr w:rsidR="007417B0" w:rsidRPr="00EA642E" w14:paraId="5D69C23F" w14:textId="77777777" w:rsidTr="000B7741">
        <w:trPr>
          <w:trHeight w:val="286"/>
        </w:trPr>
        <w:tc>
          <w:tcPr>
            <w:tcW w:w="817" w:type="dxa"/>
            <w:vAlign w:val="center"/>
          </w:tcPr>
          <w:p w14:paraId="43CE7E50" w14:textId="77777777" w:rsidR="007417B0" w:rsidRPr="00EA642E" w:rsidRDefault="007417B0" w:rsidP="007417B0">
            <w:pPr>
              <w:rPr>
                <w:rFonts w:ascii="Century Gothic" w:eastAsia="Century Gothic" w:hAnsi="Century Gothic" w:cs="Century Gothic"/>
                <w:sz w:val="16"/>
                <w:szCs w:val="16"/>
                <w:lang w:eastAsia="es-ES_tradnl"/>
              </w:rPr>
            </w:pPr>
            <w:r w:rsidRPr="00EA642E">
              <w:rPr>
                <w:rFonts w:ascii="Century Gothic" w:eastAsia="Century Gothic" w:hAnsi="Century Gothic" w:cs="Century Gothic"/>
                <w:sz w:val="16"/>
                <w:szCs w:val="16"/>
                <w:lang w:eastAsia="es-ES_tradnl"/>
              </w:rPr>
              <w:t>Revisó:</w:t>
            </w:r>
          </w:p>
        </w:tc>
        <w:tc>
          <w:tcPr>
            <w:tcW w:w="5010" w:type="dxa"/>
            <w:tcBorders>
              <w:bottom w:val="dotted" w:sz="4" w:space="0" w:color="7F7F7F" w:themeColor="text1" w:themeTint="80"/>
            </w:tcBorders>
            <w:vAlign w:val="center"/>
          </w:tcPr>
          <w:p w14:paraId="63D0A1B2" w14:textId="77777777" w:rsidR="007417B0" w:rsidRPr="00EA642E" w:rsidRDefault="007417B0" w:rsidP="007417B0">
            <w:pPr>
              <w:textAlignment w:val="baseline"/>
              <w:rPr>
                <w:rFonts w:ascii="Century Gothic" w:eastAsia="Century Gothic" w:hAnsi="Century Gothic" w:cs="Century Gothic"/>
                <w:sz w:val="18"/>
                <w:szCs w:val="18"/>
                <w:lang w:eastAsia="es-CO"/>
              </w:rPr>
            </w:pPr>
            <w:r w:rsidRPr="00EA642E">
              <w:rPr>
                <w:rFonts w:ascii="Century Gothic" w:eastAsia="Century Gothic" w:hAnsi="Century Gothic" w:cs="Century Gothic"/>
                <w:sz w:val="16"/>
                <w:szCs w:val="16"/>
                <w:lang w:eastAsia="es-CO"/>
              </w:rPr>
              <w:t>Ximena Ríos López</w:t>
            </w:r>
          </w:p>
          <w:p w14:paraId="55D81350" w14:textId="77777777" w:rsidR="007417B0" w:rsidRPr="00EA642E" w:rsidRDefault="007417B0" w:rsidP="007417B0">
            <w:pPr>
              <w:rPr>
                <w:rFonts w:ascii="Century Gothic" w:eastAsia="Century Gothic" w:hAnsi="Century Gothic" w:cs="Century Gothic"/>
                <w:sz w:val="16"/>
                <w:szCs w:val="16"/>
                <w:lang w:eastAsia="es-ES_tradnl"/>
              </w:rPr>
            </w:pPr>
            <w:r w:rsidRPr="00EA642E">
              <w:rPr>
                <w:rFonts w:ascii="Century Gothic" w:eastAsia="Century Gothic" w:hAnsi="Century Gothic" w:cs="Century Gothic"/>
                <w:sz w:val="16"/>
                <w:szCs w:val="16"/>
                <w:lang w:eastAsia="es-ES_tradnl"/>
              </w:rPr>
              <w:t>Gestor T1-11 de la Subdirección de Gestión Contractual</w:t>
            </w:r>
          </w:p>
        </w:tc>
      </w:tr>
      <w:tr w:rsidR="007417B0" w:rsidRPr="00EA642E" w14:paraId="47E114D7" w14:textId="77777777" w:rsidTr="000B7741">
        <w:trPr>
          <w:trHeight w:val="299"/>
        </w:trPr>
        <w:tc>
          <w:tcPr>
            <w:tcW w:w="817" w:type="dxa"/>
            <w:vAlign w:val="center"/>
          </w:tcPr>
          <w:p w14:paraId="3D4DD117" w14:textId="77777777" w:rsidR="007417B0" w:rsidRPr="00EA642E" w:rsidRDefault="007417B0" w:rsidP="007417B0">
            <w:pPr>
              <w:rPr>
                <w:rFonts w:ascii="Century Gothic" w:eastAsia="Century Gothic" w:hAnsi="Century Gothic" w:cs="Century Gothic"/>
                <w:sz w:val="16"/>
                <w:szCs w:val="16"/>
                <w:lang w:eastAsia="es-ES_tradnl"/>
              </w:rPr>
            </w:pPr>
            <w:r w:rsidRPr="00EA642E">
              <w:rPr>
                <w:rFonts w:ascii="Century Gothic" w:eastAsia="Century Gothic" w:hAnsi="Century Gothic" w:cs="Century Gothic"/>
                <w:sz w:val="16"/>
                <w:szCs w:val="16"/>
                <w:lang w:eastAsia="es-ES_tradnl"/>
              </w:rPr>
              <w:t>Aprobó:</w:t>
            </w:r>
          </w:p>
        </w:tc>
        <w:tc>
          <w:tcPr>
            <w:tcW w:w="5010" w:type="dxa"/>
            <w:tcBorders>
              <w:top w:val="dotted" w:sz="4" w:space="0" w:color="7F7F7F" w:themeColor="text1" w:themeTint="80"/>
              <w:bottom w:val="dotted" w:sz="4" w:space="0" w:color="7F7F7F" w:themeColor="text1" w:themeTint="80"/>
            </w:tcBorders>
            <w:vAlign w:val="center"/>
          </w:tcPr>
          <w:p w14:paraId="6D5B2FE7" w14:textId="77777777" w:rsidR="007417B0" w:rsidRPr="00EA642E" w:rsidRDefault="007417B0" w:rsidP="007417B0">
            <w:pPr>
              <w:rPr>
                <w:rFonts w:ascii="Century Gothic" w:eastAsia="Century Gothic" w:hAnsi="Century Gothic" w:cs="Century Gothic"/>
                <w:sz w:val="16"/>
                <w:szCs w:val="16"/>
                <w:lang w:eastAsia="es-ES_tradnl"/>
              </w:rPr>
            </w:pPr>
            <w:r w:rsidRPr="00EA642E">
              <w:rPr>
                <w:rFonts w:ascii="Century Gothic" w:eastAsia="Century Gothic" w:hAnsi="Century Gothic" w:cs="Century Gothic"/>
                <w:sz w:val="16"/>
                <w:szCs w:val="16"/>
                <w:lang w:eastAsia="es-ES_tradnl"/>
              </w:rPr>
              <w:t>Nohelia Del Carmen Zawady Palacio</w:t>
            </w:r>
          </w:p>
          <w:p w14:paraId="5E4994DF" w14:textId="77777777" w:rsidR="007417B0" w:rsidRPr="00EA642E" w:rsidRDefault="007417B0" w:rsidP="007417B0">
            <w:pPr>
              <w:rPr>
                <w:rFonts w:ascii="Century Gothic" w:eastAsia="Century Gothic" w:hAnsi="Century Gothic" w:cs="Century Gothic"/>
                <w:sz w:val="16"/>
                <w:szCs w:val="16"/>
                <w:lang w:eastAsia="es-ES_tradnl"/>
              </w:rPr>
            </w:pPr>
            <w:r w:rsidRPr="00EA642E">
              <w:rPr>
                <w:rFonts w:ascii="Century Gothic" w:eastAsia="Century Gothic" w:hAnsi="Century Gothic" w:cs="Century Gothic"/>
                <w:sz w:val="16"/>
                <w:szCs w:val="16"/>
                <w:lang w:eastAsia="es-ES_tradnl"/>
              </w:rPr>
              <w:t xml:space="preserve">Subdirectora de Gestión Contractual ANCP – CCE </w:t>
            </w:r>
          </w:p>
        </w:tc>
      </w:tr>
    </w:tbl>
    <w:p w14:paraId="20E9502D" w14:textId="77777777" w:rsidR="007417B0" w:rsidRPr="00EA642E" w:rsidRDefault="007417B0" w:rsidP="007417B0">
      <w:pPr>
        <w:tabs>
          <w:tab w:val="left" w:pos="3795"/>
        </w:tabs>
        <w:spacing w:after="0" w:line="240" w:lineRule="auto"/>
        <w:rPr>
          <w:rFonts w:ascii="Century Gothic" w:eastAsia="Century Gothic" w:hAnsi="Century Gothic" w:cs="Century Gothic"/>
          <w:sz w:val="24"/>
          <w:szCs w:val="24"/>
          <w:lang w:val="es-ES" w:eastAsia="es-ES_tradnl"/>
        </w:rPr>
      </w:pPr>
    </w:p>
    <w:p w14:paraId="31B5A08C" w14:textId="77777777" w:rsidR="007417B0" w:rsidRPr="00EA642E" w:rsidRDefault="007417B0" w:rsidP="007417B0">
      <w:pPr>
        <w:spacing w:after="0" w:line="240" w:lineRule="auto"/>
        <w:rPr>
          <w:rFonts w:ascii="Century Gothic" w:eastAsia="Century Gothic" w:hAnsi="Century Gothic" w:cs="Century Gothic"/>
          <w:sz w:val="24"/>
          <w:szCs w:val="24"/>
          <w:lang w:eastAsia="es-ES_tradnl"/>
        </w:rPr>
      </w:pPr>
    </w:p>
    <w:bookmarkEnd w:id="6"/>
    <w:p w14:paraId="1FDCD84E" w14:textId="77777777" w:rsidR="007417B0" w:rsidRPr="00EA642E" w:rsidRDefault="007417B0" w:rsidP="007417B0">
      <w:pPr>
        <w:spacing w:after="0" w:line="240" w:lineRule="auto"/>
        <w:rPr>
          <w:rFonts w:ascii="Century Gothic" w:eastAsia="Century Gothic" w:hAnsi="Century Gothic" w:cs="Century Gothic"/>
          <w:sz w:val="24"/>
          <w:szCs w:val="24"/>
          <w:lang w:eastAsia="es-ES_tradnl"/>
        </w:rPr>
      </w:pPr>
    </w:p>
    <w:p w14:paraId="0F293BF4" w14:textId="7BBFAB11" w:rsidR="00127233" w:rsidRPr="00EA642E" w:rsidRDefault="00127233" w:rsidP="00665D70">
      <w:pPr>
        <w:spacing w:after="0"/>
        <w:jc w:val="both"/>
        <w:rPr>
          <w:rFonts w:ascii="Century Gothic" w:hAnsi="Century Gothic"/>
        </w:rPr>
      </w:pPr>
    </w:p>
    <w:sectPr w:rsidR="00127233" w:rsidRPr="00EA642E" w:rsidSect="002E4FD9">
      <w:headerReference w:type="default" r:id="rId13"/>
      <w:footerReference w:type="default" r:id="rId14"/>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66B55" w14:textId="77777777" w:rsidR="004D245C" w:rsidRDefault="004D245C" w:rsidP="004A1847">
      <w:pPr>
        <w:spacing w:after="0" w:line="240" w:lineRule="auto"/>
      </w:pPr>
      <w:r>
        <w:separator/>
      </w:r>
    </w:p>
  </w:endnote>
  <w:endnote w:type="continuationSeparator" w:id="0">
    <w:p w14:paraId="4813EAE5" w14:textId="77777777" w:rsidR="004D245C" w:rsidRDefault="004D245C"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Geomanist Bold">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56C74A82" w:rsidR="00322A85" w:rsidRPr="003F3941" w:rsidRDefault="003F3941" w:rsidP="00322A85">
          <w:pPr>
            <w:pStyle w:val="Piedepgina"/>
            <w:jc w:val="center"/>
            <w:rPr>
              <w:rFonts w:ascii="Century Gothic" w:hAnsi="Century Gothic"/>
              <w:sz w:val="16"/>
              <w:szCs w:val="16"/>
            </w:rPr>
          </w:pPr>
          <w:r w:rsidRPr="003F3941">
            <w:rPr>
              <w:rFonts w:ascii="Century Gothic" w:hAnsi="Century Gothic"/>
              <w:sz w:val="16"/>
              <w:szCs w:val="16"/>
            </w:rPr>
            <w:t>VERSIÓN: 0</w:t>
          </w:r>
          <w:r w:rsidR="00322A85">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415501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061B2A">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F4E4C24"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2E4FD9">
            <w:rPr>
              <w:rFonts w:ascii="Century Gothic" w:hAnsi="Century Gothic"/>
              <w:sz w:val="16"/>
              <w:szCs w:val="16"/>
            </w:rPr>
            <w:t>31</w:t>
          </w:r>
          <w:r w:rsidRPr="003F3941">
            <w:rPr>
              <w:rFonts w:ascii="Century Gothic" w:hAnsi="Century Gothic"/>
              <w:sz w:val="16"/>
              <w:szCs w:val="16"/>
            </w:rPr>
            <w:t xml:space="preserve"> DE </w:t>
          </w:r>
          <w:r w:rsidR="00322A85">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3472C" w14:textId="77777777" w:rsidR="004D245C" w:rsidRDefault="004D245C" w:rsidP="004A1847">
      <w:pPr>
        <w:spacing w:after="0" w:line="240" w:lineRule="auto"/>
      </w:pPr>
      <w:r>
        <w:separator/>
      </w:r>
    </w:p>
  </w:footnote>
  <w:footnote w:type="continuationSeparator" w:id="0">
    <w:p w14:paraId="314E0A7F" w14:textId="77777777" w:rsidR="004D245C" w:rsidRDefault="004D245C" w:rsidP="004A1847">
      <w:pPr>
        <w:spacing w:after="0" w:line="240" w:lineRule="auto"/>
      </w:pPr>
      <w:r>
        <w:continuationSeparator/>
      </w:r>
    </w:p>
  </w:footnote>
  <w:footnote w:id="1">
    <w:p w14:paraId="46381E66" w14:textId="77777777" w:rsidR="007417B0" w:rsidRPr="001874C1" w:rsidRDefault="007417B0" w:rsidP="00E11133">
      <w:pPr>
        <w:pStyle w:val="Textonotapie"/>
        <w:ind w:firstLine="708"/>
        <w:contextualSpacing/>
        <w:jc w:val="both"/>
        <w:rPr>
          <w:rFonts w:ascii="Century Gothic" w:eastAsia="Calibri" w:hAnsi="Century Gothic" w:cs="Arial"/>
          <w:sz w:val="18"/>
          <w:szCs w:val="18"/>
          <w:lang w:val="es-ES" w:eastAsia="es-ES_tradnl"/>
        </w:rPr>
      </w:pPr>
      <w:r w:rsidRPr="001874C1">
        <w:rPr>
          <w:rFonts w:ascii="Century Gothic" w:eastAsia="Calibri" w:hAnsi="Century Gothic" w:cs="Arial"/>
          <w:sz w:val="18"/>
          <w:szCs w:val="18"/>
          <w:vertAlign w:val="superscript"/>
          <w:lang w:val="es-ES" w:eastAsia="es-ES_tradnl"/>
        </w:rPr>
        <w:footnoteRef/>
      </w:r>
      <w:r w:rsidRPr="001874C1">
        <w:rPr>
          <w:rFonts w:ascii="Century Gothic" w:eastAsia="Calibri" w:hAnsi="Century Gothic" w:cs="Arial"/>
          <w:sz w:val="18"/>
          <w:szCs w:val="18"/>
          <w:lang w:val="es-ES" w:eastAsia="es-ES_tradnl"/>
        </w:rPr>
        <w:t xml:space="preserve"> La Agencia Nacional de Contratación Pública </w:t>
      </w:r>
      <w:r w:rsidRPr="001874C1">
        <w:rPr>
          <w:rFonts w:ascii="Arial" w:eastAsia="Calibri" w:hAnsi="Arial" w:cs="Arial"/>
          <w:sz w:val="18"/>
          <w:szCs w:val="18"/>
          <w:lang w:val="es-ES" w:eastAsia="es-ES_tradnl"/>
        </w:rPr>
        <w:t>‒</w:t>
      </w:r>
      <w:r w:rsidRPr="001874C1">
        <w:rPr>
          <w:rFonts w:ascii="Century Gothic" w:eastAsia="Calibri" w:hAnsi="Century Gothic" w:cs="Arial"/>
          <w:sz w:val="18"/>
          <w:szCs w:val="18"/>
          <w:lang w:val="es-ES" w:eastAsia="es-ES_tradnl"/>
        </w:rPr>
        <w:t xml:space="preserve"> Colombia Compra Eficiente fue creada por el Decreto Ley 4170 de 2011. Su objetivo es servir como ente rector de la pol</w:t>
      </w:r>
      <w:r w:rsidRPr="001874C1">
        <w:rPr>
          <w:rFonts w:ascii="Century Gothic" w:eastAsia="Calibri" w:hAnsi="Century Gothic" w:cs="Century Gothic"/>
          <w:sz w:val="18"/>
          <w:szCs w:val="18"/>
          <w:lang w:val="es-ES" w:eastAsia="es-ES_tradnl"/>
        </w:rPr>
        <w:t>í</w:t>
      </w:r>
      <w:r w:rsidRPr="001874C1">
        <w:rPr>
          <w:rFonts w:ascii="Century Gothic" w:eastAsia="Calibri" w:hAnsi="Century Gothic" w:cs="Arial"/>
          <w:sz w:val="18"/>
          <w:szCs w:val="18"/>
          <w:lang w:val="es-ES" w:eastAsia="es-ES_tradnl"/>
        </w:rPr>
        <w:t>tica de compras y contrataci</w:t>
      </w:r>
      <w:r w:rsidRPr="001874C1">
        <w:rPr>
          <w:rFonts w:ascii="Century Gothic" w:eastAsia="Calibri" w:hAnsi="Century Gothic" w:cs="Century Gothic"/>
          <w:sz w:val="18"/>
          <w:szCs w:val="18"/>
          <w:lang w:val="es-ES" w:eastAsia="es-ES_tradnl"/>
        </w:rPr>
        <w:t>ó</w:t>
      </w:r>
      <w:r w:rsidRPr="001874C1">
        <w:rPr>
          <w:rFonts w:ascii="Century Gothic" w:eastAsia="Calibri" w:hAnsi="Century Gothic" w:cs="Arial"/>
          <w:sz w:val="18"/>
          <w:szCs w:val="18"/>
          <w:lang w:val="es-ES" w:eastAsia="es-ES_tradnl"/>
        </w:rPr>
        <w:t xml:space="preserve">n del Estado. Para tales fines, como </w:t>
      </w:r>
      <w:r w:rsidRPr="001874C1">
        <w:rPr>
          <w:rFonts w:ascii="Century Gothic" w:eastAsia="Calibri" w:hAnsi="Century Gothic" w:cs="Century Gothic"/>
          <w:sz w:val="18"/>
          <w:szCs w:val="18"/>
          <w:lang w:val="es-ES" w:eastAsia="es-ES_tradnl"/>
        </w:rPr>
        <w:t>ó</w:t>
      </w:r>
      <w:r w:rsidRPr="001874C1">
        <w:rPr>
          <w:rFonts w:ascii="Century Gothic" w:eastAsia="Calibri" w:hAnsi="Century Gothic" w:cs="Arial"/>
          <w:sz w:val="18"/>
          <w:szCs w:val="18"/>
          <w:lang w:val="es-ES" w:eastAsia="es-ES_tradnl"/>
        </w:rPr>
        <w:t>rgano t</w:t>
      </w:r>
      <w:r w:rsidRPr="001874C1">
        <w:rPr>
          <w:rFonts w:ascii="Century Gothic" w:eastAsia="Calibri" w:hAnsi="Century Gothic" w:cs="Century Gothic"/>
          <w:sz w:val="18"/>
          <w:szCs w:val="18"/>
          <w:lang w:val="es-ES" w:eastAsia="es-ES_tradnl"/>
        </w:rPr>
        <w:t>é</w:t>
      </w:r>
      <w:r w:rsidRPr="001874C1">
        <w:rPr>
          <w:rFonts w:ascii="Century Gothic" w:eastAsia="Calibri" w:hAnsi="Century Gothic" w:cs="Arial"/>
          <w:sz w:val="18"/>
          <w:szCs w:val="18"/>
          <w:lang w:val="es-ES" w:eastAsia="es-ES_tradnl"/>
        </w:rPr>
        <w:t>cnico especializado, le corresponde formular pol</w:t>
      </w:r>
      <w:r w:rsidRPr="001874C1">
        <w:rPr>
          <w:rFonts w:ascii="Century Gothic" w:eastAsia="Calibri" w:hAnsi="Century Gothic" w:cs="Century Gothic"/>
          <w:sz w:val="18"/>
          <w:szCs w:val="18"/>
          <w:lang w:val="es-ES" w:eastAsia="es-ES_tradnl"/>
        </w:rPr>
        <w:t>í</w:t>
      </w:r>
      <w:r w:rsidRPr="001874C1">
        <w:rPr>
          <w:rFonts w:ascii="Century Gothic" w:eastAsia="Calibri" w:hAnsi="Century Gothic" w:cs="Arial"/>
          <w:sz w:val="18"/>
          <w:szCs w:val="18"/>
          <w:lang w:val="es-ES" w:eastAsia="es-ES_tradnl"/>
        </w:rPr>
        <w:t>ticas p</w:t>
      </w:r>
      <w:r w:rsidRPr="001874C1">
        <w:rPr>
          <w:rFonts w:ascii="Century Gothic" w:eastAsia="Calibri" w:hAnsi="Century Gothic" w:cs="Century Gothic"/>
          <w:sz w:val="18"/>
          <w:szCs w:val="18"/>
          <w:lang w:val="es-ES" w:eastAsia="es-ES_tradnl"/>
        </w:rPr>
        <w:t>ú</w:t>
      </w:r>
      <w:r w:rsidRPr="001874C1">
        <w:rPr>
          <w:rFonts w:ascii="Century Gothic" w:eastAsia="Calibri" w:hAnsi="Century Gothic" w:cs="Arial"/>
          <w:sz w:val="18"/>
          <w:szCs w:val="18"/>
          <w:lang w:val="es-ES" w:eastAsia="es-ES_tradnl"/>
        </w:rPr>
        <w:t>blicas y normas y unificar los procesos de contrataci</w:t>
      </w:r>
      <w:r w:rsidRPr="001874C1">
        <w:rPr>
          <w:rFonts w:ascii="Century Gothic" w:eastAsia="Calibri" w:hAnsi="Century Gothic" w:cs="Century Gothic"/>
          <w:sz w:val="18"/>
          <w:szCs w:val="18"/>
          <w:lang w:val="es-ES" w:eastAsia="es-ES_tradnl"/>
        </w:rPr>
        <w:t>ó</w:t>
      </w:r>
      <w:r w:rsidRPr="001874C1">
        <w:rPr>
          <w:rFonts w:ascii="Century Gothic" w:eastAsia="Calibri" w:hAnsi="Century Gothic" w:cs="Arial"/>
          <w:sz w:val="18"/>
          <w:szCs w:val="18"/>
          <w:lang w:val="es-ES" w:eastAsia="es-ES_tradnl"/>
        </w:rPr>
        <w:t>n estatal, con el fin de lograr una mayor eficiencia, transparencia y optimizaci</w:t>
      </w:r>
      <w:r w:rsidRPr="001874C1">
        <w:rPr>
          <w:rFonts w:ascii="Century Gothic" w:eastAsia="Calibri" w:hAnsi="Century Gothic" w:cs="Century Gothic"/>
          <w:sz w:val="18"/>
          <w:szCs w:val="18"/>
          <w:lang w:val="es-ES" w:eastAsia="es-ES_tradnl"/>
        </w:rPr>
        <w:t>ó</w:t>
      </w:r>
      <w:r w:rsidRPr="001874C1">
        <w:rPr>
          <w:rFonts w:ascii="Century Gothic" w:eastAsia="Calibri" w:hAnsi="Century Gothic" w:cs="Arial"/>
          <w:sz w:val="18"/>
          <w:szCs w:val="18"/>
          <w:lang w:val="es-ES" w:eastAsia="es-ES_tradnl"/>
        </w:rPr>
        <w:t>n de los recursos del Estado. El art</w:t>
      </w:r>
      <w:r w:rsidRPr="001874C1">
        <w:rPr>
          <w:rFonts w:ascii="Century Gothic" w:eastAsia="Calibri" w:hAnsi="Century Gothic" w:cs="Century Gothic"/>
          <w:sz w:val="18"/>
          <w:szCs w:val="18"/>
          <w:lang w:val="es-ES" w:eastAsia="es-ES_tradnl"/>
        </w:rPr>
        <w:t>í</w:t>
      </w:r>
      <w:r w:rsidRPr="001874C1">
        <w:rPr>
          <w:rFonts w:ascii="Century Gothic" w:eastAsia="Calibri" w:hAnsi="Century Gothic" w:cs="Arial"/>
          <w:sz w:val="18"/>
          <w:szCs w:val="18"/>
          <w:lang w:val="es-ES" w:eastAsia="es-ES_tradnl"/>
        </w:rPr>
        <w:t>culo 3 ibidem se</w:t>
      </w:r>
      <w:r w:rsidRPr="001874C1">
        <w:rPr>
          <w:rFonts w:ascii="Century Gothic" w:eastAsia="Calibri" w:hAnsi="Century Gothic" w:cs="Century Gothic"/>
          <w:sz w:val="18"/>
          <w:szCs w:val="18"/>
          <w:lang w:val="es-ES" w:eastAsia="es-ES_tradnl"/>
        </w:rPr>
        <w:t>ñ</w:t>
      </w:r>
      <w:r w:rsidRPr="001874C1">
        <w:rPr>
          <w:rFonts w:ascii="Century Gothic" w:eastAsia="Calibri" w:hAnsi="Century Gothic" w:cs="Arial"/>
          <w:sz w:val="18"/>
          <w:szCs w:val="18"/>
          <w:lang w:val="es-ES" w:eastAsia="es-ES_tradnl"/>
        </w:rPr>
        <w:t>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14:paraId="28142503" w14:textId="77777777" w:rsidR="00052C18" w:rsidRPr="001874C1" w:rsidRDefault="00052C18" w:rsidP="00E11133">
      <w:pPr>
        <w:pStyle w:val="Textonotapie"/>
        <w:ind w:firstLine="708"/>
        <w:contextualSpacing/>
        <w:jc w:val="both"/>
        <w:rPr>
          <w:rFonts w:ascii="Century Gothic" w:hAnsi="Century Gothic" w:cs="Arial"/>
          <w:sz w:val="18"/>
          <w:szCs w:val="18"/>
          <w:lang w:val="es-ES"/>
        </w:rPr>
      </w:pPr>
    </w:p>
  </w:footnote>
  <w:footnote w:id="2">
    <w:p w14:paraId="71F300B9" w14:textId="77777777" w:rsidR="007417B0" w:rsidRDefault="007417B0" w:rsidP="001874C1">
      <w:pPr>
        <w:pStyle w:val="Textonotapie"/>
        <w:ind w:firstLine="708"/>
        <w:contextualSpacing/>
        <w:jc w:val="both"/>
        <w:rPr>
          <w:rFonts w:ascii="Century Gothic" w:hAnsi="Century Gothic" w:cs="Arial"/>
          <w:sz w:val="18"/>
          <w:szCs w:val="18"/>
          <w:shd w:val="clear" w:color="auto" w:fill="E6E6E6"/>
        </w:rPr>
      </w:pPr>
      <w:r w:rsidRPr="001874C1">
        <w:rPr>
          <w:rFonts w:ascii="Century Gothic" w:hAnsi="Century Gothic" w:cs="Arial"/>
          <w:sz w:val="18"/>
          <w:szCs w:val="18"/>
          <w:vertAlign w:val="superscript"/>
        </w:rPr>
        <w:footnoteRef/>
      </w:r>
      <w:r w:rsidRPr="001874C1">
        <w:rPr>
          <w:rFonts w:ascii="Century Gothic" w:hAnsi="Century Gothic" w:cs="Arial"/>
          <w:sz w:val="18"/>
          <w:szCs w:val="18"/>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1874C1">
          <w:rPr>
            <w:rStyle w:val="Hipervnculo"/>
            <w:rFonts w:ascii="Century Gothic" w:hAnsi="Century Gothic" w:cs="Arial"/>
            <w:sz w:val="18"/>
            <w:szCs w:val="18"/>
          </w:rPr>
          <w:t>https://relatoria.colombiacompra.gov.co/busqueda/conceptos</w:t>
        </w:r>
      </w:hyperlink>
      <w:r w:rsidRPr="001874C1">
        <w:rPr>
          <w:rFonts w:ascii="Century Gothic" w:hAnsi="Century Gothic" w:cs="Arial"/>
          <w:sz w:val="18"/>
          <w:szCs w:val="18"/>
          <w:shd w:val="clear" w:color="auto" w:fill="E6E6E6"/>
        </w:rPr>
        <w:t xml:space="preserve"> </w:t>
      </w:r>
    </w:p>
    <w:p w14:paraId="03CEE428" w14:textId="77777777" w:rsidR="001F04D2" w:rsidRPr="001874C1" w:rsidRDefault="001F04D2" w:rsidP="00E11133">
      <w:pPr>
        <w:pStyle w:val="Textonotapie"/>
        <w:ind w:firstLine="708"/>
        <w:contextualSpacing/>
        <w:jc w:val="both"/>
        <w:rPr>
          <w:rFonts w:ascii="Century Gothic" w:hAnsi="Century Gothic" w:cs="Arial"/>
          <w:sz w:val="18"/>
          <w:szCs w:val="18"/>
        </w:rPr>
      </w:pPr>
    </w:p>
  </w:footnote>
  <w:footnote w:id="3">
    <w:p w14:paraId="126FB8F6" w14:textId="77777777" w:rsidR="007417B0" w:rsidRPr="001874C1" w:rsidRDefault="007417B0" w:rsidP="00E11133">
      <w:pPr>
        <w:pStyle w:val="Textonotapie"/>
        <w:ind w:firstLine="708"/>
        <w:contextualSpacing/>
        <w:jc w:val="both"/>
        <w:rPr>
          <w:rFonts w:ascii="Century Gothic" w:hAnsi="Century Gothic" w:cs="Arial"/>
          <w:sz w:val="18"/>
          <w:szCs w:val="18"/>
        </w:rPr>
      </w:pPr>
      <w:r w:rsidRPr="001874C1">
        <w:rPr>
          <w:rFonts w:ascii="Century Gothic" w:hAnsi="Century Gothic"/>
          <w:sz w:val="18"/>
          <w:szCs w:val="18"/>
          <w:vertAlign w:val="superscript"/>
        </w:rPr>
        <w:footnoteRef/>
      </w:r>
      <w:r w:rsidRPr="001874C1">
        <w:rPr>
          <w:rFonts w:ascii="Century Gothic" w:hAnsi="Century Gothic" w:cs="Arial"/>
          <w:sz w:val="18"/>
          <w:szCs w:val="18"/>
        </w:rPr>
        <w:t xml:space="preserve"> Corte Constitucional, Sentencia C-449 de 1992, y Consejo de Estado, Sala de lo Contencioso Administrativo, Sección Tercera, Sentencia del 3 de diciembre de 2007, expedientes acumulados: (25206, 25409, 24524, 27834, 25410, 26105, 28244, 31447).</w:t>
      </w:r>
    </w:p>
    <w:p w14:paraId="5C48F491" w14:textId="77777777" w:rsidR="00DD6F95" w:rsidRPr="001874C1" w:rsidRDefault="00DD6F95" w:rsidP="00E11133">
      <w:pPr>
        <w:pStyle w:val="Textonotapie"/>
        <w:ind w:firstLine="708"/>
        <w:contextualSpacing/>
        <w:jc w:val="both"/>
        <w:rPr>
          <w:rFonts w:ascii="Century Gothic" w:hAnsi="Century Gothic" w:cs="Arial"/>
          <w:sz w:val="18"/>
          <w:szCs w:val="18"/>
        </w:rPr>
      </w:pPr>
    </w:p>
  </w:footnote>
  <w:footnote w:id="4">
    <w:p w14:paraId="631783AA" w14:textId="77777777" w:rsidR="007417B0" w:rsidRPr="001874C1" w:rsidRDefault="007417B0" w:rsidP="00E11133">
      <w:pPr>
        <w:pStyle w:val="Textonotapie"/>
        <w:ind w:firstLine="708"/>
        <w:contextualSpacing/>
        <w:jc w:val="both"/>
        <w:rPr>
          <w:rFonts w:ascii="Century Gothic" w:hAnsi="Century Gothic" w:cs="Arial"/>
          <w:sz w:val="18"/>
          <w:szCs w:val="18"/>
        </w:rPr>
      </w:pPr>
      <w:r w:rsidRPr="001874C1">
        <w:rPr>
          <w:rFonts w:ascii="Century Gothic" w:hAnsi="Century Gothic"/>
          <w:sz w:val="18"/>
          <w:szCs w:val="18"/>
          <w:vertAlign w:val="superscript"/>
        </w:rPr>
        <w:footnoteRef/>
      </w:r>
      <w:r w:rsidRPr="001874C1">
        <w:rPr>
          <w:rFonts w:ascii="Century Gothic" w:hAnsi="Century Gothic" w:cs="Arial"/>
          <w:sz w:val="18"/>
          <w:szCs w:val="18"/>
          <w:vertAlign w:val="superscript"/>
        </w:rPr>
        <w:t xml:space="preserve"> </w:t>
      </w:r>
      <w:r w:rsidRPr="001874C1">
        <w:rPr>
          <w:rFonts w:ascii="Century Gothic" w:hAnsi="Century Gothic" w:cs="Arial"/>
          <w:sz w:val="18"/>
          <w:szCs w:val="18"/>
        </w:rPr>
        <w:t>DÁVILA VINUEZA. Luis Guillermo. Régimen jurídico de la contratación estatal. 3ª ed. Bogotá: Temis, 2016. p. 494.</w:t>
      </w:r>
    </w:p>
  </w:footnote>
  <w:footnote w:id="5">
    <w:p w14:paraId="39B02745" w14:textId="77777777" w:rsidR="00DD6F95" w:rsidRPr="001874C1" w:rsidRDefault="00DD6F95" w:rsidP="00E11133">
      <w:pPr>
        <w:pStyle w:val="Textonotapie"/>
        <w:ind w:firstLine="708"/>
        <w:contextualSpacing/>
        <w:jc w:val="both"/>
        <w:rPr>
          <w:rFonts w:ascii="Century Gothic" w:hAnsi="Century Gothic" w:cs="Arial"/>
          <w:sz w:val="18"/>
          <w:szCs w:val="18"/>
          <w:vertAlign w:val="superscript"/>
        </w:rPr>
      </w:pPr>
    </w:p>
    <w:p w14:paraId="182309D8" w14:textId="55585B37" w:rsidR="007417B0" w:rsidRPr="001874C1" w:rsidRDefault="007417B0" w:rsidP="00E11133">
      <w:pPr>
        <w:pStyle w:val="Textonotapie"/>
        <w:ind w:firstLine="708"/>
        <w:contextualSpacing/>
        <w:jc w:val="both"/>
        <w:rPr>
          <w:rFonts w:ascii="Century Gothic" w:hAnsi="Century Gothic" w:cs="Arial"/>
          <w:sz w:val="18"/>
          <w:szCs w:val="18"/>
        </w:rPr>
      </w:pPr>
      <w:r w:rsidRPr="001874C1">
        <w:rPr>
          <w:rFonts w:ascii="Century Gothic" w:hAnsi="Century Gothic"/>
          <w:sz w:val="18"/>
          <w:szCs w:val="18"/>
          <w:vertAlign w:val="superscript"/>
        </w:rPr>
        <w:footnoteRef/>
      </w:r>
      <w:r w:rsidRPr="001874C1">
        <w:rPr>
          <w:rFonts w:ascii="Century Gothic" w:hAnsi="Century Gothic" w:cs="Arial"/>
          <w:sz w:val="18"/>
          <w:szCs w:val="18"/>
          <w:vertAlign w:val="superscript"/>
        </w:rPr>
        <w:t xml:space="preserve"> </w:t>
      </w:r>
      <w:r w:rsidRPr="001874C1">
        <w:rPr>
          <w:rFonts w:ascii="Century Gothic" w:hAnsi="Century Gothic" w:cs="Arial"/>
          <w:sz w:val="18"/>
          <w:szCs w:val="18"/>
        </w:rPr>
        <w:t xml:space="preserve">Decreto 1082 de 2015: “Artículo 2.2.1.2.1.4.4. Convenios o contratos interadministrativos. La modalidad de selección para la contratación entre Entidades Estatales es la contratación directa; </w:t>
      </w:r>
      <w:proofErr w:type="gramStart"/>
      <w:r w:rsidRPr="001874C1">
        <w:rPr>
          <w:rFonts w:ascii="Century Gothic" w:hAnsi="Century Gothic" w:cs="Arial"/>
          <w:sz w:val="18"/>
          <w:szCs w:val="18"/>
        </w:rPr>
        <w:t>y</w:t>
      </w:r>
      <w:proofErr w:type="gramEnd"/>
      <w:r w:rsidRPr="001874C1">
        <w:rPr>
          <w:rFonts w:ascii="Century Gothic" w:hAnsi="Century Gothic" w:cs="Arial"/>
          <w:sz w:val="18"/>
          <w:szCs w:val="18"/>
        </w:rPr>
        <w:t xml:space="preserve"> en consecuencia, le es aplicable lo establecido en el artículo 2.2.1.2.1.4.1 del presente decreto.</w:t>
      </w:r>
    </w:p>
    <w:p w14:paraId="65DC013B" w14:textId="77777777" w:rsidR="00DB0605" w:rsidRDefault="00DB0605" w:rsidP="00E11133">
      <w:pPr>
        <w:pStyle w:val="Textonotapie"/>
        <w:ind w:firstLine="708"/>
        <w:contextualSpacing/>
        <w:jc w:val="both"/>
        <w:rPr>
          <w:rFonts w:ascii="Century Gothic" w:hAnsi="Century Gothic" w:cs="Arial"/>
          <w:sz w:val="18"/>
          <w:szCs w:val="18"/>
        </w:rPr>
      </w:pPr>
    </w:p>
    <w:p w14:paraId="133D6B54" w14:textId="2FD3A7E0" w:rsidR="007417B0" w:rsidRPr="001874C1" w:rsidRDefault="007417B0" w:rsidP="00E11133">
      <w:pPr>
        <w:pStyle w:val="Textonotapie"/>
        <w:ind w:firstLine="708"/>
        <w:contextualSpacing/>
        <w:jc w:val="both"/>
        <w:rPr>
          <w:rFonts w:ascii="Century Gothic" w:hAnsi="Century Gothic" w:cs="Arial"/>
          <w:sz w:val="18"/>
          <w:szCs w:val="18"/>
        </w:rPr>
      </w:pPr>
      <w:r w:rsidRPr="001874C1">
        <w:rPr>
          <w:rFonts w:ascii="Century Gothic" w:hAnsi="Century Gothic" w:cs="Arial"/>
          <w:sz w:val="18"/>
          <w:szCs w:val="18"/>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14:paraId="38AF0DC3" w14:textId="77777777" w:rsidR="00DD6F95" w:rsidRPr="001874C1" w:rsidRDefault="00DD6F95" w:rsidP="00E11133">
      <w:pPr>
        <w:pStyle w:val="Textonotapie"/>
        <w:ind w:firstLine="708"/>
        <w:contextualSpacing/>
        <w:jc w:val="both"/>
        <w:rPr>
          <w:rFonts w:ascii="Century Gothic" w:hAnsi="Century Gothic" w:cs="Arial"/>
          <w:sz w:val="18"/>
          <w:szCs w:val="18"/>
        </w:rPr>
      </w:pPr>
    </w:p>
  </w:footnote>
  <w:footnote w:id="6">
    <w:p w14:paraId="364B3069" w14:textId="77777777" w:rsidR="007417B0" w:rsidRPr="001874C1" w:rsidRDefault="007417B0" w:rsidP="00E11133">
      <w:pPr>
        <w:pStyle w:val="Textonotapie"/>
        <w:ind w:firstLine="708"/>
        <w:contextualSpacing/>
        <w:jc w:val="both"/>
        <w:rPr>
          <w:rFonts w:ascii="Century Gothic" w:hAnsi="Century Gothic" w:cs="Arial"/>
          <w:sz w:val="18"/>
          <w:szCs w:val="18"/>
        </w:rPr>
      </w:pPr>
      <w:r w:rsidRPr="001874C1">
        <w:rPr>
          <w:rFonts w:ascii="Century Gothic" w:hAnsi="Century Gothic"/>
          <w:sz w:val="18"/>
          <w:szCs w:val="18"/>
          <w:vertAlign w:val="superscript"/>
        </w:rPr>
        <w:footnoteRef/>
      </w:r>
      <w:r w:rsidRPr="001874C1">
        <w:rPr>
          <w:rFonts w:ascii="Century Gothic" w:hAnsi="Century Gothic"/>
          <w:sz w:val="18"/>
          <w:szCs w:val="18"/>
          <w:vertAlign w:val="superscript"/>
        </w:rPr>
        <w:t xml:space="preserve"> </w:t>
      </w:r>
      <w:r w:rsidRPr="001874C1">
        <w:rPr>
          <w:rFonts w:ascii="Century Gothic" w:hAnsi="Century Gothic" w:cs="Arial"/>
          <w:sz w:val="18"/>
          <w:szCs w:val="18"/>
        </w:rPr>
        <w:t>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5BD7EBF3" w14:textId="77777777" w:rsidR="00C84029" w:rsidRPr="001874C1" w:rsidRDefault="00C84029" w:rsidP="00E11133">
      <w:pPr>
        <w:pStyle w:val="Textonotapie"/>
        <w:ind w:firstLine="708"/>
        <w:contextualSpacing/>
        <w:jc w:val="both"/>
        <w:rPr>
          <w:rFonts w:ascii="Century Gothic" w:hAnsi="Century Gothic" w:cs="Arial"/>
          <w:sz w:val="18"/>
          <w:szCs w:val="18"/>
        </w:rPr>
      </w:pPr>
    </w:p>
  </w:footnote>
  <w:footnote w:id="7">
    <w:p w14:paraId="7D8CFD23" w14:textId="77777777" w:rsidR="007417B0" w:rsidRPr="001874C1" w:rsidRDefault="007417B0" w:rsidP="00E11133">
      <w:pPr>
        <w:pStyle w:val="Textonotapie"/>
        <w:ind w:firstLine="708"/>
        <w:contextualSpacing/>
        <w:jc w:val="both"/>
        <w:rPr>
          <w:rFonts w:ascii="Century Gothic" w:hAnsi="Century Gothic" w:cs="Arial"/>
          <w:sz w:val="18"/>
          <w:szCs w:val="18"/>
        </w:rPr>
      </w:pPr>
      <w:r w:rsidRPr="001874C1">
        <w:rPr>
          <w:rFonts w:ascii="Century Gothic" w:hAnsi="Century Gothic"/>
          <w:sz w:val="18"/>
          <w:szCs w:val="18"/>
          <w:vertAlign w:val="superscript"/>
        </w:rPr>
        <w:footnoteRef/>
      </w:r>
      <w:r w:rsidRPr="001874C1">
        <w:rPr>
          <w:rFonts w:ascii="Century Gothic" w:hAnsi="Century Gothic" w:cs="Arial"/>
          <w:sz w:val="18"/>
          <w:szCs w:val="18"/>
          <w:vertAlign w:val="superscript"/>
        </w:rPr>
        <w:t xml:space="preserve"> </w:t>
      </w:r>
      <w:r w:rsidRPr="001874C1">
        <w:rPr>
          <w:rFonts w:ascii="Century Gothic" w:hAnsi="Century Gothic" w:cs="Arial"/>
          <w:sz w:val="18"/>
          <w:szCs w:val="18"/>
        </w:rPr>
        <w:t>Ley 80 de 1993: “Artículo 41. Del perfeccionamiento del contrato. Los contratos del Estado se perfeccionan cuando se logre acuerdo sobre el objeto y la contraprestación y éste se eleve a escrito.</w:t>
      </w:r>
    </w:p>
    <w:p w14:paraId="24D8357B" w14:textId="77777777" w:rsidR="007417B0" w:rsidRDefault="007417B0" w:rsidP="00E11133">
      <w:pPr>
        <w:pStyle w:val="Textonotapie"/>
        <w:ind w:firstLine="708"/>
        <w:contextualSpacing/>
        <w:jc w:val="both"/>
        <w:rPr>
          <w:rFonts w:ascii="Century Gothic" w:hAnsi="Century Gothic" w:cs="Arial"/>
          <w:sz w:val="18"/>
          <w:szCs w:val="18"/>
        </w:rPr>
      </w:pPr>
      <w:r w:rsidRPr="001874C1">
        <w:rPr>
          <w:rFonts w:ascii="Century Gothic" w:hAnsi="Century Gothic" w:cs="Arial"/>
          <w:sz w:val="18"/>
          <w:szCs w:val="18"/>
        </w:rPr>
        <w:t>[…]”.</w:t>
      </w:r>
    </w:p>
    <w:p w14:paraId="550DC7AC" w14:textId="77777777" w:rsidR="00DB0605" w:rsidRPr="001874C1" w:rsidRDefault="00DB0605" w:rsidP="00E11133">
      <w:pPr>
        <w:pStyle w:val="Textonotapie"/>
        <w:ind w:firstLine="708"/>
        <w:contextualSpacing/>
        <w:jc w:val="both"/>
        <w:rPr>
          <w:rFonts w:ascii="Century Gothic" w:hAnsi="Century Gothic" w:cs="Arial"/>
          <w:sz w:val="18"/>
          <w:szCs w:val="18"/>
        </w:rPr>
      </w:pPr>
    </w:p>
  </w:footnote>
  <w:footnote w:id="8">
    <w:p w14:paraId="15887CA3" w14:textId="77777777" w:rsidR="007417B0" w:rsidRPr="001874C1" w:rsidRDefault="007417B0" w:rsidP="00E11133">
      <w:pPr>
        <w:pStyle w:val="Textonotapie"/>
        <w:ind w:firstLine="708"/>
        <w:contextualSpacing/>
        <w:jc w:val="both"/>
        <w:rPr>
          <w:rFonts w:ascii="Century Gothic" w:hAnsi="Century Gothic" w:cs="Arial"/>
          <w:sz w:val="18"/>
          <w:szCs w:val="18"/>
        </w:rPr>
      </w:pPr>
      <w:r w:rsidRPr="001874C1">
        <w:rPr>
          <w:rFonts w:ascii="Century Gothic" w:hAnsi="Century Gothic"/>
          <w:sz w:val="18"/>
          <w:szCs w:val="18"/>
          <w:vertAlign w:val="superscript"/>
        </w:rPr>
        <w:footnoteRef/>
      </w:r>
      <w:r w:rsidRPr="001874C1">
        <w:rPr>
          <w:rFonts w:ascii="Century Gothic" w:hAnsi="Century Gothic" w:cs="Arial"/>
          <w:sz w:val="18"/>
          <w:szCs w:val="18"/>
          <w:vertAlign w:val="superscript"/>
        </w:rPr>
        <w:t xml:space="preserve"> </w:t>
      </w:r>
      <w:r w:rsidRPr="001874C1">
        <w:rPr>
          <w:rFonts w:ascii="Century Gothic" w:hAnsi="Century Gothic" w:cs="Arial"/>
          <w:sz w:val="18"/>
          <w:szCs w:val="18"/>
        </w:rPr>
        <w:t>Código Civil: “Artículo 27. Cuando el sentido de la ley sea claro, no se desatenderá su tenor a pretexto de consultar su espíritu”.</w:t>
      </w:r>
    </w:p>
    <w:p w14:paraId="06021110" w14:textId="77777777" w:rsidR="00DE18EB" w:rsidRPr="001874C1" w:rsidRDefault="00DE18EB" w:rsidP="00E11133">
      <w:pPr>
        <w:pStyle w:val="Textonotapie"/>
        <w:ind w:firstLine="708"/>
        <w:contextualSpacing/>
        <w:jc w:val="both"/>
        <w:rPr>
          <w:rFonts w:ascii="Century Gothic" w:hAnsi="Century Gothic" w:cs="Arial"/>
          <w:sz w:val="18"/>
          <w:szCs w:val="18"/>
        </w:rPr>
      </w:pPr>
    </w:p>
  </w:footnote>
  <w:footnote w:id="9">
    <w:p w14:paraId="30224199" w14:textId="77777777" w:rsidR="007417B0" w:rsidRPr="001874C1" w:rsidRDefault="007417B0" w:rsidP="00E11133">
      <w:pPr>
        <w:pStyle w:val="Textonotapie"/>
        <w:ind w:firstLine="708"/>
        <w:contextualSpacing/>
        <w:jc w:val="both"/>
        <w:rPr>
          <w:rFonts w:ascii="Century Gothic" w:hAnsi="Century Gothic" w:cs="Arial"/>
          <w:sz w:val="18"/>
          <w:szCs w:val="18"/>
        </w:rPr>
      </w:pPr>
      <w:r w:rsidRPr="001874C1">
        <w:rPr>
          <w:rFonts w:ascii="Century Gothic" w:hAnsi="Century Gothic"/>
          <w:sz w:val="18"/>
          <w:szCs w:val="18"/>
          <w:vertAlign w:val="superscript"/>
        </w:rPr>
        <w:footnoteRef/>
      </w:r>
      <w:r w:rsidRPr="001874C1">
        <w:rPr>
          <w:rFonts w:ascii="Century Gothic" w:hAnsi="Century Gothic" w:cs="Arial"/>
          <w:sz w:val="18"/>
          <w:szCs w:val="18"/>
          <w:vertAlign w:val="superscript"/>
        </w:rPr>
        <w:t xml:space="preserve"> </w:t>
      </w:r>
      <w:r w:rsidRPr="001874C1">
        <w:rPr>
          <w:rFonts w:ascii="Century Gothic" w:hAnsi="Century Gothic" w:cs="Arial"/>
          <w:sz w:val="18"/>
          <w:szCs w:val="18"/>
        </w:rPr>
        <w:t>Consejo de Estado. Sección Tercera. Sentencia del 23 de junio de 2010. Radicación No. 66001-23-31-000-1998-00261-01(17.860). Consejero Ponente: Mauricio Fajardo Gómez.</w:t>
      </w:r>
    </w:p>
    <w:p w14:paraId="02D28514" w14:textId="77777777" w:rsidR="00DE18EB" w:rsidRPr="001874C1" w:rsidRDefault="00DE18EB" w:rsidP="00E11133">
      <w:pPr>
        <w:pStyle w:val="Textonotapie"/>
        <w:ind w:firstLine="708"/>
        <w:contextualSpacing/>
        <w:jc w:val="both"/>
        <w:rPr>
          <w:rFonts w:ascii="Century Gothic" w:hAnsi="Century Gothic" w:cs="Arial"/>
          <w:sz w:val="18"/>
          <w:szCs w:val="18"/>
        </w:rPr>
      </w:pPr>
    </w:p>
  </w:footnote>
  <w:footnote w:id="10">
    <w:p w14:paraId="2D3B4FE4" w14:textId="77777777" w:rsidR="007417B0" w:rsidRPr="001874C1" w:rsidRDefault="007417B0" w:rsidP="00E11133">
      <w:pPr>
        <w:pStyle w:val="Textonotapie"/>
        <w:ind w:firstLine="708"/>
        <w:contextualSpacing/>
        <w:jc w:val="both"/>
        <w:rPr>
          <w:rFonts w:ascii="Century Gothic" w:hAnsi="Century Gothic" w:cs="Arial"/>
          <w:sz w:val="18"/>
          <w:szCs w:val="18"/>
        </w:rPr>
      </w:pPr>
      <w:r w:rsidRPr="00E11133">
        <w:rPr>
          <w:rFonts w:ascii="Century Gothic" w:hAnsi="Century Gothic"/>
          <w:sz w:val="18"/>
          <w:szCs w:val="18"/>
          <w:vertAlign w:val="superscript"/>
        </w:rPr>
        <w:footnoteRef/>
      </w:r>
      <w:r w:rsidRPr="00E11133">
        <w:rPr>
          <w:rFonts w:ascii="Century Gothic" w:hAnsi="Century Gothic" w:cs="Arial"/>
          <w:sz w:val="18"/>
          <w:szCs w:val="18"/>
          <w:vertAlign w:val="superscript"/>
        </w:rPr>
        <w:t xml:space="preserve"> </w:t>
      </w:r>
      <w:r w:rsidRPr="001874C1">
        <w:rPr>
          <w:rFonts w:ascii="Century Gothic" w:hAnsi="Century Gothic" w:cs="Arial"/>
          <w:sz w:val="18"/>
          <w:szCs w:val="18"/>
        </w:rPr>
        <w:t>Consejo de Estado, Sala de lo Contencioso Administrativo, Sección Tercera, Subsección A, sentencia del 21 de mayo de 2021, radicado: 250002336000 201501315 01 (57822).</w:t>
      </w:r>
    </w:p>
    <w:p w14:paraId="6B0166FF" w14:textId="77777777" w:rsidR="00AF6E7A" w:rsidRPr="001874C1" w:rsidRDefault="00AF6E7A" w:rsidP="00E11133">
      <w:pPr>
        <w:pStyle w:val="Textonotapie"/>
        <w:ind w:firstLine="708"/>
        <w:contextualSpacing/>
        <w:jc w:val="both"/>
        <w:rPr>
          <w:rFonts w:ascii="Century Gothic" w:hAnsi="Century Gothic" w:cs="Arial"/>
          <w:sz w:val="18"/>
          <w:szCs w:val="18"/>
        </w:rPr>
      </w:pPr>
    </w:p>
  </w:footnote>
  <w:footnote w:id="11">
    <w:p w14:paraId="5774B857" w14:textId="77777777" w:rsidR="007417B0" w:rsidRPr="001874C1" w:rsidRDefault="007417B0" w:rsidP="00E11133">
      <w:pPr>
        <w:pStyle w:val="Textonotapie"/>
        <w:ind w:firstLine="708"/>
        <w:contextualSpacing/>
        <w:jc w:val="both"/>
        <w:rPr>
          <w:rFonts w:ascii="Century Gothic" w:hAnsi="Century Gothic" w:cs="Arial"/>
          <w:sz w:val="18"/>
          <w:szCs w:val="18"/>
        </w:rPr>
      </w:pPr>
      <w:r w:rsidRPr="001874C1">
        <w:rPr>
          <w:rFonts w:ascii="Century Gothic" w:hAnsi="Century Gothic"/>
          <w:sz w:val="18"/>
          <w:szCs w:val="18"/>
          <w:vertAlign w:val="superscript"/>
        </w:rPr>
        <w:footnoteRef/>
      </w:r>
      <w:r w:rsidRPr="001874C1">
        <w:rPr>
          <w:rFonts w:ascii="Century Gothic" w:hAnsi="Century Gothic" w:cs="Arial"/>
          <w:sz w:val="18"/>
          <w:szCs w:val="18"/>
          <w:vertAlign w:val="superscript"/>
        </w:rPr>
        <w:t xml:space="preserve"> </w:t>
      </w:r>
      <w:r w:rsidRPr="001874C1">
        <w:rPr>
          <w:rFonts w:ascii="Century Gothic" w:hAnsi="Century Gothic" w:cs="Arial"/>
          <w:sz w:val="18"/>
          <w:szCs w:val="18"/>
        </w:rPr>
        <w:t>Sentencia del 14 de abril de 2005 radicación número: 19001-23-31-000-2002-01577-01 (AP); Sentencia del 28 de mayo de 2012 radicación número: 07001-23-31-000-1999-00546-01 (21489).</w:t>
      </w:r>
    </w:p>
    <w:p w14:paraId="73CF61D7" w14:textId="77777777" w:rsidR="00AF6E7A" w:rsidRPr="001874C1" w:rsidRDefault="00AF6E7A" w:rsidP="00E11133">
      <w:pPr>
        <w:pStyle w:val="Textonotapie"/>
        <w:ind w:firstLine="708"/>
        <w:contextualSpacing/>
        <w:jc w:val="both"/>
        <w:rPr>
          <w:rFonts w:ascii="Century Gothic" w:hAnsi="Century Gothic" w:cs="Arial"/>
          <w:sz w:val="18"/>
          <w:szCs w:val="18"/>
        </w:rPr>
      </w:pPr>
    </w:p>
  </w:footnote>
  <w:footnote w:id="12">
    <w:p w14:paraId="0358E2DA" w14:textId="77777777" w:rsidR="00080479" w:rsidRPr="00E11133" w:rsidRDefault="00080479" w:rsidP="00E11133">
      <w:pPr>
        <w:spacing w:after="0" w:line="240" w:lineRule="auto"/>
        <w:ind w:firstLine="709"/>
        <w:contextualSpacing/>
        <w:jc w:val="both"/>
        <w:rPr>
          <w:rFonts w:ascii="Century Gothic" w:hAnsi="Century Gothic" w:cs="Arial"/>
          <w:sz w:val="18"/>
          <w:szCs w:val="18"/>
        </w:rPr>
      </w:pPr>
      <w:r w:rsidRPr="00E11133">
        <w:rPr>
          <w:rStyle w:val="Refdenotaalpie"/>
          <w:rFonts w:ascii="Century Gothic" w:hAnsi="Century Gothic" w:cs="Arial"/>
          <w:sz w:val="18"/>
          <w:szCs w:val="18"/>
        </w:rPr>
        <w:footnoteRef/>
      </w:r>
      <w:r w:rsidRPr="00E11133">
        <w:rPr>
          <w:rFonts w:ascii="Century Gothic" w:hAnsi="Century Gothic" w:cs="Arial"/>
          <w:sz w:val="18"/>
          <w:szCs w:val="18"/>
        </w:rPr>
        <w:t xml:space="preserve"> Consejo de Estado. Sección Tercera. Subsección C. Sentencia del 11 de diciembre de 2019. </w:t>
      </w:r>
      <w:proofErr w:type="spellStart"/>
      <w:r w:rsidRPr="00E11133">
        <w:rPr>
          <w:rFonts w:ascii="Century Gothic" w:hAnsi="Century Gothic" w:cs="Arial"/>
          <w:sz w:val="18"/>
          <w:szCs w:val="18"/>
        </w:rPr>
        <w:t>Exp</w:t>
      </w:r>
      <w:proofErr w:type="spellEnd"/>
      <w:r w:rsidRPr="00E11133">
        <w:rPr>
          <w:rFonts w:ascii="Century Gothic" w:hAnsi="Century Gothic" w:cs="Arial"/>
          <w:sz w:val="18"/>
          <w:szCs w:val="18"/>
        </w:rPr>
        <w:t>. 46.986. C.P. Jaime Enrique Rodríguez Navas.</w:t>
      </w:r>
    </w:p>
  </w:footnote>
  <w:footnote w:id="13">
    <w:p w14:paraId="04036B56" w14:textId="77777777" w:rsidR="00080479" w:rsidRPr="00E11133" w:rsidRDefault="00080479" w:rsidP="001874C1">
      <w:pPr>
        <w:pStyle w:val="Textonotapie"/>
        <w:ind w:firstLine="708"/>
        <w:contextualSpacing/>
        <w:jc w:val="both"/>
        <w:rPr>
          <w:rFonts w:ascii="Century Gothic" w:hAnsi="Century Gothic" w:cs="Arial"/>
          <w:sz w:val="18"/>
          <w:szCs w:val="18"/>
        </w:rPr>
      </w:pPr>
      <w:r w:rsidRPr="00E11133">
        <w:rPr>
          <w:rStyle w:val="Refdenotaalpie"/>
          <w:rFonts w:ascii="Century Gothic" w:hAnsi="Century Gothic" w:cs="Arial"/>
          <w:sz w:val="18"/>
          <w:szCs w:val="18"/>
        </w:rPr>
        <w:footnoteRef/>
      </w:r>
      <w:r w:rsidRPr="00E11133">
        <w:rPr>
          <w:rFonts w:ascii="Century Gothic" w:hAnsi="Century Gothic" w:cs="Arial"/>
          <w:sz w:val="18"/>
          <w:szCs w:val="18"/>
        </w:rPr>
        <w:t xml:space="preserve"> CONSEJO DE ESTADO. Sala de Consulta y Servicio Civil. Concepto 26 de julio de 2016. </w:t>
      </w:r>
      <w:proofErr w:type="spellStart"/>
      <w:r w:rsidRPr="00E11133">
        <w:rPr>
          <w:rFonts w:ascii="Century Gothic" w:hAnsi="Century Gothic" w:cs="Arial"/>
          <w:sz w:val="18"/>
          <w:szCs w:val="18"/>
        </w:rPr>
        <w:t>Exp</w:t>
      </w:r>
      <w:proofErr w:type="spellEnd"/>
      <w:r w:rsidRPr="00E11133">
        <w:rPr>
          <w:rFonts w:ascii="Century Gothic" w:hAnsi="Century Gothic" w:cs="Arial"/>
          <w:sz w:val="18"/>
          <w:szCs w:val="18"/>
        </w:rPr>
        <w:t xml:space="preserve">. 2.257. C.P. Álvaro </w:t>
      </w:r>
      <w:proofErr w:type="spellStart"/>
      <w:r w:rsidRPr="00E11133">
        <w:rPr>
          <w:rFonts w:ascii="Century Gothic" w:hAnsi="Century Gothic" w:cs="Arial"/>
          <w:sz w:val="18"/>
          <w:szCs w:val="18"/>
        </w:rPr>
        <w:t>Namén</w:t>
      </w:r>
      <w:proofErr w:type="spellEnd"/>
      <w:r w:rsidRPr="00E11133">
        <w:rPr>
          <w:rFonts w:ascii="Century Gothic" w:hAnsi="Century Gothic" w:cs="Arial"/>
          <w:sz w:val="18"/>
          <w:szCs w:val="18"/>
        </w:rPr>
        <w:t xml:space="preserve"> Vargas. </w:t>
      </w:r>
      <w:r w:rsidRPr="00E11133">
        <w:rPr>
          <w:rFonts w:ascii="Century Gothic" w:hAnsi="Century Gothic" w:cs="Arial"/>
          <w:sz w:val="18"/>
          <w:szCs w:val="18"/>
          <w:lang w:val="es-CO"/>
        </w:rPr>
        <w:t xml:space="preserve">Esta diferencia entre contrato y convenio está mucho más apuntalada en el derecho español de acuerdo con el artículo 47.1 de la Ley 40 de 2015, la cual regula el régimen jurídico del sector público. Por ello, la doctrina extrajera también estima que: “De la figura del “contrato” se diferencia la del “convenio”. Mientras el núcleo característico del “contrato” es el contenido económico de las obligaciones que asumen las partes que lo celebran, el “convenio” tiene por objeto el desarrollo de una actividad de una actividad de colaboración interadministrativa. El convenio tiene una función esencialmente </w:t>
      </w:r>
      <w:proofErr w:type="spellStart"/>
      <w:r w:rsidRPr="00E11133">
        <w:rPr>
          <w:rFonts w:ascii="Century Gothic" w:hAnsi="Century Gothic" w:cs="Arial"/>
          <w:sz w:val="18"/>
          <w:szCs w:val="18"/>
          <w:lang w:val="es-CO"/>
        </w:rPr>
        <w:t>organizatoria</w:t>
      </w:r>
      <w:proofErr w:type="spellEnd"/>
      <w:r w:rsidRPr="00E11133">
        <w:rPr>
          <w:rFonts w:ascii="Century Gothic" w:hAnsi="Century Gothic" w:cs="Arial"/>
          <w:sz w:val="18"/>
          <w:szCs w:val="18"/>
          <w:lang w:val="es-CO"/>
        </w:rPr>
        <w:t>, o de promoción y fomento de actividades públicas y privadas; de forma indirecta el convenio puede tener efectos económicos, pero el fundamento de la celebración del convenio es la colaboración entre dos personas” (Cfr. BLANQUER CRIADO, David. Los contratos del sector público. Valencia: Tirant lo Blanch, 2013. p. 39).</w:t>
      </w:r>
    </w:p>
  </w:footnote>
  <w:footnote w:id="14">
    <w:p w14:paraId="70D6AFEC" w14:textId="77777777" w:rsidR="001F04D2" w:rsidRDefault="001F04D2" w:rsidP="001874C1">
      <w:pPr>
        <w:pStyle w:val="Textonotapie"/>
        <w:ind w:firstLine="709"/>
        <w:contextualSpacing/>
        <w:jc w:val="both"/>
        <w:rPr>
          <w:rFonts w:ascii="Century Gothic" w:hAnsi="Century Gothic" w:cs="Arial"/>
          <w:sz w:val="18"/>
          <w:szCs w:val="18"/>
        </w:rPr>
      </w:pPr>
    </w:p>
    <w:p w14:paraId="1239872E" w14:textId="6C721D30" w:rsidR="00080479" w:rsidRPr="00E11133" w:rsidRDefault="00080479" w:rsidP="001874C1">
      <w:pPr>
        <w:pStyle w:val="Textonotapie"/>
        <w:ind w:firstLine="709"/>
        <w:contextualSpacing/>
        <w:jc w:val="both"/>
        <w:rPr>
          <w:rFonts w:ascii="Century Gothic" w:hAnsi="Century Gothic" w:cs="Arial"/>
          <w:sz w:val="18"/>
          <w:szCs w:val="18"/>
        </w:rPr>
      </w:pPr>
      <w:r w:rsidRPr="00E11133">
        <w:rPr>
          <w:rStyle w:val="Refdenotaalpie"/>
          <w:rFonts w:ascii="Century Gothic" w:hAnsi="Century Gothic" w:cs="Arial"/>
          <w:sz w:val="18"/>
          <w:szCs w:val="18"/>
        </w:rPr>
        <w:footnoteRef/>
      </w:r>
      <w:r w:rsidRPr="00E11133">
        <w:rPr>
          <w:rFonts w:ascii="Century Gothic" w:hAnsi="Century Gothic" w:cs="Arial"/>
          <w:sz w:val="18"/>
          <w:szCs w:val="18"/>
        </w:rPr>
        <w:t xml:space="preserve"> Por ejemplo, </w:t>
      </w:r>
      <w:bookmarkStart w:id="7" w:name="_Hlk131016907"/>
      <w:r w:rsidRPr="00E11133">
        <w:rPr>
          <w:rFonts w:ascii="Century Gothic" w:hAnsi="Century Gothic" w:cs="Arial"/>
          <w:sz w:val="18"/>
          <w:szCs w:val="18"/>
        </w:rPr>
        <w:t xml:space="preserve">Peña </w:t>
      </w:r>
      <w:proofErr w:type="spellStart"/>
      <w:r w:rsidRPr="00E11133">
        <w:rPr>
          <w:rFonts w:ascii="Century Gothic" w:hAnsi="Century Gothic" w:cs="Arial"/>
          <w:sz w:val="18"/>
          <w:szCs w:val="18"/>
        </w:rPr>
        <w:t>Nossa</w:t>
      </w:r>
      <w:proofErr w:type="spellEnd"/>
      <w:r w:rsidRPr="00E11133">
        <w:rPr>
          <w:rFonts w:ascii="Century Gothic" w:hAnsi="Century Gothic" w:cs="Arial"/>
          <w:sz w:val="18"/>
          <w:szCs w:val="18"/>
        </w:rPr>
        <w:t xml:space="preserve"> </w:t>
      </w:r>
      <w:bookmarkEnd w:id="7"/>
      <w:r w:rsidRPr="00E11133">
        <w:rPr>
          <w:rFonts w:ascii="Century Gothic" w:hAnsi="Century Gothic" w:cs="Arial"/>
          <w:sz w:val="18"/>
          <w:szCs w:val="18"/>
        </w:rPr>
        <w:t>estima que “La noción tradicional de contrato restringe su aplicación a los actos jurídicos de contraprestación, esto es, aquellos en los que solo existen dos partes, dos manifestaciones de voluntad, con intereses distintos y opuestos, en donde las obligaciones de las partes son interdependientes, esto es, en donde el objeto de la obligación de una de las partes es causa de la obligación de la otra. Como ejemplo de este tipo de actos tenemos la compraventa y el arrendamiento.</w:t>
      </w:r>
    </w:p>
    <w:p w14:paraId="4403A762" w14:textId="77777777" w:rsidR="00080479" w:rsidRDefault="00080479" w:rsidP="001874C1">
      <w:pPr>
        <w:pStyle w:val="Textonotapie"/>
        <w:ind w:firstLine="708"/>
        <w:contextualSpacing/>
        <w:jc w:val="both"/>
        <w:rPr>
          <w:rFonts w:ascii="Century Gothic" w:hAnsi="Century Gothic" w:cs="Arial"/>
          <w:sz w:val="18"/>
          <w:szCs w:val="18"/>
        </w:rPr>
      </w:pPr>
      <w:r w:rsidRPr="00E11133">
        <w:rPr>
          <w:rFonts w:ascii="Century Gothic" w:hAnsi="Century Gothic" w:cs="Arial"/>
          <w:sz w:val="18"/>
          <w:szCs w:val="18"/>
        </w:rPr>
        <w:t xml:space="preserve">Una concepción moderna señala que el contrato no solo recoge relaciones jurídicas de contraprestación, debido a la existencia de actos o negocios jurídicos complejos o de colaboración en los que pueden intervenir más de dos partes, que persiguen intereses comunes y por tanto colaboran en su realización. Aquí, a diferencia de lo que sucede en los actos de contraprestación, las obligaciones de las partes son autónomas e independientes, por lo que el incumplimiento de una de ellas no afecta las obligaciones de las demás, y también difiere porque la nulidad que se pronuncie con relación a una de las partes no involucra a las demás ni afecta la validez del negocio jurídico, salvo que la nulidad sea esencial para la consecución del objeto (C. de Co., art. 903). Como ejemplo de este tipo de actos tenemos el contrato de sociedad, las uniones temporales, el contrato de </w:t>
      </w:r>
      <w:proofErr w:type="spellStart"/>
      <w:proofErr w:type="gramStart"/>
      <w:r w:rsidRPr="00E11133">
        <w:rPr>
          <w:rFonts w:ascii="Century Gothic" w:hAnsi="Century Gothic" w:cs="Arial"/>
          <w:i/>
          <w:sz w:val="18"/>
          <w:szCs w:val="18"/>
        </w:rPr>
        <w:t>joint</w:t>
      </w:r>
      <w:proofErr w:type="spellEnd"/>
      <w:r w:rsidRPr="00E11133">
        <w:rPr>
          <w:rFonts w:ascii="Century Gothic" w:hAnsi="Century Gothic" w:cs="Arial"/>
          <w:i/>
          <w:sz w:val="18"/>
          <w:szCs w:val="18"/>
        </w:rPr>
        <w:t xml:space="preserve"> venture</w:t>
      </w:r>
      <w:proofErr w:type="gramEnd"/>
      <w:r w:rsidRPr="00E11133">
        <w:rPr>
          <w:rFonts w:ascii="Century Gothic" w:hAnsi="Century Gothic" w:cs="Arial"/>
          <w:i/>
          <w:sz w:val="18"/>
          <w:szCs w:val="18"/>
        </w:rPr>
        <w:t>,</w:t>
      </w:r>
      <w:r w:rsidRPr="00E11133">
        <w:rPr>
          <w:rFonts w:ascii="Century Gothic" w:hAnsi="Century Gothic" w:cs="Arial"/>
          <w:sz w:val="18"/>
          <w:szCs w:val="18"/>
        </w:rPr>
        <w:t xml:space="preserve"> etc.” (Cfr. </w:t>
      </w:r>
      <w:r w:rsidRPr="00E11133">
        <w:rPr>
          <w:rFonts w:ascii="Century Gothic" w:hAnsi="Century Gothic" w:cs="Arial"/>
          <w:sz w:val="18"/>
          <w:szCs w:val="18"/>
          <w:lang w:val="es-CO"/>
        </w:rPr>
        <w:t>PEÑA NOSSA, Lisandro. De los contratos mercantiles nacionales e internacionales. Quinta edición. Bogotá: ECOE Ediciones, 2014. Libro electrónico en formato EPUB. En el mismo sentido, ARRUBLA PAUCAR, Jaime Alberto. Contratos mercantiles: teoría general del negocio mercantil. Tomo I. Decimotercera edición. Bogotá: Legis, 2012. pp. 89-91).</w:t>
      </w:r>
      <w:r w:rsidRPr="00E11133">
        <w:rPr>
          <w:rFonts w:ascii="Century Gothic" w:hAnsi="Century Gothic" w:cs="Arial"/>
          <w:sz w:val="18"/>
          <w:szCs w:val="18"/>
        </w:rPr>
        <w:t xml:space="preserve">  </w:t>
      </w:r>
    </w:p>
    <w:p w14:paraId="50FED609" w14:textId="77777777" w:rsidR="005C6479" w:rsidRPr="00E11133" w:rsidRDefault="005C6479" w:rsidP="001874C1">
      <w:pPr>
        <w:pStyle w:val="Textonotapie"/>
        <w:ind w:firstLine="708"/>
        <w:contextualSpacing/>
        <w:jc w:val="both"/>
        <w:rPr>
          <w:rFonts w:ascii="Century Gothic" w:hAnsi="Century Gothic" w:cs="Arial"/>
          <w:sz w:val="18"/>
          <w:szCs w:val="18"/>
        </w:rPr>
      </w:pPr>
    </w:p>
  </w:footnote>
  <w:footnote w:id="15">
    <w:p w14:paraId="5B3932DE" w14:textId="77777777" w:rsidR="00080479" w:rsidRDefault="00080479" w:rsidP="001874C1">
      <w:pPr>
        <w:pStyle w:val="Textonotapie"/>
        <w:ind w:firstLine="708"/>
        <w:contextualSpacing/>
        <w:jc w:val="both"/>
        <w:rPr>
          <w:rFonts w:ascii="Century Gothic" w:hAnsi="Century Gothic" w:cs="Arial"/>
          <w:sz w:val="18"/>
          <w:szCs w:val="18"/>
        </w:rPr>
      </w:pPr>
      <w:r w:rsidRPr="00E11133">
        <w:rPr>
          <w:rStyle w:val="Refdenotaalpie"/>
          <w:rFonts w:ascii="Century Gothic" w:hAnsi="Century Gothic" w:cs="Arial"/>
          <w:sz w:val="18"/>
          <w:szCs w:val="18"/>
        </w:rPr>
        <w:footnoteRef/>
      </w:r>
      <w:r w:rsidRPr="00E11133">
        <w:rPr>
          <w:rFonts w:ascii="Century Gothic" w:hAnsi="Century Gothic" w:cs="Arial"/>
          <w:sz w:val="18"/>
          <w:szCs w:val="18"/>
        </w:rPr>
        <w:t xml:space="preserve"> PLANIOL, Marcel &amp; RIPERT, </w:t>
      </w:r>
      <w:proofErr w:type="spellStart"/>
      <w:r w:rsidRPr="00E11133">
        <w:rPr>
          <w:rFonts w:ascii="Century Gothic" w:hAnsi="Century Gothic" w:cs="Arial"/>
          <w:sz w:val="18"/>
          <w:szCs w:val="18"/>
        </w:rPr>
        <w:t>Jeorge</w:t>
      </w:r>
      <w:proofErr w:type="spellEnd"/>
      <w:r w:rsidRPr="00E11133">
        <w:rPr>
          <w:rFonts w:ascii="Century Gothic" w:hAnsi="Century Gothic" w:cs="Arial"/>
          <w:sz w:val="18"/>
          <w:szCs w:val="18"/>
        </w:rPr>
        <w:t xml:space="preserve">. Tratado práctico de derecho civil francés. Tomo VI. La Habana: Cultural SA, 1940. p. 24. </w:t>
      </w:r>
    </w:p>
    <w:p w14:paraId="4E60F2A5" w14:textId="77777777" w:rsidR="001F04D2" w:rsidRPr="00E11133" w:rsidRDefault="001F04D2" w:rsidP="001874C1">
      <w:pPr>
        <w:pStyle w:val="Textonotapie"/>
        <w:ind w:firstLine="708"/>
        <w:contextualSpacing/>
        <w:jc w:val="both"/>
        <w:rPr>
          <w:rFonts w:ascii="Century Gothic" w:hAnsi="Century Gothic" w:cs="Arial"/>
          <w:sz w:val="18"/>
          <w:szCs w:val="18"/>
        </w:rPr>
      </w:pPr>
    </w:p>
  </w:footnote>
  <w:footnote w:id="16">
    <w:p w14:paraId="33D0CBA1" w14:textId="77777777" w:rsidR="007417B0" w:rsidRPr="001874C1" w:rsidRDefault="007417B0" w:rsidP="00E11133">
      <w:pPr>
        <w:pStyle w:val="Textonotapie"/>
        <w:ind w:firstLine="708"/>
        <w:contextualSpacing/>
        <w:jc w:val="both"/>
        <w:rPr>
          <w:rFonts w:ascii="Century Gothic" w:hAnsi="Century Gothic" w:cs="Arial"/>
          <w:sz w:val="18"/>
          <w:szCs w:val="18"/>
        </w:rPr>
      </w:pPr>
      <w:r w:rsidRPr="001874C1">
        <w:rPr>
          <w:rFonts w:ascii="Century Gothic" w:hAnsi="Century Gothic"/>
          <w:sz w:val="18"/>
          <w:szCs w:val="18"/>
          <w:vertAlign w:val="superscript"/>
        </w:rPr>
        <w:footnoteRef/>
      </w:r>
      <w:r w:rsidRPr="001874C1">
        <w:rPr>
          <w:rFonts w:ascii="Century Gothic" w:hAnsi="Century Gothic" w:cs="Arial"/>
          <w:sz w:val="18"/>
          <w:szCs w:val="18"/>
          <w:vertAlign w:val="superscript"/>
        </w:rPr>
        <w:t xml:space="preserve"> </w:t>
      </w:r>
      <w:r w:rsidRPr="001874C1">
        <w:rPr>
          <w:rFonts w:ascii="Century Gothic" w:hAnsi="Century Gothic" w:cs="Arial"/>
          <w:sz w:val="18"/>
          <w:szCs w:val="18"/>
        </w:rPr>
        <w:t>El inciso final del numeral 5 “encargos fiduciarios y fiducia pública” del artículo 32 de la Ley 80 de 1993 señala lo siguiente: “</w:t>
      </w:r>
      <w:proofErr w:type="gramStart"/>
      <w:r w:rsidRPr="001874C1">
        <w:rPr>
          <w:rFonts w:ascii="Century Gothic" w:hAnsi="Century Gothic" w:cs="Arial"/>
          <w:sz w:val="18"/>
          <w:szCs w:val="18"/>
        </w:rPr>
        <w:t>So pena de nulidad no podrán</w:t>
      </w:r>
      <w:proofErr w:type="gramEnd"/>
      <w:r w:rsidRPr="001874C1">
        <w:rPr>
          <w:rFonts w:ascii="Century Gothic" w:hAnsi="Century Gothic" w:cs="Arial"/>
          <w:sz w:val="18"/>
          <w:szCs w:val="18"/>
        </w:rPr>
        <w:t xml:space="preserve"> celebrarse contratos de fiducia o subcontratos en contravención del artículo 355 de la Constitución Política. Si tal evento se diese, la entidad fideicomitente deberá repetir contra la persona, natural o jurídica, adjudicataria del respectivo contrato”.</w:t>
      </w:r>
    </w:p>
    <w:p w14:paraId="5E7BC06D" w14:textId="77777777" w:rsidR="00E77FB0" w:rsidRPr="001874C1" w:rsidRDefault="00E77FB0" w:rsidP="00E11133">
      <w:pPr>
        <w:pStyle w:val="Textonotapie"/>
        <w:ind w:firstLine="708"/>
        <w:contextualSpacing/>
        <w:jc w:val="both"/>
        <w:rPr>
          <w:rFonts w:ascii="Century Gothic" w:hAnsi="Century Gothic" w:cs="Arial"/>
          <w:sz w:val="18"/>
          <w:szCs w:val="18"/>
        </w:rPr>
      </w:pPr>
    </w:p>
  </w:footnote>
  <w:footnote w:id="17">
    <w:p w14:paraId="6C20BA26" w14:textId="77777777" w:rsidR="007417B0" w:rsidRPr="001874C1" w:rsidRDefault="007417B0" w:rsidP="00E11133">
      <w:pPr>
        <w:pStyle w:val="Textonotapie"/>
        <w:ind w:firstLine="708"/>
        <w:contextualSpacing/>
        <w:jc w:val="both"/>
        <w:rPr>
          <w:rFonts w:ascii="Century Gothic" w:hAnsi="Century Gothic" w:cs="Arial"/>
          <w:sz w:val="18"/>
          <w:szCs w:val="18"/>
        </w:rPr>
      </w:pPr>
      <w:r w:rsidRPr="001874C1">
        <w:rPr>
          <w:rFonts w:ascii="Century Gothic" w:hAnsi="Century Gothic"/>
          <w:sz w:val="18"/>
          <w:szCs w:val="18"/>
          <w:vertAlign w:val="superscript"/>
        </w:rPr>
        <w:footnoteRef/>
      </w:r>
      <w:r w:rsidRPr="001874C1">
        <w:rPr>
          <w:rFonts w:ascii="Century Gothic" w:hAnsi="Century Gothic" w:cs="Arial"/>
          <w:sz w:val="18"/>
          <w:szCs w:val="18"/>
        </w:rPr>
        <w:t xml:space="preserve">  El literal c del numeral 4 del artículo 2 de la Ley 1150 de 2007 dispone que: “En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w:t>
      </w:r>
    </w:p>
    <w:p w14:paraId="1AED8F4D" w14:textId="77777777" w:rsidR="00E77FB0" w:rsidRPr="001874C1" w:rsidRDefault="00E77FB0" w:rsidP="00E11133">
      <w:pPr>
        <w:pStyle w:val="Textonotapie"/>
        <w:ind w:firstLine="708"/>
        <w:contextualSpacing/>
        <w:jc w:val="both"/>
        <w:rPr>
          <w:rFonts w:ascii="Century Gothic" w:hAnsi="Century Gothic" w:cs="Arial"/>
          <w:sz w:val="18"/>
          <w:szCs w:val="18"/>
        </w:rPr>
      </w:pPr>
    </w:p>
  </w:footnote>
  <w:footnote w:id="18">
    <w:p w14:paraId="3E923BC4" w14:textId="77777777" w:rsidR="007417B0" w:rsidRPr="001874C1" w:rsidRDefault="007417B0" w:rsidP="00E11133">
      <w:pPr>
        <w:pStyle w:val="Textonotapie"/>
        <w:ind w:firstLine="708"/>
        <w:contextualSpacing/>
        <w:jc w:val="both"/>
        <w:rPr>
          <w:rFonts w:ascii="Century Gothic" w:hAnsi="Century Gothic" w:cs="Arial"/>
          <w:sz w:val="18"/>
          <w:szCs w:val="18"/>
        </w:rPr>
      </w:pPr>
      <w:r w:rsidRPr="001874C1">
        <w:rPr>
          <w:rFonts w:ascii="Century Gothic" w:hAnsi="Century Gothic"/>
          <w:sz w:val="18"/>
          <w:szCs w:val="18"/>
          <w:vertAlign w:val="superscript"/>
        </w:rPr>
        <w:footnoteRef/>
      </w:r>
      <w:r w:rsidRPr="001874C1">
        <w:rPr>
          <w:rFonts w:ascii="Century Gothic" w:hAnsi="Century Gothic" w:cs="Arial"/>
          <w:sz w:val="18"/>
          <w:szCs w:val="18"/>
        </w:rPr>
        <w:t xml:space="preserve"> El artículo 2.2.1.2.3.1.5 del Decreto 1082 de 2015 hace mención </w:t>
      </w:r>
      <w:proofErr w:type="gramStart"/>
      <w:r w:rsidRPr="001874C1">
        <w:rPr>
          <w:rFonts w:ascii="Century Gothic" w:hAnsi="Century Gothic" w:cs="Arial"/>
          <w:sz w:val="18"/>
          <w:szCs w:val="18"/>
        </w:rPr>
        <w:t>a</w:t>
      </w:r>
      <w:proofErr w:type="gramEnd"/>
      <w:r w:rsidRPr="001874C1">
        <w:rPr>
          <w:rFonts w:ascii="Century Gothic" w:hAnsi="Century Gothic" w:cs="Arial"/>
          <w:sz w:val="18"/>
          <w:szCs w:val="18"/>
        </w:rPr>
        <w:t xml:space="preserve"> la subcontratación en lo relacionado con las garantías, particularmente en los riesgos a los que se encuentran expuestas las entidades estatales, derivados de la responsabilidad extracontractual que pueda surgir por las actuaciones, hechos u omisiones de sus contratistas y subcontratistas. </w:t>
      </w:r>
    </w:p>
    <w:p w14:paraId="3E009CDE" w14:textId="77777777" w:rsidR="00E77FB0" w:rsidRPr="001874C1" w:rsidRDefault="00E77FB0" w:rsidP="00E11133">
      <w:pPr>
        <w:pStyle w:val="Textonotapie"/>
        <w:ind w:firstLine="708"/>
        <w:contextualSpacing/>
        <w:jc w:val="both"/>
        <w:rPr>
          <w:rFonts w:ascii="Century Gothic" w:hAnsi="Century Gothic" w:cs="Arial"/>
          <w:sz w:val="18"/>
          <w:szCs w:val="18"/>
        </w:rPr>
      </w:pPr>
    </w:p>
  </w:footnote>
  <w:footnote w:id="19">
    <w:p w14:paraId="0B0BA0B4" w14:textId="77777777" w:rsidR="007417B0" w:rsidRPr="001874C1" w:rsidRDefault="007417B0" w:rsidP="00E11133">
      <w:pPr>
        <w:pStyle w:val="Textonotapie"/>
        <w:ind w:firstLine="709"/>
        <w:contextualSpacing/>
        <w:jc w:val="both"/>
        <w:rPr>
          <w:rFonts w:ascii="Century Gothic" w:hAnsi="Century Gothic" w:cs="Arial"/>
          <w:sz w:val="18"/>
          <w:szCs w:val="18"/>
        </w:rPr>
      </w:pPr>
      <w:r w:rsidRPr="001874C1">
        <w:rPr>
          <w:rStyle w:val="Refdenotaalpie"/>
          <w:rFonts w:ascii="Century Gothic" w:hAnsi="Century Gothic"/>
          <w:sz w:val="18"/>
          <w:szCs w:val="18"/>
        </w:rPr>
        <w:footnoteRef/>
      </w:r>
      <w:r w:rsidRPr="001874C1">
        <w:rPr>
          <w:rFonts w:ascii="Century Gothic" w:hAnsi="Century Gothic"/>
          <w:sz w:val="18"/>
          <w:szCs w:val="18"/>
        </w:rPr>
        <w:t xml:space="preserve"> </w:t>
      </w:r>
      <w:r w:rsidRPr="001874C1">
        <w:rPr>
          <w:rFonts w:ascii="Century Gothic" w:hAnsi="Century Gothic" w:cs="Arial"/>
          <w:sz w:val="18"/>
          <w:szCs w:val="18"/>
        </w:rPr>
        <w:t>El artículo 7 del Decreto 092 de 2017 señala lo siguiente: “La contratación a la que hace referencia el presente decreto está sujeta a los principios de la contratación estatal y a las normas presupuestales aplicables. En consecuencia, las normas relativas a la publicidad son de obligatorio cumplimiento, por lo cual, la actividad contractual y los Documentos del Proceso de que trata el presente decreto deberán ser objeto de publicación en el Sistema Electrónico de Contratación Pública (SECOP). Adicionalmente, la entidad privada sin ánimo de lucro contratista deberá entregar a la Entidad Estatal, y esta publicar en el SECOP, la información relativa a los subcontratos que suscriba para desarrollar el programa o actividad de interés público previsto en el Plan Nacional o seccional de Desarrollo, incluyendo los datos referentes a la existencia y representación legal de la entidad con quien contrató y la información de pagos” [Énfasis por fuera de texto].</w:t>
      </w:r>
    </w:p>
    <w:p w14:paraId="7754F07B" w14:textId="77777777" w:rsidR="00E77FB0" w:rsidRPr="001874C1" w:rsidRDefault="00E77FB0" w:rsidP="00E11133">
      <w:pPr>
        <w:pStyle w:val="Textonotapie"/>
        <w:ind w:firstLine="709"/>
        <w:contextualSpacing/>
        <w:jc w:val="both"/>
        <w:rPr>
          <w:rFonts w:ascii="Century Gothic" w:hAnsi="Century Gothic" w:cs="Arial"/>
          <w:sz w:val="18"/>
          <w:szCs w:val="18"/>
        </w:rPr>
      </w:pPr>
    </w:p>
  </w:footnote>
  <w:footnote w:id="20">
    <w:p w14:paraId="5820CC57" w14:textId="77777777" w:rsidR="007417B0" w:rsidRPr="001874C1" w:rsidRDefault="007417B0" w:rsidP="00E11133">
      <w:pPr>
        <w:pStyle w:val="Textonotapie"/>
        <w:ind w:firstLine="708"/>
        <w:contextualSpacing/>
        <w:jc w:val="both"/>
        <w:rPr>
          <w:rFonts w:ascii="Century Gothic" w:hAnsi="Century Gothic" w:cs="Arial"/>
          <w:sz w:val="18"/>
          <w:szCs w:val="18"/>
        </w:rPr>
      </w:pPr>
      <w:r w:rsidRPr="001874C1">
        <w:rPr>
          <w:rFonts w:ascii="Century Gothic" w:hAnsi="Century Gothic"/>
          <w:sz w:val="18"/>
          <w:szCs w:val="18"/>
          <w:vertAlign w:val="superscript"/>
        </w:rPr>
        <w:footnoteRef/>
      </w:r>
      <w:r w:rsidRPr="001874C1">
        <w:rPr>
          <w:rFonts w:ascii="Century Gothic" w:hAnsi="Century Gothic" w:cs="Arial"/>
          <w:sz w:val="18"/>
          <w:szCs w:val="18"/>
          <w:vertAlign w:val="superscript"/>
        </w:rPr>
        <w:t xml:space="preserve"> </w:t>
      </w:r>
      <w:r w:rsidRPr="001874C1">
        <w:rPr>
          <w:rFonts w:ascii="Century Gothic" w:hAnsi="Century Gothic" w:cs="Arial"/>
          <w:sz w:val="18"/>
          <w:szCs w:val="18"/>
        </w:rPr>
        <w:t xml:space="preserve">RAMÍREZ GRISALES, Richard Steve. La Subcontratación. Serie: Las cláusulas del contrato estatal. Librería Jurídica Sánchez R. Ltda. y Centro de Estudios de Derecho Administrativo –CEDA-, Medellín, 2012, p. 26. </w:t>
      </w:r>
    </w:p>
    <w:p w14:paraId="23B54388" w14:textId="77777777" w:rsidR="007E417D" w:rsidRPr="001874C1" w:rsidRDefault="007E417D" w:rsidP="00E11133">
      <w:pPr>
        <w:pStyle w:val="Textonotapie"/>
        <w:ind w:firstLine="708"/>
        <w:contextualSpacing/>
        <w:jc w:val="both"/>
        <w:rPr>
          <w:rFonts w:ascii="Century Gothic" w:hAnsi="Century Gothic" w:cs="Arial"/>
          <w:sz w:val="18"/>
          <w:szCs w:val="18"/>
        </w:rPr>
      </w:pPr>
    </w:p>
  </w:footnote>
  <w:footnote w:id="21">
    <w:p w14:paraId="7D4C1339" w14:textId="77777777" w:rsidR="007417B0" w:rsidRPr="001874C1" w:rsidRDefault="007417B0" w:rsidP="00E11133">
      <w:pPr>
        <w:pStyle w:val="Textonotapie"/>
        <w:ind w:firstLine="708"/>
        <w:contextualSpacing/>
        <w:jc w:val="both"/>
        <w:rPr>
          <w:rFonts w:ascii="Century Gothic" w:hAnsi="Century Gothic" w:cs="Arial"/>
          <w:sz w:val="18"/>
          <w:szCs w:val="18"/>
        </w:rPr>
      </w:pPr>
      <w:r w:rsidRPr="001874C1">
        <w:rPr>
          <w:rFonts w:ascii="Century Gothic" w:hAnsi="Century Gothic"/>
          <w:sz w:val="18"/>
          <w:szCs w:val="18"/>
          <w:vertAlign w:val="superscript"/>
        </w:rPr>
        <w:footnoteRef/>
      </w:r>
      <w:r w:rsidRPr="001874C1">
        <w:rPr>
          <w:rFonts w:ascii="Century Gothic" w:hAnsi="Century Gothic" w:cs="Arial"/>
          <w:sz w:val="18"/>
          <w:szCs w:val="18"/>
          <w:vertAlign w:val="superscript"/>
        </w:rPr>
        <w:t xml:space="preserve"> </w:t>
      </w:r>
      <w:r w:rsidRPr="001874C1">
        <w:rPr>
          <w:rFonts w:ascii="Century Gothic" w:hAnsi="Century Gothic" w:cs="Arial"/>
          <w:sz w:val="18"/>
          <w:szCs w:val="18"/>
        </w:rPr>
        <w:t>TRABALÓN Cristóbal. Tratado Legal de Construcción. Editorial Tébar Flores. Madrid. 2015</w:t>
      </w:r>
    </w:p>
    <w:p w14:paraId="30F6CADA" w14:textId="77777777" w:rsidR="007E417D" w:rsidRPr="001874C1" w:rsidRDefault="007E417D" w:rsidP="00E11133">
      <w:pPr>
        <w:pStyle w:val="Textonotapie"/>
        <w:ind w:firstLine="708"/>
        <w:contextualSpacing/>
        <w:jc w:val="both"/>
        <w:rPr>
          <w:rFonts w:ascii="Century Gothic" w:hAnsi="Century Gothic" w:cs="Arial"/>
          <w:sz w:val="18"/>
          <w:szCs w:val="18"/>
        </w:rPr>
      </w:pPr>
    </w:p>
  </w:footnote>
  <w:footnote w:id="22">
    <w:p w14:paraId="6A8A67F1" w14:textId="77777777" w:rsidR="007417B0" w:rsidRPr="001874C1" w:rsidRDefault="007417B0" w:rsidP="00E11133">
      <w:pPr>
        <w:pStyle w:val="Textonotapie"/>
        <w:ind w:firstLine="708"/>
        <w:contextualSpacing/>
        <w:jc w:val="both"/>
        <w:rPr>
          <w:rFonts w:ascii="Century Gothic" w:hAnsi="Century Gothic" w:cs="Arial"/>
          <w:sz w:val="18"/>
          <w:szCs w:val="18"/>
        </w:rPr>
      </w:pPr>
      <w:r w:rsidRPr="001874C1">
        <w:rPr>
          <w:rFonts w:ascii="Century Gothic" w:hAnsi="Century Gothic"/>
          <w:sz w:val="18"/>
          <w:szCs w:val="18"/>
          <w:vertAlign w:val="superscript"/>
        </w:rPr>
        <w:footnoteRef/>
      </w:r>
      <w:r w:rsidRPr="001874C1">
        <w:rPr>
          <w:rFonts w:ascii="Century Gothic" w:hAnsi="Century Gothic" w:cs="Arial"/>
          <w:sz w:val="18"/>
          <w:szCs w:val="18"/>
          <w:vertAlign w:val="superscript"/>
        </w:rPr>
        <w:t xml:space="preserve"> </w:t>
      </w:r>
      <w:r w:rsidRPr="001874C1">
        <w:rPr>
          <w:rFonts w:ascii="Century Gothic" w:hAnsi="Century Gothic" w:cs="Arial"/>
          <w:sz w:val="18"/>
          <w:szCs w:val="18"/>
        </w:rPr>
        <w:t xml:space="preserve">Ibidem </w:t>
      </w:r>
    </w:p>
  </w:footnote>
  <w:footnote w:id="23">
    <w:p w14:paraId="1048E0CD" w14:textId="77777777" w:rsidR="007E417D" w:rsidRPr="001874C1" w:rsidRDefault="007E417D" w:rsidP="00E11133">
      <w:pPr>
        <w:pStyle w:val="Textonotapie"/>
        <w:ind w:firstLine="708"/>
        <w:contextualSpacing/>
        <w:jc w:val="both"/>
        <w:rPr>
          <w:rFonts w:ascii="Century Gothic" w:hAnsi="Century Gothic" w:cs="Arial"/>
          <w:sz w:val="18"/>
          <w:szCs w:val="18"/>
        </w:rPr>
      </w:pPr>
    </w:p>
    <w:p w14:paraId="5AC27AAA" w14:textId="14F1835A" w:rsidR="007417B0" w:rsidRPr="001874C1" w:rsidRDefault="007417B0" w:rsidP="00E11133">
      <w:pPr>
        <w:pStyle w:val="Textonotapie"/>
        <w:ind w:firstLine="708"/>
        <w:contextualSpacing/>
        <w:jc w:val="both"/>
        <w:rPr>
          <w:rFonts w:ascii="Century Gothic" w:hAnsi="Century Gothic" w:cs="Arial"/>
          <w:sz w:val="18"/>
          <w:szCs w:val="18"/>
        </w:rPr>
      </w:pPr>
      <w:r w:rsidRPr="001874C1">
        <w:rPr>
          <w:rFonts w:ascii="Century Gothic" w:hAnsi="Century Gothic"/>
          <w:sz w:val="18"/>
          <w:szCs w:val="18"/>
          <w:vertAlign w:val="superscript"/>
        </w:rPr>
        <w:footnoteRef/>
      </w:r>
      <w:r w:rsidRPr="001874C1">
        <w:rPr>
          <w:rFonts w:ascii="Century Gothic" w:hAnsi="Century Gothic" w:cs="Arial"/>
          <w:sz w:val="18"/>
          <w:szCs w:val="18"/>
        </w:rPr>
        <w:t xml:space="preserve"> Consejo de Estado. Sección Tercera. Subsección C. Sentencia del 12 de agosto de 2013. Radicación número: 52001-23-31-000-1999-00985-01 (23.088) C.P: Enrique Gil Botero. </w:t>
      </w:r>
    </w:p>
    <w:p w14:paraId="6D28F14E" w14:textId="77777777" w:rsidR="007E417D" w:rsidRPr="001874C1" w:rsidRDefault="007E417D" w:rsidP="00E11133">
      <w:pPr>
        <w:pStyle w:val="Textonotapie"/>
        <w:ind w:firstLine="708"/>
        <w:contextualSpacing/>
        <w:jc w:val="both"/>
        <w:rPr>
          <w:rFonts w:ascii="Century Gothic" w:hAnsi="Century Gothic" w:cs="Arial"/>
          <w:sz w:val="18"/>
          <w:szCs w:val="18"/>
        </w:rPr>
      </w:pPr>
    </w:p>
  </w:footnote>
  <w:footnote w:id="24">
    <w:p w14:paraId="71E8BE18" w14:textId="7FCF552F" w:rsidR="007417B0" w:rsidRPr="001874C1" w:rsidRDefault="007417B0" w:rsidP="00E11133">
      <w:pPr>
        <w:pStyle w:val="Textonotapie"/>
        <w:ind w:firstLine="709"/>
        <w:contextualSpacing/>
        <w:jc w:val="both"/>
        <w:rPr>
          <w:rFonts w:ascii="Century Gothic" w:hAnsi="Century Gothic" w:cs="Arial"/>
          <w:bCs/>
          <w:sz w:val="18"/>
          <w:szCs w:val="18"/>
          <w:lang w:val="es-ES_tradnl"/>
        </w:rPr>
      </w:pPr>
      <w:r w:rsidRPr="001874C1">
        <w:rPr>
          <w:rStyle w:val="Refdenotaalpie"/>
          <w:rFonts w:ascii="Century Gothic" w:hAnsi="Century Gothic"/>
          <w:sz w:val="18"/>
          <w:szCs w:val="18"/>
        </w:rPr>
        <w:footnoteRef/>
      </w:r>
      <w:r w:rsidRPr="001874C1">
        <w:rPr>
          <w:rFonts w:ascii="Century Gothic" w:hAnsi="Century Gothic" w:cs="Arial"/>
          <w:bCs/>
          <w:sz w:val="18"/>
          <w:szCs w:val="18"/>
          <w:lang w:val="es-ES_tradnl"/>
        </w:rPr>
        <w:t xml:space="preserve"> Informe de ponencia para primer debate </w:t>
      </w:r>
      <w:r w:rsidRPr="001874C1">
        <w:rPr>
          <w:rFonts w:ascii="Century Gothic" w:hAnsi="Century Gothic" w:cs="Arial"/>
          <w:bCs/>
          <w:sz w:val="18"/>
          <w:szCs w:val="18"/>
          <w:lang w:val="es-CO"/>
        </w:rPr>
        <w:t>al proyecto de Ley 057 de 2006 Cámara, 020 de 2005 Senado</w:t>
      </w:r>
      <w:r w:rsidRPr="001874C1">
        <w:rPr>
          <w:rFonts w:ascii="Century Gothic" w:hAnsi="Century Gothic" w:cs="Arial"/>
          <w:bCs/>
          <w:sz w:val="18"/>
          <w:szCs w:val="18"/>
          <w:lang w:val="es-ES_tradnl"/>
        </w:rPr>
        <w:t xml:space="preserve">. Gaceta 536 del 15 de noviembre de 2006. Disponible en: </w:t>
      </w:r>
      <w:hyperlink r:id="rId2" w:history="1">
        <w:r w:rsidR="00E0470F" w:rsidRPr="001874C1">
          <w:rPr>
            <w:rStyle w:val="Hipervnculo"/>
            <w:rFonts w:ascii="Century Gothic" w:hAnsi="Century Gothic" w:cs="Arial"/>
            <w:bCs/>
            <w:sz w:val="18"/>
            <w:szCs w:val="18"/>
            <w:lang w:val="es-ES_tradnl"/>
          </w:rPr>
          <w:t>http://svrpubindc.imprenta.gov.co/senado/</w:t>
        </w:r>
      </w:hyperlink>
    </w:p>
    <w:p w14:paraId="46257A6E" w14:textId="77777777" w:rsidR="00E0470F" w:rsidRPr="001874C1" w:rsidRDefault="00E0470F" w:rsidP="00E11133">
      <w:pPr>
        <w:pStyle w:val="Textonotapie"/>
        <w:ind w:firstLine="709"/>
        <w:contextualSpacing/>
        <w:jc w:val="both"/>
        <w:rPr>
          <w:rFonts w:ascii="Century Gothic" w:hAnsi="Century Gothic"/>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9264"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67456"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D6F55FC"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061B2A">
      <w:rPr>
        <w:rFonts w:ascii="Century Gothic" w:eastAsia="Geo" w:hAnsi="Century Gothic" w:cs="Geo"/>
        <w:bCs/>
        <w:color w:val="000000"/>
        <w:sz w:val="16"/>
        <w:szCs w:val="16"/>
        <w:lang w:eastAsia="es-CO"/>
      </w:rPr>
      <w:t>7</w:t>
    </w:r>
  </w:p>
  <w:p w14:paraId="5E18350A" w14:textId="39FD735C"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322A85">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sidR="002E4FD9">
      <w:rPr>
        <w:rFonts w:ascii="Century Gothic" w:eastAsia="Geo" w:hAnsi="Century Gothic" w:cs="Geo"/>
        <w:sz w:val="16"/>
        <w:szCs w:val="16"/>
        <w:lang w:eastAsia="es-CO"/>
      </w:rPr>
      <w:t>31</w:t>
    </w:r>
    <w:r w:rsidR="00CB6357">
      <w:rPr>
        <w:rFonts w:ascii="Century Gothic" w:eastAsia="Geo" w:hAnsi="Century Gothic" w:cs="Geo"/>
        <w:sz w:val="16"/>
        <w:szCs w:val="16"/>
        <w:lang w:eastAsia="es-CO"/>
      </w:rPr>
      <w:t xml:space="preserve"> </w:t>
    </w:r>
    <w:r w:rsidRPr="004A305D">
      <w:rPr>
        <w:rFonts w:ascii="Century Gothic" w:eastAsia="Geo" w:hAnsi="Century Gothic" w:cs="Geo"/>
        <w:sz w:val="16"/>
        <w:szCs w:val="16"/>
        <w:lang w:eastAsia="es-CO"/>
      </w:rPr>
      <w:t xml:space="preserve">DE </w:t>
    </w:r>
    <w:r w:rsidR="00322A85">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0"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2"/>
  </w:num>
  <w:num w:numId="7" w16cid:durableId="1946422806">
    <w:abstractNumId w:val="5"/>
  </w:num>
  <w:num w:numId="8" w16cid:durableId="152644682">
    <w:abstractNumId w:val="11"/>
  </w:num>
  <w:num w:numId="9" w16cid:durableId="1317221377">
    <w:abstractNumId w:val="7"/>
  </w:num>
  <w:num w:numId="10" w16cid:durableId="1471245386">
    <w:abstractNumId w:val="10"/>
  </w:num>
  <w:num w:numId="11" w16cid:durableId="289172385">
    <w:abstractNumId w:val="8"/>
  </w:num>
  <w:num w:numId="12" w16cid:durableId="1470781324">
    <w:abstractNumId w:val="1"/>
  </w:num>
  <w:num w:numId="13" w16cid:durableId="1512908409">
    <w:abstractNumId w:val="3"/>
  </w:num>
  <w:num w:numId="14" w16cid:durableId="895897244">
    <w:abstractNumId w:val="13"/>
  </w:num>
  <w:num w:numId="15" w16cid:durableId="390349800">
    <w:abstractNumId w:val="9"/>
  </w:num>
  <w:num w:numId="16" w16cid:durableId="629702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E30"/>
    <w:rsid w:val="00052C18"/>
    <w:rsid w:val="00061B2A"/>
    <w:rsid w:val="00080479"/>
    <w:rsid w:val="00082362"/>
    <w:rsid w:val="000A683E"/>
    <w:rsid w:val="000B19B9"/>
    <w:rsid w:val="000D0334"/>
    <w:rsid w:val="000F5D12"/>
    <w:rsid w:val="000F6486"/>
    <w:rsid w:val="0011329E"/>
    <w:rsid w:val="00125105"/>
    <w:rsid w:val="00127233"/>
    <w:rsid w:val="00185F0C"/>
    <w:rsid w:val="001874C1"/>
    <w:rsid w:val="001D4C07"/>
    <w:rsid w:val="001E4177"/>
    <w:rsid w:val="001F04D2"/>
    <w:rsid w:val="001F7DC6"/>
    <w:rsid w:val="0023376D"/>
    <w:rsid w:val="002421BB"/>
    <w:rsid w:val="002707A2"/>
    <w:rsid w:val="00280322"/>
    <w:rsid w:val="002951A0"/>
    <w:rsid w:val="002962BC"/>
    <w:rsid w:val="002A093D"/>
    <w:rsid w:val="002A0DD0"/>
    <w:rsid w:val="002A49AC"/>
    <w:rsid w:val="002A64FD"/>
    <w:rsid w:val="002C7A84"/>
    <w:rsid w:val="002E4FD9"/>
    <w:rsid w:val="00322A85"/>
    <w:rsid w:val="003448F4"/>
    <w:rsid w:val="00374F5E"/>
    <w:rsid w:val="00377E3E"/>
    <w:rsid w:val="003A779E"/>
    <w:rsid w:val="003B2BA5"/>
    <w:rsid w:val="003D0F4D"/>
    <w:rsid w:val="003D5B0D"/>
    <w:rsid w:val="003E0499"/>
    <w:rsid w:val="003F3941"/>
    <w:rsid w:val="003F3E49"/>
    <w:rsid w:val="00406575"/>
    <w:rsid w:val="00415B96"/>
    <w:rsid w:val="0042722E"/>
    <w:rsid w:val="004A1847"/>
    <w:rsid w:val="004A305D"/>
    <w:rsid w:val="004C04C6"/>
    <w:rsid w:val="004C7BFC"/>
    <w:rsid w:val="004D245C"/>
    <w:rsid w:val="004F21C4"/>
    <w:rsid w:val="004F685F"/>
    <w:rsid w:val="005566E8"/>
    <w:rsid w:val="00574867"/>
    <w:rsid w:val="00591460"/>
    <w:rsid w:val="005A2340"/>
    <w:rsid w:val="005C3777"/>
    <w:rsid w:val="005C5CDC"/>
    <w:rsid w:val="005C6479"/>
    <w:rsid w:val="005D476C"/>
    <w:rsid w:val="006219F8"/>
    <w:rsid w:val="00665D70"/>
    <w:rsid w:val="00682F74"/>
    <w:rsid w:val="00683E5E"/>
    <w:rsid w:val="006900D9"/>
    <w:rsid w:val="00706C16"/>
    <w:rsid w:val="00714ADB"/>
    <w:rsid w:val="007417B0"/>
    <w:rsid w:val="00756841"/>
    <w:rsid w:val="007649AB"/>
    <w:rsid w:val="00771D0C"/>
    <w:rsid w:val="00774BDA"/>
    <w:rsid w:val="007833AC"/>
    <w:rsid w:val="007A2A44"/>
    <w:rsid w:val="007B268C"/>
    <w:rsid w:val="007B7171"/>
    <w:rsid w:val="007C3DC2"/>
    <w:rsid w:val="007E417D"/>
    <w:rsid w:val="007E5497"/>
    <w:rsid w:val="00806F5F"/>
    <w:rsid w:val="00820278"/>
    <w:rsid w:val="00821774"/>
    <w:rsid w:val="008843B6"/>
    <w:rsid w:val="00891928"/>
    <w:rsid w:val="008A446D"/>
    <w:rsid w:val="008D180B"/>
    <w:rsid w:val="008F0EA7"/>
    <w:rsid w:val="00923EEF"/>
    <w:rsid w:val="009419F9"/>
    <w:rsid w:val="00961B09"/>
    <w:rsid w:val="00965334"/>
    <w:rsid w:val="0097093E"/>
    <w:rsid w:val="009C71FA"/>
    <w:rsid w:val="009C72E7"/>
    <w:rsid w:val="009F3A13"/>
    <w:rsid w:val="00A122D3"/>
    <w:rsid w:val="00A15637"/>
    <w:rsid w:val="00A17F13"/>
    <w:rsid w:val="00A20739"/>
    <w:rsid w:val="00A33C78"/>
    <w:rsid w:val="00AB02C6"/>
    <w:rsid w:val="00AB0ADB"/>
    <w:rsid w:val="00AF6E7A"/>
    <w:rsid w:val="00B04174"/>
    <w:rsid w:val="00B051BD"/>
    <w:rsid w:val="00B72CD3"/>
    <w:rsid w:val="00B72FFF"/>
    <w:rsid w:val="00BC3D36"/>
    <w:rsid w:val="00BD7F72"/>
    <w:rsid w:val="00BE5BFC"/>
    <w:rsid w:val="00C04FB3"/>
    <w:rsid w:val="00C330EB"/>
    <w:rsid w:val="00C754BE"/>
    <w:rsid w:val="00C76B1C"/>
    <w:rsid w:val="00C84029"/>
    <w:rsid w:val="00C85ED6"/>
    <w:rsid w:val="00CB6357"/>
    <w:rsid w:val="00CC1B26"/>
    <w:rsid w:val="00CD139F"/>
    <w:rsid w:val="00CE5B56"/>
    <w:rsid w:val="00CF26D0"/>
    <w:rsid w:val="00D32E24"/>
    <w:rsid w:val="00D423A2"/>
    <w:rsid w:val="00D63AC2"/>
    <w:rsid w:val="00D7383B"/>
    <w:rsid w:val="00D91996"/>
    <w:rsid w:val="00DA231B"/>
    <w:rsid w:val="00DB0605"/>
    <w:rsid w:val="00DD6F95"/>
    <w:rsid w:val="00DE18EB"/>
    <w:rsid w:val="00DF5254"/>
    <w:rsid w:val="00E0470F"/>
    <w:rsid w:val="00E11133"/>
    <w:rsid w:val="00E16408"/>
    <w:rsid w:val="00E20894"/>
    <w:rsid w:val="00E245AB"/>
    <w:rsid w:val="00E2764C"/>
    <w:rsid w:val="00E27F2E"/>
    <w:rsid w:val="00E50AFE"/>
    <w:rsid w:val="00E771DC"/>
    <w:rsid w:val="00E77FB0"/>
    <w:rsid w:val="00E8772A"/>
    <w:rsid w:val="00E90F6B"/>
    <w:rsid w:val="00E92C27"/>
    <w:rsid w:val="00E97D30"/>
    <w:rsid w:val="00EA0E3D"/>
    <w:rsid w:val="00EA642E"/>
    <w:rsid w:val="00EE1AA8"/>
    <w:rsid w:val="00F31EDC"/>
    <w:rsid w:val="00F33256"/>
    <w:rsid w:val="00F4239D"/>
    <w:rsid w:val="00F462B3"/>
    <w:rsid w:val="00F5303E"/>
    <w:rsid w:val="00F5664F"/>
    <w:rsid w:val="00F6118D"/>
    <w:rsid w:val="00F666C4"/>
    <w:rsid w:val="00F76AFC"/>
    <w:rsid w:val="00FA4159"/>
    <w:rsid w:val="00FB5DD1"/>
    <w:rsid w:val="00FC2B5D"/>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B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table" w:customStyle="1" w:styleId="Tablaconcuadrcula1">
    <w:name w:val="Tabla con cuadrícula1"/>
    <w:basedOn w:val="Tablanormal"/>
    <w:next w:val="Tablaconcuadrcula"/>
    <w:uiPriority w:val="59"/>
    <w:rsid w:val="007417B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7417B0"/>
    <w:pPr>
      <w:spacing w:line="240" w:lineRule="exact"/>
    </w:pPr>
    <w:rPr>
      <w:vertAlign w:val="superscript"/>
    </w:rPr>
  </w:style>
  <w:style w:type="character" w:styleId="Refdecomentario">
    <w:name w:val="annotation reference"/>
    <w:basedOn w:val="Fuentedeprrafopredeter"/>
    <w:uiPriority w:val="99"/>
    <w:semiHidden/>
    <w:unhideWhenUsed/>
    <w:rsid w:val="00C85ED6"/>
    <w:rPr>
      <w:sz w:val="16"/>
      <w:szCs w:val="16"/>
    </w:rPr>
  </w:style>
  <w:style w:type="paragraph" w:styleId="Textocomentario">
    <w:name w:val="annotation text"/>
    <w:basedOn w:val="Normal"/>
    <w:link w:val="TextocomentarioCar"/>
    <w:uiPriority w:val="99"/>
    <w:unhideWhenUsed/>
    <w:rsid w:val="00C85ED6"/>
    <w:pPr>
      <w:spacing w:line="240" w:lineRule="auto"/>
    </w:pPr>
    <w:rPr>
      <w:sz w:val="20"/>
      <w:szCs w:val="20"/>
    </w:rPr>
  </w:style>
  <w:style w:type="character" w:customStyle="1" w:styleId="TextocomentarioCar">
    <w:name w:val="Texto comentario Car"/>
    <w:basedOn w:val="Fuentedeprrafopredeter"/>
    <w:link w:val="Textocomentario"/>
    <w:uiPriority w:val="99"/>
    <w:rsid w:val="00C85ED6"/>
    <w:rPr>
      <w:sz w:val="20"/>
      <w:szCs w:val="20"/>
    </w:rPr>
  </w:style>
  <w:style w:type="paragraph" w:styleId="Asuntodelcomentario">
    <w:name w:val="annotation subject"/>
    <w:basedOn w:val="Textocomentario"/>
    <w:next w:val="Textocomentario"/>
    <w:link w:val="AsuntodelcomentarioCar"/>
    <w:uiPriority w:val="99"/>
    <w:semiHidden/>
    <w:unhideWhenUsed/>
    <w:rsid w:val="00C85ED6"/>
    <w:rPr>
      <w:b/>
      <w:bCs/>
    </w:rPr>
  </w:style>
  <w:style w:type="character" w:customStyle="1" w:styleId="AsuntodelcomentarioCar">
    <w:name w:val="Asunto del comentario Car"/>
    <w:basedOn w:val="TextocomentarioCar"/>
    <w:link w:val="Asuntodelcomentario"/>
    <w:uiPriority w:val="99"/>
    <w:semiHidden/>
    <w:rsid w:val="00C85ED6"/>
    <w:rPr>
      <w:b/>
      <w:bCs/>
      <w:sz w:val="20"/>
      <w:szCs w:val="20"/>
    </w:rPr>
  </w:style>
  <w:style w:type="paragraph" w:styleId="Textoindependiente">
    <w:name w:val="Body Text"/>
    <w:basedOn w:val="Normal"/>
    <w:link w:val="TextoindependienteCar"/>
    <w:uiPriority w:val="99"/>
    <w:unhideWhenUsed/>
    <w:rsid w:val="00080479"/>
    <w:pPr>
      <w:spacing w:after="120" w:line="276" w:lineRule="auto"/>
    </w:pPr>
    <w:rPr>
      <w:rFonts w:eastAsiaTheme="minorEastAsia"/>
      <w:lang w:eastAsia="es-CO"/>
    </w:rPr>
  </w:style>
  <w:style w:type="character" w:customStyle="1" w:styleId="TextoindependienteCar">
    <w:name w:val="Texto independiente Car"/>
    <w:basedOn w:val="Fuentedeprrafopredeter"/>
    <w:link w:val="Textoindependiente"/>
    <w:uiPriority w:val="99"/>
    <w:rsid w:val="00080479"/>
    <w:rPr>
      <w:rFonts w:eastAsiaTheme="minorEastAsia"/>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460955308">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cretariasenado.gov.co/senado/basedoc/ley_0080_1993.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2" Type="http://schemas.openxmlformats.org/officeDocument/2006/relationships/hyperlink" Target="http://svrpubindc.imprenta.gov.co/senado/"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Props1.xml><?xml version="1.0" encoding="utf-8"?>
<ds:datastoreItem xmlns:ds="http://schemas.openxmlformats.org/officeDocument/2006/customXml" ds:itemID="{F65D2FFD-857D-42EA-B0A8-F41507CEB314}"/>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openxmlformats.org/package/2006/metadata/core-properties"/>
    <ds:schemaRef ds:uri="http://purl.org/dc/elements/1.1/"/>
    <ds:schemaRef ds:uri="http://purl.org/dc/terms/"/>
    <ds:schemaRef ds:uri="http://www.w3.org/XML/1998/namespace"/>
    <ds:schemaRef ds:uri="cabc2350-70b2-4dba-bb42-96a3175f4d5a"/>
    <ds:schemaRef ds:uri="8ae15d26-076e-464e-81a7-6f76a0fb3917"/>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9031</Words>
  <Characters>49676</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Lucia Saavedra</cp:lastModifiedBy>
  <cp:revision>6</cp:revision>
  <cp:lastPrinted>2023-01-10T21:18:00Z</cp:lastPrinted>
  <dcterms:created xsi:type="dcterms:W3CDTF">2023-09-15T03:53:00Z</dcterms:created>
  <dcterms:modified xsi:type="dcterms:W3CDTF">2023-09-15T04:04:00Z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