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AEEC" w14:textId="77777777" w:rsidR="00F3408C" w:rsidRPr="0096478E" w:rsidRDefault="00F3408C" w:rsidP="00F3408C">
      <w:pPr>
        <w:spacing w:after="0" w:line="240" w:lineRule="auto"/>
        <w:jc w:val="both"/>
        <w:rPr>
          <w:rFonts w:ascii="Century Gothic" w:eastAsia="Calibri" w:hAnsi="Century Gothic"/>
          <w:b/>
          <w:lang w:eastAsia="es-ES_tradnl"/>
        </w:rPr>
      </w:pPr>
      <w:bookmarkStart w:id="0" w:name="_Hlk143780582"/>
      <w:r w:rsidRPr="0096478E">
        <w:rPr>
          <w:rFonts w:ascii="Century Gothic" w:eastAsia="Calibri" w:hAnsi="Century Gothic"/>
          <w:b/>
          <w:lang w:eastAsia="es-ES_tradnl"/>
        </w:rPr>
        <w:t>LEY DE EMPRENDIMIENTO – Ley 2069 de 2020 – Finalidad</w:t>
      </w:r>
    </w:p>
    <w:p w14:paraId="62EF6C5F" w14:textId="77777777" w:rsidR="00F3408C" w:rsidRPr="0096478E" w:rsidRDefault="00F3408C" w:rsidP="00F3408C">
      <w:pPr>
        <w:spacing w:after="0" w:line="240" w:lineRule="auto"/>
        <w:jc w:val="both"/>
        <w:rPr>
          <w:rFonts w:ascii="Century Gothic" w:eastAsia="Calibri" w:hAnsi="Century Gothic" w:cs="Arial"/>
          <w:sz w:val="20"/>
          <w:szCs w:val="20"/>
          <w:lang w:val="es-ES_tradnl" w:eastAsia="es-ES_tradnl"/>
        </w:rPr>
      </w:pPr>
    </w:p>
    <w:p w14:paraId="161D7425" w14:textId="77777777" w:rsidR="00F3408C" w:rsidRPr="0096478E" w:rsidRDefault="00F3408C" w:rsidP="00F3408C">
      <w:pPr>
        <w:spacing w:after="0" w:line="240" w:lineRule="auto"/>
        <w:jc w:val="both"/>
        <w:rPr>
          <w:rFonts w:ascii="Century Gothic" w:eastAsia="Calibri" w:hAnsi="Century Gothic" w:cs="Arial"/>
          <w:sz w:val="20"/>
          <w:szCs w:val="20"/>
          <w:lang w:val="es-ES_tradnl" w:eastAsia="es-ES_tradnl"/>
        </w:rPr>
      </w:pPr>
      <w:r w:rsidRPr="0096478E">
        <w:rPr>
          <w:rFonts w:ascii="Century Gothic" w:eastAsia="Calibri" w:hAnsi="Century Gothic" w:cs="Arial"/>
          <w:sz w:val="20"/>
          <w:szCs w:val="20"/>
          <w:lang w:val="es-ES_tradnl" w:eastAsia="es-ES_tradnl"/>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96478E">
        <w:rPr>
          <w:rFonts w:ascii="Century Gothic" w:eastAsia="Calibri" w:hAnsi="Century Gothic" w:cs="Arial"/>
          <w:sz w:val="20"/>
          <w:szCs w:val="20"/>
          <w:lang w:val="es-ES_tradnl" w:eastAsia="es-ES_tradnl"/>
        </w:rPr>
        <w:t>de acuerdo a</w:t>
      </w:r>
      <w:proofErr w:type="gramEnd"/>
      <w:r w:rsidRPr="0096478E">
        <w:rPr>
          <w:rFonts w:ascii="Century Gothic" w:eastAsia="Calibri" w:hAnsi="Century Gothic" w:cs="Arial"/>
          <w:sz w:val="20"/>
          <w:szCs w:val="20"/>
          <w:lang w:val="es-ES_tradnl" w:eastAsia="es-ES_tradnl"/>
        </w:rPr>
        <w:t xml:space="preserve"> las realidades socioeconómicas de cada región”. En desarrollo de esta finalidad, se establecen medidas de apoyo para las micro, pequeñas y medianas empresas –</w:t>
      </w:r>
      <w:proofErr w:type="spellStart"/>
      <w:r w:rsidRPr="0096478E">
        <w:rPr>
          <w:rFonts w:ascii="Century Gothic" w:eastAsia="Calibri" w:hAnsi="Century Gothic" w:cs="Arial"/>
          <w:sz w:val="20"/>
          <w:szCs w:val="20"/>
          <w:lang w:val="es-ES_tradnl" w:eastAsia="es-ES_tradnl"/>
        </w:rPr>
        <w:t>Mipymes</w:t>
      </w:r>
      <w:proofErr w:type="spellEnd"/>
      <w:r w:rsidRPr="0096478E">
        <w:rPr>
          <w:rFonts w:ascii="Century Gothic" w:eastAsia="Calibri" w:hAnsi="Century Gothic" w:cs="Arial"/>
          <w:sz w:val="20"/>
          <w:szCs w:val="20"/>
          <w:lang w:val="es-ES_tradnl" w:eastAsia="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02FD7E0C" w14:textId="77777777" w:rsidR="00F3408C" w:rsidRDefault="00F3408C" w:rsidP="00F3408C">
      <w:pPr>
        <w:spacing w:after="0" w:line="240" w:lineRule="auto"/>
        <w:jc w:val="both"/>
        <w:rPr>
          <w:rFonts w:ascii="Century Gothic" w:eastAsia="Calibri" w:hAnsi="Century Gothic" w:cs="Arial"/>
          <w:sz w:val="20"/>
          <w:szCs w:val="20"/>
          <w:lang w:val="es-ES_tradnl" w:eastAsia="es-ES_tradnl"/>
        </w:rPr>
      </w:pPr>
      <w:r w:rsidRPr="0096478E">
        <w:rPr>
          <w:rFonts w:ascii="Century Gothic" w:eastAsia="Calibri" w:hAnsi="Century Gothic" w:cs="Arial"/>
          <w:sz w:val="20"/>
          <w:szCs w:val="20"/>
          <w:lang w:val="es-ES_tradnl" w:eastAsia="es-ES_tradnl"/>
        </w:rPr>
        <w:t xml:space="preserve">Como se indicó, parte de la Ley 2069 contiene normas que modifican algunos aspectos de la contratación estatal para promover el emprendimiento. </w:t>
      </w:r>
    </w:p>
    <w:p w14:paraId="51D9343A" w14:textId="77777777" w:rsidR="00F3408C" w:rsidRDefault="00F3408C" w:rsidP="00F3408C">
      <w:pPr>
        <w:spacing w:after="0" w:line="240" w:lineRule="auto"/>
        <w:jc w:val="both"/>
        <w:rPr>
          <w:rFonts w:ascii="Century Gothic" w:eastAsia="Calibri" w:hAnsi="Century Gothic" w:cs="Arial"/>
          <w:sz w:val="20"/>
          <w:szCs w:val="20"/>
          <w:lang w:val="es-ES_tradnl" w:eastAsia="es-ES_tradnl"/>
        </w:rPr>
      </w:pPr>
    </w:p>
    <w:p w14:paraId="14B572D0" w14:textId="77777777" w:rsidR="00F3408C" w:rsidRPr="0096478E" w:rsidRDefault="00F3408C" w:rsidP="00F3408C">
      <w:pPr>
        <w:spacing w:after="0" w:line="240" w:lineRule="auto"/>
        <w:jc w:val="both"/>
        <w:rPr>
          <w:rFonts w:ascii="Century Gothic" w:eastAsia="Calibri" w:hAnsi="Century Gothic" w:cs="Arial"/>
          <w:sz w:val="20"/>
          <w:szCs w:val="20"/>
          <w:lang w:val="es-ES_tradnl" w:eastAsia="es-ES_tradnl"/>
        </w:rPr>
      </w:pPr>
      <w:r w:rsidRPr="0096478E">
        <w:rPr>
          <w:rFonts w:ascii="Century Gothic" w:eastAsia="Calibri" w:hAnsi="Century Gothic" w:cs="Arial"/>
          <w:sz w:val="20"/>
          <w:szCs w:val="20"/>
          <w:lang w:val="es-ES_tradnl" w:eastAsia="es-ES_tradnl"/>
        </w:rPr>
        <w:t xml:space="preserve">Concretamente, aquellas se encuentran en el Capítulo III –artículos 30 al 36–. En su orden, tales artículos consagran: i) reglas sobre la participación de las </w:t>
      </w:r>
      <w:proofErr w:type="spellStart"/>
      <w:r w:rsidRPr="0096478E">
        <w:rPr>
          <w:rFonts w:ascii="Century Gothic" w:eastAsia="Calibri" w:hAnsi="Century Gothic" w:cs="Arial"/>
          <w:sz w:val="20"/>
          <w:szCs w:val="20"/>
          <w:lang w:val="es-ES_tradnl" w:eastAsia="es-ES_tradnl"/>
        </w:rPr>
        <w:t>Mipymes</w:t>
      </w:r>
      <w:proofErr w:type="spellEnd"/>
      <w:r w:rsidRPr="0096478E">
        <w:rPr>
          <w:rFonts w:ascii="Century Gothic" w:eastAsia="Calibri" w:hAnsi="Century Gothic" w:cs="Arial"/>
          <w:sz w:val="20"/>
          <w:szCs w:val="20"/>
          <w:lang w:val="es-ES_tradnl" w:eastAsia="es-ES_tradnl"/>
        </w:rPr>
        <w:t xml:space="preserve"> en el procedimiento de mínima cuantía, </w:t>
      </w:r>
      <w:proofErr w:type="spellStart"/>
      <w:r w:rsidRPr="0096478E">
        <w:rPr>
          <w:rFonts w:ascii="Century Gothic" w:eastAsia="Calibri" w:hAnsi="Century Gothic" w:cs="Arial"/>
          <w:sz w:val="20"/>
          <w:szCs w:val="20"/>
          <w:lang w:val="es-ES_tradnl" w:eastAsia="es-ES_tradnl"/>
        </w:rPr>
        <w:t>ii</w:t>
      </w:r>
      <w:proofErr w:type="spellEnd"/>
      <w:r w:rsidRPr="0096478E">
        <w:rPr>
          <w:rFonts w:ascii="Century Gothic" w:eastAsia="Calibri" w:hAnsi="Century Gothic" w:cs="Arial"/>
          <w:sz w:val="20"/>
          <w:szCs w:val="20"/>
          <w:lang w:val="es-ES_tradnl" w:eastAsia="es-ES_tradnl"/>
        </w:rPr>
        <w:t xml:space="preserve">) criterios diferenciales para </w:t>
      </w:r>
      <w:proofErr w:type="spellStart"/>
      <w:r w:rsidRPr="0096478E">
        <w:rPr>
          <w:rFonts w:ascii="Century Gothic" w:eastAsia="Calibri" w:hAnsi="Century Gothic" w:cs="Arial"/>
          <w:sz w:val="20"/>
          <w:szCs w:val="20"/>
          <w:lang w:val="es-ES_tradnl" w:eastAsia="es-ES_tradnl"/>
        </w:rPr>
        <w:t>Mipymes</w:t>
      </w:r>
      <w:proofErr w:type="spellEnd"/>
      <w:r w:rsidRPr="0096478E">
        <w:rPr>
          <w:rFonts w:ascii="Century Gothic" w:eastAsia="Calibri" w:hAnsi="Century Gothic" w:cs="Arial"/>
          <w:sz w:val="20"/>
          <w:szCs w:val="20"/>
          <w:lang w:val="es-ES_tradnl" w:eastAsia="es-ES_tradnl"/>
        </w:rPr>
        <w:t xml:space="preserve"> en el sistema de compras públicas, </w:t>
      </w:r>
      <w:proofErr w:type="spellStart"/>
      <w:r w:rsidRPr="0096478E">
        <w:rPr>
          <w:rFonts w:ascii="Century Gothic" w:eastAsia="Calibri" w:hAnsi="Century Gothic" w:cs="Arial"/>
          <w:sz w:val="20"/>
          <w:szCs w:val="20"/>
          <w:lang w:val="es-ES_tradnl" w:eastAsia="es-ES_tradnl"/>
        </w:rPr>
        <w:t>iii</w:t>
      </w:r>
      <w:proofErr w:type="spellEnd"/>
      <w:r w:rsidRPr="0096478E">
        <w:rPr>
          <w:rFonts w:ascii="Century Gothic" w:eastAsia="Calibri" w:hAnsi="Century Gothic" w:cs="Arial"/>
          <w:sz w:val="20"/>
          <w:szCs w:val="20"/>
          <w:lang w:val="es-ES_tradnl" w:eastAsia="es-ES_tradnl"/>
        </w:rPr>
        <w:t xml:space="preserve">) criterios diferenciales para emprendimientos y empresas de mujeres en el sistema de compras públicas, </w:t>
      </w:r>
      <w:proofErr w:type="spellStart"/>
      <w:r w:rsidRPr="0096478E">
        <w:rPr>
          <w:rFonts w:ascii="Century Gothic" w:eastAsia="Calibri" w:hAnsi="Century Gothic" w:cs="Arial"/>
          <w:sz w:val="20"/>
          <w:szCs w:val="20"/>
          <w:lang w:val="es-ES_tradnl" w:eastAsia="es-ES_tradnl"/>
        </w:rPr>
        <w:t>iv</w:t>
      </w:r>
      <w:proofErr w:type="spellEnd"/>
      <w:r w:rsidRPr="0096478E">
        <w:rPr>
          <w:rFonts w:ascii="Century Gothic" w:eastAsia="Calibri" w:hAnsi="Century Gothic" w:cs="Arial"/>
          <w:sz w:val="20"/>
          <w:szCs w:val="20"/>
          <w:lang w:val="es-ES_tradnl" w:eastAsia="es-ES_tradnl"/>
        </w:rPr>
        <w:t xml:space="preserve">) promoción del acceso de las </w:t>
      </w:r>
      <w:proofErr w:type="spellStart"/>
      <w:r w:rsidRPr="0096478E">
        <w:rPr>
          <w:rFonts w:ascii="Century Gothic" w:eastAsia="Calibri" w:hAnsi="Century Gothic" w:cs="Arial"/>
          <w:sz w:val="20"/>
          <w:szCs w:val="20"/>
          <w:lang w:val="es-ES_tradnl" w:eastAsia="es-ES_tradnl"/>
        </w:rPr>
        <w:t>Mipymes</w:t>
      </w:r>
      <w:proofErr w:type="spellEnd"/>
      <w:r w:rsidRPr="0096478E">
        <w:rPr>
          <w:rFonts w:ascii="Century Gothic" w:eastAsia="Calibri" w:hAnsi="Century Gothic" w:cs="Arial"/>
          <w:sz w:val="20"/>
          <w:szCs w:val="20"/>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 los artículos 32 y 34 de la referida ley, a continuación, se estudiará el contenido y alcance de dichas normas.  </w:t>
      </w:r>
    </w:p>
    <w:p w14:paraId="10024299" w14:textId="77777777" w:rsidR="00F3408C" w:rsidRPr="0096478E" w:rsidRDefault="00F3408C" w:rsidP="00F3408C">
      <w:pPr>
        <w:spacing w:after="0" w:line="240" w:lineRule="auto"/>
        <w:jc w:val="both"/>
        <w:rPr>
          <w:rFonts w:ascii="Century Gothic" w:eastAsia="Calibri" w:hAnsi="Century Gothic"/>
          <w:b/>
          <w:sz w:val="20"/>
          <w:szCs w:val="20"/>
          <w:lang w:val="es-ES_tradnl" w:eastAsia="es-ES_tradnl"/>
        </w:rPr>
      </w:pPr>
    </w:p>
    <w:p w14:paraId="41C1A16D" w14:textId="77777777" w:rsidR="00F3408C" w:rsidRPr="0096478E" w:rsidRDefault="00F3408C" w:rsidP="00F3408C">
      <w:pPr>
        <w:spacing w:after="0" w:line="240" w:lineRule="auto"/>
        <w:jc w:val="both"/>
        <w:rPr>
          <w:rFonts w:ascii="Century Gothic" w:eastAsia="Calibri" w:hAnsi="Century Gothic"/>
          <w:b/>
          <w:lang w:eastAsia="es-ES_tradnl"/>
        </w:rPr>
      </w:pPr>
      <w:r w:rsidRPr="0096478E">
        <w:rPr>
          <w:rFonts w:ascii="Century Gothic" w:eastAsia="Calibri" w:hAnsi="Century Gothic"/>
          <w:b/>
          <w:lang w:eastAsia="es-ES_tradnl"/>
        </w:rPr>
        <w:t xml:space="preserve">LEY DE EMPRENDIMIENTO – Ley 2069 de 2020 – Artículo 32 – Criterios diferenciales – Emprendimientos de mujeres – Empresas de mujeres </w:t>
      </w:r>
    </w:p>
    <w:p w14:paraId="3C5AB521" w14:textId="77777777" w:rsidR="00F3408C" w:rsidRPr="0096478E" w:rsidRDefault="00F3408C" w:rsidP="00F3408C">
      <w:pPr>
        <w:spacing w:after="0" w:line="240" w:lineRule="auto"/>
        <w:jc w:val="both"/>
        <w:rPr>
          <w:rFonts w:ascii="Century Gothic" w:eastAsia="Calibri" w:hAnsi="Century Gothic"/>
          <w:b/>
          <w:sz w:val="20"/>
          <w:szCs w:val="20"/>
          <w:lang w:eastAsia="es-ES_tradnl"/>
        </w:rPr>
      </w:pPr>
    </w:p>
    <w:p w14:paraId="7EE3875B" w14:textId="77777777" w:rsidR="00F3408C" w:rsidRPr="0096478E" w:rsidRDefault="00F3408C" w:rsidP="00F3408C">
      <w:pPr>
        <w:spacing w:after="0" w:line="240" w:lineRule="auto"/>
        <w:jc w:val="both"/>
        <w:rPr>
          <w:rFonts w:ascii="Century Gothic" w:eastAsia="Calibri" w:hAnsi="Century Gothic"/>
          <w:b/>
          <w:sz w:val="20"/>
          <w:szCs w:val="20"/>
          <w:lang w:eastAsia="es-ES_tradnl"/>
        </w:rPr>
      </w:pPr>
      <w:r w:rsidRPr="0096478E">
        <w:rPr>
          <w:rFonts w:ascii="Century Gothic" w:eastAsia="Calibri" w:hAnsi="Century Gothic" w:cs="Arial"/>
          <w:bCs/>
          <w:sz w:val="20"/>
          <w:szCs w:val="20"/>
          <w:lang w:eastAsia="es-ES_tradnl"/>
        </w:rPr>
        <w:t>Dentro del referido capítulo III se encuentra el artículo 32 de la Ley 2069 de 2020, mediante el cual se crean una serie criterios diferenciales para los “emprendimientos y empresas de mujeres” en el sistema de compras y contratación pública,</w:t>
      </w:r>
      <w:r w:rsidRPr="0096478E">
        <w:rPr>
          <w:rFonts w:ascii="Century Gothic" w:eastAsia="Times New Roman" w:hAnsi="Century Gothic" w:cs="Arial"/>
          <w:sz w:val="20"/>
          <w:szCs w:val="20"/>
          <w:shd w:val="clear" w:color="auto" w:fill="FFFFFF"/>
          <w:lang w:val="es-ES" w:eastAsia="es-ES_tradnl"/>
        </w:rPr>
        <w:t xml:space="preserve"> a título de medidas de acción afirmativa para incentivar su participación.</w:t>
      </w:r>
      <w:r w:rsidRPr="0096478E">
        <w:rPr>
          <w:rFonts w:ascii="Century Gothic" w:eastAsia="Times New Roman" w:hAnsi="Century Gothic" w:cs="Arial"/>
          <w:sz w:val="20"/>
          <w:szCs w:val="20"/>
          <w:shd w:val="clear" w:color="auto" w:fill="FFFFFF"/>
          <w:lang w:eastAsia="es-ES_tradnl"/>
        </w:rPr>
        <w:t> </w:t>
      </w:r>
    </w:p>
    <w:p w14:paraId="79CC9C20" w14:textId="77777777" w:rsidR="00F3408C" w:rsidRPr="0096478E" w:rsidRDefault="00F3408C" w:rsidP="00F3408C">
      <w:pPr>
        <w:tabs>
          <w:tab w:val="left" w:pos="3593"/>
        </w:tabs>
        <w:spacing w:after="0" w:line="240" w:lineRule="auto"/>
        <w:jc w:val="both"/>
        <w:rPr>
          <w:rFonts w:ascii="Century Gothic" w:eastAsia="Calibri" w:hAnsi="Century Gothic"/>
          <w:b/>
          <w:sz w:val="20"/>
          <w:szCs w:val="20"/>
          <w:lang w:eastAsia="es-ES_tradnl"/>
        </w:rPr>
      </w:pPr>
    </w:p>
    <w:p w14:paraId="398E7162" w14:textId="77777777" w:rsidR="00F3408C" w:rsidRPr="0096478E" w:rsidRDefault="00F3408C" w:rsidP="00F3408C">
      <w:pPr>
        <w:tabs>
          <w:tab w:val="left" w:pos="3593"/>
        </w:tabs>
        <w:spacing w:after="0" w:line="240" w:lineRule="auto"/>
        <w:jc w:val="both"/>
        <w:rPr>
          <w:rFonts w:ascii="Century Gothic" w:eastAsia="Calibri" w:hAnsi="Century Gothic"/>
          <w:bCs/>
          <w:sz w:val="20"/>
          <w:szCs w:val="20"/>
          <w:lang w:eastAsia="es-ES_tradnl"/>
        </w:rPr>
      </w:pPr>
      <w:r w:rsidRPr="0096478E">
        <w:rPr>
          <w:rFonts w:ascii="Century Gothic" w:eastAsia="Calibri" w:hAnsi="Century Gothic"/>
          <w:bCs/>
          <w:sz w:val="20"/>
          <w:szCs w:val="20"/>
          <w:lang w:eastAsia="es-ES_tradnl"/>
        </w:rPr>
        <w:t>[…]</w:t>
      </w:r>
    </w:p>
    <w:p w14:paraId="28A09CE3" w14:textId="77777777" w:rsidR="00F3408C" w:rsidRPr="0096478E" w:rsidRDefault="00F3408C" w:rsidP="00F3408C">
      <w:pPr>
        <w:tabs>
          <w:tab w:val="left" w:pos="3593"/>
        </w:tabs>
        <w:spacing w:after="0" w:line="240" w:lineRule="auto"/>
        <w:jc w:val="both"/>
        <w:rPr>
          <w:rFonts w:ascii="Century Gothic" w:eastAsia="Calibri" w:hAnsi="Century Gothic"/>
          <w:b/>
          <w:sz w:val="20"/>
          <w:szCs w:val="20"/>
          <w:lang w:eastAsia="es-ES_tradnl"/>
        </w:rPr>
      </w:pPr>
    </w:p>
    <w:p w14:paraId="34AF739A" w14:textId="77777777" w:rsidR="00F3408C" w:rsidRPr="0096478E" w:rsidRDefault="00F3408C" w:rsidP="00F3408C">
      <w:pPr>
        <w:tabs>
          <w:tab w:val="left" w:pos="3593"/>
        </w:tabs>
        <w:spacing w:after="0" w:line="240" w:lineRule="auto"/>
        <w:jc w:val="both"/>
        <w:rPr>
          <w:rFonts w:ascii="Century Gothic" w:eastAsia="Calibri" w:hAnsi="Century Gothic" w:cs="Arial"/>
          <w:bCs/>
          <w:sz w:val="20"/>
          <w:szCs w:val="20"/>
          <w:lang w:eastAsia="es-ES_tradnl"/>
        </w:rPr>
      </w:pPr>
      <w:r w:rsidRPr="0096478E">
        <w:rPr>
          <w:rFonts w:ascii="Century Gothic" w:eastAsia="Calibri" w:hAnsi="Century Gothic" w:cs="Arial"/>
          <w:bCs/>
          <w:sz w:val="20"/>
          <w:szCs w:val="20"/>
          <w:lang w:eastAsia="es-ES_tradnl"/>
        </w:rPr>
        <w:t xml:space="preserve">De esta manera, los “criterios diferenciales” del artículo 32 </w:t>
      </w:r>
      <w:r w:rsidRPr="0096478E">
        <w:rPr>
          <w:rFonts w:ascii="Century Gothic" w:eastAsia="Calibri" w:hAnsi="Century Gothic" w:cs="Arial"/>
          <w:bCs/>
          <w:i/>
          <w:iCs/>
          <w:sz w:val="20"/>
          <w:szCs w:val="20"/>
          <w:lang w:eastAsia="es-ES_tradnl"/>
        </w:rPr>
        <w:t>ibidem</w:t>
      </w:r>
      <w:r w:rsidRPr="0096478E">
        <w:rPr>
          <w:rFonts w:ascii="Century Gothic" w:eastAsia="Calibri" w:hAnsi="Century Gothic" w:cs="Arial"/>
          <w:bCs/>
          <w:sz w:val="20"/>
          <w:szCs w:val="20"/>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49F2AB31" w14:textId="77777777" w:rsidR="00F3408C" w:rsidRPr="0096478E" w:rsidRDefault="00F3408C" w:rsidP="00F3408C">
      <w:pPr>
        <w:tabs>
          <w:tab w:val="left" w:pos="3593"/>
        </w:tabs>
        <w:spacing w:after="0" w:line="240" w:lineRule="auto"/>
        <w:jc w:val="both"/>
        <w:rPr>
          <w:rFonts w:ascii="Century Gothic" w:eastAsia="Calibri" w:hAnsi="Century Gothic"/>
          <w:b/>
          <w:sz w:val="20"/>
          <w:szCs w:val="20"/>
          <w:lang w:eastAsia="es-ES_tradnl"/>
        </w:rPr>
      </w:pPr>
    </w:p>
    <w:p w14:paraId="7D9E653E" w14:textId="77777777" w:rsidR="00F3408C" w:rsidRPr="0096478E" w:rsidRDefault="00F3408C" w:rsidP="00F3408C">
      <w:pPr>
        <w:spacing w:after="0" w:line="240" w:lineRule="auto"/>
        <w:jc w:val="both"/>
        <w:rPr>
          <w:rFonts w:ascii="Century Gothic" w:eastAsia="Calibri" w:hAnsi="Century Gothic"/>
          <w:b/>
          <w:lang w:eastAsia="es-ES_tradnl"/>
        </w:rPr>
      </w:pPr>
      <w:r w:rsidRPr="0096478E">
        <w:rPr>
          <w:rFonts w:ascii="Century Gothic" w:eastAsia="Calibri" w:hAnsi="Century Gothic"/>
          <w:b/>
          <w:lang w:eastAsia="es-ES_tradnl"/>
        </w:rPr>
        <w:lastRenderedPageBreak/>
        <w:t>LEY DE EMPRENDIMIENTO – Ley 2069 de 2020 – Artículo 32 – Criterios diferenciales – Emprendimientos de mujeres – Empresas de mujeres – Necesidad de reglamentación – Decreto 1860 de 2021</w:t>
      </w:r>
    </w:p>
    <w:p w14:paraId="409EF1B0" w14:textId="77777777" w:rsidR="00F3408C" w:rsidRPr="0096478E" w:rsidRDefault="00F3408C" w:rsidP="00F3408C">
      <w:pPr>
        <w:spacing w:after="0" w:line="240" w:lineRule="auto"/>
        <w:jc w:val="both"/>
        <w:rPr>
          <w:rFonts w:ascii="Century Gothic" w:eastAsia="Calibri" w:hAnsi="Century Gothic"/>
          <w:b/>
          <w:sz w:val="20"/>
          <w:szCs w:val="20"/>
          <w:lang w:eastAsia="es-ES_tradnl"/>
        </w:rPr>
      </w:pPr>
    </w:p>
    <w:p w14:paraId="2CAAB1A6" w14:textId="77777777" w:rsidR="00F3408C" w:rsidRPr="0096478E" w:rsidRDefault="00F3408C" w:rsidP="00F3408C">
      <w:pPr>
        <w:spacing w:after="0" w:line="240" w:lineRule="auto"/>
        <w:jc w:val="both"/>
        <w:rPr>
          <w:rFonts w:ascii="Century Gothic" w:eastAsia="Calibri" w:hAnsi="Century Gothic" w:cs="Arial"/>
          <w:sz w:val="20"/>
          <w:szCs w:val="20"/>
          <w:lang w:val="es-ES_tradnl" w:eastAsia="es-ES_tradnl"/>
        </w:rPr>
      </w:pPr>
      <w:r w:rsidRPr="0096478E">
        <w:rPr>
          <w:rFonts w:ascii="Century Gothic" w:eastAsia="Calibri" w:hAnsi="Century Gothic" w:cs="Arial"/>
          <w:bCs/>
          <w:sz w:val="20"/>
          <w:szCs w:val="20"/>
          <w:lang w:eastAsia="es-ES_tradnl"/>
        </w:rPr>
        <w:t xml:space="preserve">[…] No obstante, el artículo 32 de la Ley 2069 de 2020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estaba condicionada por el ejercicio de potestad reglamentaria, en orden de establecer la regulación en marco de la cual las Entidades Estatales deben aplicar los criterios diferenciales del artículo 32 de la Ley 2069 de 2020. </w:t>
      </w:r>
    </w:p>
    <w:p w14:paraId="2B6DF670" w14:textId="77777777" w:rsidR="00F3408C" w:rsidRDefault="00F3408C" w:rsidP="00F3408C">
      <w:pPr>
        <w:spacing w:after="0" w:line="240" w:lineRule="auto"/>
        <w:jc w:val="both"/>
        <w:rPr>
          <w:rFonts w:ascii="Century Gothic" w:eastAsia="Calibri" w:hAnsi="Century Gothic"/>
          <w:b/>
          <w:sz w:val="20"/>
          <w:szCs w:val="20"/>
          <w:lang w:val="es-ES_tradnl" w:eastAsia="es-ES_tradnl"/>
        </w:rPr>
      </w:pPr>
    </w:p>
    <w:p w14:paraId="3493E4F4" w14:textId="77777777" w:rsidR="00F3408C" w:rsidRPr="0096478E" w:rsidRDefault="00F3408C" w:rsidP="00F3408C">
      <w:pPr>
        <w:spacing w:after="0" w:line="240" w:lineRule="auto"/>
        <w:jc w:val="both"/>
        <w:rPr>
          <w:rFonts w:ascii="Century Gothic" w:eastAsia="Calibri" w:hAnsi="Century Gothic"/>
          <w:bCs/>
          <w:sz w:val="20"/>
          <w:szCs w:val="20"/>
          <w:lang w:val="es-ES_tradnl" w:eastAsia="es-ES_tradnl"/>
        </w:rPr>
      </w:pPr>
      <w:r w:rsidRPr="0096478E">
        <w:rPr>
          <w:rFonts w:ascii="Century Gothic" w:eastAsia="Calibri" w:hAnsi="Century Gothic"/>
          <w:bCs/>
          <w:sz w:val="20"/>
          <w:szCs w:val="20"/>
          <w:lang w:val="es-ES_tradnl" w:eastAsia="es-ES_tradnl"/>
        </w:rPr>
        <w:t>[…]</w:t>
      </w:r>
    </w:p>
    <w:p w14:paraId="28C33C4F" w14:textId="77777777" w:rsidR="00F3408C" w:rsidRPr="0096478E" w:rsidRDefault="00F3408C" w:rsidP="00F3408C">
      <w:pPr>
        <w:spacing w:after="0" w:line="240" w:lineRule="auto"/>
        <w:jc w:val="both"/>
        <w:rPr>
          <w:rFonts w:ascii="Century Gothic" w:eastAsia="Calibri" w:hAnsi="Century Gothic"/>
          <w:b/>
          <w:sz w:val="20"/>
          <w:szCs w:val="20"/>
          <w:lang w:val="es-ES_tradnl" w:eastAsia="es-ES_tradnl"/>
        </w:rPr>
      </w:pPr>
    </w:p>
    <w:p w14:paraId="64ED6A1B" w14:textId="77777777" w:rsidR="00F3408C" w:rsidRPr="0096478E" w:rsidRDefault="00F3408C" w:rsidP="00F3408C">
      <w:pPr>
        <w:spacing w:after="0" w:line="240" w:lineRule="auto"/>
        <w:jc w:val="both"/>
        <w:rPr>
          <w:rFonts w:ascii="Century Gothic" w:eastAsia="Calibri" w:hAnsi="Century Gothic"/>
          <w:b/>
          <w:sz w:val="20"/>
          <w:szCs w:val="20"/>
          <w:lang w:val="es-ES_tradnl" w:eastAsia="es-ES_tradnl"/>
        </w:rPr>
      </w:pPr>
      <w:r w:rsidRPr="0096478E">
        <w:rPr>
          <w:rFonts w:ascii="Century Gothic" w:eastAsia="Calibri" w:hAnsi="Century Gothic" w:cs="Arial"/>
          <w:sz w:val="20"/>
          <w:szCs w:val="20"/>
          <w:lang w:val="es-ES_tradnl" w:eastAsia="es-ES_tradnl"/>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p>
    <w:p w14:paraId="030C6B9F" w14:textId="77777777" w:rsidR="00F3408C" w:rsidRPr="0096478E" w:rsidRDefault="00F3408C" w:rsidP="00F3408C">
      <w:pPr>
        <w:spacing w:after="0" w:line="240" w:lineRule="auto"/>
        <w:jc w:val="both"/>
        <w:rPr>
          <w:rFonts w:ascii="Century Gothic" w:eastAsia="Calibri" w:hAnsi="Century Gothic"/>
          <w:b/>
          <w:sz w:val="20"/>
          <w:szCs w:val="20"/>
          <w:lang w:eastAsia="es-ES_tradnl"/>
        </w:rPr>
      </w:pPr>
    </w:p>
    <w:p w14:paraId="0E897620" w14:textId="77777777" w:rsidR="00F3408C" w:rsidRPr="0096478E" w:rsidRDefault="00F3408C" w:rsidP="00F3408C">
      <w:pPr>
        <w:spacing w:after="0" w:line="240" w:lineRule="auto"/>
        <w:jc w:val="both"/>
        <w:rPr>
          <w:rFonts w:ascii="Century Gothic" w:eastAsia="Calibri" w:hAnsi="Century Gothic"/>
          <w:b/>
          <w:lang w:val="es-ES" w:eastAsia="es-ES_tradnl"/>
        </w:rPr>
      </w:pPr>
      <w:r w:rsidRPr="0096478E">
        <w:rPr>
          <w:rFonts w:ascii="Century Gothic" w:eastAsia="Calibri" w:hAnsi="Century Gothic"/>
          <w:b/>
          <w:lang w:val="es-ES" w:eastAsia="es-ES_tradnl"/>
        </w:rPr>
        <w:t xml:space="preserve">DECRETO 1860 DE 2021 – Emprendimientos y empresas de mujeres – Definición – Artículo 2.2.1.2.4.2.14 – Numeral 3 – Persona natural </w:t>
      </w:r>
    </w:p>
    <w:p w14:paraId="4A85686B" w14:textId="77777777" w:rsidR="00F3408C" w:rsidRPr="0096478E" w:rsidRDefault="00F3408C" w:rsidP="00F3408C">
      <w:pPr>
        <w:spacing w:after="0" w:line="240" w:lineRule="auto"/>
        <w:jc w:val="both"/>
        <w:rPr>
          <w:rFonts w:ascii="Century Gothic" w:eastAsia="Calibri" w:hAnsi="Century Gothic"/>
          <w:b/>
          <w:sz w:val="20"/>
          <w:szCs w:val="20"/>
          <w:lang w:val="es-ES" w:eastAsia="es-ES_tradnl"/>
        </w:rPr>
      </w:pPr>
    </w:p>
    <w:p w14:paraId="7B03A397" w14:textId="77777777" w:rsidR="00F3408C" w:rsidRPr="0096478E" w:rsidRDefault="00F3408C" w:rsidP="00F3408C">
      <w:pPr>
        <w:spacing w:after="0" w:line="240" w:lineRule="auto"/>
        <w:jc w:val="both"/>
        <w:rPr>
          <w:rFonts w:ascii="Century Gothic" w:eastAsia="Calibri" w:hAnsi="Century Gothic" w:cs="Arial"/>
          <w:sz w:val="20"/>
          <w:szCs w:val="20"/>
          <w:lang w:val="es-ES_tradnl" w:eastAsia="es-ES_tradnl"/>
        </w:rPr>
      </w:pPr>
      <w:r w:rsidRPr="0096478E">
        <w:rPr>
          <w:rFonts w:ascii="Century Gothic" w:eastAsia="Calibri" w:hAnsi="Century Gothic" w:cs="Arial"/>
          <w:sz w:val="20"/>
          <w:szCs w:val="20"/>
          <w:lang w:val="es-ES_tradnl" w:eastAsia="es-ES_tradnl"/>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55A7C613" w14:textId="77777777" w:rsidR="00F3408C" w:rsidRPr="0096478E" w:rsidRDefault="00F3408C" w:rsidP="00F3408C">
      <w:pPr>
        <w:spacing w:after="0" w:line="240" w:lineRule="auto"/>
        <w:jc w:val="both"/>
        <w:rPr>
          <w:rFonts w:ascii="Century Gothic" w:eastAsia="Calibri" w:hAnsi="Century Gothic"/>
          <w:b/>
          <w:sz w:val="20"/>
          <w:szCs w:val="20"/>
          <w:lang w:val="es-ES_tradnl" w:eastAsia="es-ES_tradnl"/>
        </w:rPr>
      </w:pPr>
    </w:p>
    <w:p w14:paraId="2066A83D" w14:textId="77777777" w:rsidR="00F3408C" w:rsidRPr="0096478E" w:rsidRDefault="00F3408C" w:rsidP="00F3408C">
      <w:pPr>
        <w:spacing w:after="0" w:line="240" w:lineRule="auto"/>
        <w:jc w:val="both"/>
        <w:rPr>
          <w:rFonts w:ascii="Century Gothic" w:eastAsia="Times New Roman" w:hAnsi="Century Gothic"/>
          <w:b/>
          <w:lang w:eastAsia="es-ES_tradnl"/>
        </w:rPr>
      </w:pPr>
      <w:r w:rsidRPr="0096478E">
        <w:rPr>
          <w:rFonts w:ascii="Century Gothic" w:eastAsia="Calibri" w:hAnsi="Century Gothic"/>
          <w:b/>
          <w:lang w:val="es-ES" w:eastAsia="es-ES_tradnl"/>
        </w:rPr>
        <w:t>DECRETO 1860 DE 2021 – Emprendimientos y empresas de mujeres – Definición – Artículo 2.2.1.2.4.2.14 – Numeral 3 – Persona natural – Registro mercantil</w:t>
      </w:r>
      <w:r w:rsidRPr="0096478E">
        <w:rPr>
          <w:rFonts w:ascii="Century Gothic" w:eastAsia="Times New Roman" w:hAnsi="Century Gothic"/>
          <w:b/>
          <w:lang w:eastAsia="es-ES_tradnl"/>
        </w:rPr>
        <w:t xml:space="preserve"> </w:t>
      </w:r>
    </w:p>
    <w:p w14:paraId="1D50DDC4" w14:textId="77777777" w:rsidR="00F3408C" w:rsidRPr="0096478E" w:rsidRDefault="00F3408C" w:rsidP="00F3408C">
      <w:pPr>
        <w:tabs>
          <w:tab w:val="left" w:pos="2888"/>
        </w:tabs>
        <w:spacing w:after="0" w:line="240" w:lineRule="auto"/>
        <w:jc w:val="both"/>
        <w:rPr>
          <w:rFonts w:ascii="Century Gothic" w:eastAsia="Times New Roman" w:hAnsi="Century Gothic"/>
          <w:b/>
          <w:sz w:val="20"/>
          <w:szCs w:val="20"/>
          <w:lang w:eastAsia="es-ES_tradnl"/>
        </w:rPr>
      </w:pPr>
    </w:p>
    <w:p w14:paraId="4258651F" w14:textId="77777777" w:rsidR="00F3408C" w:rsidRPr="0096478E" w:rsidRDefault="00F3408C" w:rsidP="00F3408C">
      <w:pPr>
        <w:spacing w:after="0" w:line="240" w:lineRule="auto"/>
        <w:jc w:val="both"/>
        <w:rPr>
          <w:rFonts w:ascii="Century Gothic" w:eastAsia="Times New Roman" w:hAnsi="Century Gothic" w:cs="Arial"/>
          <w:sz w:val="20"/>
          <w:szCs w:val="20"/>
          <w:lang w:eastAsia="es-ES_tradnl"/>
        </w:rPr>
      </w:pPr>
      <w:r w:rsidRPr="0096478E">
        <w:rPr>
          <w:rFonts w:ascii="Century Gothic" w:eastAsia="Times New Roman" w:hAnsi="Century Gothic" w:cs="Arial"/>
          <w:sz w:val="20"/>
          <w:szCs w:val="20"/>
          <w:lang w:eastAsia="es-ES_tradnl"/>
        </w:rPr>
        <w:t xml:space="preserve">De esta manera, se concluye que el numeral tercero del </w:t>
      </w:r>
      <w:r w:rsidRPr="0096478E">
        <w:rPr>
          <w:rFonts w:ascii="Century Gothic" w:eastAsia="Calibri" w:hAnsi="Century Gothic" w:cs="Arial"/>
          <w:sz w:val="20"/>
          <w:szCs w:val="20"/>
          <w:lang w:val="es-ES_tradnl" w:eastAsia="es-ES_tradnl"/>
        </w:rPr>
        <w:t>artículo</w:t>
      </w:r>
      <w:r w:rsidRPr="0096478E">
        <w:rPr>
          <w:rFonts w:ascii="Century Gothic" w:eastAsia="Calibri" w:hAnsi="Century Gothic" w:cs="Arial"/>
          <w:b/>
          <w:bCs/>
          <w:sz w:val="20"/>
          <w:szCs w:val="20"/>
          <w:lang w:val="es-ES_tradnl" w:eastAsia="es-ES_tradnl"/>
        </w:rPr>
        <w:t xml:space="preserve"> </w:t>
      </w:r>
      <w:r w:rsidRPr="0096478E">
        <w:rPr>
          <w:rFonts w:ascii="Century Gothic" w:eastAsia="Times New Roman" w:hAnsi="Century Gothic" w:cs="Arial"/>
          <w:color w:val="333333"/>
          <w:sz w:val="20"/>
          <w:szCs w:val="20"/>
          <w:shd w:val="clear" w:color="auto" w:fill="FFFFFF"/>
          <w:lang w:eastAsia="es-ES_tradnl"/>
        </w:rPr>
        <w:t>2.2.1.2.4.2.14</w:t>
      </w:r>
      <w:r w:rsidRPr="0096478E">
        <w:rPr>
          <w:rFonts w:ascii="Century Gothic" w:eastAsia="Times New Roman" w:hAnsi="Century Gothic" w:cs="Arial"/>
          <w:b/>
          <w:bCs/>
          <w:color w:val="333333"/>
          <w:sz w:val="20"/>
          <w:szCs w:val="20"/>
          <w:shd w:val="clear" w:color="auto" w:fill="FFFFFF"/>
          <w:lang w:eastAsia="es-ES_tradnl"/>
        </w:rPr>
        <w:t xml:space="preserve"> </w:t>
      </w:r>
      <w:r w:rsidRPr="0096478E">
        <w:rPr>
          <w:rFonts w:ascii="Century Gothic" w:eastAsia="Times New Roman" w:hAnsi="Century Gothic" w:cs="Arial"/>
          <w:color w:val="333333"/>
          <w:sz w:val="20"/>
          <w:szCs w:val="20"/>
          <w:shd w:val="clear" w:color="auto" w:fill="FFFFFF"/>
          <w:lang w:eastAsia="es-ES_tradnl"/>
        </w:rPr>
        <w:t xml:space="preserve">del Decreto 1082 de 2015 </w:t>
      </w:r>
      <w:r w:rsidRPr="0096478E">
        <w:rPr>
          <w:rFonts w:ascii="Century Gothic" w:eastAsia="Calibri" w:hAnsi="Century Gothic" w:cs="Arial"/>
          <w:sz w:val="20"/>
          <w:szCs w:val="20"/>
          <w:lang w:val="es-ES_tradnl" w:eastAsia="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96478E">
        <w:rPr>
          <w:rFonts w:ascii="Century Gothic" w:eastAsia="Times New Roman" w:hAnsi="Century Gothic" w:cs="Arial"/>
          <w:sz w:val="20"/>
          <w:szCs w:val="20"/>
          <w:lang w:eastAsia="es-ES_tradnl"/>
        </w:rPr>
        <w:t xml:space="preserve">Así las cosas, </w:t>
      </w:r>
      <w:r w:rsidRPr="0096478E">
        <w:rPr>
          <w:rFonts w:ascii="Century Gothic" w:eastAsia="Calibri" w:hAnsi="Century Gothic" w:cs="Arial"/>
          <w:bCs/>
          <w:sz w:val="20"/>
          <w:szCs w:val="20"/>
          <w:lang w:val="es-ES_tradnl" w:eastAsia="es-ES_tradnl"/>
        </w:rPr>
        <w:t>es necesario que la persona natural que realiza actividades de comercio a través de un establecimiento acredite dicho registro de acuerdo con lo dispuesto por la ley comercial.</w:t>
      </w:r>
    </w:p>
    <w:p w14:paraId="542C2396" w14:textId="77777777" w:rsidR="00F3408C" w:rsidRDefault="00F3408C" w:rsidP="00F3408C">
      <w:pPr>
        <w:spacing w:after="0" w:line="240" w:lineRule="auto"/>
        <w:jc w:val="both"/>
        <w:rPr>
          <w:rFonts w:ascii="Century Gothic" w:eastAsia="Calibri" w:hAnsi="Century Gothic" w:cs="Arial"/>
          <w:bCs/>
          <w:sz w:val="20"/>
          <w:szCs w:val="20"/>
          <w:lang w:eastAsia="es-ES_tradnl"/>
        </w:rPr>
      </w:pPr>
    </w:p>
    <w:p w14:paraId="3C5E1CB7" w14:textId="77777777" w:rsidR="00F3408C" w:rsidRPr="0096478E" w:rsidRDefault="00F3408C" w:rsidP="00F3408C">
      <w:pPr>
        <w:spacing w:after="0" w:line="240" w:lineRule="auto"/>
        <w:jc w:val="both"/>
        <w:rPr>
          <w:rFonts w:ascii="Century Gothic" w:eastAsia="Calibri" w:hAnsi="Century Gothic" w:cs="Arial"/>
          <w:bCs/>
          <w:sz w:val="20"/>
          <w:szCs w:val="20"/>
          <w:lang w:eastAsia="es-ES_tradnl"/>
        </w:rPr>
      </w:pPr>
      <w:r w:rsidRPr="0096478E">
        <w:rPr>
          <w:rFonts w:ascii="Century Gothic" w:eastAsia="Calibri" w:hAnsi="Century Gothic" w:cs="Arial"/>
          <w:bCs/>
          <w:sz w:val="20"/>
          <w:szCs w:val="20"/>
          <w:lang w:eastAsia="es-ES_tradnl"/>
        </w:rPr>
        <w:lastRenderedPageBreak/>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96478E">
        <w:rPr>
          <w:rFonts w:ascii="Century Gothic" w:eastAsia="Calibri" w:hAnsi="Century Gothic" w:cs="Arial"/>
          <w:bCs/>
          <w:sz w:val="20"/>
          <w:szCs w:val="20"/>
          <w:lang w:val="es-ES_tradnl" w:eastAsia="es-ES_tradnl"/>
        </w:rPr>
        <w:t xml:space="preserve">artículo </w:t>
      </w:r>
      <w:r w:rsidRPr="0096478E">
        <w:rPr>
          <w:rFonts w:ascii="Century Gothic" w:eastAsia="Times New Roman" w:hAnsi="Century Gothic" w:cs="Arial"/>
          <w:sz w:val="20"/>
          <w:szCs w:val="20"/>
          <w:lang w:val="es-ES" w:eastAsia="es-CO"/>
        </w:rPr>
        <w:t xml:space="preserve">2.2.1.2.4.2.14 </w:t>
      </w:r>
      <w:r w:rsidRPr="0096478E">
        <w:rPr>
          <w:rFonts w:ascii="Century Gothic" w:eastAsia="Calibri" w:hAnsi="Century Gothic" w:cs="Arial"/>
          <w:bCs/>
          <w:sz w:val="20"/>
          <w:szCs w:val="20"/>
          <w:lang w:eastAsia="es-ES_tradnl"/>
        </w:rPr>
        <w:t xml:space="preserve">del Decreto 1082 de 2015, la acreditación de la condición de mujer y del ejercicio de actividades comerciales a través de establecimiento de comercio de la persona natural, solo será válida mediante la presentación de los documentos establecidos en el numeral tercero de la norma señalada, esto es, </w:t>
      </w:r>
      <w:r w:rsidRPr="0096478E">
        <w:rPr>
          <w:rFonts w:ascii="Century Gothic" w:eastAsia="Calibri" w:hAnsi="Century Gothic" w:cs="Arial"/>
          <w:sz w:val="20"/>
          <w:szCs w:val="20"/>
          <w:lang w:val="es-ES_tradnl" w:eastAsia="es-ES_tradnl"/>
        </w:rPr>
        <w:t>adjuntando copia de la cédula de ciudadanía, cédula de extranjería o pasaporte y copia del registro mercantil</w:t>
      </w:r>
      <w:r w:rsidRPr="0096478E">
        <w:rPr>
          <w:rFonts w:ascii="Century Gothic" w:eastAsia="Times New Roman" w:hAnsi="Century Gothic" w:cs="Arial"/>
          <w:sz w:val="20"/>
          <w:szCs w:val="20"/>
          <w:lang w:eastAsia="es-ES_tradnl"/>
        </w:rPr>
        <w:t xml:space="preserve">. </w:t>
      </w:r>
    </w:p>
    <w:p w14:paraId="01806F8D" w14:textId="77777777" w:rsidR="00F3408C" w:rsidRPr="0096478E" w:rsidRDefault="00F3408C" w:rsidP="00F3408C">
      <w:pPr>
        <w:tabs>
          <w:tab w:val="left" w:pos="2888"/>
        </w:tabs>
        <w:spacing w:after="0" w:line="240" w:lineRule="auto"/>
        <w:jc w:val="both"/>
        <w:rPr>
          <w:rFonts w:ascii="Century Gothic" w:eastAsia="Times New Roman" w:hAnsi="Century Gothic"/>
          <w:b/>
          <w:sz w:val="20"/>
          <w:szCs w:val="20"/>
          <w:lang w:eastAsia="es-ES_tradnl"/>
        </w:rPr>
      </w:pPr>
    </w:p>
    <w:p w14:paraId="37442A3F" w14:textId="77777777" w:rsidR="00F3408C" w:rsidRPr="0096478E" w:rsidRDefault="00F3408C" w:rsidP="00F3408C">
      <w:pPr>
        <w:spacing w:after="0" w:line="240" w:lineRule="auto"/>
        <w:jc w:val="both"/>
        <w:rPr>
          <w:rFonts w:ascii="Century Gothic" w:eastAsia="Calibri" w:hAnsi="Century Gothic"/>
          <w:b/>
          <w:lang w:eastAsia="es-ES_tradnl"/>
        </w:rPr>
      </w:pPr>
      <w:r w:rsidRPr="0096478E">
        <w:rPr>
          <w:rFonts w:ascii="Century Gothic" w:eastAsia="Calibri" w:hAnsi="Century Gothic"/>
          <w:b/>
          <w:lang w:eastAsia="es-ES_tradnl"/>
        </w:rPr>
        <w:t xml:space="preserve">PROMOCIÓN AL DESARROLLO – Ley 2069 de 2020 – Artículo 34 </w:t>
      </w:r>
    </w:p>
    <w:p w14:paraId="4D158B4E" w14:textId="77777777" w:rsidR="00F3408C" w:rsidRPr="0096478E" w:rsidRDefault="00F3408C" w:rsidP="00F3408C">
      <w:pPr>
        <w:spacing w:after="0" w:line="240" w:lineRule="auto"/>
        <w:jc w:val="both"/>
        <w:rPr>
          <w:rFonts w:ascii="Century Gothic" w:eastAsia="Calibri" w:hAnsi="Century Gothic" w:cs="Arial"/>
          <w:color w:val="000000" w:themeColor="text1"/>
          <w:sz w:val="20"/>
          <w:szCs w:val="20"/>
          <w:lang w:val="es-ES_tradnl" w:eastAsia="es-MX"/>
        </w:rPr>
      </w:pPr>
    </w:p>
    <w:p w14:paraId="4E8DFB2A" w14:textId="77777777" w:rsidR="00F3408C" w:rsidRPr="0096478E" w:rsidRDefault="00F3408C" w:rsidP="00F3408C">
      <w:pPr>
        <w:spacing w:after="0" w:line="240" w:lineRule="auto"/>
        <w:jc w:val="both"/>
        <w:rPr>
          <w:rFonts w:ascii="Century Gothic" w:eastAsia="Calibri" w:hAnsi="Century Gothic" w:cs="Arial"/>
          <w:color w:val="000000" w:themeColor="text1"/>
          <w:sz w:val="20"/>
          <w:szCs w:val="20"/>
          <w:lang w:val="es-ES_tradnl" w:eastAsia="es-MX"/>
        </w:rPr>
      </w:pPr>
      <w:r w:rsidRPr="0096478E">
        <w:rPr>
          <w:rFonts w:ascii="Century Gothic" w:eastAsia="Calibri" w:hAnsi="Century Gothic" w:cs="Arial"/>
          <w:color w:val="000000" w:themeColor="text1"/>
          <w:sz w:val="20"/>
          <w:szCs w:val="20"/>
          <w:lang w:val="es-ES_tradnl" w:eastAsia="es-MX"/>
        </w:rPr>
        <w:t xml:space="preserve">En resumidas cuentas, el artículo 34 de la Ley 2069 de 2020 establece los parámetros para realizar convocatorias limitadas a </w:t>
      </w:r>
      <w:proofErr w:type="spellStart"/>
      <w:r w:rsidRPr="0096478E">
        <w:rPr>
          <w:rFonts w:ascii="Century Gothic" w:eastAsia="Calibri" w:hAnsi="Century Gothic" w:cs="Arial"/>
          <w:color w:val="000000" w:themeColor="text1"/>
          <w:sz w:val="20"/>
          <w:szCs w:val="20"/>
          <w:lang w:val="es-ES_tradnl" w:eastAsia="es-MX"/>
        </w:rPr>
        <w:t>Mipymes</w:t>
      </w:r>
      <w:proofErr w:type="spellEnd"/>
      <w:r w:rsidRPr="0096478E">
        <w:rPr>
          <w:rFonts w:ascii="Century Gothic" w:eastAsia="Calibri" w:hAnsi="Century Gothic" w:cs="Arial"/>
          <w:color w:val="000000" w:themeColor="text1"/>
          <w:sz w:val="20"/>
          <w:szCs w:val="20"/>
          <w:lang w:val="es-ES_tradnl" w:eastAsia="es-MX"/>
        </w:rPr>
        <w:t xml:space="preserve"> cuya aplicación es obligatoria en los procesos de contratación que realicen las Entidades Estatales indistintamente de su régimen de contratación, los patrimonios autónomos constituidos por aquellas y los particulares que administren recursos públicos. Para su aplicación, esta norma determina que dichas convocatorias se deben efectuar siempre y cuando, antes del acto administrativo de apertura del proceso de selección, por lo menos dos (2) </w:t>
      </w:r>
      <w:proofErr w:type="spellStart"/>
      <w:r w:rsidRPr="0096478E">
        <w:rPr>
          <w:rFonts w:ascii="Century Gothic" w:eastAsia="Calibri" w:hAnsi="Century Gothic" w:cs="Arial"/>
          <w:color w:val="000000" w:themeColor="text1"/>
          <w:sz w:val="20"/>
          <w:szCs w:val="20"/>
          <w:lang w:val="es-ES_tradnl" w:eastAsia="es-MX"/>
        </w:rPr>
        <w:t>Mipymes</w:t>
      </w:r>
      <w:proofErr w:type="spellEnd"/>
      <w:r w:rsidRPr="0096478E">
        <w:rPr>
          <w:rFonts w:ascii="Century Gothic" w:eastAsia="Calibri" w:hAnsi="Century Gothic" w:cs="Arial"/>
          <w:color w:val="000000" w:themeColor="text1"/>
          <w:sz w:val="20"/>
          <w:szCs w:val="20"/>
          <w:lang w:val="es-ES_tradnl" w:eastAsia="es-MX"/>
        </w:rPr>
        <w:t xml:space="preserve"> hayan manifestado su interés.</w:t>
      </w:r>
    </w:p>
    <w:p w14:paraId="37E94D34" w14:textId="77777777" w:rsidR="00F3408C" w:rsidRPr="0096478E" w:rsidRDefault="00F3408C" w:rsidP="00F3408C">
      <w:pPr>
        <w:spacing w:after="0" w:line="240" w:lineRule="auto"/>
        <w:jc w:val="both"/>
        <w:rPr>
          <w:rFonts w:ascii="Century Gothic" w:eastAsia="Calibri" w:hAnsi="Century Gothic"/>
          <w:b/>
          <w:sz w:val="20"/>
          <w:szCs w:val="20"/>
          <w:lang w:val="es-ES_tradnl" w:eastAsia="es-ES_tradnl"/>
        </w:rPr>
      </w:pPr>
    </w:p>
    <w:p w14:paraId="0C43A0A8" w14:textId="77777777" w:rsidR="00F3408C" w:rsidRPr="0096478E" w:rsidRDefault="00F3408C" w:rsidP="00F3408C">
      <w:pPr>
        <w:spacing w:after="0" w:line="240" w:lineRule="auto"/>
        <w:jc w:val="both"/>
        <w:rPr>
          <w:rFonts w:ascii="Century Gothic" w:eastAsia="Arial" w:hAnsi="Century Gothic"/>
          <w:b/>
          <w:lang w:eastAsia="es-ES_tradnl"/>
        </w:rPr>
      </w:pPr>
      <w:r w:rsidRPr="0096478E">
        <w:rPr>
          <w:rFonts w:ascii="Century Gothic" w:eastAsia="Arial" w:hAnsi="Century Gothic"/>
          <w:b/>
          <w:lang w:eastAsia="es-ES_tradnl"/>
        </w:rPr>
        <w:t>CONVOCATORIAS LIMITADAS A MIPYMES NACIONALES – Requisitos</w:t>
      </w:r>
    </w:p>
    <w:p w14:paraId="1976FB90" w14:textId="77777777" w:rsidR="00F3408C" w:rsidRPr="0096478E" w:rsidRDefault="00F3408C" w:rsidP="00F3408C">
      <w:pPr>
        <w:spacing w:after="0" w:line="240" w:lineRule="auto"/>
        <w:jc w:val="both"/>
        <w:rPr>
          <w:rFonts w:ascii="Century Gothic" w:eastAsia="Arial" w:hAnsi="Century Gothic"/>
          <w:b/>
          <w:sz w:val="20"/>
          <w:szCs w:val="20"/>
          <w:lang w:eastAsia="es-ES_tradnl"/>
        </w:rPr>
      </w:pPr>
    </w:p>
    <w:p w14:paraId="049D9570" w14:textId="77777777" w:rsidR="00F3408C" w:rsidRPr="0096478E" w:rsidRDefault="00F3408C" w:rsidP="00F3408C">
      <w:pPr>
        <w:spacing w:after="0" w:line="240" w:lineRule="auto"/>
        <w:jc w:val="both"/>
        <w:rPr>
          <w:rFonts w:ascii="Century Gothic" w:eastAsia="Times New Roman" w:hAnsi="Century Gothic" w:cs="Arial"/>
          <w:color w:val="000000" w:themeColor="text1"/>
          <w:sz w:val="20"/>
          <w:szCs w:val="20"/>
          <w:lang w:val="es-ES_tradnl" w:eastAsia="es-MX"/>
        </w:rPr>
      </w:pPr>
      <w:r w:rsidRPr="0096478E">
        <w:rPr>
          <w:rFonts w:ascii="Century Gothic" w:eastAsia="Times New Roman" w:hAnsi="Century Gothic" w:cs="Arial"/>
          <w:color w:val="000000" w:themeColor="text1"/>
          <w:sz w:val="20"/>
          <w:szCs w:val="20"/>
          <w:lang w:val="es-ES_tradnl" w:eastAsia="es-MX"/>
        </w:rPr>
        <w:t>El artículo 2.2.1.2.4.2.2. del Decreto 1082 de 2015 establece los requisitos que se deben acreditar en las “convocatorias limitadas a MiPymes”. El primer elemento delimitador del ámbito de aplicación de esta norma deriva del primer inciso en donde se estable que la “</w:t>
      </w:r>
      <w:r w:rsidRPr="0096478E">
        <w:rPr>
          <w:rFonts w:ascii="Century Gothic" w:eastAsia="Times New Roman" w:hAnsi="Century Gothic" w:cs="Arial"/>
          <w:color w:val="000000"/>
          <w:sz w:val="20"/>
          <w:szCs w:val="20"/>
          <w:lang w:val="es-ES_tradnl" w:eastAsia="es-MX"/>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MiPymes colombianas con mínimo un (1) año de existencia […]”. Esta redacción obedece a un cambio introducido por el Decreto 1860 de 2021, el cual solo permitía la limitación a </w:t>
      </w:r>
      <w:proofErr w:type="spellStart"/>
      <w:r w:rsidRPr="0096478E">
        <w:rPr>
          <w:rFonts w:ascii="Century Gothic" w:eastAsia="Times New Roman" w:hAnsi="Century Gothic" w:cs="Arial"/>
          <w:color w:val="000000"/>
          <w:sz w:val="20"/>
          <w:szCs w:val="20"/>
          <w:lang w:val="es-ES_tradnl" w:eastAsia="es-MX"/>
        </w:rPr>
        <w:t>Mipymes</w:t>
      </w:r>
      <w:proofErr w:type="spellEnd"/>
      <w:r w:rsidRPr="0096478E">
        <w:rPr>
          <w:rFonts w:ascii="Century Gothic" w:eastAsia="Times New Roman" w:hAnsi="Century Gothic" w:cs="Arial"/>
          <w:color w:val="000000"/>
          <w:sz w:val="20"/>
          <w:szCs w:val="20"/>
          <w:lang w:val="es-ES_tradnl" w:eastAsia="es-MX"/>
        </w:rPr>
        <w:t xml:space="preserve"> nacionales en los procedimientos de l</w:t>
      </w:r>
      <w:r w:rsidRPr="0096478E">
        <w:rPr>
          <w:rFonts w:ascii="Century Gothic" w:eastAsia="Times New Roman" w:hAnsi="Century Gothic" w:cs="Arial"/>
          <w:color w:val="000000" w:themeColor="text1"/>
          <w:sz w:val="20"/>
          <w:szCs w:val="20"/>
          <w:lang w:val="es-ES_tradnl" w:eastAsia="es-MX"/>
        </w:rPr>
        <w:t xml:space="preserve">icitación pública, selección abreviada y concurso de méritos. </w:t>
      </w:r>
    </w:p>
    <w:p w14:paraId="2C7AA029" w14:textId="77777777" w:rsidR="00F3408C" w:rsidRDefault="00F3408C" w:rsidP="00F3408C">
      <w:pPr>
        <w:spacing w:after="0" w:line="240" w:lineRule="auto"/>
        <w:jc w:val="both"/>
        <w:rPr>
          <w:rFonts w:ascii="Century Gothic" w:eastAsia="Times New Roman" w:hAnsi="Century Gothic" w:cs="Arial"/>
          <w:color w:val="000000" w:themeColor="text1"/>
          <w:sz w:val="20"/>
          <w:szCs w:val="20"/>
          <w:lang w:val="es-ES_tradnl" w:eastAsia="es-MX"/>
        </w:rPr>
      </w:pPr>
    </w:p>
    <w:p w14:paraId="775F20C1" w14:textId="77777777" w:rsidR="00F3408C" w:rsidRPr="0096478E" w:rsidRDefault="00F3408C" w:rsidP="00F3408C">
      <w:pPr>
        <w:spacing w:after="0" w:line="240" w:lineRule="auto"/>
        <w:jc w:val="both"/>
        <w:rPr>
          <w:rFonts w:ascii="Century Gothic" w:eastAsia="Times New Roman" w:hAnsi="Century Gothic" w:cs="Arial"/>
          <w:color w:val="000000" w:themeColor="text1"/>
          <w:sz w:val="20"/>
          <w:szCs w:val="20"/>
          <w:lang w:val="es-ES_tradnl" w:eastAsia="es-MX"/>
        </w:rPr>
      </w:pPr>
      <w:r w:rsidRPr="0096478E">
        <w:rPr>
          <w:rFonts w:ascii="Century Gothic" w:eastAsia="Times New Roman" w:hAnsi="Century Gothic" w:cs="Arial"/>
          <w:color w:val="000000" w:themeColor="text1"/>
          <w:sz w:val="20"/>
          <w:szCs w:val="20"/>
          <w:lang w:val="es-ES_tradnl" w:eastAsia="es-MX"/>
        </w:rPr>
        <w:t xml:space="preserve">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(2) años el Ministerio de Comercio, Industria y Turismo. </w:t>
      </w:r>
    </w:p>
    <w:p w14:paraId="1778807B" w14:textId="77777777" w:rsidR="00F3408C" w:rsidRDefault="00F3408C" w:rsidP="00F3408C">
      <w:pPr>
        <w:spacing w:after="0" w:line="240" w:lineRule="auto"/>
        <w:jc w:val="both"/>
        <w:rPr>
          <w:rFonts w:ascii="Century Gothic" w:eastAsia="Times New Roman" w:hAnsi="Century Gothic" w:cs="Arial"/>
          <w:color w:val="000000" w:themeColor="text1"/>
          <w:sz w:val="20"/>
          <w:szCs w:val="20"/>
          <w:lang w:val="es-ES_tradnl" w:eastAsia="es-MX"/>
        </w:rPr>
      </w:pPr>
    </w:p>
    <w:p w14:paraId="04E5A59C" w14:textId="77777777" w:rsidR="00F3408C" w:rsidRPr="0096478E" w:rsidRDefault="00F3408C" w:rsidP="00F3408C">
      <w:pPr>
        <w:spacing w:after="0" w:line="240" w:lineRule="auto"/>
        <w:jc w:val="both"/>
        <w:rPr>
          <w:rFonts w:ascii="Century Gothic" w:eastAsia="Times New Roman" w:hAnsi="Century Gothic" w:cs="Arial"/>
          <w:color w:val="000000" w:themeColor="text1"/>
          <w:sz w:val="20"/>
          <w:szCs w:val="20"/>
          <w:lang w:val="es-ES_tradnl" w:eastAsia="es-MX"/>
        </w:rPr>
      </w:pPr>
      <w:r w:rsidRPr="0096478E">
        <w:rPr>
          <w:rFonts w:ascii="Century Gothic" w:eastAsia="Times New Roman" w:hAnsi="Century Gothic" w:cs="Arial"/>
          <w:color w:val="000000" w:themeColor="text1"/>
          <w:sz w:val="20"/>
          <w:szCs w:val="20"/>
          <w:lang w:val="es-ES_tradnl" w:eastAsia="es-MX"/>
        </w:rPr>
        <w:t xml:space="preserve">El numeral segundo establece dos exigencias: por un lado, que al menos dos (2) </w:t>
      </w:r>
      <w:proofErr w:type="spellStart"/>
      <w:r w:rsidRPr="0096478E">
        <w:rPr>
          <w:rFonts w:ascii="Century Gothic" w:eastAsia="Times New Roman" w:hAnsi="Century Gothic" w:cs="Arial"/>
          <w:color w:val="000000" w:themeColor="text1"/>
          <w:sz w:val="20"/>
          <w:szCs w:val="20"/>
          <w:lang w:val="es-ES_tradnl" w:eastAsia="es-MX"/>
        </w:rPr>
        <w:t>Mipymes</w:t>
      </w:r>
      <w:proofErr w:type="spellEnd"/>
      <w:r w:rsidRPr="0096478E">
        <w:rPr>
          <w:rFonts w:ascii="Century Gothic" w:eastAsia="Times New Roman" w:hAnsi="Century Gothic" w:cs="Arial"/>
          <w:color w:val="000000" w:themeColor="text1"/>
          <w:sz w:val="20"/>
          <w:szCs w:val="20"/>
          <w:lang w:val="es-ES_tradnl" w:eastAsia="es-MX"/>
        </w:rPr>
        <w:t xml:space="preserve"> nacionales presenten a la entidad la solicitud formal de limitar el Proceso Contractual; y por el otro, que hagan la solicitud por lo menos un (1) día hábil antes de la expedición del acto </w:t>
      </w:r>
      <w:r w:rsidRPr="0096478E">
        <w:rPr>
          <w:rFonts w:ascii="Century Gothic" w:eastAsia="Times New Roman" w:hAnsi="Century Gothic" w:cs="Arial"/>
          <w:color w:val="000000" w:themeColor="text1"/>
          <w:sz w:val="20"/>
          <w:szCs w:val="20"/>
          <w:lang w:val="es-ES_tradnl" w:eastAsia="es-MX"/>
        </w:rPr>
        <w:lastRenderedPageBreak/>
        <w:t>administrativo de apertura, o el que haga sus veces de acuerdo con la normativa aplicable a cada Proceso de Contratación. Adicionalmente, el segundo inciso del numeral 2 de la norma indica que, tratándose de personas jurídicas, las solicitudes solo podrán realizar solicitudes las</w:t>
      </w:r>
      <w:r w:rsidRPr="0096478E">
        <w:rPr>
          <w:rFonts w:ascii="Century Gothic" w:eastAsia="Times New Roman" w:hAnsi="Century Gothic" w:cs="Arial"/>
          <w:i/>
          <w:iCs/>
          <w:color w:val="000000" w:themeColor="text1"/>
          <w:sz w:val="20"/>
          <w:szCs w:val="20"/>
          <w:lang w:val="es-ES_tradnl" w:eastAsia="es-MX"/>
        </w:rPr>
        <w:t xml:space="preserve"> “[…] MiPymes, cuyo objeto social les permita ejecutar el contrato relacionado con el proceso contractual”.</w:t>
      </w:r>
    </w:p>
    <w:p w14:paraId="790F0A9D" w14:textId="77777777" w:rsidR="00F3408C" w:rsidRPr="0096478E" w:rsidRDefault="00F3408C" w:rsidP="00F3408C">
      <w:pPr>
        <w:spacing w:after="0" w:line="240" w:lineRule="auto"/>
        <w:jc w:val="both"/>
        <w:rPr>
          <w:rFonts w:ascii="Century Gothic" w:eastAsia="Arial" w:hAnsi="Century Gothic"/>
          <w:b/>
          <w:sz w:val="20"/>
          <w:szCs w:val="20"/>
          <w:lang w:eastAsia="es-ES_tradnl"/>
        </w:rPr>
      </w:pPr>
    </w:p>
    <w:p w14:paraId="51172B09" w14:textId="77777777" w:rsidR="00F3408C" w:rsidRPr="0096478E" w:rsidRDefault="00F3408C" w:rsidP="00F3408C">
      <w:pPr>
        <w:spacing w:after="0" w:line="240" w:lineRule="auto"/>
        <w:jc w:val="both"/>
        <w:rPr>
          <w:rFonts w:ascii="Century Gothic" w:eastAsia="Times New Roman" w:hAnsi="Century Gothic"/>
          <w:b/>
          <w:lang w:eastAsia="es-ES_tradnl"/>
        </w:rPr>
      </w:pPr>
      <w:r w:rsidRPr="0096478E">
        <w:rPr>
          <w:rFonts w:ascii="Century Gothic" w:eastAsia="Arial" w:hAnsi="Century Gothic"/>
          <w:b/>
          <w:lang w:eastAsia="es-ES_tradnl"/>
        </w:rPr>
        <w:t>CONVOCATORIAS LIMITADAS A MIPYMES EN EL ÁMBITO TERRITORIAL – Limitación territorial – Facultad discrecional</w:t>
      </w:r>
    </w:p>
    <w:p w14:paraId="00DAD7CF" w14:textId="77777777" w:rsidR="00F3408C" w:rsidRDefault="00F3408C" w:rsidP="00F3408C">
      <w:pPr>
        <w:spacing w:after="0" w:line="240" w:lineRule="auto"/>
        <w:jc w:val="both"/>
        <w:rPr>
          <w:rFonts w:ascii="Century Gothic" w:eastAsia="Times New Roman" w:hAnsi="Century Gothic" w:cs="Arial"/>
          <w:color w:val="000000" w:themeColor="text1"/>
          <w:sz w:val="20"/>
          <w:szCs w:val="20"/>
          <w:lang w:val="es-ES_tradnl" w:eastAsia="es-MX"/>
        </w:rPr>
      </w:pPr>
    </w:p>
    <w:p w14:paraId="6695C403" w14:textId="77777777" w:rsidR="00F3408C" w:rsidRPr="0096478E" w:rsidRDefault="00F3408C" w:rsidP="00F3408C">
      <w:pPr>
        <w:spacing w:after="0" w:line="240" w:lineRule="auto"/>
        <w:jc w:val="both"/>
        <w:rPr>
          <w:rFonts w:ascii="Century Gothic" w:eastAsia="Times New Roman" w:hAnsi="Century Gothic" w:cs="Arial"/>
          <w:color w:val="000000" w:themeColor="text1"/>
          <w:sz w:val="20"/>
          <w:szCs w:val="20"/>
          <w:lang w:val="es-ES_tradnl" w:eastAsia="es-MX"/>
        </w:rPr>
      </w:pPr>
      <w:r w:rsidRPr="0096478E">
        <w:rPr>
          <w:rFonts w:ascii="Century Gothic" w:eastAsia="Times New Roman" w:hAnsi="Century Gothic" w:cs="Arial"/>
          <w:color w:val="000000" w:themeColor="text1"/>
          <w:sz w:val="20"/>
          <w:szCs w:val="20"/>
          <w:lang w:val="es-ES_tradnl" w:eastAsia="es-MX"/>
        </w:rPr>
        <w:t xml:space="preserve">Cumplidos los dos requisitos del artículo 2.2.1.2.4.2.2. </w:t>
      </w:r>
      <w:r w:rsidRPr="0096478E">
        <w:rPr>
          <w:rFonts w:ascii="Century Gothic" w:eastAsia="Times New Roman" w:hAnsi="Century Gothic" w:cs="Arial"/>
          <w:i/>
          <w:iCs/>
          <w:color w:val="000000" w:themeColor="text1"/>
          <w:sz w:val="20"/>
          <w:szCs w:val="20"/>
          <w:lang w:val="es-ES_tradnl" w:eastAsia="es-MX"/>
        </w:rPr>
        <w:t>ibidem</w:t>
      </w:r>
      <w:r w:rsidRPr="0096478E">
        <w:rPr>
          <w:rFonts w:ascii="Century Gothic" w:eastAsia="Times New Roman" w:hAnsi="Century Gothic" w:cs="Arial"/>
          <w:color w:val="000000" w:themeColor="text1"/>
          <w:sz w:val="20"/>
          <w:szCs w:val="20"/>
          <w:lang w:val="es-ES_tradnl" w:eastAsia="es-MX"/>
        </w:rPr>
        <w:t xml:space="preserve">, la entidad puede ─no tiene que─ decidir si limita la convocatoria a las </w:t>
      </w:r>
      <w:proofErr w:type="spellStart"/>
      <w:r w:rsidRPr="0096478E">
        <w:rPr>
          <w:rFonts w:ascii="Century Gothic" w:eastAsia="Times New Roman" w:hAnsi="Century Gothic" w:cs="Arial"/>
          <w:color w:val="000000" w:themeColor="text1"/>
          <w:sz w:val="20"/>
          <w:szCs w:val="20"/>
          <w:lang w:val="es-ES_tradnl" w:eastAsia="es-MX"/>
        </w:rPr>
        <w:t>Mipymes</w:t>
      </w:r>
      <w:proofErr w:type="spellEnd"/>
      <w:r w:rsidRPr="0096478E">
        <w:rPr>
          <w:rFonts w:ascii="Century Gothic" w:eastAsia="Times New Roman" w:hAnsi="Century Gothic" w:cs="Arial"/>
          <w:color w:val="000000" w:themeColor="text1"/>
          <w:sz w:val="20"/>
          <w:szCs w:val="20"/>
          <w:lang w:val="es-ES_tradnl" w:eastAsia="es-MX"/>
        </w:rPr>
        <w:t xml:space="preserve"> nacionales domiciliadas en el municipio o departamento en el que se ejecutará el contrato. Esto de acuerdo con lo establecido en artículo 2.2.1.2.4.2.3. del Decreto 1082 de 2015, norma que se refiere a la facultad de la administración con el verbo infinitivo “poder”, no “deber”. En cualquier caso, la Agencia Nacional de Contratación Pública – </w:t>
      </w:r>
      <w:r w:rsidRPr="0096478E">
        <w:rPr>
          <w:rFonts w:ascii="Century Gothic" w:eastAsia="Calibri" w:hAnsi="Century Gothic" w:cs="Arial"/>
          <w:color w:val="000000" w:themeColor="text1"/>
          <w:sz w:val="20"/>
          <w:szCs w:val="20"/>
          <w:lang w:val="es-ES_tradnl" w:eastAsia="es-MX"/>
        </w:rPr>
        <w:t xml:space="preserve">Colombia Compra Eficiente ha sostenido que es discrecional la decisión de limitar territorialmente una convocatoria de </w:t>
      </w:r>
      <w:proofErr w:type="spellStart"/>
      <w:r w:rsidRPr="0096478E">
        <w:rPr>
          <w:rFonts w:ascii="Century Gothic" w:eastAsia="Calibri" w:hAnsi="Century Gothic" w:cs="Arial"/>
          <w:color w:val="000000" w:themeColor="text1"/>
          <w:sz w:val="20"/>
          <w:szCs w:val="20"/>
          <w:lang w:val="es-ES_tradnl" w:eastAsia="es-MX"/>
        </w:rPr>
        <w:t>Mipymes</w:t>
      </w:r>
      <w:proofErr w:type="spellEnd"/>
      <w:r w:rsidRPr="0096478E">
        <w:rPr>
          <w:rFonts w:ascii="Century Gothic" w:eastAsia="Calibri" w:hAnsi="Century Gothic" w:cs="Arial"/>
          <w:color w:val="000000" w:themeColor="text1"/>
          <w:sz w:val="20"/>
          <w:szCs w:val="20"/>
          <w:lang w:val="es-ES_tradnl" w:eastAsia="es-MX"/>
        </w:rPr>
        <w:t>, y ha precisado que, de todos modos, la decisión debe estar justificada en los correspondientes “</w:t>
      </w:r>
      <w:r w:rsidRPr="0096478E">
        <w:rPr>
          <w:rFonts w:ascii="Century Gothic" w:eastAsia="Calibri" w:hAnsi="Century Gothic" w:cs="Arial"/>
          <w:i/>
          <w:iCs/>
          <w:color w:val="000000" w:themeColor="text1"/>
          <w:sz w:val="20"/>
          <w:szCs w:val="20"/>
          <w:lang w:val="es-ES_tradnl" w:eastAsia="es-MX"/>
        </w:rPr>
        <w:t>estudios del sector”.</w:t>
      </w:r>
      <w:r w:rsidRPr="0096478E">
        <w:rPr>
          <w:rFonts w:ascii="Century Gothic" w:eastAsia="Calibri" w:hAnsi="Century Gothic" w:cs="Arial"/>
          <w:color w:val="000000" w:themeColor="text1"/>
          <w:sz w:val="20"/>
          <w:szCs w:val="20"/>
          <w:lang w:val="es-ES_tradnl" w:eastAsia="es-MX"/>
        </w:rPr>
        <w:t xml:space="preserve"> Así mismo, ha señalado que de acuerdo con el </w:t>
      </w:r>
      <w:r w:rsidRPr="0096478E">
        <w:rPr>
          <w:rFonts w:ascii="Century Gothic" w:eastAsia="Times New Roman" w:hAnsi="Century Gothic" w:cs="Arial"/>
          <w:color w:val="000000" w:themeColor="text1"/>
          <w:sz w:val="20"/>
          <w:szCs w:val="20"/>
          <w:lang w:val="es-ES_tradnl" w:eastAsia="es-MX"/>
        </w:rPr>
        <w:t>artículo 2.2.1.2.4.2.3. del Decreto 1082 de 2015,</w:t>
      </w:r>
      <w:r w:rsidRPr="0096478E">
        <w:rPr>
          <w:rFonts w:ascii="Century Gothic" w:eastAsia="Calibri" w:hAnsi="Century Gothic" w:cs="Arial"/>
          <w:color w:val="000000" w:themeColor="text1"/>
          <w:sz w:val="20"/>
          <w:szCs w:val="20"/>
          <w:lang w:val="es-ES_tradnl" w:eastAsia="es-MX"/>
        </w:rPr>
        <w:t xml:space="preserve"> las </w:t>
      </w:r>
      <w:proofErr w:type="spellStart"/>
      <w:r w:rsidRPr="0096478E">
        <w:rPr>
          <w:rFonts w:ascii="Century Gothic" w:eastAsia="Calibri" w:hAnsi="Century Gothic" w:cs="Arial"/>
          <w:color w:val="000000" w:themeColor="text1"/>
          <w:sz w:val="20"/>
          <w:szCs w:val="20"/>
          <w:lang w:val="es-ES_tradnl" w:eastAsia="es-MX"/>
        </w:rPr>
        <w:t>Mipymes</w:t>
      </w:r>
      <w:proofErr w:type="spellEnd"/>
      <w:r w:rsidRPr="0096478E">
        <w:rPr>
          <w:rFonts w:ascii="Century Gothic" w:eastAsia="Calibri" w:hAnsi="Century Gothic" w:cs="Arial"/>
          <w:color w:val="000000" w:themeColor="text1"/>
          <w:sz w:val="20"/>
          <w:szCs w:val="20"/>
          <w:lang w:val="es-ES_tradnl" w:eastAsia="es-MX"/>
        </w:rPr>
        <w:t xml:space="preserve"> beneficiadas deben tener su domicilio principal en el municipio o departamento donde se ejecutará el contrato para poder participar en una convocatoria limitada territorialmente</w:t>
      </w:r>
      <w:r w:rsidRPr="0096478E">
        <w:rPr>
          <w:rFonts w:ascii="Century Gothic" w:eastAsia="Times New Roman" w:hAnsi="Century Gothic" w:cs="Arial"/>
          <w:color w:val="000000" w:themeColor="text1"/>
          <w:sz w:val="20"/>
          <w:szCs w:val="20"/>
          <w:lang w:val="es-ES_tradnl" w:eastAsia="es-MX"/>
        </w:rPr>
        <w:t>.</w:t>
      </w:r>
    </w:p>
    <w:p w14:paraId="1A8DA08D" w14:textId="77777777" w:rsidR="00F3408C" w:rsidRPr="0096478E" w:rsidRDefault="00F3408C" w:rsidP="00F3408C">
      <w:pPr>
        <w:spacing w:after="0" w:line="240" w:lineRule="auto"/>
        <w:rPr>
          <w:rFonts w:ascii="Century Gothic" w:hAnsi="Century Gothic"/>
          <w:sz w:val="20"/>
          <w:szCs w:val="20"/>
          <w:lang w:val="es-ES_tradnl"/>
        </w:rPr>
      </w:pPr>
    </w:p>
    <w:p w14:paraId="1F4B94EB" w14:textId="77777777" w:rsidR="00F3408C" w:rsidRDefault="00F3408C">
      <w:pPr>
        <w:rPr>
          <w:rFonts w:ascii="Century Gothic" w:hAnsi="Century Gothic"/>
        </w:rPr>
      </w:pPr>
      <w:r>
        <w:rPr>
          <w:rFonts w:ascii="Century Gothic" w:hAnsi="Century Gothic"/>
        </w:rPr>
        <w:br w:type="page"/>
      </w:r>
    </w:p>
    <w:p w14:paraId="3FE2184B" w14:textId="6840F6DE" w:rsidR="00E245AB" w:rsidRPr="007B7268" w:rsidRDefault="00EC3B39" w:rsidP="00E245AB">
      <w:pPr>
        <w:spacing w:after="0"/>
        <w:rPr>
          <w:rFonts w:ascii="Century Gothic" w:hAnsi="Century Gothic"/>
        </w:rPr>
      </w:pPr>
      <w:r w:rsidRPr="00581233">
        <w:rPr>
          <w:rFonts w:ascii="Century Gothic" w:hAnsi="Century Gothic"/>
        </w:rPr>
        <w:lastRenderedPageBreak/>
        <w:drawing>
          <wp:anchor distT="0" distB="0" distL="114300" distR="114300" simplePos="0" relativeHeight="251657216" behindDoc="1" locked="0" layoutInCell="1" allowOverlap="1" wp14:anchorId="0BD553C2" wp14:editId="524A5359">
            <wp:simplePos x="0" y="0"/>
            <wp:positionH relativeFrom="column">
              <wp:posOffset>3596640</wp:posOffset>
            </wp:positionH>
            <wp:positionV relativeFrom="paragraph">
              <wp:posOffset>6985</wp:posOffset>
            </wp:positionV>
            <wp:extent cx="2209800" cy="634609"/>
            <wp:effectExtent l="0" t="0" r="0" b="0"/>
            <wp:wrapTight wrapText="bothSides">
              <wp:wrapPolygon edited="0">
                <wp:start x="0" y="0"/>
                <wp:lineTo x="0" y="20757"/>
                <wp:lineTo x="21414" y="20757"/>
                <wp:lineTo x="21414" y="0"/>
                <wp:lineTo x="0" y="0"/>
              </wp:wrapPolygon>
            </wp:wrapTight>
            <wp:docPr id="34468436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84362"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209800" cy="634609"/>
                    </a:xfrm>
                    <a:prstGeom prst="rect">
                      <a:avLst/>
                    </a:prstGeom>
                  </pic:spPr>
                </pic:pic>
              </a:graphicData>
            </a:graphic>
            <wp14:sizeRelH relativeFrom="page">
              <wp14:pctWidth>0</wp14:pctWidth>
            </wp14:sizeRelH>
            <wp14:sizeRelV relativeFrom="page">
              <wp14:pctHeight>0</wp14:pctHeight>
            </wp14:sizeRelV>
          </wp:anchor>
        </w:drawing>
      </w:r>
      <w:r w:rsidR="00E245AB" w:rsidRPr="007B7268">
        <w:rPr>
          <w:rFonts w:ascii="Century Gothic" w:hAnsi="Century Gothic"/>
        </w:rPr>
        <w:t xml:space="preserve">Bogotá D.C., </w:t>
      </w:r>
      <w:r w:rsidR="007B7268" w:rsidRPr="007B7268">
        <w:rPr>
          <w:rFonts w:ascii="Century Gothic" w:hAnsi="Century Gothic"/>
        </w:rPr>
        <w:t xml:space="preserve">24 </w:t>
      </w:r>
      <w:proofErr w:type="gramStart"/>
      <w:r w:rsidR="007B7268" w:rsidRPr="007B7268">
        <w:rPr>
          <w:rFonts w:ascii="Century Gothic" w:hAnsi="Century Gothic"/>
        </w:rPr>
        <w:t>Octubre</w:t>
      </w:r>
      <w:proofErr w:type="gramEnd"/>
      <w:r w:rsidR="007B7268" w:rsidRPr="007B7268">
        <w:rPr>
          <w:rFonts w:ascii="Century Gothic" w:hAnsi="Century Gothic"/>
        </w:rPr>
        <w:t xml:space="preserve"> 2023</w:t>
      </w:r>
    </w:p>
    <w:p w14:paraId="0DEC2D87" w14:textId="053A0006" w:rsidR="00782210" w:rsidRDefault="00782210" w:rsidP="00581233">
      <w:pPr>
        <w:spacing w:after="0"/>
        <w:jc w:val="right"/>
        <w:rPr>
          <w:rFonts w:ascii="Century Gothic" w:hAnsi="Century Gothic"/>
        </w:rPr>
      </w:pPr>
    </w:p>
    <w:p w14:paraId="72CDA26D" w14:textId="77777777" w:rsidR="00D60BA3" w:rsidRPr="00D60BA3" w:rsidRDefault="00D60BA3" w:rsidP="00D60BA3">
      <w:pPr>
        <w:spacing w:after="0" w:line="240" w:lineRule="auto"/>
        <w:jc w:val="both"/>
        <w:rPr>
          <w:rFonts w:ascii="Century Gothic" w:eastAsia="Century Gothic" w:hAnsi="Century Gothic" w:cs="Century Gothic"/>
          <w:lang w:val="es-ES" w:eastAsia="es-ES_tradnl"/>
        </w:rPr>
      </w:pPr>
      <w:r w:rsidRPr="00D60BA3">
        <w:rPr>
          <w:rFonts w:ascii="Century Gothic" w:eastAsia="Century Gothic" w:hAnsi="Century Gothic" w:cs="Century Gothic"/>
          <w:lang w:val="es-ES" w:eastAsia="es-ES_tradnl"/>
        </w:rPr>
        <w:t>Señor</w:t>
      </w:r>
    </w:p>
    <w:p w14:paraId="55DD2229" w14:textId="77777777" w:rsidR="00D60BA3" w:rsidRPr="00D60BA3" w:rsidRDefault="00D60BA3" w:rsidP="00D60BA3">
      <w:pPr>
        <w:spacing w:after="0" w:line="240" w:lineRule="auto"/>
        <w:rPr>
          <w:rFonts w:ascii="Century Gothic" w:eastAsia="Times New Roman" w:hAnsi="Century Gothic" w:cs="Times New Roman"/>
          <w:b/>
          <w:bCs/>
          <w:color w:val="000000"/>
          <w:lang w:eastAsia="es-ES_tradnl"/>
        </w:rPr>
      </w:pPr>
      <w:r w:rsidRPr="00D60BA3">
        <w:rPr>
          <w:rFonts w:ascii="Century Gothic" w:eastAsia="Times New Roman" w:hAnsi="Century Gothic" w:cs="Times New Roman"/>
          <w:b/>
          <w:bCs/>
          <w:color w:val="000000"/>
          <w:lang w:eastAsia="es-ES_tradnl"/>
        </w:rPr>
        <w:t>Norbey Lizarazo Cubillos</w:t>
      </w:r>
    </w:p>
    <w:p w14:paraId="51B0059A" w14:textId="77777777" w:rsidR="00D60BA3" w:rsidRPr="00D60BA3" w:rsidRDefault="00D60BA3" w:rsidP="00D60BA3">
      <w:pPr>
        <w:spacing w:after="0" w:line="240" w:lineRule="auto"/>
        <w:rPr>
          <w:rFonts w:ascii="Century Gothic" w:eastAsia="Century Gothic" w:hAnsi="Century Gothic" w:cs="Century Gothic"/>
          <w:lang w:val="es-ES" w:eastAsia="es-ES_tradnl"/>
        </w:rPr>
      </w:pPr>
    </w:p>
    <w:p w14:paraId="68D3B797" w14:textId="076E1A7C" w:rsidR="00D60BA3" w:rsidRPr="00D60BA3" w:rsidRDefault="00D60BA3" w:rsidP="00D60BA3">
      <w:pPr>
        <w:spacing w:after="0" w:line="240" w:lineRule="auto"/>
        <w:ind w:left="2694"/>
        <w:rPr>
          <w:rFonts w:ascii="Century Gothic" w:eastAsia="Century Gothic" w:hAnsi="Century Gothic" w:cs="Century Gothic"/>
          <w:b/>
          <w:bCs/>
          <w:lang w:val="es-ES" w:eastAsia="es-ES_tradnl"/>
        </w:rPr>
      </w:pPr>
      <w:r w:rsidRPr="00D60BA3">
        <w:rPr>
          <w:rFonts w:ascii="Century Gothic" w:eastAsia="Century Gothic" w:hAnsi="Century Gothic" w:cs="Century Gothic"/>
          <w:b/>
          <w:bCs/>
          <w:lang w:val="es-ES" w:eastAsia="es-ES_tradnl"/>
        </w:rPr>
        <w:t>Concepto C</w:t>
      </w:r>
      <w:r w:rsidR="00835765">
        <w:rPr>
          <w:rFonts w:ascii="Century Gothic" w:eastAsia="Century Gothic" w:hAnsi="Century Gothic" w:cs="Century Gothic"/>
          <w:b/>
          <w:bCs/>
          <w:lang w:val="es-ES" w:eastAsia="es-ES_tradnl"/>
        </w:rPr>
        <w:t>-</w:t>
      </w:r>
      <w:r w:rsidRPr="00D60BA3">
        <w:rPr>
          <w:rFonts w:ascii="Century Gothic" w:eastAsia="Century Gothic" w:hAnsi="Century Gothic" w:cs="Century Gothic"/>
          <w:b/>
          <w:bCs/>
          <w:lang w:val="es-ES" w:eastAsia="es-ES_tradnl"/>
        </w:rPr>
        <w:t>436 de 2023</w:t>
      </w:r>
    </w:p>
    <w:p w14:paraId="1D37031C" w14:textId="77777777" w:rsidR="00D60BA3" w:rsidRPr="00D60BA3" w:rsidRDefault="00D60BA3" w:rsidP="00D60BA3">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D60BA3" w:rsidRPr="00D60BA3" w14:paraId="78C41A11" w14:textId="77777777" w:rsidTr="007F45B6">
        <w:trPr>
          <w:jc w:val="right"/>
        </w:trPr>
        <w:tc>
          <w:tcPr>
            <w:tcW w:w="1838" w:type="dxa"/>
          </w:tcPr>
          <w:p w14:paraId="627F082F" w14:textId="77777777" w:rsidR="00D60BA3" w:rsidRPr="00D60BA3" w:rsidRDefault="00D60BA3" w:rsidP="00D60BA3">
            <w:pPr>
              <w:jc w:val="center"/>
              <w:rPr>
                <w:rFonts w:ascii="Century Gothic" w:eastAsia="Century Gothic" w:hAnsi="Century Gothic" w:cs="Century Gothic"/>
                <w:lang w:val="es-ES" w:eastAsia="es-ES_tradnl"/>
              </w:rPr>
            </w:pPr>
            <w:r w:rsidRPr="00D60BA3">
              <w:rPr>
                <w:rFonts w:ascii="Century Gothic" w:eastAsia="Century Gothic" w:hAnsi="Century Gothic" w:cs="Century Gothic"/>
                <w:b/>
                <w:bCs/>
                <w:lang w:val="es-ES" w:eastAsia="es-ES_tradnl"/>
              </w:rPr>
              <w:t>Temas:</w:t>
            </w:r>
          </w:p>
        </w:tc>
        <w:tc>
          <w:tcPr>
            <w:tcW w:w="6237" w:type="dxa"/>
          </w:tcPr>
          <w:p w14:paraId="3E69EA10" w14:textId="77777777" w:rsidR="00D60BA3" w:rsidRPr="00D60BA3" w:rsidRDefault="00D60BA3" w:rsidP="00D60BA3">
            <w:pPr>
              <w:jc w:val="both"/>
              <w:rPr>
                <w:rFonts w:ascii="Century Gothic" w:eastAsia="Times New Roman" w:hAnsi="Century Gothic"/>
                <w:bCs/>
                <w:lang w:eastAsia="es-ES_tradnl"/>
              </w:rPr>
            </w:pPr>
            <w:bookmarkStart w:id="1" w:name="_Hlk149075805"/>
            <w:r w:rsidRPr="00D60BA3">
              <w:rPr>
                <w:rFonts w:ascii="Century Gothic" w:eastAsia="Calibri" w:hAnsi="Century Gothic"/>
                <w:bCs/>
                <w:lang w:eastAsia="es-ES_tradnl"/>
              </w:rPr>
              <w:t xml:space="preserve">LEY DE EMPRENDIMIENTO – Ley 2069 de 2020 – Finalidad / LEY DE EMPRENDIMIENTO – Ley 2069 de 2020 – Artículo 32 – Criterios diferenciales – Emprendimientos de mujeres – Empresas de mujeres / LEY DE EMPRENDIMIENTO – Ley 2069 de 2020 – Artículo 32 – Criterios diferenciales – Emprendimientos de mujeres – Empresas de mujeres – Necesidad de reglamentación – Decreto 1860 de 2021/ </w:t>
            </w:r>
            <w:r w:rsidRPr="00D60BA3">
              <w:rPr>
                <w:rFonts w:ascii="Century Gothic" w:eastAsia="Calibri" w:hAnsi="Century Gothic"/>
                <w:bCs/>
                <w:lang w:val="es-ES" w:eastAsia="es-ES_tradnl"/>
              </w:rPr>
              <w:t>DECRETO 1860 DE 2021 – Emprendimientos y empresas de mujeres – Definición – Artículo 2.2.1.2.4.2.14 – Numeral 3 – Persona natural / DECRETO 1860 DE 2021 – Emprendimientos y empresas de mujeres – Definición – Artículo 2.2.1.2.4.2.14 – Numeral 3 – Persona natural – Registro mercantil</w:t>
            </w:r>
            <w:r w:rsidRPr="00D60BA3">
              <w:rPr>
                <w:rFonts w:ascii="Century Gothic" w:eastAsia="Times New Roman" w:hAnsi="Century Gothic"/>
                <w:bCs/>
                <w:lang w:eastAsia="es-ES_tradnl"/>
              </w:rPr>
              <w:t xml:space="preserve"> / </w:t>
            </w:r>
            <w:r w:rsidRPr="00D60BA3">
              <w:rPr>
                <w:rFonts w:ascii="Century Gothic" w:eastAsia="Calibri" w:hAnsi="Century Gothic"/>
                <w:bCs/>
                <w:lang w:eastAsia="es-ES_tradnl"/>
              </w:rPr>
              <w:t xml:space="preserve">PROMOCIÓN AL DESARROLLO – Ley 2069 de 2020 – Artículo 34 / </w:t>
            </w:r>
            <w:r w:rsidRPr="00D60BA3">
              <w:rPr>
                <w:rFonts w:ascii="Century Gothic" w:eastAsia="Arial" w:hAnsi="Century Gothic"/>
                <w:bCs/>
                <w:lang w:eastAsia="es-ES_tradnl"/>
              </w:rPr>
              <w:t>CONVOCATORIAS LIMITADAS A MIPYMES NACIONALES – Requisitos / CONVOCATORIAS LIMITADAS A MIPYMES EN EL ÁMBITO TERRITORIAL – Limitación territorial – Facultad discrecional</w:t>
            </w:r>
          </w:p>
          <w:bookmarkEnd w:id="1"/>
          <w:p w14:paraId="00452C60" w14:textId="77777777" w:rsidR="00D60BA3" w:rsidRPr="00D60BA3" w:rsidRDefault="00D60BA3" w:rsidP="00D60BA3">
            <w:pPr>
              <w:jc w:val="both"/>
              <w:rPr>
                <w:rFonts w:ascii="Century Gothic" w:eastAsia="Century Gothic" w:hAnsi="Century Gothic" w:cs="Century Gothic"/>
                <w:lang w:val="es-ES" w:eastAsia="es-ES_tradnl"/>
              </w:rPr>
            </w:pPr>
          </w:p>
        </w:tc>
      </w:tr>
      <w:tr w:rsidR="00D60BA3" w:rsidRPr="00D60BA3" w14:paraId="0E64F349" w14:textId="77777777" w:rsidTr="007F45B6">
        <w:trPr>
          <w:jc w:val="right"/>
        </w:trPr>
        <w:tc>
          <w:tcPr>
            <w:tcW w:w="1838" w:type="dxa"/>
          </w:tcPr>
          <w:p w14:paraId="1628EB0D" w14:textId="77777777" w:rsidR="00D60BA3" w:rsidRPr="00D60BA3" w:rsidRDefault="00D60BA3" w:rsidP="00D60BA3">
            <w:pPr>
              <w:jc w:val="center"/>
              <w:rPr>
                <w:rFonts w:ascii="Century Gothic" w:eastAsia="Century Gothic" w:hAnsi="Century Gothic" w:cs="Century Gothic"/>
                <w:b/>
                <w:bCs/>
                <w:lang w:val="es-ES" w:eastAsia="es-ES_tradnl"/>
              </w:rPr>
            </w:pPr>
            <w:r w:rsidRPr="00D60BA3">
              <w:rPr>
                <w:rFonts w:ascii="Century Gothic" w:eastAsia="Century Gothic" w:hAnsi="Century Gothic" w:cs="Century Gothic"/>
                <w:b/>
                <w:bCs/>
                <w:lang w:val="es-ES" w:eastAsia="es-ES_tradnl"/>
              </w:rPr>
              <w:t>Radicación:</w:t>
            </w:r>
          </w:p>
        </w:tc>
        <w:tc>
          <w:tcPr>
            <w:tcW w:w="6237" w:type="dxa"/>
          </w:tcPr>
          <w:p w14:paraId="3ACE10BD" w14:textId="77777777" w:rsidR="00D60BA3" w:rsidRPr="00D60BA3" w:rsidRDefault="00D60BA3" w:rsidP="00D60BA3">
            <w:pPr>
              <w:jc w:val="both"/>
              <w:rPr>
                <w:rFonts w:ascii="Century Gothic" w:eastAsia="Times New Roman" w:hAnsi="Century Gothic" w:cs="Calibri"/>
                <w:lang w:eastAsia="es-CO"/>
              </w:rPr>
            </w:pPr>
            <w:r w:rsidRPr="00D60BA3">
              <w:rPr>
                <w:rFonts w:ascii="Century Gothic" w:eastAsia="Century Gothic" w:hAnsi="Century Gothic" w:cs="Century Gothic"/>
                <w:lang w:val="es-ES" w:eastAsia="es-ES_tradnl"/>
              </w:rPr>
              <w:t xml:space="preserve">Respuesta a consulta </w:t>
            </w:r>
            <w:r w:rsidRPr="00D60BA3">
              <w:rPr>
                <w:rFonts w:ascii="Century Gothic" w:eastAsia="Times New Roman" w:hAnsi="Century Gothic" w:cs="Calibri"/>
                <w:lang w:eastAsia="es-ES_tradnl"/>
              </w:rPr>
              <w:t>P20230913015045</w:t>
            </w:r>
          </w:p>
        </w:tc>
      </w:tr>
    </w:tbl>
    <w:p w14:paraId="51D5FC14" w14:textId="77777777" w:rsidR="00D60BA3" w:rsidRDefault="00D60BA3" w:rsidP="00D60BA3">
      <w:pPr>
        <w:spacing w:after="0" w:line="276" w:lineRule="auto"/>
        <w:contextualSpacing/>
        <w:jc w:val="both"/>
        <w:rPr>
          <w:rFonts w:ascii="Century Gothic" w:eastAsia="Century Gothic" w:hAnsi="Century Gothic" w:cs="Century Gothic"/>
          <w:lang w:val="es-ES" w:eastAsia="es-ES_tradnl"/>
        </w:rPr>
      </w:pPr>
    </w:p>
    <w:p w14:paraId="0B3FA12A" w14:textId="77777777" w:rsidR="00D60BA3" w:rsidRPr="00D60BA3" w:rsidRDefault="00D60BA3" w:rsidP="00D60BA3">
      <w:pPr>
        <w:spacing w:after="0" w:line="276" w:lineRule="auto"/>
        <w:contextualSpacing/>
        <w:jc w:val="both"/>
        <w:rPr>
          <w:rFonts w:ascii="Century Gothic" w:eastAsia="Century Gothic" w:hAnsi="Century Gothic" w:cs="Century Gothic"/>
          <w:lang w:val="es-ES" w:eastAsia="es-ES_tradnl"/>
        </w:rPr>
      </w:pPr>
      <w:r w:rsidRPr="00D60BA3">
        <w:rPr>
          <w:rFonts w:ascii="Century Gothic" w:eastAsia="Century Gothic" w:hAnsi="Century Gothic" w:cs="Century Gothic"/>
          <w:lang w:val="es-ES" w:eastAsia="es-ES_tradnl"/>
        </w:rPr>
        <w:t>Estimado señor Lizarazo Cubillos:</w:t>
      </w:r>
    </w:p>
    <w:p w14:paraId="231678D0" w14:textId="77777777" w:rsidR="00D60BA3" w:rsidRPr="00D60BA3" w:rsidRDefault="00D60BA3" w:rsidP="00D60BA3">
      <w:pPr>
        <w:spacing w:after="0" w:line="276" w:lineRule="auto"/>
        <w:contextualSpacing/>
        <w:jc w:val="both"/>
        <w:rPr>
          <w:rFonts w:ascii="Century Gothic" w:eastAsia="Century Gothic" w:hAnsi="Century Gothic" w:cs="Century Gothic"/>
          <w:lang w:val="es-ES" w:eastAsia="es-ES_tradnl"/>
        </w:rPr>
      </w:pPr>
    </w:p>
    <w:p w14:paraId="30259204" w14:textId="77777777" w:rsidR="00D60BA3" w:rsidRPr="00D60BA3" w:rsidRDefault="00D60BA3" w:rsidP="00D60BA3">
      <w:pPr>
        <w:spacing w:after="0" w:line="276" w:lineRule="auto"/>
        <w:contextualSpacing/>
        <w:jc w:val="both"/>
        <w:rPr>
          <w:rFonts w:ascii="Century Gothic" w:eastAsia="Century Gothic" w:hAnsi="Century Gothic" w:cs="Century Gothic"/>
          <w:lang w:val="es-ES" w:eastAsia="es-ES_tradnl"/>
        </w:rPr>
      </w:pPr>
      <w:r w:rsidRPr="00D60BA3">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D60BA3">
        <w:rPr>
          <w:rFonts w:ascii="Century Gothic" w:eastAsia="Century Gothic" w:hAnsi="Century Gothic" w:cs="Century Gothic"/>
          <w:lang w:eastAsia="es-ES_tradnl"/>
        </w:rPr>
        <w:t>, así como lo establecido en la Resolución 1707 de 2018 expedida por esta Entidad</w:t>
      </w:r>
      <w:r w:rsidRPr="00D60BA3">
        <w:rPr>
          <w:rFonts w:ascii="Century Gothic" w:eastAsia="Century Gothic" w:hAnsi="Century Gothic" w:cs="Century Gothic"/>
          <w:lang w:val="es-ES" w:eastAsia="es-ES_tradnl"/>
        </w:rPr>
        <w:t>, la Agencia Nacional de Contratación Pública ― Colombia Compra Eficiente responde su consulta del 11 de septiembre de 2023.</w:t>
      </w:r>
    </w:p>
    <w:p w14:paraId="2C5F5DC0" w14:textId="77777777" w:rsidR="00D60BA3" w:rsidRPr="00D60BA3" w:rsidRDefault="00D60BA3" w:rsidP="00D60BA3">
      <w:pPr>
        <w:spacing w:after="0" w:line="276" w:lineRule="auto"/>
        <w:contextualSpacing/>
        <w:jc w:val="both"/>
        <w:rPr>
          <w:rFonts w:ascii="Century Gothic" w:eastAsia="Century Gothic" w:hAnsi="Century Gothic" w:cs="Century Gothic"/>
          <w:b/>
          <w:bCs/>
          <w:lang w:val="es-ES" w:eastAsia="es-ES_tradnl"/>
        </w:rPr>
      </w:pPr>
    </w:p>
    <w:p w14:paraId="619C4E5D" w14:textId="77777777" w:rsidR="00D60BA3" w:rsidRPr="00D60BA3" w:rsidRDefault="00D60BA3" w:rsidP="00D60BA3">
      <w:pPr>
        <w:numPr>
          <w:ilvl w:val="0"/>
          <w:numId w:val="17"/>
        </w:numPr>
        <w:tabs>
          <w:tab w:val="left" w:pos="142"/>
          <w:tab w:val="left" w:pos="284"/>
        </w:tabs>
        <w:spacing w:after="0" w:line="276" w:lineRule="auto"/>
        <w:ind w:left="0" w:firstLine="0"/>
        <w:contextualSpacing/>
        <w:jc w:val="both"/>
        <w:rPr>
          <w:rFonts w:ascii="Century Gothic" w:eastAsia="Century Gothic" w:hAnsi="Century Gothic" w:cs="Century Gothic"/>
          <w:b/>
          <w:bCs/>
          <w:lang w:val="es-ES"/>
        </w:rPr>
      </w:pPr>
      <w:r w:rsidRPr="00D60BA3">
        <w:rPr>
          <w:rFonts w:ascii="Century Gothic" w:eastAsia="Century Gothic" w:hAnsi="Century Gothic" w:cs="Century Gothic"/>
          <w:b/>
          <w:bCs/>
          <w:lang w:val="es-ES"/>
        </w:rPr>
        <w:t xml:space="preserve">Problema planteado </w:t>
      </w:r>
    </w:p>
    <w:p w14:paraId="447727CB" w14:textId="77777777" w:rsidR="00D60BA3" w:rsidRPr="00D60BA3" w:rsidRDefault="00D60BA3" w:rsidP="00D60BA3">
      <w:pPr>
        <w:spacing w:after="0" w:line="276" w:lineRule="auto"/>
        <w:contextualSpacing/>
        <w:jc w:val="both"/>
        <w:rPr>
          <w:rFonts w:ascii="Century Gothic" w:eastAsia="Century Gothic" w:hAnsi="Century Gothic" w:cs="Century Gothic"/>
          <w:lang w:eastAsia="es-ES_tradnl"/>
        </w:rPr>
      </w:pPr>
    </w:p>
    <w:p w14:paraId="2A3E60B4" w14:textId="77777777" w:rsidR="00D60BA3" w:rsidRPr="00D60BA3" w:rsidRDefault="00D60BA3" w:rsidP="00D60BA3">
      <w:pPr>
        <w:spacing w:after="0" w:line="276" w:lineRule="auto"/>
        <w:contextualSpacing/>
        <w:jc w:val="both"/>
        <w:rPr>
          <w:rFonts w:ascii="Century Gothic" w:eastAsia="Century Gothic" w:hAnsi="Century Gothic" w:cs="Century Gothic"/>
          <w:lang w:eastAsia="es-ES_tradnl"/>
        </w:rPr>
      </w:pPr>
      <w:r w:rsidRPr="00D60BA3">
        <w:rPr>
          <w:rFonts w:ascii="Century Gothic" w:eastAsia="Century Gothic" w:hAnsi="Century Gothic" w:cs="Century Gothic"/>
          <w:lang w:eastAsia="es-ES_tradnl"/>
        </w:rPr>
        <w:t xml:space="preserve">Usted formula la siguiente consulta: </w:t>
      </w:r>
    </w:p>
    <w:p w14:paraId="36109795" w14:textId="77777777" w:rsidR="00D60BA3" w:rsidRPr="00D60BA3" w:rsidRDefault="00D60BA3" w:rsidP="00D60BA3">
      <w:pPr>
        <w:spacing w:after="0" w:line="276" w:lineRule="auto"/>
        <w:contextualSpacing/>
        <w:jc w:val="both"/>
        <w:rPr>
          <w:rFonts w:ascii="Century Gothic" w:eastAsia="Century Gothic" w:hAnsi="Century Gothic" w:cs="Century Gothic"/>
          <w:lang w:val="es-ES" w:eastAsia="es-ES_tradnl"/>
        </w:rPr>
      </w:pPr>
    </w:p>
    <w:p w14:paraId="3593FFD4"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CO"/>
        </w:rPr>
      </w:pPr>
      <w:r w:rsidRPr="00D60BA3">
        <w:rPr>
          <w:rFonts w:ascii="Century Gothic" w:eastAsia="Century Gothic" w:hAnsi="Century Gothic" w:cs="Century Gothic"/>
          <w:sz w:val="20"/>
          <w:szCs w:val="20"/>
          <w:lang w:eastAsia="es-ES_tradnl"/>
        </w:rPr>
        <w:t>“</w:t>
      </w:r>
      <w:r w:rsidRPr="00D60BA3">
        <w:rPr>
          <w:rFonts w:ascii="Century Gothic" w:eastAsia="Times New Roman" w:hAnsi="Century Gothic" w:cs="Calibri"/>
          <w:color w:val="000000"/>
          <w:sz w:val="20"/>
          <w:szCs w:val="20"/>
          <w:lang w:eastAsia="es-ES_tradnl"/>
        </w:rPr>
        <w:t xml:space="preserve">1. El numeral tercero del artículo 2.2.1.2.4.2.14 del Decreto 1082 de 2015 - adicionado por el artículo 3 del Decreto del Decreto 1860 de 2022- para </w:t>
      </w:r>
      <w:r w:rsidRPr="00D60BA3">
        <w:rPr>
          <w:rFonts w:ascii="Century Gothic" w:eastAsia="Times New Roman" w:hAnsi="Century Gothic" w:cs="Calibri"/>
          <w:color w:val="000000"/>
          <w:sz w:val="20"/>
          <w:szCs w:val="20"/>
          <w:lang w:eastAsia="es-ES_tradnl"/>
        </w:rPr>
        <w:lastRenderedPageBreak/>
        <w:t>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w:t>
      </w:r>
    </w:p>
    <w:p w14:paraId="09CA338C"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p>
    <w:p w14:paraId="2D2838EF"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r w:rsidRPr="00D60BA3">
        <w:rPr>
          <w:rFonts w:ascii="Century Gothic" w:eastAsia="Times New Roman" w:hAnsi="Century Gothic" w:cs="Calibri"/>
          <w:color w:val="000000"/>
          <w:sz w:val="20"/>
          <w:szCs w:val="20"/>
          <w:lang w:eastAsia="es-ES_tradnl"/>
        </w:rPr>
        <w:t>Así las cosas, es necesario que se aclare por parte de Colombia Compra Eficiente; para el caso de las Mujeres que ejercen una profesión liberal que no es considerada como actividad mercantil y que no están obligadas a inscribirse en el Registro mercantil; ¿Como acreditan su emprendimiento en un proceso de contratación? ; por citar  un ejemplo las ingenieras Civiles que participan en procesos de licitaciones y que vienen generando empleo bajo estos procesos que le son adjudicados; igualmente son responsables del pago de impuestos; igualmente en el RUP y en el Certificado de Existencia y representación legal acreditan la condición de MIPYMES; ¿por lo que para el caso de las profesiones liberales serian consideradas como empresa?.</w:t>
      </w:r>
    </w:p>
    <w:p w14:paraId="7B1CEFB4"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p>
    <w:p w14:paraId="2024C627"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r w:rsidRPr="00D60BA3">
        <w:rPr>
          <w:rFonts w:ascii="Century Gothic" w:eastAsia="Times New Roman" w:hAnsi="Century Gothic" w:cs="Calibri"/>
          <w:color w:val="000000"/>
          <w:sz w:val="20"/>
          <w:szCs w:val="20"/>
          <w:lang w:eastAsia="es-ES_tradnl"/>
        </w:rPr>
        <w:t>POR FAVOR ACLARAR COMO SE ACREDITA EL EMPRENDIMIENTO DE PERSONAS NATURALES QUE EJERCEN UNA PROFESION LIBERAL Y NO OBLIGADAS A INSCRIBIRSEN AL REGISTRO MERCANTIL Y QUE ACREDITAN SU CONDICION DE MIPYMES.</w:t>
      </w:r>
    </w:p>
    <w:p w14:paraId="3DD28017"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p>
    <w:p w14:paraId="4F88B57E"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r w:rsidRPr="00D60BA3">
        <w:rPr>
          <w:rFonts w:ascii="Century Gothic" w:eastAsia="Times New Roman" w:hAnsi="Century Gothic" w:cs="Calibri"/>
          <w:b/>
          <w:bCs/>
          <w:color w:val="000000"/>
          <w:sz w:val="20"/>
          <w:szCs w:val="20"/>
          <w:lang w:eastAsia="es-ES_tradnl"/>
        </w:rPr>
        <w:t>2</w:t>
      </w:r>
      <w:r w:rsidRPr="00D60BA3">
        <w:rPr>
          <w:rFonts w:ascii="Century Gothic" w:eastAsia="Times New Roman" w:hAnsi="Century Gothic" w:cs="Calibri"/>
          <w:color w:val="000000"/>
          <w:sz w:val="20"/>
          <w:szCs w:val="20"/>
          <w:lang w:eastAsia="es-ES_tradnl"/>
        </w:rPr>
        <w:t>. Se requiere que se aclare si  en un Proceso adelantado bajo la Modalidad de Selección Abreviada de Menor Cuantía es Limitado a MIPYMES territoriales; y una vez apertura el proceso en  la etapa de Manifestación de interés, Son   válidas las manifestaciones de interés  presentadas por proponentes que no tienen su domicilio principal en el Departamento o Municipio para el cual fue limitado a MIPYMES; en ese orden de ideas para el momento del Sorteo de oferentes, se deben tener  en cuenta las manifestaciones de todos los que manifestaron interés en participar o solo las manifestación presentadas  por los que acrediten tener su domicilio al ámbito territorial para el cual fue limitado el proceso</w:t>
      </w:r>
      <w:r w:rsidRPr="00D60BA3">
        <w:rPr>
          <w:rFonts w:ascii="Century Gothic" w:eastAsia="Century Gothic" w:hAnsi="Century Gothic" w:cs="Century Gothic"/>
          <w:sz w:val="20"/>
          <w:szCs w:val="20"/>
          <w:lang w:eastAsia="es-ES_tradnl"/>
        </w:rPr>
        <w:t>”</w:t>
      </w:r>
      <w:r w:rsidRPr="00D60BA3">
        <w:rPr>
          <w:rFonts w:ascii="Century Gothic" w:eastAsia="Century Gothic" w:hAnsi="Century Gothic" w:cs="Century Gothic"/>
          <w:sz w:val="20"/>
          <w:szCs w:val="20"/>
          <w:shd w:val="clear" w:color="auto" w:fill="E6E6E6"/>
          <w:lang w:eastAsia="es-ES_tradnl"/>
        </w:rPr>
        <w:t>.</w:t>
      </w:r>
    </w:p>
    <w:p w14:paraId="4AA77305" w14:textId="77777777" w:rsidR="00D60BA3" w:rsidRPr="00D60BA3" w:rsidRDefault="00D60BA3" w:rsidP="00D60BA3">
      <w:pPr>
        <w:spacing w:after="0" w:line="276" w:lineRule="auto"/>
        <w:contextualSpacing/>
        <w:jc w:val="both"/>
        <w:rPr>
          <w:rFonts w:ascii="Century Gothic" w:eastAsia="Century Gothic" w:hAnsi="Century Gothic" w:cs="Century Gothic"/>
          <w:lang w:val="es-ES" w:eastAsia="es-ES_tradnl"/>
        </w:rPr>
      </w:pPr>
    </w:p>
    <w:p w14:paraId="14F47543" w14:textId="77777777" w:rsidR="00D60BA3" w:rsidRPr="00D60BA3" w:rsidRDefault="00D60BA3" w:rsidP="00D60BA3">
      <w:pPr>
        <w:numPr>
          <w:ilvl w:val="0"/>
          <w:numId w:val="17"/>
        </w:numPr>
        <w:tabs>
          <w:tab w:val="left" w:pos="284"/>
        </w:tabs>
        <w:spacing w:after="0" w:line="276" w:lineRule="auto"/>
        <w:ind w:left="0" w:firstLine="0"/>
        <w:contextualSpacing/>
        <w:jc w:val="both"/>
        <w:rPr>
          <w:rFonts w:ascii="Century Gothic" w:eastAsia="Century Gothic" w:hAnsi="Century Gothic" w:cs="Century Gothic"/>
          <w:b/>
          <w:bCs/>
          <w:lang w:val="es-ES"/>
        </w:rPr>
      </w:pPr>
      <w:r w:rsidRPr="00D60BA3">
        <w:rPr>
          <w:rFonts w:ascii="Century Gothic" w:eastAsia="Century Gothic" w:hAnsi="Century Gothic" w:cs="Century Gothic"/>
          <w:b/>
          <w:bCs/>
          <w:lang w:val="es-ES"/>
        </w:rPr>
        <w:t>Consideraciones</w:t>
      </w:r>
    </w:p>
    <w:p w14:paraId="01435B25" w14:textId="77777777" w:rsidR="00D60BA3" w:rsidRPr="00D60BA3" w:rsidRDefault="00D60BA3" w:rsidP="00D60BA3">
      <w:pPr>
        <w:tabs>
          <w:tab w:val="left" w:pos="284"/>
        </w:tabs>
        <w:spacing w:after="0" w:line="276" w:lineRule="auto"/>
        <w:contextualSpacing/>
        <w:jc w:val="both"/>
        <w:rPr>
          <w:rFonts w:ascii="Century Gothic" w:eastAsia="Century Gothic" w:hAnsi="Century Gothic" w:cs="Century Gothic"/>
          <w:b/>
          <w:bCs/>
          <w:lang w:val="es-ES"/>
        </w:rPr>
      </w:pPr>
    </w:p>
    <w:p w14:paraId="100C38B7" w14:textId="77777777" w:rsidR="00D60BA3" w:rsidRPr="00D60BA3" w:rsidRDefault="00D60BA3" w:rsidP="00D60BA3">
      <w:pPr>
        <w:spacing w:after="120" w:line="276" w:lineRule="auto"/>
        <w:jc w:val="both"/>
        <w:rPr>
          <w:rFonts w:ascii="Century Gothic" w:eastAsia="Century Gothic" w:hAnsi="Century Gothic" w:cs="Century Gothic"/>
          <w:lang w:val="es-ES" w:eastAsia="es-ES_tradnl"/>
        </w:rPr>
      </w:pPr>
      <w:r w:rsidRPr="00D60BA3">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D60BA3">
        <w:rPr>
          <w:rFonts w:ascii="Century Gothic" w:eastAsia="Century Gothic" w:hAnsi="Century Gothic" w:cs="Century Gothic"/>
          <w:shd w:val="clear" w:color="auto" w:fill="E6E6E6"/>
          <w:lang w:eastAsia="es-ES_tradnl"/>
        </w:rPr>
        <w:t xml:space="preserve"> </w:t>
      </w:r>
      <w:r w:rsidRPr="00D60BA3">
        <w:rPr>
          <w:rFonts w:ascii="Century Gothic" w:eastAsia="Century Gothic" w:hAnsi="Century Gothic" w:cs="Century Gothic"/>
          <w:lang w:val="es-ES" w:eastAsia="es-ES_tradnl"/>
        </w:rPr>
        <w:t xml:space="preserve">Es necesario tener en cuenta que </w:t>
      </w:r>
      <w:bookmarkStart w:id="4" w:name="_Hlk61026958"/>
      <w:r w:rsidRPr="00D60BA3">
        <w:rPr>
          <w:rFonts w:ascii="Century Gothic" w:eastAsia="Century Gothic" w:hAnsi="Century Gothic" w:cs="Century Gothic"/>
          <w:lang w:val="es-ES" w:eastAsia="es-ES_tradnl"/>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w:t>
      </w:r>
      <w:r w:rsidRPr="00D60BA3">
        <w:rPr>
          <w:rFonts w:ascii="Century Gothic" w:eastAsia="Century Gothic" w:hAnsi="Century Gothic" w:cs="Century Gothic"/>
          <w:lang w:val="es-ES" w:eastAsia="es-ES_tradnl"/>
        </w:rPr>
        <w:lastRenderedPageBreak/>
        <w:t>autoridad para solucionar problemas jurídicos particulares</w:t>
      </w:r>
      <w:r w:rsidRPr="00D60BA3">
        <w:rPr>
          <w:rFonts w:ascii="Century Gothic" w:eastAsia="Century Gothic" w:hAnsi="Century Gothic" w:cs="Century Gothic"/>
          <w:lang w:eastAsia="es-ES_tradnl"/>
        </w:rPr>
        <w:t xml:space="preserve"> de todos los partícipes de la contratación estatal.</w:t>
      </w:r>
    </w:p>
    <w:p w14:paraId="3FE886A5" w14:textId="77777777" w:rsidR="00D60BA3" w:rsidRPr="00D60BA3" w:rsidRDefault="00D60BA3" w:rsidP="00D60BA3">
      <w:pPr>
        <w:spacing w:after="120" w:line="276" w:lineRule="auto"/>
        <w:ind w:firstLine="708"/>
        <w:jc w:val="both"/>
        <w:rPr>
          <w:rFonts w:ascii="Century Gothic" w:eastAsia="Century Gothic" w:hAnsi="Century Gothic" w:cs="Century Gothic"/>
          <w:lang w:val="es-ES" w:eastAsia="es-ES_tradnl"/>
        </w:rPr>
      </w:pPr>
      <w:r w:rsidRPr="00D60BA3">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60BA3">
        <w:rPr>
          <w:rFonts w:ascii="Century Gothic" w:eastAsia="Century Gothic" w:hAnsi="Century Gothic" w:cs="Century Gothic"/>
          <w:vertAlign w:val="superscript"/>
          <w:lang w:val="es-ES" w:eastAsia="es-ES_tradnl"/>
        </w:rPr>
        <w:footnoteReference w:id="1"/>
      </w:r>
      <w:r w:rsidRPr="00D60BA3">
        <w:rPr>
          <w:rFonts w:ascii="Century Gothic" w:eastAsia="Century Gothic" w:hAnsi="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D60BA3">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568235D4" w14:textId="39020F54" w:rsidR="00D60BA3" w:rsidRPr="00D60BA3" w:rsidRDefault="00D60BA3" w:rsidP="00D60BA3">
      <w:pPr>
        <w:spacing w:after="120" w:line="276" w:lineRule="auto"/>
        <w:jc w:val="both"/>
        <w:rPr>
          <w:rFonts w:ascii="Century Gothic" w:eastAsia="Calibri" w:hAnsi="Century Gothic" w:cs="Arial"/>
          <w:color w:val="000000" w:themeColor="text1"/>
          <w:lang w:val="es-MX"/>
        </w:rPr>
      </w:pPr>
      <w:r w:rsidRPr="00D60BA3">
        <w:rPr>
          <w:rFonts w:ascii="Century Gothic" w:eastAsia="Times New Roman" w:hAnsi="Century Gothic" w:cs="Arial"/>
          <w:lang w:eastAsia="es-ES_tradnl"/>
        </w:rPr>
        <w:tab/>
      </w:r>
      <w:r w:rsidR="00063D8F">
        <w:rPr>
          <w:rFonts w:ascii="Century Gothic" w:eastAsia="Century Gothic" w:hAnsi="Century Gothic" w:cs="Century Gothic"/>
          <w:lang w:eastAsia="es-ES_tradnl"/>
        </w:rPr>
        <w:t xml:space="preserve">En atención de </w:t>
      </w:r>
      <w:r w:rsidRPr="00D60BA3">
        <w:rPr>
          <w:rFonts w:ascii="Century Gothic" w:eastAsia="Century Gothic" w:hAnsi="Century Gothic" w:cs="Century Gothic"/>
          <w:lang w:eastAsia="es-ES_tradnl"/>
        </w:rPr>
        <w:t>lo anterior, la Subdirección –dentro de los límites de sus atribuciones</w:t>
      </w:r>
      <w:r w:rsidR="00037BE2" w:rsidRPr="00D60BA3">
        <w:rPr>
          <w:rFonts w:ascii="Century Gothic" w:eastAsia="Century Gothic" w:hAnsi="Century Gothic" w:cs="Century Gothic"/>
          <w:lang w:eastAsia="es-ES_tradnl"/>
        </w:rPr>
        <w:t>–</w:t>
      </w:r>
      <w:r w:rsidRPr="00D60BA3">
        <w:rPr>
          <w:rFonts w:ascii="Century Gothic" w:eastAsia="Century Gothic" w:hAnsi="Century Gothic" w:cs="Century Gothic"/>
          <w:lang w:eastAsia="es-ES_tradnl"/>
        </w:rPr>
        <w:t xml:space="preserve">, resolverá la consulta conforme a las normas generales en materia de contratación estatal. Con este objetivo se analizarán </w:t>
      </w:r>
      <w:r w:rsidRPr="00D60BA3">
        <w:rPr>
          <w:rFonts w:ascii="Century Gothic" w:eastAsia="Century Gothic" w:hAnsi="Century Gothic" w:cs="Century Gothic"/>
          <w:lang w:val="es-ES" w:eastAsia="es-ES_tradnl"/>
        </w:rPr>
        <w:t xml:space="preserve">los siguientes temas: </w:t>
      </w:r>
      <w:r w:rsidRPr="00D60BA3">
        <w:rPr>
          <w:rFonts w:ascii="Century Gothic" w:eastAsia="Calibri" w:hAnsi="Century Gothic" w:cs="Arial"/>
          <w:lang w:val="es-ES_tradnl" w:eastAsia="es-ES_tradnl"/>
        </w:rPr>
        <w:t xml:space="preserve">i) Objetivo y ámbito de aplicación de la Ley 2069 de 2020; </w:t>
      </w:r>
      <w:proofErr w:type="spellStart"/>
      <w:r w:rsidRPr="00D60BA3">
        <w:rPr>
          <w:rFonts w:ascii="Century Gothic" w:eastAsia="Calibri" w:hAnsi="Century Gothic" w:cs="Arial"/>
          <w:lang w:val="es-ES_tradnl" w:eastAsia="es-ES_tradnl"/>
        </w:rPr>
        <w:t>ii</w:t>
      </w:r>
      <w:proofErr w:type="spellEnd"/>
      <w:r w:rsidRPr="00D60BA3">
        <w:rPr>
          <w:rFonts w:ascii="Century Gothic" w:eastAsia="Calibri" w:hAnsi="Century Gothic" w:cs="Arial"/>
          <w:lang w:val="es-ES_tradnl" w:eastAsia="es-ES_tradnl"/>
        </w:rPr>
        <w:t xml:space="preserve">) </w:t>
      </w:r>
      <w:r w:rsidRPr="00D60BA3">
        <w:rPr>
          <w:rFonts w:ascii="Century Gothic" w:eastAsia="Calibri" w:hAnsi="Century Gothic" w:cs="Arial"/>
          <w:lang w:eastAsia="es-ES_tradnl"/>
        </w:rPr>
        <w:t xml:space="preserve">criterios diferenciales en el sistema de compras públicas en el sistema de compras públicas a favor de los emprendimientos y empresas de mujeres: Ley 2069 de 2020 y Decreto 1860 de 2021; </w:t>
      </w:r>
      <w:proofErr w:type="spellStart"/>
      <w:r w:rsidRPr="00D60BA3">
        <w:rPr>
          <w:rFonts w:ascii="Century Gothic" w:eastAsia="Calibri" w:hAnsi="Century Gothic" w:cs="Arial"/>
          <w:lang w:eastAsia="es-ES_tradnl"/>
        </w:rPr>
        <w:t>iii</w:t>
      </w:r>
      <w:proofErr w:type="spellEnd"/>
      <w:r w:rsidRPr="00D60BA3">
        <w:rPr>
          <w:rFonts w:ascii="Century Gothic" w:eastAsia="Calibri" w:hAnsi="Century Gothic" w:cs="Arial"/>
          <w:lang w:eastAsia="es-ES_tradnl"/>
        </w:rPr>
        <w:t>) regulación</w:t>
      </w:r>
      <w:r w:rsidRPr="00D60BA3">
        <w:rPr>
          <w:rFonts w:ascii="Century Gothic" w:eastAsia="Calibri" w:hAnsi="Century Gothic" w:cs="Arial"/>
          <w:color w:val="000000" w:themeColor="text1"/>
          <w:lang w:val="es-MX"/>
        </w:rPr>
        <w:t xml:space="preserve"> de la promoción del desarrollo en la contratación estatal en el artículo 34 de la Ley 2069 de 2020. Regulación de las convocatorias limitadas territorialmente a </w:t>
      </w:r>
      <w:proofErr w:type="spellStart"/>
      <w:r w:rsidRPr="00D60BA3">
        <w:rPr>
          <w:rFonts w:ascii="Century Gothic" w:eastAsia="Calibri" w:hAnsi="Century Gothic" w:cs="Arial"/>
          <w:color w:val="000000" w:themeColor="text1"/>
          <w:lang w:val="es-MX"/>
        </w:rPr>
        <w:t>Mipymes</w:t>
      </w:r>
      <w:proofErr w:type="spellEnd"/>
      <w:r w:rsidRPr="00D60BA3">
        <w:rPr>
          <w:rFonts w:ascii="Century Gothic" w:eastAsia="Calibri" w:hAnsi="Century Gothic" w:cs="Arial"/>
          <w:color w:val="000000" w:themeColor="text1"/>
          <w:lang w:val="es-MX"/>
        </w:rPr>
        <w:t xml:space="preserve">. </w:t>
      </w:r>
    </w:p>
    <w:p w14:paraId="5C57EBEB" w14:textId="77777777" w:rsidR="00D60BA3" w:rsidRPr="00D60BA3" w:rsidRDefault="00D60BA3" w:rsidP="00C41EA5">
      <w:pPr>
        <w:spacing w:after="0" w:line="276" w:lineRule="auto"/>
        <w:jc w:val="both"/>
        <w:rPr>
          <w:rFonts w:ascii="Century Gothic" w:eastAsia="Century Gothic" w:hAnsi="Century Gothic" w:cs="Century Gothic"/>
          <w:lang w:val="es-ES" w:eastAsia="es-ES_tradnl"/>
        </w:rPr>
      </w:pPr>
      <w:r w:rsidRPr="00D60BA3">
        <w:rPr>
          <w:rFonts w:ascii="Century Gothic" w:eastAsia="Calibri" w:hAnsi="Century Gothic" w:cs="Arial"/>
          <w:lang w:val="es-ES_tradnl" w:eastAsia="es-ES_tradnl"/>
        </w:rPr>
        <w:tab/>
        <w:t>La Agencia Nacional de Contratación Pública – Colombia Compra Eficiente se ha pronunciado, en términos generales, sobre el contenido de la Ley de Emprendimiento – Ley 2069 de 2020 – en diferentes conceptos</w:t>
      </w:r>
      <w:r w:rsidRPr="00D60BA3">
        <w:rPr>
          <w:rFonts w:ascii="Century Gothic" w:eastAsia="Calibri" w:hAnsi="Century Gothic" w:cs="Arial"/>
          <w:vertAlign w:val="superscript"/>
          <w:lang w:val="es-ES_tradnl" w:eastAsia="es-ES_tradnl"/>
        </w:rPr>
        <w:footnoteReference w:id="2"/>
      </w:r>
      <w:r w:rsidRPr="00D60BA3">
        <w:rPr>
          <w:rFonts w:ascii="Century Gothic" w:eastAsia="Calibri" w:hAnsi="Century Gothic" w:cs="Arial"/>
          <w:lang w:val="es-ES_tradnl" w:eastAsia="es-ES_tradnl"/>
        </w:rPr>
        <w:t xml:space="preserve">, refiriéndose, </w:t>
      </w:r>
      <w:r w:rsidRPr="00D60BA3">
        <w:rPr>
          <w:rFonts w:ascii="Century Gothic" w:eastAsia="Calibri" w:hAnsi="Century Gothic" w:cs="Arial"/>
          <w:lang w:val="es-ES_tradnl" w:eastAsia="es-ES_tradnl"/>
        </w:rPr>
        <w:lastRenderedPageBreak/>
        <w:t xml:space="preserve">especialmente, a lo dispuesto en el artículo 32 de la precitada ley, alusivo a los criterios diferenciales para emprendimientos y empresas de mujeres, y su decreto reglamentario, en los conceptos </w:t>
      </w:r>
      <w:r w:rsidRPr="00D60BA3">
        <w:rPr>
          <w:rFonts w:ascii="Century Gothic" w:eastAsia="Times New Roman" w:hAnsi="Century Gothic" w:cs="Arial"/>
          <w:shd w:val="clear" w:color="auto" w:fill="FFFFFF"/>
          <w:lang w:eastAsia="es-ES_tradnl"/>
        </w:rPr>
        <w:t xml:space="preserve">C-029 de 21 de febrero de 2021, C-031 del 1 de marzo de 2022, C-037 del 26 de febrero de 2021, C-141 del 8 de abril de 2021, C-114 del 13 de abril de 2021, C- 031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entre otros. </w:t>
      </w:r>
      <w:r w:rsidRPr="00D60BA3">
        <w:rPr>
          <w:rFonts w:ascii="Century Gothic" w:eastAsia="Calibri" w:hAnsi="Century Gothic" w:cs="Arial"/>
          <w:lang w:eastAsia="es-ES_tradnl"/>
        </w:rPr>
        <w:t>Sobre las limitaciones territoriales de convocatorias MiPymes se pronunció en el Concepto C-705 de 7 de diciembre de 2020 y C-438 de 27 de septiembre de 2021,</w:t>
      </w:r>
      <w:r w:rsidRPr="00D60BA3">
        <w:rPr>
          <w:rFonts w:ascii="Century Gothic" w:eastAsia="Times New Roman" w:hAnsi="Century Gothic" w:cs="Arial"/>
          <w:color w:val="000000"/>
          <w:lang w:val="es-ES" w:eastAsia="es-ES_tradnl"/>
        </w:rPr>
        <w:t xml:space="preserve"> C-438 de 27 de septiembre de 2021, C-041 del 2 de marzo de 2022, C-315 del 18 de mayo de 2022, C-361 del 20 de mayo de 2022, C-346 del 27 de mayo de 2022,</w:t>
      </w:r>
      <w:r w:rsidRPr="00D60BA3">
        <w:rPr>
          <w:rFonts w:ascii="Century Gothic" w:eastAsia="Calibri" w:hAnsi="Century Gothic" w:cs="Arial"/>
          <w:lang w:eastAsia="es-ES_tradnl"/>
        </w:rPr>
        <w:t xml:space="preserve"> entre otros</w:t>
      </w:r>
      <w:r w:rsidRPr="00D60BA3">
        <w:rPr>
          <w:rFonts w:ascii="Century Gothic" w:eastAsia="Century Gothic" w:hAnsi="Century Gothic" w:cs="Century Gothic"/>
          <w:vertAlign w:val="superscript"/>
          <w:lang w:val="es-ES" w:eastAsia="es-ES_tradnl"/>
        </w:rPr>
        <w:footnoteReference w:id="3"/>
      </w:r>
      <w:r w:rsidRPr="00D60BA3">
        <w:rPr>
          <w:rFonts w:ascii="Century Gothic" w:eastAsia="Century Gothic" w:hAnsi="Century Gothic" w:cs="Century Gothic"/>
          <w:lang w:val="es-ES" w:eastAsia="es-ES_tradnl"/>
        </w:rPr>
        <w:t>.</w:t>
      </w:r>
      <w:r w:rsidRPr="00D60BA3">
        <w:rPr>
          <w:rFonts w:ascii="Century Gothic" w:eastAsia="Calibri" w:hAnsi="Century Gothic" w:cs="Arial"/>
          <w:lang w:eastAsia="es-ES_tradnl"/>
        </w:rPr>
        <w:t xml:space="preserve"> Sobre las limitaciones territoriales de convocatorias </w:t>
      </w:r>
      <w:proofErr w:type="spellStart"/>
      <w:r w:rsidRPr="00D60BA3">
        <w:rPr>
          <w:rFonts w:ascii="Century Gothic" w:eastAsia="Calibri" w:hAnsi="Century Gothic" w:cs="Arial"/>
          <w:lang w:eastAsia="es-ES_tradnl"/>
        </w:rPr>
        <w:t>Mipymes</w:t>
      </w:r>
      <w:proofErr w:type="spellEnd"/>
      <w:r w:rsidRPr="00D60BA3">
        <w:rPr>
          <w:rFonts w:ascii="Century Gothic" w:eastAsia="Calibri" w:hAnsi="Century Gothic" w:cs="Arial"/>
          <w:lang w:eastAsia="es-ES_tradnl"/>
        </w:rPr>
        <w:t xml:space="preserve"> se pronunció en el Concepto C-705 de 7 de diciembre de 2020 y C-438 de 27 de septiembre de 2021,</w:t>
      </w:r>
      <w:r w:rsidRPr="00D60BA3">
        <w:rPr>
          <w:rFonts w:ascii="Century Gothic" w:eastAsia="Times New Roman" w:hAnsi="Century Gothic" w:cs="Arial"/>
          <w:color w:val="000000"/>
          <w:lang w:val="es-ES" w:eastAsia="es-ES_tradnl"/>
        </w:rPr>
        <w:t xml:space="preserve"> C-438 de 27 de septiembre de 2021, C-041 del 2 de marzo de 2022, C-315 del 18 de mayo de </w:t>
      </w:r>
      <w:r w:rsidRPr="00D60BA3">
        <w:rPr>
          <w:rFonts w:ascii="Century Gothic" w:eastAsia="Times New Roman" w:hAnsi="Century Gothic" w:cs="Arial"/>
          <w:color w:val="000000"/>
          <w:lang w:val="es-ES" w:eastAsia="es-ES_tradnl"/>
        </w:rPr>
        <w:lastRenderedPageBreak/>
        <w:t>2022, C-361 del 20 de mayo de 2022, C-346 del 27 de mayo de 2022,</w:t>
      </w:r>
      <w:r w:rsidRPr="00D60BA3">
        <w:rPr>
          <w:rFonts w:ascii="Century Gothic" w:eastAsia="Calibri" w:hAnsi="Century Gothic" w:cs="Arial"/>
          <w:lang w:eastAsia="es-ES_tradnl"/>
        </w:rPr>
        <w:t xml:space="preserve"> entre otros.  </w:t>
      </w:r>
      <w:r w:rsidRPr="00D60BA3">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34027169" w14:textId="77777777" w:rsidR="00D60BA3" w:rsidRPr="00D60BA3" w:rsidRDefault="00D60BA3" w:rsidP="00D60BA3">
      <w:pPr>
        <w:spacing w:after="0" w:line="276" w:lineRule="auto"/>
        <w:ind w:firstLine="709"/>
        <w:jc w:val="both"/>
        <w:rPr>
          <w:rFonts w:ascii="Century Gothic" w:eastAsia="Century Gothic" w:hAnsi="Century Gothic" w:cs="Century Gothic"/>
          <w:lang w:val="es-ES" w:eastAsia="es-ES_tradnl"/>
        </w:rPr>
      </w:pPr>
    </w:p>
    <w:p w14:paraId="5CC59738" w14:textId="77777777" w:rsidR="00D60BA3" w:rsidRPr="00D60BA3" w:rsidRDefault="00D60BA3" w:rsidP="00D60BA3">
      <w:pPr>
        <w:spacing w:after="0" w:line="276" w:lineRule="auto"/>
        <w:jc w:val="both"/>
        <w:rPr>
          <w:rFonts w:ascii="Century Gothic" w:eastAsia="Calibri" w:hAnsi="Century Gothic" w:cs="Arial"/>
          <w:b/>
          <w:bCs/>
          <w:lang w:val="es-ES_tradnl" w:eastAsia="es-ES_tradnl"/>
        </w:rPr>
      </w:pPr>
      <w:bookmarkStart w:id="5" w:name="_Hlk117695077"/>
      <w:r w:rsidRPr="00D60BA3">
        <w:rPr>
          <w:rFonts w:ascii="Century Gothic" w:eastAsia="Calibri" w:hAnsi="Century Gothic" w:cs="Arial"/>
          <w:b/>
          <w:bCs/>
          <w:lang w:val="es-ES_tradnl" w:eastAsia="es-ES_tradnl"/>
        </w:rPr>
        <w:t>2.1. Objetivo y ámbito de aplicación de la Ley 2069 de 2020</w:t>
      </w:r>
    </w:p>
    <w:p w14:paraId="23472386" w14:textId="77777777" w:rsidR="00D60BA3" w:rsidRPr="00D60BA3" w:rsidRDefault="00D60BA3" w:rsidP="00D60BA3">
      <w:pPr>
        <w:spacing w:after="0" w:line="276" w:lineRule="auto"/>
        <w:jc w:val="both"/>
        <w:rPr>
          <w:rFonts w:ascii="Century Gothic" w:eastAsia="Calibri" w:hAnsi="Century Gothic" w:cs="Arial"/>
          <w:lang w:val="es-ES_tradnl" w:eastAsia="es-ES_tradnl"/>
        </w:rPr>
      </w:pPr>
    </w:p>
    <w:p w14:paraId="7B2A9FE5" w14:textId="77777777" w:rsidR="00D60BA3" w:rsidRPr="00D60BA3" w:rsidRDefault="00D60BA3" w:rsidP="00D60BA3">
      <w:pPr>
        <w:spacing w:after="120" w:line="276" w:lineRule="auto"/>
        <w:jc w:val="both"/>
        <w:rPr>
          <w:rFonts w:ascii="Century Gothic" w:eastAsia="Calibri" w:hAnsi="Century Gothic" w:cs="Arial"/>
          <w:lang w:val="es-ES_tradnl" w:eastAsia="es-ES_tradnl"/>
        </w:rPr>
      </w:pPr>
      <w:bookmarkStart w:id="6" w:name="_Hlk112034373"/>
      <w:r w:rsidRPr="00D60BA3">
        <w:rPr>
          <w:rFonts w:ascii="Century Gothic" w:eastAsia="Calibri" w:hAnsi="Century Gothic" w:cs="Arial"/>
          <w:lang w:val="es-ES_tradnl" w:eastAsia="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expidiera el decreto correspondiente que permita la cumplida ejecución de esta Ley, potestad que fue ejercida a través de la expedición del Decreto 1860 de 2021, al cual se hará referencia más adelante. </w:t>
      </w:r>
    </w:p>
    <w:p w14:paraId="2D451AB0"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ES_tradnl"/>
        </w:rPr>
      </w:pPr>
      <w:bookmarkStart w:id="7" w:name="_Hlk149075910"/>
      <w:r w:rsidRPr="00D60BA3">
        <w:rPr>
          <w:rFonts w:ascii="Century Gothic" w:eastAsia="Calibri" w:hAnsi="Century Gothic" w:cs="Arial"/>
          <w:lang w:val="es-ES_tradnl" w:eastAsia="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D60BA3">
        <w:rPr>
          <w:rFonts w:ascii="Century Gothic" w:eastAsia="Calibri" w:hAnsi="Century Gothic" w:cs="Arial"/>
          <w:vertAlign w:val="superscript"/>
          <w:lang w:val="es-ES_tradnl" w:eastAsia="es-ES_tradnl"/>
        </w:rPr>
        <w:footnoteReference w:id="4"/>
      </w:r>
      <w:r w:rsidRPr="00D60BA3">
        <w:rPr>
          <w:rFonts w:ascii="Century Gothic" w:eastAsia="Calibri" w:hAnsi="Century Gothic" w:cs="Arial"/>
          <w:lang w:val="es-ES_tradnl" w:eastAsia="es-ES_tradnl"/>
        </w:rPr>
        <w:t xml:space="preserve">. Esto, a partir de “[…] un enfoque regionalizado </w:t>
      </w:r>
      <w:proofErr w:type="gramStart"/>
      <w:r w:rsidRPr="00D60BA3">
        <w:rPr>
          <w:rFonts w:ascii="Century Gothic" w:eastAsia="Calibri" w:hAnsi="Century Gothic" w:cs="Arial"/>
          <w:lang w:val="es-ES_tradnl" w:eastAsia="es-ES_tradnl"/>
        </w:rPr>
        <w:t>de acuerdo a</w:t>
      </w:r>
      <w:proofErr w:type="gramEnd"/>
      <w:r w:rsidRPr="00D60BA3">
        <w:rPr>
          <w:rFonts w:ascii="Century Gothic" w:eastAsia="Calibri" w:hAnsi="Century Gothic" w:cs="Arial"/>
          <w:lang w:val="es-ES_tradnl" w:eastAsia="es-ES_tradnl"/>
        </w:rPr>
        <w:t xml:space="preserve"> las realidades socioeconómicas de cada región”. En desarrollo de esta finalidad, se establecen medidas de apoyo para las micro, pequeñas y medianas empresas –</w:t>
      </w:r>
      <w:proofErr w:type="spellStart"/>
      <w:r w:rsidRPr="00D60BA3">
        <w:rPr>
          <w:rFonts w:ascii="Century Gothic" w:eastAsia="Calibri" w:hAnsi="Century Gothic" w:cs="Arial"/>
          <w:lang w:val="es-ES_tradnl" w:eastAsia="es-ES_tradnl"/>
        </w:rPr>
        <w:t>Mipymes</w:t>
      </w:r>
      <w:proofErr w:type="spellEnd"/>
      <w:r w:rsidRPr="00D60BA3">
        <w:rPr>
          <w:rFonts w:ascii="Century Gothic" w:eastAsia="Calibri" w:hAnsi="Century Gothic" w:cs="Arial"/>
          <w:lang w:val="es-ES_tradnl" w:eastAsia="es-ES_tradnl"/>
        </w:rPr>
        <w:t>–, mediante la racionalización y simplificación de los trámites y tarifas</w:t>
      </w:r>
      <w:r w:rsidRPr="00D60BA3">
        <w:rPr>
          <w:rFonts w:ascii="Century Gothic" w:eastAsia="Calibri" w:hAnsi="Century Gothic" w:cs="Arial"/>
          <w:vertAlign w:val="superscript"/>
          <w:lang w:val="es-ES_tradnl" w:eastAsia="es-ES_tradnl"/>
        </w:rPr>
        <w:footnoteReference w:id="5"/>
      </w:r>
      <w:r w:rsidRPr="00D60BA3">
        <w:rPr>
          <w:rFonts w:ascii="Century Gothic" w:eastAsia="Calibri" w:hAnsi="Century Gothic" w:cs="Arial"/>
          <w:lang w:val="es-ES_tradnl" w:eastAsia="es-ES_tradnl"/>
        </w:rPr>
        <w:t>, así como incentivos a favor de aquellas dentro del sistema de compras y contratación pública</w:t>
      </w:r>
      <w:r w:rsidRPr="00D60BA3">
        <w:rPr>
          <w:rFonts w:ascii="Century Gothic" w:eastAsia="Calibri" w:hAnsi="Century Gothic" w:cs="Arial"/>
          <w:vertAlign w:val="superscript"/>
          <w:lang w:val="es-ES_tradnl" w:eastAsia="es-ES_tradnl"/>
        </w:rPr>
        <w:footnoteReference w:id="6"/>
      </w:r>
      <w:r w:rsidRPr="00D60BA3">
        <w:rPr>
          <w:rFonts w:ascii="Century Gothic" w:eastAsia="Calibri" w:hAnsi="Century Gothic" w:cs="Arial"/>
          <w:lang w:val="es-ES_tradnl" w:eastAsia="es-ES_tradnl"/>
        </w:rPr>
        <w:t>. También se consagran mecanismos de acceso al financiamiento</w:t>
      </w:r>
      <w:r w:rsidRPr="00D60BA3">
        <w:rPr>
          <w:rFonts w:ascii="Century Gothic" w:eastAsia="Calibri" w:hAnsi="Century Gothic" w:cs="Arial"/>
          <w:vertAlign w:val="superscript"/>
          <w:lang w:val="es-ES_tradnl" w:eastAsia="es-ES_tradnl"/>
        </w:rPr>
        <w:footnoteReference w:id="7"/>
      </w:r>
      <w:r w:rsidRPr="00D60BA3">
        <w:rPr>
          <w:rFonts w:ascii="Century Gothic" w:eastAsia="Calibri" w:hAnsi="Century Gothic" w:cs="Arial"/>
          <w:lang w:val="es-ES_tradnl" w:eastAsia="es-ES_tradnl"/>
        </w:rPr>
        <w:t xml:space="preserve">, se unifican las fuentes de emprendimiento y de desarrollo empresarial, para fortalecer y promover los distintos </w:t>
      </w:r>
      <w:r w:rsidRPr="00D60BA3">
        <w:rPr>
          <w:rFonts w:ascii="Century Gothic" w:eastAsia="Calibri" w:hAnsi="Century Gothic" w:cs="Arial"/>
          <w:lang w:val="es-ES_tradnl" w:eastAsia="es-ES_tradnl"/>
        </w:rPr>
        <w:lastRenderedPageBreak/>
        <w:t>sectores de la economía</w:t>
      </w:r>
      <w:r w:rsidRPr="00D60BA3">
        <w:rPr>
          <w:rFonts w:ascii="Century Gothic" w:eastAsia="Calibri" w:hAnsi="Century Gothic" w:cs="Arial"/>
          <w:vertAlign w:val="superscript"/>
          <w:lang w:val="es-ES_tradnl" w:eastAsia="es-ES_tradnl"/>
        </w:rPr>
        <w:footnoteReference w:id="8"/>
      </w:r>
      <w:r w:rsidRPr="00D60BA3">
        <w:rPr>
          <w:rFonts w:ascii="Century Gothic" w:eastAsia="Calibri" w:hAnsi="Century Gothic" w:cs="Arial"/>
          <w:lang w:val="es-ES_tradnl" w:eastAsia="es-ES_tradnl"/>
        </w:rPr>
        <w:t xml:space="preserve"> y se prevén medidas de educación para el emprendimiento y la innovación</w:t>
      </w:r>
      <w:bookmarkEnd w:id="6"/>
      <w:r w:rsidRPr="00D60BA3">
        <w:rPr>
          <w:rFonts w:ascii="Century Gothic" w:eastAsia="Calibri" w:hAnsi="Century Gothic" w:cs="Arial"/>
          <w:vertAlign w:val="superscript"/>
          <w:lang w:val="es-ES_tradnl" w:eastAsia="es-ES_tradnl"/>
        </w:rPr>
        <w:footnoteReference w:id="9"/>
      </w:r>
      <w:r w:rsidRPr="00D60BA3">
        <w:rPr>
          <w:rFonts w:ascii="Century Gothic" w:eastAsia="Calibri" w:hAnsi="Century Gothic" w:cs="Arial"/>
          <w:lang w:val="es-ES_tradnl" w:eastAsia="es-ES_tradnl"/>
        </w:rPr>
        <w:t>.</w:t>
      </w:r>
    </w:p>
    <w:p w14:paraId="4F1DAD93" w14:textId="77777777" w:rsidR="00D60BA3" w:rsidRPr="00D60BA3" w:rsidRDefault="00D60BA3" w:rsidP="00D60BA3">
      <w:pPr>
        <w:spacing w:before="120" w:after="0" w:line="276" w:lineRule="auto"/>
        <w:ind w:firstLine="709"/>
        <w:jc w:val="both"/>
        <w:rPr>
          <w:rFonts w:ascii="Century Gothic" w:eastAsia="Calibri" w:hAnsi="Century Gothic" w:cs="Arial"/>
          <w:lang w:val="es-ES_tradnl" w:eastAsia="es-ES_tradnl"/>
        </w:rPr>
      </w:pPr>
      <w:r w:rsidRPr="00D60BA3">
        <w:rPr>
          <w:rFonts w:ascii="Century Gothic" w:eastAsia="Calibri" w:hAnsi="Century Gothic"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D60BA3">
        <w:rPr>
          <w:rFonts w:ascii="Century Gothic" w:eastAsia="Calibri" w:hAnsi="Century Gothic" w:cs="Arial"/>
          <w:lang w:val="es-ES_tradnl" w:eastAsia="es-ES_tradnl"/>
        </w:rPr>
        <w:t>Mipymes</w:t>
      </w:r>
      <w:proofErr w:type="spellEnd"/>
      <w:r w:rsidRPr="00D60BA3">
        <w:rPr>
          <w:rFonts w:ascii="Century Gothic" w:eastAsia="Calibri" w:hAnsi="Century Gothic" w:cs="Arial"/>
          <w:lang w:val="es-ES_tradnl" w:eastAsia="es-ES_tradnl"/>
        </w:rPr>
        <w:t xml:space="preserve"> en el procedimiento de mínima cuantía, </w:t>
      </w:r>
      <w:proofErr w:type="spellStart"/>
      <w:r w:rsidRPr="00D60BA3">
        <w:rPr>
          <w:rFonts w:ascii="Century Gothic" w:eastAsia="Calibri" w:hAnsi="Century Gothic" w:cs="Arial"/>
          <w:lang w:val="es-ES_tradnl" w:eastAsia="es-ES_tradnl"/>
        </w:rPr>
        <w:t>ii</w:t>
      </w:r>
      <w:proofErr w:type="spellEnd"/>
      <w:r w:rsidRPr="00D60BA3">
        <w:rPr>
          <w:rFonts w:ascii="Century Gothic" w:eastAsia="Calibri" w:hAnsi="Century Gothic" w:cs="Arial"/>
          <w:lang w:val="es-ES_tradnl" w:eastAsia="es-ES_tradnl"/>
        </w:rPr>
        <w:t xml:space="preserve">) criterios diferenciales para </w:t>
      </w:r>
      <w:proofErr w:type="spellStart"/>
      <w:r w:rsidRPr="00D60BA3">
        <w:rPr>
          <w:rFonts w:ascii="Century Gothic" w:eastAsia="Calibri" w:hAnsi="Century Gothic" w:cs="Arial"/>
          <w:lang w:val="es-ES_tradnl" w:eastAsia="es-ES_tradnl"/>
        </w:rPr>
        <w:t>Mipymes</w:t>
      </w:r>
      <w:proofErr w:type="spellEnd"/>
      <w:r w:rsidRPr="00D60BA3">
        <w:rPr>
          <w:rFonts w:ascii="Century Gothic" w:eastAsia="Calibri" w:hAnsi="Century Gothic" w:cs="Arial"/>
          <w:lang w:val="es-ES_tradnl" w:eastAsia="es-ES_tradnl"/>
        </w:rPr>
        <w:t xml:space="preserve"> en el sistema de compras públicas, </w:t>
      </w:r>
      <w:proofErr w:type="spellStart"/>
      <w:r w:rsidRPr="00D60BA3">
        <w:rPr>
          <w:rFonts w:ascii="Century Gothic" w:eastAsia="Calibri" w:hAnsi="Century Gothic" w:cs="Arial"/>
          <w:lang w:val="es-ES_tradnl" w:eastAsia="es-ES_tradnl"/>
        </w:rPr>
        <w:t>iii</w:t>
      </w:r>
      <w:proofErr w:type="spellEnd"/>
      <w:r w:rsidRPr="00D60BA3">
        <w:rPr>
          <w:rFonts w:ascii="Century Gothic" w:eastAsia="Calibri" w:hAnsi="Century Gothic" w:cs="Arial"/>
          <w:lang w:val="es-ES_tradnl" w:eastAsia="es-ES_tradnl"/>
        </w:rPr>
        <w:t xml:space="preserve">) criterios diferenciales para emprendimientos y empresas de mujeres en el sistema de compras públicas, </w:t>
      </w:r>
      <w:proofErr w:type="spellStart"/>
      <w:r w:rsidRPr="00D60BA3">
        <w:rPr>
          <w:rFonts w:ascii="Century Gothic" w:eastAsia="Calibri" w:hAnsi="Century Gothic" w:cs="Arial"/>
          <w:lang w:val="es-ES_tradnl" w:eastAsia="es-ES_tradnl"/>
        </w:rPr>
        <w:t>iv</w:t>
      </w:r>
      <w:proofErr w:type="spellEnd"/>
      <w:r w:rsidRPr="00D60BA3">
        <w:rPr>
          <w:rFonts w:ascii="Century Gothic" w:eastAsia="Calibri" w:hAnsi="Century Gothic" w:cs="Arial"/>
          <w:lang w:val="es-ES_tradnl" w:eastAsia="es-ES_tradnl"/>
        </w:rPr>
        <w:t xml:space="preserve">) promoción del acceso de las </w:t>
      </w:r>
      <w:proofErr w:type="spellStart"/>
      <w:r w:rsidRPr="00D60BA3">
        <w:rPr>
          <w:rFonts w:ascii="Century Gothic" w:eastAsia="Calibri" w:hAnsi="Century Gothic" w:cs="Arial"/>
          <w:lang w:val="es-ES_tradnl" w:eastAsia="es-ES_tradnl"/>
        </w:rPr>
        <w:t>Mipymes</w:t>
      </w:r>
      <w:proofErr w:type="spellEnd"/>
      <w:r w:rsidRPr="00D60BA3">
        <w:rPr>
          <w:rFonts w:ascii="Century Gothic" w:eastAsia="Calibri" w:hAnsi="Century Gothic" w:cs="Arial"/>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 los artículos 32 y 34 de la referida ley, a continuación, se estudiará el contenido y alcance de dichas normas.  </w:t>
      </w:r>
    </w:p>
    <w:p w14:paraId="4098BFDC" w14:textId="77777777" w:rsidR="00D60BA3" w:rsidRPr="00D60BA3" w:rsidRDefault="00D60BA3" w:rsidP="00D60BA3">
      <w:pPr>
        <w:spacing w:after="0" w:line="276" w:lineRule="auto"/>
        <w:ind w:firstLine="709"/>
        <w:jc w:val="both"/>
        <w:rPr>
          <w:rFonts w:ascii="Century Gothic" w:eastAsia="Calibri" w:hAnsi="Century Gothic" w:cs="Arial"/>
          <w:lang w:val="es-ES_tradnl" w:eastAsia="es-ES_tradnl"/>
        </w:rPr>
      </w:pPr>
    </w:p>
    <w:bookmarkEnd w:id="7"/>
    <w:p w14:paraId="3F05447F" w14:textId="6D4F4812" w:rsidR="00D60BA3" w:rsidRPr="00D60BA3" w:rsidRDefault="00D60BA3" w:rsidP="00D60BA3">
      <w:pPr>
        <w:tabs>
          <w:tab w:val="left" w:pos="709"/>
        </w:tabs>
        <w:spacing w:after="0" w:line="276" w:lineRule="auto"/>
        <w:jc w:val="both"/>
        <w:rPr>
          <w:rFonts w:ascii="Century Gothic" w:eastAsia="Calibri" w:hAnsi="Century Gothic" w:cs="Arial"/>
          <w:b/>
          <w:lang w:eastAsia="es-ES_tradnl"/>
        </w:rPr>
      </w:pPr>
      <w:r w:rsidRPr="00D60BA3">
        <w:rPr>
          <w:rFonts w:ascii="Century Gothic" w:eastAsia="Calibri" w:hAnsi="Century Gothic" w:cs="Arial"/>
          <w:b/>
          <w:lang w:eastAsia="es-ES_tradnl"/>
        </w:rPr>
        <w:t>2.2. Criterios diferenciales en el sistema de compras públicas a favor de los emprendimientos y empresas de mujeres: Ley 2069 de 2020 y Decreto 1860 de 2021</w:t>
      </w:r>
    </w:p>
    <w:p w14:paraId="4821935A" w14:textId="77777777" w:rsidR="00D60BA3" w:rsidRPr="00D60BA3" w:rsidRDefault="00D60BA3" w:rsidP="00D60BA3">
      <w:pPr>
        <w:tabs>
          <w:tab w:val="left" w:pos="709"/>
        </w:tabs>
        <w:spacing w:after="0" w:line="276" w:lineRule="auto"/>
        <w:jc w:val="both"/>
        <w:rPr>
          <w:rFonts w:ascii="Century Gothic" w:eastAsia="Calibri" w:hAnsi="Century Gothic" w:cs="Arial"/>
          <w:b/>
          <w:lang w:eastAsia="es-ES_tradnl"/>
        </w:rPr>
      </w:pPr>
    </w:p>
    <w:p w14:paraId="4B1ECE05" w14:textId="15EF1CD2" w:rsidR="00D60BA3" w:rsidRPr="00D60BA3" w:rsidRDefault="00D60BA3" w:rsidP="00D60BA3">
      <w:pPr>
        <w:tabs>
          <w:tab w:val="left" w:pos="709"/>
        </w:tabs>
        <w:spacing w:after="0" w:line="276" w:lineRule="auto"/>
        <w:jc w:val="both"/>
        <w:rPr>
          <w:rFonts w:ascii="Century Gothic" w:eastAsia="Calibri" w:hAnsi="Century Gothic" w:cs="Arial"/>
          <w:bCs/>
          <w:lang w:eastAsia="es-ES_tradnl"/>
        </w:rPr>
      </w:pPr>
      <w:bookmarkStart w:id="8" w:name="_Hlk149075981"/>
      <w:r w:rsidRPr="00D60BA3">
        <w:rPr>
          <w:rFonts w:ascii="Century Gothic" w:eastAsia="Calibri" w:hAnsi="Century Gothic" w:cs="Arial"/>
          <w:bCs/>
          <w:lang w:eastAsia="es-ES_tradnl"/>
        </w:rPr>
        <w:t xml:space="preserve">Dentro del referido capítulo III se encuentra </w:t>
      </w:r>
      <w:bookmarkStart w:id="9" w:name="_Hlk63848566"/>
      <w:r w:rsidRPr="00D60BA3">
        <w:rPr>
          <w:rFonts w:ascii="Century Gothic" w:eastAsia="Calibri" w:hAnsi="Century Gothic" w:cs="Arial"/>
          <w:bCs/>
          <w:lang w:eastAsia="es-ES_tradnl"/>
        </w:rPr>
        <w:t>el artículo 32</w:t>
      </w:r>
      <w:r w:rsidRPr="00D60BA3">
        <w:rPr>
          <w:rFonts w:ascii="Century Gothic" w:eastAsia="Calibri" w:hAnsi="Century Gothic" w:cs="Arial"/>
          <w:bCs/>
          <w:vertAlign w:val="superscript"/>
          <w:lang w:eastAsia="es-ES_tradnl"/>
        </w:rPr>
        <w:footnoteReference w:id="10"/>
      </w:r>
      <w:r w:rsidRPr="00D60BA3">
        <w:rPr>
          <w:rFonts w:ascii="Century Gothic" w:eastAsia="Calibri" w:hAnsi="Century Gothic" w:cs="Arial"/>
          <w:bCs/>
          <w:lang w:eastAsia="es-ES_tradnl"/>
        </w:rPr>
        <w:t xml:space="preserve"> de la Ley 2069 de 2020</w:t>
      </w:r>
      <w:bookmarkEnd w:id="9"/>
      <w:r w:rsidRPr="00D60BA3">
        <w:rPr>
          <w:rFonts w:ascii="Century Gothic" w:eastAsia="Calibri" w:hAnsi="Century Gothic" w:cs="Arial"/>
          <w:bCs/>
          <w:lang w:eastAsia="es-ES_tradnl"/>
        </w:rPr>
        <w:t xml:space="preserve">, mediante el cual </w:t>
      </w:r>
      <w:r w:rsidR="00091545">
        <w:rPr>
          <w:rFonts w:ascii="Century Gothic" w:eastAsia="Calibri" w:hAnsi="Century Gothic" w:cs="Arial"/>
          <w:bCs/>
          <w:lang w:eastAsia="es-ES_tradnl"/>
        </w:rPr>
        <w:t xml:space="preserve">se </w:t>
      </w:r>
      <w:r w:rsidRPr="00D60BA3">
        <w:rPr>
          <w:rFonts w:ascii="Century Gothic" w:eastAsia="Calibri" w:hAnsi="Century Gothic" w:cs="Arial"/>
          <w:bCs/>
          <w:lang w:eastAsia="es-ES_tradnl"/>
        </w:rPr>
        <w:t xml:space="preserve">crean una serie </w:t>
      </w:r>
      <w:bookmarkStart w:id="10" w:name="_Hlk112310104"/>
      <w:bookmarkStart w:id="11" w:name="_Hlk112034466"/>
      <w:r w:rsidRPr="00D60BA3">
        <w:rPr>
          <w:rFonts w:ascii="Century Gothic" w:eastAsia="Calibri" w:hAnsi="Century Gothic" w:cs="Arial"/>
          <w:bCs/>
          <w:lang w:eastAsia="es-ES_tradnl"/>
        </w:rPr>
        <w:t>criterios diferenciales para los “emprendimientos y empresas de mujeres” en el sistema de compras y contratación pública,</w:t>
      </w:r>
      <w:r w:rsidRPr="00D60BA3">
        <w:rPr>
          <w:rFonts w:ascii="Century Gothic" w:eastAsia="Times New Roman" w:hAnsi="Century Gothic" w:cs="Arial"/>
          <w:shd w:val="clear" w:color="auto" w:fill="FFFFFF"/>
          <w:lang w:val="es-ES" w:eastAsia="es-ES_tradnl"/>
        </w:rPr>
        <w:t xml:space="preserve"> a título de medidas de acción afirmativa para incentivar su participación.</w:t>
      </w:r>
      <w:r w:rsidRPr="00D60BA3">
        <w:rPr>
          <w:rFonts w:ascii="Century Gothic" w:eastAsia="Times New Roman" w:hAnsi="Century Gothic" w:cs="Arial"/>
          <w:shd w:val="clear" w:color="auto" w:fill="FFFFFF"/>
          <w:lang w:eastAsia="es-ES_tradnl"/>
        </w:rPr>
        <w:t> </w:t>
      </w:r>
      <w:r w:rsidRPr="00D60BA3">
        <w:rPr>
          <w:rFonts w:ascii="Century Gothic" w:eastAsia="Calibri" w:hAnsi="Century Gothic" w:cs="Arial"/>
          <w:bCs/>
          <w:lang w:eastAsia="es-ES_tradnl"/>
        </w:rPr>
        <w:t xml:space="preserve"> </w:t>
      </w:r>
      <w:bookmarkEnd w:id="10"/>
      <w:bookmarkEnd w:id="8"/>
      <w:r w:rsidRPr="00D60BA3">
        <w:rPr>
          <w:rFonts w:ascii="Century Gothic" w:eastAsia="Calibri" w:hAnsi="Century Gothic" w:cs="Arial"/>
          <w:bCs/>
          <w:lang w:eastAsia="es-ES_tradnl"/>
        </w:rPr>
        <w:t xml:space="preserve">En relación con este aspecto, el inciso primero de la norma citada prescribe lo siguiente: </w:t>
      </w:r>
    </w:p>
    <w:p w14:paraId="77D265FD" w14:textId="77777777" w:rsidR="00D60BA3" w:rsidRPr="00D60BA3" w:rsidRDefault="00D60BA3" w:rsidP="00D60BA3">
      <w:pPr>
        <w:tabs>
          <w:tab w:val="left" w:pos="709"/>
        </w:tabs>
        <w:spacing w:after="0" w:line="276" w:lineRule="auto"/>
        <w:jc w:val="both"/>
        <w:rPr>
          <w:rFonts w:ascii="Century Gothic" w:eastAsia="Calibri" w:hAnsi="Century Gothic" w:cs="Arial"/>
          <w:bCs/>
          <w:lang w:eastAsia="es-ES_tradnl"/>
        </w:rPr>
      </w:pPr>
    </w:p>
    <w:p w14:paraId="5D9F8262" w14:textId="77777777" w:rsidR="00D60BA3" w:rsidRPr="00D60BA3" w:rsidRDefault="00D60BA3" w:rsidP="00D60BA3">
      <w:pPr>
        <w:tabs>
          <w:tab w:val="left" w:pos="709"/>
        </w:tabs>
        <w:spacing w:after="0" w:line="240" w:lineRule="auto"/>
        <w:ind w:left="709" w:right="709"/>
        <w:jc w:val="both"/>
        <w:rPr>
          <w:rFonts w:ascii="Century Gothic" w:eastAsia="Calibri" w:hAnsi="Century Gothic" w:cs="Arial"/>
          <w:bCs/>
          <w:sz w:val="20"/>
          <w:szCs w:val="20"/>
          <w:lang w:eastAsia="es-ES_tradnl"/>
        </w:rPr>
      </w:pPr>
      <w:r w:rsidRPr="00D60BA3">
        <w:rPr>
          <w:rFonts w:ascii="Century Gothic" w:eastAsia="Times New Roman" w:hAnsi="Century Gothic" w:cs="Arial"/>
          <w:sz w:val="20"/>
          <w:szCs w:val="20"/>
          <w:lang w:eastAsia="es-ES_tradnl"/>
        </w:rPr>
        <w:t>“</w:t>
      </w:r>
      <w:r w:rsidRPr="00D60BA3">
        <w:rPr>
          <w:rFonts w:ascii="Century Gothic" w:eastAsia="Calibri" w:hAnsi="Century Gothic" w:cs="Arial"/>
          <w:bCs/>
          <w:sz w:val="20"/>
          <w:szCs w:val="20"/>
          <w:lang w:eastAsia="es-ES_tradnl"/>
        </w:rPr>
        <w:t xml:space="preserve">De acuerdo con el resultado del análisis del sector, las entidades estatales incluirán requisitos diferenciales y puntajes adicionales en los procesos de </w:t>
      </w:r>
      <w:bookmarkStart w:id="12" w:name="_Hlk63770487"/>
      <w:r w:rsidRPr="00D60BA3">
        <w:rPr>
          <w:rFonts w:ascii="Century Gothic" w:eastAsia="Calibri" w:hAnsi="Century Gothic" w:cs="Arial"/>
          <w:bCs/>
          <w:sz w:val="20"/>
          <w:szCs w:val="20"/>
          <w:lang w:eastAsia="es-ES_tradnl"/>
        </w:rPr>
        <w:lastRenderedPageBreak/>
        <w:t>licitación pública, selección abreviada de menor cuantía y concurso de méritos</w:t>
      </w:r>
      <w:bookmarkEnd w:id="12"/>
      <w:r w:rsidRPr="00D60BA3">
        <w:rPr>
          <w:rFonts w:ascii="Century Gothic" w:eastAsia="Calibri" w:hAnsi="Century Gothic" w:cs="Arial"/>
          <w:bCs/>
          <w:sz w:val="20"/>
          <w:szCs w:val="20"/>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D60BA3">
        <w:rPr>
          <w:rFonts w:ascii="Century Gothic" w:eastAsia="Times New Roman" w:hAnsi="Century Gothic" w:cs="Arial"/>
          <w:sz w:val="20"/>
          <w:szCs w:val="20"/>
          <w:lang w:eastAsia="es-ES_tradnl"/>
        </w:rPr>
        <w:t>”</w:t>
      </w:r>
      <w:r w:rsidRPr="00D60BA3">
        <w:rPr>
          <w:rFonts w:ascii="Century Gothic" w:eastAsia="Calibri" w:hAnsi="Century Gothic" w:cs="Arial"/>
          <w:bCs/>
          <w:sz w:val="20"/>
          <w:szCs w:val="20"/>
          <w:lang w:eastAsia="es-ES_tradnl"/>
        </w:rPr>
        <w:t>.</w:t>
      </w:r>
    </w:p>
    <w:p w14:paraId="4B59E3F6" w14:textId="77777777" w:rsidR="00D60BA3" w:rsidRPr="00D60BA3" w:rsidRDefault="00D60BA3" w:rsidP="00D60BA3">
      <w:pPr>
        <w:tabs>
          <w:tab w:val="left" w:pos="709"/>
        </w:tabs>
        <w:spacing w:after="0" w:line="276" w:lineRule="auto"/>
        <w:ind w:left="709" w:right="709"/>
        <w:jc w:val="both"/>
        <w:rPr>
          <w:rFonts w:ascii="Century Gothic" w:eastAsia="Calibri" w:hAnsi="Century Gothic" w:cs="Arial"/>
          <w:bCs/>
          <w:szCs w:val="24"/>
          <w:lang w:eastAsia="es-ES_tradnl"/>
        </w:rPr>
      </w:pPr>
    </w:p>
    <w:p w14:paraId="528B1F98" w14:textId="77777777" w:rsidR="00D60BA3" w:rsidRPr="00D60BA3" w:rsidRDefault="00D60BA3" w:rsidP="00D60BA3">
      <w:pPr>
        <w:tabs>
          <w:tab w:val="left" w:pos="709"/>
        </w:tabs>
        <w:spacing w:after="120" w:line="276" w:lineRule="auto"/>
        <w:jc w:val="both"/>
        <w:rPr>
          <w:rFonts w:ascii="Century Gothic" w:eastAsia="Calibri" w:hAnsi="Century Gothic" w:cs="Arial"/>
          <w:bCs/>
          <w:szCs w:val="24"/>
          <w:lang w:eastAsia="es-ES_tradnl"/>
        </w:rPr>
      </w:pPr>
      <w:r w:rsidRPr="00D60BA3">
        <w:rPr>
          <w:rFonts w:ascii="Century Gothic" w:eastAsia="Calibri" w:hAnsi="Century Gothic" w:cs="Arial"/>
          <w:bCs/>
          <w:szCs w:val="24"/>
          <w:lang w:eastAsia="es-ES_tradnl"/>
        </w:rPr>
        <w:tab/>
      </w:r>
      <w:bookmarkStart w:id="13" w:name="_Hlk112310123"/>
      <w:bookmarkStart w:id="14" w:name="_Hlk149076003"/>
      <w:r w:rsidRPr="00D60BA3">
        <w:rPr>
          <w:rFonts w:ascii="Century Gothic" w:eastAsia="Calibri" w:hAnsi="Century Gothic" w:cs="Arial"/>
          <w:bCs/>
          <w:szCs w:val="24"/>
          <w:lang w:eastAsia="es-ES_tradnl"/>
        </w:rPr>
        <w:t xml:space="preserve">De esta manera, los “criterios diferenciales” del artículo 32 </w:t>
      </w:r>
      <w:r w:rsidRPr="00D60BA3">
        <w:rPr>
          <w:rFonts w:ascii="Century Gothic" w:eastAsia="Calibri" w:hAnsi="Century Gothic" w:cs="Arial"/>
          <w:bCs/>
          <w:i/>
          <w:iCs/>
          <w:szCs w:val="24"/>
          <w:lang w:eastAsia="es-ES_tradnl"/>
        </w:rPr>
        <w:t>ibidem</w:t>
      </w:r>
      <w:r w:rsidRPr="00D60BA3">
        <w:rPr>
          <w:rFonts w:ascii="Century Gothic" w:eastAsia="Calibri" w:hAnsi="Century Gothic" w:cs="Arial"/>
          <w:bCs/>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14"/>
    </w:p>
    <w:p w14:paraId="3E47F225"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ES_tradnl"/>
        </w:rPr>
      </w:pPr>
      <w:bookmarkStart w:id="15" w:name="_Hlk149076037"/>
      <w:bookmarkEnd w:id="11"/>
      <w:bookmarkEnd w:id="13"/>
      <w:r w:rsidRPr="00D60BA3">
        <w:rPr>
          <w:rFonts w:ascii="Century Gothic" w:eastAsia="Calibri" w:hAnsi="Century Gothic" w:cs="Arial"/>
          <w:bCs/>
          <w:szCs w:val="24"/>
          <w:lang w:eastAsia="es-ES_tradnl"/>
        </w:rPr>
        <w:t xml:space="preserve">No obstante, </w:t>
      </w:r>
      <w:bookmarkStart w:id="16" w:name="_Hlk112034506"/>
      <w:r w:rsidRPr="00D60BA3">
        <w:rPr>
          <w:rFonts w:ascii="Century Gothic" w:eastAsia="Calibri" w:hAnsi="Century Gothic" w:cs="Arial"/>
          <w:bCs/>
          <w:szCs w:val="24"/>
          <w:lang w:eastAsia="es-ES_tradnl"/>
        </w:rPr>
        <w:t xml:space="preserve">el artículo 32 de la Ley 2069 de 2020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estaba condicionada por el ejercicio de potestad reglamentaria, en orden de establecer la regulación en marco de la cual las Entidades Estatales deben aplicar los criterios diferenciales del artículo 32 de la Ley 2069 de 2020. </w:t>
      </w:r>
    </w:p>
    <w:bookmarkEnd w:id="16"/>
    <w:bookmarkEnd w:id="15"/>
    <w:p w14:paraId="69214CCE" w14:textId="77777777" w:rsidR="00D60BA3" w:rsidRPr="00D60BA3" w:rsidRDefault="00D60BA3" w:rsidP="00D60BA3">
      <w:pPr>
        <w:spacing w:after="120" w:line="276" w:lineRule="auto"/>
        <w:jc w:val="both"/>
        <w:rPr>
          <w:rFonts w:ascii="Century Gothic" w:eastAsia="Calibri" w:hAnsi="Century Gothic" w:cs="Arial"/>
          <w:lang w:val="es-ES_tradnl" w:eastAsia="es-ES_tradnl"/>
        </w:rPr>
      </w:pPr>
      <w:r w:rsidRPr="00D60BA3">
        <w:rPr>
          <w:rFonts w:ascii="Century Gothic" w:eastAsia="Calibri" w:hAnsi="Century Gothic" w:cs="Arial"/>
          <w:b/>
          <w:bCs/>
          <w:lang w:val="es-ES_tradnl" w:eastAsia="es-ES_tradnl"/>
        </w:rPr>
        <w:tab/>
      </w:r>
      <w:r w:rsidRPr="00D60BA3">
        <w:rPr>
          <w:rFonts w:ascii="Century Gothic" w:eastAsia="Calibri" w:hAnsi="Century Gothic" w:cs="Arial"/>
          <w:lang w:val="es-ES_tradnl" w:eastAsia="es-ES_tradnl"/>
        </w:rPr>
        <w:t>En este contexto, el gobierno nacional expidió el Decreto 1860 de 2021,</w:t>
      </w:r>
      <w:r w:rsidRPr="00D60BA3">
        <w:rPr>
          <w:rFonts w:ascii="Century Gothic" w:eastAsia="Times New Roman" w:hAnsi="Century Gothic" w:cs="Times New Roman"/>
          <w:sz w:val="24"/>
          <w:szCs w:val="24"/>
          <w:lang w:eastAsia="es-ES_tradnl"/>
        </w:rPr>
        <w:t xml:space="preserve"> </w:t>
      </w:r>
      <w:r w:rsidRPr="00D60BA3">
        <w:rPr>
          <w:rFonts w:ascii="Century Gothic" w:eastAsia="Calibri" w:hAnsi="Century Gothic"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D60BA3">
        <w:rPr>
          <w:rFonts w:ascii="Century Gothic" w:eastAsia="Calibri" w:hAnsi="Century Gothic" w:cs="Arial"/>
          <w:vertAlign w:val="superscript"/>
          <w:lang w:val="es-ES_tradnl" w:eastAsia="es-ES_tradnl"/>
        </w:rPr>
        <w:footnoteReference w:id="11"/>
      </w:r>
      <w:r w:rsidRPr="00D60BA3">
        <w:rPr>
          <w:rFonts w:ascii="Century Gothic" w:eastAsia="Calibri" w:hAnsi="Century Gothic" w:cs="Arial"/>
          <w:lang w:val="es-ES_tradnl" w:eastAsia="es-ES_tradnl"/>
        </w:rPr>
        <w:t xml:space="preserve">.  </w:t>
      </w:r>
    </w:p>
    <w:p w14:paraId="3D8C7319" w14:textId="77777777" w:rsidR="00D60BA3" w:rsidRPr="00D60BA3" w:rsidRDefault="00D60BA3" w:rsidP="00D60BA3">
      <w:pPr>
        <w:spacing w:after="120" w:line="276" w:lineRule="auto"/>
        <w:jc w:val="both"/>
        <w:rPr>
          <w:rFonts w:ascii="Century Gothic" w:eastAsia="Times New Roman" w:hAnsi="Century Gothic" w:cs="Arial"/>
          <w:lang w:eastAsia="es-CO"/>
        </w:rPr>
      </w:pPr>
      <w:r w:rsidRPr="00D60BA3">
        <w:rPr>
          <w:rFonts w:ascii="Century Gothic" w:eastAsia="Calibri" w:hAnsi="Century Gothic" w:cs="Arial"/>
          <w:color w:val="FF0000"/>
          <w:lang w:val="es-ES_tradnl" w:eastAsia="es-ES_tradnl"/>
        </w:rPr>
        <w:lastRenderedPageBreak/>
        <w:tab/>
      </w:r>
      <w:bookmarkStart w:id="17" w:name="_Hlk112034527"/>
      <w:bookmarkStart w:id="18" w:name="_Hlk149076063"/>
      <w:r w:rsidRPr="00D60BA3">
        <w:rPr>
          <w:rFonts w:ascii="Century Gothic" w:eastAsia="Calibri" w:hAnsi="Century Gothic" w:cs="Arial"/>
          <w:lang w:val="es-ES_tradnl" w:eastAsia="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bookmarkEnd w:id="18"/>
    </w:p>
    <w:bookmarkEnd w:id="17"/>
    <w:p w14:paraId="50284E03" w14:textId="77777777" w:rsidR="00D60BA3" w:rsidRPr="00D60BA3" w:rsidRDefault="00D60BA3" w:rsidP="00D60BA3">
      <w:pPr>
        <w:spacing w:after="0" w:line="276" w:lineRule="auto"/>
        <w:jc w:val="both"/>
        <w:rPr>
          <w:rFonts w:ascii="Century Gothic" w:eastAsia="Calibri" w:hAnsi="Century Gothic" w:cs="Arial"/>
          <w:lang w:val="es-ES_tradnl" w:eastAsia="es-ES_tradnl"/>
        </w:rPr>
      </w:pPr>
      <w:r w:rsidRPr="00D60BA3">
        <w:rPr>
          <w:rFonts w:ascii="Century Gothic" w:eastAsia="Calibri" w:hAnsi="Century Gothic" w:cs="Arial"/>
          <w:lang w:val="es-ES_tradnl" w:eastAsia="es-ES_tradnl"/>
        </w:rPr>
        <w:tab/>
        <w:t xml:space="preserve">Particularmente, el artículo 2.2.1.2.4.2.14 al Decreto 1082 de 2015 establece las cuatro (4) condiciones alternativas y los requisitos en atención a los cuales se definen los emprendimientos y empresas de mujeres, a las que les son aplicables los criterios diferenciales. A tenor literal el citado artículo indica:      </w:t>
      </w:r>
    </w:p>
    <w:p w14:paraId="3545B151" w14:textId="77777777" w:rsidR="00D60BA3" w:rsidRPr="00D60BA3" w:rsidRDefault="00D60BA3" w:rsidP="00D60BA3">
      <w:pPr>
        <w:spacing w:after="0" w:line="276" w:lineRule="auto"/>
        <w:jc w:val="both"/>
        <w:rPr>
          <w:rFonts w:ascii="Century Gothic" w:eastAsia="Calibri" w:hAnsi="Century Gothic" w:cs="Arial"/>
          <w:color w:val="FF0000"/>
          <w:lang w:val="es-ES_tradnl" w:eastAsia="es-ES_tradnl"/>
        </w:rPr>
      </w:pPr>
    </w:p>
    <w:p w14:paraId="4DB03D4D"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bookmarkStart w:id="19" w:name="_Hlk112025634"/>
      <w:r w:rsidRPr="00D60BA3">
        <w:rPr>
          <w:rFonts w:ascii="Century Gothic" w:eastAsia="Times New Roman" w:hAnsi="Century Gothic" w:cs="Arial"/>
          <w:sz w:val="20"/>
          <w:szCs w:val="20"/>
          <w:lang w:eastAsia="es-CO"/>
        </w:rPr>
        <w:t>“</w:t>
      </w:r>
      <w:r w:rsidRPr="00D60BA3">
        <w:rPr>
          <w:rFonts w:ascii="Century Gothic" w:eastAsia="Times New Roman" w:hAnsi="Century Gothic" w:cs="Arial"/>
          <w:color w:val="000000" w:themeColor="text1"/>
          <w:sz w:val="20"/>
          <w:szCs w:val="20"/>
          <w:lang w:eastAsia="es-CO"/>
        </w:rPr>
        <w:t>Artículo 2.2.1.2.4.2.14. Definición de emprendimientos y empresas de mujeres.</w:t>
      </w:r>
      <w:r w:rsidRPr="00D60BA3">
        <w:rPr>
          <w:rFonts w:ascii="Arial" w:eastAsia="Times New Roman" w:hAnsi="Arial" w:cs="Arial"/>
          <w:color w:val="000000" w:themeColor="text1"/>
          <w:sz w:val="20"/>
          <w:szCs w:val="20"/>
          <w:lang w:eastAsia="es-CO"/>
        </w:rPr>
        <w:t> </w:t>
      </w:r>
      <w:r w:rsidRPr="00D60BA3">
        <w:rPr>
          <w:rFonts w:ascii="Century Gothic" w:eastAsia="Times New Roman" w:hAnsi="Century Gothic" w:cs="Arial"/>
          <w:color w:val="000000" w:themeColor="text1"/>
          <w:sz w:val="20"/>
          <w:szCs w:val="20"/>
          <w:lang w:eastAsia="es-CO"/>
        </w:rPr>
        <w:t>Con el prop</w:t>
      </w:r>
      <w:r w:rsidRPr="00D60BA3">
        <w:rPr>
          <w:rFonts w:ascii="Century Gothic" w:eastAsia="Times New Roman" w:hAnsi="Century Gothic" w:cs="Century Gothic"/>
          <w:color w:val="000000" w:themeColor="text1"/>
          <w:sz w:val="20"/>
          <w:szCs w:val="20"/>
          <w:lang w:eastAsia="es-CO"/>
        </w:rPr>
        <w:t>ó</w:t>
      </w:r>
      <w:r w:rsidRPr="00D60BA3">
        <w:rPr>
          <w:rFonts w:ascii="Century Gothic" w:eastAsia="Times New Roman" w:hAnsi="Century Gothic" w:cs="Arial"/>
          <w:color w:val="000000" w:themeColor="text1"/>
          <w:sz w:val="20"/>
          <w:szCs w:val="20"/>
          <w:lang w:eastAsia="es-CO"/>
        </w:rPr>
        <w:t>sito de adoptar medidas afirmativas que incentiven la participación de las mujeres en el sistema de compras públicas, se entenderán como emprendimientos y empresas de mujeres aquellas que cumplan con alguna de las siguientes condiciones: </w:t>
      </w:r>
    </w:p>
    <w:bookmarkEnd w:id="19"/>
    <w:p w14:paraId="7D2C9ABF"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Arial" w:eastAsia="Times New Roman" w:hAnsi="Arial" w:cs="Arial"/>
          <w:color w:val="000000" w:themeColor="text1"/>
          <w:sz w:val="20"/>
          <w:szCs w:val="20"/>
          <w:lang w:eastAsia="es-CO"/>
        </w:rPr>
        <w:t> </w:t>
      </w:r>
      <w:r w:rsidRPr="00D60BA3">
        <w:rPr>
          <w:rFonts w:ascii="Century Gothic" w:eastAsia="Times New Roman" w:hAnsi="Century Gothic" w:cs="Century Gothic"/>
          <w:color w:val="000000" w:themeColor="text1"/>
          <w:sz w:val="20"/>
          <w:szCs w:val="20"/>
          <w:lang w:eastAsia="es-CO"/>
        </w:rPr>
        <w:t> </w:t>
      </w:r>
    </w:p>
    <w:p w14:paraId="3339812E"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Century Gothic" w:eastAsia="Times New Roman" w:hAnsi="Century Gothic" w:cs="Arial"/>
          <w:color w:val="000000" w:themeColor="text1"/>
          <w:sz w:val="20"/>
          <w:szCs w:val="20"/>
          <w:lang w:eastAsia="es-CO"/>
        </w:rPr>
        <w:t xml:space="preserve">1. Cuando más del cincuenta por ciento (50%) de las acciones, partes de interés o cuotas de participación de la persona jurídica pertenezcan a mujeres y los derechos de propiedad </w:t>
      </w:r>
      <w:bookmarkStart w:id="20" w:name="_Hlk94001820"/>
      <w:r w:rsidRPr="00D60BA3">
        <w:rPr>
          <w:rFonts w:ascii="Century Gothic" w:eastAsia="Times New Roman" w:hAnsi="Century Gothic" w:cs="Arial"/>
          <w:color w:val="000000" w:themeColor="text1"/>
          <w:sz w:val="20"/>
          <w:szCs w:val="20"/>
          <w:lang w:eastAsia="es-CO"/>
        </w:rPr>
        <w:t>hayan pertenecido a estas durante al menos el último año anterior a la fecha de cierre del Proceso de Selección</w:t>
      </w:r>
      <w:bookmarkEnd w:id="20"/>
      <w:r w:rsidRPr="00D60BA3">
        <w:rPr>
          <w:rFonts w:ascii="Century Gothic" w:eastAsia="Times New Roman" w:hAnsi="Century Gothic" w:cs="Arial"/>
          <w:color w:val="000000" w:themeColor="text1"/>
          <w:sz w:val="20"/>
          <w:szCs w:val="20"/>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401D9BDA"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p>
    <w:p w14:paraId="4AF0C160"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Century Gothic" w:eastAsia="Times New Roman" w:hAnsi="Century Gothic" w:cs="Arial"/>
          <w:color w:val="000000" w:themeColor="text1"/>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11376F26"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p>
    <w:p w14:paraId="16AFAE2B"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Century Gothic" w:eastAsia="Times New Roman" w:hAnsi="Century Gothic" w:cs="Arial"/>
          <w:color w:val="000000" w:themeColor="text1"/>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6CB96549"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p>
    <w:p w14:paraId="1F6F8E2B"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Century Gothic" w:eastAsia="Times New Roman" w:hAnsi="Century Gothic" w:cs="Arial"/>
          <w:color w:val="000000" w:themeColor="text1"/>
          <w:sz w:val="20"/>
          <w:szCs w:val="20"/>
          <w:lang w:eastAsia="es-CO"/>
        </w:rPr>
        <w:lastRenderedPageBreak/>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5ADC9C9"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p>
    <w:p w14:paraId="4722E668"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Century Gothic" w:eastAsia="Times New Roman" w:hAnsi="Century Gothic" w:cs="Arial"/>
          <w:color w:val="000000" w:themeColor="text1"/>
          <w:sz w:val="20"/>
          <w:szCs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20EDFB13"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p>
    <w:p w14:paraId="64C5D2D4"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i/>
          <w:iCs/>
          <w:color w:val="000000" w:themeColor="text1"/>
          <w:sz w:val="20"/>
          <w:szCs w:val="20"/>
          <w:lang w:eastAsia="es-CO"/>
        </w:rPr>
      </w:pPr>
      <w:r w:rsidRPr="00D60BA3">
        <w:rPr>
          <w:rFonts w:ascii="Century Gothic" w:eastAsia="Times New Roman" w:hAnsi="Century Gothic" w:cs="Arial"/>
          <w:i/>
          <w:iCs/>
          <w:color w:val="000000" w:themeColor="text1"/>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436016F"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p>
    <w:p w14:paraId="76E1C0CF"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Century Gothic" w:eastAsia="Times New Roman" w:hAnsi="Century Gothic" w:cs="Arial"/>
          <w:color w:val="000000" w:themeColor="text1"/>
          <w:sz w:val="20"/>
          <w:szCs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DAEBBF6"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p>
    <w:p w14:paraId="436DA276" w14:textId="77777777" w:rsidR="00D60BA3" w:rsidRPr="00D60BA3" w:rsidRDefault="00D60BA3" w:rsidP="00D60BA3">
      <w:pPr>
        <w:shd w:val="clear" w:color="auto" w:fill="FFFFFF"/>
        <w:spacing w:after="0" w:line="240" w:lineRule="auto"/>
        <w:ind w:left="709" w:right="709"/>
        <w:contextualSpacing/>
        <w:jc w:val="both"/>
        <w:textAlignment w:val="baseline"/>
        <w:rPr>
          <w:rFonts w:ascii="Century Gothic" w:eastAsia="Times New Roman" w:hAnsi="Century Gothic" w:cs="Arial"/>
          <w:color w:val="000000" w:themeColor="text1"/>
          <w:sz w:val="20"/>
          <w:szCs w:val="20"/>
          <w:lang w:eastAsia="es-CO"/>
        </w:rPr>
      </w:pPr>
      <w:r w:rsidRPr="00D60BA3">
        <w:rPr>
          <w:rFonts w:ascii="Arial" w:eastAsia="Times New Roman" w:hAnsi="Arial" w:cs="Arial"/>
          <w:color w:val="000000" w:themeColor="text1"/>
          <w:sz w:val="20"/>
          <w:szCs w:val="20"/>
          <w:lang w:eastAsia="es-CO"/>
        </w:rPr>
        <w:t> </w:t>
      </w:r>
      <w:r w:rsidRPr="00D60BA3">
        <w:rPr>
          <w:rFonts w:ascii="Century Gothic" w:eastAsia="Times New Roman" w:hAnsi="Century Gothic" w:cs="Arial"/>
          <w:color w:val="000000" w:themeColor="text1"/>
          <w:sz w:val="20"/>
          <w:szCs w:val="20"/>
          <w:lang w:eastAsia="es-CO"/>
        </w:rPr>
        <w:t>Par</w:t>
      </w:r>
      <w:r w:rsidRPr="00D60BA3">
        <w:rPr>
          <w:rFonts w:ascii="Century Gothic" w:eastAsia="Times New Roman" w:hAnsi="Century Gothic" w:cs="Century Gothic"/>
          <w:color w:val="000000" w:themeColor="text1"/>
          <w:sz w:val="20"/>
          <w:szCs w:val="20"/>
          <w:lang w:eastAsia="es-CO"/>
        </w:rPr>
        <w:t>á</w:t>
      </w:r>
      <w:r w:rsidRPr="00D60BA3">
        <w:rPr>
          <w:rFonts w:ascii="Century Gothic" w:eastAsia="Times New Roman" w:hAnsi="Century Gothic" w:cs="Arial"/>
          <w:color w:val="000000" w:themeColor="text1"/>
          <w:sz w:val="20"/>
          <w:szCs w:val="20"/>
          <w:lang w:eastAsia="es-CO"/>
        </w:rPr>
        <w:t>grafo.</w:t>
      </w:r>
      <w:r w:rsidRPr="00D60BA3">
        <w:rPr>
          <w:rFonts w:ascii="Arial" w:eastAsia="Times New Roman" w:hAnsi="Arial" w:cs="Arial"/>
          <w:color w:val="000000" w:themeColor="text1"/>
          <w:sz w:val="20"/>
          <w:szCs w:val="20"/>
          <w:lang w:eastAsia="es-CO"/>
        </w:rPr>
        <w:t> </w:t>
      </w:r>
      <w:r w:rsidRPr="00D60BA3">
        <w:rPr>
          <w:rFonts w:ascii="Century Gothic" w:eastAsia="Times New Roman" w:hAnsi="Century Gothic" w:cs="Arial"/>
          <w:color w:val="000000" w:themeColor="text1"/>
          <w:sz w:val="20"/>
          <w:szCs w:val="20"/>
          <w:lang w:eastAsia="es-CO"/>
        </w:rPr>
        <w:t>Respecto a los incentivos contractuales para los emprendimientos y empresas de mujeres, las certificaciones de trata el presente art</w:t>
      </w:r>
      <w:r w:rsidRPr="00D60BA3">
        <w:rPr>
          <w:rFonts w:ascii="Century Gothic" w:eastAsia="Times New Roman" w:hAnsi="Century Gothic" w:cs="Century Gothic"/>
          <w:color w:val="000000" w:themeColor="text1"/>
          <w:sz w:val="20"/>
          <w:szCs w:val="20"/>
          <w:lang w:eastAsia="es-CO"/>
        </w:rPr>
        <w:t>í</w:t>
      </w:r>
      <w:r w:rsidRPr="00D60BA3">
        <w:rPr>
          <w:rFonts w:ascii="Century Gothic" w:eastAsia="Times New Roman" w:hAnsi="Century Gothic" w:cs="Arial"/>
          <w:color w:val="000000" w:themeColor="text1"/>
          <w:sz w:val="20"/>
          <w:szCs w:val="20"/>
          <w:lang w:eastAsia="es-CO"/>
        </w:rPr>
        <w:t>culo deben expedirse bajo la gravedad de juramento con una fecha de máximo treinta (30) días calendario anteriores a la prevista para el cierre del procedimiento de selección</w:t>
      </w:r>
      <w:r w:rsidRPr="00D60BA3">
        <w:rPr>
          <w:rFonts w:ascii="Century Gothic" w:eastAsia="Times New Roman" w:hAnsi="Century Gothic" w:cs="Arial"/>
          <w:sz w:val="20"/>
          <w:szCs w:val="20"/>
          <w:lang w:eastAsia="es-CO"/>
        </w:rPr>
        <w:t>” [Énfasis fuera de texto].</w:t>
      </w:r>
    </w:p>
    <w:p w14:paraId="5FFE5764" w14:textId="77777777" w:rsidR="00D60BA3" w:rsidRPr="00D60BA3" w:rsidRDefault="00D60BA3" w:rsidP="00D60BA3">
      <w:pPr>
        <w:spacing w:after="0" w:line="276" w:lineRule="auto"/>
        <w:jc w:val="both"/>
        <w:rPr>
          <w:rFonts w:ascii="Century Gothic" w:eastAsia="Calibri" w:hAnsi="Century Gothic" w:cs="Arial"/>
          <w:lang w:val="es-ES_tradnl" w:eastAsia="es-ES_tradnl"/>
        </w:rPr>
      </w:pPr>
    </w:p>
    <w:p w14:paraId="3B6B7EF4" w14:textId="77777777" w:rsidR="00D60BA3" w:rsidRPr="00D60BA3" w:rsidRDefault="00D60BA3" w:rsidP="00D60BA3">
      <w:pPr>
        <w:spacing w:after="120" w:line="276" w:lineRule="auto"/>
        <w:jc w:val="both"/>
        <w:rPr>
          <w:rFonts w:ascii="Century Gothic" w:eastAsia="Calibri" w:hAnsi="Century Gothic" w:cs="Arial"/>
          <w:lang w:val="es-ES_tradnl" w:eastAsia="es-ES_tradnl"/>
        </w:rPr>
      </w:pPr>
      <w:r w:rsidRPr="00D60BA3">
        <w:rPr>
          <w:rFonts w:ascii="Century Gothic" w:eastAsia="Calibri" w:hAnsi="Century Gothic" w:cs="Arial"/>
          <w:lang w:val="es-ES_tradnl" w:eastAsia="es-ES_tradnl"/>
        </w:rPr>
        <w:tab/>
        <w:t xml:space="preserve">De acuerdo con lo establecido en dicha disposición, para efectos de la aplicación de los criterios diferenciales en el sistema de compras públicas en los términos del artículo 32 de la Ley 2069 de 2020, se considerarán emprendimientos o empresas de mujeres las personas jurídicas o naturales que cumplan alguno de los cuatro (4) supuestos de hecho previstos en la norma citada y acrediten estos supuestos de hecho con los documentos previstos para ello en la misma. </w:t>
      </w:r>
    </w:p>
    <w:p w14:paraId="25F23880" w14:textId="77777777" w:rsidR="00D60BA3" w:rsidRPr="00D60BA3" w:rsidRDefault="00D60BA3" w:rsidP="00D60BA3">
      <w:pPr>
        <w:spacing w:after="120" w:line="276" w:lineRule="auto"/>
        <w:ind w:firstLine="708"/>
        <w:jc w:val="both"/>
        <w:rPr>
          <w:rFonts w:ascii="Century Gothic" w:eastAsia="Calibri" w:hAnsi="Century Gothic" w:cs="Arial"/>
          <w:lang w:val="es-ES_tradnl" w:eastAsia="es-ES_tradnl"/>
        </w:rPr>
      </w:pPr>
      <w:bookmarkStart w:id="21" w:name="_Hlk112034608"/>
      <w:bookmarkStart w:id="22" w:name="_Hlk149076092"/>
      <w:r w:rsidRPr="00D60BA3">
        <w:rPr>
          <w:rFonts w:ascii="Century Gothic" w:eastAsia="Calibri" w:hAnsi="Century Gothic" w:cs="Arial"/>
          <w:lang w:val="es-ES_tradnl" w:eastAsia="es-ES_tradnl"/>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w:t>
      </w:r>
      <w:r w:rsidRPr="00D60BA3">
        <w:rPr>
          <w:rFonts w:ascii="Century Gothic" w:eastAsia="Calibri" w:hAnsi="Century Gothic" w:cs="Arial"/>
          <w:lang w:val="es-ES_tradnl" w:eastAsia="es-ES_tradnl"/>
        </w:rPr>
        <w:lastRenderedPageBreak/>
        <w:t xml:space="preserve">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bookmarkEnd w:id="22"/>
    <w:p w14:paraId="586E4284" w14:textId="77777777" w:rsidR="00D60BA3" w:rsidRPr="00D60BA3" w:rsidRDefault="00D60BA3" w:rsidP="00D60BA3">
      <w:pPr>
        <w:spacing w:after="120" w:line="276" w:lineRule="auto"/>
        <w:jc w:val="both"/>
        <w:rPr>
          <w:rFonts w:ascii="Century Gothic" w:eastAsia="Calibri" w:hAnsi="Century Gothic" w:cs="Arial"/>
          <w:lang w:val="es-ES_tradnl" w:eastAsia="es-ES_tradnl"/>
        </w:rPr>
      </w:pPr>
      <w:r w:rsidRPr="00D60BA3">
        <w:rPr>
          <w:rFonts w:ascii="Century Gothic" w:eastAsia="Calibri" w:hAnsi="Century Gothic" w:cs="Arial"/>
          <w:lang w:val="es-ES_tradnl" w:eastAsia="es-ES_tradnl"/>
        </w:rPr>
        <w:tab/>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(1) año contado a partir de la fecha del cierre del proceso de selección. De esta manera, el criterio definido en el numeral tercero del artículo 3 del Decreto 1860 de 2021 – artículo</w:t>
      </w:r>
      <w:r w:rsidRPr="00D60BA3">
        <w:rPr>
          <w:rFonts w:ascii="Century Gothic" w:eastAsia="Calibri" w:hAnsi="Century Gothic" w:cs="Arial"/>
          <w:b/>
          <w:bCs/>
          <w:lang w:val="es-ES_tradnl" w:eastAsia="es-ES_tradnl"/>
        </w:rPr>
        <w:t xml:space="preserve"> </w:t>
      </w:r>
      <w:r w:rsidRPr="00D60BA3">
        <w:rPr>
          <w:rFonts w:ascii="Century Gothic" w:eastAsia="Times New Roman" w:hAnsi="Century Gothic" w:cs="Arial"/>
          <w:shd w:val="clear" w:color="auto" w:fill="FFFFFF"/>
          <w:lang w:eastAsia="es-ES_tradnl"/>
        </w:rPr>
        <w:t xml:space="preserve">2.2.1.2.4.2.14. del Decreto 1082 de 2015 </w:t>
      </w:r>
      <w:r w:rsidRPr="00D60BA3">
        <w:rPr>
          <w:rFonts w:ascii="Century Gothic" w:eastAsia="Calibri" w:hAnsi="Century Gothic" w:cs="Arial"/>
          <w:lang w:val="es-ES_tradnl" w:eastAsia="es-ES_tradnl"/>
        </w:rPr>
        <w:t xml:space="preserve">– deja por fuera a aquellas mujeres que no hayan ejercido actividades comerciales a través de un establecimiento de comercio y/o que no cumplan con el requerimiento del tiempo mínimo de un (1) año de ejercicio de las actividades.  </w:t>
      </w:r>
    </w:p>
    <w:bookmarkEnd w:id="21"/>
    <w:p w14:paraId="18FAAEC0" w14:textId="77777777" w:rsidR="00D60BA3" w:rsidRPr="00D60BA3" w:rsidRDefault="00D60BA3" w:rsidP="00D60BA3">
      <w:pPr>
        <w:spacing w:after="120" w:line="276" w:lineRule="auto"/>
        <w:jc w:val="both"/>
        <w:rPr>
          <w:rFonts w:ascii="Century Gothic" w:eastAsia="Calibri" w:hAnsi="Century Gothic" w:cs="Arial"/>
          <w:bCs/>
          <w:lang w:val="es-ES_tradnl" w:eastAsia="es-ES_tradnl"/>
        </w:rPr>
      </w:pPr>
      <w:r w:rsidRPr="00D60BA3">
        <w:rPr>
          <w:rFonts w:ascii="Century Gothic" w:eastAsia="Calibri" w:hAnsi="Century Gothic" w:cs="Arial"/>
          <w:bCs/>
          <w:lang w:val="es-ES_tradnl" w:eastAsia="es-ES_tradnl"/>
        </w:rPr>
        <w:tab/>
        <w:t xml:space="preserve">Dado que una de las condiciones para ser considerada emprendimiento y empresa de mujeres está relacionada con que la persona natural haya ejercido actividades comerciales a través de establecimiento de comercio, para efectos de la consulta, es indispensable referirse a qué se entiende por actividad comercial y el desarrollo de </w:t>
      </w:r>
      <w:proofErr w:type="gramStart"/>
      <w:r w:rsidRPr="00D60BA3">
        <w:rPr>
          <w:rFonts w:ascii="Century Gothic" w:eastAsia="Calibri" w:hAnsi="Century Gothic" w:cs="Arial"/>
          <w:bCs/>
          <w:lang w:val="es-ES_tradnl" w:eastAsia="es-ES_tradnl"/>
        </w:rPr>
        <w:t>la misma</w:t>
      </w:r>
      <w:proofErr w:type="gramEnd"/>
      <w:r w:rsidRPr="00D60BA3">
        <w:rPr>
          <w:rFonts w:ascii="Century Gothic" w:eastAsia="Calibri" w:hAnsi="Century Gothic" w:cs="Arial"/>
          <w:bCs/>
          <w:lang w:val="es-ES_tradnl" w:eastAsia="es-ES_tradnl"/>
        </w:rPr>
        <w:t xml:space="preserve"> a través de un establecimiento de comercio. </w:t>
      </w:r>
    </w:p>
    <w:p w14:paraId="640ECBB2" w14:textId="77777777" w:rsidR="00D60BA3" w:rsidRPr="00D60BA3" w:rsidRDefault="00D60BA3" w:rsidP="00D60BA3">
      <w:pPr>
        <w:spacing w:after="120" w:line="276" w:lineRule="auto"/>
        <w:ind w:firstLine="708"/>
        <w:jc w:val="both"/>
        <w:rPr>
          <w:rFonts w:ascii="Century Gothic" w:eastAsia="Calibri" w:hAnsi="Century Gothic" w:cs="Arial"/>
          <w:bCs/>
          <w:lang w:val="es-ES_tradnl" w:eastAsia="es-ES_tradnl"/>
        </w:rPr>
      </w:pPr>
      <w:r w:rsidRPr="00D60BA3">
        <w:rPr>
          <w:rFonts w:ascii="Century Gothic" w:eastAsia="Calibri" w:hAnsi="Century Gothic" w:cs="Arial"/>
          <w:bCs/>
          <w:lang w:val="es-ES_tradnl" w:eastAsia="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artículo 20 del Código de Comercio agrupa una gran variedad de actividades bajo la categoría de “acto de comercio”, sin que dicha enumeración sea taxativa en </w:t>
      </w:r>
      <w:r w:rsidRPr="00D60BA3">
        <w:rPr>
          <w:rFonts w:ascii="Century Gothic" w:eastAsia="Times New Roman" w:hAnsi="Century Gothic" w:cs="Arial"/>
          <w:lang w:eastAsia="es-ES_tradnl"/>
        </w:rPr>
        <w:t>nuestro sistema jurídico. Así las cosas, no se define estáticamente el acto de comercio, permitiendo mediante la analogía realizar la ampliación dinámica del derecho mercantil facilitando su adaptación a un cambiante mundo de negocios</w:t>
      </w:r>
      <w:r w:rsidRPr="00D60BA3">
        <w:rPr>
          <w:rFonts w:ascii="Century Gothic" w:eastAsia="Times New Roman" w:hAnsi="Century Gothic" w:cs="Arial"/>
          <w:vertAlign w:val="superscript"/>
          <w:lang w:eastAsia="es-ES_tradnl"/>
        </w:rPr>
        <w:footnoteReference w:id="12"/>
      </w:r>
      <w:r w:rsidRPr="00D60BA3">
        <w:rPr>
          <w:rFonts w:ascii="Century Gothic" w:eastAsia="Times New Roman" w:hAnsi="Century Gothic" w:cs="Arial"/>
          <w:lang w:eastAsia="es-ES_tradnl"/>
        </w:rPr>
        <w:t xml:space="preserve">. Adicionalmente, la ley provee un criterio auxiliar que permite ampliar la cobertura del derecho comercial con la calificación de mercantiles de actos que en principio no lo son, pero que guardan relación estrecha con actividades de esta </w:t>
      </w:r>
      <w:r w:rsidRPr="00D60BA3">
        <w:rPr>
          <w:rFonts w:ascii="Century Gothic" w:eastAsia="Times New Roman" w:hAnsi="Century Gothic" w:cs="Arial"/>
          <w:lang w:eastAsia="es-ES_tradnl"/>
        </w:rPr>
        <w:lastRenderedPageBreak/>
        <w:t>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Pr="00D60BA3">
        <w:rPr>
          <w:rFonts w:ascii="Century Gothic" w:eastAsia="Times New Roman" w:hAnsi="Century Gothic" w:cs="Arial"/>
          <w:vertAlign w:val="superscript"/>
          <w:lang w:eastAsia="es-ES_tradnl"/>
        </w:rPr>
        <w:footnoteReference w:id="13"/>
      </w:r>
      <w:r w:rsidRPr="00D60BA3">
        <w:rPr>
          <w:rFonts w:ascii="Century Gothic" w:eastAsia="Times New Roman" w:hAnsi="Century Gothic" w:cs="Arial"/>
          <w:lang w:eastAsia="es-ES_tradnl"/>
        </w:rPr>
        <w:t xml:space="preserve">. </w:t>
      </w:r>
    </w:p>
    <w:p w14:paraId="26A9649A" w14:textId="77777777" w:rsidR="00D60BA3" w:rsidRPr="00D60BA3" w:rsidRDefault="00D60BA3" w:rsidP="00D60BA3">
      <w:pPr>
        <w:spacing w:after="120" w:line="276" w:lineRule="auto"/>
        <w:ind w:firstLine="708"/>
        <w:jc w:val="both"/>
        <w:rPr>
          <w:rFonts w:ascii="Century Gothic" w:eastAsia="Calibri" w:hAnsi="Century Gothic" w:cs="Arial"/>
          <w:bCs/>
          <w:lang w:val="es-ES_tradnl" w:eastAsia="es-ES_tradnl"/>
        </w:rPr>
      </w:pPr>
      <w:r w:rsidRPr="00D60BA3">
        <w:rPr>
          <w:rFonts w:ascii="Century Gothic" w:eastAsia="Calibri" w:hAnsi="Century Gothic" w:cs="Arial"/>
          <w:bCs/>
          <w:lang w:val="es-ES_tradnl" w:eastAsia="es-ES_tradnl"/>
        </w:rPr>
        <w:t xml:space="preserve">Respecto del requisito del establecimiento de comercio, debe señalarse que la actividad comercial se realiza a través de establecimientos de comercio sujetos al registro mercantil. En efecto, de conformidad con el artículo 25 del Código de Comercio: “Se entenderá por empresa toda actividad económica organizada para la producción, transformación, circulación, administración o custodia de bienes, o para la prestación de servicios. </w:t>
      </w:r>
      <w:r w:rsidRPr="00D60BA3">
        <w:rPr>
          <w:rFonts w:ascii="Century Gothic" w:eastAsia="Calibri" w:hAnsi="Century Gothic" w:cs="Arial"/>
          <w:bCs/>
          <w:i/>
          <w:iCs/>
          <w:lang w:val="es-ES_tradnl" w:eastAsia="es-ES_tradnl"/>
        </w:rPr>
        <w:t>Dicha actividad se realizará a través de uno o más establecimientos de comercio</w:t>
      </w:r>
      <w:r w:rsidRPr="00D60BA3">
        <w:rPr>
          <w:rFonts w:ascii="Century Gothic" w:eastAsia="Calibri" w:hAnsi="Century Gothic" w:cs="Arial"/>
          <w:bCs/>
          <w:lang w:val="es-ES_tradnl" w:eastAsia="es-ES_tradnl"/>
        </w:rPr>
        <w:t xml:space="preserve">” </w:t>
      </w:r>
      <w:r w:rsidRPr="00D60BA3">
        <w:rPr>
          <w:rFonts w:ascii="Century Gothic" w:eastAsia="Times New Roman" w:hAnsi="Century Gothic" w:cs="Arial"/>
          <w:lang w:eastAsia="es-CO"/>
        </w:rPr>
        <w:t>[Énfasis fuera de texto]</w:t>
      </w:r>
      <w:r w:rsidRPr="00D60BA3">
        <w:rPr>
          <w:rFonts w:ascii="Century Gothic" w:eastAsia="Calibri" w:hAnsi="Century Gothic" w:cs="Arial"/>
          <w:bCs/>
          <w:lang w:val="es-ES_tradnl" w:eastAsia="es-ES_tradnl"/>
        </w:rPr>
        <w:t xml:space="preserve">. </w:t>
      </w:r>
      <w:r w:rsidRPr="00D60BA3">
        <w:rPr>
          <w:rFonts w:ascii="Century Gothic" w:eastAsia="Times New Roman" w:hAnsi="Century Gothic" w:cs="Arial"/>
          <w:lang w:eastAsia="es-ES_tradnl"/>
        </w:rPr>
        <w:t>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mercado</w:t>
      </w:r>
      <w:r w:rsidRPr="00D60BA3">
        <w:rPr>
          <w:rFonts w:ascii="Century Gothic" w:eastAsia="Calibri" w:hAnsi="Century Gothic" w:cs="Arial"/>
          <w:bCs/>
          <w:vertAlign w:val="superscript"/>
          <w:lang w:val="es-ES_tradnl" w:eastAsia="es-ES_tradnl"/>
        </w:rPr>
        <w:footnoteReference w:id="14"/>
      </w:r>
      <w:r w:rsidRPr="00D60BA3">
        <w:rPr>
          <w:rFonts w:ascii="Century Gothic" w:eastAsia="Calibri" w:hAnsi="Century Gothic" w:cs="Arial"/>
          <w:bCs/>
          <w:lang w:val="es-ES_tradnl" w:eastAsia="es-ES_tradnl"/>
        </w:rPr>
        <w:t xml:space="preserve">. </w:t>
      </w:r>
    </w:p>
    <w:p w14:paraId="4B8521DD" w14:textId="77777777" w:rsidR="00D60BA3" w:rsidRPr="00D60BA3" w:rsidRDefault="00D60BA3" w:rsidP="00D60BA3">
      <w:pPr>
        <w:spacing w:after="120" w:line="276" w:lineRule="auto"/>
        <w:ind w:firstLine="708"/>
        <w:jc w:val="both"/>
        <w:rPr>
          <w:rFonts w:ascii="Century Gothic" w:eastAsia="Calibri" w:hAnsi="Century Gothic" w:cs="Arial"/>
          <w:bCs/>
          <w:lang w:val="es-ES_tradnl" w:eastAsia="es-ES_tradnl"/>
        </w:rPr>
      </w:pPr>
      <w:r w:rsidRPr="00D60BA3">
        <w:rPr>
          <w:rFonts w:ascii="Century Gothic" w:eastAsia="Calibri" w:hAnsi="Century Gothic" w:cs="Arial"/>
          <w:bCs/>
          <w:lang w:val="es-ES_tradnl" w:eastAsia="es-ES_tradnl"/>
        </w:rPr>
        <w:t xml:space="preserve">Ahora bien, frente al requisito del registro mercantil, el artículo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w:t>
      </w:r>
      <w:r w:rsidRPr="00D60BA3">
        <w:rPr>
          <w:rFonts w:ascii="Century Gothic" w:eastAsia="Calibri" w:hAnsi="Century Gothic" w:cs="Arial"/>
          <w:bCs/>
          <w:i/>
          <w:iCs/>
          <w:lang w:val="es-ES_tradnl" w:eastAsia="es-ES_tradnl"/>
        </w:rPr>
        <w:t>ibidem</w:t>
      </w:r>
      <w:r w:rsidRPr="00D60BA3">
        <w:rPr>
          <w:rFonts w:ascii="Century Gothic" w:eastAsia="Calibri" w:hAnsi="Century Gothic" w:cs="Arial"/>
          <w:bCs/>
          <w:lang w:val="es-ES_tradnl" w:eastAsia="es-ES_tradnl"/>
        </w:rPr>
        <w:t xml:space="preserve"> señalan que cuando </w:t>
      </w:r>
      <w:r w:rsidRPr="00D60BA3">
        <w:rPr>
          <w:rFonts w:ascii="Century Gothic" w:eastAsia="Times New Roman" w:hAnsi="Century Gothic" w:cs="Arial"/>
          <w:lang w:eastAsia="es-ES_tradnl"/>
        </w:rPr>
        <w:t xml:space="preserve">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4D7104C9" w14:textId="77777777" w:rsidR="00D60BA3" w:rsidRPr="00D60BA3" w:rsidRDefault="00D60BA3" w:rsidP="00D60BA3">
      <w:pPr>
        <w:spacing w:after="120" w:line="276" w:lineRule="auto"/>
        <w:ind w:firstLine="709"/>
        <w:jc w:val="both"/>
        <w:rPr>
          <w:rFonts w:ascii="Century Gothic" w:eastAsia="Times New Roman" w:hAnsi="Century Gothic" w:cs="Arial"/>
          <w:lang w:eastAsia="es-ES_tradnl"/>
        </w:rPr>
      </w:pPr>
      <w:bookmarkStart w:id="23" w:name="_Hlk112034643"/>
      <w:bookmarkStart w:id="24" w:name="_Hlk112310294"/>
      <w:r w:rsidRPr="00D60BA3">
        <w:rPr>
          <w:rFonts w:ascii="Century Gothic" w:eastAsia="Times New Roman" w:hAnsi="Century Gothic" w:cs="Arial"/>
          <w:lang w:eastAsia="es-ES_tradnl"/>
        </w:rPr>
        <w:lastRenderedPageBreak/>
        <w:t xml:space="preserve">De esta manera, se concluye que el numeral tercero del </w:t>
      </w:r>
      <w:r w:rsidRPr="00D60BA3">
        <w:rPr>
          <w:rFonts w:ascii="Century Gothic" w:eastAsia="Calibri" w:hAnsi="Century Gothic" w:cs="Arial"/>
          <w:lang w:val="es-ES_tradnl" w:eastAsia="es-ES_tradnl"/>
        </w:rPr>
        <w:t>artículo</w:t>
      </w:r>
      <w:r w:rsidRPr="00D60BA3">
        <w:rPr>
          <w:rFonts w:ascii="Century Gothic" w:eastAsia="Calibri" w:hAnsi="Century Gothic" w:cs="Arial"/>
          <w:b/>
          <w:bCs/>
          <w:lang w:val="es-ES_tradnl" w:eastAsia="es-ES_tradnl"/>
        </w:rPr>
        <w:t xml:space="preserve"> </w:t>
      </w:r>
      <w:r w:rsidRPr="00D60BA3">
        <w:rPr>
          <w:rFonts w:ascii="Century Gothic" w:eastAsia="Times New Roman" w:hAnsi="Century Gothic" w:cs="Arial"/>
          <w:color w:val="333333"/>
          <w:shd w:val="clear" w:color="auto" w:fill="FFFFFF"/>
          <w:lang w:eastAsia="es-ES_tradnl"/>
        </w:rPr>
        <w:t>2.2.1.2.4.2.14</w:t>
      </w:r>
      <w:r w:rsidRPr="00D60BA3">
        <w:rPr>
          <w:rFonts w:ascii="Century Gothic" w:eastAsia="Times New Roman" w:hAnsi="Century Gothic" w:cs="Arial"/>
          <w:b/>
          <w:bCs/>
          <w:color w:val="333333"/>
          <w:shd w:val="clear" w:color="auto" w:fill="FFFFFF"/>
          <w:lang w:eastAsia="es-ES_tradnl"/>
        </w:rPr>
        <w:t xml:space="preserve"> </w:t>
      </w:r>
      <w:r w:rsidRPr="00D60BA3">
        <w:rPr>
          <w:rFonts w:ascii="Century Gothic" w:eastAsia="Times New Roman" w:hAnsi="Century Gothic" w:cs="Arial"/>
          <w:color w:val="333333"/>
          <w:shd w:val="clear" w:color="auto" w:fill="FFFFFF"/>
          <w:lang w:eastAsia="es-ES_tradnl"/>
        </w:rPr>
        <w:t xml:space="preserve">del Decreto 1082 de 2015 </w:t>
      </w:r>
      <w:r w:rsidRPr="00D60BA3">
        <w:rPr>
          <w:rFonts w:ascii="Century Gothic" w:eastAsia="Calibri" w:hAnsi="Century Gothic" w:cs="Arial"/>
          <w:lang w:val="es-ES_tradnl" w:eastAsia="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D60BA3">
        <w:rPr>
          <w:rFonts w:ascii="Century Gothic" w:eastAsia="Times New Roman" w:hAnsi="Century Gothic" w:cs="Arial"/>
          <w:lang w:eastAsia="es-ES_tradnl"/>
        </w:rPr>
        <w:t xml:space="preserve">Así las cosas, </w:t>
      </w:r>
      <w:r w:rsidRPr="00D60BA3">
        <w:rPr>
          <w:rFonts w:ascii="Century Gothic" w:eastAsia="Calibri" w:hAnsi="Century Gothic" w:cs="Arial"/>
          <w:bCs/>
          <w:lang w:val="es-ES_tradnl" w:eastAsia="es-ES_tradnl"/>
        </w:rPr>
        <w:t>es necesario que la persona natural que realiza actividades de comercio a través de un establecimiento acredite dicho registro de acuerdo con lo dispuesto por la ley comercial.</w:t>
      </w:r>
    </w:p>
    <w:p w14:paraId="03D16346" w14:textId="77777777" w:rsidR="00D60BA3" w:rsidRPr="00D60BA3" w:rsidRDefault="00D60BA3" w:rsidP="00D60BA3">
      <w:pPr>
        <w:spacing w:after="120" w:line="276" w:lineRule="auto"/>
        <w:ind w:firstLine="709"/>
        <w:jc w:val="both"/>
        <w:rPr>
          <w:rFonts w:ascii="Century Gothic" w:eastAsia="Calibri" w:hAnsi="Century Gothic" w:cs="Arial"/>
          <w:bCs/>
          <w:lang w:eastAsia="es-ES_tradnl"/>
        </w:rPr>
      </w:pPr>
      <w:bookmarkStart w:id="25" w:name="_Hlk106013026"/>
      <w:bookmarkEnd w:id="23"/>
      <w:r w:rsidRPr="00D60BA3">
        <w:rPr>
          <w:rFonts w:ascii="Century Gothic" w:eastAsia="Calibri" w:hAnsi="Century Gothic" w:cs="Arial"/>
          <w:bCs/>
          <w:lang w:eastAsia="es-ES_tradnl"/>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D60BA3">
        <w:rPr>
          <w:rFonts w:ascii="Century Gothic" w:eastAsia="Calibri" w:hAnsi="Century Gothic" w:cs="Arial"/>
          <w:bCs/>
          <w:lang w:val="es-ES_tradnl" w:eastAsia="es-ES_tradnl"/>
        </w:rPr>
        <w:t xml:space="preserve">artículo </w:t>
      </w:r>
      <w:r w:rsidRPr="00D60BA3">
        <w:rPr>
          <w:rFonts w:ascii="Century Gothic" w:eastAsia="Times New Roman" w:hAnsi="Century Gothic" w:cs="Arial"/>
          <w:lang w:val="es-ES" w:eastAsia="es-CO"/>
        </w:rPr>
        <w:t xml:space="preserve">2.2.1.2.4.2.14 </w:t>
      </w:r>
      <w:r w:rsidRPr="00D60BA3">
        <w:rPr>
          <w:rFonts w:ascii="Century Gothic" w:eastAsia="Calibri" w:hAnsi="Century Gothic" w:cs="Arial"/>
          <w:bCs/>
          <w:lang w:eastAsia="es-ES_tradnl"/>
        </w:rPr>
        <w:t xml:space="preserve">del Decreto 1082 de 2015, la acreditación de la condición de mujer y del ejercicio de actividades comerciales a través de establecimiento de comercio de la persona natural, solo será válida mediante la presentación de los documentos establecidos en el numeral tercero de la norma señalada, esto es, </w:t>
      </w:r>
      <w:r w:rsidRPr="00D60BA3">
        <w:rPr>
          <w:rFonts w:ascii="Century Gothic" w:eastAsia="Calibri" w:hAnsi="Century Gothic" w:cs="Arial"/>
          <w:lang w:val="es-ES_tradnl" w:eastAsia="es-ES_tradnl"/>
        </w:rPr>
        <w:t>adjuntando copia de la cédula de ciudadanía, cédula de extranjería o pasaporte y copia del registro mercantil</w:t>
      </w:r>
      <w:r w:rsidRPr="00D60BA3">
        <w:rPr>
          <w:rFonts w:ascii="Century Gothic" w:eastAsia="Times New Roman" w:hAnsi="Century Gothic" w:cs="Arial"/>
          <w:lang w:eastAsia="es-ES_tradnl"/>
        </w:rPr>
        <w:t xml:space="preserve">. </w:t>
      </w:r>
    </w:p>
    <w:bookmarkEnd w:id="24"/>
    <w:bookmarkEnd w:id="25"/>
    <w:p w14:paraId="12DA1627" w14:textId="77777777" w:rsidR="00D60BA3" w:rsidRPr="00D60BA3" w:rsidRDefault="00D60BA3" w:rsidP="00D60BA3">
      <w:pPr>
        <w:spacing w:after="0" w:line="276" w:lineRule="auto"/>
        <w:ind w:firstLine="709"/>
        <w:jc w:val="both"/>
        <w:rPr>
          <w:rFonts w:ascii="Century Gothic" w:eastAsia="Calibri" w:hAnsi="Century Gothic" w:cs="Arial"/>
          <w:lang w:val="es-ES_tradnl" w:eastAsia="es-ES_tradnl"/>
        </w:rPr>
      </w:pPr>
      <w:r w:rsidRPr="00D60BA3">
        <w:rPr>
          <w:rFonts w:ascii="Century Gothic" w:eastAsia="Calibri" w:hAnsi="Century Gothic" w:cs="Arial"/>
          <w:lang w:val="es-ES_tradnl" w:eastAsia="es-ES_tradnl"/>
        </w:rPr>
        <w:t xml:space="preserve">De lo anterior, debe advertirse que el texto de la norma bajo estudio no establece alguna  hipótesis en virtud de la cual fuera posible encuadrar  dentro de la definición de emprendimientos o empresas de mujeres a personas naturales que no hayan desarrollado actividades a través de establecimiento de comercio con un término menor a un (1) año </w:t>
      </w:r>
      <w:r w:rsidRPr="00D60BA3">
        <w:rPr>
          <w:rFonts w:ascii="Century Gothic" w:eastAsia="Calibri" w:hAnsi="Century Gothic" w:cs="Arial"/>
          <w:bCs/>
          <w:lang w:val="es-ES" w:eastAsia="es-ES_tradnl"/>
        </w:rPr>
        <w:t>En ese sentido, las personas naturales que no cuenten con registro mercantil, mediante el cual se acredita que han ejercido actividades comerciales a través de un establecimiento de comercio,</w:t>
      </w:r>
      <w:r w:rsidRPr="00D60BA3">
        <w:rPr>
          <w:rFonts w:ascii="Century Gothic" w:eastAsia="Calibri" w:hAnsi="Century Gothic" w:cs="Arial"/>
          <w:lang w:val="es-ES_tradnl" w:eastAsia="es-ES_tradnl"/>
        </w:rPr>
        <w:t xml:space="preserve">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w:t>
      </w:r>
      <w:r w:rsidRPr="00D60BA3">
        <w:rPr>
          <w:rFonts w:ascii="Century Gothic" w:eastAsia="Times New Roman" w:hAnsi="Century Gothic" w:cs="Arial"/>
          <w:bdr w:val="none" w:sz="0" w:space="0" w:color="auto" w:frame="1"/>
          <w:lang w:eastAsia="es-ES_tradnl"/>
        </w:rPr>
        <w:t xml:space="preserve">de los criterios diferenciales establecidos por el artículo 32 de la Ley 2069 de 2020, reglamentados por el artículo </w:t>
      </w:r>
      <w:r w:rsidRPr="00D60BA3">
        <w:rPr>
          <w:rFonts w:ascii="Century Gothic" w:hAnsi="Century Gothic" w:cs="Arial"/>
        </w:rPr>
        <w:t>2.2.1.2.4.2.15 del Decreto 1082 de 2015</w:t>
      </w:r>
    </w:p>
    <w:p w14:paraId="53907F9A" w14:textId="77777777" w:rsidR="00D60BA3" w:rsidRPr="00D60BA3" w:rsidRDefault="00D60BA3" w:rsidP="00D60BA3">
      <w:pPr>
        <w:spacing w:after="0" w:line="276" w:lineRule="auto"/>
        <w:ind w:firstLine="709"/>
        <w:jc w:val="both"/>
        <w:rPr>
          <w:rFonts w:ascii="Century Gothic" w:eastAsia="Arial" w:hAnsi="Century Gothic" w:cs="Arial"/>
          <w:bCs/>
          <w:color w:val="000000"/>
          <w:lang w:val="es-ES" w:eastAsia="es-ES_tradnl"/>
        </w:rPr>
      </w:pPr>
      <w:bookmarkStart w:id="26" w:name="_Hlk101426374"/>
      <w:bookmarkStart w:id="27" w:name="_Hlk108537388"/>
    </w:p>
    <w:bookmarkEnd w:id="26"/>
    <w:bookmarkEnd w:id="27"/>
    <w:p w14:paraId="697C21F1" w14:textId="77777777" w:rsidR="00D60BA3" w:rsidRPr="00D60BA3" w:rsidRDefault="00D60BA3" w:rsidP="00D60BA3">
      <w:pPr>
        <w:spacing w:after="0" w:line="276" w:lineRule="auto"/>
        <w:jc w:val="both"/>
        <w:rPr>
          <w:rFonts w:ascii="Century Gothic" w:eastAsia="Calibri" w:hAnsi="Century Gothic" w:cs="Arial"/>
          <w:b/>
          <w:bCs/>
          <w:color w:val="000000" w:themeColor="text1"/>
          <w:lang w:val="es-MX"/>
        </w:rPr>
      </w:pPr>
      <w:r w:rsidRPr="00D60BA3">
        <w:rPr>
          <w:rFonts w:ascii="Century Gothic" w:eastAsia="Calibri" w:hAnsi="Century Gothic" w:cs="Arial"/>
          <w:b/>
          <w:bCs/>
          <w:color w:val="000000" w:themeColor="text1"/>
          <w:lang w:val="es-MX"/>
        </w:rPr>
        <w:lastRenderedPageBreak/>
        <w:t xml:space="preserve">2.3. Regulación de la promoción del desarrollo en la contratación estatal en el artículo 34 de la Ley 2069 de 2020. Regulación de las convocatorias limitadas territorialmente a </w:t>
      </w:r>
      <w:proofErr w:type="spellStart"/>
      <w:r w:rsidRPr="00D60BA3">
        <w:rPr>
          <w:rFonts w:ascii="Century Gothic" w:eastAsia="Calibri" w:hAnsi="Century Gothic" w:cs="Arial"/>
          <w:b/>
          <w:bCs/>
          <w:color w:val="000000" w:themeColor="text1"/>
          <w:lang w:val="es-MX"/>
        </w:rPr>
        <w:t>Mipymes</w:t>
      </w:r>
      <w:proofErr w:type="spellEnd"/>
      <w:r w:rsidRPr="00D60BA3">
        <w:rPr>
          <w:rFonts w:ascii="Century Gothic" w:eastAsia="Calibri" w:hAnsi="Century Gothic" w:cs="Arial"/>
          <w:b/>
          <w:bCs/>
          <w:color w:val="000000" w:themeColor="text1"/>
          <w:lang w:val="es-MX"/>
        </w:rPr>
        <w:t xml:space="preserve">  </w:t>
      </w:r>
    </w:p>
    <w:p w14:paraId="5A2F0313" w14:textId="77777777" w:rsidR="00D60BA3" w:rsidRPr="00D60BA3" w:rsidRDefault="00D60BA3" w:rsidP="00D60BA3">
      <w:pPr>
        <w:spacing w:after="0" w:line="276" w:lineRule="auto"/>
        <w:ind w:firstLine="708"/>
        <w:jc w:val="both"/>
        <w:rPr>
          <w:rFonts w:ascii="Century Gothic" w:eastAsia="Calibri" w:hAnsi="Century Gothic" w:cs="Arial"/>
          <w:lang w:val="es-MX" w:eastAsia="es-MX"/>
        </w:rPr>
      </w:pPr>
    </w:p>
    <w:p w14:paraId="5895D8A7" w14:textId="77777777" w:rsidR="00D60BA3" w:rsidRPr="00D60BA3" w:rsidRDefault="00D60BA3" w:rsidP="00D60BA3">
      <w:pPr>
        <w:spacing w:after="120" w:line="276" w:lineRule="auto"/>
        <w:jc w:val="both"/>
        <w:rPr>
          <w:rFonts w:ascii="Century Gothic" w:eastAsia="Calibri" w:hAnsi="Century Gothic" w:cs="Arial"/>
          <w:lang w:val="es-ES_tradnl" w:eastAsia="es-MX"/>
        </w:rPr>
      </w:pPr>
      <w:r w:rsidRPr="00D60BA3">
        <w:rPr>
          <w:rFonts w:ascii="Century Gothic" w:eastAsia="Calibri" w:hAnsi="Century Gothic" w:cs="Arial"/>
          <w:lang w:val="es-ES_tradnl" w:eastAsia="es-MX"/>
        </w:rPr>
        <w:t>El artículo 34 de la Ley 2069 de 2020 establece nuevas reglas sobre la promoción al desarrollo en la contratación estatal. Concretamente, modifica el contenido del artículo 12 de la Ley 1150 de 2007</w:t>
      </w:r>
      <w:r w:rsidRPr="00D60BA3">
        <w:rPr>
          <w:rFonts w:ascii="Century Gothic" w:eastAsia="Calibri" w:hAnsi="Century Gothic" w:cs="Arial"/>
          <w:vertAlign w:val="superscript"/>
          <w:lang w:val="es-ES_tradnl" w:eastAsia="es-MX"/>
        </w:rPr>
        <w:footnoteReference w:id="15"/>
      </w:r>
      <w:r w:rsidRPr="00D60BA3">
        <w:rPr>
          <w:rFonts w:ascii="Century Gothic" w:eastAsia="Calibri" w:hAnsi="Century Gothic" w:cs="Arial"/>
          <w:lang w:val="es-ES_tradnl" w:eastAsia="es-MX"/>
        </w:rPr>
        <w:t>, prescribiendo lo que se indica a continuación:</w:t>
      </w:r>
    </w:p>
    <w:p w14:paraId="07A555F7"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r w:rsidRPr="00D60BA3">
        <w:rPr>
          <w:rFonts w:ascii="Century Gothic" w:eastAsia="Calibri" w:hAnsi="Century Gothic" w:cs="Arial"/>
          <w:lang w:val="es-ES_tradnl" w:eastAsia="es-MX"/>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D60BA3">
        <w:rPr>
          <w:rFonts w:ascii="Century Gothic" w:eastAsia="Calibri" w:hAnsi="Century Gothic" w:cs="Arial"/>
          <w:lang w:val="es-ES_tradnl" w:eastAsia="es-MX"/>
        </w:rPr>
        <w:t>Mipymes</w:t>
      </w:r>
      <w:proofErr w:type="spellEnd"/>
      <w:r w:rsidRPr="00D60BA3">
        <w:rPr>
          <w:rFonts w:ascii="Century Gothic" w:eastAsia="Calibri" w:hAnsi="Century Gothic" w:cs="Arial"/>
          <w:lang w:val="es-ES_tradnl" w:eastAsia="es-MX"/>
        </w:rPr>
        <w:t xml:space="preserve"> en los procesos de contratación. Y agrega que estas convocatorias se pueden realizar también en el ámbito municipal o departamental en el que se ejecute el contrato. </w:t>
      </w:r>
    </w:p>
    <w:p w14:paraId="6CDF894B"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proofErr w:type="spellStart"/>
      <w:r w:rsidRPr="00D60BA3">
        <w:rPr>
          <w:rFonts w:ascii="Century Gothic" w:eastAsia="Calibri" w:hAnsi="Century Gothic" w:cs="Arial"/>
          <w:lang w:val="es-ES_tradnl" w:eastAsia="es-MX"/>
        </w:rPr>
        <w:t>ii</w:t>
      </w:r>
      <w:proofErr w:type="spellEnd"/>
      <w:r w:rsidRPr="00D60BA3">
        <w:rPr>
          <w:rFonts w:ascii="Century Gothic" w:eastAsia="Calibri" w:hAnsi="Century Gothic" w:cs="Arial"/>
          <w:lang w:val="es-ES_tradnl" w:eastAsia="es-MX"/>
        </w:rPr>
        <w:t xml:space="preserve">) Indica que dichas convocatorias se deben efectuar siempre y cuando, antes del acto administrativo de apertura del proceso de selección, por lo menos dos (2) </w:t>
      </w:r>
      <w:proofErr w:type="spellStart"/>
      <w:r w:rsidRPr="00D60BA3">
        <w:rPr>
          <w:rFonts w:ascii="Century Gothic" w:eastAsia="Calibri" w:hAnsi="Century Gothic" w:cs="Arial"/>
          <w:lang w:val="es-ES_tradnl" w:eastAsia="es-MX"/>
        </w:rPr>
        <w:t>Mipymes</w:t>
      </w:r>
      <w:proofErr w:type="spellEnd"/>
      <w:r w:rsidRPr="00D60BA3">
        <w:rPr>
          <w:rFonts w:ascii="Century Gothic" w:eastAsia="Calibri" w:hAnsi="Century Gothic" w:cs="Arial"/>
          <w:lang w:val="es-ES_tradnl" w:eastAsia="es-MX"/>
        </w:rPr>
        <w:t xml:space="preserve"> hayan manifestado su interés.</w:t>
      </w:r>
    </w:p>
    <w:p w14:paraId="56A2F4A9" w14:textId="0B74FCB9" w:rsidR="00D60BA3" w:rsidRPr="00D60BA3" w:rsidRDefault="00D60BA3" w:rsidP="00D60BA3">
      <w:pPr>
        <w:spacing w:after="120" w:line="276" w:lineRule="auto"/>
        <w:ind w:firstLine="709"/>
        <w:jc w:val="both"/>
        <w:rPr>
          <w:rFonts w:ascii="Century Gothic" w:eastAsia="Calibri" w:hAnsi="Century Gothic" w:cs="Arial"/>
          <w:lang w:val="es-ES_tradnl" w:eastAsia="es-MX"/>
        </w:rPr>
      </w:pPr>
      <w:proofErr w:type="spellStart"/>
      <w:r w:rsidRPr="00D60BA3">
        <w:rPr>
          <w:rFonts w:ascii="Century Gothic" w:eastAsia="Calibri" w:hAnsi="Century Gothic" w:cs="Arial"/>
          <w:lang w:val="es-ES_tradnl" w:eastAsia="es-MX"/>
        </w:rPr>
        <w:lastRenderedPageBreak/>
        <w:t>iii</w:t>
      </w:r>
      <w:proofErr w:type="spellEnd"/>
      <w:r w:rsidRPr="00D60BA3">
        <w:rPr>
          <w:rFonts w:ascii="Century Gothic" w:eastAsia="Calibri" w:hAnsi="Century Gothic" w:cs="Arial"/>
          <w:lang w:val="es-ES_tradnl" w:eastAsia="es-MX"/>
        </w:rPr>
        <w:t>) Determina que uno de los parámetros que deberá tener en cuenta el gobierno nacional para reglamentar la materia es el cumplimiento de los compromisos internacionales vigentes. Es decir</w:t>
      </w:r>
      <w:r w:rsidR="00C1676C">
        <w:rPr>
          <w:rFonts w:ascii="Century Gothic" w:eastAsia="Calibri" w:hAnsi="Century Gothic" w:cs="Arial"/>
          <w:lang w:val="es-ES_tradnl" w:eastAsia="es-MX"/>
        </w:rPr>
        <w:t>,</w:t>
      </w:r>
      <w:r w:rsidRPr="00D60BA3">
        <w:rPr>
          <w:rFonts w:ascii="Century Gothic" w:eastAsia="Calibri" w:hAnsi="Century Gothic" w:cs="Arial"/>
          <w:lang w:val="es-ES_tradnl" w:eastAsia="es-MX"/>
        </w:rPr>
        <w:t xml:space="preserve"> que se deberán considerar las estipulaciones contenidas en los tratados comerciales suscritos entre Colombia y otros Estados.</w:t>
      </w:r>
    </w:p>
    <w:p w14:paraId="4490DF52"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proofErr w:type="spellStart"/>
      <w:r w:rsidRPr="00D60BA3">
        <w:rPr>
          <w:rFonts w:ascii="Century Gothic" w:eastAsia="Calibri" w:hAnsi="Century Gothic" w:cs="Arial"/>
          <w:lang w:val="es-ES_tradnl" w:eastAsia="es-MX"/>
        </w:rPr>
        <w:t>iv</w:t>
      </w:r>
      <w:proofErr w:type="spellEnd"/>
      <w:r w:rsidRPr="00D60BA3">
        <w:rPr>
          <w:rFonts w:ascii="Century Gothic" w:eastAsia="Calibri" w:hAnsi="Century Gothic" w:cs="Arial"/>
          <w:lang w:val="es-ES_tradnl" w:eastAsia="es-MX"/>
        </w:rPr>
        <w:t xml:space="preserve">) Establece que, en el reglamento, el gobierno nacional podría establecer condiciones preferenciales para los bienes y servicios producidos por las </w:t>
      </w:r>
      <w:proofErr w:type="spellStart"/>
      <w:r w:rsidRPr="00D60BA3">
        <w:rPr>
          <w:rFonts w:ascii="Century Gothic" w:eastAsia="Calibri" w:hAnsi="Century Gothic" w:cs="Arial"/>
          <w:lang w:val="es-ES_tradnl" w:eastAsia="es-MX"/>
        </w:rPr>
        <w:t>Mipymes</w:t>
      </w:r>
      <w:proofErr w:type="spellEnd"/>
      <w:r w:rsidRPr="00D60BA3">
        <w:rPr>
          <w:rFonts w:ascii="Century Gothic" w:eastAsia="Calibri" w:hAnsi="Century Gothic" w:cs="Arial"/>
          <w:lang w:val="es-ES_tradnl" w:eastAsia="es-MX"/>
        </w:rPr>
        <w:t>, sin contrariar los compromisos internacionales vigentes.</w:t>
      </w:r>
    </w:p>
    <w:p w14:paraId="04D42429"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r w:rsidRPr="00D60BA3">
        <w:rPr>
          <w:rFonts w:ascii="Century Gothic" w:eastAsia="Calibri" w:hAnsi="Century Gothic" w:cs="Arial"/>
          <w:lang w:val="es-ES_tradnl" w:eastAsia="es-MX"/>
        </w:rPr>
        <w:t xml:space="preserve">v)  Aclara que tanto las convocatorias limitadas a </w:t>
      </w:r>
      <w:proofErr w:type="spellStart"/>
      <w:r w:rsidRPr="00D60BA3">
        <w:rPr>
          <w:rFonts w:ascii="Century Gothic" w:eastAsia="Calibri" w:hAnsi="Century Gothic" w:cs="Arial"/>
          <w:lang w:val="es-ES_tradnl" w:eastAsia="es-MX"/>
        </w:rPr>
        <w:t>Mipymes</w:t>
      </w:r>
      <w:proofErr w:type="spellEnd"/>
      <w:r w:rsidRPr="00D60BA3">
        <w:rPr>
          <w:rFonts w:ascii="Century Gothic" w:eastAsia="Calibri" w:hAnsi="Century Gothic" w:cs="Arial"/>
          <w:lang w:val="es-ES_tradnl" w:eastAsia="es-MX"/>
        </w:rPr>
        <w:t>, como las condiciones preferenciales a favor de los bienes y servicios producidos por estas, no es óbice para que deban cumplir las exigencias técnicas y económicas del proceso de selección.</w:t>
      </w:r>
    </w:p>
    <w:p w14:paraId="597BE46D"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r w:rsidRPr="00D60BA3">
        <w:rPr>
          <w:rFonts w:ascii="Century Gothic" w:eastAsia="Calibri" w:hAnsi="Century Gothic" w:cs="Arial"/>
          <w:lang w:val="es-ES_tradnl" w:eastAsia="es-MX"/>
        </w:rPr>
        <w:t xml:space="preserve">vi) Señala que el reglamento a cargo del gobierno nacional, además de las convocatorias limitadas a </w:t>
      </w:r>
      <w:proofErr w:type="spellStart"/>
      <w:r w:rsidRPr="00D60BA3">
        <w:rPr>
          <w:rFonts w:ascii="Century Gothic" w:eastAsia="Calibri" w:hAnsi="Century Gothic" w:cs="Arial"/>
          <w:lang w:val="es-ES_tradnl" w:eastAsia="es-MX"/>
        </w:rPr>
        <w:t>Mipymes</w:t>
      </w:r>
      <w:proofErr w:type="spellEnd"/>
      <w:r w:rsidRPr="00D60BA3">
        <w:rPr>
          <w:rFonts w:ascii="Century Gothic" w:eastAsia="Calibri" w:hAnsi="Century Gothic" w:cs="Arial"/>
          <w:lang w:val="es-ES_tradnl" w:eastAsia="es-MX"/>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00F717E5"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proofErr w:type="spellStart"/>
      <w:r w:rsidRPr="00D60BA3">
        <w:rPr>
          <w:rFonts w:ascii="Century Gothic" w:eastAsia="Calibri" w:hAnsi="Century Gothic" w:cs="Arial"/>
          <w:lang w:val="es-ES_tradnl" w:eastAsia="es-MX"/>
        </w:rPr>
        <w:t>vii</w:t>
      </w:r>
      <w:proofErr w:type="spellEnd"/>
      <w:r w:rsidRPr="00D60BA3">
        <w:rPr>
          <w:rFonts w:ascii="Century Gothic" w:eastAsia="Calibri" w:hAnsi="Century Gothic" w:cs="Arial"/>
          <w:lang w:val="es-ES_tradnl" w:eastAsia="es-MX"/>
        </w:rPr>
        <w:t xml:space="preserve">) Precisa que la posibilidad de participar en convocatorias limitadas a </w:t>
      </w:r>
      <w:proofErr w:type="spellStart"/>
      <w:r w:rsidRPr="00D60BA3">
        <w:rPr>
          <w:rFonts w:ascii="Century Gothic" w:eastAsia="Calibri" w:hAnsi="Century Gothic" w:cs="Arial"/>
          <w:lang w:val="es-ES_tradnl" w:eastAsia="es-MX"/>
        </w:rPr>
        <w:t>Mipymes</w:t>
      </w:r>
      <w:proofErr w:type="spellEnd"/>
      <w:r w:rsidRPr="00D60BA3">
        <w:rPr>
          <w:rFonts w:ascii="Century Gothic" w:eastAsia="Calibri" w:hAnsi="Century Gothic" w:cs="Arial"/>
          <w:lang w:val="es-ES_tradnl" w:eastAsia="es-MX"/>
        </w:rPr>
        <w:t xml:space="preserve"> se encuentra condicionada a que estas acrediten como mínimo un (1) año de existencia, con el certificado expedido por la cámara de comercio respectiva o por la autoridad que sea competente para ello.</w:t>
      </w:r>
    </w:p>
    <w:p w14:paraId="225C6E0E"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proofErr w:type="spellStart"/>
      <w:r w:rsidRPr="00D60BA3">
        <w:rPr>
          <w:rFonts w:ascii="Century Gothic" w:eastAsia="Calibri" w:hAnsi="Century Gothic" w:cs="Arial"/>
          <w:lang w:val="es-ES_tradnl" w:eastAsia="es-MX"/>
        </w:rPr>
        <w:t>viii</w:t>
      </w:r>
      <w:proofErr w:type="spellEnd"/>
      <w:r w:rsidRPr="00D60BA3">
        <w:rPr>
          <w:rFonts w:ascii="Century Gothic" w:eastAsia="Calibri" w:hAnsi="Century Gothic" w:cs="Arial"/>
          <w:lang w:val="es-ES_tradnl" w:eastAsia="es-MX"/>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4EF6DBF7"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bookmarkStart w:id="28" w:name="_Hlk149076183"/>
      <w:r w:rsidRPr="00D60BA3">
        <w:rPr>
          <w:rFonts w:ascii="Century Gothic" w:eastAsia="Calibri" w:hAnsi="Century Gothic" w:cs="Arial"/>
          <w:color w:val="000000" w:themeColor="text1"/>
          <w:lang w:val="es-ES_tradnl" w:eastAsia="es-MX"/>
        </w:rPr>
        <w:t xml:space="preserve">En resumidas cuentas, el artículo 34 de la Ley 2069 de 2020 establece los parámetros para realizar convocatorias limitadas a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cuya aplicación es obligatoria en los procesos de contratación que realicen las Entidades Estatales indistintamente de su régimen de contratación, los patrimonios autónomos constituidos por aquellas y los particulares que administren recursos públicos. Para su aplicación, esta norma determina que dichas convocatorias se deben efectuar </w:t>
      </w:r>
      <w:r w:rsidRPr="00D60BA3">
        <w:rPr>
          <w:rFonts w:ascii="Century Gothic" w:eastAsia="Calibri" w:hAnsi="Century Gothic" w:cs="Arial"/>
          <w:color w:val="000000" w:themeColor="text1"/>
          <w:lang w:val="es-ES_tradnl" w:eastAsia="es-MX"/>
        </w:rPr>
        <w:lastRenderedPageBreak/>
        <w:t xml:space="preserve">siempre y cuando, antes del acto administrativo de apertura del proceso de selección, por lo menos dos (2)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hayan manifestado su interés.</w:t>
      </w:r>
    </w:p>
    <w:bookmarkEnd w:id="28"/>
    <w:p w14:paraId="6F615FA4"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Times New Roman" w:hAnsi="Century Gothic" w:cs="Arial"/>
          <w:bCs/>
          <w:lang w:val="es-ES_tradnl" w:eastAsia="es-ES"/>
        </w:rPr>
        <w:t>El artículo 5 del Decreto 1860 de 2021, que modifica los artículos 2.2.1.2.4.2.2</w:t>
      </w:r>
      <w:r w:rsidRPr="00D60BA3">
        <w:rPr>
          <w:rFonts w:ascii="Century Gothic" w:eastAsia="Times New Roman" w:hAnsi="Century Gothic" w:cs="Arial"/>
          <w:bCs/>
          <w:vertAlign w:val="superscript"/>
          <w:lang w:val="es-ES_tradnl" w:eastAsia="es-ES"/>
        </w:rPr>
        <w:footnoteReference w:id="16"/>
      </w:r>
      <w:r w:rsidRPr="00D60BA3">
        <w:rPr>
          <w:rFonts w:ascii="Century Gothic" w:eastAsia="Times New Roman" w:hAnsi="Century Gothic" w:cs="Arial"/>
          <w:bCs/>
          <w:lang w:val="es-ES_tradnl" w:eastAsia="es-ES"/>
        </w:rPr>
        <w:t>., 2.2.1.2.4.2.3</w:t>
      </w:r>
      <w:r w:rsidRPr="00D60BA3">
        <w:rPr>
          <w:rFonts w:ascii="Century Gothic" w:eastAsia="Times New Roman" w:hAnsi="Century Gothic" w:cs="Arial"/>
          <w:bCs/>
          <w:vertAlign w:val="superscript"/>
          <w:lang w:val="es-ES_tradnl" w:eastAsia="es-ES"/>
        </w:rPr>
        <w:footnoteReference w:id="17"/>
      </w:r>
      <w:r w:rsidRPr="00D60BA3">
        <w:rPr>
          <w:rFonts w:ascii="Century Gothic" w:eastAsia="Times New Roman" w:hAnsi="Century Gothic" w:cs="Arial"/>
          <w:bCs/>
          <w:lang w:val="es-ES_tradnl" w:eastAsia="es-ES"/>
        </w:rPr>
        <w:t>. y 2.2.1.2.4.2.4</w:t>
      </w:r>
      <w:r w:rsidRPr="00D60BA3">
        <w:rPr>
          <w:rFonts w:ascii="Century Gothic" w:eastAsia="Times New Roman" w:hAnsi="Century Gothic" w:cs="Arial"/>
          <w:bCs/>
          <w:vertAlign w:val="superscript"/>
          <w:lang w:val="es-ES_tradnl" w:eastAsia="es-ES"/>
        </w:rPr>
        <w:footnoteReference w:id="18"/>
      </w:r>
      <w:r w:rsidRPr="00D60BA3">
        <w:rPr>
          <w:rFonts w:ascii="Century Gothic" w:eastAsia="Times New Roman" w:hAnsi="Century Gothic" w:cs="Arial"/>
          <w:bCs/>
          <w:lang w:val="es-ES_tradnl" w:eastAsia="es-ES"/>
        </w:rPr>
        <w:t xml:space="preserve">. de la Subsección 2 de la Sección 4 del </w:t>
      </w:r>
      <w:r w:rsidRPr="00D60BA3">
        <w:rPr>
          <w:rFonts w:ascii="Century Gothic" w:eastAsia="Times New Roman" w:hAnsi="Century Gothic" w:cs="Arial"/>
          <w:bCs/>
          <w:lang w:val="es-ES_tradnl" w:eastAsia="es-ES"/>
        </w:rPr>
        <w:lastRenderedPageBreak/>
        <w:t xml:space="preserve">Capítulo 2 del Título 1 de la Parte 2 del Libro 2 del Decreto 1082 de 2015, constituye la nueva reglamentación del artículo 34 de la Ley 2069 de 2020, al desarrollar las reglas aplicables a las convocatorias limitadas a MiPymes. </w:t>
      </w:r>
    </w:p>
    <w:p w14:paraId="059F1510" w14:textId="4802E4CF" w:rsidR="00D60BA3" w:rsidRPr="00D60BA3" w:rsidRDefault="00D60BA3" w:rsidP="00D60BA3">
      <w:pPr>
        <w:spacing w:after="120" w:line="276" w:lineRule="auto"/>
        <w:ind w:firstLine="709"/>
        <w:jc w:val="both"/>
        <w:rPr>
          <w:rFonts w:ascii="Century Gothic" w:eastAsia="Calibri" w:hAnsi="Century Gothic" w:cs="Arial"/>
          <w:lang w:val="es-ES_tradnl" w:eastAsia="es-MX"/>
        </w:rPr>
      </w:pPr>
      <w:r w:rsidRPr="00D60BA3">
        <w:rPr>
          <w:rFonts w:ascii="Century Gothic" w:eastAsia="Times New Roman" w:hAnsi="Century Gothic" w:cs="Arial"/>
          <w:bCs/>
          <w:lang w:val="es-ES_tradnl" w:eastAsia="es-ES"/>
        </w:rPr>
        <w:t xml:space="preserve">Teniendo en cuenta lo anterior, esta nueva Subsección 2 contempla los siguientes aspectos: i) requisitos para limitar la convocatoria de los </w:t>
      </w:r>
      <w:r w:rsidR="00967769" w:rsidRPr="00D60BA3">
        <w:rPr>
          <w:rFonts w:ascii="Century Gothic" w:eastAsia="Times New Roman" w:hAnsi="Century Gothic" w:cs="Arial"/>
          <w:bCs/>
          <w:lang w:val="es-ES_tradnl" w:eastAsia="es-ES"/>
        </w:rPr>
        <w:t xml:space="preserve">Procesos </w:t>
      </w:r>
      <w:r w:rsidRPr="00D60BA3">
        <w:rPr>
          <w:rFonts w:ascii="Century Gothic" w:eastAsia="Times New Roman" w:hAnsi="Century Gothic" w:cs="Arial"/>
          <w:bCs/>
          <w:lang w:val="es-ES_tradnl" w:eastAsia="es-ES"/>
        </w:rPr>
        <w:t xml:space="preserve">de </w:t>
      </w:r>
      <w:r w:rsidR="00967769" w:rsidRPr="00D60BA3">
        <w:rPr>
          <w:rFonts w:ascii="Century Gothic" w:eastAsia="Times New Roman" w:hAnsi="Century Gothic" w:cs="Arial"/>
          <w:bCs/>
          <w:lang w:val="es-ES_tradnl" w:eastAsia="es-ES"/>
        </w:rPr>
        <w:t xml:space="preserve">Contratación </w:t>
      </w:r>
      <w:r w:rsidRPr="00D60BA3">
        <w:rPr>
          <w:rFonts w:ascii="Century Gothic" w:eastAsia="Times New Roman" w:hAnsi="Century Gothic" w:cs="Arial"/>
          <w:bCs/>
          <w:lang w:val="es-ES_tradnl" w:eastAsia="es-ES"/>
        </w:rPr>
        <w:t xml:space="preserve">con pluralidad de oferentes a las </w:t>
      </w:r>
      <w:proofErr w:type="spellStart"/>
      <w:r w:rsidRPr="00D60BA3">
        <w:rPr>
          <w:rFonts w:ascii="Century Gothic" w:eastAsia="Times New Roman" w:hAnsi="Century Gothic" w:cs="Arial"/>
          <w:bCs/>
          <w:lang w:val="es-ES_tradnl" w:eastAsia="es-ES"/>
        </w:rPr>
        <w:t>Mipymes</w:t>
      </w:r>
      <w:proofErr w:type="spellEnd"/>
      <w:r w:rsidRPr="00D60BA3">
        <w:rPr>
          <w:rFonts w:ascii="Century Gothic" w:eastAsia="Times New Roman" w:hAnsi="Century Gothic" w:cs="Arial"/>
          <w:bCs/>
          <w:lang w:val="es-ES_tradnl" w:eastAsia="es-ES"/>
        </w:rPr>
        <w:t xml:space="preserve"> colombianas con mínimo un (1) año de existencia – artículo 2.2.1.2.4.2.2–, </w:t>
      </w:r>
      <w:proofErr w:type="spellStart"/>
      <w:r w:rsidRPr="00D60BA3">
        <w:rPr>
          <w:rFonts w:ascii="Century Gothic" w:eastAsia="Times New Roman" w:hAnsi="Century Gothic" w:cs="Arial"/>
          <w:bCs/>
          <w:lang w:val="es-ES_tradnl" w:eastAsia="es-ES"/>
        </w:rPr>
        <w:t>ii</w:t>
      </w:r>
      <w:proofErr w:type="spellEnd"/>
      <w:r w:rsidRPr="00D60BA3">
        <w:rPr>
          <w:rFonts w:ascii="Century Gothic" w:eastAsia="Times New Roman" w:hAnsi="Century Gothic" w:cs="Arial"/>
          <w:bCs/>
          <w:lang w:val="es-ES_tradnl" w:eastAsia="es-ES"/>
        </w:rPr>
        <w:t xml:space="preserve">) desarrolla las convocatorias limitadas a </w:t>
      </w:r>
      <w:proofErr w:type="spellStart"/>
      <w:r w:rsidRPr="00D60BA3">
        <w:rPr>
          <w:rFonts w:ascii="Century Gothic" w:eastAsia="Times New Roman" w:hAnsi="Century Gothic" w:cs="Arial"/>
          <w:bCs/>
          <w:lang w:val="es-ES_tradnl" w:eastAsia="es-ES"/>
        </w:rPr>
        <w:t>Mipymes</w:t>
      </w:r>
      <w:proofErr w:type="spellEnd"/>
      <w:r w:rsidRPr="00D60BA3">
        <w:rPr>
          <w:rFonts w:ascii="Century Gothic" w:eastAsia="Times New Roman" w:hAnsi="Century Gothic" w:cs="Arial"/>
          <w:bCs/>
          <w:lang w:val="es-ES_tradnl" w:eastAsia="es-ES"/>
        </w:rPr>
        <w:t xml:space="preserve"> colombianas que tengan domicilio en los departamentos o municipios en donde se va a ejecutar el contrato –artículo 2.2.1.2.4.2.3–, y </w:t>
      </w:r>
      <w:proofErr w:type="spellStart"/>
      <w:r w:rsidRPr="00D60BA3">
        <w:rPr>
          <w:rFonts w:ascii="Century Gothic" w:eastAsia="Times New Roman" w:hAnsi="Century Gothic" w:cs="Arial"/>
          <w:bCs/>
          <w:lang w:val="es-ES_tradnl" w:eastAsia="es-ES"/>
        </w:rPr>
        <w:t>iii</w:t>
      </w:r>
      <w:proofErr w:type="spellEnd"/>
      <w:r w:rsidRPr="00D60BA3">
        <w:rPr>
          <w:rFonts w:ascii="Century Gothic" w:eastAsia="Times New Roman" w:hAnsi="Century Gothic" w:cs="Arial"/>
          <w:bCs/>
          <w:lang w:val="es-ES_tradnl" w:eastAsia="es-ES"/>
        </w:rPr>
        <w:t>) regula la acreditación de requisitos para participar en convocatorias limitadas –artículo 2.2.1.2.4.2.4–.</w:t>
      </w:r>
    </w:p>
    <w:p w14:paraId="42F7AB4D" w14:textId="591CCD36" w:rsidR="00D60BA3" w:rsidRPr="00D60BA3" w:rsidRDefault="00D60BA3" w:rsidP="00D60BA3">
      <w:pPr>
        <w:spacing w:after="120" w:line="276" w:lineRule="auto"/>
        <w:ind w:firstLine="709"/>
        <w:jc w:val="both"/>
        <w:rPr>
          <w:rFonts w:ascii="Century Gothic" w:eastAsia="Times New Roman" w:hAnsi="Century Gothic" w:cs="Arial"/>
          <w:color w:val="000000" w:themeColor="text1"/>
          <w:lang w:eastAsia="es-ES_tradnl"/>
        </w:rPr>
      </w:pPr>
      <w:r w:rsidRPr="00D60BA3">
        <w:rPr>
          <w:rFonts w:ascii="Century Gothic" w:eastAsia="Times New Roman" w:hAnsi="Century Gothic" w:cs="Arial"/>
          <w:color w:val="000000" w:themeColor="text1"/>
          <w:lang w:eastAsia="es-ES_tradnl"/>
        </w:rPr>
        <w:t xml:space="preserve">Puede decirse, entonces, que el Decreto 1082 de 2015, modificado por el Decreto 1860 de 2021, regula la limitación de convocatorias a </w:t>
      </w:r>
      <w:proofErr w:type="spellStart"/>
      <w:r w:rsidR="002416B0" w:rsidRPr="00D60BA3">
        <w:rPr>
          <w:rFonts w:ascii="Century Gothic" w:eastAsia="Times New Roman" w:hAnsi="Century Gothic" w:cs="Arial"/>
          <w:color w:val="000000" w:themeColor="text1"/>
          <w:lang w:eastAsia="es-ES_tradnl"/>
        </w:rPr>
        <w:t>Mipymes</w:t>
      </w:r>
      <w:proofErr w:type="spellEnd"/>
      <w:r w:rsidR="002416B0" w:rsidRPr="00D60BA3">
        <w:rPr>
          <w:rFonts w:ascii="Century Gothic" w:eastAsia="Times New Roman" w:hAnsi="Century Gothic" w:cs="Arial"/>
          <w:color w:val="000000" w:themeColor="text1"/>
          <w:lang w:eastAsia="es-ES_tradnl"/>
        </w:rPr>
        <w:t xml:space="preserve"> </w:t>
      </w:r>
      <w:r w:rsidRPr="00D60BA3">
        <w:rPr>
          <w:rFonts w:ascii="Century Gothic" w:eastAsia="Times New Roman" w:hAnsi="Century Gothic" w:cs="Arial"/>
          <w:color w:val="000000" w:themeColor="text1"/>
          <w:lang w:eastAsia="es-ES_tradnl"/>
        </w:rPr>
        <w:t xml:space="preserve">en dos normas distintas, las cuales, sin embargo, deben leerse conjunta y armónicamente. Por un lado, una disposición prevé los requisitos generales para que la entidad limite sus convocatorias a </w:t>
      </w:r>
      <w:proofErr w:type="spellStart"/>
      <w:r w:rsidRPr="00D60BA3">
        <w:rPr>
          <w:rFonts w:ascii="Century Gothic" w:eastAsia="Times New Roman" w:hAnsi="Century Gothic" w:cs="Arial"/>
          <w:color w:val="000000" w:themeColor="text1"/>
          <w:lang w:eastAsia="es-ES_tradnl"/>
        </w:rPr>
        <w:t>Mipymes</w:t>
      </w:r>
      <w:proofErr w:type="spellEnd"/>
      <w:r w:rsidRPr="00D60BA3">
        <w:rPr>
          <w:rFonts w:ascii="Century Gothic" w:eastAsia="Times New Roman" w:hAnsi="Century Gothic" w:cs="Arial"/>
          <w:color w:val="000000" w:themeColor="text1"/>
          <w:lang w:eastAsia="es-ES_tradnl"/>
        </w:rPr>
        <w:t xml:space="preserve"> nacionales “</w:t>
      </w:r>
      <w:r w:rsidRPr="00D60BA3">
        <w:rPr>
          <w:rFonts w:ascii="Century Gothic" w:eastAsia="Times New Roman" w:hAnsi="Century Gothic" w:cs="Arial"/>
          <w:i/>
          <w:iCs/>
          <w:color w:val="000000" w:themeColor="text1"/>
          <w:lang w:eastAsia="es-ES_tradnl"/>
        </w:rPr>
        <w:t>infra</w:t>
      </w:r>
      <w:r w:rsidRPr="00D60BA3">
        <w:rPr>
          <w:rFonts w:ascii="Century Gothic" w:eastAsia="Times New Roman" w:hAnsi="Century Gothic" w:cs="Arial"/>
          <w:color w:val="000000" w:themeColor="text1"/>
          <w:lang w:eastAsia="es-ES_tradnl"/>
        </w:rPr>
        <w:t xml:space="preserve"> literal a” y, por el otro, la otra establece la posibilidad de regular la convocatoria a </w:t>
      </w:r>
      <w:proofErr w:type="spellStart"/>
      <w:r w:rsidRPr="00D60BA3">
        <w:rPr>
          <w:rFonts w:ascii="Century Gothic" w:eastAsia="Times New Roman" w:hAnsi="Century Gothic" w:cs="Arial"/>
          <w:color w:val="000000" w:themeColor="text1"/>
          <w:lang w:eastAsia="es-ES_tradnl"/>
        </w:rPr>
        <w:t>Mipymes</w:t>
      </w:r>
      <w:proofErr w:type="spellEnd"/>
      <w:r w:rsidRPr="00D60BA3">
        <w:rPr>
          <w:rFonts w:ascii="Century Gothic" w:eastAsia="Times New Roman" w:hAnsi="Century Gothic" w:cs="Arial"/>
          <w:color w:val="000000" w:themeColor="text1"/>
          <w:lang w:eastAsia="es-ES_tradnl"/>
        </w:rPr>
        <w:t xml:space="preserve"> nacionales domiciliadas en los departamentos o municipios en donde se va a ejecutar el contrato “</w:t>
      </w:r>
      <w:r w:rsidRPr="00D60BA3">
        <w:rPr>
          <w:rFonts w:ascii="Century Gothic" w:eastAsia="Times New Roman" w:hAnsi="Century Gothic" w:cs="Arial"/>
          <w:i/>
          <w:iCs/>
          <w:color w:val="000000" w:themeColor="text1"/>
          <w:lang w:eastAsia="es-ES_tradnl"/>
        </w:rPr>
        <w:t xml:space="preserve">infra </w:t>
      </w:r>
      <w:r w:rsidRPr="00D60BA3">
        <w:rPr>
          <w:rFonts w:ascii="Century Gothic" w:eastAsia="Times New Roman" w:hAnsi="Century Gothic" w:cs="Arial"/>
          <w:color w:val="000000" w:themeColor="text1"/>
          <w:lang w:eastAsia="es-ES_tradnl"/>
        </w:rPr>
        <w:t xml:space="preserve">literal b”. </w:t>
      </w:r>
    </w:p>
    <w:p w14:paraId="3273946C" w14:textId="36332E95" w:rsidR="00D60BA3" w:rsidRPr="00D60BA3" w:rsidRDefault="00D60BA3" w:rsidP="00D60BA3">
      <w:pPr>
        <w:spacing w:after="120" w:line="276" w:lineRule="auto"/>
        <w:ind w:firstLine="709"/>
        <w:jc w:val="both"/>
        <w:rPr>
          <w:rFonts w:ascii="Century Gothic" w:eastAsia="Times New Roman" w:hAnsi="Century Gothic" w:cs="Arial"/>
          <w:color w:val="000000" w:themeColor="text1"/>
          <w:lang w:val="es-ES_tradnl" w:eastAsia="es-MX"/>
        </w:rPr>
      </w:pPr>
      <w:r w:rsidRPr="00D60BA3">
        <w:rPr>
          <w:rFonts w:ascii="Century Gothic" w:eastAsia="Times New Roman" w:hAnsi="Century Gothic" w:cs="Arial"/>
          <w:color w:val="000000" w:themeColor="text1"/>
          <w:lang w:val="es-ES_tradnl" w:eastAsia="es-MX"/>
        </w:rPr>
        <w:t xml:space="preserve">Es de resaltar que estas normas se refieren a las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nacionales genéricamente y, particularmente, a las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nacionales “domiciliadas en los departamentos o municipios en donde se va a ejecutar el contrato”. En ambos casos se refiere a MiPymes nacionales, distinguiéndolas de las empresas extranjeras. Del artículo 2.2.1.2.4.2.3. del Decreto 1082 de 2015 no se deriva que existan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del orden nacional. Otra cosa es que las normas de contratación permitan que las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nacionales con “domicilio” en un municipio o departamento puedan beneficiarse para ejecutar un contrato en dichos municipios o departamentos. De todos modos, las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domiciliadas en un municipio o departamento son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nacionales. En consecuencia, no es procedente distinguir entre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w:t>
      </w:r>
      <w:r w:rsidRPr="00D60BA3">
        <w:rPr>
          <w:rFonts w:ascii="Century Gothic" w:eastAsia="Times New Roman" w:hAnsi="Century Gothic" w:cs="Arial"/>
          <w:color w:val="000000" w:themeColor="text1"/>
          <w:lang w:val="es-ES_tradnl" w:eastAsia="es-MX"/>
        </w:rPr>
        <w:lastRenderedPageBreak/>
        <w:t xml:space="preserve">nacionales y </w:t>
      </w:r>
      <w:proofErr w:type="spellStart"/>
      <w:r w:rsidR="00BE62F0" w:rsidRPr="00D60BA3">
        <w:rPr>
          <w:rFonts w:ascii="Century Gothic" w:eastAsia="Times New Roman" w:hAnsi="Century Gothic" w:cs="Arial"/>
          <w:color w:val="000000" w:themeColor="text1"/>
          <w:lang w:val="es-ES_tradnl" w:eastAsia="es-MX"/>
        </w:rPr>
        <w:t>Mipymes</w:t>
      </w:r>
      <w:proofErr w:type="spellEnd"/>
      <w:r w:rsidR="00BE62F0" w:rsidRPr="00D60BA3">
        <w:rPr>
          <w:rFonts w:ascii="Century Gothic" w:eastAsia="Times New Roman" w:hAnsi="Century Gothic" w:cs="Arial"/>
          <w:color w:val="000000" w:themeColor="text1"/>
          <w:lang w:val="es-ES_tradnl" w:eastAsia="es-MX"/>
        </w:rPr>
        <w:t xml:space="preserve"> </w:t>
      </w:r>
      <w:r w:rsidRPr="00D60BA3">
        <w:rPr>
          <w:rFonts w:ascii="Century Gothic" w:eastAsia="Times New Roman" w:hAnsi="Century Gothic" w:cs="Arial"/>
          <w:color w:val="000000" w:themeColor="text1"/>
          <w:lang w:val="es-ES_tradnl" w:eastAsia="es-MX"/>
        </w:rPr>
        <w:t>municipales o departamentales, habida cuenta que estas últimas no existen como categoría dentro del ordenamiento normativo.</w:t>
      </w:r>
    </w:p>
    <w:p w14:paraId="1711B8D8" w14:textId="77777777" w:rsidR="00D60BA3" w:rsidRPr="00D60BA3" w:rsidRDefault="00D60BA3" w:rsidP="00D60BA3">
      <w:pPr>
        <w:spacing w:after="120" w:line="276" w:lineRule="auto"/>
        <w:ind w:firstLine="709"/>
        <w:jc w:val="both"/>
        <w:rPr>
          <w:rFonts w:ascii="Century Gothic" w:eastAsia="Times New Roman" w:hAnsi="Century Gothic" w:cs="Arial"/>
          <w:color w:val="000000" w:themeColor="text1"/>
          <w:lang w:val="es-ES_tradnl" w:eastAsia="es-MX"/>
        </w:rPr>
      </w:pPr>
      <w:r w:rsidRPr="00D60BA3">
        <w:rPr>
          <w:rFonts w:ascii="Century Gothic" w:eastAsia="Times New Roman" w:hAnsi="Century Gothic" w:cs="Arial"/>
          <w:bCs/>
          <w:color w:val="000000" w:themeColor="text1"/>
          <w:lang w:val="es-ES_tradnl" w:eastAsia="es-MX"/>
        </w:rPr>
        <w:t>a)</w:t>
      </w:r>
      <w:r w:rsidRPr="00D60BA3">
        <w:rPr>
          <w:rFonts w:ascii="Century Gothic" w:eastAsia="Times New Roman" w:hAnsi="Century Gothic" w:cs="Arial"/>
          <w:color w:val="000000" w:themeColor="text1"/>
          <w:lang w:val="es-ES_tradnl" w:eastAsia="es-MX"/>
        </w:rPr>
        <w:t xml:space="preserve"> </w:t>
      </w:r>
      <w:bookmarkStart w:id="29" w:name="_Hlk149076224"/>
      <w:r w:rsidRPr="00D60BA3">
        <w:rPr>
          <w:rFonts w:ascii="Century Gothic" w:eastAsia="Times New Roman" w:hAnsi="Century Gothic" w:cs="Arial"/>
          <w:color w:val="000000" w:themeColor="text1"/>
          <w:lang w:val="es-ES_tradnl" w:eastAsia="es-MX"/>
        </w:rPr>
        <w:t>El artículo 2.2.1.2.4.2.2. del Decreto 1082 de 2015 establece los requisitos que se deben acreditar en las “convocatorias limitadas a MiPymes”. El primer elemento delimitador del ámbito de aplicación de esta norma deriva del primer inciso en donde se estable que la “</w:t>
      </w:r>
      <w:r w:rsidRPr="00D60BA3">
        <w:rPr>
          <w:rFonts w:ascii="Century Gothic" w:eastAsia="Times New Roman" w:hAnsi="Century Gothic" w:cs="Arial"/>
          <w:color w:val="000000"/>
          <w:lang w:val="es-ES_tradnl" w:eastAsia="es-MX"/>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MiPymes colombianas con mínimo un (1) año de existencia […]”. Esta redacción obedece a un cambio introducido por el Decreto 1860 de 2021, el cual solo permitía la limitación a </w:t>
      </w:r>
      <w:proofErr w:type="spellStart"/>
      <w:r w:rsidRPr="00D60BA3">
        <w:rPr>
          <w:rFonts w:ascii="Century Gothic" w:eastAsia="Times New Roman" w:hAnsi="Century Gothic" w:cs="Arial"/>
          <w:color w:val="000000"/>
          <w:lang w:val="es-ES_tradnl" w:eastAsia="es-MX"/>
        </w:rPr>
        <w:t>Mipymes</w:t>
      </w:r>
      <w:proofErr w:type="spellEnd"/>
      <w:r w:rsidRPr="00D60BA3">
        <w:rPr>
          <w:rFonts w:ascii="Century Gothic" w:eastAsia="Times New Roman" w:hAnsi="Century Gothic" w:cs="Arial"/>
          <w:color w:val="000000"/>
          <w:lang w:val="es-ES_tradnl" w:eastAsia="es-MX"/>
        </w:rPr>
        <w:t xml:space="preserve"> nacionales en los procedimientos de l</w:t>
      </w:r>
      <w:r w:rsidRPr="00D60BA3">
        <w:rPr>
          <w:rFonts w:ascii="Century Gothic" w:eastAsia="Times New Roman" w:hAnsi="Century Gothic" w:cs="Arial"/>
          <w:color w:val="000000" w:themeColor="text1"/>
          <w:lang w:val="es-ES_tradnl" w:eastAsia="es-MX"/>
        </w:rPr>
        <w:t xml:space="preserve">icitación pública, selección abreviada y concurso de méritos. </w:t>
      </w:r>
    </w:p>
    <w:p w14:paraId="1DED067F" w14:textId="77777777" w:rsidR="00D60BA3" w:rsidRPr="00D60BA3" w:rsidRDefault="00D60BA3" w:rsidP="00D60BA3">
      <w:pPr>
        <w:spacing w:after="120" w:line="276" w:lineRule="auto"/>
        <w:ind w:firstLine="709"/>
        <w:jc w:val="both"/>
        <w:rPr>
          <w:rFonts w:ascii="Century Gothic" w:eastAsia="Times New Roman" w:hAnsi="Century Gothic" w:cs="Arial"/>
          <w:color w:val="000000" w:themeColor="text1"/>
          <w:lang w:val="es-ES_tradnl" w:eastAsia="es-MX"/>
        </w:rPr>
      </w:pPr>
      <w:r w:rsidRPr="00D60BA3">
        <w:rPr>
          <w:rFonts w:ascii="Century Gothic" w:eastAsia="Times New Roman" w:hAnsi="Century Gothic" w:cs="Arial"/>
          <w:color w:val="000000" w:themeColor="text1"/>
          <w:lang w:val="es-ES_tradnl" w:eastAsia="es-MX"/>
        </w:rPr>
        <w:t xml:space="preserve">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(2) años el Ministerio de Comercio, Industria y Turismo. </w:t>
      </w:r>
    </w:p>
    <w:p w14:paraId="291EE951" w14:textId="77777777" w:rsidR="00D60BA3" w:rsidRPr="00D60BA3" w:rsidRDefault="00D60BA3" w:rsidP="00D60BA3">
      <w:pPr>
        <w:spacing w:after="120" w:line="276" w:lineRule="auto"/>
        <w:ind w:firstLine="709"/>
        <w:jc w:val="both"/>
        <w:rPr>
          <w:rFonts w:ascii="Century Gothic" w:eastAsia="Times New Roman" w:hAnsi="Century Gothic" w:cs="Arial"/>
          <w:color w:val="000000" w:themeColor="text1"/>
          <w:lang w:val="es-ES_tradnl" w:eastAsia="es-MX"/>
        </w:rPr>
      </w:pPr>
      <w:r w:rsidRPr="00D60BA3">
        <w:rPr>
          <w:rFonts w:ascii="Century Gothic" w:eastAsia="Times New Roman" w:hAnsi="Century Gothic" w:cs="Arial"/>
          <w:color w:val="000000" w:themeColor="text1"/>
          <w:lang w:val="es-ES_tradnl" w:eastAsia="es-MX"/>
        </w:rPr>
        <w:t xml:space="preserve">El numeral segundo establece dos exigencias: por un lado, que al menos dos (2)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 solicitudes las</w:t>
      </w:r>
      <w:r w:rsidRPr="00D60BA3">
        <w:rPr>
          <w:rFonts w:ascii="Century Gothic" w:eastAsia="Times New Roman" w:hAnsi="Century Gothic" w:cs="Arial"/>
          <w:i/>
          <w:iCs/>
          <w:color w:val="000000" w:themeColor="text1"/>
          <w:lang w:val="es-ES_tradnl" w:eastAsia="es-MX"/>
        </w:rPr>
        <w:t xml:space="preserve"> “[…] MiPymes, cuyo objeto social les permita ejecutar el contrato relacionado con el proceso contractual”.</w:t>
      </w:r>
    </w:p>
    <w:bookmarkEnd w:id="29"/>
    <w:p w14:paraId="21E97E3A" w14:textId="77777777" w:rsidR="00D60BA3" w:rsidRPr="00D60BA3" w:rsidRDefault="00D60BA3" w:rsidP="00D60BA3">
      <w:pPr>
        <w:spacing w:after="120" w:line="276" w:lineRule="auto"/>
        <w:ind w:firstLine="708"/>
        <w:jc w:val="both"/>
        <w:rPr>
          <w:rFonts w:ascii="Century Gothic" w:eastAsia="Times New Roman" w:hAnsi="Century Gothic" w:cs="Arial"/>
          <w:color w:val="000000" w:themeColor="text1"/>
          <w:lang w:val="es-ES_tradnl" w:eastAsia="es-MX"/>
        </w:rPr>
      </w:pPr>
      <w:r w:rsidRPr="00D60BA3">
        <w:rPr>
          <w:rFonts w:ascii="Century Gothic" w:eastAsia="Times New Roman" w:hAnsi="Century Gothic" w:cs="Arial"/>
          <w:color w:val="000000" w:themeColor="text1"/>
          <w:lang w:val="es-ES_tradnl" w:eastAsia="es-MX"/>
        </w:rPr>
        <w:t xml:space="preserve">b) </w:t>
      </w:r>
      <w:bookmarkStart w:id="30" w:name="_Hlk149076261"/>
      <w:r w:rsidRPr="00D60BA3">
        <w:rPr>
          <w:rFonts w:ascii="Century Gothic" w:eastAsia="Times New Roman" w:hAnsi="Century Gothic" w:cs="Arial"/>
          <w:color w:val="000000" w:themeColor="text1"/>
          <w:lang w:val="es-ES_tradnl" w:eastAsia="es-MX"/>
        </w:rPr>
        <w:t xml:space="preserve">Cumplidos los dos requisitos del artículo 2.2.1.2.4.2.2. </w:t>
      </w:r>
      <w:r w:rsidRPr="00D60BA3">
        <w:rPr>
          <w:rFonts w:ascii="Century Gothic" w:eastAsia="Times New Roman" w:hAnsi="Century Gothic" w:cs="Arial"/>
          <w:i/>
          <w:iCs/>
          <w:color w:val="000000" w:themeColor="text1"/>
          <w:lang w:val="es-ES_tradnl" w:eastAsia="es-MX"/>
        </w:rPr>
        <w:t>ibidem</w:t>
      </w:r>
      <w:r w:rsidRPr="00D60BA3">
        <w:rPr>
          <w:rFonts w:ascii="Century Gothic" w:eastAsia="Times New Roman" w:hAnsi="Century Gothic" w:cs="Arial"/>
          <w:color w:val="000000" w:themeColor="text1"/>
          <w:lang w:val="es-ES_tradnl" w:eastAsia="es-MX"/>
        </w:rPr>
        <w:t xml:space="preserve">, la entidad puede ─no tiene que─ decidir si limita la convocatoria a las </w:t>
      </w:r>
      <w:proofErr w:type="spellStart"/>
      <w:r w:rsidRPr="00D60BA3">
        <w:rPr>
          <w:rFonts w:ascii="Century Gothic" w:eastAsia="Times New Roman" w:hAnsi="Century Gothic" w:cs="Arial"/>
          <w:color w:val="000000" w:themeColor="text1"/>
          <w:lang w:val="es-ES_tradnl" w:eastAsia="es-MX"/>
        </w:rPr>
        <w:t>Mipymes</w:t>
      </w:r>
      <w:proofErr w:type="spellEnd"/>
      <w:r w:rsidRPr="00D60BA3">
        <w:rPr>
          <w:rFonts w:ascii="Century Gothic" w:eastAsia="Times New Roman" w:hAnsi="Century Gothic" w:cs="Arial"/>
          <w:color w:val="000000" w:themeColor="text1"/>
          <w:lang w:val="es-ES_tradnl" w:eastAsia="es-MX"/>
        </w:rPr>
        <w:t xml:space="preserve"> nacionales domiciliadas en el municipio o departamento en el que se ejecutará el contrato</w:t>
      </w:r>
      <w:r w:rsidRPr="00D60BA3">
        <w:rPr>
          <w:rFonts w:ascii="Century Gothic" w:eastAsia="Times New Roman" w:hAnsi="Century Gothic" w:cs="Arial"/>
          <w:color w:val="000000" w:themeColor="text1"/>
          <w:vertAlign w:val="superscript"/>
          <w:lang w:val="es-ES_tradnl" w:eastAsia="es-MX"/>
        </w:rPr>
        <w:footnoteReference w:id="19"/>
      </w:r>
      <w:r w:rsidRPr="00D60BA3">
        <w:rPr>
          <w:rFonts w:ascii="Century Gothic" w:eastAsia="Times New Roman" w:hAnsi="Century Gothic" w:cs="Arial"/>
          <w:color w:val="000000" w:themeColor="text1"/>
          <w:lang w:val="es-ES_tradnl" w:eastAsia="es-MX"/>
        </w:rPr>
        <w:t xml:space="preserve">. Esto de acuerdo con lo establecido en artículo 2.2.1.2.4.2.3. del Decreto 1082 de </w:t>
      </w:r>
      <w:r w:rsidRPr="00D60BA3">
        <w:rPr>
          <w:rFonts w:ascii="Century Gothic" w:eastAsia="Times New Roman" w:hAnsi="Century Gothic" w:cs="Arial"/>
          <w:color w:val="000000" w:themeColor="text1"/>
          <w:lang w:val="es-ES_tradnl" w:eastAsia="es-MX"/>
        </w:rPr>
        <w:lastRenderedPageBreak/>
        <w:t xml:space="preserve">2015, norma que se refiere a la facultad de la administración con el verbo infinitivo “poder”, no “deber”. En cualquier caso, la Agencia Nacional de Contratación Pública – </w:t>
      </w:r>
      <w:r w:rsidRPr="00D60BA3">
        <w:rPr>
          <w:rFonts w:ascii="Century Gothic" w:eastAsia="Calibri" w:hAnsi="Century Gothic" w:cs="Arial"/>
          <w:color w:val="000000" w:themeColor="text1"/>
          <w:lang w:val="es-ES_tradnl" w:eastAsia="es-MX"/>
        </w:rPr>
        <w:t xml:space="preserve">Colombia Compra Eficiente ha sostenido que es discrecional la decisión de limitar territorialmente una convocatoria de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y ha precisado que, de todos modos, la decisión debe estar justificada en los correspondientes “</w:t>
      </w:r>
      <w:r w:rsidRPr="00D60BA3">
        <w:rPr>
          <w:rFonts w:ascii="Century Gothic" w:eastAsia="Calibri" w:hAnsi="Century Gothic" w:cs="Arial"/>
          <w:i/>
          <w:iCs/>
          <w:color w:val="000000" w:themeColor="text1"/>
          <w:lang w:val="es-ES_tradnl" w:eastAsia="es-MX"/>
        </w:rPr>
        <w:t>estudios del sector”.</w:t>
      </w:r>
      <w:r w:rsidRPr="00D60BA3">
        <w:rPr>
          <w:rFonts w:ascii="Century Gothic" w:eastAsia="Calibri" w:hAnsi="Century Gothic" w:cs="Arial"/>
          <w:color w:val="000000" w:themeColor="text1"/>
          <w:lang w:val="es-ES_tradnl" w:eastAsia="es-MX"/>
        </w:rPr>
        <w:t xml:space="preserve"> Así mismo, ha señalado que de acuerdo con el </w:t>
      </w:r>
      <w:r w:rsidRPr="00D60BA3">
        <w:rPr>
          <w:rFonts w:ascii="Century Gothic" w:eastAsia="Times New Roman" w:hAnsi="Century Gothic" w:cs="Arial"/>
          <w:color w:val="000000" w:themeColor="text1"/>
          <w:lang w:val="es-ES_tradnl" w:eastAsia="es-MX"/>
        </w:rPr>
        <w:t>artículo 2.2.1.2.4.2.3. del Decreto 1082 de 2015,</w:t>
      </w:r>
      <w:r w:rsidRPr="00D60BA3">
        <w:rPr>
          <w:rFonts w:ascii="Century Gothic" w:eastAsia="Calibri" w:hAnsi="Century Gothic" w:cs="Arial"/>
          <w:color w:val="000000" w:themeColor="text1"/>
          <w:lang w:val="es-ES_tradnl" w:eastAsia="es-MX"/>
        </w:rPr>
        <w:t xml:space="preserve"> las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beneficiadas deben tener su domicilio principal en el municipio o departamento donde se ejecutará el contrato para poder participar en una convocatoria limitada territorialmente</w:t>
      </w:r>
      <w:r w:rsidRPr="00D60BA3">
        <w:rPr>
          <w:rFonts w:ascii="Century Gothic" w:eastAsia="Times New Roman" w:hAnsi="Century Gothic" w:cs="Arial"/>
          <w:color w:val="000000" w:themeColor="text1"/>
          <w:vertAlign w:val="superscript"/>
          <w:lang w:val="es-ES_tradnl" w:eastAsia="es-MX"/>
        </w:rPr>
        <w:footnoteReference w:id="20"/>
      </w:r>
      <w:r w:rsidRPr="00D60BA3">
        <w:rPr>
          <w:rFonts w:ascii="Century Gothic" w:eastAsia="Times New Roman" w:hAnsi="Century Gothic" w:cs="Arial"/>
          <w:color w:val="000000" w:themeColor="text1"/>
          <w:lang w:val="es-ES_tradnl" w:eastAsia="es-MX"/>
        </w:rPr>
        <w:t>.</w:t>
      </w:r>
    </w:p>
    <w:bookmarkEnd w:id="30"/>
    <w:p w14:paraId="159C3A95"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Calibri" w:hAnsi="Century Gothic" w:cs="Arial"/>
          <w:color w:val="000000" w:themeColor="text1"/>
          <w:lang w:val="es-ES_tradnl" w:eastAsia="es-MX"/>
        </w:rPr>
        <w:t xml:space="preserve">Conforme se mencionó antes, los artículos </w:t>
      </w:r>
      <w:r w:rsidRPr="00D60BA3">
        <w:rPr>
          <w:rFonts w:ascii="Century Gothic" w:eastAsia="Times New Roman" w:hAnsi="Century Gothic" w:cs="Arial"/>
          <w:color w:val="000000" w:themeColor="text1"/>
          <w:lang w:val="es-ES_tradnl" w:eastAsia="es-MX"/>
        </w:rPr>
        <w:t>2.2.1.2.4.2.2 y 2.2.1.2.4.2.3</w:t>
      </w:r>
      <w:r w:rsidRPr="00D60BA3">
        <w:rPr>
          <w:rFonts w:ascii="Century Gothic" w:eastAsia="Calibri" w:hAnsi="Century Gothic" w:cs="Arial"/>
          <w:color w:val="000000" w:themeColor="text1"/>
          <w:lang w:val="es-ES_tradnl" w:eastAsia="es-MX"/>
        </w:rPr>
        <w:t xml:space="preserve">  deben ser interpretados de manera armónica, comoquiera que para proceder a limitar territorialmente una convocatoria es indispensable que se cumplan, no solo el presupuestos establecidos en el artículo </w:t>
      </w:r>
      <w:r w:rsidRPr="00D60BA3">
        <w:rPr>
          <w:rFonts w:ascii="Century Gothic" w:eastAsia="Times New Roman" w:hAnsi="Century Gothic" w:cs="Arial"/>
          <w:color w:val="000000" w:themeColor="text1"/>
          <w:lang w:val="es-ES_tradnl" w:eastAsia="es-MX"/>
        </w:rPr>
        <w:t xml:space="preserve">2.2.1.2.4.2.3.–domicilio en el municipio o departamento de ejecución del contrato–, sino también los establecidos en el artículo </w:t>
      </w:r>
      <w:r w:rsidRPr="00D60BA3">
        <w:rPr>
          <w:rFonts w:ascii="Century Gothic" w:eastAsia="Calibri" w:hAnsi="Century Gothic" w:cs="Arial"/>
          <w:color w:val="000000" w:themeColor="text1"/>
          <w:lang w:val="es-ES_tradnl" w:eastAsia="es-MX"/>
        </w:rPr>
        <w:t xml:space="preserve">2.2.1.2.4.2.2 –valor del proceso de contratación en el rango indicado y solicitudes de al menos dos (2)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presentadas oportunamente–. En ese sentido, para que proceda la limitación territorial es necesario que se presenten al menos dos (2) solicitudes de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domiciliadas en el departamento o municipio en donde se va a ejecutar el contrato. Este entendimiento de la norma, sin embargo, da lugar a dos interpretaciones sobre las que se deben hacer unas precisiones.</w:t>
      </w:r>
    </w:p>
    <w:p w14:paraId="258032DB"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Calibri" w:hAnsi="Century Gothic" w:cs="Arial"/>
          <w:color w:val="000000" w:themeColor="text1"/>
          <w:lang w:val="es-ES_tradnl" w:eastAsia="es-MX"/>
        </w:rPr>
        <w:t xml:space="preserve">Por un lado, supone que la decisión de limitar territorialmente la convocatoria opera de pleno derecho, cuando lo solicitan dos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D60BA3">
        <w:rPr>
          <w:rFonts w:ascii="Century Gothic" w:eastAsia="Calibri" w:hAnsi="Century Gothic" w:cs="Arial"/>
          <w:i/>
          <w:iCs/>
          <w:color w:val="000000" w:themeColor="text1"/>
          <w:lang w:val="es-ES_tradnl" w:eastAsia="es-MX"/>
        </w:rPr>
        <w:t>ibidem</w:t>
      </w:r>
      <w:r w:rsidRPr="00D60BA3">
        <w:rPr>
          <w:rFonts w:ascii="Century Gothic" w:eastAsia="Calibri" w:hAnsi="Century Gothic" w:cs="Arial"/>
          <w:color w:val="000000" w:themeColor="text1"/>
          <w:lang w:val="es-ES_tradnl" w:eastAsia="es-MX"/>
        </w:rPr>
        <w:t xml:space="preserve">, pues esta, como ya se dijo, es facultativa para la entidad. Las únicas exigencias son que la convocatoria esté limitada a las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nacionales “</w:t>
      </w:r>
      <w:r w:rsidRPr="00D60BA3">
        <w:rPr>
          <w:rFonts w:ascii="Century Gothic" w:eastAsia="Calibri" w:hAnsi="Century Gothic" w:cs="Arial"/>
          <w:i/>
          <w:iCs/>
          <w:color w:val="000000" w:themeColor="text1"/>
          <w:lang w:val="es-ES_tradnl" w:eastAsia="es-MX"/>
        </w:rPr>
        <w:t>domiciliadas en los departamentos o municipios en donde se va a ejecutar el contrato”</w:t>
      </w:r>
      <w:r w:rsidRPr="00D60BA3">
        <w:rPr>
          <w:rFonts w:ascii="Century Gothic" w:eastAsia="Calibri" w:hAnsi="Century Gothic" w:cs="Arial"/>
          <w:color w:val="000000" w:themeColor="text1"/>
          <w:lang w:val="es-ES_tradnl" w:eastAsia="es-MX"/>
        </w:rPr>
        <w:t xml:space="preserve"> y que la entidad justifique su decisión en los “estudios del sector”. No es procedente, entonces, que sean las MiPymes las que soliciten la “limitación territorial” a la que se refiere el artículo 2.2.1.2.4.2.3. del Decreto 1082 de 2015.</w:t>
      </w:r>
    </w:p>
    <w:p w14:paraId="422BD566"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Calibri" w:hAnsi="Century Gothic" w:cs="Arial"/>
          <w:color w:val="000000" w:themeColor="text1"/>
          <w:lang w:val="es-ES_tradnl" w:eastAsia="es-MX"/>
        </w:rPr>
        <w:lastRenderedPageBreak/>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que solicitan la “limitación territorial” no es relevante frente a dicha decisión, por dos razones. Primero, porque las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no están habilitadas para pedir la “limitación territorial”, lo están para pedir la “convocatoria limitada a MiPymes”, y, segundo, porque el único criterio para tener en cuenta, una vez se ha decidido justificadamente limitar territorialmente la convocatoria previamente limitada a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es el lugar donde se va a ejecutar el contrato.</w:t>
      </w:r>
    </w:p>
    <w:p w14:paraId="26A67BBA"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Calibri" w:hAnsi="Century Gothic" w:cs="Arial"/>
          <w:color w:val="000000" w:themeColor="text1"/>
          <w:lang w:val="es-ES_tradnl" w:eastAsia="es-MX"/>
        </w:rPr>
        <w:t>Por otro lado, supone que la decisión de la entidad únicamente puede darse si la solicitud provino de dos (2) o más MiPymes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MiPymes nacionales domiciliadas en los departamentos o municipios en donde se va a ejecutar el contrato”, sin que sea relevante el “domicilio” de las MiPymes nacionales que solicitaron limitar la convocatoria.</w:t>
      </w:r>
    </w:p>
    <w:p w14:paraId="5BE567F5"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Calibri" w:hAnsi="Century Gothic" w:cs="Arial"/>
          <w:color w:val="000000" w:themeColor="text1"/>
          <w:lang w:val="es-ES_tradnl" w:eastAsia="es-MX"/>
        </w:rPr>
        <w:t xml:space="preserve">Puede pasar, por ejemplo, que dos MiPymes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nacionales, claro está, siempre que se cumplan los requisitos legales, pero se reservaría la posibilidad de limitar el proceso contractual a las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nacionales domiciliadas en Bogotá,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MiPymes nacionales domiciliadas en los departamentos o municipios en donde se va a ejecutar el contrato”, esto es, para </w:t>
      </w:r>
      <w:proofErr w:type="spellStart"/>
      <w:r w:rsidRPr="00D60BA3">
        <w:rPr>
          <w:rFonts w:ascii="Century Gothic" w:eastAsia="Calibri" w:hAnsi="Century Gothic" w:cs="Arial"/>
          <w:color w:val="000000" w:themeColor="text1"/>
          <w:lang w:val="es-ES_tradnl" w:eastAsia="es-MX"/>
        </w:rPr>
        <w:t>Mipymes</w:t>
      </w:r>
      <w:proofErr w:type="spellEnd"/>
      <w:r w:rsidRPr="00D60BA3">
        <w:rPr>
          <w:rFonts w:ascii="Century Gothic" w:eastAsia="Calibri" w:hAnsi="Century Gothic" w:cs="Arial"/>
          <w:color w:val="000000" w:themeColor="text1"/>
          <w:lang w:val="es-ES_tradnl" w:eastAsia="es-MX"/>
        </w:rPr>
        <w:t xml:space="preserve"> nacionales cuyo domicilio sea en Medellín o en el departamento de Antioquia. A la misma conclusión habría que llegar, incluso, si la entidad </w:t>
      </w:r>
      <w:r w:rsidRPr="00D60BA3">
        <w:rPr>
          <w:rFonts w:ascii="Century Gothic" w:eastAsia="Calibri" w:hAnsi="Century Gothic" w:cs="Arial"/>
          <w:color w:val="000000" w:themeColor="text1"/>
          <w:lang w:val="es-ES_tradnl" w:eastAsia="es-MX"/>
        </w:rPr>
        <w:lastRenderedPageBreak/>
        <w:t>contratante es del orden nacional, se itera, porque lo relevante aquí es el lugar de ejecución del contrato a limitar.</w:t>
      </w:r>
    </w:p>
    <w:p w14:paraId="0AD21699"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Calibri" w:hAnsi="Century Gothic" w:cs="Arial"/>
          <w:color w:val="000000" w:themeColor="text1"/>
          <w:lang w:val="es-ES_tradnl" w:eastAsia="es-MX"/>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2.2.1.2.4.2.3.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38B990F9" w14:textId="77777777" w:rsidR="00D60BA3" w:rsidRPr="00D60BA3" w:rsidRDefault="00D60BA3" w:rsidP="00D60BA3">
      <w:pPr>
        <w:spacing w:after="120" w:line="276" w:lineRule="auto"/>
        <w:ind w:firstLine="709"/>
        <w:jc w:val="both"/>
        <w:rPr>
          <w:rFonts w:ascii="Century Gothic" w:eastAsia="Calibri" w:hAnsi="Century Gothic" w:cs="Arial"/>
          <w:color w:val="000000" w:themeColor="text1"/>
          <w:lang w:val="es-ES_tradnl" w:eastAsia="es-MX"/>
        </w:rPr>
      </w:pPr>
      <w:r w:rsidRPr="00D60BA3">
        <w:rPr>
          <w:rFonts w:ascii="Century Gothic" w:eastAsia="Calibri" w:hAnsi="Century Gothic" w:cs="Arial"/>
          <w:color w:val="000000" w:themeColor="text1"/>
          <w:lang w:val="es-ES_tradnl" w:eastAsia="es-MX"/>
        </w:rPr>
        <w:t xml:space="preserve">Sin perjuicio de lo anterior, no puede perderse de vista que la decisión de limitar “a MiPymes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proofErr w:type="gramStart"/>
      <w:r w:rsidRPr="00D60BA3">
        <w:rPr>
          <w:rFonts w:ascii="Century Gothic" w:eastAsia="Calibri" w:hAnsi="Century Gothic" w:cs="Arial"/>
          <w:i/>
          <w:iCs/>
          <w:color w:val="000000" w:themeColor="text1"/>
          <w:lang w:val="es-ES_tradnl" w:eastAsia="es-MX"/>
        </w:rPr>
        <w:t>motu propio</w:t>
      </w:r>
      <w:proofErr w:type="gramEnd"/>
      <w:r w:rsidRPr="00D60BA3">
        <w:rPr>
          <w:rFonts w:ascii="Century Gothic" w:eastAsia="Calibri" w:hAnsi="Century Gothic" w:cs="Arial"/>
          <w:i/>
          <w:iCs/>
          <w:color w:val="000000" w:themeColor="text1"/>
          <w:lang w:val="es-ES_tradnl" w:eastAsia="es-MX"/>
        </w:rPr>
        <w:t xml:space="preserve"> </w:t>
      </w:r>
      <w:r w:rsidRPr="00D60BA3">
        <w:rPr>
          <w:rFonts w:ascii="Century Gothic" w:eastAsia="Calibri" w:hAnsi="Century Gothic" w:cs="Arial"/>
          <w:color w:val="000000" w:themeColor="text1"/>
          <w:lang w:val="es-ES_tradnl" w:eastAsia="es-MX"/>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41FB6C6F" w14:textId="77777777" w:rsidR="00D60BA3" w:rsidRPr="00D60BA3" w:rsidRDefault="00D60BA3" w:rsidP="00D60BA3">
      <w:pPr>
        <w:spacing w:after="120" w:line="276" w:lineRule="auto"/>
        <w:ind w:firstLine="709"/>
        <w:jc w:val="both"/>
        <w:rPr>
          <w:rFonts w:ascii="Century Gothic" w:eastAsia="Calibri" w:hAnsi="Century Gothic" w:cs="Arial"/>
          <w:lang w:val="es-ES_tradnl" w:eastAsia="es-MX"/>
        </w:rPr>
      </w:pPr>
      <w:r w:rsidRPr="00D60BA3">
        <w:rPr>
          <w:rFonts w:ascii="Century Gothic" w:eastAsia="Calibri" w:hAnsi="Century Gothic" w:cs="Arial"/>
          <w:lang w:val="es-ES_tradnl" w:eastAsia="es-MX"/>
        </w:rPr>
        <w:t xml:space="preserve">Sin perjuicio de lo anterior, la Agencia Nacional de Contratación Pública – Colombia Compra Eficiente considera que lo recomendable es que las entidades establezcan </w:t>
      </w:r>
      <w:r w:rsidRPr="00D60BA3">
        <w:rPr>
          <w:rFonts w:ascii="Century Gothic" w:eastAsia="Calibri" w:hAnsi="Century Gothic" w:cs="Arial"/>
          <w:i/>
          <w:iCs/>
          <w:lang w:val="es-ES_tradnl" w:eastAsia="es-MX"/>
        </w:rPr>
        <w:t xml:space="preserve">ex ante </w:t>
      </w:r>
      <w:r w:rsidRPr="00D60BA3">
        <w:rPr>
          <w:rFonts w:ascii="Century Gothic" w:eastAsia="Calibri" w:hAnsi="Century Gothic" w:cs="Arial"/>
          <w:lang w:val="es-ES_tradnl" w:eastAsia="es-MX"/>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Pr="00D60BA3">
        <w:rPr>
          <w:rFonts w:ascii="Century Gothic" w:eastAsia="Calibri" w:hAnsi="Century Gothic" w:cs="Arial"/>
          <w:lang w:val="es-ES_tradnl" w:eastAsia="es-MX"/>
        </w:rPr>
        <w:t>Mipymes</w:t>
      </w:r>
      <w:proofErr w:type="spellEnd"/>
      <w:r w:rsidRPr="00D60BA3">
        <w:rPr>
          <w:rFonts w:ascii="Century Gothic" w:eastAsia="Calibri" w:hAnsi="Century Gothic" w:cs="Arial"/>
          <w:lang w:val="es-ES_tradnl" w:eastAsia="es-MX"/>
        </w:rPr>
        <w:t>, por ejemplo, en relación con cuál o cuáles municipios o departamentos harían la limitación territorial de que trata el artículo 2.2.1.2.4.2.3. del Decreto 1082 de 2015.</w:t>
      </w:r>
    </w:p>
    <w:p w14:paraId="657BBF34" w14:textId="77777777" w:rsidR="00D60BA3" w:rsidRPr="00D60BA3" w:rsidRDefault="00D60BA3" w:rsidP="00D60BA3">
      <w:pPr>
        <w:spacing w:before="120" w:after="0" w:line="276" w:lineRule="auto"/>
        <w:ind w:firstLine="709"/>
        <w:jc w:val="both"/>
        <w:rPr>
          <w:rFonts w:ascii="Century Gothic" w:eastAsia="Arial" w:hAnsi="Century Gothic" w:cs="Arial"/>
          <w:lang w:val="es-MX"/>
        </w:rPr>
      </w:pPr>
      <w:r w:rsidRPr="00D60BA3">
        <w:rPr>
          <w:rFonts w:ascii="Century Gothic" w:eastAsia="Arial" w:hAnsi="Century Gothic" w:cs="Arial"/>
          <w:lang w:val="es-MX"/>
        </w:rPr>
        <w:t xml:space="preserve">Finalmente, no resta precisar que el domicilio de la </w:t>
      </w:r>
      <w:proofErr w:type="spellStart"/>
      <w:r w:rsidRPr="00D60BA3">
        <w:rPr>
          <w:rFonts w:ascii="Century Gothic" w:eastAsia="Arial" w:hAnsi="Century Gothic" w:cs="Arial"/>
          <w:lang w:val="es-MX"/>
        </w:rPr>
        <w:t>Mipymes</w:t>
      </w:r>
      <w:proofErr w:type="spellEnd"/>
      <w:r w:rsidRPr="00D60BA3">
        <w:rPr>
          <w:rFonts w:ascii="Century Gothic" w:eastAsia="Arial" w:hAnsi="Century Gothic" w:cs="Arial"/>
          <w:lang w:val="es-MX"/>
        </w:rPr>
        <w:t xml:space="preserve"> que quiera participar en una convocatoria limitada territorialmente se acredita con los documentos definidos en el artículo 2.2.1.2.4.2.4. del Decreto 1082 de 2015, modificado por el Decreto 1860 de 2021. En consecuencia, el requisito podrá </w:t>
      </w:r>
      <w:r w:rsidRPr="00D60BA3">
        <w:rPr>
          <w:rFonts w:ascii="Century Gothic" w:eastAsia="Arial" w:hAnsi="Century Gothic" w:cs="Arial"/>
          <w:lang w:val="es-MX"/>
        </w:rPr>
        <w:lastRenderedPageBreak/>
        <w:t xml:space="preserve">acreditarse con una certificación acompañada, ya sea, de una copia del registro mercantil –persona natural–, del certificado de existencia y representación legal –persona jurídica– o del Registro Único de Proponentes – RUP, en donde conste el domicilio de la </w:t>
      </w:r>
      <w:proofErr w:type="spellStart"/>
      <w:r w:rsidRPr="00D60BA3">
        <w:rPr>
          <w:rFonts w:ascii="Century Gothic" w:eastAsia="Arial" w:hAnsi="Century Gothic" w:cs="Arial"/>
          <w:lang w:val="es-MX"/>
        </w:rPr>
        <w:t>Mipyme</w:t>
      </w:r>
      <w:proofErr w:type="spellEnd"/>
      <w:r w:rsidRPr="00D60BA3">
        <w:rPr>
          <w:rFonts w:ascii="Century Gothic" w:eastAsia="Arial" w:hAnsi="Century Gothic" w:cs="Arial"/>
          <w:lang w:val="es-MX"/>
        </w:rPr>
        <w:t xml:space="preserve"> interesada en la limitación territorial de la convocatoria pública para celebrar el contrato, que corresponda con el lugar de ejecución de este, ya sea departamento o municipio.  </w:t>
      </w:r>
    </w:p>
    <w:p w14:paraId="576328C6" w14:textId="77777777" w:rsidR="00D60BA3" w:rsidRPr="00D60BA3" w:rsidRDefault="00D60BA3" w:rsidP="00D60BA3">
      <w:pPr>
        <w:spacing w:after="0" w:line="276" w:lineRule="auto"/>
        <w:jc w:val="both"/>
        <w:rPr>
          <w:rFonts w:ascii="Century Gothic" w:eastAsia="Century Gothic" w:hAnsi="Century Gothic" w:cs="Century Gothic"/>
          <w:b/>
          <w:bCs/>
          <w:lang w:val="es-ES" w:eastAsia="es-ES_tradnl"/>
        </w:rPr>
      </w:pPr>
    </w:p>
    <w:p w14:paraId="12200993" w14:textId="77777777" w:rsidR="00D60BA3" w:rsidRPr="00D60BA3" w:rsidRDefault="00D60BA3" w:rsidP="00D60BA3">
      <w:pPr>
        <w:spacing w:after="0" w:line="276" w:lineRule="auto"/>
        <w:jc w:val="both"/>
        <w:rPr>
          <w:rFonts w:ascii="Century Gothic" w:eastAsia="Century Gothic" w:hAnsi="Century Gothic" w:cs="Century Gothic"/>
          <w:b/>
          <w:bCs/>
          <w:lang w:val="es-ES" w:eastAsia="es-ES_tradnl"/>
        </w:rPr>
      </w:pPr>
      <w:r w:rsidRPr="00D60BA3">
        <w:rPr>
          <w:rFonts w:ascii="Century Gothic" w:eastAsia="Century Gothic" w:hAnsi="Century Gothic" w:cs="Century Gothic"/>
          <w:b/>
          <w:bCs/>
          <w:lang w:val="es-ES" w:eastAsia="es-ES_tradnl"/>
        </w:rPr>
        <w:t>3. Respuesta</w:t>
      </w:r>
    </w:p>
    <w:p w14:paraId="721C177A" w14:textId="77777777" w:rsidR="00D60BA3" w:rsidRPr="00D60BA3" w:rsidRDefault="00D60BA3" w:rsidP="00D60BA3">
      <w:pPr>
        <w:spacing w:after="0" w:line="276" w:lineRule="auto"/>
        <w:jc w:val="both"/>
        <w:rPr>
          <w:rFonts w:ascii="Century Gothic" w:eastAsia="Century Gothic" w:hAnsi="Century Gothic" w:cs="Century Gothic"/>
          <w:lang w:val="es-ES" w:eastAsia="es-ES_tradnl"/>
        </w:rPr>
      </w:pPr>
    </w:p>
    <w:p w14:paraId="3ABDA3AC"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CO"/>
        </w:rPr>
      </w:pPr>
      <w:r w:rsidRPr="00D60BA3">
        <w:rPr>
          <w:rFonts w:ascii="Century Gothic" w:eastAsia="Century Gothic" w:hAnsi="Century Gothic" w:cs="Century Gothic"/>
          <w:sz w:val="20"/>
          <w:szCs w:val="20"/>
          <w:lang w:eastAsia="es-ES_tradnl"/>
        </w:rPr>
        <w:t>“</w:t>
      </w:r>
      <w:r w:rsidRPr="00D60BA3">
        <w:rPr>
          <w:rFonts w:ascii="Century Gothic" w:eastAsia="Times New Roman" w:hAnsi="Century Gothic" w:cs="Calibri"/>
          <w:b/>
          <w:bCs/>
          <w:color w:val="000000"/>
          <w:sz w:val="20"/>
          <w:szCs w:val="20"/>
          <w:lang w:eastAsia="es-ES_tradnl"/>
        </w:rPr>
        <w:t>1.</w:t>
      </w:r>
      <w:r w:rsidRPr="00D60BA3">
        <w:rPr>
          <w:rFonts w:ascii="Century Gothic" w:eastAsia="Times New Roman" w:hAnsi="Century Gothic" w:cs="Calibri"/>
          <w:color w:val="000000"/>
          <w:sz w:val="20"/>
          <w:szCs w:val="20"/>
          <w:lang w:eastAsia="es-ES_tradnl"/>
        </w:rPr>
        <w:t xml:space="preserve"> El numeral tercero del artículo 2.2.1.2.4.2.14 del Decreto 1082 de 2015 - 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w:t>
      </w:r>
    </w:p>
    <w:p w14:paraId="183CDD2C"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p>
    <w:p w14:paraId="71FD92BC"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r w:rsidRPr="00D60BA3">
        <w:rPr>
          <w:rFonts w:ascii="Century Gothic" w:eastAsia="Times New Roman" w:hAnsi="Century Gothic" w:cs="Calibri"/>
          <w:color w:val="000000"/>
          <w:sz w:val="20"/>
          <w:szCs w:val="20"/>
          <w:lang w:eastAsia="es-ES_tradnl"/>
        </w:rPr>
        <w:t>Así las cosas, es necesario que se aclare por parte de Colombia Compra Eficiente; para el caso de las Mujeres que ejercen una profesión liberal que no es considerada como actividad mercantil y que no están obligadas a inscribirse en el Registro mercantil; ¿Como acreditan su emprendimiento en un proceso de contratación? ; por citar  un ejemplo las ingenieras Civiles que participan en procesos de licitaciones y que vienen generando empleo bajo estos procesos que le son adjudicados; igualmente son responsables del pago de impuestos; igualmente en el RUP y en el Certificado de Existencia y representación legal acreditan la condición de MIPYMES; ¿por lo que para el caso de las profesiones liberales serian consideradas como empresa?.</w:t>
      </w:r>
    </w:p>
    <w:p w14:paraId="27F32784"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p>
    <w:p w14:paraId="363FB81D"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r w:rsidRPr="00D60BA3">
        <w:rPr>
          <w:rFonts w:ascii="Century Gothic" w:eastAsia="Times New Roman" w:hAnsi="Century Gothic" w:cs="Calibri"/>
          <w:color w:val="000000"/>
          <w:sz w:val="20"/>
          <w:szCs w:val="20"/>
          <w:lang w:eastAsia="es-ES_tradnl"/>
        </w:rPr>
        <w:t>POR FAVOR ACLARAR COMO SE ACREDITA EL EMPRENDIMIENTO DE PERSONAS NATURALES QUE EJERCEN UNA PROFESION LIBERAL Y NO OBLIGADAS A INSCRIBIRSEN AL REGISTRO MERCANTIL Y QUE ACREDITAN SU CONDICION DE MIPYMES […].</w:t>
      </w:r>
    </w:p>
    <w:p w14:paraId="4586FD1D"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p>
    <w:p w14:paraId="66A90D6F" w14:textId="572E4B6B" w:rsidR="00D60BA3" w:rsidRPr="00D60BA3" w:rsidRDefault="00D60BA3" w:rsidP="00D60BA3">
      <w:pPr>
        <w:spacing w:after="120" w:line="276" w:lineRule="auto"/>
        <w:jc w:val="both"/>
        <w:rPr>
          <w:rFonts w:ascii="Century Gothic" w:eastAsia="Times New Roman" w:hAnsi="Century Gothic" w:cs="Arial"/>
          <w:shd w:val="clear" w:color="auto" w:fill="FFFFFF"/>
          <w:lang w:val="es-ES" w:eastAsia="es-CO"/>
        </w:rPr>
      </w:pPr>
      <w:r w:rsidRPr="00D60BA3">
        <w:rPr>
          <w:rFonts w:ascii="Century Gothic" w:eastAsia="Times New Roman" w:hAnsi="Century Gothic" w:cs="Arial"/>
          <w:lang w:eastAsia="es-MX"/>
        </w:rPr>
        <w:t xml:space="preserve">De conformidad con lo expuesto, </w:t>
      </w:r>
      <w:r w:rsidRPr="00D60BA3">
        <w:rPr>
          <w:rFonts w:ascii="Century Gothic" w:eastAsia="Times New Roman" w:hAnsi="Century Gothic" w:cs="Arial"/>
          <w:lang w:val="es-ES" w:eastAsia="es-CO"/>
        </w:rPr>
        <w:t xml:space="preserve">el artículo 32 de la Ley 2069 de 2021 regula el deber de las Entidades Estatales de incluir </w:t>
      </w:r>
      <w:r w:rsidRPr="00D60BA3">
        <w:rPr>
          <w:rFonts w:ascii="Century Gothic" w:eastAsia="Times New Roman" w:hAnsi="Century Gothic" w:cs="Arial"/>
          <w:shd w:val="clear" w:color="auto" w:fill="FFFFFF"/>
          <w:lang w:val="es-ES" w:eastAsia="es-CO"/>
        </w:rPr>
        <w:t xml:space="preserve">en los procesos de licitación pública, selección abreviada de menor cuantía y concurso de méritos, así como en los procesos competitivos que adelanten las </w:t>
      </w:r>
      <w:r w:rsidR="00FA0D4C" w:rsidRPr="00D60BA3">
        <w:rPr>
          <w:rFonts w:ascii="Century Gothic" w:eastAsia="Times New Roman" w:hAnsi="Century Gothic" w:cs="Arial"/>
          <w:shd w:val="clear" w:color="auto" w:fill="FFFFFF"/>
          <w:lang w:val="es-ES" w:eastAsia="es-CO"/>
        </w:rPr>
        <w:t xml:space="preserve">Entidades Estatales </w:t>
      </w:r>
      <w:r w:rsidRPr="00D60BA3">
        <w:rPr>
          <w:rFonts w:ascii="Century Gothic" w:eastAsia="Times New Roman" w:hAnsi="Century Gothic" w:cs="Arial"/>
          <w:shd w:val="clear" w:color="auto" w:fill="FFFFFF"/>
          <w:lang w:val="es-ES" w:eastAsia="es-CO"/>
        </w:rPr>
        <w:t xml:space="preserve">exceptuadas de aplicar el Estatuto General de Contratación de la Administración Pública, requisitos diferenciales y puntajes adicionales en favor de los emprendimientos y empresas de mujeres, con el fin de promover la participación de emprendimientos y empresas de mujeres en el sistema de compras públicas. </w:t>
      </w:r>
    </w:p>
    <w:p w14:paraId="7E755B99" w14:textId="77777777" w:rsidR="00D60BA3" w:rsidRPr="00D60BA3" w:rsidRDefault="00D60BA3" w:rsidP="00D60BA3">
      <w:pPr>
        <w:spacing w:after="120" w:line="276" w:lineRule="auto"/>
        <w:ind w:firstLine="708"/>
        <w:jc w:val="both"/>
        <w:rPr>
          <w:rFonts w:ascii="Century Gothic" w:eastAsia="Times New Roman" w:hAnsi="Century Gothic" w:cs="Arial"/>
          <w:lang w:val="es-ES" w:eastAsia="es-CO"/>
        </w:rPr>
      </w:pPr>
      <w:r w:rsidRPr="00D60BA3">
        <w:rPr>
          <w:rFonts w:ascii="Century Gothic" w:eastAsia="Times New Roman" w:hAnsi="Century Gothic" w:cs="Arial"/>
          <w:lang w:val="es-ES" w:eastAsia="es-CO"/>
        </w:rPr>
        <w:lastRenderedPageBreak/>
        <w:t xml:space="preserve">En desarrollo del parágrafo del artículo 32 de la Ley 2069 de 2020, el Decreto 1860 de 2021 adicionó el artículo 2.2.1.2.4.2.14 al Decreto 1082 de 2015, mediante el cual se establecen las condiciones y requisitos para acreditar la condición de empresas y emprendimientos de mujeres a las que les aplican los criterios diferenciales. </w:t>
      </w:r>
    </w:p>
    <w:p w14:paraId="7747FB95" w14:textId="77777777" w:rsidR="00D60BA3" w:rsidRPr="00D60BA3" w:rsidRDefault="00D60BA3" w:rsidP="00D60BA3">
      <w:pPr>
        <w:spacing w:after="120" w:line="276" w:lineRule="auto"/>
        <w:ind w:firstLine="708"/>
        <w:jc w:val="both"/>
        <w:rPr>
          <w:rFonts w:ascii="Century Gothic" w:eastAsia="Times New Roman" w:hAnsi="Century Gothic" w:cs="Arial"/>
          <w:lang w:val="es-ES" w:eastAsia="es-CO"/>
        </w:rPr>
      </w:pPr>
      <w:r w:rsidRPr="00D60BA3">
        <w:rPr>
          <w:rFonts w:ascii="Century Gothic" w:eastAsia="Calibri" w:hAnsi="Century Gothic" w:cs="Arial"/>
          <w:bCs/>
          <w:lang w:val="es-ES" w:eastAsia="es-ES_tradnl"/>
        </w:rPr>
        <w:t xml:space="preserve">De acuerdo con lo establecido en el </w:t>
      </w:r>
      <w:r w:rsidRPr="00D60BA3">
        <w:rPr>
          <w:rFonts w:ascii="Century Gothic" w:eastAsia="Calibri" w:hAnsi="Century Gothic" w:cs="Arial"/>
          <w:bCs/>
          <w:lang w:eastAsia="es-ES_tradnl"/>
        </w:rPr>
        <w:t xml:space="preserve">numeral tercero de la disposición anterior, para </w:t>
      </w:r>
      <w:r w:rsidRPr="00D60BA3">
        <w:rPr>
          <w:rFonts w:ascii="Century Gothic" w:eastAsia="Calibri" w:hAnsi="Century Gothic" w:cs="Arial"/>
          <w:bCs/>
          <w:lang w:val="es-ES" w:eastAsia="es-ES_tradnl"/>
        </w:rPr>
        <w:t xml:space="preserve">ser considerada como un emprendimiento o empresa de mujeres, </w:t>
      </w:r>
      <w:r w:rsidRPr="00D60BA3">
        <w:rPr>
          <w:rFonts w:ascii="Century Gothic" w:eastAsia="Calibri" w:hAnsi="Century Gothic" w:cs="Arial"/>
          <w:bCs/>
          <w:lang w:eastAsia="es-ES_tradnl"/>
        </w:rPr>
        <w:t xml:space="preserve">la persona natural </w:t>
      </w:r>
      <w:r w:rsidRPr="00D60BA3">
        <w:rPr>
          <w:rFonts w:ascii="Century Gothic" w:eastAsia="Times New Roman" w:hAnsi="Century Gothic" w:cs="Arial"/>
          <w:bCs/>
          <w:lang w:val="es-ES_tradnl" w:eastAsia="es-CO"/>
        </w:rPr>
        <w:t xml:space="preserve">debe acreditar su condición de mujer y el </w:t>
      </w:r>
      <w:r w:rsidRPr="00D60BA3">
        <w:rPr>
          <w:rFonts w:ascii="Century Gothic" w:eastAsia="Times New Roman" w:hAnsi="Century Gothic" w:cs="Arial"/>
          <w:bCs/>
          <w:lang w:eastAsia="es-CO"/>
        </w:rPr>
        <w:t xml:space="preserve">ejercicio de actividades comerciales a través de un establecimiento de comercio durante al menos el último año anterior a la fecha de cierre del proceso de selección. </w:t>
      </w:r>
      <w:r w:rsidRPr="00D60BA3">
        <w:rPr>
          <w:rFonts w:ascii="Century Gothic" w:eastAsia="Times New Roman" w:hAnsi="Century Gothic" w:cs="Arial"/>
          <w:bCs/>
          <w:lang w:val="es-ES_tradnl" w:eastAsia="es-CO"/>
        </w:rPr>
        <w:t xml:space="preserve">La acreditación de estas circunstancias se debe realizar mediante la </w:t>
      </w:r>
      <w:r w:rsidRPr="00D60BA3">
        <w:rPr>
          <w:rFonts w:ascii="Century Gothic" w:eastAsia="Times New Roman" w:hAnsi="Century Gothic" w:cs="Arial"/>
          <w:bdr w:val="none" w:sz="0" w:space="0" w:color="auto" w:frame="1"/>
          <w:lang w:eastAsia="es-ES_tradnl"/>
        </w:rPr>
        <w:t xml:space="preserve">copia de la cedula de ciudadanía, cedula de extranjería o pasaporte y la copia del registro mercantil. </w:t>
      </w:r>
    </w:p>
    <w:p w14:paraId="1F8B7ED6" w14:textId="77777777" w:rsidR="00D60BA3" w:rsidRPr="00D60BA3" w:rsidRDefault="00D60BA3" w:rsidP="00D60BA3">
      <w:pPr>
        <w:spacing w:after="0" w:line="276" w:lineRule="auto"/>
        <w:ind w:firstLine="709"/>
        <w:jc w:val="both"/>
        <w:rPr>
          <w:rFonts w:ascii="Century Gothic" w:eastAsia="Arial" w:hAnsi="Century Gothic" w:cs="Arial"/>
          <w:bCs/>
          <w:color w:val="000000"/>
          <w:lang w:val="es-ES" w:eastAsia="es-ES_tradnl"/>
        </w:rPr>
      </w:pPr>
      <w:r w:rsidRPr="00D60BA3">
        <w:rPr>
          <w:rFonts w:ascii="Century Gothic" w:eastAsia="Calibri" w:hAnsi="Century Gothic" w:cs="Arial"/>
          <w:bCs/>
          <w:lang w:val="es-ES" w:eastAsia="es-ES_tradnl"/>
        </w:rPr>
        <w:t>En tales términos, las personas naturales que no cuenten con registro mercantil, mediante el cual se acredita que se han ejercido actividades comerciales a través de un establecimiento de comercio,</w:t>
      </w:r>
      <w:r w:rsidRPr="00D60BA3">
        <w:rPr>
          <w:rFonts w:ascii="Century Gothic" w:eastAsia="Calibri" w:hAnsi="Century Gothic" w:cs="Arial"/>
          <w:lang w:val="es-ES_tradnl" w:eastAsia="es-ES_tradnl"/>
        </w:rPr>
        <w:t xml:space="preserve">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w:t>
      </w:r>
      <w:r w:rsidRPr="00D60BA3">
        <w:rPr>
          <w:rFonts w:ascii="Century Gothic" w:eastAsia="Times New Roman" w:hAnsi="Century Gothic" w:cs="Arial"/>
          <w:bdr w:val="none" w:sz="0" w:space="0" w:color="auto" w:frame="1"/>
          <w:lang w:eastAsia="es-ES_tradnl"/>
        </w:rPr>
        <w:t xml:space="preserve">de los criterios diferenciales establecidos por el artículo 32 de la Ley 2069 de 2020, reglamentados por el artículo </w:t>
      </w:r>
      <w:r w:rsidRPr="00D60BA3">
        <w:rPr>
          <w:rFonts w:ascii="Century Gothic" w:hAnsi="Century Gothic" w:cs="Arial"/>
        </w:rPr>
        <w:t>2.2.1.2.4.2.15 del Decreto 1082 de 2015.</w:t>
      </w:r>
      <w:r w:rsidRPr="00D60BA3">
        <w:rPr>
          <w:rFonts w:ascii="Century Gothic" w:eastAsia="Arial" w:hAnsi="Century Gothic" w:cs="Arial"/>
          <w:bCs/>
          <w:color w:val="000000"/>
          <w:lang w:val="es-ES" w:eastAsia="es-ES_tradnl"/>
        </w:rPr>
        <w:t xml:space="preserve"> En consecuencia, </w:t>
      </w:r>
      <w:bookmarkStart w:id="31" w:name="_Hlk112033182"/>
      <w:r w:rsidRPr="00D60BA3">
        <w:rPr>
          <w:rFonts w:ascii="Century Gothic" w:eastAsia="Arial" w:hAnsi="Century Gothic" w:cs="Arial"/>
          <w:bCs/>
          <w:color w:val="000000"/>
          <w:lang w:val="es-ES" w:eastAsia="es-ES_tradnl"/>
        </w:rPr>
        <w:t>los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w:t>
      </w:r>
      <w:bookmarkEnd w:id="31"/>
      <w:r w:rsidRPr="00D60BA3">
        <w:rPr>
          <w:rFonts w:ascii="Century Gothic" w:eastAsia="Arial" w:hAnsi="Century Gothic" w:cs="Arial"/>
          <w:bCs/>
          <w:color w:val="000000"/>
          <w:lang w:val="es-ES" w:eastAsia="es-ES_tradnl"/>
        </w:rPr>
        <w:t xml:space="preserve"> y, por tanto, no se podrán beneficiar de los requisitos diferenciales y el puntaje adicional. </w:t>
      </w:r>
    </w:p>
    <w:p w14:paraId="458DAD63" w14:textId="77777777" w:rsidR="00D60BA3" w:rsidRPr="00D60BA3" w:rsidRDefault="00D60BA3" w:rsidP="00D60BA3">
      <w:pPr>
        <w:spacing w:after="0" w:line="276" w:lineRule="auto"/>
        <w:ind w:left="709" w:right="709"/>
        <w:jc w:val="both"/>
        <w:rPr>
          <w:rFonts w:ascii="Century Gothic" w:eastAsia="Times New Roman" w:hAnsi="Century Gothic" w:cs="Calibri"/>
          <w:color w:val="000000"/>
          <w:lang w:eastAsia="es-ES_tradnl"/>
        </w:rPr>
      </w:pPr>
    </w:p>
    <w:p w14:paraId="67417A0A" w14:textId="77777777" w:rsidR="00D60BA3" w:rsidRPr="00D60BA3" w:rsidRDefault="00D60BA3" w:rsidP="00D60BA3">
      <w:pPr>
        <w:spacing w:after="0" w:line="240" w:lineRule="auto"/>
        <w:ind w:left="709" w:right="709"/>
        <w:jc w:val="both"/>
        <w:rPr>
          <w:rFonts w:ascii="Century Gothic" w:eastAsia="Times New Roman" w:hAnsi="Century Gothic" w:cs="Calibri"/>
          <w:color w:val="000000"/>
          <w:sz w:val="20"/>
          <w:szCs w:val="20"/>
          <w:lang w:eastAsia="es-ES_tradnl"/>
        </w:rPr>
      </w:pPr>
      <w:r w:rsidRPr="00D60BA3">
        <w:rPr>
          <w:rFonts w:ascii="Century Gothic" w:eastAsia="Times New Roman" w:hAnsi="Century Gothic" w:cs="Calibri"/>
          <w:b/>
          <w:bCs/>
          <w:color w:val="000000"/>
          <w:sz w:val="20"/>
          <w:szCs w:val="20"/>
          <w:lang w:eastAsia="es-ES_tradnl"/>
        </w:rPr>
        <w:t>“</w:t>
      </w:r>
      <w:r w:rsidRPr="00D60BA3">
        <w:rPr>
          <w:rFonts w:ascii="Century Gothic" w:eastAsia="Times New Roman" w:hAnsi="Century Gothic" w:cs="Calibri"/>
          <w:color w:val="000000"/>
          <w:sz w:val="20"/>
          <w:szCs w:val="20"/>
          <w:lang w:eastAsia="es-ES_tradnl"/>
        </w:rPr>
        <w:t>[…]</w:t>
      </w:r>
      <w:r w:rsidRPr="00D60BA3">
        <w:rPr>
          <w:rFonts w:ascii="Century Gothic" w:eastAsia="Times New Roman" w:hAnsi="Century Gothic" w:cs="Calibri"/>
          <w:b/>
          <w:bCs/>
          <w:color w:val="000000"/>
          <w:sz w:val="20"/>
          <w:szCs w:val="20"/>
          <w:lang w:eastAsia="es-ES_tradnl"/>
        </w:rPr>
        <w:t xml:space="preserve"> 2</w:t>
      </w:r>
      <w:r w:rsidRPr="00D60BA3">
        <w:rPr>
          <w:rFonts w:ascii="Century Gothic" w:eastAsia="Times New Roman" w:hAnsi="Century Gothic" w:cs="Calibri"/>
          <w:color w:val="000000"/>
          <w:sz w:val="20"/>
          <w:szCs w:val="20"/>
          <w:lang w:eastAsia="es-ES_tradnl"/>
        </w:rPr>
        <w:t>. Se requiere que se aclare si  en un Proceso adelantado bajo la Modalidad de Selección Abreviada de Menor Cuantía es Limitado a MIPYMES territoriales; y una vez apertura el proceso en  la etapa de Manifestación de interés, Son   válidas las manifestaciones de interés  presentadas por proponentes que no tienen su domicilio principal en el Departamento o Municipio para el cual fue limitado a MIPYMES; en ese orden de ideas para el momento del Sorteo de oferentes, se deben tener  en cuenta las manifestaciones de todos los que manifestaron interés en participar o solo las manifestación presentadas  por los que acrediten tener su domicilio al ámbito territorial para el cual fue limitado el proceso</w:t>
      </w:r>
      <w:r w:rsidRPr="00D60BA3">
        <w:rPr>
          <w:rFonts w:ascii="Century Gothic" w:eastAsia="Century Gothic" w:hAnsi="Century Gothic" w:cs="Century Gothic"/>
          <w:sz w:val="20"/>
          <w:szCs w:val="20"/>
          <w:lang w:eastAsia="es-ES_tradnl"/>
        </w:rPr>
        <w:t>”</w:t>
      </w:r>
      <w:r w:rsidRPr="00D60BA3">
        <w:rPr>
          <w:rFonts w:ascii="Century Gothic" w:eastAsia="Century Gothic" w:hAnsi="Century Gothic" w:cs="Century Gothic"/>
          <w:sz w:val="20"/>
          <w:szCs w:val="20"/>
          <w:shd w:val="clear" w:color="auto" w:fill="E6E6E6"/>
          <w:lang w:eastAsia="es-ES_tradnl"/>
        </w:rPr>
        <w:t>.</w:t>
      </w:r>
    </w:p>
    <w:p w14:paraId="55F3D1FC" w14:textId="77777777" w:rsidR="00D60BA3" w:rsidRPr="00D60BA3" w:rsidRDefault="00D60BA3" w:rsidP="00D60BA3">
      <w:pPr>
        <w:spacing w:after="0" w:line="240" w:lineRule="auto"/>
        <w:ind w:left="709" w:right="709"/>
        <w:jc w:val="both"/>
        <w:rPr>
          <w:rFonts w:ascii="Century Gothic" w:eastAsia="Century Gothic" w:hAnsi="Century Gothic" w:cs="Century Gothic"/>
          <w:sz w:val="21"/>
          <w:szCs w:val="21"/>
          <w:lang w:eastAsia="es-ES_tradnl"/>
        </w:rPr>
      </w:pPr>
    </w:p>
    <w:p w14:paraId="05CB9029" w14:textId="77777777" w:rsidR="00D60BA3" w:rsidRPr="00D60BA3" w:rsidRDefault="00D60BA3" w:rsidP="004C2701">
      <w:pPr>
        <w:autoSpaceDE w:val="0"/>
        <w:autoSpaceDN w:val="0"/>
        <w:adjustRightInd w:val="0"/>
        <w:spacing w:after="120" w:line="276" w:lineRule="auto"/>
        <w:ind w:firstLine="709"/>
        <w:jc w:val="both"/>
        <w:rPr>
          <w:rFonts w:ascii="Century Gothic" w:eastAsia="Calibri" w:hAnsi="Century Gothic" w:cs="Arial"/>
          <w:color w:val="000000" w:themeColor="text1"/>
          <w:lang w:eastAsia="es-ES_tradnl"/>
        </w:rPr>
      </w:pPr>
      <w:r w:rsidRPr="00D60BA3">
        <w:rPr>
          <w:rFonts w:ascii="Century Gothic" w:eastAsia="Times New Roman" w:hAnsi="Century Gothic" w:cs="Arial"/>
          <w:lang w:eastAsia="es-ES_tradnl"/>
        </w:rPr>
        <w:lastRenderedPageBreak/>
        <w:t>De conformidad con lo expuesto anteriormente, la Ley 2069 de 2020 y el Decreto 1860 de 2021 señalan que,</w:t>
      </w:r>
      <w:r w:rsidRPr="00D60BA3">
        <w:rPr>
          <w:rFonts w:ascii="Century Gothic" w:eastAsia="Times New Roman" w:hAnsi="Century Gothic" w:cs="Arial"/>
          <w:color w:val="000000" w:themeColor="text1"/>
          <w:lang w:eastAsia="es-ES_tradnl"/>
        </w:rPr>
        <w:t xml:space="preserve"> para proceder a hacer una limitación territorial es indispensable que </w:t>
      </w:r>
      <w:r w:rsidRPr="00D60BA3">
        <w:rPr>
          <w:rFonts w:ascii="Century Gothic" w:eastAsia="Calibri" w:hAnsi="Century Gothic" w:cs="Arial"/>
          <w:color w:val="000000" w:themeColor="text1"/>
          <w:lang w:eastAsia="es-ES_tradnl"/>
        </w:rPr>
        <w:t xml:space="preserve">se cumplan, no solo los presupuestos establecidos en el artículo </w:t>
      </w:r>
      <w:r w:rsidRPr="00D60BA3">
        <w:rPr>
          <w:rFonts w:ascii="Century Gothic" w:eastAsia="Times New Roman" w:hAnsi="Century Gothic" w:cs="Arial"/>
          <w:color w:val="000000" w:themeColor="text1"/>
          <w:lang w:eastAsia="es-ES_tradnl"/>
        </w:rPr>
        <w:t xml:space="preserve">2.2.1.2.4.2.3.–domicilio en el municipio o departamento de ejecución del contrato–, sino también los establecidos en el artículo </w:t>
      </w:r>
      <w:r w:rsidRPr="00D60BA3">
        <w:rPr>
          <w:rFonts w:ascii="Century Gothic" w:eastAsia="Calibri" w:hAnsi="Century Gothic" w:cs="Arial"/>
          <w:color w:val="000000" w:themeColor="text1"/>
          <w:lang w:eastAsia="es-ES_tradnl"/>
        </w:rPr>
        <w:t xml:space="preserve">2.2.1.2.4.2.2 –valor del proceso de contratación en el rango indicado y solicitudes de al menos dos (2) </w:t>
      </w:r>
      <w:proofErr w:type="spellStart"/>
      <w:r w:rsidRPr="00D60BA3">
        <w:rPr>
          <w:rFonts w:ascii="Century Gothic" w:eastAsia="Calibri" w:hAnsi="Century Gothic" w:cs="Arial"/>
          <w:color w:val="000000" w:themeColor="text1"/>
          <w:lang w:eastAsia="es-ES_tradnl"/>
        </w:rPr>
        <w:t>Mipymes</w:t>
      </w:r>
      <w:proofErr w:type="spellEnd"/>
      <w:r w:rsidRPr="00D60BA3">
        <w:rPr>
          <w:rFonts w:ascii="Century Gothic" w:eastAsia="Calibri" w:hAnsi="Century Gothic" w:cs="Arial"/>
          <w:color w:val="000000" w:themeColor="text1"/>
          <w:lang w:eastAsia="es-ES_tradnl"/>
        </w:rPr>
        <w:t xml:space="preserve"> presentadas oportunamente–. En ese sentido, para que proceda la limitación territorial es necesario que se presenten al menos dos (2) solicitudes de MiPymes domiciliadas en el departamento o municipio en donde se va a ejecutar el contrato.  </w:t>
      </w:r>
    </w:p>
    <w:p w14:paraId="01DA2531" w14:textId="77777777" w:rsidR="00D60BA3" w:rsidRPr="00D60BA3" w:rsidRDefault="00D60BA3" w:rsidP="00D60BA3">
      <w:pPr>
        <w:autoSpaceDE w:val="0"/>
        <w:autoSpaceDN w:val="0"/>
        <w:adjustRightInd w:val="0"/>
        <w:spacing w:after="0" w:line="276" w:lineRule="auto"/>
        <w:ind w:firstLine="708"/>
        <w:jc w:val="both"/>
        <w:rPr>
          <w:rFonts w:ascii="Century Gothic" w:eastAsia="Calibri" w:hAnsi="Century Gothic" w:cs="Arial"/>
          <w:color w:val="000000" w:themeColor="text1"/>
          <w:lang w:eastAsia="es-ES_tradnl"/>
        </w:rPr>
      </w:pPr>
      <w:r w:rsidRPr="00D60BA3">
        <w:rPr>
          <w:rFonts w:ascii="Century Gothic" w:eastAsia="Calibri" w:hAnsi="Century Gothic" w:cs="Arial"/>
          <w:color w:val="000000" w:themeColor="text1"/>
          <w:lang w:eastAsia="es-ES_tradnl"/>
        </w:rPr>
        <w:t>Lo anterior da lugar a una interpretación que se precisó en las consideraciones, lo cual supone que la decisión de la entidad únicamente puede darse si la solicitud provino de dos (2) o más MiPymes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MiPymes nacionales domiciliadas en los departamentos o municipios en donde se va a ejecutar el contrato”, sin que sea relevante el “domicilio” de las MiPymes nacionales que solicitaron limitar la convocatoria.</w:t>
      </w:r>
    </w:p>
    <w:p w14:paraId="28D1674C" w14:textId="77777777" w:rsidR="00D60BA3" w:rsidRPr="00D60BA3" w:rsidRDefault="00D60BA3" w:rsidP="00D60BA3">
      <w:pPr>
        <w:spacing w:after="0" w:line="276" w:lineRule="auto"/>
        <w:jc w:val="both"/>
        <w:rPr>
          <w:rFonts w:ascii="Century Gothic" w:eastAsia="Century Gothic" w:hAnsi="Century Gothic" w:cs="Century Gothic"/>
          <w:lang w:val="es-ES" w:eastAsia="es-ES_tradnl"/>
        </w:rPr>
      </w:pPr>
    </w:p>
    <w:p w14:paraId="0474A5AF" w14:textId="77777777" w:rsidR="00D60BA3" w:rsidRPr="00D60BA3" w:rsidRDefault="00D60BA3" w:rsidP="00D60BA3">
      <w:pPr>
        <w:spacing w:after="0" w:line="276" w:lineRule="auto"/>
        <w:jc w:val="both"/>
        <w:rPr>
          <w:rFonts w:ascii="Century Gothic" w:eastAsia="Century Gothic" w:hAnsi="Century Gothic" w:cs="Century Gothic"/>
          <w:lang w:val="es-ES" w:eastAsia="es-ES_tradnl"/>
        </w:rPr>
      </w:pPr>
      <w:r w:rsidRPr="00D60BA3">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A04D13E" w14:textId="77777777" w:rsidR="00D60BA3" w:rsidRPr="00D60BA3" w:rsidRDefault="00D60BA3" w:rsidP="00D60BA3">
      <w:pPr>
        <w:spacing w:after="0" w:line="276" w:lineRule="auto"/>
        <w:jc w:val="both"/>
        <w:rPr>
          <w:rFonts w:ascii="Century Gothic" w:eastAsia="Century Gothic" w:hAnsi="Century Gothic" w:cs="Century Gothic"/>
          <w:lang w:val="es-ES" w:eastAsia="es-CO"/>
        </w:rPr>
      </w:pPr>
    </w:p>
    <w:p w14:paraId="75DBE082" w14:textId="77777777" w:rsidR="00D60BA3" w:rsidRPr="00D60BA3" w:rsidRDefault="00D60BA3" w:rsidP="00D60BA3">
      <w:pPr>
        <w:spacing w:after="0" w:line="276" w:lineRule="auto"/>
        <w:jc w:val="both"/>
        <w:rPr>
          <w:rFonts w:ascii="Century Gothic" w:eastAsia="Century Gothic" w:hAnsi="Century Gothic" w:cs="Century Gothic"/>
          <w:lang w:val="es-ES" w:eastAsia="es-CO"/>
        </w:rPr>
      </w:pPr>
      <w:r w:rsidRPr="00D60BA3">
        <w:rPr>
          <w:rFonts w:ascii="Century Gothic" w:eastAsia="Century Gothic" w:hAnsi="Century Gothic" w:cs="Century Gothic"/>
          <w:lang w:val="es-ES" w:eastAsia="es-CO"/>
        </w:rPr>
        <w:t>Atentamente,</w:t>
      </w:r>
    </w:p>
    <w:p w14:paraId="0F40C2C8" w14:textId="29E3E0EC" w:rsidR="00D60BA3" w:rsidRPr="00D60BA3" w:rsidRDefault="00EC3B39" w:rsidP="00D60BA3">
      <w:pPr>
        <w:spacing w:before="240" w:after="120" w:line="276" w:lineRule="auto"/>
        <w:jc w:val="center"/>
        <w:rPr>
          <w:rFonts w:ascii="Century Gothic" w:eastAsia="Century Gothic" w:hAnsi="Century Gothic" w:cs="Century Gothic"/>
          <w:sz w:val="16"/>
          <w:szCs w:val="16"/>
          <w:lang w:eastAsia="es-ES_tradnl"/>
        </w:rPr>
      </w:pPr>
      <w:r>
        <w:rPr>
          <w:noProof/>
        </w:rPr>
        <w:drawing>
          <wp:inline distT="0" distB="0" distL="0" distR="0" wp14:anchorId="2638988D" wp14:editId="7BE98B6F">
            <wp:extent cx="2171700" cy="830972"/>
            <wp:effectExtent l="0" t="0" r="0" b="7620"/>
            <wp:docPr id="9513396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39685"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7829" cy="833317"/>
                    </a:xfrm>
                    <a:prstGeom prst="rect">
                      <a:avLst/>
                    </a:prstGeom>
                    <a:noFill/>
                    <a:ln>
                      <a:noFill/>
                    </a:ln>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D60BA3" w:rsidRPr="00D60BA3" w14:paraId="23348D83" w14:textId="77777777" w:rsidTr="007F45B6">
        <w:trPr>
          <w:trHeight w:val="286"/>
        </w:trPr>
        <w:tc>
          <w:tcPr>
            <w:tcW w:w="817" w:type="dxa"/>
            <w:vAlign w:val="center"/>
          </w:tcPr>
          <w:p w14:paraId="427D2755" w14:textId="77777777" w:rsidR="00D60BA3" w:rsidRPr="00D60BA3" w:rsidRDefault="00D60BA3" w:rsidP="00D60BA3">
            <w:pPr>
              <w:rPr>
                <w:rFonts w:ascii="Century Gothic" w:eastAsia="Century Gothic" w:hAnsi="Century Gothic" w:cs="Century Gothic"/>
                <w:sz w:val="16"/>
                <w:szCs w:val="16"/>
                <w:lang w:eastAsia="es-ES_tradnl"/>
              </w:rPr>
            </w:pPr>
            <w:r w:rsidRPr="00D60BA3">
              <w:rPr>
                <w:rFonts w:ascii="Century Gothic" w:eastAsia="Century Gothic" w:hAnsi="Century Gothic" w:cs="Century Gothic"/>
                <w:sz w:val="16"/>
                <w:szCs w:val="16"/>
                <w:lang w:eastAsia="es-ES_tradnl"/>
              </w:rPr>
              <w:t>Elaboró:</w:t>
            </w:r>
          </w:p>
        </w:tc>
        <w:tc>
          <w:tcPr>
            <w:tcW w:w="5010" w:type="dxa"/>
            <w:tcBorders>
              <w:bottom w:val="dotted" w:sz="4" w:space="0" w:color="7F7F7F" w:themeColor="text1" w:themeTint="80"/>
            </w:tcBorders>
            <w:vAlign w:val="center"/>
          </w:tcPr>
          <w:p w14:paraId="565AB5F4" w14:textId="77777777" w:rsidR="00D60BA3" w:rsidRPr="00D60BA3" w:rsidRDefault="00D60BA3" w:rsidP="00D60BA3">
            <w:pPr>
              <w:textAlignment w:val="baseline"/>
              <w:rPr>
                <w:rFonts w:ascii="Century Gothic" w:eastAsia="Century Gothic" w:hAnsi="Century Gothic" w:cs="Century Gothic"/>
                <w:sz w:val="16"/>
                <w:szCs w:val="16"/>
                <w:lang w:eastAsia="es-CO"/>
              </w:rPr>
            </w:pPr>
            <w:r w:rsidRPr="00D60BA3">
              <w:rPr>
                <w:rFonts w:ascii="Century Gothic" w:eastAsia="Century Gothic" w:hAnsi="Century Gothic" w:cs="Century Gothic"/>
                <w:sz w:val="16"/>
                <w:szCs w:val="16"/>
                <w:lang w:eastAsia="es-CO"/>
              </w:rPr>
              <w:t>Diana Lucia Saavedra Castañeda </w:t>
            </w:r>
          </w:p>
          <w:p w14:paraId="710335D1" w14:textId="77777777" w:rsidR="00D60BA3" w:rsidRPr="00D60BA3" w:rsidRDefault="00D60BA3" w:rsidP="00D60BA3">
            <w:pPr>
              <w:textAlignment w:val="baseline"/>
              <w:rPr>
                <w:rFonts w:ascii="Century Gothic" w:eastAsia="Century Gothic" w:hAnsi="Century Gothic" w:cs="Century Gothic"/>
                <w:sz w:val="16"/>
                <w:szCs w:val="16"/>
                <w:lang w:eastAsia="es-CO"/>
              </w:rPr>
            </w:pPr>
            <w:r w:rsidRPr="00D60BA3">
              <w:rPr>
                <w:rFonts w:ascii="Century Gothic" w:eastAsia="Century Gothic" w:hAnsi="Century Gothic" w:cs="Century Gothic"/>
                <w:sz w:val="16"/>
                <w:szCs w:val="16"/>
                <w:lang w:eastAsia="es-CO"/>
              </w:rPr>
              <w:t>Contratista de la Subdirección de Gestión Contractual </w:t>
            </w:r>
          </w:p>
        </w:tc>
      </w:tr>
      <w:tr w:rsidR="00D60BA3" w:rsidRPr="00D60BA3" w14:paraId="20F39AF7" w14:textId="77777777" w:rsidTr="007F45B6">
        <w:trPr>
          <w:trHeight w:val="286"/>
        </w:trPr>
        <w:tc>
          <w:tcPr>
            <w:tcW w:w="817" w:type="dxa"/>
            <w:vAlign w:val="center"/>
          </w:tcPr>
          <w:p w14:paraId="3225945C" w14:textId="77777777" w:rsidR="00D60BA3" w:rsidRPr="00D60BA3" w:rsidRDefault="00D60BA3" w:rsidP="00D60BA3">
            <w:pPr>
              <w:rPr>
                <w:rFonts w:ascii="Century Gothic" w:eastAsia="Century Gothic" w:hAnsi="Century Gothic" w:cs="Century Gothic"/>
                <w:sz w:val="16"/>
                <w:szCs w:val="16"/>
                <w:lang w:eastAsia="es-ES_tradnl"/>
              </w:rPr>
            </w:pPr>
            <w:r w:rsidRPr="00D60BA3">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66B968FB" w14:textId="77777777" w:rsidR="00D60BA3" w:rsidRPr="00D60BA3" w:rsidRDefault="00D60BA3" w:rsidP="00D60BA3">
            <w:pPr>
              <w:textAlignment w:val="baseline"/>
              <w:rPr>
                <w:rFonts w:ascii="Century Gothic" w:eastAsia="Century Gothic" w:hAnsi="Century Gothic" w:cs="Century Gothic"/>
                <w:sz w:val="16"/>
                <w:szCs w:val="16"/>
                <w:lang w:eastAsia="es-CO"/>
              </w:rPr>
            </w:pPr>
            <w:r w:rsidRPr="00D60BA3">
              <w:rPr>
                <w:rFonts w:ascii="Century Gothic" w:eastAsia="Century Gothic" w:hAnsi="Century Gothic" w:cs="Century Gothic"/>
                <w:sz w:val="16"/>
                <w:szCs w:val="16"/>
                <w:lang w:eastAsia="es-CO"/>
              </w:rPr>
              <w:t>Diana Ca</w:t>
            </w:r>
            <w:r w:rsidRPr="00D60BA3">
              <w:rPr>
                <w:rFonts w:ascii="Century Gothic" w:eastAsia="Century Gothic" w:hAnsi="Century Gothic" w:cs="Times New Roman"/>
                <w:sz w:val="16"/>
                <w:szCs w:val="16"/>
                <w:lang w:eastAsia="es-CO"/>
              </w:rPr>
              <w:t>rolina Armenta Celis</w:t>
            </w:r>
            <w:r w:rsidRPr="00D60BA3">
              <w:rPr>
                <w:rFonts w:ascii="Century Gothic" w:eastAsia="Century Gothic" w:hAnsi="Century Gothic" w:cs="Century Gothic"/>
                <w:sz w:val="16"/>
                <w:szCs w:val="16"/>
                <w:lang w:eastAsia="es-CO"/>
              </w:rPr>
              <w:t> </w:t>
            </w:r>
          </w:p>
          <w:p w14:paraId="71FD6409" w14:textId="77777777" w:rsidR="00D60BA3" w:rsidRPr="00D60BA3" w:rsidRDefault="00D60BA3" w:rsidP="00D60BA3">
            <w:pPr>
              <w:rPr>
                <w:rFonts w:ascii="Century Gothic" w:eastAsia="Century Gothic" w:hAnsi="Century Gothic" w:cs="Century Gothic"/>
                <w:sz w:val="16"/>
                <w:szCs w:val="16"/>
                <w:lang w:eastAsia="es-ES_tradnl"/>
              </w:rPr>
            </w:pPr>
            <w:r w:rsidRPr="00D60BA3">
              <w:rPr>
                <w:rFonts w:ascii="Century Gothic" w:eastAsia="Century Gothic" w:hAnsi="Century Gothic" w:cs="Century Gothic"/>
                <w:sz w:val="16"/>
                <w:szCs w:val="16"/>
                <w:lang w:eastAsia="es-ES_tradnl"/>
              </w:rPr>
              <w:t>Contratista de la Subdirección de Gestión Contractual </w:t>
            </w:r>
          </w:p>
        </w:tc>
      </w:tr>
      <w:tr w:rsidR="00D60BA3" w:rsidRPr="00D60BA3" w14:paraId="7080D157" w14:textId="77777777" w:rsidTr="007F45B6">
        <w:trPr>
          <w:trHeight w:val="299"/>
        </w:trPr>
        <w:tc>
          <w:tcPr>
            <w:tcW w:w="817" w:type="dxa"/>
            <w:vAlign w:val="center"/>
          </w:tcPr>
          <w:p w14:paraId="3C8CCC93" w14:textId="77777777" w:rsidR="00D60BA3" w:rsidRPr="00D60BA3" w:rsidRDefault="00D60BA3" w:rsidP="00D60BA3">
            <w:pPr>
              <w:rPr>
                <w:rFonts w:ascii="Century Gothic" w:eastAsia="Century Gothic" w:hAnsi="Century Gothic" w:cs="Century Gothic"/>
                <w:sz w:val="16"/>
                <w:szCs w:val="16"/>
                <w:lang w:eastAsia="es-ES_tradnl"/>
              </w:rPr>
            </w:pPr>
            <w:r w:rsidRPr="00D60BA3">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0090EAE3" w14:textId="77777777" w:rsidR="00D60BA3" w:rsidRPr="00D60BA3" w:rsidRDefault="00D60BA3" w:rsidP="00D60BA3">
            <w:pPr>
              <w:rPr>
                <w:rFonts w:ascii="Century Gothic" w:eastAsia="Century Gothic" w:hAnsi="Century Gothic" w:cs="Century Gothic"/>
                <w:sz w:val="16"/>
                <w:szCs w:val="16"/>
                <w:lang w:eastAsia="es-ES_tradnl"/>
              </w:rPr>
            </w:pPr>
            <w:r w:rsidRPr="00D60BA3">
              <w:rPr>
                <w:rFonts w:ascii="Century Gothic" w:eastAsia="Century Gothic" w:hAnsi="Century Gothic" w:cs="Century Gothic"/>
                <w:sz w:val="16"/>
                <w:szCs w:val="16"/>
                <w:lang w:eastAsia="es-ES_tradnl"/>
              </w:rPr>
              <w:t>Nohelia Del Carmen Zawady Palacio</w:t>
            </w:r>
          </w:p>
          <w:p w14:paraId="528FC4E1" w14:textId="77777777" w:rsidR="00D60BA3" w:rsidRPr="00D60BA3" w:rsidRDefault="00D60BA3" w:rsidP="00D60BA3">
            <w:pPr>
              <w:rPr>
                <w:rFonts w:ascii="Century Gothic" w:eastAsia="Century Gothic" w:hAnsi="Century Gothic" w:cs="Century Gothic"/>
                <w:sz w:val="16"/>
                <w:szCs w:val="16"/>
                <w:lang w:eastAsia="es-ES_tradnl"/>
              </w:rPr>
            </w:pPr>
            <w:r w:rsidRPr="00D60BA3">
              <w:rPr>
                <w:rFonts w:ascii="Century Gothic" w:eastAsia="Century Gothic" w:hAnsi="Century Gothic" w:cs="Century Gothic"/>
                <w:sz w:val="16"/>
                <w:szCs w:val="16"/>
                <w:lang w:eastAsia="es-ES_tradnl"/>
              </w:rPr>
              <w:t xml:space="preserve">Subdirectora de Gestión Contractual ANCP – CCE </w:t>
            </w:r>
          </w:p>
        </w:tc>
      </w:tr>
    </w:tbl>
    <w:p w14:paraId="18EBE79A" w14:textId="77777777" w:rsidR="00D60BA3" w:rsidRPr="00D60BA3" w:rsidRDefault="00D60BA3" w:rsidP="00D60BA3">
      <w:pPr>
        <w:tabs>
          <w:tab w:val="left" w:pos="3795"/>
        </w:tabs>
        <w:spacing w:after="0" w:line="240" w:lineRule="auto"/>
        <w:rPr>
          <w:rFonts w:ascii="Century Gothic" w:eastAsia="Century Gothic" w:hAnsi="Century Gothic" w:cs="Century Gothic"/>
          <w:sz w:val="16"/>
          <w:szCs w:val="16"/>
          <w:lang w:val="es-ES" w:eastAsia="es-ES_tradnl"/>
        </w:rPr>
      </w:pPr>
    </w:p>
    <w:p w14:paraId="2D20AF20" w14:textId="77777777" w:rsidR="00D60BA3" w:rsidRPr="00D60BA3" w:rsidRDefault="00D60BA3" w:rsidP="00D60BA3">
      <w:pPr>
        <w:spacing w:after="0" w:line="240" w:lineRule="auto"/>
        <w:rPr>
          <w:rFonts w:ascii="Century Gothic" w:eastAsia="Century Gothic" w:hAnsi="Century Gothic" w:cs="Century Gothic"/>
          <w:sz w:val="16"/>
          <w:szCs w:val="16"/>
          <w:lang w:eastAsia="es-ES_tradnl"/>
        </w:rPr>
      </w:pPr>
    </w:p>
    <w:bookmarkEnd w:id="5"/>
    <w:p w14:paraId="59EB3098" w14:textId="77777777" w:rsidR="00D60BA3" w:rsidRPr="00D60BA3" w:rsidRDefault="00D60BA3" w:rsidP="00D60BA3">
      <w:pPr>
        <w:spacing w:after="0" w:line="240" w:lineRule="auto"/>
        <w:rPr>
          <w:rFonts w:ascii="Century Gothic" w:eastAsia="Century Gothic" w:hAnsi="Century Gothic" w:cs="Century Gothic"/>
          <w:sz w:val="24"/>
          <w:szCs w:val="24"/>
          <w:lang w:eastAsia="es-ES_tradnl"/>
        </w:rPr>
      </w:pPr>
    </w:p>
    <w:bookmarkEnd w:id="0"/>
    <w:p w14:paraId="4CAD81C5" w14:textId="77777777" w:rsidR="00D60BA3" w:rsidRPr="00322A85" w:rsidRDefault="00D60BA3" w:rsidP="00E245AB">
      <w:pPr>
        <w:spacing w:after="0"/>
        <w:rPr>
          <w:rFonts w:ascii="Century Gothic" w:hAnsi="Century Gothic"/>
        </w:rPr>
      </w:pPr>
    </w:p>
    <w:sectPr w:rsidR="00D60BA3"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10EC" w14:textId="77777777" w:rsidR="005F7D71" w:rsidRDefault="005F7D71" w:rsidP="004A1847">
      <w:pPr>
        <w:spacing w:after="0" w:line="240" w:lineRule="auto"/>
      </w:pPr>
      <w:r>
        <w:separator/>
      </w:r>
    </w:p>
  </w:endnote>
  <w:endnote w:type="continuationSeparator" w:id="0">
    <w:p w14:paraId="56A25368" w14:textId="77777777" w:rsidR="005F7D71" w:rsidRDefault="005F7D7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89B5" w14:textId="77777777" w:rsidR="005F7D71" w:rsidRDefault="005F7D71" w:rsidP="004A1847">
      <w:pPr>
        <w:spacing w:after="0" w:line="240" w:lineRule="auto"/>
      </w:pPr>
      <w:r>
        <w:separator/>
      </w:r>
    </w:p>
  </w:footnote>
  <w:footnote w:type="continuationSeparator" w:id="0">
    <w:p w14:paraId="5EB7E138" w14:textId="77777777" w:rsidR="005F7D71" w:rsidRDefault="005F7D71" w:rsidP="004A1847">
      <w:pPr>
        <w:spacing w:after="0" w:line="240" w:lineRule="auto"/>
      </w:pPr>
      <w:r>
        <w:continuationSeparator/>
      </w:r>
    </w:p>
  </w:footnote>
  <w:footnote w:id="1">
    <w:p w14:paraId="677CF31B" w14:textId="5F7BCDD2" w:rsidR="00D60BA3" w:rsidRPr="00581233" w:rsidRDefault="00D60BA3" w:rsidP="007905CF">
      <w:pPr>
        <w:pStyle w:val="Textonotapie"/>
        <w:ind w:firstLine="708"/>
        <w:contextualSpacing/>
        <w:jc w:val="both"/>
        <w:rPr>
          <w:rFonts w:ascii="Century Gothic" w:eastAsia="Calibri" w:hAnsi="Century Gothic" w:cs="Arial"/>
          <w:sz w:val="16"/>
          <w:szCs w:val="16"/>
          <w:lang w:val="es-ES" w:eastAsia="es-ES_tradnl"/>
        </w:rPr>
      </w:pPr>
      <w:r w:rsidRPr="00581233">
        <w:rPr>
          <w:rFonts w:ascii="Century Gothic" w:eastAsia="Calibri" w:hAnsi="Century Gothic" w:cs="Arial"/>
          <w:sz w:val="16"/>
          <w:szCs w:val="16"/>
          <w:vertAlign w:val="superscript"/>
          <w:lang w:val="es-ES" w:eastAsia="es-ES_tradnl"/>
        </w:rPr>
        <w:footnoteRef/>
      </w:r>
      <w:r w:rsidRPr="00581233">
        <w:rPr>
          <w:rFonts w:ascii="Century Gothic" w:eastAsia="Calibri" w:hAnsi="Century Gothic" w:cs="Arial"/>
          <w:sz w:val="16"/>
          <w:szCs w:val="16"/>
          <w:lang w:val="es-ES" w:eastAsia="es-ES_tradnl"/>
        </w:rPr>
        <w:t xml:space="preserve"> La Agencia Nacional de Contratación Pública </w:t>
      </w:r>
      <w:r w:rsidRPr="00581233">
        <w:rPr>
          <w:rFonts w:ascii="Arial" w:eastAsia="Calibri" w:hAnsi="Arial" w:cs="Arial"/>
          <w:sz w:val="16"/>
          <w:szCs w:val="16"/>
          <w:lang w:val="es-ES" w:eastAsia="es-ES_tradnl"/>
        </w:rPr>
        <w:t>‒</w:t>
      </w:r>
      <w:r w:rsidRPr="00581233">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581233">
        <w:rPr>
          <w:rFonts w:ascii="Century Gothic" w:eastAsia="Calibri" w:hAnsi="Century Gothic" w:cs="Century Gothic"/>
          <w:sz w:val="16"/>
          <w:szCs w:val="16"/>
          <w:lang w:val="es-ES" w:eastAsia="es-ES_tradnl"/>
        </w:rPr>
        <w:t>í</w:t>
      </w:r>
      <w:r w:rsidRPr="00581233">
        <w:rPr>
          <w:rFonts w:ascii="Century Gothic" w:eastAsia="Calibri" w:hAnsi="Century Gothic" w:cs="Arial"/>
          <w:sz w:val="16"/>
          <w:szCs w:val="16"/>
          <w:lang w:val="es-ES" w:eastAsia="es-ES_tradnl"/>
        </w:rPr>
        <w:t>tica de compras y contrataci</w:t>
      </w:r>
      <w:r w:rsidRPr="00581233">
        <w:rPr>
          <w:rFonts w:ascii="Century Gothic" w:eastAsia="Calibri" w:hAnsi="Century Gothic" w:cs="Century Gothic"/>
          <w:sz w:val="16"/>
          <w:szCs w:val="16"/>
          <w:lang w:val="es-ES" w:eastAsia="es-ES_tradnl"/>
        </w:rPr>
        <w:t>ó</w:t>
      </w:r>
      <w:r w:rsidRPr="00581233">
        <w:rPr>
          <w:rFonts w:ascii="Century Gothic" w:eastAsia="Calibri" w:hAnsi="Century Gothic" w:cs="Arial"/>
          <w:sz w:val="16"/>
          <w:szCs w:val="16"/>
          <w:lang w:val="es-ES" w:eastAsia="es-ES_tradnl"/>
        </w:rPr>
        <w:t xml:space="preserve">n del Estado. Para tales fines, como </w:t>
      </w:r>
      <w:r w:rsidRPr="00581233">
        <w:rPr>
          <w:rFonts w:ascii="Century Gothic" w:eastAsia="Calibri" w:hAnsi="Century Gothic" w:cs="Century Gothic"/>
          <w:sz w:val="16"/>
          <w:szCs w:val="16"/>
          <w:lang w:val="es-ES" w:eastAsia="es-ES_tradnl"/>
        </w:rPr>
        <w:t>ó</w:t>
      </w:r>
      <w:r w:rsidRPr="00581233">
        <w:rPr>
          <w:rFonts w:ascii="Century Gothic" w:eastAsia="Calibri" w:hAnsi="Century Gothic" w:cs="Arial"/>
          <w:sz w:val="16"/>
          <w:szCs w:val="16"/>
          <w:lang w:val="es-ES" w:eastAsia="es-ES_tradnl"/>
        </w:rPr>
        <w:t>rgano t</w:t>
      </w:r>
      <w:r w:rsidRPr="00581233">
        <w:rPr>
          <w:rFonts w:ascii="Century Gothic" w:eastAsia="Calibri" w:hAnsi="Century Gothic" w:cs="Century Gothic"/>
          <w:sz w:val="16"/>
          <w:szCs w:val="16"/>
          <w:lang w:val="es-ES" w:eastAsia="es-ES_tradnl"/>
        </w:rPr>
        <w:t>é</w:t>
      </w:r>
      <w:r w:rsidRPr="00581233">
        <w:rPr>
          <w:rFonts w:ascii="Century Gothic" w:eastAsia="Calibri" w:hAnsi="Century Gothic" w:cs="Arial"/>
          <w:sz w:val="16"/>
          <w:szCs w:val="16"/>
          <w:lang w:val="es-ES" w:eastAsia="es-ES_tradnl"/>
        </w:rPr>
        <w:t>cnico especializado, le corresponde formular pol</w:t>
      </w:r>
      <w:r w:rsidRPr="00581233">
        <w:rPr>
          <w:rFonts w:ascii="Century Gothic" w:eastAsia="Calibri" w:hAnsi="Century Gothic" w:cs="Century Gothic"/>
          <w:sz w:val="16"/>
          <w:szCs w:val="16"/>
          <w:lang w:val="es-ES" w:eastAsia="es-ES_tradnl"/>
        </w:rPr>
        <w:t>í</w:t>
      </w:r>
      <w:r w:rsidRPr="00581233">
        <w:rPr>
          <w:rFonts w:ascii="Century Gothic" w:eastAsia="Calibri" w:hAnsi="Century Gothic" w:cs="Arial"/>
          <w:sz w:val="16"/>
          <w:szCs w:val="16"/>
          <w:lang w:val="es-ES" w:eastAsia="es-ES_tradnl"/>
        </w:rPr>
        <w:t>ticas p</w:t>
      </w:r>
      <w:r w:rsidRPr="00581233">
        <w:rPr>
          <w:rFonts w:ascii="Century Gothic" w:eastAsia="Calibri" w:hAnsi="Century Gothic" w:cs="Century Gothic"/>
          <w:sz w:val="16"/>
          <w:szCs w:val="16"/>
          <w:lang w:val="es-ES" w:eastAsia="es-ES_tradnl"/>
        </w:rPr>
        <w:t>ú</w:t>
      </w:r>
      <w:r w:rsidRPr="00581233">
        <w:rPr>
          <w:rFonts w:ascii="Century Gothic" w:eastAsia="Calibri" w:hAnsi="Century Gothic" w:cs="Arial"/>
          <w:sz w:val="16"/>
          <w:szCs w:val="16"/>
          <w:lang w:val="es-ES" w:eastAsia="es-ES_tradnl"/>
        </w:rPr>
        <w:t>blicas y normas y unificar los procesos de contrataci</w:t>
      </w:r>
      <w:r w:rsidRPr="00581233">
        <w:rPr>
          <w:rFonts w:ascii="Century Gothic" w:eastAsia="Calibri" w:hAnsi="Century Gothic" w:cs="Century Gothic"/>
          <w:sz w:val="16"/>
          <w:szCs w:val="16"/>
          <w:lang w:val="es-ES" w:eastAsia="es-ES_tradnl"/>
        </w:rPr>
        <w:t>ó</w:t>
      </w:r>
      <w:r w:rsidRPr="00581233">
        <w:rPr>
          <w:rFonts w:ascii="Century Gothic" w:eastAsia="Calibri" w:hAnsi="Century Gothic" w:cs="Arial"/>
          <w:sz w:val="16"/>
          <w:szCs w:val="16"/>
          <w:lang w:val="es-ES" w:eastAsia="es-ES_tradnl"/>
        </w:rPr>
        <w:t>n estatal, con el fin de lograr una mayor eficiencia, transparencia y optimizaci</w:t>
      </w:r>
      <w:r w:rsidRPr="00581233">
        <w:rPr>
          <w:rFonts w:ascii="Century Gothic" w:eastAsia="Calibri" w:hAnsi="Century Gothic" w:cs="Century Gothic"/>
          <w:sz w:val="16"/>
          <w:szCs w:val="16"/>
          <w:lang w:val="es-ES" w:eastAsia="es-ES_tradnl"/>
        </w:rPr>
        <w:t>ó</w:t>
      </w:r>
      <w:r w:rsidRPr="00581233">
        <w:rPr>
          <w:rFonts w:ascii="Century Gothic" w:eastAsia="Calibri" w:hAnsi="Century Gothic" w:cs="Arial"/>
          <w:sz w:val="16"/>
          <w:szCs w:val="16"/>
          <w:lang w:val="es-ES" w:eastAsia="es-ES_tradnl"/>
        </w:rPr>
        <w:t>n de los recursos del Estado. El art</w:t>
      </w:r>
      <w:r w:rsidRPr="00581233">
        <w:rPr>
          <w:rFonts w:ascii="Century Gothic" w:eastAsia="Calibri" w:hAnsi="Century Gothic" w:cs="Century Gothic"/>
          <w:sz w:val="16"/>
          <w:szCs w:val="16"/>
          <w:lang w:val="es-ES" w:eastAsia="es-ES_tradnl"/>
        </w:rPr>
        <w:t>í</w:t>
      </w:r>
      <w:r w:rsidRPr="00581233">
        <w:rPr>
          <w:rFonts w:ascii="Century Gothic" w:eastAsia="Calibri" w:hAnsi="Century Gothic" w:cs="Arial"/>
          <w:sz w:val="16"/>
          <w:szCs w:val="16"/>
          <w:lang w:val="es-ES" w:eastAsia="es-ES_tradnl"/>
        </w:rPr>
        <w:t>culo 3 ibidem se</w:t>
      </w:r>
      <w:r w:rsidRPr="00581233">
        <w:rPr>
          <w:rFonts w:ascii="Century Gothic" w:eastAsia="Calibri" w:hAnsi="Century Gothic" w:cs="Century Gothic"/>
          <w:sz w:val="16"/>
          <w:szCs w:val="16"/>
          <w:lang w:val="es-ES" w:eastAsia="es-ES_tradnl"/>
        </w:rPr>
        <w:t>ñ</w:t>
      </w:r>
      <w:r w:rsidRPr="00581233">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w:t>
      </w:r>
      <w:proofErr w:type="spellStart"/>
      <w:r w:rsidRPr="00581233">
        <w:rPr>
          <w:rFonts w:ascii="Century Gothic" w:eastAsia="Calibri" w:hAnsi="Century Gothic" w:cs="Arial"/>
          <w:sz w:val="16"/>
          <w:szCs w:val="16"/>
          <w:lang w:val="es-ES" w:eastAsia="es-ES_tradnl"/>
        </w:rPr>
        <w:t>bsolver</w:t>
      </w:r>
      <w:proofErr w:type="spellEnd"/>
      <w:r w:rsidRPr="00581233">
        <w:rPr>
          <w:rFonts w:ascii="Century Gothic" w:eastAsia="Calibri" w:hAnsi="Century Gothic"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81233">
        <w:rPr>
          <w:rFonts w:ascii="Century Gothic" w:eastAsia="Calibri" w:hAnsi="Century Gothic" w:cs="Arial"/>
          <w:sz w:val="16"/>
          <w:szCs w:val="16"/>
          <w:lang w:val="es-ES" w:eastAsia="es-ES_tradnl"/>
        </w:rPr>
        <w:t>bsolver</w:t>
      </w:r>
      <w:proofErr w:type="spellEnd"/>
      <w:r w:rsidRPr="00581233">
        <w:rPr>
          <w:rFonts w:ascii="Century Gothic" w:eastAsia="Calibri" w:hAnsi="Century Gothic" w:cs="Arial"/>
          <w:sz w:val="16"/>
          <w:szCs w:val="16"/>
          <w:lang w:val="es-ES" w:eastAsia="es-ES_tradnl"/>
        </w:rPr>
        <w:t xml:space="preserve"> consultas sobre la aplicación de normas de carácter general”.</w:t>
      </w:r>
    </w:p>
    <w:p w14:paraId="13CABC14" w14:textId="77777777" w:rsidR="00782210" w:rsidRPr="00581233" w:rsidRDefault="00782210" w:rsidP="007905CF">
      <w:pPr>
        <w:pStyle w:val="Textonotapie"/>
        <w:ind w:firstLine="708"/>
        <w:contextualSpacing/>
        <w:jc w:val="both"/>
        <w:rPr>
          <w:rFonts w:ascii="Century Gothic" w:eastAsia="Calibri" w:hAnsi="Century Gothic" w:cs="Arial"/>
          <w:sz w:val="16"/>
          <w:szCs w:val="16"/>
          <w:lang w:val="es-ES" w:eastAsia="es-ES_tradnl"/>
        </w:rPr>
      </w:pPr>
    </w:p>
  </w:footnote>
  <w:footnote w:id="2">
    <w:p w14:paraId="3FFC6BA6" w14:textId="3AE91EA1" w:rsidR="00D60BA3" w:rsidRPr="00581233" w:rsidRDefault="00D60BA3" w:rsidP="007905CF">
      <w:pPr>
        <w:pStyle w:val="Textonotapie"/>
        <w:ind w:firstLine="708"/>
        <w:contextualSpacing/>
        <w:jc w:val="both"/>
        <w:rPr>
          <w:rFonts w:ascii="Century Gothic" w:hAnsi="Century Gothic" w:cs="Arial"/>
          <w:sz w:val="16"/>
          <w:szCs w:val="16"/>
          <w:lang w:val="es-CO"/>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C-213 del 21 de abril de 2022, C-217 del 21 de abril de 2022, C-245 del 2 de mayo de 2022, C-253 del 2 de mayo de 2022, C-281 del 12 de mayo de 2022, C-293 del 12 de mayo de 2022, C-296 del 12 de mayo de 2022, C-315 del 18 de mayo de 2022, C-316 del 18 de mayo de 2022, C-317 del 16 de mayo de 2022, C-322 del 20 de mayo de 2022, C-323 del 17 de junio de 2022, C-326 del 18 de mayo de 2022, C-330 del 23 de mayo de 2022, C-340 del 26 de mayo de 2022, C-343 del 31 de mayo de 2022, C-346 del 27 de mayo de 2022, C-354 del 25 de mayo de 2022, C-361 del 20 de mayo de 2022, C-377 del 13 de junio de 2022, C-395 del 17 de junio de 2022, C-398 del 15 de junio de 2022, C-399 del 21 de junio de 2022, C-421 del 6 de julio de 2022, C-429 del 18 de julio de 2022, C-438 del 11 de julio de 2022, C-445 del 12 de julio de 2022, C-454 del 13 de julio de 2022, C-459 del 18 de junio de 2022, C-460 del 18 de julio de 2022, C-468 del 22 de julio de 2022, C-474 del 26 de julio de 2022, C-476 del 21 de junio de 2022, C-479 del 26 de julio de 2022, C-485 del 26 de julio de 2022, C-490 del 26 de julio de 2022, C-504 del 8 de agosto de 2022, C-522 del 16 de agosto de 2022, C-528 del 17 de agosto de 2022, entre otros.</w:t>
      </w:r>
    </w:p>
    <w:p w14:paraId="3E317CFB" w14:textId="77777777" w:rsidR="00782210" w:rsidRPr="00581233" w:rsidRDefault="00782210" w:rsidP="007905CF">
      <w:pPr>
        <w:pStyle w:val="Textonotapie"/>
        <w:ind w:firstLine="708"/>
        <w:contextualSpacing/>
        <w:jc w:val="both"/>
        <w:rPr>
          <w:rFonts w:ascii="Century Gothic" w:hAnsi="Century Gothic" w:cs="Arial"/>
          <w:sz w:val="16"/>
          <w:szCs w:val="16"/>
          <w:lang w:val="es-CO"/>
        </w:rPr>
      </w:pPr>
    </w:p>
  </w:footnote>
  <w:footnote w:id="3">
    <w:p w14:paraId="7EE26E7D" w14:textId="6EF72CFF" w:rsidR="00D60BA3" w:rsidRPr="00581233" w:rsidRDefault="00D60BA3" w:rsidP="007905CF">
      <w:pPr>
        <w:pStyle w:val="Textonotapie"/>
        <w:ind w:firstLine="708"/>
        <w:contextualSpacing/>
        <w:jc w:val="both"/>
        <w:rPr>
          <w:rFonts w:ascii="Century Gothic" w:hAnsi="Century Gothic" w:cs="Arial"/>
          <w:sz w:val="16"/>
          <w:szCs w:val="16"/>
          <w:shd w:val="clear" w:color="auto" w:fill="E6E6E6"/>
        </w:rPr>
      </w:pPr>
      <w:r w:rsidRPr="00581233">
        <w:rPr>
          <w:rFonts w:ascii="Century Gothic" w:hAnsi="Century Gothic" w:cs="Arial"/>
          <w:sz w:val="16"/>
          <w:szCs w:val="16"/>
          <w:vertAlign w:val="superscript"/>
        </w:rPr>
        <w:footnoteRef/>
      </w:r>
      <w:r w:rsidRPr="00581233">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81233">
          <w:rPr>
            <w:rStyle w:val="Hipervnculo"/>
            <w:rFonts w:ascii="Century Gothic" w:hAnsi="Century Gothic" w:cs="Arial"/>
            <w:sz w:val="16"/>
            <w:szCs w:val="16"/>
          </w:rPr>
          <w:t>https://relatoria.colombiacompra.gov.co/busqueda/conceptos</w:t>
        </w:r>
      </w:hyperlink>
      <w:r w:rsidRPr="00581233">
        <w:rPr>
          <w:rFonts w:ascii="Century Gothic" w:hAnsi="Century Gothic" w:cs="Arial"/>
          <w:sz w:val="16"/>
          <w:szCs w:val="16"/>
          <w:shd w:val="clear" w:color="auto" w:fill="E6E6E6"/>
        </w:rPr>
        <w:t xml:space="preserve"> </w:t>
      </w:r>
    </w:p>
    <w:p w14:paraId="5C8FE20C" w14:textId="77777777" w:rsidR="00782210" w:rsidRPr="00581233" w:rsidRDefault="00782210" w:rsidP="007905CF">
      <w:pPr>
        <w:pStyle w:val="Textonotapie"/>
        <w:ind w:firstLine="708"/>
        <w:contextualSpacing/>
        <w:jc w:val="both"/>
        <w:rPr>
          <w:rFonts w:ascii="Century Gothic" w:hAnsi="Century Gothic" w:cs="Arial"/>
          <w:sz w:val="16"/>
          <w:szCs w:val="16"/>
          <w:shd w:val="clear" w:color="auto" w:fill="E6E6E6"/>
        </w:rPr>
      </w:pPr>
    </w:p>
  </w:footnote>
  <w:footnote w:id="4">
    <w:p w14:paraId="084EE714" w14:textId="44A7585E" w:rsidR="00D60BA3" w:rsidRPr="00581233" w:rsidRDefault="00D60BA3" w:rsidP="007905CF">
      <w:pPr>
        <w:pStyle w:val="Textonotapie"/>
        <w:ind w:firstLine="708"/>
        <w:contextualSpacing/>
        <w:jc w:val="both"/>
        <w:rPr>
          <w:rStyle w:val="Hipervnculo1"/>
          <w:rFonts w:ascii="Century Gothic" w:hAnsi="Century Gothic" w:cs="Arial"/>
          <w:color w:val="auto"/>
          <w:sz w:val="16"/>
          <w:szCs w:val="16"/>
          <w:u w:val="none"/>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Texto del Proyecto de Ley 122 de 2020 Cámara. Exposición de motivos. Consultado el 29 de diciembre de 2021 en la página web: </w:t>
      </w:r>
      <w:hyperlink r:id="rId2" w:history="1">
        <w:r w:rsidRPr="00581233">
          <w:rPr>
            <w:rStyle w:val="Hipervnculo1"/>
            <w:rFonts w:ascii="Century Gothic" w:hAnsi="Century Gothic" w:cs="Arial"/>
            <w:color w:val="auto"/>
            <w:sz w:val="16"/>
            <w:szCs w:val="16"/>
            <w:u w:val="none"/>
          </w:rPr>
          <w:t>http://leyes.senado.gov.co/proyectos/index.php/textos-radicados-senado/p-ley-2020-2021/1957-proyecto-de-ley-161-de-2020</w:t>
        </w:r>
      </w:hyperlink>
    </w:p>
    <w:p w14:paraId="22E57ECB" w14:textId="77777777" w:rsidR="00782210" w:rsidRPr="00581233" w:rsidRDefault="00782210" w:rsidP="007905CF">
      <w:pPr>
        <w:pStyle w:val="Textonotapie"/>
        <w:ind w:firstLine="708"/>
        <w:contextualSpacing/>
        <w:jc w:val="both"/>
        <w:rPr>
          <w:rFonts w:ascii="Century Gothic" w:hAnsi="Century Gothic" w:cs="Arial"/>
          <w:color w:val="F2F2F2"/>
          <w:sz w:val="16"/>
          <w:szCs w:val="16"/>
          <w:u w:val="single"/>
        </w:rPr>
      </w:pPr>
    </w:p>
  </w:footnote>
  <w:footnote w:id="5">
    <w:p w14:paraId="652EA387" w14:textId="39AEFB8C" w:rsidR="00D60BA3" w:rsidRPr="00581233" w:rsidRDefault="00D60BA3" w:rsidP="007905CF">
      <w:pPr>
        <w:pStyle w:val="Textonotapie"/>
        <w:ind w:firstLine="709"/>
        <w:contextualSpacing/>
        <w:jc w:val="both"/>
        <w:rPr>
          <w:rFonts w:ascii="Century Gothic" w:hAnsi="Century Gothic" w:cs="Arial"/>
          <w:sz w:val="16"/>
          <w:szCs w:val="16"/>
          <w:lang w:val="es-ES"/>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ES"/>
        </w:rPr>
        <w:t>Artículos 2 al 29.</w:t>
      </w:r>
    </w:p>
    <w:p w14:paraId="39B1894C" w14:textId="77777777" w:rsidR="00782210" w:rsidRPr="00581233" w:rsidRDefault="00782210" w:rsidP="007905CF">
      <w:pPr>
        <w:pStyle w:val="Textonotapie"/>
        <w:ind w:firstLine="709"/>
        <w:contextualSpacing/>
        <w:jc w:val="both"/>
        <w:rPr>
          <w:rFonts w:ascii="Century Gothic" w:hAnsi="Century Gothic" w:cs="Arial"/>
          <w:sz w:val="16"/>
          <w:szCs w:val="16"/>
          <w:lang w:val="es-ES"/>
        </w:rPr>
      </w:pPr>
    </w:p>
  </w:footnote>
  <w:footnote w:id="6">
    <w:p w14:paraId="5F58E9A8" w14:textId="6066C684" w:rsidR="00D60BA3" w:rsidRPr="00581233" w:rsidRDefault="00D60BA3" w:rsidP="007905CF">
      <w:pPr>
        <w:pStyle w:val="Textonotapie"/>
        <w:ind w:firstLine="709"/>
        <w:contextualSpacing/>
        <w:jc w:val="both"/>
        <w:rPr>
          <w:rFonts w:ascii="Century Gothic" w:hAnsi="Century Gothic" w:cs="Arial"/>
          <w:sz w:val="16"/>
          <w:szCs w:val="16"/>
          <w:lang w:val="es-ES"/>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ES"/>
        </w:rPr>
        <w:t>Artículos 30 al 36.</w:t>
      </w:r>
    </w:p>
    <w:p w14:paraId="219DA64A" w14:textId="77777777" w:rsidR="00782210" w:rsidRPr="00581233" w:rsidRDefault="00782210" w:rsidP="007905CF">
      <w:pPr>
        <w:pStyle w:val="Textonotapie"/>
        <w:ind w:firstLine="709"/>
        <w:contextualSpacing/>
        <w:jc w:val="both"/>
        <w:rPr>
          <w:rFonts w:ascii="Century Gothic" w:hAnsi="Century Gothic" w:cs="Arial"/>
          <w:sz w:val="16"/>
          <w:szCs w:val="16"/>
          <w:lang w:val="es-ES"/>
        </w:rPr>
      </w:pPr>
    </w:p>
  </w:footnote>
  <w:footnote w:id="7">
    <w:p w14:paraId="759F3135" w14:textId="787964C6" w:rsidR="00D60BA3" w:rsidRPr="00581233" w:rsidRDefault="00D60BA3" w:rsidP="007905CF">
      <w:pPr>
        <w:pStyle w:val="Textonotapie"/>
        <w:ind w:firstLine="709"/>
        <w:contextualSpacing/>
        <w:jc w:val="both"/>
        <w:rPr>
          <w:rFonts w:ascii="Century Gothic" w:hAnsi="Century Gothic" w:cs="Arial"/>
          <w:sz w:val="16"/>
          <w:szCs w:val="16"/>
          <w:lang w:val="es-ES"/>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ES"/>
        </w:rPr>
        <w:t>Artículos 37 al 45.</w:t>
      </w:r>
    </w:p>
    <w:p w14:paraId="1D32D18B" w14:textId="77777777" w:rsidR="00782210" w:rsidRPr="00581233" w:rsidRDefault="00782210" w:rsidP="007905CF">
      <w:pPr>
        <w:pStyle w:val="Textonotapie"/>
        <w:ind w:firstLine="709"/>
        <w:contextualSpacing/>
        <w:jc w:val="both"/>
        <w:rPr>
          <w:rFonts w:ascii="Century Gothic" w:hAnsi="Century Gothic" w:cs="Arial"/>
          <w:sz w:val="16"/>
          <w:szCs w:val="16"/>
          <w:lang w:val="es-ES"/>
        </w:rPr>
      </w:pPr>
    </w:p>
  </w:footnote>
  <w:footnote w:id="8">
    <w:p w14:paraId="79940F52" w14:textId="6372E104" w:rsidR="00D60BA3" w:rsidRPr="00581233" w:rsidRDefault="00D60BA3" w:rsidP="007905CF">
      <w:pPr>
        <w:pStyle w:val="Textonotapie"/>
        <w:ind w:firstLine="709"/>
        <w:contextualSpacing/>
        <w:jc w:val="both"/>
        <w:rPr>
          <w:rFonts w:ascii="Century Gothic" w:hAnsi="Century Gothic" w:cs="Arial"/>
          <w:sz w:val="16"/>
          <w:szCs w:val="16"/>
          <w:lang w:val="es-ES"/>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ES"/>
        </w:rPr>
        <w:t>Artículos 46 al 73.</w:t>
      </w:r>
    </w:p>
    <w:p w14:paraId="54A257D4" w14:textId="77777777" w:rsidR="00782210" w:rsidRPr="00581233" w:rsidRDefault="00782210" w:rsidP="007905CF">
      <w:pPr>
        <w:pStyle w:val="Textonotapie"/>
        <w:ind w:firstLine="709"/>
        <w:contextualSpacing/>
        <w:jc w:val="both"/>
        <w:rPr>
          <w:rFonts w:ascii="Century Gothic" w:hAnsi="Century Gothic" w:cs="Arial"/>
          <w:sz w:val="16"/>
          <w:szCs w:val="16"/>
          <w:lang w:val="es-ES"/>
        </w:rPr>
      </w:pPr>
    </w:p>
  </w:footnote>
  <w:footnote w:id="9">
    <w:p w14:paraId="2B1D9BEB" w14:textId="0B5AE6FE" w:rsidR="00D60BA3" w:rsidRPr="00581233" w:rsidRDefault="00D60BA3" w:rsidP="007905CF">
      <w:pPr>
        <w:pStyle w:val="Textonotapie"/>
        <w:ind w:firstLine="709"/>
        <w:contextualSpacing/>
        <w:jc w:val="both"/>
        <w:rPr>
          <w:rFonts w:ascii="Century Gothic" w:hAnsi="Century Gothic" w:cs="Arial"/>
          <w:sz w:val="16"/>
          <w:szCs w:val="16"/>
          <w:lang w:val="es-ES"/>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ES"/>
        </w:rPr>
        <w:t>Artículos 74 al 83.</w:t>
      </w:r>
    </w:p>
    <w:p w14:paraId="5396350E" w14:textId="77777777" w:rsidR="00782210" w:rsidRPr="00581233" w:rsidRDefault="00782210" w:rsidP="007905CF">
      <w:pPr>
        <w:pStyle w:val="Textonotapie"/>
        <w:ind w:firstLine="709"/>
        <w:contextualSpacing/>
        <w:jc w:val="both"/>
        <w:rPr>
          <w:rFonts w:ascii="Century Gothic" w:hAnsi="Century Gothic" w:cs="Arial"/>
          <w:sz w:val="16"/>
          <w:szCs w:val="16"/>
          <w:lang w:val="es-ES"/>
        </w:rPr>
      </w:pPr>
    </w:p>
  </w:footnote>
  <w:footnote w:id="10">
    <w:p w14:paraId="29F33EDE" w14:textId="77777777" w:rsidR="00D60BA3" w:rsidRPr="00581233" w:rsidRDefault="00D60BA3" w:rsidP="00D60BA3">
      <w:pPr>
        <w:pStyle w:val="Textonotapie"/>
        <w:ind w:firstLine="709"/>
        <w:contextualSpacing/>
        <w:jc w:val="both"/>
        <w:rPr>
          <w:rFonts w:ascii="Century Gothic" w:hAnsi="Century Gothic" w:cs="Arial"/>
          <w:sz w:val="16"/>
          <w:szCs w:val="16"/>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9D6E3EE" w14:textId="50B94C1C" w:rsidR="00D60BA3" w:rsidRPr="00581233" w:rsidRDefault="00D60BA3" w:rsidP="007905CF">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 xml:space="preserve">Parágrafo primero. La definición de emprendimientos y empresas de mujeres se reglamentará por el gobierno nacional”.  </w:t>
      </w:r>
    </w:p>
    <w:p w14:paraId="374D6BC6" w14:textId="77777777" w:rsidR="00782210" w:rsidRPr="00581233" w:rsidRDefault="00782210" w:rsidP="007905CF">
      <w:pPr>
        <w:pStyle w:val="Textonotapie"/>
        <w:ind w:firstLine="708"/>
        <w:contextualSpacing/>
        <w:jc w:val="both"/>
        <w:rPr>
          <w:rFonts w:ascii="Century Gothic" w:hAnsi="Century Gothic" w:cs="Arial"/>
          <w:sz w:val="16"/>
          <w:szCs w:val="16"/>
        </w:rPr>
      </w:pPr>
    </w:p>
  </w:footnote>
  <w:footnote w:id="11">
    <w:p w14:paraId="77E53594" w14:textId="78F320AC" w:rsidR="00D60BA3" w:rsidRPr="00581233" w:rsidRDefault="00D60BA3" w:rsidP="007905CF">
      <w:pPr>
        <w:pStyle w:val="Textonotapie"/>
        <w:ind w:firstLine="709"/>
        <w:contextualSpacing/>
        <w:jc w:val="both"/>
        <w:rPr>
          <w:rFonts w:ascii="Century Gothic" w:hAnsi="Century Gothic" w:cs="Arial"/>
          <w:sz w:val="16"/>
          <w:szCs w:val="16"/>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y grandes almacenes; los criterios diferenciales para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y la definición y los criterios diferenciales para los emprendimientos y empresas de mujeres; las convocatorias limitadas a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2EF80FB6" w14:textId="77777777" w:rsidR="00782210" w:rsidRPr="00581233" w:rsidRDefault="00782210" w:rsidP="007905CF">
      <w:pPr>
        <w:pStyle w:val="Textonotapie"/>
        <w:ind w:firstLine="709"/>
        <w:contextualSpacing/>
        <w:jc w:val="both"/>
        <w:rPr>
          <w:rFonts w:ascii="Century Gothic" w:hAnsi="Century Gothic" w:cs="Arial"/>
          <w:sz w:val="16"/>
          <w:szCs w:val="16"/>
        </w:rPr>
      </w:pPr>
    </w:p>
  </w:footnote>
  <w:footnote w:id="12">
    <w:p w14:paraId="13BF48DD" w14:textId="417AB525" w:rsidR="00D60BA3" w:rsidRPr="00581233" w:rsidRDefault="00D60BA3" w:rsidP="007905CF">
      <w:pPr>
        <w:pStyle w:val="Textonotapie"/>
        <w:ind w:firstLine="708"/>
        <w:contextualSpacing/>
        <w:jc w:val="both"/>
        <w:rPr>
          <w:rFonts w:ascii="Century Gothic" w:hAnsi="Century Gothic" w:cs="Arial"/>
          <w:sz w:val="16"/>
          <w:szCs w:val="16"/>
          <w:lang w:val="es-ES"/>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bCs/>
          <w:sz w:val="16"/>
          <w:szCs w:val="16"/>
          <w:lang w:val="es-ES_tradnl"/>
        </w:rPr>
        <w:t xml:space="preserve">CASTRO DE CIFUENTES, Marcela. Derecho Comercial. Actos de comercio, empresas comerciantes y empresarios. Universidad de los Andes. 2016. </w:t>
      </w:r>
      <w:r w:rsidRPr="00581233">
        <w:rPr>
          <w:rFonts w:ascii="Century Gothic" w:hAnsi="Century Gothic" w:cs="Arial"/>
          <w:sz w:val="16"/>
          <w:szCs w:val="16"/>
          <w:lang w:val="es-ES"/>
        </w:rPr>
        <w:t>Página 18.</w:t>
      </w:r>
    </w:p>
    <w:p w14:paraId="1E13C245" w14:textId="77777777" w:rsidR="00782210" w:rsidRPr="00581233" w:rsidRDefault="00782210" w:rsidP="007905CF">
      <w:pPr>
        <w:pStyle w:val="Textonotapie"/>
        <w:ind w:firstLine="708"/>
        <w:contextualSpacing/>
        <w:jc w:val="both"/>
        <w:rPr>
          <w:rFonts w:ascii="Century Gothic" w:hAnsi="Century Gothic" w:cs="Arial"/>
          <w:sz w:val="16"/>
          <w:szCs w:val="16"/>
          <w:lang w:val="es-ES"/>
        </w:rPr>
      </w:pPr>
    </w:p>
  </w:footnote>
  <w:footnote w:id="13">
    <w:p w14:paraId="3AD8CC3E" w14:textId="041A38E6" w:rsidR="00D60BA3" w:rsidRPr="00581233" w:rsidRDefault="00D60BA3" w:rsidP="007905CF">
      <w:pPr>
        <w:pStyle w:val="Textonotapie"/>
        <w:ind w:firstLine="708"/>
        <w:contextualSpacing/>
        <w:jc w:val="both"/>
        <w:rPr>
          <w:rFonts w:ascii="Century Gothic" w:hAnsi="Century Gothic" w:cs="Arial"/>
          <w:sz w:val="16"/>
          <w:szCs w:val="16"/>
        </w:rPr>
      </w:pPr>
      <w:r w:rsidRPr="00581233">
        <w:rPr>
          <w:rStyle w:val="Refdenotaalpie"/>
          <w:rFonts w:ascii="Century Gothic" w:eastAsiaTheme="majorEastAsia" w:hAnsi="Century Gothic" w:cs="Arial"/>
          <w:sz w:val="16"/>
          <w:szCs w:val="16"/>
        </w:rPr>
        <w:footnoteRef/>
      </w:r>
      <w:r w:rsidRPr="00581233">
        <w:rPr>
          <w:rFonts w:ascii="Century Gothic" w:hAnsi="Century Gothic" w:cs="Arial"/>
          <w:sz w:val="16"/>
          <w:szCs w:val="16"/>
        </w:rPr>
        <w:t xml:space="preserve"> Ibidem. Página 45.</w:t>
      </w:r>
    </w:p>
    <w:p w14:paraId="52BBF782" w14:textId="77777777" w:rsidR="00782210" w:rsidRPr="00581233" w:rsidRDefault="00782210" w:rsidP="007905CF">
      <w:pPr>
        <w:pStyle w:val="Textonotapie"/>
        <w:ind w:firstLine="708"/>
        <w:contextualSpacing/>
        <w:jc w:val="both"/>
        <w:rPr>
          <w:rFonts w:ascii="Century Gothic" w:hAnsi="Century Gothic" w:cs="Arial"/>
          <w:sz w:val="16"/>
          <w:szCs w:val="16"/>
        </w:rPr>
      </w:pPr>
    </w:p>
  </w:footnote>
  <w:footnote w:id="14">
    <w:p w14:paraId="3238229F" w14:textId="6411BCAE" w:rsidR="00D60BA3" w:rsidRPr="00581233" w:rsidRDefault="00D60BA3" w:rsidP="007905CF">
      <w:pPr>
        <w:pStyle w:val="Car1"/>
        <w:ind w:firstLine="709"/>
        <w:contextualSpacing/>
        <w:jc w:val="both"/>
        <w:rPr>
          <w:rFonts w:ascii="Century Gothic" w:hAnsi="Century Gothic" w:cs="Arial"/>
          <w:bCs/>
          <w:sz w:val="16"/>
          <w:szCs w:val="16"/>
          <w:lang w:val="es-ES_tradnl"/>
        </w:rPr>
      </w:pPr>
      <w:r w:rsidRPr="00581233">
        <w:rPr>
          <w:rStyle w:val="Refdenotaalpie"/>
          <w:rFonts w:ascii="Century Gothic"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CO"/>
        </w:rPr>
        <w:t xml:space="preserve">Al respecto, la doctrina ha señalado que </w:t>
      </w:r>
      <w:r w:rsidRPr="00581233">
        <w:rPr>
          <w:rFonts w:ascii="Century Gothic" w:eastAsia="Calibri" w:hAnsi="Century Gothic" w:cs="Arial"/>
          <w:bCs/>
          <w:sz w:val="16"/>
          <w:szCs w:val="16"/>
          <w:lang w:val="es-ES_tradnl"/>
        </w:rPr>
        <w:t xml:space="preserve">«inseparable del elemento objetivo – actividad económica organizada- y del subjetivo – empresario mercantil - </w:t>
      </w:r>
      <w:r w:rsidRPr="00581233">
        <w:rPr>
          <w:rFonts w:ascii="Century Gothic" w:hAnsi="Century Gothic" w:cs="Arial"/>
          <w:sz w:val="16"/>
          <w:szCs w:val="16"/>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581233">
        <w:rPr>
          <w:rFonts w:ascii="Century Gothic" w:hAnsi="Century Gothic" w:cs="Arial"/>
          <w:bCs/>
          <w:sz w:val="16"/>
          <w:szCs w:val="16"/>
          <w:lang w:val="es-ES_tradnl"/>
        </w:rPr>
        <w:t>actividad se realizará a través de uno o más establecimientos de comercio”. (CASTRO DE CIFUENTES, Marcela. Derecho Comercial. Actos de comercio, empresas comerciantes y empresarios. Universidad de los Andes. 2016. Pág. 109).</w:t>
      </w:r>
    </w:p>
    <w:p w14:paraId="47872066" w14:textId="77777777" w:rsidR="00782210" w:rsidRPr="00581233" w:rsidRDefault="00782210" w:rsidP="00782210">
      <w:pPr>
        <w:pStyle w:val="Textonotapie"/>
        <w:rPr>
          <w:sz w:val="16"/>
          <w:szCs w:val="16"/>
          <w:lang w:val="es-ES_tradnl"/>
        </w:rPr>
      </w:pPr>
    </w:p>
  </w:footnote>
  <w:footnote w:id="15">
    <w:p w14:paraId="2E9505E1" w14:textId="77777777" w:rsidR="00D60BA3" w:rsidRPr="00581233" w:rsidRDefault="00D60BA3" w:rsidP="00D60BA3">
      <w:pPr>
        <w:spacing w:after="0" w:line="240" w:lineRule="auto"/>
        <w:ind w:firstLine="709"/>
        <w:contextualSpacing/>
        <w:jc w:val="both"/>
        <w:rPr>
          <w:rFonts w:ascii="Century Gothic" w:hAnsi="Century Gothic" w:cs="Arial"/>
          <w:sz w:val="16"/>
          <w:szCs w:val="16"/>
        </w:rPr>
      </w:pPr>
      <w:r w:rsidRPr="00581233">
        <w:rPr>
          <w:rStyle w:val="Refdenotaalpie"/>
          <w:rFonts w:ascii="Century Gothic" w:hAnsi="Century Gothic" w:cs="Arial"/>
          <w:sz w:val="16"/>
          <w:szCs w:val="16"/>
        </w:rPr>
        <w:footnoteRef/>
      </w:r>
      <w:r w:rsidRPr="00581233">
        <w:rPr>
          <w:rFonts w:ascii="Century Gothic" w:hAnsi="Century Gothic" w:cs="Arial"/>
          <w:sz w:val="16"/>
          <w:szCs w:val="16"/>
        </w:rPr>
        <w:t xml:space="preserve"> </w:t>
      </w:r>
      <w:r w:rsidRPr="00581233">
        <w:rPr>
          <w:rFonts w:ascii="Century Gothic" w:hAnsi="Century Gothic" w:cs="Arial"/>
          <w:sz w:val="16"/>
          <w:szCs w:val="16"/>
          <w:lang w:val="es-ES"/>
        </w:rPr>
        <w:t>En efecto, el artículo 34 de la Ley 2069 de 2020 establece: «</w:t>
      </w:r>
      <w:r w:rsidRPr="00581233">
        <w:rPr>
          <w:rFonts w:ascii="Century Gothic" w:hAnsi="Century Gothic" w:cs="Arial"/>
          <w:sz w:val="16"/>
          <w:szCs w:val="16"/>
        </w:rPr>
        <w:t xml:space="preserve">Modifíquese el artículo 12 de la Ley 1150 de 2007, el cual quedará así: </w:t>
      </w:r>
    </w:p>
    <w:p w14:paraId="260F5398" w14:textId="77777777" w:rsidR="00D60BA3" w:rsidRPr="00581233" w:rsidRDefault="00D60BA3" w:rsidP="00D60BA3">
      <w:pPr>
        <w:spacing w:after="0" w:line="240" w:lineRule="auto"/>
        <w:ind w:firstLine="709"/>
        <w:contextualSpacing/>
        <w:jc w:val="both"/>
        <w:rPr>
          <w:rFonts w:ascii="Century Gothic" w:eastAsia="Calibri" w:hAnsi="Century Gothic" w:cs="Arial"/>
          <w:color w:val="000000" w:themeColor="text1"/>
          <w:sz w:val="16"/>
          <w:szCs w:val="16"/>
        </w:rPr>
      </w:pPr>
      <w:r w:rsidRPr="00581233">
        <w:rPr>
          <w:rFonts w:ascii="Century Gothic" w:eastAsia="Calibri" w:hAnsi="Century Gothic" w:cs="Arial"/>
          <w:color w:val="000000" w:themeColor="text1"/>
          <w:sz w:val="16"/>
          <w:szCs w:val="16"/>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MiPymes, convocatorias limitadas a estas en las que, previo a la Resolución de apertura del proceso respectivo, se haya manifestado el interés de por lo menos dos (2) MiPymes.</w:t>
      </w:r>
    </w:p>
    <w:p w14:paraId="3506B34E" w14:textId="77777777" w:rsidR="00D60BA3" w:rsidRPr="00581233" w:rsidRDefault="00D60BA3" w:rsidP="00D60BA3">
      <w:pPr>
        <w:spacing w:after="0" w:line="240" w:lineRule="auto"/>
        <w:ind w:firstLine="709"/>
        <w:contextualSpacing/>
        <w:jc w:val="both"/>
        <w:rPr>
          <w:rFonts w:ascii="Century Gothic" w:eastAsia="Calibri" w:hAnsi="Century Gothic" w:cs="Arial"/>
          <w:color w:val="000000" w:themeColor="text1"/>
          <w:sz w:val="16"/>
          <w:szCs w:val="16"/>
        </w:rPr>
      </w:pPr>
      <w:r w:rsidRPr="00581233">
        <w:rPr>
          <w:rFonts w:ascii="Century Gothic" w:eastAsia="Calibri" w:hAnsi="Century Gothic" w:cs="Arial"/>
          <w:color w:val="000000" w:themeColor="text1"/>
          <w:sz w:val="16"/>
          <w:szCs w:val="16"/>
        </w:rPr>
        <w:t>Asimismo, el reglamento podrá establecer condiciones preferenciales a favor de la oferta de bienes y servicios producidos por las MiPymes respetando los montos y las condiciones contenidas en los compromisos internacionales vigentes, cuando sean aplicables.</w:t>
      </w:r>
    </w:p>
    <w:p w14:paraId="5D197CF1" w14:textId="77777777" w:rsidR="00D60BA3" w:rsidRPr="00581233" w:rsidRDefault="00D60BA3" w:rsidP="00D60BA3">
      <w:pPr>
        <w:spacing w:after="0" w:line="240" w:lineRule="auto"/>
        <w:ind w:firstLine="709"/>
        <w:contextualSpacing/>
        <w:jc w:val="both"/>
        <w:rPr>
          <w:rFonts w:ascii="Century Gothic" w:eastAsia="Calibri" w:hAnsi="Century Gothic" w:cs="Arial"/>
          <w:color w:val="000000" w:themeColor="text1"/>
          <w:sz w:val="16"/>
          <w:szCs w:val="16"/>
        </w:rPr>
      </w:pPr>
      <w:r w:rsidRPr="00581233">
        <w:rPr>
          <w:rFonts w:ascii="Century Gothic" w:eastAsia="Calibri" w:hAnsi="Century Gothic" w:cs="Arial"/>
          <w:color w:val="000000" w:themeColor="text1"/>
          <w:sz w:val="16"/>
          <w:szCs w:val="16"/>
        </w:rPr>
        <w:t>En todo caso, se deberá garantizar la satisfacción de las condiciones técnicas y económicas requeridas en el Proceso de Contratación.</w:t>
      </w:r>
    </w:p>
    <w:p w14:paraId="35DB1FF0" w14:textId="77777777" w:rsidR="00D60BA3" w:rsidRPr="00581233" w:rsidRDefault="00D60BA3" w:rsidP="00D60BA3">
      <w:pPr>
        <w:spacing w:after="0" w:line="240" w:lineRule="auto"/>
        <w:ind w:firstLine="709"/>
        <w:contextualSpacing/>
        <w:jc w:val="both"/>
        <w:rPr>
          <w:rFonts w:ascii="Century Gothic" w:eastAsia="Calibri" w:hAnsi="Century Gothic" w:cs="Arial"/>
          <w:color w:val="000000" w:themeColor="text1"/>
          <w:sz w:val="16"/>
          <w:szCs w:val="16"/>
        </w:rPr>
      </w:pPr>
      <w:r w:rsidRPr="00581233">
        <w:rPr>
          <w:rFonts w:ascii="Century Gothic" w:eastAsia="Calibri" w:hAnsi="Century Gothic" w:cs="Arial"/>
          <w:color w:val="000000" w:themeColor="text1"/>
          <w:sz w:val="16"/>
          <w:szCs w:val="16"/>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26513BA" w14:textId="77777777" w:rsidR="00D60BA3" w:rsidRPr="00581233" w:rsidRDefault="00D60BA3" w:rsidP="00D60BA3">
      <w:pPr>
        <w:spacing w:after="0" w:line="240" w:lineRule="auto"/>
        <w:ind w:firstLine="709"/>
        <w:contextualSpacing/>
        <w:jc w:val="both"/>
        <w:rPr>
          <w:rFonts w:ascii="Century Gothic" w:eastAsia="Calibri" w:hAnsi="Century Gothic" w:cs="Arial"/>
          <w:color w:val="000000" w:themeColor="text1"/>
          <w:sz w:val="16"/>
          <w:szCs w:val="16"/>
        </w:rPr>
      </w:pPr>
      <w:r w:rsidRPr="00581233">
        <w:rPr>
          <w:rFonts w:ascii="Century Gothic" w:eastAsia="Calibri" w:hAnsi="Century Gothic" w:cs="Arial"/>
          <w:color w:val="000000" w:themeColor="text1"/>
          <w:sz w:val="16"/>
          <w:szCs w:val="16"/>
        </w:rPr>
        <w:t>Parágrafo Primero. En los Procesos de Contratación que se desarrollen con base en el primer inciso, las entidades podrán realizar las convocatorias limitadas que beneficien a las MiPymes del ámbito municipal o departamental correspondiente al de la ejecución del contrato.</w:t>
      </w:r>
    </w:p>
    <w:p w14:paraId="6AB2A2BB" w14:textId="77777777" w:rsidR="00D60BA3" w:rsidRPr="00581233" w:rsidRDefault="00D60BA3" w:rsidP="00D60BA3">
      <w:pPr>
        <w:spacing w:after="0" w:line="240" w:lineRule="auto"/>
        <w:ind w:firstLine="709"/>
        <w:contextualSpacing/>
        <w:jc w:val="both"/>
        <w:rPr>
          <w:rFonts w:ascii="Century Gothic" w:eastAsia="Calibri" w:hAnsi="Century Gothic" w:cs="Arial"/>
          <w:color w:val="000000" w:themeColor="text1"/>
          <w:sz w:val="16"/>
          <w:szCs w:val="16"/>
        </w:rPr>
      </w:pPr>
      <w:r w:rsidRPr="00581233">
        <w:rPr>
          <w:rFonts w:ascii="Century Gothic" w:eastAsia="Calibri" w:hAnsi="Century Gothic" w:cs="Arial"/>
          <w:color w:val="000000" w:themeColor="text1"/>
          <w:sz w:val="16"/>
          <w:szCs w:val="16"/>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25FD6EE" w14:textId="28DFC396" w:rsidR="00D60BA3" w:rsidRPr="00581233" w:rsidRDefault="00D60BA3" w:rsidP="007905CF">
      <w:pPr>
        <w:spacing w:after="0" w:line="240" w:lineRule="auto"/>
        <w:ind w:firstLine="709"/>
        <w:contextualSpacing/>
        <w:jc w:val="both"/>
        <w:rPr>
          <w:rFonts w:ascii="Century Gothic" w:eastAsia="Calibri" w:hAnsi="Century Gothic" w:cs="Arial"/>
          <w:color w:val="000000" w:themeColor="text1"/>
          <w:sz w:val="16"/>
          <w:szCs w:val="16"/>
        </w:rPr>
      </w:pPr>
      <w:r w:rsidRPr="00581233">
        <w:rPr>
          <w:rFonts w:ascii="Century Gothic" w:eastAsia="Calibri" w:hAnsi="Century Gothic" w:cs="Arial"/>
          <w:color w:val="000000" w:themeColor="text1"/>
          <w:sz w:val="16"/>
          <w:szCs w:val="16"/>
        </w:rPr>
        <w:t>Parágrafo Tercero. En la ejecución de los contratos a que se refiere el presente artículo, las entidades y los contratistas, deberán observar lo dispuesto en los artículos 90 a 95 de la Ley 418 de 1997 y las normas que la modifiquen, adicionen o subroguen”.</w:t>
      </w:r>
    </w:p>
  </w:footnote>
  <w:footnote w:id="16">
    <w:p w14:paraId="01C51BF1"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Style w:val="Refdenotaalpie"/>
          <w:rFonts w:ascii="Century Gothic" w:hAnsi="Century Gothic" w:cs="Arial"/>
          <w:sz w:val="16"/>
          <w:szCs w:val="16"/>
        </w:rPr>
        <w:footnoteRef/>
      </w:r>
      <w:r w:rsidRPr="00581233">
        <w:rPr>
          <w:rFonts w:ascii="Century Gothic" w:hAnsi="Century Gothic" w:cs="Arial"/>
          <w:sz w:val="16"/>
          <w:szCs w:val="16"/>
        </w:rPr>
        <w:t xml:space="preserve"> Artículo 2.2.1.2.4.2.2. “</w:t>
      </w:r>
      <w:proofErr w:type="spellStart"/>
      <w:r w:rsidRPr="00581233">
        <w:rPr>
          <w:rFonts w:ascii="Century Gothic" w:hAnsi="Century Gothic" w:cs="Arial"/>
          <w:sz w:val="16"/>
          <w:szCs w:val="16"/>
        </w:rPr>
        <w:t>Convocatorías</w:t>
      </w:r>
      <w:proofErr w:type="spellEnd"/>
      <w:r w:rsidRPr="00581233">
        <w:rPr>
          <w:rFonts w:ascii="Century Gothic" w:hAnsi="Century Gothic" w:cs="Arial"/>
          <w:sz w:val="16"/>
          <w:szCs w:val="16"/>
        </w:rPr>
        <w:t xml:space="preserve"> </w:t>
      </w:r>
      <w:proofErr w:type="spellStart"/>
      <w:r w:rsidRPr="00581233">
        <w:rPr>
          <w:rFonts w:ascii="Century Gothic" w:hAnsi="Century Gothic" w:cs="Arial"/>
          <w:sz w:val="16"/>
          <w:szCs w:val="16"/>
        </w:rPr>
        <w:t>Iímítadas</w:t>
      </w:r>
      <w:proofErr w:type="spellEnd"/>
      <w:r w:rsidRPr="00581233">
        <w:rPr>
          <w:rFonts w:ascii="Century Gothic" w:hAnsi="Century Gothic" w:cs="Arial"/>
          <w:sz w:val="16"/>
          <w:szCs w:val="16"/>
        </w:rPr>
        <w:t xml:space="preserve"> a </w:t>
      </w:r>
      <w:proofErr w:type="spellStart"/>
      <w:r w:rsidRPr="00581233">
        <w:rPr>
          <w:rFonts w:ascii="Century Gothic" w:hAnsi="Century Gothic" w:cs="Arial"/>
          <w:sz w:val="16"/>
          <w:szCs w:val="16"/>
        </w:rPr>
        <w:t>Mípyme</w:t>
      </w:r>
      <w:proofErr w:type="spellEnd"/>
      <w:r w:rsidRPr="00581233">
        <w:rPr>
          <w:rFonts w:ascii="Century Gothic" w:hAnsi="Century Gothic" w:cs="Arial"/>
          <w:sz w:val="16"/>
          <w:szCs w:val="16"/>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colombianas con mínimo un (1) año de existencia, cuando concurran los siguientes requisitos:</w:t>
      </w:r>
    </w:p>
    <w:p w14:paraId="01CD97DD"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1. El valor del Proceso de Contratación sea menor a ciento veinticinco mil dólares de los Estados Unidos de América (US$125.000), liquidados con la tasa de cambio que para el efecto determina cada dos años el Ministerio de Comercio, Industria y Turismo.</w:t>
      </w:r>
    </w:p>
    <w:p w14:paraId="4747AC50" w14:textId="77777777" w:rsidR="00D60BA3" w:rsidRPr="00581233" w:rsidRDefault="00D60BA3" w:rsidP="00D60BA3">
      <w:pPr>
        <w:pStyle w:val="Textonotapie"/>
        <w:contextualSpacing/>
        <w:jc w:val="both"/>
        <w:rPr>
          <w:rFonts w:ascii="Century Gothic" w:hAnsi="Century Gothic" w:cs="Arial"/>
          <w:sz w:val="16"/>
          <w:szCs w:val="16"/>
        </w:rPr>
      </w:pPr>
      <w:r w:rsidRPr="00581233">
        <w:rPr>
          <w:rFonts w:ascii="Century Gothic" w:hAnsi="Century Gothic" w:cs="Arial"/>
          <w:sz w:val="16"/>
          <w:szCs w:val="16"/>
        </w:rPr>
        <w:tab/>
        <w:t xml:space="preserve">2. Se hayan recibido solicitudes de por lo menos dos (2)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colombianas para limitar la convocatoria a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23AA5E4A"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 xml:space="preserve">Tratándose de personas jurídicas, las solicitudes solo las podrán realizar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cuyo objeto social les permita ejecutar el contrato relacionado con el proceso contractual.</w:t>
      </w:r>
    </w:p>
    <w:p w14:paraId="59EFF7ED"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 xml:space="preserve">Parágrafo. Las cooperativas y demás entidades de economía solidaria, siempre que tengan la calidad de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podrán solicitar y participar en las convocatorias limitadas en las mismas condiciones dispuestas en el presente artículo”.</w:t>
      </w:r>
    </w:p>
    <w:p w14:paraId="64E77F16" w14:textId="77777777" w:rsidR="00782210" w:rsidRPr="00581233" w:rsidRDefault="00782210" w:rsidP="00D60BA3">
      <w:pPr>
        <w:pStyle w:val="Textonotapie"/>
        <w:ind w:firstLine="708"/>
        <w:contextualSpacing/>
        <w:jc w:val="both"/>
        <w:rPr>
          <w:rFonts w:ascii="Century Gothic" w:hAnsi="Century Gothic" w:cs="Arial"/>
          <w:sz w:val="16"/>
          <w:szCs w:val="16"/>
        </w:rPr>
      </w:pPr>
    </w:p>
  </w:footnote>
  <w:footnote w:id="17">
    <w:p w14:paraId="449471E0" w14:textId="0E69E521" w:rsidR="00D60BA3" w:rsidRPr="00581233" w:rsidRDefault="00D60BA3" w:rsidP="007905CF">
      <w:pPr>
        <w:pStyle w:val="Textonotapie"/>
        <w:ind w:firstLine="708"/>
        <w:contextualSpacing/>
        <w:jc w:val="both"/>
        <w:rPr>
          <w:rFonts w:ascii="Century Gothic" w:hAnsi="Century Gothic" w:cs="Arial"/>
          <w:sz w:val="16"/>
          <w:szCs w:val="16"/>
        </w:rPr>
      </w:pPr>
      <w:r w:rsidRPr="00581233">
        <w:rPr>
          <w:rStyle w:val="Refdenotaalpie"/>
          <w:rFonts w:ascii="Century Gothic" w:hAnsi="Century Gothic" w:cs="Arial"/>
          <w:sz w:val="16"/>
          <w:szCs w:val="16"/>
        </w:rPr>
        <w:footnoteRef/>
      </w:r>
      <w:r w:rsidRPr="00581233">
        <w:rPr>
          <w:rFonts w:ascii="Century Gothic" w:hAnsi="Century Gothic" w:cs="Arial"/>
          <w:sz w:val="16"/>
          <w:szCs w:val="16"/>
        </w:rPr>
        <w:t xml:space="preserve"> “Artículo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colombianas que tengan domicilio en los departamentos o municipios en donde se va a ejecutar el contrato. Cada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deberá acreditar su domicilio con los documentos a los que se refiere el siguiente artículo”.</w:t>
      </w:r>
    </w:p>
    <w:p w14:paraId="6C1D6904" w14:textId="77777777" w:rsidR="00782210" w:rsidRPr="00581233" w:rsidRDefault="00782210" w:rsidP="007905CF">
      <w:pPr>
        <w:pStyle w:val="Textonotapie"/>
        <w:ind w:firstLine="708"/>
        <w:contextualSpacing/>
        <w:jc w:val="both"/>
        <w:rPr>
          <w:rFonts w:ascii="Century Gothic" w:hAnsi="Century Gothic" w:cs="Arial"/>
          <w:sz w:val="16"/>
          <w:szCs w:val="16"/>
        </w:rPr>
      </w:pPr>
    </w:p>
  </w:footnote>
  <w:footnote w:id="18">
    <w:p w14:paraId="0DE18614"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Style w:val="Refdenotaalpie"/>
          <w:rFonts w:ascii="Century Gothic" w:hAnsi="Century Gothic" w:cs="Arial"/>
          <w:sz w:val="16"/>
          <w:szCs w:val="16"/>
        </w:rPr>
        <w:footnoteRef/>
      </w:r>
      <w:r w:rsidRPr="00581233">
        <w:rPr>
          <w:rFonts w:ascii="Century Gothic" w:hAnsi="Century Gothic" w:cs="Arial"/>
          <w:sz w:val="16"/>
          <w:szCs w:val="16"/>
        </w:rPr>
        <w:t xml:space="preserve"> “Artículo 2.2.1.2.4.2.4. Acreditación de requisitos para participar en convocatorias limitadas. La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colombianas deben acreditar que tiene el tamaño empresarial establecido por la ley de la siguiente manera:</w:t>
      </w:r>
    </w:p>
    <w:p w14:paraId="1FE16FBB"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1. Las personas naturales mediante certificación expedida por ellos y un contador público, adjuntando copia del registro mercantil.</w:t>
      </w:r>
    </w:p>
    <w:p w14:paraId="268810D5"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14:paraId="4CFA8230"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Para la acreditación deberán observarse los rangos de clasificación empresarial establecidos de conformidad con la Ley 590 de 2000 y el Decreto 1074 de 2015, o las normas que lo modifiquen, sustituyan o complementen.</w:t>
      </w:r>
    </w:p>
    <w:p w14:paraId="416137DD"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 xml:space="preserve">Parágrafo 1. En todo caso, las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también podrán acreditar esta condición con la copia del certificado del Registro Único de Proponentes, el cual deberá encontrarse vigente y en firme al momento de su presentación.</w:t>
      </w:r>
    </w:p>
    <w:p w14:paraId="49A8FD9D"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 xml:space="preserve">Parágrafo 2. Para efectos de la limitación a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73165230"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 xml:space="preserve">Parágrafo 3. En las convocatorias limitadas, las Entidades Estatales independientemente de su régimen de contratación, los patrimonios autónomos constituidos por Entidades Estatales y los </w:t>
      </w:r>
      <w:proofErr w:type="spellStart"/>
      <w:r w:rsidRPr="00581233">
        <w:rPr>
          <w:rFonts w:ascii="Century Gothic" w:hAnsi="Century Gothic" w:cs="Arial"/>
          <w:sz w:val="16"/>
          <w:szCs w:val="16"/>
        </w:rPr>
        <w:t>parliculares</w:t>
      </w:r>
      <w:proofErr w:type="spellEnd"/>
      <w:r w:rsidRPr="00581233">
        <w:rPr>
          <w:rFonts w:ascii="Century Gothic" w:hAnsi="Century Gothic" w:cs="Arial"/>
          <w:sz w:val="16"/>
          <w:szCs w:val="16"/>
        </w:rPr>
        <w:t xml:space="preserve"> que ejecuten recursos públicos, solo deberán aceptar las ofertas de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 xml:space="preserve"> o de proponentes plurales integrados únicamente por </w:t>
      </w:r>
      <w:proofErr w:type="spellStart"/>
      <w:r w:rsidRPr="00581233">
        <w:rPr>
          <w:rFonts w:ascii="Century Gothic" w:hAnsi="Century Gothic" w:cs="Arial"/>
          <w:sz w:val="16"/>
          <w:szCs w:val="16"/>
        </w:rPr>
        <w:t>Mipyme</w:t>
      </w:r>
      <w:proofErr w:type="spellEnd"/>
      <w:r w:rsidRPr="00581233">
        <w:rPr>
          <w:rFonts w:ascii="Century Gothic" w:hAnsi="Century Gothic" w:cs="Arial"/>
          <w:sz w:val="16"/>
          <w:szCs w:val="16"/>
        </w:rPr>
        <w:t>.</w:t>
      </w:r>
    </w:p>
    <w:p w14:paraId="3A5BF9B1" w14:textId="77777777" w:rsidR="00D60BA3" w:rsidRPr="00581233" w:rsidRDefault="00D60BA3" w:rsidP="00D60BA3">
      <w:pPr>
        <w:pStyle w:val="Textonotapie"/>
        <w:ind w:firstLine="708"/>
        <w:contextualSpacing/>
        <w:jc w:val="both"/>
        <w:rPr>
          <w:rFonts w:ascii="Century Gothic" w:hAnsi="Century Gothic" w:cs="Arial"/>
          <w:sz w:val="16"/>
          <w:szCs w:val="16"/>
        </w:rPr>
      </w:pPr>
      <w:r w:rsidRPr="00581233">
        <w:rPr>
          <w:rFonts w:ascii="Century Gothic" w:hAnsi="Century Gothic" w:cs="Arial"/>
          <w:sz w:val="16"/>
          <w:szCs w:val="16"/>
        </w:rPr>
        <w:t>Parágrafo 4. Los incentivos previstos en los artículos 2.2.1.2.4.2.2 y 2.2.1.2.4.2.3 de este Decreto no excluyen la aplicación de los criterios diferenciales para los emprendimientos y empresas de mujeres en el sistema de compras públicas”.</w:t>
      </w:r>
    </w:p>
    <w:p w14:paraId="3B9A67B2" w14:textId="77777777" w:rsidR="00782210" w:rsidRPr="00581233" w:rsidRDefault="00782210" w:rsidP="00D60BA3">
      <w:pPr>
        <w:pStyle w:val="Textonotapie"/>
        <w:ind w:firstLine="708"/>
        <w:contextualSpacing/>
        <w:jc w:val="both"/>
        <w:rPr>
          <w:rFonts w:ascii="Century Gothic" w:hAnsi="Century Gothic" w:cs="Arial"/>
          <w:sz w:val="16"/>
          <w:szCs w:val="16"/>
        </w:rPr>
      </w:pPr>
    </w:p>
  </w:footnote>
  <w:footnote w:id="19">
    <w:p w14:paraId="510D535A" w14:textId="0733A16F" w:rsidR="00D60BA3" w:rsidRPr="00581233" w:rsidRDefault="00D60BA3" w:rsidP="007905CF">
      <w:pPr>
        <w:pStyle w:val="Textonotapie"/>
        <w:ind w:firstLine="708"/>
        <w:contextualSpacing/>
        <w:jc w:val="both"/>
        <w:rPr>
          <w:rFonts w:ascii="Century Gothic" w:hAnsi="Century Gothic" w:cs="Arial"/>
          <w:sz w:val="16"/>
          <w:szCs w:val="16"/>
        </w:rPr>
      </w:pPr>
      <w:r w:rsidRPr="00581233">
        <w:rPr>
          <w:rStyle w:val="Refdenotaalpie"/>
          <w:rFonts w:ascii="Century Gothic" w:hAnsi="Century Gothic" w:cs="Arial"/>
          <w:sz w:val="16"/>
          <w:szCs w:val="16"/>
        </w:rPr>
        <w:footnoteRef/>
      </w:r>
      <w:r w:rsidRPr="00581233">
        <w:rPr>
          <w:rFonts w:ascii="Century Gothic" w:hAnsi="Century Gothic" w:cs="Arial"/>
          <w:sz w:val="16"/>
          <w:szCs w:val="16"/>
        </w:rPr>
        <w:t xml:space="preserve">Ley 1450 de 2011: “Artículo 32. Parágrafo 1°: En los procesos de selección que se desarrollen con base en el primer inciso, las entidades podrán realizar las convocatorias limitadas que beneficien a las </w:t>
      </w:r>
      <w:proofErr w:type="spellStart"/>
      <w:r w:rsidRPr="00581233">
        <w:rPr>
          <w:rFonts w:ascii="Century Gothic" w:hAnsi="Century Gothic" w:cs="Arial"/>
          <w:sz w:val="16"/>
          <w:szCs w:val="16"/>
        </w:rPr>
        <w:t>Mipymes</w:t>
      </w:r>
      <w:proofErr w:type="spellEnd"/>
      <w:r w:rsidRPr="00581233">
        <w:rPr>
          <w:rFonts w:ascii="Century Gothic" w:hAnsi="Century Gothic" w:cs="Arial"/>
          <w:sz w:val="16"/>
          <w:szCs w:val="16"/>
        </w:rPr>
        <w:t xml:space="preserve"> del ámbito municipal o departamental correspondiente al de la ejecución del contrato”.</w:t>
      </w:r>
    </w:p>
    <w:p w14:paraId="775E2DC9" w14:textId="77777777" w:rsidR="00782210" w:rsidRPr="00581233" w:rsidRDefault="00782210" w:rsidP="007905CF">
      <w:pPr>
        <w:pStyle w:val="Textonotapie"/>
        <w:ind w:firstLine="708"/>
        <w:contextualSpacing/>
        <w:jc w:val="both"/>
        <w:rPr>
          <w:rFonts w:ascii="Century Gothic" w:hAnsi="Century Gothic" w:cs="Arial"/>
          <w:sz w:val="16"/>
          <w:szCs w:val="16"/>
        </w:rPr>
      </w:pPr>
    </w:p>
  </w:footnote>
  <w:footnote w:id="20">
    <w:p w14:paraId="3256221C" w14:textId="10CD81EB" w:rsidR="00782210" w:rsidRPr="00581233" w:rsidRDefault="00D60BA3" w:rsidP="00D01585">
      <w:pPr>
        <w:pStyle w:val="Textonotapie"/>
        <w:ind w:firstLine="708"/>
        <w:contextualSpacing/>
        <w:jc w:val="both"/>
        <w:rPr>
          <w:rFonts w:ascii="Century Gothic" w:hAnsi="Century Gothic" w:cs="Arial"/>
          <w:sz w:val="16"/>
          <w:szCs w:val="16"/>
        </w:rPr>
      </w:pPr>
      <w:r w:rsidRPr="00581233">
        <w:rPr>
          <w:rStyle w:val="Refdenotaalpie"/>
          <w:rFonts w:ascii="Century Gothic" w:hAnsi="Century Gothic" w:cs="Arial"/>
          <w:sz w:val="16"/>
          <w:szCs w:val="16"/>
        </w:rPr>
        <w:footnoteRef/>
      </w:r>
      <w:r w:rsidRPr="00581233">
        <w:rPr>
          <w:rFonts w:ascii="Century Gothic" w:hAnsi="Century Gothic" w:cs="Arial"/>
          <w:sz w:val="16"/>
          <w:szCs w:val="16"/>
        </w:rPr>
        <w:t xml:space="preserve"> Cfr. Concepto emitido en el radicado 4201913000005674, dictado el 27 de septiembre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249203">
    <w:abstractNumId w:val="7"/>
  </w:num>
  <w:num w:numId="2" w16cid:durableId="709499351">
    <w:abstractNumId w:val="3"/>
  </w:num>
  <w:num w:numId="3" w16cid:durableId="767896277">
    <w:abstractNumId w:val="5"/>
  </w:num>
  <w:num w:numId="4" w16cid:durableId="1667636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2647743">
    <w:abstractNumId w:val="3"/>
  </w:num>
  <w:num w:numId="6" w16cid:durableId="1475216714">
    <w:abstractNumId w:val="13"/>
  </w:num>
  <w:num w:numId="7" w16cid:durableId="1277054807">
    <w:abstractNumId w:val="6"/>
  </w:num>
  <w:num w:numId="8" w16cid:durableId="865993939">
    <w:abstractNumId w:val="12"/>
  </w:num>
  <w:num w:numId="9" w16cid:durableId="1981382281">
    <w:abstractNumId w:val="8"/>
  </w:num>
  <w:num w:numId="10" w16cid:durableId="314065836">
    <w:abstractNumId w:val="11"/>
  </w:num>
  <w:num w:numId="11" w16cid:durableId="1405452182">
    <w:abstractNumId w:val="9"/>
  </w:num>
  <w:num w:numId="12" w16cid:durableId="1024357430">
    <w:abstractNumId w:val="2"/>
  </w:num>
  <w:num w:numId="13" w16cid:durableId="2005275863">
    <w:abstractNumId w:val="4"/>
  </w:num>
  <w:num w:numId="14" w16cid:durableId="1057634012">
    <w:abstractNumId w:val="14"/>
  </w:num>
  <w:num w:numId="15" w16cid:durableId="303510364">
    <w:abstractNumId w:val="10"/>
  </w:num>
  <w:num w:numId="16" w16cid:durableId="88352472">
    <w:abstractNumId w:val="0"/>
  </w:num>
  <w:num w:numId="17" w16cid:durableId="16455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37BE2"/>
    <w:rsid w:val="00061B2A"/>
    <w:rsid w:val="00063D8F"/>
    <w:rsid w:val="00082362"/>
    <w:rsid w:val="00091545"/>
    <w:rsid w:val="000A683E"/>
    <w:rsid w:val="000B19B9"/>
    <w:rsid w:val="000D0334"/>
    <w:rsid w:val="000F6486"/>
    <w:rsid w:val="00125105"/>
    <w:rsid w:val="00127233"/>
    <w:rsid w:val="001954AE"/>
    <w:rsid w:val="001E4177"/>
    <w:rsid w:val="001F7DC6"/>
    <w:rsid w:val="002416B0"/>
    <w:rsid w:val="002421BB"/>
    <w:rsid w:val="002707A2"/>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E1F8D"/>
    <w:rsid w:val="003F3941"/>
    <w:rsid w:val="00406575"/>
    <w:rsid w:val="0042722E"/>
    <w:rsid w:val="004A1847"/>
    <w:rsid w:val="004A305D"/>
    <w:rsid w:val="004C2701"/>
    <w:rsid w:val="004F21C4"/>
    <w:rsid w:val="004F685F"/>
    <w:rsid w:val="005566E8"/>
    <w:rsid w:val="00574867"/>
    <w:rsid w:val="00581233"/>
    <w:rsid w:val="00591460"/>
    <w:rsid w:val="005A2340"/>
    <w:rsid w:val="005C3777"/>
    <w:rsid w:val="005C5CDC"/>
    <w:rsid w:val="005D476C"/>
    <w:rsid w:val="005F7D71"/>
    <w:rsid w:val="006219F8"/>
    <w:rsid w:val="00665D70"/>
    <w:rsid w:val="006900D9"/>
    <w:rsid w:val="00706C16"/>
    <w:rsid w:val="00756841"/>
    <w:rsid w:val="007649AB"/>
    <w:rsid w:val="00771D0C"/>
    <w:rsid w:val="00782210"/>
    <w:rsid w:val="007833AC"/>
    <w:rsid w:val="007845D3"/>
    <w:rsid w:val="007905CF"/>
    <w:rsid w:val="007B268C"/>
    <w:rsid w:val="007B7171"/>
    <w:rsid w:val="007B7268"/>
    <w:rsid w:val="007C3DC2"/>
    <w:rsid w:val="007E5497"/>
    <w:rsid w:val="00806F5F"/>
    <w:rsid w:val="00820278"/>
    <w:rsid w:val="00835765"/>
    <w:rsid w:val="008843B6"/>
    <w:rsid w:val="00891928"/>
    <w:rsid w:val="008A446D"/>
    <w:rsid w:val="008A7BC5"/>
    <w:rsid w:val="008B67CC"/>
    <w:rsid w:val="008D180B"/>
    <w:rsid w:val="008F0EA7"/>
    <w:rsid w:val="00903766"/>
    <w:rsid w:val="00923EEF"/>
    <w:rsid w:val="009419F9"/>
    <w:rsid w:val="00961B09"/>
    <w:rsid w:val="00965334"/>
    <w:rsid w:val="00967769"/>
    <w:rsid w:val="0097093E"/>
    <w:rsid w:val="009A6976"/>
    <w:rsid w:val="009C345E"/>
    <w:rsid w:val="009C71FA"/>
    <w:rsid w:val="009C72E7"/>
    <w:rsid w:val="009F3A13"/>
    <w:rsid w:val="00A122D3"/>
    <w:rsid w:val="00A17F13"/>
    <w:rsid w:val="00A20739"/>
    <w:rsid w:val="00A33C78"/>
    <w:rsid w:val="00AB02C6"/>
    <w:rsid w:val="00AB0ADB"/>
    <w:rsid w:val="00B239E6"/>
    <w:rsid w:val="00B72CD3"/>
    <w:rsid w:val="00B72FFF"/>
    <w:rsid w:val="00BC3D36"/>
    <w:rsid w:val="00BD7F72"/>
    <w:rsid w:val="00BE62F0"/>
    <w:rsid w:val="00C04FB3"/>
    <w:rsid w:val="00C1676C"/>
    <w:rsid w:val="00C330EB"/>
    <w:rsid w:val="00C41EA5"/>
    <w:rsid w:val="00C633A0"/>
    <w:rsid w:val="00C754BE"/>
    <w:rsid w:val="00C76B1C"/>
    <w:rsid w:val="00CB6357"/>
    <w:rsid w:val="00CC1B26"/>
    <w:rsid w:val="00D01585"/>
    <w:rsid w:val="00D423A2"/>
    <w:rsid w:val="00D60BA3"/>
    <w:rsid w:val="00D63AC2"/>
    <w:rsid w:val="00D7383B"/>
    <w:rsid w:val="00DA231B"/>
    <w:rsid w:val="00DF4021"/>
    <w:rsid w:val="00DF5254"/>
    <w:rsid w:val="00E16408"/>
    <w:rsid w:val="00E20894"/>
    <w:rsid w:val="00E245AB"/>
    <w:rsid w:val="00E2764C"/>
    <w:rsid w:val="00E27F2E"/>
    <w:rsid w:val="00E50AFE"/>
    <w:rsid w:val="00E771DC"/>
    <w:rsid w:val="00E8772A"/>
    <w:rsid w:val="00E90F6B"/>
    <w:rsid w:val="00E92C27"/>
    <w:rsid w:val="00E97D30"/>
    <w:rsid w:val="00EA0E3D"/>
    <w:rsid w:val="00EC39EB"/>
    <w:rsid w:val="00EC3B39"/>
    <w:rsid w:val="00EE1AA8"/>
    <w:rsid w:val="00F31EDC"/>
    <w:rsid w:val="00F3408C"/>
    <w:rsid w:val="00F462B3"/>
    <w:rsid w:val="00F5664F"/>
    <w:rsid w:val="00F666C4"/>
    <w:rsid w:val="00F70453"/>
    <w:rsid w:val="00F76AFC"/>
    <w:rsid w:val="00FA0D4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D60B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D60BA3"/>
    <w:pPr>
      <w:spacing w:line="240" w:lineRule="exact"/>
    </w:pPr>
    <w:rPr>
      <w:vertAlign w:val="superscript"/>
    </w:rPr>
  </w:style>
  <w:style w:type="character" w:customStyle="1" w:styleId="Hipervnculo1">
    <w:name w:val="Hipervínculo1"/>
    <w:basedOn w:val="Fuentedeprrafopredeter"/>
    <w:uiPriority w:val="99"/>
    <w:unhideWhenUsed/>
    <w:rsid w:val="00D60BA3"/>
    <w:rPr>
      <w:color w:val="F2F2F2"/>
      <w:u w:val="single"/>
    </w:rPr>
  </w:style>
  <w:style w:type="paragraph" w:customStyle="1" w:styleId="Car1">
    <w:name w:val="Car1"/>
    <w:basedOn w:val="Normal"/>
    <w:next w:val="Textonotapie"/>
    <w:uiPriority w:val="99"/>
    <w:unhideWhenUsed/>
    <w:qFormat/>
    <w:rsid w:val="00D60BA3"/>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leyes.senado.gov.co/proyectos/index.php/textos-radicados-senado/p-ley-2020-2021/1957-proyecto-de-ley-161-de-2020"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42C3A-04F7-4A02-B299-68FC8E747A46}"/>
</file>

<file path=customXml/itemProps2.xml><?xml version="1.0" encoding="utf-8"?>
<ds:datastoreItem xmlns:ds="http://schemas.openxmlformats.org/officeDocument/2006/customXml" ds:itemID="{163618BE-28CB-4D69-955E-CDA788483BED}">
  <ds:schemaRefs>
    <ds:schemaRef ds:uri="8ae15d26-076e-464e-81a7-6f76a0fb3917"/>
    <ds:schemaRef ds:uri="http://www.w3.org/XML/1998/namespace"/>
    <ds:schemaRef ds:uri="cabc2350-70b2-4dba-bb42-96a3175f4d5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9462</Words>
  <Characters>52042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2023-10-25T02:48:00Z</dcterms:created>
  <dcterms:modified xsi:type="dcterms:W3CDTF">2023-10-25T02:48:00Z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