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9A64" w14:textId="77777777" w:rsidR="004868C7" w:rsidRPr="00C522F1" w:rsidRDefault="004868C7" w:rsidP="004868C7">
      <w:pPr>
        <w:pStyle w:val="paragraph"/>
        <w:spacing w:before="0" w:beforeAutospacing="0" w:after="0" w:afterAutospacing="0"/>
        <w:jc w:val="both"/>
        <w:textAlignment w:val="baseline"/>
        <w:rPr>
          <w:rStyle w:val="normaltextrun"/>
          <w:rFonts w:ascii="Century Gothic" w:hAnsi="Century Gothic" w:cs="Arial"/>
          <w:b/>
          <w:bCs/>
          <w:sz w:val="20"/>
          <w:szCs w:val="20"/>
        </w:rPr>
      </w:pPr>
      <w:bookmarkStart w:id="0" w:name="_Hlk143780582"/>
    </w:p>
    <w:p w14:paraId="24E6B591" w14:textId="0DB3A71C"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b/>
          <w:bCs/>
          <w:sz w:val="20"/>
          <w:szCs w:val="20"/>
        </w:rPr>
        <w:t>LEY DE EMPRENDIMIENTO – Ley 2069 de 2020</w:t>
      </w:r>
    </w:p>
    <w:p w14:paraId="41D04F98"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6F8A64D7"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w:t>
      </w:r>
      <w:r w:rsidRPr="00C522F1">
        <w:rPr>
          <w:rStyle w:val="normaltextrun"/>
          <w:rFonts w:ascii="Arial" w:hAnsi="Arial" w:cs="Arial"/>
          <w:sz w:val="20"/>
          <w:szCs w:val="20"/>
          <w:lang w:val="es-ES"/>
        </w:rPr>
        <w:t> </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2B4B7827"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094D4750"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w:t>
      </w:r>
      <w:proofErr w:type="spellStart"/>
      <w:r w:rsidRPr="00C522F1">
        <w:rPr>
          <w:rStyle w:val="normaltextrun"/>
          <w:rFonts w:ascii="Century Gothic" w:hAnsi="Century Gothic" w:cs="Arial"/>
          <w:sz w:val="20"/>
          <w:szCs w:val="20"/>
          <w:lang w:val="es-ES"/>
        </w:rPr>
        <w:t>mipymes</w:t>
      </w:r>
      <w:proofErr w:type="spellEnd"/>
      <w:r w:rsidRPr="00C522F1">
        <w:rPr>
          <w:rStyle w:val="normaltextrun"/>
          <w:rFonts w:ascii="Century Gothic" w:hAnsi="Century Gothic"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74B5850D"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72BE3E61" w14:textId="77777777" w:rsidR="004868C7" w:rsidRPr="00C522F1" w:rsidRDefault="004868C7" w:rsidP="004868C7">
      <w:pPr>
        <w:spacing w:after="0" w:line="240" w:lineRule="auto"/>
        <w:jc w:val="both"/>
        <w:rPr>
          <w:rFonts w:ascii="Century Gothic" w:eastAsia="Times New Roman" w:hAnsi="Century Gothic" w:cs="Arial"/>
          <w:sz w:val="20"/>
          <w:szCs w:val="20"/>
          <w:lang w:eastAsia="es-MX"/>
        </w:rPr>
      </w:pPr>
      <w:r w:rsidRPr="00C522F1">
        <w:rPr>
          <w:rFonts w:ascii="Century Gothic" w:eastAsia="Calibri" w:hAnsi="Century Gothic" w:cs="Arial"/>
          <w:b/>
          <w:bCs/>
          <w:sz w:val="20"/>
          <w:szCs w:val="20"/>
          <w:lang w:val="es-MX"/>
        </w:rPr>
        <w:t>EMPRENDIMIENTOS Y EMPRESAS DE MUJERES ─ Criterios – Puntajes − Diferenciales</w:t>
      </w:r>
    </w:p>
    <w:p w14:paraId="076BF66B" w14:textId="77777777" w:rsidR="004868C7" w:rsidRPr="00C522F1" w:rsidRDefault="004868C7" w:rsidP="004868C7">
      <w:pPr>
        <w:spacing w:after="0" w:line="240" w:lineRule="auto"/>
        <w:jc w:val="both"/>
        <w:rPr>
          <w:rFonts w:ascii="Century Gothic" w:eastAsia="Times New Roman" w:hAnsi="Century Gothic" w:cs="Arial"/>
          <w:sz w:val="20"/>
          <w:szCs w:val="20"/>
          <w:lang w:eastAsia="es-MX"/>
        </w:rPr>
      </w:pPr>
    </w:p>
    <w:p w14:paraId="53D91EFE" w14:textId="77777777" w:rsidR="004868C7" w:rsidRPr="00C522F1" w:rsidRDefault="004868C7" w:rsidP="004868C7">
      <w:pPr>
        <w:spacing w:after="0" w:line="240" w:lineRule="auto"/>
        <w:jc w:val="both"/>
        <w:rPr>
          <w:rFonts w:ascii="Century Gothic" w:eastAsia="Calibri" w:hAnsi="Century Gothic" w:cs="Arial"/>
          <w:sz w:val="20"/>
          <w:szCs w:val="20"/>
          <w:lang w:val="es-MX"/>
        </w:rPr>
      </w:pPr>
      <w:r w:rsidRPr="00C522F1">
        <w:rPr>
          <w:rFonts w:ascii="Century Gothic" w:eastAsia="Times New Roman" w:hAnsi="Century Gothic" w:cs="Arial"/>
          <w:sz w:val="20"/>
          <w:szCs w:val="20"/>
          <w:lang w:eastAsia="es-MX"/>
        </w:rPr>
        <w:t xml:space="preserve">Por otro lado, </w:t>
      </w:r>
      <w:r w:rsidRPr="00C522F1">
        <w:rPr>
          <w:rFonts w:ascii="Century Gothic" w:eastAsia="Calibri" w:hAnsi="Century Gothic" w:cs="Arial"/>
          <w:sz w:val="20"/>
          <w:szCs w:val="20"/>
          <w:lang w:val="es-MX"/>
        </w:rPr>
        <w:t>debe agregarse que el artículo 2.2.1.2.4.2.15 del Decreto 1082 de 2015</w:t>
      </w:r>
      <w:r w:rsidRPr="00C522F1">
        <w:rPr>
          <w:rFonts w:ascii="Century Gothic" w:hAnsi="Century Gothic" w:cs="Arial"/>
          <w:sz w:val="20"/>
          <w:szCs w:val="20"/>
          <w:lang w:eastAsia="es-CO"/>
        </w:rPr>
        <w:t xml:space="preserve">, </w:t>
      </w:r>
      <w:r w:rsidRPr="00C522F1">
        <w:rPr>
          <w:rFonts w:ascii="Century Gothic" w:eastAsia="Calibri" w:hAnsi="Century Gothic" w:cs="Arial"/>
          <w:sz w:val="20"/>
          <w:szCs w:val="20"/>
          <w:lang w:val="es-MX"/>
        </w:rPr>
        <w:t xml:space="preserve">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4B86D1FC" w14:textId="77777777" w:rsidR="004868C7" w:rsidRPr="00C522F1" w:rsidRDefault="004868C7" w:rsidP="004868C7">
      <w:pPr>
        <w:spacing w:after="0" w:line="240" w:lineRule="auto"/>
        <w:jc w:val="both"/>
        <w:rPr>
          <w:rFonts w:ascii="Century Gothic" w:eastAsia="Calibri" w:hAnsi="Century Gothic" w:cs="Arial"/>
          <w:sz w:val="20"/>
          <w:szCs w:val="20"/>
          <w:lang w:val="es-MX"/>
        </w:rPr>
      </w:pPr>
    </w:p>
    <w:p w14:paraId="0E3296FA" w14:textId="77777777" w:rsidR="004868C7" w:rsidRPr="00C522F1" w:rsidRDefault="004868C7" w:rsidP="004868C7">
      <w:pPr>
        <w:spacing w:after="0" w:line="240" w:lineRule="auto"/>
        <w:jc w:val="both"/>
        <w:rPr>
          <w:rFonts w:ascii="Century Gothic" w:eastAsia="Calibri" w:hAnsi="Century Gothic" w:cs="Arial"/>
          <w:sz w:val="20"/>
          <w:szCs w:val="20"/>
          <w:lang w:val="es-MX"/>
        </w:rPr>
      </w:pPr>
      <w:r w:rsidRPr="00C522F1">
        <w:rPr>
          <w:rFonts w:ascii="Century Gothic" w:eastAsia="Calibri" w:hAnsi="Century Gothic" w:cs="Arial"/>
          <w:sz w:val="20"/>
          <w:szCs w:val="20"/>
          <w:lang w:val="es-MX"/>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14:paraId="45D6B3E9" w14:textId="77777777" w:rsidR="004868C7" w:rsidRPr="00C522F1" w:rsidRDefault="004868C7" w:rsidP="004868C7">
      <w:pPr>
        <w:spacing w:after="0" w:line="240" w:lineRule="auto"/>
        <w:jc w:val="both"/>
        <w:rPr>
          <w:rFonts w:ascii="Century Gothic" w:eastAsia="Calibri" w:hAnsi="Century Gothic" w:cs="Arial"/>
          <w:sz w:val="20"/>
          <w:szCs w:val="20"/>
          <w:lang w:val="es-MX"/>
        </w:rPr>
      </w:pPr>
    </w:p>
    <w:p w14:paraId="58C0C93C" w14:textId="77777777" w:rsidR="004868C7" w:rsidRPr="00C522F1" w:rsidRDefault="004868C7" w:rsidP="004868C7">
      <w:pPr>
        <w:spacing w:after="0" w:line="240" w:lineRule="auto"/>
        <w:jc w:val="both"/>
        <w:rPr>
          <w:rFonts w:ascii="Century Gothic" w:eastAsia="Calibri" w:hAnsi="Century Gothic" w:cs="Arial"/>
          <w:sz w:val="20"/>
          <w:szCs w:val="20"/>
          <w:lang w:val="es-MX"/>
        </w:rPr>
      </w:pPr>
      <w:r w:rsidRPr="00C522F1">
        <w:rPr>
          <w:rFonts w:ascii="Century Gothic" w:eastAsia="Calibri" w:hAnsi="Century Gothic" w:cs="Arial"/>
          <w:sz w:val="20"/>
          <w:szCs w:val="20"/>
          <w:lang w:val="es-MX"/>
        </w:rPr>
        <w:t xml:space="preserve">De acuerdo con lo anterior, proponentes que no cumplan con alguno de los criterios definitorios de emprendimientos y empresas de mujeres establecidos en el artículo 2.2.1.2.4.2.14 están excluidos del ámbito de aplicación de los criterios diferenciales y </w:t>
      </w:r>
      <w:r w:rsidRPr="00C522F1">
        <w:rPr>
          <w:rFonts w:ascii="Century Gothic" w:eastAsia="Calibri" w:hAnsi="Century Gothic" w:cs="Arial"/>
          <w:sz w:val="20"/>
          <w:szCs w:val="20"/>
          <w:lang w:val="es-MX"/>
        </w:rPr>
        <w:lastRenderedPageBreak/>
        <w:t>puntajes adicionales, reglamentados por el artículo 2.2.1.2.4.2.15 del Decreto 1082 de 2015, en desarrollo de lo dispuesto en el artículo 32 de la Ley 2069 de 2020.</w:t>
      </w:r>
    </w:p>
    <w:p w14:paraId="76F4E998"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2CB27484"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b/>
          <w:bCs/>
          <w:sz w:val="20"/>
          <w:szCs w:val="20"/>
          <w:lang w:val="es-ES"/>
        </w:rPr>
        <w:t>DECRETO 1860 DE 2021 – Emprendimientos y empresas de mujeres – Definición – Artículo 2.2.1.2.4.2.14 – Numeral 2 – Acreditación</w:t>
      </w:r>
      <w:r w:rsidRPr="00C522F1">
        <w:rPr>
          <w:rStyle w:val="normaltextrun"/>
          <w:rFonts w:ascii="Century Gothic" w:hAnsi="Century Gothic" w:cs="Arial"/>
          <w:sz w:val="20"/>
          <w:szCs w:val="20"/>
        </w:rPr>
        <w:t> </w:t>
      </w:r>
      <w:r w:rsidRPr="00C522F1">
        <w:rPr>
          <w:rStyle w:val="eop"/>
          <w:rFonts w:ascii="Century Gothic" w:hAnsi="Century Gothic" w:cs="Arial"/>
          <w:sz w:val="20"/>
          <w:szCs w:val="20"/>
        </w:rPr>
        <w:t> </w:t>
      </w:r>
    </w:p>
    <w:p w14:paraId="552CAF03"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2E42F5BC"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w:t>
      </w:r>
      <w:r w:rsidRPr="00C522F1">
        <w:rPr>
          <w:rStyle w:val="normaltextrun"/>
          <w:rFonts w:ascii="Arial" w:hAnsi="Arial" w:cs="Arial"/>
          <w:sz w:val="20"/>
          <w:szCs w:val="20"/>
          <w:lang w:val="es-ES"/>
        </w:rPr>
        <w:t> </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59D9F97F"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eop"/>
          <w:rFonts w:ascii="Century Gothic" w:hAnsi="Century Gothic" w:cs="Arial"/>
          <w:sz w:val="20"/>
          <w:szCs w:val="20"/>
        </w:rPr>
        <w:t> </w:t>
      </w:r>
    </w:p>
    <w:p w14:paraId="1A4572ED"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w:t>
      </w:r>
      <w:r w:rsidRPr="00C522F1">
        <w:rPr>
          <w:rStyle w:val="normaltextrun"/>
          <w:rFonts w:ascii="Arial" w:hAnsi="Arial" w:cs="Arial"/>
          <w:sz w:val="20"/>
          <w:szCs w:val="20"/>
          <w:lang w:val="es-ES"/>
        </w:rPr>
        <w:t> </w:t>
      </w:r>
      <w:r w:rsidRPr="00C522F1">
        <w:rPr>
          <w:rStyle w:val="normaltextrun"/>
          <w:rFonts w:ascii="Century Gothic" w:hAnsi="Century Gothic" w:cs="Arial"/>
          <w:sz w:val="20"/>
          <w:szCs w:val="20"/>
          <w:lang w:val="es-ES"/>
        </w:rPr>
        <w:t xml:space="preserve"> trat</w:t>
      </w:r>
      <w:r w:rsidRPr="00C522F1">
        <w:rPr>
          <w:rStyle w:val="normaltextrun"/>
          <w:rFonts w:ascii="Century Gothic" w:hAnsi="Century Gothic" w:cs="Century Gothic"/>
          <w:sz w:val="20"/>
          <w:szCs w:val="20"/>
          <w:lang w:val="es-ES"/>
        </w:rPr>
        <w:t>á</w:t>
      </w:r>
      <w:r w:rsidRPr="00C522F1">
        <w:rPr>
          <w:rStyle w:val="normaltextrun"/>
          <w:rFonts w:ascii="Century Gothic" w:hAnsi="Century Gothic" w:cs="Arial"/>
          <w:sz w:val="20"/>
          <w:szCs w:val="20"/>
          <w:lang w:val="es-ES"/>
        </w:rPr>
        <w:t>ndose de personas jur</w:t>
      </w:r>
      <w:r w:rsidRPr="00C522F1">
        <w:rPr>
          <w:rStyle w:val="normaltextrun"/>
          <w:rFonts w:ascii="Century Gothic" w:hAnsi="Century Gothic" w:cs="Century Gothic"/>
          <w:sz w:val="20"/>
          <w:szCs w:val="20"/>
          <w:lang w:val="es-ES"/>
        </w:rPr>
        <w:t>í</w:t>
      </w:r>
      <w:r w:rsidRPr="00C522F1">
        <w:rPr>
          <w:rStyle w:val="normaltextrun"/>
          <w:rFonts w:ascii="Century Gothic" w:hAnsi="Century Gothic" w:cs="Arial"/>
          <w:sz w:val="20"/>
          <w:szCs w:val="20"/>
          <w:lang w:val="es-ES"/>
        </w:rPr>
        <w:t>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estas hayan estado vinculadas laboralmente en dichos cargos durante y iii) que esta vinculación haya permanecido, al menos, el año inmediato anterior a la fecha del cierre del proceso de selección.</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7556B640" w14:textId="77777777" w:rsidR="004868C7" w:rsidRPr="00C522F1" w:rsidRDefault="004868C7" w:rsidP="004868C7">
      <w:pPr>
        <w:pStyle w:val="paragraph"/>
        <w:spacing w:before="0" w:beforeAutospacing="0" w:after="0" w:afterAutospacing="0"/>
        <w:jc w:val="both"/>
        <w:textAlignment w:val="baseline"/>
        <w:rPr>
          <w:rFonts w:ascii="Century Gothic" w:hAnsi="Century Gothic" w:cs="Arial"/>
          <w:sz w:val="20"/>
          <w:szCs w:val="20"/>
        </w:rPr>
      </w:pPr>
      <w:r w:rsidRPr="00C522F1">
        <w:rPr>
          <w:rStyle w:val="eop"/>
          <w:rFonts w:ascii="Century Gothic" w:hAnsi="Century Gothic" w:cs="Arial"/>
          <w:sz w:val="20"/>
          <w:szCs w:val="20"/>
        </w:rPr>
        <w:t> </w:t>
      </w:r>
    </w:p>
    <w:p w14:paraId="1A9AB262" w14:textId="77777777" w:rsidR="004868C7" w:rsidRPr="00C522F1" w:rsidRDefault="004868C7" w:rsidP="004868C7">
      <w:pPr>
        <w:pStyle w:val="paragraph"/>
        <w:spacing w:before="0" w:beforeAutospacing="0" w:after="0" w:afterAutospacing="0"/>
        <w:jc w:val="both"/>
        <w:textAlignment w:val="baseline"/>
        <w:rPr>
          <w:rStyle w:val="eop"/>
          <w:rFonts w:ascii="Century Gothic" w:hAnsi="Century Gothic" w:cs="Arial"/>
          <w:sz w:val="20"/>
          <w:szCs w:val="20"/>
        </w:rPr>
      </w:pPr>
      <w:r w:rsidRPr="00C522F1">
        <w:rPr>
          <w:rStyle w:val="normaltextrun"/>
          <w:rFonts w:ascii="Century Gothic" w:hAnsi="Century Gothic" w:cs="Arial"/>
          <w:sz w:val="20"/>
          <w:szCs w:val="20"/>
          <w:lang w:val="es-ES"/>
        </w:rPr>
        <w:t xml:space="preserve">[…] el artículo 2.2.1.2.4.2.14 del Decreto 1082 de 2015, adicionado por el Decreto 1860 de 2021, reglamentó </w:t>
      </w:r>
      <w:proofErr w:type="gramStart"/>
      <w:r w:rsidRPr="00C522F1">
        <w:rPr>
          <w:rStyle w:val="normaltextrun"/>
          <w:rFonts w:ascii="Century Gothic" w:hAnsi="Century Gothic" w:cs="Arial"/>
          <w:sz w:val="20"/>
          <w:szCs w:val="20"/>
          <w:lang w:val="es-ES"/>
        </w:rPr>
        <w:t>in extenso</w:t>
      </w:r>
      <w:proofErr w:type="gramEnd"/>
      <w:r w:rsidRPr="00C522F1">
        <w:rPr>
          <w:rStyle w:val="normaltextrun"/>
          <w:rFonts w:ascii="Century Gothic" w:hAnsi="Century Gothic" w:cs="Arial"/>
          <w:sz w:val="20"/>
          <w:szCs w:val="20"/>
          <w:lang w:val="es-ES"/>
        </w:rPr>
        <w:t xml:space="preserve">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3BBA1A44" w14:textId="77777777" w:rsidR="004868C7" w:rsidRPr="00C522F1" w:rsidRDefault="004868C7" w:rsidP="004868C7">
      <w:pPr>
        <w:spacing w:after="0"/>
        <w:rPr>
          <w:rFonts w:ascii="Century Gothic" w:hAnsi="Century Gothic" w:cs="Arial"/>
          <w:sz w:val="20"/>
          <w:szCs w:val="20"/>
        </w:rPr>
      </w:pPr>
    </w:p>
    <w:p w14:paraId="6602C730" w14:textId="77777777" w:rsidR="004868C7" w:rsidRPr="00C522F1" w:rsidRDefault="004868C7" w:rsidP="00E245AB">
      <w:pPr>
        <w:spacing w:after="0"/>
        <w:rPr>
          <w:rFonts w:ascii="Century Gothic" w:hAnsi="Century Gothic"/>
        </w:rPr>
      </w:pPr>
    </w:p>
    <w:p w14:paraId="0B931704" w14:textId="77777777" w:rsidR="004868C7" w:rsidRPr="00C522F1" w:rsidRDefault="004868C7" w:rsidP="00E245AB">
      <w:pPr>
        <w:spacing w:after="0"/>
        <w:rPr>
          <w:rFonts w:ascii="Century Gothic" w:hAnsi="Century Gothic"/>
        </w:rPr>
      </w:pPr>
    </w:p>
    <w:p w14:paraId="6BACEB4A" w14:textId="77777777" w:rsidR="004868C7" w:rsidRPr="00C522F1" w:rsidRDefault="004868C7" w:rsidP="00E245AB">
      <w:pPr>
        <w:spacing w:after="0"/>
        <w:rPr>
          <w:rFonts w:ascii="Century Gothic" w:hAnsi="Century Gothic"/>
        </w:rPr>
      </w:pPr>
    </w:p>
    <w:p w14:paraId="0F727C42" w14:textId="77777777" w:rsidR="004868C7" w:rsidRPr="00C522F1" w:rsidRDefault="004868C7" w:rsidP="00E245AB">
      <w:pPr>
        <w:spacing w:after="0"/>
        <w:rPr>
          <w:rFonts w:ascii="Century Gothic" w:hAnsi="Century Gothic"/>
        </w:rPr>
      </w:pPr>
    </w:p>
    <w:p w14:paraId="7A9EE31B" w14:textId="77777777" w:rsidR="004868C7" w:rsidRPr="00C522F1" w:rsidRDefault="004868C7" w:rsidP="00E245AB">
      <w:pPr>
        <w:spacing w:after="0"/>
        <w:rPr>
          <w:rFonts w:ascii="Century Gothic" w:hAnsi="Century Gothic"/>
        </w:rPr>
      </w:pPr>
    </w:p>
    <w:p w14:paraId="696C3B1D" w14:textId="77777777" w:rsidR="004868C7" w:rsidRPr="00C522F1" w:rsidRDefault="004868C7" w:rsidP="00E245AB">
      <w:pPr>
        <w:spacing w:after="0"/>
        <w:rPr>
          <w:rFonts w:ascii="Century Gothic" w:hAnsi="Century Gothic"/>
        </w:rPr>
      </w:pPr>
    </w:p>
    <w:p w14:paraId="32E7B3AC" w14:textId="77777777" w:rsidR="004868C7" w:rsidRPr="00C522F1" w:rsidRDefault="004868C7" w:rsidP="00E245AB">
      <w:pPr>
        <w:spacing w:after="0"/>
        <w:rPr>
          <w:rFonts w:ascii="Century Gothic" w:hAnsi="Century Gothic"/>
        </w:rPr>
      </w:pPr>
    </w:p>
    <w:p w14:paraId="48F6A12F" w14:textId="77777777" w:rsidR="004868C7" w:rsidRPr="00C522F1" w:rsidRDefault="004868C7" w:rsidP="00E245AB">
      <w:pPr>
        <w:spacing w:after="0"/>
        <w:rPr>
          <w:rFonts w:ascii="Century Gothic" w:hAnsi="Century Gothic"/>
        </w:rPr>
      </w:pPr>
    </w:p>
    <w:p w14:paraId="649A8A78" w14:textId="77777777" w:rsidR="004868C7" w:rsidRPr="00C522F1" w:rsidRDefault="004868C7" w:rsidP="00E245AB">
      <w:pPr>
        <w:spacing w:after="0"/>
        <w:rPr>
          <w:rFonts w:ascii="Century Gothic" w:hAnsi="Century Gothic"/>
        </w:rPr>
      </w:pPr>
    </w:p>
    <w:p w14:paraId="1649566D" w14:textId="77777777" w:rsidR="004868C7" w:rsidRPr="00C522F1" w:rsidRDefault="004868C7" w:rsidP="00E245AB">
      <w:pPr>
        <w:spacing w:after="0"/>
        <w:rPr>
          <w:rFonts w:ascii="Century Gothic" w:hAnsi="Century Gothic"/>
        </w:rPr>
      </w:pPr>
    </w:p>
    <w:p w14:paraId="15574F4C" w14:textId="77777777" w:rsidR="004868C7" w:rsidRPr="00C522F1" w:rsidRDefault="004868C7" w:rsidP="00E245AB">
      <w:pPr>
        <w:spacing w:after="0"/>
        <w:rPr>
          <w:rFonts w:ascii="Century Gothic" w:hAnsi="Century Gothic"/>
        </w:rPr>
      </w:pPr>
    </w:p>
    <w:p w14:paraId="2F3432FE" w14:textId="77777777" w:rsidR="004868C7" w:rsidRPr="00C522F1" w:rsidRDefault="004868C7" w:rsidP="00E245AB">
      <w:pPr>
        <w:spacing w:after="0"/>
        <w:rPr>
          <w:rFonts w:ascii="Century Gothic" w:hAnsi="Century Gothic"/>
        </w:rPr>
      </w:pPr>
    </w:p>
    <w:p w14:paraId="6F1811E6" w14:textId="77777777" w:rsidR="004868C7" w:rsidRPr="00C522F1" w:rsidRDefault="004868C7" w:rsidP="00E245AB">
      <w:pPr>
        <w:spacing w:after="0"/>
        <w:rPr>
          <w:rFonts w:ascii="Century Gothic" w:hAnsi="Century Gothic"/>
        </w:rPr>
      </w:pPr>
    </w:p>
    <w:p w14:paraId="326DDBD1" w14:textId="77777777" w:rsidR="004868C7" w:rsidRPr="00C522F1" w:rsidRDefault="004868C7" w:rsidP="00E245AB">
      <w:pPr>
        <w:spacing w:after="0"/>
        <w:rPr>
          <w:rFonts w:ascii="Century Gothic" w:hAnsi="Century Gothic"/>
        </w:rPr>
      </w:pPr>
    </w:p>
    <w:p w14:paraId="213CDABB" w14:textId="77777777" w:rsidR="004868C7" w:rsidRPr="00C522F1" w:rsidRDefault="004868C7" w:rsidP="00E245AB">
      <w:pPr>
        <w:spacing w:after="0"/>
        <w:rPr>
          <w:rFonts w:ascii="Century Gothic" w:hAnsi="Century Gothic"/>
        </w:rPr>
      </w:pPr>
    </w:p>
    <w:p w14:paraId="315BBE34" w14:textId="77777777" w:rsidR="004868C7" w:rsidRPr="00C522F1" w:rsidRDefault="004868C7" w:rsidP="00E245AB">
      <w:pPr>
        <w:spacing w:after="0"/>
        <w:rPr>
          <w:rFonts w:ascii="Century Gothic" w:hAnsi="Century Gothic"/>
        </w:rPr>
      </w:pPr>
    </w:p>
    <w:p w14:paraId="3F714390" w14:textId="77777777" w:rsidR="004868C7" w:rsidRPr="00C522F1" w:rsidRDefault="004868C7" w:rsidP="00E245AB">
      <w:pPr>
        <w:spacing w:after="0"/>
        <w:rPr>
          <w:rFonts w:ascii="Century Gothic" w:hAnsi="Century Gothic"/>
        </w:rPr>
      </w:pPr>
    </w:p>
    <w:p w14:paraId="7FCB89A3" w14:textId="77777777" w:rsidR="004868C7" w:rsidRPr="00C522F1" w:rsidRDefault="004868C7" w:rsidP="00E245AB">
      <w:pPr>
        <w:spacing w:after="0"/>
        <w:rPr>
          <w:rFonts w:ascii="Century Gothic" w:hAnsi="Century Gothic"/>
        </w:rPr>
      </w:pPr>
    </w:p>
    <w:p w14:paraId="3FE2184B" w14:textId="339C16DA" w:rsidR="00E245AB" w:rsidRPr="00C522F1" w:rsidRDefault="00E245AB" w:rsidP="00E245AB">
      <w:pPr>
        <w:spacing w:after="0"/>
        <w:rPr>
          <w:rFonts w:ascii="Century Gothic" w:hAnsi="Century Gothic"/>
        </w:rPr>
      </w:pPr>
      <w:r w:rsidRPr="00C522F1">
        <w:rPr>
          <w:rFonts w:ascii="Century Gothic" w:hAnsi="Century Gothic"/>
        </w:rPr>
        <w:t xml:space="preserve">Bogotá D.C., </w:t>
      </w:r>
      <w:r w:rsidR="003A05C5">
        <w:rPr>
          <w:rFonts w:ascii="Century Gothic" w:hAnsi="Century Gothic"/>
        </w:rPr>
        <w:t>26 de octubre del 2023</w:t>
      </w:r>
    </w:p>
    <w:p w14:paraId="5FCADBF9" w14:textId="77777777" w:rsidR="00E245AB" w:rsidRPr="00C522F1" w:rsidRDefault="00E245AB" w:rsidP="00E245AB">
      <w:pPr>
        <w:spacing w:after="0"/>
        <w:rPr>
          <w:rFonts w:ascii="Century Gothic" w:hAnsi="Century Gothic"/>
        </w:rPr>
      </w:pPr>
    </w:p>
    <w:p w14:paraId="0465BA6D" w14:textId="24C72987" w:rsidR="00E245AB" w:rsidRPr="00C522F1" w:rsidRDefault="005324C5" w:rsidP="005324C5">
      <w:pPr>
        <w:spacing w:after="0"/>
        <w:jc w:val="right"/>
        <w:rPr>
          <w:rFonts w:ascii="Century Gothic" w:hAnsi="Century Gothic"/>
        </w:rPr>
      </w:pPr>
      <w:r>
        <w:rPr>
          <w:rFonts w:ascii="Century Gothic" w:hAnsi="Century Gothic"/>
          <w:noProof/>
        </w:rPr>
        <w:drawing>
          <wp:inline distT="0" distB="0" distL="0" distR="0" wp14:anchorId="0790DA91" wp14:editId="14F348DC">
            <wp:extent cx="2443641" cy="707366"/>
            <wp:effectExtent l="0" t="0" r="0" b="0"/>
            <wp:docPr id="295477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77484" name="Imagen 2954774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2232" cy="712748"/>
                    </a:xfrm>
                    <a:prstGeom prst="rect">
                      <a:avLst/>
                    </a:prstGeom>
                  </pic:spPr>
                </pic:pic>
              </a:graphicData>
            </a:graphic>
          </wp:inline>
        </w:drawing>
      </w:r>
    </w:p>
    <w:bookmarkEnd w:id="0"/>
    <w:p w14:paraId="1E46F11E" w14:textId="5F304C5F" w:rsidR="00F43BA3" w:rsidRPr="00C522F1" w:rsidRDefault="00F43BA3" w:rsidP="00F43BA3">
      <w:pPr>
        <w:spacing w:after="0"/>
        <w:rPr>
          <w:rFonts w:ascii="Century Gothic" w:eastAsia="Geomanist Light" w:hAnsi="Century Gothic" w:cs="Arial"/>
          <w:lang w:val="es-MX"/>
        </w:rPr>
      </w:pPr>
      <w:r w:rsidRPr="00C522F1">
        <w:rPr>
          <w:rFonts w:ascii="Century Gothic" w:hAnsi="Century Gothic" w:cs="Arial"/>
          <w:lang w:val="es-MX"/>
        </w:rPr>
        <w:t>Señor</w:t>
      </w:r>
    </w:p>
    <w:p w14:paraId="229CC3DF" w14:textId="028583D2" w:rsidR="00F43BA3" w:rsidRPr="00C522F1" w:rsidRDefault="001160F5" w:rsidP="00F43BA3">
      <w:pPr>
        <w:spacing w:after="0" w:line="276" w:lineRule="auto"/>
        <w:rPr>
          <w:rFonts w:ascii="Century Gothic" w:hAnsi="Century Gothic" w:cs="Arial"/>
          <w:b/>
          <w:bCs/>
          <w:lang w:val="es-MX"/>
        </w:rPr>
      </w:pPr>
      <w:r w:rsidRPr="00C522F1">
        <w:rPr>
          <w:rFonts w:ascii="Century Gothic" w:hAnsi="Century Gothic" w:cs="Arial"/>
          <w:b/>
          <w:bCs/>
          <w:lang w:val="es-MX"/>
        </w:rPr>
        <w:t xml:space="preserve">Diego Alexander Rodríguez </w:t>
      </w:r>
    </w:p>
    <w:p w14:paraId="0131C3FF" w14:textId="6EBD2A76" w:rsidR="00357FBF" w:rsidRPr="00C522F1" w:rsidRDefault="00000000" w:rsidP="00F43BA3">
      <w:pPr>
        <w:spacing w:after="0" w:line="276" w:lineRule="auto"/>
        <w:rPr>
          <w:rFonts w:ascii="Century Gothic" w:hAnsi="Century Gothic" w:cs="Arial"/>
          <w:lang w:val="es-MX"/>
        </w:rPr>
      </w:pPr>
      <w:hyperlink r:id="rId11" w:history="1">
        <w:r w:rsidR="00357FBF" w:rsidRPr="00C522F1">
          <w:rPr>
            <w:rStyle w:val="Hipervnculo"/>
            <w:rFonts w:ascii="Century Gothic" w:hAnsi="Century Gothic" w:cs="Arial"/>
            <w:lang w:val="es-MX"/>
          </w:rPr>
          <w:t>alexander.rodriguez@pubblica.com.co</w:t>
        </w:r>
      </w:hyperlink>
    </w:p>
    <w:p w14:paraId="3CC97B97" w14:textId="4690F4A7" w:rsidR="00357FBF" w:rsidRPr="00C522F1" w:rsidRDefault="00357FBF" w:rsidP="00F43BA3">
      <w:pPr>
        <w:spacing w:after="0" w:line="276" w:lineRule="auto"/>
        <w:rPr>
          <w:rFonts w:ascii="Century Gothic" w:hAnsi="Century Gothic" w:cs="Arial"/>
          <w:lang w:val="es-MX"/>
        </w:rPr>
      </w:pPr>
      <w:r w:rsidRPr="00C522F1">
        <w:rPr>
          <w:rFonts w:ascii="Century Gothic" w:hAnsi="Century Gothic" w:cs="Arial"/>
          <w:lang w:val="es-MX"/>
        </w:rPr>
        <w:t>Bogotá D.C.</w:t>
      </w:r>
    </w:p>
    <w:p w14:paraId="3D5180B0" w14:textId="77777777" w:rsidR="00F43BA3" w:rsidRPr="00C522F1" w:rsidRDefault="00F43BA3" w:rsidP="00F43BA3">
      <w:pPr>
        <w:spacing w:after="0" w:line="276" w:lineRule="auto"/>
        <w:rPr>
          <w:rFonts w:ascii="Century Gothic" w:hAnsi="Century Gothic" w:cs="Arial"/>
          <w:lang w:val="es-MX"/>
        </w:rPr>
      </w:pPr>
    </w:p>
    <w:p w14:paraId="7AC2C4B6" w14:textId="77777777" w:rsidR="00F43BA3" w:rsidRPr="00C522F1" w:rsidRDefault="00F43BA3" w:rsidP="00F43BA3">
      <w:pPr>
        <w:spacing w:after="0" w:line="276" w:lineRule="auto"/>
        <w:rPr>
          <w:rFonts w:ascii="Century Gothic" w:hAnsi="Century Gothic" w:cs="Arial"/>
          <w:lang w:val="es-MX"/>
        </w:rPr>
      </w:pPr>
    </w:p>
    <w:p w14:paraId="1D018616" w14:textId="001B22F4" w:rsidR="00F43BA3" w:rsidRPr="00C522F1" w:rsidRDefault="00F43BA3" w:rsidP="00F43BA3">
      <w:pPr>
        <w:spacing w:after="0" w:line="276" w:lineRule="auto"/>
        <w:ind w:left="2832"/>
        <w:rPr>
          <w:rFonts w:ascii="Century Gothic" w:eastAsia="Calibri" w:hAnsi="Century Gothic" w:cs="Arial"/>
          <w:b/>
          <w:bCs/>
          <w:lang w:val="es-ES"/>
        </w:rPr>
      </w:pPr>
      <w:r w:rsidRPr="00C522F1">
        <w:rPr>
          <w:rFonts w:ascii="Century Gothic" w:eastAsia="Calibri" w:hAnsi="Century Gothic" w:cs="Arial"/>
          <w:b/>
          <w:bCs/>
          <w:lang w:val="es-ES"/>
        </w:rPr>
        <w:t>Concepto</w:t>
      </w:r>
      <w:r w:rsidRPr="00C522F1">
        <w:rPr>
          <w:rFonts w:ascii="Century Gothic" w:hAnsi="Century Gothic" w:cs="Arial"/>
        </w:rPr>
        <w:t xml:space="preserve"> </w:t>
      </w:r>
      <w:r w:rsidR="00096F1F" w:rsidRPr="00C522F1">
        <w:rPr>
          <w:rFonts w:ascii="Century Gothic" w:eastAsia="Calibri" w:hAnsi="Century Gothic" w:cs="Arial"/>
          <w:b/>
          <w:bCs/>
          <w:lang w:val="es-ES"/>
        </w:rPr>
        <w:t xml:space="preserve">C-201 </w:t>
      </w:r>
      <w:r w:rsidRPr="00C522F1">
        <w:rPr>
          <w:rFonts w:ascii="Century Gothic" w:eastAsia="Calibri" w:hAnsi="Century Gothic" w:cs="Arial"/>
          <w:b/>
          <w:bCs/>
          <w:lang w:val="es-ES"/>
        </w:rPr>
        <w:t>del 2023</w:t>
      </w:r>
    </w:p>
    <w:p w14:paraId="5E81B928" w14:textId="77777777" w:rsidR="00F43BA3" w:rsidRPr="00C522F1" w:rsidRDefault="00F43BA3" w:rsidP="00F43BA3">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F43BA3" w:rsidRPr="00C522F1" w14:paraId="1AA43E94" w14:textId="77777777" w:rsidTr="00411B64">
        <w:trPr>
          <w:jc w:val="right"/>
        </w:trPr>
        <w:tc>
          <w:tcPr>
            <w:tcW w:w="1838" w:type="dxa"/>
          </w:tcPr>
          <w:p w14:paraId="31A91218" w14:textId="77777777" w:rsidR="00F43BA3" w:rsidRPr="00C522F1" w:rsidRDefault="00F43BA3" w:rsidP="00411B64">
            <w:pPr>
              <w:spacing w:line="276" w:lineRule="auto"/>
              <w:jc w:val="center"/>
              <w:rPr>
                <w:rFonts w:ascii="Century Gothic" w:eastAsia="Calibri" w:hAnsi="Century Gothic" w:cs="Arial"/>
                <w:lang w:val="es-ES_tradnl"/>
              </w:rPr>
            </w:pPr>
            <w:r w:rsidRPr="00C522F1">
              <w:rPr>
                <w:rFonts w:ascii="Century Gothic" w:eastAsia="Calibri" w:hAnsi="Century Gothic" w:cs="Arial"/>
                <w:b/>
                <w:lang w:val="es-ES_tradnl"/>
              </w:rPr>
              <w:t>Temas:</w:t>
            </w:r>
          </w:p>
        </w:tc>
        <w:tc>
          <w:tcPr>
            <w:tcW w:w="6237" w:type="dxa"/>
          </w:tcPr>
          <w:p w14:paraId="3E27DF09" w14:textId="77777777" w:rsidR="00F43BA3" w:rsidRPr="00C522F1" w:rsidRDefault="00F43BA3" w:rsidP="00411B64">
            <w:pPr>
              <w:spacing w:after="120"/>
              <w:contextualSpacing/>
              <w:jc w:val="both"/>
              <w:rPr>
                <w:rFonts w:ascii="Century Gothic" w:eastAsia="Calibri" w:hAnsi="Century Gothic" w:cs="Arial"/>
                <w:bCs/>
                <w:lang w:eastAsia="es-ES_tradnl"/>
              </w:rPr>
            </w:pPr>
            <w:r w:rsidRPr="00C522F1">
              <w:rPr>
                <w:rFonts w:ascii="Century Gothic" w:eastAsia="Calibri" w:hAnsi="Century Gothic" w:cs="Arial"/>
                <w:bCs/>
                <w:lang w:val="es-MX" w:eastAsia="es-ES_tradnl"/>
              </w:rPr>
              <w:t>LEY DE EMPRENDIMIENTO – Ley 2069 de 2020 / EMPRENDIMIENTOS Y EMPRESAS DE MUJERES ─ Criterios – Puntajes – Diferenciales /</w:t>
            </w:r>
            <w:r w:rsidRPr="00C522F1">
              <w:rPr>
                <w:rFonts w:ascii="Century Gothic" w:hAnsi="Century Gothic" w:cs="Arial"/>
              </w:rPr>
              <w:t xml:space="preserve"> </w:t>
            </w:r>
            <w:r w:rsidRPr="00C522F1">
              <w:rPr>
                <w:rFonts w:ascii="Century Gothic" w:eastAsia="Calibri" w:hAnsi="Century Gothic" w:cs="Arial"/>
                <w:bCs/>
                <w:lang w:val="es-MX" w:eastAsia="es-ES_tradnl"/>
              </w:rPr>
              <w:t>DECRETO 1860 DE 2021 – Emprendimientos y empresas de mujeres – Definición – Artículo 2.2.1.2.4.2.14 – Numeral 2 – Acreditación</w:t>
            </w:r>
            <w:r w:rsidRPr="00C522F1">
              <w:rPr>
                <w:rFonts w:ascii="Arial" w:eastAsia="Calibri" w:hAnsi="Arial" w:cs="Arial"/>
                <w:bCs/>
                <w:lang w:val="es-MX" w:eastAsia="es-ES_tradnl"/>
              </w:rPr>
              <w:t> </w:t>
            </w:r>
          </w:p>
        </w:tc>
      </w:tr>
      <w:tr w:rsidR="00F43BA3" w:rsidRPr="00C522F1" w14:paraId="036B9110" w14:textId="77777777" w:rsidTr="00411B64">
        <w:trPr>
          <w:jc w:val="right"/>
        </w:trPr>
        <w:tc>
          <w:tcPr>
            <w:tcW w:w="1838" w:type="dxa"/>
          </w:tcPr>
          <w:p w14:paraId="2A01733B" w14:textId="77777777" w:rsidR="00F43BA3" w:rsidRPr="00C522F1" w:rsidRDefault="00F43BA3" w:rsidP="00411B64">
            <w:pPr>
              <w:spacing w:line="276" w:lineRule="auto"/>
              <w:jc w:val="center"/>
              <w:rPr>
                <w:rFonts w:ascii="Century Gothic" w:eastAsia="Calibri" w:hAnsi="Century Gothic" w:cs="Arial"/>
                <w:b/>
                <w:lang w:val="es-ES"/>
              </w:rPr>
            </w:pPr>
            <w:r w:rsidRPr="00C522F1">
              <w:rPr>
                <w:rFonts w:ascii="Century Gothic" w:eastAsia="Calibri" w:hAnsi="Century Gothic" w:cs="Arial"/>
                <w:b/>
                <w:lang w:val="es-ES"/>
              </w:rPr>
              <w:t>Radicación:</w:t>
            </w:r>
          </w:p>
        </w:tc>
        <w:tc>
          <w:tcPr>
            <w:tcW w:w="6237" w:type="dxa"/>
          </w:tcPr>
          <w:p w14:paraId="14AE7282" w14:textId="028F01EE" w:rsidR="00F43BA3" w:rsidRPr="00C522F1" w:rsidRDefault="00F43BA3" w:rsidP="00411B64">
            <w:pPr>
              <w:spacing w:line="276" w:lineRule="auto"/>
              <w:jc w:val="both"/>
              <w:rPr>
                <w:rFonts w:ascii="Century Gothic" w:eastAsia="Calibri" w:hAnsi="Century Gothic" w:cs="Arial"/>
                <w:lang w:val="es-ES"/>
              </w:rPr>
            </w:pPr>
            <w:r w:rsidRPr="00C522F1">
              <w:rPr>
                <w:rFonts w:ascii="Century Gothic" w:eastAsia="Calibri" w:hAnsi="Century Gothic" w:cs="Arial"/>
                <w:lang w:val="es-ES"/>
              </w:rPr>
              <w:t xml:space="preserve">Respuesta a consulta Nro. </w:t>
            </w:r>
            <w:r w:rsidR="00B50A73" w:rsidRPr="00C522F1">
              <w:rPr>
                <w:rFonts w:ascii="Century Gothic" w:eastAsia="Calibri" w:hAnsi="Century Gothic" w:cs="Arial"/>
                <w:lang w:val="es-ES"/>
              </w:rPr>
              <w:t>P20230913015100</w:t>
            </w:r>
          </w:p>
        </w:tc>
      </w:tr>
    </w:tbl>
    <w:p w14:paraId="50A8D041" w14:textId="77777777" w:rsidR="00F43BA3" w:rsidRPr="00C522F1" w:rsidRDefault="00F43BA3" w:rsidP="00F43BA3">
      <w:pPr>
        <w:spacing w:line="276" w:lineRule="auto"/>
        <w:jc w:val="both"/>
        <w:rPr>
          <w:rFonts w:ascii="Century Gothic" w:eastAsia="Calibri" w:hAnsi="Century Gothic" w:cs="Arial"/>
          <w:lang w:val="es-ES_tradnl"/>
        </w:rPr>
      </w:pPr>
    </w:p>
    <w:p w14:paraId="774A255A" w14:textId="7754ADC9" w:rsidR="00F43BA3" w:rsidRPr="00C522F1" w:rsidRDefault="00F43BA3" w:rsidP="00F43BA3">
      <w:pPr>
        <w:spacing w:line="276" w:lineRule="auto"/>
        <w:jc w:val="both"/>
        <w:rPr>
          <w:rFonts w:ascii="Century Gothic" w:eastAsia="Calibri" w:hAnsi="Century Gothic" w:cs="Arial"/>
          <w:bCs/>
          <w:lang w:val="es-ES_tradnl"/>
        </w:rPr>
      </w:pPr>
      <w:r w:rsidRPr="00C522F1">
        <w:rPr>
          <w:rFonts w:ascii="Century Gothic" w:eastAsia="Calibri" w:hAnsi="Century Gothic" w:cs="Arial"/>
          <w:lang w:val="es-ES_tradnl"/>
        </w:rPr>
        <w:t>Estimad</w:t>
      </w:r>
      <w:r w:rsidR="001160F5" w:rsidRPr="00C522F1">
        <w:rPr>
          <w:rFonts w:ascii="Century Gothic" w:eastAsia="Calibri" w:hAnsi="Century Gothic" w:cs="Arial"/>
          <w:lang w:val="es-ES_tradnl"/>
        </w:rPr>
        <w:t xml:space="preserve">o </w:t>
      </w:r>
      <w:r w:rsidRPr="00C522F1">
        <w:rPr>
          <w:rFonts w:ascii="Century Gothic" w:eastAsia="Calibri" w:hAnsi="Century Gothic" w:cs="Arial"/>
          <w:lang w:val="es-ES_tradnl"/>
        </w:rPr>
        <w:t xml:space="preserve">señor </w:t>
      </w:r>
      <w:r w:rsidR="001160F5" w:rsidRPr="00C522F1">
        <w:rPr>
          <w:rFonts w:ascii="Century Gothic" w:hAnsi="Century Gothic" w:cs="Arial"/>
          <w:lang w:val="es-MX"/>
        </w:rPr>
        <w:t>Rodríguez</w:t>
      </w:r>
      <w:r w:rsidRPr="00C522F1">
        <w:rPr>
          <w:rFonts w:ascii="Century Gothic" w:eastAsia="Calibri" w:hAnsi="Century Gothic" w:cs="Arial"/>
          <w:bCs/>
          <w:lang w:val="es-ES_tradnl"/>
        </w:rPr>
        <w:t>:</w:t>
      </w:r>
    </w:p>
    <w:p w14:paraId="7287E26E" w14:textId="6BC844AD" w:rsidR="00F43BA3" w:rsidRPr="00C522F1" w:rsidRDefault="00F43BA3" w:rsidP="00F43BA3">
      <w:pPr>
        <w:spacing w:after="0" w:line="276" w:lineRule="auto"/>
        <w:jc w:val="both"/>
        <w:rPr>
          <w:rFonts w:ascii="Century Gothic" w:eastAsia="Calibri" w:hAnsi="Century Gothic" w:cs="Arial"/>
          <w:lang w:val="es-ES"/>
        </w:rPr>
      </w:pPr>
      <w:r w:rsidRPr="00C522F1">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CD07AB" w:rsidRPr="00C522F1">
        <w:rPr>
          <w:rFonts w:ascii="Century Gothic" w:eastAsia="Calibri" w:hAnsi="Century Gothic" w:cs="Arial"/>
          <w:lang w:val="es-ES"/>
        </w:rPr>
        <w:t>13 de septiembre del 2023</w:t>
      </w:r>
      <w:r w:rsidRPr="00C522F1">
        <w:rPr>
          <w:rFonts w:ascii="Century Gothic" w:eastAsia="Calibri" w:hAnsi="Century Gothic" w:cs="Arial"/>
          <w:lang w:val="es-ES"/>
        </w:rPr>
        <w:t>.</w:t>
      </w:r>
    </w:p>
    <w:p w14:paraId="62069629" w14:textId="77777777" w:rsidR="00F43BA3" w:rsidRPr="00C522F1" w:rsidRDefault="00F43BA3" w:rsidP="00F43BA3">
      <w:pPr>
        <w:spacing w:after="0" w:line="276" w:lineRule="auto"/>
        <w:jc w:val="both"/>
        <w:rPr>
          <w:rFonts w:ascii="Century Gothic" w:eastAsia="Calibri" w:hAnsi="Century Gothic" w:cs="Arial"/>
          <w:lang w:val="es-ES"/>
        </w:rPr>
      </w:pPr>
    </w:p>
    <w:p w14:paraId="31BB9B01" w14:textId="77777777" w:rsidR="00F43BA3" w:rsidRPr="00C522F1" w:rsidRDefault="00F43BA3" w:rsidP="00F43BA3">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C522F1">
        <w:rPr>
          <w:rFonts w:ascii="Century Gothic" w:eastAsia="Calibri" w:hAnsi="Century Gothic" w:cs="Arial"/>
          <w:b/>
          <w:lang w:val="es-ES_tradnl"/>
        </w:rPr>
        <w:t xml:space="preserve">Problema planteado </w:t>
      </w:r>
    </w:p>
    <w:p w14:paraId="053655BA" w14:textId="77777777" w:rsidR="00F43BA3" w:rsidRPr="00C522F1" w:rsidRDefault="00F43BA3" w:rsidP="00F43BA3">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10836450" w14:textId="6C9600BD" w:rsidR="00F43BA3" w:rsidRPr="00C522F1" w:rsidRDefault="00F43BA3" w:rsidP="00F43BA3">
      <w:pPr>
        <w:spacing w:after="0" w:line="276" w:lineRule="auto"/>
        <w:jc w:val="both"/>
        <w:rPr>
          <w:rFonts w:ascii="Century Gothic" w:hAnsi="Century Gothic" w:cs="Arial"/>
          <w:lang w:val="es-ES_tradnl"/>
        </w:rPr>
      </w:pPr>
      <w:r w:rsidRPr="00C522F1">
        <w:rPr>
          <w:rFonts w:ascii="Century Gothic" w:hAnsi="Century Gothic" w:cs="Arial"/>
          <w:lang w:val="es-ES_tradnl"/>
        </w:rPr>
        <w:t xml:space="preserve">Respecto a los criterios diferenciales </w:t>
      </w:r>
      <w:r w:rsidR="00357FBF" w:rsidRPr="00C522F1">
        <w:rPr>
          <w:rFonts w:ascii="Century Gothic" w:hAnsi="Century Gothic" w:cs="Arial"/>
          <w:lang w:val="es-ES_tradnl"/>
        </w:rPr>
        <w:t xml:space="preserve">para </w:t>
      </w:r>
      <w:r w:rsidRPr="00C522F1">
        <w:rPr>
          <w:rFonts w:ascii="Century Gothic" w:hAnsi="Century Gothic" w:cs="Arial"/>
          <w:lang w:val="es-ES_tradnl"/>
        </w:rPr>
        <w:t xml:space="preserve">emprendimientos y empresas de mujeres, usted realiza la siguiente consulta: </w:t>
      </w:r>
    </w:p>
    <w:p w14:paraId="1BAC1D31" w14:textId="77777777" w:rsidR="00F43BA3" w:rsidRPr="00C522F1" w:rsidRDefault="00F43BA3" w:rsidP="00F43BA3">
      <w:pPr>
        <w:spacing w:after="0" w:line="240" w:lineRule="auto"/>
        <w:jc w:val="both"/>
        <w:rPr>
          <w:rFonts w:ascii="Century Gothic" w:hAnsi="Century Gothic" w:cs="Arial"/>
          <w:sz w:val="21"/>
          <w:szCs w:val="21"/>
          <w:lang w:val="es-ES_tradnl"/>
        </w:rPr>
      </w:pPr>
    </w:p>
    <w:p w14:paraId="0F293BF4" w14:textId="281CC8F7" w:rsidR="00127233" w:rsidRPr="00C522F1" w:rsidRDefault="00F43BA3" w:rsidP="00AF51D9">
      <w:pPr>
        <w:spacing w:after="0" w:line="240" w:lineRule="auto"/>
        <w:ind w:left="709" w:right="709"/>
        <w:jc w:val="both"/>
        <w:rPr>
          <w:rFonts w:ascii="Century Gothic" w:hAnsi="Century Gothic" w:cs="Arial"/>
          <w:sz w:val="21"/>
          <w:szCs w:val="21"/>
          <w:lang w:val="es-ES_tradnl"/>
        </w:rPr>
      </w:pPr>
      <w:r w:rsidRPr="00C522F1">
        <w:rPr>
          <w:rFonts w:ascii="Century Gothic" w:hAnsi="Century Gothic" w:cs="Arial"/>
          <w:sz w:val="21"/>
          <w:szCs w:val="21"/>
          <w:lang w:val="es-ES_tradnl"/>
        </w:rPr>
        <w:t xml:space="preserve">“[…] </w:t>
      </w:r>
      <w:r w:rsidR="00FA6380" w:rsidRPr="00C522F1">
        <w:rPr>
          <w:rFonts w:ascii="Century Gothic" w:hAnsi="Century Gothic"/>
          <w:sz w:val="21"/>
          <w:szCs w:val="21"/>
        </w:rPr>
        <w:t xml:space="preserve">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nivel...Como soporte, se anexará copia de los respectivos documentos de identidad, copia de los contratos de </w:t>
      </w:r>
      <w:r w:rsidR="00FA6380" w:rsidRPr="00C522F1">
        <w:rPr>
          <w:rFonts w:ascii="Century Gothic" w:hAnsi="Century Gothic"/>
          <w:sz w:val="21"/>
          <w:szCs w:val="21"/>
        </w:rPr>
        <w:lastRenderedPageBreak/>
        <w:t>trabajo o certificación laboral con las funciones, así como el certificado de aportes a seguridad social del ÚLTIMO AÑO en el que se demuestren los pagos realizados por el empleador..." nótese como el nombrado artículo establece anexar el soporte de pago de seguridad social del ÚLTIMO AÑO de las personas que componen el nivel directivo... sin embargo la norma no es clara en cuanto la aplicación del decreto al decreto 780 de 2016 en su artículo 3.2.2.1 el cual señala los plazos que se tienen para pagar los aportes a seguridad social y aportes parafiscales cuando haya lugar a ellos, así las cosas surge la siguiente interrogantes ¿si el cierre es anterior a la fecha límite para pagar los aportes seguridad social  es suficiente aportar los pagos del mes anterior los cuales estarían vigentes hasta no superar la fecha máxima para el pago? ¿las entidades públicas pueden exigir que el oferente pague su seguridad social para ser acreedor del puntaje antes de las fechas establecidas en el decreto 780 del 2016?</w:t>
      </w:r>
      <w:r w:rsidR="00FA6380" w:rsidRPr="00C522F1">
        <w:rPr>
          <w:rFonts w:ascii="Century Gothic" w:hAnsi="Century Gothic" w:cs="Arial"/>
          <w:sz w:val="21"/>
          <w:szCs w:val="21"/>
          <w:lang w:val="es-ES_tradnl"/>
        </w:rPr>
        <w:t xml:space="preserve"> […]”</w:t>
      </w:r>
    </w:p>
    <w:p w14:paraId="3A8BA354" w14:textId="77777777" w:rsidR="005D657E" w:rsidRPr="00C522F1" w:rsidRDefault="005D657E" w:rsidP="005D657E">
      <w:pPr>
        <w:spacing w:after="0" w:line="240" w:lineRule="auto"/>
        <w:ind w:right="709"/>
        <w:jc w:val="both"/>
        <w:rPr>
          <w:rFonts w:ascii="Century Gothic" w:hAnsi="Century Gothic" w:cs="Arial"/>
          <w:sz w:val="21"/>
          <w:szCs w:val="21"/>
          <w:lang w:val="es-ES_tradnl"/>
        </w:rPr>
      </w:pPr>
    </w:p>
    <w:p w14:paraId="6BB8FF4A" w14:textId="77777777" w:rsidR="005D657E" w:rsidRPr="00C522F1" w:rsidRDefault="005D657E" w:rsidP="005D657E">
      <w:pPr>
        <w:pStyle w:val="Prrafodelista"/>
        <w:numPr>
          <w:ilvl w:val="0"/>
          <w:numId w:val="17"/>
        </w:numPr>
        <w:tabs>
          <w:tab w:val="left" w:pos="0"/>
          <w:tab w:val="left" w:pos="284"/>
        </w:tabs>
        <w:spacing w:after="0" w:line="276" w:lineRule="auto"/>
        <w:ind w:left="360"/>
        <w:jc w:val="both"/>
        <w:rPr>
          <w:rFonts w:ascii="Century Gothic" w:eastAsia="Calibri" w:hAnsi="Century Gothic" w:cs="Arial"/>
          <w:b/>
          <w:lang w:val="es-ES_tradnl"/>
        </w:rPr>
      </w:pPr>
      <w:r w:rsidRPr="00C522F1">
        <w:rPr>
          <w:rFonts w:ascii="Century Gothic" w:eastAsia="Calibri" w:hAnsi="Century Gothic" w:cs="Arial"/>
          <w:b/>
          <w:lang w:val="es-ES_tradnl"/>
        </w:rPr>
        <w:t>Consideraciones</w:t>
      </w:r>
    </w:p>
    <w:p w14:paraId="33269DB0" w14:textId="77777777" w:rsidR="005D657E" w:rsidRPr="00C522F1" w:rsidRDefault="005D657E" w:rsidP="005D657E">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6B7C40AD" w14:textId="77777777" w:rsidR="005D657E" w:rsidRPr="00C522F1" w:rsidRDefault="005D657E" w:rsidP="005D657E">
      <w:pPr>
        <w:spacing w:after="120" w:line="276" w:lineRule="auto"/>
        <w:jc w:val="both"/>
        <w:rPr>
          <w:rFonts w:ascii="Century Gothic" w:hAnsi="Century Gothic" w:cs="Arial"/>
          <w:lang w:val="es-ES"/>
        </w:rPr>
      </w:pPr>
      <w:r w:rsidRPr="00C522F1">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C522F1">
        <w:rPr>
          <w:rFonts w:ascii="Century Gothic" w:hAnsi="Century Gothic" w:cs="Arial"/>
        </w:rPr>
        <w:t xml:space="preserve">. </w:t>
      </w:r>
      <w:r w:rsidRPr="00C522F1">
        <w:rPr>
          <w:rFonts w:ascii="Century Gothic" w:hAnsi="Century Gothic" w:cs="Arial"/>
          <w:lang w:val="es-ES"/>
        </w:rPr>
        <w:t xml:space="preserve">Es necesario tener en cuenta que </w:t>
      </w:r>
      <w:bookmarkStart w:id="3" w:name="_Hlk61026958"/>
      <w:r w:rsidRPr="00C522F1">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522F1">
        <w:rPr>
          <w:rFonts w:ascii="Century Gothic" w:hAnsi="Century Gothic" w:cs="Arial"/>
        </w:rPr>
        <w:t xml:space="preserve"> de todos los partícipes de la contratación estatal.</w:t>
      </w:r>
      <w:r w:rsidRPr="00C522F1">
        <w:rPr>
          <w:rFonts w:ascii="Century Gothic" w:hAnsi="Century Gothic" w:cs="Arial"/>
          <w:lang w:val="es-ES"/>
        </w:rPr>
        <w:t xml:space="preserve"> </w:t>
      </w:r>
      <w:bookmarkEnd w:id="1"/>
      <w:bookmarkEnd w:id="2"/>
      <w:bookmarkEnd w:id="3"/>
    </w:p>
    <w:p w14:paraId="18CA2197" w14:textId="77777777" w:rsidR="005D657E" w:rsidRPr="00C522F1" w:rsidRDefault="005D657E" w:rsidP="005D657E">
      <w:pPr>
        <w:spacing w:after="120" w:line="276" w:lineRule="auto"/>
        <w:ind w:firstLine="708"/>
        <w:jc w:val="both"/>
        <w:rPr>
          <w:rFonts w:ascii="Century Gothic" w:hAnsi="Century Gothic" w:cs="Arial"/>
          <w:lang w:val="es-ES"/>
        </w:rPr>
      </w:pPr>
      <w:r w:rsidRPr="00C522F1">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522F1">
        <w:rPr>
          <w:rFonts w:ascii="Century Gothic" w:eastAsia="Calibri" w:hAnsi="Century Gothic" w:cs="Arial"/>
          <w:vertAlign w:val="superscript"/>
          <w:lang w:val="es-ES"/>
        </w:rPr>
        <w:footnoteReference w:id="1"/>
      </w:r>
      <w:r w:rsidRPr="00C522F1">
        <w:rPr>
          <w:rFonts w:ascii="Century Gothic" w:eastAsia="Calibri" w:hAnsi="Century Gothic" w:cs="Arial"/>
          <w:lang w:val="es-ES"/>
        </w:rPr>
        <w:t xml:space="preserve">. Esta competencia de interpretación de normas generales, </w:t>
      </w:r>
      <w:r w:rsidRPr="00C522F1">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1D775155" w14:textId="77777777" w:rsidR="005D657E" w:rsidRPr="00C522F1" w:rsidRDefault="005D657E" w:rsidP="005D657E">
      <w:pPr>
        <w:spacing w:before="120" w:after="120" w:line="276" w:lineRule="auto"/>
        <w:ind w:firstLine="709"/>
        <w:jc w:val="both"/>
        <w:rPr>
          <w:rFonts w:ascii="Century Gothic" w:eastAsia="Calibri" w:hAnsi="Century Gothic" w:cs="Arial"/>
          <w:lang w:val="es-ES_tradnl" w:eastAsia="es-MX"/>
        </w:rPr>
      </w:pPr>
      <w:r w:rsidRPr="00C522F1">
        <w:rPr>
          <w:rFonts w:ascii="Century Gothic" w:eastAsia="Calibri" w:hAnsi="Century Gothic" w:cs="Arial"/>
          <w:lang w:val="es-MX"/>
        </w:rPr>
        <w:t xml:space="preserve">Sin perjuicio de lo anterior, </w:t>
      </w:r>
      <w:r w:rsidRPr="00C522F1">
        <w:rPr>
          <w:rFonts w:ascii="Century Gothic" w:eastAsia="Calibri" w:hAnsi="Century Gothic" w:cs="Arial"/>
          <w:lang w:val="es-ES"/>
        </w:rPr>
        <w:t xml:space="preserve">la Subdirección de Gestión Contractual –dentro de los límites de sus atribuciones, esto es, </w:t>
      </w:r>
      <w:bookmarkStart w:id="4" w:name="_Hlk61025408"/>
      <w:r w:rsidRPr="00C522F1">
        <w:rPr>
          <w:rFonts w:ascii="Century Gothic" w:eastAsia="Calibri" w:hAnsi="Century Gothic" w:cs="Arial"/>
          <w:lang w:val="es-ES"/>
        </w:rPr>
        <w:t>haciendo abstracción del caso particular expuesto por el peticionari</w:t>
      </w:r>
      <w:bookmarkEnd w:id="4"/>
      <w:r w:rsidRPr="00C522F1">
        <w:rPr>
          <w:rFonts w:ascii="Century Gothic" w:eastAsia="Calibri" w:hAnsi="Century Gothic" w:cs="Arial"/>
          <w:lang w:val="es-ES"/>
        </w:rPr>
        <w:t>o– resolverá la consulta conforme a las normas generales en materia de contratación estatal</w:t>
      </w:r>
      <w:r w:rsidRPr="00C522F1">
        <w:rPr>
          <w:rFonts w:ascii="Century Gothic" w:eastAsia="Calibri" w:hAnsi="Century Gothic" w:cs="Arial"/>
          <w:lang w:val="es-ES_tradnl" w:eastAsia="es-MX"/>
        </w:rPr>
        <w:t xml:space="preserve">. Con este objetivo se analizarán los siguientes temas: </w:t>
      </w:r>
      <w:r w:rsidRPr="00C522F1">
        <w:rPr>
          <w:rStyle w:val="normaltextrun"/>
          <w:rFonts w:ascii="Century Gothic" w:hAnsi="Century Gothic" w:cs="Arial"/>
          <w:shd w:val="clear" w:color="auto" w:fill="FFFFFF"/>
          <w:lang w:val="es-ES"/>
        </w:rPr>
        <w:t>i) vigencia y reglamentación de los criterios diferenciales de la Ley 2069 de 2020; ii) régimen jurídico de los criterios diferenciales para emprendimientos y empresas de mujeres; y iii) puntajes adicionales para emprendimientos y empresas de mujeres.</w:t>
      </w:r>
    </w:p>
    <w:p w14:paraId="0577FB8E" w14:textId="29A249F5" w:rsidR="005D657E" w:rsidRPr="00C522F1" w:rsidRDefault="005D657E" w:rsidP="005D657E">
      <w:pPr>
        <w:spacing w:before="120" w:after="120" w:line="276" w:lineRule="auto"/>
        <w:ind w:firstLine="709"/>
        <w:jc w:val="both"/>
        <w:rPr>
          <w:rStyle w:val="eop"/>
          <w:rFonts w:ascii="Century Gothic" w:hAnsi="Century Gothic" w:cs="Arial"/>
          <w:shd w:val="clear" w:color="auto" w:fill="FFFFFF"/>
        </w:rPr>
      </w:pPr>
      <w:r w:rsidRPr="00C522F1">
        <w:rPr>
          <w:rStyle w:val="normaltextrun"/>
          <w:rFonts w:ascii="Century Gothic" w:hAnsi="Century Gothic" w:cs="Arial"/>
          <w:shd w:val="clear" w:color="auto" w:fill="FFFFFF"/>
        </w:rPr>
        <w:t xml:space="preserve">La Agencia Nacional de Contratación Pública – Colombia Compra Eficiente –en adelante la ANCP-CCE– </w:t>
      </w:r>
      <w:r w:rsidRPr="00C522F1">
        <w:rPr>
          <w:rStyle w:val="normaltextrun"/>
          <w:rFonts w:ascii="Century Gothic" w:hAnsi="Century Gothic" w:cs="Arial"/>
          <w:shd w:val="clear" w:color="auto" w:fill="FFFFFF"/>
          <w:lang w:val="es-ES"/>
        </w:rPr>
        <w:t xml:space="preserve">analizó los </w:t>
      </w:r>
      <w:r w:rsidRPr="00C522F1">
        <w:rPr>
          <w:rStyle w:val="normaltextrun"/>
          <w:rFonts w:ascii="Century Gothic" w:hAnsi="Century Gothic" w:cs="Arial"/>
          <w:shd w:val="clear" w:color="auto" w:fill="FFFFFF"/>
        </w:rPr>
        <w:t xml:space="preserve">requisitos diferenciales y puntajes adicionales para MiPymes y emprendimientos y empresas de mujeres reglamentados por el Decreto 1860 de 2021, </w:t>
      </w:r>
      <w:r w:rsidRPr="00C522F1">
        <w:rPr>
          <w:rStyle w:val="normaltextrun"/>
          <w:rFonts w:ascii="Century Gothic" w:hAnsi="Century Gothic" w:cs="Arial"/>
          <w:shd w:val="clear" w:color="auto" w:fill="FFFFFF"/>
          <w:lang w:val="es-ES"/>
        </w:rPr>
        <w:t>en los conceptos C-438 del 28 de septiembre de 2021, C-586 del 14 de octubre de 2021, C-617 del 12 de diciembre de 2021, C-689 del 05 de enero de 2022,</w:t>
      </w:r>
      <w:r w:rsidRPr="00C522F1">
        <w:rPr>
          <w:rStyle w:val="normaltextrun"/>
          <w:rFonts w:ascii="Century Gothic" w:hAnsi="Century Gothic" w:cs="Arial"/>
          <w:shd w:val="clear" w:color="auto" w:fill="FFFFFF"/>
        </w:rPr>
        <w:t xml:space="preserve">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C-915 de 22 de diciembre del 2022, C-048 del 12 de abril del 2023, C- 029 del 11 de mayo del 2023, C-070 del 24 de abril del 2023</w:t>
      </w:r>
      <w:r w:rsidR="00657E3A" w:rsidRPr="00C522F1">
        <w:rPr>
          <w:rStyle w:val="normaltextrun"/>
          <w:rFonts w:ascii="Century Gothic" w:hAnsi="Century Gothic" w:cs="Arial"/>
          <w:shd w:val="clear" w:color="auto" w:fill="FFFFFF"/>
        </w:rPr>
        <w:t xml:space="preserve">, </w:t>
      </w:r>
      <w:r w:rsidRPr="00C522F1">
        <w:rPr>
          <w:rStyle w:val="normaltextrun"/>
          <w:rFonts w:ascii="Century Gothic" w:hAnsi="Century Gothic" w:cs="Arial"/>
          <w:shd w:val="clear" w:color="auto" w:fill="FFFFFF"/>
        </w:rPr>
        <w:t>C-282 del 17 de julio del 2023</w:t>
      </w:r>
      <w:r w:rsidR="00657E3A" w:rsidRPr="00C522F1">
        <w:rPr>
          <w:rStyle w:val="normaltextrun"/>
          <w:rFonts w:ascii="Century Gothic" w:hAnsi="Century Gothic" w:cs="Arial"/>
          <w:shd w:val="clear" w:color="auto" w:fill="FFFFFF"/>
        </w:rPr>
        <w:t xml:space="preserve"> y C-309 del 28 de julio del 2023</w:t>
      </w:r>
      <w:r w:rsidRPr="00C522F1">
        <w:rPr>
          <w:rStyle w:val="Refdenotaalpie"/>
          <w:rFonts w:ascii="Century Gothic" w:hAnsi="Century Gothic" w:cs="Arial"/>
          <w:shd w:val="clear" w:color="auto" w:fill="FFFFFF"/>
        </w:rPr>
        <w:footnoteReference w:id="2"/>
      </w:r>
      <w:r w:rsidRPr="00C522F1">
        <w:rPr>
          <w:rStyle w:val="normaltextrun"/>
          <w:rFonts w:ascii="Century Gothic" w:hAnsi="Century Gothic" w:cs="Arial"/>
          <w:shd w:val="clear" w:color="auto" w:fill="FFFFFF"/>
          <w:lang w:val="es-ES"/>
        </w:rPr>
        <w:t>. Algunas de las consideraciones de estos conceptos se reiteran y se complementan en lo pertinente de acuerdo con la consulta realizada.</w:t>
      </w:r>
      <w:r w:rsidRPr="00C522F1">
        <w:rPr>
          <w:rStyle w:val="eop"/>
          <w:rFonts w:ascii="Century Gothic" w:hAnsi="Century Gothic" w:cs="Arial"/>
          <w:shd w:val="clear" w:color="auto" w:fill="FFFFFF"/>
        </w:rPr>
        <w:t> </w:t>
      </w:r>
    </w:p>
    <w:p w14:paraId="3D9CE847" w14:textId="77777777" w:rsidR="006B2E69" w:rsidRPr="00C522F1" w:rsidRDefault="006B2E69" w:rsidP="006B2E69">
      <w:pPr>
        <w:spacing w:after="0" w:line="276" w:lineRule="auto"/>
        <w:contextualSpacing/>
        <w:jc w:val="both"/>
        <w:rPr>
          <w:rFonts w:ascii="Century Gothic" w:eastAsia="Calibri" w:hAnsi="Century Gothic" w:cs="Arial"/>
          <w:b/>
          <w:bCs/>
          <w:lang w:val="es-ES_tradnl"/>
        </w:rPr>
      </w:pPr>
      <w:r w:rsidRPr="00C522F1">
        <w:rPr>
          <w:rFonts w:ascii="Century Gothic" w:eastAsia="Calibri" w:hAnsi="Century Gothic" w:cs="Arial"/>
          <w:b/>
          <w:bCs/>
          <w:lang w:val="es-ES_tradnl"/>
        </w:rPr>
        <w:lastRenderedPageBreak/>
        <w:t xml:space="preserve">2.1. </w:t>
      </w:r>
      <w:bookmarkStart w:id="5" w:name="_Hlk94018153"/>
      <w:r w:rsidRPr="00C522F1">
        <w:rPr>
          <w:rFonts w:ascii="Century Gothic" w:eastAsia="Calibri" w:hAnsi="Century Gothic" w:cs="Arial"/>
          <w:b/>
          <w:bCs/>
          <w:lang w:val="es-ES_tradnl"/>
        </w:rPr>
        <w:t xml:space="preserve">Vigencia y reglamentación de los criterios diferenciales introducidos por la Ley 2069 de 2020 </w:t>
      </w:r>
      <w:bookmarkEnd w:id="5"/>
    </w:p>
    <w:p w14:paraId="4787CF99" w14:textId="77777777" w:rsidR="006B2E69" w:rsidRPr="00C522F1" w:rsidRDefault="006B2E69" w:rsidP="006B2E69">
      <w:pPr>
        <w:spacing w:line="276" w:lineRule="auto"/>
        <w:contextualSpacing/>
        <w:jc w:val="both"/>
        <w:rPr>
          <w:rFonts w:ascii="Century Gothic" w:eastAsia="Calibri" w:hAnsi="Century Gothic" w:cs="Arial"/>
          <w:lang w:val="es-ES_tradnl"/>
        </w:rPr>
      </w:pPr>
    </w:p>
    <w:p w14:paraId="4033F853" w14:textId="77777777" w:rsidR="006B2E69" w:rsidRPr="00C522F1" w:rsidRDefault="006B2E69" w:rsidP="006B2E69">
      <w:pPr>
        <w:spacing w:after="120" w:line="276" w:lineRule="auto"/>
        <w:jc w:val="both"/>
        <w:rPr>
          <w:rFonts w:ascii="Century Gothic" w:eastAsia="Calibri" w:hAnsi="Century Gothic" w:cs="Arial"/>
          <w:lang w:val="es-ES_tradnl"/>
        </w:rPr>
      </w:pPr>
      <w:bookmarkStart w:id="6" w:name="_Hlk112034373"/>
      <w:r w:rsidRPr="00C522F1">
        <w:rPr>
          <w:rFonts w:ascii="Century Gothic" w:eastAsia="Calibri" w:hAnsi="Century Gothic"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24CA5688" w14:textId="3D3FB408" w:rsidR="006B2E69" w:rsidRPr="00C522F1" w:rsidRDefault="006B2E69" w:rsidP="006B2E69">
      <w:pPr>
        <w:spacing w:before="120" w:after="120" w:line="276" w:lineRule="auto"/>
        <w:ind w:firstLine="709"/>
        <w:jc w:val="both"/>
        <w:rPr>
          <w:rFonts w:ascii="Century Gothic" w:eastAsia="Calibri" w:hAnsi="Century Gothic" w:cs="Arial"/>
          <w:lang w:val="es-ES_tradnl"/>
        </w:rPr>
      </w:pPr>
      <w:r w:rsidRPr="00C522F1">
        <w:rPr>
          <w:rFonts w:ascii="Century Gothic" w:eastAsia="Calibri" w:hAnsi="Century Gothic" w:cs="Arial"/>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C522F1">
        <w:rPr>
          <w:rFonts w:ascii="Century Gothic" w:eastAsia="Calibri" w:hAnsi="Century Gothic" w:cs="Arial"/>
          <w:vertAlign w:val="superscript"/>
          <w:lang w:val="es-ES_tradnl"/>
        </w:rPr>
        <w:footnoteReference w:id="3"/>
      </w:r>
      <w:r w:rsidRPr="00C522F1">
        <w:rPr>
          <w:rFonts w:ascii="Century Gothic" w:eastAsia="Calibri" w:hAnsi="Century Gothic" w:cs="Arial"/>
          <w:lang w:val="es-ES_tradnl"/>
        </w:rPr>
        <w:t xml:space="preserve">. Esto, a partir de “[…] un enfoque regionalizado </w:t>
      </w:r>
      <w:r w:rsidR="00EA40AD" w:rsidRPr="00C522F1">
        <w:rPr>
          <w:rFonts w:ascii="Century Gothic" w:eastAsia="Calibri" w:hAnsi="Century Gothic" w:cs="Arial"/>
          <w:lang w:val="es-ES_tradnl"/>
        </w:rPr>
        <w:t>de acuerdo con</w:t>
      </w:r>
      <w:r w:rsidRPr="00C522F1">
        <w:rPr>
          <w:rFonts w:ascii="Century Gothic" w:eastAsia="Calibri" w:hAnsi="Century Gothic" w:cs="Arial"/>
          <w:lang w:val="es-ES_tradnl"/>
        </w:rPr>
        <w:t xml:space="preserve"> las realidades socioeconómicas de cada región”. En desarrollo de esta finalidad, se establecen medidas de apoyo para las micro, pequeñas y medianas empresas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mediante la racionalización y simplificación de los trámites y tarifas</w:t>
      </w:r>
      <w:r w:rsidRPr="00C522F1">
        <w:rPr>
          <w:rFonts w:ascii="Century Gothic" w:eastAsia="Calibri" w:hAnsi="Century Gothic" w:cs="Arial"/>
          <w:vertAlign w:val="superscript"/>
          <w:lang w:val="es-ES_tradnl"/>
        </w:rPr>
        <w:footnoteReference w:id="4"/>
      </w:r>
      <w:r w:rsidRPr="00C522F1">
        <w:rPr>
          <w:rFonts w:ascii="Century Gothic" w:eastAsia="Calibri" w:hAnsi="Century Gothic" w:cs="Arial"/>
          <w:lang w:val="es-ES_tradnl"/>
        </w:rPr>
        <w:t>, así como incentivos a favor de aquellas dentro del sistema de compras y contratación pública</w:t>
      </w:r>
      <w:r w:rsidRPr="00C522F1">
        <w:rPr>
          <w:rFonts w:ascii="Century Gothic" w:eastAsia="Calibri" w:hAnsi="Century Gothic" w:cs="Arial"/>
          <w:vertAlign w:val="superscript"/>
          <w:lang w:val="es-ES_tradnl"/>
        </w:rPr>
        <w:footnoteReference w:id="5"/>
      </w:r>
      <w:r w:rsidRPr="00C522F1">
        <w:rPr>
          <w:rFonts w:ascii="Century Gothic" w:eastAsia="Calibri" w:hAnsi="Century Gothic" w:cs="Arial"/>
          <w:lang w:val="es-ES_tradnl"/>
        </w:rPr>
        <w:t>. También se consagran mecanismos de acceso al financiamiento</w:t>
      </w:r>
      <w:r w:rsidRPr="00C522F1">
        <w:rPr>
          <w:rFonts w:ascii="Century Gothic" w:eastAsia="Calibri" w:hAnsi="Century Gothic" w:cs="Arial"/>
          <w:vertAlign w:val="superscript"/>
          <w:lang w:val="es-ES_tradnl"/>
        </w:rPr>
        <w:footnoteReference w:id="6"/>
      </w:r>
      <w:r w:rsidRPr="00C522F1">
        <w:rPr>
          <w:rFonts w:ascii="Century Gothic" w:eastAsia="Calibri" w:hAnsi="Century Gothic" w:cs="Arial"/>
          <w:lang w:val="es-ES_tradnl"/>
        </w:rPr>
        <w:t>, se unifican las fuentes de emprendimiento y de desarrollo empresarial, para fortalecer y promover los distintos sectores de la economía</w:t>
      </w:r>
      <w:r w:rsidRPr="00C522F1">
        <w:rPr>
          <w:rFonts w:ascii="Century Gothic" w:eastAsia="Calibri" w:hAnsi="Century Gothic" w:cs="Arial"/>
          <w:vertAlign w:val="superscript"/>
          <w:lang w:val="es-ES_tradnl"/>
        </w:rPr>
        <w:footnoteReference w:id="7"/>
      </w:r>
      <w:r w:rsidRPr="00C522F1">
        <w:rPr>
          <w:rFonts w:ascii="Century Gothic" w:eastAsia="Calibri" w:hAnsi="Century Gothic" w:cs="Arial"/>
          <w:lang w:val="es-ES_tradnl"/>
        </w:rPr>
        <w:t xml:space="preserve"> y se prevén medidas de educación para el emprendimiento y la innovación</w:t>
      </w:r>
      <w:bookmarkEnd w:id="6"/>
      <w:r w:rsidRPr="00C522F1">
        <w:rPr>
          <w:rFonts w:ascii="Century Gothic" w:eastAsia="Calibri" w:hAnsi="Century Gothic" w:cs="Arial"/>
          <w:vertAlign w:val="superscript"/>
          <w:lang w:val="es-ES_tradnl"/>
        </w:rPr>
        <w:footnoteReference w:id="8"/>
      </w:r>
      <w:r w:rsidRPr="00C522F1">
        <w:rPr>
          <w:rFonts w:ascii="Century Gothic" w:eastAsia="Calibri" w:hAnsi="Century Gothic" w:cs="Arial"/>
          <w:lang w:val="es-ES_tradnl"/>
        </w:rPr>
        <w:t>.</w:t>
      </w:r>
    </w:p>
    <w:p w14:paraId="016652BC" w14:textId="77777777" w:rsidR="006B2E69" w:rsidRPr="00C522F1" w:rsidRDefault="006B2E69" w:rsidP="006B2E69">
      <w:pPr>
        <w:spacing w:before="120" w:after="120" w:line="276" w:lineRule="auto"/>
        <w:ind w:firstLine="709"/>
        <w:jc w:val="both"/>
        <w:rPr>
          <w:rFonts w:ascii="Century Gothic" w:eastAsia="Calibri" w:hAnsi="Century Gothic" w:cs="Arial"/>
          <w:lang w:val="es-ES_tradnl"/>
        </w:rPr>
      </w:pPr>
      <w:r w:rsidRPr="00C522F1">
        <w:rPr>
          <w:rFonts w:ascii="Century Gothic" w:eastAsia="Calibri" w:hAnsi="Century Gothic"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en el procedimiento de mínima cuantía, ii) criterios diferenciales para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en el sistema de compras públicas, iii) criterios diferenciales para emprendimientos y </w:t>
      </w:r>
      <w:r w:rsidRPr="00C522F1">
        <w:rPr>
          <w:rFonts w:ascii="Century Gothic" w:eastAsia="Calibri" w:hAnsi="Century Gothic" w:cs="Arial"/>
          <w:lang w:val="es-ES_tradnl"/>
        </w:rPr>
        <w:lastRenderedPageBreak/>
        <w:t xml:space="preserve">empresas de mujeres en el sistema de compras públicas, </w:t>
      </w:r>
      <w:proofErr w:type="spellStart"/>
      <w:r w:rsidRPr="00C522F1">
        <w:rPr>
          <w:rFonts w:ascii="Century Gothic" w:eastAsia="Calibri" w:hAnsi="Century Gothic" w:cs="Arial"/>
          <w:lang w:val="es-ES_tradnl"/>
        </w:rPr>
        <w:t>iv</w:t>
      </w:r>
      <w:proofErr w:type="spellEnd"/>
      <w:r w:rsidRPr="00C522F1">
        <w:rPr>
          <w:rFonts w:ascii="Century Gothic" w:eastAsia="Calibri" w:hAnsi="Century Gothic" w:cs="Arial"/>
          <w:lang w:val="es-ES_tradnl"/>
        </w:rPr>
        <w:t xml:space="preserve">) promoción del acceso de las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D80BA08" w14:textId="77777777" w:rsidR="006B2E69" w:rsidRPr="00C522F1" w:rsidRDefault="006B2E69" w:rsidP="006B2E69">
      <w:pPr>
        <w:tabs>
          <w:tab w:val="left" w:pos="709"/>
        </w:tabs>
        <w:spacing w:after="120" w:line="276" w:lineRule="auto"/>
        <w:jc w:val="both"/>
        <w:rPr>
          <w:rFonts w:ascii="Century Gothic" w:eastAsia="Calibri" w:hAnsi="Century Gothic" w:cs="Arial"/>
          <w:bCs/>
        </w:rPr>
      </w:pPr>
      <w:r w:rsidRPr="00C522F1">
        <w:rPr>
          <w:rFonts w:ascii="Century Gothic" w:eastAsia="Calibri" w:hAnsi="Century Gothic" w:cs="Arial"/>
          <w:bCs/>
        </w:rPr>
        <w:tab/>
        <w:t xml:space="preserve">Dentro del referido capítulo se encuentran </w:t>
      </w:r>
      <w:bookmarkStart w:id="7" w:name="_Hlk63848566"/>
      <w:r w:rsidRPr="00C522F1">
        <w:rPr>
          <w:rFonts w:ascii="Century Gothic" w:eastAsia="Calibri" w:hAnsi="Century Gothic" w:cs="Arial"/>
          <w:bCs/>
        </w:rPr>
        <w:t>los artículos 31 y 32 de la Ley 2069 de 2020</w:t>
      </w:r>
      <w:bookmarkEnd w:id="7"/>
      <w:r w:rsidRPr="00C522F1">
        <w:rPr>
          <w:rFonts w:ascii="Century Gothic" w:eastAsia="Calibri" w:hAnsi="Century Gothic" w:cs="Arial"/>
          <w:bCs/>
        </w:rPr>
        <w:t xml:space="preserve">, los cuales crean una serie de incentivos para las personas interesadas en celebrar contratos con el Estado. </w:t>
      </w:r>
      <w:r w:rsidRPr="00C522F1">
        <w:rPr>
          <w:rFonts w:ascii="Century Gothic" w:eastAsia="Calibri" w:hAnsi="Century Gothic" w:cs="Arial"/>
          <w:bCs/>
          <w:lang w:val="es-ES_tradnl"/>
        </w:rPr>
        <w:t xml:space="preserve">Por un lado, el artículo 31 </w:t>
      </w:r>
      <w:r w:rsidRPr="00C522F1">
        <w:rPr>
          <w:rFonts w:ascii="Century Gothic" w:eastAsia="Calibri" w:hAnsi="Century Gothic" w:cs="Arial"/>
          <w:bCs/>
        </w:rPr>
        <w:t xml:space="preserve">introduce criterios diferenciales para el acceso de las </w:t>
      </w:r>
      <w:proofErr w:type="spellStart"/>
      <w:r w:rsidRPr="00C522F1">
        <w:rPr>
          <w:rFonts w:ascii="Century Gothic" w:eastAsia="Calibri" w:hAnsi="Century Gothic" w:cs="Arial"/>
          <w:bCs/>
        </w:rPr>
        <w:t>mipymes</w:t>
      </w:r>
      <w:proofErr w:type="spellEnd"/>
      <w:r w:rsidRPr="00C522F1">
        <w:rPr>
          <w:rFonts w:ascii="Century Gothic" w:eastAsia="Calibri" w:hAnsi="Century Gothic" w:cs="Arial"/>
          <w:bCs/>
        </w:rPr>
        <w:t xml:space="preserve"> al sistema de compras y contratación pública, estableciendo que “Las Entidades Estatales de acuerdo con el análisis de Sector </w:t>
      </w:r>
      <w:bookmarkStart w:id="8" w:name="_Hlk63767562"/>
      <w:r w:rsidRPr="00C522F1">
        <w:rPr>
          <w:rFonts w:ascii="Century Gothic" w:eastAsia="Calibri" w:hAnsi="Century Gothic" w:cs="Arial"/>
          <w:bCs/>
        </w:rPr>
        <w:t>podrán incluir, en los Documentos del Proceso, requisitos diferenciales y puntajes adicionales</w:t>
      </w:r>
      <w:bookmarkEnd w:id="8"/>
      <w:r w:rsidRPr="00C522F1">
        <w:rPr>
          <w:rFonts w:ascii="Century Gothic" w:eastAsia="Calibri" w:hAnsi="Century Gothic" w:cs="Arial"/>
          <w:bCs/>
        </w:rPr>
        <w:t>, en función del tamaño empresarial para la promoción del acceso de las MIPYMES al mercado de Compras Públicas”</w:t>
      </w:r>
      <w:r w:rsidRPr="00C522F1">
        <w:rPr>
          <w:rFonts w:ascii="Century Gothic" w:eastAsia="Calibri" w:hAnsi="Century Gothic" w:cs="Arial"/>
          <w:bCs/>
          <w:vertAlign w:val="superscript"/>
        </w:rPr>
        <w:footnoteReference w:id="9"/>
      </w:r>
      <w:r w:rsidRPr="00C522F1">
        <w:rPr>
          <w:rFonts w:ascii="Century Gothic" w:eastAsia="Calibri" w:hAnsi="Century Gothic" w:cs="Arial"/>
          <w:bCs/>
        </w:rPr>
        <w:t xml:space="preserve">.  </w:t>
      </w:r>
    </w:p>
    <w:p w14:paraId="5E6DA68A" w14:textId="77777777" w:rsidR="006B2E69" w:rsidRPr="00C522F1" w:rsidRDefault="006B2E69" w:rsidP="006B2E69">
      <w:pPr>
        <w:tabs>
          <w:tab w:val="left" w:pos="709"/>
        </w:tabs>
        <w:spacing w:after="120" w:line="276" w:lineRule="auto"/>
        <w:jc w:val="both"/>
        <w:rPr>
          <w:rFonts w:ascii="Century Gothic" w:eastAsia="Calibri" w:hAnsi="Century Gothic" w:cs="Arial"/>
          <w:bCs/>
        </w:rPr>
      </w:pPr>
      <w:r w:rsidRPr="00C522F1">
        <w:rPr>
          <w:rFonts w:ascii="Century Gothic" w:eastAsia="Calibri" w:hAnsi="Century Gothic" w:cs="Arial"/>
          <w:bCs/>
        </w:rPr>
        <w:tab/>
        <w:t xml:space="preserve">Además, el inciso segundo y el parágrafo del </w:t>
      </w:r>
      <w:r w:rsidRPr="00C522F1">
        <w:rPr>
          <w:rFonts w:ascii="Century Gothic" w:eastAsia="Calibri" w:hAnsi="Century Gothic" w:cs="Arial"/>
          <w:bCs/>
          <w:lang w:val="es-ES_tradnl"/>
        </w:rPr>
        <w:t xml:space="preserve">artículo 31 </w:t>
      </w:r>
      <w:r w:rsidRPr="00C522F1">
        <w:rPr>
          <w:rFonts w:ascii="Century Gothic" w:eastAsia="Calibri" w:hAnsi="Century Gothic"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2F9AD513" w14:textId="77777777" w:rsidR="006B2E69" w:rsidRPr="00C522F1" w:rsidRDefault="006B2E69" w:rsidP="006B2E69">
      <w:pPr>
        <w:tabs>
          <w:tab w:val="left" w:pos="709"/>
        </w:tabs>
        <w:spacing w:line="276" w:lineRule="auto"/>
        <w:jc w:val="both"/>
        <w:rPr>
          <w:rFonts w:ascii="Century Gothic" w:eastAsia="Calibri" w:hAnsi="Century Gothic" w:cs="Arial"/>
          <w:bCs/>
        </w:rPr>
      </w:pPr>
      <w:r w:rsidRPr="00C522F1">
        <w:rPr>
          <w:rFonts w:ascii="Century Gothic" w:eastAsia="Calibri" w:hAnsi="Century Gothic" w:cs="Arial"/>
          <w:bCs/>
        </w:rPr>
        <w:tab/>
      </w:r>
      <w:bookmarkStart w:id="9" w:name="_Hlk112310104"/>
      <w:bookmarkStart w:id="10" w:name="_Hlk112034466"/>
      <w:r w:rsidRPr="00C522F1">
        <w:rPr>
          <w:rFonts w:ascii="Century Gothic" w:eastAsia="Calibri" w:hAnsi="Century Gothic" w:cs="Arial"/>
          <w:bCs/>
        </w:rPr>
        <w:t>Por otra parte, el artículo 32 de la Ley 2069 de 2020</w:t>
      </w:r>
      <w:r w:rsidRPr="00C522F1">
        <w:rPr>
          <w:rFonts w:ascii="Century Gothic" w:eastAsia="Calibri" w:hAnsi="Century Gothic" w:cs="Arial"/>
          <w:bCs/>
          <w:vertAlign w:val="superscript"/>
        </w:rPr>
        <w:footnoteReference w:id="10"/>
      </w:r>
      <w:r w:rsidRPr="00C522F1">
        <w:rPr>
          <w:rFonts w:ascii="Century Gothic" w:eastAsia="Calibri" w:hAnsi="Century Gothic" w:cs="Arial"/>
          <w:bCs/>
        </w:rPr>
        <w:t xml:space="preserve"> regula criterios diferenciales para los “emprendimientos y empresas de mujeres” en el sistema de </w:t>
      </w:r>
      <w:r w:rsidRPr="00C522F1">
        <w:rPr>
          <w:rFonts w:ascii="Century Gothic" w:eastAsia="Calibri" w:hAnsi="Century Gothic" w:cs="Arial"/>
          <w:bCs/>
        </w:rPr>
        <w:lastRenderedPageBreak/>
        <w:t xml:space="preserve">compras y contratación pública. </w:t>
      </w:r>
      <w:bookmarkEnd w:id="9"/>
      <w:r w:rsidRPr="00C522F1">
        <w:rPr>
          <w:rFonts w:ascii="Century Gothic" w:eastAsia="Calibri" w:hAnsi="Century Gothic" w:cs="Arial"/>
          <w:bCs/>
        </w:rPr>
        <w:t xml:space="preserve">En relación con este aspecto, el inciso primero de la norma citada prescribe lo siguiente: </w:t>
      </w:r>
    </w:p>
    <w:p w14:paraId="61ED04AE" w14:textId="77777777" w:rsidR="006B2E69" w:rsidRPr="00C522F1" w:rsidRDefault="006B2E69" w:rsidP="006B2E69">
      <w:pPr>
        <w:tabs>
          <w:tab w:val="left" w:pos="709"/>
        </w:tabs>
        <w:spacing w:line="276" w:lineRule="auto"/>
        <w:contextualSpacing/>
        <w:jc w:val="both"/>
        <w:rPr>
          <w:rFonts w:ascii="Century Gothic" w:eastAsia="Calibri" w:hAnsi="Century Gothic" w:cs="Arial"/>
          <w:bCs/>
        </w:rPr>
      </w:pPr>
    </w:p>
    <w:p w14:paraId="5CD96BB0" w14:textId="77777777" w:rsidR="006B2E69" w:rsidRPr="00C522F1" w:rsidRDefault="006B2E69" w:rsidP="006B2E69">
      <w:pPr>
        <w:tabs>
          <w:tab w:val="left" w:pos="709"/>
        </w:tabs>
        <w:spacing w:line="240" w:lineRule="auto"/>
        <w:ind w:left="709" w:right="709"/>
        <w:contextualSpacing/>
        <w:jc w:val="both"/>
        <w:rPr>
          <w:rFonts w:ascii="Century Gothic" w:eastAsia="Calibri" w:hAnsi="Century Gothic" w:cs="Arial"/>
          <w:bCs/>
          <w:sz w:val="21"/>
          <w:szCs w:val="21"/>
        </w:rPr>
      </w:pPr>
      <w:r w:rsidRPr="00C522F1">
        <w:rPr>
          <w:rFonts w:ascii="Century Gothic" w:hAnsi="Century Gothic" w:cs="Arial"/>
          <w:sz w:val="21"/>
          <w:szCs w:val="21"/>
        </w:rPr>
        <w:t>“</w:t>
      </w:r>
      <w:r w:rsidRPr="00C522F1">
        <w:rPr>
          <w:rFonts w:ascii="Century Gothic" w:eastAsia="Calibri" w:hAnsi="Century Gothic" w:cs="Arial"/>
          <w:bCs/>
          <w:sz w:val="21"/>
          <w:szCs w:val="21"/>
        </w:rPr>
        <w:t xml:space="preserve">De acuerdo con el resultado del análisis del sector, las entidades estatales incluirán requisitos diferenciales y puntajes adicionales en los procesos de </w:t>
      </w:r>
      <w:bookmarkStart w:id="11" w:name="_Hlk63770487"/>
      <w:r w:rsidRPr="00C522F1">
        <w:rPr>
          <w:rFonts w:ascii="Century Gothic" w:eastAsia="Calibri" w:hAnsi="Century Gothic" w:cs="Arial"/>
          <w:bCs/>
          <w:sz w:val="21"/>
          <w:szCs w:val="21"/>
        </w:rPr>
        <w:t>licitación pública, selección abreviada de menor cuantía y concurso de méritos</w:t>
      </w:r>
      <w:bookmarkEnd w:id="11"/>
      <w:r w:rsidRPr="00C522F1">
        <w:rPr>
          <w:rFonts w:ascii="Century Gothic" w:eastAsia="Calibri" w:hAnsi="Century Gothic"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C522F1">
        <w:rPr>
          <w:rFonts w:ascii="Century Gothic" w:hAnsi="Century Gothic" w:cs="Arial"/>
          <w:sz w:val="21"/>
          <w:szCs w:val="21"/>
        </w:rPr>
        <w:t>”</w:t>
      </w:r>
      <w:r w:rsidRPr="00C522F1">
        <w:rPr>
          <w:rFonts w:ascii="Century Gothic" w:eastAsia="Calibri" w:hAnsi="Century Gothic" w:cs="Arial"/>
          <w:bCs/>
          <w:sz w:val="21"/>
          <w:szCs w:val="21"/>
        </w:rPr>
        <w:t>.</w:t>
      </w:r>
    </w:p>
    <w:p w14:paraId="1C052F08" w14:textId="77777777" w:rsidR="006B2E69" w:rsidRPr="00C522F1" w:rsidRDefault="006B2E69" w:rsidP="006B2E69">
      <w:pPr>
        <w:tabs>
          <w:tab w:val="left" w:pos="709"/>
        </w:tabs>
        <w:spacing w:line="276" w:lineRule="auto"/>
        <w:ind w:left="709" w:right="709"/>
        <w:contextualSpacing/>
        <w:jc w:val="both"/>
        <w:rPr>
          <w:rFonts w:ascii="Century Gothic" w:eastAsia="Calibri" w:hAnsi="Century Gothic" w:cs="Arial"/>
          <w:bCs/>
        </w:rPr>
      </w:pPr>
    </w:p>
    <w:p w14:paraId="0DEA158F" w14:textId="77777777" w:rsidR="006B2E69" w:rsidRPr="00C522F1" w:rsidRDefault="006B2E69" w:rsidP="006B2E69">
      <w:pPr>
        <w:tabs>
          <w:tab w:val="left" w:pos="709"/>
        </w:tabs>
        <w:spacing w:after="120" w:line="276" w:lineRule="auto"/>
        <w:jc w:val="both"/>
        <w:rPr>
          <w:rFonts w:ascii="Century Gothic" w:eastAsia="Calibri" w:hAnsi="Century Gothic" w:cs="Arial"/>
          <w:bCs/>
        </w:rPr>
      </w:pPr>
      <w:r w:rsidRPr="00C522F1">
        <w:rPr>
          <w:rFonts w:ascii="Century Gothic" w:eastAsia="Calibri" w:hAnsi="Century Gothic" w:cs="Arial"/>
          <w:bCs/>
        </w:rPr>
        <w:tab/>
      </w:r>
      <w:bookmarkStart w:id="12" w:name="_Hlk112310123"/>
      <w:r w:rsidRPr="00C522F1">
        <w:rPr>
          <w:rFonts w:ascii="Century Gothic" w:eastAsia="Calibri" w:hAnsi="Century Gothic" w:cs="Arial"/>
          <w:bCs/>
        </w:rPr>
        <w:t xml:space="preserve">De esta manera, los “criterios diferenciales” del artículo 32 </w:t>
      </w:r>
      <w:r w:rsidRPr="00C522F1">
        <w:rPr>
          <w:rFonts w:ascii="Century Gothic" w:eastAsia="Calibri" w:hAnsi="Century Gothic" w:cs="Arial"/>
          <w:bCs/>
          <w:i/>
          <w:iCs/>
        </w:rPr>
        <w:t>ibidem</w:t>
      </w:r>
      <w:r w:rsidRPr="00C522F1">
        <w:rPr>
          <w:rFonts w:ascii="Century Gothic" w:eastAsia="Calibri" w:hAnsi="Century Gothic"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2"/>
    </w:p>
    <w:bookmarkEnd w:id="10"/>
    <w:p w14:paraId="6849C5A5" w14:textId="77777777" w:rsidR="006B2E69" w:rsidRPr="00C522F1" w:rsidRDefault="006B2E69" w:rsidP="006B2E69">
      <w:pPr>
        <w:spacing w:before="120" w:after="120" w:line="276" w:lineRule="auto"/>
        <w:ind w:firstLine="709"/>
        <w:jc w:val="both"/>
        <w:rPr>
          <w:rFonts w:ascii="Century Gothic" w:eastAsia="Calibri" w:hAnsi="Century Gothic" w:cs="Arial"/>
          <w:lang w:val="es-ES_tradnl"/>
        </w:rPr>
      </w:pPr>
      <w:r w:rsidRPr="00C522F1">
        <w:rPr>
          <w:rFonts w:ascii="Century Gothic" w:eastAsia="Calibri" w:hAnsi="Century Gothic" w:cs="Arial"/>
          <w:bCs/>
        </w:rPr>
        <w:t xml:space="preserve">No obstante, </w:t>
      </w:r>
      <w:bookmarkStart w:id="13" w:name="_Hlk112034506"/>
      <w:r w:rsidRPr="00C522F1">
        <w:rPr>
          <w:rFonts w:ascii="Century Gothic" w:eastAsia="Calibri" w:hAnsi="Century Gothic" w:cs="Arial"/>
          <w:bC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13"/>
    <w:p w14:paraId="71303BB5" w14:textId="77777777" w:rsidR="006B2E69" w:rsidRPr="00C522F1" w:rsidRDefault="006B2E69" w:rsidP="006B2E69">
      <w:pPr>
        <w:spacing w:after="120" w:line="276" w:lineRule="auto"/>
        <w:jc w:val="both"/>
        <w:rPr>
          <w:rFonts w:ascii="Century Gothic" w:eastAsia="Calibri" w:hAnsi="Century Gothic" w:cs="Arial"/>
          <w:lang w:val="es-ES_tradnl"/>
        </w:rPr>
      </w:pPr>
      <w:r w:rsidRPr="00C522F1">
        <w:rPr>
          <w:rFonts w:ascii="Century Gothic" w:eastAsia="Calibri" w:hAnsi="Century Gothic" w:cs="Arial"/>
          <w:b/>
          <w:bCs/>
          <w:lang w:val="es-ES_tradnl"/>
        </w:rPr>
        <w:tab/>
      </w:r>
      <w:r w:rsidRPr="00C522F1">
        <w:rPr>
          <w:rFonts w:ascii="Century Gothic" w:eastAsia="Calibri" w:hAnsi="Century Gothic" w:cs="Arial"/>
          <w:lang w:val="es-ES_tradnl"/>
        </w:rPr>
        <w:t>En este contexto, el Gobierno nacional expidió el Decreto 1860 de 2021,</w:t>
      </w:r>
      <w:r w:rsidRPr="00C522F1">
        <w:rPr>
          <w:rFonts w:ascii="Century Gothic" w:hAnsi="Century Gothic" w:cs="Arial"/>
        </w:rPr>
        <w:t xml:space="preserve"> </w:t>
      </w:r>
      <w:r w:rsidRPr="00C522F1">
        <w:rPr>
          <w:rFonts w:ascii="Century Gothic" w:eastAsia="Calibri" w:hAnsi="Century Gothic" w:cs="Arial"/>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w:t>
      </w:r>
      <w:r w:rsidRPr="00C522F1">
        <w:rPr>
          <w:rFonts w:ascii="Century Gothic" w:eastAsia="Calibri" w:hAnsi="Century Gothic" w:cs="Arial"/>
          <w:lang w:val="es-ES_tradnl"/>
        </w:rPr>
        <w:lastRenderedPageBreak/>
        <w:t>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C522F1">
        <w:rPr>
          <w:rFonts w:ascii="Century Gothic" w:eastAsia="Calibri" w:hAnsi="Century Gothic" w:cs="Arial"/>
          <w:vertAlign w:val="superscript"/>
          <w:lang w:val="es-ES_tradnl"/>
        </w:rPr>
        <w:footnoteReference w:id="11"/>
      </w:r>
      <w:r w:rsidRPr="00C522F1">
        <w:rPr>
          <w:rFonts w:ascii="Century Gothic" w:eastAsia="Calibri" w:hAnsi="Century Gothic" w:cs="Arial"/>
          <w:lang w:val="es-ES_tradnl"/>
        </w:rPr>
        <w:t xml:space="preserve">.  </w:t>
      </w:r>
    </w:p>
    <w:p w14:paraId="626F76C1" w14:textId="77777777" w:rsidR="006B2E69" w:rsidRPr="00C522F1" w:rsidRDefault="006B2E69" w:rsidP="006B2E69">
      <w:pPr>
        <w:spacing w:after="120" w:line="276" w:lineRule="auto"/>
        <w:jc w:val="both"/>
        <w:rPr>
          <w:rFonts w:ascii="Century Gothic" w:hAnsi="Century Gothic" w:cs="Arial"/>
          <w:lang w:eastAsia="es-CO"/>
        </w:rPr>
      </w:pPr>
      <w:r w:rsidRPr="00C522F1">
        <w:rPr>
          <w:rFonts w:ascii="Century Gothic" w:eastAsia="Calibri" w:hAnsi="Century Gothic" w:cs="Arial"/>
          <w:lang w:val="es-ES_tradnl"/>
        </w:rPr>
        <w:tab/>
      </w:r>
      <w:bookmarkStart w:id="14" w:name="_Hlk112034527"/>
      <w:r w:rsidRPr="00C522F1">
        <w:rPr>
          <w:rFonts w:ascii="Century Gothic" w:eastAsia="Calibri" w:hAnsi="Century Gothic"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4"/>
    <w:p w14:paraId="692BA872" w14:textId="77777777" w:rsidR="006B2E69" w:rsidRPr="00C522F1" w:rsidRDefault="006B2E69" w:rsidP="006B2E69">
      <w:pPr>
        <w:spacing w:after="0" w:line="276" w:lineRule="auto"/>
        <w:ind w:firstLine="709"/>
        <w:jc w:val="both"/>
        <w:rPr>
          <w:rFonts w:ascii="Century Gothic" w:hAnsi="Century Gothic" w:cs="Arial"/>
          <w:lang w:eastAsia="es-CO"/>
        </w:rPr>
      </w:pPr>
      <w:r w:rsidRPr="00C522F1">
        <w:rPr>
          <w:rFonts w:ascii="Century Gothic" w:hAnsi="Century Gothic" w:cs="Arial"/>
          <w:lang w:eastAsia="es-MX"/>
        </w:rPr>
        <w:t>Ahora bien, para aplicar las disposiciones contenidas en el Decreto 1860 de 2021, el artículo 8 de dicho decreto indicó el momento a partir del cual sus disposiciones surtirían efectos</w:t>
      </w:r>
      <w:r w:rsidRPr="00C522F1">
        <w:rPr>
          <w:rFonts w:ascii="Century Gothic" w:hAnsi="Century Gothic" w:cs="Arial"/>
          <w:vertAlign w:val="superscript"/>
          <w:lang w:eastAsia="es-MX"/>
        </w:rPr>
        <w:footnoteReference w:id="12"/>
      </w:r>
      <w:r w:rsidRPr="00C522F1">
        <w:rPr>
          <w:rFonts w:ascii="Century Gothic" w:hAnsi="Century Gothic" w:cs="Arial"/>
          <w:lang w:eastAsia="es-MX"/>
        </w:rPr>
        <w:t>.</w:t>
      </w:r>
      <w:r w:rsidRPr="00C522F1">
        <w:rPr>
          <w:rFonts w:ascii="Century Gothic" w:eastAsia="Calibri" w:hAnsi="Century Gothic" w:cs="Arial"/>
        </w:rPr>
        <w:t xml:space="preserve"> De esta forma, se estableció que estas </w:t>
      </w:r>
      <w:r w:rsidRPr="00C522F1">
        <w:rPr>
          <w:rFonts w:ascii="Century Gothic" w:eastAsia="Arial" w:hAnsi="Century Gothic" w:cs="Arial"/>
          <w:lang w:val="es-ES" w:eastAsia="es-CO"/>
        </w:rPr>
        <w:t xml:space="preserve">aplicarán a </w:t>
      </w:r>
      <w:r w:rsidRPr="00C522F1">
        <w:rPr>
          <w:rFonts w:ascii="Century Gothic" w:eastAsia="Arial" w:hAnsi="Century Gothic" w:cs="Arial"/>
          <w:lang w:val="es-ES" w:eastAsia="es-CO"/>
        </w:rPr>
        <w:lastRenderedPageBreak/>
        <w:t>los procesos de selección cuya invitación, aviso de convocatoria o documento equivalente –según corresponda–, se publique después de los tres (3) meses de su expedición</w:t>
      </w:r>
      <w:r w:rsidRPr="00C522F1">
        <w:rPr>
          <w:rFonts w:ascii="Century Gothic" w:hAnsi="Century Gothic" w:cs="Arial"/>
          <w:lang w:eastAsia="es-CO"/>
        </w:rPr>
        <w:t xml:space="preserve">, </w:t>
      </w:r>
      <w:r w:rsidRPr="00C522F1">
        <w:rPr>
          <w:rFonts w:ascii="Century Gothic" w:eastAsia="Arial MT" w:hAnsi="Century Gothic" w:cs="Arial"/>
          <w:lang w:val="es-ES"/>
        </w:rPr>
        <w:t>es decir, a</w:t>
      </w:r>
      <w:r w:rsidRPr="00C522F1">
        <w:rPr>
          <w:rFonts w:ascii="Century Gothic" w:eastAsia="Arial MT" w:hAnsi="Century Gothic" w:cs="Arial"/>
          <w:spacing w:val="1"/>
          <w:lang w:val="es-ES"/>
        </w:rPr>
        <w:t xml:space="preserve"> </w:t>
      </w:r>
      <w:r w:rsidRPr="00C522F1">
        <w:rPr>
          <w:rFonts w:ascii="Century Gothic" w:eastAsia="Arial MT" w:hAnsi="Century Gothic" w:cs="Arial"/>
          <w:spacing w:val="-1"/>
          <w:lang w:val="es-ES"/>
        </w:rPr>
        <w:t>partir</w:t>
      </w:r>
      <w:r w:rsidRPr="00C522F1">
        <w:rPr>
          <w:rFonts w:ascii="Century Gothic" w:eastAsia="Arial MT" w:hAnsi="Century Gothic" w:cs="Arial"/>
          <w:spacing w:val="-15"/>
          <w:lang w:val="es-ES"/>
        </w:rPr>
        <w:t xml:space="preserve"> </w:t>
      </w:r>
      <w:r w:rsidRPr="00C522F1">
        <w:rPr>
          <w:rFonts w:ascii="Century Gothic" w:eastAsia="Arial MT" w:hAnsi="Century Gothic" w:cs="Arial"/>
          <w:spacing w:val="-1"/>
          <w:lang w:val="es-ES"/>
        </w:rPr>
        <w:t>del</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24</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de</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marzo</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de</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 xml:space="preserve">2022, </w:t>
      </w:r>
      <w:r w:rsidRPr="00C522F1">
        <w:rPr>
          <w:rFonts w:ascii="Century Gothic" w:eastAsia="Arial MT" w:hAnsi="Century Gothic" w:cs="Arial"/>
          <w:lang w:val="es-ES"/>
        </w:rPr>
        <w:t>por lo que actualmente esta es la regulación vigente</w:t>
      </w:r>
      <w:r w:rsidRPr="00C522F1">
        <w:rPr>
          <w:rFonts w:ascii="Century Gothic" w:hAnsi="Century Gothic" w:cs="Arial"/>
          <w:vertAlign w:val="superscript"/>
          <w:lang w:eastAsia="es-CO"/>
        </w:rPr>
        <w:footnoteReference w:id="13"/>
      </w:r>
      <w:r w:rsidRPr="00C522F1">
        <w:rPr>
          <w:rFonts w:ascii="Century Gothic" w:hAnsi="Century Gothic" w:cs="Arial"/>
          <w:lang w:eastAsia="es-CO"/>
        </w:rPr>
        <w:t xml:space="preserve">. </w:t>
      </w:r>
    </w:p>
    <w:p w14:paraId="4AEA118D" w14:textId="77777777" w:rsidR="006B2E69" w:rsidRPr="00C522F1" w:rsidRDefault="006B2E69" w:rsidP="006B2E69">
      <w:pPr>
        <w:spacing w:after="0" w:line="276" w:lineRule="auto"/>
        <w:ind w:firstLine="709"/>
        <w:jc w:val="both"/>
        <w:rPr>
          <w:rFonts w:ascii="Century Gothic" w:eastAsia="Arial" w:hAnsi="Century Gothic" w:cs="Arial"/>
          <w:lang w:val="es-ES" w:eastAsia="es-CO"/>
        </w:rPr>
      </w:pPr>
    </w:p>
    <w:p w14:paraId="10B03CE5" w14:textId="77777777" w:rsidR="006B2E69" w:rsidRPr="00C522F1" w:rsidRDefault="006B2E69" w:rsidP="006B2E69">
      <w:pPr>
        <w:spacing w:after="0" w:line="276" w:lineRule="auto"/>
        <w:contextualSpacing/>
        <w:jc w:val="both"/>
        <w:rPr>
          <w:rFonts w:ascii="Century Gothic" w:eastAsia="Calibri" w:hAnsi="Century Gothic" w:cs="Arial"/>
          <w:b/>
          <w:bCs/>
          <w:lang w:val="es-ES_tradnl"/>
        </w:rPr>
      </w:pPr>
      <w:r w:rsidRPr="00C522F1">
        <w:rPr>
          <w:rFonts w:ascii="Century Gothic" w:eastAsia="Calibri" w:hAnsi="Century Gothic" w:cs="Arial"/>
          <w:b/>
          <w:bCs/>
          <w:lang w:val="es-ES_tradnl"/>
        </w:rPr>
        <w:t>2.2. Régimen jurídico de los criterios diferenciales para emprendimientos y empresas de mujeres</w:t>
      </w:r>
    </w:p>
    <w:p w14:paraId="541CDB88" w14:textId="77777777" w:rsidR="006B2E69" w:rsidRPr="00C522F1" w:rsidRDefault="006B2E69" w:rsidP="006B2E69">
      <w:pPr>
        <w:spacing w:after="0" w:line="276" w:lineRule="auto"/>
        <w:contextualSpacing/>
        <w:jc w:val="both"/>
        <w:rPr>
          <w:rFonts w:ascii="Century Gothic" w:eastAsia="Calibri" w:hAnsi="Century Gothic" w:cs="Arial"/>
          <w:b/>
          <w:bCs/>
          <w:lang w:val="es-ES_tradnl"/>
        </w:rPr>
      </w:pPr>
    </w:p>
    <w:p w14:paraId="721ECF0A" w14:textId="77777777" w:rsidR="006B2E69" w:rsidRPr="00C522F1" w:rsidRDefault="006B2E69" w:rsidP="006B2E69">
      <w:pPr>
        <w:spacing w:after="120" w:line="276" w:lineRule="auto"/>
        <w:jc w:val="both"/>
        <w:rPr>
          <w:rFonts w:ascii="Century Gothic" w:eastAsia="Calibri" w:hAnsi="Century Gothic" w:cs="Arial"/>
          <w:lang w:val="es-ES_tradnl"/>
        </w:rPr>
      </w:pPr>
      <w:r w:rsidRPr="00C522F1">
        <w:rPr>
          <w:rFonts w:ascii="Century Gothic" w:eastAsia="Arial" w:hAnsi="Century Gothic" w:cs="Arial"/>
        </w:rPr>
        <w:t>Conforme se viene explicando, el artículo 32 de la Ley 2069 de 2021 introduce el deber de las Entidades</w:t>
      </w:r>
      <w:r w:rsidRPr="00C522F1">
        <w:rPr>
          <w:rFonts w:ascii="Century Gothic" w:eastAsia="Arial" w:hAnsi="Century Gothic" w:cs="Arial"/>
          <w:spacing w:val="-8"/>
        </w:rPr>
        <w:t xml:space="preserve"> </w:t>
      </w:r>
      <w:r w:rsidRPr="00C522F1">
        <w:rPr>
          <w:rFonts w:ascii="Century Gothic" w:eastAsia="Arial" w:hAnsi="Century Gothic" w:cs="Arial"/>
        </w:rPr>
        <w:t>Estatales</w:t>
      </w:r>
      <w:r w:rsidRPr="00C522F1">
        <w:rPr>
          <w:rFonts w:ascii="Century Gothic" w:eastAsia="Arial" w:hAnsi="Century Gothic" w:cs="Arial"/>
          <w:spacing w:val="-8"/>
        </w:rPr>
        <w:t xml:space="preserve"> </w:t>
      </w:r>
      <w:r w:rsidRPr="00C522F1">
        <w:rPr>
          <w:rFonts w:ascii="Century Gothic" w:eastAsia="Arial" w:hAnsi="Century Gothic" w:cs="Arial"/>
        </w:rPr>
        <w:t>de</w:t>
      </w:r>
      <w:r w:rsidRPr="00C522F1">
        <w:rPr>
          <w:rFonts w:ascii="Century Gothic" w:eastAsia="Arial" w:hAnsi="Century Gothic" w:cs="Arial"/>
          <w:spacing w:val="-8"/>
        </w:rPr>
        <w:t xml:space="preserve"> </w:t>
      </w:r>
      <w:r w:rsidRPr="00C522F1">
        <w:rPr>
          <w:rFonts w:ascii="Century Gothic" w:eastAsia="Arial" w:hAnsi="Century Gothic" w:cs="Arial"/>
        </w:rPr>
        <w:t>incluir</w:t>
      </w:r>
      <w:r w:rsidRPr="00C522F1">
        <w:rPr>
          <w:rFonts w:ascii="Century Gothic" w:eastAsia="Arial" w:hAnsi="Century Gothic" w:cs="Arial"/>
          <w:spacing w:val="-8"/>
        </w:rPr>
        <w:t xml:space="preserve"> </w:t>
      </w:r>
      <w:r w:rsidRPr="00C522F1">
        <w:rPr>
          <w:rFonts w:ascii="Century Gothic" w:eastAsia="Arial" w:hAnsi="Century Gothic" w:cs="Arial"/>
        </w:rPr>
        <w:t>en</w:t>
      </w:r>
      <w:r w:rsidRPr="00C522F1">
        <w:rPr>
          <w:rFonts w:ascii="Century Gothic" w:eastAsia="Arial" w:hAnsi="Century Gothic" w:cs="Arial"/>
          <w:spacing w:val="-8"/>
        </w:rPr>
        <w:t xml:space="preserve"> </w:t>
      </w:r>
      <w:r w:rsidRPr="00C522F1">
        <w:rPr>
          <w:rFonts w:ascii="Century Gothic" w:eastAsia="Arial" w:hAnsi="Century Gothic" w:cs="Arial"/>
        </w:rPr>
        <w:t>los</w:t>
      </w:r>
      <w:r w:rsidRPr="00C522F1">
        <w:rPr>
          <w:rFonts w:ascii="Century Gothic" w:eastAsia="Arial" w:hAnsi="Century Gothic" w:cs="Arial"/>
          <w:spacing w:val="-8"/>
        </w:rPr>
        <w:t xml:space="preserve"> </w:t>
      </w:r>
      <w:r w:rsidRPr="00C522F1">
        <w:rPr>
          <w:rFonts w:ascii="Century Gothic" w:eastAsia="Arial" w:hAnsi="Century Gothic" w:cs="Arial"/>
        </w:rPr>
        <w:t>procesos</w:t>
      </w:r>
      <w:r w:rsidRPr="00C522F1">
        <w:rPr>
          <w:rFonts w:ascii="Century Gothic" w:eastAsia="Arial" w:hAnsi="Century Gothic" w:cs="Arial"/>
          <w:spacing w:val="-8"/>
        </w:rPr>
        <w:t xml:space="preserve"> </w:t>
      </w:r>
      <w:r w:rsidRPr="00C522F1">
        <w:rPr>
          <w:rFonts w:ascii="Century Gothic" w:eastAsia="Arial" w:hAnsi="Century Gothic" w:cs="Arial"/>
        </w:rPr>
        <w:t>de</w:t>
      </w:r>
      <w:r w:rsidRPr="00C522F1">
        <w:rPr>
          <w:rFonts w:ascii="Century Gothic" w:eastAsia="Arial" w:hAnsi="Century Gothic" w:cs="Arial"/>
          <w:spacing w:val="-8"/>
        </w:rPr>
        <w:t xml:space="preserve"> </w:t>
      </w:r>
      <w:r w:rsidRPr="00C522F1">
        <w:rPr>
          <w:rFonts w:ascii="Century Gothic" w:eastAsia="Arial" w:hAnsi="Century Gothic" w:cs="Arial"/>
        </w:rPr>
        <w:t>licitación</w:t>
      </w:r>
      <w:r w:rsidRPr="00C522F1">
        <w:rPr>
          <w:rFonts w:ascii="Century Gothic" w:eastAsia="Arial" w:hAnsi="Century Gothic" w:cs="Arial"/>
          <w:spacing w:val="-8"/>
        </w:rPr>
        <w:t xml:space="preserve"> </w:t>
      </w:r>
      <w:r w:rsidRPr="00C522F1">
        <w:rPr>
          <w:rFonts w:ascii="Century Gothic" w:eastAsia="Arial" w:hAnsi="Century Gothic" w:cs="Arial"/>
        </w:rPr>
        <w:t>pública,</w:t>
      </w:r>
      <w:r w:rsidRPr="00C522F1">
        <w:rPr>
          <w:rFonts w:ascii="Century Gothic" w:eastAsia="Arial" w:hAnsi="Century Gothic" w:cs="Arial"/>
          <w:spacing w:val="-8"/>
        </w:rPr>
        <w:t xml:space="preserve"> </w:t>
      </w:r>
      <w:r w:rsidRPr="00C522F1">
        <w:rPr>
          <w:rFonts w:ascii="Century Gothic" w:eastAsia="Arial" w:hAnsi="Century Gothic" w:cs="Arial"/>
        </w:rPr>
        <w:t>selección</w:t>
      </w:r>
      <w:r w:rsidRPr="00C522F1">
        <w:rPr>
          <w:rFonts w:ascii="Century Gothic" w:eastAsia="Arial" w:hAnsi="Century Gothic" w:cs="Arial"/>
          <w:spacing w:val="-8"/>
        </w:rPr>
        <w:t xml:space="preserve"> </w:t>
      </w:r>
      <w:r w:rsidRPr="00C522F1">
        <w:rPr>
          <w:rFonts w:ascii="Century Gothic" w:eastAsia="Arial" w:hAnsi="Century Gothic" w:cs="Arial"/>
        </w:rPr>
        <w:t>abreviada</w:t>
      </w:r>
      <w:r w:rsidRPr="00C522F1">
        <w:rPr>
          <w:rFonts w:ascii="Century Gothic" w:eastAsia="Arial" w:hAnsi="Century Gothic" w:cs="Arial"/>
          <w:spacing w:val="-8"/>
        </w:rPr>
        <w:t xml:space="preserve"> </w:t>
      </w:r>
      <w:r w:rsidRPr="00C522F1">
        <w:rPr>
          <w:rFonts w:ascii="Century Gothic" w:eastAsia="Arial" w:hAnsi="Century Gothic" w:cs="Arial"/>
        </w:rPr>
        <w:t>de</w:t>
      </w:r>
      <w:r w:rsidRPr="00C522F1">
        <w:rPr>
          <w:rFonts w:ascii="Century Gothic" w:eastAsia="Arial" w:hAnsi="Century Gothic" w:cs="Arial"/>
          <w:spacing w:val="-8"/>
        </w:rPr>
        <w:t xml:space="preserve"> </w:t>
      </w:r>
      <w:r w:rsidRPr="00C522F1">
        <w:rPr>
          <w:rFonts w:ascii="Century Gothic" w:eastAsia="Arial" w:hAnsi="Century Gothic" w:cs="Arial"/>
        </w:rPr>
        <w:t>menor cuantía y concurso de méritos, así como en los procesos competitivos que adelanten las entidades</w:t>
      </w:r>
      <w:r w:rsidRPr="00C522F1">
        <w:rPr>
          <w:rFonts w:ascii="Century Gothic" w:eastAsia="Arial" w:hAnsi="Century Gothic" w:cs="Arial"/>
          <w:spacing w:val="1"/>
        </w:rPr>
        <w:t xml:space="preserve"> </w:t>
      </w:r>
      <w:r w:rsidRPr="00C522F1">
        <w:rPr>
          <w:rFonts w:ascii="Century Gothic" w:eastAsia="Arial" w:hAnsi="Century Gothic" w:cs="Arial"/>
        </w:rPr>
        <w:t>estatales</w:t>
      </w:r>
      <w:r w:rsidRPr="00C522F1">
        <w:rPr>
          <w:rFonts w:ascii="Century Gothic" w:eastAsia="Arial" w:hAnsi="Century Gothic" w:cs="Arial"/>
          <w:spacing w:val="1"/>
        </w:rPr>
        <w:t xml:space="preserve"> </w:t>
      </w:r>
      <w:r w:rsidRPr="00C522F1">
        <w:rPr>
          <w:rFonts w:ascii="Century Gothic" w:eastAsia="Arial" w:hAnsi="Century Gothic" w:cs="Arial"/>
        </w:rPr>
        <w:t>exceptuadas</w:t>
      </w:r>
      <w:r w:rsidRPr="00C522F1">
        <w:rPr>
          <w:rFonts w:ascii="Century Gothic" w:eastAsia="Arial" w:hAnsi="Century Gothic" w:cs="Arial"/>
          <w:spacing w:val="1"/>
        </w:rPr>
        <w:t xml:space="preserve"> </w:t>
      </w:r>
      <w:r w:rsidRPr="00C522F1">
        <w:rPr>
          <w:rFonts w:ascii="Century Gothic" w:eastAsia="Arial" w:hAnsi="Century Gothic" w:cs="Arial"/>
        </w:rPr>
        <w:t>de aplicar el Estatuto</w:t>
      </w:r>
      <w:r w:rsidRPr="00C522F1">
        <w:rPr>
          <w:rFonts w:ascii="Century Gothic" w:eastAsia="Arial" w:hAnsi="Century Gothic" w:cs="Arial"/>
          <w:spacing w:val="1"/>
        </w:rPr>
        <w:t xml:space="preserve"> </w:t>
      </w:r>
      <w:r w:rsidRPr="00C522F1">
        <w:rPr>
          <w:rFonts w:ascii="Century Gothic" w:eastAsia="Arial" w:hAnsi="Century Gothic" w:cs="Arial"/>
        </w:rPr>
        <w:t>General</w:t>
      </w:r>
      <w:r w:rsidRPr="00C522F1">
        <w:rPr>
          <w:rFonts w:ascii="Century Gothic" w:eastAsia="Arial" w:hAnsi="Century Gothic" w:cs="Arial"/>
          <w:spacing w:val="1"/>
        </w:rPr>
        <w:t xml:space="preserve"> </w:t>
      </w:r>
      <w:r w:rsidRPr="00C522F1">
        <w:rPr>
          <w:rFonts w:ascii="Century Gothic" w:eastAsia="Arial" w:hAnsi="Century Gothic" w:cs="Arial"/>
        </w:rPr>
        <w:t>de Contratación</w:t>
      </w:r>
      <w:r w:rsidRPr="00C522F1">
        <w:rPr>
          <w:rFonts w:ascii="Century Gothic" w:eastAsia="Arial" w:hAnsi="Century Gothic" w:cs="Arial"/>
          <w:spacing w:val="1"/>
        </w:rPr>
        <w:t xml:space="preserve"> </w:t>
      </w:r>
      <w:r w:rsidRPr="00C522F1">
        <w:rPr>
          <w:rFonts w:ascii="Century Gothic" w:eastAsia="Arial" w:hAnsi="Century Gothic" w:cs="Arial"/>
        </w:rPr>
        <w:t>de la Administración</w:t>
      </w:r>
      <w:r w:rsidRPr="00C522F1">
        <w:rPr>
          <w:rFonts w:ascii="Century Gothic" w:eastAsia="Arial" w:hAnsi="Century Gothic" w:cs="Arial"/>
          <w:spacing w:val="1"/>
        </w:rPr>
        <w:t xml:space="preserve"> </w:t>
      </w:r>
      <w:r w:rsidRPr="00C522F1">
        <w:rPr>
          <w:rFonts w:ascii="Century Gothic" w:eastAsia="Arial" w:hAnsi="Century Gothic" w:cs="Arial"/>
        </w:rPr>
        <w:t>Pública,</w:t>
      </w:r>
      <w:r w:rsidRPr="00C522F1">
        <w:rPr>
          <w:rFonts w:ascii="Century Gothic" w:eastAsia="Arial" w:hAnsi="Century Gothic" w:cs="Arial"/>
          <w:spacing w:val="1"/>
        </w:rPr>
        <w:t xml:space="preserve"> </w:t>
      </w:r>
      <w:r w:rsidRPr="00C522F1">
        <w:rPr>
          <w:rFonts w:ascii="Century Gothic" w:eastAsia="Arial" w:hAnsi="Century Gothic" w:cs="Arial"/>
        </w:rPr>
        <w:t>requisitos</w:t>
      </w:r>
      <w:r w:rsidRPr="00C522F1">
        <w:rPr>
          <w:rFonts w:ascii="Century Gothic" w:eastAsia="Arial" w:hAnsi="Century Gothic" w:cs="Arial"/>
          <w:spacing w:val="1"/>
        </w:rPr>
        <w:t xml:space="preserve"> </w:t>
      </w:r>
      <w:r w:rsidRPr="00C522F1">
        <w:rPr>
          <w:rFonts w:ascii="Century Gothic" w:eastAsia="Arial" w:hAnsi="Century Gothic" w:cs="Arial"/>
        </w:rPr>
        <w:t>diferenciales</w:t>
      </w:r>
      <w:r w:rsidRPr="00C522F1">
        <w:rPr>
          <w:rFonts w:ascii="Century Gothic" w:eastAsia="Arial" w:hAnsi="Century Gothic" w:cs="Arial"/>
          <w:spacing w:val="1"/>
        </w:rPr>
        <w:t xml:space="preserve"> </w:t>
      </w:r>
      <w:r w:rsidRPr="00C522F1">
        <w:rPr>
          <w:rFonts w:ascii="Century Gothic" w:eastAsia="Arial" w:hAnsi="Century Gothic" w:cs="Arial"/>
        </w:rPr>
        <w:t>y puntajes</w:t>
      </w:r>
      <w:r w:rsidRPr="00C522F1">
        <w:rPr>
          <w:rFonts w:ascii="Century Gothic" w:eastAsia="Arial" w:hAnsi="Century Gothic" w:cs="Arial"/>
          <w:spacing w:val="1"/>
        </w:rPr>
        <w:t xml:space="preserve"> </w:t>
      </w:r>
      <w:r w:rsidRPr="00C522F1">
        <w:rPr>
          <w:rFonts w:ascii="Century Gothic" w:eastAsia="Arial" w:hAnsi="Century Gothic" w:cs="Arial"/>
        </w:rPr>
        <w:t>adicionales</w:t>
      </w:r>
      <w:r w:rsidRPr="00C522F1">
        <w:rPr>
          <w:rFonts w:ascii="Century Gothic" w:eastAsia="Arial" w:hAnsi="Century Gothic" w:cs="Arial"/>
          <w:spacing w:val="1"/>
        </w:rPr>
        <w:t xml:space="preserve"> </w:t>
      </w:r>
      <w:r w:rsidRPr="00C522F1">
        <w:rPr>
          <w:rFonts w:ascii="Century Gothic" w:eastAsia="Arial" w:hAnsi="Century Gothic" w:cs="Arial"/>
        </w:rPr>
        <w:t>para emprendimientos</w:t>
      </w:r>
      <w:r w:rsidRPr="00C522F1">
        <w:rPr>
          <w:rFonts w:ascii="Century Gothic" w:eastAsia="Arial" w:hAnsi="Century Gothic" w:cs="Arial"/>
          <w:spacing w:val="1"/>
        </w:rPr>
        <w:t xml:space="preserve"> </w:t>
      </w:r>
      <w:r w:rsidRPr="00C522F1">
        <w:rPr>
          <w:rFonts w:ascii="Century Gothic" w:eastAsia="Arial" w:hAnsi="Century Gothic" w:cs="Arial"/>
        </w:rPr>
        <w:t>y empresas de mujeres. Esto</w:t>
      </w:r>
      <w:r w:rsidRPr="00C522F1">
        <w:rPr>
          <w:rFonts w:ascii="Century Gothic" w:eastAsia="Arial" w:hAnsi="Century Gothic" w:cs="Arial"/>
          <w:spacing w:val="1"/>
        </w:rPr>
        <w:t xml:space="preserve"> </w:t>
      </w:r>
      <w:r w:rsidRPr="00C522F1">
        <w:rPr>
          <w:rFonts w:ascii="Century Gothic" w:eastAsia="Arial" w:hAnsi="Century Gothic" w:cs="Arial"/>
        </w:rPr>
        <w:t>a título</w:t>
      </w:r>
      <w:r w:rsidRPr="00C522F1">
        <w:rPr>
          <w:rFonts w:ascii="Century Gothic" w:eastAsia="Arial" w:hAnsi="Century Gothic" w:cs="Arial"/>
          <w:spacing w:val="1"/>
        </w:rPr>
        <w:t xml:space="preserve"> </w:t>
      </w:r>
      <w:r w:rsidRPr="00C522F1">
        <w:rPr>
          <w:rFonts w:ascii="Century Gothic" w:eastAsia="Arial" w:hAnsi="Century Gothic" w:cs="Arial"/>
        </w:rPr>
        <w:t>de medidas de acción afirmativa</w:t>
      </w:r>
      <w:r w:rsidRPr="00C522F1">
        <w:rPr>
          <w:rFonts w:ascii="Century Gothic" w:eastAsia="Arial" w:hAnsi="Century Gothic" w:cs="Arial"/>
          <w:spacing w:val="1"/>
        </w:rPr>
        <w:t xml:space="preserve"> </w:t>
      </w:r>
      <w:r w:rsidRPr="00C522F1">
        <w:rPr>
          <w:rFonts w:ascii="Century Gothic" w:eastAsia="Arial" w:hAnsi="Century Gothic" w:cs="Arial"/>
        </w:rPr>
        <w:t>para incentivar</w:t>
      </w:r>
      <w:r w:rsidRPr="00C522F1">
        <w:rPr>
          <w:rFonts w:ascii="Century Gothic" w:eastAsia="Arial" w:hAnsi="Century Gothic" w:cs="Arial"/>
          <w:spacing w:val="1"/>
        </w:rPr>
        <w:t xml:space="preserve"> </w:t>
      </w:r>
      <w:r w:rsidRPr="00C522F1">
        <w:rPr>
          <w:rFonts w:ascii="Century Gothic" w:eastAsia="Arial" w:hAnsi="Century Gothic" w:cs="Arial"/>
        </w:rPr>
        <w:t>la participación</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lastRenderedPageBreak/>
        <w:t>emprendimientos</w:t>
      </w:r>
      <w:r w:rsidRPr="00C522F1">
        <w:rPr>
          <w:rFonts w:ascii="Century Gothic" w:eastAsia="Arial" w:hAnsi="Century Gothic" w:cs="Arial"/>
          <w:spacing w:val="-5"/>
        </w:rPr>
        <w:t xml:space="preserve"> </w:t>
      </w:r>
      <w:r w:rsidRPr="00C522F1">
        <w:rPr>
          <w:rFonts w:ascii="Century Gothic" w:eastAsia="Arial" w:hAnsi="Century Gothic" w:cs="Arial"/>
        </w:rPr>
        <w:t>y</w:t>
      </w:r>
      <w:r w:rsidRPr="00C522F1">
        <w:rPr>
          <w:rFonts w:ascii="Century Gothic" w:eastAsia="Arial" w:hAnsi="Century Gothic" w:cs="Arial"/>
          <w:spacing w:val="-5"/>
        </w:rPr>
        <w:t xml:space="preserve"> </w:t>
      </w:r>
      <w:r w:rsidRPr="00C522F1">
        <w:rPr>
          <w:rFonts w:ascii="Century Gothic" w:eastAsia="Arial" w:hAnsi="Century Gothic" w:cs="Arial"/>
        </w:rPr>
        <w:t>empresas</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mujeres</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5"/>
        </w:rPr>
        <w:t xml:space="preserve"> </w:t>
      </w:r>
      <w:r w:rsidRPr="00C522F1">
        <w:rPr>
          <w:rFonts w:ascii="Century Gothic" w:eastAsia="Arial" w:hAnsi="Century Gothic" w:cs="Arial"/>
        </w:rPr>
        <w:t>el</w:t>
      </w:r>
      <w:r w:rsidRPr="00C522F1">
        <w:rPr>
          <w:rFonts w:ascii="Century Gothic" w:eastAsia="Arial" w:hAnsi="Century Gothic" w:cs="Arial"/>
          <w:spacing w:val="-5"/>
        </w:rPr>
        <w:t xml:space="preserve"> </w:t>
      </w:r>
      <w:r w:rsidRPr="00C522F1">
        <w:rPr>
          <w:rFonts w:ascii="Century Gothic" w:eastAsia="Arial" w:hAnsi="Century Gothic" w:cs="Arial"/>
        </w:rPr>
        <w:t>sistema</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compras</w:t>
      </w:r>
      <w:r w:rsidRPr="00C522F1">
        <w:rPr>
          <w:rFonts w:ascii="Century Gothic" w:eastAsia="Arial" w:hAnsi="Century Gothic" w:cs="Arial"/>
          <w:spacing w:val="-5"/>
        </w:rPr>
        <w:t xml:space="preserve"> </w:t>
      </w:r>
      <w:r w:rsidRPr="00C522F1">
        <w:rPr>
          <w:rFonts w:ascii="Century Gothic" w:eastAsia="Arial" w:hAnsi="Century Gothic" w:cs="Arial"/>
        </w:rPr>
        <w:t>públicas,</w:t>
      </w:r>
      <w:r w:rsidRPr="00C522F1">
        <w:rPr>
          <w:rFonts w:ascii="Century Gothic" w:eastAsia="Arial" w:hAnsi="Century Gothic" w:cs="Arial"/>
          <w:spacing w:val="-5"/>
        </w:rPr>
        <w:t xml:space="preserve"> </w:t>
      </w:r>
      <w:r w:rsidRPr="00C522F1">
        <w:rPr>
          <w:rFonts w:ascii="Century Gothic" w:eastAsia="Arial" w:hAnsi="Century Gothic" w:cs="Arial"/>
        </w:rPr>
        <w:t xml:space="preserve">sin perjuicio de los compromisos adquiridos por Colombia en los acuerdos </w:t>
      </w:r>
      <w:r w:rsidRPr="00C522F1">
        <w:rPr>
          <w:rFonts w:ascii="Century Gothic" w:eastAsia="Calibri" w:hAnsi="Century Gothic" w:cs="Arial"/>
          <w:lang w:val="es-ES_tradnl"/>
        </w:rPr>
        <w:t>comerciales en vigor.</w:t>
      </w:r>
    </w:p>
    <w:p w14:paraId="22F99C49" w14:textId="77777777" w:rsidR="006B2E69" w:rsidRPr="00C522F1" w:rsidRDefault="006B2E69" w:rsidP="006B2E69">
      <w:pPr>
        <w:pStyle w:val="Textoindependiente"/>
        <w:spacing w:before="160" w:line="276" w:lineRule="auto"/>
        <w:ind w:left="118" w:right="176" w:firstLine="708"/>
        <w:jc w:val="both"/>
        <w:rPr>
          <w:rFonts w:ascii="Century Gothic" w:hAnsi="Century Gothic"/>
        </w:rPr>
      </w:pPr>
      <w:r w:rsidRPr="00C522F1">
        <w:rPr>
          <w:rFonts w:ascii="Century Gothic" w:hAnsi="Century Gothic"/>
        </w:rPr>
        <w:t xml:space="preserve">Frente a los </w:t>
      </w:r>
      <w:r w:rsidRPr="00C522F1">
        <w:rPr>
          <w:rFonts w:ascii="Century Gothic" w:hAnsi="Century Gothic"/>
          <w:i/>
        </w:rPr>
        <w:t xml:space="preserve">requisitos habilitantes, </w:t>
      </w:r>
      <w:r w:rsidRPr="00C522F1">
        <w:rPr>
          <w:rFonts w:ascii="Century Gothic" w:hAnsi="Century Gothic"/>
        </w:rPr>
        <w:t>se definen como aquellas exigencias de participación en los procedimientos de selección, establecidas ya sea (i) en disposiciones normativas, bien</w:t>
      </w:r>
      <w:r w:rsidRPr="00C522F1">
        <w:rPr>
          <w:rFonts w:ascii="Century Gothic" w:hAnsi="Century Gothic"/>
          <w:spacing w:val="1"/>
        </w:rPr>
        <w:t xml:space="preserve"> </w:t>
      </w:r>
      <w:r w:rsidRPr="00C522F1">
        <w:rPr>
          <w:rFonts w:ascii="Century Gothic" w:hAnsi="Century Gothic"/>
        </w:rPr>
        <w:t>sean</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carácter</w:t>
      </w:r>
      <w:r w:rsidRPr="00C522F1">
        <w:rPr>
          <w:rFonts w:ascii="Century Gothic" w:hAnsi="Century Gothic"/>
          <w:spacing w:val="-5"/>
        </w:rPr>
        <w:t xml:space="preserve"> </w:t>
      </w:r>
      <w:r w:rsidRPr="00C522F1">
        <w:rPr>
          <w:rFonts w:ascii="Century Gothic" w:hAnsi="Century Gothic"/>
        </w:rPr>
        <w:t>legal</w:t>
      </w:r>
      <w:r w:rsidRPr="00C522F1">
        <w:rPr>
          <w:rFonts w:ascii="Century Gothic" w:hAnsi="Century Gothic"/>
          <w:spacing w:val="-5"/>
        </w:rPr>
        <w:t xml:space="preserve"> </w:t>
      </w:r>
      <w:r w:rsidRPr="00C522F1">
        <w:rPr>
          <w:rFonts w:ascii="Century Gothic" w:hAnsi="Century Gothic"/>
        </w:rPr>
        <w:t>o</w:t>
      </w:r>
      <w:r w:rsidRPr="00C522F1">
        <w:rPr>
          <w:rFonts w:ascii="Century Gothic" w:hAnsi="Century Gothic"/>
          <w:spacing w:val="-4"/>
        </w:rPr>
        <w:t xml:space="preserve"> </w:t>
      </w:r>
      <w:r w:rsidRPr="00C522F1">
        <w:rPr>
          <w:rFonts w:ascii="Century Gothic" w:hAnsi="Century Gothic"/>
        </w:rPr>
        <w:t>reglamentario–;</w:t>
      </w:r>
      <w:r w:rsidRPr="00C522F1">
        <w:rPr>
          <w:rFonts w:ascii="Century Gothic" w:hAnsi="Century Gothic"/>
          <w:spacing w:val="-5"/>
        </w:rPr>
        <w:t xml:space="preserve"> </w:t>
      </w:r>
      <w:r w:rsidRPr="00C522F1">
        <w:rPr>
          <w:rFonts w:ascii="Century Gothic" w:hAnsi="Century Gothic"/>
        </w:rPr>
        <w:t>o</w:t>
      </w:r>
      <w:r w:rsidRPr="00C522F1">
        <w:rPr>
          <w:rFonts w:ascii="Century Gothic" w:hAnsi="Century Gothic"/>
          <w:spacing w:val="-5"/>
        </w:rPr>
        <w:t xml:space="preserve"> </w:t>
      </w:r>
      <w:r w:rsidRPr="00C522F1">
        <w:rPr>
          <w:rFonts w:ascii="Century Gothic" w:hAnsi="Century Gothic"/>
        </w:rPr>
        <w:t>(ii)</w:t>
      </w:r>
      <w:r w:rsidRPr="00C522F1">
        <w:rPr>
          <w:rFonts w:ascii="Century Gothic" w:hAnsi="Century Gothic"/>
          <w:spacing w:val="-5"/>
        </w:rPr>
        <w:t xml:space="preserve"> </w:t>
      </w:r>
      <w:r w:rsidRPr="00C522F1">
        <w:rPr>
          <w:rFonts w:ascii="Century Gothic" w:hAnsi="Century Gothic"/>
        </w:rPr>
        <w:t>en</w:t>
      </w:r>
      <w:r w:rsidRPr="00C522F1">
        <w:rPr>
          <w:rFonts w:ascii="Century Gothic" w:hAnsi="Century Gothic"/>
          <w:spacing w:val="-4"/>
        </w:rPr>
        <w:t xml:space="preserve"> </w:t>
      </w:r>
      <w:r w:rsidRPr="00C522F1">
        <w:rPr>
          <w:rFonts w:ascii="Century Gothic" w:hAnsi="Century Gothic"/>
        </w:rPr>
        <w:t>el</w:t>
      </w:r>
      <w:r w:rsidRPr="00C522F1">
        <w:rPr>
          <w:rFonts w:ascii="Century Gothic" w:hAnsi="Century Gothic"/>
          <w:spacing w:val="-5"/>
        </w:rPr>
        <w:t xml:space="preserve"> </w:t>
      </w:r>
      <w:r w:rsidRPr="00C522F1">
        <w:rPr>
          <w:rFonts w:ascii="Century Gothic" w:hAnsi="Century Gothic"/>
        </w:rPr>
        <w:t>acto</w:t>
      </w:r>
      <w:r w:rsidRPr="00C522F1">
        <w:rPr>
          <w:rFonts w:ascii="Century Gothic" w:hAnsi="Century Gothic"/>
          <w:spacing w:val="-5"/>
        </w:rPr>
        <w:t xml:space="preserve"> </w:t>
      </w:r>
      <w:r w:rsidRPr="00C522F1">
        <w:rPr>
          <w:rFonts w:ascii="Century Gothic" w:hAnsi="Century Gothic"/>
        </w:rPr>
        <w:t>administrativo</w:t>
      </w:r>
      <w:r w:rsidRPr="00C522F1">
        <w:rPr>
          <w:rFonts w:ascii="Century Gothic" w:hAnsi="Century Gothic"/>
          <w:spacing w:val="-5"/>
        </w:rPr>
        <w:t xml:space="preserve"> </w:t>
      </w:r>
      <w:r w:rsidRPr="00C522F1">
        <w:rPr>
          <w:rFonts w:ascii="Century Gothic" w:hAnsi="Century Gothic"/>
        </w:rPr>
        <w:t>que</w:t>
      </w:r>
      <w:r w:rsidRPr="00C522F1">
        <w:rPr>
          <w:rFonts w:ascii="Century Gothic" w:hAnsi="Century Gothic"/>
          <w:spacing w:val="-4"/>
        </w:rPr>
        <w:t xml:space="preserve"> </w:t>
      </w:r>
      <w:r w:rsidRPr="00C522F1">
        <w:rPr>
          <w:rFonts w:ascii="Century Gothic" w:hAnsi="Century Gothic"/>
        </w:rPr>
        <w:t>regula</w:t>
      </w:r>
      <w:r w:rsidRPr="00C522F1">
        <w:rPr>
          <w:rFonts w:ascii="Century Gothic" w:hAnsi="Century Gothic"/>
          <w:spacing w:val="-5"/>
        </w:rPr>
        <w:t xml:space="preserve"> </w:t>
      </w:r>
      <w:r w:rsidRPr="00C522F1">
        <w:rPr>
          <w:rFonts w:ascii="Century Gothic" w:hAnsi="Century Gothic"/>
        </w:rPr>
        <w:t>las</w:t>
      </w:r>
      <w:r w:rsidRPr="00C522F1">
        <w:rPr>
          <w:rFonts w:ascii="Century Gothic" w:hAnsi="Century Gothic"/>
          <w:spacing w:val="-5"/>
        </w:rPr>
        <w:t xml:space="preserve"> </w:t>
      </w:r>
      <w:r w:rsidRPr="00C522F1">
        <w:rPr>
          <w:rFonts w:ascii="Century Gothic" w:hAnsi="Century Gothic"/>
        </w:rPr>
        <w:t>reglas</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4"/>
        </w:rPr>
        <w:t xml:space="preserve"> </w:t>
      </w:r>
      <w:r w:rsidRPr="00C522F1">
        <w:rPr>
          <w:rFonts w:ascii="Century Gothic" w:hAnsi="Century Gothic"/>
        </w:rPr>
        <w:t>la</w:t>
      </w:r>
      <w:r w:rsidRPr="00C522F1">
        <w:rPr>
          <w:rFonts w:ascii="Century Gothic" w:hAnsi="Century Gothic"/>
          <w:spacing w:val="-59"/>
        </w:rPr>
        <w:t xml:space="preserve"> </w:t>
      </w:r>
      <w:r w:rsidRPr="00C522F1">
        <w:rPr>
          <w:rFonts w:ascii="Century Gothic" w:hAnsi="Century Gothic"/>
          <w:spacing w:val="-1"/>
        </w:rPr>
        <w:t>convocatoria,</w:t>
      </w:r>
      <w:r w:rsidRPr="00C522F1">
        <w:rPr>
          <w:rFonts w:ascii="Century Gothic" w:hAnsi="Century Gothic"/>
          <w:spacing w:val="-15"/>
        </w:rPr>
        <w:t xml:space="preserve"> </w:t>
      </w:r>
      <w:r w:rsidRPr="00C522F1">
        <w:rPr>
          <w:rFonts w:ascii="Century Gothic" w:hAnsi="Century Gothic"/>
          <w:spacing w:val="-1"/>
        </w:rPr>
        <w:t>es</w:t>
      </w:r>
      <w:r w:rsidRPr="00C522F1">
        <w:rPr>
          <w:rFonts w:ascii="Century Gothic" w:hAnsi="Century Gothic"/>
          <w:spacing w:val="-14"/>
        </w:rPr>
        <w:t xml:space="preserve"> </w:t>
      </w:r>
      <w:r w:rsidRPr="00C522F1">
        <w:rPr>
          <w:rFonts w:ascii="Century Gothic" w:hAnsi="Century Gothic"/>
          <w:spacing w:val="-1"/>
        </w:rPr>
        <w:t>decir,</w:t>
      </w:r>
      <w:r w:rsidRPr="00C522F1">
        <w:rPr>
          <w:rFonts w:ascii="Century Gothic" w:hAnsi="Century Gothic"/>
          <w:spacing w:val="-15"/>
        </w:rPr>
        <w:t xml:space="preserve"> </w:t>
      </w:r>
      <w:r w:rsidRPr="00C522F1">
        <w:rPr>
          <w:rFonts w:ascii="Century Gothic" w:hAnsi="Century Gothic"/>
          <w:spacing w:val="-1"/>
        </w:rPr>
        <w:t>en</w:t>
      </w:r>
      <w:r w:rsidRPr="00C522F1">
        <w:rPr>
          <w:rFonts w:ascii="Century Gothic" w:hAnsi="Century Gothic"/>
          <w:spacing w:val="-14"/>
        </w:rPr>
        <w:t xml:space="preserve"> </w:t>
      </w:r>
      <w:r w:rsidRPr="00C522F1">
        <w:rPr>
          <w:rFonts w:ascii="Century Gothic" w:hAnsi="Century Gothic"/>
          <w:spacing w:val="-1"/>
        </w:rPr>
        <w:t>el</w:t>
      </w:r>
      <w:r w:rsidRPr="00C522F1">
        <w:rPr>
          <w:rFonts w:ascii="Century Gothic" w:hAnsi="Century Gothic"/>
          <w:spacing w:val="-15"/>
        </w:rPr>
        <w:t xml:space="preserve"> </w:t>
      </w:r>
      <w:r w:rsidRPr="00C522F1">
        <w:rPr>
          <w:rFonts w:ascii="Century Gothic" w:hAnsi="Century Gothic"/>
          <w:spacing w:val="-1"/>
        </w:rPr>
        <w:t>pliego</w:t>
      </w:r>
      <w:r w:rsidRPr="00C522F1">
        <w:rPr>
          <w:rFonts w:ascii="Century Gothic" w:hAnsi="Century Gothic"/>
          <w:spacing w:val="-14"/>
        </w:rPr>
        <w:t xml:space="preserve"> </w:t>
      </w:r>
      <w:r w:rsidRPr="00C522F1">
        <w:rPr>
          <w:rFonts w:ascii="Century Gothic" w:hAnsi="Century Gothic"/>
          <w:spacing w:val="-1"/>
        </w:rPr>
        <w:t>de</w:t>
      </w:r>
      <w:r w:rsidRPr="00C522F1">
        <w:rPr>
          <w:rFonts w:ascii="Century Gothic" w:hAnsi="Century Gothic"/>
          <w:spacing w:val="-15"/>
        </w:rPr>
        <w:t xml:space="preserve"> </w:t>
      </w:r>
      <w:r w:rsidRPr="00C522F1">
        <w:rPr>
          <w:rFonts w:ascii="Century Gothic" w:hAnsi="Century Gothic"/>
          <w:spacing w:val="-1"/>
        </w:rPr>
        <w:t>condiciones</w:t>
      </w:r>
      <w:r w:rsidRPr="00C522F1">
        <w:rPr>
          <w:rFonts w:ascii="Century Gothic" w:hAnsi="Century Gothic"/>
          <w:spacing w:val="-14"/>
        </w:rPr>
        <w:t xml:space="preserve"> </w:t>
      </w:r>
      <w:r w:rsidRPr="00C522F1">
        <w:rPr>
          <w:rFonts w:ascii="Century Gothic" w:hAnsi="Century Gothic"/>
          <w:spacing w:val="-1"/>
        </w:rPr>
        <w:t>o</w:t>
      </w:r>
      <w:r w:rsidRPr="00C522F1">
        <w:rPr>
          <w:rFonts w:ascii="Century Gothic" w:hAnsi="Century Gothic"/>
          <w:spacing w:val="-15"/>
        </w:rPr>
        <w:t xml:space="preserve"> </w:t>
      </w:r>
      <w:r w:rsidRPr="00C522F1">
        <w:rPr>
          <w:rFonts w:ascii="Century Gothic" w:hAnsi="Century Gothic"/>
          <w:spacing w:val="-1"/>
        </w:rPr>
        <w:t>el</w:t>
      </w:r>
      <w:r w:rsidRPr="00C522F1">
        <w:rPr>
          <w:rFonts w:ascii="Century Gothic" w:hAnsi="Century Gothic"/>
          <w:spacing w:val="-14"/>
        </w:rPr>
        <w:t xml:space="preserve"> </w:t>
      </w:r>
      <w:r w:rsidRPr="00C522F1">
        <w:rPr>
          <w:rFonts w:ascii="Century Gothic" w:hAnsi="Century Gothic"/>
          <w:spacing w:val="-1"/>
        </w:rPr>
        <w:t>documento</w:t>
      </w:r>
      <w:r w:rsidRPr="00C522F1">
        <w:rPr>
          <w:rFonts w:ascii="Century Gothic" w:hAnsi="Century Gothic"/>
          <w:spacing w:val="-15"/>
        </w:rPr>
        <w:t xml:space="preserve"> </w:t>
      </w:r>
      <w:r w:rsidRPr="00C522F1">
        <w:rPr>
          <w:rFonts w:ascii="Century Gothic" w:hAnsi="Century Gothic"/>
        </w:rPr>
        <w:t>equivalente</w:t>
      </w:r>
      <w:r w:rsidRPr="00C522F1">
        <w:rPr>
          <w:rFonts w:ascii="Century Gothic" w:hAnsi="Century Gothic"/>
          <w:spacing w:val="-14"/>
        </w:rPr>
        <w:t xml:space="preserve"> </w:t>
      </w:r>
      <w:r w:rsidRPr="00C522F1">
        <w:rPr>
          <w:rFonts w:ascii="Century Gothic" w:hAnsi="Century Gothic"/>
        </w:rPr>
        <w:t>a</w:t>
      </w:r>
      <w:r w:rsidRPr="00C522F1">
        <w:rPr>
          <w:rFonts w:ascii="Century Gothic" w:hAnsi="Century Gothic"/>
          <w:spacing w:val="-15"/>
        </w:rPr>
        <w:t xml:space="preserve"> </w:t>
      </w:r>
      <w:r w:rsidRPr="00C522F1">
        <w:rPr>
          <w:rFonts w:ascii="Century Gothic" w:hAnsi="Century Gothic"/>
        </w:rPr>
        <w:t>este.</w:t>
      </w:r>
      <w:r w:rsidRPr="00C522F1">
        <w:rPr>
          <w:rFonts w:ascii="Century Gothic" w:hAnsi="Century Gothic"/>
          <w:spacing w:val="-14"/>
        </w:rPr>
        <w:t xml:space="preserve"> </w:t>
      </w:r>
      <w:r w:rsidRPr="00C522F1">
        <w:rPr>
          <w:rFonts w:ascii="Century Gothic" w:hAnsi="Century Gothic"/>
        </w:rPr>
        <w:t>Constituyen</w:t>
      </w:r>
      <w:r w:rsidRPr="00C522F1">
        <w:rPr>
          <w:rFonts w:ascii="Century Gothic" w:hAnsi="Century Gothic"/>
          <w:spacing w:val="-59"/>
        </w:rPr>
        <w:t xml:space="preserve"> </w:t>
      </w:r>
      <w:r w:rsidRPr="00C522F1">
        <w:rPr>
          <w:rFonts w:ascii="Century Gothic" w:hAnsi="Century Gothic"/>
        </w:rPr>
        <w:t>los requerimientos mínimos con los que deben cumplir los proponentes para poder participar en</w:t>
      </w:r>
      <w:r w:rsidRPr="00C522F1">
        <w:rPr>
          <w:rFonts w:ascii="Century Gothic" w:hAnsi="Century Gothic"/>
          <w:spacing w:val="1"/>
        </w:rPr>
        <w:t xml:space="preserve"> </w:t>
      </w:r>
      <w:r w:rsidRPr="00C522F1">
        <w:rPr>
          <w:rFonts w:ascii="Century Gothic" w:hAnsi="Century Gothic"/>
        </w:rPr>
        <w:t>el procedimiento de selección, razón por la cual los mismos no se valoran con un puntaje</w:t>
      </w:r>
      <w:r w:rsidRPr="00C522F1">
        <w:rPr>
          <w:rFonts w:ascii="Century Gothic" w:hAnsi="Century Gothic"/>
          <w:spacing w:val="1"/>
        </w:rPr>
        <w:t xml:space="preserve"> </w:t>
      </w:r>
      <w:r w:rsidRPr="00C522F1">
        <w:rPr>
          <w:rFonts w:ascii="Century Gothic" w:hAnsi="Century Gothic"/>
        </w:rPr>
        <w:t>tendiente a determinar el orden de escogencia, sino que se analizan como criterios previos a la</w:t>
      </w:r>
      <w:r w:rsidRPr="00C522F1">
        <w:rPr>
          <w:rFonts w:ascii="Century Gothic" w:hAnsi="Century Gothic"/>
          <w:spacing w:val="1"/>
        </w:rPr>
        <w:t xml:space="preserve"> </w:t>
      </w:r>
      <w:r w:rsidRPr="00C522F1">
        <w:rPr>
          <w:rFonts w:ascii="Century Gothic" w:hAnsi="Century Gothic"/>
        </w:rPr>
        <w:t>evaluación en sentido estricto. Quienes no los reúnan no pueden continuar en el procedimiento</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12"/>
        </w:rPr>
        <w:t xml:space="preserve"> </w:t>
      </w:r>
      <w:r w:rsidRPr="00C522F1">
        <w:rPr>
          <w:rFonts w:ascii="Century Gothic" w:hAnsi="Century Gothic"/>
        </w:rPr>
        <w:t>selección</w:t>
      </w:r>
      <w:r w:rsidRPr="00C522F1">
        <w:rPr>
          <w:rFonts w:ascii="Century Gothic" w:hAnsi="Century Gothic"/>
          <w:spacing w:val="-12"/>
        </w:rPr>
        <w:t xml:space="preserve"> </w:t>
      </w:r>
      <w:r w:rsidRPr="00C522F1">
        <w:rPr>
          <w:rFonts w:ascii="Century Gothic" w:hAnsi="Century Gothic"/>
        </w:rPr>
        <w:t>y,</w:t>
      </w:r>
      <w:r w:rsidRPr="00C522F1">
        <w:rPr>
          <w:rFonts w:ascii="Century Gothic" w:hAnsi="Century Gothic"/>
          <w:spacing w:val="-11"/>
        </w:rPr>
        <w:t xml:space="preserve"> </w:t>
      </w:r>
      <w:r w:rsidRPr="00C522F1">
        <w:rPr>
          <w:rFonts w:ascii="Century Gothic" w:hAnsi="Century Gothic"/>
        </w:rPr>
        <w:t>por</w:t>
      </w:r>
      <w:r w:rsidRPr="00C522F1">
        <w:rPr>
          <w:rFonts w:ascii="Century Gothic" w:hAnsi="Century Gothic"/>
          <w:spacing w:val="-12"/>
        </w:rPr>
        <w:t xml:space="preserve"> </w:t>
      </w:r>
      <w:r w:rsidRPr="00C522F1">
        <w:rPr>
          <w:rFonts w:ascii="Century Gothic" w:hAnsi="Century Gothic"/>
        </w:rPr>
        <w:t>ende,</w:t>
      </w:r>
      <w:r w:rsidRPr="00C522F1">
        <w:rPr>
          <w:rFonts w:ascii="Century Gothic" w:hAnsi="Century Gothic"/>
          <w:spacing w:val="-11"/>
        </w:rPr>
        <w:t xml:space="preserve"> </w:t>
      </w:r>
      <w:r w:rsidRPr="00C522F1">
        <w:rPr>
          <w:rFonts w:ascii="Century Gothic" w:hAnsi="Century Gothic"/>
        </w:rPr>
        <w:t>incurren</w:t>
      </w:r>
      <w:r w:rsidRPr="00C522F1">
        <w:rPr>
          <w:rFonts w:ascii="Century Gothic" w:hAnsi="Century Gothic"/>
          <w:spacing w:val="-12"/>
        </w:rPr>
        <w:t xml:space="preserve"> </w:t>
      </w:r>
      <w:r w:rsidRPr="00C522F1">
        <w:rPr>
          <w:rFonts w:ascii="Century Gothic" w:hAnsi="Century Gothic"/>
        </w:rPr>
        <w:t>en</w:t>
      </w:r>
      <w:r w:rsidRPr="00C522F1">
        <w:rPr>
          <w:rFonts w:ascii="Century Gothic" w:hAnsi="Century Gothic"/>
          <w:spacing w:val="-11"/>
        </w:rPr>
        <w:t xml:space="preserve"> </w:t>
      </w:r>
      <w:r w:rsidRPr="00C522F1">
        <w:rPr>
          <w:rFonts w:ascii="Century Gothic" w:hAnsi="Century Gothic"/>
        </w:rPr>
        <w:t>causal</w:t>
      </w:r>
      <w:r w:rsidRPr="00C522F1">
        <w:rPr>
          <w:rFonts w:ascii="Century Gothic" w:hAnsi="Century Gothic"/>
          <w:spacing w:val="-12"/>
        </w:rPr>
        <w:t xml:space="preserve"> </w:t>
      </w:r>
      <w:r w:rsidRPr="00C522F1">
        <w:rPr>
          <w:rFonts w:ascii="Century Gothic" w:hAnsi="Century Gothic"/>
        </w:rPr>
        <w:t>de</w:t>
      </w:r>
      <w:r w:rsidRPr="00C522F1">
        <w:rPr>
          <w:rFonts w:ascii="Century Gothic" w:hAnsi="Century Gothic"/>
          <w:spacing w:val="-11"/>
        </w:rPr>
        <w:t xml:space="preserve"> </w:t>
      </w:r>
      <w:r w:rsidRPr="00C522F1">
        <w:rPr>
          <w:rFonts w:ascii="Century Gothic" w:hAnsi="Century Gothic"/>
        </w:rPr>
        <w:t>rechazo.</w:t>
      </w:r>
      <w:r w:rsidRPr="00C522F1">
        <w:rPr>
          <w:rFonts w:ascii="Century Gothic" w:hAnsi="Century Gothic"/>
          <w:spacing w:val="-12"/>
        </w:rPr>
        <w:t xml:space="preserve"> </w:t>
      </w:r>
      <w:r w:rsidRPr="00C522F1">
        <w:rPr>
          <w:rFonts w:ascii="Century Gothic" w:hAnsi="Century Gothic"/>
        </w:rPr>
        <w:t>Esto</w:t>
      </w:r>
      <w:r w:rsidRPr="00C522F1">
        <w:rPr>
          <w:rFonts w:ascii="Century Gothic" w:hAnsi="Century Gothic"/>
          <w:spacing w:val="-10"/>
        </w:rPr>
        <w:t xml:space="preserve"> </w:t>
      </w:r>
      <w:r w:rsidRPr="00C522F1">
        <w:rPr>
          <w:rFonts w:ascii="Century Gothic" w:hAnsi="Century Gothic"/>
        </w:rPr>
        <w:t>sin</w:t>
      </w:r>
      <w:r w:rsidRPr="00C522F1">
        <w:rPr>
          <w:rFonts w:ascii="Century Gothic" w:hAnsi="Century Gothic"/>
          <w:spacing w:val="-12"/>
        </w:rPr>
        <w:t xml:space="preserve"> </w:t>
      </w:r>
      <w:r w:rsidRPr="00C522F1">
        <w:rPr>
          <w:rFonts w:ascii="Century Gothic" w:hAnsi="Century Gothic"/>
        </w:rPr>
        <w:t>perjuicio</w:t>
      </w:r>
      <w:r w:rsidRPr="00C522F1">
        <w:rPr>
          <w:rFonts w:ascii="Century Gothic" w:hAnsi="Century Gothic"/>
          <w:spacing w:val="-11"/>
        </w:rPr>
        <w:t xml:space="preserve"> </w:t>
      </w:r>
      <w:r w:rsidRPr="00C522F1">
        <w:rPr>
          <w:rFonts w:ascii="Century Gothic" w:hAnsi="Century Gothic"/>
        </w:rPr>
        <w:t>del</w:t>
      </w:r>
      <w:r w:rsidRPr="00C522F1">
        <w:rPr>
          <w:rFonts w:ascii="Century Gothic" w:hAnsi="Century Gothic"/>
          <w:spacing w:val="-12"/>
        </w:rPr>
        <w:t xml:space="preserve"> </w:t>
      </w:r>
      <w:r w:rsidRPr="00C522F1">
        <w:rPr>
          <w:rFonts w:ascii="Century Gothic" w:hAnsi="Century Gothic"/>
        </w:rPr>
        <w:t>derecho</w:t>
      </w:r>
      <w:r w:rsidRPr="00C522F1">
        <w:rPr>
          <w:rFonts w:ascii="Century Gothic" w:hAnsi="Century Gothic"/>
          <w:spacing w:val="-11"/>
        </w:rPr>
        <w:t xml:space="preserve"> </w:t>
      </w:r>
      <w:r w:rsidRPr="00C522F1">
        <w:rPr>
          <w:rFonts w:ascii="Century Gothic" w:hAnsi="Century Gothic"/>
        </w:rPr>
        <w:t>que</w:t>
      </w:r>
      <w:r w:rsidRPr="00C522F1">
        <w:rPr>
          <w:rFonts w:ascii="Century Gothic" w:hAnsi="Century Gothic"/>
          <w:spacing w:val="-12"/>
        </w:rPr>
        <w:t xml:space="preserve"> </w:t>
      </w:r>
      <w:r w:rsidRPr="00C522F1">
        <w:rPr>
          <w:rFonts w:ascii="Century Gothic" w:hAnsi="Century Gothic"/>
        </w:rPr>
        <w:t>tienen</w:t>
      </w:r>
      <w:r w:rsidRPr="00C522F1">
        <w:rPr>
          <w:rFonts w:ascii="Century Gothic" w:hAnsi="Century Gothic"/>
          <w:spacing w:val="-59"/>
        </w:rPr>
        <w:t xml:space="preserve"> </w:t>
      </w:r>
      <w:r w:rsidRPr="00C522F1">
        <w:rPr>
          <w:rFonts w:ascii="Century Gothic" w:hAnsi="Century Gothic"/>
        </w:rPr>
        <w:t>los oferentes de subsanar los defectos que se presenten en la prueba de tales requisitos, de</w:t>
      </w:r>
      <w:r w:rsidRPr="00C522F1">
        <w:rPr>
          <w:rFonts w:ascii="Century Gothic" w:hAnsi="Century Gothic"/>
          <w:spacing w:val="1"/>
        </w:rPr>
        <w:t xml:space="preserve"> </w:t>
      </w:r>
      <w:r w:rsidRPr="00C522F1">
        <w:rPr>
          <w:rFonts w:ascii="Century Gothic" w:hAnsi="Century Gothic"/>
        </w:rPr>
        <w:t>conformidad</w:t>
      </w:r>
      <w:r w:rsidRPr="00C522F1">
        <w:rPr>
          <w:rFonts w:ascii="Century Gothic" w:hAnsi="Century Gothic"/>
          <w:spacing w:val="-2"/>
        </w:rPr>
        <w:t xml:space="preserve"> </w:t>
      </w:r>
      <w:r w:rsidRPr="00C522F1">
        <w:rPr>
          <w:rFonts w:ascii="Century Gothic" w:hAnsi="Century Gothic"/>
        </w:rPr>
        <w:t>con</w:t>
      </w:r>
      <w:r w:rsidRPr="00C522F1">
        <w:rPr>
          <w:rFonts w:ascii="Century Gothic" w:hAnsi="Century Gothic"/>
          <w:spacing w:val="-2"/>
        </w:rPr>
        <w:t xml:space="preserve"> </w:t>
      </w:r>
      <w:r w:rsidRPr="00C522F1">
        <w:rPr>
          <w:rFonts w:ascii="Century Gothic" w:hAnsi="Century Gothic"/>
        </w:rPr>
        <w:t>el</w:t>
      </w:r>
      <w:r w:rsidRPr="00C522F1">
        <w:rPr>
          <w:rFonts w:ascii="Century Gothic" w:hAnsi="Century Gothic"/>
          <w:spacing w:val="-2"/>
        </w:rPr>
        <w:t xml:space="preserve"> </w:t>
      </w:r>
      <w:r w:rsidRPr="00C522F1">
        <w:rPr>
          <w:rFonts w:ascii="Century Gothic" w:hAnsi="Century Gothic"/>
        </w:rPr>
        <w:t>artículo</w:t>
      </w:r>
      <w:r w:rsidRPr="00C522F1">
        <w:rPr>
          <w:rFonts w:ascii="Century Gothic" w:hAnsi="Century Gothic"/>
          <w:spacing w:val="-1"/>
        </w:rPr>
        <w:t xml:space="preserve"> </w:t>
      </w:r>
      <w:r w:rsidRPr="00C522F1">
        <w:rPr>
          <w:rFonts w:ascii="Century Gothic" w:hAnsi="Century Gothic"/>
        </w:rPr>
        <w:t>5,</w:t>
      </w:r>
      <w:r w:rsidRPr="00C522F1">
        <w:rPr>
          <w:rFonts w:ascii="Century Gothic" w:hAnsi="Century Gothic"/>
          <w:spacing w:val="-2"/>
        </w:rPr>
        <w:t xml:space="preserve"> </w:t>
      </w:r>
      <w:r w:rsidRPr="00C522F1">
        <w:rPr>
          <w:rFonts w:ascii="Century Gothic" w:hAnsi="Century Gothic"/>
        </w:rPr>
        <w:t>parágrafos</w:t>
      </w:r>
      <w:r w:rsidRPr="00C522F1">
        <w:rPr>
          <w:rFonts w:ascii="Century Gothic" w:hAnsi="Century Gothic"/>
          <w:spacing w:val="-2"/>
        </w:rPr>
        <w:t xml:space="preserve"> </w:t>
      </w:r>
      <w:r w:rsidRPr="00C522F1">
        <w:rPr>
          <w:rFonts w:ascii="Century Gothic" w:hAnsi="Century Gothic"/>
        </w:rPr>
        <w:t>1º</w:t>
      </w:r>
      <w:r w:rsidRPr="00C522F1">
        <w:rPr>
          <w:rFonts w:ascii="Century Gothic" w:hAnsi="Century Gothic"/>
          <w:spacing w:val="-1"/>
        </w:rPr>
        <w:t xml:space="preserve"> </w:t>
      </w:r>
      <w:r w:rsidRPr="00C522F1">
        <w:rPr>
          <w:rFonts w:ascii="Century Gothic" w:hAnsi="Century Gothic"/>
        </w:rPr>
        <w:t>al</w:t>
      </w:r>
      <w:r w:rsidRPr="00C522F1">
        <w:rPr>
          <w:rFonts w:ascii="Century Gothic" w:hAnsi="Century Gothic"/>
          <w:spacing w:val="-2"/>
        </w:rPr>
        <w:t xml:space="preserve"> </w:t>
      </w:r>
      <w:r w:rsidRPr="00C522F1">
        <w:rPr>
          <w:rFonts w:ascii="Century Gothic" w:hAnsi="Century Gothic"/>
        </w:rPr>
        <w:t>4º,</w:t>
      </w:r>
      <w:r w:rsidRPr="00C522F1">
        <w:rPr>
          <w:rFonts w:ascii="Century Gothic" w:hAnsi="Century Gothic"/>
          <w:spacing w:val="-2"/>
        </w:rPr>
        <w:t xml:space="preserve"> </w:t>
      </w:r>
      <w:r w:rsidRPr="00C522F1">
        <w:rPr>
          <w:rFonts w:ascii="Century Gothic" w:hAnsi="Century Gothic"/>
        </w:rPr>
        <w:t>de</w:t>
      </w:r>
      <w:r w:rsidRPr="00C522F1">
        <w:rPr>
          <w:rFonts w:ascii="Century Gothic" w:hAnsi="Century Gothic"/>
          <w:spacing w:val="-1"/>
        </w:rPr>
        <w:t xml:space="preserve"> </w:t>
      </w:r>
      <w:r w:rsidRPr="00C522F1">
        <w:rPr>
          <w:rFonts w:ascii="Century Gothic" w:hAnsi="Century Gothic"/>
        </w:rPr>
        <w:t>la</w:t>
      </w:r>
      <w:r w:rsidRPr="00C522F1">
        <w:rPr>
          <w:rFonts w:ascii="Century Gothic" w:hAnsi="Century Gothic"/>
          <w:spacing w:val="-2"/>
        </w:rPr>
        <w:t xml:space="preserve"> </w:t>
      </w:r>
      <w:r w:rsidRPr="00C522F1">
        <w:rPr>
          <w:rFonts w:ascii="Century Gothic" w:hAnsi="Century Gothic"/>
        </w:rPr>
        <w:t>Ley</w:t>
      </w:r>
      <w:r w:rsidRPr="00C522F1">
        <w:rPr>
          <w:rFonts w:ascii="Century Gothic" w:hAnsi="Century Gothic"/>
          <w:spacing w:val="-2"/>
        </w:rPr>
        <w:t xml:space="preserve"> </w:t>
      </w:r>
      <w:r w:rsidRPr="00C522F1">
        <w:rPr>
          <w:rFonts w:ascii="Century Gothic" w:hAnsi="Century Gothic"/>
        </w:rPr>
        <w:t>1150</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2"/>
        </w:rPr>
        <w:t xml:space="preserve"> </w:t>
      </w:r>
      <w:r w:rsidRPr="00C522F1">
        <w:rPr>
          <w:rFonts w:ascii="Century Gothic" w:hAnsi="Century Gothic"/>
        </w:rPr>
        <w:t>2007.</w:t>
      </w:r>
    </w:p>
    <w:p w14:paraId="5CED547D" w14:textId="77777777" w:rsidR="006B2E69" w:rsidRPr="00C522F1" w:rsidRDefault="006B2E69" w:rsidP="006B2E69">
      <w:pPr>
        <w:pStyle w:val="Textoindependiente"/>
        <w:spacing w:before="120" w:line="276" w:lineRule="auto"/>
        <w:ind w:left="118" w:right="177" w:firstLine="708"/>
        <w:jc w:val="both"/>
        <w:rPr>
          <w:rFonts w:ascii="Century Gothic" w:hAnsi="Century Gothic"/>
        </w:rPr>
      </w:pPr>
      <w:r w:rsidRPr="00C522F1">
        <w:rPr>
          <w:rFonts w:ascii="Century Gothic" w:hAnsi="Century Gothic"/>
        </w:rPr>
        <w:t>En ese sentido, si bien la Ley 1150 de 2007 estableció unos requisitos habilitantes para</w:t>
      </w:r>
      <w:r w:rsidRPr="00C522F1">
        <w:rPr>
          <w:rFonts w:ascii="Century Gothic" w:hAnsi="Century Gothic"/>
          <w:spacing w:val="1"/>
        </w:rPr>
        <w:t xml:space="preserve"> </w:t>
      </w:r>
      <w:r w:rsidRPr="00C522F1">
        <w:rPr>
          <w:rFonts w:ascii="Century Gothic" w:hAnsi="Century Gothic"/>
        </w:rPr>
        <w:t>los</w:t>
      </w:r>
      <w:r w:rsidRPr="00C522F1">
        <w:rPr>
          <w:rFonts w:ascii="Century Gothic" w:hAnsi="Century Gothic"/>
          <w:spacing w:val="-6"/>
        </w:rPr>
        <w:t xml:space="preserve"> </w:t>
      </w:r>
      <w:r w:rsidRPr="00C522F1">
        <w:rPr>
          <w:rFonts w:ascii="Century Gothic" w:hAnsi="Century Gothic"/>
        </w:rPr>
        <w:t>proponentes</w:t>
      </w:r>
      <w:r w:rsidRPr="00C522F1">
        <w:rPr>
          <w:rFonts w:ascii="Century Gothic" w:hAnsi="Century Gothic"/>
          <w:spacing w:val="-4"/>
        </w:rPr>
        <w:t xml:space="preserve"> </w:t>
      </w:r>
      <w:r w:rsidRPr="00C522F1">
        <w:rPr>
          <w:rFonts w:ascii="Century Gothic" w:hAnsi="Century Gothic"/>
        </w:rPr>
        <w:t>–la</w:t>
      </w:r>
      <w:r w:rsidRPr="00C522F1">
        <w:rPr>
          <w:rFonts w:ascii="Century Gothic" w:hAnsi="Century Gothic"/>
          <w:spacing w:val="-6"/>
        </w:rPr>
        <w:t xml:space="preserve"> </w:t>
      </w:r>
      <w:r w:rsidRPr="00C522F1">
        <w:rPr>
          <w:rFonts w:ascii="Century Gothic" w:hAnsi="Century Gothic"/>
        </w:rPr>
        <w:t>capacidad</w:t>
      </w:r>
      <w:r w:rsidRPr="00C522F1">
        <w:rPr>
          <w:rFonts w:ascii="Century Gothic" w:hAnsi="Century Gothic"/>
          <w:spacing w:val="-5"/>
        </w:rPr>
        <w:t xml:space="preserve"> </w:t>
      </w:r>
      <w:r w:rsidRPr="00C522F1">
        <w:rPr>
          <w:rFonts w:ascii="Century Gothic" w:hAnsi="Century Gothic"/>
        </w:rPr>
        <w:t>jurídica,</w:t>
      </w:r>
      <w:r w:rsidRPr="00C522F1">
        <w:rPr>
          <w:rFonts w:ascii="Century Gothic" w:hAnsi="Century Gothic"/>
          <w:spacing w:val="-5"/>
        </w:rPr>
        <w:t xml:space="preserve"> </w:t>
      </w:r>
      <w:r w:rsidRPr="00C522F1">
        <w:rPr>
          <w:rFonts w:ascii="Century Gothic" w:hAnsi="Century Gothic"/>
        </w:rPr>
        <w:t>las</w:t>
      </w:r>
      <w:r w:rsidRPr="00C522F1">
        <w:rPr>
          <w:rFonts w:ascii="Century Gothic" w:hAnsi="Century Gothic"/>
          <w:spacing w:val="-5"/>
        </w:rPr>
        <w:t xml:space="preserve"> </w:t>
      </w:r>
      <w:r w:rsidRPr="00C522F1">
        <w:rPr>
          <w:rFonts w:ascii="Century Gothic" w:hAnsi="Century Gothic"/>
        </w:rPr>
        <w:t>condiciones</w:t>
      </w:r>
      <w:r w:rsidRPr="00C522F1">
        <w:rPr>
          <w:rFonts w:ascii="Century Gothic" w:hAnsi="Century Gothic"/>
          <w:spacing w:val="-6"/>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experiencia,</w:t>
      </w:r>
      <w:r w:rsidRPr="00C522F1">
        <w:rPr>
          <w:rFonts w:ascii="Century Gothic" w:hAnsi="Century Gothic"/>
          <w:spacing w:val="-5"/>
        </w:rPr>
        <w:t xml:space="preserve"> </w:t>
      </w:r>
      <w:r w:rsidRPr="00C522F1">
        <w:rPr>
          <w:rFonts w:ascii="Century Gothic" w:hAnsi="Century Gothic"/>
        </w:rPr>
        <w:t>la</w:t>
      </w:r>
      <w:r w:rsidRPr="00C522F1">
        <w:rPr>
          <w:rFonts w:ascii="Century Gothic" w:hAnsi="Century Gothic"/>
          <w:spacing w:val="-5"/>
        </w:rPr>
        <w:t xml:space="preserve"> </w:t>
      </w:r>
      <w:r w:rsidRPr="00C522F1">
        <w:rPr>
          <w:rFonts w:ascii="Century Gothic" w:hAnsi="Century Gothic"/>
        </w:rPr>
        <w:t>capacidad</w:t>
      </w:r>
      <w:r w:rsidRPr="00C522F1">
        <w:rPr>
          <w:rFonts w:ascii="Century Gothic" w:hAnsi="Century Gothic"/>
          <w:spacing w:val="-6"/>
        </w:rPr>
        <w:t xml:space="preserve"> </w:t>
      </w:r>
      <w:r w:rsidRPr="00C522F1">
        <w:rPr>
          <w:rFonts w:ascii="Century Gothic" w:hAnsi="Century Gothic"/>
        </w:rPr>
        <w:t>financiera</w:t>
      </w:r>
      <w:r w:rsidRPr="00C522F1">
        <w:rPr>
          <w:rFonts w:ascii="Century Gothic" w:hAnsi="Century Gothic"/>
          <w:spacing w:val="-3"/>
        </w:rPr>
        <w:t xml:space="preserve"> </w:t>
      </w:r>
      <w:r w:rsidRPr="00C522F1">
        <w:rPr>
          <w:rFonts w:ascii="Century Gothic" w:hAnsi="Century Gothic"/>
        </w:rPr>
        <w:t>y</w:t>
      </w:r>
      <w:r w:rsidRPr="00C522F1">
        <w:rPr>
          <w:rFonts w:ascii="Century Gothic" w:hAnsi="Century Gothic"/>
          <w:spacing w:val="-59"/>
        </w:rPr>
        <w:t xml:space="preserve"> </w:t>
      </w:r>
      <w:r w:rsidRPr="00C522F1">
        <w:rPr>
          <w:rFonts w:ascii="Century Gothic" w:hAnsi="Century Gothic"/>
        </w:rPr>
        <w:t>la capacidad de organización–, estos no son taxativos. Corresponde a las Entidades Estatales,</w:t>
      </w:r>
      <w:r w:rsidRPr="00C522F1">
        <w:rPr>
          <w:rFonts w:ascii="Century Gothic" w:hAnsi="Century Gothic"/>
          <w:spacing w:val="1"/>
        </w:rPr>
        <w:t xml:space="preserve"> </w:t>
      </w:r>
      <w:r w:rsidRPr="00C522F1">
        <w:rPr>
          <w:rFonts w:ascii="Century Gothic" w:hAnsi="Century Gothic"/>
        </w:rPr>
        <w:t>durante</w:t>
      </w:r>
      <w:r w:rsidRPr="00C522F1">
        <w:rPr>
          <w:rFonts w:ascii="Century Gothic" w:hAnsi="Century Gothic"/>
          <w:spacing w:val="1"/>
        </w:rPr>
        <w:t xml:space="preserve"> </w:t>
      </w:r>
      <w:r w:rsidRPr="00C522F1">
        <w:rPr>
          <w:rFonts w:ascii="Century Gothic" w:hAnsi="Century Gothic"/>
        </w:rPr>
        <w:t>la</w:t>
      </w:r>
      <w:r w:rsidRPr="00C522F1">
        <w:rPr>
          <w:rFonts w:ascii="Century Gothic" w:hAnsi="Century Gothic"/>
          <w:spacing w:val="1"/>
        </w:rPr>
        <w:t xml:space="preserve"> </w:t>
      </w:r>
      <w:r w:rsidRPr="00C522F1">
        <w:rPr>
          <w:rFonts w:ascii="Century Gothic" w:hAnsi="Century Gothic"/>
        </w:rPr>
        <w:t>etapa</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1"/>
        </w:rPr>
        <w:t xml:space="preserve"> </w:t>
      </w:r>
      <w:r w:rsidRPr="00C522F1">
        <w:rPr>
          <w:rFonts w:ascii="Century Gothic" w:hAnsi="Century Gothic"/>
        </w:rPr>
        <w:t>planeación</w:t>
      </w:r>
      <w:r w:rsidRPr="00C522F1">
        <w:rPr>
          <w:rFonts w:ascii="Century Gothic" w:hAnsi="Century Gothic"/>
          <w:spacing w:val="1"/>
        </w:rPr>
        <w:t xml:space="preserve"> </w:t>
      </w:r>
      <w:r w:rsidRPr="00C522F1">
        <w:rPr>
          <w:rFonts w:ascii="Century Gothic" w:hAnsi="Century Gothic"/>
        </w:rPr>
        <w:t>del</w:t>
      </w:r>
      <w:r w:rsidRPr="00C522F1">
        <w:rPr>
          <w:rFonts w:ascii="Century Gothic" w:hAnsi="Century Gothic"/>
          <w:spacing w:val="1"/>
        </w:rPr>
        <w:t xml:space="preserve"> </w:t>
      </w:r>
      <w:r w:rsidRPr="00C522F1">
        <w:rPr>
          <w:rFonts w:ascii="Century Gothic" w:hAnsi="Century Gothic"/>
        </w:rPr>
        <w:t>contrato</w:t>
      </w:r>
      <w:r w:rsidRPr="00C522F1">
        <w:rPr>
          <w:rFonts w:ascii="Century Gothic" w:hAnsi="Century Gothic"/>
          <w:spacing w:val="1"/>
        </w:rPr>
        <w:t xml:space="preserve"> </w:t>
      </w:r>
      <w:r w:rsidRPr="00C522F1">
        <w:rPr>
          <w:rFonts w:ascii="Century Gothic" w:hAnsi="Century Gothic"/>
        </w:rPr>
        <w:t>estatal,</w:t>
      </w:r>
      <w:r w:rsidRPr="00C522F1">
        <w:rPr>
          <w:rFonts w:ascii="Century Gothic" w:hAnsi="Century Gothic"/>
          <w:spacing w:val="1"/>
        </w:rPr>
        <w:t xml:space="preserve"> </w:t>
      </w:r>
      <w:r w:rsidRPr="00C522F1">
        <w:rPr>
          <w:rFonts w:ascii="Century Gothic" w:hAnsi="Century Gothic"/>
        </w:rPr>
        <w:t>estudiar</w:t>
      </w:r>
      <w:r w:rsidRPr="00C522F1">
        <w:rPr>
          <w:rFonts w:ascii="Century Gothic" w:hAnsi="Century Gothic"/>
          <w:spacing w:val="1"/>
        </w:rPr>
        <w:t xml:space="preserve"> </w:t>
      </w:r>
      <w:r w:rsidRPr="00C522F1">
        <w:rPr>
          <w:rFonts w:ascii="Century Gothic" w:hAnsi="Century Gothic"/>
        </w:rPr>
        <w:t>y</w:t>
      </w:r>
      <w:r w:rsidRPr="00C522F1">
        <w:rPr>
          <w:rFonts w:ascii="Century Gothic" w:hAnsi="Century Gothic"/>
          <w:spacing w:val="1"/>
        </w:rPr>
        <w:t xml:space="preserve"> </w:t>
      </w:r>
      <w:r w:rsidRPr="00C522F1">
        <w:rPr>
          <w:rFonts w:ascii="Century Gothic" w:hAnsi="Century Gothic"/>
        </w:rPr>
        <w:t>determinar</w:t>
      </w:r>
      <w:r w:rsidRPr="00C522F1">
        <w:rPr>
          <w:rFonts w:ascii="Century Gothic" w:hAnsi="Century Gothic"/>
          <w:spacing w:val="1"/>
        </w:rPr>
        <w:t xml:space="preserve"> </w:t>
      </w:r>
      <w:r w:rsidRPr="00C522F1">
        <w:rPr>
          <w:rFonts w:ascii="Century Gothic" w:hAnsi="Century Gothic"/>
        </w:rPr>
        <w:t>los</w:t>
      </w:r>
      <w:r w:rsidRPr="00C522F1">
        <w:rPr>
          <w:rFonts w:ascii="Century Gothic" w:hAnsi="Century Gothic"/>
          <w:spacing w:val="1"/>
        </w:rPr>
        <w:t xml:space="preserve"> </w:t>
      </w:r>
      <w:r w:rsidRPr="00C522F1">
        <w:rPr>
          <w:rFonts w:ascii="Century Gothic" w:hAnsi="Century Gothic"/>
        </w:rPr>
        <w:t>requisitos</w:t>
      </w:r>
      <w:r w:rsidRPr="00C522F1">
        <w:rPr>
          <w:rFonts w:ascii="Century Gothic" w:hAnsi="Century Gothic"/>
          <w:spacing w:val="1"/>
        </w:rPr>
        <w:t xml:space="preserve"> </w:t>
      </w:r>
      <w:r w:rsidRPr="00C522F1">
        <w:rPr>
          <w:rFonts w:ascii="Century Gothic" w:hAnsi="Century Gothic"/>
        </w:rPr>
        <w:t>habilitantes que establecerán en los pliegos de condiciones, los cuales deben fijarse de forma</w:t>
      </w:r>
      <w:r w:rsidRPr="00C522F1">
        <w:rPr>
          <w:rFonts w:ascii="Century Gothic" w:hAnsi="Century Gothic"/>
          <w:spacing w:val="1"/>
        </w:rPr>
        <w:t xml:space="preserve"> </w:t>
      </w:r>
      <w:r w:rsidRPr="00C522F1">
        <w:rPr>
          <w:rFonts w:ascii="Century Gothic" w:hAnsi="Century Gothic"/>
        </w:rPr>
        <w:t>adecuada</w:t>
      </w:r>
      <w:r w:rsidRPr="00C522F1">
        <w:rPr>
          <w:rFonts w:ascii="Century Gothic" w:hAnsi="Century Gothic"/>
          <w:spacing w:val="-2"/>
        </w:rPr>
        <w:t xml:space="preserve"> </w:t>
      </w:r>
      <w:r w:rsidRPr="00C522F1">
        <w:rPr>
          <w:rFonts w:ascii="Century Gothic" w:hAnsi="Century Gothic"/>
        </w:rPr>
        <w:t>y</w:t>
      </w:r>
      <w:r w:rsidRPr="00C522F1">
        <w:rPr>
          <w:rFonts w:ascii="Century Gothic" w:hAnsi="Century Gothic"/>
          <w:spacing w:val="-1"/>
        </w:rPr>
        <w:t xml:space="preserve"> </w:t>
      </w:r>
      <w:r w:rsidRPr="00C522F1">
        <w:rPr>
          <w:rFonts w:ascii="Century Gothic" w:hAnsi="Century Gothic"/>
        </w:rPr>
        <w:t>proporcional</w:t>
      </w:r>
      <w:r w:rsidRPr="00C522F1">
        <w:rPr>
          <w:rStyle w:val="Refdenotaalpie"/>
          <w:rFonts w:ascii="Century Gothic" w:hAnsi="Century Gothic"/>
        </w:rPr>
        <w:footnoteReference w:id="14"/>
      </w:r>
      <w:r w:rsidRPr="00C522F1">
        <w:rPr>
          <w:rFonts w:ascii="Century Gothic" w:hAnsi="Century Gothic"/>
        </w:rPr>
        <w:t>.</w:t>
      </w:r>
    </w:p>
    <w:p w14:paraId="17CF338D" w14:textId="77777777" w:rsidR="006B2E69" w:rsidRPr="00C522F1" w:rsidRDefault="006B2E69" w:rsidP="006B2E69">
      <w:pPr>
        <w:pStyle w:val="Textoindependiente"/>
        <w:spacing w:before="120" w:line="276" w:lineRule="auto"/>
        <w:ind w:left="118" w:right="177" w:firstLine="708"/>
        <w:jc w:val="both"/>
        <w:rPr>
          <w:rFonts w:ascii="Century Gothic" w:hAnsi="Century Gothic"/>
        </w:rPr>
      </w:pPr>
      <w:r w:rsidRPr="00C522F1">
        <w:rPr>
          <w:rFonts w:ascii="Century Gothic" w:hAnsi="Century Gothic"/>
          <w:spacing w:val="-1"/>
        </w:rPr>
        <w:t>El</w:t>
      </w:r>
      <w:r w:rsidRPr="00C522F1">
        <w:rPr>
          <w:rFonts w:ascii="Century Gothic" w:hAnsi="Century Gothic"/>
          <w:spacing w:val="-13"/>
        </w:rPr>
        <w:t xml:space="preserve"> </w:t>
      </w:r>
      <w:r w:rsidRPr="00C522F1">
        <w:rPr>
          <w:rFonts w:ascii="Century Gothic" w:hAnsi="Century Gothic"/>
          <w:spacing w:val="-1"/>
        </w:rPr>
        <w:t>Decreto</w:t>
      </w:r>
      <w:r w:rsidRPr="00C522F1">
        <w:rPr>
          <w:rFonts w:ascii="Century Gothic" w:hAnsi="Century Gothic"/>
          <w:spacing w:val="-12"/>
        </w:rPr>
        <w:t xml:space="preserve"> </w:t>
      </w:r>
      <w:r w:rsidRPr="00C522F1">
        <w:rPr>
          <w:rFonts w:ascii="Century Gothic" w:hAnsi="Century Gothic"/>
          <w:spacing w:val="-1"/>
        </w:rPr>
        <w:t>1082</w:t>
      </w:r>
      <w:r w:rsidRPr="00C522F1">
        <w:rPr>
          <w:rFonts w:ascii="Century Gothic" w:hAnsi="Century Gothic"/>
          <w:spacing w:val="-14"/>
        </w:rPr>
        <w:t xml:space="preserve"> </w:t>
      </w:r>
      <w:r w:rsidRPr="00C522F1">
        <w:rPr>
          <w:rFonts w:ascii="Century Gothic" w:hAnsi="Century Gothic"/>
          <w:spacing w:val="-1"/>
        </w:rPr>
        <w:t>de</w:t>
      </w:r>
      <w:r w:rsidRPr="00C522F1">
        <w:rPr>
          <w:rFonts w:ascii="Century Gothic" w:hAnsi="Century Gothic"/>
          <w:spacing w:val="-13"/>
        </w:rPr>
        <w:t xml:space="preserve"> </w:t>
      </w:r>
      <w:r w:rsidRPr="00C522F1">
        <w:rPr>
          <w:rFonts w:ascii="Century Gothic" w:hAnsi="Century Gothic"/>
          <w:spacing w:val="-1"/>
        </w:rPr>
        <w:t>2015</w:t>
      </w:r>
      <w:r w:rsidRPr="00C522F1">
        <w:rPr>
          <w:rFonts w:ascii="Century Gothic" w:hAnsi="Century Gothic"/>
          <w:spacing w:val="-13"/>
        </w:rPr>
        <w:t xml:space="preserve"> </w:t>
      </w:r>
      <w:r w:rsidRPr="00C522F1">
        <w:rPr>
          <w:rFonts w:ascii="Century Gothic" w:hAnsi="Century Gothic"/>
          <w:spacing w:val="-1"/>
        </w:rPr>
        <w:t>en</w:t>
      </w:r>
      <w:r w:rsidRPr="00C522F1">
        <w:rPr>
          <w:rFonts w:ascii="Century Gothic" w:hAnsi="Century Gothic"/>
          <w:spacing w:val="-14"/>
        </w:rPr>
        <w:t xml:space="preserve"> </w:t>
      </w:r>
      <w:r w:rsidRPr="00C522F1">
        <w:rPr>
          <w:rFonts w:ascii="Century Gothic" w:hAnsi="Century Gothic"/>
          <w:spacing w:val="-1"/>
        </w:rPr>
        <w:t>su</w:t>
      </w:r>
      <w:r w:rsidRPr="00C522F1">
        <w:rPr>
          <w:rFonts w:ascii="Century Gothic" w:hAnsi="Century Gothic"/>
          <w:spacing w:val="-13"/>
        </w:rPr>
        <w:t xml:space="preserve"> </w:t>
      </w:r>
      <w:r w:rsidRPr="00C522F1">
        <w:rPr>
          <w:rFonts w:ascii="Century Gothic" w:hAnsi="Century Gothic"/>
          <w:spacing w:val="-1"/>
        </w:rPr>
        <w:t>artículo</w:t>
      </w:r>
      <w:r w:rsidRPr="00C522F1">
        <w:rPr>
          <w:rFonts w:ascii="Century Gothic" w:hAnsi="Century Gothic"/>
          <w:spacing w:val="-13"/>
        </w:rPr>
        <w:t xml:space="preserve"> </w:t>
      </w:r>
      <w:r w:rsidRPr="00C522F1">
        <w:rPr>
          <w:rFonts w:ascii="Century Gothic" w:hAnsi="Century Gothic"/>
          <w:spacing w:val="-1"/>
        </w:rPr>
        <w:t>2.2.1.1.1.6.2</w:t>
      </w:r>
      <w:r w:rsidRPr="00C522F1">
        <w:rPr>
          <w:rFonts w:ascii="Century Gothic" w:hAnsi="Century Gothic"/>
          <w:spacing w:val="-12"/>
        </w:rPr>
        <w:t xml:space="preserve"> </w:t>
      </w:r>
      <w:r w:rsidRPr="00C522F1">
        <w:rPr>
          <w:rFonts w:ascii="Century Gothic" w:hAnsi="Century Gothic"/>
        </w:rPr>
        <w:t>reglamenta</w:t>
      </w:r>
      <w:r w:rsidRPr="00C522F1">
        <w:rPr>
          <w:rFonts w:ascii="Century Gothic" w:hAnsi="Century Gothic"/>
          <w:spacing w:val="-13"/>
        </w:rPr>
        <w:t xml:space="preserve"> </w:t>
      </w:r>
      <w:r w:rsidRPr="00C522F1">
        <w:rPr>
          <w:rFonts w:ascii="Century Gothic" w:hAnsi="Century Gothic"/>
        </w:rPr>
        <w:t>los</w:t>
      </w:r>
      <w:r w:rsidRPr="00C522F1">
        <w:rPr>
          <w:rFonts w:ascii="Century Gothic" w:hAnsi="Century Gothic"/>
          <w:spacing w:val="-14"/>
        </w:rPr>
        <w:t xml:space="preserve"> </w:t>
      </w:r>
      <w:r w:rsidRPr="00C522F1">
        <w:rPr>
          <w:rFonts w:ascii="Century Gothic" w:hAnsi="Century Gothic"/>
        </w:rPr>
        <w:t>requisitos</w:t>
      </w:r>
      <w:r w:rsidRPr="00C522F1">
        <w:rPr>
          <w:rFonts w:ascii="Century Gothic" w:hAnsi="Century Gothic"/>
          <w:spacing w:val="-13"/>
        </w:rPr>
        <w:t xml:space="preserve"> </w:t>
      </w:r>
      <w:r w:rsidRPr="00C522F1">
        <w:rPr>
          <w:rFonts w:ascii="Century Gothic" w:hAnsi="Century Gothic"/>
        </w:rPr>
        <w:t>habilitantes,</w:t>
      </w:r>
      <w:r w:rsidRPr="00C522F1">
        <w:rPr>
          <w:rFonts w:ascii="Century Gothic" w:hAnsi="Century Gothic"/>
          <w:spacing w:val="-59"/>
        </w:rPr>
        <w:t xml:space="preserve"> </w:t>
      </w:r>
      <w:r w:rsidRPr="00C522F1">
        <w:rPr>
          <w:rFonts w:ascii="Century Gothic" w:hAnsi="Century Gothic"/>
        </w:rPr>
        <w:t>estableciendo que estos deben ser señalados en los pliegos de condiciones o en la invitación</w:t>
      </w:r>
      <w:r w:rsidRPr="00C522F1">
        <w:rPr>
          <w:rStyle w:val="Refdenotaalpie"/>
          <w:rFonts w:ascii="Century Gothic" w:hAnsi="Century Gothic"/>
        </w:rPr>
        <w:footnoteReference w:id="15"/>
      </w:r>
      <w:r w:rsidRPr="00C522F1">
        <w:rPr>
          <w:rFonts w:ascii="Century Gothic" w:hAnsi="Century Gothic"/>
        </w:rPr>
        <w:t>,</w:t>
      </w:r>
      <w:r w:rsidRPr="00C522F1">
        <w:rPr>
          <w:rFonts w:ascii="Century Gothic" w:hAnsi="Century Gothic"/>
          <w:spacing w:val="1"/>
        </w:rPr>
        <w:t xml:space="preserve"> </w:t>
      </w:r>
      <w:r w:rsidRPr="00C522F1">
        <w:rPr>
          <w:rFonts w:ascii="Century Gothic" w:hAnsi="Century Gothic"/>
        </w:rPr>
        <w:t>y que la determinación de estos debe ser realizada en función de criterios como el riesgo del</w:t>
      </w:r>
      <w:r w:rsidRPr="00C522F1">
        <w:rPr>
          <w:rFonts w:ascii="Century Gothic" w:hAnsi="Century Gothic"/>
          <w:spacing w:val="1"/>
        </w:rPr>
        <w:t xml:space="preserve"> </w:t>
      </w:r>
      <w:r w:rsidRPr="00C522F1">
        <w:rPr>
          <w:rFonts w:ascii="Century Gothic" w:hAnsi="Century Gothic"/>
        </w:rPr>
        <w:t>proceso de contratación, el valor del contrato, el análisis del sector económico respectivo y el</w:t>
      </w:r>
      <w:r w:rsidRPr="00C522F1">
        <w:rPr>
          <w:rFonts w:ascii="Century Gothic" w:hAnsi="Century Gothic"/>
          <w:spacing w:val="1"/>
        </w:rPr>
        <w:t xml:space="preserve"> </w:t>
      </w:r>
      <w:r w:rsidRPr="00C522F1">
        <w:rPr>
          <w:rFonts w:ascii="Century Gothic" w:hAnsi="Century Gothic"/>
        </w:rPr>
        <w:t>conocimiento</w:t>
      </w:r>
      <w:r w:rsidRPr="00C522F1">
        <w:rPr>
          <w:rFonts w:ascii="Century Gothic" w:hAnsi="Century Gothic"/>
          <w:spacing w:val="-5"/>
        </w:rPr>
        <w:t xml:space="preserve"> </w:t>
      </w:r>
      <w:r w:rsidRPr="00C522F1">
        <w:rPr>
          <w:rFonts w:ascii="Century Gothic" w:hAnsi="Century Gothic"/>
        </w:rPr>
        <w:lastRenderedPageBreak/>
        <w:t>de</w:t>
      </w:r>
      <w:r w:rsidRPr="00C522F1">
        <w:rPr>
          <w:rFonts w:ascii="Century Gothic" w:hAnsi="Century Gothic"/>
          <w:spacing w:val="-5"/>
        </w:rPr>
        <w:t xml:space="preserve"> </w:t>
      </w:r>
      <w:r w:rsidRPr="00C522F1">
        <w:rPr>
          <w:rFonts w:ascii="Century Gothic" w:hAnsi="Century Gothic"/>
        </w:rPr>
        <w:t>fondo</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los</w:t>
      </w:r>
      <w:r w:rsidRPr="00C522F1">
        <w:rPr>
          <w:rFonts w:ascii="Century Gothic" w:hAnsi="Century Gothic"/>
          <w:spacing w:val="-5"/>
        </w:rPr>
        <w:t xml:space="preserve"> </w:t>
      </w:r>
      <w:r w:rsidRPr="00C522F1">
        <w:rPr>
          <w:rFonts w:ascii="Century Gothic" w:hAnsi="Century Gothic"/>
        </w:rPr>
        <w:t>posibles</w:t>
      </w:r>
      <w:r w:rsidRPr="00C522F1">
        <w:rPr>
          <w:rFonts w:ascii="Century Gothic" w:hAnsi="Century Gothic"/>
          <w:spacing w:val="-5"/>
        </w:rPr>
        <w:t xml:space="preserve"> </w:t>
      </w:r>
      <w:r w:rsidRPr="00C522F1">
        <w:rPr>
          <w:rFonts w:ascii="Century Gothic" w:hAnsi="Century Gothic"/>
        </w:rPr>
        <w:t>oferentes</w:t>
      </w:r>
      <w:r w:rsidRPr="00C522F1">
        <w:rPr>
          <w:rFonts w:ascii="Century Gothic" w:hAnsi="Century Gothic"/>
          <w:spacing w:val="-5"/>
        </w:rPr>
        <w:t xml:space="preserve"> </w:t>
      </w:r>
      <w:r w:rsidRPr="00C522F1">
        <w:rPr>
          <w:rFonts w:ascii="Century Gothic" w:hAnsi="Century Gothic"/>
        </w:rPr>
        <w:t>desde</w:t>
      </w:r>
      <w:r w:rsidRPr="00C522F1">
        <w:rPr>
          <w:rFonts w:ascii="Century Gothic" w:hAnsi="Century Gothic"/>
          <w:spacing w:val="-5"/>
        </w:rPr>
        <w:t xml:space="preserve"> </w:t>
      </w:r>
      <w:r w:rsidRPr="00C522F1">
        <w:rPr>
          <w:rFonts w:ascii="Century Gothic" w:hAnsi="Century Gothic"/>
        </w:rPr>
        <w:t>la</w:t>
      </w:r>
      <w:r w:rsidRPr="00C522F1">
        <w:rPr>
          <w:rFonts w:ascii="Century Gothic" w:hAnsi="Century Gothic"/>
          <w:spacing w:val="-5"/>
        </w:rPr>
        <w:t xml:space="preserve"> </w:t>
      </w:r>
      <w:r w:rsidRPr="00C522F1">
        <w:rPr>
          <w:rFonts w:ascii="Century Gothic" w:hAnsi="Century Gothic"/>
        </w:rPr>
        <w:t>perspectiva</w:t>
      </w:r>
      <w:r w:rsidRPr="00C522F1">
        <w:rPr>
          <w:rFonts w:ascii="Century Gothic" w:hAnsi="Century Gothic"/>
          <w:spacing w:val="-5"/>
        </w:rPr>
        <w:t xml:space="preserve"> </w:t>
      </w:r>
      <w:r w:rsidRPr="00C522F1">
        <w:rPr>
          <w:rFonts w:ascii="Century Gothic" w:hAnsi="Century Gothic"/>
        </w:rPr>
        <w:t>comercial.</w:t>
      </w:r>
      <w:r w:rsidRPr="00C522F1">
        <w:rPr>
          <w:rFonts w:ascii="Century Gothic" w:hAnsi="Century Gothic"/>
          <w:spacing w:val="-5"/>
        </w:rPr>
        <w:t xml:space="preserve"> </w:t>
      </w:r>
      <w:r w:rsidRPr="00C522F1">
        <w:rPr>
          <w:rFonts w:ascii="Century Gothic" w:hAnsi="Century Gothic"/>
        </w:rPr>
        <w:t>En</w:t>
      </w:r>
      <w:r w:rsidRPr="00C522F1">
        <w:rPr>
          <w:rFonts w:ascii="Century Gothic" w:hAnsi="Century Gothic"/>
          <w:spacing w:val="-5"/>
        </w:rPr>
        <w:t xml:space="preserve"> </w:t>
      </w:r>
      <w:r w:rsidRPr="00C522F1">
        <w:rPr>
          <w:rFonts w:ascii="Century Gothic" w:hAnsi="Century Gothic"/>
        </w:rPr>
        <w:t>ese</w:t>
      </w:r>
      <w:r w:rsidRPr="00C522F1">
        <w:rPr>
          <w:rFonts w:ascii="Century Gothic" w:hAnsi="Century Gothic"/>
          <w:spacing w:val="-5"/>
        </w:rPr>
        <w:t xml:space="preserve"> </w:t>
      </w:r>
      <w:r w:rsidRPr="00C522F1">
        <w:rPr>
          <w:rFonts w:ascii="Century Gothic" w:hAnsi="Century Gothic"/>
        </w:rPr>
        <w:t>sentido,</w:t>
      </w:r>
      <w:r w:rsidRPr="00C522F1">
        <w:rPr>
          <w:rFonts w:ascii="Century Gothic" w:hAnsi="Century Gothic"/>
          <w:spacing w:val="-59"/>
        </w:rPr>
        <w:t xml:space="preserve"> </w:t>
      </w:r>
      <w:r w:rsidRPr="00C522F1">
        <w:rPr>
          <w:rFonts w:ascii="Century Gothic" w:hAnsi="Century Gothic"/>
        </w:rPr>
        <w:t>las Entidades Estatales son autónomas para definir los requisitos habilitantes, pero tal facultad</w:t>
      </w:r>
      <w:r w:rsidRPr="00C522F1">
        <w:rPr>
          <w:rFonts w:ascii="Century Gothic" w:hAnsi="Century Gothic"/>
          <w:spacing w:val="1"/>
        </w:rPr>
        <w:t xml:space="preserve"> </w:t>
      </w:r>
      <w:r w:rsidRPr="00C522F1">
        <w:rPr>
          <w:rFonts w:ascii="Century Gothic" w:hAnsi="Century Gothic"/>
        </w:rPr>
        <w:t>debe</w:t>
      </w:r>
      <w:r w:rsidRPr="00C522F1">
        <w:rPr>
          <w:rFonts w:ascii="Century Gothic" w:hAnsi="Century Gothic"/>
          <w:spacing w:val="-8"/>
        </w:rPr>
        <w:t xml:space="preserve"> </w:t>
      </w:r>
      <w:r w:rsidRPr="00C522F1">
        <w:rPr>
          <w:rFonts w:ascii="Century Gothic" w:hAnsi="Century Gothic"/>
        </w:rPr>
        <w:t>ser</w:t>
      </w:r>
      <w:r w:rsidRPr="00C522F1">
        <w:rPr>
          <w:rFonts w:ascii="Century Gothic" w:hAnsi="Century Gothic"/>
          <w:spacing w:val="-8"/>
        </w:rPr>
        <w:t xml:space="preserve"> </w:t>
      </w:r>
      <w:r w:rsidRPr="00C522F1">
        <w:rPr>
          <w:rFonts w:ascii="Century Gothic" w:hAnsi="Century Gothic"/>
        </w:rPr>
        <w:t>ejercida</w:t>
      </w:r>
      <w:r w:rsidRPr="00C522F1">
        <w:rPr>
          <w:rFonts w:ascii="Century Gothic" w:hAnsi="Century Gothic"/>
          <w:spacing w:val="-7"/>
        </w:rPr>
        <w:t xml:space="preserve"> </w:t>
      </w:r>
      <w:r w:rsidRPr="00C522F1">
        <w:rPr>
          <w:rFonts w:ascii="Century Gothic" w:hAnsi="Century Gothic"/>
        </w:rPr>
        <w:t>procurando</w:t>
      </w:r>
      <w:r w:rsidRPr="00C522F1">
        <w:rPr>
          <w:rFonts w:ascii="Century Gothic" w:hAnsi="Century Gothic"/>
          <w:spacing w:val="-7"/>
        </w:rPr>
        <w:t xml:space="preserve"> </w:t>
      </w:r>
      <w:r w:rsidRPr="00C522F1">
        <w:rPr>
          <w:rFonts w:ascii="Century Gothic" w:hAnsi="Century Gothic"/>
        </w:rPr>
        <w:t>diseñar</w:t>
      </w:r>
      <w:r w:rsidRPr="00C522F1">
        <w:rPr>
          <w:rFonts w:ascii="Century Gothic" w:hAnsi="Century Gothic"/>
          <w:spacing w:val="-6"/>
        </w:rPr>
        <w:t xml:space="preserve"> </w:t>
      </w:r>
      <w:r w:rsidRPr="00C522F1">
        <w:rPr>
          <w:rFonts w:ascii="Century Gothic" w:hAnsi="Century Gothic"/>
        </w:rPr>
        <w:t>condiciones</w:t>
      </w:r>
      <w:r w:rsidRPr="00C522F1">
        <w:rPr>
          <w:rFonts w:ascii="Century Gothic" w:hAnsi="Century Gothic"/>
          <w:spacing w:val="-8"/>
        </w:rPr>
        <w:t xml:space="preserve"> </w:t>
      </w:r>
      <w:r w:rsidRPr="00C522F1">
        <w:rPr>
          <w:rFonts w:ascii="Century Gothic" w:hAnsi="Century Gothic"/>
        </w:rPr>
        <w:t>habilitantes</w:t>
      </w:r>
      <w:r w:rsidRPr="00C522F1">
        <w:rPr>
          <w:rFonts w:ascii="Century Gothic" w:hAnsi="Century Gothic"/>
          <w:spacing w:val="-7"/>
        </w:rPr>
        <w:t xml:space="preserve"> </w:t>
      </w:r>
      <w:r w:rsidRPr="00C522F1">
        <w:rPr>
          <w:rFonts w:ascii="Century Gothic" w:hAnsi="Century Gothic"/>
        </w:rPr>
        <w:t>de</w:t>
      </w:r>
      <w:r w:rsidRPr="00C522F1">
        <w:rPr>
          <w:rFonts w:ascii="Century Gothic" w:hAnsi="Century Gothic"/>
          <w:spacing w:val="-8"/>
        </w:rPr>
        <w:t xml:space="preserve"> </w:t>
      </w:r>
      <w:r w:rsidRPr="00C522F1">
        <w:rPr>
          <w:rFonts w:ascii="Century Gothic" w:hAnsi="Century Gothic"/>
        </w:rPr>
        <w:t>manera</w:t>
      </w:r>
      <w:r w:rsidRPr="00C522F1">
        <w:rPr>
          <w:rFonts w:ascii="Century Gothic" w:hAnsi="Century Gothic"/>
          <w:spacing w:val="-8"/>
        </w:rPr>
        <w:t xml:space="preserve"> </w:t>
      </w:r>
      <w:r w:rsidRPr="00C522F1">
        <w:rPr>
          <w:rFonts w:ascii="Century Gothic" w:hAnsi="Century Gothic"/>
        </w:rPr>
        <w:t>objetiva,</w:t>
      </w:r>
      <w:r w:rsidRPr="00C522F1">
        <w:rPr>
          <w:rFonts w:ascii="Century Gothic" w:hAnsi="Century Gothic"/>
          <w:spacing w:val="-6"/>
        </w:rPr>
        <w:t xml:space="preserve"> </w:t>
      </w:r>
      <w:r w:rsidRPr="00C522F1">
        <w:rPr>
          <w:rFonts w:ascii="Century Gothic" w:hAnsi="Century Gothic"/>
        </w:rPr>
        <w:t>de</w:t>
      </w:r>
      <w:r w:rsidRPr="00C522F1">
        <w:rPr>
          <w:rFonts w:ascii="Century Gothic" w:hAnsi="Century Gothic"/>
          <w:spacing w:val="-8"/>
        </w:rPr>
        <w:t xml:space="preserve"> </w:t>
      </w:r>
      <w:r w:rsidRPr="00C522F1">
        <w:rPr>
          <w:rFonts w:ascii="Century Gothic" w:hAnsi="Century Gothic"/>
        </w:rPr>
        <w:t>suerte</w:t>
      </w:r>
      <w:r w:rsidRPr="00C522F1">
        <w:rPr>
          <w:rFonts w:ascii="Century Gothic" w:hAnsi="Century Gothic"/>
          <w:spacing w:val="-8"/>
        </w:rPr>
        <w:t xml:space="preserve"> </w:t>
      </w:r>
      <w:r w:rsidRPr="00C522F1">
        <w:rPr>
          <w:rFonts w:ascii="Century Gothic" w:hAnsi="Century Gothic"/>
        </w:rPr>
        <w:t>que</w:t>
      </w:r>
      <w:r w:rsidRPr="00C522F1">
        <w:rPr>
          <w:rFonts w:ascii="Century Gothic" w:hAnsi="Century Gothic"/>
          <w:spacing w:val="-59"/>
        </w:rPr>
        <w:t xml:space="preserve"> </w:t>
      </w:r>
      <w:r w:rsidRPr="00C522F1">
        <w:rPr>
          <w:rFonts w:ascii="Century Gothic" w:hAnsi="Century Gothic"/>
        </w:rPr>
        <w:t>estas sirvan para determinar si los participantes del Proceso de Contratación cuentan con las</w:t>
      </w:r>
      <w:r w:rsidRPr="00C522F1">
        <w:rPr>
          <w:rFonts w:ascii="Century Gothic" w:hAnsi="Century Gothic"/>
          <w:spacing w:val="1"/>
        </w:rPr>
        <w:t xml:space="preserve"> </w:t>
      </w:r>
      <w:r w:rsidRPr="00C522F1">
        <w:rPr>
          <w:rFonts w:ascii="Century Gothic" w:hAnsi="Century Gothic"/>
        </w:rPr>
        <w:t>capacidades</w:t>
      </w:r>
      <w:r w:rsidRPr="00C522F1">
        <w:rPr>
          <w:rFonts w:ascii="Century Gothic" w:hAnsi="Century Gothic"/>
          <w:spacing w:val="-2"/>
        </w:rPr>
        <w:t xml:space="preserve"> </w:t>
      </w:r>
      <w:r w:rsidRPr="00C522F1">
        <w:rPr>
          <w:rFonts w:ascii="Century Gothic" w:hAnsi="Century Gothic"/>
        </w:rPr>
        <w:t>que</w:t>
      </w:r>
      <w:r w:rsidRPr="00C522F1">
        <w:rPr>
          <w:rFonts w:ascii="Century Gothic" w:hAnsi="Century Gothic"/>
          <w:spacing w:val="-2"/>
        </w:rPr>
        <w:t xml:space="preserve"> </w:t>
      </w:r>
      <w:r w:rsidRPr="00C522F1">
        <w:rPr>
          <w:rFonts w:ascii="Century Gothic" w:hAnsi="Century Gothic"/>
        </w:rPr>
        <w:t>los</w:t>
      </w:r>
      <w:r w:rsidRPr="00C522F1">
        <w:rPr>
          <w:rFonts w:ascii="Century Gothic" w:hAnsi="Century Gothic"/>
          <w:spacing w:val="-1"/>
        </w:rPr>
        <w:t xml:space="preserve"> </w:t>
      </w:r>
      <w:r w:rsidRPr="00C522F1">
        <w:rPr>
          <w:rFonts w:ascii="Century Gothic" w:hAnsi="Century Gothic"/>
        </w:rPr>
        <w:t>hacen</w:t>
      </w:r>
      <w:r w:rsidRPr="00C522F1">
        <w:rPr>
          <w:rFonts w:ascii="Century Gothic" w:hAnsi="Century Gothic"/>
          <w:spacing w:val="-2"/>
        </w:rPr>
        <w:t xml:space="preserve"> </w:t>
      </w:r>
      <w:r w:rsidRPr="00C522F1">
        <w:rPr>
          <w:rFonts w:ascii="Century Gothic" w:hAnsi="Century Gothic"/>
        </w:rPr>
        <w:t>aptos</w:t>
      </w:r>
      <w:r w:rsidRPr="00C522F1">
        <w:rPr>
          <w:rFonts w:ascii="Century Gothic" w:hAnsi="Century Gothic"/>
          <w:spacing w:val="-1"/>
        </w:rPr>
        <w:t xml:space="preserve"> </w:t>
      </w:r>
      <w:r w:rsidRPr="00C522F1">
        <w:rPr>
          <w:rFonts w:ascii="Century Gothic" w:hAnsi="Century Gothic"/>
        </w:rPr>
        <w:t>para</w:t>
      </w:r>
      <w:r w:rsidRPr="00C522F1">
        <w:rPr>
          <w:rFonts w:ascii="Century Gothic" w:hAnsi="Century Gothic"/>
          <w:spacing w:val="-2"/>
        </w:rPr>
        <w:t xml:space="preserve"> </w:t>
      </w:r>
      <w:r w:rsidRPr="00C522F1">
        <w:rPr>
          <w:rFonts w:ascii="Century Gothic" w:hAnsi="Century Gothic"/>
        </w:rPr>
        <w:t>ejecutar</w:t>
      </w:r>
      <w:r w:rsidRPr="00C522F1">
        <w:rPr>
          <w:rFonts w:ascii="Century Gothic" w:hAnsi="Century Gothic"/>
          <w:spacing w:val="-1"/>
        </w:rPr>
        <w:t xml:space="preserve"> </w:t>
      </w:r>
      <w:r w:rsidRPr="00C522F1">
        <w:rPr>
          <w:rFonts w:ascii="Century Gothic" w:hAnsi="Century Gothic"/>
        </w:rPr>
        <w:t>el</w:t>
      </w:r>
      <w:r w:rsidRPr="00C522F1">
        <w:rPr>
          <w:rFonts w:ascii="Century Gothic" w:hAnsi="Century Gothic"/>
          <w:spacing w:val="-2"/>
        </w:rPr>
        <w:t xml:space="preserve"> </w:t>
      </w:r>
      <w:r w:rsidRPr="00C522F1">
        <w:rPr>
          <w:rFonts w:ascii="Century Gothic" w:hAnsi="Century Gothic"/>
        </w:rPr>
        <w:t>objeto</w:t>
      </w:r>
      <w:r w:rsidRPr="00C522F1">
        <w:rPr>
          <w:rFonts w:ascii="Century Gothic" w:hAnsi="Century Gothic"/>
          <w:spacing w:val="-1"/>
        </w:rPr>
        <w:t xml:space="preserve"> </w:t>
      </w:r>
      <w:r w:rsidRPr="00C522F1">
        <w:rPr>
          <w:rFonts w:ascii="Century Gothic" w:hAnsi="Century Gothic"/>
        </w:rPr>
        <w:t>contractual.</w:t>
      </w:r>
    </w:p>
    <w:p w14:paraId="02F97088" w14:textId="77777777" w:rsidR="006B2E69" w:rsidRPr="00C522F1" w:rsidRDefault="006B2E69" w:rsidP="006B2E69">
      <w:pPr>
        <w:pStyle w:val="Textoindependiente"/>
        <w:ind w:left="118" w:right="177" w:firstLine="708"/>
        <w:jc w:val="both"/>
        <w:rPr>
          <w:rFonts w:ascii="Century Gothic" w:hAnsi="Century Gothic"/>
        </w:rPr>
      </w:pPr>
    </w:p>
    <w:p w14:paraId="365ECFBF" w14:textId="77777777" w:rsidR="006B2E69" w:rsidRPr="00C522F1" w:rsidRDefault="006B2E69" w:rsidP="006B2E69">
      <w:pPr>
        <w:pStyle w:val="Textoindependiente"/>
        <w:ind w:right="177"/>
        <w:jc w:val="both"/>
        <w:rPr>
          <w:rFonts w:ascii="Century Gothic" w:hAnsi="Century Gothic"/>
          <w:b/>
          <w:bCs/>
        </w:rPr>
      </w:pPr>
      <w:r w:rsidRPr="00C522F1">
        <w:rPr>
          <w:rFonts w:ascii="Century Gothic" w:hAnsi="Century Gothic"/>
          <w:b/>
          <w:bCs/>
        </w:rPr>
        <w:t>2.3</w:t>
      </w:r>
      <w:r w:rsidRPr="00C522F1">
        <w:rPr>
          <w:rStyle w:val="normaltextrun"/>
          <w:rFonts w:ascii="Century Gothic" w:hAnsi="Century Gothic"/>
          <w:b/>
          <w:bCs/>
          <w:shd w:val="clear" w:color="auto" w:fill="FFFFFF"/>
        </w:rPr>
        <w:t xml:space="preserve"> Puntajes adicionales para emprendimientos y empresas de mujeres</w:t>
      </w:r>
    </w:p>
    <w:p w14:paraId="6E54B105" w14:textId="77777777" w:rsidR="006B2E69" w:rsidRPr="00C522F1" w:rsidRDefault="006B2E69" w:rsidP="006B2E69">
      <w:pPr>
        <w:pStyle w:val="Textoindependiente"/>
        <w:spacing w:before="160" w:line="276" w:lineRule="auto"/>
        <w:ind w:left="118" w:right="177"/>
        <w:jc w:val="both"/>
        <w:rPr>
          <w:rFonts w:ascii="Century Gothic" w:hAnsi="Century Gothic"/>
        </w:rPr>
      </w:pPr>
      <w:r w:rsidRPr="00C522F1">
        <w:rPr>
          <w:rFonts w:ascii="Century Gothic" w:hAnsi="Century Gothic"/>
        </w:rPr>
        <w:t>Por su parte, frente al puntaje adicional, este se encuentra regulado en el artículo</w:t>
      </w:r>
      <w:r w:rsidRPr="00C522F1">
        <w:rPr>
          <w:rFonts w:ascii="Century Gothic" w:hAnsi="Century Gothic"/>
          <w:spacing w:val="1"/>
        </w:rPr>
        <w:t xml:space="preserve"> </w:t>
      </w:r>
      <w:r w:rsidRPr="00C522F1">
        <w:rPr>
          <w:rFonts w:ascii="Century Gothic" w:hAnsi="Century Gothic"/>
        </w:rPr>
        <w:t>2.2.1.2.4.2.15. del Decreto 1082 de 2015 y aplica en beneficio de quien acredite un determinado número de personas con ciertas características diferenciales vinculadas a su planta laboral. De</w:t>
      </w:r>
      <w:r w:rsidRPr="00C522F1">
        <w:rPr>
          <w:rFonts w:ascii="Century Gothic" w:hAnsi="Century Gothic"/>
          <w:spacing w:val="1"/>
        </w:rPr>
        <w:t xml:space="preserve"> </w:t>
      </w:r>
      <w:r w:rsidRPr="00C522F1">
        <w:rPr>
          <w:rFonts w:ascii="Century Gothic" w:hAnsi="Century Gothic"/>
        </w:rPr>
        <w:t>manera que se activa un sistema de preferencias a favor de estas personas y sus empleadores</w:t>
      </w:r>
      <w:r w:rsidRPr="00C522F1">
        <w:rPr>
          <w:rFonts w:ascii="Century Gothic" w:hAnsi="Century Gothic"/>
          <w:spacing w:val="1"/>
        </w:rPr>
        <w:t xml:space="preserve"> </w:t>
      </w:r>
      <w:r w:rsidRPr="00C522F1">
        <w:rPr>
          <w:rFonts w:ascii="Century Gothic" w:hAnsi="Century Gothic"/>
        </w:rPr>
        <w:t>en razón a la necesidad del Estado de propender por la mitigación de sus condiciones sociales,</w:t>
      </w:r>
      <w:r w:rsidRPr="00C522F1">
        <w:rPr>
          <w:rFonts w:ascii="Century Gothic" w:hAnsi="Century Gothic"/>
          <w:spacing w:val="1"/>
        </w:rPr>
        <w:t xml:space="preserve"> </w:t>
      </w:r>
      <w:r w:rsidRPr="00C522F1">
        <w:rPr>
          <w:rFonts w:ascii="Century Gothic" w:hAnsi="Century Gothic"/>
        </w:rPr>
        <w:t>políticas</w:t>
      </w:r>
      <w:r w:rsidRPr="00C522F1">
        <w:rPr>
          <w:rFonts w:ascii="Century Gothic" w:hAnsi="Century Gothic"/>
          <w:spacing w:val="-2"/>
        </w:rPr>
        <w:t xml:space="preserve"> </w:t>
      </w:r>
      <w:r w:rsidRPr="00C522F1">
        <w:rPr>
          <w:rFonts w:ascii="Century Gothic" w:hAnsi="Century Gothic"/>
        </w:rPr>
        <w:t>y</w:t>
      </w:r>
      <w:r w:rsidRPr="00C522F1">
        <w:rPr>
          <w:rFonts w:ascii="Century Gothic" w:hAnsi="Century Gothic"/>
          <w:spacing w:val="-2"/>
        </w:rPr>
        <w:t xml:space="preserve"> </w:t>
      </w:r>
      <w:r w:rsidRPr="00C522F1">
        <w:rPr>
          <w:rFonts w:ascii="Century Gothic" w:hAnsi="Century Gothic"/>
        </w:rPr>
        <w:t>económicas</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2"/>
        </w:rPr>
        <w:t xml:space="preserve"> </w:t>
      </w:r>
      <w:r w:rsidRPr="00C522F1">
        <w:rPr>
          <w:rFonts w:ascii="Century Gothic" w:hAnsi="Century Gothic"/>
        </w:rPr>
        <w:t>exclusión</w:t>
      </w:r>
      <w:r w:rsidRPr="00C522F1">
        <w:rPr>
          <w:rFonts w:ascii="Century Gothic" w:hAnsi="Century Gothic"/>
          <w:spacing w:val="-2"/>
        </w:rPr>
        <w:t xml:space="preserve"> </w:t>
      </w:r>
      <w:r w:rsidRPr="00C522F1">
        <w:rPr>
          <w:rFonts w:ascii="Century Gothic" w:hAnsi="Century Gothic"/>
        </w:rPr>
        <w:t>y</w:t>
      </w:r>
      <w:r w:rsidRPr="00C522F1">
        <w:rPr>
          <w:rFonts w:ascii="Century Gothic" w:hAnsi="Century Gothic"/>
          <w:spacing w:val="-1"/>
        </w:rPr>
        <w:t xml:space="preserve"> </w:t>
      </w:r>
      <w:r w:rsidRPr="00C522F1">
        <w:rPr>
          <w:rFonts w:ascii="Century Gothic" w:hAnsi="Century Gothic"/>
        </w:rPr>
        <w:t>desventaja</w:t>
      </w:r>
      <w:r w:rsidRPr="00C522F1">
        <w:rPr>
          <w:rFonts w:ascii="Century Gothic" w:hAnsi="Century Gothic"/>
          <w:spacing w:val="-2"/>
        </w:rPr>
        <w:t xml:space="preserve"> </w:t>
      </w:r>
      <w:r w:rsidRPr="00C522F1">
        <w:rPr>
          <w:rFonts w:ascii="Century Gothic" w:hAnsi="Century Gothic"/>
        </w:rPr>
        <w:t>histórica.</w:t>
      </w:r>
    </w:p>
    <w:p w14:paraId="42180D78" w14:textId="1168BEDD" w:rsidR="006B2E69" w:rsidRPr="00C522F1" w:rsidRDefault="006B2E69" w:rsidP="006B2E69">
      <w:pPr>
        <w:pStyle w:val="Textoindependiente"/>
        <w:spacing w:before="160" w:line="276" w:lineRule="auto"/>
        <w:ind w:left="118" w:right="177" w:firstLine="708"/>
        <w:jc w:val="both"/>
        <w:rPr>
          <w:rFonts w:ascii="Century Gothic" w:hAnsi="Century Gothic"/>
        </w:rPr>
      </w:pPr>
      <w:r w:rsidRPr="00C522F1">
        <w:rPr>
          <w:rFonts w:ascii="Century Gothic" w:hAnsi="Century Gothic"/>
        </w:rPr>
        <w:t>De conformidad con lo anteriormente expuesto, es menester señalar que pese a que la</w:t>
      </w:r>
      <w:r w:rsidRPr="00C522F1">
        <w:rPr>
          <w:rFonts w:ascii="Century Gothic" w:hAnsi="Century Gothic"/>
          <w:spacing w:val="1"/>
        </w:rPr>
        <w:t xml:space="preserve"> </w:t>
      </w:r>
      <w:r w:rsidRPr="00C522F1">
        <w:rPr>
          <w:rFonts w:ascii="Century Gothic" w:hAnsi="Century Gothic"/>
        </w:rPr>
        <w:t>selección objetiva –que es uno de los deberes medulares de la contratación estatal– implica que</w:t>
      </w:r>
      <w:r w:rsidR="003202DE" w:rsidRPr="00C522F1">
        <w:rPr>
          <w:rFonts w:ascii="Century Gothic" w:hAnsi="Century Gothic"/>
        </w:rPr>
        <w:t xml:space="preserve"> </w:t>
      </w:r>
      <w:r w:rsidRPr="00C522F1">
        <w:rPr>
          <w:rFonts w:ascii="Century Gothic" w:hAnsi="Century Gothic"/>
          <w:spacing w:val="-1"/>
        </w:rPr>
        <w:t>la</w:t>
      </w:r>
      <w:r w:rsidRPr="00C522F1">
        <w:rPr>
          <w:rFonts w:ascii="Century Gothic" w:hAnsi="Century Gothic"/>
          <w:spacing w:val="-14"/>
        </w:rPr>
        <w:t xml:space="preserve"> </w:t>
      </w:r>
      <w:r w:rsidRPr="00C522F1">
        <w:rPr>
          <w:rFonts w:ascii="Century Gothic" w:hAnsi="Century Gothic"/>
          <w:spacing w:val="-1"/>
        </w:rPr>
        <w:t>selección</w:t>
      </w:r>
      <w:r w:rsidRPr="00C522F1">
        <w:rPr>
          <w:rFonts w:ascii="Century Gothic" w:hAnsi="Century Gothic"/>
          <w:spacing w:val="-14"/>
        </w:rPr>
        <w:t xml:space="preserve"> </w:t>
      </w:r>
      <w:r w:rsidRPr="00C522F1">
        <w:rPr>
          <w:rFonts w:ascii="Century Gothic" w:hAnsi="Century Gothic"/>
          <w:spacing w:val="-1"/>
        </w:rPr>
        <w:t>del</w:t>
      </w:r>
      <w:r w:rsidRPr="00C522F1">
        <w:rPr>
          <w:rFonts w:ascii="Century Gothic" w:hAnsi="Century Gothic"/>
          <w:spacing w:val="-14"/>
        </w:rPr>
        <w:t xml:space="preserve"> </w:t>
      </w:r>
      <w:r w:rsidRPr="00C522F1">
        <w:rPr>
          <w:rFonts w:ascii="Century Gothic" w:hAnsi="Century Gothic"/>
          <w:spacing w:val="-1"/>
        </w:rPr>
        <w:t>contratista</w:t>
      </w:r>
      <w:r w:rsidRPr="00C522F1">
        <w:rPr>
          <w:rFonts w:ascii="Century Gothic" w:hAnsi="Century Gothic"/>
          <w:spacing w:val="-14"/>
        </w:rPr>
        <w:t xml:space="preserve"> </w:t>
      </w:r>
      <w:r w:rsidRPr="00C522F1">
        <w:rPr>
          <w:rFonts w:ascii="Century Gothic" w:hAnsi="Century Gothic"/>
          <w:spacing w:val="-1"/>
        </w:rPr>
        <w:t>no</w:t>
      </w:r>
      <w:r w:rsidRPr="00C522F1">
        <w:rPr>
          <w:rFonts w:ascii="Century Gothic" w:hAnsi="Century Gothic"/>
          <w:spacing w:val="-14"/>
        </w:rPr>
        <w:t xml:space="preserve"> </w:t>
      </w:r>
      <w:r w:rsidRPr="00C522F1">
        <w:rPr>
          <w:rFonts w:ascii="Century Gothic" w:hAnsi="Century Gothic"/>
          <w:spacing w:val="-1"/>
        </w:rPr>
        <w:t>atienda</w:t>
      </w:r>
      <w:r w:rsidRPr="00C522F1">
        <w:rPr>
          <w:rFonts w:ascii="Century Gothic" w:hAnsi="Century Gothic"/>
          <w:spacing w:val="-14"/>
        </w:rPr>
        <w:t xml:space="preserve"> </w:t>
      </w:r>
      <w:r w:rsidRPr="00C522F1">
        <w:rPr>
          <w:rFonts w:ascii="Century Gothic" w:hAnsi="Century Gothic"/>
          <w:spacing w:val="-1"/>
        </w:rPr>
        <w:t>a</w:t>
      </w:r>
      <w:r w:rsidRPr="00C522F1">
        <w:rPr>
          <w:rFonts w:ascii="Century Gothic" w:hAnsi="Century Gothic"/>
          <w:spacing w:val="-14"/>
        </w:rPr>
        <w:t xml:space="preserve"> </w:t>
      </w:r>
      <w:r w:rsidRPr="00C522F1">
        <w:rPr>
          <w:rFonts w:ascii="Century Gothic" w:hAnsi="Century Gothic"/>
          <w:spacing w:val="-1"/>
        </w:rPr>
        <w:t>razones</w:t>
      </w:r>
      <w:r w:rsidRPr="00C522F1">
        <w:rPr>
          <w:rFonts w:ascii="Century Gothic" w:hAnsi="Century Gothic"/>
          <w:spacing w:val="-14"/>
        </w:rPr>
        <w:t xml:space="preserve"> </w:t>
      </w:r>
      <w:r w:rsidRPr="00C522F1">
        <w:rPr>
          <w:rFonts w:ascii="Century Gothic" w:hAnsi="Century Gothic"/>
        </w:rPr>
        <w:t>subjetivas,</w:t>
      </w:r>
      <w:r w:rsidRPr="00C522F1">
        <w:rPr>
          <w:rFonts w:ascii="Century Gothic" w:hAnsi="Century Gothic"/>
          <w:spacing w:val="-14"/>
        </w:rPr>
        <w:t xml:space="preserve"> </w:t>
      </w:r>
      <w:r w:rsidRPr="00C522F1">
        <w:rPr>
          <w:rFonts w:ascii="Century Gothic" w:hAnsi="Century Gothic"/>
        </w:rPr>
        <w:t>nuestro</w:t>
      </w:r>
      <w:r w:rsidRPr="00C522F1">
        <w:rPr>
          <w:rFonts w:ascii="Century Gothic" w:hAnsi="Century Gothic"/>
          <w:spacing w:val="-14"/>
        </w:rPr>
        <w:t xml:space="preserve"> </w:t>
      </w:r>
      <w:r w:rsidRPr="00C522F1">
        <w:rPr>
          <w:rFonts w:ascii="Century Gothic" w:hAnsi="Century Gothic"/>
        </w:rPr>
        <w:t>ordenamiento</w:t>
      </w:r>
      <w:r w:rsidRPr="00C522F1">
        <w:rPr>
          <w:rFonts w:ascii="Century Gothic" w:hAnsi="Century Gothic"/>
          <w:spacing w:val="-13"/>
        </w:rPr>
        <w:t xml:space="preserve"> </w:t>
      </w:r>
      <w:r w:rsidRPr="00C522F1">
        <w:rPr>
          <w:rFonts w:ascii="Century Gothic" w:hAnsi="Century Gothic"/>
        </w:rPr>
        <w:t>jurídico</w:t>
      </w:r>
      <w:r w:rsidRPr="00C522F1">
        <w:rPr>
          <w:rFonts w:ascii="Century Gothic" w:hAnsi="Century Gothic"/>
          <w:spacing w:val="-14"/>
        </w:rPr>
        <w:t xml:space="preserve"> </w:t>
      </w:r>
      <w:r w:rsidRPr="00C522F1">
        <w:rPr>
          <w:rFonts w:ascii="Century Gothic" w:hAnsi="Century Gothic"/>
        </w:rPr>
        <w:t>permite</w:t>
      </w:r>
      <w:r w:rsidR="006C18E9" w:rsidRPr="00C522F1">
        <w:rPr>
          <w:rFonts w:ascii="Century Gothic" w:hAnsi="Century Gothic"/>
        </w:rPr>
        <w:t xml:space="preserve"> </w:t>
      </w:r>
      <w:r w:rsidRPr="00C522F1">
        <w:rPr>
          <w:rFonts w:ascii="Century Gothic" w:hAnsi="Century Gothic"/>
        </w:rPr>
        <w:t>que la selección del contratista se realice acudiendo a factores habilitantes y de calificación</w:t>
      </w:r>
      <w:r w:rsidRPr="00C522F1">
        <w:rPr>
          <w:rFonts w:ascii="Century Gothic" w:hAnsi="Century Gothic"/>
          <w:spacing w:val="1"/>
        </w:rPr>
        <w:t xml:space="preserve"> </w:t>
      </w:r>
      <w:r w:rsidRPr="00C522F1">
        <w:rPr>
          <w:rFonts w:ascii="Century Gothic" w:hAnsi="Century Gothic"/>
        </w:rPr>
        <w:t>diferenciales de los participantes fijados en los pliegos de condiciones. Esto permite fomentar o</w:t>
      </w:r>
      <w:r w:rsidRPr="00C522F1">
        <w:rPr>
          <w:rFonts w:ascii="Century Gothic" w:hAnsi="Century Gothic"/>
          <w:spacing w:val="1"/>
        </w:rPr>
        <w:t xml:space="preserve"> </w:t>
      </w:r>
      <w:r w:rsidRPr="00C522F1">
        <w:rPr>
          <w:rFonts w:ascii="Century Gothic" w:hAnsi="Century Gothic"/>
        </w:rPr>
        <w:t>facilitar</w:t>
      </w:r>
      <w:r w:rsidRPr="00C522F1">
        <w:rPr>
          <w:rFonts w:ascii="Century Gothic" w:hAnsi="Century Gothic"/>
          <w:spacing w:val="-8"/>
        </w:rPr>
        <w:t xml:space="preserve"> </w:t>
      </w:r>
      <w:r w:rsidRPr="00C522F1">
        <w:rPr>
          <w:rFonts w:ascii="Century Gothic" w:hAnsi="Century Gothic"/>
        </w:rPr>
        <w:t>el</w:t>
      </w:r>
      <w:r w:rsidRPr="00C522F1">
        <w:rPr>
          <w:rFonts w:ascii="Century Gothic" w:hAnsi="Century Gothic"/>
          <w:spacing w:val="-9"/>
        </w:rPr>
        <w:t xml:space="preserve"> </w:t>
      </w:r>
      <w:r w:rsidRPr="00C522F1">
        <w:rPr>
          <w:rFonts w:ascii="Century Gothic" w:hAnsi="Century Gothic"/>
        </w:rPr>
        <w:t>acceso</w:t>
      </w:r>
      <w:r w:rsidRPr="00C522F1">
        <w:rPr>
          <w:rFonts w:ascii="Century Gothic" w:hAnsi="Century Gothic"/>
          <w:spacing w:val="-9"/>
        </w:rPr>
        <w:t xml:space="preserve"> </w:t>
      </w:r>
      <w:r w:rsidRPr="00C522F1">
        <w:rPr>
          <w:rFonts w:ascii="Century Gothic" w:hAnsi="Century Gothic"/>
        </w:rPr>
        <w:t>a</w:t>
      </w:r>
      <w:r w:rsidRPr="00C522F1">
        <w:rPr>
          <w:rFonts w:ascii="Century Gothic" w:hAnsi="Century Gothic"/>
          <w:spacing w:val="-9"/>
        </w:rPr>
        <w:t xml:space="preserve"> </w:t>
      </w:r>
      <w:r w:rsidRPr="00C522F1">
        <w:rPr>
          <w:rFonts w:ascii="Century Gothic" w:hAnsi="Century Gothic"/>
        </w:rPr>
        <w:t>las</w:t>
      </w:r>
      <w:r w:rsidRPr="00C522F1">
        <w:rPr>
          <w:rFonts w:ascii="Century Gothic" w:hAnsi="Century Gothic"/>
          <w:spacing w:val="-8"/>
        </w:rPr>
        <w:t xml:space="preserve"> </w:t>
      </w:r>
      <w:r w:rsidRPr="00C522F1">
        <w:rPr>
          <w:rFonts w:ascii="Century Gothic" w:hAnsi="Century Gothic"/>
        </w:rPr>
        <w:t>compras</w:t>
      </w:r>
      <w:r w:rsidRPr="00C522F1">
        <w:rPr>
          <w:rFonts w:ascii="Century Gothic" w:hAnsi="Century Gothic"/>
          <w:spacing w:val="-9"/>
        </w:rPr>
        <w:t xml:space="preserve"> </w:t>
      </w:r>
      <w:r w:rsidRPr="00C522F1">
        <w:rPr>
          <w:rFonts w:ascii="Century Gothic" w:hAnsi="Century Gothic"/>
        </w:rPr>
        <w:t>públicas</w:t>
      </w:r>
      <w:r w:rsidRPr="00C522F1">
        <w:rPr>
          <w:rFonts w:ascii="Century Gothic" w:hAnsi="Century Gothic"/>
          <w:spacing w:val="-9"/>
        </w:rPr>
        <w:t xml:space="preserve"> </w:t>
      </w:r>
      <w:r w:rsidRPr="00C522F1">
        <w:rPr>
          <w:rFonts w:ascii="Century Gothic" w:hAnsi="Century Gothic"/>
        </w:rPr>
        <w:t>de</w:t>
      </w:r>
      <w:r w:rsidRPr="00C522F1">
        <w:rPr>
          <w:rFonts w:ascii="Century Gothic" w:hAnsi="Century Gothic"/>
          <w:spacing w:val="-9"/>
        </w:rPr>
        <w:t xml:space="preserve"> </w:t>
      </w:r>
      <w:r w:rsidRPr="00C522F1">
        <w:rPr>
          <w:rFonts w:ascii="Century Gothic" w:hAnsi="Century Gothic"/>
        </w:rPr>
        <w:t>sujetos</w:t>
      </w:r>
      <w:r w:rsidRPr="00C522F1">
        <w:rPr>
          <w:rFonts w:ascii="Century Gothic" w:hAnsi="Century Gothic"/>
          <w:spacing w:val="-8"/>
        </w:rPr>
        <w:t xml:space="preserve"> </w:t>
      </w:r>
      <w:r w:rsidRPr="00C522F1">
        <w:rPr>
          <w:rFonts w:ascii="Century Gothic" w:hAnsi="Century Gothic"/>
        </w:rPr>
        <w:t>de</w:t>
      </w:r>
      <w:r w:rsidRPr="00C522F1">
        <w:rPr>
          <w:rFonts w:ascii="Century Gothic" w:hAnsi="Century Gothic"/>
          <w:spacing w:val="-9"/>
        </w:rPr>
        <w:t xml:space="preserve"> </w:t>
      </w:r>
      <w:r w:rsidRPr="00C522F1">
        <w:rPr>
          <w:rFonts w:ascii="Century Gothic" w:hAnsi="Century Gothic"/>
        </w:rPr>
        <w:t>menor</w:t>
      </w:r>
      <w:r w:rsidRPr="00C522F1">
        <w:rPr>
          <w:rFonts w:ascii="Century Gothic" w:hAnsi="Century Gothic"/>
          <w:spacing w:val="-9"/>
        </w:rPr>
        <w:t xml:space="preserve"> </w:t>
      </w:r>
      <w:r w:rsidRPr="00C522F1">
        <w:rPr>
          <w:rFonts w:ascii="Century Gothic" w:hAnsi="Century Gothic"/>
        </w:rPr>
        <w:t>capacidad</w:t>
      </w:r>
      <w:r w:rsidRPr="00C522F1">
        <w:rPr>
          <w:rFonts w:ascii="Century Gothic" w:hAnsi="Century Gothic"/>
          <w:spacing w:val="-8"/>
        </w:rPr>
        <w:t xml:space="preserve"> </w:t>
      </w:r>
      <w:r w:rsidRPr="00C522F1">
        <w:rPr>
          <w:rFonts w:ascii="Century Gothic" w:hAnsi="Century Gothic"/>
        </w:rPr>
        <w:t>en</w:t>
      </w:r>
      <w:r w:rsidRPr="00C522F1">
        <w:rPr>
          <w:rFonts w:ascii="Century Gothic" w:hAnsi="Century Gothic"/>
          <w:spacing w:val="-9"/>
        </w:rPr>
        <w:t xml:space="preserve"> </w:t>
      </w:r>
      <w:r w:rsidRPr="00C522F1">
        <w:rPr>
          <w:rFonts w:ascii="Century Gothic" w:hAnsi="Century Gothic"/>
        </w:rPr>
        <w:t>el</w:t>
      </w:r>
      <w:r w:rsidRPr="00C522F1">
        <w:rPr>
          <w:rFonts w:ascii="Century Gothic" w:hAnsi="Century Gothic"/>
          <w:spacing w:val="-9"/>
        </w:rPr>
        <w:t xml:space="preserve"> </w:t>
      </w:r>
      <w:r w:rsidRPr="00C522F1">
        <w:rPr>
          <w:rFonts w:ascii="Century Gothic" w:hAnsi="Century Gothic"/>
        </w:rPr>
        <w:t>mercado, como es el caso de los emprendimientos y empresas de mujeres, y de las MiPymes. Lo anterior, siempre y cuando</w:t>
      </w:r>
      <w:r w:rsidRPr="00C522F1">
        <w:rPr>
          <w:rFonts w:ascii="Century Gothic" w:hAnsi="Century Gothic"/>
          <w:spacing w:val="-15"/>
        </w:rPr>
        <w:t xml:space="preserve"> </w:t>
      </w:r>
      <w:r w:rsidRPr="00C522F1">
        <w:rPr>
          <w:rFonts w:ascii="Century Gothic" w:hAnsi="Century Gothic"/>
        </w:rPr>
        <w:t>el</w:t>
      </w:r>
      <w:r w:rsidRPr="00C522F1">
        <w:rPr>
          <w:rFonts w:ascii="Century Gothic" w:hAnsi="Century Gothic"/>
          <w:spacing w:val="-14"/>
        </w:rPr>
        <w:t xml:space="preserve"> </w:t>
      </w:r>
      <w:r w:rsidRPr="00C522F1">
        <w:rPr>
          <w:rFonts w:ascii="Century Gothic" w:hAnsi="Century Gothic"/>
        </w:rPr>
        <w:t>uso</w:t>
      </w:r>
      <w:r w:rsidRPr="00C522F1">
        <w:rPr>
          <w:rFonts w:ascii="Century Gothic" w:hAnsi="Century Gothic"/>
          <w:spacing w:val="-15"/>
        </w:rPr>
        <w:t xml:space="preserve"> </w:t>
      </w:r>
      <w:r w:rsidRPr="00C522F1">
        <w:rPr>
          <w:rFonts w:ascii="Century Gothic" w:hAnsi="Century Gothic"/>
        </w:rPr>
        <w:t>de</w:t>
      </w:r>
      <w:r w:rsidRPr="00C522F1">
        <w:rPr>
          <w:rFonts w:ascii="Century Gothic" w:hAnsi="Century Gothic"/>
          <w:spacing w:val="-14"/>
        </w:rPr>
        <w:t xml:space="preserve"> </w:t>
      </w:r>
      <w:r w:rsidRPr="00C522F1">
        <w:rPr>
          <w:rFonts w:ascii="Century Gothic" w:hAnsi="Century Gothic"/>
        </w:rPr>
        <w:t>estas</w:t>
      </w:r>
      <w:r w:rsidRPr="00C522F1">
        <w:rPr>
          <w:rFonts w:ascii="Century Gothic" w:hAnsi="Century Gothic"/>
          <w:spacing w:val="-15"/>
        </w:rPr>
        <w:t xml:space="preserve"> </w:t>
      </w:r>
      <w:r w:rsidRPr="00C522F1">
        <w:rPr>
          <w:rFonts w:ascii="Century Gothic" w:hAnsi="Century Gothic"/>
        </w:rPr>
        <w:t>medidas</w:t>
      </w:r>
      <w:r w:rsidRPr="00C522F1">
        <w:rPr>
          <w:rFonts w:ascii="Century Gothic" w:hAnsi="Century Gothic"/>
          <w:spacing w:val="-14"/>
        </w:rPr>
        <w:t xml:space="preserve"> </w:t>
      </w:r>
      <w:r w:rsidRPr="00C522F1">
        <w:rPr>
          <w:rFonts w:ascii="Century Gothic" w:hAnsi="Century Gothic"/>
        </w:rPr>
        <w:t>afirmativas</w:t>
      </w:r>
      <w:r w:rsidRPr="00C522F1">
        <w:rPr>
          <w:rFonts w:ascii="Century Gothic" w:hAnsi="Century Gothic"/>
          <w:spacing w:val="-15"/>
        </w:rPr>
        <w:t xml:space="preserve"> </w:t>
      </w:r>
      <w:r w:rsidRPr="00C522F1">
        <w:rPr>
          <w:rFonts w:ascii="Century Gothic" w:hAnsi="Century Gothic"/>
        </w:rPr>
        <w:t>resulte</w:t>
      </w:r>
      <w:r w:rsidRPr="00C522F1">
        <w:rPr>
          <w:rFonts w:ascii="Century Gothic" w:hAnsi="Century Gothic"/>
          <w:spacing w:val="-14"/>
        </w:rPr>
        <w:t xml:space="preserve"> </w:t>
      </w:r>
      <w:r w:rsidRPr="00C522F1">
        <w:rPr>
          <w:rFonts w:ascii="Century Gothic" w:hAnsi="Century Gothic"/>
        </w:rPr>
        <w:t>justificado</w:t>
      </w:r>
      <w:r w:rsidRPr="00C522F1">
        <w:rPr>
          <w:rFonts w:ascii="Century Gothic" w:hAnsi="Century Gothic"/>
          <w:spacing w:val="-15"/>
        </w:rPr>
        <w:t xml:space="preserve"> </w:t>
      </w:r>
      <w:r w:rsidRPr="00C522F1">
        <w:rPr>
          <w:rFonts w:ascii="Century Gothic" w:hAnsi="Century Gothic"/>
        </w:rPr>
        <w:t>y</w:t>
      </w:r>
      <w:r w:rsidRPr="00C522F1">
        <w:rPr>
          <w:rFonts w:ascii="Century Gothic" w:hAnsi="Century Gothic"/>
          <w:spacing w:val="-14"/>
        </w:rPr>
        <w:t xml:space="preserve"> </w:t>
      </w:r>
      <w:r w:rsidRPr="00C522F1">
        <w:rPr>
          <w:rFonts w:ascii="Century Gothic" w:hAnsi="Century Gothic"/>
        </w:rPr>
        <w:t>no</w:t>
      </w:r>
      <w:r w:rsidRPr="00C522F1">
        <w:rPr>
          <w:rFonts w:ascii="Century Gothic" w:hAnsi="Century Gothic"/>
          <w:spacing w:val="-15"/>
        </w:rPr>
        <w:t xml:space="preserve"> </w:t>
      </w:r>
      <w:r w:rsidRPr="00C522F1">
        <w:rPr>
          <w:rFonts w:ascii="Century Gothic" w:hAnsi="Century Gothic"/>
        </w:rPr>
        <w:t>ponga</w:t>
      </w:r>
      <w:r w:rsidRPr="00C522F1">
        <w:rPr>
          <w:rFonts w:ascii="Century Gothic" w:hAnsi="Century Gothic"/>
          <w:spacing w:val="-14"/>
        </w:rPr>
        <w:t xml:space="preserve"> </w:t>
      </w:r>
      <w:r w:rsidRPr="00C522F1">
        <w:rPr>
          <w:rFonts w:ascii="Century Gothic" w:hAnsi="Century Gothic"/>
        </w:rPr>
        <w:t>en</w:t>
      </w:r>
      <w:r w:rsidRPr="00C522F1">
        <w:rPr>
          <w:rFonts w:ascii="Century Gothic" w:hAnsi="Century Gothic"/>
          <w:spacing w:val="-15"/>
        </w:rPr>
        <w:t xml:space="preserve"> </w:t>
      </w:r>
      <w:r w:rsidRPr="00C522F1">
        <w:rPr>
          <w:rFonts w:ascii="Century Gothic" w:hAnsi="Century Gothic"/>
        </w:rPr>
        <w:t>riesgo</w:t>
      </w:r>
      <w:r w:rsidRPr="00C522F1">
        <w:rPr>
          <w:rFonts w:ascii="Century Gothic" w:hAnsi="Century Gothic"/>
          <w:spacing w:val="-14"/>
        </w:rPr>
        <w:t xml:space="preserve"> </w:t>
      </w:r>
      <w:r w:rsidRPr="00C522F1">
        <w:rPr>
          <w:rFonts w:ascii="Century Gothic" w:hAnsi="Century Gothic"/>
        </w:rPr>
        <w:t>el adecuado cumplimiento del contrato, según el análisis del sector y los estudios previos que soporten el</w:t>
      </w:r>
      <w:r w:rsidRPr="00C522F1">
        <w:rPr>
          <w:rFonts w:ascii="Century Gothic" w:hAnsi="Century Gothic"/>
          <w:spacing w:val="1"/>
        </w:rPr>
        <w:t xml:space="preserve"> </w:t>
      </w:r>
      <w:r w:rsidRPr="00C522F1">
        <w:rPr>
          <w:rFonts w:ascii="Century Gothic" w:hAnsi="Century Gothic"/>
        </w:rPr>
        <w:t>proceso</w:t>
      </w:r>
      <w:r w:rsidRPr="00C522F1">
        <w:rPr>
          <w:rFonts w:ascii="Century Gothic" w:hAnsi="Century Gothic"/>
          <w:spacing w:val="-2"/>
        </w:rPr>
        <w:t xml:space="preserve"> </w:t>
      </w:r>
      <w:r w:rsidRPr="00C522F1">
        <w:rPr>
          <w:rFonts w:ascii="Century Gothic" w:hAnsi="Century Gothic"/>
        </w:rPr>
        <w:t>contractual.</w:t>
      </w:r>
    </w:p>
    <w:p w14:paraId="2FC989CA" w14:textId="77777777" w:rsidR="006B2E69" w:rsidRPr="00C522F1" w:rsidRDefault="006B2E69" w:rsidP="006B2E69">
      <w:pPr>
        <w:pStyle w:val="Textoindependiente"/>
        <w:spacing w:before="160" w:line="276" w:lineRule="auto"/>
        <w:ind w:left="118" w:right="177" w:firstLine="708"/>
        <w:jc w:val="both"/>
        <w:rPr>
          <w:rFonts w:ascii="Century Gothic" w:hAnsi="Century Gothic"/>
          <w:sz w:val="20"/>
          <w:szCs w:val="20"/>
        </w:rPr>
      </w:pPr>
      <w:r w:rsidRPr="00C522F1">
        <w:rPr>
          <w:rFonts w:ascii="Century Gothic" w:eastAsia="Calibri" w:hAnsi="Century Gothic"/>
          <w:lang w:val="es-ES_tradnl"/>
        </w:rPr>
        <w:t>En desarrollo de lo dispuesto en el parágrafo del artículo 32 de la Ley 2069 de 2020, el Decreto 1860</w:t>
      </w:r>
      <w:r w:rsidRPr="00C522F1">
        <w:rPr>
          <w:rFonts w:ascii="Century Gothic" w:hAnsi="Century Gothic"/>
        </w:rPr>
        <w:t xml:space="preserve"> de 2021 adicionó el artículo 2.2.1.2.4.2.14</w:t>
      </w:r>
      <w:r w:rsidRPr="00C522F1">
        <w:rPr>
          <w:rFonts w:ascii="Century Gothic" w:hAnsi="Century Gothic"/>
          <w:spacing w:val="1"/>
        </w:rPr>
        <w:t xml:space="preserve"> </w:t>
      </w:r>
      <w:r w:rsidRPr="00C522F1">
        <w:rPr>
          <w:rFonts w:ascii="Century Gothic" w:hAnsi="Century Gothic"/>
        </w:rPr>
        <w:t>al Decreto 1082 de 2015. Esta norma establece las condiciones y requisitos en atención a los cuales se definen los requisitos de las empresas y emprendimientos</w:t>
      </w:r>
      <w:r w:rsidRPr="00C522F1">
        <w:rPr>
          <w:rFonts w:ascii="Century Gothic" w:hAnsi="Century Gothic"/>
          <w:spacing w:val="1"/>
        </w:rPr>
        <w:t xml:space="preserve"> </w:t>
      </w:r>
      <w:r w:rsidRPr="00C522F1">
        <w:rPr>
          <w:rFonts w:ascii="Century Gothic" w:hAnsi="Century Gothic"/>
        </w:rPr>
        <w:t>de mujeres,</w:t>
      </w:r>
      <w:r w:rsidRPr="00C522F1">
        <w:rPr>
          <w:rFonts w:ascii="Century Gothic" w:hAnsi="Century Gothic"/>
          <w:spacing w:val="1"/>
        </w:rPr>
        <w:t xml:space="preserve"> </w:t>
      </w:r>
      <w:r w:rsidRPr="00C522F1">
        <w:rPr>
          <w:rFonts w:ascii="Century Gothic" w:hAnsi="Century Gothic"/>
        </w:rPr>
        <w:t>a las que les aplican los criterios</w:t>
      </w:r>
      <w:r w:rsidRPr="00C522F1">
        <w:rPr>
          <w:rFonts w:ascii="Century Gothic" w:hAnsi="Century Gothic"/>
          <w:spacing w:val="1"/>
        </w:rPr>
        <w:t xml:space="preserve"> </w:t>
      </w:r>
      <w:r w:rsidRPr="00C522F1">
        <w:rPr>
          <w:rFonts w:ascii="Century Gothic" w:hAnsi="Century Gothic"/>
        </w:rPr>
        <w:t>diferenciales y puntajes adicionales.</w:t>
      </w:r>
      <w:r w:rsidRPr="00C522F1">
        <w:rPr>
          <w:rFonts w:ascii="Century Gothic" w:hAnsi="Century Gothic"/>
          <w:spacing w:val="1"/>
        </w:rPr>
        <w:t xml:space="preserve"> </w:t>
      </w:r>
      <w:r w:rsidRPr="00C522F1">
        <w:rPr>
          <w:rFonts w:ascii="Century Gothic" w:hAnsi="Century Gothic"/>
        </w:rPr>
        <w:t>Para estos efectos, cada uno de los cuatro numerales de la norma establecen unas condiciones alternativas</w:t>
      </w:r>
      <w:r w:rsidRPr="00C522F1">
        <w:rPr>
          <w:rFonts w:ascii="Century Gothic" w:hAnsi="Century Gothic"/>
          <w:spacing w:val="1"/>
        </w:rPr>
        <w:t xml:space="preserve"> </w:t>
      </w:r>
      <w:r w:rsidRPr="00C522F1">
        <w:rPr>
          <w:rFonts w:ascii="Century Gothic" w:hAnsi="Century Gothic"/>
        </w:rPr>
        <w:t>que definen los emprendimientos y empresas de mujeres, a efectos de aplicar los criterios</w:t>
      </w:r>
      <w:r w:rsidRPr="00C522F1">
        <w:rPr>
          <w:rFonts w:ascii="Century Gothic" w:hAnsi="Century Gothic"/>
          <w:spacing w:val="1"/>
        </w:rPr>
        <w:t xml:space="preserve"> </w:t>
      </w:r>
      <w:r w:rsidRPr="00C522F1">
        <w:rPr>
          <w:rFonts w:ascii="Century Gothic" w:hAnsi="Century Gothic"/>
        </w:rPr>
        <w:t>diferenciales y puntajes adicionales,</w:t>
      </w:r>
      <w:r w:rsidRPr="00C522F1">
        <w:rPr>
          <w:rFonts w:ascii="Century Gothic" w:hAnsi="Century Gothic"/>
          <w:spacing w:val="1"/>
        </w:rPr>
        <w:t xml:space="preserve"> </w:t>
      </w:r>
      <w:r w:rsidRPr="00C522F1">
        <w:rPr>
          <w:rFonts w:ascii="Century Gothic" w:hAnsi="Century Gothic"/>
        </w:rPr>
        <w:t>siendo</w:t>
      </w:r>
      <w:r w:rsidRPr="00C522F1">
        <w:rPr>
          <w:rFonts w:ascii="Century Gothic" w:hAnsi="Century Gothic"/>
          <w:spacing w:val="1"/>
        </w:rPr>
        <w:t xml:space="preserve"> </w:t>
      </w:r>
      <w:r w:rsidRPr="00C522F1">
        <w:rPr>
          <w:rFonts w:ascii="Century Gothic" w:hAnsi="Century Gothic"/>
        </w:rPr>
        <w:t>relevante</w:t>
      </w:r>
      <w:r w:rsidRPr="00C522F1">
        <w:rPr>
          <w:rFonts w:ascii="Century Gothic" w:hAnsi="Century Gothic"/>
          <w:spacing w:val="1"/>
        </w:rPr>
        <w:t xml:space="preserve"> </w:t>
      </w:r>
      <w:r w:rsidRPr="00C522F1">
        <w:rPr>
          <w:rFonts w:ascii="Century Gothic" w:hAnsi="Century Gothic"/>
        </w:rPr>
        <w:t>para</w:t>
      </w:r>
      <w:r w:rsidRPr="00C522F1">
        <w:rPr>
          <w:rFonts w:ascii="Century Gothic" w:hAnsi="Century Gothic"/>
          <w:spacing w:val="1"/>
        </w:rPr>
        <w:t xml:space="preserve"> </w:t>
      </w:r>
      <w:r w:rsidRPr="00C522F1">
        <w:rPr>
          <w:rFonts w:ascii="Century Gothic" w:hAnsi="Century Gothic"/>
        </w:rPr>
        <w:t>la consulta</w:t>
      </w:r>
      <w:r w:rsidRPr="00C522F1">
        <w:rPr>
          <w:rFonts w:ascii="Century Gothic" w:hAnsi="Century Gothic"/>
          <w:spacing w:val="1"/>
        </w:rPr>
        <w:t xml:space="preserve"> </w:t>
      </w:r>
      <w:r w:rsidRPr="00C522F1">
        <w:rPr>
          <w:rFonts w:ascii="Century Gothic" w:hAnsi="Century Gothic"/>
        </w:rPr>
        <w:t>el segundo</w:t>
      </w:r>
      <w:r w:rsidRPr="00C522F1">
        <w:rPr>
          <w:rFonts w:ascii="Century Gothic" w:hAnsi="Century Gothic"/>
          <w:spacing w:val="1"/>
        </w:rPr>
        <w:t xml:space="preserve"> </w:t>
      </w:r>
      <w:r w:rsidRPr="00C522F1">
        <w:rPr>
          <w:rFonts w:ascii="Century Gothic" w:hAnsi="Century Gothic"/>
        </w:rPr>
        <w:t>de dichos</w:t>
      </w:r>
      <w:r w:rsidRPr="00C522F1">
        <w:rPr>
          <w:rFonts w:ascii="Century Gothic" w:hAnsi="Century Gothic"/>
          <w:spacing w:val="1"/>
        </w:rPr>
        <w:t xml:space="preserve"> </w:t>
      </w:r>
      <w:r w:rsidRPr="00C522F1">
        <w:rPr>
          <w:rFonts w:ascii="Century Gothic" w:hAnsi="Century Gothic"/>
        </w:rPr>
        <w:t>numerales,</w:t>
      </w:r>
      <w:r w:rsidRPr="00C522F1">
        <w:rPr>
          <w:rFonts w:ascii="Century Gothic" w:hAnsi="Century Gothic"/>
          <w:spacing w:val="1"/>
        </w:rPr>
        <w:t xml:space="preserve"> </w:t>
      </w:r>
      <w:r w:rsidRPr="00C522F1">
        <w:rPr>
          <w:rFonts w:ascii="Century Gothic" w:hAnsi="Century Gothic"/>
        </w:rPr>
        <w:t xml:space="preserve">cuyo tenor </w:t>
      </w:r>
      <w:r w:rsidRPr="00C522F1">
        <w:rPr>
          <w:rFonts w:ascii="Century Gothic" w:hAnsi="Century Gothic"/>
        </w:rPr>
        <w:lastRenderedPageBreak/>
        <w:t>literal indica:</w:t>
      </w:r>
    </w:p>
    <w:p w14:paraId="61B7D203" w14:textId="77777777" w:rsidR="006B2E69" w:rsidRPr="00C522F1" w:rsidRDefault="006B2E69" w:rsidP="006B2E69">
      <w:pPr>
        <w:spacing w:after="120" w:line="276" w:lineRule="auto"/>
        <w:contextualSpacing/>
        <w:jc w:val="both"/>
        <w:rPr>
          <w:rFonts w:ascii="Century Gothic" w:eastAsia="Calibri" w:hAnsi="Century Gothic" w:cs="Arial"/>
          <w:b/>
          <w:bCs/>
          <w:lang w:val="es-ES_tradnl"/>
        </w:rPr>
      </w:pPr>
    </w:p>
    <w:p w14:paraId="6400AFCE"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“Artículo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2.2.1.2.4.2.14.</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Definición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emprendimientos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y empresas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mujeres.</w:t>
      </w:r>
      <w:r w:rsidRPr="00C522F1">
        <w:rPr>
          <w:rFonts w:ascii="Arial" w:eastAsia="Arial" w:hAnsi="Arial" w:cs="Arial"/>
          <w:sz w:val="21"/>
          <w:szCs w:val="21"/>
        </w:rPr>
        <w:t> </w:t>
      </w:r>
      <w:r w:rsidRPr="00C522F1">
        <w:rPr>
          <w:rFonts w:ascii="Century Gothic" w:eastAsia="Arial" w:hAnsi="Century Gothic" w:cs="Arial"/>
          <w:sz w:val="21"/>
          <w:szCs w:val="21"/>
        </w:rPr>
        <w:t>Con el prop</w:t>
      </w:r>
      <w:r w:rsidRPr="00C522F1">
        <w:rPr>
          <w:rFonts w:ascii="Century Gothic" w:eastAsia="Arial" w:hAnsi="Century Gothic" w:cs="Century Gothic"/>
          <w:sz w:val="21"/>
          <w:szCs w:val="21"/>
        </w:rPr>
        <w:t>ó</w:t>
      </w:r>
      <w:r w:rsidRPr="00C522F1">
        <w:rPr>
          <w:rFonts w:ascii="Century Gothic" w:eastAsia="Arial" w:hAnsi="Century Gothic" w:cs="Arial"/>
          <w:sz w:val="21"/>
          <w:szCs w:val="21"/>
        </w:rPr>
        <w:t>sito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adoptar</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medidas afirmativas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que incentiven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la participación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las mujeres en el sistema de compras públicas, se entenderán como emprendimientos y empresas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mujeres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aquellas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que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cumplan</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con</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alguna</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siguientes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condiciones:</w:t>
      </w:r>
    </w:p>
    <w:p w14:paraId="09654F33"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w:t>
      </w:r>
    </w:p>
    <w:p w14:paraId="0E9C1772"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p>
    <w:p w14:paraId="153C2192"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2.</w:t>
      </w:r>
      <w:r w:rsidRPr="00C522F1">
        <w:rPr>
          <w:rFonts w:ascii="Century Gothic" w:eastAsia="Arial" w:hAnsi="Century Gothic" w:cs="Arial"/>
          <w:spacing w:val="-11"/>
          <w:sz w:val="21"/>
          <w:szCs w:val="21"/>
        </w:rPr>
        <w:t xml:space="preserve"> </w:t>
      </w:r>
      <w:r w:rsidRPr="00C522F1">
        <w:rPr>
          <w:rFonts w:ascii="Century Gothic" w:eastAsia="Arial" w:hAnsi="Century Gothic" w:cs="Arial"/>
          <w:i/>
          <w:sz w:val="21"/>
          <w:szCs w:val="21"/>
        </w:rPr>
        <w:t>Cuando</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por</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lo</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menos</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el</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cincuenta</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por</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ciento</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(50%)</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de</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los</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empleos</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del</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nivel</w:t>
      </w:r>
      <w:r w:rsidRPr="00C522F1">
        <w:rPr>
          <w:rFonts w:ascii="Century Gothic" w:eastAsia="Arial" w:hAnsi="Century Gothic" w:cs="Arial"/>
          <w:i/>
          <w:spacing w:val="-11"/>
          <w:sz w:val="21"/>
          <w:szCs w:val="21"/>
        </w:rPr>
        <w:t xml:space="preserve"> </w:t>
      </w:r>
      <w:r w:rsidRPr="00C522F1">
        <w:rPr>
          <w:rFonts w:ascii="Century Gothic" w:eastAsia="Arial" w:hAnsi="Century Gothic" w:cs="Arial"/>
          <w:i/>
          <w:sz w:val="21"/>
          <w:szCs w:val="21"/>
        </w:rPr>
        <w:t>directivo de la persona jurídica sean ejercidos por mujeres y éstas hayan estado vinculadas laboralmente</w:t>
      </w:r>
      <w:r w:rsidRPr="00C522F1">
        <w:rPr>
          <w:rFonts w:ascii="Century Gothic" w:eastAsia="Arial" w:hAnsi="Century Gothic" w:cs="Arial"/>
          <w:i/>
          <w:spacing w:val="-2"/>
          <w:sz w:val="21"/>
          <w:szCs w:val="21"/>
        </w:rPr>
        <w:t xml:space="preserve"> </w:t>
      </w:r>
      <w:r w:rsidRPr="00C522F1">
        <w:rPr>
          <w:rFonts w:ascii="Century Gothic" w:eastAsia="Arial" w:hAnsi="Century Gothic" w:cs="Arial"/>
          <w:i/>
          <w:sz w:val="21"/>
          <w:szCs w:val="21"/>
        </w:rPr>
        <w:t>a</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la</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empresa</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durante</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al</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menos</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el</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último</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año</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anterior</w:t>
      </w:r>
      <w:r w:rsidRPr="00C522F1">
        <w:rPr>
          <w:rFonts w:ascii="Century Gothic" w:eastAsia="Arial" w:hAnsi="Century Gothic" w:cs="Arial"/>
          <w:i/>
          <w:spacing w:val="-2"/>
          <w:sz w:val="21"/>
          <w:szCs w:val="21"/>
        </w:rPr>
        <w:t xml:space="preserve"> </w:t>
      </w:r>
      <w:r w:rsidRPr="00C522F1">
        <w:rPr>
          <w:rFonts w:ascii="Century Gothic" w:eastAsia="Arial" w:hAnsi="Century Gothic" w:cs="Arial"/>
          <w:i/>
          <w:sz w:val="21"/>
          <w:szCs w:val="21"/>
        </w:rPr>
        <w:t>a</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la</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fecha</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de</w:t>
      </w:r>
      <w:r w:rsidRPr="00C522F1">
        <w:rPr>
          <w:rFonts w:ascii="Century Gothic" w:eastAsia="Arial" w:hAnsi="Century Gothic" w:cs="Arial"/>
          <w:i/>
          <w:spacing w:val="-3"/>
          <w:sz w:val="21"/>
          <w:szCs w:val="21"/>
        </w:rPr>
        <w:t xml:space="preserve"> </w:t>
      </w:r>
      <w:r w:rsidRPr="00C522F1">
        <w:rPr>
          <w:rFonts w:ascii="Century Gothic" w:eastAsia="Arial" w:hAnsi="Century Gothic" w:cs="Arial"/>
          <w:i/>
          <w:sz w:val="21"/>
          <w:szCs w:val="21"/>
        </w:rPr>
        <w:t>cierre del Proceso de Selección en el mismo cargo u otro del mismo nive</w:t>
      </w:r>
      <w:r w:rsidRPr="00C522F1">
        <w:rPr>
          <w:rFonts w:ascii="Century Gothic" w:eastAsia="Arial" w:hAnsi="Century Gothic" w:cs="Arial"/>
          <w:i/>
          <w:spacing w:val="4"/>
          <w:sz w:val="21"/>
          <w:szCs w:val="21"/>
        </w:rPr>
        <w:t>l</w:t>
      </w:r>
      <w:r w:rsidRPr="00C522F1">
        <w:rPr>
          <w:rFonts w:ascii="Century Gothic" w:eastAsia="Arial" w:hAnsi="Century Gothic" w:cs="Arial"/>
          <w:sz w:val="21"/>
          <w:szCs w:val="21"/>
        </w:rPr>
        <w:t>.</w:t>
      </w:r>
    </w:p>
    <w:p w14:paraId="3EE09782"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p>
    <w:p w14:paraId="49213C47"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Se entenderá como empleos del nivel directivo aquellos cuyas funciones están relacionadas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con la dirección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áreas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misionales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la empresa</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y la toma</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decisiones a nivel estratégico. En este sentido, serán cargos de nivel directivo los que dentro</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la</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organización</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la</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empresa</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se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encuentran</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ubicados</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en</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un</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nivel</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mando o los que por su jerarquía desempeñan cargos encaminados al cumplimiento de funciones orientadas a representar al empleador.</w:t>
      </w:r>
    </w:p>
    <w:p w14:paraId="1B1258C5"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p>
    <w:p w14:paraId="29E44367"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Esta</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circunstancia</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se acreditará</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mediante</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certificación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expedida por el representante legal y el revisor fiscal,</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cuando exista de acuerdo con los requerimientos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ley, o el contador,</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donde</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se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señale</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manera</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detallada</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todas</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personas</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que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conforman</w:t>
      </w:r>
      <w:r w:rsidRPr="00C522F1">
        <w:rPr>
          <w:rFonts w:ascii="Century Gothic" w:eastAsia="Arial" w:hAnsi="Century Gothic" w:cs="Arial"/>
          <w:spacing w:val="-5"/>
          <w:sz w:val="21"/>
          <w:szCs w:val="21"/>
        </w:rPr>
        <w:t xml:space="preserve"> </w:t>
      </w:r>
      <w:r w:rsidRPr="00C522F1">
        <w:rPr>
          <w:rFonts w:ascii="Century Gothic" w:eastAsia="Arial" w:hAnsi="Century Gothic" w:cs="Arial"/>
          <w:sz w:val="21"/>
          <w:szCs w:val="21"/>
        </w:rPr>
        <w:t>los cargos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nivel</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directivo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del</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proponente,</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el número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mujeres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y el tiempo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vinculación.</w:t>
      </w:r>
    </w:p>
    <w:p w14:paraId="34FA84FC"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p>
    <w:p w14:paraId="09CC84BA" w14:textId="77777777" w:rsidR="006B2E69" w:rsidRPr="00C522F1" w:rsidRDefault="006B2E69" w:rsidP="006B2E69">
      <w:pPr>
        <w:spacing w:before="33"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La certificación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deberá relacionar el nombre completo y el número de documento de identidad</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cada</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una</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personas</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que</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conforman</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el</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nivel</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directivo</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del</w:t>
      </w:r>
      <w:r w:rsidRPr="00C522F1">
        <w:rPr>
          <w:rFonts w:ascii="Century Gothic" w:eastAsia="Arial" w:hAnsi="Century Gothic" w:cs="Arial"/>
          <w:spacing w:val="-11"/>
          <w:sz w:val="21"/>
          <w:szCs w:val="21"/>
        </w:rPr>
        <w:t xml:space="preserve"> </w:t>
      </w:r>
      <w:r w:rsidRPr="00C522F1">
        <w:rPr>
          <w:rFonts w:ascii="Century Gothic" w:eastAsia="Arial" w:hAnsi="Century Gothic" w:cs="Arial"/>
          <w:sz w:val="21"/>
          <w:szCs w:val="21"/>
        </w:rPr>
        <w:t>proponente. Como</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soporte,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se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anexará</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copia</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los</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respectivos</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documentos</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identidad,</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copia</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 los</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contratos</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trabajo</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o</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certificación</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laboral</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con</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funciones,</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así</w:t>
      </w:r>
      <w:r w:rsidRPr="00C522F1">
        <w:rPr>
          <w:rFonts w:ascii="Century Gothic" w:eastAsia="Arial" w:hAnsi="Century Gothic" w:cs="Arial"/>
          <w:spacing w:val="-8"/>
          <w:sz w:val="21"/>
          <w:szCs w:val="21"/>
        </w:rPr>
        <w:t xml:space="preserve"> </w:t>
      </w:r>
      <w:r w:rsidRPr="00C522F1">
        <w:rPr>
          <w:rFonts w:ascii="Century Gothic" w:eastAsia="Arial" w:hAnsi="Century Gothic" w:cs="Arial"/>
          <w:sz w:val="21"/>
          <w:szCs w:val="21"/>
        </w:rPr>
        <w:t>como</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el</w:t>
      </w:r>
      <w:r w:rsidRPr="00C522F1">
        <w:rPr>
          <w:rFonts w:ascii="Century Gothic" w:eastAsia="Arial" w:hAnsi="Century Gothic" w:cs="Arial"/>
          <w:spacing w:val="-9"/>
          <w:sz w:val="21"/>
          <w:szCs w:val="21"/>
        </w:rPr>
        <w:t xml:space="preserve"> </w:t>
      </w:r>
      <w:r w:rsidRPr="00C522F1">
        <w:rPr>
          <w:rFonts w:ascii="Century Gothic" w:eastAsia="Arial" w:hAnsi="Century Gothic" w:cs="Arial"/>
          <w:sz w:val="21"/>
          <w:szCs w:val="21"/>
        </w:rPr>
        <w:t>certificado de aportes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a seguridad social del último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año en el que se demuestren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los pagos realizados por el empleador</w:t>
      </w:r>
    </w:p>
    <w:p w14:paraId="060C8A7F" w14:textId="77777777" w:rsidR="006B2E69" w:rsidRPr="00C522F1" w:rsidRDefault="006B2E69" w:rsidP="006B2E69">
      <w:pPr>
        <w:spacing w:before="33" w:after="0" w:line="240" w:lineRule="auto"/>
        <w:ind w:left="827" w:right="791"/>
        <w:jc w:val="both"/>
        <w:rPr>
          <w:rFonts w:ascii="Century Gothic" w:eastAsia="Arial" w:hAnsi="Century Gothic" w:cs="Arial"/>
          <w:sz w:val="21"/>
          <w:szCs w:val="21"/>
        </w:rPr>
      </w:pPr>
    </w:p>
    <w:p w14:paraId="2A29E315"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w:t>
      </w:r>
    </w:p>
    <w:p w14:paraId="23F97845" w14:textId="77777777" w:rsidR="006B2E69" w:rsidRPr="00C522F1" w:rsidRDefault="006B2E69" w:rsidP="006B2E69">
      <w:pPr>
        <w:spacing w:after="0" w:line="240" w:lineRule="auto"/>
        <w:ind w:left="827" w:right="789"/>
        <w:jc w:val="both"/>
        <w:rPr>
          <w:rFonts w:ascii="Century Gothic" w:eastAsia="Arial" w:hAnsi="Century Gothic" w:cs="Arial"/>
          <w:sz w:val="21"/>
          <w:szCs w:val="21"/>
        </w:rPr>
      </w:pPr>
    </w:p>
    <w:p w14:paraId="3487A82A" w14:textId="77777777" w:rsidR="006B2E69" w:rsidRPr="00C522F1" w:rsidRDefault="006B2E69" w:rsidP="006B2E69">
      <w:pPr>
        <w:spacing w:after="0" w:line="240" w:lineRule="auto"/>
        <w:ind w:left="827" w:right="789"/>
        <w:jc w:val="both"/>
        <w:rPr>
          <w:rFonts w:ascii="Century Gothic" w:eastAsia="Arial" w:hAnsi="Century Gothic" w:cs="Arial"/>
          <w:sz w:val="21"/>
          <w:szCs w:val="21"/>
        </w:rPr>
      </w:pPr>
      <w:r w:rsidRPr="00C522F1">
        <w:rPr>
          <w:rFonts w:ascii="Century Gothic" w:eastAsia="Arial" w:hAnsi="Century Gothic" w:cs="Arial"/>
          <w:sz w:val="21"/>
          <w:szCs w:val="21"/>
        </w:rPr>
        <w:t>Parágrafo.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Respecto a los incentivos contractuales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para los emprendimientos y empresas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mujeres,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certificaciones</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trata</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el</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presente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artículo</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deben</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expedirse bajo la gravedad de juramento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 xml:space="preserve">con </w:t>
      </w:r>
      <w:r w:rsidRPr="00C522F1">
        <w:rPr>
          <w:rFonts w:ascii="Century Gothic" w:eastAsia="Arial" w:hAnsi="Century Gothic" w:cs="Arial"/>
          <w:sz w:val="21"/>
          <w:szCs w:val="21"/>
        </w:rPr>
        <w:lastRenderedPageBreak/>
        <w:t>una fecha de máximo treinta</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(30) días calendario anteriores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la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prevista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para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el</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cierre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del</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procedimiento</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selección.” [Énfasis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fuera de texto].</w:t>
      </w:r>
    </w:p>
    <w:p w14:paraId="534B1678" w14:textId="77777777" w:rsidR="006B2E69" w:rsidRPr="00C522F1" w:rsidRDefault="006B2E69" w:rsidP="006B2E69">
      <w:pPr>
        <w:spacing w:after="0" w:line="240" w:lineRule="auto"/>
        <w:ind w:left="827" w:right="789"/>
        <w:jc w:val="both"/>
        <w:rPr>
          <w:rFonts w:ascii="Century Gothic" w:eastAsia="Arial" w:hAnsi="Century Gothic" w:cs="Arial"/>
          <w:sz w:val="21"/>
          <w:szCs w:val="21"/>
        </w:rPr>
      </w:pPr>
    </w:p>
    <w:p w14:paraId="02A9D0D0" w14:textId="77777777" w:rsidR="006B2E69" w:rsidRPr="00C522F1" w:rsidRDefault="006B2E69" w:rsidP="006B2E69">
      <w:pPr>
        <w:spacing w:line="275" w:lineRule="auto"/>
        <w:ind w:left="118" w:right="79" w:firstLine="709"/>
        <w:jc w:val="both"/>
        <w:rPr>
          <w:rFonts w:ascii="Century Gothic" w:eastAsia="Arial" w:hAnsi="Century Gothic" w:cs="Arial"/>
        </w:rPr>
      </w:pPr>
      <w:r w:rsidRPr="00C522F1">
        <w:rPr>
          <w:rFonts w:ascii="Century Gothic" w:eastAsia="Arial" w:hAnsi="Century Gothic" w:cs="Arial"/>
        </w:rPr>
        <w:t>De acuerdo con el numeral citado, una persona jurídica podrá ser considerada como un emprendimiento</w:t>
      </w:r>
      <w:r w:rsidRPr="00C522F1">
        <w:rPr>
          <w:rFonts w:ascii="Century Gothic" w:eastAsia="Arial" w:hAnsi="Century Gothic" w:cs="Arial"/>
          <w:spacing w:val="-8"/>
        </w:rPr>
        <w:t xml:space="preserve"> </w:t>
      </w:r>
      <w:r w:rsidRPr="00C522F1">
        <w:rPr>
          <w:rFonts w:ascii="Century Gothic" w:eastAsia="Arial" w:hAnsi="Century Gothic" w:cs="Arial"/>
        </w:rPr>
        <w:t>o</w:t>
      </w:r>
      <w:r w:rsidRPr="00C522F1">
        <w:rPr>
          <w:rFonts w:ascii="Century Gothic" w:eastAsia="Arial" w:hAnsi="Century Gothic" w:cs="Arial"/>
          <w:spacing w:val="-9"/>
        </w:rPr>
        <w:t xml:space="preserve"> </w:t>
      </w:r>
      <w:r w:rsidRPr="00C522F1">
        <w:rPr>
          <w:rFonts w:ascii="Century Gothic" w:eastAsia="Arial" w:hAnsi="Century Gothic" w:cs="Arial"/>
        </w:rPr>
        <w:t>empresa</w:t>
      </w:r>
      <w:r w:rsidRPr="00C522F1">
        <w:rPr>
          <w:rFonts w:ascii="Century Gothic" w:eastAsia="Arial" w:hAnsi="Century Gothic" w:cs="Arial"/>
          <w:spacing w:val="-9"/>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mujeres</w:t>
      </w:r>
      <w:r w:rsidRPr="00C522F1">
        <w:rPr>
          <w:rFonts w:ascii="Century Gothic" w:eastAsia="Arial" w:hAnsi="Century Gothic" w:cs="Arial"/>
          <w:spacing w:val="-9"/>
        </w:rPr>
        <w:t xml:space="preserve"> </w:t>
      </w:r>
      <w:r w:rsidRPr="00C522F1">
        <w:rPr>
          <w:rFonts w:ascii="Century Gothic" w:eastAsia="Arial" w:hAnsi="Century Gothic" w:cs="Arial"/>
        </w:rPr>
        <w:t>cuando</w:t>
      </w:r>
      <w:r w:rsidRPr="00C522F1">
        <w:rPr>
          <w:rFonts w:ascii="Century Gothic" w:eastAsia="Arial" w:hAnsi="Century Gothic" w:cs="Arial"/>
          <w:spacing w:val="-9"/>
        </w:rPr>
        <w:t xml:space="preserve"> </w:t>
      </w:r>
      <w:r w:rsidRPr="00C522F1">
        <w:rPr>
          <w:rFonts w:ascii="Century Gothic" w:eastAsia="Arial" w:hAnsi="Century Gothic" w:cs="Arial"/>
        </w:rPr>
        <w:t>más</w:t>
      </w:r>
      <w:r w:rsidRPr="00C522F1">
        <w:rPr>
          <w:rFonts w:ascii="Century Gothic" w:eastAsia="Arial" w:hAnsi="Century Gothic" w:cs="Arial"/>
          <w:spacing w:val="-9"/>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50%</w:t>
      </w:r>
      <w:r w:rsidRPr="00C522F1">
        <w:rPr>
          <w:rFonts w:ascii="Century Gothic" w:eastAsia="Arial" w:hAnsi="Century Gothic" w:cs="Arial"/>
          <w:spacing w:val="-9"/>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los</w:t>
      </w:r>
      <w:r w:rsidRPr="00C522F1">
        <w:rPr>
          <w:rFonts w:ascii="Century Gothic" w:eastAsia="Arial" w:hAnsi="Century Gothic" w:cs="Arial"/>
          <w:spacing w:val="-9"/>
        </w:rPr>
        <w:t xml:space="preserve"> </w:t>
      </w:r>
      <w:r w:rsidRPr="00C522F1">
        <w:rPr>
          <w:rFonts w:ascii="Century Gothic" w:eastAsia="Arial" w:hAnsi="Century Gothic" w:cs="Arial"/>
        </w:rPr>
        <w:t>empleos</w:t>
      </w:r>
      <w:r w:rsidRPr="00C522F1">
        <w:rPr>
          <w:rFonts w:ascii="Century Gothic" w:eastAsia="Arial" w:hAnsi="Century Gothic" w:cs="Arial"/>
          <w:spacing w:val="-9"/>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nivel</w:t>
      </w:r>
      <w:r w:rsidRPr="00C522F1">
        <w:rPr>
          <w:rFonts w:ascii="Century Gothic" w:eastAsia="Arial" w:hAnsi="Century Gothic" w:cs="Arial"/>
          <w:spacing w:val="-9"/>
        </w:rPr>
        <w:t xml:space="preserve"> </w:t>
      </w:r>
      <w:r w:rsidRPr="00C522F1">
        <w:rPr>
          <w:rFonts w:ascii="Century Gothic" w:eastAsia="Arial" w:hAnsi="Century Gothic" w:cs="Arial"/>
        </w:rPr>
        <w:t>directivo</w:t>
      </w:r>
      <w:r w:rsidRPr="00C522F1">
        <w:rPr>
          <w:rFonts w:ascii="Century Gothic" w:eastAsia="Arial" w:hAnsi="Century Gothic" w:cs="Arial"/>
          <w:spacing w:val="-8"/>
        </w:rPr>
        <w:t xml:space="preserve"> </w:t>
      </w:r>
      <w:r w:rsidRPr="00C522F1">
        <w:rPr>
          <w:rFonts w:ascii="Century Gothic" w:eastAsia="Arial" w:hAnsi="Century Gothic" w:cs="Arial"/>
        </w:rPr>
        <w:t>de la persona jurídica sean ejercidos por mujeres. Tales empleos son aquellos relacionados con la dirección de áreas misionales y las decisiones de nivel estratégico</w:t>
      </w:r>
      <w:r w:rsidRPr="00C522F1">
        <w:rPr>
          <w:rFonts w:ascii="Century Gothic" w:eastAsia="Arial" w:hAnsi="Century Gothic" w:cs="Arial"/>
          <w:spacing w:val="1"/>
        </w:rPr>
        <w:t xml:space="preserve"> </w:t>
      </w:r>
      <w:r w:rsidRPr="00C522F1">
        <w:rPr>
          <w:rFonts w:ascii="Century Gothic" w:eastAsia="Arial" w:hAnsi="Century Gothic" w:cs="Arial"/>
        </w:rPr>
        <w:t>de la respectiva empresa. De esta manera los cargos directivos deben identificarse de acuerdo con la definición que para el efecto estableció el Decreto 1082 de 2015, adicionado por el Decreto 1860 de 2021. En ese sentido,</w:t>
      </w:r>
      <w:r w:rsidRPr="00C522F1">
        <w:rPr>
          <w:rFonts w:ascii="Century Gothic" w:eastAsia="Arial" w:hAnsi="Century Gothic" w:cs="Arial"/>
          <w:spacing w:val="1"/>
        </w:rPr>
        <w:t xml:space="preserve"> </w:t>
      </w:r>
      <w:r w:rsidRPr="00C522F1">
        <w:rPr>
          <w:rFonts w:ascii="Century Gothic" w:eastAsia="Arial" w:hAnsi="Century Gothic" w:cs="Arial"/>
        </w:rPr>
        <w:t>independientemente</w:t>
      </w:r>
      <w:r w:rsidRPr="00C522F1">
        <w:rPr>
          <w:rFonts w:ascii="Century Gothic" w:eastAsia="Arial" w:hAnsi="Century Gothic" w:cs="Arial"/>
          <w:spacing w:val="1"/>
        </w:rPr>
        <w:t xml:space="preserve"> </w:t>
      </w:r>
      <w:r w:rsidRPr="00C522F1">
        <w:rPr>
          <w:rFonts w:ascii="Century Gothic" w:eastAsia="Arial" w:hAnsi="Century Gothic" w:cs="Arial"/>
        </w:rPr>
        <w:t>de la denominación</w:t>
      </w:r>
      <w:r w:rsidRPr="00C522F1">
        <w:rPr>
          <w:rFonts w:ascii="Century Gothic" w:eastAsia="Arial" w:hAnsi="Century Gothic" w:cs="Arial"/>
          <w:spacing w:val="1"/>
        </w:rPr>
        <w:t xml:space="preserve"> </w:t>
      </w:r>
      <w:r w:rsidRPr="00C522F1">
        <w:rPr>
          <w:rFonts w:ascii="Century Gothic" w:eastAsia="Arial" w:hAnsi="Century Gothic" w:cs="Arial"/>
        </w:rPr>
        <w:t>del cargo,</w:t>
      </w:r>
      <w:r w:rsidRPr="00C522F1">
        <w:rPr>
          <w:rFonts w:ascii="Century Gothic" w:eastAsia="Arial" w:hAnsi="Century Gothic" w:cs="Arial"/>
          <w:spacing w:val="1"/>
        </w:rPr>
        <w:t xml:space="preserve"> </w:t>
      </w:r>
      <w:r w:rsidRPr="00C522F1">
        <w:rPr>
          <w:rFonts w:ascii="Century Gothic" w:eastAsia="Arial" w:hAnsi="Century Gothic" w:cs="Arial"/>
        </w:rPr>
        <w:t>su naturaleza</w:t>
      </w:r>
      <w:r w:rsidRPr="00C522F1">
        <w:rPr>
          <w:rFonts w:ascii="Century Gothic" w:eastAsia="Arial" w:hAnsi="Century Gothic" w:cs="Arial"/>
          <w:spacing w:val="1"/>
        </w:rPr>
        <w:t xml:space="preserve"> </w:t>
      </w:r>
      <w:r w:rsidRPr="00C522F1">
        <w:rPr>
          <w:rFonts w:ascii="Century Gothic" w:eastAsia="Arial" w:hAnsi="Century Gothic" w:cs="Arial"/>
        </w:rPr>
        <w:t>será directiva</w:t>
      </w:r>
      <w:r w:rsidRPr="00C522F1">
        <w:rPr>
          <w:rFonts w:ascii="Century Gothic" w:eastAsia="Arial" w:hAnsi="Century Gothic" w:cs="Arial"/>
          <w:spacing w:val="1"/>
        </w:rPr>
        <w:t xml:space="preserve"> </w:t>
      </w:r>
      <w:r w:rsidRPr="00C522F1">
        <w:rPr>
          <w:rFonts w:ascii="Century Gothic" w:eastAsia="Arial" w:hAnsi="Century Gothic" w:cs="Arial"/>
        </w:rPr>
        <w:t>bien porque se encuentra en un nivel especial de mando o, porque de acuerdo con su jerarquía, representan al empleador en los términos del artículo 32 del Código Sustantivo del Trabaj</w:t>
      </w:r>
      <w:r w:rsidRPr="00C522F1">
        <w:rPr>
          <w:rFonts w:ascii="Century Gothic" w:eastAsia="Arial" w:hAnsi="Century Gothic" w:cs="Arial"/>
          <w:spacing w:val="6"/>
        </w:rPr>
        <w:t>o</w:t>
      </w:r>
      <w:r w:rsidRPr="00C522F1">
        <w:rPr>
          <w:rStyle w:val="Refdenotaalpie"/>
          <w:rFonts w:ascii="Century Gothic" w:eastAsia="Arial" w:hAnsi="Century Gothic" w:cs="Arial"/>
          <w:spacing w:val="6"/>
        </w:rPr>
        <w:footnoteReference w:id="16"/>
      </w:r>
      <w:r w:rsidRPr="00C522F1">
        <w:rPr>
          <w:rFonts w:ascii="Century Gothic" w:eastAsia="Arial" w:hAnsi="Century Gothic" w:cs="Arial"/>
        </w:rPr>
        <w:t>.</w:t>
      </w:r>
    </w:p>
    <w:p w14:paraId="47BC7F86" w14:textId="2CAAE715" w:rsidR="006B2E69" w:rsidRPr="00C522F1" w:rsidRDefault="006B2E69" w:rsidP="006B2E69">
      <w:pPr>
        <w:spacing w:before="83" w:line="280" w:lineRule="atLeast"/>
        <w:ind w:left="118" w:right="80" w:firstLine="708"/>
        <w:jc w:val="both"/>
        <w:rPr>
          <w:rFonts w:ascii="Century Gothic" w:eastAsia="Arial" w:hAnsi="Century Gothic" w:cs="Arial"/>
        </w:rPr>
      </w:pPr>
      <w:r w:rsidRPr="00C522F1">
        <w:rPr>
          <w:rFonts w:ascii="Century Gothic" w:eastAsia="Arial" w:hAnsi="Century Gothic" w:cs="Arial"/>
        </w:rPr>
        <w:t>Para la aplicación de la definición en comento debe tenerse en cuenta únicamente a los empleos del nivel directivo, lo que excluye a los demás empleos de la planta de personal, como por ejemplo los operativos.</w:t>
      </w:r>
      <w:r w:rsidRPr="00C522F1">
        <w:rPr>
          <w:rFonts w:ascii="Century Gothic" w:eastAsia="Arial" w:hAnsi="Century Gothic" w:cs="Arial"/>
          <w:spacing w:val="1"/>
        </w:rPr>
        <w:t xml:space="preserve"> </w:t>
      </w:r>
      <w:r w:rsidRPr="00C522F1">
        <w:rPr>
          <w:rFonts w:ascii="Century Gothic" w:eastAsia="Arial" w:hAnsi="Century Gothic" w:cs="Arial"/>
        </w:rPr>
        <w:t>En segundo lugar,</w:t>
      </w:r>
      <w:r w:rsidRPr="00C522F1">
        <w:rPr>
          <w:rFonts w:ascii="Century Gothic" w:eastAsia="Arial" w:hAnsi="Century Gothic" w:cs="Arial"/>
          <w:spacing w:val="1"/>
        </w:rPr>
        <w:t xml:space="preserve"> </w:t>
      </w:r>
      <w:r w:rsidRPr="00C522F1">
        <w:rPr>
          <w:rFonts w:ascii="Century Gothic" w:eastAsia="Arial" w:hAnsi="Century Gothic" w:cs="Arial"/>
        </w:rPr>
        <w:t>no basta</w:t>
      </w:r>
      <w:r w:rsidRPr="00C522F1">
        <w:rPr>
          <w:rFonts w:ascii="Century Gothic" w:eastAsia="Arial" w:hAnsi="Century Gothic" w:cs="Arial"/>
          <w:spacing w:val="1"/>
        </w:rPr>
        <w:t xml:space="preserve"> </w:t>
      </w:r>
      <w:r w:rsidRPr="00C522F1">
        <w:rPr>
          <w:rFonts w:ascii="Century Gothic" w:eastAsia="Arial" w:hAnsi="Century Gothic" w:cs="Arial"/>
        </w:rPr>
        <w:t>con que los cargos directivos</w:t>
      </w:r>
      <w:r w:rsidRPr="00C522F1">
        <w:rPr>
          <w:rFonts w:ascii="Century Gothic" w:eastAsia="Arial" w:hAnsi="Century Gothic" w:cs="Arial"/>
          <w:spacing w:val="1"/>
        </w:rPr>
        <w:t xml:space="preserve"> </w:t>
      </w:r>
      <w:r w:rsidRPr="00C522F1">
        <w:rPr>
          <w:rFonts w:ascii="Century Gothic" w:eastAsia="Arial" w:hAnsi="Century Gothic" w:cs="Arial"/>
        </w:rPr>
        <w:t>en una sociedad sean mayoritariamente</w:t>
      </w:r>
      <w:r w:rsidRPr="00C522F1">
        <w:rPr>
          <w:rFonts w:ascii="Century Gothic" w:eastAsia="Arial" w:hAnsi="Century Gothic" w:cs="Arial"/>
          <w:spacing w:val="1"/>
        </w:rPr>
        <w:t xml:space="preserve"> </w:t>
      </w:r>
      <w:r w:rsidRPr="00C522F1">
        <w:rPr>
          <w:rFonts w:ascii="Century Gothic" w:eastAsia="Arial" w:hAnsi="Century Gothic" w:cs="Arial"/>
        </w:rPr>
        <w:t xml:space="preserve">de mujeres para que sea considerada como un empresa o emprendimiento </w:t>
      </w:r>
      <w:r w:rsidRPr="00C522F1">
        <w:rPr>
          <w:rFonts w:ascii="Century Gothic" w:eastAsia="Arial" w:hAnsi="Century Gothic" w:cs="Arial"/>
          <w:spacing w:val="1"/>
        </w:rPr>
        <w:t>a</w:t>
      </w:r>
      <w:r w:rsidRPr="00C522F1">
        <w:rPr>
          <w:rFonts w:ascii="Century Gothic" w:eastAsia="Arial" w:hAnsi="Century Gothic" w:cs="Arial"/>
          <w:spacing w:val="61"/>
        </w:rPr>
        <w:t xml:space="preserve"> </w:t>
      </w:r>
      <w:r w:rsidRPr="00C522F1">
        <w:rPr>
          <w:rFonts w:ascii="Century Gothic" w:eastAsia="Arial" w:hAnsi="Century Gothic" w:cs="Arial"/>
        </w:rPr>
        <w:t>los</w:t>
      </w:r>
      <w:r w:rsidRPr="00C522F1">
        <w:rPr>
          <w:rFonts w:ascii="Century Gothic" w:eastAsia="Arial" w:hAnsi="Century Gothic" w:cs="Arial"/>
          <w:spacing w:val="61"/>
        </w:rPr>
        <w:t xml:space="preserve"> </w:t>
      </w:r>
      <w:r w:rsidRPr="00C522F1">
        <w:rPr>
          <w:rFonts w:ascii="Century Gothic" w:eastAsia="Arial" w:hAnsi="Century Gothic" w:cs="Arial"/>
        </w:rPr>
        <w:t>que</w:t>
      </w:r>
      <w:r w:rsidRPr="00C522F1">
        <w:rPr>
          <w:rFonts w:ascii="Century Gothic" w:eastAsia="Arial" w:hAnsi="Century Gothic" w:cs="Arial"/>
          <w:spacing w:val="61"/>
        </w:rPr>
        <w:t xml:space="preserve"> </w:t>
      </w:r>
      <w:r w:rsidRPr="00C522F1">
        <w:rPr>
          <w:rFonts w:ascii="Century Gothic" w:eastAsia="Arial" w:hAnsi="Century Gothic" w:cs="Arial"/>
        </w:rPr>
        <w:t>se</w:t>
      </w:r>
      <w:r w:rsidRPr="00C522F1">
        <w:rPr>
          <w:rFonts w:ascii="Century Gothic" w:eastAsia="Arial" w:hAnsi="Century Gothic" w:cs="Arial"/>
          <w:spacing w:val="61"/>
        </w:rPr>
        <w:t xml:space="preserve"> </w:t>
      </w:r>
      <w:r w:rsidRPr="00C522F1">
        <w:rPr>
          <w:rFonts w:ascii="Century Gothic" w:eastAsia="Arial" w:hAnsi="Century Gothic" w:cs="Arial"/>
        </w:rPr>
        <w:t xml:space="preserve">refiere </w:t>
      </w:r>
      <w:r w:rsidRPr="00C522F1">
        <w:rPr>
          <w:rFonts w:ascii="Century Gothic" w:eastAsia="Arial" w:hAnsi="Century Gothic" w:cs="Arial"/>
          <w:spacing w:val="1"/>
        </w:rPr>
        <w:t>la</w:t>
      </w:r>
      <w:r w:rsidRPr="00C522F1">
        <w:rPr>
          <w:rFonts w:ascii="Century Gothic" w:eastAsia="Arial" w:hAnsi="Century Gothic" w:cs="Arial"/>
          <w:spacing w:val="61"/>
        </w:rPr>
        <w:t xml:space="preserve"> </w:t>
      </w:r>
      <w:r w:rsidRPr="00C522F1">
        <w:rPr>
          <w:rFonts w:ascii="Century Gothic" w:eastAsia="Arial" w:hAnsi="Century Gothic" w:cs="Arial"/>
        </w:rPr>
        <w:t xml:space="preserve">norma, </w:t>
      </w:r>
      <w:r w:rsidRPr="00C522F1">
        <w:rPr>
          <w:rFonts w:ascii="Century Gothic" w:eastAsia="Arial" w:hAnsi="Century Gothic" w:cs="Arial"/>
          <w:spacing w:val="1"/>
        </w:rPr>
        <w:t>sino</w:t>
      </w:r>
      <w:r w:rsidRPr="00C522F1">
        <w:rPr>
          <w:rFonts w:ascii="Century Gothic" w:eastAsia="Arial" w:hAnsi="Century Gothic" w:cs="Arial"/>
        </w:rPr>
        <w:t xml:space="preserve"> que además es necesario que</w:t>
      </w:r>
      <w:r w:rsidR="00BA19B9" w:rsidRPr="00C522F1">
        <w:rPr>
          <w:rFonts w:ascii="Century Gothic" w:eastAsia="Arial" w:hAnsi="Century Gothic" w:cs="Arial"/>
        </w:rPr>
        <w:t xml:space="preserve"> </w:t>
      </w:r>
      <w:r w:rsidRPr="00C522F1">
        <w:rPr>
          <w:rFonts w:ascii="Century Gothic" w:eastAsia="Arial" w:hAnsi="Century Gothic" w:cs="Arial"/>
        </w:rPr>
        <w:t>dicha vinculación mayoritaria de mujeres en los empleos del nivel directivo de la empresa se haya mantenido como mínimo durante el periodo de un año, contado a partir de la fecha de cierre del proceso de selección. De esta manera, el criterio establecido en la norma para definir los emprendimientos</w:t>
      </w:r>
      <w:r w:rsidRPr="00C522F1">
        <w:rPr>
          <w:rFonts w:ascii="Century Gothic" w:eastAsia="Arial" w:hAnsi="Century Gothic" w:cs="Arial"/>
          <w:spacing w:val="-12"/>
        </w:rPr>
        <w:t xml:space="preserve"> </w:t>
      </w:r>
      <w:r w:rsidRPr="00C522F1">
        <w:rPr>
          <w:rFonts w:ascii="Century Gothic" w:eastAsia="Arial" w:hAnsi="Century Gothic" w:cs="Arial"/>
        </w:rPr>
        <w:t>y</w:t>
      </w:r>
      <w:r w:rsidRPr="00C522F1">
        <w:rPr>
          <w:rFonts w:ascii="Century Gothic" w:eastAsia="Arial" w:hAnsi="Century Gothic" w:cs="Arial"/>
          <w:spacing w:val="-12"/>
        </w:rPr>
        <w:t xml:space="preserve"> </w:t>
      </w:r>
      <w:r w:rsidRPr="00C522F1">
        <w:rPr>
          <w:rFonts w:ascii="Century Gothic" w:eastAsia="Arial" w:hAnsi="Century Gothic" w:cs="Arial"/>
        </w:rPr>
        <w:t>empresas</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mujeres</w:t>
      </w:r>
      <w:r w:rsidRPr="00C522F1">
        <w:rPr>
          <w:rFonts w:ascii="Century Gothic" w:eastAsia="Arial" w:hAnsi="Century Gothic" w:cs="Arial"/>
          <w:spacing w:val="-12"/>
        </w:rPr>
        <w:t xml:space="preserve"> </w:t>
      </w:r>
      <w:r w:rsidRPr="00C522F1">
        <w:rPr>
          <w:rFonts w:ascii="Century Gothic" w:eastAsia="Arial" w:hAnsi="Century Gothic" w:cs="Arial"/>
        </w:rPr>
        <w:t>deja</w:t>
      </w:r>
      <w:r w:rsidRPr="00C522F1">
        <w:rPr>
          <w:rFonts w:ascii="Century Gothic" w:eastAsia="Arial" w:hAnsi="Century Gothic" w:cs="Arial"/>
          <w:spacing w:val="-12"/>
        </w:rPr>
        <w:t xml:space="preserve"> </w:t>
      </w:r>
      <w:r w:rsidRPr="00C522F1">
        <w:rPr>
          <w:rFonts w:ascii="Century Gothic" w:eastAsia="Arial" w:hAnsi="Century Gothic" w:cs="Arial"/>
        </w:rPr>
        <w:t>por</w:t>
      </w:r>
      <w:r w:rsidRPr="00C522F1">
        <w:rPr>
          <w:rFonts w:ascii="Century Gothic" w:eastAsia="Arial" w:hAnsi="Century Gothic" w:cs="Arial"/>
          <w:spacing w:val="-12"/>
        </w:rPr>
        <w:t xml:space="preserve"> </w:t>
      </w:r>
      <w:r w:rsidRPr="00C522F1">
        <w:rPr>
          <w:rFonts w:ascii="Century Gothic" w:eastAsia="Arial" w:hAnsi="Century Gothic" w:cs="Arial"/>
        </w:rPr>
        <w:t>fuera</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dicha</w:t>
      </w:r>
      <w:r w:rsidRPr="00C522F1">
        <w:rPr>
          <w:rFonts w:ascii="Century Gothic" w:eastAsia="Arial" w:hAnsi="Century Gothic" w:cs="Arial"/>
          <w:spacing w:val="-12"/>
        </w:rPr>
        <w:t xml:space="preserve"> </w:t>
      </w:r>
      <w:r w:rsidRPr="00C522F1">
        <w:rPr>
          <w:rFonts w:ascii="Century Gothic" w:eastAsia="Arial" w:hAnsi="Century Gothic" w:cs="Arial"/>
        </w:rPr>
        <w:t>categoría</w:t>
      </w:r>
      <w:r w:rsidRPr="00C522F1">
        <w:rPr>
          <w:rFonts w:ascii="Century Gothic" w:eastAsia="Arial" w:hAnsi="Century Gothic" w:cs="Arial"/>
          <w:spacing w:val="-12"/>
        </w:rPr>
        <w:t xml:space="preserve"> </w:t>
      </w:r>
      <w:r w:rsidRPr="00C522F1">
        <w:rPr>
          <w:rFonts w:ascii="Century Gothic" w:eastAsia="Arial" w:hAnsi="Century Gothic" w:cs="Arial"/>
        </w:rPr>
        <w:t>a</w:t>
      </w:r>
      <w:r w:rsidRPr="00C522F1">
        <w:rPr>
          <w:rFonts w:ascii="Century Gothic" w:eastAsia="Arial" w:hAnsi="Century Gothic" w:cs="Arial"/>
          <w:spacing w:val="-12"/>
        </w:rPr>
        <w:t xml:space="preserve"> </w:t>
      </w:r>
      <w:r w:rsidRPr="00C522F1">
        <w:rPr>
          <w:rFonts w:ascii="Century Gothic" w:eastAsia="Arial" w:hAnsi="Century Gothic" w:cs="Arial"/>
        </w:rPr>
        <w:t>aquellas</w:t>
      </w:r>
      <w:r w:rsidRPr="00C522F1">
        <w:rPr>
          <w:rFonts w:ascii="Century Gothic" w:eastAsia="Arial" w:hAnsi="Century Gothic" w:cs="Arial"/>
          <w:spacing w:val="-12"/>
        </w:rPr>
        <w:t xml:space="preserve"> </w:t>
      </w:r>
      <w:r w:rsidRPr="00C522F1">
        <w:rPr>
          <w:rFonts w:ascii="Century Gothic" w:eastAsia="Arial" w:hAnsi="Century Gothic" w:cs="Arial"/>
        </w:rPr>
        <w:t>sociedades que,</w:t>
      </w:r>
      <w:r w:rsidRPr="00C522F1">
        <w:rPr>
          <w:rFonts w:ascii="Century Gothic" w:eastAsia="Arial" w:hAnsi="Century Gothic" w:cs="Arial"/>
          <w:spacing w:val="-11"/>
        </w:rPr>
        <w:t xml:space="preserve"> </w:t>
      </w:r>
      <w:r w:rsidRPr="00C522F1">
        <w:rPr>
          <w:rFonts w:ascii="Century Gothic" w:eastAsia="Arial" w:hAnsi="Century Gothic" w:cs="Arial"/>
        </w:rPr>
        <w:t>a</w:t>
      </w:r>
      <w:r w:rsidRPr="00C522F1">
        <w:rPr>
          <w:rFonts w:ascii="Century Gothic" w:eastAsia="Arial" w:hAnsi="Century Gothic" w:cs="Arial"/>
          <w:spacing w:val="-11"/>
        </w:rPr>
        <w:t xml:space="preserve"> </w:t>
      </w:r>
      <w:r w:rsidRPr="00C522F1">
        <w:rPr>
          <w:rFonts w:ascii="Century Gothic" w:eastAsia="Arial" w:hAnsi="Century Gothic" w:cs="Arial"/>
        </w:rPr>
        <w:t>pesar</w:t>
      </w:r>
      <w:r w:rsidRPr="00C522F1">
        <w:rPr>
          <w:rFonts w:ascii="Century Gothic" w:eastAsia="Arial" w:hAnsi="Century Gothic" w:cs="Arial"/>
          <w:spacing w:val="-11"/>
        </w:rPr>
        <w:t xml:space="preserve"> </w:t>
      </w:r>
      <w:r w:rsidRPr="00C522F1">
        <w:rPr>
          <w:rFonts w:ascii="Century Gothic" w:eastAsia="Arial" w:hAnsi="Century Gothic" w:cs="Arial"/>
        </w:rPr>
        <w:t>de</w:t>
      </w:r>
      <w:r w:rsidRPr="00C522F1">
        <w:rPr>
          <w:rFonts w:ascii="Century Gothic" w:eastAsia="Arial" w:hAnsi="Century Gothic" w:cs="Arial"/>
          <w:spacing w:val="-11"/>
        </w:rPr>
        <w:t xml:space="preserve"> </w:t>
      </w:r>
      <w:r w:rsidRPr="00C522F1">
        <w:rPr>
          <w:rFonts w:ascii="Century Gothic" w:eastAsia="Arial" w:hAnsi="Century Gothic" w:cs="Arial"/>
        </w:rPr>
        <w:t>contar</w:t>
      </w:r>
      <w:r w:rsidRPr="00C522F1">
        <w:rPr>
          <w:rFonts w:ascii="Century Gothic" w:eastAsia="Arial" w:hAnsi="Century Gothic" w:cs="Arial"/>
          <w:spacing w:val="-11"/>
        </w:rPr>
        <w:t xml:space="preserve"> </w:t>
      </w:r>
      <w:r w:rsidRPr="00C522F1">
        <w:rPr>
          <w:rFonts w:ascii="Century Gothic" w:eastAsia="Arial" w:hAnsi="Century Gothic" w:cs="Arial"/>
        </w:rPr>
        <w:t>con</w:t>
      </w:r>
      <w:r w:rsidRPr="00C522F1">
        <w:rPr>
          <w:rFonts w:ascii="Century Gothic" w:eastAsia="Arial" w:hAnsi="Century Gothic" w:cs="Arial"/>
          <w:spacing w:val="-11"/>
        </w:rPr>
        <w:t xml:space="preserve"> </w:t>
      </w:r>
      <w:r w:rsidRPr="00C522F1">
        <w:rPr>
          <w:rFonts w:ascii="Century Gothic" w:eastAsia="Arial" w:hAnsi="Century Gothic" w:cs="Arial"/>
        </w:rPr>
        <w:t>la</w:t>
      </w:r>
      <w:r w:rsidRPr="00C522F1">
        <w:rPr>
          <w:rFonts w:ascii="Century Gothic" w:eastAsia="Arial" w:hAnsi="Century Gothic" w:cs="Arial"/>
          <w:spacing w:val="-11"/>
        </w:rPr>
        <w:t xml:space="preserve"> </w:t>
      </w:r>
      <w:r w:rsidRPr="00C522F1">
        <w:rPr>
          <w:rFonts w:ascii="Century Gothic" w:eastAsia="Arial" w:hAnsi="Century Gothic" w:cs="Arial"/>
        </w:rPr>
        <w:t>participación</w:t>
      </w:r>
      <w:r w:rsidRPr="00C522F1">
        <w:rPr>
          <w:rFonts w:ascii="Century Gothic" w:eastAsia="Arial" w:hAnsi="Century Gothic" w:cs="Arial"/>
          <w:spacing w:val="-11"/>
        </w:rPr>
        <w:t xml:space="preserve"> </w:t>
      </w:r>
      <w:r w:rsidRPr="00C522F1">
        <w:rPr>
          <w:rFonts w:ascii="Century Gothic" w:eastAsia="Arial" w:hAnsi="Century Gothic" w:cs="Arial"/>
        </w:rPr>
        <w:t>mayoritaria</w:t>
      </w:r>
      <w:r w:rsidRPr="00C522F1">
        <w:rPr>
          <w:rFonts w:ascii="Century Gothic" w:eastAsia="Arial" w:hAnsi="Century Gothic" w:cs="Arial"/>
          <w:spacing w:val="-11"/>
        </w:rPr>
        <w:t xml:space="preserve"> </w:t>
      </w:r>
      <w:r w:rsidRPr="00C522F1">
        <w:rPr>
          <w:rFonts w:ascii="Century Gothic" w:eastAsia="Arial" w:hAnsi="Century Gothic" w:cs="Arial"/>
        </w:rPr>
        <w:t>de</w:t>
      </w:r>
      <w:r w:rsidRPr="00C522F1">
        <w:rPr>
          <w:rFonts w:ascii="Century Gothic" w:eastAsia="Arial" w:hAnsi="Century Gothic" w:cs="Arial"/>
          <w:spacing w:val="-11"/>
        </w:rPr>
        <w:t xml:space="preserve"> </w:t>
      </w:r>
      <w:r w:rsidRPr="00C522F1">
        <w:rPr>
          <w:rFonts w:ascii="Century Gothic" w:eastAsia="Arial" w:hAnsi="Century Gothic" w:cs="Arial"/>
        </w:rPr>
        <w:t>mujeres</w:t>
      </w:r>
      <w:r w:rsidRPr="00C522F1">
        <w:rPr>
          <w:rFonts w:ascii="Century Gothic" w:eastAsia="Arial" w:hAnsi="Century Gothic" w:cs="Arial"/>
          <w:spacing w:val="-11"/>
        </w:rPr>
        <w:t xml:space="preserve"> </w:t>
      </w:r>
      <w:r w:rsidRPr="00C522F1">
        <w:rPr>
          <w:rFonts w:ascii="Century Gothic" w:eastAsia="Arial" w:hAnsi="Century Gothic" w:cs="Arial"/>
        </w:rPr>
        <w:t>en</w:t>
      </w:r>
      <w:r w:rsidRPr="00C522F1">
        <w:rPr>
          <w:rFonts w:ascii="Century Gothic" w:eastAsia="Arial" w:hAnsi="Century Gothic" w:cs="Arial"/>
          <w:spacing w:val="-11"/>
        </w:rPr>
        <w:t xml:space="preserve"> </w:t>
      </w:r>
      <w:r w:rsidRPr="00C522F1">
        <w:rPr>
          <w:rFonts w:ascii="Century Gothic" w:eastAsia="Arial" w:hAnsi="Century Gothic" w:cs="Arial"/>
        </w:rPr>
        <w:t>el</w:t>
      </w:r>
      <w:r w:rsidRPr="00C522F1">
        <w:rPr>
          <w:rFonts w:ascii="Century Gothic" w:eastAsia="Arial" w:hAnsi="Century Gothic" w:cs="Arial"/>
          <w:spacing w:val="-11"/>
        </w:rPr>
        <w:t xml:space="preserve"> </w:t>
      </w:r>
      <w:r w:rsidRPr="00C522F1">
        <w:rPr>
          <w:rFonts w:ascii="Century Gothic" w:eastAsia="Arial" w:hAnsi="Century Gothic" w:cs="Arial"/>
        </w:rPr>
        <w:t>nivel</w:t>
      </w:r>
      <w:r w:rsidRPr="00C522F1">
        <w:rPr>
          <w:rFonts w:ascii="Century Gothic" w:eastAsia="Arial" w:hAnsi="Century Gothic" w:cs="Arial"/>
          <w:spacing w:val="-11"/>
        </w:rPr>
        <w:t xml:space="preserve"> </w:t>
      </w:r>
      <w:r w:rsidRPr="00C522F1">
        <w:rPr>
          <w:rFonts w:ascii="Century Gothic" w:eastAsia="Arial" w:hAnsi="Century Gothic" w:cs="Arial"/>
        </w:rPr>
        <w:t>directivo,</w:t>
      </w:r>
      <w:r w:rsidRPr="00C522F1">
        <w:rPr>
          <w:rFonts w:ascii="Century Gothic" w:eastAsia="Arial" w:hAnsi="Century Gothic" w:cs="Arial"/>
          <w:spacing w:val="-11"/>
        </w:rPr>
        <w:t xml:space="preserve"> </w:t>
      </w:r>
      <w:r w:rsidRPr="00C522F1">
        <w:rPr>
          <w:rFonts w:ascii="Century Gothic" w:eastAsia="Arial" w:hAnsi="Century Gothic" w:cs="Arial"/>
        </w:rPr>
        <w:t>no</w:t>
      </w:r>
      <w:r w:rsidRPr="00C522F1">
        <w:rPr>
          <w:rFonts w:ascii="Century Gothic" w:eastAsia="Arial" w:hAnsi="Century Gothic" w:cs="Arial"/>
          <w:spacing w:val="-11"/>
        </w:rPr>
        <w:t xml:space="preserve"> </w:t>
      </w:r>
      <w:r w:rsidRPr="00C522F1">
        <w:rPr>
          <w:rFonts w:ascii="Century Gothic" w:eastAsia="Arial" w:hAnsi="Century Gothic" w:cs="Arial"/>
        </w:rPr>
        <w:t>cuenten con el requerimiento del tiempo mínimo de un año.</w:t>
      </w:r>
    </w:p>
    <w:p w14:paraId="257507DB" w14:textId="77777777" w:rsidR="006B2E69" w:rsidRPr="00C522F1" w:rsidRDefault="006B2E69" w:rsidP="006B2E69">
      <w:pPr>
        <w:spacing w:before="32" w:line="276" w:lineRule="auto"/>
        <w:ind w:left="118" w:right="80" w:firstLine="708"/>
        <w:jc w:val="both"/>
        <w:rPr>
          <w:rFonts w:ascii="Century Gothic" w:eastAsia="Arial" w:hAnsi="Century Gothic" w:cs="Arial"/>
        </w:rPr>
      </w:pPr>
      <w:r w:rsidRPr="00C522F1">
        <w:rPr>
          <w:rFonts w:ascii="Century Gothic" w:eastAsia="Arial" w:hAnsi="Century Gothic" w:cs="Arial"/>
        </w:rPr>
        <w:t>Como medio para la acreditación de la condición en comento, la disposición en cita establece</w:t>
      </w:r>
      <w:r w:rsidRPr="00C522F1">
        <w:rPr>
          <w:rFonts w:ascii="Century Gothic" w:eastAsia="Arial" w:hAnsi="Century Gothic" w:cs="Arial"/>
          <w:spacing w:val="-12"/>
        </w:rPr>
        <w:t xml:space="preserve"> </w:t>
      </w:r>
      <w:r w:rsidRPr="00C522F1">
        <w:rPr>
          <w:rFonts w:ascii="Century Gothic" w:eastAsia="Arial" w:hAnsi="Century Gothic" w:cs="Arial"/>
        </w:rPr>
        <w:t>una</w:t>
      </w:r>
      <w:r w:rsidRPr="00C522F1">
        <w:rPr>
          <w:rFonts w:ascii="Century Gothic" w:eastAsia="Arial" w:hAnsi="Century Gothic" w:cs="Arial"/>
          <w:spacing w:val="-12"/>
        </w:rPr>
        <w:t xml:space="preserve"> </w:t>
      </w:r>
      <w:r w:rsidRPr="00C522F1">
        <w:rPr>
          <w:rFonts w:ascii="Century Gothic" w:eastAsia="Arial" w:hAnsi="Century Gothic" w:cs="Arial"/>
        </w:rPr>
        <w:t>certificación</w:t>
      </w:r>
      <w:r w:rsidRPr="00C522F1">
        <w:rPr>
          <w:rFonts w:ascii="Century Gothic" w:eastAsia="Arial" w:hAnsi="Century Gothic" w:cs="Arial"/>
          <w:spacing w:val="-11"/>
        </w:rPr>
        <w:t xml:space="preserve"> </w:t>
      </w:r>
      <w:r w:rsidRPr="00C522F1">
        <w:rPr>
          <w:rFonts w:ascii="Century Gothic" w:eastAsia="Arial" w:hAnsi="Century Gothic" w:cs="Arial"/>
        </w:rPr>
        <w:t>expedida</w:t>
      </w:r>
      <w:r w:rsidRPr="00C522F1">
        <w:rPr>
          <w:rFonts w:ascii="Century Gothic" w:eastAsia="Arial" w:hAnsi="Century Gothic" w:cs="Arial"/>
          <w:spacing w:val="-12"/>
        </w:rPr>
        <w:t xml:space="preserve"> </w:t>
      </w:r>
      <w:r w:rsidRPr="00C522F1">
        <w:rPr>
          <w:rFonts w:ascii="Century Gothic" w:eastAsia="Arial" w:hAnsi="Century Gothic" w:cs="Arial"/>
        </w:rPr>
        <w:t>por</w:t>
      </w:r>
      <w:r w:rsidRPr="00C522F1">
        <w:rPr>
          <w:rFonts w:ascii="Century Gothic" w:eastAsia="Arial" w:hAnsi="Century Gothic" w:cs="Arial"/>
          <w:spacing w:val="-12"/>
        </w:rPr>
        <w:t xml:space="preserve"> </w:t>
      </w:r>
      <w:r w:rsidRPr="00C522F1">
        <w:rPr>
          <w:rFonts w:ascii="Century Gothic" w:eastAsia="Arial" w:hAnsi="Century Gothic" w:cs="Arial"/>
        </w:rPr>
        <w:t>el</w:t>
      </w:r>
      <w:r w:rsidRPr="00C522F1">
        <w:rPr>
          <w:rFonts w:ascii="Century Gothic" w:eastAsia="Arial" w:hAnsi="Century Gothic" w:cs="Arial"/>
          <w:spacing w:val="-12"/>
        </w:rPr>
        <w:t xml:space="preserve"> </w:t>
      </w:r>
      <w:r w:rsidRPr="00C522F1">
        <w:rPr>
          <w:rFonts w:ascii="Century Gothic" w:eastAsia="Arial" w:hAnsi="Century Gothic" w:cs="Arial"/>
        </w:rPr>
        <w:t>representante</w:t>
      </w:r>
      <w:r w:rsidRPr="00C522F1">
        <w:rPr>
          <w:rFonts w:ascii="Century Gothic" w:eastAsia="Arial" w:hAnsi="Century Gothic" w:cs="Arial"/>
          <w:spacing w:val="-11"/>
        </w:rPr>
        <w:t xml:space="preserve"> </w:t>
      </w:r>
      <w:r w:rsidRPr="00C522F1">
        <w:rPr>
          <w:rFonts w:ascii="Century Gothic" w:eastAsia="Arial" w:hAnsi="Century Gothic" w:cs="Arial"/>
        </w:rPr>
        <w:t>legal</w:t>
      </w:r>
      <w:r w:rsidRPr="00C522F1">
        <w:rPr>
          <w:rFonts w:ascii="Century Gothic" w:eastAsia="Arial" w:hAnsi="Century Gothic" w:cs="Arial"/>
          <w:spacing w:val="-12"/>
        </w:rPr>
        <w:t xml:space="preserve"> </w:t>
      </w:r>
      <w:r w:rsidRPr="00C522F1">
        <w:rPr>
          <w:rFonts w:ascii="Century Gothic" w:eastAsia="Arial" w:hAnsi="Century Gothic" w:cs="Arial"/>
        </w:rPr>
        <w:t>y</w:t>
      </w:r>
      <w:r w:rsidRPr="00C522F1">
        <w:rPr>
          <w:rFonts w:ascii="Century Gothic" w:eastAsia="Arial" w:hAnsi="Century Gothic" w:cs="Arial"/>
          <w:spacing w:val="-12"/>
        </w:rPr>
        <w:t xml:space="preserve"> </w:t>
      </w:r>
      <w:r w:rsidRPr="00C522F1">
        <w:rPr>
          <w:rFonts w:ascii="Century Gothic" w:eastAsia="Arial" w:hAnsi="Century Gothic" w:cs="Arial"/>
        </w:rPr>
        <w:t>el</w:t>
      </w:r>
      <w:r w:rsidRPr="00C522F1">
        <w:rPr>
          <w:rFonts w:ascii="Century Gothic" w:eastAsia="Arial" w:hAnsi="Century Gothic" w:cs="Arial"/>
          <w:spacing w:val="-12"/>
        </w:rPr>
        <w:t xml:space="preserve"> </w:t>
      </w:r>
      <w:r w:rsidRPr="00C522F1">
        <w:rPr>
          <w:rFonts w:ascii="Century Gothic" w:eastAsia="Arial" w:hAnsi="Century Gothic" w:cs="Arial"/>
        </w:rPr>
        <w:t>revisor</w:t>
      </w:r>
      <w:r w:rsidRPr="00C522F1">
        <w:rPr>
          <w:rFonts w:ascii="Century Gothic" w:eastAsia="Arial" w:hAnsi="Century Gothic" w:cs="Arial"/>
          <w:spacing w:val="-12"/>
        </w:rPr>
        <w:t xml:space="preserve"> </w:t>
      </w:r>
      <w:r w:rsidRPr="00C522F1">
        <w:rPr>
          <w:rFonts w:ascii="Century Gothic" w:eastAsia="Arial" w:hAnsi="Century Gothic" w:cs="Arial"/>
        </w:rPr>
        <w:t>fiscal</w:t>
      </w:r>
      <w:r w:rsidRPr="00C522F1">
        <w:rPr>
          <w:rFonts w:ascii="Century Gothic" w:eastAsia="Arial" w:hAnsi="Century Gothic" w:cs="Arial"/>
          <w:spacing w:val="-12"/>
        </w:rPr>
        <w:t xml:space="preserve"> </w:t>
      </w:r>
      <w:r w:rsidRPr="00C522F1">
        <w:rPr>
          <w:rFonts w:ascii="Century Gothic" w:eastAsia="Arial" w:hAnsi="Century Gothic" w:cs="Arial"/>
        </w:rPr>
        <w:t>en</w:t>
      </w:r>
      <w:r w:rsidRPr="00C522F1">
        <w:rPr>
          <w:rFonts w:ascii="Century Gothic" w:eastAsia="Arial" w:hAnsi="Century Gothic" w:cs="Arial"/>
          <w:spacing w:val="-12"/>
        </w:rPr>
        <w:t xml:space="preserve">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que</w:t>
      </w:r>
      <w:r w:rsidRPr="00C522F1">
        <w:rPr>
          <w:rFonts w:ascii="Century Gothic" w:eastAsia="Arial" w:hAnsi="Century Gothic" w:cs="Arial"/>
          <w:spacing w:val="-12"/>
        </w:rPr>
        <w:t xml:space="preserve"> </w:t>
      </w:r>
      <w:r w:rsidRPr="00C522F1">
        <w:rPr>
          <w:rFonts w:ascii="Century Gothic" w:eastAsia="Arial" w:hAnsi="Century Gothic" w:cs="Arial"/>
        </w:rPr>
        <w:t xml:space="preserve">consten todas las personas que conforman los cargos de nivel directivo del proponente, el número de mujeres y el tiempo de </w:t>
      </w:r>
      <w:r w:rsidRPr="00C522F1">
        <w:rPr>
          <w:rFonts w:ascii="Century Gothic" w:eastAsia="Arial" w:hAnsi="Century Gothic" w:cs="Arial"/>
        </w:rPr>
        <w:lastRenderedPageBreak/>
        <w:t>vinculación.</w:t>
      </w:r>
      <w:r w:rsidRPr="00C522F1">
        <w:rPr>
          <w:rFonts w:ascii="Century Gothic" w:eastAsia="Arial" w:hAnsi="Century Gothic" w:cs="Arial"/>
          <w:spacing w:val="1"/>
        </w:rPr>
        <w:t xml:space="preserve"> </w:t>
      </w:r>
      <w:r w:rsidRPr="00C522F1">
        <w:rPr>
          <w:rFonts w:ascii="Century Gothic" w:eastAsia="Arial" w:hAnsi="Century Gothic" w:cs="Arial"/>
        </w:rPr>
        <w:t>Dicho documento además debe relacionar los nombres completos</w:t>
      </w:r>
      <w:r w:rsidRPr="00C522F1">
        <w:rPr>
          <w:rFonts w:ascii="Century Gothic" w:eastAsia="Arial" w:hAnsi="Century Gothic" w:cs="Arial"/>
          <w:spacing w:val="1"/>
        </w:rPr>
        <w:t xml:space="preserve"> </w:t>
      </w:r>
      <w:r w:rsidRPr="00C522F1">
        <w:rPr>
          <w:rFonts w:ascii="Century Gothic" w:eastAsia="Arial" w:hAnsi="Century Gothic" w:cs="Arial"/>
        </w:rPr>
        <w:t>de las personas que integran</w:t>
      </w:r>
      <w:r w:rsidRPr="00C522F1">
        <w:rPr>
          <w:rFonts w:ascii="Century Gothic" w:eastAsia="Arial" w:hAnsi="Century Gothic" w:cs="Arial"/>
          <w:spacing w:val="1"/>
        </w:rPr>
        <w:t xml:space="preserve"> </w:t>
      </w:r>
      <w:r w:rsidRPr="00C522F1">
        <w:rPr>
          <w:rFonts w:ascii="Century Gothic" w:eastAsia="Arial" w:hAnsi="Century Gothic" w:cs="Arial"/>
        </w:rPr>
        <w:t>el nivel directivo</w:t>
      </w:r>
      <w:r w:rsidRPr="00C522F1">
        <w:rPr>
          <w:rFonts w:ascii="Century Gothic" w:eastAsia="Arial" w:hAnsi="Century Gothic" w:cs="Arial"/>
          <w:spacing w:val="1"/>
        </w:rPr>
        <w:t xml:space="preserve"> </w:t>
      </w:r>
      <w:r w:rsidRPr="00C522F1">
        <w:rPr>
          <w:rFonts w:ascii="Century Gothic" w:eastAsia="Arial" w:hAnsi="Century Gothic" w:cs="Arial"/>
        </w:rPr>
        <w:t>y los números de documentos</w:t>
      </w:r>
      <w:r w:rsidRPr="00C522F1">
        <w:rPr>
          <w:rFonts w:ascii="Century Gothic" w:eastAsia="Arial" w:hAnsi="Century Gothic" w:cs="Arial"/>
          <w:spacing w:val="1"/>
        </w:rPr>
        <w:t xml:space="preserve"> </w:t>
      </w:r>
      <w:r w:rsidRPr="00C522F1">
        <w:rPr>
          <w:rFonts w:ascii="Century Gothic" w:eastAsia="Arial" w:hAnsi="Century Gothic" w:cs="Arial"/>
        </w:rPr>
        <w:t>de identidad</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cada</w:t>
      </w:r>
      <w:r w:rsidRPr="00C522F1">
        <w:rPr>
          <w:rFonts w:ascii="Century Gothic" w:eastAsia="Arial" w:hAnsi="Century Gothic" w:cs="Arial"/>
          <w:spacing w:val="-12"/>
        </w:rPr>
        <w:t xml:space="preserve"> </w:t>
      </w:r>
      <w:r w:rsidRPr="00C522F1">
        <w:rPr>
          <w:rFonts w:ascii="Century Gothic" w:eastAsia="Arial" w:hAnsi="Century Gothic" w:cs="Arial"/>
        </w:rPr>
        <w:t>uno</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ellos.</w:t>
      </w:r>
      <w:r w:rsidRPr="00C522F1">
        <w:rPr>
          <w:rFonts w:ascii="Century Gothic" w:eastAsia="Arial" w:hAnsi="Century Gothic" w:cs="Arial"/>
          <w:spacing w:val="-12"/>
        </w:rPr>
        <w:t xml:space="preserve"> </w:t>
      </w:r>
      <w:r w:rsidRPr="00C522F1">
        <w:rPr>
          <w:rFonts w:ascii="Century Gothic" w:eastAsia="Arial" w:hAnsi="Century Gothic" w:cs="Arial"/>
        </w:rPr>
        <w:t>Adicionalmente,</w:t>
      </w:r>
      <w:r w:rsidRPr="00C522F1">
        <w:rPr>
          <w:rFonts w:ascii="Century Gothic" w:eastAsia="Arial" w:hAnsi="Century Gothic" w:cs="Arial"/>
          <w:spacing w:val="-11"/>
        </w:rPr>
        <w:t xml:space="preserve">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norma</w:t>
      </w:r>
      <w:r w:rsidRPr="00C522F1">
        <w:rPr>
          <w:rFonts w:ascii="Century Gothic" w:eastAsia="Arial" w:hAnsi="Century Gothic" w:cs="Arial"/>
          <w:spacing w:val="-12"/>
        </w:rPr>
        <w:t xml:space="preserve"> </w:t>
      </w:r>
      <w:r w:rsidRPr="00C522F1">
        <w:rPr>
          <w:rFonts w:ascii="Century Gothic" w:eastAsia="Arial" w:hAnsi="Century Gothic" w:cs="Arial"/>
        </w:rPr>
        <w:t>dispone</w:t>
      </w:r>
      <w:r w:rsidRPr="00C522F1">
        <w:rPr>
          <w:rFonts w:ascii="Century Gothic" w:eastAsia="Arial" w:hAnsi="Century Gothic" w:cs="Arial"/>
          <w:spacing w:val="-12"/>
        </w:rPr>
        <w:t xml:space="preserve"> </w:t>
      </w:r>
      <w:r w:rsidRPr="00C522F1">
        <w:rPr>
          <w:rFonts w:ascii="Century Gothic" w:eastAsia="Arial" w:hAnsi="Century Gothic" w:cs="Arial"/>
        </w:rPr>
        <w:t>que</w:t>
      </w:r>
      <w:r w:rsidRPr="00C522F1">
        <w:rPr>
          <w:rFonts w:ascii="Century Gothic" w:eastAsia="Arial" w:hAnsi="Century Gothic" w:cs="Arial"/>
          <w:spacing w:val="-12"/>
        </w:rPr>
        <w:t xml:space="preserve">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mencionada</w:t>
      </w:r>
      <w:r w:rsidRPr="00C522F1">
        <w:rPr>
          <w:rFonts w:ascii="Century Gothic" w:eastAsia="Arial" w:hAnsi="Century Gothic" w:cs="Arial"/>
          <w:spacing w:val="-12"/>
        </w:rPr>
        <w:t xml:space="preserve"> </w:t>
      </w:r>
      <w:r w:rsidRPr="00C522F1">
        <w:rPr>
          <w:rFonts w:ascii="Century Gothic" w:eastAsia="Arial" w:hAnsi="Century Gothic" w:cs="Arial"/>
        </w:rPr>
        <w:t>certificación de presentarse acompañada de copia de los respectivos documentos de identidad, copia de los contratos de trabajo o certificación laboral con funciones, así como el certificado de aportes a seguridad</w:t>
      </w:r>
      <w:r w:rsidRPr="00C522F1">
        <w:rPr>
          <w:rFonts w:ascii="Century Gothic" w:eastAsia="Arial" w:hAnsi="Century Gothic" w:cs="Arial"/>
          <w:spacing w:val="4"/>
        </w:rPr>
        <w:t xml:space="preserve"> </w:t>
      </w:r>
      <w:r w:rsidRPr="00C522F1">
        <w:rPr>
          <w:rFonts w:ascii="Century Gothic" w:eastAsia="Arial" w:hAnsi="Century Gothic" w:cs="Arial"/>
        </w:rPr>
        <w:t>social</w:t>
      </w:r>
      <w:r w:rsidRPr="00C522F1">
        <w:rPr>
          <w:rFonts w:ascii="Century Gothic" w:eastAsia="Arial" w:hAnsi="Century Gothic" w:cs="Arial"/>
          <w:spacing w:val="4"/>
        </w:rPr>
        <w:t xml:space="preserve"> </w:t>
      </w:r>
      <w:r w:rsidRPr="00C522F1">
        <w:rPr>
          <w:rFonts w:ascii="Century Gothic" w:eastAsia="Arial" w:hAnsi="Century Gothic" w:cs="Arial"/>
        </w:rPr>
        <w:t>del</w:t>
      </w:r>
      <w:r w:rsidRPr="00C522F1">
        <w:rPr>
          <w:rFonts w:ascii="Century Gothic" w:eastAsia="Arial" w:hAnsi="Century Gothic" w:cs="Arial"/>
          <w:spacing w:val="4"/>
        </w:rPr>
        <w:t xml:space="preserve"> </w:t>
      </w:r>
      <w:r w:rsidRPr="00C522F1">
        <w:rPr>
          <w:rFonts w:ascii="Century Gothic" w:eastAsia="Arial" w:hAnsi="Century Gothic" w:cs="Arial"/>
        </w:rPr>
        <w:t>último</w:t>
      </w:r>
      <w:r w:rsidRPr="00C522F1">
        <w:rPr>
          <w:rFonts w:ascii="Century Gothic" w:eastAsia="Arial" w:hAnsi="Century Gothic" w:cs="Arial"/>
          <w:spacing w:val="5"/>
        </w:rPr>
        <w:t xml:space="preserve"> </w:t>
      </w:r>
      <w:r w:rsidRPr="00C522F1">
        <w:rPr>
          <w:rFonts w:ascii="Century Gothic" w:eastAsia="Arial" w:hAnsi="Century Gothic" w:cs="Arial"/>
        </w:rPr>
        <w:t>año</w:t>
      </w:r>
      <w:r w:rsidRPr="00C522F1">
        <w:rPr>
          <w:rFonts w:ascii="Century Gothic" w:eastAsia="Arial" w:hAnsi="Century Gothic" w:cs="Arial"/>
          <w:spacing w:val="4"/>
        </w:rPr>
        <w:t xml:space="preserve"> </w:t>
      </w:r>
      <w:r w:rsidRPr="00C522F1">
        <w:rPr>
          <w:rFonts w:ascii="Century Gothic" w:eastAsia="Arial" w:hAnsi="Century Gothic" w:cs="Arial"/>
        </w:rPr>
        <w:t>en</w:t>
      </w:r>
      <w:r w:rsidRPr="00C522F1">
        <w:rPr>
          <w:rFonts w:ascii="Century Gothic" w:eastAsia="Arial" w:hAnsi="Century Gothic" w:cs="Arial"/>
          <w:spacing w:val="4"/>
        </w:rPr>
        <w:t xml:space="preserve"> </w:t>
      </w:r>
      <w:r w:rsidRPr="00C522F1">
        <w:rPr>
          <w:rFonts w:ascii="Century Gothic" w:eastAsia="Arial" w:hAnsi="Century Gothic" w:cs="Arial"/>
        </w:rPr>
        <w:t>el</w:t>
      </w:r>
      <w:r w:rsidRPr="00C522F1">
        <w:rPr>
          <w:rFonts w:ascii="Century Gothic" w:eastAsia="Arial" w:hAnsi="Century Gothic" w:cs="Arial"/>
          <w:spacing w:val="4"/>
        </w:rPr>
        <w:t xml:space="preserve"> </w:t>
      </w:r>
      <w:r w:rsidRPr="00C522F1">
        <w:rPr>
          <w:rFonts w:ascii="Century Gothic" w:eastAsia="Arial" w:hAnsi="Century Gothic" w:cs="Arial"/>
        </w:rPr>
        <w:t>que</w:t>
      </w:r>
      <w:r w:rsidRPr="00C522F1">
        <w:rPr>
          <w:rFonts w:ascii="Century Gothic" w:eastAsia="Arial" w:hAnsi="Century Gothic" w:cs="Arial"/>
          <w:spacing w:val="4"/>
        </w:rPr>
        <w:t xml:space="preserve"> </w:t>
      </w:r>
      <w:r w:rsidRPr="00C522F1">
        <w:rPr>
          <w:rFonts w:ascii="Century Gothic" w:eastAsia="Arial" w:hAnsi="Century Gothic" w:cs="Arial"/>
        </w:rPr>
        <w:t>se</w:t>
      </w:r>
      <w:r w:rsidRPr="00C522F1">
        <w:rPr>
          <w:rFonts w:ascii="Century Gothic" w:eastAsia="Arial" w:hAnsi="Century Gothic" w:cs="Arial"/>
          <w:spacing w:val="4"/>
        </w:rPr>
        <w:t xml:space="preserve"> </w:t>
      </w:r>
      <w:r w:rsidRPr="00C522F1">
        <w:rPr>
          <w:rFonts w:ascii="Century Gothic" w:eastAsia="Arial" w:hAnsi="Century Gothic" w:cs="Arial"/>
        </w:rPr>
        <w:t>demuestren</w:t>
      </w:r>
      <w:r w:rsidRPr="00C522F1">
        <w:rPr>
          <w:rFonts w:ascii="Century Gothic" w:eastAsia="Arial" w:hAnsi="Century Gothic" w:cs="Arial"/>
          <w:spacing w:val="5"/>
        </w:rPr>
        <w:t xml:space="preserve"> </w:t>
      </w:r>
      <w:r w:rsidRPr="00C522F1">
        <w:rPr>
          <w:rFonts w:ascii="Century Gothic" w:eastAsia="Arial" w:hAnsi="Century Gothic" w:cs="Arial"/>
        </w:rPr>
        <w:t>los</w:t>
      </w:r>
      <w:r w:rsidRPr="00C522F1">
        <w:rPr>
          <w:rFonts w:ascii="Century Gothic" w:eastAsia="Arial" w:hAnsi="Century Gothic" w:cs="Arial"/>
          <w:spacing w:val="4"/>
        </w:rPr>
        <w:t xml:space="preserve"> </w:t>
      </w:r>
      <w:r w:rsidRPr="00C522F1">
        <w:rPr>
          <w:rFonts w:ascii="Century Gothic" w:eastAsia="Arial" w:hAnsi="Century Gothic" w:cs="Arial"/>
        </w:rPr>
        <w:t>pagos</w:t>
      </w:r>
      <w:r w:rsidRPr="00C522F1">
        <w:rPr>
          <w:rFonts w:ascii="Century Gothic" w:eastAsia="Arial" w:hAnsi="Century Gothic" w:cs="Arial"/>
          <w:spacing w:val="4"/>
        </w:rPr>
        <w:t xml:space="preserve"> </w:t>
      </w:r>
      <w:r w:rsidRPr="00C522F1">
        <w:rPr>
          <w:rFonts w:ascii="Century Gothic" w:eastAsia="Arial" w:hAnsi="Century Gothic" w:cs="Arial"/>
        </w:rPr>
        <w:t>realizados</w:t>
      </w:r>
      <w:r w:rsidRPr="00C522F1">
        <w:rPr>
          <w:rFonts w:ascii="Century Gothic" w:eastAsia="Arial" w:hAnsi="Century Gothic" w:cs="Arial"/>
          <w:spacing w:val="4"/>
        </w:rPr>
        <w:t xml:space="preserve"> </w:t>
      </w:r>
      <w:r w:rsidRPr="00C522F1">
        <w:rPr>
          <w:rFonts w:ascii="Century Gothic" w:eastAsia="Arial" w:hAnsi="Century Gothic" w:cs="Arial"/>
        </w:rPr>
        <w:t>por</w:t>
      </w:r>
      <w:r w:rsidRPr="00C522F1">
        <w:rPr>
          <w:rFonts w:ascii="Century Gothic" w:eastAsia="Arial" w:hAnsi="Century Gothic" w:cs="Arial"/>
          <w:spacing w:val="4"/>
        </w:rPr>
        <w:t xml:space="preserve"> </w:t>
      </w:r>
      <w:r w:rsidRPr="00C522F1">
        <w:rPr>
          <w:rFonts w:ascii="Century Gothic" w:eastAsia="Arial" w:hAnsi="Century Gothic" w:cs="Arial"/>
        </w:rPr>
        <w:t>el</w:t>
      </w:r>
      <w:r w:rsidRPr="00C522F1">
        <w:rPr>
          <w:rFonts w:ascii="Century Gothic" w:eastAsia="Arial" w:hAnsi="Century Gothic" w:cs="Arial"/>
          <w:spacing w:val="4"/>
        </w:rPr>
        <w:t xml:space="preserve"> </w:t>
      </w:r>
      <w:r w:rsidRPr="00C522F1">
        <w:rPr>
          <w:rFonts w:ascii="Century Gothic" w:eastAsia="Arial" w:hAnsi="Century Gothic" w:cs="Arial"/>
        </w:rPr>
        <w:t>empleador.</w:t>
      </w:r>
    </w:p>
    <w:p w14:paraId="15BB34AD"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Los documentos a los que se refieren los distintos numerales del artículo 2.2.1.2.4.2.14 constituyen</w:t>
      </w:r>
      <w:r w:rsidRPr="00C522F1">
        <w:rPr>
          <w:rFonts w:ascii="Century Gothic" w:eastAsia="Arial" w:hAnsi="Century Gothic" w:cs="Arial"/>
          <w:spacing w:val="-3"/>
        </w:rPr>
        <w:t xml:space="preserve"> </w:t>
      </w:r>
      <w:r w:rsidRPr="00C522F1">
        <w:rPr>
          <w:rFonts w:ascii="Century Gothic" w:eastAsia="Arial" w:hAnsi="Century Gothic" w:cs="Arial"/>
        </w:rPr>
        <w:t>una</w:t>
      </w:r>
      <w:r w:rsidRPr="00C522F1">
        <w:rPr>
          <w:rFonts w:ascii="Century Gothic" w:eastAsia="Arial" w:hAnsi="Century Gothic" w:cs="Arial"/>
          <w:spacing w:val="-3"/>
        </w:rPr>
        <w:t xml:space="preserve"> </w:t>
      </w:r>
      <w:r w:rsidRPr="00C522F1">
        <w:rPr>
          <w:rFonts w:ascii="Century Gothic" w:eastAsia="Arial" w:hAnsi="Century Gothic" w:cs="Arial"/>
        </w:rPr>
        <w:t>tarifa</w:t>
      </w:r>
      <w:r w:rsidRPr="00C522F1">
        <w:rPr>
          <w:rFonts w:ascii="Century Gothic" w:eastAsia="Arial" w:hAnsi="Century Gothic" w:cs="Arial"/>
          <w:spacing w:val="-3"/>
        </w:rPr>
        <w:t xml:space="preserve"> </w:t>
      </w:r>
      <w:r w:rsidRPr="00C522F1">
        <w:rPr>
          <w:rFonts w:ascii="Century Gothic" w:eastAsia="Arial" w:hAnsi="Century Gothic" w:cs="Arial"/>
        </w:rPr>
        <w:t>legal</w:t>
      </w:r>
      <w:r w:rsidRPr="00C522F1">
        <w:rPr>
          <w:rFonts w:ascii="Century Gothic" w:eastAsia="Arial" w:hAnsi="Century Gothic" w:cs="Arial"/>
          <w:spacing w:val="-3"/>
        </w:rPr>
        <w:t xml:space="preserve"> </w:t>
      </w:r>
      <w:r w:rsidRPr="00C522F1">
        <w:rPr>
          <w:rFonts w:ascii="Century Gothic" w:eastAsia="Arial" w:hAnsi="Century Gothic" w:cs="Arial"/>
        </w:rPr>
        <w:t>probatoria</w:t>
      </w:r>
      <w:r w:rsidRPr="00C522F1">
        <w:rPr>
          <w:rFonts w:ascii="Century Gothic" w:eastAsia="Arial" w:hAnsi="Century Gothic" w:cs="Arial"/>
          <w:spacing w:val="-3"/>
        </w:rPr>
        <w:t xml:space="preserve"> </w:t>
      </w:r>
      <w:r w:rsidRPr="00C522F1">
        <w:rPr>
          <w:rFonts w:ascii="Century Gothic" w:eastAsia="Arial" w:hAnsi="Century Gothic" w:cs="Arial"/>
        </w:rPr>
        <w:t>para</w:t>
      </w:r>
      <w:r w:rsidRPr="00C522F1">
        <w:rPr>
          <w:rFonts w:ascii="Century Gothic" w:eastAsia="Arial" w:hAnsi="Century Gothic" w:cs="Arial"/>
          <w:spacing w:val="-3"/>
        </w:rPr>
        <w:t xml:space="preserve"> </w:t>
      </w:r>
      <w:r w:rsidRPr="00C522F1">
        <w:rPr>
          <w:rFonts w:ascii="Century Gothic" w:eastAsia="Arial" w:hAnsi="Century Gothic" w:cs="Arial"/>
        </w:rPr>
        <w:t>demostrar</w:t>
      </w:r>
      <w:r w:rsidRPr="00C522F1">
        <w:rPr>
          <w:rFonts w:ascii="Century Gothic" w:eastAsia="Arial" w:hAnsi="Century Gothic" w:cs="Arial"/>
          <w:spacing w:val="-3"/>
        </w:rPr>
        <w:t xml:space="preserve"> </w:t>
      </w:r>
      <w:r w:rsidRPr="00C522F1">
        <w:rPr>
          <w:rFonts w:ascii="Century Gothic" w:eastAsia="Arial" w:hAnsi="Century Gothic" w:cs="Arial"/>
        </w:rPr>
        <w:t>que</w:t>
      </w:r>
      <w:r w:rsidRPr="00C522F1">
        <w:rPr>
          <w:rFonts w:ascii="Century Gothic" w:eastAsia="Arial" w:hAnsi="Century Gothic" w:cs="Arial"/>
          <w:spacing w:val="-3"/>
        </w:rPr>
        <w:t xml:space="preserve"> </w:t>
      </w:r>
      <w:r w:rsidRPr="00C522F1">
        <w:rPr>
          <w:rFonts w:ascii="Century Gothic" w:eastAsia="Arial" w:hAnsi="Century Gothic" w:cs="Arial"/>
        </w:rPr>
        <w:t>los</w:t>
      </w:r>
      <w:r w:rsidRPr="00C522F1">
        <w:rPr>
          <w:rFonts w:ascii="Century Gothic" w:eastAsia="Arial" w:hAnsi="Century Gothic" w:cs="Arial"/>
          <w:spacing w:val="-3"/>
        </w:rPr>
        <w:t xml:space="preserve"> </w:t>
      </w:r>
      <w:r w:rsidRPr="00C522F1">
        <w:rPr>
          <w:rFonts w:ascii="Century Gothic" w:eastAsia="Arial" w:hAnsi="Century Gothic" w:cs="Arial"/>
        </w:rPr>
        <w:t>proponentes</w:t>
      </w:r>
      <w:r w:rsidRPr="00C522F1">
        <w:rPr>
          <w:rFonts w:ascii="Century Gothic" w:eastAsia="Arial" w:hAnsi="Century Gothic" w:cs="Arial"/>
          <w:spacing w:val="-3"/>
        </w:rPr>
        <w:t xml:space="preserve"> </w:t>
      </w:r>
      <w:r w:rsidRPr="00C522F1">
        <w:rPr>
          <w:rFonts w:ascii="Century Gothic" w:eastAsia="Arial" w:hAnsi="Century Gothic" w:cs="Arial"/>
        </w:rPr>
        <w:t>son</w:t>
      </w:r>
      <w:r w:rsidRPr="00C522F1">
        <w:rPr>
          <w:rFonts w:ascii="Century Gothic" w:eastAsia="Arial" w:hAnsi="Century Gothic" w:cs="Arial"/>
          <w:spacing w:val="-3"/>
        </w:rPr>
        <w:t xml:space="preserve"> </w:t>
      </w:r>
      <w:r w:rsidRPr="00C522F1">
        <w:rPr>
          <w:rFonts w:ascii="Century Gothic" w:eastAsia="Arial" w:hAnsi="Century Gothic" w:cs="Arial"/>
        </w:rPr>
        <w:t>emprendimientos o empresas de mujeres, y que, por lo tanto, tienen derecho a la aplicación de los criterios diferenciales y puntajes adicionales</w:t>
      </w:r>
      <w:r w:rsidRPr="00C522F1">
        <w:rPr>
          <w:rFonts w:ascii="Century Gothic" w:eastAsia="Arial" w:hAnsi="Century Gothic" w:cs="Arial"/>
          <w:spacing w:val="-11"/>
        </w:rPr>
        <w:t xml:space="preserve"> </w:t>
      </w:r>
      <w:r w:rsidRPr="00C522F1">
        <w:rPr>
          <w:rFonts w:ascii="Century Gothic" w:eastAsia="Arial" w:hAnsi="Century Gothic" w:cs="Arial"/>
        </w:rPr>
        <w:t>reglamentados</w:t>
      </w:r>
      <w:r w:rsidRPr="00C522F1">
        <w:rPr>
          <w:rFonts w:ascii="Century Gothic" w:eastAsia="Arial" w:hAnsi="Century Gothic" w:cs="Arial"/>
          <w:spacing w:val="-11"/>
        </w:rPr>
        <w:t xml:space="preserve"> </w:t>
      </w:r>
      <w:r w:rsidRPr="00C522F1">
        <w:rPr>
          <w:rFonts w:ascii="Century Gothic" w:eastAsia="Arial" w:hAnsi="Century Gothic" w:cs="Arial"/>
        </w:rPr>
        <w:t>por</w:t>
      </w:r>
      <w:r w:rsidRPr="00C522F1">
        <w:rPr>
          <w:rFonts w:ascii="Century Gothic" w:eastAsia="Arial" w:hAnsi="Century Gothic" w:cs="Arial"/>
          <w:spacing w:val="-11"/>
        </w:rPr>
        <w:t xml:space="preserve"> </w:t>
      </w:r>
      <w:r w:rsidRPr="00C522F1">
        <w:rPr>
          <w:rFonts w:ascii="Century Gothic" w:eastAsia="Arial" w:hAnsi="Century Gothic" w:cs="Arial"/>
        </w:rPr>
        <w:t>el</w:t>
      </w:r>
      <w:r w:rsidRPr="00C522F1">
        <w:rPr>
          <w:rFonts w:ascii="Century Gothic" w:eastAsia="Arial" w:hAnsi="Century Gothic" w:cs="Arial"/>
          <w:spacing w:val="-11"/>
        </w:rPr>
        <w:t xml:space="preserve"> </w:t>
      </w:r>
      <w:r w:rsidRPr="00C522F1">
        <w:rPr>
          <w:rFonts w:ascii="Century Gothic" w:eastAsia="Arial" w:hAnsi="Century Gothic" w:cs="Arial"/>
        </w:rPr>
        <w:t>artículo</w:t>
      </w:r>
      <w:r w:rsidRPr="00C522F1">
        <w:rPr>
          <w:rFonts w:ascii="Century Gothic" w:eastAsia="Arial" w:hAnsi="Century Gothic" w:cs="Arial"/>
          <w:spacing w:val="-11"/>
        </w:rPr>
        <w:t xml:space="preserve"> </w:t>
      </w:r>
      <w:r w:rsidRPr="00C522F1">
        <w:rPr>
          <w:rFonts w:ascii="Century Gothic" w:eastAsia="Arial" w:hAnsi="Century Gothic" w:cs="Arial"/>
        </w:rPr>
        <w:t>2.2.1.2.4.2.15</w:t>
      </w:r>
      <w:r w:rsidRPr="00C522F1">
        <w:rPr>
          <w:rFonts w:ascii="Century Gothic" w:eastAsia="Arial" w:hAnsi="Century Gothic" w:cs="Arial"/>
          <w:spacing w:val="-10"/>
        </w:rPr>
        <w:t xml:space="preserve"> </w:t>
      </w:r>
      <w:r w:rsidRPr="00C522F1">
        <w:rPr>
          <w:rFonts w:ascii="Century Gothic" w:eastAsia="Arial" w:hAnsi="Century Gothic" w:cs="Arial"/>
        </w:rPr>
        <w:t>del</w:t>
      </w:r>
      <w:r w:rsidRPr="00C522F1">
        <w:rPr>
          <w:rFonts w:ascii="Century Gothic" w:eastAsia="Arial" w:hAnsi="Century Gothic" w:cs="Arial"/>
          <w:spacing w:val="-11"/>
        </w:rPr>
        <w:t xml:space="preserve"> </w:t>
      </w:r>
      <w:r w:rsidRPr="00C522F1">
        <w:rPr>
          <w:rFonts w:ascii="Century Gothic" w:eastAsia="Arial" w:hAnsi="Century Gothic" w:cs="Arial"/>
        </w:rPr>
        <w:t>Decreto</w:t>
      </w:r>
      <w:r w:rsidRPr="00C522F1">
        <w:rPr>
          <w:rFonts w:ascii="Century Gothic" w:eastAsia="Arial" w:hAnsi="Century Gothic" w:cs="Arial"/>
          <w:spacing w:val="-11"/>
        </w:rPr>
        <w:t xml:space="preserve"> </w:t>
      </w:r>
      <w:r w:rsidRPr="00C522F1">
        <w:rPr>
          <w:rFonts w:ascii="Century Gothic" w:eastAsia="Arial" w:hAnsi="Century Gothic" w:cs="Arial"/>
        </w:rPr>
        <w:t>1082</w:t>
      </w:r>
      <w:r w:rsidRPr="00C522F1">
        <w:rPr>
          <w:rFonts w:ascii="Century Gothic" w:eastAsia="Arial" w:hAnsi="Century Gothic" w:cs="Arial"/>
          <w:spacing w:val="-11"/>
        </w:rPr>
        <w:t xml:space="preserve"> </w:t>
      </w:r>
      <w:r w:rsidRPr="00C522F1">
        <w:rPr>
          <w:rFonts w:ascii="Century Gothic" w:eastAsia="Arial" w:hAnsi="Century Gothic" w:cs="Arial"/>
        </w:rPr>
        <w:t>de</w:t>
      </w:r>
      <w:r w:rsidRPr="00C522F1">
        <w:rPr>
          <w:rFonts w:ascii="Century Gothic" w:eastAsia="Arial" w:hAnsi="Century Gothic" w:cs="Arial"/>
          <w:spacing w:val="-11"/>
        </w:rPr>
        <w:t xml:space="preserve"> </w:t>
      </w:r>
      <w:r w:rsidRPr="00C522F1">
        <w:rPr>
          <w:rFonts w:ascii="Century Gothic" w:eastAsia="Arial" w:hAnsi="Century Gothic" w:cs="Arial"/>
        </w:rPr>
        <w:t>2015,</w:t>
      </w:r>
      <w:r w:rsidRPr="00C522F1">
        <w:rPr>
          <w:rFonts w:ascii="Century Gothic" w:eastAsia="Arial" w:hAnsi="Century Gothic" w:cs="Arial"/>
          <w:spacing w:val="-11"/>
        </w:rPr>
        <w:t xml:space="preserve"> </w:t>
      </w:r>
      <w:r w:rsidRPr="00C522F1">
        <w:rPr>
          <w:rFonts w:ascii="Century Gothic" w:eastAsia="Arial" w:hAnsi="Century Gothic" w:cs="Arial"/>
        </w:rPr>
        <w:t>en</w:t>
      </w:r>
      <w:r w:rsidRPr="00C522F1">
        <w:rPr>
          <w:rFonts w:ascii="Century Gothic" w:eastAsia="Arial" w:hAnsi="Century Gothic" w:cs="Arial"/>
          <w:spacing w:val="-11"/>
        </w:rPr>
        <w:t xml:space="preserve"> </w:t>
      </w:r>
      <w:r w:rsidRPr="00C522F1">
        <w:rPr>
          <w:rFonts w:ascii="Century Gothic" w:eastAsia="Arial" w:hAnsi="Century Gothic" w:cs="Arial"/>
        </w:rPr>
        <w:t>desarrollo del artículo 32 de la Ley 2069 de 2020. Esto significa que a quienes pretendan acceder a tales beneficios</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5"/>
        </w:rPr>
        <w:t xml:space="preserve"> </w:t>
      </w:r>
      <w:r w:rsidRPr="00C522F1">
        <w:rPr>
          <w:rFonts w:ascii="Century Gothic" w:eastAsia="Arial" w:hAnsi="Century Gothic" w:cs="Arial"/>
        </w:rPr>
        <w:t>consideración</w:t>
      </w:r>
      <w:r w:rsidRPr="00C522F1">
        <w:rPr>
          <w:rFonts w:ascii="Century Gothic" w:eastAsia="Arial" w:hAnsi="Century Gothic" w:cs="Arial"/>
          <w:spacing w:val="-5"/>
        </w:rPr>
        <w:t xml:space="preserve"> </w:t>
      </w:r>
      <w:r w:rsidRPr="00C522F1">
        <w:rPr>
          <w:rFonts w:ascii="Century Gothic" w:eastAsia="Arial" w:hAnsi="Century Gothic" w:cs="Arial"/>
        </w:rPr>
        <w:t>a</w:t>
      </w:r>
      <w:r w:rsidRPr="00C522F1">
        <w:rPr>
          <w:rFonts w:ascii="Century Gothic" w:eastAsia="Arial" w:hAnsi="Century Gothic" w:cs="Arial"/>
          <w:spacing w:val="-6"/>
        </w:rPr>
        <w:t xml:space="preserve"> </w:t>
      </w:r>
      <w:r w:rsidRPr="00C522F1">
        <w:rPr>
          <w:rFonts w:ascii="Century Gothic" w:eastAsia="Arial" w:hAnsi="Century Gothic" w:cs="Arial"/>
        </w:rPr>
        <w:t>la</w:t>
      </w:r>
      <w:r w:rsidRPr="00C522F1">
        <w:rPr>
          <w:rFonts w:ascii="Century Gothic" w:eastAsia="Arial" w:hAnsi="Century Gothic" w:cs="Arial"/>
          <w:spacing w:val="-5"/>
        </w:rPr>
        <w:t xml:space="preserve"> </w:t>
      </w:r>
      <w:r w:rsidRPr="00C522F1">
        <w:rPr>
          <w:rFonts w:ascii="Century Gothic" w:eastAsia="Arial" w:hAnsi="Century Gothic" w:cs="Arial"/>
        </w:rPr>
        <w:t>definición</w:t>
      </w:r>
      <w:r w:rsidRPr="00C522F1">
        <w:rPr>
          <w:rFonts w:ascii="Century Gothic" w:eastAsia="Arial" w:hAnsi="Century Gothic" w:cs="Arial"/>
          <w:spacing w:val="-5"/>
        </w:rPr>
        <w:t xml:space="preserve"> </w:t>
      </w:r>
      <w:r w:rsidRPr="00C522F1">
        <w:rPr>
          <w:rFonts w:ascii="Century Gothic" w:eastAsia="Arial" w:hAnsi="Century Gothic" w:cs="Arial"/>
        </w:rPr>
        <w:t>establecida</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5"/>
        </w:rPr>
        <w:t xml:space="preserve"> </w:t>
      </w:r>
      <w:r w:rsidRPr="00C522F1">
        <w:rPr>
          <w:rFonts w:ascii="Century Gothic" w:eastAsia="Arial" w:hAnsi="Century Gothic" w:cs="Arial"/>
        </w:rPr>
        <w:t>el</w:t>
      </w:r>
      <w:r w:rsidRPr="00C522F1">
        <w:rPr>
          <w:rFonts w:ascii="Century Gothic" w:eastAsia="Arial" w:hAnsi="Century Gothic" w:cs="Arial"/>
          <w:spacing w:val="-5"/>
        </w:rPr>
        <w:t xml:space="preserve"> </w:t>
      </w:r>
      <w:r w:rsidRPr="00C522F1">
        <w:rPr>
          <w:rFonts w:ascii="Century Gothic" w:eastAsia="Arial" w:hAnsi="Century Gothic" w:cs="Arial"/>
        </w:rPr>
        <w:t>numeral</w:t>
      </w:r>
      <w:r w:rsidRPr="00C522F1">
        <w:rPr>
          <w:rFonts w:ascii="Century Gothic" w:eastAsia="Arial" w:hAnsi="Century Gothic" w:cs="Arial"/>
          <w:spacing w:val="-5"/>
        </w:rPr>
        <w:t xml:space="preserve"> </w:t>
      </w:r>
      <w:r w:rsidRPr="00C522F1">
        <w:rPr>
          <w:rFonts w:ascii="Century Gothic" w:eastAsia="Arial" w:hAnsi="Century Gothic" w:cs="Arial"/>
        </w:rPr>
        <w:t>2</w:t>
      </w:r>
      <w:r w:rsidRPr="00C522F1">
        <w:rPr>
          <w:rFonts w:ascii="Century Gothic" w:eastAsia="Arial" w:hAnsi="Century Gothic" w:cs="Arial"/>
          <w:spacing w:val="-6"/>
        </w:rPr>
        <w:t xml:space="preserve"> </w:t>
      </w:r>
      <w:r w:rsidRPr="00C522F1">
        <w:rPr>
          <w:rFonts w:ascii="Century Gothic" w:eastAsia="Arial" w:hAnsi="Century Gothic" w:cs="Arial"/>
        </w:rPr>
        <w:t>del</w:t>
      </w:r>
      <w:r w:rsidRPr="00C522F1">
        <w:rPr>
          <w:rFonts w:ascii="Century Gothic" w:eastAsia="Arial" w:hAnsi="Century Gothic" w:cs="Arial"/>
          <w:spacing w:val="-5"/>
        </w:rPr>
        <w:t xml:space="preserve"> </w:t>
      </w:r>
      <w:r w:rsidRPr="00C522F1">
        <w:rPr>
          <w:rFonts w:ascii="Century Gothic" w:eastAsia="Arial" w:hAnsi="Century Gothic" w:cs="Arial"/>
        </w:rPr>
        <w:t>artículo</w:t>
      </w:r>
      <w:r w:rsidRPr="00C522F1">
        <w:rPr>
          <w:rFonts w:ascii="Century Gothic" w:eastAsia="Arial" w:hAnsi="Century Gothic" w:cs="Arial"/>
          <w:spacing w:val="-5"/>
        </w:rPr>
        <w:t xml:space="preserve"> </w:t>
      </w:r>
      <w:r w:rsidRPr="00C522F1">
        <w:rPr>
          <w:rFonts w:ascii="Century Gothic" w:eastAsia="Arial" w:hAnsi="Century Gothic" w:cs="Arial"/>
        </w:rPr>
        <w:t>2.2.1.2.4.2.14, les corresponde presentar la mencionada certificación con sus respectivos soportes.</w:t>
      </w:r>
    </w:p>
    <w:p w14:paraId="49E09BB3"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Sin perjuicio de lo anterior,</w:t>
      </w:r>
      <w:r w:rsidRPr="00C522F1">
        <w:rPr>
          <w:rFonts w:ascii="Century Gothic" w:eastAsia="Arial" w:hAnsi="Century Gothic" w:cs="Arial"/>
          <w:spacing w:val="1"/>
        </w:rPr>
        <w:t xml:space="preserve"> </w:t>
      </w:r>
      <w:r w:rsidRPr="00C522F1">
        <w:rPr>
          <w:rFonts w:ascii="Century Gothic" w:eastAsia="Arial" w:hAnsi="Century Gothic" w:cs="Arial"/>
        </w:rPr>
        <w:t>la sola presentación</w:t>
      </w:r>
      <w:r w:rsidRPr="00C522F1">
        <w:rPr>
          <w:rFonts w:ascii="Century Gothic" w:eastAsia="Arial" w:hAnsi="Century Gothic" w:cs="Arial"/>
          <w:spacing w:val="1"/>
        </w:rPr>
        <w:t xml:space="preserve"> </w:t>
      </w:r>
      <w:r w:rsidRPr="00C522F1">
        <w:rPr>
          <w:rFonts w:ascii="Century Gothic" w:eastAsia="Arial" w:hAnsi="Century Gothic" w:cs="Arial"/>
        </w:rPr>
        <w:t>de la certificación</w:t>
      </w:r>
      <w:r w:rsidRPr="00C522F1">
        <w:rPr>
          <w:rFonts w:ascii="Century Gothic" w:eastAsia="Arial" w:hAnsi="Century Gothic" w:cs="Arial"/>
          <w:spacing w:val="1"/>
        </w:rPr>
        <w:t xml:space="preserve"> </w:t>
      </w:r>
      <w:r w:rsidRPr="00C522F1">
        <w:rPr>
          <w:rFonts w:ascii="Century Gothic" w:eastAsia="Arial" w:hAnsi="Century Gothic" w:cs="Arial"/>
        </w:rPr>
        <w:t>con las copias de los documentos de identidad, de los contratos laborales y los certificados de aportes a seguridad social no confiere automáticamente el acceso a los criterios diferenciales y puntajes adicionales. Esto por cuanto es deber</w:t>
      </w:r>
      <w:r w:rsidRPr="00C522F1">
        <w:rPr>
          <w:rFonts w:ascii="Century Gothic" w:eastAsia="Arial" w:hAnsi="Century Gothic" w:cs="Arial"/>
          <w:spacing w:val="-7"/>
        </w:rPr>
        <w:t xml:space="preserve"> </w:t>
      </w:r>
      <w:r w:rsidRPr="00C522F1">
        <w:rPr>
          <w:rFonts w:ascii="Century Gothic" w:eastAsia="Arial" w:hAnsi="Century Gothic" w:cs="Arial"/>
        </w:rPr>
        <w:t>de</w:t>
      </w:r>
      <w:r w:rsidRPr="00C522F1">
        <w:rPr>
          <w:rFonts w:ascii="Century Gothic" w:eastAsia="Arial" w:hAnsi="Century Gothic" w:cs="Arial"/>
          <w:spacing w:val="-7"/>
        </w:rPr>
        <w:t xml:space="preserve"> </w:t>
      </w:r>
      <w:r w:rsidRPr="00C522F1">
        <w:rPr>
          <w:rFonts w:ascii="Century Gothic" w:eastAsia="Arial" w:hAnsi="Century Gothic" w:cs="Arial"/>
        </w:rPr>
        <w:t>la</w:t>
      </w:r>
      <w:r w:rsidRPr="00C522F1">
        <w:rPr>
          <w:rFonts w:ascii="Century Gothic" w:eastAsia="Arial" w:hAnsi="Century Gothic" w:cs="Arial"/>
          <w:spacing w:val="-7"/>
        </w:rPr>
        <w:t xml:space="preserve"> </w:t>
      </w:r>
      <w:r w:rsidRPr="00C522F1">
        <w:rPr>
          <w:rFonts w:ascii="Century Gothic" w:eastAsia="Arial" w:hAnsi="Century Gothic" w:cs="Arial"/>
        </w:rPr>
        <w:t>Entidad</w:t>
      </w:r>
      <w:r w:rsidRPr="00C522F1">
        <w:rPr>
          <w:rFonts w:ascii="Century Gothic" w:eastAsia="Arial" w:hAnsi="Century Gothic" w:cs="Arial"/>
          <w:spacing w:val="-7"/>
        </w:rPr>
        <w:t xml:space="preserve"> </w:t>
      </w:r>
      <w:r w:rsidRPr="00C522F1">
        <w:rPr>
          <w:rFonts w:ascii="Century Gothic" w:eastAsia="Arial" w:hAnsi="Century Gothic" w:cs="Arial"/>
        </w:rPr>
        <w:t>verificar</w:t>
      </w:r>
      <w:r w:rsidRPr="00C522F1">
        <w:rPr>
          <w:rFonts w:ascii="Century Gothic" w:eastAsia="Arial" w:hAnsi="Century Gothic" w:cs="Arial"/>
          <w:spacing w:val="-7"/>
        </w:rPr>
        <w:t xml:space="preserve"> </w:t>
      </w:r>
      <w:r w:rsidRPr="00C522F1">
        <w:rPr>
          <w:rFonts w:ascii="Century Gothic" w:eastAsia="Arial" w:hAnsi="Century Gothic" w:cs="Arial"/>
        </w:rPr>
        <w:t>que</w:t>
      </w:r>
      <w:r w:rsidRPr="00C522F1">
        <w:rPr>
          <w:rFonts w:ascii="Century Gothic" w:eastAsia="Arial" w:hAnsi="Century Gothic" w:cs="Arial"/>
          <w:spacing w:val="-7"/>
        </w:rPr>
        <w:t xml:space="preserve"> </w:t>
      </w:r>
      <w:r w:rsidRPr="00C522F1">
        <w:rPr>
          <w:rFonts w:ascii="Century Gothic" w:eastAsia="Arial" w:hAnsi="Century Gothic" w:cs="Arial"/>
        </w:rPr>
        <w:t>los</w:t>
      </w:r>
      <w:r w:rsidRPr="00C522F1">
        <w:rPr>
          <w:rFonts w:ascii="Century Gothic" w:eastAsia="Arial" w:hAnsi="Century Gothic" w:cs="Arial"/>
          <w:spacing w:val="-7"/>
        </w:rPr>
        <w:t xml:space="preserve"> </w:t>
      </w:r>
      <w:r w:rsidRPr="00C522F1">
        <w:rPr>
          <w:rFonts w:ascii="Century Gothic" w:eastAsia="Arial" w:hAnsi="Century Gothic" w:cs="Arial"/>
        </w:rPr>
        <w:t>documentos</w:t>
      </w:r>
      <w:r w:rsidRPr="00C522F1">
        <w:rPr>
          <w:rFonts w:ascii="Century Gothic" w:eastAsia="Arial" w:hAnsi="Century Gothic" w:cs="Arial"/>
          <w:spacing w:val="-7"/>
        </w:rPr>
        <w:t xml:space="preserve"> </w:t>
      </w:r>
      <w:r w:rsidRPr="00C522F1">
        <w:rPr>
          <w:rFonts w:ascii="Century Gothic" w:eastAsia="Arial" w:hAnsi="Century Gothic" w:cs="Arial"/>
        </w:rPr>
        <w:t>presentados</w:t>
      </w:r>
      <w:r w:rsidRPr="00C522F1">
        <w:rPr>
          <w:rFonts w:ascii="Century Gothic" w:eastAsia="Arial" w:hAnsi="Century Gothic" w:cs="Arial"/>
          <w:spacing w:val="-7"/>
        </w:rPr>
        <w:t xml:space="preserve"> </w:t>
      </w:r>
      <w:r w:rsidRPr="00C522F1">
        <w:rPr>
          <w:rFonts w:ascii="Century Gothic" w:eastAsia="Arial" w:hAnsi="Century Gothic" w:cs="Arial"/>
        </w:rPr>
        <w:t>acrediten</w:t>
      </w:r>
      <w:r w:rsidRPr="00C522F1">
        <w:rPr>
          <w:rFonts w:ascii="Century Gothic" w:eastAsia="Arial" w:hAnsi="Century Gothic" w:cs="Arial"/>
          <w:spacing w:val="-7"/>
        </w:rPr>
        <w:t xml:space="preserve"> </w:t>
      </w:r>
      <w:r w:rsidRPr="00C522F1">
        <w:rPr>
          <w:rFonts w:ascii="Century Gothic" w:eastAsia="Arial" w:hAnsi="Century Gothic" w:cs="Arial"/>
        </w:rPr>
        <w:t>las</w:t>
      </w:r>
      <w:r w:rsidRPr="00C522F1">
        <w:rPr>
          <w:rFonts w:ascii="Century Gothic" w:eastAsia="Arial" w:hAnsi="Century Gothic" w:cs="Arial"/>
          <w:spacing w:val="-7"/>
        </w:rPr>
        <w:t xml:space="preserve"> </w:t>
      </w:r>
      <w:r w:rsidRPr="00C522F1">
        <w:rPr>
          <w:rFonts w:ascii="Century Gothic" w:eastAsia="Arial" w:hAnsi="Century Gothic" w:cs="Arial"/>
        </w:rPr>
        <w:t>condiciones</w:t>
      </w:r>
      <w:r w:rsidRPr="00C522F1">
        <w:rPr>
          <w:rFonts w:ascii="Century Gothic" w:eastAsia="Arial" w:hAnsi="Century Gothic" w:cs="Arial"/>
          <w:spacing w:val="-7"/>
        </w:rPr>
        <w:t xml:space="preserve"> </w:t>
      </w:r>
      <w:r w:rsidRPr="00C522F1">
        <w:rPr>
          <w:rFonts w:ascii="Century Gothic" w:eastAsia="Arial" w:hAnsi="Century Gothic" w:cs="Arial"/>
        </w:rPr>
        <w:t>descritas en</w:t>
      </w:r>
      <w:r w:rsidRPr="00C522F1">
        <w:rPr>
          <w:rFonts w:ascii="Century Gothic" w:eastAsia="Arial" w:hAnsi="Century Gothic" w:cs="Arial"/>
          <w:spacing w:val="-3"/>
        </w:rPr>
        <w:t xml:space="preserve"> </w:t>
      </w:r>
      <w:r w:rsidRPr="00C522F1">
        <w:rPr>
          <w:rFonts w:ascii="Century Gothic" w:eastAsia="Arial" w:hAnsi="Century Gothic" w:cs="Arial"/>
        </w:rPr>
        <w:t>el</w:t>
      </w:r>
      <w:r w:rsidRPr="00C522F1">
        <w:rPr>
          <w:rFonts w:ascii="Century Gothic" w:eastAsia="Arial" w:hAnsi="Century Gothic" w:cs="Arial"/>
          <w:spacing w:val="-3"/>
        </w:rPr>
        <w:t xml:space="preserve"> </w:t>
      </w:r>
      <w:r w:rsidRPr="00C522F1">
        <w:rPr>
          <w:rFonts w:ascii="Century Gothic" w:eastAsia="Arial" w:hAnsi="Century Gothic" w:cs="Arial"/>
        </w:rPr>
        <w:t>primer</w:t>
      </w:r>
      <w:r w:rsidRPr="00C522F1">
        <w:rPr>
          <w:rFonts w:ascii="Century Gothic" w:eastAsia="Arial" w:hAnsi="Century Gothic" w:cs="Arial"/>
          <w:spacing w:val="-3"/>
        </w:rPr>
        <w:t xml:space="preserve"> </w:t>
      </w:r>
      <w:r w:rsidRPr="00C522F1">
        <w:rPr>
          <w:rFonts w:ascii="Century Gothic" w:eastAsia="Arial" w:hAnsi="Century Gothic" w:cs="Arial"/>
        </w:rPr>
        <w:t>y</w:t>
      </w:r>
      <w:r w:rsidRPr="00C522F1">
        <w:rPr>
          <w:rFonts w:ascii="Century Gothic" w:eastAsia="Arial" w:hAnsi="Century Gothic" w:cs="Arial"/>
          <w:spacing w:val="-3"/>
        </w:rPr>
        <w:t xml:space="preserve"> </w:t>
      </w:r>
      <w:r w:rsidRPr="00C522F1">
        <w:rPr>
          <w:rFonts w:ascii="Century Gothic" w:eastAsia="Arial" w:hAnsi="Century Gothic" w:cs="Arial"/>
        </w:rPr>
        <w:t>segundo</w:t>
      </w:r>
      <w:r w:rsidRPr="00C522F1">
        <w:rPr>
          <w:rFonts w:ascii="Century Gothic" w:eastAsia="Arial" w:hAnsi="Century Gothic" w:cs="Arial"/>
          <w:spacing w:val="-3"/>
        </w:rPr>
        <w:t xml:space="preserve"> </w:t>
      </w:r>
      <w:r w:rsidRPr="00C522F1">
        <w:rPr>
          <w:rFonts w:ascii="Century Gothic" w:eastAsia="Arial" w:hAnsi="Century Gothic" w:cs="Arial"/>
        </w:rPr>
        <w:t>inciso</w:t>
      </w:r>
      <w:r w:rsidRPr="00C522F1">
        <w:rPr>
          <w:rFonts w:ascii="Century Gothic" w:eastAsia="Arial" w:hAnsi="Century Gothic" w:cs="Arial"/>
          <w:spacing w:val="-3"/>
        </w:rPr>
        <w:t xml:space="preserve"> </w:t>
      </w:r>
      <w:r w:rsidRPr="00C522F1">
        <w:rPr>
          <w:rFonts w:ascii="Century Gothic" w:eastAsia="Arial" w:hAnsi="Century Gothic" w:cs="Arial"/>
        </w:rPr>
        <w:t>del</w:t>
      </w:r>
      <w:r w:rsidRPr="00C522F1">
        <w:rPr>
          <w:rFonts w:ascii="Century Gothic" w:eastAsia="Arial" w:hAnsi="Century Gothic" w:cs="Arial"/>
          <w:spacing w:val="-3"/>
        </w:rPr>
        <w:t xml:space="preserve"> </w:t>
      </w:r>
      <w:r w:rsidRPr="00C522F1">
        <w:rPr>
          <w:rFonts w:ascii="Century Gothic" w:eastAsia="Arial" w:hAnsi="Century Gothic" w:cs="Arial"/>
        </w:rPr>
        <w:t>numeral</w:t>
      </w:r>
      <w:r w:rsidRPr="00C522F1">
        <w:rPr>
          <w:rFonts w:ascii="Century Gothic" w:eastAsia="Arial" w:hAnsi="Century Gothic" w:cs="Arial"/>
          <w:spacing w:val="-3"/>
        </w:rPr>
        <w:t xml:space="preserve"> </w:t>
      </w:r>
      <w:r w:rsidRPr="00C522F1">
        <w:rPr>
          <w:rFonts w:ascii="Century Gothic" w:eastAsia="Arial" w:hAnsi="Century Gothic" w:cs="Arial"/>
        </w:rPr>
        <w:t>2</w:t>
      </w:r>
      <w:r w:rsidRPr="00C522F1">
        <w:rPr>
          <w:rFonts w:ascii="Century Gothic" w:eastAsia="Arial" w:hAnsi="Century Gothic" w:cs="Arial"/>
          <w:spacing w:val="-3"/>
        </w:rPr>
        <w:t xml:space="preserve"> </w:t>
      </w:r>
      <w:r w:rsidRPr="00C522F1">
        <w:rPr>
          <w:rFonts w:ascii="Century Gothic" w:eastAsia="Arial" w:hAnsi="Century Gothic" w:cs="Arial"/>
        </w:rPr>
        <w:t>del</w:t>
      </w:r>
      <w:r w:rsidRPr="00C522F1">
        <w:rPr>
          <w:rFonts w:ascii="Century Gothic" w:eastAsia="Arial" w:hAnsi="Century Gothic" w:cs="Arial"/>
          <w:spacing w:val="-3"/>
        </w:rPr>
        <w:t xml:space="preserve"> </w:t>
      </w:r>
      <w:r w:rsidRPr="00C522F1">
        <w:rPr>
          <w:rFonts w:ascii="Century Gothic" w:eastAsia="Arial" w:hAnsi="Century Gothic" w:cs="Arial"/>
        </w:rPr>
        <w:t>artículo</w:t>
      </w:r>
      <w:r w:rsidRPr="00C522F1">
        <w:rPr>
          <w:rFonts w:ascii="Century Gothic" w:eastAsia="Arial" w:hAnsi="Century Gothic" w:cs="Arial"/>
          <w:spacing w:val="-2"/>
        </w:rPr>
        <w:t xml:space="preserve"> </w:t>
      </w:r>
      <w:r w:rsidRPr="00C522F1">
        <w:rPr>
          <w:rFonts w:ascii="Century Gothic" w:eastAsia="Arial" w:hAnsi="Century Gothic" w:cs="Arial"/>
        </w:rPr>
        <w:t>2.2.1.2.4.2.14</w:t>
      </w:r>
      <w:r w:rsidRPr="00C522F1">
        <w:rPr>
          <w:rFonts w:ascii="Century Gothic" w:eastAsia="Arial" w:hAnsi="Century Gothic" w:cs="Arial"/>
          <w:spacing w:val="-2"/>
        </w:rPr>
        <w:t xml:space="preserve"> </w:t>
      </w:r>
      <w:r w:rsidRPr="00C522F1">
        <w:rPr>
          <w:rFonts w:ascii="Century Gothic" w:eastAsia="Arial" w:hAnsi="Century Gothic" w:cs="Arial"/>
        </w:rPr>
        <w:t>del</w:t>
      </w:r>
      <w:r w:rsidRPr="00C522F1">
        <w:rPr>
          <w:rFonts w:ascii="Century Gothic" w:eastAsia="Arial" w:hAnsi="Century Gothic" w:cs="Arial"/>
          <w:spacing w:val="-3"/>
        </w:rPr>
        <w:t xml:space="preserve"> </w:t>
      </w:r>
      <w:r w:rsidRPr="00C522F1">
        <w:rPr>
          <w:rFonts w:ascii="Century Gothic" w:eastAsia="Arial" w:hAnsi="Century Gothic" w:cs="Arial"/>
        </w:rPr>
        <w:t>Decreto</w:t>
      </w:r>
      <w:r w:rsidRPr="00C522F1">
        <w:rPr>
          <w:rFonts w:ascii="Century Gothic" w:eastAsia="Arial" w:hAnsi="Century Gothic" w:cs="Arial"/>
          <w:spacing w:val="-3"/>
        </w:rPr>
        <w:t xml:space="preserve"> </w:t>
      </w:r>
      <w:r w:rsidRPr="00C522F1">
        <w:rPr>
          <w:rFonts w:ascii="Century Gothic" w:eastAsia="Arial" w:hAnsi="Century Gothic" w:cs="Arial"/>
        </w:rPr>
        <w:t>1082</w:t>
      </w:r>
      <w:r w:rsidRPr="00C522F1">
        <w:rPr>
          <w:rFonts w:ascii="Century Gothic" w:eastAsia="Arial" w:hAnsi="Century Gothic" w:cs="Arial"/>
          <w:spacing w:val="-3"/>
        </w:rPr>
        <w:t xml:space="preserve"> </w:t>
      </w:r>
      <w:r w:rsidRPr="00C522F1">
        <w:rPr>
          <w:rFonts w:ascii="Century Gothic" w:eastAsia="Arial" w:hAnsi="Century Gothic" w:cs="Arial"/>
        </w:rPr>
        <w:t>de</w:t>
      </w:r>
      <w:r w:rsidRPr="00C522F1">
        <w:rPr>
          <w:rFonts w:ascii="Century Gothic" w:eastAsia="Arial" w:hAnsi="Century Gothic" w:cs="Arial"/>
          <w:spacing w:val="-3"/>
        </w:rPr>
        <w:t xml:space="preserve"> </w:t>
      </w:r>
      <w:r w:rsidRPr="00C522F1">
        <w:rPr>
          <w:rFonts w:ascii="Century Gothic" w:eastAsia="Arial" w:hAnsi="Century Gothic" w:cs="Arial"/>
        </w:rPr>
        <w:t>2015,</w:t>
      </w:r>
    </w:p>
    <w:p w14:paraId="48C20D79"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En ese sentido, para aplicar la mencionada definición la entidad debe comprobar que el número de mujeres vinculadas equivale a un porcentaje igual o superior al cincuenta por ciento (50%) de los empleos del nivel directivo,</w:t>
      </w:r>
      <w:r w:rsidRPr="00C522F1">
        <w:rPr>
          <w:rFonts w:ascii="Century Gothic" w:eastAsia="Arial" w:hAnsi="Century Gothic" w:cs="Arial"/>
          <w:spacing w:val="1"/>
        </w:rPr>
        <w:t xml:space="preserve"> </w:t>
      </w:r>
      <w:r w:rsidRPr="00C522F1">
        <w:rPr>
          <w:rFonts w:ascii="Century Gothic" w:eastAsia="Arial" w:hAnsi="Century Gothic" w:cs="Arial"/>
        </w:rPr>
        <w:t>lo que se puede verificar</w:t>
      </w:r>
      <w:r w:rsidRPr="00C522F1">
        <w:rPr>
          <w:rFonts w:ascii="Century Gothic" w:eastAsia="Arial" w:hAnsi="Century Gothic" w:cs="Arial"/>
          <w:spacing w:val="1"/>
        </w:rPr>
        <w:t xml:space="preserve"> </w:t>
      </w:r>
      <w:r w:rsidRPr="00C522F1">
        <w:rPr>
          <w:rFonts w:ascii="Century Gothic" w:eastAsia="Arial" w:hAnsi="Century Gothic" w:cs="Arial"/>
        </w:rPr>
        <w:t>con la información</w:t>
      </w:r>
      <w:r w:rsidRPr="00C522F1">
        <w:rPr>
          <w:rFonts w:ascii="Century Gothic" w:eastAsia="Arial" w:hAnsi="Century Gothic" w:cs="Arial"/>
          <w:spacing w:val="1"/>
        </w:rPr>
        <w:t xml:space="preserve"> </w:t>
      </w:r>
      <w:r w:rsidRPr="00C522F1">
        <w:rPr>
          <w:rFonts w:ascii="Century Gothic" w:eastAsia="Arial" w:hAnsi="Century Gothic" w:cs="Arial"/>
        </w:rPr>
        <w:t>incluida en la</w:t>
      </w:r>
      <w:r w:rsidRPr="00C522F1">
        <w:rPr>
          <w:rFonts w:ascii="Century Gothic" w:eastAsia="Arial" w:hAnsi="Century Gothic" w:cs="Arial"/>
          <w:spacing w:val="-6"/>
        </w:rPr>
        <w:t xml:space="preserve"> </w:t>
      </w:r>
      <w:r w:rsidRPr="00C522F1">
        <w:rPr>
          <w:rFonts w:ascii="Century Gothic" w:eastAsia="Arial" w:hAnsi="Century Gothic" w:cs="Arial"/>
        </w:rPr>
        <w:t>certificación.</w:t>
      </w:r>
      <w:r w:rsidRPr="00C522F1">
        <w:rPr>
          <w:rFonts w:ascii="Century Gothic" w:eastAsia="Arial" w:hAnsi="Century Gothic" w:cs="Arial"/>
          <w:spacing w:val="49"/>
        </w:rPr>
        <w:t xml:space="preserve"> </w:t>
      </w:r>
      <w:r w:rsidRPr="00C522F1">
        <w:rPr>
          <w:rFonts w:ascii="Century Gothic" w:eastAsia="Arial" w:hAnsi="Century Gothic" w:cs="Arial"/>
        </w:rPr>
        <w:t>Así</w:t>
      </w:r>
      <w:r w:rsidRPr="00C522F1">
        <w:rPr>
          <w:rFonts w:ascii="Century Gothic" w:eastAsia="Arial" w:hAnsi="Century Gothic" w:cs="Arial"/>
          <w:spacing w:val="-6"/>
        </w:rPr>
        <w:t xml:space="preserve"> </w:t>
      </w:r>
      <w:r w:rsidRPr="00C522F1">
        <w:rPr>
          <w:rFonts w:ascii="Century Gothic" w:eastAsia="Arial" w:hAnsi="Century Gothic" w:cs="Arial"/>
        </w:rPr>
        <w:t>mismo,</w:t>
      </w:r>
      <w:r w:rsidRPr="00C522F1">
        <w:rPr>
          <w:rFonts w:ascii="Century Gothic" w:eastAsia="Arial" w:hAnsi="Century Gothic" w:cs="Arial"/>
          <w:spacing w:val="-6"/>
        </w:rPr>
        <w:t xml:space="preserve"> </w:t>
      </w:r>
      <w:r w:rsidRPr="00C522F1">
        <w:rPr>
          <w:rFonts w:ascii="Century Gothic" w:eastAsia="Arial" w:hAnsi="Century Gothic" w:cs="Arial"/>
        </w:rPr>
        <w:t>deberá</w:t>
      </w:r>
      <w:r w:rsidRPr="00C522F1">
        <w:rPr>
          <w:rFonts w:ascii="Century Gothic" w:eastAsia="Arial" w:hAnsi="Century Gothic" w:cs="Arial"/>
          <w:spacing w:val="-6"/>
        </w:rPr>
        <w:t xml:space="preserve"> </w:t>
      </w:r>
      <w:r w:rsidRPr="00C522F1">
        <w:rPr>
          <w:rFonts w:ascii="Century Gothic" w:eastAsia="Arial" w:hAnsi="Century Gothic" w:cs="Arial"/>
        </w:rPr>
        <w:t>establecerse</w:t>
      </w:r>
      <w:r w:rsidRPr="00C522F1">
        <w:rPr>
          <w:rFonts w:ascii="Century Gothic" w:eastAsia="Arial" w:hAnsi="Century Gothic" w:cs="Arial"/>
          <w:spacing w:val="-6"/>
        </w:rPr>
        <w:t xml:space="preserve"> </w:t>
      </w:r>
      <w:r w:rsidRPr="00C522F1">
        <w:rPr>
          <w:rFonts w:ascii="Century Gothic" w:eastAsia="Arial" w:hAnsi="Century Gothic" w:cs="Arial"/>
        </w:rPr>
        <w:t>si</w:t>
      </w:r>
      <w:r w:rsidRPr="00C522F1">
        <w:rPr>
          <w:rFonts w:ascii="Century Gothic" w:eastAsia="Arial" w:hAnsi="Century Gothic" w:cs="Arial"/>
          <w:spacing w:val="-6"/>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efecto</w:t>
      </w:r>
      <w:r w:rsidRPr="00C522F1">
        <w:rPr>
          <w:rFonts w:ascii="Century Gothic" w:eastAsia="Arial" w:hAnsi="Century Gothic" w:cs="Arial"/>
          <w:spacing w:val="-6"/>
        </w:rPr>
        <w:t xml:space="preserve"> </w:t>
      </w:r>
      <w:r w:rsidRPr="00C522F1">
        <w:rPr>
          <w:rFonts w:ascii="Century Gothic" w:eastAsia="Arial" w:hAnsi="Century Gothic" w:cs="Arial"/>
        </w:rPr>
        <w:t>tal</w:t>
      </w:r>
      <w:r w:rsidRPr="00C522F1">
        <w:rPr>
          <w:rFonts w:ascii="Century Gothic" w:eastAsia="Arial" w:hAnsi="Century Gothic" w:cs="Arial"/>
          <w:spacing w:val="-6"/>
        </w:rPr>
        <w:t xml:space="preserve"> </w:t>
      </w:r>
      <w:r w:rsidRPr="00C522F1">
        <w:rPr>
          <w:rFonts w:ascii="Century Gothic" w:eastAsia="Arial" w:hAnsi="Century Gothic" w:cs="Arial"/>
        </w:rPr>
        <w:t>porcentaje</w:t>
      </w:r>
      <w:r w:rsidRPr="00C522F1">
        <w:rPr>
          <w:rFonts w:ascii="Century Gothic" w:eastAsia="Arial" w:hAnsi="Century Gothic" w:cs="Arial"/>
          <w:spacing w:val="-6"/>
        </w:rPr>
        <w:t xml:space="preserve"> </w:t>
      </w:r>
      <w:r w:rsidRPr="00C522F1">
        <w:rPr>
          <w:rFonts w:ascii="Century Gothic" w:eastAsia="Arial" w:hAnsi="Century Gothic" w:cs="Arial"/>
        </w:rPr>
        <w:t>de</w:t>
      </w:r>
      <w:r w:rsidRPr="00C522F1">
        <w:rPr>
          <w:rFonts w:ascii="Century Gothic" w:eastAsia="Arial" w:hAnsi="Century Gothic" w:cs="Arial"/>
          <w:spacing w:val="-6"/>
        </w:rPr>
        <w:t xml:space="preserve"> </w:t>
      </w:r>
      <w:r w:rsidRPr="00C522F1">
        <w:rPr>
          <w:rFonts w:ascii="Century Gothic" w:eastAsia="Arial" w:hAnsi="Century Gothic" w:cs="Arial"/>
        </w:rPr>
        <w:t>empleos</w:t>
      </w:r>
      <w:r w:rsidRPr="00C522F1">
        <w:rPr>
          <w:rFonts w:ascii="Century Gothic" w:eastAsia="Arial" w:hAnsi="Century Gothic" w:cs="Arial"/>
          <w:spacing w:val="-6"/>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w:t>
      </w:r>
      <w:r w:rsidRPr="00C522F1">
        <w:rPr>
          <w:rFonts w:ascii="Century Gothic" w:eastAsia="Arial" w:hAnsi="Century Gothic" w:cs="Arial"/>
          <w:spacing w:val="-6"/>
        </w:rPr>
        <w:t xml:space="preserve"> </w:t>
      </w:r>
      <w:r w:rsidRPr="00C522F1">
        <w:rPr>
          <w:rFonts w:ascii="Century Gothic" w:eastAsia="Arial" w:hAnsi="Century Gothic" w:cs="Arial"/>
        </w:rPr>
        <w:t>las</w:t>
      </w:r>
      <w:r w:rsidRPr="00C522F1">
        <w:rPr>
          <w:rFonts w:ascii="Century Gothic" w:eastAsia="Arial" w:hAnsi="Century Gothic" w:cs="Arial"/>
          <w:spacing w:val="-6"/>
        </w:rPr>
        <w:t xml:space="preserve"> </w:t>
      </w:r>
      <w:r w:rsidRPr="00C522F1">
        <w:rPr>
          <w:rFonts w:ascii="Century Gothic" w:eastAsia="Arial" w:hAnsi="Century Gothic" w:cs="Arial"/>
        </w:rPr>
        <w:t>personas</w:t>
      </w:r>
      <w:r w:rsidRPr="00C522F1">
        <w:rPr>
          <w:rFonts w:ascii="Century Gothic" w:eastAsia="Arial" w:hAnsi="Century Gothic" w:cs="Arial"/>
          <w:spacing w:val="-6"/>
        </w:rPr>
        <w:t xml:space="preserve"> </w:t>
      </w:r>
      <w:r w:rsidRPr="00C522F1">
        <w:rPr>
          <w:rFonts w:ascii="Century Gothic" w:eastAsia="Arial" w:hAnsi="Century Gothic" w:cs="Arial"/>
        </w:rPr>
        <w:t>relacionadas</w:t>
      </w:r>
      <w:r w:rsidRPr="00C522F1">
        <w:rPr>
          <w:rFonts w:ascii="Century Gothic" w:eastAsia="Arial" w:hAnsi="Century Gothic" w:cs="Arial"/>
          <w:spacing w:val="-6"/>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la</w:t>
      </w:r>
      <w:r w:rsidRPr="00C522F1">
        <w:rPr>
          <w:rFonts w:ascii="Century Gothic" w:eastAsia="Arial" w:hAnsi="Century Gothic" w:cs="Arial"/>
          <w:spacing w:val="-6"/>
        </w:rPr>
        <w:t xml:space="preserve"> </w:t>
      </w:r>
      <w:r w:rsidRPr="00C522F1">
        <w:rPr>
          <w:rFonts w:ascii="Century Gothic" w:eastAsia="Arial" w:hAnsi="Century Gothic" w:cs="Arial"/>
        </w:rPr>
        <w:t>certificación</w:t>
      </w:r>
      <w:r w:rsidRPr="00C522F1">
        <w:rPr>
          <w:rFonts w:ascii="Century Gothic" w:eastAsia="Arial" w:hAnsi="Century Gothic" w:cs="Arial"/>
          <w:spacing w:val="-6"/>
        </w:rPr>
        <w:t xml:space="preserve"> </w:t>
      </w:r>
      <w:r w:rsidRPr="00C522F1">
        <w:rPr>
          <w:rFonts w:ascii="Century Gothic" w:eastAsia="Arial" w:hAnsi="Century Gothic" w:cs="Arial"/>
        </w:rPr>
        <w:t>efectivamente</w:t>
      </w:r>
      <w:r w:rsidRPr="00C522F1">
        <w:rPr>
          <w:rFonts w:ascii="Century Gothic" w:eastAsia="Arial" w:hAnsi="Century Gothic" w:cs="Arial"/>
          <w:spacing w:val="-6"/>
        </w:rPr>
        <w:t xml:space="preserve"> </w:t>
      </w:r>
      <w:r w:rsidRPr="00C522F1">
        <w:rPr>
          <w:rFonts w:ascii="Century Gothic" w:eastAsia="Arial" w:hAnsi="Century Gothic" w:cs="Arial"/>
        </w:rPr>
        <w:t>son</w:t>
      </w:r>
      <w:r w:rsidRPr="00C522F1">
        <w:rPr>
          <w:rFonts w:ascii="Century Gothic" w:eastAsia="Arial" w:hAnsi="Century Gothic" w:cs="Arial"/>
          <w:spacing w:val="-6"/>
        </w:rPr>
        <w:t xml:space="preserve"> </w:t>
      </w:r>
      <w:r w:rsidRPr="00C522F1">
        <w:rPr>
          <w:rFonts w:ascii="Century Gothic" w:eastAsia="Arial" w:hAnsi="Century Gothic" w:cs="Arial"/>
        </w:rPr>
        <w:t>del</w:t>
      </w:r>
      <w:r w:rsidRPr="00C522F1">
        <w:rPr>
          <w:rFonts w:ascii="Century Gothic" w:eastAsia="Arial" w:hAnsi="Century Gothic" w:cs="Arial"/>
          <w:spacing w:val="-6"/>
        </w:rPr>
        <w:t xml:space="preserve"> </w:t>
      </w:r>
      <w:r w:rsidRPr="00C522F1">
        <w:rPr>
          <w:rFonts w:ascii="Century Gothic" w:eastAsia="Arial" w:hAnsi="Century Gothic" w:cs="Arial"/>
        </w:rPr>
        <w:t>nivel</w:t>
      </w:r>
      <w:r w:rsidRPr="00C522F1">
        <w:rPr>
          <w:rFonts w:ascii="Century Gothic" w:eastAsia="Arial" w:hAnsi="Century Gothic" w:cs="Arial"/>
          <w:spacing w:val="-6"/>
        </w:rPr>
        <w:t xml:space="preserve"> </w:t>
      </w:r>
      <w:r w:rsidRPr="00C522F1">
        <w:rPr>
          <w:rFonts w:ascii="Century Gothic" w:eastAsia="Arial" w:hAnsi="Century Gothic" w:cs="Arial"/>
        </w:rPr>
        <w:t>directivo,</w:t>
      </w:r>
      <w:r w:rsidRPr="00C522F1">
        <w:rPr>
          <w:rFonts w:ascii="Century Gothic" w:eastAsia="Arial" w:hAnsi="Century Gothic" w:cs="Arial"/>
          <w:spacing w:val="-6"/>
        </w:rPr>
        <w:t xml:space="preserve"> </w:t>
      </w:r>
      <w:r w:rsidRPr="00C522F1">
        <w:rPr>
          <w:rFonts w:ascii="Century Gothic" w:eastAsia="Arial" w:hAnsi="Century Gothic" w:cs="Arial"/>
        </w:rPr>
        <w:t>para</w:t>
      </w:r>
      <w:r w:rsidRPr="00C522F1">
        <w:rPr>
          <w:rFonts w:ascii="Century Gothic" w:eastAsia="Arial" w:hAnsi="Century Gothic" w:cs="Arial"/>
          <w:spacing w:val="-6"/>
        </w:rPr>
        <w:t xml:space="preserve"> </w:t>
      </w:r>
      <w:r w:rsidRPr="00C522F1">
        <w:rPr>
          <w:rFonts w:ascii="Century Gothic" w:eastAsia="Arial" w:hAnsi="Century Gothic" w:cs="Arial"/>
        </w:rPr>
        <w:t>lo que deberá analizarse si las funciones descritas en el contrato o certificación aportada se subsumen</w:t>
      </w:r>
      <w:r w:rsidRPr="00C522F1">
        <w:rPr>
          <w:rFonts w:ascii="Century Gothic" w:eastAsia="Arial" w:hAnsi="Century Gothic" w:cs="Arial"/>
          <w:spacing w:val="-2"/>
        </w:rPr>
        <w:t xml:space="preserve"> </w:t>
      </w:r>
      <w:r w:rsidRPr="00C522F1">
        <w:rPr>
          <w:rFonts w:ascii="Century Gothic" w:eastAsia="Arial" w:hAnsi="Century Gothic" w:cs="Arial"/>
        </w:rPr>
        <w:t>en</w:t>
      </w:r>
      <w:r w:rsidRPr="00C522F1">
        <w:rPr>
          <w:rFonts w:ascii="Century Gothic" w:eastAsia="Arial" w:hAnsi="Century Gothic" w:cs="Arial"/>
          <w:spacing w:val="-2"/>
        </w:rPr>
        <w:t xml:space="preserve"> </w:t>
      </w:r>
      <w:r w:rsidRPr="00C522F1">
        <w:rPr>
          <w:rFonts w:ascii="Century Gothic" w:eastAsia="Arial" w:hAnsi="Century Gothic" w:cs="Arial"/>
        </w:rPr>
        <w:lastRenderedPageBreak/>
        <w:t>la</w:t>
      </w:r>
      <w:r w:rsidRPr="00C522F1">
        <w:rPr>
          <w:rFonts w:ascii="Century Gothic" w:eastAsia="Arial" w:hAnsi="Century Gothic" w:cs="Arial"/>
          <w:spacing w:val="-2"/>
        </w:rPr>
        <w:t xml:space="preserve"> </w:t>
      </w:r>
      <w:r w:rsidRPr="00C522F1">
        <w:rPr>
          <w:rFonts w:ascii="Century Gothic" w:eastAsia="Arial" w:hAnsi="Century Gothic" w:cs="Arial"/>
        </w:rPr>
        <w:t>noción</w:t>
      </w:r>
      <w:r w:rsidRPr="00C522F1">
        <w:rPr>
          <w:rFonts w:ascii="Century Gothic" w:eastAsia="Arial" w:hAnsi="Century Gothic" w:cs="Arial"/>
          <w:spacing w:val="-2"/>
        </w:rPr>
        <w:t xml:space="preserve"> </w:t>
      </w:r>
      <w:r w:rsidRPr="00C522F1">
        <w:rPr>
          <w:rFonts w:ascii="Century Gothic" w:eastAsia="Arial" w:hAnsi="Century Gothic" w:cs="Arial"/>
        </w:rPr>
        <w:t>establecida</w:t>
      </w:r>
      <w:r w:rsidRPr="00C522F1">
        <w:rPr>
          <w:rFonts w:ascii="Century Gothic" w:eastAsia="Arial" w:hAnsi="Century Gothic" w:cs="Arial"/>
          <w:spacing w:val="-2"/>
        </w:rPr>
        <w:t xml:space="preserve"> </w:t>
      </w:r>
      <w:r w:rsidRPr="00C522F1">
        <w:rPr>
          <w:rFonts w:ascii="Century Gothic" w:eastAsia="Arial" w:hAnsi="Century Gothic" w:cs="Arial"/>
        </w:rPr>
        <w:t>en</w:t>
      </w:r>
      <w:r w:rsidRPr="00C522F1">
        <w:rPr>
          <w:rFonts w:ascii="Century Gothic" w:eastAsia="Arial" w:hAnsi="Century Gothic" w:cs="Arial"/>
          <w:spacing w:val="-2"/>
        </w:rPr>
        <w:t xml:space="preserve"> </w:t>
      </w:r>
      <w:r w:rsidRPr="00C522F1">
        <w:rPr>
          <w:rFonts w:ascii="Century Gothic" w:eastAsia="Arial" w:hAnsi="Century Gothic" w:cs="Arial"/>
        </w:rPr>
        <w:t>el</w:t>
      </w:r>
      <w:r w:rsidRPr="00C522F1">
        <w:rPr>
          <w:rFonts w:ascii="Century Gothic" w:eastAsia="Arial" w:hAnsi="Century Gothic" w:cs="Arial"/>
          <w:spacing w:val="-2"/>
        </w:rPr>
        <w:t xml:space="preserve"> </w:t>
      </w:r>
      <w:r w:rsidRPr="00C522F1">
        <w:rPr>
          <w:rFonts w:ascii="Century Gothic" w:eastAsia="Arial" w:hAnsi="Century Gothic" w:cs="Arial"/>
        </w:rPr>
        <w:t>segundo</w:t>
      </w:r>
      <w:r w:rsidRPr="00C522F1">
        <w:rPr>
          <w:rFonts w:ascii="Century Gothic" w:eastAsia="Arial" w:hAnsi="Century Gothic" w:cs="Arial"/>
          <w:spacing w:val="-2"/>
        </w:rPr>
        <w:t xml:space="preserve"> </w:t>
      </w:r>
      <w:r w:rsidRPr="00C522F1">
        <w:rPr>
          <w:rFonts w:ascii="Century Gothic" w:eastAsia="Arial" w:hAnsi="Century Gothic" w:cs="Arial"/>
        </w:rPr>
        <w:t>inciso</w:t>
      </w:r>
      <w:r w:rsidRPr="00C522F1">
        <w:rPr>
          <w:rFonts w:ascii="Century Gothic" w:eastAsia="Arial" w:hAnsi="Century Gothic" w:cs="Arial"/>
          <w:spacing w:val="-2"/>
        </w:rPr>
        <w:t xml:space="preserve"> </w:t>
      </w:r>
      <w:r w:rsidRPr="00C522F1">
        <w:rPr>
          <w:rFonts w:ascii="Century Gothic" w:eastAsia="Arial" w:hAnsi="Century Gothic" w:cs="Arial"/>
        </w:rPr>
        <w:t>del</w:t>
      </w:r>
      <w:r w:rsidRPr="00C522F1">
        <w:rPr>
          <w:rFonts w:ascii="Century Gothic" w:eastAsia="Arial" w:hAnsi="Century Gothic" w:cs="Arial"/>
          <w:spacing w:val="-2"/>
        </w:rPr>
        <w:t xml:space="preserve"> </w:t>
      </w:r>
      <w:r w:rsidRPr="00C522F1">
        <w:rPr>
          <w:rFonts w:ascii="Century Gothic" w:eastAsia="Arial" w:hAnsi="Century Gothic" w:cs="Arial"/>
        </w:rPr>
        <w:t>numeral</w:t>
      </w:r>
      <w:r w:rsidRPr="00C522F1">
        <w:rPr>
          <w:rFonts w:ascii="Century Gothic" w:eastAsia="Arial" w:hAnsi="Century Gothic" w:cs="Arial"/>
          <w:spacing w:val="-2"/>
        </w:rPr>
        <w:t xml:space="preserve"> </w:t>
      </w:r>
      <w:r w:rsidRPr="00C522F1">
        <w:rPr>
          <w:rFonts w:ascii="Century Gothic" w:eastAsia="Arial" w:hAnsi="Century Gothic" w:cs="Arial"/>
        </w:rPr>
        <w:t>2</w:t>
      </w:r>
      <w:r w:rsidRPr="00C522F1">
        <w:rPr>
          <w:rFonts w:ascii="Century Gothic" w:eastAsia="Arial" w:hAnsi="Century Gothic" w:cs="Arial"/>
          <w:spacing w:val="-2"/>
        </w:rPr>
        <w:t xml:space="preserve"> </w:t>
      </w:r>
      <w:r w:rsidRPr="00C522F1">
        <w:rPr>
          <w:rFonts w:ascii="Century Gothic" w:eastAsia="Arial" w:hAnsi="Century Gothic" w:cs="Arial"/>
        </w:rPr>
        <w:t>del</w:t>
      </w:r>
      <w:r w:rsidRPr="00C522F1">
        <w:rPr>
          <w:rFonts w:ascii="Century Gothic" w:eastAsia="Arial" w:hAnsi="Century Gothic" w:cs="Arial"/>
          <w:spacing w:val="-2"/>
        </w:rPr>
        <w:t xml:space="preserve"> </w:t>
      </w:r>
      <w:r w:rsidRPr="00C522F1">
        <w:rPr>
          <w:rFonts w:ascii="Century Gothic" w:eastAsia="Arial" w:hAnsi="Century Gothic" w:cs="Arial"/>
        </w:rPr>
        <w:t>artículo</w:t>
      </w:r>
      <w:r w:rsidRPr="00C522F1">
        <w:rPr>
          <w:rFonts w:ascii="Century Gothic" w:eastAsia="Arial" w:hAnsi="Century Gothic" w:cs="Arial"/>
          <w:spacing w:val="-2"/>
        </w:rPr>
        <w:t xml:space="preserve"> </w:t>
      </w:r>
      <w:r w:rsidRPr="00C522F1">
        <w:rPr>
          <w:rFonts w:ascii="Century Gothic" w:eastAsia="Arial" w:hAnsi="Century Gothic" w:cs="Arial"/>
        </w:rPr>
        <w:t>2.2.1.2.4.2.14 del Decreto 1082 de 2015.</w:t>
      </w:r>
    </w:p>
    <w:p w14:paraId="578BC6ED"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Conforme</w:t>
      </w:r>
      <w:r w:rsidRPr="00C522F1">
        <w:rPr>
          <w:rFonts w:ascii="Century Gothic" w:eastAsia="Arial" w:hAnsi="Century Gothic" w:cs="Arial"/>
          <w:spacing w:val="-14"/>
        </w:rPr>
        <w:t xml:space="preserve"> </w:t>
      </w:r>
      <w:r w:rsidRPr="00C522F1">
        <w:rPr>
          <w:rFonts w:ascii="Century Gothic" w:eastAsia="Arial" w:hAnsi="Century Gothic" w:cs="Arial"/>
        </w:rPr>
        <w:t>a</w:t>
      </w:r>
      <w:r w:rsidRPr="00C522F1">
        <w:rPr>
          <w:rFonts w:ascii="Century Gothic" w:eastAsia="Arial" w:hAnsi="Century Gothic" w:cs="Arial"/>
          <w:spacing w:val="-15"/>
        </w:rPr>
        <w:t xml:space="preserve"> </w:t>
      </w:r>
      <w:r w:rsidRPr="00C522F1">
        <w:rPr>
          <w:rFonts w:ascii="Century Gothic" w:eastAsia="Arial" w:hAnsi="Century Gothic" w:cs="Arial"/>
        </w:rPr>
        <w:t>lo</w:t>
      </w:r>
      <w:r w:rsidRPr="00C522F1">
        <w:rPr>
          <w:rFonts w:ascii="Century Gothic" w:eastAsia="Arial" w:hAnsi="Century Gothic" w:cs="Arial"/>
          <w:spacing w:val="-15"/>
        </w:rPr>
        <w:t xml:space="preserve"> </w:t>
      </w:r>
      <w:r w:rsidRPr="00C522F1">
        <w:rPr>
          <w:rFonts w:ascii="Century Gothic" w:eastAsia="Arial" w:hAnsi="Century Gothic" w:cs="Arial"/>
        </w:rPr>
        <w:t>anterior,</w:t>
      </w:r>
      <w:r w:rsidRPr="00C522F1">
        <w:rPr>
          <w:rFonts w:ascii="Century Gothic" w:eastAsia="Arial" w:hAnsi="Century Gothic" w:cs="Arial"/>
          <w:spacing w:val="-14"/>
        </w:rPr>
        <w:t xml:space="preserve"> </w:t>
      </w:r>
      <w:r w:rsidRPr="00C522F1">
        <w:rPr>
          <w:rFonts w:ascii="Century Gothic" w:eastAsia="Arial" w:hAnsi="Century Gothic" w:cs="Arial"/>
        </w:rPr>
        <w:t>en</w:t>
      </w:r>
      <w:r w:rsidRPr="00C522F1">
        <w:rPr>
          <w:rFonts w:ascii="Century Gothic" w:eastAsia="Arial" w:hAnsi="Century Gothic" w:cs="Arial"/>
          <w:spacing w:val="-15"/>
        </w:rPr>
        <w:t xml:space="preserve"> </w:t>
      </w:r>
      <w:r w:rsidRPr="00C522F1">
        <w:rPr>
          <w:rFonts w:ascii="Century Gothic" w:eastAsia="Arial" w:hAnsi="Century Gothic" w:cs="Arial"/>
        </w:rPr>
        <w:t>el</w:t>
      </w:r>
      <w:r w:rsidRPr="00C522F1">
        <w:rPr>
          <w:rFonts w:ascii="Century Gothic" w:eastAsia="Arial" w:hAnsi="Century Gothic" w:cs="Arial"/>
          <w:spacing w:val="-15"/>
        </w:rPr>
        <w:t xml:space="preserve"> </w:t>
      </w:r>
      <w:r w:rsidRPr="00C522F1">
        <w:rPr>
          <w:rFonts w:ascii="Century Gothic" w:eastAsia="Arial" w:hAnsi="Century Gothic" w:cs="Arial"/>
        </w:rPr>
        <w:t>evento</w:t>
      </w:r>
      <w:r w:rsidRPr="00C522F1">
        <w:rPr>
          <w:rFonts w:ascii="Century Gothic" w:eastAsia="Arial" w:hAnsi="Century Gothic" w:cs="Arial"/>
          <w:spacing w:val="-14"/>
        </w:rPr>
        <w:t xml:space="preserve"> </w:t>
      </w:r>
      <w:r w:rsidRPr="00C522F1">
        <w:rPr>
          <w:rFonts w:ascii="Century Gothic" w:eastAsia="Arial" w:hAnsi="Century Gothic" w:cs="Arial"/>
        </w:rPr>
        <w:t>en</w:t>
      </w:r>
      <w:r w:rsidRPr="00C522F1">
        <w:rPr>
          <w:rFonts w:ascii="Century Gothic" w:eastAsia="Arial" w:hAnsi="Century Gothic" w:cs="Arial"/>
          <w:spacing w:val="-15"/>
        </w:rPr>
        <w:t xml:space="preserve"> </w:t>
      </w:r>
      <w:r w:rsidRPr="00C522F1">
        <w:rPr>
          <w:rFonts w:ascii="Century Gothic" w:eastAsia="Arial" w:hAnsi="Century Gothic" w:cs="Arial"/>
        </w:rPr>
        <w:t>que</w:t>
      </w:r>
      <w:r w:rsidRPr="00C522F1">
        <w:rPr>
          <w:rFonts w:ascii="Century Gothic" w:eastAsia="Arial" w:hAnsi="Century Gothic" w:cs="Arial"/>
          <w:spacing w:val="-15"/>
        </w:rPr>
        <w:t xml:space="preserve"> </w:t>
      </w:r>
      <w:r w:rsidRPr="00C522F1">
        <w:rPr>
          <w:rFonts w:ascii="Century Gothic" w:eastAsia="Arial" w:hAnsi="Century Gothic" w:cs="Arial"/>
        </w:rPr>
        <w:t>un</w:t>
      </w:r>
      <w:r w:rsidRPr="00C522F1">
        <w:rPr>
          <w:rFonts w:ascii="Century Gothic" w:eastAsia="Arial" w:hAnsi="Century Gothic" w:cs="Arial"/>
          <w:spacing w:val="-15"/>
        </w:rPr>
        <w:t xml:space="preserve"> </w:t>
      </w:r>
      <w:r w:rsidRPr="00C522F1">
        <w:rPr>
          <w:rFonts w:ascii="Century Gothic" w:eastAsia="Arial" w:hAnsi="Century Gothic" w:cs="Arial"/>
        </w:rPr>
        <w:t>proponente</w:t>
      </w:r>
      <w:r w:rsidRPr="00C522F1">
        <w:rPr>
          <w:rFonts w:ascii="Century Gothic" w:eastAsia="Arial" w:hAnsi="Century Gothic" w:cs="Arial"/>
          <w:spacing w:val="-14"/>
        </w:rPr>
        <w:t xml:space="preserve"> </w:t>
      </w:r>
      <w:r w:rsidRPr="00C522F1">
        <w:rPr>
          <w:rFonts w:ascii="Century Gothic" w:eastAsia="Arial" w:hAnsi="Century Gothic" w:cs="Arial"/>
        </w:rPr>
        <w:t>presente</w:t>
      </w:r>
      <w:r w:rsidRPr="00C522F1">
        <w:rPr>
          <w:rFonts w:ascii="Century Gothic" w:eastAsia="Arial" w:hAnsi="Century Gothic" w:cs="Arial"/>
          <w:spacing w:val="-14"/>
        </w:rPr>
        <w:t xml:space="preserve"> </w:t>
      </w:r>
      <w:r w:rsidRPr="00C522F1">
        <w:rPr>
          <w:rFonts w:ascii="Century Gothic" w:eastAsia="Arial" w:hAnsi="Century Gothic" w:cs="Arial"/>
        </w:rPr>
        <w:t>la</w:t>
      </w:r>
      <w:r w:rsidRPr="00C522F1">
        <w:rPr>
          <w:rFonts w:ascii="Century Gothic" w:eastAsia="Arial" w:hAnsi="Century Gothic" w:cs="Arial"/>
          <w:spacing w:val="-15"/>
        </w:rPr>
        <w:t xml:space="preserve"> </w:t>
      </w:r>
      <w:r w:rsidRPr="00C522F1">
        <w:rPr>
          <w:rFonts w:ascii="Century Gothic" w:eastAsia="Arial" w:hAnsi="Century Gothic" w:cs="Arial"/>
        </w:rPr>
        <w:t>referida</w:t>
      </w:r>
      <w:r w:rsidRPr="00C522F1">
        <w:rPr>
          <w:rFonts w:ascii="Century Gothic" w:eastAsia="Arial" w:hAnsi="Century Gothic" w:cs="Arial"/>
          <w:spacing w:val="-14"/>
        </w:rPr>
        <w:t xml:space="preserve"> </w:t>
      </w:r>
      <w:r w:rsidRPr="00C522F1">
        <w:rPr>
          <w:rFonts w:ascii="Century Gothic" w:eastAsia="Arial" w:hAnsi="Century Gothic" w:cs="Arial"/>
        </w:rPr>
        <w:t>certificación con los respectivos soportes, pero se encuentre que los mismos no acreditan las condiciones descritas en el numeral 2 del artículo 2.2.1.2.4.2.14,</w:t>
      </w:r>
      <w:r w:rsidRPr="00C522F1">
        <w:rPr>
          <w:rFonts w:ascii="Century Gothic" w:eastAsia="Arial" w:hAnsi="Century Gothic" w:cs="Arial"/>
          <w:spacing w:val="1"/>
        </w:rPr>
        <w:t xml:space="preserve"> </w:t>
      </w:r>
      <w:r w:rsidRPr="00C522F1">
        <w:rPr>
          <w:rFonts w:ascii="Century Gothic" w:eastAsia="Arial" w:hAnsi="Century Gothic" w:cs="Arial"/>
        </w:rPr>
        <w:t>la Entidad deberá tener por no acreditada la condición de emprendimiento</w:t>
      </w:r>
      <w:r w:rsidRPr="00C522F1">
        <w:rPr>
          <w:rFonts w:ascii="Century Gothic" w:eastAsia="Arial" w:hAnsi="Century Gothic" w:cs="Arial"/>
          <w:spacing w:val="1"/>
        </w:rPr>
        <w:t xml:space="preserve"> </w:t>
      </w:r>
      <w:r w:rsidRPr="00C522F1">
        <w:rPr>
          <w:rFonts w:ascii="Century Gothic" w:eastAsia="Arial" w:hAnsi="Century Gothic" w:cs="Arial"/>
        </w:rPr>
        <w:t>o empresa de mujeres,</w:t>
      </w:r>
      <w:r w:rsidRPr="00C522F1">
        <w:rPr>
          <w:rFonts w:ascii="Century Gothic" w:eastAsia="Arial" w:hAnsi="Century Gothic" w:cs="Arial"/>
          <w:spacing w:val="1"/>
        </w:rPr>
        <w:t xml:space="preserve"> </w:t>
      </w:r>
      <w:r w:rsidRPr="00C522F1">
        <w:rPr>
          <w:rFonts w:ascii="Century Gothic" w:eastAsia="Arial" w:hAnsi="Century Gothic" w:cs="Arial"/>
        </w:rPr>
        <w:t>y, en consecuencia,</w:t>
      </w:r>
      <w:r w:rsidRPr="00C522F1">
        <w:rPr>
          <w:rFonts w:ascii="Century Gothic" w:eastAsia="Arial" w:hAnsi="Century Gothic" w:cs="Arial"/>
          <w:spacing w:val="1"/>
        </w:rPr>
        <w:t xml:space="preserve"> </w:t>
      </w:r>
      <w:r w:rsidRPr="00C522F1">
        <w:rPr>
          <w:rFonts w:ascii="Century Gothic" w:eastAsia="Arial" w:hAnsi="Century Gothic" w:cs="Arial"/>
        </w:rPr>
        <w:t>abstenerse</w:t>
      </w:r>
      <w:r w:rsidRPr="00C522F1">
        <w:rPr>
          <w:rFonts w:ascii="Century Gothic" w:eastAsia="Arial" w:hAnsi="Century Gothic" w:cs="Arial"/>
          <w:spacing w:val="1"/>
        </w:rPr>
        <w:t xml:space="preserve"> </w:t>
      </w:r>
      <w:r w:rsidRPr="00C522F1">
        <w:rPr>
          <w:rFonts w:ascii="Century Gothic" w:eastAsia="Arial" w:hAnsi="Century Gothic" w:cs="Arial"/>
        </w:rPr>
        <w:t>de aplicar criterios diferenciales en favor de este oferente. De esta manera, si, por ejemplo, analizados los documentos</w:t>
      </w:r>
      <w:r w:rsidRPr="00C522F1">
        <w:rPr>
          <w:rFonts w:ascii="Century Gothic" w:eastAsia="Arial" w:hAnsi="Century Gothic" w:cs="Arial"/>
          <w:spacing w:val="12"/>
        </w:rPr>
        <w:t xml:space="preserve"> </w:t>
      </w:r>
      <w:r w:rsidRPr="00C522F1">
        <w:rPr>
          <w:rFonts w:ascii="Century Gothic" w:eastAsia="Arial" w:hAnsi="Century Gothic" w:cs="Arial"/>
        </w:rPr>
        <w:t>presentados</w:t>
      </w:r>
      <w:r w:rsidRPr="00C522F1">
        <w:rPr>
          <w:rFonts w:ascii="Century Gothic" w:eastAsia="Arial" w:hAnsi="Century Gothic" w:cs="Arial"/>
          <w:spacing w:val="12"/>
        </w:rPr>
        <w:t xml:space="preserve"> </w:t>
      </w:r>
      <w:r w:rsidRPr="00C522F1">
        <w:rPr>
          <w:rFonts w:ascii="Century Gothic" w:eastAsia="Arial" w:hAnsi="Century Gothic" w:cs="Arial"/>
        </w:rPr>
        <w:t>la</w:t>
      </w:r>
      <w:r w:rsidRPr="00C522F1">
        <w:rPr>
          <w:rFonts w:ascii="Century Gothic" w:eastAsia="Arial" w:hAnsi="Century Gothic" w:cs="Arial"/>
          <w:spacing w:val="11"/>
        </w:rPr>
        <w:t xml:space="preserve"> </w:t>
      </w:r>
      <w:r w:rsidRPr="00C522F1">
        <w:rPr>
          <w:rFonts w:ascii="Century Gothic" w:eastAsia="Arial" w:hAnsi="Century Gothic" w:cs="Arial"/>
        </w:rPr>
        <w:t>entidad</w:t>
      </w:r>
      <w:r w:rsidRPr="00C522F1">
        <w:rPr>
          <w:rFonts w:ascii="Century Gothic" w:eastAsia="Arial" w:hAnsi="Century Gothic" w:cs="Arial"/>
          <w:spacing w:val="12"/>
        </w:rPr>
        <w:t xml:space="preserve"> </w:t>
      </w:r>
      <w:r w:rsidRPr="00C522F1">
        <w:rPr>
          <w:rFonts w:ascii="Century Gothic" w:eastAsia="Arial" w:hAnsi="Century Gothic" w:cs="Arial"/>
        </w:rPr>
        <w:t>advierte</w:t>
      </w:r>
      <w:r w:rsidRPr="00C522F1">
        <w:rPr>
          <w:rFonts w:ascii="Century Gothic" w:eastAsia="Arial" w:hAnsi="Century Gothic" w:cs="Arial"/>
          <w:spacing w:val="12"/>
        </w:rPr>
        <w:t xml:space="preserve"> </w:t>
      </w:r>
      <w:r w:rsidRPr="00C522F1">
        <w:rPr>
          <w:rFonts w:ascii="Century Gothic" w:eastAsia="Arial" w:hAnsi="Century Gothic" w:cs="Arial"/>
        </w:rPr>
        <w:t>que</w:t>
      </w:r>
      <w:r w:rsidRPr="00C522F1">
        <w:rPr>
          <w:rFonts w:ascii="Century Gothic" w:eastAsia="Arial" w:hAnsi="Century Gothic" w:cs="Arial"/>
          <w:spacing w:val="11"/>
        </w:rPr>
        <w:t xml:space="preserve"> </w:t>
      </w:r>
      <w:r w:rsidRPr="00C522F1">
        <w:rPr>
          <w:rFonts w:ascii="Century Gothic" w:eastAsia="Arial" w:hAnsi="Century Gothic" w:cs="Arial"/>
        </w:rPr>
        <w:t>el</w:t>
      </w:r>
      <w:r w:rsidRPr="00C522F1">
        <w:rPr>
          <w:rFonts w:ascii="Century Gothic" w:eastAsia="Arial" w:hAnsi="Century Gothic" w:cs="Arial"/>
          <w:spacing w:val="11"/>
        </w:rPr>
        <w:t xml:space="preserve"> </w:t>
      </w:r>
      <w:r w:rsidRPr="00C522F1">
        <w:rPr>
          <w:rFonts w:ascii="Century Gothic" w:eastAsia="Arial" w:hAnsi="Century Gothic" w:cs="Arial"/>
        </w:rPr>
        <w:t>porcentaje</w:t>
      </w:r>
      <w:r w:rsidRPr="00C522F1">
        <w:rPr>
          <w:rFonts w:ascii="Century Gothic" w:eastAsia="Arial" w:hAnsi="Century Gothic" w:cs="Arial"/>
          <w:spacing w:val="12"/>
        </w:rPr>
        <w:t xml:space="preserve"> </w:t>
      </w:r>
      <w:r w:rsidRPr="00C522F1">
        <w:rPr>
          <w:rFonts w:ascii="Century Gothic" w:eastAsia="Arial" w:hAnsi="Century Gothic" w:cs="Arial"/>
        </w:rPr>
        <w:t>igual</w:t>
      </w:r>
      <w:r w:rsidRPr="00C522F1">
        <w:rPr>
          <w:rFonts w:ascii="Century Gothic" w:eastAsia="Arial" w:hAnsi="Century Gothic" w:cs="Arial"/>
          <w:spacing w:val="12"/>
        </w:rPr>
        <w:t xml:space="preserve"> </w:t>
      </w:r>
      <w:r w:rsidRPr="00C522F1">
        <w:rPr>
          <w:rFonts w:ascii="Century Gothic" w:eastAsia="Arial" w:hAnsi="Century Gothic" w:cs="Arial"/>
        </w:rPr>
        <w:t>o</w:t>
      </w:r>
      <w:r w:rsidRPr="00C522F1">
        <w:rPr>
          <w:rFonts w:ascii="Century Gothic" w:eastAsia="Arial" w:hAnsi="Century Gothic" w:cs="Arial"/>
          <w:spacing w:val="11"/>
        </w:rPr>
        <w:t xml:space="preserve"> </w:t>
      </w:r>
      <w:r w:rsidRPr="00C522F1">
        <w:rPr>
          <w:rFonts w:ascii="Century Gothic" w:eastAsia="Arial" w:hAnsi="Century Gothic" w:cs="Arial"/>
        </w:rPr>
        <w:t>superior</w:t>
      </w:r>
      <w:r w:rsidRPr="00C522F1">
        <w:rPr>
          <w:rFonts w:ascii="Century Gothic" w:eastAsia="Arial" w:hAnsi="Century Gothic" w:cs="Arial"/>
          <w:spacing w:val="12"/>
        </w:rPr>
        <w:t xml:space="preserve"> </w:t>
      </w:r>
      <w:r w:rsidRPr="00C522F1">
        <w:rPr>
          <w:rFonts w:ascii="Century Gothic" w:eastAsia="Arial" w:hAnsi="Century Gothic" w:cs="Arial"/>
        </w:rPr>
        <w:t>al</w:t>
      </w:r>
      <w:r w:rsidRPr="00C522F1">
        <w:rPr>
          <w:rFonts w:ascii="Century Gothic" w:eastAsia="Arial" w:hAnsi="Century Gothic" w:cs="Arial"/>
          <w:spacing w:val="11"/>
        </w:rPr>
        <w:t xml:space="preserve"> </w:t>
      </w:r>
      <w:r w:rsidRPr="00C522F1">
        <w:rPr>
          <w:rFonts w:ascii="Century Gothic" w:eastAsia="Arial" w:hAnsi="Century Gothic" w:cs="Arial"/>
        </w:rPr>
        <w:t>cincuenta</w:t>
      </w:r>
      <w:r w:rsidRPr="00C522F1">
        <w:rPr>
          <w:rFonts w:ascii="Century Gothic" w:eastAsia="Arial" w:hAnsi="Century Gothic" w:cs="Arial"/>
          <w:spacing w:val="12"/>
        </w:rPr>
        <w:t xml:space="preserve"> </w:t>
      </w:r>
      <w:r w:rsidRPr="00C522F1">
        <w:rPr>
          <w:rFonts w:ascii="Century Gothic" w:eastAsia="Arial" w:hAnsi="Century Gothic" w:cs="Arial"/>
        </w:rPr>
        <w:t>por ciento (50%) de mujeres en empleos del nivel directivo no se ha mantenido durante al menos el año anterior a la fecha de cierre del proceso de selección, no sería viable aplicar la mencionada definición.</w:t>
      </w:r>
      <w:r w:rsidRPr="00C522F1">
        <w:rPr>
          <w:rFonts w:ascii="Century Gothic" w:eastAsia="Arial" w:hAnsi="Century Gothic" w:cs="Arial"/>
          <w:spacing w:val="1"/>
        </w:rPr>
        <w:t xml:space="preserve"> </w:t>
      </w:r>
      <w:r w:rsidRPr="00C522F1">
        <w:rPr>
          <w:rFonts w:ascii="Century Gothic" w:eastAsia="Arial" w:hAnsi="Century Gothic" w:cs="Arial"/>
        </w:rPr>
        <w:t>La misma consecuencia aplica al supuesto en el que se determine</w:t>
      </w:r>
      <w:r w:rsidRPr="00C522F1">
        <w:rPr>
          <w:rFonts w:ascii="Century Gothic" w:eastAsia="Arial" w:hAnsi="Century Gothic" w:cs="Arial"/>
          <w:spacing w:val="1"/>
        </w:rPr>
        <w:t xml:space="preserve"> </w:t>
      </w:r>
      <w:r w:rsidRPr="00C522F1">
        <w:rPr>
          <w:rFonts w:ascii="Century Gothic" w:eastAsia="Arial" w:hAnsi="Century Gothic" w:cs="Arial"/>
        </w:rPr>
        <w:t>que las funciones de</w:t>
      </w:r>
      <w:r w:rsidRPr="00C522F1">
        <w:rPr>
          <w:rFonts w:ascii="Century Gothic" w:eastAsia="Arial" w:hAnsi="Century Gothic" w:cs="Arial"/>
          <w:spacing w:val="-4"/>
        </w:rPr>
        <w:t xml:space="preserve"> </w:t>
      </w:r>
      <w:r w:rsidRPr="00C522F1">
        <w:rPr>
          <w:rFonts w:ascii="Century Gothic" w:eastAsia="Arial" w:hAnsi="Century Gothic" w:cs="Arial"/>
        </w:rPr>
        <w:t>las</w:t>
      </w:r>
      <w:r w:rsidRPr="00C522F1">
        <w:rPr>
          <w:rFonts w:ascii="Century Gothic" w:eastAsia="Arial" w:hAnsi="Century Gothic" w:cs="Arial"/>
          <w:spacing w:val="-4"/>
        </w:rPr>
        <w:t xml:space="preserve"> </w:t>
      </w:r>
      <w:r w:rsidRPr="00C522F1">
        <w:rPr>
          <w:rFonts w:ascii="Century Gothic" w:eastAsia="Arial" w:hAnsi="Century Gothic" w:cs="Arial"/>
        </w:rPr>
        <w:t>trabajadoras</w:t>
      </w:r>
      <w:r w:rsidRPr="00C522F1">
        <w:rPr>
          <w:rFonts w:ascii="Century Gothic" w:eastAsia="Arial" w:hAnsi="Century Gothic" w:cs="Arial"/>
          <w:spacing w:val="-3"/>
        </w:rPr>
        <w:t xml:space="preserve"> </w:t>
      </w:r>
      <w:r w:rsidRPr="00C522F1">
        <w:rPr>
          <w:rFonts w:ascii="Century Gothic" w:eastAsia="Arial" w:hAnsi="Century Gothic" w:cs="Arial"/>
        </w:rPr>
        <w:t>presuntamente</w:t>
      </w:r>
      <w:r w:rsidRPr="00C522F1">
        <w:rPr>
          <w:rFonts w:ascii="Century Gothic" w:eastAsia="Arial" w:hAnsi="Century Gothic" w:cs="Arial"/>
          <w:spacing w:val="-3"/>
        </w:rPr>
        <w:t xml:space="preserve"> </w:t>
      </w:r>
      <w:r w:rsidRPr="00C522F1">
        <w:rPr>
          <w:rFonts w:ascii="Century Gothic" w:eastAsia="Arial" w:hAnsi="Century Gothic" w:cs="Arial"/>
        </w:rPr>
        <w:t>vinculadas</w:t>
      </w:r>
      <w:r w:rsidRPr="00C522F1">
        <w:rPr>
          <w:rFonts w:ascii="Century Gothic" w:eastAsia="Arial" w:hAnsi="Century Gothic" w:cs="Arial"/>
          <w:spacing w:val="-4"/>
        </w:rPr>
        <w:t xml:space="preserve"> </w:t>
      </w:r>
      <w:r w:rsidRPr="00C522F1">
        <w:rPr>
          <w:rFonts w:ascii="Century Gothic" w:eastAsia="Arial" w:hAnsi="Century Gothic" w:cs="Arial"/>
        </w:rPr>
        <w:t>a</w:t>
      </w:r>
      <w:r w:rsidRPr="00C522F1">
        <w:rPr>
          <w:rFonts w:ascii="Century Gothic" w:eastAsia="Arial" w:hAnsi="Century Gothic" w:cs="Arial"/>
          <w:spacing w:val="-4"/>
        </w:rPr>
        <w:t xml:space="preserve"> </w:t>
      </w:r>
      <w:r w:rsidRPr="00C522F1">
        <w:rPr>
          <w:rFonts w:ascii="Century Gothic" w:eastAsia="Arial" w:hAnsi="Century Gothic" w:cs="Arial"/>
        </w:rPr>
        <w:t>empleos</w:t>
      </w:r>
      <w:r w:rsidRPr="00C522F1">
        <w:rPr>
          <w:rFonts w:ascii="Century Gothic" w:eastAsia="Arial" w:hAnsi="Century Gothic" w:cs="Arial"/>
          <w:spacing w:val="-4"/>
        </w:rPr>
        <w:t xml:space="preserve"> </w:t>
      </w:r>
      <w:r w:rsidRPr="00C522F1">
        <w:rPr>
          <w:rFonts w:ascii="Century Gothic" w:eastAsia="Arial" w:hAnsi="Century Gothic" w:cs="Arial"/>
        </w:rPr>
        <w:t>del</w:t>
      </w:r>
      <w:r w:rsidRPr="00C522F1">
        <w:rPr>
          <w:rFonts w:ascii="Century Gothic" w:eastAsia="Arial" w:hAnsi="Century Gothic" w:cs="Arial"/>
          <w:spacing w:val="-4"/>
        </w:rPr>
        <w:t xml:space="preserve"> </w:t>
      </w:r>
      <w:r w:rsidRPr="00C522F1">
        <w:rPr>
          <w:rFonts w:ascii="Century Gothic" w:eastAsia="Arial" w:hAnsi="Century Gothic" w:cs="Arial"/>
        </w:rPr>
        <w:t>nivel</w:t>
      </w:r>
      <w:r w:rsidRPr="00C522F1">
        <w:rPr>
          <w:rFonts w:ascii="Century Gothic" w:eastAsia="Arial" w:hAnsi="Century Gothic" w:cs="Arial"/>
          <w:spacing w:val="-4"/>
        </w:rPr>
        <w:t xml:space="preserve"> </w:t>
      </w:r>
      <w:r w:rsidRPr="00C522F1">
        <w:rPr>
          <w:rFonts w:ascii="Century Gothic" w:eastAsia="Arial" w:hAnsi="Century Gothic" w:cs="Arial"/>
        </w:rPr>
        <w:t>directivo</w:t>
      </w:r>
      <w:r w:rsidRPr="00C522F1">
        <w:rPr>
          <w:rFonts w:ascii="Century Gothic" w:eastAsia="Arial" w:hAnsi="Century Gothic" w:cs="Arial"/>
          <w:spacing w:val="-4"/>
        </w:rPr>
        <w:t xml:space="preserve"> </w:t>
      </w:r>
      <w:r w:rsidRPr="00C522F1">
        <w:rPr>
          <w:rFonts w:ascii="Century Gothic" w:eastAsia="Arial" w:hAnsi="Century Gothic" w:cs="Arial"/>
        </w:rPr>
        <w:t>no</w:t>
      </w:r>
      <w:r w:rsidRPr="00C522F1">
        <w:rPr>
          <w:rFonts w:ascii="Century Gothic" w:eastAsia="Arial" w:hAnsi="Century Gothic" w:cs="Arial"/>
          <w:spacing w:val="-4"/>
        </w:rPr>
        <w:t xml:space="preserve"> </w:t>
      </w:r>
      <w:r w:rsidRPr="00C522F1">
        <w:rPr>
          <w:rFonts w:ascii="Century Gothic" w:eastAsia="Arial" w:hAnsi="Century Gothic" w:cs="Arial"/>
        </w:rPr>
        <w:t>corresponden</w:t>
      </w:r>
      <w:r w:rsidRPr="00C522F1">
        <w:rPr>
          <w:rFonts w:ascii="Century Gothic" w:eastAsia="Arial" w:hAnsi="Century Gothic" w:cs="Arial"/>
          <w:spacing w:val="-4"/>
        </w:rPr>
        <w:t xml:space="preserve"> </w:t>
      </w:r>
      <w:r w:rsidRPr="00C522F1">
        <w:rPr>
          <w:rFonts w:ascii="Century Gothic" w:eastAsia="Arial" w:hAnsi="Century Gothic" w:cs="Arial"/>
        </w:rPr>
        <w:t>con las atribuidas a ese tipo de cargos de conformidad con lo señalado en la norma.</w:t>
      </w:r>
    </w:p>
    <w:p w14:paraId="285B687C"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Debe destacarse</w:t>
      </w:r>
      <w:r w:rsidRPr="00C522F1">
        <w:rPr>
          <w:rFonts w:ascii="Century Gothic" w:eastAsia="Arial" w:hAnsi="Century Gothic" w:cs="Arial"/>
          <w:spacing w:val="1"/>
        </w:rPr>
        <w:t xml:space="preserve"> </w:t>
      </w:r>
      <w:r w:rsidRPr="00C522F1">
        <w:rPr>
          <w:rFonts w:ascii="Century Gothic" w:eastAsia="Arial" w:hAnsi="Century Gothic" w:cs="Arial"/>
        </w:rPr>
        <w:t>que,</w:t>
      </w:r>
      <w:r w:rsidRPr="00C522F1">
        <w:rPr>
          <w:rFonts w:ascii="Century Gothic" w:eastAsia="Arial" w:hAnsi="Century Gothic" w:cs="Arial"/>
          <w:spacing w:val="1"/>
        </w:rPr>
        <w:t xml:space="preserve"> </w:t>
      </w:r>
      <w:r w:rsidRPr="00C522F1">
        <w:rPr>
          <w:rFonts w:ascii="Century Gothic" w:eastAsia="Arial" w:hAnsi="Century Gothic" w:cs="Arial"/>
        </w:rPr>
        <w:t>la noción de empleo del nivel directivo</w:t>
      </w:r>
      <w:r w:rsidRPr="00C522F1">
        <w:rPr>
          <w:rFonts w:ascii="Century Gothic" w:eastAsia="Arial" w:hAnsi="Century Gothic" w:cs="Arial"/>
          <w:spacing w:val="1"/>
        </w:rPr>
        <w:t xml:space="preserve"> </w:t>
      </w:r>
      <w:r w:rsidRPr="00C522F1">
        <w:rPr>
          <w:rFonts w:ascii="Century Gothic" w:eastAsia="Arial" w:hAnsi="Century Gothic" w:cs="Arial"/>
        </w:rPr>
        <w:t>establecida</w:t>
      </w:r>
      <w:r w:rsidRPr="00C522F1">
        <w:rPr>
          <w:rFonts w:ascii="Century Gothic" w:eastAsia="Arial" w:hAnsi="Century Gothic" w:cs="Arial"/>
          <w:spacing w:val="1"/>
        </w:rPr>
        <w:t xml:space="preserve"> </w:t>
      </w:r>
      <w:r w:rsidRPr="00C522F1">
        <w:rPr>
          <w:rFonts w:ascii="Century Gothic" w:eastAsia="Arial" w:hAnsi="Century Gothic" w:cs="Arial"/>
        </w:rPr>
        <w:t>en el inciso segundo</w:t>
      </w:r>
      <w:r w:rsidRPr="00C522F1">
        <w:rPr>
          <w:rFonts w:ascii="Century Gothic" w:eastAsia="Arial" w:hAnsi="Century Gothic" w:cs="Arial"/>
          <w:spacing w:val="10"/>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numeral</w:t>
      </w:r>
      <w:r w:rsidRPr="00C522F1">
        <w:rPr>
          <w:rFonts w:ascii="Century Gothic" w:eastAsia="Arial" w:hAnsi="Century Gothic" w:cs="Arial"/>
          <w:spacing w:val="9"/>
        </w:rPr>
        <w:t xml:space="preserve"> </w:t>
      </w:r>
      <w:r w:rsidRPr="00C522F1">
        <w:rPr>
          <w:rFonts w:ascii="Century Gothic" w:eastAsia="Arial" w:hAnsi="Century Gothic" w:cs="Arial"/>
        </w:rPr>
        <w:t>2</w:t>
      </w:r>
      <w:r w:rsidRPr="00C522F1">
        <w:rPr>
          <w:rFonts w:ascii="Century Gothic" w:eastAsia="Arial" w:hAnsi="Century Gothic" w:cs="Arial"/>
          <w:spacing w:val="9"/>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artículo</w:t>
      </w:r>
      <w:r w:rsidRPr="00C522F1">
        <w:rPr>
          <w:rFonts w:ascii="Century Gothic" w:eastAsia="Arial" w:hAnsi="Century Gothic" w:cs="Arial"/>
          <w:spacing w:val="10"/>
        </w:rPr>
        <w:t xml:space="preserve"> </w:t>
      </w:r>
      <w:r w:rsidRPr="00C522F1">
        <w:rPr>
          <w:rFonts w:ascii="Century Gothic" w:eastAsia="Arial" w:hAnsi="Century Gothic" w:cs="Arial"/>
        </w:rPr>
        <w:t>2.2.1.2.4.2.14</w:t>
      </w:r>
      <w:r w:rsidRPr="00C522F1">
        <w:rPr>
          <w:rFonts w:ascii="Century Gothic" w:eastAsia="Arial" w:hAnsi="Century Gothic" w:cs="Arial"/>
          <w:spacing w:val="11"/>
        </w:rPr>
        <w:t xml:space="preserve"> </w:t>
      </w:r>
      <w:r w:rsidRPr="00C522F1">
        <w:rPr>
          <w:rFonts w:ascii="Century Gothic" w:eastAsia="Arial" w:hAnsi="Century Gothic" w:cs="Arial"/>
        </w:rPr>
        <w:t>se</w:t>
      </w:r>
      <w:r w:rsidRPr="00C522F1">
        <w:rPr>
          <w:rFonts w:ascii="Century Gothic" w:eastAsia="Arial" w:hAnsi="Century Gothic" w:cs="Arial"/>
          <w:spacing w:val="9"/>
        </w:rPr>
        <w:t xml:space="preserve"> </w:t>
      </w:r>
      <w:r w:rsidRPr="00C522F1">
        <w:rPr>
          <w:rFonts w:ascii="Century Gothic" w:eastAsia="Arial" w:hAnsi="Century Gothic" w:cs="Arial"/>
        </w:rPr>
        <w:t>refiere</w:t>
      </w:r>
      <w:r w:rsidRPr="00C522F1">
        <w:rPr>
          <w:rFonts w:ascii="Century Gothic" w:eastAsia="Arial" w:hAnsi="Century Gothic" w:cs="Arial"/>
          <w:spacing w:val="10"/>
        </w:rPr>
        <w:t xml:space="preserve"> </w:t>
      </w:r>
      <w:r w:rsidRPr="00C522F1">
        <w:rPr>
          <w:rFonts w:ascii="Century Gothic" w:eastAsia="Arial" w:hAnsi="Century Gothic" w:cs="Arial"/>
        </w:rPr>
        <w:t>exclusivamente</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9"/>
        </w:rPr>
        <w:t xml:space="preserve"> </w:t>
      </w:r>
      <w:r w:rsidRPr="00C522F1">
        <w:rPr>
          <w:rFonts w:ascii="Century Gothic" w:eastAsia="Arial" w:hAnsi="Century Gothic" w:cs="Arial"/>
        </w:rPr>
        <w:t>aquellos</w:t>
      </w:r>
      <w:r w:rsidRPr="00C522F1">
        <w:rPr>
          <w:rFonts w:ascii="Century Gothic" w:eastAsia="Arial" w:hAnsi="Century Gothic" w:cs="Arial"/>
          <w:spacing w:val="10"/>
        </w:rPr>
        <w:t xml:space="preserve"> </w:t>
      </w:r>
      <w:r w:rsidRPr="00C522F1">
        <w:rPr>
          <w:rFonts w:ascii="Century Gothic" w:eastAsia="Arial" w:hAnsi="Century Gothic" w:cs="Arial"/>
        </w:rPr>
        <w:t>empleos “[…]</w:t>
      </w:r>
      <w:r w:rsidRPr="00C522F1">
        <w:rPr>
          <w:rFonts w:ascii="Century Gothic" w:eastAsia="Arial" w:hAnsi="Century Gothic" w:cs="Arial"/>
          <w:spacing w:val="-5"/>
        </w:rPr>
        <w:t xml:space="preserve"> </w:t>
      </w:r>
      <w:r w:rsidRPr="00C522F1">
        <w:rPr>
          <w:rFonts w:ascii="Century Gothic" w:eastAsia="Arial" w:hAnsi="Century Gothic" w:cs="Arial"/>
        </w:rPr>
        <w:t>cuyas</w:t>
      </w:r>
      <w:r w:rsidRPr="00C522F1">
        <w:rPr>
          <w:rFonts w:ascii="Century Gothic" w:eastAsia="Arial" w:hAnsi="Century Gothic" w:cs="Arial"/>
          <w:spacing w:val="-5"/>
        </w:rPr>
        <w:t xml:space="preserve"> </w:t>
      </w:r>
      <w:r w:rsidRPr="00C522F1">
        <w:rPr>
          <w:rFonts w:ascii="Century Gothic" w:eastAsia="Arial" w:hAnsi="Century Gothic" w:cs="Arial"/>
        </w:rPr>
        <w:t>funciones</w:t>
      </w:r>
      <w:r w:rsidRPr="00C522F1">
        <w:rPr>
          <w:rFonts w:ascii="Century Gothic" w:eastAsia="Arial" w:hAnsi="Century Gothic" w:cs="Arial"/>
          <w:spacing w:val="-5"/>
        </w:rPr>
        <w:t xml:space="preserve"> </w:t>
      </w:r>
      <w:r w:rsidRPr="00C522F1">
        <w:rPr>
          <w:rFonts w:ascii="Century Gothic" w:eastAsia="Arial" w:hAnsi="Century Gothic" w:cs="Arial"/>
        </w:rPr>
        <w:t>están</w:t>
      </w:r>
      <w:r w:rsidRPr="00C522F1">
        <w:rPr>
          <w:rFonts w:ascii="Century Gothic" w:eastAsia="Arial" w:hAnsi="Century Gothic" w:cs="Arial"/>
          <w:spacing w:val="-5"/>
        </w:rPr>
        <w:t xml:space="preserve"> </w:t>
      </w:r>
      <w:r w:rsidRPr="00C522F1">
        <w:rPr>
          <w:rFonts w:ascii="Century Gothic" w:eastAsia="Arial" w:hAnsi="Century Gothic" w:cs="Arial"/>
        </w:rPr>
        <w:t>relacionadas</w:t>
      </w:r>
      <w:r w:rsidRPr="00C522F1">
        <w:rPr>
          <w:rFonts w:ascii="Century Gothic" w:eastAsia="Arial" w:hAnsi="Century Gothic" w:cs="Arial"/>
          <w:spacing w:val="-5"/>
        </w:rPr>
        <w:t xml:space="preserve"> </w:t>
      </w:r>
      <w:r w:rsidRPr="00C522F1">
        <w:rPr>
          <w:rFonts w:ascii="Century Gothic" w:eastAsia="Arial" w:hAnsi="Century Gothic" w:cs="Arial"/>
        </w:rPr>
        <w:t>con</w:t>
      </w:r>
      <w:r w:rsidRPr="00C522F1">
        <w:rPr>
          <w:rFonts w:ascii="Century Gothic" w:eastAsia="Arial" w:hAnsi="Century Gothic" w:cs="Arial"/>
          <w:spacing w:val="-5"/>
        </w:rPr>
        <w:t xml:space="preserve"> </w:t>
      </w:r>
      <w:r w:rsidRPr="00C522F1">
        <w:rPr>
          <w:rFonts w:ascii="Century Gothic" w:eastAsia="Arial" w:hAnsi="Century Gothic" w:cs="Arial"/>
        </w:rPr>
        <w:t>la</w:t>
      </w:r>
      <w:r w:rsidRPr="00C522F1">
        <w:rPr>
          <w:rFonts w:ascii="Century Gothic" w:eastAsia="Arial" w:hAnsi="Century Gothic" w:cs="Arial"/>
          <w:spacing w:val="-5"/>
        </w:rPr>
        <w:t xml:space="preserve"> </w:t>
      </w:r>
      <w:r w:rsidRPr="00C522F1">
        <w:rPr>
          <w:rFonts w:ascii="Century Gothic" w:eastAsia="Arial" w:hAnsi="Century Gothic" w:cs="Arial"/>
        </w:rPr>
        <w:t>dirección</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áreas</w:t>
      </w:r>
      <w:r w:rsidRPr="00C522F1">
        <w:rPr>
          <w:rFonts w:ascii="Century Gothic" w:eastAsia="Arial" w:hAnsi="Century Gothic" w:cs="Arial"/>
          <w:spacing w:val="-5"/>
        </w:rPr>
        <w:t xml:space="preserve"> </w:t>
      </w:r>
      <w:r w:rsidRPr="00C522F1">
        <w:rPr>
          <w:rFonts w:ascii="Century Gothic" w:eastAsia="Arial" w:hAnsi="Century Gothic" w:cs="Arial"/>
        </w:rPr>
        <w:t>misionales</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la</w:t>
      </w:r>
      <w:r w:rsidRPr="00C522F1">
        <w:rPr>
          <w:rFonts w:ascii="Century Gothic" w:eastAsia="Arial" w:hAnsi="Century Gothic" w:cs="Arial"/>
          <w:spacing w:val="-5"/>
        </w:rPr>
        <w:t xml:space="preserve"> </w:t>
      </w:r>
      <w:r w:rsidRPr="00C522F1">
        <w:rPr>
          <w:rFonts w:ascii="Century Gothic" w:eastAsia="Arial" w:hAnsi="Century Gothic" w:cs="Arial"/>
        </w:rPr>
        <w:t>empresa</w:t>
      </w:r>
      <w:r w:rsidRPr="00C522F1">
        <w:rPr>
          <w:rFonts w:ascii="Century Gothic" w:eastAsia="Arial" w:hAnsi="Century Gothic" w:cs="Arial"/>
          <w:spacing w:val="-5"/>
        </w:rPr>
        <w:t xml:space="preserve"> </w:t>
      </w:r>
      <w:r w:rsidRPr="00C522F1">
        <w:rPr>
          <w:rFonts w:ascii="Century Gothic" w:eastAsia="Arial" w:hAnsi="Century Gothic" w:cs="Arial"/>
        </w:rPr>
        <w:t>y</w:t>
      </w:r>
      <w:r w:rsidRPr="00C522F1">
        <w:rPr>
          <w:rFonts w:ascii="Century Gothic" w:eastAsia="Arial" w:hAnsi="Century Gothic" w:cs="Arial"/>
          <w:spacing w:val="-5"/>
        </w:rPr>
        <w:t xml:space="preserve"> </w:t>
      </w:r>
      <w:r w:rsidRPr="00C522F1">
        <w:rPr>
          <w:rFonts w:ascii="Century Gothic" w:eastAsia="Arial" w:hAnsi="Century Gothic" w:cs="Arial"/>
        </w:rPr>
        <w:t>la toma</w:t>
      </w:r>
      <w:r w:rsidRPr="00C522F1">
        <w:rPr>
          <w:rFonts w:ascii="Century Gothic" w:eastAsia="Arial" w:hAnsi="Century Gothic" w:cs="Arial"/>
          <w:spacing w:val="10"/>
        </w:rPr>
        <w:t xml:space="preserve"> </w:t>
      </w:r>
      <w:r w:rsidRPr="00C522F1">
        <w:rPr>
          <w:rFonts w:ascii="Century Gothic" w:eastAsia="Arial" w:hAnsi="Century Gothic" w:cs="Arial"/>
        </w:rPr>
        <w:t>de</w:t>
      </w:r>
      <w:r w:rsidRPr="00C522F1">
        <w:rPr>
          <w:rFonts w:ascii="Century Gothic" w:eastAsia="Arial" w:hAnsi="Century Gothic" w:cs="Arial"/>
          <w:spacing w:val="10"/>
        </w:rPr>
        <w:t xml:space="preserve"> </w:t>
      </w:r>
      <w:r w:rsidRPr="00C522F1">
        <w:rPr>
          <w:rFonts w:ascii="Century Gothic" w:eastAsia="Arial" w:hAnsi="Century Gothic" w:cs="Arial"/>
        </w:rPr>
        <w:t>decisiones</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10"/>
        </w:rPr>
        <w:t xml:space="preserve"> </w:t>
      </w:r>
      <w:r w:rsidRPr="00C522F1">
        <w:rPr>
          <w:rFonts w:ascii="Century Gothic" w:eastAsia="Arial" w:hAnsi="Century Gothic" w:cs="Arial"/>
        </w:rPr>
        <w:t>nivel</w:t>
      </w:r>
      <w:r w:rsidRPr="00C522F1">
        <w:rPr>
          <w:rFonts w:ascii="Century Gothic" w:eastAsia="Arial" w:hAnsi="Century Gothic" w:cs="Arial"/>
          <w:spacing w:val="10"/>
        </w:rPr>
        <w:t xml:space="preserve"> </w:t>
      </w:r>
      <w:r w:rsidRPr="00C522F1">
        <w:rPr>
          <w:rFonts w:ascii="Century Gothic" w:eastAsia="Arial" w:hAnsi="Century Gothic" w:cs="Arial"/>
        </w:rPr>
        <w:t>estratégico”.</w:t>
      </w:r>
      <w:r w:rsidRPr="00C522F1">
        <w:rPr>
          <w:rFonts w:ascii="Century Gothic" w:eastAsia="Arial" w:hAnsi="Century Gothic" w:cs="Arial"/>
          <w:spacing w:val="11"/>
        </w:rPr>
        <w:t xml:space="preserve"> </w:t>
      </w:r>
      <w:r w:rsidRPr="00C522F1">
        <w:rPr>
          <w:rFonts w:ascii="Century Gothic" w:eastAsia="Arial" w:hAnsi="Century Gothic" w:cs="Arial"/>
        </w:rPr>
        <w:t>En</w:t>
      </w:r>
      <w:r w:rsidRPr="00C522F1">
        <w:rPr>
          <w:rFonts w:ascii="Century Gothic" w:eastAsia="Arial" w:hAnsi="Century Gothic" w:cs="Arial"/>
          <w:spacing w:val="10"/>
        </w:rPr>
        <w:t xml:space="preserve"> </w:t>
      </w:r>
      <w:r w:rsidRPr="00C522F1">
        <w:rPr>
          <w:rFonts w:ascii="Century Gothic" w:eastAsia="Arial" w:hAnsi="Century Gothic" w:cs="Arial"/>
        </w:rPr>
        <w:t>ese</w:t>
      </w:r>
      <w:r w:rsidRPr="00C522F1">
        <w:rPr>
          <w:rFonts w:ascii="Century Gothic" w:eastAsia="Arial" w:hAnsi="Century Gothic" w:cs="Arial"/>
          <w:spacing w:val="10"/>
        </w:rPr>
        <w:t xml:space="preserve"> </w:t>
      </w:r>
      <w:r w:rsidRPr="00C522F1">
        <w:rPr>
          <w:rFonts w:ascii="Century Gothic" w:eastAsia="Arial" w:hAnsi="Century Gothic" w:cs="Arial"/>
        </w:rPr>
        <w:t>orden,</w:t>
      </w:r>
      <w:r w:rsidRPr="00C522F1">
        <w:rPr>
          <w:rFonts w:ascii="Century Gothic" w:eastAsia="Arial" w:hAnsi="Century Gothic" w:cs="Arial"/>
          <w:spacing w:val="10"/>
        </w:rPr>
        <w:t xml:space="preserve"> </w:t>
      </w:r>
      <w:r w:rsidRPr="00C522F1">
        <w:rPr>
          <w:rFonts w:ascii="Century Gothic" w:eastAsia="Arial" w:hAnsi="Century Gothic" w:cs="Arial"/>
        </w:rPr>
        <w:t>resulta</w:t>
      </w:r>
      <w:r w:rsidRPr="00C522F1">
        <w:rPr>
          <w:rFonts w:ascii="Century Gothic" w:eastAsia="Arial" w:hAnsi="Century Gothic" w:cs="Arial"/>
          <w:spacing w:val="10"/>
        </w:rPr>
        <w:t xml:space="preserve"> </w:t>
      </w:r>
      <w:r w:rsidRPr="00C522F1">
        <w:rPr>
          <w:rFonts w:ascii="Century Gothic" w:eastAsia="Arial" w:hAnsi="Century Gothic" w:cs="Arial"/>
        </w:rPr>
        <w:t>claro</w:t>
      </w:r>
      <w:r w:rsidRPr="00C522F1">
        <w:rPr>
          <w:rFonts w:ascii="Century Gothic" w:eastAsia="Arial" w:hAnsi="Century Gothic" w:cs="Arial"/>
          <w:spacing w:val="10"/>
        </w:rPr>
        <w:t xml:space="preserve"> </w:t>
      </w:r>
      <w:r w:rsidRPr="00C522F1">
        <w:rPr>
          <w:rFonts w:ascii="Century Gothic" w:eastAsia="Arial" w:hAnsi="Century Gothic" w:cs="Arial"/>
        </w:rPr>
        <w:t>que</w:t>
      </w:r>
      <w:r w:rsidRPr="00C522F1">
        <w:rPr>
          <w:rFonts w:ascii="Century Gothic" w:eastAsia="Arial" w:hAnsi="Century Gothic" w:cs="Arial"/>
          <w:spacing w:val="10"/>
        </w:rPr>
        <w:t xml:space="preserve"> </w:t>
      </w:r>
      <w:r w:rsidRPr="00C522F1">
        <w:rPr>
          <w:rFonts w:ascii="Century Gothic" w:eastAsia="Arial" w:hAnsi="Century Gothic" w:cs="Arial"/>
        </w:rPr>
        <w:t>la</w:t>
      </w:r>
      <w:r w:rsidRPr="00C522F1">
        <w:rPr>
          <w:rFonts w:ascii="Century Gothic" w:eastAsia="Arial" w:hAnsi="Century Gothic" w:cs="Arial"/>
          <w:spacing w:val="10"/>
        </w:rPr>
        <w:t xml:space="preserve"> </w:t>
      </w:r>
      <w:r w:rsidRPr="00C522F1">
        <w:rPr>
          <w:rFonts w:ascii="Century Gothic" w:eastAsia="Arial" w:hAnsi="Century Gothic" w:cs="Arial"/>
        </w:rPr>
        <w:t>norma</w:t>
      </w:r>
      <w:r w:rsidRPr="00C522F1">
        <w:rPr>
          <w:rFonts w:ascii="Century Gothic" w:eastAsia="Arial" w:hAnsi="Century Gothic" w:cs="Arial"/>
          <w:spacing w:val="10"/>
        </w:rPr>
        <w:t xml:space="preserve"> </w:t>
      </w:r>
      <w:r w:rsidRPr="00C522F1">
        <w:rPr>
          <w:rFonts w:ascii="Century Gothic" w:eastAsia="Arial" w:hAnsi="Century Gothic" w:cs="Arial"/>
        </w:rPr>
        <w:t>no</w:t>
      </w:r>
      <w:r w:rsidRPr="00C522F1">
        <w:rPr>
          <w:rFonts w:ascii="Century Gothic" w:eastAsia="Arial" w:hAnsi="Century Gothic" w:cs="Arial"/>
          <w:spacing w:val="10"/>
        </w:rPr>
        <w:t xml:space="preserve"> </w:t>
      </w:r>
      <w:r w:rsidRPr="00C522F1">
        <w:rPr>
          <w:rFonts w:ascii="Century Gothic" w:eastAsia="Arial" w:hAnsi="Century Gothic" w:cs="Arial"/>
        </w:rPr>
        <w:t>establece el monto de la remuneración como un criterio para determinar si un empleo es o no del nivel directivo,</w:t>
      </w:r>
      <w:r w:rsidRPr="00C522F1">
        <w:rPr>
          <w:rFonts w:ascii="Century Gothic" w:eastAsia="Arial" w:hAnsi="Century Gothic" w:cs="Arial"/>
          <w:spacing w:val="10"/>
        </w:rPr>
        <w:t xml:space="preserve"> </w:t>
      </w:r>
      <w:r w:rsidRPr="00C522F1">
        <w:rPr>
          <w:rFonts w:ascii="Century Gothic" w:eastAsia="Arial" w:hAnsi="Century Gothic" w:cs="Arial"/>
        </w:rPr>
        <w:t>por</w:t>
      </w:r>
      <w:r w:rsidRPr="00C522F1">
        <w:rPr>
          <w:rFonts w:ascii="Century Gothic" w:eastAsia="Arial" w:hAnsi="Century Gothic" w:cs="Arial"/>
          <w:spacing w:val="9"/>
        </w:rPr>
        <w:t xml:space="preserve"> </w:t>
      </w:r>
      <w:r w:rsidRPr="00C522F1">
        <w:rPr>
          <w:rFonts w:ascii="Century Gothic" w:eastAsia="Arial" w:hAnsi="Century Gothic" w:cs="Arial"/>
        </w:rPr>
        <w:t>cuanto</w:t>
      </w:r>
      <w:r w:rsidRPr="00C522F1">
        <w:rPr>
          <w:rFonts w:ascii="Century Gothic" w:eastAsia="Arial" w:hAnsi="Century Gothic" w:cs="Arial"/>
          <w:spacing w:val="10"/>
        </w:rPr>
        <w:t xml:space="preserve"> </w:t>
      </w:r>
      <w:r w:rsidRPr="00C522F1">
        <w:rPr>
          <w:rFonts w:ascii="Century Gothic" w:eastAsia="Arial" w:hAnsi="Century Gothic" w:cs="Arial"/>
        </w:rPr>
        <w:t>solo</w:t>
      </w:r>
      <w:r w:rsidRPr="00C522F1">
        <w:rPr>
          <w:rFonts w:ascii="Century Gothic" w:eastAsia="Arial" w:hAnsi="Century Gothic" w:cs="Arial"/>
          <w:spacing w:val="9"/>
        </w:rPr>
        <w:t xml:space="preserve"> </w:t>
      </w:r>
      <w:r w:rsidRPr="00C522F1">
        <w:rPr>
          <w:rFonts w:ascii="Century Gothic" w:eastAsia="Arial" w:hAnsi="Century Gothic" w:cs="Arial"/>
        </w:rPr>
        <w:t>se</w:t>
      </w:r>
      <w:r w:rsidRPr="00C522F1">
        <w:rPr>
          <w:rFonts w:ascii="Century Gothic" w:eastAsia="Arial" w:hAnsi="Century Gothic" w:cs="Arial"/>
          <w:spacing w:val="9"/>
        </w:rPr>
        <w:t xml:space="preserve"> </w:t>
      </w:r>
      <w:r w:rsidRPr="00C522F1">
        <w:rPr>
          <w:rFonts w:ascii="Century Gothic" w:eastAsia="Arial" w:hAnsi="Century Gothic" w:cs="Arial"/>
        </w:rPr>
        <w:t>refiere</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9"/>
        </w:rPr>
        <w:t xml:space="preserve"> </w:t>
      </w:r>
      <w:r w:rsidRPr="00C522F1">
        <w:rPr>
          <w:rFonts w:ascii="Century Gothic" w:eastAsia="Arial" w:hAnsi="Century Gothic" w:cs="Arial"/>
        </w:rPr>
        <w:t>la</w:t>
      </w:r>
      <w:r w:rsidRPr="00C522F1">
        <w:rPr>
          <w:rFonts w:ascii="Century Gothic" w:eastAsia="Arial" w:hAnsi="Century Gothic" w:cs="Arial"/>
          <w:spacing w:val="9"/>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manera</w:t>
      </w:r>
      <w:r w:rsidRPr="00C522F1">
        <w:rPr>
          <w:rFonts w:ascii="Century Gothic" w:eastAsia="Arial" w:hAnsi="Century Gothic" w:cs="Arial"/>
          <w:spacing w:val="9"/>
        </w:rPr>
        <w:t xml:space="preserve"> </w:t>
      </w:r>
      <w:r w:rsidRPr="00C522F1">
        <w:rPr>
          <w:rFonts w:ascii="Century Gothic" w:eastAsia="Arial" w:hAnsi="Century Gothic" w:cs="Arial"/>
        </w:rPr>
        <w:t>cualitativa</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9"/>
        </w:rPr>
        <w:t xml:space="preserve"> </w:t>
      </w:r>
      <w:r w:rsidRPr="00C522F1">
        <w:rPr>
          <w:rFonts w:ascii="Century Gothic" w:eastAsia="Arial" w:hAnsi="Century Gothic" w:cs="Arial"/>
        </w:rPr>
        <w:t>un</w:t>
      </w:r>
      <w:r w:rsidRPr="00C522F1">
        <w:rPr>
          <w:rFonts w:ascii="Century Gothic" w:eastAsia="Arial" w:hAnsi="Century Gothic" w:cs="Arial"/>
          <w:spacing w:val="9"/>
        </w:rPr>
        <w:t xml:space="preserve"> </w:t>
      </w:r>
      <w:r w:rsidRPr="00C522F1">
        <w:rPr>
          <w:rFonts w:ascii="Century Gothic" w:eastAsia="Arial" w:hAnsi="Century Gothic" w:cs="Arial"/>
        </w:rPr>
        <w:t>tipo</w:t>
      </w:r>
      <w:r w:rsidRPr="00C522F1">
        <w:rPr>
          <w:rFonts w:ascii="Century Gothic" w:eastAsia="Arial" w:hAnsi="Century Gothic" w:cs="Arial"/>
          <w:spacing w:val="10"/>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funciones</w:t>
      </w:r>
      <w:r w:rsidRPr="00C522F1">
        <w:rPr>
          <w:rFonts w:ascii="Century Gothic" w:eastAsia="Arial" w:hAnsi="Century Gothic" w:cs="Arial"/>
          <w:spacing w:val="10"/>
        </w:rPr>
        <w:t xml:space="preserve"> </w:t>
      </w:r>
      <w:r w:rsidRPr="00C522F1">
        <w:rPr>
          <w:rFonts w:ascii="Century Gothic" w:eastAsia="Arial" w:hAnsi="Century Gothic" w:cs="Arial"/>
        </w:rPr>
        <w:t>asociadas a estos empleos.</w:t>
      </w:r>
    </w:p>
    <w:p w14:paraId="55C43696"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 xml:space="preserve">Esto implica que el hecho de que los empleos tengan una remuneración que pueda considerarse baja, </w:t>
      </w:r>
      <w:r w:rsidRPr="00C522F1">
        <w:rPr>
          <w:rFonts w:ascii="Century Gothic" w:eastAsia="Arial" w:hAnsi="Century Gothic" w:cs="Arial"/>
          <w:i/>
        </w:rPr>
        <w:t>per se</w:t>
      </w:r>
      <w:r w:rsidRPr="00C522F1">
        <w:rPr>
          <w:rFonts w:ascii="Century Gothic" w:eastAsia="Arial" w:hAnsi="Century Gothic" w:cs="Arial"/>
        </w:rPr>
        <w:t>, no es una razón suficiente</w:t>
      </w:r>
      <w:r w:rsidRPr="00C522F1">
        <w:rPr>
          <w:rFonts w:ascii="Century Gothic" w:eastAsia="Arial" w:hAnsi="Century Gothic" w:cs="Arial"/>
          <w:spacing w:val="1"/>
        </w:rPr>
        <w:t xml:space="preserve"> </w:t>
      </w:r>
      <w:r w:rsidRPr="00C522F1">
        <w:rPr>
          <w:rFonts w:ascii="Century Gothic" w:eastAsia="Arial" w:hAnsi="Century Gothic" w:cs="Arial"/>
        </w:rPr>
        <w:t>para no aplicar la definición del numeral 2 del artículo</w:t>
      </w:r>
      <w:r w:rsidRPr="00C522F1">
        <w:rPr>
          <w:rFonts w:ascii="Century Gothic" w:eastAsia="Arial" w:hAnsi="Century Gothic" w:cs="Arial"/>
          <w:spacing w:val="1"/>
        </w:rPr>
        <w:t xml:space="preserve"> </w:t>
      </w:r>
      <w:r w:rsidRPr="00C522F1">
        <w:rPr>
          <w:rFonts w:ascii="Century Gothic" w:eastAsia="Arial" w:hAnsi="Century Gothic" w:cs="Arial"/>
        </w:rPr>
        <w:t>2.2.1.2.4.2.14,</w:t>
      </w:r>
      <w:r w:rsidRPr="00C522F1">
        <w:rPr>
          <w:rFonts w:ascii="Century Gothic" w:eastAsia="Arial" w:hAnsi="Century Gothic" w:cs="Arial"/>
          <w:spacing w:val="2"/>
        </w:rPr>
        <w:t xml:space="preserve"> </w:t>
      </w:r>
      <w:r w:rsidRPr="00C522F1">
        <w:rPr>
          <w:rFonts w:ascii="Century Gothic" w:eastAsia="Arial" w:hAnsi="Century Gothic" w:cs="Arial"/>
        </w:rPr>
        <w:t>siempre que se encuentren</w:t>
      </w:r>
      <w:r w:rsidRPr="00C522F1">
        <w:rPr>
          <w:rFonts w:ascii="Century Gothic" w:eastAsia="Arial" w:hAnsi="Century Gothic" w:cs="Arial"/>
          <w:spacing w:val="1"/>
        </w:rPr>
        <w:t xml:space="preserve"> </w:t>
      </w:r>
      <w:r w:rsidRPr="00C522F1">
        <w:rPr>
          <w:rFonts w:ascii="Century Gothic" w:eastAsia="Arial" w:hAnsi="Century Gothic" w:cs="Arial"/>
        </w:rPr>
        <w:t>acreditadas</w:t>
      </w:r>
      <w:r w:rsidRPr="00C522F1">
        <w:rPr>
          <w:rFonts w:ascii="Century Gothic" w:eastAsia="Arial" w:hAnsi="Century Gothic" w:cs="Arial"/>
          <w:spacing w:val="1"/>
        </w:rPr>
        <w:t xml:space="preserve"> </w:t>
      </w:r>
      <w:r w:rsidRPr="00C522F1">
        <w:rPr>
          <w:rFonts w:ascii="Century Gothic" w:eastAsia="Arial" w:hAnsi="Century Gothic" w:cs="Arial"/>
        </w:rPr>
        <w:t>las demás condiciones</w:t>
      </w:r>
      <w:r w:rsidRPr="00C522F1">
        <w:rPr>
          <w:rFonts w:ascii="Century Gothic" w:eastAsia="Arial" w:hAnsi="Century Gothic" w:cs="Arial"/>
          <w:spacing w:val="1"/>
        </w:rPr>
        <w:t xml:space="preserve"> </w:t>
      </w:r>
      <w:r w:rsidRPr="00C522F1">
        <w:rPr>
          <w:rFonts w:ascii="Century Gothic" w:eastAsia="Arial" w:hAnsi="Century Gothic" w:cs="Arial"/>
        </w:rPr>
        <w:t>a las que se refiere la norma. No obstante, si además de la baja remuneración si se advierte que las funciones asignadas a las trabajadoras certificadas no tienen que ver con la dirección de áreas misionales,</w:t>
      </w:r>
      <w:r w:rsidRPr="00C522F1">
        <w:rPr>
          <w:rFonts w:ascii="Century Gothic" w:eastAsia="Arial" w:hAnsi="Century Gothic" w:cs="Arial"/>
          <w:spacing w:val="1"/>
        </w:rPr>
        <w:t xml:space="preserve"> </w:t>
      </w:r>
      <w:r w:rsidRPr="00C522F1">
        <w:rPr>
          <w:rFonts w:ascii="Century Gothic" w:eastAsia="Arial" w:hAnsi="Century Gothic" w:cs="Arial"/>
        </w:rPr>
        <w:t>ni con la toma de decisiones a nivel estratégico,</w:t>
      </w:r>
      <w:r w:rsidRPr="00C522F1">
        <w:rPr>
          <w:rFonts w:ascii="Century Gothic" w:eastAsia="Arial" w:hAnsi="Century Gothic" w:cs="Arial"/>
          <w:spacing w:val="1"/>
        </w:rPr>
        <w:t xml:space="preserve"> </w:t>
      </w:r>
      <w:r w:rsidRPr="00C522F1">
        <w:rPr>
          <w:rFonts w:ascii="Century Gothic" w:eastAsia="Arial" w:hAnsi="Century Gothic" w:cs="Arial"/>
        </w:rPr>
        <w:t>ni supongan representación</w:t>
      </w:r>
      <w:r w:rsidRPr="00C522F1">
        <w:rPr>
          <w:rFonts w:ascii="Century Gothic" w:eastAsia="Arial" w:hAnsi="Century Gothic" w:cs="Arial"/>
          <w:spacing w:val="1"/>
        </w:rPr>
        <w:t xml:space="preserve"> </w:t>
      </w:r>
      <w:r w:rsidRPr="00C522F1">
        <w:rPr>
          <w:rFonts w:ascii="Century Gothic" w:eastAsia="Arial" w:hAnsi="Century Gothic" w:cs="Arial"/>
        </w:rPr>
        <w:t>del empleador,</w:t>
      </w:r>
      <w:r w:rsidRPr="00C522F1">
        <w:rPr>
          <w:rFonts w:ascii="Century Gothic" w:eastAsia="Arial" w:hAnsi="Century Gothic" w:cs="Arial"/>
          <w:spacing w:val="-5"/>
        </w:rPr>
        <w:t xml:space="preserve"> </w:t>
      </w:r>
      <w:r w:rsidRPr="00C522F1">
        <w:rPr>
          <w:rFonts w:ascii="Century Gothic" w:eastAsia="Arial" w:hAnsi="Century Gothic" w:cs="Arial"/>
        </w:rPr>
        <w:t>tales</w:t>
      </w:r>
      <w:r w:rsidRPr="00C522F1">
        <w:rPr>
          <w:rFonts w:ascii="Century Gothic" w:eastAsia="Arial" w:hAnsi="Century Gothic" w:cs="Arial"/>
          <w:spacing w:val="-5"/>
        </w:rPr>
        <w:t xml:space="preserve"> </w:t>
      </w:r>
      <w:r w:rsidRPr="00C522F1">
        <w:rPr>
          <w:rFonts w:ascii="Century Gothic" w:eastAsia="Arial" w:hAnsi="Century Gothic" w:cs="Arial"/>
        </w:rPr>
        <w:t>empleos</w:t>
      </w:r>
      <w:r w:rsidRPr="00C522F1">
        <w:rPr>
          <w:rFonts w:ascii="Century Gothic" w:eastAsia="Arial" w:hAnsi="Century Gothic" w:cs="Arial"/>
          <w:spacing w:val="-5"/>
        </w:rPr>
        <w:t xml:space="preserve"> </w:t>
      </w:r>
      <w:r w:rsidRPr="00C522F1">
        <w:rPr>
          <w:rFonts w:ascii="Century Gothic" w:eastAsia="Arial" w:hAnsi="Century Gothic" w:cs="Arial"/>
        </w:rPr>
        <w:t>no</w:t>
      </w:r>
      <w:r w:rsidRPr="00C522F1">
        <w:rPr>
          <w:rFonts w:ascii="Century Gothic" w:eastAsia="Arial" w:hAnsi="Century Gothic" w:cs="Arial"/>
          <w:spacing w:val="-6"/>
        </w:rPr>
        <w:t xml:space="preserve"> </w:t>
      </w:r>
      <w:r w:rsidRPr="00C522F1">
        <w:rPr>
          <w:rFonts w:ascii="Century Gothic" w:eastAsia="Arial" w:hAnsi="Century Gothic" w:cs="Arial"/>
        </w:rPr>
        <w:t>serán</w:t>
      </w:r>
      <w:r w:rsidRPr="00C522F1">
        <w:rPr>
          <w:rFonts w:ascii="Century Gothic" w:eastAsia="Arial" w:hAnsi="Century Gothic" w:cs="Arial"/>
          <w:spacing w:val="-5"/>
        </w:rPr>
        <w:t xml:space="preserve"> </w:t>
      </w:r>
      <w:r w:rsidRPr="00C522F1">
        <w:rPr>
          <w:rFonts w:ascii="Century Gothic" w:eastAsia="Arial" w:hAnsi="Century Gothic" w:cs="Arial"/>
        </w:rPr>
        <w:t>susceptibles</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6"/>
        </w:rPr>
        <w:t xml:space="preserve"> </w:t>
      </w:r>
      <w:r w:rsidRPr="00C522F1">
        <w:rPr>
          <w:rFonts w:ascii="Century Gothic" w:eastAsia="Arial" w:hAnsi="Century Gothic" w:cs="Arial"/>
        </w:rPr>
        <w:t>ser</w:t>
      </w:r>
      <w:r w:rsidRPr="00C522F1">
        <w:rPr>
          <w:rFonts w:ascii="Century Gothic" w:eastAsia="Arial" w:hAnsi="Century Gothic" w:cs="Arial"/>
          <w:spacing w:val="-6"/>
        </w:rPr>
        <w:t xml:space="preserve"> </w:t>
      </w:r>
      <w:r w:rsidRPr="00C522F1">
        <w:rPr>
          <w:rFonts w:ascii="Century Gothic" w:eastAsia="Arial" w:hAnsi="Century Gothic" w:cs="Arial"/>
        </w:rPr>
        <w:t>tenidos</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cuenta</w:t>
      </w:r>
      <w:r w:rsidRPr="00C522F1">
        <w:rPr>
          <w:rFonts w:ascii="Century Gothic" w:eastAsia="Arial" w:hAnsi="Century Gothic" w:cs="Arial"/>
          <w:spacing w:val="-5"/>
        </w:rPr>
        <w:t xml:space="preserve"> </w:t>
      </w:r>
      <w:r w:rsidRPr="00C522F1">
        <w:rPr>
          <w:rFonts w:ascii="Century Gothic" w:eastAsia="Arial" w:hAnsi="Century Gothic" w:cs="Arial"/>
        </w:rPr>
        <w:t>para</w:t>
      </w:r>
      <w:r w:rsidRPr="00C522F1">
        <w:rPr>
          <w:rFonts w:ascii="Century Gothic" w:eastAsia="Arial" w:hAnsi="Century Gothic" w:cs="Arial"/>
          <w:spacing w:val="-5"/>
        </w:rPr>
        <w:t xml:space="preserve"> </w:t>
      </w:r>
      <w:r w:rsidRPr="00C522F1">
        <w:rPr>
          <w:rFonts w:ascii="Century Gothic" w:eastAsia="Arial" w:hAnsi="Century Gothic" w:cs="Arial"/>
        </w:rPr>
        <w:t>la</w:t>
      </w:r>
      <w:r w:rsidRPr="00C522F1">
        <w:rPr>
          <w:rFonts w:ascii="Century Gothic" w:eastAsia="Arial" w:hAnsi="Century Gothic" w:cs="Arial"/>
          <w:spacing w:val="-6"/>
        </w:rPr>
        <w:t xml:space="preserve"> </w:t>
      </w:r>
      <w:r w:rsidRPr="00C522F1">
        <w:rPr>
          <w:rFonts w:ascii="Century Gothic" w:eastAsia="Arial" w:hAnsi="Century Gothic" w:cs="Arial"/>
        </w:rPr>
        <w:t>aplicación</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6"/>
        </w:rPr>
        <w:t xml:space="preserve"> </w:t>
      </w:r>
      <w:r w:rsidRPr="00C522F1">
        <w:rPr>
          <w:rFonts w:ascii="Century Gothic" w:eastAsia="Arial" w:hAnsi="Century Gothic" w:cs="Arial"/>
        </w:rPr>
        <w:t>la definición bajo estudio.</w:t>
      </w:r>
    </w:p>
    <w:p w14:paraId="636EF4A7"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Con todo, debe advertirse que corresponde a las Entidades Estatales</w:t>
      </w:r>
      <w:r w:rsidRPr="00C522F1">
        <w:rPr>
          <w:rFonts w:ascii="Century Gothic" w:eastAsia="Arial" w:hAnsi="Century Gothic" w:cs="Arial"/>
          <w:spacing w:val="1"/>
        </w:rPr>
        <w:t xml:space="preserve"> </w:t>
      </w:r>
      <w:r w:rsidRPr="00C522F1">
        <w:rPr>
          <w:rFonts w:ascii="Century Gothic" w:eastAsia="Arial" w:hAnsi="Century Gothic" w:cs="Arial"/>
        </w:rPr>
        <w:t>contratantes determinar</w:t>
      </w:r>
      <w:r w:rsidRPr="00C522F1">
        <w:rPr>
          <w:rFonts w:ascii="Century Gothic" w:eastAsia="Arial" w:hAnsi="Century Gothic" w:cs="Arial"/>
          <w:spacing w:val="1"/>
        </w:rPr>
        <w:t xml:space="preserve"> </w:t>
      </w:r>
      <w:r w:rsidRPr="00C522F1">
        <w:rPr>
          <w:rFonts w:ascii="Century Gothic" w:eastAsia="Arial" w:hAnsi="Century Gothic" w:cs="Arial"/>
        </w:rPr>
        <w:t>en cada caso concreto</w:t>
      </w:r>
      <w:r w:rsidRPr="00C522F1">
        <w:rPr>
          <w:rFonts w:ascii="Century Gothic" w:eastAsia="Arial" w:hAnsi="Century Gothic" w:cs="Arial"/>
          <w:spacing w:val="1"/>
        </w:rPr>
        <w:t xml:space="preserve"> </w:t>
      </w:r>
      <w:r w:rsidRPr="00C522F1">
        <w:rPr>
          <w:rFonts w:ascii="Century Gothic" w:eastAsia="Arial" w:hAnsi="Century Gothic" w:cs="Arial"/>
        </w:rPr>
        <w:t>si en efecto</w:t>
      </w:r>
      <w:r w:rsidRPr="00C522F1">
        <w:rPr>
          <w:rFonts w:ascii="Century Gothic" w:eastAsia="Arial" w:hAnsi="Century Gothic" w:cs="Arial"/>
          <w:spacing w:val="1"/>
        </w:rPr>
        <w:t xml:space="preserve"> </w:t>
      </w:r>
      <w:r w:rsidRPr="00C522F1">
        <w:rPr>
          <w:rFonts w:ascii="Century Gothic" w:eastAsia="Arial" w:hAnsi="Century Gothic" w:cs="Arial"/>
        </w:rPr>
        <w:t xml:space="preserve">se cumplen las </w:t>
      </w:r>
      <w:r w:rsidRPr="00C522F1">
        <w:rPr>
          <w:rFonts w:ascii="Century Gothic" w:eastAsia="Arial" w:hAnsi="Century Gothic" w:cs="Arial"/>
        </w:rPr>
        <w:lastRenderedPageBreak/>
        <w:t>condiciones</w:t>
      </w:r>
      <w:r w:rsidRPr="00C522F1">
        <w:rPr>
          <w:rFonts w:ascii="Century Gothic" w:eastAsia="Arial" w:hAnsi="Century Gothic" w:cs="Arial"/>
          <w:spacing w:val="1"/>
        </w:rPr>
        <w:t xml:space="preserve"> </w:t>
      </w:r>
      <w:r w:rsidRPr="00C522F1">
        <w:rPr>
          <w:rFonts w:ascii="Century Gothic" w:eastAsia="Arial" w:hAnsi="Century Gothic" w:cs="Arial"/>
        </w:rPr>
        <w:t>antes</w:t>
      </w:r>
      <w:r w:rsidRPr="00C522F1">
        <w:rPr>
          <w:rFonts w:ascii="Century Gothic" w:eastAsia="Arial" w:hAnsi="Century Gothic" w:cs="Arial"/>
          <w:spacing w:val="1"/>
        </w:rPr>
        <w:t xml:space="preserve"> </w:t>
      </w:r>
      <w:r w:rsidRPr="00C522F1">
        <w:rPr>
          <w:rFonts w:ascii="Century Gothic" w:eastAsia="Arial" w:hAnsi="Century Gothic" w:cs="Arial"/>
        </w:rPr>
        <w:t>explicadas, verificando</w:t>
      </w:r>
      <w:r w:rsidRPr="00C522F1">
        <w:rPr>
          <w:rFonts w:ascii="Century Gothic" w:eastAsia="Arial" w:hAnsi="Century Gothic" w:cs="Arial"/>
          <w:spacing w:val="-10"/>
        </w:rPr>
        <w:t xml:space="preserve"> </w:t>
      </w:r>
      <w:r w:rsidRPr="00C522F1">
        <w:rPr>
          <w:rFonts w:ascii="Century Gothic" w:eastAsia="Arial" w:hAnsi="Century Gothic" w:cs="Arial"/>
        </w:rPr>
        <w:t>además</w:t>
      </w:r>
      <w:r w:rsidRPr="00C522F1">
        <w:rPr>
          <w:rFonts w:ascii="Century Gothic" w:eastAsia="Arial" w:hAnsi="Century Gothic" w:cs="Arial"/>
          <w:spacing w:val="-10"/>
        </w:rPr>
        <w:t xml:space="preserve"> </w:t>
      </w:r>
      <w:r w:rsidRPr="00C522F1">
        <w:rPr>
          <w:rFonts w:ascii="Century Gothic" w:eastAsia="Arial" w:hAnsi="Century Gothic" w:cs="Arial"/>
        </w:rPr>
        <w:t>que</w:t>
      </w:r>
      <w:r w:rsidRPr="00C522F1">
        <w:rPr>
          <w:rFonts w:ascii="Century Gothic" w:eastAsia="Arial" w:hAnsi="Century Gothic" w:cs="Arial"/>
          <w:spacing w:val="-10"/>
        </w:rPr>
        <w:t xml:space="preserve"> </w:t>
      </w:r>
      <w:r w:rsidRPr="00C522F1">
        <w:rPr>
          <w:rFonts w:ascii="Century Gothic" w:eastAsia="Arial" w:hAnsi="Century Gothic" w:cs="Arial"/>
        </w:rPr>
        <w:t>dicha</w:t>
      </w:r>
      <w:r w:rsidRPr="00C522F1">
        <w:rPr>
          <w:rFonts w:ascii="Century Gothic" w:eastAsia="Arial" w:hAnsi="Century Gothic" w:cs="Arial"/>
          <w:spacing w:val="-10"/>
        </w:rPr>
        <w:t xml:space="preserve"> </w:t>
      </w:r>
      <w:r w:rsidRPr="00C522F1">
        <w:rPr>
          <w:rFonts w:ascii="Century Gothic" w:eastAsia="Arial" w:hAnsi="Century Gothic" w:cs="Arial"/>
        </w:rPr>
        <w:t>acreditación</w:t>
      </w:r>
      <w:r w:rsidRPr="00C522F1">
        <w:rPr>
          <w:rFonts w:ascii="Century Gothic" w:eastAsia="Arial" w:hAnsi="Century Gothic" w:cs="Arial"/>
          <w:spacing w:val="-10"/>
        </w:rPr>
        <w:t xml:space="preserve"> </w:t>
      </w:r>
      <w:r w:rsidRPr="00C522F1">
        <w:rPr>
          <w:rFonts w:ascii="Century Gothic" w:eastAsia="Arial" w:hAnsi="Century Gothic" w:cs="Arial"/>
        </w:rPr>
        <w:t>se</w:t>
      </w:r>
      <w:r w:rsidRPr="00C522F1">
        <w:rPr>
          <w:rFonts w:ascii="Century Gothic" w:eastAsia="Arial" w:hAnsi="Century Gothic" w:cs="Arial"/>
          <w:spacing w:val="-10"/>
        </w:rPr>
        <w:t xml:space="preserve"> </w:t>
      </w:r>
      <w:r w:rsidRPr="00C522F1">
        <w:rPr>
          <w:rFonts w:ascii="Century Gothic" w:eastAsia="Arial" w:hAnsi="Century Gothic" w:cs="Arial"/>
        </w:rPr>
        <w:t>haga</w:t>
      </w:r>
      <w:r w:rsidRPr="00C522F1">
        <w:rPr>
          <w:rFonts w:ascii="Century Gothic" w:eastAsia="Arial" w:hAnsi="Century Gothic" w:cs="Arial"/>
          <w:spacing w:val="-10"/>
        </w:rPr>
        <w:t xml:space="preserve"> </w:t>
      </w:r>
      <w:r w:rsidRPr="00C522F1">
        <w:rPr>
          <w:rFonts w:ascii="Century Gothic" w:eastAsia="Arial" w:hAnsi="Century Gothic" w:cs="Arial"/>
        </w:rPr>
        <w:t>con</w:t>
      </w:r>
      <w:r w:rsidRPr="00C522F1">
        <w:rPr>
          <w:rFonts w:ascii="Century Gothic" w:eastAsia="Arial" w:hAnsi="Century Gothic" w:cs="Arial"/>
          <w:spacing w:val="-10"/>
        </w:rPr>
        <w:t xml:space="preserve"> </w:t>
      </w:r>
      <w:r w:rsidRPr="00C522F1">
        <w:rPr>
          <w:rFonts w:ascii="Century Gothic" w:eastAsia="Arial" w:hAnsi="Century Gothic" w:cs="Arial"/>
        </w:rPr>
        <w:t>sujeción</w:t>
      </w:r>
      <w:r w:rsidRPr="00C522F1">
        <w:rPr>
          <w:rFonts w:ascii="Century Gothic" w:eastAsia="Arial" w:hAnsi="Century Gothic" w:cs="Arial"/>
          <w:spacing w:val="-10"/>
        </w:rPr>
        <w:t xml:space="preserve"> </w:t>
      </w:r>
      <w:r w:rsidRPr="00C522F1">
        <w:rPr>
          <w:rFonts w:ascii="Century Gothic" w:eastAsia="Arial" w:hAnsi="Century Gothic" w:cs="Arial"/>
        </w:rPr>
        <w:t>al</w:t>
      </w:r>
      <w:r w:rsidRPr="00C522F1">
        <w:rPr>
          <w:rFonts w:ascii="Century Gothic" w:eastAsia="Arial" w:hAnsi="Century Gothic" w:cs="Arial"/>
          <w:spacing w:val="-10"/>
        </w:rPr>
        <w:t xml:space="preserve"> </w:t>
      </w:r>
      <w:r w:rsidRPr="00C522F1">
        <w:rPr>
          <w:rFonts w:ascii="Century Gothic" w:eastAsia="Arial" w:hAnsi="Century Gothic" w:cs="Arial"/>
        </w:rPr>
        <w:t>marco</w:t>
      </w:r>
      <w:r w:rsidRPr="00C522F1">
        <w:rPr>
          <w:rFonts w:ascii="Century Gothic" w:eastAsia="Arial" w:hAnsi="Century Gothic" w:cs="Arial"/>
          <w:spacing w:val="-10"/>
        </w:rPr>
        <w:t xml:space="preserve"> </w:t>
      </w:r>
      <w:r w:rsidRPr="00C522F1">
        <w:rPr>
          <w:rFonts w:ascii="Century Gothic" w:eastAsia="Arial" w:hAnsi="Century Gothic" w:cs="Arial"/>
        </w:rPr>
        <w:t>jurídico</w:t>
      </w:r>
      <w:r w:rsidRPr="00C522F1">
        <w:rPr>
          <w:rFonts w:ascii="Century Gothic" w:eastAsia="Arial" w:hAnsi="Century Gothic" w:cs="Arial"/>
          <w:spacing w:val="-10"/>
        </w:rPr>
        <w:t xml:space="preserve"> </w:t>
      </w:r>
      <w:r w:rsidRPr="00C522F1">
        <w:rPr>
          <w:rFonts w:ascii="Century Gothic" w:eastAsia="Arial" w:hAnsi="Century Gothic" w:cs="Arial"/>
        </w:rPr>
        <w:t>aplicable.</w:t>
      </w:r>
      <w:r w:rsidRPr="00C522F1">
        <w:rPr>
          <w:rFonts w:ascii="Century Gothic" w:eastAsia="Arial" w:hAnsi="Century Gothic" w:cs="Arial"/>
          <w:spacing w:val="41"/>
        </w:rPr>
        <w:t xml:space="preserve"> </w:t>
      </w:r>
      <w:r w:rsidRPr="00C522F1">
        <w:rPr>
          <w:rFonts w:ascii="Century Gothic" w:eastAsia="Arial" w:hAnsi="Century Gothic" w:cs="Arial"/>
        </w:rPr>
        <w:t>Para estos efectos deberá realizarse el análisis de cada uno de los empleos certificados para poder si cada</w:t>
      </w:r>
      <w:r w:rsidRPr="00C522F1">
        <w:rPr>
          <w:rFonts w:ascii="Century Gothic" w:eastAsia="Arial" w:hAnsi="Century Gothic" w:cs="Arial"/>
          <w:spacing w:val="1"/>
        </w:rPr>
        <w:t xml:space="preserve"> </w:t>
      </w:r>
      <w:r w:rsidRPr="00C522F1">
        <w:rPr>
          <w:rFonts w:ascii="Century Gothic" w:eastAsia="Arial" w:hAnsi="Century Gothic" w:cs="Arial"/>
        </w:rPr>
        <w:t>uno</w:t>
      </w:r>
      <w:r w:rsidRPr="00C522F1">
        <w:rPr>
          <w:rFonts w:ascii="Century Gothic" w:eastAsia="Arial" w:hAnsi="Century Gothic" w:cs="Arial"/>
          <w:spacing w:val="1"/>
        </w:rPr>
        <w:t xml:space="preserve"> </w:t>
      </w:r>
      <w:r w:rsidRPr="00C522F1">
        <w:rPr>
          <w:rFonts w:ascii="Century Gothic" w:eastAsia="Arial" w:hAnsi="Century Gothic" w:cs="Arial"/>
        </w:rPr>
        <w:t>de ellos</w:t>
      </w:r>
      <w:r w:rsidRPr="00C522F1">
        <w:rPr>
          <w:rFonts w:ascii="Century Gothic" w:eastAsia="Arial" w:hAnsi="Century Gothic" w:cs="Arial"/>
          <w:spacing w:val="1"/>
        </w:rPr>
        <w:t xml:space="preserve"> </w:t>
      </w:r>
      <w:r w:rsidRPr="00C522F1">
        <w:rPr>
          <w:rFonts w:ascii="Century Gothic" w:eastAsia="Arial" w:hAnsi="Century Gothic" w:cs="Arial"/>
        </w:rPr>
        <w:t>puede</w:t>
      </w:r>
      <w:r w:rsidRPr="00C522F1">
        <w:rPr>
          <w:rFonts w:ascii="Century Gothic" w:eastAsia="Arial" w:hAnsi="Century Gothic" w:cs="Arial"/>
          <w:spacing w:val="1"/>
        </w:rPr>
        <w:t xml:space="preserve"> </w:t>
      </w:r>
      <w:r w:rsidRPr="00C522F1">
        <w:rPr>
          <w:rFonts w:ascii="Century Gothic" w:eastAsia="Arial" w:hAnsi="Century Gothic" w:cs="Arial"/>
        </w:rPr>
        <w:t>ser considerado</w:t>
      </w:r>
      <w:r w:rsidRPr="00C522F1">
        <w:rPr>
          <w:rFonts w:ascii="Century Gothic" w:eastAsia="Arial" w:hAnsi="Century Gothic" w:cs="Arial"/>
          <w:spacing w:val="1"/>
        </w:rPr>
        <w:t xml:space="preserve"> </w:t>
      </w:r>
      <w:r w:rsidRPr="00C522F1">
        <w:rPr>
          <w:rFonts w:ascii="Century Gothic" w:eastAsia="Arial" w:hAnsi="Century Gothic" w:cs="Arial"/>
        </w:rPr>
        <w:t>del</w:t>
      </w:r>
      <w:r w:rsidRPr="00C522F1">
        <w:rPr>
          <w:rFonts w:ascii="Century Gothic" w:eastAsia="Arial" w:hAnsi="Century Gothic" w:cs="Arial"/>
          <w:spacing w:val="1"/>
        </w:rPr>
        <w:t xml:space="preserve"> </w:t>
      </w:r>
      <w:r w:rsidRPr="00C522F1">
        <w:rPr>
          <w:rFonts w:ascii="Century Gothic" w:eastAsia="Arial" w:hAnsi="Century Gothic" w:cs="Arial"/>
        </w:rPr>
        <w:t>nivel</w:t>
      </w:r>
      <w:r w:rsidRPr="00C522F1">
        <w:rPr>
          <w:rFonts w:ascii="Century Gothic" w:eastAsia="Arial" w:hAnsi="Century Gothic" w:cs="Arial"/>
          <w:spacing w:val="1"/>
        </w:rPr>
        <w:t xml:space="preserve"> </w:t>
      </w:r>
      <w:r w:rsidRPr="00C522F1">
        <w:rPr>
          <w:rFonts w:ascii="Century Gothic" w:eastAsia="Arial" w:hAnsi="Century Gothic" w:cs="Arial"/>
        </w:rPr>
        <w:t>directivo</w:t>
      </w:r>
      <w:r w:rsidRPr="00C522F1">
        <w:rPr>
          <w:rFonts w:ascii="Century Gothic" w:eastAsia="Arial" w:hAnsi="Century Gothic" w:cs="Arial"/>
          <w:spacing w:val="1"/>
        </w:rPr>
        <w:t xml:space="preserve"> </w:t>
      </w:r>
      <w:r w:rsidRPr="00C522F1">
        <w:rPr>
          <w:rFonts w:ascii="Century Gothic" w:eastAsia="Arial" w:hAnsi="Century Gothic" w:cs="Arial"/>
        </w:rPr>
        <w:t>en virtud</w:t>
      </w:r>
      <w:r w:rsidRPr="00C522F1">
        <w:rPr>
          <w:rFonts w:ascii="Century Gothic" w:eastAsia="Arial" w:hAnsi="Century Gothic" w:cs="Arial"/>
          <w:spacing w:val="1"/>
        </w:rPr>
        <w:t xml:space="preserve"> </w:t>
      </w:r>
      <w:r w:rsidRPr="00C522F1">
        <w:rPr>
          <w:rFonts w:ascii="Century Gothic" w:eastAsia="Arial" w:hAnsi="Century Gothic" w:cs="Arial"/>
        </w:rPr>
        <w:t>de las funciones</w:t>
      </w:r>
      <w:r w:rsidRPr="00C522F1">
        <w:rPr>
          <w:rFonts w:ascii="Century Gothic" w:eastAsia="Arial" w:hAnsi="Century Gothic" w:cs="Arial"/>
          <w:spacing w:val="1"/>
        </w:rPr>
        <w:t xml:space="preserve"> </w:t>
      </w:r>
      <w:r w:rsidRPr="00C522F1">
        <w:rPr>
          <w:rFonts w:ascii="Century Gothic" w:eastAsia="Arial" w:hAnsi="Century Gothic" w:cs="Arial"/>
        </w:rPr>
        <w:t>que</w:t>
      </w:r>
      <w:r w:rsidRPr="00C522F1">
        <w:rPr>
          <w:rFonts w:ascii="Century Gothic" w:eastAsia="Arial" w:hAnsi="Century Gothic" w:cs="Arial"/>
          <w:spacing w:val="1"/>
        </w:rPr>
        <w:t xml:space="preserve"> </w:t>
      </w:r>
      <w:r w:rsidRPr="00C522F1">
        <w:rPr>
          <w:rFonts w:ascii="Century Gothic" w:eastAsia="Arial" w:hAnsi="Century Gothic" w:cs="Arial"/>
        </w:rPr>
        <w:t>tenga asignadas.</w:t>
      </w:r>
    </w:p>
    <w:p w14:paraId="6736F11D" w14:textId="2C5815D9" w:rsidR="005D657E" w:rsidRPr="00C522F1" w:rsidRDefault="00677662" w:rsidP="05B82784">
      <w:pPr>
        <w:spacing w:after="0" w:line="276" w:lineRule="auto"/>
        <w:jc w:val="both"/>
        <w:rPr>
          <w:rFonts w:ascii="Century Gothic" w:eastAsia="Calibri" w:hAnsi="Century Gothic" w:cs="Arial"/>
          <w:b/>
          <w:bCs/>
          <w:lang w:val="es-ES"/>
        </w:rPr>
      </w:pPr>
      <w:r w:rsidRPr="05B82784">
        <w:rPr>
          <w:rFonts w:ascii="Century Gothic" w:eastAsia="Calibri" w:hAnsi="Century Gothic" w:cs="Arial"/>
          <w:b/>
          <w:bCs/>
          <w:lang w:val="es-ES"/>
        </w:rPr>
        <w:t>3. Respuestas</w:t>
      </w:r>
    </w:p>
    <w:p w14:paraId="4CF07147" w14:textId="77777777" w:rsidR="00677662" w:rsidRPr="00C522F1" w:rsidRDefault="00677662" w:rsidP="00677662">
      <w:pPr>
        <w:spacing w:after="0" w:line="240" w:lineRule="auto"/>
        <w:ind w:left="709" w:right="709"/>
        <w:jc w:val="both"/>
        <w:rPr>
          <w:rFonts w:ascii="Century Gothic" w:hAnsi="Century Gothic" w:cs="Arial"/>
          <w:sz w:val="21"/>
          <w:szCs w:val="21"/>
          <w:lang w:val="es-ES_tradnl"/>
        </w:rPr>
      </w:pPr>
      <w:r w:rsidRPr="00C522F1">
        <w:rPr>
          <w:rFonts w:ascii="Century Gothic" w:hAnsi="Century Gothic" w:cs="Arial"/>
          <w:sz w:val="21"/>
          <w:szCs w:val="21"/>
          <w:lang w:val="es-ES_tradnl"/>
        </w:rPr>
        <w:t xml:space="preserve">“[…] </w:t>
      </w:r>
      <w:r w:rsidRPr="00C522F1">
        <w:rPr>
          <w:rFonts w:ascii="Century Gothic" w:hAnsi="Century Gothic"/>
          <w:sz w:val="21"/>
          <w:szCs w:val="21"/>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nótese como el nombrado artículo establece anexar el soporte de pago de seguridad social del ÚLTIMO AÑO de las personas que componen el nivel directivo... sin embargo la norma no es clara en cuanto la aplicación del decreto al decreto 780 de 2016 en su artículo 3.2.2.1 el cual señala los plazos que se tienen para pagar los aportes a seguridad social y aportes parafiscales cuando haya lugar a ellos, así las cosas surge la siguiente interrogantes ¿si el cierre es anterior a la fecha límite para pagar los aportes seguridad social  es suficiente aportar los pagos del mes anterior los cuales estarían vigentes hasta no superar la fecha máxima para el pago? ¿las entidades públicas pueden exigir que el oferente pague su seguridad social para ser acreedor del puntaje antes de las fechas establecidas en el decreto 780 del 2016?</w:t>
      </w:r>
      <w:r w:rsidRPr="00C522F1">
        <w:rPr>
          <w:rFonts w:ascii="Century Gothic" w:hAnsi="Century Gothic" w:cs="Arial"/>
          <w:sz w:val="21"/>
          <w:szCs w:val="21"/>
          <w:lang w:val="es-ES_tradnl"/>
        </w:rPr>
        <w:t xml:space="preserve"> […]”</w:t>
      </w:r>
    </w:p>
    <w:p w14:paraId="2FA0F554" w14:textId="77777777" w:rsidR="00677662" w:rsidRPr="00C522F1" w:rsidRDefault="00677662" w:rsidP="005D657E">
      <w:pPr>
        <w:spacing w:after="0" w:line="240" w:lineRule="auto"/>
        <w:ind w:right="709"/>
        <w:jc w:val="both"/>
        <w:rPr>
          <w:rFonts w:ascii="Century Gothic" w:hAnsi="Century Gothic"/>
          <w:sz w:val="21"/>
          <w:szCs w:val="21"/>
        </w:rPr>
      </w:pPr>
    </w:p>
    <w:p w14:paraId="2F5045EB" w14:textId="77777777" w:rsidR="00160078" w:rsidRPr="00C522F1" w:rsidRDefault="00CB373E" w:rsidP="00160078">
      <w:pPr>
        <w:spacing w:after="120" w:line="276" w:lineRule="auto"/>
        <w:jc w:val="both"/>
        <w:rPr>
          <w:rFonts w:ascii="Century Gothic" w:hAnsi="Century Gothic" w:cs="Arial"/>
        </w:rPr>
      </w:pPr>
      <w:r w:rsidRPr="00C522F1">
        <w:rPr>
          <w:rFonts w:ascii="Century Gothic" w:hAnsi="Century Gothic"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2268FFA7" w14:textId="1E2896A4" w:rsidR="00160078" w:rsidRPr="00C522F1" w:rsidRDefault="006D2D92" w:rsidP="00160078">
      <w:pPr>
        <w:spacing w:after="120" w:line="276" w:lineRule="auto"/>
        <w:ind w:firstLine="708"/>
        <w:jc w:val="both"/>
        <w:rPr>
          <w:rFonts w:ascii="Century Gothic" w:hAnsi="Century Gothic" w:cs="Arial"/>
          <w:bCs/>
        </w:rPr>
      </w:pPr>
      <w:r w:rsidRPr="00C522F1">
        <w:rPr>
          <w:rFonts w:ascii="Century Gothic" w:hAnsi="Century Gothic" w:cs="Arial"/>
        </w:rPr>
        <w:t>Expuesto</w:t>
      </w:r>
      <w:r w:rsidR="00160078" w:rsidRPr="00C522F1">
        <w:rPr>
          <w:rFonts w:ascii="Century Gothic" w:hAnsi="Century Gothic" w:cs="Arial"/>
        </w:rPr>
        <w:t xml:space="preserve"> lo anterior, y </w:t>
      </w:r>
      <w:r w:rsidR="00160078" w:rsidRPr="00C522F1">
        <w:rPr>
          <w:rFonts w:ascii="Century Gothic" w:eastAsia="Calibri" w:hAnsi="Century Gothic" w:cs="Arial"/>
          <w:lang w:val="es-ES"/>
        </w:rPr>
        <w:t xml:space="preserve">frente a la acreditación de los </w:t>
      </w:r>
      <w:r w:rsidR="00160078" w:rsidRPr="00C522F1">
        <w:rPr>
          <w:rFonts w:ascii="Century Gothic" w:eastAsia="Arial" w:hAnsi="Century Gothic" w:cs="Arial"/>
        </w:rPr>
        <w:t>emprendimientos</w:t>
      </w:r>
      <w:r w:rsidR="00160078" w:rsidRPr="00C522F1">
        <w:rPr>
          <w:rFonts w:ascii="Century Gothic" w:eastAsia="Arial" w:hAnsi="Century Gothic" w:cs="Arial"/>
          <w:spacing w:val="1"/>
        </w:rPr>
        <w:t xml:space="preserve"> </w:t>
      </w:r>
      <w:r w:rsidR="00160078" w:rsidRPr="00C522F1">
        <w:rPr>
          <w:rFonts w:ascii="Century Gothic" w:eastAsia="Arial" w:hAnsi="Century Gothic" w:cs="Arial"/>
        </w:rPr>
        <w:t xml:space="preserve">y empresas de mujeres, </w:t>
      </w:r>
      <w:r w:rsidR="00160078" w:rsidRPr="00C522F1">
        <w:rPr>
          <w:rFonts w:ascii="Century Gothic" w:eastAsia="Calibri" w:hAnsi="Century Gothic" w:cs="Arial"/>
          <w:lang w:val="es-ES"/>
        </w:rPr>
        <w:t xml:space="preserve">el artículo </w:t>
      </w:r>
      <w:r w:rsidR="00160078" w:rsidRPr="00C522F1">
        <w:rPr>
          <w:rFonts w:ascii="Century Gothic" w:eastAsia="Calibri" w:hAnsi="Century Gothic" w:cs="Arial"/>
        </w:rPr>
        <w:t xml:space="preserve">3 del </w:t>
      </w:r>
      <w:r w:rsidR="00160078" w:rsidRPr="00C522F1">
        <w:rPr>
          <w:rFonts w:ascii="Century Gothic" w:eastAsia="Calibri" w:hAnsi="Century Gothic" w:cs="Arial"/>
          <w:lang w:val="es-ES"/>
        </w:rPr>
        <w:t>Decreto 1860 de 2021 –que adicionó el artículo 2.2.1.2.4.2.14</w:t>
      </w:r>
      <w:r w:rsidR="00160078" w:rsidRPr="00C522F1">
        <w:rPr>
          <w:rFonts w:ascii="Century Gothic" w:eastAsia="Calibri" w:hAnsi="Century Gothic" w:cs="Arial"/>
          <w:vertAlign w:val="superscript"/>
          <w:lang w:val="es-ES"/>
        </w:rPr>
        <w:t xml:space="preserve"> </w:t>
      </w:r>
      <w:r w:rsidR="00160078" w:rsidRPr="00C522F1">
        <w:rPr>
          <w:rFonts w:ascii="Century Gothic" w:eastAsia="Calibri" w:hAnsi="Century Gothic" w:cs="Arial"/>
          <w:lang w:val="es-ES"/>
        </w:rPr>
        <w:t xml:space="preserve">al Decreto 1082 de 2015-, establece una serie de condiciones y requisitos que permiten identificar estos emprendimientos, sobre los cuales son </w:t>
      </w:r>
      <w:r w:rsidR="00160078" w:rsidRPr="00C522F1">
        <w:rPr>
          <w:rFonts w:ascii="Century Gothic" w:eastAsia="Calibri" w:hAnsi="Century Gothic" w:cs="Arial"/>
          <w:lang w:val="es-ES"/>
        </w:rPr>
        <w:lastRenderedPageBreak/>
        <w:t xml:space="preserve">aplicables los criterios diferenciales y puntajes adicionales. </w:t>
      </w:r>
      <w:r w:rsidR="00160078" w:rsidRPr="00C522F1">
        <w:rPr>
          <w:rFonts w:ascii="Century Gothic" w:hAnsi="Century Gothic" w:cs="Arial"/>
          <w:bCs/>
        </w:rPr>
        <w:t>Dicho de otro modo, los criterios diferenciales y puntajes adicionales en favor de emprendimientos y empresas de mujeres incluidos en el Decreto 1860 de 2021 únicamente se aplicarán a los proponentes que acrediten alguna de las condiciones señaladas en el artículo 2.2.1.2.4.2.14 del Decreto 1082 de 2015.</w:t>
      </w:r>
    </w:p>
    <w:p w14:paraId="74F7690A" w14:textId="051E9D0C" w:rsidR="00CE5A7A" w:rsidRPr="00C522F1" w:rsidRDefault="00CE5A7A" w:rsidP="00C522F1">
      <w:pPr>
        <w:spacing w:line="276" w:lineRule="auto"/>
        <w:ind w:right="79" w:firstLine="708"/>
        <w:jc w:val="both"/>
        <w:rPr>
          <w:rFonts w:ascii="Century Gothic" w:eastAsia="Arial" w:hAnsi="Century Gothic" w:cs="Arial"/>
        </w:rPr>
      </w:pPr>
      <w:r w:rsidRPr="00C522F1">
        <w:rPr>
          <w:rFonts w:ascii="Century Gothic" w:eastAsia="Arial" w:hAnsi="Century Gothic" w:cs="Arial"/>
        </w:rPr>
        <w:t>Así las cosas, y para dar respuesta de fondo a la consulta,</w:t>
      </w:r>
      <w:r w:rsidR="009C0D2C" w:rsidRPr="00C522F1">
        <w:rPr>
          <w:rFonts w:ascii="Century Gothic" w:eastAsia="Arial" w:hAnsi="Century Gothic" w:cs="Arial"/>
        </w:rPr>
        <w:t xml:space="preserve"> resulta preciso indicar que el </w:t>
      </w:r>
      <w:r w:rsidR="00CD289F" w:rsidRPr="00C522F1">
        <w:rPr>
          <w:rFonts w:ascii="Century Gothic" w:eastAsia="Arial" w:hAnsi="Century Gothic" w:cs="Arial"/>
        </w:rPr>
        <w:t>artículo 2.2.1.2.4.2.14</w:t>
      </w:r>
      <w:r w:rsidRPr="00C522F1">
        <w:rPr>
          <w:rFonts w:ascii="Century Gothic" w:eastAsia="Arial" w:hAnsi="Century Gothic" w:cs="Arial"/>
        </w:rPr>
        <w:t xml:space="preserve"> </w:t>
      </w:r>
      <w:r w:rsidR="00CD289F" w:rsidRPr="00C522F1">
        <w:rPr>
          <w:rFonts w:ascii="Century Gothic" w:hAnsi="Century Gothic" w:cs="Arial"/>
          <w:bCs/>
        </w:rPr>
        <w:t xml:space="preserve">del Decreto 1082 de 2015, establece de manera expresa que </w:t>
      </w:r>
      <w:r w:rsidR="0080438E" w:rsidRPr="00C522F1">
        <w:rPr>
          <w:rFonts w:ascii="Century Gothic" w:hAnsi="Century Gothic" w:cs="Arial"/>
          <w:bCs/>
        </w:rPr>
        <w:t xml:space="preserve">para acreditar los emprendimientos y empresas de mujeres de que trata los numerales 1 y 2 </w:t>
      </w:r>
      <w:r w:rsidR="00893988" w:rsidRPr="00C522F1">
        <w:rPr>
          <w:rFonts w:ascii="Century Gothic" w:hAnsi="Century Gothic" w:cs="Arial"/>
          <w:bCs/>
        </w:rPr>
        <w:t xml:space="preserve">se deberá relacionar el nombre completo y el número de documento de identidad de cada una de las personas que conforman el nivel directivo del proponente. Como soporte, se </w:t>
      </w:r>
      <w:r w:rsidR="00C522F1" w:rsidRPr="00C522F1">
        <w:rPr>
          <w:rFonts w:ascii="Century Gothic" w:hAnsi="Century Gothic" w:cs="Arial"/>
          <w:bCs/>
        </w:rPr>
        <w:t xml:space="preserve">deberá </w:t>
      </w:r>
      <w:r w:rsidR="00893988" w:rsidRPr="00C522F1">
        <w:rPr>
          <w:rFonts w:ascii="Century Gothic" w:hAnsi="Century Gothic" w:cs="Arial"/>
          <w:bCs/>
        </w:rPr>
        <w:t>anexar</w:t>
      </w:r>
      <w:r w:rsidR="00C522F1" w:rsidRPr="00C522F1">
        <w:rPr>
          <w:rFonts w:ascii="Century Gothic" w:hAnsi="Century Gothic" w:cs="Arial"/>
          <w:bCs/>
        </w:rPr>
        <w:t xml:space="preserve"> la</w:t>
      </w:r>
      <w:r w:rsidR="00893988" w:rsidRPr="00C522F1">
        <w:rPr>
          <w:rFonts w:ascii="Century Gothic" w:hAnsi="Century Gothic" w:cs="Arial"/>
          <w:bCs/>
        </w:rPr>
        <w:t xml:space="preserve"> copia de los respectivos documentos de identidad, copia de los contratos de trabajo o certificación laboral con las funciones, así como el certificado de aportes a seguridad social del último año en el que se demuestren los pagos realizados por el empleador</w:t>
      </w:r>
      <w:r w:rsidR="00055956" w:rsidRPr="00C522F1">
        <w:rPr>
          <w:rFonts w:ascii="Century Gothic" w:hAnsi="Century Gothic" w:cs="Arial"/>
          <w:bCs/>
        </w:rPr>
        <w:t xml:space="preserve">, estas certificaciones deben demostrar la permanencia de las mujeres </w:t>
      </w:r>
      <w:r w:rsidR="00D91117" w:rsidRPr="00C522F1">
        <w:rPr>
          <w:rFonts w:ascii="Century Gothic" w:hAnsi="Century Gothic" w:cs="Arial"/>
          <w:bCs/>
          <w:i/>
          <w:iCs/>
        </w:rPr>
        <w:t>durante al menos el último año anterior a la fecha de cierre del Proceso de Selección</w:t>
      </w:r>
      <w:r w:rsidR="00C522F1" w:rsidRPr="00C522F1">
        <w:rPr>
          <w:rFonts w:ascii="Century Gothic" w:hAnsi="Century Gothic" w:cs="Arial"/>
          <w:bCs/>
        </w:rPr>
        <w:t xml:space="preserve">, en caso que no se aporte la documentación previamente indicada,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Entidad</w:t>
      </w:r>
      <w:r w:rsidRPr="00C522F1">
        <w:rPr>
          <w:rFonts w:ascii="Century Gothic" w:eastAsia="Arial" w:hAnsi="Century Gothic" w:cs="Arial"/>
          <w:spacing w:val="-12"/>
        </w:rPr>
        <w:t xml:space="preserve"> </w:t>
      </w:r>
      <w:r w:rsidRPr="00C522F1">
        <w:rPr>
          <w:rFonts w:ascii="Century Gothic" w:eastAsia="Arial" w:hAnsi="Century Gothic" w:cs="Arial"/>
        </w:rPr>
        <w:t>deberá</w:t>
      </w:r>
      <w:r w:rsidRPr="00C522F1">
        <w:rPr>
          <w:rFonts w:ascii="Century Gothic" w:eastAsia="Arial" w:hAnsi="Century Gothic" w:cs="Arial"/>
          <w:spacing w:val="-12"/>
        </w:rPr>
        <w:t xml:space="preserve"> </w:t>
      </w:r>
      <w:r w:rsidRPr="00C522F1">
        <w:rPr>
          <w:rFonts w:ascii="Century Gothic" w:eastAsia="Arial" w:hAnsi="Century Gothic" w:cs="Arial"/>
        </w:rPr>
        <w:t>tener por no acreditada la definición,</w:t>
      </w:r>
      <w:r w:rsidRPr="00C522F1">
        <w:rPr>
          <w:rFonts w:ascii="Century Gothic" w:eastAsia="Arial" w:hAnsi="Century Gothic" w:cs="Arial"/>
          <w:spacing w:val="1"/>
        </w:rPr>
        <w:t xml:space="preserve"> </w:t>
      </w:r>
      <w:r w:rsidRPr="00C522F1">
        <w:rPr>
          <w:rFonts w:ascii="Century Gothic" w:eastAsia="Arial" w:hAnsi="Century Gothic" w:cs="Arial"/>
        </w:rPr>
        <w:t>y, en consecuencia, abstenerse de aplicar los criterios diferenciales y puntajes adicionales que se hayan incluido.</w:t>
      </w:r>
    </w:p>
    <w:p w14:paraId="097BD727" w14:textId="77777777" w:rsidR="00892074" w:rsidRPr="00C522F1" w:rsidRDefault="00892074" w:rsidP="00892074">
      <w:pPr>
        <w:spacing w:after="0" w:line="276" w:lineRule="auto"/>
        <w:jc w:val="both"/>
        <w:rPr>
          <w:rFonts w:ascii="Century Gothic" w:eastAsia="Arial" w:hAnsi="Century Gothic" w:cs="Arial"/>
        </w:rPr>
      </w:pPr>
      <w:r w:rsidRPr="00C522F1">
        <w:rPr>
          <w:rFonts w:ascii="Century Gothic" w:eastAsia="Arial" w:hAnsi="Century Gothic"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775B660F" w14:textId="77777777" w:rsidR="003202DE" w:rsidRPr="00C522F1" w:rsidRDefault="003202DE" w:rsidP="00892074">
      <w:pPr>
        <w:spacing w:after="0" w:line="276" w:lineRule="auto"/>
        <w:jc w:val="both"/>
        <w:rPr>
          <w:rStyle w:val="normaltextrun"/>
          <w:rFonts w:ascii="Century Gothic" w:hAnsi="Century Gothic" w:cs="Arial"/>
          <w:lang w:val="es-ES"/>
        </w:rPr>
      </w:pPr>
    </w:p>
    <w:p w14:paraId="210D0CC5" w14:textId="2B6FB40F" w:rsidR="003202DE" w:rsidRPr="00C522F1" w:rsidRDefault="003202DE" w:rsidP="00892074">
      <w:pPr>
        <w:spacing w:after="0" w:line="276" w:lineRule="auto"/>
        <w:jc w:val="both"/>
        <w:rPr>
          <w:rFonts w:ascii="Century Gothic" w:eastAsia="Arial" w:hAnsi="Century Gothic" w:cs="Arial"/>
        </w:rPr>
      </w:pPr>
      <w:r w:rsidRPr="00C522F1">
        <w:rPr>
          <w:rStyle w:val="normaltextrun"/>
          <w:rFonts w:ascii="Century Gothic" w:hAnsi="Century Gothic" w:cs="Arial"/>
          <w:lang w:val="es-ES"/>
        </w:rPr>
        <w:t>Atentamente,</w:t>
      </w:r>
    </w:p>
    <w:p w14:paraId="56727FDB" w14:textId="77777777" w:rsidR="00230610" w:rsidRPr="00C522F1" w:rsidRDefault="00230610" w:rsidP="00892074">
      <w:pPr>
        <w:spacing w:after="0" w:line="276" w:lineRule="auto"/>
        <w:jc w:val="both"/>
        <w:rPr>
          <w:rFonts w:ascii="Century Gothic" w:eastAsia="Arial" w:hAnsi="Century Gothic" w:cs="Arial"/>
        </w:rPr>
      </w:pPr>
    </w:p>
    <w:p w14:paraId="6DF9CB7A" w14:textId="08BE2617" w:rsidR="00230610" w:rsidRPr="00C522F1" w:rsidRDefault="003F4AE8" w:rsidP="00230610">
      <w:pPr>
        <w:spacing w:after="0" w:line="276" w:lineRule="auto"/>
        <w:jc w:val="center"/>
        <w:rPr>
          <w:rFonts w:ascii="Century Gothic" w:eastAsia="Arial" w:hAnsi="Century Gothic" w:cs="Arial"/>
        </w:rPr>
      </w:pPr>
      <w:r>
        <w:rPr>
          <w:rFonts w:ascii="Arial" w:hAnsi="Arial" w:cs="Arial"/>
          <w:noProof/>
        </w:rPr>
        <w:drawing>
          <wp:inline distT="0" distB="0" distL="0" distR="0" wp14:anchorId="01C7FF60" wp14:editId="709CB022">
            <wp:extent cx="3157855" cy="1212215"/>
            <wp:effectExtent l="0" t="0" r="4445" b="6985"/>
            <wp:docPr id="209107735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p>
    <w:p w14:paraId="7C0A5F21" w14:textId="5C4703F5" w:rsidR="00892074" w:rsidRPr="00C522F1" w:rsidRDefault="00892074" w:rsidP="003202DE">
      <w:pPr>
        <w:pStyle w:val="paragraph"/>
        <w:spacing w:before="0" w:beforeAutospacing="0" w:after="0" w:afterAutospacing="0"/>
        <w:jc w:val="both"/>
        <w:textAlignment w:val="baseline"/>
        <w:rPr>
          <w:rFonts w:ascii="Century Gothic" w:hAnsi="Century Gothic" w:cs="Arial"/>
          <w:sz w:val="18"/>
          <w:szCs w:val="18"/>
        </w:rPr>
      </w:pPr>
      <w:r w:rsidRPr="00C522F1">
        <w:rPr>
          <w:rStyle w:val="eop"/>
          <w:rFonts w:ascii="Century Gothic" w:hAnsi="Century Gothic"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5"/>
      </w:tblGrid>
      <w:tr w:rsidR="004C4463" w:rsidRPr="00C522F1" w14:paraId="36F53520" w14:textId="77777777" w:rsidTr="05B82784">
        <w:trPr>
          <w:trHeight w:val="315"/>
        </w:trPr>
        <w:tc>
          <w:tcPr>
            <w:tcW w:w="810" w:type="dxa"/>
            <w:tcBorders>
              <w:top w:val="nil"/>
              <w:left w:val="nil"/>
              <w:bottom w:val="nil"/>
              <w:right w:val="nil"/>
            </w:tcBorders>
            <w:shd w:val="clear" w:color="auto" w:fill="auto"/>
            <w:vAlign w:val="center"/>
            <w:hideMark/>
          </w:tcPr>
          <w:p w14:paraId="41B74270"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MX" w:eastAsia="es-CO"/>
              </w:rPr>
              <w:t>Elaboró:</w:t>
            </w:r>
            <w:r w:rsidRPr="00C522F1">
              <w:rPr>
                <w:rFonts w:ascii="Arial" w:eastAsia="Times New Roman" w:hAnsi="Arial" w:cs="Arial"/>
                <w:sz w:val="16"/>
                <w:szCs w:val="16"/>
                <w:lang w:eastAsia="es-CO"/>
              </w:rPr>
              <w:t> </w:t>
            </w:r>
            <w:r w:rsidRPr="00C522F1">
              <w:rPr>
                <w:rFonts w:ascii="Century Gothic" w:eastAsia="Times New Roman" w:hAnsi="Century Gothic" w:cs="Century Gothic"/>
                <w:sz w:val="16"/>
                <w:szCs w:val="16"/>
                <w:lang w:eastAsia="es-CO"/>
              </w:rPr>
              <w:t> </w:t>
            </w:r>
          </w:p>
        </w:tc>
        <w:tc>
          <w:tcPr>
            <w:tcW w:w="6135" w:type="dxa"/>
            <w:tcBorders>
              <w:top w:val="nil"/>
              <w:left w:val="nil"/>
              <w:bottom w:val="dotted" w:sz="6" w:space="0" w:color="7F7F7F" w:themeColor="text1" w:themeTint="80"/>
              <w:right w:val="nil"/>
            </w:tcBorders>
            <w:shd w:val="clear" w:color="auto" w:fill="auto"/>
            <w:vAlign w:val="center"/>
            <w:hideMark/>
          </w:tcPr>
          <w:p w14:paraId="2E7CA286"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MX" w:eastAsia="es-CO"/>
              </w:rPr>
              <w:t>Ana María Ortiz Ballesteros</w:t>
            </w:r>
            <w:r w:rsidRPr="00C522F1">
              <w:rPr>
                <w:rFonts w:ascii="Century Gothic" w:eastAsia="Times New Roman" w:hAnsi="Century Gothic" w:cs="Arial"/>
                <w:sz w:val="16"/>
                <w:szCs w:val="16"/>
                <w:lang w:eastAsia="es-CO"/>
              </w:rPr>
              <w:t> </w:t>
            </w:r>
          </w:p>
          <w:p w14:paraId="7E73AE5E"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MX" w:eastAsia="es-CO"/>
              </w:rPr>
              <w:t xml:space="preserve">Contratista de la </w:t>
            </w:r>
            <w:r w:rsidRPr="00C522F1">
              <w:rPr>
                <w:rFonts w:ascii="Century Gothic" w:eastAsia="Times New Roman" w:hAnsi="Century Gothic" w:cs="Arial"/>
                <w:sz w:val="16"/>
                <w:szCs w:val="16"/>
                <w:lang w:eastAsia="es-CO"/>
              </w:rPr>
              <w:t>Subdirección de Gestión Contractual </w:t>
            </w:r>
          </w:p>
        </w:tc>
      </w:tr>
      <w:tr w:rsidR="004C4463" w:rsidRPr="00C522F1" w14:paraId="55175DFD" w14:textId="77777777" w:rsidTr="05B82784">
        <w:trPr>
          <w:trHeight w:val="315"/>
        </w:trPr>
        <w:tc>
          <w:tcPr>
            <w:tcW w:w="810" w:type="dxa"/>
            <w:tcBorders>
              <w:top w:val="nil"/>
              <w:left w:val="nil"/>
              <w:bottom w:val="nil"/>
              <w:right w:val="nil"/>
            </w:tcBorders>
            <w:shd w:val="clear" w:color="auto" w:fill="auto"/>
            <w:vAlign w:val="center"/>
            <w:hideMark/>
          </w:tcPr>
          <w:p w14:paraId="7803D288"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MX" w:eastAsia="es-CO"/>
              </w:rPr>
              <w:t>Revisó:</w:t>
            </w:r>
            <w:r w:rsidRPr="00C522F1">
              <w:rPr>
                <w:rFonts w:ascii="Arial" w:eastAsia="Times New Roman" w:hAnsi="Arial" w:cs="Arial"/>
                <w:sz w:val="16"/>
                <w:szCs w:val="16"/>
                <w:lang w:eastAsia="es-CO"/>
              </w:rPr>
              <w:t> </w:t>
            </w:r>
            <w:r w:rsidRPr="00C522F1">
              <w:rPr>
                <w:rFonts w:ascii="Century Gothic" w:eastAsia="Times New Roman" w:hAnsi="Century Gothic" w:cs="Century Gothic"/>
                <w:sz w:val="16"/>
                <w:szCs w:val="16"/>
                <w:lang w:eastAsia="es-CO"/>
              </w:rPr>
              <w:t> </w:t>
            </w:r>
          </w:p>
        </w:tc>
        <w:tc>
          <w:tcPr>
            <w:tcW w:w="6135"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45B0974E" w14:textId="3D4EA9C0"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ES" w:eastAsia="es-CO"/>
              </w:rPr>
              <w:t xml:space="preserve">Juan David Cárdenas Cabeza </w:t>
            </w:r>
          </w:p>
          <w:p w14:paraId="2ACFABA8" w14:textId="402DE7F1" w:rsidR="004C4463" w:rsidRPr="00C522F1" w:rsidRDefault="004C4463" w:rsidP="05B82784">
            <w:pPr>
              <w:spacing w:after="0" w:line="240" w:lineRule="auto"/>
              <w:textAlignment w:val="baseline"/>
              <w:rPr>
                <w:rFonts w:ascii="Century Gothic" w:eastAsia="Times New Roman" w:hAnsi="Century Gothic" w:cs="Arial"/>
                <w:sz w:val="24"/>
                <w:szCs w:val="24"/>
                <w:lang w:eastAsia="es-CO"/>
              </w:rPr>
            </w:pPr>
            <w:r w:rsidRPr="05B82784">
              <w:rPr>
                <w:rFonts w:ascii="Century Gothic" w:eastAsia="Times New Roman" w:hAnsi="Century Gothic" w:cs="Arial"/>
                <w:sz w:val="16"/>
                <w:szCs w:val="16"/>
                <w:lang w:val="es-MX" w:eastAsia="es-CO"/>
              </w:rPr>
              <w:t xml:space="preserve">Contratista de la </w:t>
            </w:r>
            <w:r w:rsidRPr="05B82784">
              <w:rPr>
                <w:rFonts w:ascii="Century Gothic" w:eastAsia="Times New Roman" w:hAnsi="Century Gothic" w:cs="Arial"/>
                <w:sz w:val="16"/>
                <w:szCs w:val="16"/>
                <w:lang w:eastAsia="es-CO"/>
              </w:rPr>
              <w:t>Subdirección de Gestión Contractual </w:t>
            </w:r>
          </w:p>
          <w:p w14:paraId="59AD7E72" w14:textId="1737225B" w:rsidR="004C4463" w:rsidRPr="00C522F1" w:rsidRDefault="6C5D4F06" w:rsidP="05B82784">
            <w:pPr>
              <w:spacing w:after="0" w:line="240" w:lineRule="auto"/>
              <w:textAlignment w:val="baseline"/>
              <w:rPr>
                <w:rFonts w:ascii="Century Gothic" w:eastAsia="Times New Roman" w:hAnsi="Century Gothic" w:cs="Arial"/>
                <w:sz w:val="16"/>
                <w:szCs w:val="16"/>
                <w:lang w:eastAsia="es-CO"/>
              </w:rPr>
            </w:pPr>
            <w:r w:rsidRPr="05B82784">
              <w:rPr>
                <w:rFonts w:ascii="Century Gothic" w:eastAsia="Times New Roman" w:hAnsi="Century Gothic" w:cs="Arial"/>
                <w:sz w:val="16"/>
                <w:szCs w:val="16"/>
                <w:lang w:eastAsia="es-CO"/>
              </w:rPr>
              <w:lastRenderedPageBreak/>
              <w:t>Gabriel Mendoza</w:t>
            </w:r>
          </w:p>
          <w:p w14:paraId="22A95465" w14:textId="15625EE9" w:rsidR="004C4463" w:rsidRPr="00C522F1" w:rsidRDefault="6C5D4F06" w:rsidP="05B82784">
            <w:pPr>
              <w:spacing w:after="0" w:line="240" w:lineRule="auto"/>
              <w:textAlignment w:val="baseline"/>
              <w:rPr>
                <w:rFonts w:ascii="Century Gothic" w:eastAsia="Times New Roman" w:hAnsi="Century Gothic" w:cs="Arial"/>
                <w:sz w:val="16"/>
                <w:szCs w:val="16"/>
                <w:lang w:eastAsia="es-CO"/>
              </w:rPr>
            </w:pPr>
            <w:r w:rsidRPr="05B82784">
              <w:rPr>
                <w:rFonts w:ascii="Century Gothic" w:eastAsia="Times New Roman" w:hAnsi="Century Gothic" w:cs="Arial"/>
                <w:sz w:val="16"/>
                <w:szCs w:val="16"/>
                <w:lang w:eastAsia="es-CO"/>
              </w:rPr>
              <w:t>Contratista de la Subdirección de Gestión Contractual</w:t>
            </w:r>
          </w:p>
        </w:tc>
      </w:tr>
      <w:tr w:rsidR="004C4463" w:rsidRPr="00C522F1" w14:paraId="329720B3" w14:textId="77777777" w:rsidTr="05B82784">
        <w:trPr>
          <w:trHeight w:val="300"/>
        </w:trPr>
        <w:tc>
          <w:tcPr>
            <w:tcW w:w="810" w:type="dxa"/>
            <w:tcBorders>
              <w:top w:val="nil"/>
              <w:left w:val="nil"/>
              <w:bottom w:val="nil"/>
              <w:right w:val="nil"/>
            </w:tcBorders>
            <w:shd w:val="clear" w:color="auto" w:fill="auto"/>
            <w:vAlign w:val="center"/>
            <w:hideMark/>
          </w:tcPr>
          <w:p w14:paraId="7C7D8EB2"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MX" w:eastAsia="es-CO"/>
              </w:rPr>
              <w:lastRenderedPageBreak/>
              <w:t>Aprobó:</w:t>
            </w:r>
            <w:r w:rsidRPr="00C522F1">
              <w:rPr>
                <w:rFonts w:ascii="Arial" w:eastAsia="Times New Roman" w:hAnsi="Arial" w:cs="Arial"/>
                <w:sz w:val="16"/>
                <w:szCs w:val="16"/>
                <w:lang w:eastAsia="es-CO"/>
              </w:rPr>
              <w:t> </w:t>
            </w:r>
            <w:r w:rsidRPr="00C522F1">
              <w:rPr>
                <w:rFonts w:ascii="Century Gothic" w:eastAsia="Times New Roman" w:hAnsi="Century Gothic" w:cs="Century Gothic"/>
                <w:sz w:val="16"/>
                <w:szCs w:val="16"/>
                <w:lang w:eastAsia="es-CO"/>
              </w:rPr>
              <w:t> </w:t>
            </w:r>
          </w:p>
        </w:tc>
        <w:tc>
          <w:tcPr>
            <w:tcW w:w="6135"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77D8300E"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ES" w:eastAsia="es-CO"/>
              </w:rPr>
              <w:t>Nohelia del Carmen Zawady Palacio</w:t>
            </w:r>
            <w:r w:rsidRPr="00C522F1">
              <w:rPr>
                <w:rFonts w:ascii="Century Gothic" w:eastAsia="Times New Roman" w:hAnsi="Century Gothic" w:cs="Arial"/>
                <w:sz w:val="16"/>
                <w:szCs w:val="16"/>
                <w:lang w:eastAsia="es-CO"/>
              </w:rPr>
              <w:t> </w:t>
            </w:r>
          </w:p>
          <w:p w14:paraId="3BB890C8" w14:textId="77777777" w:rsidR="004C4463" w:rsidRPr="00C522F1" w:rsidRDefault="004C4463" w:rsidP="00411B64">
            <w:pPr>
              <w:spacing w:after="0" w:line="240" w:lineRule="auto"/>
              <w:textAlignment w:val="baseline"/>
              <w:rPr>
                <w:rFonts w:ascii="Century Gothic" w:eastAsia="Times New Roman" w:hAnsi="Century Gothic" w:cs="Arial"/>
                <w:sz w:val="24"/>
                <w:szCs w:val="24"/>
                <w:lang w:eastAsia="es-CO"/>
              </w:rPr>
            </w:pPr>
            <w:r w:rsidRPr="00C522F1">
              <w:rPr>
                <w:rFonts w:ascii="Century Gothic" w:eastAsia="Times New Roman" w:hAnsi="Century Gothic" w:cs="Arial"/>
                <w:sz w:val="16"/>
                <w:szCs w:val="16"/>
                <w:lang w:val="es-ES" w:eastAsia="es-CO"/>
              </w:rPr>
              <w:t>Subdirectora de Gestión Contractual ANCP-CCE</w:t>
            </w:r>
            <w:r w:rsidRPr="00C522F1">
              <w:rPr>
                <w:rFonts w:ascii="Century Gothic" w:eastAsia="Times New Roman" w:hAnsi="Century Gothic" w:cs="Arial"/>
                <w:sz w:val="16"/>
                <w:szCs w:val="16"/>
                <w:lang w:eastAsia="es-CO"/>
              </w:rPr>
              <w:t> </w:t>
            </w:r>
          </w:p>
        </w:tc>
      </w:tr>
    </w:tbl>
    <w:p w14:paraId="1CD20FDD" w14:textId="77777777" w:rsidR="004C4463" w:rsidRPr="00C522F1" w:rsidRDefault="004C4463" w:rsidP="005D657E">
      <w:pPr>
        <w:spacing w:after="0" w:line="240" w:lineRule="auto"/>
        <w:ind w:right="709"/>
        <w:jc w:val="both"/>
        <w:rPr>
          <w:rFonts w:ascii="Century Gothic" w:hAnsi="Century Gothic"/>
          <w:sz w:val="21"/>
          <w:szCs w:val="21"/>
        </w:rPr>
      </w:pPr>
    </w:p>
    <w:sectPr w:rsidR="004C4463" w:rsidRPr="00C522F1"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55BD" w14:textId="77777777" w:rsidR="0091128C" w:rsidRDefault="0091128C" w:rsidP="004A1847">
      <w:pPr>
        <w:spacing w:after="0" w:line="240" w:lineRule="auto"/>
      </w:pPr>
      <w:r>
        <w:separator/>
      </w:r>
    </w:p>
  </w:endnote>
  <w:endnote w:type="continuationSeparator" w:id="0">
    <w:p w14:paraId="4254CBCC" w14:textId="77777777" w:rsidR="0091128C" w:rsidRDefault="0091128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0"/>
    <w:family w:val="auto"/>
    <w:pitch w:val="variable"/>
    <w:sig w:usb0="E0002AFF" w:usb1="C0007843"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val="es-ES_tradnl" w:eastAsia="es-ES_tradnl"/>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s-ES_tradnl" w:eastAsia="es-ES_tradnl"/>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C22440">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C22440">
            <w:rPr>
              <w:rFonts w:ascii="Century Gothic" w:hAnsi="Century Gothic"/>
              <w:b/>
              <w:bCs/>
              <w:noProof/>
              <w:sz w:val="16"/>
              <w:szCs w:val="16"/>
            </w:rPr>
            <w:t>18</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46EA" w14:textId="77777777" w:rsidR="0091128C" w:rsidRDefault="0091128C" w:rsidP="004A1847">
      <w:pPr>
        <w:spacing w:after="0" w:line="240" w:lineRule="auto"/>
      </w:pPr>
      <w:r>
        <w:separator/>
      </w:r>
    </w:p>
  </w:footnote>
  <w:footnote w:type="continuationSeparator" w:id="0">
    <w:p w14:paraId="4F48C089" w14:textId="77777777" w:rsidR="0091128C" w:rsidRDefault="0091128C" w:rsidP="004A1847">
      <w:pPr>
        <w:spacing w:after="0" w:line="240" w:lineRule="auto"/>
      </w:pPr>
      <w:r>
        <w:continuationSeparator/>
      </w:r>
    </w:p>
  </w:footnote>
  <w:footnote w:id="1">
    <w:p w14:paraId="66FA299C" w14:textId="77777777" w:rsidR="005D657E" w:rsidRPr="000868E8" w:rsidRDefault="005D657E" w:rsidP="005D657E">
      <w:pPr>
        <w:pStyle w:val="Textonotapie"/>
        <w:ind w:firstLine="708"/>
        <w:jc w:val="both"/>
        <w:rPr>
          <w:rFonts w:ascii="Century Gothic" w:hAnsi="Century Gothic" w:cs="Arial"/>
          <w:sz w:val="18"/>
          <w:szCs w:val="18"/>
        </w:rPr>
      </w:pPr>
      <w:r w:rsidRPr="002470AE">
        <w:rPr>
          <w:rStyle w:val="Refdenotaalpie"/>
          <w:rFonts w:ascii="Arial" w:hAnsi="Arial" w:cs="Arial"/>
          <w:sz w:val="18"/>
          <w:szCs w:val="18"/>
        </w:rPr>
        <w:footnoteRef/>
      </w:r>
      <w:r w:rsidRPr="002470AE">
        <w:rPr>
          <w:rFonts w:ascii="Arial" w:hAnsi="Arial" w:cs="Arial"/>
          <w:sz w:val="18"/>
          <w:szCs w:val="18"/>
        </w:rPr>
        <w:t xml:space="preserve"> </w:t>
      </w:r>
      <w:r w:rsidRPr="000868E8">
        <w:rPr>
          <w:rFonts w:ascii="Century Gothic" w:hAnsi="Century Gothic" w:cs="Arial"/>
          <w:sz w:val="18"/>
          <w:szCs w:val="18"/>
        </w:rPr>
        <w:t xml:space="preserve">La Agencia Nacional de Contratación Pública </w:t>
      </w:r>
      <w:r w:rsidRPr="000868E8">
        <w:rPr>
          <w:rFonts w:ascii="Arial" w:hAnsi="Arial" w:cs="Arial"/>
          <w:sz w:val="18"/>
          <w:szCs w:val="18"/>
        </w:rPr>
        <w:t>‒</w:t>
      </w:r>
      <w:r w:rsidRPr="000868E8">
        <w:rPr>
          <w:rFonts w:ascii="Century Gothic" w:hAnsi="Century Gothic" w:cs="Arial"/>
          <w:sz w:val="18"/>
          <w:szCs w:val="18"/>
        </w:rPr>
        <w:t xml:space="preserve"> Colombia Compra Eficiente fue creada por el Decreto Ley 4170 de 2011. Su objetivo es servir como ente rector de la pol</w:t>
      </w:r>
      <w:r w:rsidRPr="000868E8">
        <w:rPr>
          <w:rFonts w:ascii="Century Gothic" w:hAnsi="Century Gothic" w:cs="Century Gothic"/>
          <w:sz w:val="18"/>
          <w:szCs w:val="18"/>
        </w:rPr>
        <w:t>í</w:t>
      </w:r>
      <w:r w:rsidRPr="000868E8">
        <w:rPr>
          <w:rFonts w:ascii="Century Gothic" w:hAnsi="Century Gothic" w:cs="Arial"/>
          <w:sz w:val="18"/>
          <w:szCs w:val="18"/>
        </w:rPr>
        <w:t>tica de compras y contrataci</w:t>
      </w:r>
      <w:r w:rsidRPr="000868E8">
        <w:rPr>
          <w:rFonts w:ascii="Century Gothic" w:hAnsi="Century Gothic" w:cs="Century Gothic"/>
          <w:sz w:val="18"/>
          <w:szCs w:val="18"/>
        </w:rPr>
        <w:t>ó</w:t>
      </w:r>
      <w:r w:rsidRPr="000868E8">
        <w:rPr>
          <w:rFonts w:ascii="Century Gothic" w:hAnsi="Century Gothic" w:cs="Arial"/>
          <w:sz w:val="18"/>
          <w:szCs w:val="18"/>
        </w:rPr>
        <w:t xml:space="preserve">n del Estado. Para tales fines, como </w:t>
      </w:r>
      <w:r w:rsidRPr="000868E8">
        <w:rPr>
          <w:rFonts w:ascii="Century Gothic" w:hAnsi="Century Gothic" w:cs="Century Gothic"/>
          <w:sz w:val="18"/>
          <w:szCs w:val="18"/>
        </w:rPr>
        <w:t>ó</w:t>
      </w:r>
      <w:r w:rsidRPr="000868E8">
        <w:rPr>
          <w:rFonts w:ascii="Century Gothic" w:hAnsi="Century Gothic" w:cs="Arial"/>
          <w:sz w:val="18"/>
          <w:szCs w:val="18"/>
        </w:rPr>
        <w:t>rgano t</w:t>
      </w:r>
      <w:r w:rsidRPr="000868E8">
        <w:rPr>
          <w:rFonts w:ascii="Century Gothic" w:hAnsi="Century Gothic" w:cs="Century Gothic"/>
          <w:sz w:val="18"/>
          <w:szCs w:val="18"/>
        </w:rPr>
        <w:t>é</w:t>
      </w:r>
      <w:r w:rsidRPr="000868E8">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0868E8">
        <w:rPr>
          <w:rFonts w:ascii="Century Gothic" w:hAnsi="Century Gothic" w:cs="Arial"/>
          <w:i/>
          <w:iCs/>
          <w:sz w:val="18"/>
          <w:szCs w:val="18"/>
        </w:rPr>
        <w:t xml:space="preserve">ibidem </w:t>
      </w:r>
      <w:r w:rsidRPr="000868E8">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61B3A43" w14:textId="77777777" w:rsidR="005D657E" w:rsidRPr="000868E8" w:rsidRDefault="005D657E" w:rsidP="005D657E">
      <w:pPr>
        <w:pStyle w:val="Textonotapie"/>
        <w:ind w:firstLine="708"/>
        <w:jc w:val="both"/>
        <w:rPr>
          <w:rFonts w:ascii="Century Gothic" w:hAnsi="Century Gothic" w:cs="Arial"/>
          <w:sz w:val="18"/>
          <w:szCs w:val="18"/>
          <w:lang w:val="es-ES"/>
        </w:rPr>
      </w:pPr>
    </w:p>
  </w:footnote>
  <w:footnote w:id="2">
    <w:p w14:paraId="7D96E817" w14:textId="77777777" w:rsidR="005D657E" w:rsidRPr="000868E8" w:rsidRDefault="005D657E" w:rsidP="005D657E">
      <w:pPr>
        <w:pStyle w:val="Textonotapie"/>
        <w:ind w:firstLine="708"/>
        <w:jc w:val="both"/>
        <w:rPr>
          <w:rFonts w:ascii="Century Gothic" w:hAnsi="Century Gothic" w:cs="Arial"/>
          <w:sz w:val="18"/>
          <w:szCs w:val="18"/>
        </w:rPr>
      </w:pPr>
      <w:r w:rsidRPr="000868E8">
        <w:rPr>
          <w:rStyle w:val="Refdenotaalpie"/>
          <w:rFonts w:ascii="Century Gothic" w:hAnsi="Century Gothic" w:cs="Arial"/>
          <w:sz w:val="18"/>
          <w:szCs w:val="18"/>
        </w:rPr>
        <w:footnoteRef/>
      </w:r>
      <w:r w:rsidRPr="000868E8">
        <w:rPr>
          <w:rFonts w:ascii="Century Gothic" w:hAnsi="Century Gothic" w:cs="Arial"/>
          <w:sz w:val="18"/>
          <w:szCs w:val="18"/>
        </w:rPr>
        <w:t xml:space="preserve"> Estos conceptos pueden consultarse en la página web: https://relatoria.colombiacompra.gov.co/busqueda/conceptos#.</w:t>
      </w:r>
    </w:p>
  </w:footnote>
  <w:footnote w:id="3">
    <w:p w14:paraId="32AC948B" w14:textId="77777777" w:rsidR="006B2E69" w:rsidRPr="000868E8" w:rsidRDefault="006B2E69" w:rsidP="006B2E69">
      <w:pPr>
        <w:pStyle w:val="Textonotapie"/>
        <w:ind w:firstLine="708"/>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Texto del Proyecto de Ley 122 de 2020 Cámara. Exposición de motivos. Consultado el 29 de diciembre de 2021 en la página web: </w:t>
      </w:r>
      <w:hyperlink r:id="rId1" w:history="1">
        <w:r w:rsidRPr="000868E8">
          <w:rPr>
            <w:rFonts w:ascii="Century Gothic" w:hAnsi="Century Gothic" w:cs="Arial"/>
            <w:sz w:val="18"/>
            <w:szCs w:val="18"/>
          </w:rPr>
          <w:t>http://leyes.senado.gov.co/proyectos/index.php/textos-radicados-senado/p-ley-2020-2021/1957-proyecto-de-ley-161-de-2020</w:t>
        </w:r>
      </w:hyperlink>
    </w:p>
    <w:p w14:paraId="21CB653A" w14:textId="77777777" w:rsidR="006B2E69" w:rsidRPr="000868E8" w:rsidRDefault="006B2E69" w:rsidP="006B2E69">
      <w:pPr>
        <w:pStyle w:val="Textonotapie"/>
        <w:ind w:firstLine="708"/>
        <w:jc w:val="both"/>
        <w:rPr>
          <w:rFonts w:ascii="Century Gothic" w:hAnsi="Century Gothic" w:cs="Arial"/>
          <w:sz w:val="18"/>
          <w:szCs w:val="18"/>
        </w:rPr>
      </w:pPr>
    </w:p>
  </w:footnote>
  <w:footnote w:id="4">
    <w:p w14:paraId="12F7158D" w14:textId="77777777" w:rsidR="006B2E69" w:rsidRPr="000868E8" w:rsidRDefault="006B2E69" w:rsidP="006B2E69">
      <w:pPr>
        <w:pStyle w:val="Textonotapie"/>
        <w:ind w:firstLine="709"/>
        <w:jc w:val="both"/>
        <w:rPr>
          <w:rFonts w:ascii="Century Gothic" w:hAnsi="Century Gothic" w:cs="Arial"/>
          <w:sz w:val="18"/>
          <w:szCs w:val="18"/>
          <w:lang w:val="es-ES"/>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w:t>
      </w:r>
      <w:r w:rsidRPr="000868E8">
        <w:rPr>
          <w:rFonts w:ascii="Century Gothic" w:hAnsi="Century Gothic" w:cs="Arial"/>
          <w:sz w:val="18"/>
          <w:szCs w:val="18"/>
          <w:lang w:val="es-ES"/>
        </w:rPr>
        <w:t>Artículos 2 al 29.</w:t>
      </w:r>
    </w:p>
  </w:footnote>
  <w:footnote w:id="5">
    <w:p w14:paraId="2C026D88" w14:textId="77777777" w:rsidR="006B2E69" w:rsidRPr="000868E8" w:rsidRDefault="006B2E69" w:rsidP="006B2E69">
      <w:pPr>
        <w:pStyle w:val="Textonotapie"/>
        <w:ind w:firstLine="709"/>
        <w:jc w:val="both"/>
        <w:rPr>
          <w:rFonts w:ascii="Century Gothic" w:hAnsi="Century Gothic" w:cs="Arial"/>
          <w:sz w:val="18"/>
          <w:szCs w:val="18"/>
        </w:rPr>
      </w:pPr>
    </w:p>
    <w:p w14:paraId="7430D3CB" w14:textId="77777777" w:rsidR="006B2E69" w:rsidRPr="000868E8" w:rsidRDefault="006B2E69" w:rsidP="006B2E69">
      <w:pPr>
        <w:pStyle w:val="Textonotapie"/>
        <w:ind w:firstLine="709"/>
        <w:jc w:val="both"/>
        <w:rPr>
          <w:rFonts w:ascii="Century Gothic" w:hAnsi="Century Gothic" w:cs="Arial"/>
          <w:sz w:val="18"/>
          <w:szCs w:val="18"/>
          <w:lang w:val="es-ES"/>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w:t>
      </w:r>
      <w:r w:rsidRPr="000868E8">
        <w:rPr>
          <w:rFonts w:ascii="Century Gothic" w:hAnsi="Century Gothic" w:cs="Arial"/>
          <w:sz w:val="18"/>
          <w:szCs w:val="18"/>
          <w:lang w:val="es-ES"/>
        </w:rPr>
        <w:t>Artículos 30 al 36.</w:t>
      </w:r>
    </w:p>
  </w:footnote>
  <w:footnote w:id="6">
    <w:p w14:paraId="103A0756" w14:textId="77777777" w:rsidR="006B2E69" w:rsidRPr="000868E8" w:rsidRDefault="006B2E69" w:rsidP="006B2E69">
      <w:pPr>
        <w:pStyle w:val="Textonotapie"/>
        <w:ind w:firstLine="709"/>
        <w:jc w:val="both"/>
        <w:rPr>
          <w:rFonts w:ascii="Century Gothic" w:hAnsi="Century Gothic" w:cs="Arial"/>
          <w:sz w:val="18"/>
          <w:szCs w:val="18"/>
        </w:rPr>
      </w:pPr>
    </w:p>
    <w:p w14:paraId="1D3839FF" w14:textId="77777777" w:rsidR="006B2E69" w:rsidRPr="000868E8" w:rsidRDefault="006B2E69" w:rsidP="006B2E69">
      <w:pPr>
        <w:pStyle w:val="Textonotapie"/>
        <w:ind w:firstLine="709"/>
        <w:jc w:val="both"/>
        <w:rPr>
          <w:rFonts w:ascii="Century Gothic" w:hAnsi="Century Gothic" w:cs="Arial"/>
          <w:sz w:val="18"/>
          <w:szCs w:val="18"/>
          <w:lang w:val="es-ES"/>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w:t>
      </w:r>
      <w:r w:rsidRPr="000868E8">
        <w:rPr>
          <w:rFonts w:ascii="Century Gothic" w:hAnsi="Century Gothic" w:cs="Arial"/>
          <w:sz w:val="18"/>
          <w:szCs w:val="18"/>
          <w:lang w:val="es-ES"/>
        </w:rPr>
        <w:t>Artículos 37 al 45.</w:t>
      </w:r>
    </w:p>
  </w:footnote>
  <w:footnote w:id="7">
    <w:p w14:paraId="1115B79E" w14:textId="77777777" w:rsidR="006B2E69" w:rsidRPr="000868E8" w:rsidRDefault="006B2E69" w:rsidP="006B2E69">
      <w:pPr>
        <w:pStyle w:val="Textonotapie"/>
        <w:ind w:firstLine="709"/>
        <w:jc w:val="both"/>
        <w:rPr>
          <w:rFonts w:ascii="Century Gothic" w:hAnsi="Century Gothic" w:cs="Arial"/>
          <w:sz w:val="18"/>
          <w:szCs w:val="18"/>
        </w:rPr>
      </w:pPr>
    </w:p>
    <w:p w14:paraId="0931E2EC" w14:textId="77777777" w:rsidR="006B2E69" w:rsidRPr="000868E8" w:rsidRDefault="006B2E69" w:rsidP="006B2E69">
      <w:pPr>
        <w:pStyle w:val="Textonotapie"/>
        <w:ind w:firstLine="709"/>
        <w:jc w:val="both"/>
        <w:rPr>
          <w:rFonts w:ascii="Century Gothic" w:hAnsi="Century Gothic" w:cs="Arial"/>
          <w:sz w:val="18"/>
          <w:szCs w:val="18"/>
          <w:lang w:val="es-ES"/>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w:t>
      </w:r>
      <w:r w:rsidRPr="000868E8">
        <w:rPr>
          <w:rFonts w:ascii="Century Gothic" w:hAnsi="Century Gothic" w:cs="Arial"/>
          <w:sz w:val="18"/>
          <w:szCs w:val="18"/>
          <w:lang w:val="es-ES"/>
        </w:rPr>
        <w:t>Artículos 46 al 73.</w:t>
      </w:r>
    </w:p>
  </w:footnote>
  <w:footnote w:id="8">
    <w:p w14:paraId="59DB25E4" w14:textId="77777777" w:rsidR="006B2E69" w:rsidRPr="000868E8" w:rsidRDefault="006B2E69" w:rsidP="006B2E69">
      <w:pPr>
        <w:pStyle w:val="Textonotapie"/>
        <w:ind w:firstLine="709"/>
        <w:jc w:val="both"/>
        <w:rPr>
          <w:rFonts w:ascii="Century Gothic" w:hAnsi="Century Gothic" w:cs="Arial"/>
          <w:sz w:val="18"/>
          <w:szCs w:val="18"/>
        </w:rPr>
      </w:pPr>
    </w:p>
    <w:p w14:paraId="47497179" w14:textId="77777777" w:rsidR="006B2E69" w:rsidRPr="000868E8" w:rsidRDefault="006B2E69" w:rsidP="006B2E69">
      <w:pPr>
        <w:pStyle w:val="Textonotapie"/>
        <w:ind w:firstLine="709"/>
        <w:jc w:val="both"/>
        <w:rPr>
          <w:rFonts w:ascii="Century Gothic" w:hAnsi="Century Gothic" w:cs="Arial"/>
          <w:sz w:val="18"/>
          <w:szCs w:val="18"/>
          <w:lang w:val="es-ES"/>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w:t>
      </w:r>
      <w:r w:rsidRPr="000868E8">
        <w:rPr>
          <w:rFonts w:ascii="Century Gothic" w:hAnsi="Century Gothic" w:cs="Arial"/>
          <w:sz w:val="18"/>
          <w:szCs w:val="18"/>
          <w:lang w:val="es-ES"/>
        </w:rPr>
        <w:t>Artículos 74 al 83.</w:t>
      </w:r>
    </w:p>
  </w:footnote>
  <w:footnote w:id="9">
    <w:p w14:paraId="6792FA08" w14:textId="77777777" w:rsidR="006B2E69" w:rsidRPr="000868E8" w:rsidRDefault="006B2E69" w:rsidP="006B2E69">
      <w:pPr>
        <w:pStyle w:val="Textonotapie"/>
        <w:ind w:firstLine="708"/>
        <w:jc w:val="both"/>
        <w:rPr>
          <w:rFonts w:ascii="Century Gothic" w:hAnsi="Century Gothic" w:cs="Arial"/>
          <w:sz w:val="18"/>
          <w:szCs w:val="18"/>
        </w:rPr>
      </w:pPr>
    </w:p>
    <w:p w14:paraId="0C8F0543" w14:textId="77777777" w:rsidR="006B2E69" w:rsidRPr="000868E8" w:rsidRDefault="006B2E69" w:rsidP="006B2E69">
      <w:pPr>
        <w:pStyle w:val="Textonotapie"/>
        <w:ind w:firstLine="708"/>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65C99495" w14:textId="77777777" w:rsidR="006B2E69" w:rsidRPr="000868E8" w:rsidRDefault="006B2E69" w:rsidP="006B2E69">
      <w:pPr>
        <w:pStyle w:val="Textonotapie"/>
        <w:ind w:firstLine="708"/>
        <w:jc w:val="both"/>
        <w:rPr>
          <w:rFonts w:ascii="Century Gothic" w:hAnsi="Century Gothic" w:cs="Arial"/>
          <w:sz w:val="18"/>
          <w:szCs w:val="18"/>
        </w:rPr>
      </w:pPr>
    </w:p>
  </w:footnote>
  <w:footnote w:id="10">
    <w:p w14:paraId="01560FA5" w14:textId="77777777" w:rsidR="006B2E69" w:rsidRPr="000868E8" w:rsidRDefault="006B2E69" w:rsidP="006B2E69">
      <w:pPr>
        <w:pStyle w:val="Textonotapie"/>
        <w:ind w:firstLine="709"/>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5DA2D58D" w14:textId="77777777" w:rsidR="006B2E69" w:rsidRPr="000868E8" w:rsidRDefault="006B2E69" w:rsidP="006B2E69">
      <w:pPr>
        <w:pStyle w:val="Textonotapie"/>
        <w:ind w:firstLine="708"/>
        <w:jc w:val="both"/>
        <w:rPr>
          <w:rFonts w:ascii="Century Gothic" w:hAnsi="Century Gothic" w:cs="Arial"/>
          <w:sz w:val="18"/>
          <w:szCs w:val="18"/>
        </w:rPr>
      </w:pPr>
      <w:r w:rsidRPr="000868E8">
        <w:rPr>
          <w:rFonts w:ascii="Century Gothic" w:hAnsi="Century Gothic" w:cs="Arial"/>
          <w:sz w:val="18"/>
          <w:szCs w:val="18"/>
        </w:rPr>
        <w:t xml:space="preserve">“Parágrafo primero. La definición de emprendimientos y empresas de mujeres se reglamentará por el gobierno nacional”. </w:t>
      </w:r>
    </w:p>
    <w:p w14:paraId="4AE76D4C" w14:textId="77777777" w:rsidR="006B2E69" w:rsidRPr="000868E8" w:rsidRDefault="006B2E69" w:rsidP="006B2E69">
      <w:pPr>
        <w:pStyle w:val="Textonotapie"/>
        <w:ind w:firstLine="708"/>
        <w:jc w:val="both"/>
        <w:rPr>
          <w:rFonts w:ascii="Century Gothic" w:hAnsi="Century Gothic" w:cs="Arial"/>
          <w:sz w:val="18"/>
          <w:szCs w:val="18"/>
        </w:rPr>
      </w:pPr>
    </w:p>
  </w:footnote>
  <w:footnote w:id="11">
    <w:p w14:paraId="095E9481" w14:textId="0393E43C" w:rsidR="006B2E69" w:rsidRPr="000868E8" w:rsidRDefault="006B2E69" w:rsidP="006B2E69">
      <w:pPr>
        <w:pStyle w:val="Textonotapie"/>
        <w:ind w:firstLine="709"/>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0C73DFD3" w14:textId="77777777" w:rsidR="006B2E69" w:rsidRPr="000868E8" w:rsidRDefault="006B2E69" w:rsidP="006B2E69">
      <w:pPr>
        <w:pStyle w:val="NormalWeb"/>
        <w:shd w:val="clear" w:color="auto" w:fill="FFFFFF"/>
        <w:ind w:firstLine="708"/>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“Artículo 8. Vigencia y derogatorias</w:t>
      </w:r>
      <w:r w:rsidRPr="000868E8">
        <w:rPr>
          <w:rFonts w:ascii="Century Gothic" w:hAnsi="Century Gothic" w:cs="Arial"/>
          <w:b/>
          <w:bCs/>
          <w:sz w:val="18"/>
          <w:szCs w:val="18"/>
        </w:rPr>
        <w:t>.</w:t>
      </w:r>
      <w:r w:rsidRPr="000868E8">
        <w:rPr>
          <w:rFonts w:ascii="Century Gothic" w:hAnsi="Century Gothic" w:cs="Arial"/>
          <w:sz w:val="18"/>
          <w:szCs w:val="18"/>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0868E8">
          <w:rPr>
            <w:rFonts w:ascii="Century Gothic" w:hAnsi="Century Gothic" w:cs="Arial"/>
            <w:sz w:val="18"/>
            <w:szCs w:val="18"/>
          </w:rPr>
          <w:t>5 </w:t>
        </w:r>
      </w:hyperlink>
      <w:r w:rsidRPr="000868E8">
        <w:rPr>
          <w:rFonts w:ascii="Century Gothic" w:hAnsi="Century Gothic" w:cs="Arial"/>
          <w:sz w:val="18"/>
          <w:szCs w:val="18"/>
        </w:rPr>
        <w:t>de la Sección 1 del Capítulo 2 del Título 1 de la Parte 2 del Libro 2, así como los artículos </w:t>
      </w:r>
      <w:hyperlink r:id="rId3" w:anchor="2.2.1.2.4.2.2" w:history="1">
        <w:r w:rsidRPr="000868E8">
          <w:rPr>
            <w:rFonts w:ascii="Century Gothic" w:hAnsi="Century Gothic" w:cs="Arial"/>
            <w:sz w:val="18"/>
            <w:szCs w:val="18"/>
          </w:rPr>
          <w:t>2.2.1.2.4.2.2</w:t>
        </w:r>
      </w:hyperlink>
      <w:r w:rsidRPr="000868E8">
        <w:rPr>
          <w:rFonts w:ascii="Century Gothic" w:hAnsi="Century Gothic" w:cs="Arial"/>
          <w:sz w:val="18"/>
          <w:szCs w:val="18"/>
        </w:rPr>
        <w:t>., </w:t>
      </w:r>
      <w:hyperlink r:id="rId4" w:anchor="2.2.1.2.4.2.3" w:history="1">
        <w:r w:rsidRPr="000868E8">
          <w:rPr>
            <w:rFonts w:ascii="Century Gothic" w:hAnsi="Century Gothic" w:cs="Arial"/>
            <w:sz w:val="18"/>
            <w:szCs w:val="18"/>
          </w:rPr>
          <w:t>2.2.1.2.4.2.3</w:t>
        </w:r>
      </w:hyperlink>
      <w:r w:rsidRPr="000868E8">
        <w:rPr>
          <w:rFonts w:ascii="Century Gothic" w:hAnsi="Century Gothic" w:cs="Arial"/>
          <w:sz w:val="18"/>
          <w:szCs w:val="18"/>
        </w:rPr>
        <w:t>., </w:t>
      </w:r>
      <w:hyperlink r:id="rId5" w:anchor="2.2.1.2.4.2.4" w:history="1">
        <w:r w:rsidRPr="000868E8">
          <w:rPr>
            <w:rFonts w:ascii="Century Gothic" w:hAnsi="Century Gothic" w:cs="Arial"/>
            <w:sz w:val="18"/>
            <w:szCs w:val="18"/>
          </w:rPr>
          <w:t>2.2.1.2.4.2.4</w:t>
        </w:r>
      </w:hyperlink>
      <w:r w:rsidRPr="000868E8">
        <w:rPr>
          <w:rFonts w:ascii="Century Gothic" w:hAnsi="Century Gothic" w:cs="Arial"/>
          <w:sz w:val="18"/>
          <w:szCs w:val="18"/>
        </w:rPr>
        <w:t>., </w:t>
      </w:r>
      <w:hyperlink r:id="rId6" w:anchor="2.2.1.2.1.2.2" w:history="1">
        <w:r w:rsidRPr="000868E8">
          <w:rPr>
            <w:rFonts w:ascii="Century Gothic" w:hAnsi="Century Gothic" w:cs="Arial"/>
            <w:sz w:val="18"/>
            <w:szCs w:val="18"/>
          </w:rPr>
          <w:t>2.2.1.2.1.2.2</w:t>
        </w:r>
      </w:hyperlink>
      <w:r w:rsidRPr="000868E8">
        <w:rPr>
          <w:rFonts w:ascii="Century Gothic" w:hAnsi="Century Gothic" w:cs="Arial"/>
          <w:sz w:val="18"/>
          <w:szCs w:val="18"/>
        </w:rPr>
        <w:t>. y </w:t>
      </w:r>
      <w:hyperlink r:id="rId7" w:anchor="2.2.1.2.4.2.8" w:history="1">
        <w:r w:rsidRPr="000868E8">
          <w:rPr>
            <w:rFonts w:ascii="Century Gothic" w:hAnsi="Century Gothic" w:cs="Arial"/>
            <w:sz w:val="18"/>
            <w:szCs w:val="18"/>
          </w:rPr>
          <w:t>2.2.1.2.4.2.8</w:t>
        </w:r>
      </w:hyperlink>
      <w:r w:rsidRPr="000868E8">
        <w:rPr>
          <w:rFonts w:ascii="Century Gothic" w:hAnsi="Century Gothic" w:cs="Arial"/>
          <w:sz w:val="18"/>
          <w:szCs w:val="18"/>
        </w:rPr>
        <w:t>.; adiciona los artículos </w:t>
      </w:r>
      <w:hyperlink r:id="rId8" w:anchor="2.2.1.2.4.2.14" w:history="1">
        <w:r w:rsidRPr="000868E8">
          <w:rPr>
            <w:rFonts w:ascii="Century Gothic" w:hAnsi="Century Gothic" w:cs="Arial"/>
            <w:sz w:val="18"/>
            <w:szCs w:val="18"/>
          </w:rPr>
          <w:t>2.2.1.2.4.2.14</w:t>
        </w:r>
      </w:hyperlink>
      <w:r w:rsidRPr="000868E8">
        <w:rPr>
          <w:rFonts w:ascii="Century Gothic" w:hAnsi="Century Gothic" w:cs="Arial"/>
          <w:sz w:val="18"/>
          <w:szCs w:val="18"/>
        </w:rPr>
        <w:t>., </w:t>
      </w:r>
      <w:hyperlink r:id="rId9" w:anchor="2.2.1.2.4.2.15" w:history="1">
        <w:r w:rsidRPr="000868E8">
          <w:rPr>
            <w:rFonts w:ascii="Century Gothic" w:hAnsi="Century Gothic" w:cs="Arial"/>
            <w:sz w:val="18"/>
            <w:szCs w:val="18"/>
          </w:rPr>
          <w:t>2.2.1.2.4.2.15</w:t>
        </w:r>
      </w:hyperlink>
      <w:r w:rsidRPr="000868E8">
        <w:rPr>
          <w:rFonts w:ascii="Century Gothic" w:hAnsi="Century Gothic" w:cs="Arial"/>
          <w:sz w:val="18"/>
          <w:szCs w:val="18"/>
        </w:rPr>
        <w:t>., </w:t>
      </w:r>
      <w:hyperlink r:id="rId10" w:anchor="2.2.1.2.4.2.16" w:history="1">
        <w:r w:rsidRPr="000868E8">
          <w:rPr>
            <w:rFonts w:ascii="Century Gothic" w:hAnsi="Century Gothic" w:cs="Arial"/>
            <w:sz w:val="18"/>
            <w:szCs w:val="18"/>
          </w:rPr>
          <w:t>2.2.1.2.4.2.16</w:t>
        </w:r>
      </w:hyperlink>
      <w:r w:rsidRPr="000868E8">
        <w:rPr>
          <w:rFonts w:ascii="Century Gothic" w:hAnsi="Century Gothic" w:cs="Arial"/>
          <w:sz w:val="18"/>
          <w:szCs w:val="18"/>
        </w:rPr>
        <w:t>., </w:t>
      </w:r>
      <w:hyperlink r:id="rId11" w:anchor="2.2.1.2.4.2.17" w:history="1">
        <w:r w:rsidRPr="000868E8">
          <w:rPr>
            <w:rFonts w:ascii="Century Gothic" w:hAnsi="Century Gothic" w:cs="Arial"/>
            <w:sz w:val="18"/>
            <w:szCs w:val="18"/>
          </w:rPr>
          <w:t>2.2.1.2.4.2.17</w:t>
        </w:r>
      </w:hyperlink>
      <w:r w:rsidRPr="000868E8">
        <w:rPr>
          <w:rFonts w:ascii="Century Gothic" w:hAnsi="Century Gothic" w:cs="Arial"/>
          <w:sz w:val="18"/>
          <w:szCs w:val="18"/>
        </w:rPr>
        <w:t>.y </w:t>
      </w:r>
      <w:hyperlink r:id="rId12" w:anchor="2.2.1.2.4.2.18" w:history="1">
        <w:r w:rsidRPr="000868E8">
          <w:rPr>
            <w:rFonts w:ascii="Century Gothic" w:hAnsi="Century Gothic" w:cs="Arial"/>
            <w:sz w:val="18"/>
            <w:szCs w:val="18"/>
          </w:rPr>
          <w:t>2.2.1.2.4.2.18</w:t>
        </w:r>
      </w:hyperlink>
      <w:r w:rsidRPr="000868E8">
        <w:rPr>
          <w:rFonts w:ascii="Century Gothic" w:hAnsi="Century Gothic" w:cs="Arial"/>
          <w:sz w:val="18"/>
          <w:szCs w:val="18"/>
        </w:rPr>
        <w:t>.;adiciona un </w:t>
      </w:r>
      <w:hyperlink r:id="rId13" w:anchor="2.2.1.2.3.1.9.p" w:history="1">
        <w:r w:rsidRPr="000868E8">
          <w:rPr>
            <w:rFonts w:ascii="Century Gothic" w:hAnsi="Century Gothic" w:cs="Arial"/>
            <w:sz w:val="18"/>
            <w:szCs w:val="18"/>
          </w:rPr>
          <w:t>parágrafo </w:t>
        </w:r>
      </w:hyperlink>
      <w:r w:rsidRPr="000868E8">
        <w:rPr>
          <w:rFonts w:ascii="Century Gothic" w:hAnsi="Century Gothic" w:cs="Arial"/>
          <w:sz w:val="18"/>
          <w:szCs w:val="18"/>
        </w:rPr>
        <w:t>al artículo </w:t>
      </w:r>
      <w:hyperlink r:id="rId14" w:anchor="2.2.1.2.3.1.9" w:history="1">
        <w:r w:rsidRPr="000868E8">
          <w:rPr>
            <w:rFonts w:ascii="Century Gothic" w:hAnsi="Century Gothic" w:cs="Arial"/>
            <w:sz w:val="18"/>
            <w:szCs w:val="18"/>
          </w:rPr>
          <w:t>2.2.1.2.3.1.9</w:t>
        </w:r>
      </w:hyperlink>
      <w:r w:rsidRPr="000868E8">
        <w:rPr>
          <w:rFonts w:ascii="Century Gothic" w:hAnsi="Century Gothic" w:cs="Arial"/>
          <w:sz w:val="18"/>
          <w:szCs w:val="18"/>
        </w:rPr>
        <w:t>; y deroga el artículo </w:t>
      </w:r>
      <w:hyperlink r:id="rId15" w:anchor="2.2.1.1.2.2.9" w:history="1">
        <w:r w:rsidRPr="000868E8">
          <w:rPr>
            <w:rFonts w:ascii="Century Gothic" w:hAnsi="Century Gothic" w:cs="Arial"/>
            <w:sz w:val="18"/>
            <w:szCs w:val="18"/>
          </w:rPr>
          <w:t>2.2.1.1.2.2.9</w:t>
        </w:r>
      </w:hyperlink>
      <w:r w:rsidRPr="000868E8">
        <w:rPr>
          <w:rFonts w:ascii="Century Gothic" w:hAnsi="Century Gothic" w:cs="Arial"/>
          <w:sz w:val="18"/>
          <w:szCs w:val="18"/>
        </w:rPr>
        <w:t>. del Decreto 1082 de 2015, Único Reglamentario del Sector Administrativo de Planeación Nacional.</w:t>
      </w:r>
    </w:p>
    <w:p w14:paraId="545E55A7" w14:textId="77777777" w:rsidR="006B2E69" w:rsidRPr="000868E8" w:rsidRDefault="006B2E69" w:rsidP="006B2E69">
      <w:pPr>
        <w:pStyle w:val="NormalWeb"/>
        <w:shd w:val="clear" w:color="auto" w:fill="FFFFFF"/>
        <w:ind w:firstLine="708"/>
        <w:jc w:val="both"/>
        <w:rPr>
          <w:rFonts w:ascii="Century Gothic" w:hAnsi="Century Gothic" w:cs="Arial"/>
          <w:sz w:val="18"/>
          <w:szCs w:val="18"/>
        </w:rPr>
      </w:pPr>
      <w:r w:rsidRPr="000868E8">
        <w:rPr>
          <w:rFonts w:ascii="Century Gothic" w:hAnsi="Century Gothic"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54AA604" w14:textId="36F9C7B1" w:rsidR="006B2E69" w:rsidRPr="000868E8" w:rsidRDefault="006B2E69" w:rsidP="006B2E69">
      <w:pPr>
        <w:pStyle w:val="NormalWeb"/>
        <w:shd w:val="clear" w:color="auto" w:fill="FFFFFF"/>
        <w:ind w:firstLine="708"/>
        <w:jc w:val="both"/>
        <w:rPr>
          <w:rFonts w:ascii="Century Gothic" w:hAnsi="Century Gothic" w:cs="Arial"/>
          <w:sz w:val="18"/>
          <w:szCs w:val="18"/>
        </w:rPr>
      </w:pPr>
      <w:r w:rsidRPr="000868E8">
        <w:rPr>
          <w:rFonts w:ascii="Century Gothic" w:hAnsi="Century Gothic" w:cs="Arial"/>
          <w:sz w:val="18"/>
          <w:szCs w:val="18"/>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7BCFDEA9" w14:textId="77777777" w:rsidR="006B2E69" w:rsidRPr="000868E8" w:rsidRDefault="006B2E69" w:rsidP="006B2E69">
      <w:pPr>
        <w:pStyle w:val="NormalWeb"/>
        <w:shd w:val="clear" w:color="auto" w:fill="FFFFFF"/>
        <w:ind w:firstLine="709"/>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0868E8">
          <w:rPr>
            <w:rStyle w:val="Hipervnculo"/>
            <w:rFonts w:ascii="Century Gothic" w:hAnsi="Century Gothic" w:cs="Arial"/>
            <w:color w:val="auto"/>
            <w:sz w:val="18"/>
            <w:szCs w:val="18"/>
          </w:rPr>
          <w:t>5 </w:t>
        </w:r>
      </w:hyperlink>
      <w:r w:rsidRPr="000868E8">
        <w:rPr>
          <w:rFonts w:ascii="Century Gothic" w:hAnsi="Century Gothic" w:cs="Arial"/>
          <w:sz w:val="18"/>
          <w:szCs w:val="18"/>
        </w:rPr>
        <w:t>de la Sección 1 del Capítulo 2 del Título 1 de la Parte 2 del Libro 2, así como los artículos </w:t>
      </w:r>
      <w:hyperlink r:id="rId17" w:anchor="2.2.1.2.4.2.2" w:history="1">
        <w:r w:rsidRPr="000868E8">
          <w:rPr>
            <w:rStyle w:val="Hipervnculo"/>
            <w:rFonts w:ascii="Century Gothic" w:hAnsi="Century Gothic" w:cs="Arial"/>
            <w:color w:val="auto"/>
            <w:sz w:val="18"/>
            <w:szCs w:val="18"/>
          </w:rPr>
          <w:t>2.2.1.2.4.2.2</w:t>
        </w:r>
      </w:hyperlink>
      <w:r w:rsidRPr="000868E8">
        <w:rPr>
          <w:rFonts w:ascii="Century Gothic" w:hAnsi="Century Gothic" w:cs="Arial"/>
          <w:sz w:val="18"/>
          <w:szCs w:val="18"/>
        </w:rPr>
        <w:t>., </w:t>
      </w:r>
      <w:hyperlink r:id="rId18" w:anchor="2.2.1.2.4.2.3" w:history="1">
        <w:r w:rsidRPr="000868E8">
          <w:rPr>
            <w:rStyle w:val="Hipervnculo"/>
            <w:rFonts w:ascii="Century Gothic" w:hAnsi="Century Gothic" w:cs="Arial"/>
            <w:color w:val="auto"/>
            <w:sz w:val="18"/>
            <w:szCs w:val="18"/>
          </w:rPr>
          <w:t>2.2.1.2.4.2.3</w:t>
        </w:r>
      </w:hyperlink>
      <w:r w:rsidRPr="000868E8">
        <w:rPr>
          <w:rFonts w:ascii="Century Gothic" w:hAnsi="Century Gothic" w:cs="Arial"/>
          <w:sz w:val="18"/>
          <w:szCs w:val="18"/>
        </w:rPr>
        <w:t>., </w:t>
      </w:r>
      <w:hyperlink r:id="rId19" w:anchor="2.2.1.2.4.2.4" w:history="1">
        <w:r w:rsidRPr="000868E8">
          <w:rPr>
            <w:rStyle w:val="Hipervnculo"/>
            <w:rFonts w:ascii="Century Gothic" w:hAnsi="Century Gothic" w:cs="Arial"/>
            <w:color w:val="auto"/>
            <w:sz w:val="18"/>
            <w:szCs w:val="18"/>
          </w:rPr>
          <w:t>2.2.1.2.4.2.4</w:t>
        </w:r>
      </w:hyperlink>
      <w:r w:rsidRPr="000868E8">
        <w:rPr>
          <w:rFonts w:ascii="Century Gothic" w:hAnsi="Century Gothic" w:cs="Arial"/>
          <w:sz w:val="18"/>
          <w:szCs w:val="18"/>
        </w:rPr>
        <w:t>., </w:t>
      </w:r>
      <w:hyperlink r:id="rId20" w:anchor="2.2.1.2.1.2.2" w:history="1">
        <w:r w:rsidRPr="000868E8">
          <w:rPr>
            <w:rStyle w:val="Hipervnculo"/>
            <w:rFonts w:ascii="Century Gothic" w:hAnsi="Century Gothic" w:cs="Arial"/>
            <w:color w:val="auto"/>
            <w:sz w:val="18"/>
            <w:szCs w:val="18"/>
          </w:rPr>
          <w:t>2.2.1.2.1.2.2</w:t>
        </w:r>
      </w:hyperlink>
      <w:r w:rsidRPr="000868E8">
        <w:rPr>
          <w:rFonts w:ascii="Century Gothic" w:hAnsi="Century Gothic" w:cs="Arial"/>
          <w:sz w:val="18"/>
          <w:szCs w:val="18"/>
        </w:rPr>
        <w:t xml:space="preserve"> y </w:t>
      </w:r>
      <w:hyperlink r:id="rId21" w:anchor="2.2.1.2.4.2.8" w:history="1">
        <w:r w:rsidRPr="000868E8">
          <w:rPr>
            <w:rStyle w:val="Hipervnculo"/>
            <w:rFonts w:ascii="Century Gothic" w:hAnsi="Century Gothic" w:cs="Arial"/>
            <w:color w:val="auto"/>
            <w:sz w:val="18"/>
            <w:szCs w:val="18"/>
          </w:rPr>
          <w:t>2.2.1.2.4.2.8</w:t>
        </w:r>
      </w:hyperlink>
      <w:r w:rsidRPr="000868E8">
        <w:rPr>
          <w:rFonts w:ascii="Century Gothic" w:hAnsi="Century Gothic" w:cs="Arial"/>
          <w:sz w:val="18"/>
          <w:szCs w:val="18"/>
        </w:rPr>
        <w:t>.; adiciona los artículos </w:t>
      </w:r>
      <w:hyperlink r:id="rId22" w:anchor="2.2.1.2.4.2.14" w:history="1">
        <w:r w:rsidRPr="000868E8">
          <w:rPr>
            <w:rStyle w:val="Hipervnculo"/>
            <w:rFonts w:ascii="Century Gothic" w:hAnsi="Century Gothic" w:cs="Arial"/>
            <w:color w:val="auto"/>
            <w:sz w:val="18"/>
            <w:szCs w:val="18"/>
          </w:rPr>
          <w:t>2.2.1.2.4.2.14</w:t>
        </w:r>
      </w:hyperlink>
      <w:r w:rsidRPr="000868E8">
        <w:rPr>
          <w:rFonts w:ascii="Century Gothic" w:hAnsi="Century Gothic" w:cs="Arial"/>
          <w:sz w:val="18"/>
          <w:szCs w:val="18"/>
        </w:rPr>
        <w:t>., </w:t>
      </w:r>
      <w:hyperlink r:id="rId23" w:anchor="2.2.1.2.4.2.15" w:history="1">
        <w:r w:rsidRPr="000868E8">
          <w:rPr>
            <w:rStyle w:val="Hipervnculo"/>
            <w:rFonts w:ascii="Century Gothic" w:hAnsi="Century Gothic" w:cs="Arial"/>
            <w:color w:val="auto"/>
            <w:sz w:val="18"/>
            <w:szCs w:val="18"/>
          </w:rPr>
          <w:t>2.2.1.2.4.2.15</w:t>
        </w:r>
      </w:hyperlink>
      <w:r w:rsidRPr="000868E8">
        <w:rPr>
          <w:rFonts w:ascii="Century Gothic" w:hAnsi="Century Gothic" w:cs="Arial"/>
          <w:sz w:val="18"/>
          <w:szCs w:val="18"/>
        </w:rPr>
        <w:t>., </w:t>
      </w:r>
      <w:hyperlink r:id="rId24" w:anchor="2.2.1.2.4.2.16" w:history="1">
        <w:r w:rsidRPr="000868E8">
          <w:rPr>
            <w:rStyle w:val="Hipervnculo"/>
            <w:rFonts w:ascii="Century Gothic" w:hAnsi="Century Gothic" w:cs="Arial"/>
            <w:color w:val="auto"/>
            <w:sz w:val="18"/>
            <w:szCs w:val="18"/>
          </w:rPr>
          <w:t>2.2.1.2.4.2.16</w:t>
        </w:r>
      </w:hyperlink>
      <w:r w:rsidRPr="000868E8">
        <w:rPr>
          <w:rFonts w:ascii="Century Gothic" w:hAnsi="Century Gothic" w:cs="Arial"/>
          <w:sz w:val="18"/>
          <w:szCs w:val="18"/>
        </w:rPr>
        <w:t>., </w:t>
      </w:r>
      <w:hyperlink r:id="rId25" w:anchor="2.2.1.2.4.2.17" w:history="1">
        <w:r w:rsidRPr="000868E8">
          <w:rPr>
            <w:rStyle w:val="Hipervnculo"/>
            <w:rFonts w:ascii="Century Gothic" w:hAnsi="Century Gothic" w:cs="Arial"/>
            <w:color w:val="auto"/>
            <w:sz w:val="18"/>
            <w:szCs w:val="18"/>
          </w:rPr>
          <w:t>2.2.1.2.4.2.17</w:t>
        </w:r>
      </w:hyperlink>
      <w:r w:rsidRPr="000868E8">
        <w:rPr>
          <w:rFonts w:ascii="Century Gothic" w:hAnsi="Century Gothic" w:cs="Arial"/>
          <w:sz w:val="18"/>
          <w:szCs w:val="18"/>
        </w:rPr>
        <w:t>. y </w:t>
      </w:r>
      <w:hyperlink r:id="rId26" w:anchor="2.2.1.2.4.2.18" w:history="1">
        <w:r w:rsidRPr="000868E8">
          <w:rPr>
            <w:rStyle w:val="Hipervnculo"/>
            <w:rFonts w:ascii="Century Gothic" w:hAnsi="Century Gothic" w:cs="Arial"/>
            <w:color w:val="auto"/>
            <w:sz w:val="18"/>
            <w:szCs w:val="18"/>
          </w:rPr>
          <w:t>2.2.1.2.4.2.18</w:t>
        </w:r>
      </w:hyperlink>
      <w:r w:rsidRPr="000868E8">
        <w:rPr>
          <w:rFonts w:ascii="Century Gothic" w:hAnsi="Century Gothic" w:cs="Arial"/>
          <w:sz w:val="18"/>
          <w:szCs w:val="18"/>
        </w:rPr>
        <w:t>.; adiciona un </w:t>
      </w:r>
      <w:hyperlink r:id="rId27" w:anchor="2.2.1.2.3.1.9.p" w:history="1">
        <w:r w:rsidRPr="000868E8">
          <w:rPr>
            <w:rStyle w:val="Hipervnculo"/>
            <w:rFonts w:ascii="Century Gothic" w:hAnsi="Century Gothic" w:cs="Arial"/>
            <w:color w:val="auto"/>
            <w:sz w:val="18"/>
            <w:szCs w:val="18"/>
          </w:rPr>
          <w:t>parágrafo </w:t>
        </w:r>
      </w:hyperlink>
      <w:r w:rsidRPr="000868E8">
        <w:rPr>
          <w:rFonts w:ascii="Century Gothic" w:hAnsi="Century Gothic" w:cs="Arial"/>
          <w:sz w:val="18"/>
          <w:szCs w:val="18"/>
        </w:rPr>
        <w:t>al artículo </w:t>
      </w:r>
      <w:hyperlink r:id="rId28" w:anchor="2.2.1.2.3.1.9" w:history="1">
        <w:r w:rsidRPr="000868E8">
          <w:rPr>
            <w:rStyle w:val="Hipervnculo"/>
            <w:rFonts w:ascii="Century Gothic" w:hAnsi="Century Gothic" w:cs="Arial"/>
            <w:color w:val="auto"/>
            <w:sz w:val="18"/>
            <w:szCs w:val="18"/>
          </w:rPr>
          <w:t>2.2.1.2.3.1.9</w:t>
        </w:r>
      </w:hyperlink>
      <w:r w:rsidRPr="000868E8">
        <w:rPr>
          <w:rFonts w:ascii="Century Gothic" w:hAnsi="Century Gothic" w:cs="Arial"/>
          <w:sz w:val="18"/>
          <w:szCs w:val="18"/>
        </w:rPr>
        <w:t>; y deroga el artículo </w:t>
      </w:r>
      <w:hyperlink r:id="rId29" w:anchor="2.2.1.1.2.2.9" w:history="1">
        <w:r w:rsidRPr="000868E8">
          <w:rPr>
            <w:rStyle w:val="Hipervnculo"/>
            <w:rFonts w:ascii="Century Gothic" w:hAnsi="Century Gothic" w:cs="Arial"/>
            <w:color w:val="auto"/>
            <w:sz w:val="18"/>
            <w:szCs w:val="18"/>
          </w:rPr>
          <w:t>2.2.1.1.2.2.9</w:t>
        </w:r>
      </w:hyperlink>
      <w:r w:rsidRPr="000868E8">
        <w:rPr>
          <w:rFonts w:ascii="Century Gothic" w:hAnsi="Century Gothic" w:cs="Arial"/>
          <w:sz w:val="18"/>
          <w:szCs w:val="18"/>
        </w:rPr>
        <w:t>. del Decreto 1082 de 2015, Único Reglamentario del Sector Administrativo de Planeación Nacional.</w:t>
      </w:r>
    </w:p>
    <w:p w14:paraId="709DF938" w14:textId="77777777" w:rsidR="006B2E69" w:rsidRPr="000868E8" w:rsidRDefault="006B2E69" w:rsidP="006B2E69">
      <w:pPr>
        <w:pStyle w:val="NormalWeb"/>
        <w:shd w:val="clear" w:color="auto" w:fill="FFFFFF"/>
        <w:jc w:val="both"/>
        <w:rPr>
          <w:rFonts w:ascii="Century Gothic" w:hAnsi="Century Gothic" w:cs="Arial"/>
          <w:sz w:val="18"/>
          <w:szCs w:val="18"/>
        </w:rPr>
      </w:pPr>
      <w:r w:rsidRPr="000868E8">
        <w:rPr>
          <w:rFonts w:ascii="Century Gothic" w:hAnsi="Century Gothic" w:cs="Arial"/>
          <w:b/>
          <w:bCs/>
          <w:sz w:val="18"/>
          <w:szCs w:val="18"/>
        </w:rPr>
        <w:t> </w:t>
      </w:r>
      <w:r w:rsidRPr="000868E8">
        <w:rPr>
          <w:rFonts w:ascii="Century Gothic" w:hAnsi="Century Gothic" w:cs="Arial"/>
          <w:b/>
          <w:bCs/>
          <w:sz w:val="18"/>
          <w:szCs w:val="18"/>
        </w:rPr>
        <w:tab/>
        <w:t>“</w:t>
      </w:r>
      <w:r w:rsidRPr="000868E8">
        <w:rPr>
          <w:rFonts w:ascii="Century Gothic" w:hAnsi="Century Gothic"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76ED50C" w14:textId="77777777" w:rsidR="006B2E69" w:rsidRPr="000868E8" w:rsidRDefault="006B2E69" w:rsidP="006B2E69">
      <w:pPr>
        <w:pStyle w:val="NormalWeb"/>
        <w:shd w:val="clear" w:color="auto" w:fill="FFFFFF"/>
        <w:jc w:val="both"/>
        <w:rPr>
          <w:rFonts w:ascii="Century Gothic" w:hAnsi="Century Gothic" w:cs="Arial"/>
          <w:sz w:val="18"/>
          <w:szCs w:val="18"/>
        </w:rPr>
      </w:pPr>
      <w:r w:rsidRPr="000868E8">
        <w:rPr>
          <w:rFonts w:ascii="Century Gothic" w:hAnsi="Century Gothic" w:cs="Arial"/>
          <w:sz w:val="18"/>
          <w:szCs w:val="18"/>
        </w:rPr>
        <w:t> </w:t>
      </w:r>
      <w:r w:rsidRPr="000868E8">
        <w:rPr>
          <w:rFonts w:ascii="Century Gothic" w:hAnsi="Century Gothic"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71F0295D" w14:textId="77777777" w:rsidR="006B2E69" w:rsidRPr="000868E8" w:rsidRDefault="006B2E69" w:rsidP="006B2E69">
      <w:pPr>
        <w:pStyle w:val="NormalWeb"/>
        <w:shd w:val="clear" w:color="auto" w:fill="FFFFFF"/>
        <w:jc w:val="both"/>
        <w:rPr>
          <w:rFonts w:ascii="Century Gothic" w:hAnsi="Century Gothic" w:cs="Arial"/>
          <w:sz w:val="18"/>
          <w:szCs w:val="18"/>
        </w:rPr>
      </w:pPr>
    </w:p>
    <w:p w14:paraId="256FC64E" w14:textId="77777777" w:rsidR="006B2E69" w:rsidRPr="000868E8" w:rsidRDefault="006B2E69" w:rsidP="006B2E69">
      <w:pPr>
        <w:pStyle w:val="NormalWeb"/>
        <w:shd w:val="clear" w:color="auto" w:fill="FFFFFF"/>
        <w:jc w:val="both"/>
        <w:rPr>
          <w:rFonts w:ascii="Century Gothic" w:hAnsi="Century Gothic" w:cs="Arial"/>
          <w:sz w:val="18"/>
          <w:szCs w:val="18"/>
        </w:rPr>
      </w:pPr>
    </w:p>
  </w:footnote>
  <w:footnote w:id="14">
    <w:p w14:paraId="4C175901" w14:textId="77777777" w:rsidR="006B2E69" w:rsidRPr="000868E8" w:rsidRDefault="006B2E69" w:rsidP="006B2E69">
      <w:pPr>
        <w:pStyle w:val="Textonotapie"/>
        <w:ind w:firstLine="708"/>
        <w:jc w:val="both"/>
        <w:rPr>
          <w:rFonts w:ascii="Century Gothic" w:hAnsi="Century Gothic" w:cs="Arial"/>
          <w:sz w:val="18"/>
          <w:szCs w:val="18"/>
        </w:rPr>
      </w:pPr>
      <w:r w:rsidRPr="000868E8">
        <w:rPr>
          <w:rStyle w:val="Refdenotaalpie"/>
          <w:rFonts w:ascii="Century Gothic" w:hAnsi="Century Gothic" w:cs="Arial"/>
          <w:sz w:val="18"/>
          <w:szCs w:val="18"/>
        </w:rPr>
        <w:footnoteRef/>
      </w:r>
      <w:r w:rsidRPr="000868E8">
        <w:rPr>
          <w:rFonts w:ascii="Century Gothic" w:hAnsi="Century Gothic" w:cs="Arial"/>
          <w:sz w:val="18"/>
          <w:szCs w:val="18"/>
        </w:rPr>
        <w:t xml:space="preserve"> Según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p w14:paraId="36BE5DD2" w14:textId="77777777" w:rsidR="006B2E69" w:rsidRPr="000868E8" w:rsidRDefault="006B2E69" w:rsidP="006B2E69">
      <w:pPr>
        <w:pStyle w:val="Textonotapie"/>
        <w:ind w:firstLine="708"/>
        <w:jc w:val="both"/>
        <w:rPr>
          <w:rFonts w:ascii="Century Gothic" w:hAnsi="Century Gothic" w:cs="Arial"/>
          <w:sz w:val="18"/>
          <w:szCs w:val="18"/>
        </w:rPr>
      </w:pPr>
    </w:p>
  </w:footnote>
  <w:footnote w:id="15">
    <w:p w14:paraId="40220EB1" w14:textId="77777777" w:rsidR="006B2E69" w:rsidRPr="000868E8" w:rsidRDefault="006B2E69" w:rsidP="006B2E69">
      <w:pPr>
        <w:pStyle w:val="Textonotapie"/>
        <w:ind w:firstLine="708"/>
        <w:jc w:val="both"/>
        <w:rPr>
          <w:rFonts w:ascii="Century Gothic" w:hAnsi="Century Gothic" w:cs="Arial"/>
          <w:sz w:val="18"/>
          <w:szCs w:val="18"/>
        </w:rPr>
      </w:pPr>
      <w:r w:rsidRPr="000868E8">
        <w:rPr>
          <w:rStyle w:val="Refdenotaalpie"/>
          <w:rFonts w:ascii="Century Gothic" w:hAnsi="Century Gothic" w:cs="Arial"/>
          <w:sz w:val="18"/>
          <w:szCs w:val="18"/>
        </w:rPr>
        <w:footnoteRef/>
      </w:r>
      <w:r w:rsidRPr="000868E8">
        <w:rPr>
          <w:rFonts w:ascii="Century Gothic" w:hAnsi="Century Gothic" w:cs="Arial"/>
          <w:sz w:val="18"/>
          <w:szCs w:val="18"/>
        </w:rPr>
        <w:t xml:space="preserve"> Lo cual es concordante con el numeral 5 del artículo 2.2.1.1.2.1.3, en el que se establece la definición de las condiciones habilitantes como uno de los componentes mínimos de los pliegos de condiciones</w:t>
      </w:r>
    </w:p>
  </w:footnote>
  <w:footnote w:id="16">
    <w:p w14:paraId="759A6820" w14:textId="24E09576" w:rsidR="006B2E69" w:rsidRPr="000868E8" w:rsidRDefault="006B2E69" w:rsidP="006B2E69">
      <w:pPr>
        <w:pStyle w:val="Textonotapie"/>
        <w:ind w:firstLine="708"/>
        <w:jc w:val="both"/>
        <w:rPr>
          <w:rFonts w:ascii="Century Gothic" w:hAnsi="Century Gothic" w:cs="Arial"/>
          <w:sz w:val="18"/>
          <w:szCs w:val="18"/>
        </w:rPr>
      </w:pPr>
      <w:r w:rsidRPr="000868E8">
        <w:rPr>
          <w:rStyle w:val="Refdenotaalpie"/>
          <w:rFonts w:ascii="Century Gothic" w:hAnsi="Century Gothic" w:cs="Arial"/>
          <w:sz w:val="18"/>
          <w:szCs w:val="18"/>
        </w:rPr>
        <w:footnoteRef/>
      </w:r>
      <w:r w:rsidR="00464900">
        <w:rPr>
          <w:rFonts w:ascii="Century Gothic" w:hAnsi="Century Gothic" w:cs="Arial"/>
          <w:sz w:val="18"/>
          <w:szCs w:val="18"/>
        </w:rPr>
        <w:t xml:space="preserve"> </w:t>
      </w:r>
      <w:r w:rsidRPr="000868E8">
        <w:rPr>
          <w:rFonts w:ascii="Century Gothic" w:hAnsi="Century Gothic" w:cs="Arial"/>
          <w:sz w:val="18"/>
          <w:szCs w:val="18"/>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3F998CEF" w14:textId="77777777" w:rsidR="006B2E69" w:rsidRPr="000868E8" w:rsidRDefault="006B2E69" w:rsidP="006B2E69">
      <w:pPr>
        <w:pStyle w:val="Textonotapie"/>
        <w:ind w:firstLine="708"/>
        <w:jc w:val="both"/>
        <w:rPr>
          <w:rFonts w:ascii="Century Gothic" w:hAnsi="Century Gothic" w:cs="Arial"/>
          <w:sz w:val="18"/>
          <w:szCs w:val="18"/>
        </w:rPr>
      </w:pPr>
      <w:r w:rsidRPr="000868E8">
        <w:rPr>
          <w:rFonts w:ascii="Century Gothic" w:hAnsi="Century Gothic" w:cs="Arial"/>
          <w:sz w:val="18"/>
          <w:szCs w:val="18"/>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00C089AA" w14:textId="77777777" w:rsidR="006B2E69" w:rsidRPr="000868E8" w:rsidRDefault="006B2E69" w:rsidP="006B2E69">
      <w:pPr>
        <w:pStyle w:val="Textonotapie"/>
        <w:ind w:firstLine="708"/>
        <w:jc w:val="both"/>
        <w:rPr>
          <w:rFonts w:ascii="Century Gothic" w:hAnsi="Century Gothic"/>
          <w:sz w:val="18"/>
          <w:szCs w:val="18"/>
        </w:rPr>
      </w:pPr>
      <w:r w:rsidRPr="000868E8">
        <w:rPr>
          <w:rFonts w:ascii="Century Gothic" w:hAnsi="Century Gothic" w:cs="Arial"/>
          <w:sz w:val="18"/>
          <w:szCs w:val="18"/>
        </w:rPr>
        <w:t>“b)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lang w:val="es-ES_tradnl" w:eastAsia="es-ES_tradnl"/>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val="es-ES_tradnl" w:eastAsia="es-ES_tradnl"/>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s-ES_tradnl" w:eastAsia="es-ES_tradnl"/>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s-ES_tradnl" w:eastAsia="es-ES_tradnl"/>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1pt;height:14.1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530830">
    <w:abstractNumId w:val="7"/>
  </w:num>
  <w:num w:numId="2" w16cid:durableId="2059430615">
    <w:abstractNumId w:val="3"/>
  </w:num>
  <w:num w:numId="3" w16cid:durableId="1686202114">
    <w:abstractNumId w:val="5"/>
  </w:num>
  <w:num w:numId="4" w16cid:durableId="67463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01837">
    <w:abstractNumId w:val="3"/>
  </w:num>
  <w:num w:numId="6" w16cid:durableId="1942688714">
    <w:abstractNumId w:val="14"/>
  </w:num>
  <w:num w:numId="7" w16cid:durableId="1883130282">
    <w:abstractNumId w:val="6"/>
  </w:num>
  <w:num w:numId="8" w16cid:durableId="838740807">
    <w:abstractNumId w:val="13"/>
  </w:num>
  <w:num w:numId="9" w16cid:durableId="1531649055">
    <w:abstractNumId w:val="8"/>
  </w:num>
  <w:num w:numId="10" w16cid:durableId="178471433">
    <w:abstractNumId w:val="12"/>
  </w:num>
  <w:num w:numId="11" w16cid:durableId="947855241">
    <w:abstractNumId w:val="9"/>
  </w:num>
  <w:num w:numId="12" w16cid:durableId="1744527564">
    <w:abstractNumId w:val="2"/>
  </w:num>
  <w:num w:numId="13" w16cid:durableId="568273808">
    <w:abstractNumId w:val="4"/>
  </w:num>
  <w:num w:numId="14" w16cid:durableId="1174999421">
    <w:abstractNumId w:val="15"/>
  </w:num>
  <w:num w:numId="15" w16cid:durableId="1693606504">
    <w:abstractNumId w:val="11"/>
  </w:num>
  <w:num w:numId="16" w16cid:durableId="1048259276">
    <w:abstractNumId w:val="0"/>
  </w:num>
  <w:num w:numId="17" w16cid:durableId="2116485162">
    <w:abstractNumId w:val="1"/>
  </w:num>
  <w:num w:numId="18" w16cid:durableId="1845585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4E30"/>
    <w:rsid w:val="00055956"/>
    <w:rsid w:val="00061B2A"/>
    <w:rsid w:val="00082362"/>
    <w:rsid w:val="000868E8"/>
    <w:rsid w:val="00096F1F"/>
    <w:rsid w:val="000A683E"/>
    <w:rsid w:val="000B19B9"/>
    <w:rsid w:val="000D0334"/>
    <w:rsid w:val="000F6486"/>
    <w:rsid w:val="001160F5"/>
    <w:rsid w:val="00125105"/>
    <w:rsid w:val="00127233"/>
    <w:rsid w:val="00160078"/>
    <w:rsid w:val="001E4177"/>
    <w:rsid w:val="001F5E58"/>
    <w:rsid w:val="001F7DC6"/>
    <w:rsid w:val="00230610"/>
    <w:rsid w:val="002421BB"/>
    <w:rsid w:val="002707A2"/>
    <w:rsid w:val="002951A0"/>
    <w:rsid w:val="002962BC"/>
    <w:rsid w:val="002A093D"/>
    <w:rsid w:val="002A0DD0"/>
    <w:rsid w:val="002A49AC"/>
    <w:rsid w:val="002A64FD"/>
    <w:rsid w:val="002C7A84"/>
    <w:rsid w:val="002E4FD9"/>
    <w:rsid w:val="003202DE"/>
    <w:rsid w:val="00322A85"/>
    <w:rsid w:val="003448F4"/>
    <w:rsid w:val="00357FBF"/>
    <w:rsid w:val="00374F5E"/>
    <w:rsid w:val="00377E3E"/>
    <w:rsid w:val="003A05C5"/>
    <w:rsid w:val="003A779E"/>
    <w:rsid w:val="003D0F4D"/>
    <w:rsid w:val="003D5B0D"/>
    <w:rsid w:val="003E0499"/>
    <w:rsid w:val="003E1F8D"/>
    <w:rsid w:val="003F3941"/>
    <w:rsid w:val="003F4AE8"/>
    <w:rsid w:val="00406575"/>
    <w:rsid w:val="0042722E"/>
    <w:rsid w:val="00433FAF"/>
    <w:rsid w:val="00464900"/>
    <w:rsid w:val="004868C7"/>
    <w:rsid w:val="004A1847"/>
    <w:rsid w:val="004A305D"/>
    <w:rsid w:val="004C4463"/>
    <w:rsid w:val="004F21C4"/>
    <w:rsid w:val="004F685F"/>
    <w:rsid w:val="005324C5"/>
    <w:rsid w:val="005566E8"/>
    <w:rsid w:val="00574867"/>
    <w:rsid w:val="00591460"/>
    <w:rsid w:val="005A2340"/>
    <w:rsid w:val="005C3777"/>
    <w:rsid w:val="005C5CDC"/>
    <w:rsid w:val="005D476C"/>
    <w:rsid w:val="005D657E"/>
    <w:rsid w:val="005F1A2C"/>
    <w:rsid w:val="006219F8"/>
    <w:rsid w:val="00657E3A"/>
    <w:rsid w:val="0066245F"/>
    <w:rsid w:val="00665D70"/>
    <w:rsid w:val="00677662"/>
    <w:rsid w:val="006900D9"/>
    <w:rsid w:val="006B2E69"/>
    <w:rsid w:val="006C18E9"/>
    <w:rsid w:val="006D2D92"/>
    <w:rsid w:val="00706C16"/>
    <w:rsid w:val="00756841"/>
    <w:rsid w:val="007649AB"/>
    <w:rsid w:val="00771D0C"/>
    <w:rsid w:val="007833AC"/>
    <w:rsid w:val="007845D3"/>
    <w:rsid w:val="007917D3"/>
    <w:rsid w:val="007B268C"/>
    <w:rsid w:val="007B7171"/>
    <w:rsid w:val="007C2DDB"/>
    <w:rsid w:val="007C3DC2"/>
    <w:rsid w:val="007E5497"/>
    <w:rsid w:val="0080438E"/>
    <w:rsid w:val="00806F5F"/>
    <w:rsid w:val="00807D32"/>
    <w:rsid w:val="00820278"/>
    <w:rsid w:val="008843B6"/>
    <w:rsid w:val="00891928"/>
    <w:rsid w:val="00892074"/>
    <w:rsid w:val="00893988"/>
    <w:rsid w:val="008977FD"/>
    <w:rsid w:val="008A446D"/>
    <w:rsid w:val="008D180B"/>
    <w:rsid w:val="008F0EA7"/>
    <w:rsid w:val="0091128C"/>
    <w:rsid w:val="00923EEF"/>
    <w:rsid w:val="009419F9"/>
    <w:rsid w:val="00961B09"/>
    <w:rsid w:val="00965334"/>
    <w:rsid w:val="0097093E"/>
    <w:rsid w:val="009A6976"/>
    <w:rsid w:val="009C0D2C"/>
    <w:rsid w:val="009C71FA"/>
    <w:rsid w:val="009C72E7"/>
    <w:rsid w:val="009F3A13"/>
    <w:rsid w:val="00A122D3"/>
    <w:rsid w:val="00A17F13"/>
    <w:rsid w:val="00A20739"/>
    <w:rsid w:val="00A33C78"/>
    <w:rsid w:val="00AB02C6"/>
    <w:rsid w:val="00AB0ADB"/>
    <w:rsid w:val="00AF51D9"/>
    <w:rsid w:val="00B451A1"/>
    <w:rsid w:val="00B50A73"/>
    <w:rsid w:val="00B72CD3"/>
    <w:rsid w:val="00B72FFF"/>
    <w:rsid w:val="00BA19B9"/>
    <w:rsid w:val="00BC3D36"/>
    <w:rsid w:val="00BD7F72"/>
    <w:rsid w:val="00BE3726"/>
    <w:rsid w:val="00C04FB3"/>
    <w:rsid w:val="00C22440"/>
    <w:rsid w:val="00C330EB"/>
    <w:rsid w:val="00C5158E"/>
    <w:rsid w:val="00C522F1"/>
    <w:rsid w:val="00C633A0"/>
    <w:rsid w:val="00C661AE"/>
    <w:rsid w:val="00C754BE"/>
    <w:rsid w:val="00C76B1C"/>
    <w:rsid w:val="00CB373E"/>
    <w:rsid w:val="00CB6357"/>
    <w:rsid w:val="00CC1315"/>
    <w:rsid w:val="00CC1B26"/>
    <w:rsid w:val="00CD07AB"/>
    <w:rsid w:val="00CD289F"/>
    <w:rsid w:val="00CE5A7A"/>
    <w:rsid w:val="00D423A2"/>
    <w:rsid w:val="00D63AC2"/>
    <w:rsid w:val="00D7383B"/>
    <w:rsid w:val="00D91117"/>
    <w:rsid w:val="00DA231B"/>
    <w:rsid w:val="00DF5254"/>
    <w:rsid w:val="00E14337"/>
    <w:rsid w:val="00E16408"/>
    <w:rsid w:val="00E20894"/>
    <w:rsid w:val="00E245AB"/>
    <w:rsid w:val="00E2764C"/>
    <w:rsid w:val="00E27F2E"/>
    <w:rsid w:val="00E50AFE"/>
    <w:rsid w:val="00E771DC"/>
    <w:rsid w:val="00E8772A"/>
    <w:rsid w:val="00E90F6B"/>
    <w:rsid w:val="00E92C27"/>
    <w:rsid w:val="00E97D30"/>
    <w:rsid w:val="00EA0E3D"/>
    <w:rsid w:val="00EA40AD"/>
    <w:rsid w:val="00EE1AA8"/>
    <w:rsid w:val="00F17F96"/>
    <w:rsid w:val="00F31EDC"/>
    <w:rsid w:val="00F43BA3"/>
    <w:rsid w:val="00F462B3"/>
    <w:rsid w:val="00F5664F"/>
    <w:rsid w:val="00F666C4"/>
    <w:rsid w:val="00F76AFC"/>
    <w:rsid w:val="00FA6380"/>
    <w:rsid w:val="00FB5DD1"/>
    <w:rsid w:val="00FC2B5D"/>
    <w:rsid w:val="00FF1449"/>
    <w:rsid w:val="05B82784"/>
    <w:rsid w:val="6877CB2C"/>
    <w:rsid w:val="6C5D4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customStyle="1" w:styleId="Mencinsinresolver1">
    <w:name w:val="Mención sin resolver1"/>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F43BA3"/>
    <w:rPr>
      <w:rFonts w:ascii="Geomanist Light" w:hAnsi="Geomanist Light"/>
      <w:lang w:val="es-ES"/>
    </w:rPr>
  </w:style>
  <w:style w:type="paragraph" w:customStyle="1" w:styleId="Appelnotedebasde">
    <w:name w:val="Appel note de bas de..."/>
    <w:basedOn w:val="Normal"/>
    <w:link w:val="Refdenotaalpie"/>
    <w:uiPriority w:val="99"/>
    <w:rsid w:val="005D657E"/>
    <w:pPr>
      <w:spacing w:line="240" w:lineRule="exact"/>
    </w:pPr>
    <w:rPr>
      <w:vertAlign w:val="superscript"/>
    </w:rPr>
  </w:style>
  <w:style w:type="character" w:customStyle="1" w:styleId="superscript">
    <w:name w:val="superscript"/>
    <w:basedOn w:val="Fuentedeprrafopredeter"/>
    <w:rsid w:val="006B2E69"/>
  </w:style>
  <w:style w:type="paragraph" w:styleId="Textoindependiente">
    <w:name w:val="Body Text"/>
    <w:basedOn w:val="Normal"/>
    <w:link w:val="TextoindependienteCar"/>
    <w:uiPriority w:val="1"/>
    <w:qFormat/>
    <w:rsid w:val="006B2E69"/>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6B2E69"/>
    <w:rPr>
      <w:rFonts w:ascii="Arial" w:eastAsia="Arial" w:hAnsi="Arial" w:cs="Arial"/>
      <w:lang w:val="es-ES"/>
    </w:rPr>
  </w:style>
  <w:style w:type="character" w:styleId="Refdecomentario">
    <w:name w:val="annotation reference"/>
    <w:basedOn w:val="Fuentedeprrafopredeter"/>
    <w:uiPriority w:val="99"/>
    <w:semiHidden/>
    <w:unhideWhenUsed/>
    <w:rsid w:val="006B2E69"/>
    <w:rPr>
      <w:sz w:val="16"/>
      <w:szCs w:val="16"/>
    </w:rPr>
  </w:style>
  <w:style w:type="paragraph" w:styleId="Textocomentario">
    <w:name w:val="annotation text"/>
    <w:basedOn w:val="Normal"/>
    <w:link w:val="TextocomentarioCar"/>
    <w:uiPriority w:val="99"/>
    <w:unhideWhenUsed/>
    <w:rsid w:val="006B2E69"/>
    <w:pPr>
      <w:spacing w:line="240" w:lineRule="auto"/>
    </w:pPr>
    <w:rPr>
      <w:sz w:val="20"/>
      <w:szCs w:val="20"/>
    </w:rPr>
  </w:style>
  <w:style w:type="character" w:customStyle="1" w:styleId="TextocomentarioCar">
    <w:name w:val="Texto comentario Car"/>
    <w:basedOn w:val="Fuentedeprrafopredeter"/>
    <w:link w:val="Textocomentario"/>
    <w:uiPriority w:val="99"/>
    <w:rsid w:val="006B2E69"/>
    <w:rPr>
      <w:sz w:val="20"/>
      <w:szCs w:val="20"/>
    </w:rPr>
  </w:style>
  <w:style w:type="paragraph" w:styleId="Asuntodelcomentario">
    <w:name w:val="annotation subject"/>
    <w:basedOn w:val="Textocomentario"/>
    <w:next w:val="Textocomentario"/>
    <w:link w:val="AsuntodelcomentarioCar"/>
    <w:uiPriority w:val="99"/>
    <w:semiHidden/>
    <w:unhideWhenUsed/>
    <w:rsid w:val="006B2E69"/>
    <w:rPr>
      <w:b/>
      <w:bCs/>
    </w:rPr>
  </w:style>
  <w:style w:type="character" w:customStyle="1" w:styleId="AsuntodelcomentarioCar">
    <w:name w:val="Asunto del comentario Car"/>
    <w:basedOn w:val="TextocomentarioCar"/>
    <w:link w:val="Asuntodelcomentario"/>
    <w:uiPriority w:val="99"/>
    <w:semiHidden/>
    <w:rsid w:val="006B2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068">
      <w:bodyDiv w:val="1"/>
      <w:marLeft w:val="0"/>
      <w:marRight w:val="0"/>
      <w:marTop w:val="0"/>
      <w:marBottom w:val="0"/>
      <w:divBdr>
        <w:top w:val="none" w:sz="0" w:space="0" w:color="auto"/>
        <w:left w:val="none" w:sz="0" w:space="0" w:color="auto"/>
        <w:bottom w:val="none" w:sz="0" w:space="0" w:color="auto"/>
        <w:right w:val="none" w:sz="0" w:space="0" w:color="auto"/>
      </w:divBdr>
      <w:divsChild>
        <w:div w:id="1627007006">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23718903">
      <w:bodyDiv w:val="1"/>
      <w:marLeft w:val="0"/>
      <w:marRight w:val="0"/>
      <w:marTop w:val="0"/>
      <w:marBottom w:val="0"/>
      <w:divBdr>
        <w:top w:val="none" w:sz="0" w:space="0" w:color="auto"/>
        <w:left w:val="none" w:sz="0" w:space="0" w:color="auto"/>
        <w:bottom w:val="none" w:sz="0" w:space="0" w:color="auto"/>
        <w:right w:val="none" w:sz="0" w:space="0" w:color="auto"/>
      </w:divBdr>
      <w:divsChild>
        <w:div w:id="1897932695">
          <w:marLeft w:val="0"/>
          <w:marRight w:val="0"/>
          <w:marTop w:val="0"/>
          <w:marBottom w:val="0"/>
          <w:divBdr>
            <w:top w:val="none" w:sz="0" w:space="0" w:color="auto"/>
            <w:left w:val="none" w:sz="0" w:space="0" w:color="auto"/>
            <w:bottom w:val="none" w:sz="0" w:space="0" w:color="auto"/>
            <w:right w:val="none" w:sz="0" w:space="0" w:color="auto"/>
          </w:divBdr>
        </w:div>
      </w:divsChild>
    </w:div>
    <w:div w:id="1721587952">
      <w:bodyDiv w:val="1"/>
      <w:marLeft w:val="0"/>
      <w:marRight w:val="0"/>
      <w:marTop w:val="0"/>
      <w:marBottom w:val="0"/>
      <w:divBdr>
        <w:top w:val="none" w:sz="0" w:space="0" w:color="auto"/>
        <w:left w:val="none" w:sz="0" w:space="0" w:color="auto"/>
        <w:bottom w:val="none" w:sz="0" w:space="0" w:color="auto"/>
        <w:right w:val="none" w:sz="0" w:space="0" w:color="auto"/>
      </w:divBdr>
      <w:divsChild>
        <w:div w:id="1974868149">
          <w:marLeft w:val="0"/>
          <w:marRight w:val="0"/>
          <w:marTop w:val="0"/>
          <w:marBottom w:val="0"/>
          <w:divBdr>
            <w:top w:val="none" w:sz="0" w:space="0" w:color="auto"/>
            <w:left w:val="none" w:sz="0" w:space="0" w:color="auto"/>
            <w:bottom w:val="none" w:sz="0" w:space="0" w:color="auto"/>
            <w:right w:val="none" w:sz="0" w:space="0" w:color="auto"/>
          </w:divBdr>
        </w:div>
      </w:divsChild>
    </w:div>
    <w:div w:id="1745451076">
      <w:bodyDiv w:val="1"/>
      <w:marLeft w:val="0"/>
      <w:marRight w:val="0"/>
      <w:marTop w:val="0"/>
      <w:marBottom w:val="0"/>
      <w:divBdr>
        <w:top w:val="none" w:sz="0" w:space="0" w:color="auto"/>
        <w:left w:val="none" w:sz="0" w:space="0" w:color="auto"/>
        <w:bottom w:val="none" w:sz="0" w:space="0" w:color="auto"/>
        <w:right w:val="none" w:sz="0" w:space="0" w:color="auto"/>
      </w:divBdr>
      <w:divsChild>
        <w:div w:id="1416440287">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er.rodriguez@pubblica.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FC1D4C57-B506-42FA-B4A1-26C6D619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5811</Words>
  <Characters>31965</Characters>
  <Application>Microsoft Office Word</Application>
  <DocSecurity>0</DocSecurity>
  <Lines>266</Lines>
  <Paragraphs>75</Paragraphs>
  <ScaleCrop>false</ScaleCrop>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2023-11-14T21:12:00Z</dcterms:created>
  <dcterms:modified xsi:type="dcterms:W3CDTF">2023-11-14T21:12:00Z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