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5BB1" w14:textId="77777777" w:rsidR="002A4A39" w:rsidRPr="007A27FD" w:rsidRDefault="002A4A39" w:rsidP="002A4A39">
      <w:pPr>
        <w:spacing w:after="0" w:line="240" w:lineRule="auto"/>
        <w:jc w:val="both"/>
        <w:rPr>
          <w:rFonts w:ascii="Arial" w:eastAsia="Calibri" w:hAnsi="Arial" w:cs="Arial"/>
          <w:b/>
          <w:lang w:val="es-ES_tradnl"/>
        </w:rPr>
      </w:pPr>
      <w:bookmarkStart w:id="0" w:name="_Hlk143780582"/>
      <w:bookmarkStart w:id="1" w:name="_Hlk94281581"/>
      <w:bookmarkStart w:id="2" w:name="_Hlk102489058"/>
      <w:bookmarkStart w:id="3" w:name="_Hlk34951122"/>
      <w:r w:rsidRPr="007A27FD">
        <w:rPr>
          <w:rFonts w:ascii="Arial" w:eastAsia="Calibri" w:hAnsi="Arial" w:cs="Arial"/>
          <w:b/>
          <w:lang w:val="es-ES_tradnl" w:eastAsia="es-ES_tradnl"/>
        </w:rPr>
        <w:t xml:space="preserve">DOCUMENTOS TIPO – Fundamento normativo – </w:t>
      </w:r>
      <w:r w:rsidRPr="007A27FD">
        <w:rPr>
          <w:rFonts w:ascii="Arial" w:eastAsia="Calibri" w:hAnsi="Arial" w:cs="Arial"/>
          <w:b/>
          <w:lang w:val="es-ES_tradnl"/>
        </w:rPr>
        <w:t xml:space="preserve">Ley 1882 de 2018 </w:t>
      </w:r>
    </w:p>
    <w:p w14:paraId="4DD75345" w14:textId="77777777" w:rsidR="002A4A39" w:rsidRPr="00ED3CF9" w:rsidRDefault="002A4A39" w:rsidP="002A4A39">
      <w:pPr>
        <w:spacing w:after="0" w:line="240" w:lineRule="auto"/>
        <w:jc w:val="both"/>
        <w:rPr>
          <w:rFonts w:ascii="Arial" w:eastAsia="Times New Roman" w:hAnsi="Arial" w:cs="Arial"/>
          <w:sz w:val="20"/>
          <w:szCs w:val="20"/>
          <w:lang w:val="es-ES_tradnl" w:eastAsia="es-ES_tradnl"/>
        </w:rPr>
      </w:pPr>
    </w:p>
    <w:p w14:paraId="58A250DC" w14:textId="76F4668E" w:rsidR="002A4A39" w:rsidRPr="00ED3CF9" w:rsidRDefault="002A4A39" w:rsidP="002A4A39">
      <w:pPr>
        <w:spacing w:after="0" w:line="240" w:lineRule="auto"/>
        <w:jc w:val="both"/>
        <w:rPr>
          <w:rFonts w:ascii="Arial" w:eastAsia="Calibri" w:hAnsi="Arial" w:cs="Arial"/>
          <w:sz w:val="20"/>
          <w:szCs w:val="20"/>
          <w:bdr w:val="none" w:sz="0" w:space="0" w:color="auto" w:frame="1"/>
        </w:rPr>
      </w:pPr>
      <w:r w:rsidRPr="00ED3CF9">
        <w:rPr>
          <w:rFonts w:ascii="Arial" w:eastAsia="Calibri" w:hAnsi="Arial" w:cs="Arial"/>
          <w:color w:val="000000"/>
          <w:sz w:val="20"/>
          <w:szCs w:val="20"/>
          <w:lang w:val="es-ES" w:eastAsia="es-ES"/>
        </w:rPr>
        <w:t xml:space="preserve">[…] </w:t>
      </w:r>
      <w:r w:rsidR="00455262" w:rsidRPr="00455262">
        <w:rPr>
          <w:rFonts w:ascii="Arial" w:eastAsia="Calibri" w:hAnsi="Arial" w:cs="Arial"/>
          <w:color w:val="000000"/>
          <w:sz w:val="20"/>
          <w:szCs w:val="20"/>
          <w:lang w:val="es-ES" w:eastAsia="es-ES"/>
        </w:rPr>
        <w:t xml:space="preserve">debe tenerse en cuenta que la Ley 2022 de 2020 fue sancionada por el </w:t>
      </w:r>
      <w:proofErr w:type="gramStart"/>
      <w:r w:rsidR="00455262" w:rsidRPr="00455262">
        <w:rPr>
          <w:rFonts w:ascii="Arial" w:eastAsia="Calibri" w:hAnsi="Arial" w:cs="Arial"/>
          <w:color w:val="000000"/>
          <w:sz w:val="20"/>
          <w:szCs w:val="20"/>
          <w:lang w:val="es-ES" w:eastAsia="es-ES"/>
        </w:rPr>
        <w:t>Presidente</w:t>
      </w:r>
      <w:proofErr w:type="gramEnd"/>
      <w:r w:rsidR="00455262" w:rsidRPr="00455262">
        <w:rPr>
          <w:rFonts w:ascii="Arial" w:eastAsia="Calibri" w:hAnsi="Arial" w:cs="Arial"/>
          <w:color w:val="000000"/>
          <w:sz w:val="20"/>
          <w:szCs w:val="20"/>
          <w:lang w:val="es-ES" w:eastAsia="es-ES"/>
        </w:rPr>
        <w:t xml:space="preserve"> de la República el 22 de julio de 2020, y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6604FD1C" w14:textId="77777777" w:rsidR="002A4A39" w:rsidRDefault="002A4A39" w:rsidP="002A4A39">
      <w:pPr>
        <w:tabs>
          <w:tab w:val="left" w:pos="0"/>
        </w:tabs>
        <w:spacing w:after="0" w:line="276" w:lineRule="auto"/>
        <w:jc w:val="both"/>
        <w:rPr>
          <w:rFonts w:ascii="Arial" w:eastAsia="Calibri" w:hAnsi="Arial" w:cs="Arial"/>
          <w:b/>
          <w:bCs/>
          <w:lang w:val="es-ES" w:eastAsia="es-MX"/>
        </w:rPr>
      </w:pPr>
    </w:p>
    <w:p w14:paraId="686EF84E" w14:textId="77777777" w:rsidR="002A4A39" w:rsidRPr="009E2695" w:rsidRDefault="002A4A39" w:rsidP="002A4A39">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Convenios solidarios – C</w:t>
      </w:r>
      <w:r w:rsidRPr="009E2695">
        <w:rPr>
          <w:rFonts w:ascii="Arial" w:eastAsia="Calibri" w:hAnsi="Arial" w:cs="Arial"/>
          <w:b/>
          <w:bCs/>
          <w:lang w:val="es-ES" w:eastAsia="es-MX"/>
        </w:rPr>
        <w:t xml:space="preserve">ontratación directa </w:t>
      </w:r>
      <w:r>
        <w:rPr>
          <w:rFonts w:ascii="Arial" w:eastAsia="Calibri" w:hAnsi="Arial" w:cs="Arial"/>
          <w:b/>
          <w:bCs/>
          <w:lang w:val="es-ES" w:eastAsia="es-MX"/>
        </w:rPr>
        <w:t>– E</w:t>
      </w:r>
      <w:r w:rsidRPr="009E2695">
        <w:rPr>
          <w:rFonts w:ascii="Arial" w:eastAsia="Calibri" w:hAnsi="Arial" w:cs="Arial"/>
          <w:b/>
          <w:bCs/>
          <w:lang w:val="es-ES" w:eastAsia="es-MX"/>
        </w:rPr>
        <w:t xml:space="preserve">jecución de obras </w:t>
      </w:r>
      <w:r>
        <w:rPr>
          <w:rFonts w:ascii="Arial" w:eastAsia="Calibri" w:hAnsi="Arial" w:cs="Arial"/>
          <w:b/>
          <w:bCs/>
          <w:lang w:val="es-ES" w:eastAsia="es-MX"/>
        </w:rPr>
        <w:t>– M</w:t>
      </w:r>
      <w:r w:rsidRPr="009E2695">
        <w:rPr>
          <w:rFonts w:ascii="Arial" w:eastAsia="Calibri" w:hAnsi="Arial" w:cs="Arial"/>
          <w:b/>
          <w:bCs/>
          <w:lang w:val="es-ES" w:eastAsia="es-MX"/>
        </w:rPr>
        <w:t xml:space="preserve">enor cuantía </w:t>
      </w:r>
      <w:r>
        <w:rPr>
          <w:rFonts w:ascii="Arial" w:eastAsia="Calibri" w:hAnsi="Arial" w:cs="Arial"/>
          <w:b/>
          <w:bCs/>
          <w:lang w:val="es-ES" w:eastAsia="es-MX"/>
        </w:rPr>
        <w:t>– O</w:t>
      </w:r>
      <w:r w:rsidRPr="009E2695">
        <w:rPr>
          <w:rFonts w:ascii="Arial" w:eastAsia="Calibri" w:hAnsi="Arial" w:cs="Arial"/>
          <w:b/>
          <w:bCs/>
          <w:lang w:val="es-ES" w:eastAsia="es-MX"/>
        </w:rPr>
        <w:t>rganismos de acción comunal</w:t>
      </w:r>
    </w:p>
    <w:p w14:paraId="0438C013" w14:textId="77777777" w:rsidR="002A4A39" w:rsidRDefault="002A4A39" w:rsidP="002A4A39">
      <w:pPr>
        <w:tabs>
          <w:tab w:val="left" w:pos="0"/>
        </w:tabs>
        <w:spacing w:after="0" w:line="276" w:lineRule="auto"/>
        <w:jc w:val="both"/>
        <w:rPr>
          <w:rFonts w:ascii="Arial" w:eastAsia="Calibri" w:hAnsi="Arial" w:cs="Arial"/>
          <w:b/>
          <w:szCs w:val="24"/>
          <w:lang w:val="es-ES_tradnl" w:eastAsia="es-ES_tradnl"/>
        </w:rPr>
      </w:pPr>
    </w:p>
    <w:p w14:paraId="102D566C" w14:textId="56AA7534" w:rsidR="002A4A39" w:rsidRPr="009A4884" w:rsidRDefault="002A4A39" w:rsidP="002A4A39">
      <w:pPr>
        <w:tabs>
          <w:tab w:val="left" w:pos="0"/>
        </w:tabs>
        <w:spacing w:after="0" w:line="240" w:lineRule="auto"/>
        <w:jc w:val="both"/>
        <w:rPr>
          <w:rFonts w:ascii="Arial" w:hAnsi="Arial" w:cs="Arial"/>
          <w:spacing w:val="2"/>
          <w:sz w:val="20"/>
          <w:szCs w:val="20"/>
          <w:lang w:eastAsia="es-CO"/>
        </w:rPr>
      </w:pPr>
      <w:r w:rsidRPr="009A4884">
        <w:rPr>
          <w:rFonts w:ascii="Arial" w:hAnsi="Arial" w:cs="Arial"/>
          <w:spacing w:val="2"/>
          <w:sz w:val="20"/>
          <w:szCs w:val="20"/>
          <w:lang w:eastAsia="es-CO"/>
        </w:rPr>
        <w:t xml:space="preserve">[…] </w:t>
      </w:r>
      <w:r w:rsidR="00455262" w:rsidRPr="00455262">
        <w:rPr>
          <w:rFonts w:ascii="Arial" w:hAnsi="Arial" w:cs="Arial"/>
          <w:spacing w:val="2"/>
          <w:sz w:val="20"/>
          <w:szCs w:val="20"/>
          <w:lang w:eastAsia="es-CO"/>
        </w:rPr>
        <w:t>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 La Resolución señalada, consta de cuatro artículos, el primero dispone que esta adopta los documentos tipo para la contratación directa de convenios solidarios para la ejecución de obras hasta la menor cuantía con Organismos de Acción Comunal.</w:t>
      </w:r>
    </w:p>
    <w:p w14:paraId="36592595" w14:textId="77777777" w:rsidR="002A4A39" w:rsidRPr="009A4884" w:rsidRDefault="002A4A39" w:rsidP="002A4A39">
      <w:pPr>
        <w:spacing w:after="0" w:line="240" w:lineRule="auto"/>
        <w:jc w:val="both"/>
        <w:rPr>
          <w:rFonts w:ascii="Arial" w:eastAsia="Calibri" w:hAnsi="Arial" w:cs="Arial"/>
          <w:b/>
          <w:lang w:eastAsia="es-ES_tradnl"/>
        </w:rPr>
      </w:pPr>
    </w:p>
    <w:p w14:paraId="15038F63" w14:textId="77777777" w:rsidR="002A4A39" w:rsidRPr="00A869AF" w:rsidRDefault="002A4A39" w:rsidP="002A4A39">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Reglas</w:t>
      </w:r>
    </w:p>
    <w:p w14:paraId="44A07CAA" w14:textId="77777777" w:rsidR="002A4A39" w:rsidRPr="009A4884" w:rsidRDefault="002A4A39" w:rsidP="002A4A39">
      <w:pPr>
        <w:spacing w:after="0" w:line="240" w:lineRule="auto"/>
        <w:jc w:val="both"/>
        <w:rPr>
          <w:rFonts w:ascii="Arial" w:eastAsia="Calibri" w:hAnsi="Arial" w:cs="Arial"/>
          <w:b/>
          <w:bCs/>
          <w:color w:val="000000" w:themeColor="text1"/>
        </w:rPr>
      </w:pPr>
    </w:p>
    <w:p w14:paraId="5EAE04CF" w14:textId="65BA753B" w:rsidR="00455262" w:rsidRPr="0063617E" w:rsidRDefault="002A4A39" w:rsidP="0063617E">
      <w:pPr>
        <w:shd w:val="clear" w:color="auto" w:fill="FFFFFF" w:themeFill="background1"/>
        <w:spacing w:after="120" w:line="240" w:lineRule="auto"/>
        <w:jc w:val="both"/>
        <w:rPr>
          <w:rFonts w:ascii="Arial" w:eastAsia="Calibri" w:hAnsi="Arial" w:cs="Arial"/>
          <w:color w:val="000000" w:themeColor="text1"/>
          <w:sz w:val="20"/>
          <w:szCs w:val="20"/>
          <w:lang w:val="es-ES_tradnl"/>
        </w:rPr>
      </w:pPr>
      <w:r w:rsidRPr="0063617E">
        <w:rPr>
          <w:rFonts w:ascii="Arial" w:eastAsia="Calibri" w:hAnsi="Arial" w:cs="Arial"/>
          <w:color w:val="000000" w:themeColor="text1"/>
          <w:sz w:val="20"/>
          <w:szCs w:val="20"/>
          <w:lang w:val="es-ES"/>
        </w:rPr>
        <w:t xml:space="preserve">[…] </w:t>
      </w:r>
      <w:r w:rsidR="00455262" w:rsidRPr="0063617E">
        <w:rPr>
          <w:rFonts w:ascii="Arial" w:hAnsi="Arial" w:cs="Arial"/>
          <w:bCs/>
          <w:color w:val="000000" w:themeColor="text1"/>
          <w:sz w:val="20"/>
          <w:szCs w:val="20"/>
          <w:lang w:eastAsia="es-MX"/>
        </w:rPr>
        <w:t xml:space="preserve">esta norma desarrolla las siguientes reglas: i) Las </w:t>
      </w:r>
      <w:r w:rsidR="00455262" w:rsidRPr="0063617E">
        <w:rPr>
          <w:rFonts w:ascii="Arial" w:eastAsia="Calibri" w:hAnsi="Arial" w:cs="Arial"/>
          <w:color w:val="000000" w:themeColor="text1"/>
          <w:sz w:val="20"/>
          <w:szCs w:val="20"/>
          <w:lang w:val="es-ES_tradnl"/>
        </w:rPr>
        <w:t>“</w:t>
      </w:r>
      <w:r w:rsidR="00455262" w:rsidRPr="0063617E">
        <w:rPr>
          <w:rFonts w:ascii="Arial" w:hAnsi="Arial" w:cs="Arial"/>
          <w:bCs/>
          <w:color w:val="000000" w:themeColor="text1"/>
          <w:sz w:val="20"/>
          <w:szCs w:val="20"/>
          <w:lang w:eastAsia="es-MX"/>
        </w:rPr>
        <w:t>entidades del</w:t>
      </w:r>
      <w:r w:rsidR="00455262" w:rsidRPr="0063617E">
        <w:rPr>
          <w:rFonts w:ascii="Arial" w:eastAsia="Calibri" w:hAnsi="Arial" w:cs="Arial"/>
          <w:color w:val="000000" w:themeColor="text1"/>
          <w:sz w:val="20"/>
          <w:szCs w:val="20"/>
          <w:lang w:val="es-ES_tradnl"/>
        </w:rPr>
        <w:t xml:space="preserve"> </w:t>
      </w:r>
      <w:r w:rsidR="00455262" w:rsidRPr="0063617E">
        <w:rPr>
          <w:rFonts w:ascii="Arial" w:hAnsi="Arial" w:cs="Arial"/>
          <w:color w:val="000000" w:themeColor="text1"/>
          <w:sz w:val="20"/>
          <w:szCs w:val="20"/>
        </w:rPr>
        <w:t>orden Nacional, Departamental, Distrital y municipal</w:t>
      </w:r>
      <w:r w:rsidR="00455262" w:rsidRPr="0063617E">
        <w:rPr>
          <w:rFonts w:ascii="Arial" w:eastAsia="Calibri" w:hAnsi="Arial" w:cs="Arial"/>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455262" w:rsidRPr="0063617E">
        <w:rPr>
          <w:rFonts w:ascii="Arial" w:eastAsia="Calibri" w:hAnsi="Arial" w:cs="Arial"/>
          <w:i/>
          <w:iCs/>
          <w:color w:val="000000" w:themeColor="text1"/>
          <w:sz w:val="20"/>
          <w:szCs w:val="20"/>
          <w:lang w:val="es-ES_tradnl"/>
        </w:rPr>
        <w:t>organismos de acción comunal</w:t>
      </w:r>
      <w:r w:rsidR="00455262" w:rsidRPr="0063617E">
        <w:rPr>
          <w:rFonts w:ascii="Arial" w:eastAsia="Calibri" w:hAnsi="Arial" w:cs="Arial"/>
          <w:color w:val="000000" w:themeColor="text1"/>
          <w:sz w:val="20"/>
          <w:szCs w:val="20"/>
          <w:lang w:val="es-ES_tradnl"/>
        </w:rPr>
        <w:t xml:space="preserve">. </w:t>
      </w:r>
      <w:proofErr w:type="spellStart"/>
      <w:r w:rsidR="00455262" w:rsidRPr="0063617E">
        <w:rPr>
          <w:rFonts w:ascii="Arial" w:eastAsia="Calibri" w:hAnsi="Arial" w:cs="Arial"/>
          <w:color w:val="000000" w:themeColor="text1"/>
          <w:sz w:val="20"/>
          <w:szCs w:val="20"/>
          <w:lang w:val="es-ES_tradnl"/>
        </w:rPr>
        <w:t>ii</w:t>
      </w:r>
      <w:proofErr w:type="spellEnd"/>
      <w:r w:rsidR="00455262" w:rsidRPr="0063617E">
        <w:rPr>
          <w:rFonts w:ascii="Arial" w:eastAsia="Calibri" w:hAnsi="Arial" w:cs="Arial"/>
          <w:color w:val="000000" w:themeColor="text1"/>
          <w:sz w:val="20"/>
          <w:szCs w:val="20"/>
          <w:lang w:val="es-ES_tradnl"/>
        </w:rPr>
        <w:t xml:space="preserve">) Estos convenios solidarios deben tener por objeto únicamente la ejecución de obras. Esto significa que no pueden desarrollarse otros objetos distintos a la obra con fundamento en este artículo. </w:t>
      </w:r>
      <w:proofErr w:type="spellStart"/>
      <w:r w:rsidR="00455262" w:rsidRPr="0063617E">
        <w:rPr>
          <w:rFonts w:ascii="Arial" w:eastAsia="Calibri" w:hAnsi="Arial" w:cs="Arial"/>
          <w:color w:val="000000" w:themeColor="text1"/>
          <w:sz w:val="20"/>
          <w:szCs w:val="20"/>
          <w:lang w:val="es-ES_tradnl"/>
        </w:rPr>
        <w:t>iii</w:t>
      </w:r>
      <w:proofErr w:type="spellEnd"/>
      <w:r w:rsidR="00455262" w:rsidRPr="0063617E">
        <w:rPr>
          <w:rFonts w:ascii="Arial" w:eastAsia="Calibri" w:hAnsi="Arial" w:cs="Arial"/>
          <w:color w:val="000000" w:themeColor="text1"/>
          <w:sz w:val="20"/>
          <w:szCs w:val="20"/>
          <w:lang w:val="es-ES_tradnl"/>
        </w:rPr>
        <w:t>)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r w:rsidR="0063617E" w:rsidRPr="0063617E">
        <w:rPr>
          <w:rFonts w:ascii="Arial" w:eastAsia="Calibri" w:hAnsi="Arial" w:cs="Arial"/>
          <w:color w:val="000000" w:themeColor="text1"/>
          <w:sz w:val="20"/>
          <w:szCs w:val="20"/>
          <w:lang w:val="es-ES_tradnl"/>
        </w:rPr>
        <w:t xml:space="preserve"> </w:t>
      </w:r>
      <w:proofErr w:type="spellStart"/>
      <w:r w:rsidR="00455262" w:rsidRPr="0063617E">
        <w:rPr>
          <w:rFonts w:ascii="Arial" w:eastAsia="Calibri" w:hAnsi="Arial" w:cs="Arial"/>
          <w:color w:val="000000" w:themeColor="text1"/>
          <w:sz w:val="20"/>
          <w:szCs w:val="20"/>
          <w:lang w:val="es-ES_tradnl"/>
        </w:rPr>
        <w:t>iv</w:t>
      </w:r>
      <w:proofErr w:type="spellEnd"/>
      <w:r w:rsidR="00455262" w:rsidRPr="0063617E">
        <w:rPr>
          <w:rFonts w:ascii="Arial" w:eastAsia="Calibri" w:hAnsi="Arial" w:cs="Arial"/>
          <w:color w:val="000000" w:themeColor="text1"/>
          <w:sz w:val="20"/>
          <w:szCs w:val="20"/>
          <w:lang w:val="es-ES_tradnl"/>
        </w:rPr>
        <w:t>) Para la ejecución de las obras se establece el deber de contratar con los habitantes de la comunidad.</w:t>
      </w:r>
      <w:r w:rsidR="0063617E" w:rsidRPr="0063617E">
        <w:rPr>
          <w:rFonts w:ascii="Arial" w:eastAsia="Calibri" w:hAnsi="Arial" w:cs="Arial"/>
          <w:color w:val="000000" w:themeColor="text1"/>
          <w:sz w:val="20"/>
          <w:szCs w:val="20"/>
          <w:lang w:val="es-ES_tradnl"/>
        </w:rPr>
        <w:t xml:space="preserve"> </w:t>
      </w:r>
      <w:r w:rsidR="00455262" w:rsidRPr="0063617E">
        <w:rPr>
          <w:rFonts w:ascii="Arial" w:eastAsia="Calibri" w:hAnsi="Arial" w:cs="Arial"/>
          <w:color w:val="000000" w:themeColor="text1"/>
          <w:sz w:val="20"/>
          <w:szCs w:val="20"/>
          <w:lang w:val="es-ES_tradnl"/>
        </w:rPr>
        <w:t xml:space="preserve">v) En el valor total del convenio la entidad podrá incluir los costos directos, los costos administrativos y el subsidio </w:t>
      </w:r>
      <w:r w:rsidR="00455262" w:rsidRPr="0063617E">
        <w:rPr>
          <w:rFonts w:ascii="Arial" w:eastAsia="Calibri" w:hAnsi="Arial" w:cs="Arial"/>
          <w:color w:val="000000" w:themeColor="text1"/>
          <w:sz w:val="20"/>
          <w:szCs w:val="20"/>
        </w:rPr>
        <w:t>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5BDB6C55" w14:textId="54FB6279" w:rsidR="002A4A39" w:rsidRPr="00E6597C" w:rsidRDefault="002A4A39" w:rsidP="002A4A39">
      <w:pPr>
        <w:spacing w:after="0" w:line="240" w:lineRule="auto"/>
        <w:jc w:val="both"/>
        <w:rPr>
          <w:rFonts w:ascii="Arial" w:eastAsia="Calibri" w:hAnsi="Arial" w:cs="Arial"/>
          <w:bCs/>
          <w:color w:val="000000" w:themeColor="text1"/>
          <w:sz w:val="20"/>
          <w:szCs w:val="20"/>
          <w:lang w:val="es-ES_tradnl"/>
        </w:rPr>
      </w:pPr>
    </w:p>
    <w:p w14:paraId="0BD7EC46" w14:textId="77777777" w:rsidR="002A4A39" w:rsidRPr="009A4884" w:rsidRDefault="002A4A39" w:rsidP="002A4A39">
      <w:pPr>
        <w:spacing w:after="0" w:line="240" w:lineRule="auto"/>
        <w:jc w:val="both"/>
        <w:rPr>
          <w:rFonts w:ascii="Arial" w:eastAsia="Calibri" w:hAnsi="Arial" w:cs="Arial"/>
          <w:b/>
          <w:lang w:eastAsia="es-ES_tradnl"/>
        </w:rPr>
      </w:pPr>
    </w:p>
    <w:p w14:paraId="758FE26A" w14:textId="77777777" w:rsidR="002A4A39" w:rsidRPr="00A869AF" w:rsidRDefault="002A4A39" w:rsidP="002A4A39">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lastRenderedPageBreak/>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w:t>
      </w:r>
      <w:r>
        <w:rPr>
          <w:rFonts w:ascii="Arial" w:eastAsia="Calibri" w:hAnsi="Arial" w:cs="Arial"/>
          <w:b/>
          <w:bCs/>
          <w:color w:val="000000" w:themeColor="text1"/>
        </w:rPr>
        <w:t xml:space="preserve"> – 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Menor cuantía </w:t>
      </w:r>
    </w:p>
    <w:p w14:paraId="2BEDE40F" w14:textId="77777777" w:rsidR="002A4A39" w:rsidRPr="008E1F4D" w:rsidRDefault="002A4A39" w:rsidP="002A4A39">
      <w:pPr>
        <w:spacing w:after="0" w:line="240" w:lineRule="auto"/>
        <w:jc w:val="both"/>
        <w:rPr>
          <w:rFonts w:ascii="Arial" w:eastAsia="Calibri" w:hAnsi="Arial" w:cs="Arial"/>
          <w:b/>
          <w:lang w:eastAsia="es-ES_tradnl"/>
        </w:rPr>
      </w:pPr>
    </w:p>
    <w:p w14:paraId="19DE27A4" w14:textId="77777777" w:rsidR="00623CC6" w:rsidRPr="00623CC6" w:rsidRDefault="00623CC6" w:rsidP="00623CC6">
      <w:pPr>
        <w:shd w:val="clear" w:color="auto" w:fill="FFFFFF" w:themeFill="background1"/>
        <w:spacing w:after="0" w:line="240" w:lineRule="auto"/>
        <w:jc w:val="both"/>
        <w:rPr>
          <w:rFonts w:ascii="Arial" w:eastAsia="Calibri" w:hAnsi="Arial" w:cs="Arial"/>
          <w:color w:val="000000" w:themeColor="text1"/>
          <w:sz w:val="20"/>
          <w:szCs w:val="20"/>
          <w:lang w:val="es-ES_tradnl"/>
        </w:rPr>
      </w:pPr>
      <w:r w:rsidRPr="00623CC6">
        <w:rPr>
          <w:rFonts w:ascii="Arial" w:hAnsi="Arial" w:cs="Arial"/>
          <w:bCs/>
          <w:color w:val="000000" w:themeColor="text1"/>
          <w:sz w:val="20"/>
          <w:szCs w:val="20"/>
          <w:lang w:eastAsia="es-MX"/>
        </w:rPr>
        <w:t>De acuerdo con lo señalado, el documento tipo adoptado por la Agencia Nacional de Contratación Pública</w:t>
      </w:r>
      <w:r w:rsidRPr="00623CC6">
        <w:rPr>
          <w:rFonts w:ascii="Arial" w:eastAsia="Calibri" w:hAnsi="Arial" w:cs="Arial"/>
          <w:color w:val="000000"/>
          <w:sz w:val="20"/>
          <w:szCs w:val="20"/>
          <w:lang w:val="es-ES" w:eastAsia="es-ES"/>
        </w:rPr>
        <w:t>– Colombia Compra Eficiente</w:t>
      </w:r>
      <w:r w:rsidRPr="00623CC6">
        <w:rPr>
          <w:rFonts w:ascii="Arial" w:hAnsi="Arial" w:cs="Arial"/>
          <w:spacing w:val="2"/>
          <w:sz w:val="20"/>
          <w:szCs w:val="20"/>
          <w:lang w:eastAsia="es-CO"/>
        </w:rPr>
        <w:t xml:space="preserve"> </w:t>
      </w:r>
      <w:r w:rsidRPr="00623CC6">
        <w:rPr>
          <w:rFonts w:ascii="Arial" w:hAnsi="Arial" w:cs="Arial"/>
          <w:bCs/>
          <w:color w:val="000000" w:themeColor="text1"/>
          <w:sz w:val="20"/>
          <w:szCs w:val="2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623CC6">
        <w:rPr>
          <w:rFonts w:ascii="Arial" w:eastAsia="Calibri" w:hAnsi="Arial" w:cs="Arial"/>
          <w:color w:val="000000" w:themeColor="text1"/>
          <w:sz w:val="20"/>
          <w:szCs w:val="2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623CC6">
        <w:rPr>
          <w:rFonts w:ascii="Arial" w:eastAsia="Calibri" w:hAnsi="Arial" w:cs="Arial"/>
          <w:i/>
          <w:iCs/>
          <w:color w:val="000000" w:themeColor="text1"/>
          <w:sz w:val="20"/>
          <w:szCs w:val="20"/>
          <w:u w:val="single"/>
          <w:lang w:val="es-ES_tradnl"/>
        </w:rPr>
        <w:t>hasta</w:t>
      </w:r>
      <w:r w:rsidRPr="00623CC6">
        <w:rPr>
          <w:rFonts w:ascii="Arial" w:eastAsia="Calibri" w:hAnsi="Arial" w:cs="Arial"/>
          <w:color w:val="000000" w:themeColor="text1"/>
          <w:sz w:val="20"/>
          <w:szCs w:val="20"/>
          <w:lang w:val="es-ES_tradnl"/>
        </w:rPr>
        <w:t xml:space="preserve"> la menor cuantía con Organismos de Acción Comunal.</w:t>
      </w:r>
    </w:p>
    <w:p w14:paraId="6893FF7C" w14:textId="77777777" w:rsidR="002A4A39" w:rsidRDefault="002A4A39" w:rsidP="002A4A39">
      <w:pPr>
        <w:spacing w:after="0" w:line="240" w:lineRule="auto"/>
        <w:jc w:val="both"/>
        <w:rPr>
          <w:rFonts w:ascii="Arial" w:eastAsia="Calibri" w:hAnsi="Arial" w:cs="Arial"/>
          <w:color w:val="000000" w:themeColor="text1"/>
          <w:lang w:val="es-ES_tradnl"/>
        </w:rPr>
      </w:pPr>
    </w:p>
    <w:p w14:paraId="10BD1C3B" w14:textId="77777777" w:rsidR="002A4A39" w:rsidRPr="00D63460" w:rsidRDefault="002A4A39" w:rsidP="002A4A39">
      <w:pPr>
        <w:spacing w:after="0" w:line="240" w:lineRule="auto"/>
        <w:jc w:val="both"/>
        <w:rPr>
          <w:rFonts w:ascii="Arial" w:hAnsi="Arial" w:cs="Arial"/>
          <w:sz w:val="20"/>
          <w:szCs w:val="20"/>
        </w:rPr>
      </w:pPr>
      <w:r w:rsidRPr="00ED3CF9">
        <w:rPr>
          <w:rFonts w:ascii="Arial" w:hAnsi="Arial" w:cs="Arial"/>
          <w:sz w:val="20"/>
          <w:szCs w:val="20"/>
        </w:rPr>
        <w:br w:type="page"/>
      </w:r>
    </w:p>
    <w:p w14:paraId="49CE4404" w14:textId="32C7B3AD" w:rsidR="002A4A39" w:rsidRDefault="00705203" w:rsidP="00705203">
      <w:pPr>
        <w:contextualSpacing/>
        <w:jc w:val="right"/>
        <w:rPr>
          <w:rFonts w:ascii="Arial" w:eastAsia="Calibri" w:hAnsi="Arial" w:cs="Arial"/>
          <w:lang w:val="es-ES_tradnl" w:eastAsia="es-ES_tradnl"/>
        </w:rPr>
      </w:pPr>
      <w:r>
        <w:rPr>
          <w:rFonts w:ascii="Arial" w:eastAsia="Calibri" w:hAnsi="Arial" w:cs="Arial"/>
          <w:noProof/>
          <w:lang w:val="es-ES_tradnl" w:eastAsia="es-ES_tradnl"/>
        </w:rPr>
        <w:lastRenderedPageBreak/>
        <w:drawing>
          <wp:inline distT="0" distB="0" distL="0" distR="0" wp14:anchorId="3244D315" wp14:editId="7D045536">
            <wp:extent cx="3219450" cy="867255"/>
            <wp:effectExtent l="0" t="0" r="0" b="9525"/>
            <wp:docPr id="2032312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12932" name="Imagen 2032312932"/>
                    <pic:cNvPicPr/>
                  </pic:nvPicPr>
                  <pic:blipFill>
                    <a:blip r:embed="rId10">
                      <a:extLst>
                        <a:ext uri="{28A0092B-C50C-407E-A947-70E740481C1C}">
                          <a14:useLocalDpi xmlns:a14="http://schemas.microsoft.com/office/drawing/2010/main" val="0"/>
                        </a:ext>
                      </a:extLst>
                    </a:blip>
                    <a:stretch>
                      <a:fillRect/>
                    </a:stretch>
                  </pic:blipFill>
                  <pic:spPr>
                    <a:xfrm>
                      <a:off x="0" y="0"/>
                      <a:ext cx="3232301" cy="870717"/>
                    </a:xfrm>
                    <a:prstGeom prst="rect">
                      <a:avLst/>
                    </a:prstGeom>
                  </pic:spPr>
                </pic:pic>
              </a:graphicData>
            </a:graphic>
          </wp:inline>
        </w:drawing>
      </w:r>
    </w:p>
    <w:p w14:paraId="59FCDB4F" w14:textId="77777777" w:rsidR="00705203" w:rsidRDefault="00705203" w:rsidP="002A4A39">
      <w:pPr>
        <w:spacing w:line="240" w:lineRule="auto"/>
        <w:contextualSpacing/>
        <w:jc w:val="both"/>
        <w:rPr>
          <w:rFonts w:ascii="Arial" w:eastAsia="Calibri" w:hAnsi="Arial" w:cs="Arial"/>
          <w:lang w:val="es-ES_tradnl" w:eastAsia="es-ES_tradnl"/>
        </w:rPr>
      </w:pPr>
    </w:p>
    <w:p w14:paraId="7556C2CC" w14:textId="77777777" w:rsidR="000347E5" w:rsidRDefault="000347E5" w:rsidP="002A4A39">
      <w:pPr>
        <w:spacing w:line="240" w:lineRule="auto"/>
        <w:contextualSpacing/>
        <w:jc w:val="both"/>
        <w:rPr>
          <w:rFonts w:ascii="Arial" w:eastAsia="Calibri" w:hAnsi="Arial" w:cs="Arial"/>
          <w:lang w:val="es-ES_tradnl" w:eastAsia="es-ES_tradnl"/>
        </w:rPr>
      </w:pPr>
    </w:p>
    <w:p w14:paraId="09142905" w14:textId="2A45FCB8" w:rsidR="002A4A39" w:rsidRDefault="002A4A39" w:rsidP="002A4A39">
      <w:pPr>
        <w:spacing w:line="240" w:lineRule="auto"/>
        <w:contextualSpacing/>
        <w:jc w:val="both"/>
        <w:rPr>
          <w:rFonts w:ascii="Arial" w:eastAsia="Calibri" w:hAnsi="Arial" w:cs="Arial"/>
          <w:lang w:val="es-ES_tradnl" w:eastAsia="es-ES_tradnl"/>
        </w:rPr>
      </w:pPr>
      <w:r w:rsidRPr="00ED3CF9">
        <w:rPr>
          <w:rFonts w:ascii="Arial" w:eastAsia="Calibri" w:hAnsi="Arial" w:cs="Arial"/>
          <w:lang w:val="es-ES_tradnl" w:eastAsia="es-ES_tradnl"/>
        </w:rPr>
        <w:t>Señor</w:t>
      </w:r>
    </w:p>
    <w:p w14:paraId="657656F1" w14:textId="77777777" w:rsidR="002A4A39" w:rsidRPr="00D50EFF" w:rsidRDefault="002A4A39" w:rsidP="002A4A39">
      <w:pPr>
        <w:spacing w:line="240" w:lineRule="auto"/>
        <w:contextualSpacing/>
        <w:jc w:val="both"/>
        <w:rPr>
          <w:rFonts w:ascii="Arial" w:eastAsia="Calibri" w:hAnsi="Arial" w:cs="Arial"/>
          <w:b/>
          <w:bCs/>
          <w:lang w:val="es-ES_tradnl" w:eastAsia="es-ES_tradnl"/>
        </w:rPr>
      </w:pPr>
      <w:r>
        <w:rPr>
          <w:rFonts w:ascii="Arial" w:eastAsia="Calibri" w:hAnsi="Arial" w:cs="Arial"/>
          <w:b/>
          <w:bCs/>
          <w:lang w:val="es-ES_tradnl" w:eastAsia="es-ES_tradnl"/>
        </w:rPr>
        <w:t xml:space="preserve">Jorge Alfonso </w:t>
      </w:r>
      <w:proofErr w:type="spellStart"/>
      <w:r>
        <w:rPr>
          <w:rFonts w:ascii="Arial" w:eastAsia="Calibri" w:hAnsi="Arial" w:cs="Arial"/>
          <w:b/>
          <w:bCs/>
          <w:lang w:val="es-ES_tradnl" w:eastAsia="es-ES_tradnl"/>
        </w:rPr>
        <w:t>Alava</w:t>
      </w:r>
      <w:proofErr w:type="spellEnd"/>
      <w:r>
        <w:rPr>
          <w:rFonts w:ascii="Arial" w:eastAsia="Calibri" w:hAnsi="Arial" w:cs="Arial"/>
          <w:b/>
          <w:bCs/>
          <w:lang w:val="es-ES_tradnl" w:eastAsia="es-ES_tradnl"/>
        </w:rPr>
        <w:t xml:space="preserve"> Jarrin</w:t>
      </w:r>
    </w:p>
    <w:p w14:paraId="07F24940" w14:textId="77777777" w:rsidR="002A4A39" w:rsidRDefault="002A4A39" w:rsidP="002A4A39">
      <w:pPr>
        <w:spacing w:line="240" w:lineRule="auto"/>
        <w:contextualSpacing/>
        <w:rPr>
          <w:rFonts w:ascii="Arial" w:eastAsia="Times New Roman" w:hAnsi="Arial" w:cs="Arial"/>
          <w:lang w:eastAsia="es-ES_tradnl"/>
        </w:rPr>
      </w:pPr>
      <w:r>
        <w:rPr>
          <w:rFonts w:ascii="Arial" w:eastAsia="Times New Roman" w:hAnsi="Arial" w:cs="Arial"/>
          <w:lang w:eastAsia="es-ES_tradnl"/>
        </w:rPr>
        <w:t>Alcalde Municipal (E)</w:t>
      </w:r>
    </w:p>
    <w:p w14:paraId="74F0CCBA" w14:textId="77777777" w:rsidR="002A4A39" w:rsidRPr="00D50EFF" w:rsidRDefault="002A4A39" w:rsidP="002A4A39">
      <w:pPr>
        <w:spacing w:line="240" w:lineRule="auto"/>
        <w:contextualSpacing/>
        <w:rPr>
          <w:rFonts w:ascii="Arial" w:eastAsia="Times New Roman" w:hAnsi="Arial" w:cs="Arial"/>
          <w:lang w:eastAsia="es-ES_tradnl"/>
        </w:rPr>
      </w:pPr>
      <w:r>
        <w:rPr>
          <w:rFonts w:ascii="Arial" w:eastAsia="Times New Roman" w:hAnsi="Arial" w:cs="Arial"/>
          <w:lang w:eastAsia="es-ES_tradnl"/>
        </w:rPr>
        <w:t>Túquerres, Nariño</w:t>
      </w:r>
    </w:p>
    <w:p w14:paraId="54EAE96A" w14:textId="77777777" w:rsidR="002A4A39" w:rsidRPr="00ED3CF9" w:rsidRDefault="002A4A39" w:rsidP="002A4A39">
      <w:pPr>
        <w:contextualSpacing/>
        <w:jc w:val="both"/>
        <w:rPr>
          <w:rFonts w:ascii="Arial" w:eastAsia="Calibri" w:hAnsi="Arial" w:cs="Arial"/>
          <w:lang w:val="es-ES_tradnl" w:eastAsia="es-ES_tradnl"/>
        </w:rPr>
      </w:pPr>
    </w:p>
    <w:p w14:paraId="53096C6F" w14:textId="77777777" w:rsidR="002A4A39" w:rsidRPr="00ED3CF9" w:rsidRDefault="002A4A39" w:rsidP="002A4A39">
      <w:pPr>
        <w:contextualSpacing/>
        <w:jc w:val="both"/>
        <w:rPr>
          <w:rFonts w:ascii="Arial" w:eastAsia="Calibri" w:hAnsi="Arial" w:cs="Arial"/>
          <w:lang w:val="es-ES_tradnl" w:eastAsia="es-ES_tradnl"/>
        </w:rPr>
      </w:pPr>
    </w:p>
    <w:p w14:paraId="2B91D1DD" w14:textId="77777777" w:rsidR="002A4A39" w:rsidRDefault="002A4A39" w:rsidP="002A4A39">
      <w:pPr>
        <w:contextualSpacing/>
        <w:jc w:val="both"/>
        <w:rPr>
          <w:rFonts w:ascii="Arial" w:eastAsia="Calibri" w:hAnsi="Arial" w:cs="Arial"/>
          <w:lang w:val="es-ES" w:eastAsia="es-ES"/>
        </w:rPr>
      </w:pPr>
    </w:p>
    <w:p w14:paraId="142CE893" w14:textId="77777777" w:rsidR="002A4A39" w:rsidRPr="00677258" w:rsidRDefault="002A4A39" w:rsidP="002A4A39">
      <w:pPr>
        <w:ind w:left="2124" w:firstLine="570"/>
        <w:contextualSpacing/>
        <w:rPr>
          <w:rFonts w:ascii="Arial" w:eastAsia="Calibri" w:hAnsi="Arial" w:cs="Arial"/>
          <w:b/>
          <w:bCs/>
          <w:lang w:val="es-ES_tradnl" w:eastAsia="es-ES_tradnl"/>
        </w:rPr>
      </w:pPr>
      <w:r w:rsidRPr="00677258">
        <w:rPr>
          <w:rFonts w:ascii="Arial" w:eastAsia="Calibri" w:hAnsi="Arial" w:cs="Arial"/>
          <w:b/>
          <w:bCs/>
          <w:lang w:val="es-ES_tradnl" w:eastAsia="es-ES_tradnl"/>
        </w:rPr>
        <w:t>Concepto C – 3</w:t>
      </w:r>
      <w:r>
        <w:rPr>
          <w:rFonts w:ascii="Arial" w:eastAsia="Calibri" w:hAnsi="Arial" w:cs="Arial"/>
          <w:b/>
          <w:bCs/>
          <w:lang w:val="es-ES_tradnl" w:eastAsia="es-ES_tradnl"/>
        </w:rPr>
        <w:t>71</w:t>
      </w:r>
      <w:r w:rsidRPr="00677258">
        <w:rPr>
          <w:rFonts w:ascii="Arial" w:eastAsia="Calibri" w:hAnsi="Arial" w:cs="Arial"/>
          <w:b/>
          <w:bCs/>
          <w:lang w:val="es-ES_tradnl" w:eastAsia="es-ES_tradnl"/>
        </w:rPr>
        <w:t xml:space="preserve"> de 2023</w:t>
      </w:r>
    </w:p>
    <w:p w14:paraId="19E3085A" w14:textId="77777777" w:rsidR="002A4A39" w:rsidRPr="00677258" w:rsidRDefault="002A4A39" w:rsidP="002A4A39">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A4A39" w:rsidRPr="00677258" w14:paraId="45B9EF7A" w14:textId="77777777" w:rsidTr="00E11C5F">
        <w:tc>
          <w:tcPr>
            <w:tcW w:w="2689" w:type="dxa"/>
          </w:tcPr>
          <w:p w14:paraId="35C419F8" w14:textId="77777777" w:rsidR="002A4A39" w:rsidRPr="00677258" w:rsidRDefault="002A4A39" w:rsidP="00E11C5F">
            <w:pPr>
              <w:contextualSpacing/>
              <w:jc w:val="both"/>
              <w:rPr>
                <w:rFonts w:ascii="Arial" w:eastAsia="Calibri" w:hAnsi="Arial" w:cs="Arial"/>
                <w:lang w:val="es-ES_tradnl" w:eastAsia="es-ES_tradnl"/>
              </w:rPr>
            </w:pPr>
            <w:r w:rsidRPr="00677258">
              <w:rPr>
                <w:rFonts w:ascii="Arial" w:eastAsia="Calibri" w:hAnsi="Arial" w:cs="Arial"/>
                <w:b/>
                <w:lang w:val="es-ES_tradnl" w:eastAsia="es-ES_tradnl"/>
              </w:rPr>
              <w:t>Temas:</w:t>
            </w:r>
            <w:r w:rsidRPr="00677258">
              <w:rPr>
                <w:rFonts w:ascii="Arial" w:eastAsia="Calibri" w:hAnsi="Arial" w:cs="Arial"/>
                <w:lang w:val="es-ES_tradnl" w:eastAsia="es-ES_tradnl"/>
              </w:rPr>
              <w:t xml:space="preserve">                                      </w:t>
            </w:r>
          </w:p>
        </w:tc>
        <w:tc>
          <w:tcPr>
            <w:tcW w:w="6237" w:type="dxa"/>
          </w:tcPr>
          <w:p w14:paraId="3F251E8E" w14:textId="77777777" w:rsidR="002A4A39" w:rsidRPr="00A64107" w:rsidRDefault="002A4A39" w:rsidP="00E11C5F">
            <w:pPr>
              <w:spacing w:after="120"/>
              <w:contextualSpacing/>
              <w:jc w:val="both"/>
              <w:rPr>
                <w:rFonts w:ascii="Arial" w:eastAsia="Calibri" w:hAnsi="Arial" w:cs="Arial"/>
                <w:bCs/>
                <w:lang w:val="es-MX" w:eastAsia="es-ES_tradnl"/>
              </w:rPr>
            </w:pPr>
            <w:r w:rsidRPr="00A64107">
              <w:rPr>
                <w:rFonts w:ascii="Arial" w:eastAsia="Calibri" w:hAnsi="Arial" w:cs="Arial"/>
                <w:bCs/>
                <w:lang w:val="es-MX" w:eastAsia="es-ES_tradnl"/>
              </w:rPr>
              <w:t>DOCUMENTOS TIPO – Fundamento normativo – Ley 1882 de 2018 / DOCUMENTO TIPO – Convenios solidarios – Contratación directa – Ejecución de obras – Menor cuantía – Organismos de acción comunal / DOCUMENTO TIPO – Convenios solidarios – Fundamento normativo – Artículo 95 – Ley 2166 de 2021 – Reglas / DOCUMENTO TIPO – Convenios solidarios – Fundamento normativo – Artículo 95 – Ley 2166 de 2021 – Menor cuantía</w:t>
            </w:r>
          </w:p>
          <w:p w14:paraId="0E11F0CD" w14:textId="77777777" w:rsidR="002A4A39" w:rsidRPr="00A64107" w:rsidRDefault="002A4A39" w:rsidP="00E11C5F">
            <w:pPr>
              <w:spacing w:after="120"/>
              <w:contextualSpacing/>
              <w:jc w:val="both"/>
              <w:rPr>
                <w:rFonts w:ascii="Arial" w:eastAsia="Calibri" w:hAnsi="Arial" w:cs="Arial"/>
                <w:bCs/>
                <w:sz w:val="12"/>
                <w:szCs w:val="12"/>
                <w:lang w:val="es-MX" w:eastAsia="es-ES_tradnl"/>
              </w:rPr>
            </w:pPr>
          </w:p>
          <w:p w14:paraId="614F9953" w14:textId="77777777" w:rsidR="002A4A39" w:rsidRPr="00A64107" w:rsidRDefault="002A4A39" w:rsidP="00E11C5F">
            <w:pPr>
              <w:spacing w:after="120"/>
              <w:contextualSpacing/>
              <w:jc w:val="both"/>
              <w:rPr>
                <w:rFonts w:ascii="Arial" w:eastAsia="Calibri" w:hAnsi="Arial" w:cs="Arial"/>
                <w:bCs/>
                <w:sz w:val="12"/>
                <w:szCs w:val="12"/>
                <w:lang w:val="es-ES_tradnl" w:eastAsia="es-ES_tradnl"/>
              </w:rPr>
            </w:pPr>
          </w:p>
        </w:tc>
      </w:tr>
      <w:tr w:rsidR="002A4A39" w:rsidRPr="00677258" w14:paraId="71F3F32B" w14:textId="77777777" w:rsidTr="00E11C5F">
        <w:trPr>
          <w:trHeight w:val="227"/>
        </w:trPr>
        <w:tc>
          <w:tcPr>
            <w:tcW w:w="2689" w:type="dxa"/>
          </w:tcPr>
          <w:p w14:paraId="0924EB7F" w14:textId="77777777" w:rsidR="002A4A39" w:rsidRPr="00677258" w:rsidRDefault="002A4A39" w:rsidP="00E11C5F">
            <w:pPr>
              <w:contextualSpacing/>
              <w:jc w:val="both"/>
              <w:rPr>
                <w:rFonts w:ascii="Arial" w:eastAsia="Calibri" w:hAnsi="Arial" w:cs="Arial"/>
                <w:b/>
                <w:lang w:val="es-ES_tradnl" w:eastAsia="es-ES_tradnl"/>
              </w:rPr>
            </w:pPr>
            <w:r w:rsidRPr="00677258">
              <w:rPr>
                <w:rFonts w:ascii="Arial" w:eastAsia="Calibri" w:hAnsi="Arial" w:cs="Arial"/>
                <w:b/>
                <w:lang w:val="es-ES_tradnl" w:eastAsia="es-ES_tradnl"/>
              </w:rPr>
              <w:t>Radicación:</w:t>
            </w:r>
            <w:r w:rsidRPr="00677258">
              <w:rPr>
                <w:rFonts w:ascii="Arial" w:eastAsia="Calibri" w:hAnsi="Arial" w:cs="Arial"/>
                <w:lang w:val="es-ES_tradnl" w:eastAsia="es-ES_tradnl"/>
              </w:rPr>
              <w:t xml:space="preserve">                             </w:t>
            </w:r>
          </w:p>
        </w:tc>
        <w:tc>
          <w:tcPr>
            <w:tcW w:w="6237" w:type="dxa"/>
          </w:tcPr>
          <w:p w14:paraId="686B283F" w14:textId="77777777" w:rsidR="002A4A39" w:rsidRPr="00677258" w:rsidRDefault="002A4A39" w:rsidP="00E11C5F">
            <w:pPr>
              <w:contextualSpacing/>
              <w:jc w:val="both"/>
              <w:rPr>
                <w:rFonts w:ascii="Arial" w:eastAsia="Calibri" w:hAnsi="Arial" w:cs="Arial"/>
                <w:lang w:val="es-ES_tradnl" w:eastAsia="es-ES_tradnl"/>
              </w:rPr>
            </w:pPr>
            <w:r w:rsidRPr="00677258">
              <w:rPr>
                <w:rFonts w:ascii="Arial" w:eastAsia="Calibri" w:hAnsi="Arial" w:cs="Arial"/>
                <w:lang w:val="es-ES_tradnl" w:eastAsia="es-ES_tradnl"/>
              </w:rPr>
              <w:t>Respuesta a consult</w:t>
            </w:r>
            <w:r>
              <w:rPr>
                <w:rFonts w:ascii="Arial" w:eastAsia="Calibri" w:hAnsi="Arial" w:cs="Arial"/>
                <w:lang w:val="es-ES_tradnl" w:eastAsia="es-ES_tradnl"/>
              </w:rPr>
              <w:t xml:space="preserve">a </w:t>
            </w:r>
            <w:r w:rsidRPr="00486C9E">
              <w:rPr>
                <w:rFonts w:ascii="Arial" w:eastAsia="Calibri" w:hAnsi="Arial" w:cs="Arial"/>
                <w:lang w:val="es-ES_tradnl" w:eastAsia="es-ES_tradnl"/>
              </w:rPr>
              <w:t>P20230728013742</w:t>
            </w:r>
          </w:p>
        </w:tc>
      </w:tr>
    </w:tbl>
    <w:p w14:paraId="36C4A33F" w14:textId="77777777" w:rsidR="002A4A39" w:rsidRPr="00677258" w:rsidRDefault="002A4A39" w:rsidP="002A4A39">
      <w:pPr>
        <w:contextualSpacing/>
        <w:jc w:val="both"/>
        <w:rPr>
          <w:rFonts w:ascii="Arial" w:eastAsia="Calibri" w:hAnsi="Arial" w:cs="Arial"/>
          <w:lang w:val="es-ES_tradnl" w:eastAsia="es-ES_tradnl"/>
        </w:rPr>
      </w:pPr>
    </w:p>
    <w:p w14:paraId="30B76DA5" w14:textId="77777777" w:rsidR="002A4A39" w:rsidRDefault="002A4A39" w:rsidP="002A4A39">
      <w:pPr>
        <w:contextualSpacing/>
        <w:jc w:val="both"/>
        <w:rPr>
          <w:rFonts w:ascii="Arial" w:eastAsia="Calibri" w:hAnsi="Arial" w:cs="Arial"/>
          <w:lang w:val="es-ES" w:eastAsia="es-ES"/>
        </w:rPr>
      </w:pPr>
    </w:p>
    <w:p w14:paraId="07F630E8" w14:textId="77777777" w:rsidR="002A4A39" w:rsidRPr="00ED3CF9" w:rsidRDefault="002A4A39" w:rsidP="002A4A39">
      <w:pPr>
        <w:contextualSpacing/>
        <w:jc w:val="both"/>
        <w:rPr>
          <w:rFonts w:ascii="Arial" w:eastAsia="Calibri" w:hAnsi="Arial" w:cs="Arial"/>
          <w:lang w:val="es-ES" w:eastAsia="es-ES"/>
        </w:rPr>
      </w:pPr>
      <w:r>
        <w:rPr>
          <w:rFonts w:ascii="Arial" w:eastAsia="Calibri" w:hAnsi="Arial" w:cs="Arial"/>
          <w:lang w:val="es-ES" w:eastAsia="es-ES"/>
        </w:rPr>
        <w:t xml:space="preserve">Estimado señor </w:t>
      </w:r>
      <w:proofErr w:type="spellStart"/>
      <w:r>
        <w:rPr>
          <w:rFonts w:ascii="Arial" w:eastAsia="Calibri" w:hAnsi="Arial" w:cs="Arial"/>
          <w:lang w:val="es-ES" w:eastAsia="es-ES"/>
        </w:rPr>
        <w:t>Alava</w:t>
      </w:r>
      <w:proofErr w:type="spellEnd"/>
      <w:r>
        <w:rPr>
          <w:rFonts w:ascii="Arial" w:eastAsia="Calibri" w:hAnsi="Arial" w:cs="Arial"/>
          <w:lang w:val="es-ES" w:eastAsia="es-ES"/>
        </w:rPr>
        <w:t xml:space="preserve"> Jarrin</w:t>
      </w:r>
      <w:r w:rsidRPr="00ED3CF9">
        <w:rPr>
          <w:rFonts w:ascii="Arial" w:eastAsia="Calibri" w:hAnsi="Arial" w:cs="Arial"/>
          <w:lang w:val="es-ES" w:eastAsia="es-ES"/>
        </w:rPr>
        <w:t>:</w:t>
      </w:r>
    </w:p>
    <w:p w14:paraId="0ABEDF38" w14:textId="77777777" w:rsidR="002A4A39" w:rsidRPr="00ED3CF9" w:rsidRDefault="002A4A39" w:rsidP="002A4A39">
      <w:pPr>
        <w:spacing w:line="276" w:lineRule="auto"/>
        <w:contextualSpacing/>
        <w:jc w:val="both"/>
        <w:rPr>
          <w:rFonts w:ascii="Arial" w:eastAsia="Calibri" w:hAnsi="Arial" w:cs="Arial"/>
          <w:szCs w:val="24"/>
          <w:lang w:val="es-ES_tradnl" w:eastAsia="es-ES_tradnl"/>
        </w:rPr>
      </w:pPr>
    </w:p>
    <w:p w14:paraId="57861DE4" w14:textId="77777777" w:rsidR="002A4A39" w:rsidRPr="00ED3CF9" w:rsidRDefault="002A4A39" w:rsidP="002A4A39">
      <w:pPr>
        <w:spacing w:line="276" w:lineRule="auto"/>
        <w:contextualSpacing/>
        <w:jc w:val="both"/>
        <w:rPr>
          <w:rFonts w:ascii="Arial" w:eastAsia="Calibri" w:hAnsi="Arial" w:cs="Arial"/>
          <w:lang w:val="es-ES" w:eastAsia="es-ES"/>
        </w:rPr>
      </w:pPr>
      <w:r w:rsidRPr="00ED3CF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 w:eastAsia="es-ES"/>
        </w:rPr>
        <w:t>28</w:t>
      </w:r>
      <w:r w:rsidRPr="00ED3CF9">
        <w:rPr>
          <w:rFonts w:ascii="Arial" w:eastAsia="Calibri" w:hAnsi="Arial" w:cs="Arial"/>
          <w:lang w:val="es-ES" w:eastAsia="es-ES"/>
        </w:rPr>
        <w:t xml:space="preserve"> de ju</w:t>
      </w:r>
      <w:r>
        <w:rPr>
          <w:rFonts w:ascii="Arial" w:eastAsia="Calibri" w:hAnsi="Arial" w:cs="Arial"/>
          <w:lang w:val="es-ES" w:eastAsia="es-ES"/>
        </w:rPr>
        <w:t>l</w:t>
      </w:r>
      <w:r w:rsidRPr="00ED3CF9">
        <w:rPr>
          <w:rFonts w:ascii="Arial" w:eastAsia="Calibri" w:hAnsi="Arial" w:cs="Arial"/>
          <w:lang w:val="es-ES" w:eastAsia="es-ES"/>
        </w:rPr>
        <w:t>io de 2023</w:t>
      </w:r>
      <w:r>
        <w:rPr>
          <w:rFonts w:ascii="Arial" w:eastAsia="Calibri" w:hAnsi="Arial" w:cs="Arial"/>
          <w:lang w:val="es-ES" w:eastAsia="es-ES"/>
        </w:rPr>
        <w:t>.</w:t>
      </w:r>
    </w:p>
    <w:p w14:paraId="4F3596A8" w14:textId="77777777" w:rsidR="002A4A39" w:rsidRPr="00ED3CF9" w:rsidRDefault="002A4A39" w:rsidP="002A4A39">
      <w:pPr>
        <w:spacing w:line="276" w:lineRule="auto"/>
        <w:contextualSpacing/>
        <w:jc w:val="both"/>
        <w:rPr>
          <w:rFonts w:ascii="Arial" w:eastAsia="Calibri" w:hAnsi="Arial" w:cs="Arial"/>
          <w:b/>
          <w:szCs w:val="24"/>
          <w:lang w:val="es-ES_tradnl" w:eastAsia="es-ES_tradnl"/>
        </w:rPr>
      </w:pPr>
    </w:p>
    <w:p w14:paraId="55E19B46" w14:textId="77777777" w:rsidR="002A4A39" w:rsidRPr="00ED3CF9" w:rsidRDefault="002A4A39" w:rsidP="002A4A39">
      <w:pPr>
        <w:numPr>
          <w:ilvl w:val="0"/>
          <w:numId w:val="16"/>
        </w:numPr>
        <w:tabs>
          <w:tab w:val="left" w:pos="0"/>
          <w:tab w:val="left" w:pos="142"/>
          <w:tab w:val="left" w:pos="284"/>
        </w:tabs>
        <w:spacing w:after="0" w:line="240" w:lineRule="auto"/>
        <w:contextualSpacing/>
        <w:jc w:val="both"/>
        <w:rPr>
          <w:rFonts w:ascii="Arial" w:eastAsia="Calibri" w:hAnsi="Arial" w:cs="Arial"/>
          <w:b/>
          <w:lang w:val="es-ES_tradnl"/>
        </w:rPr>
      </w:pPr>
      <w:r w:rsidRPr="00ED3CF9">
        <w:rPr>
          <w:rFonts w:ascii="Arial" w:eastAsia="Calibri" w:hAnsi="Arial" w:cs="Arial"/>
          <w:b/>
          <w:lang w:val="es-ES_tradnl"/>
        </w:rPr>
        <w:t xml:space="preserve">Problema planteado </w:t>
      </w:r>
    </w:p>
    <w:p w14:paraId="4B0EAA04" w14:textId="77777777" w:rsidR="002A4A39" w:rsidRPr="00ED3CF9" w:rsidRDefault="002A4A39" w:rsidP="002A4A39">
      <w:pPr>
        <w:tabs>
          <w:tab w:val="left" w:pos="426"/>
        </w:tabs>
        <w:contextualSpacing/>
        <w:jc w:val="both"/>
        <w:rPr>
          <w:rFonts w:ascii="Arial" w:eastAsia="Calibri" w:hAnsi="Arial" w:cs="Arial"/>
          <w:b/>
          <w:szCs w:val="24"/>
          <w:lang w:val="es-ES_tradnl" w:eastAsia="es-ES_tradnl"/>
        </w:rPr>
      </w:pPr>
    </w:p>
    <w:p w14:paraId="0C9D3047" w14:textId="77777777" w:rsidR="002A4A39" w:rsidRPr="005D585F" w:rsidRDefault="002A4A39" w:rsidP="002A4A39">
      <w:pPr>
        <w:tabs>
          <w:tab w:val="decimal" w:pos="765"/>
          <w:tab w:val="right" w:pos="7371"/>
        </w:tabs>
        <w:spacing w:before="240" w:after="0" w:line="276" w:lineRule="auto"/>
        <w:contextualSpacing/>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Usted realiza la siguiente pregunta: </w:t>
      </w:r>
      <w:r w:rsidRPr="005D585F">
        <w:rPr>
          <w:rFonts w:ascii="Arial" w:eastAsia="Times New Roman" w:hAnsi="Arial" w:cs="Arial"/>
          <w:i/>
          <w:iCs/>
          <w:szCs w:val="24"/>
          <w:lang w:val="es-ES_tradnl" w:eastAsia="es-ES_tradnl"/>
        </w:rPr>
        <w:t>“¿El Documento tipo adoptado en la resolución N°358 de 2023, aplica para convenios solidarios cuya cuantía es inferior o igual a la mínima cuantía de una entidad territorial?”</w:t>
      </w:r>
    </w:p>
    <w:p w14:paraId="0551B896" w14:textId="77777777" w:rsidR="002A4A39" w:rsidRPr="00860F18" w:rsidRDefault="002A4A39" w:rsidP="002A4A39">
      <w:pPr>
        <w:tabs>
          <w:tab w:val="decimal" w:pos="765"/>
          <w:tab w:val="right" w:pos="7371"/>
        </w:tabs>
        <w:spacing w:after="0" w:line="240" w:lineRule="auto"/>
        <w:ind w:left="709" w:right="709"/>
        <w:jc w:val="both"/>
        <w:rPr>
          <w:rFonts w:ascii="Arial" w:eastAsia="Times New Roman" w:hAnsi="Arial" w:cs="Arial"/>
          <w:lang w:val="es-ES_tradnl" w:eastAsia="es-ES_tradnl"/>
        </w:rPr>
      </w:pPr>
    </w:p>
    <w:p w14:paraId="2B230D16" w14:textId="77777777" w:rsidR="002A4A39" w:rsidRPr="00ED3CF9" w:rsidRDefault="002A4A39" w:rsidP="002A4A39">
      <w:pPr>
        <w:numPr>
          <w:ilvl w:val="0"/>
          <w:numId w:val="16"/>
        </w:numPr>
        <w:tabs>
          <w:tab w:val="left" w:pos="0"/>
          <w:tab w:val="left" w:pos="284"/>
        </w:tabs>
        <w:spacing w:after="0" w:line="276" w:lineRule="auto"/>
        <w:contextualSpacing/>
        <w:jc w:val="both"/>
        <w:rPr>
          <w:rFonts w:ascii="Arial" w:eastAsia="Calibri" w:hAnsi="Arial" w:cs="Arial"/>
          <w:b/>
          <w:lang w:val="es-ES_tradnl"/>
        </w:rPr>
      </w:pPr>
      <w:r w:rsidRPr="00ED3CF9">
        <w:rPr>
          <w:rFonts w:ascii="Arial" w:eastAsia="Calibri" w:hAnsi="Arial" w:cs="Arial"/>
          <w:b/>
          <w:lang w:val="es-ES_tradnl"/>
        </w:rPr>
        <w:t>Consideraciones</w:t>
      </w:r>
      <w:bookmarkStart w:id="4" w:name="_Hlk100312295"/>
    </w:p>
    <w:p w14:paraId="7AB9E07A" w14:textId="77777777" w:rsidR="002A4A39" w:rsidRPr="00ED3CF9" w:rsidRDefault="002A4A39" w:rsidP="002A4A39">
      <w:pPr>
        <w:tabs>
          <w:tab w:val="left" w:pos="0"/>
          <w:tab w:val="left" w:pos="284"/>
        </w:tabs>
        <w:spacing w:after="0" w:line="276" w:lineRule="auto"/>
        <w:contextualSpacing/>
        <w:jc w:val="both"/>
        <w:rPr>
          <w:rFonts w:ascii="Arial" w:eastAsia="Calibri" w:hAnsi="Arial" w:cs="Arial"/>
          <w:b/>
          <w:lang w:val="es-ES_tradnl"/>
        </w:rPr>
      </w:pPr>
    </w:p>
    <w:bookmarkEnd w:id="4"/>
    <w:p w14:paraId="47E5A035" w14:textId="77777777" w:rsidR="002A4A39" w:rsidRPr="00ED06FB" w:rsidRDefault="002A4A39" w:rsidP="002A4A39">
      <w:pPr>
        <w:spacing w:after="120" w:line="276" w:lineRule="auto"/>
        <w:jc w:val="both"/>
        <w:rPr>
          <w:rFonts w:ascii="Calibri" w:eastAsia="Calibri" w:hAnsi="Calibri" w:cs="Times New Roman"/>
        </w:rPr>
      </w:pPr>
      <w:r w:rsidRPr="00ED06FB">
        <w:rPr>
          <w:rFonts w:ascii="Arial" w:eastAsia="Calibri" w:hAnsi="Arial" w:cs="Arial"/>
          <w:lang w:val="es-ES" w:eastAsia="es-MX"/>
        </w:rPr>
        <w:lastRenderedPageBreak/>
        <w:t xml:space="preserve">La Agencia –dentro de los límites de sus atribuciones– resolverá la consulta planteada conforme a las normas generales en materia de contratación estatal, para lo cual analizará los siguientes temas: i) fundamento normativo </w:t>
      </w:r>
      <w:r w:rsidRPr="00ED06FB">
        <w:rPr>
          <w:rFonts w:ascii="Arial" w:eastAsia="Arial" w:hAnsi="Arial" w:cs="Arial"/>
          <w:color w:val="000000"/>
          <w:szCs w:val="24"/>
          <w:lang w:val="es-ES_tradnl" w:eastAsia="es-ES_tradnl"/>
        </w:rPr>
        <w:t xml:space="preserve">y documentos </w:t>
      </w:r>
      <w:r>
        <w:rPr>
          <w:rFonts w:ascii="Arial" w:eastAsia="Arial" w:hAnsi="Arial" w:cs="Arial"/>
          <w:color w:val="000000"/>
          <w:szCs w:val="24"/>
          <w:lang w:val="es-ES_tradnl" w:eastAsia="es-ES_tradnl"/>
        </w:rPr>
        <w:t xml:space="preserve">tipo </w:t>
      </w:r>
      <w:r w:rsidRPr="00ED06FB">
        <w:rPr>
          <w:rFonts w:ascii="Arial" w:eastAsia="Arial" w:hAnsi="Arial" w:cs="Arial"/>
          <w:color w:val="000000"/>
          <w:szCs w:val="24"/>
          <w:lang w:val="es-ES_tradnl" w:eastAsia="es-ES_tradnl"/>
        </w:rPr>
        <w:t>adoptados hasta la actualidad</w:t>
      </w:r>
      <w:r>
        <w:rPr>
          <w:rFonts w:ascii="Arial" w:eastAsia="Arial" w:hAnsi="Arial" w:cs="Arial"/>
          <w:color w:val="000000"/>
          <w:szCs w:val="24"/>
          <w:lang w:val="es-ES_tradnl" w:eastAsia="es-ES_tradnl"/>
        </w:rPr>
        <w:t>,</w:t>
      </w:r>
      <w:r w:rsidRPr="00ED06FB">
        <w:rPr>
          <w:rFonts w:ascii="Arial" w:eastAsia="Arial" w:hAnsi="Arial" w:cs="Arial"/>
          <w:color w:val="000000"/>
          <w:szCs w:val="24"/>
          <w:lang w:val="es-ES_tradnl" w:eastAsia="es-ES_tradnl"/>
        </w:rPr>
        <w:t xml:space="preserve"> y </w:t>
      </w:r>
      <w:proofErr w:type="spellStart"/>
      <w:r w:rsidRPr="00ED06FB">
        <w:rPr>
          <w:rFonts w:ascii="Arial" w:eastAsia="Calibri" w:hAnsi="Arial" w:cs="Arial"/>
          <w:lang w:val="es-ES" w:eastAsia="es-MX"/>
        </w:rPr>
        <w:t>ii</w:t>
      </w:r>
      <w:proofErr w:type="spellEnd"/>
      <w:r w:rsidRPr="00ED06FB">
        <w:rPr>
          <w:rFonts w:ascii="Arial" w:eastAsia="Calibri" w:hAnsi="Arial" w:cs="Arial"/>
          <w:lang w:val="es-ES" w:eastAsia="es-MX"/>
        </w:rPr>
        <w:t xml:space="preserve">) documento tipo para la contratación directa de convenios solidarios para la ejecución de obras hasta la menor cuantía con organismos de acción comunal. </w:t>
      </w:r>
    </w:p>
    <w:p w14:paraId="4F3FDCB5" w14:textId="77777777" w:rsidR="002A4A39" w:rsidRDefault="002A4A39" w:rsidP="002A4A39">
      <w:pPr>
        <w:spacing w:after="0" w:line="276" w:lineRule="auto"/>
        <w:ind w:firstLine="709"/>
        <w:jc w:val="both"/>
        <w:rPr>
          <w:rFonts w:ascii="Arial" w:eastAsia="Calibri" w:hAnsi="Arial" w:cs="Arial"/>
          <w:lang w:val="es-ES_tradnl"/>
        </w:rPr>
      </w:pPr>
      <w:r w:rsidRPr="00ED06FB">
        <w:rPr>
          <w:rFonts w:ascii="Arial" w:eastAsia="Calibri" w:hAnsi="Arial" w:cs="Arial"/>
          <w:lang w:val="es-MX"/>
        </w:rPr>
        <w:t xml:space="preserve">La Agencia Nacional de Contratación Pública – Colombia Compra Eficiente analizó el fundamento normativo de los pliegos de condiciones tipo en la contratación estatal, entre otros, en los siguientes conceptos: </w:t>
      </w:r>
      <w:r w:rsidRPr="00ED06FB">
        <w:rPr>
          <w:rFonts w:ascii="Arial" w:eastAsia="Calibri"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ED06FB">
        <w:rPr>
          <w:rFonts w:ascii="Arial" w:eastAsia="Calibri" w:hAnsi="Arial" w:cs="Arial"/>
          <w:lang w:val="es-MX"/>
        </w:rPr>
        <w:t xml:space="preserve">,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w:t>
      </w:r>
      <w:bookmarkStart w:id="5" w:name="_Hlk115856579"/>
      <w:r w:rsidRPr="00ED06FB">
        <w:rPr>
          <w:rFonts w:ascii="Arial" w:eastAsia="Calibri" w:hAnsi="Arial" w:cs="Arial"/>
          <w:lang w:val="es-MX"/>
        </w:rPr>
        <w:t>C-356 del 6 de julio de 2022</w:t>
      </w:r>
      <w:bookmarkEnd w:id="5"/>
      <w:r>
        <w:rPr>
          <w:rFonts w:ascii="Arial" w:eastAsia="Calibri" w:hAnsi="Arial" w:cs="Arial"/>
          <w:lang w:val="es-MX"/>
        </w:rPr>
        <w:t xml:space="preserve">, </w:t>
      </w:r>
      <w:r w:rsidRPr="00ED06FB">
        <w:rPr>
          <w:rFonts w:ascii="Arial" w:eastAsia="Calibri" w:hAnsi="Arial" w:cs="Arial"/>
          <w:lang w:val="es-MX"/>
        </w:rPr>
        <w:t>C-654 del 7 de octubre de 2022</w:t>
      </w:r>
      <w:r>
        <w:rPr>
          <w:rFonts w:ascii="Arial" w:eastAsia="Calibri" w:hAnsi="Arial" w:cs="Arial"/>
          <w:lang w:val="es-MX"/>
        </w:rPr>
        <w:t>, C-874 del 22 de diciembre de 2022, C-909 del 5 de enero de 2023, C-945 del 17 de febrero de 2023, C-042 del 29 de marzo de 2023, C-051 del 28 de abril de 2023, C-299 del 24 de julio de 2023 y C-290 del 28 de julio de 2023, etc</w:t>
      </w:r>
      <w:r w:rsidRPr="00ED06FB">
        <w:rPr>
          <w:rFonts w:ascii="Arial" w:eastAsia="Arial" w:hAnsi="Arial" w:cs="Arial"/>
          <w:vertAlign w:val="superscript"/>
          <w:lang w:val="es-ES_tradnl" w:eastAsia="es-ES_tradnl"/>
        </w:rPr>
        <w:footnoteReference w:id="1"/>
      </w:r>
      <w:r w:rsidRPr="00ED06FB">
        <w:rPr>
          <w:rFonts w:ascii="Arial" w:eastAsia="Calibri" w:hAnsi="Arial" w:cs="Arial"/>
          <w:shd w:val="clear" w:color="auto" w:fill="FFFFFF"/>
        </w:rPr>
        <w:t>.</w:t>
      </w:r>
      <w:r w:rsidRPr="00ED06FB">
        <w:rPr>
          <w:rFonts w:ascii="Arial" w:eastAsia="Calibri" w:hAnsi="Arial" w:cs="Arial"/>
          <w:lang w:val="es-ES_tradnl"/>
        </w:rPr>
        <w:t xml:space="preserve"> Algunas de las consideraciones de estos conceptos se reiteran y complementan en lo pertinente a continuación</w:t>
      </w:r>
      <w:r>
        <w:rPr>
          <w:rFonts w:ascii="Arial" w:eastAsia="Calibri" w:hAnsi="Arial" w:cs="Arial"/>
          <w:lang w:val="es-ES_tradnl"/>
        </w:rPr>
        <w:t>.</w:t>
      </w:r>
    </w:p>
    <w:p w14:paraId="6002E238" w14:textId="77777777" w:rsidR="002A4A39" w:rsidRDefault="002A4A39" w:rsidP="002A4A39">
      <w:pPr>
        <w:spacing w:after="0" w:line="276" w:lineRule="auto"/>
        <w:ind w:firstLine="709"/>
        <w:jc w:val="both"/>
        <w:rPr>
          <w:rFonts w:ascii="Arial" w:eastAsia="Calibri" w:hAnsi="Arial" w:cs="Arial"/>
          <w:lang w:val="es-ES_tradnl"/>
        </w:rPr>
      </w:pPr>
    </w:p>
    <w:p w14:paraId="69AD6FB5" w14:textId="77777777" w:rsidR="002A4A39" w:rsidRPr="00ED3CF9" w:rsidRDefault="002A4A39" w:rsidP="002A4A39">
      <w:pPr>
        <w:spacing w:after="0" w:line="276" w:lineRule="auto"/>
        <w:jc w:val="both"/>
        <w:rPr>
          <w:rFonts w:ascii="Arial" w:eastAsia="Arial" w:hAnsi="Arial" w:cs="Arial"/>
          <w:b/>
          <w:bCs/>
          <w:color w:val="000000"/>
          <w:szCs w:val="24"/>
          <w:lang w:val="es-ES_tradnl" w:eastAsia="es-ES_tradnl"/>
        </w:rPr>
      </w:pPr>
      <w:r w:rsidRPr="00ED3CF9">
        <w:rPr>
          <w:rFonts w:ascii="Arial" w:eastAsia="Arial" w:hAnsi="Arial" w:cs="Arial"/>
          <w:b/>
          <w:bCs/>
          <w:color w:val="000000"/>
          <w:szCs w:val="24"/>
          <w:lang w:val="es-ES_tradnl" w:eastAsia="es-ES_tradnl"/>
        </w:rPr>
        <w:lastRenderedPageBreak/>
        <w:t>2.</w:t>
      </w:r>
      <w:r>
        <w:rPr>
          <w:rFonts w:ascii="Arial" w:eastAsia="Arial" w:hAnsi="Arial" w:cs="Arial"/>
          <w:b/>
          <w:bCs/>
          <w:color w:val="000000"/>
          <w:szCs w:val="24"/>
          <w:lang w:val="es-ES_tradnl" w:eastAsia="es-ES_tradnl"/>
        </w:rPr>
        <w:t>1</w:t>
      </w:r>
      <w:r w:rsidRPr="00ED3CF9">
        <w:rPr>
          <w:rFonts w:ascii="Arial" w:eastAsia="Arial" w:hAnsi="Arial" w:cs="Arial"/>
          <w:b/>
          <w:bCs/>
          <w:color w:val="000000"/>
          <w:szCs w:val="24"/>
          <w:lang w:val="es-ES_tradnl" w:eastAsia="es-ES_tradnl"/>
        </w:rPr>
        <w:t>. Documentos tipo: fundamento normativo y documentos adoptados hasta la actualidad</w:t>
      </w:r>
    </w:p>
    <w:p w14:paraId="3DA36C23" w14:textId="77777777" w:rsidR="002A4A39" w:rsidRPr="00ED3CF9" w:rsidRDefault="002A4A39" w:rsidP="002A4A39">
      <w:pPr>
        <w:spacing w:after="0" w:line="276" w:lineRule="auto"/>
        <w:jc w:val="both"/>
        <w:rPr>
          <w:rFonts w:ascii="Arial" w:eastAsia="Arial" w:hAnsi="Arial" w:cs="Arial"/>
          <w:b/>
          <w:bCs/>
          <w:color w:val="000000"/>
          <w:szCs w:val="24"/>
          <w:lang w:val="es-ES_tradnl" w:eastAsia="es-ES_tradnl"/>
        </w:rPr>
      </w:pPr>
    </w:p>
    <w:p w14:paraId="41785E72" w14:textId="77777777" w:rsidR="002A4A39" w:rsidRPr="00ED3CF9" w:rsidRDefault="002A4A39" w:rsidP="002A4A39">
      <w:pPr>
        <w:spacing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ED3CF9">
        <w:rPr>
          <w:rFonts w:ascii="Arial" w:eastAsia="Calibri" w:hAnsi="Arial" w:cs="Arial"/>
          <w:color w:val="000000"/>
          <w:szCs w:val="24"/>
          <w:vertAlign w:val="superscript"/>
          <w:lang w:val="es-ES" w:eastAsia="es-ES_tradnl"/>
        </w:rPr>
        <w:footnoteReference w:id="2"/>
      </w:r>
      <w:r w:rsidRPr="00ED3CF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1CC0C30" w14:textId="77777777" w:rsidR="002A4A39" w:rsidRPr="00ED3CF9" w:rsidRDefault="002A4A39" w:rsidP="002A4A39">
      <w:pPr>
        <w:spacing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w:t>
      </w:r>
      <w:r>
        <w:rPr>
          <w:rFonts w:ascii="Arial" w:eastAsia="Calibri" w:hAnsi="Arial" w:cs="Arial"/>
          <w:color w:val="000000"/>
          <w:szCs w:val="24"/>
          <w:lang w:val="es-ES" w:eastAsia="es-ES_tradnl"/>
        </w:rPr>
        <w:t xml:space="preserve"> –EGCAP–</w:t>
      </w:r>
      <w:r w:rsidRPr="00ED3CF9">
        <w:rPr>
          <w:rFonts w:ascii="Arial" w:eastAsia="Calibri" w:hAnsi="Arial" w:cs="Arial"/>
          <w:color w:val="000000"/>
          <w:szCs w:val="24"/>
          <w:lang w:val="es-ES" w:eastAsia="es-ES_tradnl"/>
        </w:rPr>
        <w:t xml:space="preserve"> de aplicar los documentos tipo adoptados por el gobierno nacional. En virtud de las competencias atribuidas por la Ley 1882 de 2018 se expidieron varios documentos tipo para el sector de infraestructura de transporte. </w:t>
      </w:r>
    </w:p>
    <w:p w14:paraId="4BFC5FEF" w14:textId="5596E0AE" w:rsidR="002A4A39" w:rsidRPr="00ED3CF9" w:rsidRDefault="002A4A39" w:rsidP="002A4A39">
      <w:pPr>
        <w:spacing w:before="120"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w:t>
      </w:r>
      <w:r w:rsidR="00441C41">
        <w:rPr>
          <w:rFonts w:ascii="Arial" w:eastAsia="Calibri" w:hAnsi="Arial" w:cs="Arial"/>
          <w:color w:val="000000"/>
          <w:szCs w:val="24"/>
          <w:lang w:val="es-ES" w:eastAsia="es-ES_tradnl"/>
        </w:rPr>
        <w:t>EGCAP</w:t>
      </w:r>
      <w:r w:rsidRPr="00ED3CF9">
        <w:rPr>
          <w:rFonts w:ascii="Arial" w:eastAsia="Calibri" w:hAnsi="Arial" w:cs="Arial"/>
          <w:color w:val="000000"/>
          <w:szCs w:val="24"/>
          <w:lang w:val="es-ES" w:eastAsia="es-ES_tradnl"/>
        </w:rPr>
        <w:t xml:space="preserve"> en los procesos de selección que adelantaran</w:t>
      </w:r>
      <w:r w:rsidRPr="00ED3CF9">
        <w:rPr>
          <w:rFonts w:ascii="Arial" w:eastAsia="Calibri" w:hAnsi="Arial" w:cs="Arial"/>
          <w:color w:val="000000"/>
          <w:szCs w:val="24"/>
          <w:vertAlign w:val="superscript"/>
          <w:lang w:val="es-ES" w:eastAsia="es-ES_tradnl"/>
        </w:rPr>
        <w:footnoteReference w:id="3"/>
      </w:r>
      <w:r w:rsidRPr="00ED3CF9">
        <w:rPr>
          <w:rFonts w:ascii="Arial" w:eastAsia="Calibri" w:hAnsi="Arial" w:cs="Arial"/>
          <w:color w:val="000000"/>
          <w:szCs w:val="24"/>
          <w:lang w:val="es-ES" w:eastAsia="es-ES_tradnl"/>
        </w:rPr>
        <w:t>.</w:t>
      </w:r>
    </w:p>
    <w:p w14:paraId="2BF92D24" w14:textId="77777777" w:rsidR="002A4A39" w:rsidRPr="00ED3CF9" w:rsidRDefault="002A4A39" w:rsidP="002A4A39">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1458557" w14:textId="6D36FC0B" w:rsidR="002A4A39" w:rsidRPr="00ED3CF9" w:rsidRDefault="002A4A39" w:rsidP="002A4A39">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ED3CF9">
        <w:rPr>
          <w:rFonts w:ascii="Arial" w:eastAsia="Calibri" w:hAnsi="Arial" w:cs="Arial"/>
          <w:color w:val="000000"/>
          <w:szCs w:val="24"/>
          <w:lang w:val="es-ES" w:eastAsia="es-ES_tradnl"/>
        </w:rPr>
        <w:t>ii</w:t>
      </w:r>
      <w:proofErr w:type="spellEnd"/>
      <w:r w:rsidRPr="00ED3CF9">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D3CF9">
        <w:rPr>
          <w:rFonts w:ascii="Arial" w:eastAsia="Calibri" w:hAnsi="Arial" w:cs="Arial"/>
          <w:color w:val="000000"/>
          <w:szCs w:val="24"/>
          <w:lang w:val="es-ES" w:eastAsia="es-ES_tradnl"/>
        </w:rPr>
        <w:t>iii</w:t>
      </w:r>
      <w:proofErr w:type="spellEnd"/>
      <w:r w:rsidRPr="00ED3CF9">
        <w:rPr>
          <w:rFonts w:ascii="Arial" w:eastAsia="Calibri" w:hAnsi="Arial" w:cs="Arial"/>
          <w:color w:val="000000"/>
          <w:szCs w:val="24"/>
          <w:lang w:val="es-ES" w:eastAsia="es-ES_tradnl"/>
        </w:rPr>
        <w:t xml:space="preserve">) eran de obligatorio cumplimiento por parte de todas las entidades sometidas al </w:t>
      </w:r>
      <w:r w:rsidR="001B5054">
        <w:rPr>
          <w:rFonts w:ascii="Arial" w:eastAsia="Calibri" w:hAnsi="Arial" w:cs="Arial"/>
          <w:color w:val="000000"/>
          <w:szCs w:val="24"/>
          <w:lang w:val="es-ES" w:eastAsia="es-ES_tradnl"/>
        </w:rPr>
        <w:t>EGCAP</w:t>
      </w:r>
      <w:r w:rsidRPr="00ED3CF9">
        <w:rPr>
          <w:rFonts w:ascii="Arial" w:eastAsia="Calibri" w:hAnsi="Arial" w:cs="Arial"/>
          <w:color w:val="000000"/>
          <w:szCs w:val="24"/>
          <w:lang w:val="es-ES" w:eastAsia="es-ES_tradnl"/>
        </w:rPr>
        <w:t xml:space="preserve">; </w:t>
      </w:r>
      <w:proofErr w:type="spellStart"/>
      <w:r w:rsidRPr="00ED3CF9">
        <w:rPr>
          <w:rFonts w:ascii="Arial" w:eastAsia="Calibri" w:hAnsi="Arial" w:cs="Arial"/>
          <w:color w:val="000000"/>
          <w:szCs w:val="24"/>
          <w:lang w:val="es-ES" w:eastAsia="es-ES_tradnl"/>
        </w:rPr>
        <w:t>iv</w:t>
      </w:r>
      <w:proofErr w:type="spellEnd"/>
      <w:r w:rsidRPr="00ED3CF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319041E" w14:textId="77777777" w:rsidR="002A4A39" w:rsidRPr="00ED3CF9" w:rsidRDefault="002A4A39" w:rsidP="002A4A39">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D3CF9">
        <w:rPr>
          <w:rFonts w:ascii="Arial" w:eastAsia="Calibri" w:hAnsi="Arial" w:cs="Arial"/>
          <w:color w:val="000000"/>
          <w:szCs w:val="24"/>
          <w:vertAlign w:val="superscript"/>
          <w:lang w:val="es-ES" w:eastAsia="es-ES_tradnl"/>
        </w:rPr>
        <w:footnoteReference w:id="4"/>
      </w:r>
      <w:r w:rsidRPr="00ED3CF9">
        <w:rPr>
          <w:rFonts w:ascii="Arial" w:eastAsia="Calibri" w:hAnsi="Arial" w:cs="Arial"/>
          <w:color w:val="000000"/>
          <w:szCs w:val="24"/>
          <w:lang w:val="es-ES" w:eastAsia="es-ES_tradnl"/>
        </w:rPr>
        <w:t>.</w:t>
      </w:r>
    </w:p>
    <w:p w14:paraId="61BFBE80" w14:textId="77777777" w:rsidR="002A4A39" w:rsidRPr="00ED3CF9" w:rsidRDefault="002A4A39" w:rsidP="002A4A39">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w:t>
      </w:r>
      <w:r w:rsidRPr="00ED3CF9">
        <w:rPr>
          <w:rFonts w:ascii="Arial" w:eastAsia="Calibri" w:hAnsi="Arial" w:cs="Arial"/>
          <w:color w:val="000000"/>
          <w:szCs w:val="24"/>
          <w:lang w:val="es-ES" w:eastAsia="es-ES_tradnl"/>
        </w:rPr>
        <w:lastRenderedPageBreak/>
        <w:t>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3FC18E8" w14:textId="77777777" w:rsidR="002A4A39" w:rsidRPr="00ED3CF9" w:rsidRDefault="002A4A39" w:rsidP="002A4A39">
      <w:pPr>
        <w:spacing w:before="120" w:after="120" w:line="276" w:lineRule="auto"/>
        <w:jc w:val="both"/>
        <w:rPr>
          <w:rFonts w:ascii="Arial" w:eastAsia="Calibri" w:hAnsi="Arial" w:cs="Arial"/>
          <w:lang w:val="es-ES"/>
        </w:rPr>
      </w:pPr>
      <w:r w:rsidRPr="00ED3CF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ED3CF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49543F0B" w14:textId="77777777" w:rsidR="002A4A39" w:rsidRPr="00ED3CF9" w:rsidRDefault="002A4A39" w:rsidP="002A4A39">
      <w:pPr>
        <w:spacing w:before="120" w:after="120" w:line="276" w:lineRule="auto"/>
        <w:jc w:val="both"/>
        <w:rPr>
          <w:rFonts w:ascii="Arial" w:eastAsia="Calibri" w:hAnsi="Arial" w:cs="Arial"/>
          <w:color w:val="000000"/>
          <w:lang w:val="es-ES" w:eastAsia="es-ES_tradnl"/>
        </w:rPr>
      </w:pPr>
      <w:r w:rsidRPr="00ED3CF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D3CF9" w:rsidDel="00A434AB">
        <w:rPr>
          <w:rFonts w:ascii="Arial" w:eastAsia="Calibri" w:hAnsi="Arial" w:cs="Arial"/>
          <w:lang w:val="es-ES"/>
        </w:rPr>
        <w:t xml:space="preserve"> </w:t>
      </w:r>
      <w:r w:rsidRPr="00ED3CF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0035CC4" w14:textId="77777777" w:rsidR="002A4A39" w:rsidRPr="00ED3CF9" w:rsidRDefault="002A4A39" w:rsidP="002A4A39">
      <w:pPr>
        <w:spacing w:before="120" w:after="120" w:line="276" w:lineRule="auto"/>
        <w:ind w:firstLine="709"/>
        <w:jc w:val="both"/>
        <w:rPr>
          <w:rFonts w:ascii="Arial" w:eastAsia="Calibri" w:hAnsi="Arial" w:cs="Arial"/>
          <w:bdr w:val="none" w:sz="0" w:space="0" w:color="auto" w:frame="1"/>
        </w:rPr>
      </w:pPr>
      <w:r w:rsidRPr="00ED3CF9">
        <w:rPr>
          <w:rFonts w:ascii="Arial" w:eastAsia="Calibri" w:hAnsi="Arial" w:cs="Arial"/>
          <w:color w:val="000000"/>
          <w:lang w:val="es-ES" w:eastAsia="es-ES"/>
        </w:rPr>
        <w:t>Por otra parte</w:t>
      </w:r>
      <w:r w:rsidRPr="00ED3CF9">
        <w:rPr>
          <w:rFonts w:ascii="Arial" w:eastAsia="Calibri" w:hAnsi="Arial" w:cs="Arial"/>
          <w:i/>
          <w:iCs/>
          <w:color w:val="000000"/>
          <w:lang w:val="es-ES" w:eastAsia="es-ES"/>
        </w:rPr>
        <w:t>,</w:t>
      </w:r>
      <w:r w:rsidRPr="00ED3CF9">
        <w:rPr>
          <w:rFonts w:ascii="Arial" w:eastAsia="Calibri" w:hAnsi="Arial" w:cs="Arial"/>
          <w:color w:val="000000"/>
          <w:lang w:val="es-ES" w:eastAsia="es-ES"/>
        </w:rPr>
        <w:t xml:space="preserve"> </w:t>
      </w:r>
      <w:bookmarkStart w:id="6" w:name="_Hlk146813498"/>
      <w:r w:rsidRPr="00ED3CF9">
        <w:rPr>
          <w:rFonts w:ascii="Arial" w:eastAsia="Calibri" w:hAnsi="Arial" w:cs="Arial"/>
          <w:color w:val="000000"/>
          <w:lang w:val="es-ES" w:eastAsia="es-ES"/>
        </w:rPr>
        <w:t xml:space="preserve">debe tenerse en cuenta que la Ley 2022 de 2020 fue sancionada por el </w:t>
      </w:r>
      <w:proofErr w:type="gramStart"/>
      <w:r w:rsidRPr="00ED3CF9">
        <w:rPr>
          <w:rFonts w:ascii="Arial" w:eastAsia="Calibri" w:hAnsi="Arial" w:cs="Arial"/>
          <w:color w:val="000000"/>
          <w:lang w:val="es-ES" w:eastAsia="es-ES"/>
        </w:rPr>
        <w:t>Presidente</w:t>
      </w:r>
      <w:proofErr w:type="gramEnd"/>
      <w:r w:rsidRPr="00ED3CF9">
        <w:rPr>
          <w:rFonts w:ascii="Arial" w:eastAsia="Calibri" w:hAnsi="Arial" w:cs="Arial"/>
          <w:color w:val="000000"/>
          <w:lang w:val="es-ES" w:eastAsia="es-ES"/>
        </w:rPr>
        <w:t xml:space="preserve"> de la República el 22 de julio de 2020, </w:t>
      </w:r>
      <w:r>
        <w:rPr>
          <w:rFonts w:ascii="Arial" w:eastAsia="Calibri" w:hAnsi="Arial" w:cs="Arial"/>
          <w:color w:val="000000"/>
          <w:lang w:val="es-ES" w:eastAsia="es-ES"/>
        </w:rPr>
        <w:t>y</w:t>
      </w:r>
      <w:r w:rsidRPr="00ED3CF9">
        <w:rPr>
          <w:rFonts w:ascii="Arial" w:eastAsia="Calibri" w:hAnsi="Arial" w:cs="Arial"/>
          <w:color w:val="000000"/>
          <w:lang w:val="es-ES" w:eastAsia="es-ES"/>
        </w:rPr>
        <w:t xml:space="preserv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D3CF9">
        <w:rPr>
          <w:rFonts w:ascii="Arial" w:eastAsia="Calibri" w:hAnsi="Arial" w:cs="Arial"/>
          <w:color w:val="000000"/>
          <w:vertAlign w:val="superscript"/>
          <w:lang w:val="es-ES" w:eastAsia="es-ES"/>
        </w:rPr>
        <w:footnoteReference w:id="5"/>
      </w:r>
      <w:r w:rsidRPr="00ED3CF9">
        <w:rPr>
          <w:rFonts w:ascii="Arial" w:eastAsia="Calibri" w:hAnsi="Arial" w:cs="Arial"/>
          <w:color w:val="000000"/>
          <w:lang w:val="es-ES" w:eastAsia="es-ES"/>
        </w:rPr>
        <w:t xml:space="preserve">. En este sentido, </w:t>
      </w:r>
      <w:r w:rsidRPr="00ED3CF9">
        <w:rPr>
          <w:rFonts w:ascii="Arial" w:eastAsia="Calibri" w:hAnsi="Arial" w:cs="Arial"/>
          <w:color w:val="000000"/>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bookmarkEnd w:id="6"/>
    </w:p>
    <w:p w14:paraId="5C0AA7E3" w14:textId="77777777" w:rsidR="002A4A39" w:rsidRPr="00ED3CF9" w:rsidRDefault="002A4A39" w:rsidP="002A4A39">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FD7A3C1" w14:textId="77777777" w:rsidR="002A4A39" w:rsidRPr="00ED3CF9" w:rsidRDefault="002A4A39" w:rsidP="002A4A39">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2EB1F95B" w14:textId="77777777" w:rsidR="002A4A39" w:rsidRPr="00ED3CF9" w:rsidRDefault="002A4A39" w:rsidP="002A4A39">
      <w:pPr>
        <w:spacing w:before="120" w:after="120" w:line="276" w:lineRule="auto"/>
        <w:ind w:firstLine="709"/>
        <w:jc w:val="both"/>
        <w:rPr>
          <w:rFonts w:ascii="Arial" w:hAnsi="Arial" w:cs="Arial"/>
        </w:rPr>
      </w:pPr>
      <w:r w:rsidRPr="00ED3CF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ED3CF9">
        <w:rPr>
          <w:rFonts w:ascii="Arial" w:eastAsia="Calibri" w:hAnsi="Arial" w:cs="Arial"/>
          <w:lang w:val="es-ES" w:eastAsia="es-ES"/>
        </w:rPr>
        <w:t xml:space="preserve">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w:t>
      </w:r>
      <w:r w:rsidRPr="00ED3CF9">
        <w:rPr>
          <w:rFonts w:ascii="Arial" w:eastAsia="Calibri" w:hAnsi="Arial" w:cs="Arial"/>
          <w:lang w:val="es-ES" w:eastAsia="es-ES"/>
        </w:rPr>
        <w:lastRenderedPageBreak/>
        <w:t>serán utilizados en forma transversal en los sectores de educación, salud</w:t>
      </w:r>
      <w:r>
        <w:rPr>
          <w:rFonts w:ascii="Arial" w:eastAsia="Calibri" w:hAnsi="Arial" w:cs="Arial"/>
          <w:lang w:val="es-ES" w:eastAsia="es-ES"/>
        </w:rPr>
        <w:t xml:space="preserve">, </w:t>
      </w:r>
      <w:r w:rsidRPr="00ED3CF9">
        <w:rPr>
          <w:rFonts w:ascii="Arial" w:eastAsia="Calibri" w:hAnsi="Arial" w:cs="Arial"/>
          <w:lang w:val="es-ES" w:eastAsia="es-ES"/>
        </w:rPr>
        <w:t>y recreación, cultura y deporte. En esta línea, se expidió la Resolución 392 del 18 de noviembre de 2021 “</w:t>
      </w:r>
      <w:r w:rsidRPr="00ED3CF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ED3CF9">
        <w:rPr>
          <w:rFonts w:ascii="Arial" w:eastAsia="Calibri" w:hAnsi="Arial" w:cs="Arial"/>
          <w:lang w:val="es-ES" w:eastAsia="es-ES"/>
        </w:rPr>
        <w:t>”. Luego, se expidió la Resolución 454 del 16 de diciembre de 2021 “</w:t>
      </w:r>
      <w:r w:rsidRPr="00ED3CF9">
        <w:rPr>
          <w:rFonts w:ascii="Arial" w:hAnsi="Arial" w:cs="Arial"/>
        </w:rPr>
        <w:t>Por la cual se adoptan los documentos tipo complementarios para los procesos de licitación de obra pública de infraestructura social relacionados con el sector cultura, recreación y deporte</w:t>
      </w:r>
      <w:r w:rsidRPr="00ED3CF9">
        <w:rPr>
          <w:rFonts w:ascii="Arial" w:eastAsia="Calibri" w:hAnsi="Arial" w:cs="Arial"/>
          <w:lang w:val="es-ES" w:eastAsia="es-ES"/>
        </w:rPr>
        <w:t>”</w:t>
      </w:r>
      <w:r w:rsidRPr="00ED3CF9">
        <w:rPr>
          <w:rFonts w:ascii="Arial" w:hAnsi="Arial" w:cs="Arial"/>
        </w:rPr>
        <w:t>.</w:t>
      </w:r>
    </w:p>
    <w:p w14:paraId="7CB7F484" w14:textId="77777777" w:rsidR="002A4A39" w:rsidRPr="00ED3CF9" w:rsidRDefault="002A4A39" w:rsidP="002A4A39">
      <w:pPr>
        <w:spacing w:before="120" w:after="120" w:line="276" w:lineRule="auto"/>
        <w:ind w:firstLine="709"/>
        <w:jc w:val="both"/>
        <w:rPr>
          <w:rFonts w:ascii="Arial" w:eastAsia="Times New Roman" w:hAnsi="Arial" w:cs="Arial"/>
          <w:bdr w:val="none" w:sz="0" w:space="0" w:color="auto" w:frame="1"/>
          <w:lang w:val="es-ES_tradnl" w:eastAsia="es-CO"/>
        </w:rPr>
      </w:pPr>
      <w:r w:rsidRPr="00ED3CF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382C71B3" w14:textId="77777777" w:rsidR="002A4A39" w:rsidRPr="00ED3CF9" w:rsidRDefault="002A4A39" w:rsidP="002A4A39">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C12C2B6" w14:textId="77777777" w:rsidR="002A4A39" w:rsidRPr="00ED3CF9" w:rsidRDefault="002A4A39" w:rsidP="002A4A39">
      <w:pPr>
        <w:spacing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Con posterioridad, el Decreto 1860 de 2021 modificó </w:t>
      </w:r>
      <w:r w:rsidRPr="00ED3CF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ED3CF9">
        <w:rPr>
          <w:rFonts w:ascii="Arial" w:eastAsia="Times New Roman" w:hAnsi="Arial" w:cs="Arial"/>
          <w:szCs w:val="24"/>
          <w:lang w:eastAsia="es-MX"/>
        </w:rPr>
        <w:t>además de incluir algunas disposiciones adicionales para la reglamentación efectiva de la citada Ley.</w:t>
      </w:r>
      <w:r w:rsidRPr="00ED3CF9">
        <w:rPr>
          <w:rFonts w:ascii="Arial" w:eastAsia="Arial" w:hAnsi="Arial" w:cs="Arial"/>
          <w:szCs w:val="24"/>
          <w:lang w:eastAsia="es-CO"/>
        </w:rPr>
        <w:t xml:space="preserve"> </w:t>
      </w:r>
      <w:r w:rsidRPr="00ED3CF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ED3CF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Pr="00ED3CF9">
        <w:rPr>
          <w:rFonts w:ascii="Arial" w:hAnsi="Arial" w:cs="Arial"/>
          <w:spacing w:val="2"/>
          <w:vertAlign w:val="superscript"/>
          <w:lang w:eastAsia="es-CO"/>
        </w:rPr>
        <w:footnoteReference w:id="6"/>
      </w:r>
      <w:r w:rsidRPr="00ED3CF9">
        <w:rPr>
          <w:rFonts w:ascii="Arial" w:hAnsi="Arial" w:cs="Arial"/>
          <w:spacing w:val="2"/>
          <w:lang w:eastAsia="es-CO"/>
        </w:rPr>
        <w:t>.</w:t>
      </w:r>
    </w:p>
    <w:p w14:paraId="16C47C10" w14:textId="77777777" w:rsidR="002A4A39" w:rsidRPr="00ED3CF9" w:rsidRDefault="002A4A39" w:rsidP="002A4A39">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También,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w:t>
      </w:r>
      <w:r w:rsidRPr="00ED3CF9">
        <w:rPr>
          <w:rFonts w:ascii="Arial" w:hAnsi="Arial" w:cs="Arial"/>
          <w:spacing w:val="2"/>
          <w:lang w:eastAsia="es-CO"/>
        </w:rPr>
        <w:lastRenderedPageBreak/>
        <w:t xml:space="preserve">selección de concurso de méritos para contratar la interventoría de obras públicas de infraestructura de agua potable y saneamiento básico”. </w:t>
      </w:r>
    </w:p>
    <w:p w14:paraId="0AD83148" w14:textId="77777777" w:rsidR="002A4A39" w:rsidRPr="00ED3CF9" w:rsidRDefault="002A4A39" w:rsidP="002A4A39">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Finalmente, el pasado 30 de junio de 2023 se expidió la Resolución 358 de 2023 “</w:t>
      </w:r>
      <w:hyperlink r:id="rId11"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 </w:t>
        </w:r>
      </w:hyperlink>
    </w:p>
    <w:p w14:paraId="239AC3D2" w14:textId="52221637" w:rsidR="002A4A39" w:rsidRPr="00ED3CF9" w:rsidRDefault="002A4A39" w:rsidP="002A4A39">
      <w:pPr>
        <w:shd w:val="clear" w:color="auto" w:fill="FFFFFF"/>
        <w:spacing w:after="0" w:line="276" w:lineRule="auto"/>
        <w:ind w:firstLine="709"/>
        <w:jc w:val="both"/>
        <w:textAlignment w:val="baseline"/>
        <w:rPr>
          <w:rFonts w:ascii="Arial" w:eastAsia="Calibri" w:hAnsi="Arial" w:cs="Arial"/>
          <w:lang w:eastAsia="en-GB"/>
        </w:rPr>
      </w:pPr>
      <w:bookmarkStart w:id="7" w:name="_Hlk113022941"/>
      <w:r w:rsidRPr="00ED3CF9">
        <w:rPr>
          <w:rFonts w:ascii="Arial" w:eastAsia="Calibri" w:hAnsi="Arial" w:cs="Arial"/>
          <w:lang w:eastAsia="en-GB"/>
        </w:rPr>
        <w:t xml:space="preserve">La obligatoriedad del contenido de los documentos </w:t>
      </w:r>
      <w:r w:rsidR="005A7E18">
        <w:rPr>
          <w:rFonts w:ascii="Arial" w:eastAsia="Calibri" w:hAnsi="Arial" w:cs="Arial"/>
          <w:lang w:eastAsia="en-GB"/>
        </w:rPr>
        <w:t xml:space="preserve">vigentes </w:t>
      </w:r>
      <w:r w:rsidRPr="00ED3CF9">
        <w:rPr>
          <w:rFonts w:ascii="Arial" w:eastAsia="Calibri" w:hAnsi="Arial" w:cs="Arial"/>
          <w:lang w:eastAsia="en-GB"/>
        </w:rPr>
        <w:t xml:space="preserve">tipo implica que las entidades estatales tengan que adelantar los procesos de contratación ciñéndose a las condiciones establecidas en los documentos tipo, sin que puedan variarse los requisitos fijados en ellos. </w:t>
      </w:r>
    </w:p>
    <w:bookmarkEnd w:id="7"/>
    <w:p w14:paraId="0357107B" w14:textId="77777777" w:rsidR="002A4A39" w:rsidRDefault="002A4A39" w:rsidP="002A4A39">
      <w:pPr>
        <w:tabs>
          <w:tab w:val="left" w:pos="0"/>
        </w:tabs>
        <w:spacing w:after="0" w:line="276" w:lineRule="auto"/>
        <w:jc w:val="both"/>
        <w:rPr>
          <w:rFonts w:ascii="Arial" w:eastAsia="Calibri" w:hAnsi="Arial" w:cs="Arial"/>
          <w:lang w:eastAsia="en-GB"/>
        </w:rPr>
      </w:pPr>
    </w:p>
    <w:p w14:paraId="3E1FFEB6" w14:textId="77777777" w:rsidR="002A4A39" w:rsidRPr="009E2695" w:rsidRDefault="002A4A39" w:rsidP="002A4A39">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eastAsia="en-GB"/>
        </w:rPr>
        <w:t>2.</w:t>
      </w:r>
      <w:r>
        <w:rPr>
          <w:rFonts w:ascii="Arial" w:eastAsia="Calibri" w:hAnsi="Arial" w:cs="Arial"/>
          <w:b/>
          <w:bCs/>
          <w:lang w:eastAsia="en-GB"/>
        </w:rPr>
        <w:t>2.</w:t>
      </w:r>
      <w:r w:rsidRPr="009E2695">
        <w:rPr>
          <w:rFonts w:ascii="Arial" w:eastAsia="Calibri" w:hAnsi="Arial" w:cs="Arial"/>
          <w:b/>
          <w:bCs/>
          <w:lang w:eastAsia="en-GB"/>
        </w:rPr>
        <w:t xml:space="preserve"> </w:t>
      </w:r>
      <w:r w:rsidRPr="009E2695">
        <w:rPr>
          <w:rFonts w:ascii="Arial" w:eastAsia="Calibri" w:hAnsi="Arial" w:cs="Arial"/>
          <w:b/>
          <w:bCs/>
          <w:lang w:val="es-ES" w:eastAsia="es-MX"/>
        </w:rPr>
        <w:t>Documento tipo para la contratación directa de convenios solidarios para la ejecución de obras hasta la menor cuantía con organismos de acción comunal</w:t>
      </w:r>
    </w:p>
    <w:p w14:paraId="6C7B5AE7" w14:textId="77777777" w:rsidR="002A4A39" w:rsidRDefault="002A4A39" w:rsidP="002A4A39">
      <w:pPr>
        <w:tabs>
          <w:tab w:val="left" w:pos="0"/>
        </w:tabs>
        <w:spacing w:after="0" w:line="276" w:lineRule="auto"/>
        <w:jc w:val="both"/>
        <w:rPr>
          <w:rFonts w:ascii="Arial" w:eastAsia="Calibri" w:hAnsi="Arial" w:cs="Arial"/>
          <w:b/>
          <w:szCs w:val="24"/>
          <w:lang w:val="es-ES_tradnl" w:eastAsia="es-ES_tradnl"/>
        </w:rPr>
      </w:pPr>
    </w:p>
    <w:p w14:paraId="535B3CB7" w14:textId="77777777" w:rsidR="002A4A39" w:rsidRDefault="002A4A39" w:rsidP="002A4A39">
      <w:pPr>
        <w:tabs>
          <w:tab w:val="left" w:pos="0"/>
        </w:tabs>
        <w:spacing w:after="120" w:line="276" w:lineRule="auto"/>
        <w:jc w:val="both"/>
        <w:rPr>
          <w:rFonts w:ascii="Arial" w:hAnsi="Arial" w:cs="Arial"/>
          <w:spacing w:val="2"/>
          <w:lang w:eastAsia="es-CO"/>
        </w:rPr>
      </w:pPr>
      <w:r>
        <w:rPr>
          <w:rFonts w:ascii="Arial" w:hAnsi="Arial" w:cs="Arial"/>
          <w:spacing w:val="2"/>
          <w:lang w:eastAsia="es-CO"/>
        </w:rPr>
        <w:t xml:space="preserve">Tal como se expuso en el numeral 2.1 de este concepto, con fundamento en la competencia prevista en el artículo 1 de la Ley 2022 de 2020, </w:t>
      </w:r>
      <w:r w:rsidRPr="00ED3CF9">
        <w:rPr>
          <w:rFonts w:ascii="Arial" w:hAnsi="Arial" w:cs="Arial"/>
          <w:spacing w:val="2"/>
          <w:lang w:eastAsia="es-CO"/>
        </w:rPr>
        <w:t xml:space="preserve">el pasado 30 de junio de 2023 </w:t>
      </w:r>
      <w:r>
        <w:rPr>
          <w:rFonts w:ascii="Arial" w:hAnsi="Arial" w:cs="Arial"/>
          <w:spacing w:val="2"/>
          <w:lang w:eastAsia="es-CO"/>
        </w:rPr>
        <w:t xml:space="preserve">la Agencia Nacional de Contratación Pública </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sidRPr="00ED3CF9">
        <w:rPr>
          <w:rFonts w:ascii="Arial" w:hAnsi="Arial" w:cs="Arial"/>
          <w:spacing w:val="2"/>
          <w:lang w:eastAsia="es-CO"/>
        </w:rPr>
        <w:t>expidió la Resolución 358 de 2023 “</w:t>
      </w:r>
      <w:hyperlink r:id="rId12"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w:t>
        </w:r>
        <w:r>
          <w:rPr>
            <w:rStyle w:val="Refdenotaalpie"/>
            <w:rFonts w:ascii="Arial" w:hAnsi="Arial" w:cs="Arial"/>
            <w:spacing w:val="2"/>
            <w:lang w:eastAsia="es-CO"/>
          </w:rPr>
          <w:footnoteReference w:id="7"/>
        </w:r>
        <w:r w:rsidRPr="00ED3CF9">
          <w:rPr>
            <w:rFonts w:ascii="Arial" w:hAnsi="Arial" w:cs="Arial"/>
            <w:spacing w:val="2"/>
            <w:lang w:eastAsia="es-CO"/>
          </w:rPr>
          <w:t>. </w:t>
        </w:r>
      </w:hyperlink>
      <w:r>
        <w:rPr>
          <w:rFonts w:ascii="Arial" w:hAnsi="Arial"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6E35086D" w14:textId="77777777" w:rsidR="002A4A39" w:rsidRDefault="002A4A39" w:rsidP="002A4A39">
      <w:pPr>
        <w:tabs>
          <w:tab w:val="left" w:pos="0"/>
        </w:tabs>
        <w:spacing w:after="120" w:line="276" w:lineRule="auto"/>
        <w:jc w:val="both"/>
        <w:rPr>
          <w:rFonts w:ascii="Arial" w:hAnsi="Arial" w:cs="Arial"/>
          <w:spacing w:val="2"/>
          <w:lang w:eastAsia="es-CO"/>
        </w:rPr>
      </w:pPr>
      <w:r>
        <w:rPr>
          <w:rFonts w:ascii="Arial" w:hAnsi="Arial" w:cs="Arial"/>
          <w:spacing w:val="2"/>
          <w:lang w:eastAsia="es-CO"/>
        </w:rPr>
        <w:tab/>
        <w:t xml:space="preserve">Por su parte, el artículo 2 consagra que los documentos que se adoptan por medio de la Resolución contienen parámetros obligatorios para las entidades sometidas al Estatuto General de Contratación de la Administración Pública que adelanten procesos de selección bajo la </w:t>
      </w:r>
      <w:r w:rsidRPr="00D706F3">
        <w:rPr>
          <w:rFonts w:ascii="Arial" w:hAnsi="Arial" w:cs="Arial"/>
          <w:spacing w:val="2"/>
          <w:lang w:eastAsia="es-CO"/>
        </w:rPr>
        <w:t>modalidad de contratación directa para la celebración de convenios solidarios con organismos de acción comunal para la ejecución de obras hasta el monto de la menor cuantía</w:t>
      </w:r>
      <w:r>
        <w:rPr>
          <w:rStyle w:val="Refdenotaalpie"/>
          <w:rFonts w:ascii="Arial" w:hAnsi="Arial" w:cs="Arial"/>
          <w:spacing w:val="2"/>
          <w:lang w:eastAsia="es-CO"/>
        </w:rPr>
        <w:footnoteReference w:id="8"/>
      </w:r>
      <w:r>
        <w:rPr>
          <w:rFonts w:ascii="Arial" w:hAnsi="Arial" w:cs="Arial"/>
          <w:spacing w:val="2"/>
          <w:lang w:eastAsia="es-CO"/>
        </w:rPr>
        <w:t xml:space="preserve">. Además, en este artículo se señala que componen ese documento tipo: i) Minuta tipo, </w:t>
      </w:r>
      <w:proofErr w:type="spellStart"/>
      <w:r>
        <w:rPr>
          <w:rFonts w:ascii="Arial" w:hAnsi="Arial" w:cs="Arial"/>
          <w:spacing w:val="2"/>
          <w:lang w:eastAsia="es-CO"/>
        </w:rPr>
        <w:t>ii</w:t>
      </w:r>
      <w:proofErr w:type="spellEnd"/>
      <w:r>
        <w:rPr>
          <w:rFonts w:ascii="Arial" w:hAnsi="Arial" w:cs="Arial"/>
          <w:spacing w:val="2"/>
          <w:lang w:eastAsia="es-CO"/>
        </w:rPr>
        <w:t xml:space="preserve">) Anexo1 – Especificaciones técnicas, </w:t>
      </w:r>
      <w:proofErr w:type="spellStart"/>
      <w:r>
        <w:rPr>
          <w:rFonts w:ascii="Arial" w:hAnsi="Arial" w:cs="Arial"/>
          <w:spacing w:val="2"/>
          <w:lang w:eastAsia="es-CO"/>
        </w:rPr>
        <w:t>iii</w:t>
      </w:r>
      <w:proofErr w:type="spellEnd"/>
      <w:r>
        <w:rPr>
          <w:rFonts w:ascii="Arial" w:hAnsi="Arial" w:cs="Arial"/>
          <w:spacing w:val="2"/>
          <w:lang w:eastAsia="es-CO"/>
        </w:rPr>
        <w:t xml:space="preserve">) Anexo 2 – Análisis del Sector y </w:t>
      </w:r>
      <w:proofErr w:type="spellStart"/>
      <w:r>
        <w:rPr>
          <w:rFonts w:ascii="Arial" w:hAnsi="Arial" w:cs="Arial"/>
          <w:spacing w:val="2"/>
          <w:lang w:eastAsia="es-CO"/>
        </w:rPr>
        <w:t>iv</w:t>
      </w:r>
      <w:proofErr w:type="spellEnd"/>
      <w:r>
        <w:rPr>
          <w:rFonts w:ascii="Arial" w:hAnsi="Arial" w:cs="Arial"/>
          <w:spacing w:val="2"/>
          <w:lang w:eastAsia="es-CO"/>
        </w:rPr>
        <w:t xml:space="preserve">) Matriz de Riesgos. </w:t>
      </w:r>
    </w:p>
    <w:p w14:paraId="03913689" w14:textId="77777777" w:rsidR="002A4A39" w:rsidRDefault="002A4A39" w:rsidP="002A4A39">
      <w:pPr>
        <w:shd w:val="clear" w:color="auto" w:fill="FFFFFF"/>
        <w:spacing w:after="120" w:line="276" w:lineRule="auto"/>
        <w:jc w:val="both"/>
        <w:textAlignment w:val="baseline"/>
        <w:rPr>
          <w:rFonts w:ascii="Arial" w:hAnsi="Arial" w:cs="Arial"/>
          <w:bCs/>
          <w:lang w:val="es-ES_tradnl"/>
        </w:rPr>
      </w:pPr>
      <w:r>
        <w:rPr>
          <w:rFonts w:ascii="Arial" w:hAnsi="Arial" w:cs="Arial"/>
          <w:spacing w:val="2"/>
          <w:lang w:eastAsia="es-CO"/>
        </w:rPr>
        <w:lastRenderedPageBreak/>
        <w:tab/>
        <w:t xml:space="preserve">Seguidamente, el artículo 3 dispone </w:t>
      </w:r>
      <w:r>
        <w:rPr>
          <w:rFonts w:ascii="Arial" w:hAnsi="Arial" w:cs="Arial"/>
          <w:bCs/>
          <w:lang w:val="es-ES_tradnl"/>
        </w:rPr>
        <w:t xml:space="preserve">dispone la inalterabilidad de los documentos tipo </w:t>
      </w:r>
      <w:r w:rsidRPr="004F27EF">
        <w:rPr>
          <w:rFonts w:ascii="Arial" w:eastAsia="Calibri" w:hAnsi="Arial" w:cs="Arial"/>
          <w:lang w:val="es-ES" w:eastAsia="es-MX"/>
        </w:rPr>
        <w:t>para la contratación directa de convenios solidarios para la ejecución de obras hasta la menor cuantía con organismos de acción comunal</w:t>
      </w:r>
      <w:r>
        <w:rPr>
          <w:rFonts w:ascii="Arial" w:hAnsi="Arial" w:cs="Arial"/>
          <w:bCs/>
          <w:lang w:val="es-ES_tradnl"/>
        </w:rPr>
        <w:t>. En consecuencia</w:t>
      </w:r>
      <w:bookmarkStart w:id="8" w:name="_Hlk64290904"/>
      <w:r>
        <w:rPr>
          <w:rFonts w:ascii="Arial" w:hAnsi="Arial"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podrán variarse algunos de los requisitos fijados en ellos.</w:t>
      </w:r>
      <w:bookmarkEnd w:id="8"/>
      <w:r>
        <w:rPr>
          <w:rFonts w:ascii="Arial" w:hAnsi="Arial" w:cs="Arial"/>
          <w:bCs/>
          <w:lang w:val="es-ES_tradnl"/>
        </w:rPr>
        <w:t xml:space="preserve"> </w:t>
      </w:r>
    </w:p>
    <w:p w14:paraId="74E5DFD6" w14:textId="77777777" w:rsidR="002A4A39" w:rsidRDefault="002A4A39" w:rsidP="002A4A39">
      <w:pPr>
        <w:shd w:val="clear" w:color="auto" w:fill="FFFFFF"/>
        <w:spacing w:after="120" w:line="276" w:lineRule="auto"/>
        <w:ind w:firstLine="708"/>
        <w:jc w:val="both"/>
        <w:textAlignment w:val="baseline"/>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31C90C2E" w14:textId="77777777" w:rsidR="002A4A39" w:rsidRDefault="002A4A39" w:rsidP="002A4A39">
      <w:pPr>
        <w:tabs>
          <w:tab w:val="left" w:pos="0"/>
        </w:tabs>
        <w:spacing w:after="120" w:line="276" w:lineRule="auto"/>
        <w:jc w:val="both"/>
        <w:rPr>
          <w:rFonts w:ascii="Arial" w:hAnsi="Arial" w:cs="Arial"/>
          <w:bCs/>
          <w:color w:val="000000" w:themeColor="text1"/>
          <w:lang w:eastAsia="es-MX"/>
        </w:rPr>
      </w:pPr>
      <w:r>
        <w:rPr>
          <w:rFonts w:ascii="Arial" w:eastAsia="Calibri" w:hAnsi="Arial" w:cs="Arial"/>
          <w:bCs/>
          <w:szCs w:val="24"/>
          <w:lang w:val="es-ES_tradnl" w:eastAsia="es-ES_tradnl"/>
        </w:rPr>
        <w:tab/>
        <w:t xml:space="preserve">Conforme al contenido de la Resolución 358 del 30 de junio de 2023, conviene precisar que los documentos tipo que se adoptan, son aquellos </w:t>
      </w:r>
      <w:r>
        <w:rPr>
          <w:rFonts w:ascii="Arial" w:hAnsi="Arial" w:cs="Arial"/>
          <w:spacing w:val="2"/>
          <w:lang w:eastAsia="es-CO"/>
        </w:rPr>
        <w:t>para la contratación directa de convenios solidarios para la ejecución de obras hasta la menor cuantía con Organismos de Acción Comunal, los cuales tiene como fundamento normativo el artículo 95 “Convenios solidarios” de la Ley 2166 de 20</w:t>
      </w:r>
      <w:r w:rsidRPr="007D69A7">
        <w:rPr>
          <w:rFonts w:ascii="Arial" w:hAnsi="Arial" w:cs="Arial"/>
          <w:spacing w:val="2"/>
          <w:lang w:eastAsia="es-CO"/>
        </w:rPr>
        <w:t>21</w:t>
      </w:r>
      <w:r w:rsidRPr="007D69A7">
        <w:rPr>
          <w:rStyle w:val="Refdenotaalpie"/>
          <w:rFonts w:ascii="Arial" w:hAnsi="Arial" w:cs="Arial"/>
          <w:spacing w:val="2"/>
          <w:lang w:eastAsia="es-CO"/>
        </w:rPr>
        <w:footnoteReference w:id="9"/>
      </w:r>
      <w:r w:rsidRPr="007D69A7">
        <w:rPr>
          <w:rFonts w:ascii="Arial" w:hAnsi="Arial" w:cs="Arial"/>
          <w:spacing w:val="2"/>
          <w:lang w:eastAsia="es-CO"/>
        </w:rPr>
        <w:t xml:space="preserve">, reglamentado en el artículo </w:t>
      </w:r>
      <w:r w:rsidRPr="007D69A7">
        <w:rPr>
          <w:rFonts w:ascii="Arial" w:hAnsi="Arial" w:cs="Arial"/>
          <w:color w:val="000000" w:themeColor="text1"/>
          <w:lang w:val="es-MX"/>
        </w:rPr>
        <w:t>15 del Decreto 142 de 2023</w:t>
      </w:r>
      <w:r w:rsidRPr="007D69A7">
        <w:rPr>
          <w:rStyle w:val="Refdenotaalpie"/>
          <w:rFonts w:ascii="Arial" w:hAnsi="Arial" w:cs="Arial"/>
          <w:color w:val="000000" w:themeColor="text1"/>
          <w:lang w:val="es-MX"/>
        </w:rPr>
        <w:footnoteReference w:id="10"/>
      </w:r>
      <w:r w:rsidRPr="007D69A7">
        <w:rPr>
          <w:rFonts w:ascii="Arial" w:hAnsi="Arial" w:cs="Arial"/>
          <w:color w:val="000000" w:themeColor="text1"/>
          <w:lang w:val="es-MX"/>
        </w:rPr>
        <w:t xml:space="preserve"> </w:t>
      </w:r>
      <w:r w:rsidRPr="007D69A7">
        <w:rPr>
          <w:rFonts w:ascii="Arial" w:hAnsi="Arial" w:cs="Arial"/>
          <w:bCs/>
          <w:color w:val="000000" w:themeColor="text1"/>
          <w:lang w:eastAsia="es-MX"/>
        </w:rPr>
        <w:t>el cual adiciona el artículo 2.2.15.1.2 del Decreto 1082 de 2015, en la forma que se señala a continuación.</w:t>
      </w:r>
    </w:p>
    <w:p w14:paraId="08E508DF" w14:textId="77777777" w:rsidR="002A4A39" w:rsidRPr="001777A9" w:rsidRDefault="002A4A39" w:rsidP="002A4A39">
      <w:pPr>
        <w:shd w:val="clear" w:color="auto" w:fill="FFFFFF" w:themeFill="background1"/>
        <w:spacing w:after="120" w:line="276" w:lineRule="auto"/>
        <w:jc w:val="both"/>
        <w:rPr>
          <w:rFonts w:ascii="Arial" w:hAnsi="Arial" w:cs="Arial"/>
          <w:bCs/>
          <w:color w:val="000000" w:themeColor="text1"/>
          <w:lang w:eastAsia="es-MX"/>
        </w:rPr>
      </w:pPr>
      <w:r>
        <w:rPr>
          <w:rFonts w:ascii="Arial" w:hAnsi="Arial" w:cs="Arial"/>
          <w:bCs/>
          <w:color w:val="000000" w:themeColor="text1"/>
          <w:lang w:eastAsia="es-MX"/>
        </w:rPr>
        <w:tab/>
      </w:r>
      <w:r w:rsidRPr="001777A9">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 xml:space="preserve">. </w:t>
      </w:r>
    </w:p>
    <w:p w14:paraId="5592036A" w14:textId="77777777" w:rsidR="002A4A39" w:rsidRPr="001777A9" w:rsidRDefault="002A4A39" w:rsidP="002A4A39">
      <w:pPr>
        <w:shd w:val="clear" w:color="auto" w:fill="FFFFFF" w:themeFill="background1"/>
        <w:spacing w:before="120"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En desarrollo de lo anterior, el artículo 95 de dicha ley contempla la celebración</w:t>
      </w:r>
      <w:r>
        <w:rPr>
          <w:rFonts w:ascii="Arial" w:hAnsi="Arial" w:cs="Arial"/>
          <w:bCs/>
          <w:color w:val="000000" w:themeColor="text1"/>
          <w:lang w:eastAsia="es-MX"/>
        </w:rPr>
        <w:t xml:space="preserve"> </w:t>
      </w:r>
      <w:r w:rsidRPr="001777A9">
        <w:rPr>
          <w:rFonts w:ascii="Arial" w:hAnsi="Arial" w:cs="Arial"/>
          <w:bCs/>
          <w:color w:val="000000" w:themeColor="text1"/>
          <w:lang w:eastAsia="es-MX"/>
        </w:rPr>
        <w:t>directa de convenios solidarios entre organismos de acción comunal y “los entes del orden Nacional, Departamental, Distrital y municipal”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prescribiendo lo siguiente: </w:t>
      </w:r>
    </w:p>
    <w:p w14:paraId="5D99E062" w14:textId="77777777" w:rsidR="002A4A39" w:rsidRPr="001777A9" w:rsidRDefault="002A4A39" w:rsidP="002A4A39">
      <w:pPr>
        <w:shd w:val="clear" w:color="auto" w:fill="FFFFFF" w:themeFill="background1"/>
        <w:spacing w:after="0" w:line="276" w:lineRule="auto"/>
        <w:ind w:firstLine="709"/>
        <w:jc w:val="both"/>
        <w:rPr>
          <w:rFonts w:ascii="Arial" w:hAnsi="Arial" w:cs="Arial"/>
          <w:bCs/>
          <w:color w:val="000000" w:themeColor="text1"/>
          <w:lang w:eastAsia="es-MX"/>
        </w:rPr>
      </w:pPr>
    </w:p>
    <w:p w14:paraId="7341F880" w14:textId="77777777" w:rsidR="002A4A39" w:rsidRPr="001777A9" w:rsidRDefault="002A4A39" w:rsidP="002A4A39">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4E72BBA" w14:textId="77777777" w:rsidR="002A4A39" w:rsidRPr="001777A9" w:rsidRDefault="002A4A39" w:rsidP="002A4A39">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738567B1" w14:textId="77777777" w:rsidR="002A4A39" w:rsidRPr="001777A9" w:rsidRDefault="002A4A39" w:rsidP="002A4A39">
      <w:pPr>
        <w:shd w:val="clear" w:color="auto" w:fill="FFFFFF" w:themeFill="background1"/>
        <w:spacing w:after="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777A9">
        <w:rPr>
          <w:rFonts w:ascii="Arial" w:hAnsi="Arial" w:cs="Arial"/>
          <w:color w:val="000000" w:themeColor="text1"/>
          <w:sz w:val="21"/>
          <w:szCs w:val="21"/>
          <w:vertAlign w:val="superscript"/>
        </w:rPr>
        <w:footnoteReference w:id="11"/>
      </w:r>
      <w:r w:rsidRPr="001777A9">
        <w:rPr>
          <w:rFonts w:ascii="Arial" w:hAnsi="Arial" w:cs="Arial"/>
          <w:color w:val="000000" w:themeColor="text1"/>
          <w:sz w:val="21"/>
          <w:szCs w:val="21"/>
        </w:rPr>
        <w:t>.</w:t>
      </w:r>
    </w:p>
    <w:p w14:paraId="5FE7EB6F" w14:textId="77777777" w:rsidR="002A4A39" w:rsidRPr="001777A9" w:rsidRDefault="002A4A39" w:rsidP="002A4A39">
      <w:pPr>
        <w:shd w:val="clear" w:color="auto" w:fill="FFFFFF" w:themeFill="background1"/>
        <w:spacing w:after="0"/>
        <w:ind w:firstLine="709"/>
        <w:jc w:val="both"/>
        <w:rPr>
          <w:rFonts w:ascii="Arial" w:hAnsi="Arial" w:cs="Arial"/>
          <w:bCs/>
          <w:color w:val="000000" w:themeColor="text1"/>
          <w:lang w:eastAsia="es-MX"/>
        </w:rPr>
      </w:pPr>
    </w:p>
    <w:p w14:paraId="5F3FDE29" w14:textId="77777777" w:rsidR="002A4A39" w:rsidRPr="001777A9" w:rsidRDefault="002A4A39" w:rsidP="002A4A39">
      <w:pPr>
        <w:shd w:val="clear" w:color="auto" w:fill="FFFFFF" w:themeFill="background1"/>
        <w:spacing w:after="120" w:line="276" w:lineRule="auto"/>
        <w:ind w:firstLine="709"/>
        <w:jc w:val="both"/>
        <w:rPr>
          <w:rFonts w:ascii="Arial" w:eastAsia="Calibri" w:hAnsi="Arial" w:cs="Arial"/>
          <w:color w:val="000000" w:themeColor="text1"/>
          <w:lang w:val="es-ES_tradnl"/>
        </w:rPr>
      </w:pPr>
      <w:r w:rsidRPr="001777A9">
        <w:rPr>
          <w:rFonts w:ascii="Arial" w:hAnsi="Arial" w:cs="Arial"/>
          <w:bCs/>
          <w:color w:val="000000" w:themeColor="text1"/>
          <w:lang w:eastAsia="es-MX"/>
        </w:rPr>
        <w:t xml:space="preserve">Según se evidencia, esta norma desarrolla las siguientes reglas: i) Las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entidades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77A9">
        <w:rPr>
          <w:rFonts w:ascii="Arial" w:eastAsia="Calibri" w:hAnsi="Arial" w:cs="Arial"/>
          <w:i/>
          <w:iCs/>
          <w:color w:val="000000" w:themeColor="text1"/>
          <w:lang w:val="es-ES_tradnl"/>
        </w:rPr>
        <w:t>organismos de acción comunal</w:t>
      </w:r>
      <w:r w:rsidRPr="001777A9">
        <w:rPr>
          <w:rFonts w:ascii="Arial" w:eastAsia="Calibri" w:hAnsi="Arial" w:cs="Arial"/>
          <w:color w:val="000000" w:themeColor="text1"/>
          <w:vertAlign w:val="superscript"/>
          <w:lang w:val="es-ES_tradnl"/>
        </w:rPr>
        <w:footnoteReference w:id="12"/>
      </w:r>
      <w:r w:rsidRPr="001777A9">
        <w:rPr>
          <w:rFonts w:ascii="Arial" w:eastAsia="Calibri" w:hAnsi="Arial" w:cs="Arial"/>
          <w:color w:val="000000" w:themeColor="text1"/>
          <w:lang w:val="es-ES_tradnl"/>
        </w:rPr>
        <w:t xml:space="preserve">.  </w:t>
      </w:r>
    </w:p>
    <w:p w14:paraId="303AA6C2"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lastRenderedPageBreak/>
        <w:t>ii</w:t>
      </w:r>
      <w:proofErr w:type="spellEnd"/>
      <w:r w:rsidRPr="001777A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551C2E7A"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iii</w:t>
      </w:r>
      <w:proofErr w:type="spellEnd"/>
      <w:r w:rsidRPr="001777A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352FDB88"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iv</w:t>
      </w:r>
      <w:proofErr w:type="spellEnd"/>
      <w:r w:rsidRPr="001777A9">
        <w:rPr>
          <w:rFonts w:ascii="Arial" w:eastAsia="Calibri" w:hAnsi="Arial" w:cs="Arial"/>
          <w:color w:val="000000" w:themeColor="text1"/>
          <w:lang w:val="es-ES_tradnl"/>
        </w:rPr>
        <w:t>) Para la ejecución de las obras se establece el deber de contratar con los habitantes de la comunidad.</w:t>
      </w:r>
    </w:p>
    <w:p w14:paraId="0805C8C0"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rPr>
      </w:pPr>
      <w:r w:rsidRPr="001777A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1777A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60F32725"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1777A9">
        <w:rPr>
          <w:rFonts w:ascii="Arial" w:eastAsia="Calibri" w:hAnsi="Arial"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6B319586" w14:textId="77777777" w:rsidR="002A4A39" w:rsidRPr="001777A9" w:rsidRDefault="002A4A39" w:rsidP="002A4A39">
      <w:pPr>
        <w:shd w:val="clear" w:color="auto" w:fill="FFFFFF" w:themeFill="background1"/>
        <w:spacing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Como se observa, el artículo 95 de la Ley 2166 de 2021 determina la celebración por contratación directa de convenios solidarios. Este régimen de contratación</w:t>
      </w:r>
      <w:r>
        <w:rPr>
          <w:rFonts w:ascii="Arial" w:hAnsi="Arial" w:cs="Arial"/>
          <w:bCs/>
          <w:color w:val="000000" w:themeColor="text1"/>
          <w:lang w:eastAsia="es-MX"/>
        </w:rPr>
        <w:t xml:space="preserve"> </w:t>
      </w:r>
      <w:r w:rsidRPr="001777A9">
        <w:rPr>
          <w:rFonts w:ascii="Arial" w:hAnsi="Arial" w:cs="Arial"/>
          <w:bCs/>
          <w:color w:val="000000" w:themeColor="text1"/>
          <w:lang w:eastAsia="es-MX"/>
        </w:rPr>
        <w:t xml:space="preserve">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entes territoriales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a los “organismos de acción comunal”. Es decir, </w:t>
      </w:r>
      <w:r w:rsidRPr="001777A9">
        <w:rPr>
          <w:rFonts w:ascii="Arial" w:hAnsi="Arial" w:cs="Arial"/>
          <w:bCs/>
          <w:color w:val="000000" w:themeColor="text1"/>
          <w:lang w:eastAsia="es-MX"/>
        </w:rPr>
        <w:t>conforme a esta Ley podrán celebrar convenios solidarios directamente</w:t>
      </w:r>
      <w:r>
        <w:rPr>
          <w:rFonts w:ascii="Arial" w:hAnsi="Arial" w:cs="Arial"/>
          <w:bCs/>
          <w:color w:val="000000" w:themeColor="text1"/>
          <w:lang w:eastAsia="es-MX"/>
        </w:rPr>
        <w:t>,</w:t>
      </w:r>
      <w:r w:rsidRPr="001777A9">
        <w:rPr>
          <w:rFonts w:ascii="Arial" w:hAnsi="Arial" w:cs="Arial"/>
          <w:bCs/>
          <w:color w:val="000000" w:themeColor="text1"/>
          <w:lang w:eastAsia="es-MX"/>
        </w:rPr>
        <w:t xml:space="preserve"> no solo los entes territoriales del orden departamental, municipal y distrital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sino también las entidades del orden nacional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w:t>
      </w:r>
      <w:r w:rsidRPr="001777A9">
        <w:rPr>
          <w:rFonts w:ascii="Arial" w:hAnsi="Arial" w:cs="Arial"/>
          <w:bCs/>
          <w:color w:val="000000" w:themeColor="text1"/>
          <w:lang w:eastAsia="es-MX"/>
        </w:rPr>
        <w:lastRenderedPageBreak/>
        <w:t>en el desarrollo reglamentario del Decreto 142 de 20</w:t>
      </w:r>
      <w:r>
        <w:rPr>
          <w:rFonts w:ascii="Arial" w:hAnsi="Arial" w:cs="Arial"/>
          <w:bCs/>
          <w:color w:val="000000" w:themeColor="text1"/>
          <w:lang w:eastAsia="es-MX"/>
        </w:rPr>
        <w:t>2</w:t>
      </w:r>
      <w:r w:rsidRPr="001777A9">
        <w:rPr>
          <w:rFonts w:ascii="Arial" w:hAnsi="Arial" w:cs="Arial"/>
          <w:bCs/>
          <w:color w:val="000000" w:themeColor="text1"/>
          <w:lang w:eastAsia="es-MX"/>
        </w:rPr>
        <w:t>3, el cual adiciona el artículo 2.2.15.1.2 del Decreto 1082 de 2015 en los siguientes términos:</w:t>
      </w:r>
    </w:p>
    <w:p w14:paraId="684222C6" w14:textId="77777777" w:rsidR="002A4A39" w:rsidRPr="001777A9" w:rsidRDefault="002A4A39" w:rsidP="002A4A39">
      <w:pPr>
        <w:shd w:val="clear" w:color="auto" w:fill="FFFFFF" w:themeFill="background1"/>
        <w:spacing w:after="0" w:line="276" w:lineRule="auto"/>
        <w:ind w:left="709" w:right="709"/>
        <w:jc w:val="both"/>
        <w:rPr>
          <w:rFonts w:ascii="Arial" w:hAnsi="Arial" w:cs="Arial"/>
          <w:bCs/>
          <w:color w:val="000000" w:themeColor="text1"/>
          <w:lang w:eastAsia="es-MX"/>
        </w:rPr>
      </w:pPr>
    </w:p>
    <w:p w14:paraId="4C3CF1C0" w14:textId="77777777" w:rsidR="002A4A39" w:rsidRPr="001777A9" w:rsidRDefault="002A4A39" w:rsidP="002A4A39">
      <w:pPr>
        <w:shd w:val="clear" w:color="auto" w:fill="FFFFFF" w:themeFill="background1"/>
        <w:spacing w:after="12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59133B33" w14:textId="77777777" w:rsidR="002A4A39" w:rsidRPr="001777A9" w:rsidRDefault="002A4A39" w:rsidP="002A4A39">
      <w:pPr>
        <w:shd w:val="clear" w:color="auto" w:fill="FFFFFF" w:themeFill="background1"/>
        <w:spacing w:after="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51D2F54F" w14:textId="77777777" w:rsidR="002A4A39" w:rsidRPr="001777A9" w:rsidRDefault="002A4A39" w:rsidP="002A4A39">
      <w:pPr>
        <w:shd w:val="clear" w:color="auto" w:fill="FFFFFF" w:themeFill="background1"/>
        <w:spacing w:after="0" w:line="276" w:lineRule="auto"/>
        <w:ind w:left="709" w:right="709"/>
        <w:jc w:val="both"/>
        <w:rPr>
          <w:rFonts w:ascii="Arial" w:hAnsi="Arial" w:cs="Arial"/>
          <w:bCs/>
          <w:color w:val="000000" w:themeColor="text1"/>
          <w:lang w:eastAsia="es-MX"/>
        </w:rPr>
      </w:pPr>
    </w:p>
    <w:p w14:paraId="2519B31D" w14:textId="77777777" w:rsidR="002A4A39" w:rsidRDefault="002A4A39" w:rsidP="002A4A39">
      <w:pPr>
        <w:shd w:val="clear" w:color="auto" w:fill="FFFFFF" w:themeFill="background1"/>
        <w:spacing w:after="0" w:line="276" w:lineRule="auto"/>
        <w:ind w:firstLine="709"/>
        <w:jc w:val="both"/>
        <w:rPr>
          <w:rFonts w:ascii="Arial" w:eastAsia="Calibri" w:hAnsi="Arial" w:cs="Arial"/>
          <w:color w:val="000000" w:themeColor="text1"/>
          <w:lang w:val="es-ES_tradnl"/>
        </w:rPr>
      </w:pPr>
      <w:r>
        <w:rPr>
          <w:rFonts w:ascii="Arial" w:hAnsi="Arial" w:cs="Arial"/>
          <w:bCs/>
          <w:color w:val="000000" w:themeColor="text1"/>
          <w:lang w:eastAsia="es-MX"/>
        </w:rPr>
        <w:t>De acuerdo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sometida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65F92A16" w14:textId="77777777" w:rsidR="002A4A39" w:rsidRPr="004F27EF" w:rsidRDefault="002A4A39" w:rsidP="002A4A39">
      <w:pPr>
        <w:tabs>
          <w:tab w:val="left" w:pos="0"/>
        </w:tabs>
        <w:spacing w:after="0" w:line="276" w:lineRule="auto"/>
        <w:jc w:val="both"/>
        <w:rPr>
          <w:rFonts w:ascii="Arial" w:eastAsia="Calibri" w:hAnsi="Arial" w:cs="Arial"/>
          <w:bCs/>
          <w:szCs w:val="24"/>
          <w:lang w:val="es-ES_tradnl" w:eastAsia="es-ES_tradnl"/>
        </w:rPr>
      </w:pPr>
    </w:p>
    <w:p w14:paraId="22D083EE" w14:textId="77777777" w:rsidR="002A4A39" w:rsidRPr="00ED3CF9" w:rsidRDefault="002A4A39" w:rsidP="002A4A39">
      <w:pPr>
        <w:tabs>
          <w:tab w:val="left" w:pos="0"/>
        </w:tabs>
        <w:spacing w:after="0" w:line="276" w:lineRule="auto"/>
        <w:jc w:val="both"/>
        <w:rPr>
          <w:rFonts w:ascii="Arial" w:eastAsia="Calibri" w:hAnsi="Arial" w:cs="Arial"/>
          <w:b/>
          <w:szCs w:val="24"/>
          <w:lang w:val="es-ES_tradnl" w:eastAsia="es-ES_tradnl"/>
        </w:rPr>
      </w:pPr>
      <w:r w:rsidRPr="00ED3CF9">
        <w:rPr>
          <w:rFonts w:ascii="Arial" w:eastAsia="Calibri" w:hAnsi="Arial" w:cs="Arial"/>
          <w:b/>
          <w:szCs w:val="24"/>
          <w:lang w:val="es-ES_tradnl" w:eastAsia="es-ES_tradnl"/>
        </w:rPr>
        <w:t>3. Respuesta</w:t>
      </w:r>
    </w:p>
    <w:p w14:paraId="3462178E" w14:textId="77777777" w:rsidR="002A4A39" w:rsidRDefault="002A4A39" w:rsidP="002A4A39">
      <w:pPr>
        <w:tabs>
          <w:tab w:val="decimal" w:pos="765"/>
          <w:tab w:val="right" w:pos="7371"/>
        </w:tabs>
        <w:spacing w:after="0" w:line="276" w:lineRule="auto"/>
        <w:ind w:right="709"/>
        <w:jc w:val="both"/>
        <w:rPr>
          <w:rFonts w:ascii="Arial" w:eastAsia="Times New Roman" w:hAnsi="Arial" w:cs="Arial"/>
          <w:highlight w:val="yellow"/>
          <w:lang w:eastAsia="es-ES"/>
        </w:rPr>
      </w:pPr>
    </w:p>
    <w:p w14:paraId="322E711D" w14:textId="77777777" w:rsidR="002A4A39" w:rsidRPr="000A6626" w:rsidRDefault="002A4A39" w:rsidP="002A4A39">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551115">
        <w:rPr>
          <w:rFonts w:ascii="Arial" w:eastAsia="Times New Roman" w:hAnsi="Arial" w:cs="Arial"/>
          <w:sz w:val="21"/>
          <w:szCs w:val="21"/>
          <w:lang w:val="es-ES_tradnl" w:eastAsia="es-ES_tradnl"/>
        </w:rPr>
        <w:t>¿El Documento tipo adoptado en la resolución N°358 de 2023, aplica para convenios solidarios cuya cuantía es inferior o igual a la mínima cuantía de una entidad territorial?</w:t>
      </w:r>
    </w:p>
    <w:p w14:paraId="3AB626CC" w14:textId="77777777" w:rsidR="002A4A39" w:rsidRDefault="002A4A39" w:rsidP="002A4A39">
      <w:pPr>
        <w:tabs>
          <w:tab w:val="decimal" w:pos="765"/>
          <w:tab w:val="right" w:pos="7371"/>
        </w:tabs>
        <w:spacing w:after="0" w:line="276" w:lineRule="auto"/>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ab/>
      </w:r>
    </w:p>
    <w:p w14:paraId="78FB41F6" w14:textId="77777777" w:rsidR="002A4A39" w:rsidRDefault="002A4A39" w:rsidP="002A4A39">
      <w:pPr>
        <w:tabs>
          <w:tab w:val="decimal" w:pos="765"/>
          <w:tab w:val="right" w:pos="7371"/>
        </w:tabs>
        <w:spacing w:after="120" w:line="276" w:lineRule="auto"/>
        <w:jc w:val="both"/>
        <w:rPr>
          <w:rFonts w:ascii="Arial" w:hAnsi="Arial" w:cs="Arial"/>
          <w:bCs/>
          <w:color w:val="000000" w:themeColor="text1"/>
          <w:lang w:eastAsia="es-MX"/>
        </w:rPr>
      </w:pPr>
      <w:r>
        <w:rPr>
          <w:rFonts w:ascii="Arial" w:eastAsia="Calibri" w:hAnsi="Arial" w:cs="Arial"/>
          <w:bCs/>
          <w:szCs w:val="24"/>
          <w:lang w:val="es-ES_tradnl" w:eastAsia="es-ES_tradnl"/>
        </w:rPr>
        <w:tab/>
        <w:t xml:space="preserve">De conformidad con el contenido de la Resolución 358 del 30 de junio de 2023, conviene precisar que el documento tipo que se adopta, es aquel </w:t>
      </w:r>
      <w:r>
        <w:rPr>
          <w:rFonts w:ascii="Arial" w:hAnsi="Arial" w:cs="Arial"/>
          <w:spacing w:val="2"/>
          <w:lang w:eastAsia="es-CO"/>
        </w:rPr>
        <w:t xml:space="preserve">para la contratación directa de convenios solidarios para la ejecución de obras hasta la menor cuantía con Organismos de Acción Comunal, el cual tiene como fundamento normativo el artículo 95 “Convenios solidarios” de la Ley </w:t>
      </w:r>
      <w:r w:rsidRPr="0090666F">
        <w:rPr>
          <w:rFonts w:ascii="Arial" w:hAnsi="Arial" w:cs="Arial"/>
          <w:spacing w:val="2"/>
          <w:lang w:eastAsia="es-CO"/>
        </w:rPr>
        <w:t xml:space="preserve">2166 de 2021, reglamentado en el artículo </w:t>
      </w:r>
      <w:r w:rsidRPr="0090666F">
        <w:rPr>
          <w:rFonts w:ascii="Arial" w:hAnsi="Arial" w:cs="Arial"/>
          <w:color w:val="000000" w:themeColor="text1"/>
          <w:lang w:val="es-MX"/>
        </w:rPr>
        <w:t xml:space="preserve">15 del Decreto 142 de 2023 </w:t>
      </w:r>
      <w:r w:rsidRPr="0090666F">
        <w:rPr>
          <w:rFonts w:ascii="Arial" w:hAnsi="Arial" w:cs="Arial"/>
          <w:bCs/>
          <w:color w:val="000000" w:themeColor="text1"/>
          <w:lang w:eastAsia="es-MX"/>
        </w:rPr>
        <w:t>el cual adiciona el artículo 2.2.15.1.2 del Decreto 1082 de 2015.</w:t>
      </w:r>
    </w:p>
    <w:p w14:paraId="5A1E831C"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Pr>
          <w:rFonts w:ascii="Arial" w:hAnsi="Arial" w:cs="Arial"/>
          <w:bCs/>
          <w:color w:val="000000" w:themeColor="text1"/>
          <w:lang w:eastAsia="es-MX"/>
        </w:rPr>
        <w:t>El</w:t>
      </w:r>
      <w:r w:rsidRPr="001777A9">
        <w:rPr>
          <w:rFonts w:ascii="Arial" w:hAnsi="Arial" w:cs="Arial"/>
          <w:bCs/>
          <w:color w:val="000000" w:themeColor="text1"/>
          <w:lang w:eastAsia="es-MX"/>
        </w:rPr>
        <w:t xml:space="preserve"> artículo 95 de dicha ley contempla la celebración de directa de convenios solidarios entre organismos de acción comunal y “los entes del orden Nacional, Departamental, Distrital y municipal”</w:t>
      </w:r>
      <w:r>
        <w:rPr>
          <w:rFonts w:ascii="Arial" w:hAnsi="Arial" w:cs="Arial"/>
          <w:bCs/>
          <w:color w:val="000000" w:themeColor="text1"/>
          <w:lang w:eastAsia="es-MX"/>
        </w:rPr>
        <w:t xml:space="preserve">. Esta </w:t>
      </w:r>
      <w:r w:rsidRPr="001777A9">
        <w:rPr>
          <w:rFonts w:ascii="Arial" w:hAnsi="Arial" w:cs="Arial"/>
          <w:bCs/>
          <w:color w:val="000000" w:themeColor="text1"/>
          <w:lang w:eastAsia="es-MX"/>
        </w:rPr>
        <w:t xml:space="preserve">norma desarrolla las siguientes reglas: i) Las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entidades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los organismos de acción comunal podrán celebrar directamente convenios solidarios, es decir, la modalidad </w:t>
      </w:r>
      <w:r w:rsidRPr="001777A9">
        <w:rPr>
          <w:rFonts w:ascii="Arial" w:eastAsia="Calibri" w:hAnsi="Arial" w:cs="Arial"/>
          <w:color w:val="000000" w:themeColor="text1"/>
          <w:lang w:val="es-ES_tradnl"/>
        </w:rPr>
        <w:lastRenderedPageBreak/>
        <w:t xml:space="preserve">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77A9">
        <w:rPr>
          <w:rFonts w:ascii="Arial" w:eastAsia="Calibri" w:hAnsi="Arial" w:cs="Arial"/>
          <w:i/>
          <w:iCs/>
          <w:color w:val="000000" w:themeColor="text1"/>
          <w:lang w:val="es-ES_tradnl"/>
        </w:rPr>
        <w:t>organismos de acción comunal</w:t>
      </w:r>
      <w:r w:rsidRPr="001777A9">
        <w:rPr>
          <w:rFonts w:ascii="Arial" w:eastAsia="Calibri" w:hAnsi="Arial" w:cs="Arial"/>
          <w:color w:val="000000" w:themeColor="text1"/>
          <w:lang w:val="es-ES_tradnl"/>
        </w:rPr>
        <w:t xml:space="preserve">.  </w:t>
      </w:r>
    </w:p>
    <w:p w14:paraId="5F98B60B"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w:t>
      </w:r>
      <w:proofErr w:type="spellEnd"/>
      <w:r w:rsidRPr="001777A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008C9AEB"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iii</w:t>
      </w:r>
      <w:proofErr w:type="spellEnd"/>
      <w:r w:rsidRPr="001777A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2D1FD176"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iv</w:t>
      </w:r>
      <w:proofErr w:type="spellEnd"/>
      <w:r w:rsidRPr="001777A9">
        <w:rPr>
          <w:rFonts w:ascii="Arial" w:eastAsia="Calibri" w:hAnsi="Arial" w:cs="Arial"/>
          <w:color w:val="000000" w:themeColor="text1"/>
          <w:lang w:val="es-ES_tradnl"/>
        </w:rPr>
        <w:t>) Para la ejecución de las obras se establece el deber de contratar con los habitantes de la comunidad.</w:t>
      </w:r>
    </w:p>
    <w:p w14:paraId="38B3562A"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rPr>
      </w:pPr>
      <w:r w:rsidRPr="001777A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1777A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2FD545F" w14:textId="77777777" w:rsidR="002A4A39" w:rsidRPr="001777A9" w:rsidRDefault="002A4A39" w:rsidP="002A4A39">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1777A9">
        <w:rPr>
          <w:rFonts w:ascii="Arial" w:eastAsia="Calibri" w:hAnsi="Arial"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5B9AB134" w14:textId="6F0F0218" w:rsidR="002A4A39" w:rsidRPr="00FF0B09" w:rsidRDefault="002A4A39" w:rsidP="002A4A39">
      <w:pPr>
        <w:shd w:val="clear" w:color="auto" w:fill="FFFFFF" w:themeFill="background1"/>
        <w:spacing w:after="0" w:line="276" w:lineRule="auto"/>
        <w:ind w:firstLine="709"/>
        <w:jc w:val="both"/>
        <w:rPr>
          <w:rFonts w:ascii="Arial" w:hAnsi="Arial" w:cs="Arial"/>
          <w:bCs/>
          <w:color w:val="000000" w:themeColor="text1"/>
          <w:lang w:eastAsia="es-MX"/>
        </w:rPr>
      </w:pPr>
      <w:r>
        <w:rPr>
          <w:rFonts w:ascii="Arial" w:hAnsi="Arial" w:cs="Arial"/>
          <w:bCs/>
          <w:color w:val="000000" w:themeColor="text1"/>
          <w:lang w:eastAsia="es-MX"/>
        </w:rPr>
        <w:t>Conforme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 xml:space="preserve">por la mínima o </w:t>
      </w:r>
      <w:r w:rsidR="006D01F8">
        <w:rPr>
          <w:rFonts w:ascii="Arial" w:eastAsia="Calibri" w:hAnsi="Arial" w:cs="Arial"/>
          <w:color w:val="000000" w:themeColor="text1"/>
          <w:lang w:val="es-ES_tradnl"/>
        </w:rPr>
        <w:t xml:space="preserve">hasta </w:t>
      </w:r>
      <w:r w:rsidRPr="001777A9">
        <w:rPr>
          <w:rFonts w:ascii="Arial" w:eastAsia="Calibri" w:hAnsi="Arial" w:cs="Arial"/>
          <w:color w:val="000000" w:themeColor="text1"/>
          <w:lang w:val="es-ES_tradnl"/>
        </w:rPr>
        <w:t xml:space="preserve">la menor cuantía de la </w:t>
      </w:r>
      <w:r>
        <w:rPr>
          <w:rFonts w:ascii="Arial" w:eastAsia="Calibri" w:hAnsi="Arial" w:cs="Arial"/>
          <w:color w:val="000000" w:themeColor="text1"/>
          <w:lang w:val="es-ES_tradnl"/>
        </w:rPr>
        <w:t>E</w:t>
      </w:r>
      <w:r w:rsidRPr="001777A9">
        <w:rPr>
          <w:rFonts w:ascii="Arial" w:eastAsia="Calibri" w:hAnsi="Arial" w:cs="Arial"/>
          <w:color w:val="000000" w:themeColor="text1"/>
          <w:lang w:val="es-ES_tradnl"/>
        </w:rPr>
        <w:t>ntidad</w:t>
      </w:r>
      <w:r>
        <w:rPr>
          <w:rFonts w:ascii="Arial" w:eastAsia="Calibri" w:hAnsi="Arial" w:cs="Arial"/>
          <w:color w:val="000000" w:themeColor="text1"/>
          <w:lang w:val="es-ES_tradnl"/>
        </w:rPr>
        <w:t xml:space="preserve"> Estatal sometida al</w:t>
      </w:r>
      <w:r w:rsidR="00272D3D">
        <w:rPr>
          <w:rFonts w:ascii="Arial" w:eastAsia="Calibri" w:hAnsi="Arial" w:cs="Arial"/>
          <w:color w:val="000000" w:themeColor="text1"/>
          <w:lang w:val="es-ES_tradnl"/>
        </w:rPr>
        <w:t xml:space="preserve"> EGCAP</w:t>
      </w:r>
      <w:r>
        <w:rPr>
          <w:rFonts w:ascii="Arial" w:eastAsia="Calibri" w:hAnsi="Arial" w:cs="Arial"/>
          <w:color w:val="000000" w:themeColor="text1"/>
          <w:lang w:val="es-ES_tradnl"/>
        </w:rPr>
        <w:t xml:space="preserve">.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bookmarkEnd w:id="1"/>
    <w:bookmarkEnd w:id="2"/>
    <w:p w14:paraId="588CF8EC" w14:textId="77777777" w:rsidR="002A4A39" w:rsidRDefault="002A4A39" w:rsidP="002A4A39">
      <w:pPr>
        <w:spacing w:after="0" w:line="276" w:lineRule="auto"/>
        <w:jc w:val="both"/>
        <w:rPr>
          <w:rFonts w:ascii="Arial" w:hAnsi="Arial" w:cs="Arial"/>
          <w:lang w:val="es-ES_tradnl"/>
        </w:rPr>
      </w:pPr>
    </w:p>
    <w:p w14:paraId="33365831" w14:textId="77777777" w:rsidR="002A4A39" w:rsidRPr="00ED3CF9" w:rsidRDefault="002A4A39" w:rsidP="002A4A39">
      <w:pPr>
        <w:spacing w:after="0" w:line="276" w:lineRule="auto"/>
        <w:jc w:val="both"/>
        <w:rPr>
          <w:rFonts w:ascii="Arial" w:hAnsi="Arial" w:cs="Arial"/>
          <w:lang w:val="es-ES_tradnl"/>
        </w:rPr>
      </w:pPr>
      <w:r w:rsidRPr="00ED3CF9">
        <w:rPr>
          <w:rFonts w:ascii="Arial" w:hAnsi="Arial" w:cs="Arial"/>
          <w:lang w:val="es-ES_tradnl"/>
        </w:rPr>
        <w:t xml:space="preserve">Este concepto tiene el alcance previsto en el artículo 28 del Código de Procedimiento Administrativo y de lo Contencioso Administrativo y las expresiones aquí utilizadas con </w:t>
      </w:r>
      <w:r w:rsidRPr="00ED3CF9">
        <w:rPr>
          <w:rFonts w:ascii="Arial" w:hAnsi="Arial" w:cs="Arial"/>
          <w:lang w:val="es-ES_tradnl"/>
        </w:rPr>
        <w:lastRenderedPageBreak/>
        <w:t>mayúscula inicial deben ser entendidas con el significado que les otorga el artículo 2.2.1.1.1.3.1 del Decreto 1082 de 2015.</w:t>
      </w:r>
    </w:p>
    <w:p w14:paraId="46E21D34" w14:textId="77777777" w:rsidR="002A4A39" w:rsidRPr="00ED3CF9" w:rsidRDefault="002A4A39" w:rsidP="002A4A39">
      <w:pPr>
        <w:spacing w:after="0" w:line="276" w:lineRule="auto"/>
        <w:jc w:val="both"/>
        <w:rPr>
          <w:rFonts w:ascii="Arial" w:hAnsi="Arial" w:cs="Arial"/>
          <w:lang w:val="es-ES_tradnl"/>
        </w:rPr>
      </w:pPr>
    </w:p>
    <w:p w14:paraId="39D8A8CA" w14:textId="7638AA1B" w:rsidR="002A4A39" w:rsidRPr="000347E5" w:rsidRDefault="002A4A39" w:rsidP="000347E5">
      <w:pPr>
        <w:tabs>
          <w:tab w:val="left" w:pos="426"/>
        </w:tabs>
        <w:spacing w:after="0" w:line="276" w:lineRule="auto"/>
        <w:jc w:val="both"/>
        <w:rPr>
          <w:rFonts w:ascii="Arial" w:eastAsia="Times New Roman" w:hAnsi="Arial" w:cs="Arial"/>
          <w:color w:val="000000" w:themeColor="text1"/>
        </w:rPr>
      </w:pPr>
      <w:r w:rsidRPr="00ED3CF9">
        <w:rPr>
          <w:rFonts w:ascii="Arial" w:eastAsia="Times New Roman" w:hAnsi="Arial" w:cs="Arial"/>
          <w:color w:val="000000" w:themeColor="text1"/>
        </w:rPr>
        <w:t>Atentamente,</w:t>
      </w:r>
      <w:bookmarkEnd w:id="3"/>
    </w:p>
    <w:p w14:paraId="47D02A38" w14:textId="77777777" w:rsidR="002A4A39" w:rsidRPr="00ED3CF9" w:rsidRDefault="002A4A39" w:rsidP="002A4A39">
      <w:pPr>
        <w:spacing w:after="0"/>
        <w:rPr>
          <w:rFonts w:ascii="Arial" w:eastAsia="Times New Roman" w:hAnsi="Arial" w:cs="Arial"/>
          <w:kern w:val="2"/>
          <w:lang w:eastAsia="es-CO"/>
          <w14:ligatures w14:val="standardContextual"/>
        </w:rPr>
      </w:pPr>
    </w:p>
    <w:p w14:paraId="17F08235" w14:textId="469217E7" w:rsidR="002A4A39" w:rsidRPr="00ED3CF9" w:rsidRDefault="000347E5" w:rsidP="002A4A39">
      <w:pPr>
        <w:tabs>
          <w:tab w:val="left" w:pos="1524"/>
          <w:tab w:val="center" w:pos="4702"/>
        </w:tabs>
        <w:spacing w:line="276" w:lineRule="auto"/>
        <w:jc w:val="center"/>
        <w:rPr>
          <w:rFonts w:ascii="Arial" w:eastAsia="Times New Roman" w:hAnsi="Arial" w:cs="Arial"/>
          <w:color w:val="000000" w:themeColor="text1"/>
          <w:kern w:val="2"/>
          <w:lang w:val="es-ES_tradnl" w:eastAsia="es-CO"/>
          <w14:ligatures w14:val="standardContextual"/>
        </w:rPr>
      </w:pPr>
      <w:r>
        <w:rPr>
          <w:rFonts w:ascii="Arial" w:hAnsi="Arial" w:cs="Arial"/>
          <w:noProof/>
          <w:color w:val="000000"/>
          <w:lang w:val="es-ES_tradnl"/>
        </w:rPr>
        <w:drawing>
          <wp:inline distT="0" distB="0" distL="0" distR="0" wp14:anchorId="6DABDE25" wp14:editId="75761A7D">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56"/>
      </w:tblGrid>
      <w:tr w:rsidR="002A4A39" w:rsidRPr="00ED3CF9" w14:paraId="2796A07F" w14:textId="77777777" w:rsidTr="4E188AF8">
        <w:trPr>
          <w:trHeight w:val="449"/>
        </w:trPr>
        <w:tc>
          <w:tcPr>
            <w:tcW w:w="855" w:type="dxa"/>
            <w:vAlign w:val="center"/>
            <w:hideMark/>
          </w:tcPr>
          <w:p w14:paraId="00BFF942" w14:textId="77777777" w:rsidR="002A4A39" w:rsidRPr="00ED3CF9" w:rsidRDefault="002A4A39"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Elaboró:</w:t>
            </w:r>
          </w:p>
        </w:tc>
        <w:tc>
          <w:tcPr>
            <w:tcW w:w="4656" w:type="dxa"/>
            <w:tcBorders>
              <w:top w:val="nil"/>
              <w:left w:val="nil"/>
              <w:bottom w:val="dotted" w:sz="4" w:space="0" w:color="7F7F7F" w:themeColor="text1" w:themeTint="80"/>
              <w:right w:val="nil"/>
            </w:tcBorders>
            <w:vAlign w:val="center"/>
            <w:hideMark/>
          </w:tcPr>
          <w:p w14:paraId="5FCA0FD3" w14:textId="77777777" w:rsidR="002A4A39" w:rsidRPr="00ED3CF9" w:rsidRDefault="002A4A39" w:rsidP="00E11C5F">
            <w:pPr>
              <w:rPr>
                <w:rFonts w:ascii="Arial" w:eastAsia="Times New Roman" w:hAnsi="Arial" w:cs="Arial"/>
                <w:sz w:val="16"/>
                <w:szCs w:val="16"/>
                <w:lang w:eastAsia="es-ES"/>
              </w:rPr>
            </w:pPr>
            <w:r>
              <w:rPr>
                <w:rFonts w:ascii="Arial" w:eastAsia="Times New Roman" w:hAnsi="Arial" w:cs="Arial"/>
                <w:sz w:val="16"/>
                <w:szCs w:val="16"/>
                <w:lang w:eastAsia="es-ES"/>
              </w:rPr>
              <w:t>Kevin Arlid Herrera Santa</w:t>
            </w:r>
            <w:r w:rsidRPr="00ED3CF9">
              <w:rPr>
                <w:rFonts w:ascii="Arial" w:eastAsia="Times New Roman" w:hAnsi="Arial" w:cs="Arial"/>
                <w:sz w:val="16"/>
                <w:szCs w:val="16"/>
                <w:lang w:eastAsia="es-ES"/>
              </w:rPr>
              <w:t xml:space="preserve"> </w:t>
            </w:r>
          </w:p>
          <w:p w14:paraId="65CDE9FE" w14:textId="77777777" w:rsidR="002A4A39" w:rsidRPr="00ED3CF9" w:rsidRDefault="002A4A39"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Contratista de la Subdirección de Gestión Contractual</w:t>
            </w:r>
          </w:p>
        </w:tc>
      </w:tr>
      <w:tr w:rsidR="002A4A39" w:rsidRPr="00ED3CF9" w14:paraId="31B6FDFB" w14:textId="77777777" w:rsidTr="4E188AF8">
        <w:trPr>
          <w:trHeight w:val="340"/>
        </w:trPr>
        <w:tc>
          <w:tcPr>
            <w:tcW w:w="855" w:type="dxa"/>
            <w:vAlign w:val="center"/>
            <w:hideMark/>
          </w:tcPr>
          <w:p w14:paraId="5897FF34" w14:textId="77777777" w:rsidR="002A4A39" w:rsidRPr="00ED3CF9" w:rsidRDefault="002A4A39"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Revisó: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5A264A47" w14:textId="77777777" w:rsidR="002A4A39" w:rsidRDefault="002A4A39" w:rsidP="00E11C5F">
            <w:pPr>
              <w:rPr>
                <w:rFonts w:ascii="Arial" w:eastAsia="Calibri" w:hAnsi="Arial" w:cs="Arial"/>
                <w:sz w:val="16"/>
                <w:szCs w:val="16"/>
                <w:lang w:eastAsia="es-ES"/>
              </w:rPr>
            </w:pPr>
            <w:r>
              <w:rPr>
                <w:rFonts w:ascii="Arial" w:eastAsia="Calibri" w:hAnsi="Arial" w:cs="Arial"/>
                <w:sz w:val="16"/>
                <w:szCs w:val="16"/>
                <w:lang w:eastAsia="es-ES"/>
              </w:rPr>
              <w:t>Martha Alicia Romero Vargas</w:t>
            </w:r>
          </w:p>
          <w:p w14:paraId="33C3E48F" w14:textId="7642D01F" w:rsidR="002A4A39" w:rsidRPr="00535AB2" w:rsidRDefault="002A4A39" w:rsidP="4E188AF8">
            <w:pPr>
              <w:rPr>
                <w:rFonts w:ascii="Arial" w:eastAsia="Calibri" w:hAnsi="Arial" w:cs="Arial"/>
                <w:sz w:val="16"/>
                <w:szCs w:val="16"/>
                <w:lang w:eastAsia="es-ES"/>
              </w:rPr>
            </w:pPr>
            <w:r w:rsidRPr="4E188AF8">
              <w:rPr>
                <w:rFonts w:ascii="Arial" w:eastAsia="Calibri" w:hAnsi="Arial" w:cs="Arial"/>
                <w:sz w:val="16"/>
                <w:szCs w:val="16"/>
                <w:lang w:eastAsia="es-ES"/>
              </w:rPr>
              <w:t xml:space="preserve">Gestor T1-15 de </w:t>
            </w:r>
            <w:r w:rsidRPr="4E188AF8">
              <w:rPr>
                <w:rFonts w:ascii="Arial" w:eastAsia="Times New Roman" w:hAnsi="Arial" w:cs="Arial"/>
                <w:sz w:val="16"/>
                <w:szCs w:val="16"/>
                <w:lang w:eastAsia="es-ES"/>
              </w:rPr>
              <w:t>la Subdirección de Gestión Contractual</w:t>
            </w:r>
          </w:p>
          <w:p w14:paraId="5A73EC7F" w14:textId="2F70F4D9" w:rsidR="002A4A39" w:rsidRPr="00535AB2" w:rsidRDefault="0BBC89F5" w:rsidP="4E188AF8">
            <w:pPr>
              <w:rPr>
                <w:rFonts w:ascii="Arial" w:eastAsia="Times New Roman" w:hAnsi="Arial" w:cs="Arial"/>
                <w:sz w:val="16"/>
                <w:szCs w:val="16"/>
                <w:lang w:eastAsia="es-ES"/>
              </w:rPr>
            </w:pPr>
            <w:r w:rsidRPr="4E188AF8">
              <w:rPr>
                <w:rFonts w:ascii="Arial" w:eastAsia="Times New Roman" w:hAnsi="Arial" w:cs="Arial"/>
                <w:sz w:val="16"/>
                <w:szCs w:val="16"/>
                <w:lang w:eastAsia="es-ES"/>
              </w:rPr>
              <w:t>Gabriel Mendoza</w:t>
            </w:r>
          </w:p>
          <w:p w14:paraId="09FC5E36" w14:textId="52AD6BC1" w:rsidR="002A4A39" w:rsidRPr="00535AB2" w:rsidRDefault="0BBC89F5" w:rsidP="4E188AF8">
            <w:pPr>
              <w:rPr>
                <w:rFonts w:ascii="Arial" w:eastAsia="Times New Roman" w:hAnsi="Arial" w:cs="Arial"/>
                <w:sz w:val="16"/>
                <w:szCs w:val="16"/>
                <w:lang w:eastAsia="es-ES"/>
              </w:rPr>
            </w:pPr>
            <w:r w:rsidRPr="4E188AF8">
              <w:rPr>
                <w:rFonts w:ascii="Arial" w:eastAsia="Times New Roman" w:hAnsi="Arial" w:cs="Arial"/>
                <w:sz w:val="16"/>
                <w:szCs w:val="16"/>
                <w:lang w:eastAsia="es-ES"/>
              </w:rPr>
              <w:t>Contratista de la Subdirección de Gestión Contractual</w:t>
            </w:r>
          </w:p>
        </w:tc>
      </w:tr>
      <w:tr w:rsidR="002A4A39" w:rsidRPr="00ED3CF9" w14:paraId="34C07EC3" w14:textId="77777777" w:rsidTr="4E188AF8">
        <w:trPr>
          <w:trHeight w:val="310"/>
        </w:trPr>
        <w:tc>
          <w:tcPr>
            <w:tcW w:w="855" w:type="dxa"/>
            <w:vAlign w:val="center"/>
            <w:hideMark/>
          </w:tcPr>
          <w:p w14:paraId="543A6125" w14:textId="77777777" w:rsidR="002A4A39" w:rsidRPr="00ED3CF9" w:rsidRDefault="002A4A39"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Aprobó: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5EADB5E9" w14:textId="77777777" w:rsidR="002A4A39" w:rsidRPr="00ED3CF9" w:rsidRDefault="002A4A39" w:rsidP="00E11C5F">
            <w:pPr>
              <w:rPr>
                <w:rFonts w:ascii="Arial" w:eastAsia="Calibri" w:hAnsi="Arial" w:cs="Arial"/>
                <w:sz w:val="16"/>
                <w:szCs w:val="16"/>
                <w:lang w:val="pt-BR" w:eastAsia="es-ES"/>
              </w:rPr>
            </w:pPr>
            <w:proofErr w:type="spellStart"/>
            <w:r w:rsidRPr="00ED3CF9">
              <w:rPr>
                <w:rFonts w:ascii="Arial" w:eastAsia="Calibri" w:hAnsi="Arial" w:cs="Arial"/>
                <w:sz w:val="16"/>
                <w:szCs w:val="16"/>
                <w:lang w:val="pt-BR" w:eastAsia="es-ES"/>
              </w:rPr>
              <w:t>Nohelia</w:t>
            </w:r>
            <w:proofErr w:type="spellEnd"/>
            <w:r w:rsidRPr="00ED3CF9">
              <w:rPr>
                <w:rFonts w:ascii="Arial" w:eastAsia="Calibri" w:hAnsi="Arial" w:cs="Arial"/>
                <w:sz w:val="16"/>
                <w:szCs w:val="16"/>
                <w:lang w:val="pt-BR" w:eastAsia="es-ES"/>
              </w:rPr>
              <w:t xml:space="preserve"> </w:t>
            </w:r>
            <w:proofErr w:type="spellStart"/>
            <w:r w:rsidRPr="00ED3CF9">
              <w:rPr>
                <w:rFonts w:ascii="Arial" w:eastAsia="Calibri" w:hAnsi="Arial" w:cs="Arial"/>
                <w:sz w:val="16"/>
                <w:szCs w:val="16"/>
                <w:lang w:val="pt-BR" w:eastAsia="es-ES"/>
              </w:rPr>
              <w:t>del</w:t>
            </w:r>
            <w:proofErr w:type="spellEnd"/>
            <w:r w:rsidRPr="00ED3CF9">
              <w:rPr>
                <w:rFonts w:ascii="Arial" w:eastAsia="Calibri" w:hAnsi="Arial" w:cs="Arial"/>
                <w:sz w:val="16"/>
                <w:szCs w:val="16"/>
                <w:lang w:val="pt-BR" w:eastAsia="es-ES"/>
              </w:rPr>
              <w:t xml:space="preserve"> Carmen </w:t>
            </w:r>
            <w:proofErr w:type="spellStart"/>
            <w:r w:rsidRPr="00ED3CF9">
              <w:rPr>
                <w:rFonts w:ascii="Arial" w:eastAsia="Calibri" w:hAnsi="Arial" w:cs="Arial"/>
                <w:sz w:val="16"/>
                <w:szCs w:val="16"/>
                <w:lang w:val="pt-BR" w:eastAsia="es-ES"/>
              </w:rPr>
              <w:t>Zawady</w:t>
            </w:r>
            <w:proofErr w:type="spellEnd"/>
            <w:r w:rsidRPr="00ED3CF9">
              <w:rPr>
                <w:rFonts w:ascii="Arial" w:eastAsia="Calibri" w:hAnsi="Arial" w:cs="Arial"/>
                <w:sz w:val="16"/>
                <w:szCs w:val="16"/>
                <w:lang w:val="pt-BR" w:eastAsia="es-ES"/>
              </w:rPr>
              <w:t xml:space="preserve"> Palacio</w:t>
            </w:r>
          </w:p>
          <w:p w14:paraId="492893F2" w14:textId="77777777" w:rsidR="002A4A39" w:rsidRPr="00ED3CF9" w:rsidRDefault="002A4A39" w:rsidP="00E11C5F">
            <w:pPr>
              <w:rPr>
                <w:rFonts w:ascii="Arial" w:eastAsia="Times New Roman" w:hAnsi="Arial" w:cs="Arial"/>
                <w:sz w:val="16"/>
                <w:szCs w:val="16"/>
                <w:lang w:eastAsia="es-ES"/>
              </w:rPr>
            </w:pPr>
            <w:proofErr w:type="spellStart"/>
            <w:r w:rsidRPr="00ED3CF9">
              <w:rPr>
                <w:rFonts w:ascii="Arial" w:eastAsia="Calibri" w:hAnsi="Arial" w:cs="Arial"/>
                <w:sz w:val="16"/>
                <w:szCs w:val="16"/>
                <w:lang w:val="pt-BR" w:eastAsia="es-ES"/>
              </w:rPr>
              <w:t>Subdirectora</w:t>
            </w:r>
            <w:proofErr w:type="spellEnd"/>
            <w:r w:rsidRPr="00ED3CF9">
              <w:rPr>
                <w:rFonts w:ascii="Arial" w:eastAsia="Calibri" w:hAnsi="Arial" w:cs="Arial"/>
                <w:sz w:val="16"/>
                <w:szCs w:val="16"/>
                <w:lang w:val="pt-BR" w:eastAsia="es-ES"/>
              </w:rPr>
              <w:t xml:space="preserve"> de Gestión </w:t>
            </w:r>
            <w:proofErr w:type="spellStart"/>
            <w:r w:rsidRPr="00ED3CF9">
              <w:rPr>
                <w:rFonts w:ascii="Arial" w:eastAsia="Calibri" w:hAnsi="Arial" w:cs="Arial"/>
                <w:sz w:val="16"/>
                <w:szCs w:val="16"/>
                <w:lang w:val="pt-BR" w:eastAsia="es-ES"/>
              </w:rPr>
              <w:t>Contractual</w:t>
            </w:r>
            <w:proofErr w:type="spellEnd"/>
            <w:r w:rsidRPr="00ED3CF9">
              <w:rPr>
                <w:rFonts w:ascii="Arial" w:eastAsia="Calibri" w:hAnsi="Arial" w:cs="Arial"/>
                <w:sz w:val="16"/>
                <w:szCs w:val="16"/>
                <w:lang w:val="pt-BR" w:eastAsia="es-ES"/>
              </w:rPr>
              <w:t xml:space="preserve"> ANCP – CCE </w:t>
            </w:r>
          </w:p>
        </w:tc>
      </w:tr>
    </w:tbl>
    <w:p w14:paraId="57CBBC21" w14:textId="77777777" w:rsidR="002A4A39" w:rsidRPr="00ED3CF9" w:rsidRDefault="002A4A39" w:rsidP="002A4A39">
      <w:pPr>
        <w:spacing w:after="0" w:line="240" w:lineRule="auto"/>
        <w:rPr>
          <w:rFonts w:ascii="Arial" w:hAnsi="Arial" w:cs="Arial"/>
          <w:b/>
          <w:color w:val="404040" w:themeColor="text1" w:themeTint="BF"/>
          <w:kern w:val="2"/>
          <w:lang w:val="es-ES"/>
          <w14:ligatures w14:val="standardContextual"/>
        </w:rPr>
      </w:pPr>
    </w:p>
    <w:p w14:paraId="3DFD2E28" w14:textId="77777777" w:rsidR="002A4A39" w:rsidRPr="00ED3CF9" w:rsidRDefault="002A4A39" w:rsidP="002A4A39">
      <w:pPr>
        <w:rPr>
          <w:rFonts w:ascii="Arial" w:hAnsi="Arial" w:cs="Arial"/>
          <w:kern w:val="2"/>
          <w14:ligatures w14:val="standardContextual"/>
        </w:rPr>
      </w:pPr>
    </w:p>
    <w:p w14:paraId="34E08B26" w14:textId="77777777" w:rsidR="002A4A39" w:rsidRPr="00ED3CF9" w:rsidRDefault="002A4A39" w:rsidP="002A4A39">
      <w:pPr>
        <w:rPr>
          <w:rFonts w:ascii="Arial" w:hAnsi="Arial" w:cs="Arial"/>
        </w:rPr>
      </w:pPr>
    </w:p>
    <w:p w14:paraId="254709BF" w14:textId="77777777" w:rsidR="002A4A39" w:rsidRPr="007E2F24" w:rsidRDefault="002A4A39" w:rsidP="002A4A39"/>
    <w:bookmarkEnd w:id="0"/>
    <w:p w14:paraId="0465BA6D" w14:textId="77777777" w:rsidR="00E245AB" w:rsidRPr="00322A85" w:rsidRDefault="00E245AB" w:rsidP="00E245AB">
      <w:pPr>
        <w:spacing w:after="0"/>
        <w:rPr>
          <w:rFonts w:ascii="Century Gothic" w:hAnsi="Century Gothic"/>
        </w:rPr>
      </w:pPr>
    </w:p>
    <w:sectPr w:rsidR="00E245AB" w:rsidRPr="00322A85"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EB65" w14:textId="77777777" w:rsidR="008C7DDE" w:rsidRDefault="008C7DDE" w:rsidP="004A1847">
      <w:pPr>
        <w:spacing w:after="0" w:line="240" w:lineRule="auto"/>
      </w:pPr>
      <w:r>
        <w:separator/>
      </w:r>
    </w:p>
  </w:endnote>
  <w:endnote w:type="continuationSeparator" w:id="0">
    <w:p w14:paraId="654DDC58" w14:textId="77777777" w:rsidR="008C7DDE" w:rsidRDefault="008C7DD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624D" w14:textId="77777777" w:rsidR="008C7DDE" w:rsidRDefault="008C7DDE" w:rsidP="004A1847">
      <w:pPr>
        <w:spacing w:after="0" w:line="240" w:lineRule="auto"/>
      </w:pPr>
      <w:r>
        <w:separator/>
      </w:r>
    </w:p>
  </w:footnote>
  <w:footnote w:type="continuationSeparator" w:id="0">
    <w:p w14:paraId="195D3B13" w14:textId="77777777" w:rsidR="008C7DDE" w:rsidRDefault="008C7DDE" w:rsidP="004A1847">
      <w:pPr>
        <w:spacing w:after="0" w:line="240" w:lineRule="auto"/>
      </w:pPr>
      <w:r>
        <w:continuationSeparator/>
      </w:r>
    </w:p>
  </w:footnote>
  <w:footnote w:id="1">
    <w:p w14:paraId="6B4C9663" w14:textId="77777777" w:rsidR="002A4A39" w:rsidRPr="0032512D" w:rsidRDefault="002A4A39" w:rsidP="002A4A39">
      <w:pPr>
        <w:pStyle w:val="Textonotapie"/>
        <w:ind w:firstLine="708"/>
        <w:jc w:val="both"/>
        <w:rPr>
          <w:rFonts w:ascii="Arial" w:hAnsi="Arial" w:cs="Arial"/>
          <w:sz w:val="19"/>
          <w:szCs w:val="19"/>
        </w:rPr>
      </w:pPr>
      <w:r w:rsidRPr="0032512D">
        <w:rPr>
          <w:rStyle w:val="Refdenotaalpie"/>
          <w:rFonts w:ascii="Arial" w:hAnsi="Arial" w:cs="Arial"/>
          <w:sz w:val="19"/>
          <w:szCs w:val="19"/>
        </w:rPr>
        <w:footnoteRef/>
      </w:r>
      <w:r w:rsidRPr="0032512D">
        <w:rPr>
          <w:rFonts w:ascii="Arial" w:hAnsi="Arial" w:cs="Arial"/>
          <w:sz w:val="19"/>
          <w:szCs w:val="19"/>
        </w:rPr>
        <w:t xml:space="preserve"> Los conceptos indicados pueden consultarse en el siguiente enlace: </w:t>
      </w:r>
      <w:hyperlink r:id="rId1" w:history="1">
        <w:r w:rsidRPr="0032512D">
          <w:rPr>
            <w:rStyle w:val="Hipervnculo"/>
            <w:rFonts w:ascii="Arial" w:hAnsi="Arial" w:cs="Arial"/>
            <w:color w:val="auto"/>
            <w:sz w:val="19"/>
            <w:szCs w:val="19"/>
          </w:rPr>
          <w:t>https://relatoria.colombiacompra.gov.co/busqueda/conceptos</w:t>
        </w:r>
      </w:hyperlink>
      <w:r w:rsidRPr="0032512D">
        <w:rPr>
          <w:rFonts w:ascii="Arial" w:hAnsi="Arial" w:cs="Arial"/>
          <w:sz w:val="19"/>
          <w:szCs w:val="19"/>
        </w:rPr>
        <w:t>.</w:t>
      </w:r>
    </w:p>
    <w:p w14:paraId="743249F9" w14:textId="77777777" w:rsidR="002A4A39" w:rsidRPr="0032512D" w:rsidRDefault="002A4A39" w:rsidP="002A4A39">
      <w:pPr>
        <w:pStyle w:val="Textonotapie"/>
        <w:ind w:firstLine="708"/>
        <w:jc w:val="both"/>
        <w:rPr>
          <w:rFonts w:ascii="Arial" w:hAnsi="Arial" w:cs="Arial"/>
          <w:sz w:val="19"/>
          <w:szCs w:val="19"/>
        </w:rPr>
      </w:pPr>
    </w:p>
  </w:footnote>
  <w:footnote w:id="2">
    <w:p w14:paraId="484CD8F5"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472C0073" w14:textId="77777777" w:rsidR="002A4A39" w:rsidRPr="0032512D" w:rsidRDefault="002A4A39" w:rsidP="002A4A39">
      <w:pPr>
        <w:pStyle w:val="Textonotapie"/>
        <w:ind w:firstLine="709"/>
        <w:jc w:val="both"/>
        <w:rPr>
          <w:rFonts w:ascii="Arial" w:hAnsi="Arial" w:cs="Arial"/>
          <w:sz w:val="19"/>
          <w:szCs w:val="19"/>
        </w:rPr>
      </w:pPr>
      <w:r w:rsidRPr="0032512D">
        <w:rPr>
          <w:rStyle w:val="Refdenotaalpie"/>
          <w:rFonts w:ascii="Arial" w:hAnsi="Arial" w:cs="Arial"/>
          <w:sz w:val="19"/>
          <w:szCs w:val="19"/>
        </w:rPr>
        <w:footnoteRef/>
      </w:r>
      <w:r w:rsidRPr="0032512D">
        <w:rPr>
          <w:rFonts w:ascii="Arial" w:hAnsi="Arial" w:cs="Arial"/>
          <w:sz w:val="19"/>
          <w:szCs w:val="19"/>
        </w:rPr>
        <w:t xml:space="preserve"> </w:t>
      </w:r>
      <w:r w:rsidRPr="0032512D">
        <w:rPr>
          <w:rFonts w:ascii="Arial" w:hAnsi="Arial" w:cs="Arial"/>
          <w:sz w:val="19"/>
          <w:szCs w:val="19"/>
          <w:lang w:val="es-CO"/>
        </w:rPr>
        <w:t xml:space="preserve">Ley 1882 de 2018: “Artículo 4. </w:t>
      </w:r>
      <w:r w:rsidRPr="0032512D">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E1A269F"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La facultad de adoptar documentos tipo la tendrá el Gobierno nacional, cuando lo considere necesario, en relación con otros contratos o procesos de selección.</w:t>
      </w:r>
    </w:p>
    <w:p w14:paraId="4C48A2B6"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Los pliegos tipo se adoptarán por categorías de acuerdo con la cuantía de la contratación, según la reglamentación que expida el Gobierno nacional”.</w:t>
      </w:r>
    </w:p>
    <w:p w14:paraId="19971130" w14:textId="77777777" w:rsidR="002A4A39" w:rsidRPr="0032512D" w:rsidRDefault="002A4A39" w:rsidP="002A4A39">
      <w:pPr>
        <w:pStyle w:val="Textonotapie"/>
        <w:ind w:firstLine="709"/>
        <w:jc w:val="both"/>
        <w:rPr>
          <w:rFonts w:ascii="Arial" w:hAnsi="Arial" w:cs="Arial"/>
          <w:sz w:val="19"/>
          <w:szCs w:val="19"/>
          <w:lang w:val="es-CO"/>
        </w:rPr>
      </w:pPr>
    </w:p>
  </w:footnote>
  <w:footnote w:id="4">
    <w:p w14:paraId="537B1595" w14:textId="77777777" w:rsidR="002A4A39" w:rsidRPr="0032512D" w:rsidRDefault="002A4A39" w:rsidP="002A4A39">
      <w:pPr>
        <w:pStyle w:val="Textonotapie"/>
        <w:ind w:firstLine="709"/>
        <w:jc w:val="both"/>
        <w:rPr>
          <w:rFonts w:ascii="Arial" w:hAnsi="Arial" w:cs="Arial"/>
          <w:sz w:val="19"/>
          <w:szCs w:val="19"/>
        </w:rPr>
      </w:pPr>
      <w:r w:rsidRPr="0032512D">
        <w:rPr>
          <w:rStyle w:val="Refdenotaalpie"/>
          <w:rFonts w:ascii="Arial" w:hAnsi="Arial" w:cs="Arial"/>
          <w:sz w:val="19"/>
          <w:szCs w:val="19"/>
        </w:rPr>
        <w:footnoteRef/>
      </w:r>
      <w:r w:rsidRPr="0032512D">
        <w:rPr>
          <w:rFonts w:ascii="Arial" w:hAnsi="Arial" w:cs="Arial"/>
          <w:sz w:val="19"/>
          <w:szCs w:val="19"/>
          <w:lang w:val="pt-PT"/>
        </w:rPr>
        <w:t xml:space="preserve"> Corte Constitucional. Sentencia C-119 de 2020. </w:t>
      </w:r>
      <w:r w:rsidRPr="0032512D">
        <w:rPr>
          <w:rFonts w:ascii="Arial" w:hAnsi="Arial" w:cs="Arial"/>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3F7E958" w14:textId="77777777" w:rsidR="002A4A39" w:rsidRPr="0032512D" w:rsidRDefault="002A4A39" w:rsidP="002A4A39">
      <w:pPr>
        <w:pStyle w:val="Textonotapie"/>
        <w:ind w:firstLine="709"/>
        <w:jc w:val="both"/>
        <w:rPr>
          <w:rFonts w:ascii="Arial" w:hAnsi="Arial" w:cs="Arial"/>
          <w:sz w:val="19"/>
          <w:szCs w:val="19"/>
        </w:rPr>
      </w:pPr>
    </w:p>
  </w:footnote>
  <w:footnote w:id="5">
    <w:p w14:paraId="48BFA43E" w14:textId="77777777" w:rsidR="002A4A39" w:rsidRPr="0032512D" w:rsidRDefault="002A4A39" w:rsidP="002A4A39">
      <w:pPr>
        <w:pStyle w:val="Textonotapie"/>
        <w:ind w:firstLine="708"/>
        <w:jc w:val="both"/>
        <w:rPr>
          <w:rFonts w:ascii="Arial" w:hAnsi="Arial" w:cs="Arial"/>
          <w:sz w:val="19"/>
          <w:szCs w:val="19"/>
        </w:rPr>
      </w:pPr>
      <w:r w:rsidRPr="0032512D">
        <w:rPr>
          <w:rStyle w:val="Refdenotaalpie"/>
          <w:rFonts w:ascii="Arial" w:hAnsi="Arial" w:cs="Arial"/>
          <w:sz w:val="19"/>
          <w:szCs w:val="19"/>
        </w:rPr>
        <w:footnoteRef/>
      </w:r>
      <w:r w:rsidRPr="0032512D">
        <w:rPr>
          <w:rFonts w:ascii="Arial" w:hAnsi="Arial" w:cs="Arial"/>
          <w:sz w:val="19"/>
          <w:szCs w:val="19"/>
        </w:rPr>
        <w:t xml:space="preserve"> “ARTÍCULO 1o. Modifíquese el artículo 4o de la Ley 1882 de 2018, el cual quedará así:</w:t>
      </w:r>
    </w:p>
    <w:p w14:paraId="7B0CBF1A" w14:textId="77777777" w:rsidR="002A4A39" w:rsidRPr="0032512D" w:rsidRDefault="002A4A39" w:rsidP="002A4A39">
      <w:pPr>
        <w:pStyle w:val="Textonotapie"/>
        <w:ind w:firstLine="708"/>
        <w:jc w:val="both"/>
        <w:rPr>
          <w:rFonts w:ascii="Arial" w:hAnsi="Arial" w:cs="Arial"/>
          <w:sz w:val="19"/>
          <w:szCs w:val="19"/>
        </w:rPr>
      </w:pPr>
      <w:r w:rsidRPr="0032512D">
        <w:rPr>
          <w:rFonts w:ascii="Arial" w:hAnsi="Arial" w:cs="Arial"/>
          <w:sz w:val="19"/>
          <w:szCs w:val="19"/>
        </w:rPr>
        <w:t>Artículo 4o. Adiciónese el siguiente parágrafo al artículo 2o de la Ley 1150 de 2007.</w:t>
      </w:r>
    </w:p>
    <w:p w14:paraId="330C4DD2" w14:textId="77777777" w:rsidR="002A4A39" w:rsidRPr="0032512D" w:rsidRDefault="002A4A39" w:rsidP="002A4A39">
      <w:pPr>
        <w:pStyle w:val="Textonotapie"/>
        <w:ind w:firstLine="708"/>
        <w:jc w:val="both"/>
        <w:rPr>
          <w:rFonts w:ascii="Arial" w:hAnsi="Arial" w:cs="Arial"/>
          <w:sz w:val="19"/>
          <w:szCs w:val="19"/>
        </w:rPr>
      </w:pPr>
      <w:r w:rsidRPr="0032512D">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A12310D" w14:textId="77777777" w:rsidR="002A4A39" w:rsidRPr="0032512D" w:rsidRDefault="002A4A39" w:rsidP="002A4A39">
      <w:pPr>
        <w:pStyle w:val="Textonotapie"/>
        <w:ind w:firstLine="708"/>
        <w:jc w:val="both"/>
        <w:rPr>
          <w:rFonts w:ascii="Arial" w:hAnsi="Arial" w:cs="Arial"/>
          <w:sz w:val="19"/>
          <w:szCs w:val="19"/>
        </w:rPr>
      </w:pPr>
      <w:r w:rsidRPr="0032512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6F0AFAB" w14:textId="77777777" w:rsidR="002A4A39" w:rsidRPr="0032512D" w:rsidRDefault="002A4A39" w:rsidP="002A4A39">
      <w:pPr>
        <w:pStyle w:val="Textonotapie"/>
        <w:ind w:firstLine="708"/>
        <w:jc w:val="both"/>
        <w:rPr>
          <w:rFonts w:ascii="Arial" w:hAnsi="Arial" w:cs="Arial"/>
          <w:sz w:val="19"/>
          <w:szCs w:val="19"/>
        </w:rPr>
      </w:pPr>
      <w:r w:rsidRPr="0032512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A8FF4FB" w14:textId="77777777" w:rsidR="002A4A39" w:rsidRPr="0032512D" w:rsidRDefault="002A4A39" w:rsidP="002A4A39">
      <w:pPr>
        <w:pStyle w:val="Textonotapie"/>
        <w:ind w:firstLine="708"/>
        <w:jc w:val="both"/>
        <w:rPr>
          <w:rFonts w:ascii="Arial" w:hAnsi="Arial" w:cs="Arial"/>
          <w:sz w:val="19"/>
          <w:szCs w:val="19"/>
        </w:rPr>
      </w:pPr>
      <w:r w:rsidRPr="0032512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FB6346B" w14:textId="77777777" w:rsidR="002A4A39" w:rsidRPr="0032512D" w:rsidRDefault="002A4A39" w:rsidP="002A4A39">
      <w:pPr>
        <w:pStyle w:val="Textonotapie"/>
        <w:ind w:firstLine="708"/>
        <w:jc w:val="both"/>
        <w:rPr>
          <w:rFonts w:ascii="Arial" w:hAnsi="Arial" w:cs="Arial"/>
          <w:sz w:val="19"/>
          <w:szCs w:val="19"/>
          <w:lang w:val="es-CO"/>
        </w:rPr>
      </w:pPr>
      <w:r w:rsidRPr="0032512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C05FB2A" w14:textId="77777777" w:rsidR="002A4A39" w:rsidRPr="0032512D" w:rsidRDefault="002A4A39" w:rsidP="002A4A39">
      <w:pPr>
        <w:pStyle w:val="Textonotapie"/>
        <w:ind w:firstLine="708"/>
        <w:jc w:val="both"/>
        <w:rPr>
          <w:rFonts w:ascii="Arial" w:hAnsi="Arial" w:cs="Arial"/>
          <w:sz w:val="19"/>
          <w:szCs w:val="19"/>
        </w:rPr>
      </w:pPr>
      <w:r w:rsidRPr="0032512D">
        <w:rPr>
          <w:rStyle w:val="Refdenotaalpie"/>
          <w:rFonts w:ascii="Arial" w:hAnsi="Arial" w:cs="Arial"/>
          <w:sz w:val="19"/>
          <w:szCs w:val="19"/>
        </w:rPr>
        <w:footnoteRef/>
      </w:r>
      <w:r w:rsidRPr="0032512D">
        <w:rPr>
          <w:rFonts w:ascii="Arial" w:hAnsi="Arial" w:cs="Arial"/>
          <w:sz w:val="19"/>
          <w:szCs w:val="19"/>
        </w:rPr>
        <w:t xml:space="preserve"> “</w:t>
      </w:r>
      <w:r w:rsidRPr="0032512D">
        <w:rPr>
          <w:rFonts w:ascii="Arial" w:eastAsia="Calibri" w:hAnsi="Arial" w:cs="Arial"/>
          <w:sz w:val="19"/>
          <w:szCs w:val="19"/>
          <w:lang w:val="es-ES" w:eastAsia="es-ES"/>
        </w:rPr>
        <w:t>Artículo 179 – VIGENCIA. Esta resolución rige a partir de su publicación y aplicará a los Procesos de Contratación cuyo aviso de convocatoria se publique a partir del 29 de agosto de 2022”.</w:t>
      </w:r>
    </w:p>
  </w:footnote>
  <w:footnote w:id="7">
    <w:p w14:paraId="5C812B56"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Esta resolución puede consultarse en la página web de la Agencia Nacional de Contratación Pública </w:t>
      </w:r>
      <w:r w:rsidRPr="0032512D">
        <w:rPr>
          <w:rFonts w:ascii="Arial" w:eastAsia="Calibri" w:hAnsi="Arial" w:cs="Arial"/>
          <w:sz w:val="19"/>
          <w:szCs w:val="19"/>
          <w:lang w:val="es-ES" w:eastAsia="es-ES"/>
        </w:rPr>
        <w:t xml:space="preserve">– Colombia Compra Eficiente en el siguiente enlace: </w:t>
      </w:r>
      <w:hyperlink r:id="rId2" w:history="1">
        <w:r w:rsidRPr="0032512D">
          <w:rPr>
            <w:rStyle w:val="Hipervnculo"/>
            <w:rFonts w:ascii="Arial" w:eastAsia="Calibri" w:hAnsi="Arial" w:cs="Arial"/>
            <w:color w:val="auto"/>
            <w:sz w:val="19"/>
            <w:szCs w:val="19"/>
            <w:lang w:val="es-ES" w:eastAsia="es-ES"/>
          </w:rPr>
          <w:t>https://www.colombiacompra.gov.co/content/documento-tipo-para-la-contratacion-directa-de-convenios-solidarios-para-la-ejecucion-de</w:t>
        </w:r>
      </w:hyperlink>
      <w:r w:rsidRPr="0032512D">
        <w:rPr>
          <w:rFonts w:ascii="Arial" w:eastAsia="Calibri" w:hAnsi="Arial" w:cs="Arial"/>
          <w:sz w:val="19"/>
          <w:szCs w:val="19"/>
          <w:lang w:val="es-ES" w:eastAsia="es-ES"/>
        </w:rPr>
        <w:t xml:space="preserve"> </w:t>
      </w:r>
    </w:p>
  </w:footnote>
  <w:footnote w:id="8">
    <w:p w14:paraId="62685B1B"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En relación con el artículo 2. “Desarrollo e implementación de los documentos tipo” contenido en la Resolución 358 del 30 de junio de 2023, debe aclararse que respecto a la palabra subrayada “[…] la ejecución de obras hasta el </w:t>
      </w:r>
      <w:r w:rsidRPr="0032512D">
        <w:rPr>
          <w:rFonts w:ascii="Arial" w:hAnsi="Arial" w:cs="Arial"/>
          <w:i/>
          <w:iCs/>
          <w:sz w:val="19"/>
          <w:szCs w:val="19"/>
          <w:u w:val="single"/>
        </w:rPr>
        <w:t>momento</w:t>
      </w:r>
      <w:r w:rsidRPr="0032512D">
        <w:rPr>
          <w:rFonts w:ascii="Arial" w:hAnsi="Arial" w:cs="Arial"/>
          <w:sz w:val="19"/>
          <w:szCs w:val="19"/>
        </w:rPr>
        <w:t xml:space="preserve"> de la menor cuantía”, se cometió una impresión en la digitación, y esta palabra debe entenderse como </w:t>
      </w:r>
      <w:r w:rsidRPr="0032512D">
        <w:rPr>
          <w:rFonts w:ascii="Arial" w:hAnsi="Arial" w:cs="Arial"/>
          <w:i/>
          <w:iCs/>
          <w:sz w:val="19"/>
          <w:szCs w:val="19"/>
          <w:u w:val="single"/>
        </w:rPr>
        <w:t>monto</w:t>
      </w:r>
      <w:r w:rsidRPr="0032512D">
        <w:rPr>
          <w:rFonts w:ascii="Arial" w:hAnsi="Arial" w:cs="Arial"/>
          <w:sz w:val="19"/>
          <w:szCs w:val="19"/>
        </w:rPr>
        <w:t xml:space="preserve">. </w:t>
      </w:r>
    </w:p>
  </w:footnote>
  <w:footnote w:id="9">
    <w:p w14:paraId="587C04FB"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w:t>
      </w:r>
      <w:r w:rsidRPr="0032512D">
        <w:rPr>
          <w:rFonts w:ascii="Arial" w:hAnsi="Arial" w:cs="Arial"/>
          <w:b/>
          <w:bCs/>
          <w:sz w:val="19"/>
          <w:szCs w:val="19"/>
        </w:rPr>
        <w:t>“</w:t>
      </w:r>
      <w:r w:rsidRPr="0032512D">
        <w:rPr>
          <w:rStyle w:val="Textoennegrita"/>
          <w:rFonts w:ascii="Arial" w:hAnsi="Arial" w:cs="Arial"/>
          <w:sz w:val="19"/>
          <w:szCs w:val="19"/>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10">
    <w:p w14:paraId="28D7F9C9"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11">
    <w:p w14:paraId="00965D61" w14:textId="77777777" w:rsidR="002A4A39" w:rsidRPr="0032512D" w:rsidRDefault="002A4A39" w:rsidP="002A4A39">
      <w:pPr>
        <w:pStyle w:val="Textonotapie"/>
        <w:ind w:firstLine="709"/>
        <w:jc w:val="both"/>
        <w:rPr>
          <w:rFonts w:ascii="Arial" w:hAnsi="Arial" w:cs="Arial"/>
          <w:color w:val="000000" w:themeColor="text1"/>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Texto tomado de la ley sancionada y publicada en la página web de la Presidencia de la República, disponible en el siguiente enlace</w:t>
      </w:r>
      <w:r w:rsidRPr="0032512D">
        <w:rPr>
          <w:rFonts w:ascii="Arial" w:hAnsi="Arial" w:cs="Arial"/>
          <w:color w:val="000000" w:themeColor="text1"/>
          <w:sz w:val="19"/>
          <w:szCs w:val="19"/>
        </w:rPr>
        <w:t xml:space="preserve">: </w:t>
      </w:r>
      <w:hyperlink r:id="rId3" w:history="1">
        <w:r w:rsidRPr="0032512D">
          <w:rPr>
            <w:rStyle w:val="Hipervnculo"/>
            <w:rFonts w:ascii="Arial" w:hAnsi="Arial" w:cs="Arial"/>
            <w:color w:val="000000" w:themeColor="text1"/>
            <w:sz w:val="19"/>
            <w:szCs w:val="19"/>
          </w:rPr>
          <w:t>https://dapre.presidencia.gov.co/normativa/leyes</w:t>
        </w:r>
      </w:hyperlink>
      <w:r w:rsidRPr="0032512D">
        <w:rPr>
          <w:rFonts w:ascii="Arial" w:hAnsi="Arial" w:cs="Arial"/>
          <w:color w:val="000000" w:themeColor="text1"/>
          <w:sz w:val="19"/>
          <w:szCs w:val="19"/>
        </w:rPr>
        <w:t xml:space="preserve">. </w:t>
      </w:r>
    </w:p>
  </w:footnote>
  <w:footnote w:id="12">
    <w:p w14:paraId="2388FF0C" w14:textId="77777777" w:rsidR="002A4A39" w:rsidRPr="0032512D" w:rsidRDefault="002A4A39" w:rsidP="002A4A39">
      <w:pPr>
        <w:pStyle w:val="Textonotapie"/>
        <w:ind w:firstLine="709"/>
        <w:jc w:val="both"/>
        <w:rPr>
          <w:rFonts w:ascii="Arial" w:hAnsi="Arial" w:cs="Arial"/>
          <w:sz w:val="19"/>
          <w:szCs w:val="19"/>
          <w:lang w:val="es-CO"/>
        </w:rPr>
      </w:pPr>
      <w:r w:rsidRPr="0032512D">
        <w:rPr>
          <w:rStyle w:val="Refdenotaalpie"/>
          <w:rFonts w:ascii="Arial" w:hAnsi="Arial" w:cs="Arial"/>
          <w:sz w:val="19"/>
          <w:szCs w:val="19"/>
        </w:rPr>
        <w:footnoteRef/>
      </w:r>
      <w:r w:rsidRPr="0032512D">
        <w:rPr>
          <w:rFonts w:ascii="Arial" w:hAnsi="Arial" w:cs="Arial"/>
          <w:sz w:val="19"/>
          <w:szCs w:val="19"/>
        </w:rPr>
        <w:t xml:space="preserve"> </w:t>
      </w:r>
      <w:bookmarkStart w:id="9" w:name="7"/>
      <w:r w:rsidRPr="0032512D">
        <w:rPr>
          <w:rFonts w:ascii="Arial" w:eastAsia="Calibri" w:hAnsi="Arial" w:cs="Arial"/>
          <w:color w:val="000000" w:themeColor="text1"/>
          <w:sz w:val="19"/>
          <w:szCs w:val="19"/>
          <w:lang w:val="es-ES_tradnl"/>
        </w:rPr>
        <w:t>“</w:t>
      </w:r>
      <w:r w:rsidRPr="0032512D">
        <w:rPr>
          <w:rFonts w:ascii="Arial" w:hAnsi="Arial" w:cs="Arial"/>
          <w:sz w:val="19"/>
          <w:szCs w:val="19"/>
          <w:lang w:val="es-CO"/>
        </w:rPr>
        <w:t>Artículo 7. Organismos de la Acción Comunal.</w:t>
      </w:r>
      <w:bookmarkEnd w:id="9"/>
    </w:p>
    <w:p w14:paraId="59AD3AAA"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5B05FCA"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A57AA3D"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02AC88A"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45C42EF"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2807469"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04FEB2B8" w14:textId="77777777" w:rsidR="002A4A39" w:rsidRPr="0032512D" w:rsidRDefault="002A4A39" w:rsidP="002A4A39">
      <w:pPr>
        <w:pStyle w:val="Textonotapie"/>
        <w:ind w:firstLine="709"/>
        <w:jc w:val="both"/>
        <w:rPr>
          <w:rFonts w:ascii="Arial" w:hAnsi="Arial" w:cs="Arial"/>
          <w:sz w:val="19"/>
          <w:szCs w:val="19"/>
          <w:lang w:val="es-CO"/>
        </w:rPr>
      </w:pPr>
      <w:r w:rsidRPr="0032512D">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32512D">
        <w:rPr>
          <w:rFonts w:ascii="Arial" w:eastAsia="Calibri" w:hAnsi="Arial" w:cs="Arial"/>
          <w:color w:val="000000" w:themeColor="text1"/>
          <w:sz w:val="19"/>
          <w:szCs w:val="19"/>
          <w:lang w:val="es-ES_tradnl"/>
        </w:rPr>
        <w:t>”.</w:t>
      </w:r>
    </w:p>
    <w:p w14:paraId="3A1AF6C4" w14:textId="77777777" w:rsidR="002A4A39" w:rsidRPr="0032512D" w:rsidRDefault="002A4A39" w:rsidP="002A4A39">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42233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347E5"/>
    <w:rsid w:val="00061B2A"/>
    <w:rsid w:val="00082362"/>
    <w:rsid w:val="000A683E"/>
    <w:rsid w:val="000B19B9"/>
    <w:rsid w:val="000D0334"/>
    <w:rsid w:val="000F6486"/>
    <w:rsid w:val="00125105"/>
    <w:rsid w:val="00127233"/>
    <w:rsid w:val="001A541A"/>
    <w:rsid w:val="001B5054"/>
    <w:rsid w:val="001E4177"/>
    <w:rsid w:val="001F7DC6"/>
    <w:rsid w:val="002421BB"/>
    <w:rsid w:val="002707A2"/>
    <w:rsid w:val="00272D3D"/>
    <w:rsid w:val="002951A0"/>
    <w:rsid w:val="002962BC"/>
    <w:rsid w:val="002A093D"/>
    <w:rsid w:val="002A0DD0"/>
    <w:rsid w:val="002A49AC"/>
    <w:rsid w:val="002A4A39"/>
    <w:rsid w:val="002A64FD"/>
    <w:rsid w:val="002C7A84"/>
    <w:rsid w:val="002E4FD9"/>
    <w:rsid w:val="00322A85"/>
    <w:rsid w:val="003448F4"/>
    <w:rsid w:val="00374F5E"/>
    <w:rsid w:val="00377E3E"/>
    <w:rsid w:val="003A779E"/>
    <w:rsid w:val="003D0F4D"/>
    <w:rsid w:val="003D5B0D"/>
    <w:rsid w:val="003E0499"/>
    <w:rsid w:val="003F3941"/>
    <w:rsid w:val="00406575"/>
    <w:rsid w:val="0042722E"/>
    <w:rsid w:val="00441C41"/>
    <w:rsid w:val="00455262"/>
    <w:rsid w:val="004A1847"/>
    <w:rsid w:val="004A305D"/>
    <w:rsid w:val="004F21C4"/>
    <w:rsid w:val="004F685F"/>
    <w:rsid w:val="005566E8"/>
    <w:rsid w:val="00574867"/>
    <w:rsid w:val="00591460"/>
    <w:rsid w:val="005A2340"/>
    <w:rsid w:val="005A7E18"/>
    <w:rsid w:val="005C3777"/>
    <w:rsid w:val="005C5CDC"/>
    <w:rsid w:val="005D476C"/>
    <w:rsid w:val="006219F8"/>
    <w:rsid w:val="00623CC6"/>
    <w:rsid w:val="0063617E"/>
    <w:rsid w:val="00665D70"/>
    <w:rsid w:val="006900D9"/>
    <w:rsid w:val="006D01F8"/>
    <w:rsid w:val="00705203"/>
    <w:rsid w:val="00706C16"/>
    <w:rsid w:val="00756841"/>
    <w:rsid w:val="007649AB"/>
    <w:rsid w:val="00771D0C"/>
    <w:rsid w:val="007833AC"/>
    <w:rsid w:val="007B268C"/>
    <w:rsid w:val="007B7171"/>
    <w:rsid w:val="007C3DC2"/>
    <w:rsid w:val="007E5497"/>
    <w:rsid w:val="00806F5F"/>
    <w:rsid w:val="00817A0A"/>
    <w:rsid w:val="00820278"/>
    <w:rsid w:val="008843B6"/>
    <w:rsid w:val="00891928"/>
    <w:rsid w:val="008972EF"/>
    <w:rsid w:val="008A446D"/>
    <w:rsid w:val="008C7DDE"/>
    <w:rsid w:val="008D180B"/>
    <w:rsid w:val="008F0EA7"/>
    <w:rsid w:val="00923EEF"/>
    <w:rsid w:val="009419F9"/>
    <w:rsid w:val="00961B09"/>
    <w:rsid w:val="00965334"/>
    <w:rsid w:val="0097093E"/>
    <w:rsid w:val="009C71FA"/>
    <w:rsid w:val="009C72E7"/>
    <w:rsid w:val="009F3A13"/>
    <w:rsid w:val="00A122D3"/>
    <w:rsid w:val="00A17F13"/>
    <w:rsid w:val="00A20739"/>
    <w:rsid w:val="00A33C78"/>
    <w:rsid w:val="00AB02C6"/>
    <w:rsid w:val="00AB0ADB"/>
    <w:rsid w:val="00B2431E"/>
    <w:rsid w:val="00B72CD3"/>
    <w:rsid w:val="00B72FFF"/>
    <w:rsid w:val="00B83020"/>
    <w:rsid w:val="00BC3D36"/>
    <w:rsid w:val="00BD7F72"/>
    <w:rsid w:val="00C04FB3"/>
    <w:rsid w:val="00C330EB"/>
    <w:rsid w:val="00C754BE"/>
    <w:rsid w:val="00C76B1C"/>
    <w:rsid w:val="00CB6357"/>
    <w:rsid w:val="00CC1B26"/>
    <w:rsid w:val="00D423A2"/>
    <w:rsid w:val="00D63AC2"/>
    <w:rsid w:val="00D7383B"/>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A3C04"/>
    <w:rsid w:val="00ED7D1D"/>
    <w:rsid w:val="00EE1AA8"/>
    <w:rsid w:val="00F31EDC"/>
    <w:rsid w:val="00F462B3"/>
    <w:rsid w:val="00F544A0"/>
    <w:rsid w:val="00F5664F"/>
    <w:rsid w:val="00F666C4"/>
    <w:rsid w:val="00F76AFC"/>
    <w:rsid w:val="00FB5DD1"/>
    <w:rsid w:val="00FC2B5D"/>
    <w:rsid w:val="00FF1449"/>
    <w:rsid w:val="0BBC89F5"/>
    <w:rsid w:val="4E188AF8"/>
    <w:rsid w:val="5EC581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Textoennegrita">
    <w:name w:val="Strong"/>
    <w:basedOn w:val="Fuentedeprrafopredeter"/>
    <w:uiPriority w:val="22"/>
    <w:qFormat/>
    <w:rsid w:val="002A4A39"/>
    <w:rPr>
      <w:b/>
      <w:bCs/>
    </w:rPr>
  </w:style>
  <w:style w:type="paragraph" w:customStyle="1" w:styleId="Appelnotedebasde">
    <w:name w:val="Appel note de bas de..."/>
    <w:basedOn w:val="Normal"/>
    <w:link w:val="Refdenotaalpie"/>
    <w:uiPriority w:val="99"/>
    <w:rsid w:val="002A4A3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leyes" TargetMode="External"/><Relationship Id="rId2"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C071A5FE-D0FC-4EE3-80EE-CB28F7B8ADD1}"/>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5569</Words>
  <Characters>30634</Characters>
  <Application>Microsoft Office Word</Application>
  <DocSecurity>0</DocSecurity>
  <Lines>255</Lines>
  <Paragraphs>72</Paragraphs>
  <ScaleCrop>false</ScaleCrop>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5</cp:revision>
  <cp:lastPrinted>2023-01-10T21:18:00Z</cp:lastPrinted>
  <dcterms:created xsi:type="dcterms:W3CDTF">2023-09-28T22:14:00Z</dcterms:created>
  <dcterms:modified xsi:type="dcterms:W3CDTF">2023-09-28T22:17:00Z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