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CFE8"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bookmarkStart w:id="0" w:name="_Hlk143780582"/>
      <w:r w:rsidRPr="005F4002">
        <w:rPr>
          <w:rFonts w:ascii="Arial" w:eastAsia="Calibri" w:hAnsi="Arial" w:cs="Arial"/>
          <w:b/>
          <w:lang w:val="es-MX" w:eastAsia="es-ES_tradnl"/>
        </w:rPr>
        <w:t>LEY 136 DE 1994 – Convenios solidarios – Definición – Ámbito de aplicación – Organismos de Acción Comunal – Régimen jurídico</w:t>
      </w:r>
    </w:p>
    <w:p w14:paraId="61ABE114" w14:textId="77777777" w:rsidR="005F4002" w:rsidRPr="005F4002" w:rsidRDefault="005F4002" w:rsidP="005F4002">
      <w:pPr>
        <w:shd w:val="clear" w:color="auto" w:fill="FFFFFF" w:themeFill="background1"/>
        <w:spacing w:after="0" w:line="240" w:lineRule="auto"/>
        <w:contextualSpacing/>
        <w:jc w:val="both"/>
        <w:rPr>
          <w:rFonts w:ascii="Arial" w:hAnsi="Arial" w:cs="Arial"/>
        </w:rPr>
      </w:pPr>
    </w:p>
    <w:p w14:paraId="19E6A864" w14:textId="296CFCFB"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sidRPr="001D0F47">
        <w:rPr>
          <w:rFonts w:ascii="Arial" w:hAnsi="Arial" w:cs="Arial"/>
          <w:sz w:val="20"/>
          <w:szCs w:val="20"/>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40D6BBED" w14:textId="3B7332CA"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Pr>
          <w:rFonts w:ascii="Arial" w:hAnsi="Arial" w:cs="Arial"/>
          <w:sz w:val="20"/>
          <w:szCs w:val="20"/>
        </w:rPr>
        <w:t>[…]</w:t>
      </w:r>
    </w:p>
    <w:p w14:paraId="08F44466" w14:textId="75528C68"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sidRPr="001D0F47">
        <w:rPr>
          <w:rFonts w:ascii="Arial" w:hAnsi="Arial" w:cs="Arial"/>
          <w:sz w:val="20"/>
          <w:szCs w:val="20"/>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w:t>
      </w:r>
    </w:p>
    <w:p w14:paraId="1DF0B39B" w14:textId="77777777" w:rsidR="005F4002" w:rsidRPr="005F4002" w:rsidRDefault="005F4002" w:rsidP="005F4002">
      <w:pPr>
        <w:shd w:val="clear" w:color="auto" w:fill="FFFFFF" w:themeFill="background1"/>
        <w:spacing w:after="0" w:line="240" w:lineRule="auto"/>
        <w:contextualSpacing/>
        <w:jc w:val="both"/>
        <w:rPr>
          <w:rFonts w:ascii="Arial" w:hAnsi="Arial" w:cs="Arial"/>
        </w:rPr>
      </w:pPr>
    </w:p>
    <w:p w14:paraId="3626FDC7"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r w:rsidRPr="005F4002">
        <w:rPr>
          <w:rFonts w:ascii="Arial" w:eastAsia="Calibri" w:hAnsi="Arial" w:cs="Arial"/>
          <w:b/>
          <w:lang w:val="es-MX" w:eastAsia="es-ES_tradnl"/>
        </w:rPr>
        <w:t xml:space="preserve">LEY 2166 DE 2021 – Organismos de Acción Comunal – Artículo 95 – Convenios solidarios – Contratación directa – Contratos de obra – Menor cuantía </w:t>
      </w:r>
    </w:p>
    <w:p w14:paraId="10E2852D"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p>
    <w:p w14:paraId="5D1BC692" w14:textId="2FC7604B"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sidRPr="001D0F47">
        <w:rPr>
          <w:rFonts w:ascii="Arial" w:hAnsi="Arial" w:cs="Arial"/>
          <w:sz w:val="20"/>
          <w:szCs w:val="20"/>
        </w:rPr>
        <w:t>El primer régimen jurídico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w:t>
      </w:r>
    </w:p>
    <w:p w14:paraId="0D9DA3DC"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p>
    <w:p w14:paraId="73A3FA12"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r w:rsidRPr="005F4002">
        <w:rPr>
          <w:rFonts w:ascii="Arial" w:eastAsia="Calibri" w:hAnsi="Arial" w:cs="Arial"/>
          <w:b/>
          <w:lang w:val="es-MX" w:eastAsia="es-ES_tradnl"/>
        </w:rPr>
        <w:t xml:space="preserve">LEY 2166 DE 2021 – Artículo 63 – Convenios solidarios – Menor cuantía – Artículo 141 de la Ley 136 de 1994 </w:t>
      </w:r>
    </w:p>
    <w:p w14:paraId="74BD8BDB" w14:textId="77777777" w:rsidR="005F4002" w:rsidRPr="005F4002" w:rsidRDefault="005F4002" w:rsidP="005F4002">
      <w:pPr>
        <w:shd w:val="clear" w:color="auto" w:fill="FFFFFF" w:themeFill="background1"/>
        <w:spacing w:after="0" w:line="240" w:lineRule="auto"/>
        <w:contextualSpacing/>
        <w:jc w:val="both"/>
        <w:rPr>
          <w:rFonts w:ascii="Arial" w:hAnsi="Arial" w:cs="Arial"/>
        </w:rPr>
      </w:pPr>
    </w:p>
    <w:p w14:paraId="26AB5290" w14:textId="5FB57C7C"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sidRPr="001D0F47">
        <w:rPr>
          <w:rFonts w:ascii="Arial" w:hAnsi="Arial" w:cs="Arial"/>
          <w:sz w:val="20"/>
          <w:szCs w:val="20"/>
        </w:rPr>
        <w:t xml:space="preserve">Un segundo régimen o modalidad de contratación se encuentra prevista en el Decreto 092 de 2017, exceptuando lo consignado en su artículo quinto, pues versa sobre convenios de asociación. Este decreto desarrolló,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158B177C" w14:textId="77777777" w:rsidR="005F4002" w:rsidRPr="005F4002" w:rsidRDefault="005F4002" w:rsidP="005F4002">
      <w:pPr>
        <w:shd w:val="clear" w:color="auto" w:fill="FFFFFF" w:themeFill="background1"/>
        <w:spacing w:after="0" w:line="240" w:lineRule="auto"/>
        <w:contextualSpacing/>
        <w:jc w:val="both"/>
        <w:rPr>
          <w:rFonts w:ascii="Arial" w:hAnsi="Arial" w:cs="Arial"/>
          <w:sz w:val="20"/>
          <w:szCs w:val="20"/>
        </w:rPr>
      </w:pPr>
      <w:r w:rsidRPr="005F4002">
        <w:rPr>
          <w:rFonts w:ascii="Arial" w:hAnsi="Arial" w:cs="Arial"/>
          <w:sz w:val="20"/>
          <w:szCs w:val="20"/>
        </w:rPr>
        <w:t>[…]</w:t>
      </w:r>
    </w:p>
    <w:p w14:paraId="1410BA3B" w14:textId="66C0E941" w:rsidR="005F4002" w:rsidRPr="005F4002" w:rsidRDefault="001D0F47" w:rsidP="005F4002">
      <w:pPr>
        <w:shd w:val="clear" w:color="auto" w:fill="FFFFFF" w:themeFill="background1"/>
        <w:spacing w:after="0" w:line="240" w:lineRule="auto"/>
        <w:contextualSpacing/>
        <w:jc w:val="both"/>
        <w:rPr>
          <w:rFonts w:ascii="Arial" w:hAnsi="Arial" w:cs="Arial"/>
          <w:sz w:val="20"/>
          <w:szCs w:val="20"/>
        </w:rPr>
      </w:pPr>
      <w:r w:rsidRPr="001D0F47">
        <w:rPr>
          <w:rFonts w:ascii="Arial" w:hAnsi="Arial" w:cs="Arial"/>
          <w:sz w:val="20"/>
          <w:szCs w:val="20"/>
        </w:rPr>
        <w:t>Por último, en armonía con la modificación realizada por la Ley 1955 de 2019, se presenta un tercer régimen, que encuentra su fundamento en los parágrafos tercero y quinto del artículo tercero de la Ley 136 de 1994. Retomando los Conceptos de esta Agencia, dicho régimen se debía interpretar armónicamente con lo dispuesto en el artículo 141 de la precitada Ley y el artículo 55 de la Ley 743 de 2002 –norma vigente hasta la expedición de la Ley 2166 de 2021– remplazado por el artículo 63.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la vinculación en el desarrollo municipal, las normas previamente citadas disponen que se aplicarán los artículos 375 a 378 del Decreto 1333 de 1986 así como el EGCAP. Frente a este régimen de contratación la Agencia indicó que aquel resulta aplicable a todos los casos no reglamentados a través de normas específicas en los que: i) se vinculen entidades del orden municipal o distrital y organizaciones comunales; ii) se cumpla con el objetivo planteado en el parágrafo tercero del artículo tercero de la Ley 136 de 1994, en consonancia con el artículo 355 constitucional; y iii) no exista otra forma especial de contratación.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 la Ley 19 de 1958.</w:t>
      </w:r>
    </w:p>
    <w:p w14:paraId="60C5162A"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p>
    <w:p w14:paraId="03F033F6"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r w:rsidRPr="005F4002">
        <w:rPr>
          <w:rFonts w:ascii="Arial" w:eastAsia="Calibri" w:hAnsi="Arial" w:cs="Arial"/>
          <w:b/>
          <w:lang w:val="es-MX" w:eastAsia="es-ES_tradnl"/>
        </w:rPr>
        <w:t>ORGANISMOS DE ACCIÓN COMUNAL – Capacidad jurídica</w:t>
      </w:r>
    </w:p>
    <w:p w14:paraId="31060AA8"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p>
    <w:p w14:paraId="107D4F23" w14:textId="60EEBB45" w:rsidR="005F4002" w:rsidRPr="005F4002" w:rsidRDefault="00060B1B" w:rsidP="005F4002">
      <w:pPr>
        <w:shd w:val="clear" w:color="auto" w:fill="FFFFFF" w:themeFill="background1"/>
        <w:spacing w:after="0" w:line="240" w:lineRule="auto"/>
        <w:contextualSpacing/>
        <w:jc w:val="both"/>
        <w:rPr>
          <w:rFonts w:ascii="Arial" w:hAnsi="Arial" w:cs="Arial"/>
          <w:sz w:val="20"/>
          <w:szCs w:val="20"/>
        </w:rPr>
      </w:pPr>
      <w:r w:rsidRPr="00060B1B">
        <w:rPr>
          <w:rFonts w:ascii="Arial" w:hAnsi="Arial" w:cs="Arial"/>
          <w:sz w:val="20"/>
          <w:szCs w:val="20"/>
        </w:rPr>
        <w:t>Asimismo, el artículo 9 ibidem dispuso que “cada organismo de acción comunal desarrollará sus actividades dentro de un territorio delimitado”, indicando las orientaciones para dicha limitación. Es así como en las capitales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32519D19" w14:textId="77777777" w:rsidR="005F4002" w:rsidRPr="005F4002" w:rsidRDefault="005F4002" w:rsidP="005F4002">
      <w:pPr>
        <w:shd w:val="clear" w:color="auto" w:fill="FFFFFF" w:themeFill="background1"/>
        <w:spacing w:after="0" w:line="240" w:lineRule="auto"/>
        <w:contextualSpacing/>
        <w:jc w:val="both"/>
        <w:rPr>
          <w:rFonts w:ascii="Arial" w:hAnsi="Arial" w:cs="Arial"/>
        </w:rPr>
      </w:pPr>
    </w:p>
    <w:p w14:paraId="0004A872" w14:textId="77777777" w:rsidR="005F4002" w:rsidRPr="005F4002" w:rsidRDefault="005F4002" w:rsidP="005F4002">
      <w:pPr>
        <w:shd w:val="clear" w:color="auto" w:fill="FFFFFF" w:themeFill="background1"/>
        <w:spacing w:after="0" w:line="240" w:lineRule="auto"/>
        <w:contextualSpacing/>
        <w:jc w:val="both"/>
        <w:rPr>
          <w:rFonts w:ascii="Arial" w:eastAsia="Calibri" w:hAnsi="Arial" w:cs="Arial"/>
          <w:b/>
          <w:lang w:val="es-MX" w:eastAsia="es-ES_tradnl"/>
        </w:rPr>
      </w:pPr>
      <w:r w:rsidRPr="005F4002">
        <w:rPr>
          <w:rFonts w:ascii="Arial" w:eastAsia="Calibri" w:hAnsi="Arial" w:cs="Arial"/>
          <w:b/>
          <w:lang w:val="es-MX" w:eastAsia="es-ES_tradnl"/>
        </w:rPr>
        <w:t>ORGANISMOS DE ACCIÓN COMUNAL – Capacidad técnica – Acreditación – Artículo 18 de la Ley 842 de 2003 – Ejercicio de la ingeniería</w:t>
      </w:r>
    </w:p>
    <w:p w14:paraId="4DBEC128" w14:textId="77777777" w:rsidR="005F4002" w:rsidRPr="005F4002" w:rsidRDefault="005F4002" w:rsidP="005F4002">
      <w:pPr>
        <w:shd w:val="clear" w:color="auto" w:fill="FFFFFF" w:themeFill="background1"/>
        <w:spacing w:after="0" w:line="240" w:lineRule="auto"/>
        <w:contextualSpacing/>
        <w:jc w:val="both"/>
        <w:rPr>
          <w:rFonts w:ascii="Arial" w:hAnsi="Arial" w:cs="Arial"/>
        </w:rPr>
      </w:pPr>
    </w:p>
    <w:p w14:paraId="2A04E7A9" w14:textId="55D150E2" w:rsidR="005F4002" w:rsidRPr="005F4002" w:rsidRDefault="00890413" w:rsidP="005F4002">
      <w:pPr>
        <w:shd w:val="clear" w:color="auto" w:fill="FFFFFF" w:themeFill="background1"/>
        <w:spacing w:after="0" w:line="240" w:lineRule="auto"/>
        <w:contextualSpacing/>
        <w:jc w:val="both"/>
        <w:rPr>
          <w:rFonts w:ascii="Arial" w:hAnsi="Arial" w:cs="Arial"/>
          <w:sz w:val="20"/>
          <w:szCs w:val="20"/>
        </w:rPr>
      </w:pPr>
      <w:r w:rsidRPr="00890413">
        <w:rPr>
          <w:rFonts w:ascii="Arial" w:hAnsi="Arial" w:cs="Arial"/>
          <w:sz w:val="20"/>
          <w:szCs w:val="20"/>
        </w:rPr>
        <w:t>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w:t>
      </w:r>
    </w:p>
    <w:p w14:paraId="193814B7" w14:textId="77777777" w:rsidR="005F4002" w:rsidRPr="005F4002" w:rsidRDefault="005F4002" w:rsidP="005F4002">
      <w:pPr>
        <w:shd w:val="clear" w:color="auto" w:fill="FFFFFF" w:themeFill="background1"/>
        <w:spacing w:after="0" w:line="240" w:lineRule="auto"/>
        <w:contextualSpacing/>
        <w:jc w:val="both"/>
        <w:rPr>
          <w:rFonts w:ascii="Arial" w:hAnsi="Arial" w:cs="Arial"/>
          <w:sz w:val="20"/>
          <w:szCs w:val="20"/>
        </w:rPr>
      </w:pPr>
      <w:r w:rsidRPr="005F4002">
        <w:rPr>
          <w:rFonts w:ascii="Arial" w:hAnsi="Arial" w:cs="Arial"/>
          <w:sz w:val="20"/>
          <w:szCs w:val="20"/>
        </w:rPr>
        <w:t>[…]</w:t>
      </w:r>
    </w:p>
    <w:p w14:paraId="177F6D8D" w14:textId="0146DC88" w:rsidR="005F4002" w:rsidRPr="005F4002" w:rsidRDefault="00890413" w:rsidP="005F4002">
      <w:pPr>
        <w:shd w:val="clear" w:color="auto" w:fill="FFFFFF" w:themeFill="background1"/>
        <w:spacing w:after="0" w:line="240" w:lineRule="auto"/>
        <w:contextualSpacing/>
        <w:jc w:val="both"/>
        <w:rPr>
          <w:rFonts w:ascii="Arial" w:eastAsia="Calibri" w:hAnsi="Arial" w:cs="Arial"/>
          <w:b/>
          <w:sz w:val="20"/>
          <w:szCs w:val="20"/>
          <w:lang w:val="es-MX" w:eastAsia="es-ES_tradnl"/>
        </w:rPr>
      </w:pPr>
      <w:r w:rsidRPr="00890413">
        <w:rPr>
          <w:rFonts w:ascii="Arial" w:hAnsi="Arial" w:cs="Arial"/>
          <w:sz w:val="20"/>
          <w:szCs w:val="20"/>
        </w:rPr>
        <w:lastRenderedPageBreak/>
        <w:t>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E9A6F20" w14:textId="77777777" w:rsidR="005F4002" w:rsidRPr="005F4002" w:rsidRDefault="005F4002" w:rsidP="005F4002">
      <w:pPr>
        <w:shd w:val="clear" w:color="auto" w:fill="FFFFFF" w:themeFill="background1"/>
        <w:spacing w:before="240" w:after="120" w:line="240" w:lineRule="auto"/>
        <w:contextualSpacing/>
        <w:jc w:val="both"/>
        <w:rPr>
          <w:rFonts w:ascii="Arial" w:eastAsia="Calibri" w:hAnsi="Arial" w:cs="Arial"/>
          <w:b/>
          <w:sz w:val="20"/>
          <w:szCs w:val="20"/>
          <w:lang w:val="es-MX" w:eastAsia="es-ES_tradnl"/>
        </w:rPr>
      </w:pPr>
    </w:p>
    <w:p w14:paraId="55A5DB3E" w14:textId="77777777" w:rsidR="005F4002" w:rsidRPr="005F4002" w:rsidRDefault="005F4002" w:rsidP="005F4002">
      <w:pPr>
        <w:spacing w:line="240" w:lineRule="auto"/>
        <w:rPr>
          <w:rFonts w:ascii="Arial" w:hAnsi="Arial" w:cs="Arial"/>
          <w:sz w:val="20"/>
          <w:szCs w:val="20"/>
        </w:rPr>
      </w:pPr>
      <w:r w:rsidRPr="005F4002">
        <w:rPr>
          <w:rFonts w:ascii="Arial" w:hAnsi="Arial" w:cs="Arial"/>
          <w:sz w:val="20"/>
          <w:szCs w:val="20"/>
        </w:rPr>
        <w:br w:type="page"/>
      </w:r>
    </w:p>
    <w:p w14:paraId="0F8566F6" w14:textId="77777777" w:rsidR="00630B92" w:rsidRDefault="00630B92" w:rsidP="007549F4">
      <w:pPr>
        <w:spacing w:after="0"/>
        <w:rPr>
          <w:rFonts w:ascii="Arial" w:hAnsi="Arial" w:cs="Arial"/>
        </w:rPr>
      </w:pPr>
    </w:p>
    <w:p w14:paraId="089FD426" w14:textId="1D8E16A9" w:rsidR="007549F4" w:rsidRPr="00065169" w:rsidRDefault="00630B92" w:rsidP="00630B92">
      <w:pPr>
        <w:spacing w:after="0"/>
        <w:jc w:val="right"/>
        <w:rPr>
          <w:rFonts w:ascii="Arial" w:hAnsi="Arial" w:cs="Arial"/>
        </w:rPr>
      </w:pPr>
      <w:r>
        <w:rPr>
          <w:rFonts w:ascii="Arial" w:hAnsi="Arial" w:cs="Arial"/>
          <w:noProof/>
        </w:rPr>
        <w:drawing>
          <wp:inline distT="0" distB="0" distL="0" distR="0" wp14:anchorId="6F0814E7" wp14:editId="5729E971">
            <wp:extent cx="3255858" cy="890813"/>
            <wp:effectExtent l="0" t="0" r="1905" b="5080"/>
            <wp:docPr id="1486199923"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99923" name="Imagen 1"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69536" cy="894555"/>
                    </a:xfrm>
                    <a:prstGeom prst="rect">
                      <a:avLst/>
                    </a:prstGeom>
                  </pic:spPr>
                </pic:pic>
              </a:graphicData>
            </a:graphic>
          </wp:inline>
        </w:drawing>
      </w:r>
      <w:r w:rsidR="007549F4" w:rsidRPr="00065169">
        <w:rPr>
          <w:rFonts w:ascii="Arial" w:hAnsi="Arial" w:cs="Arial"/>
        </w:rPr>
        <w:tab/>
      </w:r>
    </w:p>
    <w:p w14:paraId="52182BF3" w14:textId="77777777" w:rsidR="005F4002" w:rsidRPr="005F4002" w:rsidRDefault="005F4002" w:rsidP="005F4002">
      <w:pPr>
        <w:spacing w:after="0"/>
        <w:rPr>
          <w:rFonts w:ascii="Arial" w:hAnsi="Arial" w:cs="Arial"/>
        </w:rPr>
      </w:pPr>
    </w:p>
    <w:p w14:paraId="045ADED9" w14:textId="77777777" w:rsidR="005F4002" w:rsidRPr="005F4002" w:rsidRDefault="005F4002" w:rsidP="005F4002">
      <w:pPr>
        <w:spacing w:after="0"/>
        <w:rPr>
          <w:rFonts w:ascii="Arial" w:hAnsi="Arial" w:cs="Arial"/>
        </w:rPr>
      </w:pPr>
      <w:bookmarkStart w:id="1" w:name="_Hlk94281581"/>
      <w:bookmarkStart w:id="2" w:name="_Hlk102489058"/>
      <w:bookmarkStart w:id="3" w:name="_Hlk34951122"/>
    </w:p>
    <w:p w14:paraId="2D23EEF1" w14:textId="77777777" w:rsidR="005F4002" w:rsidRPr="005F4002" w:rsidRDefault="005F4002" w:rsidP="005F4002">
      <w:pPr>
        <w:spacing w:after="0"/>
        <w:rPr>
          <w:rFonts w:ascii="Arial" w:hAnsi="Arial" w:cs="Arial"/>
        </w:rPr>
      </w:pPr>
      <w:r w:rsidRPr="005F4002">
        <w:rPr>
          <w:rFonts w:ascii="Arial" w:hAnsi="Arial" w:cs="Arial"/>
        </w:rPr>
        <w:t>Señora</w:t>
      </w:r>
    </w:p>
    <w:p w14:paraId="569271A9" w14:textId="77777777" w:rsidR="005F4002" w:rsidRPr="005F4002" w:rsidRDefault="005F4002" w:rsidP="005F4002">
      <w:pPr>
        <w:spacing w:after="0"/>
        <w:rPr>
          <w:rFonts w:ascii="Arial" w:hAnsi="Arial" w:cs="Arial"/>
          <w:b/>
          <w:bCs/>
        </w:rPr>
      </w:pPr>
      <w:r w:rsidRPr="005F4002">
        <w:rPr>
          <w:rFonts w:ascii="Arial" w:hAnsi="Arial" w:cs="Arial"/>
          <w:b/>
          <w:bCs/>
        </w:rPr>
        <w:t>Jenniffer Alexandra Murillo Ducuara</w:t>
      </w:r>
    </w:p>
    <w:p w14:paraId="4B1F3FA1" w14:textId="77777777" w:rsidR="005F4002" w:rsidRPr="005F4002" w:rsidRDefault="005F4002" w:rsidP="005F4002">
      <w:pPr>
        <w:spacing w:after="0"/>
        <w:rPr>
          <w:rFonts w:ascii="Arial" w:hAnsi="Arial" w:cs="Arial"/>
        </w:rPr>
      </w:pPr>
      <w:r w:rsidRPr="005F4002">
        <w:rPr>
          <w:rFonts w:ascii="Arial" w:hAnsi="Arial" w:cs="Arial"/>
        </w:rPr>
        <w:t>Florencia, Caquetá</w:t>
      </w:r>
    </w:p>
    <w:p w14:paraId="08D8D829" w14:textId="77777777" w:rsidR="005F4002" w:rsidRPr="005F4002" w:rsidRDefault="005F4002" w:rsidP="005F4002">
      <w:pPr>
        <w:spacing w:after="0"/>
        <w:rPr>
          <w:rFonts w:ascii="Arial" w:hAnsi="Arial" w:cs="Arial"/>
        </w:rPr>
      </w:pPr>
    </w:p>
    <w:p w14:paraId="01E95A1D" w14:textId="77777777" w:rsidR="005F4002" w:rsidRPr="005F4002" w:rsidRDefault="005F4002" w:rsidP="005F4002">
      <w:pPr>
        <w:shd w:val="clear" w:color="auto" w:fill="FFFFFF" w:themeFill="background1"/>
        <w:ind w:left="2124" w:firstLine="570"/>
        <w:contextualSpacing/>
        <w:rPr>
          <w:rFonts w:ascii="Arial" w:eastAsia="Calibri" w:hAnsi="Arial" w:cs="Arial"/>
          <w:b/>
          <w:bCs/>
          <w:lang w:val="es-ES_tradnl" w:eastAsia="es-ES_tradnl"/>
        </w:rPr>
      </w:pPr>
      <w:r w:rsidRPr="005F4002">
        <w:rPr>
          <w:rFonts w:ascii="Arial" w:eastAsia="Calibri" w:hAnsi="Arial" w:cs="Arial"/>
          <w:b/>
          <w:bCs/>
          <w:lang w:val="es-ES_tradnl" w:eastAsia="es-ES_tradnl"/>
        </w:rPr>
        <w:t>Concepto C – 287 de 2023</w:t>
      </w:r>
    </w:p>
    <w:p w14:paraId="7032CD5E" w14:textId="77777777" w:rsidR="005F4002" w:rsidRPr="005F4002" w:rsidRDefault="005F4002" w:rsidP="005F4002">
      <w:pPr>
        <w:shd w:val="clear" w:color="auto" w:fill="FFFFFF" w:themeFill="background1"/>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F4002" w:rsidRPr="005F4002" w14:paraId="3B52173A" w14:textId="77777777" w:rsidTr="00533D13">
        <w:tc>
          <w:tcPr>
            <w:tcW w:w="2689" w:type="dxa"/>
          </w:tcPr>
          <w:p w14:paraId="67FD9040" w14:textId="77777777" w:rsidR="005F4002" w:rsidRPr="005F4002" w:rsidRDefault="005F4002" w:rsidP="005F4002">
            <w:pPr>
              <w:shd w:val="clear" w:color="auto" w:fill="FFFFFF" w:themeFill="background1"/>
              <w:contextualSpacing/>
              <w:jc w:val="both"/>
              <w:rPr>
                <w:rFonts w:ascii="Arial" w:eastAsia="Calibri" w:hAnsi="Arial" w:cs="Arial"/>
                <w:lang w:val="es-ES_tradnl" w:eastAsia="es-ES_tradnl"/>
              </w:rPr>
            </w:pPr>
            <w:r w:rsidRPr="005F4002">
              <w:rPr>
                <w:rFonts w:ascii="Arial" w:eastAsia="Calibri" w:hAnsi="Arial" w:cs="Arial"/>
                <w:b/>
                <w:lang w:val="es-ES_tradnl" w:eastAsia="es-ES_tradnl"/>
              </w:rPr>
              <w:t>Temas:</w:t>
            </w:r>
            <w:r w:rsidRPr="005F4002">
              <w:rPr>
                <w:rFonts w:ascii="Arial" w:eastAsia="Calibri" w:hAnsi="Arial" w:cs="Arial"/>
                <w:lang w:val="es-ES_tradnl" w:eastAsia="es-ES_tradnl"/>
              </w:rPr>
              <w:t xml:space="preserve">                                      </w:t>
            </w:r>
          </w:p>
        </w:tc>
        <w:tc>
          <w:tcPr>
            <w:tcW w:w="6237" w:type="dxa"/>
          </w:tcPr>
          <w:p w14:paraId="0593D6D2" w14:textId="77777777" w:rsidR="005F4002" w:rsidRPr="005F4002" w:rsidRDefault="005F4002" w:rsidP="005F4002">
            <w:pPr>
              <w:shd w:val="clear" w:color="auto" w:fill="FFFFFF" w:themeFill="background1"/>
              <w:spacing w:after="120"/>
              <w:contextualSpacing/>
              <w:jc w:val="both"/>
              <w:rPr>
                <w:rFonts w:ascii="Arial" w:eastAsia="Calibri" w:hAnsi="Arial" w:cs="Arial"/>
                <w:bCs/>
                <w:lang w:val="es-MX" w:eastAsia="es-ES_tradnl"/>
              </w:rPr>
            </w:pPr>
            <w:r w:rsidRPr="005F4002">
              <w:rPr>
                <w:rFonts w:ascii="Arial" w:eastAsia="Calibri" w:hAnsi="Arial" w:cs="Arial"/>
                <w:bCs/>
                <w:lang w:val="es-MX" w:eastAsia="es-ES_tradnl"/>
              </w:rPr>
              <w:t>LEY 136 DE 1994 – Convenios solidarios – Definición – Ámbito de aplicación – Organismos de Acción Comunal – Régimen jurídico / LEY 2166 DE 2021 – Organismos de Acción Comunal – Artículo 95 – Convenios solidarios – Contratación directa – Contratos de obra – Menor cuantía / LEY 2166 DE 2021 – Artículo 63 – Convenios solidarios – Menor cuantía – Artículo 141 de la Ley 136 de 1994 / ORGANISMOS DE ACCIÓN COMUNAL – Capacidad jurídica / ORGANISMOS DE ACCIÓN COMUNAL – Capacidad técnica – Acreditación – Artículo 18 de la Ley 842 de 2003 – Ejercicio de la ingeniería</w:t>
            </w:r>
          </w:p>
          <w:p w14:paraId="13A4FB87" w14:textId="77777777" w:rsidR="005F4002" w:rsidRPr="005F4002" w:rsidRDefault="005F4002" w:rsidP="005F4002">
            <w:pPr>
              <w:shd w:val="clear" w:color="auto" w:fill="FFFFFF" w:themeFill="background1"/>
              <w:spacing w:after="120"/>
              <w:contextualSpacing/>
              <w:jc w:val="both"/>
              <w:rPr>
                <w:rFonts w:ascii="Arial" w:eastAsia="Calibri" w:hAnsi="Arial" w:cs="Arial"/>
                <w:bCs/>
                <w:sz w:val="12"/>
                <w:szCs w:val="12"/>
                <w:lang w:val="es-ES_tradnl" w:eastAsia="es-ES_tradnl"/>
              </w:rPr>
            </w:pPr>
          </w:p>
        </w:tc>
      </w:tr>
      <w:tr w:rsidR="005F4002" w:rsidRPr="005F4002" w14:paraId="216C662B" w14:textId="77777777" w:rsidTr="00533D13">
        <w:trPr>
          <w:trHeight w:val="227"/>
        </w:trPr>
        <w:tc>
          <w:tcPr>
            <w:tcW w:w="2689" w:type="dxa"/>
          </w:tcPr>
          <w:p w14:paraId="5751D3DA" w14:textId="77777777" w:rsidR="005F4002" w:rsidRPr="005F4002" w:rsidRDefault="005F4002" w:rsidP="005F4002">
            <w:pPr>
              <w:shd w:val="clear" w:color="auto" w:fill="FFFFFF" w:themeFill="background1"/>
              <w:contextualSpacing/>
              <w:jc w:val="both"/>
              <w:rPr>
                <w:rFonts w:ascii="Arial" w:eastAsia="Calibri" w:hAnsi="Arial" w:cs="Arial"/>
                <w:b/>
                <w:lang w:val="es-ES_tradnl" w:eastAsia="es-ES_tradnl"/>
              </w:rPr>
            </w:pPr>
            <w:r w:rsidRPr="005F4002">
              <w:rPr>
                <w:rFonts w:ascii="Arial" w:eastAsia="Calibri" w:hAnsi="Arial" w:cs="Arial"/>
                <w:b/>
                <w:lang w:val="es-ES_tradnl" w:eastAsia="es-ES_tradnl"/>
              </w:rPr>
              <w:t>Radicación:</w:t>
            </w:r>
            <w:r w:rsidRPr="005F4002">
              <w:rPr>
                <w:rFonts w:ascii="Arial" w:eastAsia="Calibri" w:hAnsi="Arial" w:cs="Arial"/>
                <w:lang w:val="es-ES_tradnl" w:eastAsia="es-ES_tradnl"/>
              </w:rPr>
              <w:t xml:space="preserve">                             </w:t>
            </w:r>
          </w:p>
        </w:tc>
        <w:tc>
          <w:tcPr>
            <w:tcW w:w="6237" w:type="dxa"/>
          </w:tcPr>
          <w:p w14:paraId="79392C7B" w14:textId="77777777" w:rsidR="005F4002" w:rsidRPr="005F4002" w:rsidRDefault="005F4002" w:rsidP="005F4002">
            <w:pPr>
              <w:shd w:val="clear" w:color="auto" w:fill="FFFFFF" w:themeFill="background1"/>
              <w:contextualSpacing/>
              <w:jc w:val="both"/>
              <w:rPr>
                <w:rFonts w:ascii="Arial" w:eastAsia="Calibri" w:hAnsi="Arial" w:cs="Arial"/>
                <w:lang w:val="es-ES_tradnl" w:eastAsia="es-ES_tradnl"/>
              </w:rPr>
            </w:pPr>
            <w:r w:rsidRPr="005F4002">
              <w:rPr>
                <w:rFonts w:ascii="Arial" w:eastAsia="Calibri" w:hAnsi="Arial" w:cs="Arial"/>
                <w:lang w:val="es-ES_tradnl" w:eastAsia="es-ES_tradnl"/>
              </w:rPr>
              <w:t>Respuesta a consulta P20230828014583</w:t>
            </w:r>
          </w:p>
        </w:tc>
      </w:tr>
    </w:tbl>
    <w:p w14:paraId="56984048" w14:textId="77777777" w:rsidR="005F4002" w:rsidRPr="005F4002" w:rsidRDefault="005F4002" w:rsidP="005F4002">
      <w:pPr>
        <w:shd w:val="clear" w:color="auto" w:fill="FFFFFF" w:themeFill="background1"/>
        <w:contextualSpacing/>
        <w:jc w:val="both"/>
        <w:rPr>
          <w:rFonts w:ascii="Arial" w:eastAsia="Calibri" w:hAnsi="Arial" w:cs="Arial"/>
          <w:lang w:val="es-ES_tradnl" w:eastAsia="es-ES_tradnl"/>
        </w:rPr>
      </w:pPr>
    </w:p>
    <w:p w14:paraId="29E700FF" w14:textId="77777777" w:rsidR="005F4002" w:rsidRPr="005F4002" w:rsidRDefault="005F4002" w:rsidP="005F4002">
      <w:pPr>
        <w:shd w:val="clear" w:color="auto" w:fill="FFFFFF" w:themeFill="background1"/>
        <w:contextualSpacing/>
        <w:jc w:val="both"/>
        <w:rPr>
          <w:rFonts w:ascii="Arial" w:eastAsia="Calibri" w:hAnsi="Arial" w:cs="Arial"/>
          <w:lang w:val="es-ES" w:eastAsia="es-ES"/>
        </w:rPr>
      </w:pPr>
      <w:r w:rsidRPr="005F4002">
        <w:rPr>
          <w:rFonts w:ascii="Arial" w:eastAsia="Calibri" w:hAnsi="Arial" w:cs="Arial"/>
          <w:lang w:val="es-ES" w:eastAsia="es-ES"/>
        </w:rPr>
        <w:t xml:space="preserve">Respetada señora </w:t>
      </w:r>
      <w:r w:rsidRPr="005F4002">
        <w:rPr>
          <w:rFonts w:ascii="Arial" w:eastAsia="Times New Roman" w:hAnsi="Arial" w:cs="Arial"/>
          <w:lang w:eastAsia="es-ES"/>
        </w:rPr>
        <w:t>Murillo Ducuara</w:t>
      </w:r>
      <w:r w:rsidRPr="005F4002">
        <w:rPr>
          <w:rFonts w:ascii="Arial" w:eastAsia="Calibri" w:hAnsi="Arial" w:cs="Arial"/>
          <w:lang w:val="es-ES" w:eastAsia="es-ES"/>
        </w:rPr>
        <w:t xml:space="preserve">: </w:t>
      </w:r>
    </w:p>
    <w:p w14:paraId="1E1DED43" w14:textId="77777777" w:rsidR="005F4002" w:rsidRPr="005F4002" w:rsidRDefault="005F4002" w:rsidP="005F4002">
      <w:pPr>
        <w:shd w:val="clear" w:color="auto" w:fill="FFFFFF" w:themeFill="background1"/>
        <w:spacing w:line="276" w:lineRule="auto"/>
        <w:contextualSpacing/>
        <w:jc w:val="both"/>
        <w:rPr>
          <w:rFonts w:ascii="Arial" w:eastAsia="Calibri" w:hAnsi="Arial" w:cs="Arial"/>
          <w:szCs w:val="24"/>
          <w:lang w:val="es-ES_tradnl" w:eastAsia="es-ES_tradnl"/>
        </w:rPr>
      </w:pPr>
    </w:p>
    <w:bookmarkEnd w:id="1"/>
    <w:bookmarkEnd w:id="2"/>
    <w:p w14:paraId="7D23E6C6" w14:textId="77777777" w:rsidR="005F4002" w:rsidRPr="005F4002" w:rsidRDefault="005F4002" w:rsidP="005F4002">
      <w:pPr>
        <w:shd w:val="clear" w:color="auto" w:fill="FFFFFF" w:themeFill="background1"/>
        <w:spacing w:after="0" w:line="276" w:lineRule="auto"/>
        <w:jc w:val="both"/>
        <w:rPr>
          <w:rFonts w:ascii="Arial" w:eastAsia="Calibri" w:hAnsi="Arial" w:cs="Arial"/>
          <w:color w:val="000000" w:themeColor="text1"/>
          <w:lang w:val="es-ES_tradnl"/>
        </w:rPr>
      </w:pPr>
      <w:r w:rsidRPr="005F4002">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4" w:name="_Hlk99120496"/>
      <w:r w:rsidRPr="005F4002">
        <w:rPr>
          <w:rFonts w:ascii="Arial" w:eastAsia="Arial MT" w:hAnsi="Arial" w:cs="Arial"/>
          <w:lang w:val="es-ES"/>
        </w:rPr>
        <w:t xml:space="preserve">, </w:t>
      </w:r>
      <w:bookmarkEnd w:id="4"/>
      <w:r w:rsidRPr="005F4002">
        <w:rPr>
          <w:rFonts w:ascii="Arial" w:eastAsia="Calibri" w:hAnsi="Arial" w:cs="Arial"/>
          <w:color w:val="000000" w:themeColor="text1"/>
          <w:lang w:val="es-ES_tradnl"/>
        </w:rPr>
        <w:t>la Agencia Nacional de Contratación Pública – Colombia Compra Eficiente responde la consulta radicada el 28 de agosto de 2023.</w:t>
      </w:r>
    </w:p>
    <w:p w14:paraId="6559260D" w14:textId="77777777" w:rsidR="005F4002" w:rsidRPr="005F4002" w:rsidRDefault="005F4002" w:rsidP="005F4002">
      <w:pPr>
        <w:shd w:val="clear" w:color="auto" w:fill="FFFFFF" w:themeFill="background1"/>
        <w:spacing w:after="0" w:line="276" w:lineRule="auto"/>
        <w:jc w:val="both"/>
        <w:rPr>
          <w:rFonts w:ascii="Arial" w:eastAsia="Calibri" w:hAnsi="Arial" w:cs="Arial"/>
          <w:b/>
          <w:color w:val="000000" w:themeColor="text1"/>
          <w:lang w:val="es-ES_tradnl"/>
        </w:rPr>
      </w:pPr>
    </w:p>
    <w:p w14:paraId="28159EC2" w14:textId="77777777" w:rsidR="005F4002" w:rsidRPr="005F4002" w:rsidRDefault="005F4002" w:rsidP="005F4002">
      <w:pPr>
        <w:numPr>
          <w:ilvl w:val="0"/>
          <w:numId w:val="17"/>
        </w:numPr>
        <w:shd w:val="clear" w:color="auto" w:fill="FFFFFF" w:themeFill="background1"/>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5F4002">
        <w:rPr>
          <w:rFonts w:ascii="Arial" w:eastAsia="Calibri" w:hAnsi="Arial" w:cs="Arial"/>
          <w:b/>
          <w:color w:val="000000" w:themeColor="text1"/>
          <w:lang w:val="es-ES_tradnl"/>
        </w:rPr>
        <w:t xml:space="preserve">Problema planteado </w:t>
      </w:r>
    </w:p>
    <w:p w14:paraId="607850BE" w14:textId="77777777" w:rsidR="005F4002" w:rsidRPr="005F4002" w:rsidRDefault="005F4002" w:rsidP="005F4002">
      <w:pPr>
        <w:shd w:val="clear" w:color="auto" w:fill="FFFFFF" w:themeFill="background1"/>
        <w:tabs>
          <w:tab w:val="left" w:pos="426"/>
        </w:tabs>
        <w:spacing w:after="0" w:line="276" w:lineRule="auto"/>
        <w:jc w:val="both"/>
        <w:rPr>
          <w:rFonts w:ascii="Arial" w:eastAsia="Calibri" w:hAnsi="Arial" w:cs="Arial"/>
          <w:b/>
          <w:color w:val="000000" w:themeColor="text1"/>
          <w:lang w:val="es-ES_tradnl"/>
        </w:rPr>
      </w:pPr>
    </w:p>
    <w:p w14:paraId="02BE61D1" w14:textId="77777777" w:rsidR="005F4002" w:rsidRPr="005F4002" w:rsidRDefault="005F4002" w:rsidP="005F4002">
      <w:pPr>
        <w:shd w:val="clear" w:color="auto" w:fill="FFFFFF" w:themeFill="background1"/>
        <w:spacing w:after="0" w:line="276" w:lineRule="auto"/>
        <w:jc w:val="both"/>
        <w:rPr>
          <w:rFonts w:ascii="Arial" w:hAnsi="Arial" w:cs="Arial"/>
          <w:color w:val="000000" w:themeColor="text1"/>
        </w:rPr>
      </w:pPr>
      <w:r w:rsidRPr="005F4002">
        <w:rPr>
          <w:rFonts w:ascii="Arial" w:hAnsi="Arial" w:cs="Arial"/>
          <w:color w:val="000000" w:themeColor="text1"/>
          <w:lang w:val="es-ES_tradnl"/>
        </w:rPr>
        <w:t>Usted realiza la siguiente pregunta:</w:t>
      </w:r>
      <w:r w:rsidRPr="005F4002">
        <w:rPr>
          <w:rFonts w:ascii="Arial" w:hAnsi="Arial" w:cs="Arial"/>
          <w:color w:val="000000" w:themeColor="text1"/>
        </w:rPr>
        <w:t xml:space="preserve"> </w:t>
      </w:r>
    </w:p>
    <w:p w14:paraId="5CBB4BC4" w14:textId="77777777" w:rsidR="005F4002" w:rsidRPr="005F4002" w:rsidRDefault="005F4002" w:rsidP="005F4002">
      <w:pPr>
        <w:shd w:val="clear" w:color="auto" w:fill="FFFFFF" w:themeFill="background1"/>
        <w:spacing w:after="0" w:line="276" w:lineRule="auto"/>
        <w:jc w:val="both"/>
        <w:rPr>
          <w:rFonts w:ascii="Arial" w:hAnsi="Arial" w:cs="Arial"/>
          <w:color w:val="000000" w:themeColor="text1"/>
        </w:rPr>
      </w:pPr>
    </w:p>
    <w:p w14:paraId="18568AEE"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“En los convenios Solidarios de obras con Organismo de Acción Comunal OAC, que impliquen el ejercicio de la ingeniería, es necesario que al ser el OAC el ejecutante de la obra, realice la contratación del ingeniero encargado de dirigirla?</w:t>
      </w:r>
    </w:p>
    <w:p w14:paraId="4B1C8615"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p>
    <w:p w14:paraId="2050A142"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 xml:space="preserve">Si la vinculación del ingeniero encargado de la dirección de la obra es obligación de la entidad estatal durante la ejecución del convenio solidario, este puede ser </w:t>
      </w:r>
      <w:r w:rsidRPr="005F4002">
        <w:rPr>
          <w:rFonts w:ascii="Arial" w:hAnsi="Arial" w:cs="Arial"/>
          <w:color w:val="000000" w:themeColor="text1"/>
          <w:sz w:val="21"/>
          <w:szCs w:val="21"/>
          <w:lang w:val="es-ES_tradnl"/>
        </w:rPr>
        <w:lastRenderedPageBreak/>
        <w:t>un personal de la planta a quien se le asigna la funciones de dirección de esa obra, o debe ser contratado directamente para este fin.</w:t>
      </w:r>
    </w:p>
    <w:p w14:paraId="50471B58"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p>
    <w:p w14:paraId="52F0EBEA"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Lo anterior, para cumplir con lo establecido en el artículo 18 de la Ley 842 de 2003”.</w:t>
      </w:r>
    </w:p>
    <w:p w14:paraId="7F974DE4"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lang w:val="es-ES_tradnl"/>
        </w:rPr>
      </w:pPr>
    </w:p>
    <w:p w14:paraId="6A941485" w14:textId="77777777" w:rsidR="005F4002" w:rsidRPr="005F4002" w:rsidRDefault="005F4002" w:rsidP="005F4002">
      <w:pPr>
        <w:numPr>
          <w:ilvl w:val="0"/>
          <w:numId w:val="17"/>
        </w:numPr>
        <w:shd w:val="clear" w:color="auto" w:fill="FFFFFF" w:themeFill="background1"/>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5F4002">
        <w:rPr>
          <w:rFonts w:ascii="Arial" w:eastAsia="Calibri" w:hAnsi="Arial" w:cs="Arial"/>
          <w:b/>
          <w:color w:val="000000" w:themeColor="text1"/>
          <w:lang w:val="es-ES_tradnl"/>
        </w:rPr>
        <w:t>Consideraciones</w:t>
      </w:r>
    </w:p>
    <w:p w14:paraId="4DE41359" w14:textId="77777777" w:rsidR="005F4002" w:rsidRPr="005F4002" w:rsidRDefault="005F4002" w:rsidP="005F4002">
      <w:pPr>
        <w:shd w:val="clear" w:color="auto" w:fill="FFFFFF" w:themeFill="background1"/>
        <w:spacing w:after="0" w:line="276" w:lineRule="auto"/>
        <w:jc w:val="both"/>
        <w:rPr>
          <w:rFonts w:ascii="Arial" w:eastAsia="Calibri" w:hAnsi="Arial" w:cs="Arial"/>
          <w:color w:val="000000" w:themeColor="text1"/>
          <w:lang w:val="es-ES"/>
        </w:rPr>
      </w:pPr>
    </w:p>
    <w:p w14:paraId="41C71FCA" w14:textId="77777777" w:rsidR="005F4002" w:rsidRPr="005F4002" w:rsidRDefault="005F4002" w:rsidP="005F4002">
      <w:pPr>
        <w:shd w:val="clear" w:color="auto" w:fill="FFFFFF" w:themeFill="background1"/>
        <w:spacing w:after="120" w:line="276" w:lineRule="auto"/>
        <w:jc w:val="both"/>
        <w:rPr>
          <w:rFonts w:ascii="Arial" w:eastAsia="Calibri" w:hAnsi="Arial" w:cs="Arial"/>
          <w:color w:val="000000" w:themeColor="text1"/>
        </w:rPr>
      </w:pPr>
      <w:r w:rsidRPr="005F4002">
        <w:rPr>
          <w:rFonts w:ascii="Arial" w:eastAsia="Calibri" w:hAnsi="Arial"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0F1B55C9"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color w:val="000000" w:themeColor="text1"/>
        </w:rPr>
      </w:pPr>
      <w:r w:rsidRPr="005F4002">
        <w:rPr>
          <w:rFonts w:ascii="Arial" w:eastAsia="Calibri" w:hAnsi="Arial"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26B6CBD9" w14:textId="77777777" w:rsidR="005F4002" w:rsidRPr="005F4002" w:rsidRDefault="005F4002" w:rsidP="005F4002">
      <w:pPr>
        <w:shd w:val="clear" w:color="auto" w:fill="FFFFFF" w:themeFill="background1"/>
        <w:spacing w:after="120" w:line="276" w:lineRule="auto"/>
        <w:jc w:val="both"/>
        <w:rPr>
          <w:rFonts w:ascii="Arial" w:hAnsi="Arial" w:cs="Arial"/>
          <w:bCs/>
          <w:color w:val="000000" w:themeColor="text1"/>
          <w:lang w:val="es-ES"/>
        </w:rPr>
      </w:pPr>
      <w:r w:rsidRPr="005F4002">
        <w:rPr>
          <w:rFonts w:ascii="Arial" w:eastAsia="Calibri" w:hAnsi="Arial" w:cs="Arial"/>
          <w:color w:val="000000" w:themeColor="text1"/>
        </w:rPr>
        <w:tab/>
        <w:t>En este contexto, la Subdirección de Gestión Contractual, dentro de los límites de sus atribuciones, resolverá la consulta conforme a las normas generales en materia de contratación estatal. Con este objetivo se analizarán</w:t>
      </w:r>
      <w:r w:rsidRPr="005F4002">
        <w:rPr>
          <w:rFonts w:ascii="Arial" w:eastAsia="Calibri" w:hAnsi="Arial" w:cs="Arial"/>
          <w:color w:val="000000" w:themeColor="text1"/>
          <w:lang w:val="es-ES"/>
        </w:rPr>
        <w:t xml:space="preserve"> los siguientes temas</w:t>
      </w:r>
      <w:r w:rsidRPr="005F4002">
        <w:rPr>
          <w:rFonts w:ascii="Arial" w:hAnsi="Arial" w:cs="Arial"/>
          <w:color w:val="000000" w:themeColor="text1"/>
          <w:lang w:val="es-ES"/>
        </w:rPr>
        <w:t xml:space="preserve">: </w:t>
      </w:r>
      <w:r w:rsidRPr="005F4002">
        <w:rPr>
          <w:rFonts w:ascii="Arial" w:hAnsi="Arial" w:cs="Arial"/>
          <w:color w:val="000000" w:themeColor="text1"/>
          <w:lang w:val="es-ES_tradnl"/>
        </w:rPr>
        <w:t>i) aplicación de los convenios solidarios y los Organismos de Acción Comunal de conformidad con la Ley 136 de 1994, y</w:t>
      </w:r>
      <w:r w:rsidRPr="005F4002">
        <w:rPr>
          <w:rFonts w:ascii="Arial" w:hAnsi="Arial" w:cs="Arial"/>
          <w:color w:val="000000" w:themeColor="text1"/>
          <w:lang w:val="es-ES"/>
        </w:rPr>
        <w:t xml:space="preserve"> ii) </w:t>
      </w:r>
      <w:r w:rsidRPr="005F4002">
        <w:rPr>
          <w:rFonts w:ascii="Arial" w:eastAsia="Calibri" w:hAnsi="Arial" w:cs="Arial"/>
          <w:bCs/>
          <w:color w:val="000000" w:themeColor="text1"/>
        </w:rPr>
        <w:t>convenios solidarios con Organismos de Acción Comunal bajo la Ley 2166 de 2021 y el Decreto 142 de 2023.</w:t>
      </w:r>
    </w:p>
    <w:p w14:paraId="4DB716C7" w14:textId="77777777" w:rsidR="005F4002" w:rsidRPr="005F4002" w:rsidRDefault="005F4002" w:rsidP="005F4002">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sidRPr="005F4002">
        <w:rPr>
          <w:rFonts w:ascii="Arial" w:eastAsia="Calibri" w:hAnsi="Arial" w:cs="Arial"/>
          <w:color w:val="000000" w:themeColor="text1"/>
          <w:lang w:val="es-ES"/>
        </w:rPr>
        <w:t>La Agencia Nacional de Contratación Pública – Colombia Compra Eficiente, en los Conceptos No. 4201913000006135 del 10 de septiembre de 2019,</w:t>
      </w:r>
      <w:r w:rsidRPr="005F4002">
        <w:rPr>
          <w:rFonts w:ascii="Arial" w:hAnsi="Arial" w:cs="Arial"/>
          <w:color w:val="000000" w:themeColor="text1"/>
        </w:rPr>
        <w:t xml:space="preserve"> </w:t>
      </w:r>
      <w:r w:rsidRPr="005F4002">
        <w:rPr>
          <w:rFonts w:ascii="Arial" w:eastAsia="Calibri" w:hAnsi="Arial" w:cs="Arial"/>
          <w:color w:val="000000" w:themeColor="text1"/>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w:t>
      </w:r>
      <w:r w:rsidRPr="005F4002">
        <w:rPr>
          <w:rFonts w:ascii="Arial" w:eastAsia="Calibri" w:hAnsi="Arial" w:cs="Arial"/>
          <w:color w:val="000000" w:themeColor="text1"/>
          <w:lang w:val="es-ES"/>
        </w:rPr>
        <w:lastRenderedPageBreak/>
        <w:t>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y C-209 del 21 de junio de 2023, analizó los convenios solidarios, su alcance y su régimen contractual</w:t>
      </w:r>
      <w:r w:rsidRPr="005F4002">
        <w:rPr>
          <w:rFonts w:ascii="Arial" w:eastAsia="Calibri" w:hAnsi="Arial" w:cs="Arial"/>
          <w:vertAlign w:val="superscript"/>
        </w:rPr>
        <w:footnoteReference w:id="1"/>
      </w:r>
      <w:r w:rsidRPr="005F4002">
        <w:rPr>
          <w:rFonts w:ascii="Arial" w:eastAsia="Calibri" w:hAnsi="Arial" w:cs="Arial"/>
          <w:color w:val="000000" w:themeColor="text1"/>
          <w:lang w:val="es-ES"/>
        </w:rPr>
        <w:t xml:space="preserve">. </w:t>
      </w:r>
      <w:r w:rsidRPr="005F4002">
        <w:rPr>
          <w:rFonts w:ascii="Arial" w:eastAsia="Calibri" w:hAnsi="Arial" w:cs="Arial"/>
          <w:color w:val="000000" w:themeColor="text1"/>
          <w:lang w:val="es-ES_tradnl"/>
        </w:rPr>
        <w:t>La tesis propuesta en estos conceptos se reitera a continuación y se complementa en lo pertinente de acuerdo con la consulta realizada.</w:t>
      </w:r>
    </w:p>
    <w:p w14:paraId="03F1AD0F" w14:textId="77777777" w:rsidR="005F4002" w:rsidRPr="005F4002" w:rsidRDefault="005F4002" w:rsidP="005F4002">
      <w:pPr>
        <w:shd w:val="clear" w:color="auto" w:fill="FFFFFF" w:themeFill="background1"/>
        <w:tabs>
          <w:tab w:val="left" w:pos="0"/>
        </w:tabs>
        <w:spacing w:after="0" w:line="276" w:lineRule="auto"/>
        <w:jc w:val="both"/>
        <w:rPr>
          <w:rFonts w:ascii="Arial" w:eastAsia="Calibri" w:hAnsi="Arial" w:cs="Arial"/>
          <w:b/>
          <w:color w:val="000000" w:themeColor="text1"/>
        </w:rPr>
      </w:pPr>
    </w:p>
    <w:p w14:paraId="6988C6FA" w14:textId="77777777" w:rsidR="005F4002" w:rsidRPr="005F4002" w:rsidRDefault="005F4002" w:rsidP="005F4002">
      <w:pPr>
        <w:shd w:val="clear" w:color="auto" w:fill="FFFFFF" w:themeFill="background1"/>
        <w:tabs>
          <w:tab w:val="left" w:pos="426"/>
        </w:tabs>
        <w:spacing w:after="0"/>
        <w:jc w:val="both"/>
        <w:rPr>
          <w:rFonts w:ascii="Arial" w:eastAsia="Calibri" w:hAnsi="Arial" w:cs="Arial"/>
          <w:noProof/>
          <w:color w:val="000000" w:themeColor="text1"/>
          <w:lang w:val="es-ES"/>
        </w:rPr>
      </w:pPr>
      <w:r w:rsidRPr="005F4002">
        <w:rPr>
          <w:rFonts w:ascii="Arial" w:eastAsia="Calibri" w:hAnsi="Arial" w:cs="Arial"/>
          <w:b/>
          <w:bCs/>
          <w:color w:val="000000" w:themeColor="text1"/>
          <w:lang w:eastAsia="en-GB"/>
        </w:rPr>
        <w:t xml:space="preserve">2.1. </w:t>
      </w:r>
      <w:r w:rsidRPr="005F4002">
        <w:rPr>
          <w:rFonts w:ascii="Arial" w:eastAsia="Calibri" w:hAnsi="Arial" w:cs="Arial"/>
          <w:b/>
          <w:bCs/>
          <w:color w:val="000000" w:themeColor="text1"/>
          <w:lang w:val="es-ES" w:eastAsia="en-GB"/>
        </w:rPr>
        <w:t>Aplicación de los convenios solidarios</w:t>
      </w:r>
      <w:r w:rsidRPr="005F4002">
        <w:rPr>
          <w:rFonts w:ascii="Arial" w:eastAsia="Calibri" w:hAnsi="Arial" w:cs="Arial"/>
          <w:b/>
          <w:bCs/>
          <w:color w:val="000000" w:themeColor="text1"/>
          <w:lang w:eastAsia="en-GB"/>
        </w:rPr>
        <w:t xml:space="preserve"> y los Organismos de Acción Comunal de conformidad con la Ley 136 de 1994 – Regímenes jurídicos previo a la expedición Ley 2166 de 2021</w:t>
      </w:r>
    </w:p>
    <w:p w14:paraId="3F465D4E" w14:textId="77777777" w:rsidR="005F4002" w:rsidRPr="005F4002" w:rsidRDefault="005F4002" w:rsidP="005F4002">
      <w:pPr>
        <w:shd w:val="clear" w:color="auto" w:fill="FFFFFF" w:themeFill="background1"/>
        <w:spacing w:after="0" w:line="276" w:lineRule="auto"/>
        <w:jc w:val="both"/>
        <w:rPr>
          <w:rFonts w:ascii="Arial" w:eastAsia="Arial" w:hAnsi="Arial" w:cs="Arial"/>
          <w:b/>
          <w:color w:val="000000" w:themeColor="text1"/>
          <w:lang w:val="es-ES"/>
        </w:rPr>
      </w:pPr>
    </w:p>
    <w:p w14:paraId="0976562D" w14:textId="77777777" w:rsidR="005F4002" w:rsidRPr="005F4002" w:rsidRDefault="005F4002" w:rsidP="005F4002">
      <w:pPr>
        <w:shd w:val="clear" w:color="auto" w:fill="FFFFFF" w:themeFill="background1"/>
        <w:spacing w:after="120" w:line="276" w:lineRule="auto"/>
        <w:jc w:val="both"/>
        <w:rPr>
          <w:rFonts w:ascii="Arial" w:eastAsia="Calibri" w:hAnsi="Arial" w:cs="Arial"/>
          <w:bCs/>
          <w:color w:val="000000" w:themeColor="text1"/>
          <w:lang w:val="es-MX"/>
        </w:rPr>
      </w:pPr>
      <w:r w:rsidRPr="005F4002">
        <w:rPr>
          <w:rFonts w:ascii="Arial" w:eastAsia="Calibri" w:hAnsi="Arial" w:cs="Arial"/>
          <w:bCs/>
          <w:color w:val="000000" w:themeColor="text1"/>
          <w:lang w:val="es-MX"/>
        </w:rPr>
        <w:t xml:space="preserve">El artículo 38 de la Constitución Política, estableció la obligación de </w:t>
      </w:r>
      <w:r w:rsidRPr="005F4002">
        <w:rPr>
          <w:rFonts w:ascii="Arial" w:eastAsia="Calibri" w:hAnsi="Arial" w:cs="Arial"/>
          <w:color w:val="000000" w:themeColor="text1"/>
        </w:rPr>
        <w:t>“</w:t>
      </w:r>
      <w:r w:rsidRPr="005F4002">
        <w:rPr>
          <w:rFonts w:ascii="Arial" w:eastAsia="Calibri" w:hAnsi="Arial" w:cs="Arial"/>
          <w:bCs/>
          <w:color w:val="000000" w:themeColor="text1"/>
          <w:lang w:val="es-MX"/>
        </w:rPr>
        <w:t>garantizar el derecho de libre asociación para el desarrollo de las distintas actividades que las personas realizan en sociedad</w:t>
      </w:r>
      <w:r w:rsidRPr="005F4002">
        <w:rPr>
          <w:rFonts w:ascii="Arial" w:eastAsia="Calibri" w:hAnsi="Arial" w:cs="Arial"/>
          <w:color w:val="000000" w:themeColor="text1"/>
          <w:lang w:val="es-ES_tradnl"/>
        </w:rPr>
        <w:t>”</w:t>
      </w:r>
      <w:r w:rsidRPr="005F4002">
        <w:rPr>
          <w:rFonts w:ascii="Arial" w:eastAsia="Calibri" w:hAnsi="Arial" w:cs="Arial"/>
          <w:bCs/>
          <w:i/>
          <w:iCs/>
          <w:color w:val="000000" w:themeColor="text1"/>
          <w:lang w:val="es-MX"/>
        </w:rPr>
        <w:t>,</w:t>
      </w:r>
      <w:r w:rsidRPr="005F4002">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5F4002">
        <w:rPr>
          <w:rFonts w:ascii="Arial" w:eastAsia="Calibri" w:hAnsi="Arial" w:cs="Arial"/>
          <w:bCs/>
          <w:color w:val="000000" w:themeColor="text1"/>
          <w:vertAlign w:val="superscript"/>
          <w:lang w:val="es-MX"/>
        </w:rPr>
        <w:footnoteReference w:id="2"/>
      </w:r>
      <w:r w:rsidRPr="005F4002">
        <w:rPr>
          <w:rFonts w:ascii="Arial" w:eastAsia="Calibri" w:hAnsi="Arial" w:cs="Arial"/>
          <w:bCs/>
          <w:color w:val="000000" w:themeColor="text1"/>
          <w:lang w:val="es-MX"/>
        </w:rPr>
        <w:t>.</w:t>
      </w:r>
    </w:p>
    <w:p w14:paraId="1BD4B1D9" w14:textId="7FEA2F77" w:rsidR="005F4002" w:rsidRPr="005F4002" w:rsidRDefault="005F4002" w:rsidP="005F4002">
      <w:pPr>
        <w:shd w:val="clear" w:color="auto" w:fill="FFFFFF" w:themeFill="background1"/>
        <w:spacing w:after="120" w:line="276" w:lineRule="auto"/>
        <w:ind w:firstLine="708"/>
        <w:jc w:val="both"/>
        <w:rPr>
          <w:rFonts w:ascii="Arial" w:eastAsia="Calibri" w:hAnsi="Arial" w:cs="Arial"/>
          <w:bCs/>
          <w:color w:val="000000" w:themeColor="text1"/>
          <w:lang w:val="es-MX"/>
        </w:rPr>
      </w:pPr>
      <w:r w:rsidRPr="005F4002">
        <w:rPr>
          <w:rFonts w:ascii="Arial" w:eastAsia="Calibri" w:hAnsi="Arial" w:cs="Arial"/>
          <w:color w:val="000000" w:themeColor="text1"/>
          <w:lang w:val="es-MX"/>
        </w:rPr>
        <w:t>Es así como, en desarrollo del principio de participación, el artículo 7 de la Ley 21</w:t>
      </w:r>
      <w:r w:rsidR="00930CAA">
        <w:rPr>
          <w:rFonts w:ascii="Arial" w:eastAsia="Calibri" w:hAnsi="Arial" w:cs="Arial"/>
          <w:color w:val="000000" w:themeColor="text1"/>
          <w:lang w:val="es-MX"/>
        </w:rPr>
        <w:t>6</w:t>
      </w:r>
      <w:r w:rsidRPr="005F4002">
        <w:rPr>
          <w:rFonts w:ascii="Arial" w:eastAsia="Calibri" w:hAnsi="Arial" w:cs="Arial"/>
          <w:color w:val="000000" w:themeColor="text1"/>
          <w:lang w:val="es-MX"/>
        </w:rPr>
        <w:t>6 de 2021 definió cuatro grados de Organismos de Acción Comunal</w:t>
      </w:r>
      <w:r w:rsidRPr="005F4002">
        <w:rPr>
          <w:rFonts w:ascii="Arial" w:eastAsia="Calibri" w:hAnsi="Arial" w:cs="Arial"/>
          <w:color w:val="000000" w:themeColor="text1"/>
          <w:vertAlign w:val="superscript"/>
          <w:lang w:val="es-MX"/>
        </w:rPr>
        <w:footnoteReference w:id="3"/>
      </w:r>
      <w:r w:rsidRPr="005F4002">
        <w:rPr>
          <w:rFonts w:ascii="Arial" w:eastAsia="Calibri" w:hAnsi="Arial" w:cs="Arial"/>
          <w:color w:val="000000" w:themeColor="text1"/>
          <w:lang w:val="es-MX"/>
        </w:rPr>
        <w:t xml:space="preserve">. En el primer grado se clasifican las Juntas de Acción Comunal y las Juntas de Vivienda Comunal. Las primeras de ellas fueron definidas como </w:t>
      </w:r>
      <w:r w:rsidRPr="005F4002">
        <w:rPr>
          <w:rFonts w:ascii="Arial" w:eastAsia="Calibri" w:hAnsi="Arial" w:cs="Arial"/>
          <w:i/>
          <w:color w:val="000000" w:themeColor="text1"/>
          <w:lang w:val="es-MX"/>
        </w:rPr>
        <w:t>“una organización cívica, social y comunitaria de gestión social, sin ánimo de lucro, de naturaleza solidaria, con personería jurídica y patrimonio propio (…)</w:t>
      </w:r>
      <w:r w:rsidRPr="005F4002">
        <w:rPr>
          <w:rFonts w:ascii="Arial" w:eastAsia="Calibri" w:hAnsi="Arial" w:cs="Arial"/>
          <w:color w:val="000000" w:themeColor="text1"/>
          <w:lang w:val="es-MX"/>
        </w:rPr>
        <w:t xml:space="preserve">”, que se encuentra integrada voluntariamente por los residentes de un lugar que aúnan esfuerzos y recursos para </w:t>
      </w:r>
      <w:r w:rsidRPr="005F4002">
        <w:rPr>
          <w:rFonts w:ascii="Arial" w:eastAsia="Calibri" w:hAnsi="Arial" w:cs="Arial"/>
          <w:i/>
          <w:color w:val="000000" w:themeColor="text1"/>
          <w:lang w:val="es-MX"/>
        </w:rPr>
        <w:t>“procurar un desarrollo integral, sostenible y sustentable con fundamento en el ejercicio de la democracia participativa.”</w:t>
      </w:r>
      <w:r w:rsidRPr="005F4002">
        <w:rPr>
          <w:rFonts w:ascii="Arial" w:eastAsia="Calibri" w:hAnsi="Arial" w:cs="Arial"/>
          <w:color w:val="000000" w:themeColor="text1"/>
          <w:lang w:val="es-MX"/>
        </w:rPr>
        <w:t xml:space="preserve">. Por su parte, las Juntas de </w:t>
      </w:r>
      <w:r w:rsidRPr="005F4002">
        <w:rPr>
          <w:rFonts w:ascii="Arial" w:eastAsia="Calibri" w:hAnsi="Arial" w:cs="Arial"/>
          <w:color w:val="000000" w:themeColor="text1"/>
          <w:lang w:val="es-MX"/>
        </w:rPr>
        <w:lastRenderedPageBreak/>
        <w:t>Vivienda Comunal, fueron definidas como “</w:t>
      </w:r>
      <w:r w:rsidRPr="005F4002">
        <w:rPr>
          <w:rFonts w:ascii="Arial" w:eastAsia="Calibri" w:hAnsi="Arial" w:cs="Arial"/>
          <w:i/>
          <w:color w:val="000000" w:themeColor="text1"/>
          <w:lang w:val="es-MX"/>
        </w:rPr>
        <w:t>una organización cívica sin ánimo de lucro, integrada por familias que se reúnen con el propósito de adelantar programas de mejoramiento o de autoconstrucción de vivienda”</w:t>
      </w:r>
      <w:r w:rsidRPr="005F4002">
        <w:rPr>
          <w:rFonts w:ascii="Arial" w:eastAsia="Calibri" w:hAnsi="Arial" w:cs="Arial"/>
          <w:color w:val="000000" w:themeColor="text1"/>
          <w:lang w:val="es-MX"/>
        </w:rPr>
        <w:t xml:space="preserve"> y una vez concluido el programa se podrán asimilar a una Junta de Acción Comunal, siempre y cuando cumplan los requisitos de Ley.</w:t>
      </w:r>
    </w:p>
    <w:p w14:paraId="49B79FD5"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bCs/>
          <w:color w:val="000000" w:themeColor="text1"/>
          <w:lang w:val="es-MX"/>
        </w:rPr>
      </w:pPr>
      <w:r w:rsidRPr="005F4002">
        <w:rPr>
          <w:rFonts w:ascii="Arial" w:eastAsia="Calibri" w:hAnsi="Arial" w:cs="Arial"/>
          <w:color w:val="000000" w:themeColor="text1"/>
          <w:lang w:val="es-MX"/>
        </w:rPr>
        <w:t>En desarrollo de ese ejercicio democrático, el artículo 16 ibidem dispuso como funciones de los Organismos de Acción Comunal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14:paraId="247B8B97"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bCs/>
          <w:color w:val="000000" w:themeColor="text1"/>
          <w:lang w:val="es-MX"/>
        </w:rPr>
      </w:pPr>
      <w:r w:rsidRPr="005F4002">
        <w:rPr>
          <w:rFonts w:ascii="Arial" w:eastAsia="Calibri" w:hAnsi="Arial" w:cs="Arial"/>
          <w:bCs/>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5F4002">
        <w:rPr>
          <w:rFonts w:ascii="Arial" w:hAnsi="Arial" w:cs="Arial"/>
          <w:bCs/>
          <w:color w:val="000000" w:themeColor="text1"/>
          <w:vertAlign w:val="superscript"/>
          <w:lang w:val="es-MX" w:eastAsia="es-MX"/>
        </w:rPr>
        <w:footnoteReference w:id="4"/>
      </w:r>
      <w:r w:rsidRPr="005F4002">
        <w:rPr>
          <w:rFonts w:ascii="Arial" w:eastAsia="Calibri" w:hAnsi="Arial" w:cs="Arial"/>
          <w:bCs/>
          <w:color w:val="000000" w:themeColor="text1"/>
          <w:lang w:val="es-MX"/>
        </w:rPr>
        <w:t>.</w:t>
      </w:r>
    </w:p>
    <w:p w14:paraId="32A6F832"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color w:val="000000" w:themeColor="text1"/>
          <w:lang w:val="es-ES"/>
        </w:rPr>
      </w:pPr>
      <w:r w:rsidRPr="005F4002">
        <w:rPr>
          <w:rFonts w:ascii="Arial" w:eastAsia="Calibri" w:hAnsi="Arial" w:cs="Arial"/>
          <w:color w:val="000000" w:themeColor="text1"/>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4A8C75EC"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color w:val="000000" w:themeColor="text1"/>
          <w:lang w:val="es-ES"/>
        </w:rPr>
      </w:pPr>
      <w:r w:rsidRPr="005F4002">
        <w:rPr>
          <w:rFonts w:ascii="Arial" w:eastAsia="Calibri" w:hAnsi="Arial" w:cs="Arial"/>
          <w:color w:val="000000" w:themeColor="text1"/>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5F4002">
        <w:rPr>
          <w:rFonts w:ascii="Arial" w:eastAsia="Calibri" w:hAnsi="Arial" w:cs="Arial"/>
          <w:i/>
          <w:iCs/>
          <w:color w:val="000000" w:themeColor="text1"/>
          <w:lang w:val="es-ES"/>
        </w:rPr>
        <w:t xml:space="preserve">la complementación de esfuerzos institucionales, comunitarios, económicos y sociales para la construcción de obras y la satisfacción de </w:t>
      </w:r>
      <w:r w:rsidRPr="005F4002">
        <w:rPr>
          <w:rFonts w:ascii="Arial" w:eastAsia="Calibri" w:hAnsi="Arial" w:cs="Arial"/>
          <w:i/>
          <w:iCs/>
          <w:color w:val="000000" w:themeColor="text1"/>
          <w:lang w:val="es-ES"/>
        </w:rPr>
        <w:lastRenderedPageBreak/>
        <w:t>necesidades y aspiraciones de las comunidades”.</w:t>
      </w:r>
      <w:r w:rsidRPr="005F4002">
        <w:rPr>
          <w:rFonts w:ascii="Arial" w:eastAsia="Calibri" w:hAnsi="Arial" w:cs="Arial"/>
          <w:color w:val="000000" w:themeColor="text1"/>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0994BDD2"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color w:val="000000" w:themeColor="text1"/>
          <w:lang w:val="es-ES"/>
        </w:rPr>
      </w:pPr>
      <w:r w:rsidRPr="005F4002">
        <w:rPr>
          <w:rFonts w:ascii="Arial" w:eastAsia="Calibri" w:hAnsi="Arial" w:cs="Arial"/>
          <w:color w:val="000000" w:themeColor="text1"/>
          <w:lang w:val="es-ES"/>
        </w:rPr>
        <w:t>i) En primer lugar, las entidades territoriales del orden municipal o distrital pueden celebrar convenios solidarios con Organismos de Acción Comunal</w:t>
      </w:r>
      <w:r w:rsidRPr="005F4002">
        <w:rPr>
          <w:rFonts w:ascii="Arial" w:eastAsia="Calibri" w:hAnsi="Arial" w:cs="Arial"/>
          <w:i/>
          <w:iCs/>
          <w:color w:val="000000" w:themeColor="text1"/>
          <w:lang w:val="es-ES"/>
        </w:rPr>
        <w:t xml:space="preserve"> “[…] para el desarrollo conjunto de programas y actividades establecidas por la Ley a los municipios y distritos, acorde con sus planes y desarrollos</w:t>
      </w:r>
      <w:r w:rsidRPr="005F4002">
        <w:rPr>
          <w:rFonts w:ascii="Arial" w:eastAsia="Calibri" w:hAnsi="Arial" w:cs="Arial"/>
          <w:color w:val="000000" w:themeColor="text1"/>
          <w:lang w:val="es-ES"/>
        </w:rPr>
        <w:t>”</w:t>
      </w:r>
      <w:r w:rsidRPr="005F4002">
        <w:rPr>
          <w:rFonts w:ascii="Arial" w:eastAsia="Calibri" w:hAnsi="Arial" w:cs="Arial"/>
          <w:color w:val="000000" w:themeColor="text1"/>
          <w:vertAlign w:val="superscript"/>
        </w:rPr>
        <w:footnoteReference w:id="5"/>
      </w:r>
      <w:r w:rsidRPr="005F4002">
        <w:rPr>
          <w:rFonts w:ascii="Arial" w:eastAsia="Calibri" w:hAnsi="Arial" w:cs="Arial"/>
          <w:color w:val="000000" w:themeColor="text1"/>
          <w:lang w:val="es-ES"/>
        </w:rPr>
        <w:t>.</w:t>
      </w:r>
    </w:p>
    <w:p w14:paraId="2A42E806" w14:textId="77777777" w:rsidR="005F4002" w:rsidRPr="005F4002" w:rsidRDefault="005F4002" w:rsidP="005F4002">
      <w:pPr>
        <w:shd w:val="clear" w:color="auto" w:fill="FFFFFF" w:themeFill="background1"/>
        <w:spacing w:after="120" w:line="276" w:lineRule="auto"/>
        <w:ind w:firstLine="708"/>
        <w:jc w:val="both"/>
        <w:rPr>
          <w:rFonts w:ascii="Arial" w:eastAsia="Calibri" w:hAnsi="Arial" w:cs="Arial"/>
          <w:color w:val="000000" w:themeColor="text1"/>
          <w:lang w:val="es-ES"/>
        </w:rPr>
      </w:pPr>
      <w:r w:rsidRPr="005F4002">
        <w:rPr>
          <w:rFonts w:ascii="Arial" w:eastAsia="Calibri"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63CBF3A3" w14:textId="77777777" w:rsidR="005F4002" w:rsidRPr="005F4002" w:rsidRDefault="005F4002" w:rsidP="005F4002">
      <w:pPr>
        <w:shd w:val="clear" w:color="auto" w:fill="FFFFFF" w:themeFill="background1"/>
        <w:spacing w:after="120" w:line="276" w:lineRule="auto"/>
        <w:ind w:firstLine="709"/>
        <w:jc w:val="both"/>
        <w:rPr>
          <w:rFonts w:ascii="Arial" w:eastAsia="Calibri" w:hAnsi="Arial" w:cs="Arial"/>
          <w:color w:val="000000" w:themeColor="text1"/>
          <w:lang w:val="es-ES"/>
        </w:rPr>
      </w:pPr>
      <w:r w:rsidRPr="005F4002">
        <w:rPr>
          <w:rFonts w:ascii="Arial" w:eastAsia="Calibri" w:hAnsi="Arial" w:cs="Arial"/>
          <w:color w:val="000000" w:themeColor="text1"/>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24E9CAB" w14:textId="77777777" w:rsidR="005F4002" w:rsidRPr="005F4002" w:rsidRDefault="005F4002" w:rsidP="005F4002">
      <w:pPr>
        <w:shd w:val="clear" w:color="auto" w:fill="FFFFFF" w:themeFill="background1"/>
        <w:spacing w:after="120" w:line="276" w:lineRule="auto"/>
        <w:ind w:firstLine="709"/>
        <w:jc w:val="both"/>
        <w:rPr>
          <w:rFonts w:ascii="Arial" w:eastAsia="Calibri" w:hAnsi="Arial" w:cs="Arial"/>
          <w:color w:val="000000" w:themeColor="text1"/>
          <w:lang w:val="es-ES"/>
        </w:rPr>
      </w:pPr>
      <w:r w:rsidRPr="005F4002">
        <w:rPr>
          <w:rFonts w:ascii="Arial" w:eastAsia="Calibri" w:hAnsi="Arial" w:cs="Arial"/>
          <w:color w:val="000000" w:themeColor="text1"/>
          <w:lang w:val="es-ES"/>
        </w:rPr>
        <w:t xml:space="preserve">Existen características </w:t>
      </w:r>
      <w:r w:rsidRPr="005F4002">
        <w:rPr>
          <w:rFonts w:ascii="Arial" w:hAnsi="Arial" w:cs="Arial"/>
          <w:color w:val="000000" w:themeColor="text1"/>
          <w:lang w:val="es-ES"/>
        </w:rPr>
        <w:t>generales aplicables a la celebración de cualquier convenio solidario</w:t>
      </w:r>
      <w:r w:rsidRPr="005F4002">
        <w:rPr>
          <w:rFonts w:ascii="Arial" w:eastAsia="Calibri" w:hAnsi="Arial" w:cs="Arial"/>
          <w:color w:val="000000" w:themeColor="text1"/>
          <w:lang w:val="es-ES"/>
        </w:rPr>
        <w:t xml:space="preserve"> que se encuentran presentes en los tres (3) regímenes de contratación expuestos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en primer lugar, satisfacer las necesidades y aspiraciones de las comunidades, en segundo lugar, deben estar encaminados a la satisfacción del interés público, y finalmente, ser concordantes con el Plan Nacional o los planes seccionales de desarrollo, según el caso. </w:t>
      </w:r>
    </w:p>
    <w:p w14:paraId="3CDD078A"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 xml:space="preserve">De esta manera, habiendo abordado dichas características generales de cualquier convenio solidario, debe destacarse que, anterior a la expedición de la Ley 2166 de 2021, se presentan los siguientes regímenes jurídicos para la celebración de convenios solidarios, los cuales se mantienen en la actualidad, pero con algunas modificaciones que se abordarán más adelante. </w:t>
      </w:r>
    </w:p>
    <w:p w14:paraId="0677148D"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lastRenderedPageBreak/>
        <w:t xml:space="preserve">El </w:t>
      </w:r>
      <w:bookmarkStart w:id="5" w:name="_Hlk69293147"/>
      <w:r w:rsidRPr="005F4002">
        <w:rPr>
          <w:rFonts w:ascii="Arial" w:hAnsi="Arial" w:cs="Arial"/>
          <w:i/>
          <w:iCs/>
          <w:color w:val="000000" w:themeColor="text1"/>
          <w:lang w:val="es-ES"/>
        </w:rPr>
        <w:t>primer régimen jurídico</w:t>
      </w:r>
      <w:r w:rsidRPr="005F4002">
        <w:rPr>
          <w:rFonts w:ascii="Arial" w:hAnsi="Arial" w:cs="Arial"/>
          <w:color w:val="000000" w:themeColor="text1"/>
          <w:lang w:val="es-E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w:t>
      </w:r>
      <w:bookmarkEnd w:id="5"/>
      <w:r w:rsidRPr="005F4002">
        <w:rPr>
          <w:rFonts w:ascii="Arial" w:hAnsi="Arial" w:cs="Arial"/>
          <w:color w:val="000000" w:themeColor="text1"/>
          <w:lang w:val="es-ES"/>
        </w:rPr>
        <w:t xml:space="preserve"> Sin embargo, como se expondrá más adelante, el artículo 95 de la Ley 2166 de 2021 y el Decreto 142 de 2023 modificó estas subreglas en cuanto a los sujetos aplicables, condiciones y la cuantía del contrato. </w:t>
      </w:r>
    </w:p>
    <w:p w14:paraId="215C096A"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 xml:space="preserve">Un </w:t>
      </w:r>
      <w:r w:rsidRPr="005F4002">
        <w:rPr>
          <w:rFonts w:ascii="Arial" w:hAnsi="Arial" w:cs="Arial"/>
          <w:i/>
          <w:iCs/>
          <w:color w:val="000000" w:themeColor="text1"/>
          <w:lang w:val="es-ES"/>
        </w:rPr>
        <w:t>segundo</w:t>
      </w:r>
      <w:r w:rsidRPr="005F4002">
        <w:rPr>
          <w:rFonts w:ascii="Arial" w:hAnsi="Arial" w:cs="Arial"/>
          <w:color w:val="000000" w:themeColor="text1"/>
          <w:lang w:val="es-ES"/>
        </w:rPr>
        <w:t xml:space="preserve"> </w:t>
      </w:r>
      <w:r w:rsidRPr="005F4002">
        <w:rPr>
          <w:rFonts w:ascii="Arial" w:hAnsi="Arial" w:cs="Arial"/>
          <w:i/>
          <w:iCs/>
          <w:color w:val="000000" w:themeColor="text1"/>
          <w:lang w:val="es-ES"/>
        </w:rPr>
        <w:t>régimen</w:t>
      </w:r>
      <w:r w:rsidRPr="005F4002">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desarrolló,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62E1F714"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entidades sin ánimo de lucro de reconocida idoneidad (entre los que se encuentra los Organismos de Acción Comunal); ii) que el objeto del contrato esté dirigido al impulso de programas y actividades de interés público acordes con el plan de desarrollo aplicable (territorial o nacional); iii) que el contrato, independientemente de su cuantía, no refleje relaciones conmutativas que impliquen contraprestaciones para la entidad del Estado; y iv) que la entidad del Estado no imparta instrucciones precisas para la ejecución del objeto convenido. </w:t>
      </w:r>
    </w:p>
    <w:p w14:paraId="11D0B6BA"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Sin embargo, como se expondrá más adelante, el artículo 63 de la Ley 2166 de 2021 y el Decreto 142 de 2023 estableció unas subreglas especiales a observar cuando los sujetos sean Organismos de Acción Comunal, respecto de la cuantía del convenio y su consagración expresa en los planes de desarrollo respectivos. </w:t>
      </w:r>
    </w:p>
    <w:p w14:paraId="0EFEA5BC"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i/>
          <w:color w:val="000000" w:themeColor="text1"/>
          <w:lang w:val="es-ES"/>
        </w:rPr>
        <w:lastRenderedPageBreak/>
        <w:t>Por último</w:t>
      </w:r>
      <w:r w:rsidRPr="005F4002">
        <w:rPr>
          <w:rFonts w:ascii="Arial" w:hAnsi="Arial" w:cs="Arial"/>
          <w:color w:val="000000" w:themeColor="text1"/>
          <w:lang w:val="es-ES"/>
        </w:rPr>
        <w:t xml:space="preserve">, en armonía con la modificación realizada por la Ley 1955 de 2019, se presenta un </w:t>
      </w:r>
      <w:r w:rsidRPr="005F4002">
        <w:rPr>
          <w:rFonts w:ascii="Arial" w:hAnsi="Arial" w:cs="Arial"/>
          <w:i/>
          <w:color w:val="000000" w:themeColor="text1"/>
          <w:lang w:val="es-ES"/>
        </w:rPr>
        <w:t>tercer régimen</w:t>
      </w:r>
      <w:r w:rsidRPr="005F4002">
        <w:rPr>
          <w:rFonts w:ascii="Arial" w:hAnsi="Arial" w:cs="Arial"/>
          <w:color w:val="000000" w:themeColor="text1"/>
          <w:lang w:val="es-ES"/>
        </w:rPr>
        <w:t xml:space="preserve">, </w:t>
      </w:r>
      <w:bookmarkStart w:id="6" w:name="_Hlk98594490"/>
      <w:r w:rsidRPr="005F4002">
        <w:rPr>
          <w:rFonts w:ascii="Arial" w:hAnsi="Arial" w:cs="Arial"/>
          <w:color w:val="000000" w:themeColor="text1"/>
          <w:lang w:val="es-ES"/>
        </w:rPr>
        <w:t>que encuentra su fundamento en los parágrafos tercero y quinto del artículo tercero de la Ley 136 de 1994</w:t>
      </w:r>
      <w:bookmarkEnd w:id="6"/>
      <w:r w:rsidRPr="005F4002">
        <w:rPr>
          <w:rFonts w:ascii="Arial" w:hAnsi="Arial" w:cs="Arial"/>
          <w:color w:val="000000" w:themeColor="text1"/>
          <w:lang w:val="es-ES"/>
        </w:rPr>
        <w:t>. Retomando los Conceptos de esta Agencia</w:t>
      </w:r>
      <w:r w:rsidRPr="005F4002">
        <w:rPr>
          <w:rFonts w:ascii="Arial" w:hAnsi="Arial" w:cs="Arial"/>
          <w:color w:val="000000" w:themeColor="text1"/>
          <w:vertAlign w:val="superscript"/>
          <w:lang w:val="es-ES"/>
        </w:rPr>
        <w:footnoteReference w:id="6"/>
      </w:r>
      <w:r w:rsidRPr="005F4002">
        <w:rPr>
          <w:rFonts w:ascii="Arial" w:hAnsi="Arial" w:cs="Arial"/>
          <w:color w:val="000000" w:themeColor="text1"/>
          <w:lang w:val="es-ES"/>
        </w:rPr>
        <w:t>, dicho régimen se debía interpretar armónicamente con lo dispuesto en el artículo 141 de la precitada Ley</w:t>
      </w:r>
      <w:r w:rsidRPr="005F4002">
        <w:rPr>
          <w:rFonts w:ascii="Arial" w:hAnsi="Arial" w:cs="Arial"/>
          <w:color w:val="000000" w:themeColor="text1"/>
          <w:vertAlign w:val="superscript"/>
          <w:lang w:val="es-ES"/>
        </w:rPr>
        <w:footnoteReference w:id="7"/>
      </w:r>
      <w:r w:rsidRPr="005F4002">
        <w:rPr>
          <w:rFonts w:ascii="Arial" w:hAnsi="Arial" w:cs="Arial"/>
          <w:color w:val="000000" w:themeColor="text1"/>
          <w:lang w:val="es-ES"/>
        </w:rPr>
        <w:t xml:space="preserve"> y el artículo 55 de la Ley 743 de 2002</w:t>
      </w:r>
      <w:r w:rsidRPr="005F4002">
        <w:rPr>
          <w:rFonts w:ascii="Arial" w:hAnsi="Arial" w:cs="Arial"/>
          <w:color w:val="000000" w:themeColor="text1"/>
          <w:vertAlign w:val="superscript"/>
          <w:lang w:val="es-ES"/>
        </w:rPr>
        <w:footnoteReference w:id="8"/>
      </w:r>
      <w:r w:rsidRPr="005F4002">
        <w:rPr>
          <w:rFonts w:ascii="Arial" w:hAnsi="Arial" w:cs="Arial"/>
          <w:color w:val="000000" w:themeColor="text1"/>
          <w:lang w:val="es-ES"/>
        </w:rPr>
        <w:t xml:space="preserve"> –norma vigente hasta la expedición de la Ley 2166 de 2021– remplazado por el artículo 63. En virtud de tales disposiciones normativas, las organizaciones comunitarias cuentan con la posibilidad de </w:t>
      </w:r>
      <w:r w:rsidRPr="005F4002">
        <w:rPr>
          <w:rFonts w:ascii="Arial" w:hAnsi="Arial" w:cs="Arial"/>
          <w:i/>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sidRPr="005F4002">
        <w:rPr>
          <w:rFonts w:ascii="Arial" w:hAnsi="Arial" w:cs="Arial"/>
          <w:color w:val="000000" w:themeColor="text1"/>
          <w:lang w:val="es-ES"/>
        </w:rPr>
        <w:t>. Para la vinculación en el desarrollo municipal, las normas previamente citadas disponen que se aplicarán los artículos 375 a 378 del Decreto 1333 de 1986 así como el EGCAP. Frente a este régimen de contratación la Agencia indicó que aquel resulta aplicable a todos los casos no reglamentados a través de normas específicas en los que: i) se vinculen entidades del orden municipal o distrital y organizaciones comunales; ii) se cumpla con el objetivo planteado en el parágrafo tercero del artículo tercero de la Ley 136 de 1994, en consonancia con el artículo 355 constitucional; y iii) no exista otra forma especial de contratación.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 la Ley 19 de 1958.</w:t>
      </w:r>
    </w:p>
    <w:p w14:paraId="5A28DE8F"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rPr>
      </w:pPr>
      <w:r w:rsidRPr="005F4002">
        <w:rPr>
          <w:rFonts w:ascii="Arial" w:hAnsi="Arial" w:cs="Arial"/>
          <w:color w:val="000000" w:themeColor="text1"/>
          <w:lang w:val="es-ES"/>
        </w:rPr>
        <w:t xml:space="preserve">Las anteriores subreglas también serían aplicables para la celebración de convenios para la vinculación al desarrollo departamental de Organismos de Acción Comunal en virtud de lo consagrado en el artículo 139 de la Ley 2200 de 2022, en virtud del cual, los departamentos podrán vincular a estos organismos para el cumplimiento o la ejecución de determinadas funciones u obras, siempre y cuando estos últimos aporten el trabajo de sus </w:t>
      </w:r>
      <w:r w:rsidRPr="005F4002">
        <w:rPr>
          <w:rFonts w:ascii="Arial" w:hAnsi="Arial" w:cs="Arial"/>
          <w:color w:val="000000" w:themeColor="text1"/>
          <w:lang w:val="es-ES"/>
        </w:rPr>
        <w:lastRenderedPageBreak/>
        <w:t>integrantes y/o afiliados, así como otros bienes o recursos para cumplimiento de funciones o ejecución de obras en el territorio para lo cual deberá tener en cuenta los artículos 63 y 95 de Ley 2166 de 2021, respectivamente. Asimismo, la norma dispuso que los convenios que se celebren en desarrollo de este artículo estarán sujetos a las formalidades o requisitos previstos en la Ley para las entidades públicas.</w:t>
      </w:r>
    </w:p>
    <w:p w14:paraId="6CEEF5CE"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5F4002">
        <w:rPr>
          <w:rFonts w:ascii="Arial" w:hAnsi="Arial" w:cs="Arial"/>
          <w:color w:val="000000" w:themeColor="text1"/>
          <w:vertAlign w:val="superscript"/>
          <w:lang w:val="es-ES"/>
        </w:rPr>
        <w:footnoteReference w:id="9"/>
      </w:r>
      <w:r w:rsidRPr="005F4002">
        <w:rPr>
          <w:rFonts w:ascii="Arial" w:hAnsi="Arial" w:cs="Arial"/>
          <w:color w:val="000000" w:themeColor="text1"/>
          <w:lang w:val="es-E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5F4002">
        <w:rPr>
          <w:rFonts w:ascii="Arial" w:hAnsi="Arial" w:cs="Arial"/>
          <w:color w:val="000000" w:themeColor="text1"/>
          <w:vertAlign w:val="superscript"/>
          <w:lang w:val="es-ES"/>
        </w:rPr>
        <w:footnoteReference w:id="10"/>
      </w:r>
      <w:r w:rsidRPr="005F4002">
        <w:rPr>
          <w:rFonts w:ascii="Arial" w:hAnsi="Arial" w:cs="Arial"/>
          <w:color w:val="000000" w:themeColor="text1"/>
          <w:lang w:val="es-ES"/>
        </w:rPr>
        <w:t xml:space="preserve">, aspecto que también se extiende al régimen sancionatorio contractual en caso de responsabilidad por incumplimiento. </w:t>
      </w:r>
    </w:p>
    <w:p w14:paraId="2658C238"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t xml:space="preserve">Finalmente, respecto a la supervisión, el inciso segundo del artículo 83 de la Ley 1474 de 2011 es una norma de aplicación transversal al sistema de compras públicas, pues dispone </w:t>
      </w:r>
      <w:r w:rsidRPr="005F4002">
        <w:rPr>
          <w:rFonts w:ascii="Arial" w:hAnsi="Arial" w:cs="Arial"/>
          <w:i/>
          <w:color w:val="000000" w:themeColor="text1"/>
          <w:lang w:val="es-ES"/>
        </w:rPr>
        <w:t>“[…] la Entidad estatal podrá contratar personal de apoyo, a través de los contratos de prestación de servicios que sean requeridos</w:t>
      </w:r>
      <w:r w:rsidRPr="005F4002">
        <w:rPr>
          <w:rFonts w:ascii="Arial" w:hAnsi="Arial" w:cs="Arial"/>
          <w:color w:val="000000" w:themeColor="text1"/>
          <w:lang w:val="es-ES"/>
        </w:rPr>
        <w:t>”; razón por la cual, de acuerdo con la línea consolidada de esta Agencia, los convenios solidarios no están exentos de supervisión</w:t>
      </w:r>
      <w:r w:rsidRPr="005F4002">
        <w:rPr>
          <w:rFonts w:ascii="Arial" w:hAnsi="Arial" w:cs="Arial"/>
          <w:color w:val="000000" w:themeColor="text1"/>
          <w:vertAlign w:val="superscript"/>
          <w:lang w:val="es-ES"/>
        </w:rPr>
        <w:footnoteReference w:id="11"/>
      </w:r>
      <w:r w:rsidRPr="005F4002">
        <w:rPr>
          <w:rFonts w:ascii="Arial" w:hAnsi="Arial" w:cs="Arial"/>
          <w:color w:val="000000" w:themeColor="text1"/>
          <w:lang w:val="es-ES"/>
        </w:rPr>
        <w:t xml:space="preserve">.    </w:t>
      </w:r>
    </w:p>
    <w:p w14:paraId="361FA4DA" w14:textId="77777777" w:rsidR="005F4002" w:rsidRPr="005F4002" w:rsidRDefault="005F4002" w:rsidP="005F4002">
      <w:pPr>
        <w:shd w:val="clear" w:color="auto" w:fill="FFFFFF" w:themeFill="background1"/>
        <w:spacing w:after="0" w:line="276" w:lineRule="auto"/>
        <w:ind w:firstLine="709"/>
        <w:jc w:val="both"/>
        <w:rPr>
          <w:rFonts w:ascii="Arial" w:hAnsi="Arial" w:cs="Arial"/>
          <w:color w:val="000000" w:themeColor="text1"/>
          <w:lang w:val="es-ES"/>
        </w:rPr>
      </w:pPr>
      <w:r w:rsidRPr="005F4002">
        <w:rPr>
          <w:rFonts w:ascii="Arial" w:hAnsi="Arial" w:cs="Arial"/>
          <w:color w:val="000000" w:themeColor="text1"/>
          <w:lang w:val="es-ES"/>
        </w:rPr>
        <w:lastRenderedPageBreak/>
        <w:t xml:space="preserve">Las anteriores precisiones son importantes para el objeto de la consulta puesto que, como se analizará a continuación, los tres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7704161C" w14:textId="77777777" w:rsidR="005F4002" w:rsidRPr="005F4002" w:rsidRDefault="005F4002" w:rsidP="005F4002">
      <w:pPr>
        <w:shd w:val="clear" w:color="auto" w:fill="FFFFFF" w:themeFill="background1"/>
        <w:spacing w:after="0" w:line="276" w:lineRule="auto"/>
        <w:ind w:firstLine="709"/>
        <w:jc w:val="both"/>
        <w:rPr>
          <w:rFonts w:ascii="Arial" w:hAnsi="Arial" w:cs="Arial"/>
          <w:color w:val="000000" w:themeColor="text1"/>
          <w:lang w:val="es-ES"/>
        </w:rPr>
      </w:pPr>
    </w:p>
    <w:p w14:paraId="72D124FB" w14:textId="77777777" w:rsidR="005F4002" w:rsidRPr="005F4002" w:rsidRDefault="005F4002" w:rsidP="005F4002">
      <w:pPr>
        <w:shd w:val="clear" w:color="auto" w:fill="FFFFFF" w:themeFill="background1"/>
        <w:spacing w:after="0" w:line="276" w:lineRule="auto"/>
        <w:jc w:val="both"/>
        <w:rPr>
          <w:rFonts w:ascii="Arial" w:eastAsia="Calibri" w:hAnsi="Arial" w:cs="Arial"/>
          <w:b/>
          <w:color w:val="000000" w:themeColor="text1"/>
        </w:rPr>
      </w:pPr>
      <w:r w:rsidRPr="005F4002">
        <w:rPr>
          <w:rFonts w:ascii="Arial" w:eastAsia="Calibri" w:hAnsi="Arial" w:cs="Arial"/>
          <w:b/>
          <w:color w:val="000000" w:themeColor="text1"/>
        </w:rPr>
        <w:t xml:space="preserve">2.2. Convenios solidarios con Organismos de Acción Comunal bajo la </w:t>
      </w:r>
      <w:bookmarkStart w:id="8" w:name="_Hlk131059883"/>
      <w:r w:rsidRPr="005F4002">
        <w:rPr>
          <w:rFonts w:ascii="Arial" w:eastAsia="Calibri" w:hAnsi="Arial" w:cs="Arial"/>
          <w:b/>
          <w:color w:val="000000" w:themeColor="text1"/>
        </w:rPr>
        <w:t>Ley 2166 de 2021 y el Decreto 142 de 2023</w:t>
      </w:r>
      <w:bookmarkEnd w:id="8"/>
      <w:r w:rsidRPr="005F4002">
        <w:rPr>
          <w:rFonts w:ascii="Arial" w:eastAsia="Calibri" w:hAnsi="Arial" w:cs="Arial"/>
          <w:b/>
          <w:color w:val="000000" w:themeColor="text1"/>
        </w:rPr>
        <w:t xml:space="preserve">. Especial referencia a la acreditación de la capacidad jurídica y técnica </w:t>
      </w:r>
    </w:p>
    <w:p w14:paraId="5C84B847" w14:textId="77777777" w:rsidR="005F4002" w:rsidRPr="005F4002" w:rsidRDefault="005F4002" w:rsidP="005F4002">
      <w:pPr>
        <w:shd w:val="clear" w:color="auto" w:fill="FFFFFF" w:themeFill="background1"/>
        <w:spacing w:after="0" w:line="276" w:lineRule="auto"/>
        <w:jc w:val="both"/>
        <w:rPr>
          <w:rFonts w:ascii="Arial" w:eastAsia="Calibri" w:hAnsi="Arial" w:cs="Arial"/>
          <w:b/>
          <w:color w:val="000000" w:themeColor="text1"/>
          <w:lang w:val="es-ES_tradnl"/>
        </w:rPr>
      </w:pPr>
    </w:p>
    <w:p w14:paraId="6A9E68D0" w14:textId="77777777" w:rsidR="005F4002" w:rsidRPr="005F4002" w:rsidRDefault="005F4002" w:rsidP="005F4002">
      <w:pPr>
        <w:shd w:val="clear" w:color="auto" w:fill="FFFFFF" w:themeFill="background1"/>
        <w:spacing w:after="120" w:line="276" w:lineRule="auto"/>
        <w:jc w:val="both"/>
        <w:rPr>
          <w:rFonts w:ascii="Arial" w:hAnsi="Arial" w:cs="Arial"/>
          <w:bCs/>
          <w:color w:val="000000" w:themeColor="text1"/>
          <w:lang w:eastAsia="es-MX"/>
        </w:rPr>
      </w:pPr>
      <w:r w:rsidRPr="005F4002">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5F4002">
        <w:rPr>
          <w:rFonts w:ascii="Arial" w:eastAsia="Calibri" w:hAnsi="Arial" w:cs="Arial"/>
          <w:color w:val="000000" w:themeColor="text1"/>
          <w:lang w:val="es-ES_tradnl"/>
        </w:rPr>
        <w:t>“</w:t>
      </w:r>
      <w:r w:rsidRPr="005F4002">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5F4002">
        <w:rPr>
          <w:rFonts w:ascii="Arial" w:eastAsia="Calibri" w:hAnsi="Arial" w:cs="Arial"/>
          <w:color w:val="000000" w:themeColor="text1"/>
          <w:lang w:val="es-ES_tradnl"/>
        </w:rPr>
        <w:t>”</w:t>
      </w:r>
      <w:r w:rsidRPr="005F4002">
        <w:rPr>
          <w:rFonts w:ascii="Arial" w:hAnsi="Arial" w:cs="Arial"/>
          <w:bCs/>
          <w:color w:val="000000" w:themeColor="text1"/>
          <w:lang w:eastAsia="es-MX"/>
        </w:rPr>
        <w:t xml:space="preserve">. </w:t>
      </w:r>
    </w:p>
    <w:p w14:paraId="5A27D86A"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bCs/>
          <w:color w:val="000000" w:themeColor="text1"/>
          <w:lang w:eastAsia="es-MX"/>
        </w:rPr>
      </w:pPr>
      <w:r w:rsidRPr="005F4002">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45A64714" w14:textId="77777777" w:rsidR="005F4002" w:rsidRPr="005F4002" w:rsidRDefault="005F4002" w:rsidP="005F4002">
      <w:pPr>
        <w:shd w:val="clear" w:color="auto" w:fill="FFFFFF" w:themeFill="background1"/>
        <w:spacing w:after="0" w:line="276" w:lineRule="auto"/>
        <w:ind w:firstLine="709"/>
        <w:jc w:val="both"/>
        <w:rPr>
          <w:rFonts w:ascii="Arial" w:hAnsi="Arial" w:cs="Arial"/>
          <w:bCs/>
          <w:color w:val="000000" w:themeColor="text1"/>
          <w:lang w:eastAsia="es-MX"/>
        </w:rPr>
      </w:pPr>
    </w:p>
    <w:p w14:paraId="1701ABAD" w14:textId="77777777" w:rsidR="005F4002" w:rsidRPr="005F4002" w:rsidRDefault="005F4002" w:rsidP="005F4002">
      <w:pPr>
        <w:shd w:val="clear" w:color="auto" w:fill="FFFFFF" w:themeFill="background1"/>
        <w:spacing w:after="120" w:line="240" w:lineRule="auto"/>
        <w:ind w:left="709" w:right="709"/>
        <w:jc w:val="both"/>
        <w:rPr>
          <w:rFonts w:ascii="Arial" w:hAnsi="Arial" w:cs="Arial"/>
          <w:color w:val="000000" w:themeColor="text1"/>
          <w:sz w:val="21"/>
          <w:szCs w:val="21"/>
        </w:rPr>
      </w:pPr>
      <w:r w:rsidRPr="005F4002">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623C46B" w14:textId="77777777" w:rsidR="005F4002" w:rsidRPr="005F4002" w:rsidRDefault="005F4002" w:rsidP="005F4002">
      <w:pPr>
        <w:shd w:val="clear" w:color="auto" w:fill="FFFFFF" w:themeFill="background1"/>
        <w:spacing w:after="120" w:line="240" w:lineRule="auto"/>
        <w:ind w:left="709" w:right="709"/>
        <w:jc w:val="both"/>
        <w:rPr>
          <w:rFonts w:ascii="Arial" w:hAnsi="Arial" w:cs="Arial"/>
          <w:color w:val="000000" w:themeColor="text1"/>
          <w:sz w:val="21"/>
          <w:szCs w:val="21"/>
        </w:rPr>
      </w:pPr>
      <w:r w:rsidRPr="005F4002">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5331C08"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rPr>
      </w:pPr>
      <w:r w:rsidRPr="005F4002">
        <w:rPr>
          <w:rFonts w:ascii="Arial" w:hAnsi="Arial" w:cs="Arial"/>
          <w:color w:val="000000" w:themeColor="text1"/>
          <w:sz w:val="21"/>
          <w:szCs w:val="21"/>
        </w:rPr>
        <w:t xml:space="preserve">Parágrafo 2. Adicional del monto del Convenio Solidario, los entes territoriales deberán contar o disponer de personal técnico y administrativo-contable, para </w:t>
      </w:r>
      <w:r w:rsidRPr="005F4002">
        <w:rPr>
          <w:rFonts w:ascii="Arial" w:hAnsi="Arial" w:cs="Arial"/>
          <w:color w:val="000000" w:themeColor="text1"/>
          <w:sz w:val="21"/>
          <w:szCs w:val="21"/>
        </w:rPr>
        <w:lastRenderedPageBreak/>
        <w:t>supervisar y apoyar a los Organismos de Acción Comunal en la ejecución de las obras”</w:t>
      </w:r>
      <w:r w:rsidRPr="005F4002">
        <w:rPr>
          <w:rFonts w:ascii="Arial" w:hAnsi="Arial" w:cs="Arial"/>
          <w:color w:val="000000" w:themeColor="text1"/>
          <w:sz w:val="21"/>
          <w:szCs w:val="21"/>
          <w:vertAlign w:val="superscript"/>
        </w:rPr>
        <w:footnoteReference w:id="12"/>
      </w:r>
      <w:r w:rsidRPr="005F4002">
        <w:rPr>
          <w:rFonts w:ascii="Arial" w:hAnsi="Arial" w:cs="Arial"/>
          <w:color w:val="000000" w:themeColor="text1"/>
          <w:sz w:val="21"/>
          <w:szCs w:val="21"/>
        </w:rPr>
        <w:t>.</w:t>
      </w:r>
    </w:p>
    <w:p w14:paraId="64C72C9B" w14:textId="77777777" w:rsidR="005F4002" w:rsidRPr="005F4002" w:rsidRDefault="005F4002" w:rsidP="005F4002">
      <w:pPr>
        <w:shd w:val="clear" w:color="auto" w:fill="FFFFFF" w:themeFill="background1"/>
        <w:spacing w:after="0"/>
        <w:ind w:firstLine="709"/>
        <w:jc w:val="both"/>
        <w:rPr>
          <w:rFonts w:ascii="Arial" w:hAnsi="Arial" w:cs="Arial"/>
          <w:bCs/>
          <w:color w:val="000000" w:themeColor="text1"/>
          <w:lang w:eastAsia="es-MX"/>
        </w:rPr>
      </w:pPr>
    </w:p>
    <w:p w14:paraId="48071E02" w14:textId="77777777" w:rsidR="005F4002" w:rsidRPr="005F4002" w:rsidRDefault="005F4002" w:rsidP="005F4002">
      <w:pPr>
        <w:shd w:val="clear" w:color="auto" w:fill="FFFFFF" w:themeFill="background1"/>
        <w:spacing w:after="120" w:line="276" w:lineRule="auto"/>
        <w:ind w:firstLine="709"/>
        <w:jc w:val="both"/>
        <w:rPr>
          <w:rFonts w:ascii="Arial" w:eastAsia="Calibri" w:hAnsi="Arial" w:cs="Arial"/>
          <w:color w:val="000000" w:themeColor="text1"/>
          <w:lang w:val="es-ES_tradnl"/>
        </w:rPr>
      </w:pPr>
      <w:r w:rsidRPr="005F4002">
        <w:rPr>
          <w:rFonts w:ascii="Arial" w:hAnsi="Arial" w:cs="Arial"/>
          <w:bCs/>
          <w:color w:val="000000" w:themeColor="text1"/>
          <w:lang w:eastAsia="es-MX"/>
        </w:rPr>
        <w:t xml:space="preserve">Según se evidencia, esta norma desarrolla las siguientes reglas: i) Las </w:t>
      </w:r>
      <w:r w:rsidRPr="005F4002">
        <w:rPr>
          <w:rFonts w:ascii="Arial" w:eastAsia="Calibri" w:hAnsi="Arial" w:cs="Arial"/>
          <w:i/>
          <w:iCs/>
          <w:color w:val="000000" w:themeColor="text1"/>
          <w:lang w:val="es-ES_tradnl"/>
        </w:rPr>
        <w:t>“</w:t>
      </w:r>
      <w:r w:rsidRPr="005F4002">
        <w:rPr>
          <w:rFonts w:ascii="Arial" w:hAnsi="Arial" w:cs="Arial"/>
          <w:bCs/>
          <w:i/>
          <w:iCs/>
          <w:color w:val="000000" w:themeColor="text1"/>
          <w:lang w:eastAsia="es-MX"/>
        </w:rPr>
        <w:t>entidades territoriales del</w:t>
      </w:r>
      <w:r w:rsidRPr="005F4002">
        <w:rPr>
          <w:rFonts w:ascii="Arial" w:eastAsia="Calibri" w:hAnsi="Arial" w:cs="Arial"/>
          <w:i/>
          <w:iCs/>
          <w:color w:val="000000" w:themeColor="text1"/>
          <w:lang w:val="es-ES_tradnl"/>
        </w:rPr>
        <w:t xml:space="preserve"> </w:t>
      </w:r>
      <w:r w:rsidRPr="005F4002">
        <w:rPr>
          <w:rFonts w:ascii="Arial" w:hAnsi="Arial" w:cs="Arial"/>
          <w:i/>
          <w:iCs/>
          <w:color w:val="000000" w:themeColor="text1"/>
        </w:rPr>
        <w:t>orden Nacional, Departamental, Distrital y municipal</w:t>
      </w:r>
      <w:r w:rsidRPr="005F4002">
        <w:rPr>
          <w:rFonts w:ascii="Arial" w:eastAsia="Calibri" w:hAnsi="Arial" w:cs="Arial"/>
          <w:i/>
          <w:iCs/>
          <w:color w:val="000000" w:themeColor="text1"/>
          <w:lang w:val="es-ES_tradnl"/>
        </w:rPr>
        <w:t>”</w:t>
      </w:r>
      <w:r w:rsidRPr="005F4002">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F4002">
        <w:rPr>
          <w:rFonts w:ascii="Arial" w:eastAsia="Calibri" w:hAnsi="Arial" w:cs="Arial"/>
          <w:i/>
          <w:iCs/>
          <w:color w:val="000000" w:themeColor="text1"/>
          <w:lang w:val="es-ES_tradnl"/>
        </w:rPr>
        <w:t>Organismos de Acción Comunal</w:t>
      </w:r>
      <w:r w:rsidRPr="005F4002">
        <w:rPr>
          <w:rFonts w:ascii="Arial" w:eastAsia="Calibri" w:hAnsi="Arial" w:cs="Arial"/>
          <w:color w:val="000000" w:themeColor="text1"/>
          <w:vertAlign w:val="superscript"/>
          <w:lang w:val="es-ES_tradnl"/>
        </w:rPr>
        <w:footnoteReference w:id="13"/>
      </w:r>
      <w:r w:rsidRPr="005F4002">
        <w:rPr>
          <w:rFonts w:ascii="Arial" w:eastAsia="Calibri" w:hAnsi="Arial" w:cs="Arial"/>
          <w:color w:val="000000" w:themeColor="text1"/>
          <w:lang w:val="es-ES_tradnl"/>
        </w:rPr>
        <w:t xml:space="preserve">.  </w:t>
      </w:r>
    </w:p>
    <w:p w14:paraId="54171B8D" w14:textId="77777777" w:rsidR="005F4002" w:rsidRPr="005F4002" w:rsidRDefault="005F4002" w:rsidP="005F4002">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5F4002">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este artículo. </w:t>
      </w:r>
    </w:p>
    <w:p w14:paraId="1588CE7C" w14:textId="77777777" w:rsidR="005F4002" w:rsidRPr="005F4002" w:rsidRDefault="005F4002" w:rsidP="005F4002">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5F4002">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w:t>
      </w:r>
      <w:r w:rsidRPr="005F4002">
        <w:rPr>
          <w:rFonts w:ascii="Arial" w:eastAsia="Calibri" w:hAnsi="Arial" w:cs="Arial"/>
          <w:color w:val="000000" w:themeColor="text1"/>
          <w:lang w:val="es-ES_tradnl"/>
        </w:rPr>
        <w:lastRenderedPageBreak/>
        <w:t xml:space="preserve">atenderá lo previsto en el literal b) del artículo 2 de la Ley 1150 de 2007 para determinar el tope de la menor cuantía de la Entidad Estatal. </w:t>
      </w:r>
    </w:p>
    <w:p w14:paraId="3C6631DB" w14:textId="77777777" w:rsidR="005F4002" w:rsidRPr="005F4002" w:rsidRDefault="005F4002" w:rsidP="005F4002">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5F4002">
        <w:rPr>
          <w:rFonts w:ascii="Arial" w:eastAsia="Calibri" w:hAnsi="Arial" w:cs="Arial"/>
          <w:color w:val="000000" w:themeColor="text1"/>
          <w:lang w:val="es-ES_tradnl"/>
        </w:rPr>
        <w:t>iv) Para la ejecución de las obras se establece el deber de contratar con los habitantes de la comunidad.</w:t>
      </w:r>
    </w:p>
    <w:p w14:paraId="37936AFC" w14:textId="77777777" w:rsidR="005F4002" w:rsidRPr="005F4002" w:rsidRDefault="005F4002" w:rsidP="005F4002">
      <w:pPr>
        <w:shd w:val="clear" w:color="auto" w:fill="FFFFFF" w:themeFill="background1"/>
        <w:spacing w:before="120" w:after="120" w:line="276" w:lineRule="auto"/>
        <w:ind w:firstLine="709"/>
        <w:jc w:val="both"/>
        <w:rPr>
          <w:rFonts w:ascii="Arial" w:eastAsia="Calibri" w:hAnsi="Arial" w:cs="Arial"/>
          <w:color w:val="000000" w:themeColor="text1"/>
        </w:rPr>
      </w:pPr>
      <w:r w:rsidRPr="005F4002">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F4002">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2D7C29E1" w14:textId="77777777" w:rsidR="005F4002" w:rsidRPr="005F4002" w:rsidRDefault="005F4002" w:rsidP="005F4002">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5F4002">
        <w:rPr>
          <w:rFonts w:ascii="Arial" w:eastAsia="Calibri" w:hAnsi="Arial"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F5F5889" w14:textId="77777777" w:rsidR="005F4002" w:rsidRPr="005F4002" w:rsidRDefault="005F4002" w:rsidP="005F4002">
      <w:pPr>
        <w:shd w:val="clear" w:color="auto" w:fill="FFFFFF" w:themeFill="background1"/>
        <w:spacing w:after="0" w:line="276" w:lineRule="auto"/>
        <w:ind w:firstLine="709"/>
        <w:jc w:val="both"/>
        <w:rPr>
          <w:rFonts w:ascii="Arial" w:hAnsi="Arial" w:cs="Arial"/>
          <w:bCs/>
          <w:color w:val="000000" w:themeColor="text1"/>
          <w:lang w:eastAsia="es-MX"/>
        </w:rPr>
      </w:pPr>
      <w:r w:rsidRPr="005F4002">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5F4002">
        <w:rPr>
          <w:rFonts w:ascii="Arial" w:eastAsia="Calibri" w:hAnsi="Arial" w:cs="Arial"/>
          <w:color w:val="000000" w:themeColor="text1"/>
          <w:lang w:val="es-ES_tradnl"/>
        </w:rPr>
        <w:t>“</w:t>
      </w:r>
      <w:r w:rsidRPr="005F4002">
        <w:rPr>
          <w:rFonts w:ascii="Arial" w:hAnsi="Arial" w:cs="Arial"/>
          <w:bCs/>
          <w:i/>
          <w:iCs/>
          <w:color w:val="000000" w:themeColor="text1"/>
          <w:lang w:eastAsia="es-MX"/>
        </w:rPr>
        <w:t>entes territoriales del</w:t>
      </w:r>
      <w:r w:rsidRPr="005F4002">
        <w:rPr>
          <w:rFonts w:ascii="Arial" w:eastAsia="Calibri" w:hAnsi="Arial" w:cs="Arial"/>
          <w:i/>
          <w:iCs/>
          <w:color w:val="000000" w:themeColor="text1"/>
          <w:lang w:val="es-ES_tradnl"/>
        </w:rPr>
        <w:t xml:space="preserve"> </w:t>
      </w:r>
      <w:r w:rsidRPr="005F4002">
        <w:rPr>
          <w:rFonts w:ascii="Arial" w:hAnsi="Arial" w:cs="Arial"/>
          <w:i/>
          <w:iCs/>
          <w:color w:val="000000" w:themeColor="text1"/>
        </w:rPr>
        <w:t>orden Nacional, Departamental, Distrital y municipal</w:t>
      </w:r>
      <w:r w:rsidRPr="005F4002">
        <w:rPr>
          <w:rFonts w:ascii="Arial" w:eastAsia="Calibri" w:hAnsi="Arial" w:cs="Arial"/>
          <w:i/>
          <w:iCs/>
          <w:color w:val="000000" w:themeColor="text1"/>
          <w:lang w:val="es-ES_tradnl"/>
        </w:rPr>
        <w:t>”</w:t>
      </w:r>
      <w:r w:rsidRPr="005F4002">
        <w:rPr>
          <w:rFonts w:ascii="Arial" w:eastAsia="Calibri" w:hAnsi="Arial" w:cs="Arial"/>
          <w:color w:val="000000" w:themeColor="text1"/>
          <w:lang w:val="es-ES_tradnl"/>
        </w:rPr>
        <w:t xml:space="preserve"> y a los “Organismos de Acción Comunal”. Es decir, </w:t>
      </w:r>
      <w:r w:rsidRPr="005F4002">
        <w:rPr>
          <w:rFonts w:ascii="Arial" w:hAnsi="Arial" w:cs="Arial"/>
          <w:bCs/>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57D4314C" w14:textId="77777777" w:rsidR="005F4002" w:rsidRPr="005F4002" w:rsidRDefault="005F4002" w:rsidP="005F4002">
      <w:pPr>
        <w:shd w:val="clear" w:color="auto" w:fill="FFFFFF" w:themeFill="background1"/>
        <w:spacing w:after="0" w:line="276" w:lineRule="auto"/>
        <w:ind w:left="709" w:right="709"/>
        <w:jc w:val="both"/>
        <w:rPr>
          <w:rFonts w:ascii="Arial" w:hAnsi="Arial" w:cs="Arial"/>
          <w:bCs/>
          <w:color w:val="000000" w:themeColor="text1"/>
          <w:lang w:eastAsia="es-MX"/>
        </w:rPr>
      </w:pPr>
    </w:p>
    <w:p w14:paraId="02740CED" w14:textId="77777777" w:rsidR="005F4002" w:rsidRPr="005F4002" w:rsidRDefault="005F4002" w:rsidP="005F4002">
      <w:pPr>
        <w:shd w:val="clear" w:color="auto" w:fill="FFFFFF" w:themeFill="background1"/>
        <w:spacing w:after="0" w:line="240" w:lineRule="auto"/>
        <w:ind w:left="709" w:right="709"/>
        <w:jc w:val="both"/>
        <w:rPr>
          <w:rFonts w:ascii="Arial" w:hAnsi="Arial" w:cs="Arial"/>
          <w:bCs/>
          <w:color w:val="000000" w:themeColor="text1"/>
          <w:sz w:val="21"/>
          <w:szCs w:val="21"/>
          <w:lang w:eastAsia="es-MX"/>
        </w:rPr>
      </w:pPr>
      <w:r w:rsidRPr="005F4002">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9208B2F" w14:textId="77777777" w:rsidR="005F4002" w:rsidRPr="005F4002" w:rsidRDefault="005F4002" w:rsidP="005F4002">
      <w:pPr>
        <w:shd w:val="clear" w:color="auto" w:fill="FFFFFF" w:themeFill="background1"/>
        <w:spacing w:before="120" w:after="0" w:line="240" w:lineRule="auto"/>
        <w:ind w:left="709" w:right="709"/>
        <w:jc w:val="both"/>
        <w:rPr>
          <w:rFonts w:ascii="Arial" w:hAnsi="Arial" w:cs="Arial"/>
          <w:bCs/>
          <w:color w:val="000000" w:themeColor="text1"/>
          <w:sz w:val="21"/>
          <w:szCs w:val="21"/>
          <w:lang w:eastAsia="es-MX"/>
        </w:rPr>
      </w:pPr>
      <w:r w:rsidRPr="005F4002">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30884E90" w14:textId="77777777" w:rsidR="005F4002" w:rsidRPr="005F4002" w:rsidRDefault="005F4002" w:rsidP="005F4002">
      <w:pPr>
        <w:shd w:val="clear" w:color="auto" w:fill="FFFFFF" w:themeFill="background1"/>
        <w:spacing w:after="0" w:line="276" w:lineRule="auto"/>
        <w:ind w:left="709" w:right="709"/>
        <w:jc w:val="both"/>
        <w:rPr>
          <w:rFonts w:ascii="Arial" w:hAnsi="Arial" w:cs="Arial"/>
          <w:bCs/>
          <w:color w:val="000000" w:themeColor="text1"/>
          <w:lang w:eastAsia="es-MX"/>
        </w:rPr>
      </w:pPr>
    </w:p>
    <w:p w14:paraId="783AB58A" w14:textId="77777777" w:rsidR="005F4002" w:rsidRPr="005F4002" w:rsidRDefault="005F4002" w:rsidP="005F4002">
      <w:pPr>
        <w:shd w:val="clear" w:color="auto" w:fill="FFFFFF" w:themeFill="background1"/>
        <w:spacing w:after="120" w:line="276" w:lineRule="auto"/>
        <w:ind w:firstLine="709"/>
        <w:jc w:val="both"/>
        <w:rPr>
          <w:rFonts w:ascii="Arial" w:eastAsia="Calibri" w:hAnsi="Arial" w:cs="Arial"/>
          <w:color w:val="000000" w:themeColor="text1"/>
          <w:lang w:val="es-ES_tradnl"/>
        </w:rPr>
      </w:pPr>
      <w:r w:rsidRPr="005F4002">
        <w:rPr>
          <w:rFonts w:ascii="Arial" w:hAnsi="Arial" w:cs="Arial"/>
          <w:bCs/>
          <w:color w:val="000000" w:themeColor="text1"/>
          <w:lang w:eastAsia="es-MX"/>
        </w:rPr>
        <w:lastRenderedPageBreak/>
        <w:t>En relación con los sujetos, es importante señalar que,</w:t>
      </w:r>
      <w:r w:rsidRPr="005F4002">
        <w:rPr>
          <w:rFonts w:ascii="Arial" w:eastAsia="Calibri" w:hAnsi="Arial" w:cs="Arial"/>
          <w:color w:val="000000" w:themeColor="text1"/>
          <w:lang w:val="es-ES_tradnl"/>
        </w:rPr>
        <w:t xml:space="preserve"> aunque la norma de forma imprecisa incluye como parte de los “entes territoriales” a las entidades del orden nacional</w:t>
      </w:r>
      <w:r w:rsidRPr="005F4002">
        <w:rPr>
          <w:rFonts w:ascii="Arial" w:eastAsia="Calibri" w:hAnsi="Arial" w:cs="Arial"/>
          <w:color w:val="000000" w:themeColor="text1"/>
          <w:vertAlign w:val="superscript"/>
          <w:lang w:val="es-ES_tradnl"/>
        </w:rPr>
        <w:footnoteReference w:id="14"/>
      </w:r>
      <w:r w:rsidRPr="005F4002">
        <w:rPr>
          <w:rFonts w:ascii="Arial" w:eastAsia="Calibri" w:hAnsi="Arial" w:cs="Arial"/>
          <w:color w:val="000000" w:themeColor="text1"/>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5F4002">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005F4002">
        <w:rPr>
          <w:rFonts w:ascii="Arial" w:eastAsia="Calibri" w:hAnsi="Arial" w:cs="Arial"/>
          <w:color w:val="000000" w:themeColor="text1"/>
          <w:lang w:val="es-ES_tradnl"/>
        </w:rPr>
        <w:t>“</w:t>
      </w:r>
      <w:r w:rsidRPr="005F4002">
        <w:rPr>
          <w:rFonts w:ascii="Arial" w:hAnsi="Arial" w:cs="Arial"/>
          <w:bCs/>
          <w:color w:val="000000" w:themeColor="text1"/>
          <w:lang w:eastAsia="es-MX"/>
        </w:rPr>
        <w:t xml:space="preserve">incentivando la formulación y ejecución de los Planes de Desarrollo Estratégicos Comunales y </w:t>
      </w:r>
      <w:r w:rsidRPr="005F4002">
        <w:rPr>
          <w:rFonts w:ascii="Arial" w:hAnsi="Arial" w:cs="Arial"/>
          <w:bCs/>
          <w:i/>
          <w:iCs/>
          <w:color w:val="000000" w:themeColor="text1"/>
          <w:lang w:eastAsia="es-MX"/>
        </w:rPr>
        <w:t>su capacidad de contratación social con el Estado</w:t>
      </w:r>
      <w:r w:rsidRPr="005F4002">
        <w:rPr>
          <w:rFonts w:ascii="Arial" w:hAnsi="Arial" w:cs="Arial"/>
          <w:bCs/>
          <w:color w:val="000000" w:themeColor="text1"/>
          <w:lang w:eastAsia="es-MX"/>
        </w:rPr>
        <w:t xml:space="preserve"> a través de herramientas que beneficien el desarrollo de los territorios y sus comunidades</w:t>
      </w:r>
      <w:r w:rsidRPr="005F4002">
        <w:rPr>
          <w:rFonts w:ascii="Arial" w:eastAsia="Calibri" w:hAnsi="Arial" w:cs="Arial"/>
          <w:color w:val="000000" w:themeColor="text1"/>
          <w:lang w:val="es-ES_tradnl"/>
        </w:rPr>
        <w:t>”</w:t>
      </w:r>
      <w:r w:rsidRPr="005F4002">
        <w:rPr>
          <w:rFonts w:ascii="Arial" w:eastAsia="Calibri" w:hAnsi="Arial" w:cs="Arial"/>
          <w:color w:val="000000" w:themeColor="text1"/>
          <w:vertAlign w:val="superscript"/>
          <w:lang w:val="es-ES_tradnl"/>
        </w:rPr>
        <w:footnoteReference w:id="15"/>
      </w:r>
      <w:r w:rsidRPr="005F4002">
        <w:rPr>
          <w:rFonts w:ascii="Arial" w:eastAsia="Calibri" w:hAnsi="Arial" w:cs="Arial"/>
          <w:color w:val="000000" w:themeColor="text1"/>
          <w:lang w:val="es-ES_tradnl"/>
        </w:rPr>
        <w:t xml:space="preserve"> (Énfasis por fuera de texto)</w:t>
      </w:r>
      <w:r w:rsidRPr="005F4002">
        <w:rPr>
          <w:rFonts w:ascii="Arial" w:hAnsi="Arial" w:cs="Arial"/>
          <w:bCs/>
          <w:color w:val="000000" w:themeColor="text1"/>
          <w:lang w:eastAsia="es-MX"/>
        </w:rPr>
        <w:t xml:space="preserve">. Asimismo, el artículo 1 de la Ley 2166 de 2021 señala como objetivo de esta </w:t>
      </w:r>
      <w:r w:rsidRPr="005F4002">
        <w:rPr>
          <w:rFonts w:ascii="Arial" w:eastAsia="Calibri" w:hAnsi="Arial" w:cs="Arial"/>
          <w:color w:val="000000" w:themeColor="text1"/>
          <w:lang w:val="es-ES_tradnl"/>
        </w:rPr>
        <w:t>“</w:t>
      </w:r>
      <w:r w:rsidRPr="005F4002">
        <w:rPr>
          <w:rFonts w:ascii="Arial" w:eastAsia="Calibri" w:hAnsi="Arial" w:cs="Arial"/>
          <w:color w:val="000000" w:themeColor="text1"/>
        </w:rPr>
        <w:t>establecer un marco jurídico para sus relaciones con el Estado y con los particulares, así como para el cabal ejercicio de derechos y deberes</w:t>
      </w:r>
      <w:r w:rsidRPr="005F4002">
        <w:rPr>
          <w:rFonts w:ascii="Arial" w:eastAsia="Calibri" w:hAnsi="Arial" w:cs="Arial"/>
          <w:color w:val="000000" w:themeColor="text1"/>
          <w:lang w:val="es-ES_tradnl"/>
        </w:rPr>
        <w:t>”</w:t>
      </w:r>
      <w:r w:rsidRPr="005F4002">
        <w:rPr>
          <w:rFonts w:ascii="Arial" w:hAnsi="Arial" w:cs="Arial"/>
          <w:bCs/>
          <w:color w:val="000000" w:themeColor="text1"/>
          <w:lang w:eastAsia="es-MX"/>
        </w:rPr>
        <w:t xml:space="preserve">. De esta manera, el artículo 95 </w:t>
      </w:r>
      <w:r w:rsidRPr="005F4002">
        <w:rPr>
          <w:rFonts w:ascii="Arial" w:hAnsi="Arial" w:cs="Arial"/>
          <w:bCs/>
          <w:i/>
          <w:iCs/>
          <w:color w:val="000000" w:themeColor="text1"/>
          <w:lang w:eastAsia="es-MX"/>
        </w:rPr>
        <w:t xml:space="preserve">ibidem </w:t>
      </w:r>
      <w:r w:rsidRPr="005F4002">
        <w:rPr>
          <w:rFonts w:ascii="Arial" w:hAnsi="Arial" w:cs="Arial"/>
          <w:bCs/>
          <w:color w:val="000000" w:themeColor="text1"/>
          <w:lang w:eastAsia="es-MX"/>
        </w:rPr>
        <w:t>desarrolla estos objetivos</w:t>
      </w:r>
      <w:r w:rsidRPr="005F4002">
        <w:rPr>
          <w:rFonts w:ascii="Arial" w:hAnsi="Arial" w:cs="Arial"/>
          <w:bCs/>
          <w:i/>
          <w:iCs/>
          <w:color w:val="000000" w:themeColor="text1"/>
          <w:lang w:eastAsia="es-MX"/>
        </w:rPr>
        <w:t xml:space="preserve"> y </w:t>
      </w:r>
      <w:r w:rsidRPr="005F4002">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7F53570E"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bCs/>
          <w:color w:val="000000" w:themeColor="text1"/>
          <w:lang w:eastAsia="es-MX"/>
        </w:rPr>
      </w:pPr>
      <w:r w:rsidRPr="005F4002">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3B3FB1E4"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bCs/>
          <w:color w:val="000000" w:themeColor="text1"/>
          <w:lang w:eastAsia="es-MX"/>
        </w:rPr>
      </w:pPr>
      <w:r w:rsidRPr="005F4002">
        <w:rPr>
          <w:rFonts w:ascii="Arial" w:hAnsi="Arial" w:cs="Arial"/>
          <w:bCs/>
          <w:color w:val="000000" w:themeColor="text1"/>
          <w:lang w:eastAsia="es-MX"/>
        </w:rPr>
        <w:t xml:space="preserve">Lo anterior, sin perjuicio de la celebración de convenios solidarios con los Organismos de Acción Comunal mediante los otros dos (2) regímenes señalados en el numeral anterior de este concepto, esto es, el previsto en el Decreto 092 de 2017; y el que </w:t>
      </w:r>
      <w:r w:rsidRPr="005F4002">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5F4002">
        <w:rPr>
          <w:rFonts w:ascii="Arial" w:hAnsi="Arial" w:cs="Arial"/>
          <w:color w:val="000000" w:themeColor="text1"/>
          <w:vertAlign w:val="superscript"/>
          <w:lang w:val="es-ES" w:eastAsia="es-MX"/>
        </w:rPr>
        <w:footnoteReference w:id="16"/>
      </w:r>
      <w:r w:rsidRPr="005F4002">
        <w:rPr>
          <w:rFonts w:ascii="Arial" w:hAnsi="Arial" w:cs="Arial"/>
          <w:color w:val="000000" w:themeColor="text1"/>
          <w:lang w:val="es-ES" w:eastAsia="es-MX"/>
        </w:rPr>
        <w:t xml:space="preserve">. </w:t>
      </w:r>
    </w:p>
    <w:p w14:paraId="159850C5"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color w:val="000000" w:themeColor="text1"/>
          <w:lang w:val="es-ES" w:eastAsia="es-MX"/>
        </w:rPr>
      </w:pPr>
      <w:r w:rsidRPr="005F4002">
        <w:rPr>
          <w:rFonts w:ascii="Arial" w:hAnsi="Arial" w:cs="Arial"/>
          <w:bCs/>
          <w:color w:val="000000" w:themeColor="text1"/>
          <w:lang w:eastAsia="es-MX"/>
        </w:rPr>
        <w:lastRenderedPageBreak/>
        <w:t xml:space="preserve">Al respecto, es preciso señalar que conforme con el artículo 63 de la </w:t>
      </w:r>
      <w:r w:rsidRPr="005F4002">
        <w:rPr>
          <w:rFonts w:ascii="Arial" w:hAnsi="Arial"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0F5F6059" w14:textId="77777777" w:rsidR="005F4002" w:rsidRPr="005F4002" w:rsidRDefault="005F4002" w:rsidP="005F4002">
      <w:pPr>
        <w:shd w:val="clear" w:color="auto" w:fill="FFFFFF" w:themeFill="background1"/>
        <w:spacing w:after="0" w:line="276" w:lineRule="auto"/>
        <w:ind w:firstLine="709"/>
        <w:jc w:val="both"/>
        <w:rPr>
          <w:rFonts w:ascii="Arial" w:hAnsi="Arial" w:cs="Arial"/>
          <w:color w:val="000000" w:themeColor="text1"/>
          <w:lang w:val="es-ES" w:eastAsia="es-MX"/>
        </w:rPr>
      </w:pPr>
    </w:p>
    <w:p w14:paraId="58FFF472" w14:textId="77777777" w:rsidR="005F4002" w:rsidRPr="005F4002" w:rsidRDefault="005F4002" w:rsidP="005F4002">
      <w:pPr>
        <w:shd w:val="clear" w:color="auto" w:fill="FFFFFF" w:themeFill="background1"/>
        <w:spacing w:after="120" w:line="240" w:lineRule="auto"/>
        <w:ind w:left="709" w:right="709"/>
        <w:jc w:val="both"/>
        <w:rPr>
          <w:rFonts w:ascii="Arial" w:hAnsi="Arial" w:cs="Arial"/>
          <w:color w:val="000000" w:themeColor="text1"/>
          <w:sz w:val="21"/>
          <w:szCs w:val="21"/>
        </w:rPr>
      </w:pPr>
      <w:bookmarkStart w:id="10" w:name="63"/>
      <w:r w:rsidRPr="005F4002">
        <w:rPr>
          <w:rFonts w:ascii="Arial" w:hAnsi="Arial" w:cs="Arial"/>
          <w:color w:val="000000" w:themeColor="text1"/>
          <w:sz w:val="21"/>
          <w:szCs w:val="21"/>
        </w:rPr>
        <w:t>“Artículo 63.</w:t>
      </w:r>
      <w:bookmarkEnd w:id="10"/>
      <w:r w:rsidRPr="005F4002">
        <w:rPr>
          <w:rFonts w:ascii="Arial" w:hAnsi="Arial" w:cs="Arial"/>
          <w:color w:val="000000" w:themeColor="text1"/>
          <w:sz w:val="21"/>
          <w:szCs w:val="21"/>
        </w:rPr>
        <w:t> Conforme con el artículo </w:t>
      </w:r>
      <w:hyperlink r:id="rId11" w:anchor="141" w:history="1">
        <w:r w:rsidRPr="005F4002">
          <w:rPr>
            <w:rFonts w:ascii="Arial" w:hAnsi="Arial" w:cs="Arial"/>
            <w:color w:val="000000" w:themeColor="text1"/>
            <w:sz w:val="21"/>
            <w:szCs w:val="21"/>
          </w:rPr>
          <w:t>141</w:t>
        </w:r>
      </w:hyperlink>
      <w:r w:rsidRPr="005F4002">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6E51A981" w14:textId="77777777" w:rsidR="005F4002" w:rsidRPr="005F4002" w:rsidRDefault="005F4002" w:rsidP="005F4002">
      <w:pPr>
        <w:shd w:val="clear" w:color="auto" w:fill="FFFFFF" w:themeFill="background1"/>
        <w:spacing w:after="120" w:line="240" w:lineRule="auto"/>
        <w:ind w:left="709" w:right="709"/>
        <w:jc w:val="both"/>
        <w:rPr>
          <w:rFonts w:ascii="Arial" w:hAnsi="Arial" w:cs="Arial"/>
          <w:color w:val="000000" w:themeColor="text1"/>
          <w:sz w:val="21"/>
          <w:szCs w:val="21"/>
        </w:rPr>
      </w:pPr>
      <w:r w:rsidRPr="005F4002">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4DE0AFE0"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rPr>
      </w:pPr>
      <w:r w:rsidRPr="005F4002">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1" w:name="_Hlk98592569"/>
      <w:r w:rsidRPr="005F4002">
        <w:rPr>
          <w:rFonts w:ascii="Arial" w:hAnsi="Arial" w:cs="Arial"/>
          <w:color w:val="000000" w:themeColor="text1"/>
          <w:sz w:val="21"/>
          <w:szCs w:val="21"/>
        </w:rPr>
        <w:t xml:space="preserve">entre las entidades del orden nacional, departamental, distrital, local y municipal y los organismos de acción comunal </w:t>
      </w:r>
      <w:bookmarkEnd w:id="11"/>
      <w:r w:rsidRPr="005F4002">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2" w:anchor="281" w:history="1">
        <w:r w:rsidRPr="005F4002">
          <w:rPr>
            <w:rFonts w:ascii="Arial" w:hAnsi="Arial" w:cs="Arial"/>
            <w:color w:val="000000" w:themeColor="text1"/>
            <w:sz w:val="21"/>
            <w:szCs w:val="21"/>
          </w:rPr>
          <w:t>281</w:t>
        </w:r>
      </w:hyperlink>
      <w:r w:rsidRPr="005F4002">
        <w:rPr>
          <w:rFonts w:ascii="Arial" w:hAnsi="Arial" w:cs="Arial"/>
          <w:color w:val="000000" w:themeColor="text1"/>
          <w:sz w:val="21"/>
          <w:szCs w:val="21"/>
        </w:rPr>
        <w:t> de la Ley 1955 de 2019”.</w:t>
      </w:r>
    </w:p>
    <w:p w14:paraId="3FC80183" w14:textId="77777777" w:rsidR="005F4002" w:rsidRPr="005F4002" w:rsidRDefault="005F4002" w:rsidP="005F4002">
      <w:pPr>
        <w:shd w:val="clear" w:color="auto" w:fill="FFFFFF" w:themeFill="background1"/>
        <w:spacing w:after="0"/>
        <w:ind w:left="709" w:right="709"/>
        <w:jc w:val="both"/>
        <w:rPr>
          <w:rFonts w:ascii="Arial" w:hAnsi="Arial" w:cs="Arial"/>
          <w:color w:val="000000" w:themeColor="text1"/>
        </w:rPr>
      </w:pPr>
    </w:p>
    <w:p w14:paraId="76EECFF5" w14:textId="77777777" w:rsidR="005F4002" w:rsidRPr="005F4002" w:rsidRDefault="005F4002" w:rsidP="005F4002">
      <w:pPr>
        <w:shd w:val="clear" w:color="auto" w:fill="FFFFFF" w:themeFill="background1"/>
        <w:spacing w:after="0" w:line="276" w:lineRule="auto"/>
        <w:ind w:firstLine="709"/>
        <w:jc w:val="both"/>
        <w:rPr>
          <w:rFonts w:ascii="Arial" w:hAnsi="Arial" w:cs="Arial"/>
          <w:bCs/>
          <w:color w:val="000000" w:themeColor="text1"/>
          <w:lang w:eastAsia="es-MX"/>
        </w:rPr>
      </w:pPr>
      <w:r w:rsidRPr="005F4002">
        <w:rPr>
          <w:rFonts w:ascii="Arial" w:hAnsi="Arial" w:cs="Arial"/>
          <w:color w:val="000000" w:themeColor="text1"/>
          <w:lang w:val="es-ES" w:eastAsia="es-MX"/>
        </w:rPr>
        <w:t xml:space="preserve">Es necesario tener en cuenta que </w:t>
      </w:r>
      <w:r w:rsidRPr="005F4002">
        <w:rPr>
          <w:rFonts w:ascii="Arial" w:hAnsi="Arial" w:cs="Arial"/>
          <w:color w:val="000000" w:themeColor="text1"/>
          <w:lang w:eastAsia="es-MX"/>
        </w:rPr>
        <w:t xml:space="preserve">esta </w:t>
      </w:r>
      <w:r w:rsidRPr="005F4002">
        <w:rPr>
          <w:rFonts w:ascii="Arial" w:hAnsi="Arial" w:cs="Arial"/>
          <w:color w:val="000000" w:themeColor="text1"/>
          <w:lang w:val="es-ES" w:eastAsia="es-MX"/>
        </w:rPr>
        <w:t xml:space="preserve">disposición contempla supuestos distintos al establecido en el artículo 95 de la Ley 2166 de 2021. En efecto, el parágrafo 2 del artículo 63 </w:t>
      </w:r>
      <w:r w:rsidRPr="005F4002">
        <w:rPr>
          <w:rFonts w:ascii="Arial" w:hAnsi="Arial" w:cs="Arial"/>
          <w:i/>
          <w:iCs/>
          <w:color w:val="000000" w:themeColor="text1"/>
          <w:lang w:val="es-ES" w:eastAsia="es-MX"/>
        </w:rPr>
        <w:t xml:space="preserve">ibidem </w:t>
      </w:r>
      <w:r w:rsidRPr="005F4002">
        <w:rPr>
          <w:rFonts w:ascii="Arial" w:hAnsi="Arial" w:cs="Arial"/>
          <w:color w:val="000000" w:themeColor="text1"/>
          <w:lang w:val="es-ES" w:eastAsia="es-MX"/>
        </w:rPr>
        <w:t xml:space="preserve">permite la celebración de convenios solidarios con </w:t>
      </w:r>
      <w:r w:rsidRPr="005F4002">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5F4002">
        <w:rPr>
          <w:rFonts w:ascii="Arial" w:hAnsi="Arial" w:cs="Arial"/>
          <w:color w:val="000000" w:themeColor="text1"/>
          <w:sz w:val="21"/>
          <w:szCs w:val="21"/>
        </w:rPr>
        <w:t xml:space="preserve"> </w:t>
      </w:r>
      <w:r w:rsidRPr="005F4002">
        <w:rPr>
          <w:rFonts w:ascii="Arial" w:hAnsi="Arial" w:cs="Arial"/>
          <w:color w:val="000000" w:themeColor="text1"/>
          <w:lang w:eastAsia="es-MX"/>
        </w:rPr>
        <w:t xml:space="preserve">cargo de la administración central o descentralizada, todos estos objetos contractuales </w:t>
      </w:r>
      <w:r w:rsidRPr="005F4002">
        <w:rPr>
          <w:rFonts w:ascii="Arial" w:hAnsi="Arial" w:cs="Arial"/>
          <w:color w:val="000000" w:themeColor="text1"/>
          <w:sz w:val="21"/>
          <w:szCs w:val="21"/>
        </w:rPr>
        <w:t>hasta por la menor cuantía de la Entidad</w:t>
      </w:r>
      <w:r w:rsidRPr="005F4002">
        <w:rPr>
          <w:rFonts w:ascii="Arial" w:hAnsi="Arial" w:cs="Arial"/>
          <w:color w:val="000000" w:themeColor="text1"/>
          <w:lang w:eastAsia="es-MX"/>
        </w:rPr>
        <w:t xml:space="preserve">.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5F4002">
          <w:rPr>
            <w:rFonts w:ascii="Arial" w:hAnsi="Arial" w:cs="Arial"/>
            <w:color w:val="000000" w:themeColor="text1"/>
            <w:u w:val="single"/>
            <w:lang w:eastAsia="es-MX"/>
          </w:rPr>
          <w:t>281</w:t>
        </w:r>
      </w:hyperlink>
      <w:r w:rsidRPr="005F4002">
        <w:rPr>
          <w:rFonts w:ascii="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005F4002">
        <w:rPr>
          <w:rFonts w:ascii="Arial" w:hAnsi="Arial" w:cs="Arial"/>
          <w:color w:val="000000" w:themeColor="text1"/>
          <w:lang w:val="es-ES" w:eastAsia="es-MX"/>
        </w:rPr>
        <w:t xml:space="preserve">de la Ley 2166 de 2021 permite la ejecución de </w:t>
      </w:r>
      <w:r w:rsidRPr="005F4002">
        <w:rPr>
          <w:rFonts w:ascii="Arial" w:hAnsi="Arial" w:cs="Arial"/>
          <w:color w:val="000000" w:themeColor="text1"/>
          <w:lang w:val="es-ES" w:eastAsia="es-MX"/>
        </w:rPr>
        <w:lastRenderedPageBreak/>
        <w:t xml:space="preserve">obras. De hecho, este aspecto también fue reglamentado por el Decreto 142 de 2023, el cual </w:t>
      </w:r>
      <w:r w:rsidRPr="005F4002">
        <w:rPr>
          <w:rFonts w:ascii="Arial" w:hAnsi="Arial" w:cs="Arial"/>
          <w:bCs/>
          <w:color w:val="000000" w:themeColor="text1"/>
          <w:lang w:eastAsia="es-MX"/>
        </w:rPr>
        <w:t>adiciona el artículo 2.2.15.1.2 del Decreto 1082 de 2015 prescribiendo lo siguiente:</w:t>
      </w:r>
    </w:p>
    <w:p w14:paraId="42ACF43F" w14:textId="77777777" w:rsidR="005F4002" w:rsidRPr="005F4002" w:rsidRDefault="005F4002" w:rsidP="005F4002">
      <w:pPr>
        <w:shd w:val="clear" w:color="auto" w:fill="FFFFFF" w:themeFill="background1"/>
        <w:spacing w:after="0" w:line="276" w:lineRule="auto"/>
        <w:ind w:firstLine="709"/>
        <w:jc w:val="both"/>
        <w:rPr>
          <w:rFonts w:ascii="Arial" w:hAnsi="Arial" w:cs="Arial"/>
          <w:bCs/>
          <w:color w:val="000000" w:themeColor="text1"/>
          <w:lang w:eastAsia="es-MX"/>
        </w:rPr>
      </w:pPr>
    </w:p>
    <w:p w14:paraId="0022F3AD" w14:textId="77777777" w:rsidR="005F4002" w:rsidRPr="005F4002" w:rsidRDefault="005F4002" w:rsidP="005F4002">
      <w:pPr>
        <w:shd w:val="clear" w:color="auto" w:fill="FFFFFF" w:themeFill="background1"/>
        <w:spacing w:after="120" w:line="240" w:lineRule="auto"/>
        <w:ind w:left="709" w:right="709"/>
        <w:jc w:val="both"/>
        <w:rPr>
          <w:rFonts w:ascii="Arial" w:hAnsi="Arial" w:cs="Arial"/>
          <w:bCs/>
          <w:color w:val="000000" w:themeColor="text1"/>
          <w:sz w:val="21"/>
          <w:szCs w:val="21"/>
          <w:lang w:val="es-MX" w:eastAsia="es-MX"/>
        </w:rPr>
      </w:pPr>
      <w:r w:rsidRPr="005F4002">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57EADEB5" w14:textId="77777777" w:rsidR="005F4002" w:rsidRPr="005F4002" w:rsidRDefault="005F4002" w:rsidP="005F4002">
      <w:pPr>
        <w:shd w:val="clear" w:color="auto" w:fill="FFFFFF" w:themeFill="background1"/>
        <w:spacing w:after="0" w:line="240" w:lineRule="auto"/>
        <w:ind w:left="709" w:right="709"/>
        <w:jc w:val="both"/>
        <w:rPr>
          <w:rFonts w:ascii="Arial" w:hAnsi="Arial" w:cs="Arial"/>
          <w:bCs/>
          <w:color w:val="000000" w:themeColor="text1"/>
          <w:sz w:val="21"/>
          <w:szCs w:val="21"/>
          <w:lang w:val="es-MX" w:eastAsia="es-MX"/>
        </w:rPr>
      </w:pPr>
      <w:r w:rsidRPr="005F4002">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686E9BB2" w14:textId="77777777" w:rsidR="005F4002" w:rsidRPr="005F4002" w:rsidRDefault="005F4002" w:rsidP="005F4002">
      <w:pPr>
        <w:shd w:val="clear" w:color="auto" w:fill="FFFFFF" w:themeFill="background1"/>
        <w:spacing w:after="0" w:line="276" w:lineRule="auto"/>
        <w:ind w:firstLine="709"/>
        <w:jc w:val="both"/>
        <w:rPr>
          <w:rFonts w:ascii="Arial" w:hAnsi="Arial" w:cs="Arial"/>
          <w:bCs/>
          <w:color w:val="000000" w:themeColor="text1"/>
          <w:lang w:eastAsia="es-MX"/>
        </w:rPr>
      </w:pPr>
    </w:p>
    <w:p w14:paraId="7657F100" w14:textId="77777777" w:rsidR="005F4002" w:rsidRPr="005F4002" w:rsidRDefault="005F4002" w:rsidP="005F4002">
      <w:pPr>
        <w:shd w:val="clear" w:color="auto" w:fill="FFFFFF" w:themeFill="background1"/>
        <w:spacing w:after="120" w:line="276" w:lineRule="auto"/>
        <w:ind w:firstLine="709"/>
        <w:jc w:val="both"/>
        <w:rPr>
          <w:rFonts w:ascii="Arial" w:hAnsi="Arial" w:cs="Arial"/>
          <w:color w:val="000000" w:themeColor="text1"/>
          <w:lang w:val="es-ES" w:eastAsia="es-MX"/>
        </w:rPr>
      </w:pPr>
      <w:r w:rsidRPr="005F4002">
        <w:rPr>
          <w:rFonts w:ascii="Arial" w:hAnsi="Arial" w:cs="Arial"/>
          <w:color w:val="000000" w:themeColor="text1"/>
          <w:lang w:eastAsia="es-MX"/>
        </w:rPr>
        <w:t xml:space="preserve">Aunado a lo anterior, para la celebración de dichos convenios el inciso primero del citado artículo 63 remite al artículo 141 de la Ley 136 de 1994, en virtud del cual </w:t>
      </w:r>
      <w:r w:rsidRPr="005F4002">
        <w:rPr>
          <w:rFonts w:ascii="Arial" w:eastAsia="Calibri" w:hAnsi="Arial" w:cs="Arial"/>
          <w:color w:val="000000" w:themeColor="text1"/>
          <w:lang w:val="es-ES_tradnl"/>
        </w:rPr>
        <w:t>“</w:t>
      </w:r>
      <w:r w:rsidRPr="005F4002">
        <w:rPr>
          <w:rFonts w:ascii="Arial" w:hAnsi="Arial" w:cs="Arial"/>
          <w:i/>
          <w:iCs/>
          <w:color w:val="000000" w:themeColor="text1"/>
          <w:lang w:eastAsia="es-MX"/>
        </w:rPr>
        <w:t xml:space="preserve">Los contratos o convenios que se celebren en desarrollo del artículo anterior, se sujetarán a lo dispuesto por los artículos </w:t>
      </w:r>
      <w:hyperlink r:id="rId14" w:anchor="375" w:history="1">
        <w:r w:rsidRPr="005F4002">
          <w:rPr>
            <w:rFonts w:ascii="Arial" w:hAnsi="Arial" w:cs="Arial"/>
            <w:i/>
            <w:iCs/>
            <w:color w:val="000000" w:themeColor="text1"/>
            <w:u w:val="single"/>
            <w:lang w:eastAsia="es-MX"/>
          </w:rPr>
          <w:t>375</w:t>
        </w:r>
      </w:hyperlink>
      <w:r w:rsidRPr="005F4002">
        <w:rPr>
          <w:rFonts w:ascii="Arial" w:hAnsi="Arial" w:cs="Arial"/>
          <w:i/>
          <w:iCs/>
          <w:color w:val="000000" w:themeColor="text1"/>
          <w:lang w:eastAsia="es-MX"/>
        </w:rPr>
        <w:t xml:space="preserve"> a </w:t>
      </w:r>
      <w:hyperlink r:id="rId15" w:anchor="378" w:history="1">
        <w:r w:rsidRPr="005F4002">
          <w:rPr>
            <w:rFonts w:ascii="Arial" w:hAnsi="Arial" w:cs="Arial"/>
            <w:i/>
            <w:iCs/>
            <w:color w:val="000000" w:themeColor="text1"/>
            <w:u w:val="single"/>
            <w:lang w:eastAsia="es-MX"/>
          </w:rPr>
          <w:t>378</w:t>
        </w:r>
      </w:hyperlink>
      <w:r w:rsidRPr="005F4002">
        <w:rPr>
          <w:rFonts w:ascii="Arial" w:hAnsi="Arial" w:cs="Arial"/>
          <w:i/>
          <w:iCs/>
          <w:color w:val="000000" w:themeColor="text1"/>
          <w:lang w:eastAsia="es-MX"/>
        </w:rPr>
        <w:t xml:space="preserve"> del Decreto 1333 de 1986 y la Ley </w:t>
      </w:r>
      <w:hyperlink r:id="rId16" w:anchor="inicio" w:history="1">
        <w:r w:rsidRPr="005F4002">
          <w:rPr>
            <w:rFonts w:ascii="Arial" w:hAnsi="Arial" w:cs="Arial"/>
            <w:i/>
            <w:iCs/>
            <w:color w:val="000000" w:themeColor="text1"/>
            <w:u w:val="single"/>
            <w:lang w:eastAsia="es-MX"/>
          </w:rPr>
          <w:t>80</w:t>
        </w:r>
      </w:hyperlink>
      <w:r w:rsidRPr="005F4002">
        <w:rPr>
          <w:rFonts w:ascii="Arial" w:hAnsi="Arial" w:cs="Arial"/>
          <w:i/>
          <w:iCs/>
          <w:color w:val="000000" w:themeColor="text1"/>
          <w:lang w:eastAsia="es-MX"/>
        </w:rPr>
        <w:t xml:space="preserve"> de 1993</w:t>
      </w:r>
      <w:r w:rsidRPr="005F4002">
        <w:rPr>
          <w:rFonts w:ascii="Arial" w:eastAsia="Calibri" w:hAnsi="Arial" w:cs="Arial"/>
          <w:i/>
          <w:iCs/>
          <w:color w:val="000000" w:themeColor="text1"/>
          <w:lang w:val="es-ES_tradnl"/>
        </w:rPr>
        <w:t>”</w:t>
      </w:r>
      <w:r w:rsidRPr="005F4002">
        <w:rPr>
          <w:rFonts w:ascii="Arial" w:hAnsi="Arial" w:cs="Arial"/>
          <w:i/>
          <w:iCs/>
          <w:color w:val="000000" w:themeColor="text1"/>
          <w:lang w:eastAsia="es-MX"/>
        </w:rPr>
        <w:t>.</w:t>
      </w:r>
      <w:r w:rsidRPr="005F4002">
        <w:rPr>
          <w:rFonts w:ascii="Arial" w:hAnsi="Arial" w:cs="Arial"/>
          <w:color w:val="000000" w:themeColor="text1"/>
          <w:lang w:eastAsia="es-MX"/>
        </w:rPr>
        <w:t xml:space="preserve"> En este sentido, retomando las consideraciones de los conceptos de esta Agencia, en este caso resulta aplicable el tercer régimen expuesto en el numeral anterior. Esto implica que los convenios solidarios que se celebren con fundamento el artículo 63 de la Ley </w:t>
      </w:r>
      <w:r w:rsidRPr="005F4002">
        <w:rPr>
          <w:rFonts w:ascii="Arial" w:hAnsi="Arial" w:cs="Arial"/>
          <w:color w:val="000000" w:themeColor="text1"/>
          <w:lang w:val="es-ES" w:eastAsia="es-MX"/>
        </w:rPr>
        <w:t>2166 de 2021</w:t>
      </w:r>
      <w:r w:rsidRPr="005F4002">
        <w:rPr>
          <w:rFonts w:ascii="Arial" w:hAnsi="Arial" w:cs="Arial"/>
          <w:color w:val="000000" w:themeColor="text1"/>
          <w:lang w:val="es-ES"/>
        </w:rPr>
        <w:t xml:space="preserve"> deben interpretarse armónicamente con </w:t>
      </w:r>
      <w:r w:rsidRPr="005F4002">
        <w:rPr>
          <w:rFonts w:ascii="Arial" w:hAnsi="Arial" w:cs="Arial"/>
          <w:color w:val="000000" w:themeColor="text1"/>
          <w:lang w:eastAsia="es-MX"/>
        </w:rPr>
        <w:t xml:space="preserve">el artículo 141 de la Ley 136 de 1994 y </w:t>
      </w:r>
      <w:r w:rsidRPr="005F4002">
        <w:rPr>
          <w:rFonts w:ascii="Arial" w:hAnsi="Arial" w:cs="Arial"/>
          <w:color w:val="000000" w:themeColor="text1"/>
          <w:lang w:val="es-ES"/>
        </w:rPr>
        <w:t>los parágrafos tercero y quinto del artículo tercero de la Ley 136 de 1994</w:t>
      </w:r>
      <w:r w:rsidRPr="005F4002">
        <w:rPr>
          <w:rFonts w:ascii="Arial" w:hAnsi="Arial" w:cs="Arial"/>
          <w:color w:val="000000" w:themeColor="text1"/>
          <w:lang w:val="es-ES" w:eastAsia="es-MX"/>
        </w:rPr>
        <w:t xml:space="preserve">, por lo que podrá aplicarse lo dispuesto en los artículos 375 a 378 del Decreto 1333 de 1986 y el </w:t>
      </w:r>
      <w:r w:rsidRPr="005F4002">
        <w:rPr>
          <w:rFonts w:ascii="Arial" w:hAnsi="Arial" w:cs="Arial"/>
          <w:color w:val="000000" w:themeColor="text1"/>
          <w:lang w:val="es-ES"/>
        </w:rPr>
        <w:t xml:space="preserve">EGCAP, salvo que no exista otra forma especial de contratación como puede ser la consagrada en el Decreto 092 de 2017 para la ejecución de programas </w:t>
      </w:r>
      <w:r w:rsidRPr="005F4002">
        <w:rPr>
          <w:rFonts w:ascii="Arial" w:hAnsi="Arial" w:cs="Arial"/>
          <w:color w:val="000000" w:themeColor="text1"/>
          <w:lang w:val="es-ES" w:eastAsia="es-MX"/>
        </w:rPr>
        <w:t xml:space="preserve">.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26C57813"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color w:val="000000" w:themeColor="text1"/>
          <w:lang w:eastAsia="es-MX"/>
        </w:rPr>
      </w:pPr>
      <w:r w:rsidRPr="005F4002">
        <w:rPr>
          <w:rFonts w:ascii="Arial" w:hAnsi="Arial" w:cs="Arial"/>
          <w:color w:val="000000" w:themeColor="text1"/>
          <w:lang w:eastAsia="es-MX"/>
        </w:rPr>
        <w:t xml:space="preserve">Así las cosas, cuando el inciso primero del artículo 63 de la Ley 2166 de 2021 establece que </w:t>
      </w:r>
      <w:r w:rsidRPr="005F4002">
        <w:rPr>
          <w:rFonts w:ascii="Arial" w:eastAsia="Calibri" w:hAnsi="Arial" w:cs="Arial"/>
          <w:i/>
          <w:iCs/>
          <w:color w:val="000000" w:themeColor="text1"/>
          <w:lang w:val="es-ES_tradnl"/>
        </w:rPr>
        <w:t>“</w:t>
      </w:r>
      <w:r w:rsidRPr="005F4002">
        <w:rPr>
          <w:rFonts w:ascii="Arial" w:hAnsi="Arial" w:cs="Arial"/>
          <w:i/>
          <w:iCs/>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05F4002">
        <w:rPr>
          <w:rFonts w:ascii="Arial" w:eastAsia="Calibri" w:hAnsi="Arial" w:cs="Arial"/>
          <w:i/>
          <w:iCs/>
          <w:color w:val="000000" w:themeColor="text1"/>
          <w:lang w:val="es-ES_tradnl"/>
        </w:rPr>
        <w:t>”</w:t>
      </w:r>
      <w:r w:rsidRPr="005F4002">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F4002">
        <w:rPr>
          <w:rFonts w:ascii="Arial" w:hAnsi="Arial" w:cs="Arial"/>
          <w:color w:val="000000" w:themeColor="text1"/>
          <w:lang w:val="es-ES" w:eastAsia="es-MX"/>
        </w:rPr>
        <w:t xml:space="preserve">artículos 375 a 378 del Decreto 1333 de 1986 y al </w:t>
      </w:r>
      <w:r w:rsidRPr="005F4002">
        <w:rPr>
          <w:rFonts w:ascii="Arial" w:hAnsi="Arial" w:cs="Arial"/>
          <w:color w:val="000000" w:themeColor="text1"/>
          <w:lang w:val="es-ES"/>
        </w:rPr>
        <w:t>EGCAP</w:t>
      </w:r>
      <w:r w:rsidRPr="005F4002">
        <w:rPr>
          <w:rFonts w:ascii="Arial" w:hAnsi="Arial" w:cs="Arial"/>
          <w:color w:val="000000" w:themeColor="text1"/>
          <w:lang w:val="es-ES" w:eastAsia="es-MX"/>
        </w:rPr>
        <w:t xml:space="preserve">. En este contexto, según el artículo 376 del Decreto 1333 de 1986, </w:t>
      </w:r>
      <w:r w:rsidRPr="005F4002">
        <w:rPr>
          <w:rFonts w:ascii="Arial" w:eastAsia="Calibri" w:hAnsi="Arial" w:cs="Arial"/>
          <w:color w:val="000000" w:themeColor="text1"/>
          <w:lang w:val="es-ES_tradnl"/>
        </w:rPr>
        <w:t>“L</w:t>
      </w:r>
      <w:r w:rsidRPr="005F4002">
        <w:rPr>
          <w:rFonts w:ascii="Arial" w:hAnsi="Arial" w:cs="Arial"/>
          <w:color w:val="000000" w:themeColor="text1"/>
          <w:lang w:eastAsia="es-MX"/>
        </w:rPr>
        <w:t xml:space="preserve">os contratos que celebren los Municipios en desarrollo del artículo 375 no estarán </w:t>
      </w:r>
      <w:r w:rsidRPr="005F4002">
        <w:rPr>
          <w:rFonts w:ascii="Arial" w:hAnsi="Arial" w:cs="Arial"/>
          <w:color w:val="000000" w:themeColor="text1"/>
          <w:lang w:eastAsia="es-MX"/>
        </w:rPr>
        <w:lastRenderedPageBreak/>
        <w:t>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5F4002">
        <w:rPr>
          <w:rFonts w:ascii="Arial" w:eastAsia="Calibri" w:hAnsi="Arial" w:cs="Arial"/>
          <w:color w:val="000000" w:themeColor="text1"/>
          <w:lang w:val="es-ES_tradnl"/>
        </w:rPr>
        <w:t>”</w:t>
      </w:r>
      <w:r w:rsidRPr="005F4002">
        <w:rPr>
          <w:rFonts w:ascii="Arial" w:eastAsia="Calibri" w:hAnsi="Arial" w:cs="Arial"/>
          <w:color w:val="000000" w:themeColor="text1"/>
          <w:vertAlign w:val="superscript"/>
          <w:lang w:val="es-ES_tradnl"/>
        </w:rPr>
        <w:footnoteReference w:id="17"/>
      </w:r>
      <w:r w:rsidRPr="005F4002">
        <w:rPr>
          <w:rFonts w:ascii="Arial" w:hAnsi="Arial" w:cs="Arial"/>
          <w:color w:val="000000" w:themeColor="text1"/>
          <w:lang w:eastAsia="es-MX"/>
        </w:rPr>
        <w:t xml:space="preserve">. </w:t>
      </w:r>
    </w:p>
    <w:p w14:paraId="009C3A1D"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color w:val="000000" w:themeColor="text1"/>
          <w:lang w:val="es-ES" w:eastAsia="es-MX"/>
        </w:rPr>
      </w:pPr>
      <w:r w:rsidRPr="005F4002">
        <w:rPr>
          <w:rFonts w:ascii="Arial" w:hAnsi="Arial" w:cs="Arial"/>
          <w:color w:val="000000" w:themeColor="text1"/>
          <w:lang w:val="es-ES" w:eastAsia="es-MX"/>
        </w:rPr>
        <w:t xml:space="preserve">Ahora bien, el parágrafo primero del artículo 63 de la Ley 2166 de 2021 dispone que </w:t>
      </w:r>
      <w:r w:rsidRPr="005F4002">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F4002">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5F4002">
        <w:rPr>
          <w:rFonts w:ascii="Arial" w:eastAsia="Calibri" w:hAnsi="Arial" w:cs="Arial"/>
          <w:color w:val="000000" w:themeColor="text1"/>
          <w:lang w:val="es-ES_tradnl"/>
        </w:rPr>
        <w:t>“</w:t>
      </w:r>
      <w:r w:rsidRPr="005F4002">
        <w:rPr>
          <w:rFonts w:ascii="Arial" w:hAnsi="Arial" w:cs="Arial"/>
          <w:color w:val="000000" w:themeColor="text1"/>
          <w:lang w:val="es-ES" w:eastAsia="es-MX"/>
        </w:rPr>
        <w:t>contratos interadministrativos de mínima</w:t>
      </w:r>
      <w:r w:rsidRPr="005F4002">
        <w:rPr>
          <w:rFonts w:ascii="Arial" w:eastAsia="Calibri" w:hAnsi="Arial" w:cs="Arial"/>
          <w:color w:val="000000" w:themeColor="text1"/>
          <w:lang w:val="es-ES_tradnl"/>
        </w:rPr>
        <w:t>”</w:t>
      </w:r>
      <w:r w:rsidRPr="005F4002">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046E0969" w14:textId="77777777" w:rsidR="005F4002" w:rsidRPr="005F4002" w:rsidRDefault="005F4002" w:rsidP="005F4002">
      <w:pPr>
        <w:shd w:val="clear" w:color="auto" w:fill="FFFFFF" w:themeFill="background1"/>
        <w:spacing w:before="120" w:after="120" w:line="276" w:lineRule="auto"/>
        <w:ind w:firstLine="703"/>
        <w:jc w:val="both"/>
        <w:textAlignment w:val="baseline"/>
        <w:rPr>
          <w:rFonts w:ascii="Arial" w:hAnsi="Arial" w:cs="Arial"/>
          <w:color w:val="000000" w:themeColor="text1"/>
          <w:lang w:val="es-ES" w:eastAsia="es-CO"/>
        </w:rPr>
      </w:pPr>
      <w:r w:rsidRPr="005F4002">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5F4002">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C6BAE55" w14:textId="77777777" w:rsidR="005F4002" w:rsidRPr="005F4002" w:rsidRDefault="005F4002" w:rsidP="005F4002">
      <w:pPr>
        <w:shd w:val="clear" w:color="auto" w:fill="FFFFFF" w:themeFill="background1"/>
        <w:spacing w:before="120" w:after="120" w:line="276" w:lineRule="auto"/>
        <w:ind w:firstLine="703"/>
        <w:jc w:val="both"/>
        <w:textAlignment w:val="baseline"/>
        <w:rPr>
          <w:rFonts w:ascii="Arial" w:hAnsi="Arial" w:cs="Arial"/>
          <w:color w:val="000000" w:themeColor="text1"/>
          <w:lang w:val="es-ES" w:eastAsia="es-MX"/>
        </w:rPr>
      </w:pPr>
      <w:r w:rsidRPr="005F4002">
        <w:rPr>
          <w:rFonts w:ascii="Arial" w:hAnsi="Arial" w:cs="Arial"/>
          <w:color w:val="000000" w:themeColor="text1"/>
          <w:lang w:val="es-ES" w:eastAsia="es-CO"/>
        </w:rPr>
        <w:t xml:space="preserve">En este sentido, aunque los convenios solidarios tienen el propósito de cooperación explicado en el acápite anterior, no corresponden a la categoría </w:t>
      </w:r>
      <w:r w:rsidRPr="005F4002">
        <w:rPr>
          <w:rFonts w:ascii="Arial" w:hAnsi="Arial" w:cs="Arial"/>
          <w:color w:val="000000" w:themeColor="text1"/>
          <w:lang w:eastAsia="es-CO"/>
        </w:rPr>
        <w:t>definida en el 2.2.1.2.1.4.4 del Decreto 1082 de 2015</w:t>
      </w:r>
      <w:r w:rsidRPr="005F4002">
        <w:rPr>
          <w:rFonts w:ascii="Arial" w:hAnsi="Arial" w:cs="Arial"/>
          <w:color w:val="000000" w:themeColor="text1"/>
          <w:lang w:val="es-ES" w:eastAsia="es-CO"/>
        </w:rPr>
        <w:t>, pues –tomando en consideración</w:t>
      </w:r>
      <w:r w:rsidRPr="005F4002">
        <w:rPr>
          <w:rFonts w:ascii="Arial" w:hAnsi="Arial" w:cs="Arial"/>
          <w:color w:val="000000" w:themeColor="text1"/>
          <w:lang w:eastAsia="es-CO"/>
        </w:rPr>
        <w:t xml:space="preserve"> lo señalado en el artículo 7 de </w:t>
      </w:r>
      <w:r w:rsidRPr="005F4002">
        <w:rPr>
          <w:rFonts w:ascii="Arial" w:hAnsi="Arial" w:cs="Arial"/>
          <w:color w:val="000000" w:themeColor="text1"/>
          <w:lang w:eastAsia="es-CO"/>
        </w:rPr>
        <w:lastRenderedPageBreak/>
        <w:t>la Ley 2166 de 2021–</w:t>
      </w:r>
      <w:r w:rsidRPr="005F4002">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Pr="005F4002">
        <w:rPr>
          <w:rFonts w:ascii="Arial" w:hAnsi="Arial" w:cs="Arial"/>
          <w:color w:val="000000" w:themeColor="text1"/>
          <w:lang w:eastAsia="es-CO"/>
        </w:rPr>
        <w:t xml:space="preserve"> </w:t>
      </w:r>
      <w:r w:rsidRPr="005F4002">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1A0B9FCC" w14:textId="77777777" w:rsidR="005F4002" w:rsidRPr="005F4002" w:rsidRDefault="005F4002" w:rsidP="005F4002">
      <w:pPr>
        <w:shd w:val="clear" w:color="auto" w:fill="FFFFFF" w:themeFill="background1"/>
        <w:spacing w:before="120" w:after="0" w:line="276" w:lineRule="auto"/>
        <w:ind w:firstLine="708"/>
        <w:jc w:val="both"/>
        <w:rPr>
          <w:rFonts w:ascii="Arial" w:hAnsi="Arial" w:cs="Arial"/>
          <w:bCs/>
          <w:color w:val="000000" w:themeColor="text1"/>
          <w:lang w:val="es-MX" w:eastAsia="es-MX"/>
        </w:rPr>
      </w:pPr>
      <w:r w:rsidRPr="005F4002">
        <w:rPr>
          <w:rFonts w:ascii="Arial" w:hAnsi="Arial" w:cs="Arial"/>
          <w:lang w:eastAsia="es-MX"/>
        </w:rPr>
        <w:t>Adicionalmente, además de que cada organismo debe acreditar su existencia y representación legal en los términos del artículo 78 de la Ley 2166 de 2021</w:t>
      </w:r>
      <w:r w:rsidRPr="005F4002">
        <w:rPr>
          <w:rFonts w:ascii="Arial" w:hAnsi="Arial" w:cs="Arial"/>
          <w:vertAlign w:val="superscript"/>
          <w:lang w:eastAsia="es-MX"/>
        </w:rPr>
        <w:footnoteReference w:id="18"/>
      </w:r>
      <w:r w:rsidRPr="005F4002">
        <w:rPr>
          <w:rFonts w:ascii="Arial" w:hAnsi="Arial" w:cs="Arial"/>
          <w:lang w:eastAsia="es-MX"/>
        </w:rPr>
        <w:t xml:space="preserve">, </w:t>
      </w:r>
      <w:r w:rsidRPr="005F4002">
        <w:rPr>
          <w:rFonts w:ascii="Arial" w:hAnsi="Arial"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5F4002">
        <w:rPr>
          <w:rFonts w:ascii="Arial" w:hAnsi="Arial" w:cs="Arial"/>
          <w:color w:val="000000" w:themeColor="text1"/>
          <w:lang w:val="es-MX" w:eastAsia="es-MX"/>
        </w:rPr>
        <w:t>de</w:t>
      </w:r>
      <w:r w:rsidRPr="005F4002">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5F4002">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4AFE100F" w14:textId="77777777" w:rsidR="005F4002" w:rsidRPr="005F4002" w:rsidRDefault="005F4002" w:rsidP="005F4002">
      <w:pPr>
        <w:shd w:val="clear" w:color="auto" w:fill="FFFFFF" w:themeFill="background1"/>
        <w:spacing w:after="0" w:line="276" w:lineRule="auto"/>
        <w:ind w:firstLine="709"/>
        <w:jc w:val="both"/>
        <w:rPr>
          <w:rFonts w:ascii="Arial" w:hAnsi="Arial" w:cs="Arial"/>
          <w:lang w:eastAsia="es-MX"/>
        </w:rPr>
      </w:pPr>
    </w:p>
    <w:p w14:paraId="0FBAEF44" w14:textId="77777777" w:rsidR="005F4002" w:rsidRPr="005F4002" w:rsidRDefault="005F4002" w:rsidP="005F4002">
      <w:pPr>
        <w:shd w:val="clear" w:color="auto" w:fill="FFFFFF" w:themeFill="background1"/>
        <w:spacing w:after="120" w:line="240" w:lineRule="auto"/>
        <w:ind w:left="709" w:right="709"/>
        <w:jc w:val="both"/>
        <w:rPr>
          <w:rFonts w:ascii="Arial" w:hAnsi="Arial" w:cs="Arial"/>
          <w:sz w:val="21"/>
          <w:szCs w:val="21"/>
          <w:lang w:eastAsia="es-MX"/>
        </w:rPr>
      </w:pPr>
      <w:r w:rsidRPr="005F4002">
        <w:rPr>
          <w:rFonts w:ascii="Arial" w:hAnsi="Arial" w:cs="Arial"/>
          <w:sz w:val="21"/>
          <w:szCs w:val="21"/>
          <w:lang w:eastAsia="es-MX"/>
        </w:rPr>
        <w:t>“ARTÍCULO 7. Organismos de la acción comunal.</w:t>
      </w:r>
    </w:p>
    <w:p w14:paraId="1179CB43" w14:textId="77777777" w:rsidR="005F4002" w:rsidRPr="005F4002" w:rsidRDefault="005F4002" w:rsidP="005F4002">
      <w:pPr>
        <w:shd w:val="clear" w:color="auto" w:fill="FFFFFF" w:themeFill="background1"/>
        <w:spacing w:after="0" w:line="240" w:lineRule="auto"/>
        <w:ind w:left="709" w:right="709"/>
        <w:jc w:val="both"/>
        <w:rPr>
          <w:rFonts w:ascii="Arial" w:eastAsia="Calibri" w:hAnsi="Arial" w:cs="Arial"/>
          <w:color w:val="000000" w:themeColor="text1"/>
          <w:sz w:val="21"/>
          <w:szCs w:val="21"/>
          <w:lang w:val="es-ES_tradnl"/>
        </w:rPr>
      </w:pPr>
      <w:r w:rsidRPr="005F4002">
        <w:rPr>
          <w:rFonts w:ascii="Arial" w:hAnsi="Arial"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5F4002">
        <w:rPr>
          <w:rFonts w:ascii="Arial" w:eastAsia="Calibri" w:hAnsi="Arial" w:cs="Arial"/>
          <w:color w:val="000000" w:themeColor="text1"/>
          <w:sz w:val="21"/>
          <w:szCs w:val="21"/>
          <w:lang w:val="es-ES_tradnl"/>
        </w:rPr>
        <w:t>”.</w:t>
      </w:r>
    </w:p>
    <w:p w14:paraId="08778EBA" w14:textId="77777777" w:rsidR="005F4002" w:rsidRPr="005F4002" w:rsidRDefault="005F4002" w:rsidP="005F4002">
      <w:pPr>
        <w:shd w:val="clear" w:color="auto" w:fill="FFFFFF" w:themeFill="background1"/>
        <w:spacing w:after="0" w:line="276" w:lineRule="auto"/>
        <w:ind w:left="709" w:right="709"/>
        <w:jc w:val="both"/>
        <w:rPr>
          <w:rFonts w:ascii="Arial" w:hAnsi="Arial" w:cs="Arial"/>
          <w:sz w:val="20"/>
          <w:szCs w:val="20"/>
          <w:lang w:eastAsia="es-MX"/>
        </w:rPr>
      </w:pPr>
    </w:p>
    <w:p w14:paraId="6DAB30B0" w14:textId="77777777" w:rsidR="005F4002" w:rsidRPr="005F4002" w:rsidRDefault="005F4002" w:rsidP="005F4002">
      <w:pPr>
        <w:shd w:val="clear" w:color="auto" w:fill="FFFFFF" w:themeFill="background1"/>
        <w:spacing w:after="120" w:line="276" w:lineRule="auto"/>
        <w:ind w:firstLine="708"/>
        <w:jc w:val="both"/>
        <w:rPr>
          <w:rFonts w:ascii="Arial" w:hAnsi="Arial" w:cs="Arial"/>
          <w:bCs/>
          <w:color w:val="000000" w:themeColor="text1"/>
          <w:lang w:val="es-MX" w:eastAsia="es-MX"/>
        </w:rPr>
      </w:pPr>
      <w:r w:rsidRPr="005F4002">
        <w:rPr>
          <w:rFonts w:ascii="Arial" w:hAnsi="Arial" w:cs="Arial"/>
          <w:bCs/>
          <w:color w:val="000000" w:themeColor="text1"/>
          <w:lang w:val="es-MX" w:eastAsia="es-MX"/>
        </w:rPr>
        <w:t xml:space="preserve">Asimismo, el artículo 9 </w:t>
      </w:r>
      <w:r w:rsidRPr="005F4002">
        <w:rPr>
          <w:rFonts w:ascii="Arial" w:hAnsi="Arial" w:cs="Arial"/>
          <w:bCs/>
          <w:i/>
          <w:iCs/>
          <w:color w:val="000000" w:themeColor="text1"/>
          <w:lang w:val="es-MX" w:eastAsia="es-MX"/>
        </w:rPr>
        <w:t>ibidem</w:t>
      </w:r>
      <w:r w:rsidRPr="005F4002">
        <w:rPr>
          <w:rFonts w:ascii="Arial" w:hAnsi="Arial" w:cs="Arial"/>
          <w:bCs/>
          <w:color w:val="000000" w:themeColor="text1"/>
          <w:lang w:val="es-MX" w:eastAsia="es-MX"/>
        </w:rPr>
        <w:t xml:space="preserve"> dispuso que </w:t>
      </w:r>
      <w:r w:rsidRPr="005F4002">
        <w:rPr>
          <w:rFonts w:ascii="Arial" w:hAnsi="Arial" w:cs="Arial"/>
          <w:i/>
          <w:iCs/>
          <w:color w:val="000000" w:themeColor="text1"/>
        </w:rPr>
        <w:t>“</w:t>
      </w:r>
      <w:r w:rsidRPr="005F4002">
        <w:rPr>
          <w:rFonts w:ascii="Arial" w:hAnsi="Arial" w:cs="Arial"/>
          <w:bCs/>
          <w:i/>
          <w:iCs/>
          <w:color w:val="000000" w:themeColor="text1"/>
          <w:lang w:val="es-MX" w:eastAsia="es-MX"/>
        </w:rPr>
        <w:t>cada organismo de acción comunal desarrollará sus actividades dentro de un territorio delimitado</w:t>
      </w:r>
      <w:r w:rsidRPr="005F4002">
        <w:rPr>
          <w:rFonts w:ascii="Arial" w:eastAsia="Calibri" w:hAnsi="Arial" w:cs="Arial"/>
          <w:i/>
          <w:iCs/>
          <w:color w:val="000000" w:themeColor="text1"/>
          <w:lang w:val="es-ES_tradnl"/>
        </w:rPr>
        <w:t>”,</w:t>
      </w:r>
      <w:r w:rsidRPr="005F4002">
        <w:rPr>
          <w:rFonts w:ascii="Arial" w:eastAsia="Calibri" w:hAnsi="Arial" w:cs="Arial"/>
          <w:color w:val="000000" w:themeColor="text1"/>
          <w:lang w:val="es-ES_tradnl"/>
        </w:rPr>
        <w:t xml:space="preserve"> indicando las orientaciones para dicha limitación. Es así como en las capitales</w:t>
      </w:r>
      <w:r w:rsidRPr="005F4002">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5B77B5D7" w14:textId="77777777" w:rsidR="005F4002" w:rsidRPr="005F4002" w:rsidRDefault="005F4002" w:rsidP="005F4002">
      <w:pPr>
        <w:shd w:val="clear" w:color="auto" w:fill="FFFFFF" w:themeFill="background1"/>
        <w:spacing w:before="120" w:after="120" w:line="276" w:lineRule="auto"/>
        <w:ind w:firstLine="708"/>
        <w:jc w:val="both"/>
        <w:rPr>
          <w:rFonts w:ascii="Arial" w:hAnsi="Arial" w:cs="Arial"/>
          <w:bCs/>
          <w:color w:val="000000" w:themeColor="text1"/>
          <w:lang w:val="es-MX" w:eastAsia="es-MX"/>
        </w:rPr>
      </w:pPr>
      <w:r w:rsidRPr="005F4002">
        <w:rPr>
          <w:rFonts w:ascii="Arial" w:hAnsi="Arial" w:cs="Arial"/>
          <w:bCs/>
          <w:color w:val="000000" w:themeColor="text1"/>
          <w:lang w:val="es-MX" w:eastAsia="es-MX"/>
        </w:rPr>
        <w:t xml:space="preserve">Dicha norma indica que en cada caserío o vereda sólo podrá constituirse una junta de acción comunal, pero la autoridad competente podrá autorizar, mediante resolución motivada, la constitución de más de una junta si la respectiva extensión territorial lo aconsejare. </w:t>
      </w:r>
      <w:r w:rsidRPr="005F4002">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5F4002">
        <w:rPr>
          <w:rFonts w:ascii="Arial" w:hAnsi="Arial" w:cs="Arial"/>
          <w:bCs/>
          <w:color w:val="000000" w:themeColor="text1"/>
          <w:lang w:val="es-MX" w:eastAsia="es-MX"/>
        </w:rPr>
        <w:t>dichas organizaciones conformarán su nombre legal con el de su territorio seguido del nombre de la entidad territorial a la que pertenezca y en la cual desarrolle sus actividades.</w:t>
      </w:r>
    </w:p>
    <w:p w14:paraId="1A87D425"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67E25D84"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722A7521"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Esto se observa, por ejemplo, para efectos del artículo 95 de la Ley 2166 de 2021, pues dispone que “Los entes territoriales podrán incluir en el monto total de los Convenios </w:t>
      </w:r>
      <w:r w:rsidRPr="005F4002">
        <w:rPr>
          <w:rFonts w:ascii="Arial" w:hAnsi="Arial" w:cs="Arial"/>
          <w:lang w:eastAsia="es-MX"/>
        </w:rPr>
        <w:lastRenderedPageBreak/>
        <w:t xml:space="preserve">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61DC6D92"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60645A2C"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lang w:eastAsia="es-MX"/>
        </w:rPr>
      </w:pPr>
      <w:r w:rsidRPr="005F4002">
        <w:rPr>
          <w:rFonts w:ascii="Arial" w:hAnsi="Arial"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5F4002">
        <w:rPr>
          <w:rFonts w:ascii="Arial" w:hAnsi="Arial" w:cs="Arial"/>
          <w:i/>
          <w:iCs/>
          <w:lang w:eastAsia="es-MX"/>
        </w:rPr>
        <w:t xml:space="preserve">“Todo trabajo relacionado con el ejercicio de la Ingeniería, deberá ser dirigido por un ingeniero inscrito en el registro profesional de ingeniería y con tarjeta de matrícula profesional”. </w:t>
      </w:r>
      <w:r w:rsidRPr="005F4002">
        <w:rPr>
          <w:rFonts w:ascii="Arial" w:hAnsi="Arial"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w:t>
      </w:r>
      <w:r w:rsidRPr="005F4002">
        <w:rPr>
          <w:rFonts w:ascii="Arial" w:hAnsi="Arial" w:cs="Arial"/>
          <w:lang w:eastAsia="es-MX"/>
        </w:rPr>
        <w:lastRenderedPageBreak/>
        <w:t xml:space="preserve">respecto de los cuales el organismo no logre demostrar idoneidad o que no puedan ser provistos a través de la participación de los habitantes de la comunidad en la ejecución de la obra. </w:t>
      </w:r>
    </w:p>
    <w:p w14:paraId="04E4258D"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lang w:eastAsia="es-MX"/>
        </w:rPr>
      </w:pPr>
      <w:r w:rsidRPr="005F4002">
        <w:rPr>
          <w:rFonts w:ascii="Arial" w:hAnsi="Arial" w:cs="Arial"/>
          <w:lang w:eastAsia="es-MX"/>
        </w:rPr>
        <w:t>En este caso, teniendo en cuenta el objeto de su consulta,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3F81445A" w14:textId="77777777" w:rsidR="005F4002" w:rsidRPr="005F4002" w:rsidRDefault="005F4002" w:rsidP="005F4002">
      <w:pPr>
        <w:shd w:val="clear" w:color="auto" w:fill="FFFFFF" w:themeFill="background1"/>
        <w:tabs>
          <w:tab w:val="left" w:pos="0"/>
        </w:tabs>
        <w:spacing w:after="0"/>
        <w:jc w:val="both"/>
        <w:rPr>
          <w:rFonts w:ascii="Arial" w:eastAsia="Calibri" w:hAnsi="Arial" w:cs="Arial"/>
          <w:b/>
          <w:color w:val="000000" w:themeColor="text1"/>
          <w:lang w:val="es-ES_tradnl"/>
        </w:rPr>
      </w:pPr>
    </w:p>
    <w:p w14:paraId="5D27F807" w14:textId="77777777" w:rsidR="005F4002" w:rsidRPr="005F4002" w:rsidRDefault="005F4002" w:rsidP="005F4002">
      <w:pPr>
        <w:shd w:val="clear" w:color="auto" w:fill="FFFFFF" w:themeFill="background1"/>
        <w:tabs>
          <w:tab w:val="left" w:pos="0"/>
        </w:tabs>
        <w:spacing w:after="0"/>
        <w:jc w:val="both"/>
        <w:rPr>
          <w:rFonts w:ascii="Arial" w:eastAsia="Calibri" w:hAnsi="Arial" w:cs="Arial"/>
          <w:b/>
          <w:color w:val="000000" w:themeColor="text1"/>
          <w:lang w:val="es-ES_tradnl"/>
        </w:rPr>
      </w:pPr>
      <w:r w:rsidRPr="005F4002">
        <w:rPr>
          <w:rFonts w:ascii="Arial" w:eastAsia="Calibri" w:hAnsi="Arial" w:cs="Arial"/>
          <w:b/>
          <w:color w:val="000000" w:themeColor="text1"/>
          <w:lang w:val="es-ES_tradnl"/>
        </w:rPr>
        <w:t>3. Respuesta</w:t>
      </w:r>
    </w:p>
    <w:p w14:paraId="6162FB62" w14:textId="77777777" w:rsidR="005F4002" w:rsidRPr="005F4002" w:rsidRDefault="005F4002" w:rsidP="005F4002">
      <w:pPr>
        <w:shd w:val="clear" w:color="auto" w:fill="FFFFFF" w:themeFill="background1"/>
        <w:spacing w:after="0" w:line="276" w:lineRule="auto"/>
        <w:jc w:val="both"/>
        <w:rPr>
          <w:rFonts w:ascii="Arial" w:hAnsi="Arial" w:cs="Arial"/>
          <w:color w:val="000000" w:themeColor="text1"/>
        </w:rPr>
      </w:pPr>
    </w:p>
    <w:p w14:paraId="2D52CC73"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“En los convenios Solidarios de obras con Organismo de Acción Comunal OAC, que impliquen el ejercicio de la ingeniería, es necesario que al ser el OAC el ejecutante de la obra, realice la contratación del ingeniero encargado de dirigirla?</w:t>
      </w:r>
    </w:p>
    <w:p w14:paraId="5C7A1631"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p>
    <w:p w14:paraId="52B23B67"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Si la vinculación del ingeniero encargado de la dirección de la obra es obligación de la entidad estatal durante la ejecución del convenio solidario, este puede ser un personal de la planta a quien se le asigna la funciones de dirección de esa obra, o debe ser contratado directamente para este fin.</w:t>
      </w:r>
    </w:p>
    <w:p w14:paraId="1A9DC3F3"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p>
    <w:p w14:paraId="3172F97A" w14:textId="77777777" w:rsidR="005F4002" w:rsidRPr="005F4002" w:rsidRDefault="005F4002" w:rsidP="005F4002">
      <w:pPr>
        <w:shd w:val="clear" w:color="auto" w:fill="FFFFFF" w:themeFill="background1"/>
        <w:spacing w:after="0" w:line="240" w:lineRule="auto"/>
        <w:ind w:left="709" w:right="709"/>
        <w:jc w:val="both"/>
        <w:rPr>
          <w:rFonts w:ascii="Arial" w:hAnsi="Arial" w:cs="Arial"/>
          <w:color w:val="000000" w:themeColor="text1"/>
          <w:sz w:val="21"/>
          <w:szCs w:val="21"/>
          <w:lang w:val="es-ES_tradnl"/>
        </w:rPr>
      </w:pPr>
      <w:r w:rsidRPr="005F4002">
        <w:rPr>
          <w:rFonts w:ascii="Arial" w:hAnsi="Arial" w:cs="Arial"/>
          <w:color w:val="000000" w:themeColor="text1"/>
          <w:sz w:val="21"/>
          <w:szCs w:val="21"/>
          <w:lang w:val="es-ES_tradnl"/>
        </w:rPr>
        <w:t>Lo anterior, para cumplir con lo establecido en el artículo 18 de la Ley 842 de 2003”.</w:t>
      </w:r>
    </w:p>
    <w:p w14:paraId="22D979A4" w14:textId="77777777" w:rsidR="005F4002" w:rsidRPr="005F4002" w:rsidRDefault="005F4002" w:rsidP="005F4002">
      <w:pPr>
        <w:shd w:val="clear" w:color="auto" w:fill="FFFFFF" w:themeFill="background1"/>
        <w:spacing w:after="0" w:line="240" w:lineRule="auto"/>
        <w:ind w:right="709"/>
        <w:jc w:val="both"/>
        <w:rPr>
          <w:rFonts w:ascii="Arial" w:hAnsi="Arial" w:cs="Arial"/>
          <w:color w:val="000000" w:themeColor="text1"/>
          <w:lang w:val="es-ES_tradnl"/>
        </w:rPr>
      </w:pPr>
    </w:p>
    <w:p w14:paraId="0C1C4486" w14:textId="77777777" w:rsidR="005F4002" w:rsidRPr="005F4002" w:rsidRDefault="005F4002" w:rsidP="005F4002">
      <w:pPr>
        <w:shd w:val="clear" w:color="auto" w:fill="FFFFFF" w:themeFill="background1"/>
        <w:spacing w:after="120" w:line="276" w:lineRule="auto"/>
        <w:jc w:val="both"/>
        <w:rPr>
          <w:rFonts w:ascii="Arial" w:hAnsi="Arial" w:cs="Arial"/>
          <w:color w:val="000000" w:themeColor="text1"/>
          <w:sz w:val="21"/>
          <w:szCs w:val="21"/>
          <w:lang w:val="es-ES_tradnl"/>
        </w:rPr>
      </w:pPr>
      <w:r w:rsidRPr="005F4002">
        <w:rPr>
          <w:rFonts w:ascii="Arial" w:hAnsi="Arial" w:cs="Arial"/>
          <w:lang w:eastAsia="es-MX"/>
        </w:rPr>
        <w:t>De acuerdo con el artículo 65 de la Ley 2166 de 2021</w:t>
      </w:r>
      <w:r w:rsidRPr="005F4002">
        <w:rPr>
          <w:rFonts w:ascii="Arial" w:hAnsi="Arial" w:cs="Arial"/>
          <w:bCs/>
          <w:color w:val="000000" w:themeColor="text1"/>
          <w:lang w:eastAsia="es-MX"/>
        </w:rPr>
        <w:t xml:space="preserve">: i) Las </w:t>
      </w:r>
      <w:r w:rsidRPr="005F4002">
        <w:rPr>
          <w:rFonts w:ascii="Arial" w:eastAsia="Calibri" w:hAnsi="Arial" w:cs="Arial"/>
          <w:i/>
          <w:iCs/>
          <w:color w:val="000000" w:themeColor="text1"/>
          <w:lang w:val="es-ES_tradnl"/>
        </w:rPr>
        <w:t>“</w:t>
      </w:r>
      <w:r w:rsidRPr="005F4002">
        <w:rPr>
          <w:rFonts w:ascii="Arial" w:hAnsi="Arial" w:cs="Arial"/>
          <w:bCs/>
          <w:i/>
          <w:iCs/>
          <w:color w:val="000000" w:themeColor="text1"/>
          <w:lang w:eastAsia="es-MX"/>
        </w:rPr>
        <w:t>entidades territoriales del</w:t>
      </w:r>
      <w:r w:rsidRPr="005F4002">
        <w:rPr>
          <w:rFonts w:ascii="Arial" w:eastAsia="Calibri" w:hAnsi="Arial" w:cs="Arial"/>
          <w:i/>
          <w:iCs/>
          <w:color w:val="000000" w:themeColor="text1"/>
          <w:lang w:val="es-ES_tradnl"/>
        </w:rPr>
        <w:t xml:space="preserve"> </w:t>
      </w:r>
      <w:r w:rsidRPr="005F4002">
        <w:rPr>
          <w:rFonts w:ascii="Arial" w:hAnsi="Arial" w:cs="Arial"/>
          <w:i/>
          <w:iCs/>
          <w:color w:val="000000" w:themeColor="text1"/>
        </w:rPr>
        <w:t>orden Nacional, Departamental, Distrital y municipal</w:t>
      </w:r>
      <w:r w:rsidRPr="005F4002">
        <w:rPr>
          <w:rFonts w:ascii="Arial" w:eastAsia="Calibri" w:hAnsi="Arial" w:cs="Arial"/>
          <w:i/>
          <w:iCs/>
          <w:color w:val="000000" w:themeColor="text1"/>
          <w:lang w:val="es-ES_tradnl"/>
        </w:rPr>
        <w:t>”</w:t>
      </w:r>
      <w:r w:rsidRPr="005F4002">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F4002">
        <w:rPr>
          <w:rFonts w:ascii="Arial" w:eastAsia="Calibri" w:hAnsi="Arial" w:cs="Arial"/>
          <w:i/>
          <w:iCs/>
          <w:color w:val="000000" w:themeColor="text1"/>
          <w:lang w:val="es-ES_tradnl"/>
        </w:rPr>
        <w:t>Organismos de Acción Comunal</w:t>
      </w:r>
      <w:r w:rsidRPr="005F4002">
        <w:rPr>
          <w:rFonts w:ascii="Arial" w:eastAsia="Calibri" w:hAnsi="Arial" w:cs="Arial"/>
          <w:color w:val="000000" w:themeColor="text1"/>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w:t>
      </w:r>
      <w:r w:rsidRPr="005F4002">
        <w:rPr>
          <w:rFonts w:ascii="Arial" w:eastAsia="Calibri" w:hAnsi="Arial" w:cs="Arial"/>
          <w:color w:val="000000" w:themeColor="text1"/>
          <w:lang w:val="es-ES_tradnl"/>
        </w:rPr>
        <w:lastRenderedPageBreak/>
        <w:t>menor cuantía de la Entidad Estatal. iv) Para la ejecución de las obras se establece el deber de contratar con los habitantes de la comunidad.</w:t>
      </w:r>
      <w:r w:rsidRPr="005F4002">
        <w:rPr>
          <w:rFonts w:ascii="Arial" w:hAnsi="Arial" w:cs="Arial"/>
          <w:color w:val="000000" w:themeColor="text1"/>
          <w:sz w:val="21"/>
          <w:szCs w:val="21"/>
          <w:lang w:val="es-ES_tradnl"/>
        </w:rPr>
        <w:t xml:space="preserve"> </w:t>
      </w:r>
      <w:r w:rsidRPr="005F4002">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F4002">
        <w:rPr>
          <w:rFonts w:ascii="Arial" w:eastAsia="Calibri" w:hAnsi="Arial" w:cs="Arial"/>
          <w:color w:val="000000" w:themeColor="text1"/>
        </w:rPr>
        <w:t>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337D8825"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En lo que respecta a la capacidad técnica del organismo de acción comunal, es necesario tener en cuenta que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71DCC782"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3DDEBEC9" w14:textId="77777777" w:rsidR="005F4002" w:rsidRPr="005F4002" w:rsidRDefault="005F4002" w:rsidP="005F4002">
      <w:pPr>
        <w:shd w:val="clear" w:color="auto" w:fill="FFFFFF" w:themeFill="background1"/>
        <w:spacing w:before="120" w:after="120" w:line="276" w:lineRule="auto"/>
        <w:ind w:firstLine="709"/>
        <w:jc w:val="both"/>
        <w:rPr>
          <w:rFonts w:ascii="Arial" w:hAnsi="Arial" w:cs="Arial"/>
          <w:lang w:eastAsia="es-MX"/>
        </w:rPr>
      </w:pPr>
      <w:r w:rsidRPr="005F4002">
        <w:rPr>
          <w:rFonts w:ascii="Arial" w:hAnsi="Arial" w:cs="Arial"/>
          <w:lang w:eastAsia="es-MX"/>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w:t>
      </w:r>
      <w:r w:rsidRPr="005F4002">
        <w:rPr>
          <w:rFonts w:ascii="Arial" w:hAnsi="Arial" w:cs="Arial"/>
          <w:lang w:eastAsia="es-MX"/>
        </w:rPr>
        <w:lastRenderedPageBreak/>
        <w:t xml:space="preserve">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254A08E7"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lang w:eastAsia="es-MX"/>
        </w:rPr>
      </w:pPr>
      <w:r w:rsidRPr="005F4002">
        <w:rPr>
          <w:rFonts w:ascii="Arial" w:hAnsi="Arial"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5F4002">
        <w:rPr>
          <w:rFonts w:ascii="Arial" w:hAnsi="Arial" w:cs="Arial"/>
          <w:i/>
          <w:iCs/>
          <w:lang w:eastAsia="es-MX"/>
        </w:rPr>
        <w:t xml:space="preserve">“Todo trabajo relacionado con el ejercicio de la Ingeniería, deberá ser dirigido por un ingeniero inscrito en el registro profesional de ingeniería y con tarjeta de matrícula profesional”. </w:t>
      </w:r>
      <w:r w:rsidRPr="005F4002">
        <w:rPr>
          <w:rFonts w:ascii="Arial" w:hAnsi="Arial"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14:paraId="24443E44" w14:textId="77777777" w:rsidR="005F4002" w:rsidRPr="005F4002" w:rsidRDefault="005F4002" w:rsidP="005F4002">
      <w:pPr>
        <w:shd w:val="clear" w:color="auto" w:fill="FFFFFF" w:themeFill="background1"/>
        <w:spacing w:before="120" w:after="0" w:line="276" w:lineRule="auto"/>
        <w:ind w:firstLine="709"/>
        <w:jc w:val="both"/>
        <w:rPr>
          <w:rFonts w:ascii="Arial" w:hAnsi="Arial" w:cs="Arial"/>
          <w:lang w:eastAsia="es-MX"/>
        </w:rPr>
      </w:pPr>
      <w:r w:rsidRPr="005F4002">
        <w:rPr>
          <w:rFonts w:ascii="Arial" w:hAnsi="Arial" w:cs="Arial"/>
          <w:lang w:eastAsia="es-MX"/>
        </w:rPr>
        <w:t>En este caso, teniendo en cuenta el objeto de su consulta,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691580F4" w14:textId="77777777" w:rsidR="005F4002" w:rsidRDefault="005F4002" w:rsidP="005F4002">
      <w:pPr>
        <w:shd w:val="clear" w:color="auto" w:fill="FFFFFF" w:themeFill="background1"/>
        <w:spacing w:after="0" w:line="276" w:lineRule="auto"/>
        <w:jc w:val="both"/>
        <w:rPr>
          <w:rFonts w:ascii="Arial" w:hAnsi="Arial" w:cs="Arial"/>
          <w:color w:val="000000" w:themeColor="text1"/>
          <w:lang w:eastAsia="es-MX"/>
        </w:rPr>
      </w:pPr>
    </w:p>
    <w:p w14:paraId="29A5B3AC" w14:textId="77777777" w:rsidR="0025459A" w:rsidRDefault="0025459A" w:rsidP="005F4002">
      <w:pPr>
        <w:shd w:val="clear" w:color="auto" w:fill="FFFFFF" w:themeFill="background1"/>
        <w:spacing w:after="0" w:line="276" w:lineRule="auto"/>
        <w:jc w:val="both"/>
        <w:rPr>
          <w:rFonts w:ascii="Arial" w:hAnsi="Arial" w:cs="Arial"/>
          <w:color w:val="000000" w:themeColor="text1"/>
          <w:lang w:eastAsia="es-MX"/>
        </w:rPr>
      </w:pPr>
    </w:p>
    <w:p w14:paraId="27DF4A58" w14:textId="77777777" w:rsidR="0025459A" w:rsidRDefault="0025459A" w:rsidP="005F4002">
      <w:pPr>
        <w:shd w:val="clear" w:color="auto" w:fill="FFFFFF" w:themeFill="background1"/>
        <w:spacing w:after="0" w:line="276" w:lineRule="auto"/>
        <w:jc w:val="both"/>
        <w:rPr>
          <w:rFonts w:ascii="Arial" w:hAnsi="Arial" w:cs="Arial"/>
          <w:color w:val="000000" w:themeColor="text1"/>
          <w:lang w:eastAsia="es-MX"/>
        </w:rPr>
      </w:pPr>
    </w:p>
    <w:p w14:paraId="29F0CF2A" w14:textId="77777777" w:rsidR="0025459A" w:rsidRPr="005F4002" w:rsidRDefault="0025459A" w:rsidP="005F4002">
      <w:pPr>
        <w:shd w:val="clear" w:color="auto" w:fill="FFFFFF" w:themeFill="background1"/>
        <w:spacing w:after="0" w:line="276" w:lineRule="auto"/>
        <w:jc w:val="both"/>
        <w:rPr>
          <w:rFonts w:ascii="Arial" w:hAnsi="Arial" w:cs="Arial"/>
          <w:color w:val="000000" w:themeColor="text1"/>
          <w:lang w:eastAsia="es-MX"/>
        </w:rPr>
      </w:pPr>
    </w:p>
    <w:p w14:paraId="79011111" w14:textId="77777777" w:rsidR="005F4002" w:rsidRPr="005F4002" w:rsidRDefault="005F4002" w:rsidP="005F4002">
      <w:pPr>
        <w:shd w:val="clear" w:color="auto" w:fill="FFFFFF" w:themeFill="background1"/>
        <w:spacing w:after="0" w:line="276" w:lineRule="auto"/>
        <w:jc w:val="both"/>
        <w:rPr>
          <w:rFonts w:ascii="Arial" w:hAnsi="Arial" w:cs="Arial"/>
          <w:lang w:eastAsia="es-MX"/>
        </w:rPr>
      </w:pPr>
      <w:r w:rsidRPr="005F4002">
        <w:rPr>
          <w:rFonts w:ascii="Arial" w:hAnsi="Arial" w:cs="Arial"/>
          <w:color w:val="000000" w:themeColor="text1"/>
          <w:lang w:eastAsia="es-MX"/>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8F89FC1" w14:textId="77777777" w:rsidR="005F4002" w:rsidRPr="005F4002" w:rsidRDefault="005F4002" w:rsidP="005F4002">
      <w:pPr>
        <w:widowControl w:val="0"/>
        <w:shd w:val="clear" w:color="auto" w:fill="FFFFFF" w:themeFill="background1"/>
        <w:autoSpaceDE w:val="0"/>
        <w:autoSpaceDN w:val="0"/>
        <w:spacing w:after="0" w:line="276" w:lineRule="auto"/>
        <w:jc w:val="both"/>
        <w:rPr>
          <w:rFonts w:ascii="Arial" w:hAnsi="Arial" w:cs="Arial"/>
          <w:color w:val="000000" w:themeColor="text1"/>
          <w:lang w:val="es-ES_tradnl" w:bidi="es-ES"/>
        </w:rPr>
      </w:pPr>
    </w:p>
    <w:p w14:paraId="35157C37" w14:textId="77777777" w:rsidR="005F4002" w:rsidRPr="005F4002" w:rsidRDefault="005F4002" w:rsidP="005F4002">
      <w:pPr>
        <w:shd w:val="clear" w:color="auto" w:fill="FFFFFF" w:themeFill="background1"/>
        <w:tabs>
          <w:tab w:val="left" w:pos="426"/>
        </w:tabs>
        <w:spacing w:line="276" w:lineRule="auto"/>
        <w:jc w:val="both"/>
        <w:rPr>
          <w:rFonts w:ascii="Arial" w:eastAsia="Times New Roman" w:hAnsi="Arial" w:cs="Arial"/>
          <w:color w:val="000000" w:themeColor="text1"/>
        </w:rPr>
      </w:pPr>
      <w:r w:rsidRPr="005F4002">
        <w:rPr>
          <w:rFonts w:ascii="Arial" w:eastAsia="Times New Roman" w:hAnsi="Arial" w:cs="Arial"/>
          <w:color w:val="000000" w:themeColor="text1"/>
        </w:rPr>
        <w:t>Atentamente,</w:t>
      </w:r>
    </w:p>
    <w:p w14:paraId="144B204D" w14:textId="7CD008A9" w:rsidR="005F4002" w:rsidRPr="005F4002" w:rsidRDefault="0025459A" w:rsidP="005F4002">
      <w:pPr>
        <w:jc w:val="center"/>
        <w:rPr>
          <w:rFonts w:ascii="Arial" w:hAnsi="Arial" w:cs="Arial"/>
        </w:rPr>
      </w:pPr>
      <w:r>
        <w:rPr>
          <w:rFonts w:ascii="Arial" w:hAnsi="Arial" w:cs="Arial"/>
          <w:noProof/>
          <w:color w:val="000000"/>
          <w:lang w:val="es-ES_tradnl"/>
        </w:rPr>
        <w:drawing>
          <wp:inline distT="0" distB="0" distL="0" distR="0" wp14:anchorId="53E92C03" wp14:editId="334A493B">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F4002" w:rsidRPr="005F4002" w14:paraId="48CE80CD" w14:textId="77777777" w:rsidTr="00533D13">
        <w:trPr>
          <w:trHeight w:val="409"/>
        </w:trPr>
        <w:tc>
          <w:tcPr>
            <w:tcW w:w="817" w:type="dxa"/>
            <w:tcBorders>
              <w:top w:val="nil"/>
              <w:left w:val="nil"/>
              <w:bottom w:val="nil"/>
              <w:right w:val="nil"/>
            </w:tcBorders>
            <w:vAlign w:val="center"/>
            <w:hideMark/>
          </w:tcPr>
          <w:p w14:paraId="2122E70B"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30645E5"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Kevin Arlid Herrera Santa</w:t>
            </w:r>
          </w:p>
          <w:p w14:paraId="32B4452C"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Contratista de la Subdirección de Gestión Contractual</w:t>
            </w:r>
          </w:p>
        </w:tc>
      </w:tr>
      <w:tr w:rsidR="005F4002" w:rsidRPr="005F4002" w14:paraId="00794B00" w14:textId="77777777" w:rsidTr="00533D13">
        <w:trPr>
          <w:trHeight w:val="409"/>
        </w:trPr>
        <w:tc>
          <w:tcPr>
            <w:tcW w:w="817" w:type="dxa"/>
            <w:tcBorders>
              <w:top w:val="nil"/>
              <w:left w:val="nil"/>
              <w:right w:val="nil"/>
            </w:tcBorders>
            <w:vAlign w:val="center"/>
          </w:tcPr>
          <w:p w14:paraId="35300DD1" w14:textId="77777777" w:rsidR="005F4002" w:rsidRPr="005F4002" w:rsidRDefault="005F4002" w:rsidP="005F4002">
            <w:pPr>
              <w:shd w:val="clear" w:color="auto" w:fill="FFFFFF" w:themeFill="background1"/>
              <w:jc w:val="both"/>
              <w:rPr>
                <w:rFonts w:ascii="Arial" w:hAnsi="Arial" w:cs="Arial"/>
                <w:sz w:val="16"/>
                <w:szCs w:val="16"/>
              </w:rPr>
            </w:pPr>
            <w:r w:rsidRPr="005F4002">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F8EE07F"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Juan David Cárdenas Cabeza</w:t>
            </w:r>
          </w:p>
          <w:p w14:paraId="77472C3E"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Contratista de la Subdirección de Gestión Contractual</w:t>
            </w:r>
          </w:p>
        </w:tc>
      </w:tr>
      <w:tr w:rsidR="005F4002" w:rsidRPr="005F4002" w14:paraId="6E93A2CB" w14:textId="77777777" w:rsidTr="00533D13">
        <w:trPr>
          <w:trHeight w:val="389"/>
        </w:trPr>
        <w:tc>
          <w:tcPr>
            <w:tcW w:w="817" w:type="dxa"/>
            <w:tcBorders>
              <w:top w:val="nil"/>
              <w:left w:val="nil"/>
              <w:bottom w:val="nil"/>
              <w:right w:val="nil"/>
            </w:tcBorders>
            <w:vAlign w:val="center"/>
            <w:hideMark/>
          </w:tcPr>
          <w:p w14:paraId="483EF7DF"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2B7FAAF"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Nohelia del Carmen Zawady Palacio</w:t>
            </w:r>
          </w:p>
          <w:p w14:paraId="5718D441" w14:textId="77777777" w:rsidR="005F4002" w:rsidRPr="005F4002" w:rsidRDefault="005F4002" w:rsidP="005F4002">
            <w:pPr>
              <w:shd w:val="clear" w:color="auto" w:fill="FFFFFF" w:themeFill="background1"/>
              <w:spacing w:after="0" w:line="240" w:lineRule="auto"/>
              <w:jc w:val="both"/>
              <w:rPr>
                <w:rFonts w:ascii="Arial" w:hAnsi="Arial" w:cs="Arial"/>
                <w:sz w:val="16"/>
                <w:szCs w:val="16"/>
              </w:rPr>
            </w:pPr>
            <w:r w:rsidRPr="005F4002">
              <w:rPr>
                <w:rFonts w:ascii="Arial" w:hAnsi="Arial" w:cs="Arial"/>
                <w:sz w:val="16"/>
                <w:szCs w:val="16"/>
              </w:rPr>
              <w:t>Subdirectora de Gestión Contractual ANCP - CCE</w:t>
            </w:r>
          </w:p>
        </w:tc>
      </w:tr>
      <w:bookmarkEnd w:id="3"/>
    </w:tbl>
    <w:p w14:paraId="30D93624" w14:textId="77777777" w:rsidR="005F4002" w:rsidRPr="005F4002" w:rsidRDefault="005F4002" w:rsidP="005F4002">
      <w:pPr>
        <w:spacing w:after="0"/>
        <w:rPr>
          <w:rFonts w:ascii="Arial" w:hAnsi="Arial" w:cs="Arial"/>
          <w:b/>
          <w:color w:val="002060"/>
        </w:rPr>
      </w:pPr>
    </w:p>
    <w:bookmarkEnd w:id="0"/>
    <w:p w14:paraId="0465BA6D" w14:textId="77777777" w:rsidR="00E245AB" w:rsidRPr="00322A85" w:rsidRDefault="00E245AB" w:rsidP="00E245AB">
      <w:pPr>
        <w:spacing w:after="0"/>
        <w:rPr>
          <w:rFonts w:ascii="Century Gothic" w:hAnsi="Century Gothic"/>
        </w:rPr>
      </w:pPr>
    </w:p>
    <w:sectPr w:rsidR="00E245AB" w:rsidRPr="00322A85" w:rsidSect="002E4FD9">
      <w:headerReference w:type="default" r:id="rId18"/>
      <w:footerReference w:type="default" r:id="rId19"/>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76DB" w14:textId="77777777" w:rsidR="00223ADF" w:rsidRDefault="00223ADF" w:rsidP="004A1847">
      <w:pPr>
        <w:spacing w:after="0" w:line="240" w:lineRule="auto"/>
      </w:pPr>
      <w:r>
        <w:separator/>
      </w:r>
    </w:p>
  </w:endnote>
  <w:endnote w:type="continuationSeparator" w:id="0">
    <w:p w14:paraId="4A47ADE5" w14:textId="77777777" w:rsidR="00223ADF" w:rsidRDefault="00223AD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orbel"/>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BC9E" w14:textId="77777777" w:rsidR="00223ADF" w:rsidRDefault="00223ADF" w:rsidP="004A1847">
      <w:pPr>
        <w:spacing w:after="0" w:line="240" w:lineRule="auto"/>
      </w:pPr>
      <w:r>
        <w:separator/>
      </w:r>
    </w:p>
  </w:footnote>
  <w:footnote w:type="continuationSeparator" w:id="0">
    <w:p w14:paraId="007FD0AE" w14:textId="77777777" w:rsidR="00223ADF" w:rsidRDefault="00223ADF" w:rsidP="004A1847">
      <w:pPr>
        <w:spacing w:after="0" w:line="240" w:lineRule="auto"/>
      </w:pPr>
      <w:r>
        <w:continuationSeparator/>
      </w:r>
    </w:p>
  </w:footnote>
  <w:footnote w:id="1">
    <w:p w14:paraId="5C745690" w14:textId="77777777" w:rsidR="005F4002" w:rsidRPr="00A55183" w:rsidRDefault="005F4002" w:rsidP="005F4002">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A55183">
          <w:rPr>
            <w:rStyle w:val="Hipervnculo"/>
            <w:rFonts w:ascii="Arial" w:hAnsi="Arial" w:cs="Arial"/>
            <w:sz w:val="18"/>
            <w:szCs w:val="18"/>
          </w:rPr>
          <w:t>https://relatoria.colombiacompra.gov.co/busqueda/conceptos</w:t>
        </w:r>
      </w:hyperlink>
      <w:r w:rsidRPr="00A55183">
        <w:rPr>
          <w:rStyle w:val="Hipervnculo"/>
          <w:rFonts w:ascii="Arial" w:hAnsi="Arial" w:cs="Arial"/>
          <w:sz w:val="18"/>
          <w:szCs w:val="18"/>
        </w:rPr>
        <w:t xml:space="preserve">. </w:t>
      </w:r>
      <w:r w:rsidRPr="00A55183">
        <w:rPr>
          <w:rFonts w:ascii="Arial" w:hAnsi="Arial" w:cs="Arial"/>
          <w:sz w:val="18"/>
          <w:szCs w:val="18"/>
          <w:shd w:val="clear" w:color="auto" w:fill="E6E6E6"/>
        </w:rPr>
        <w:t xml:space="preserve"> </w:t>
      </w:r>
    </w:p>
  </w:footnote>
  <w:footnote w:id="2">
    <w:p w14:paraId="7629AC39" w14:textId="77777777" w:rsidR="005F4002" w:rsidRPr="00A55183" w:rsidRDefault="005F4002" w:rsidP="005F4002">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Corte Constitucional, M.P. Clara Inés Vargas Hernández, en sentencia C 580 del 6 de junio de 2001, Exp O.P.047.</w:t>
      </w:r>
    </w:p>
  </w:footnote>
  <w:footnote w:id="3">
    <w:p w14:paraId="37C105B6" w14:textId="77777777" w:rsidR="005F4002" w:rsidRPr="00A55183" w:rsidRDefault="005F4002" w:rsidP="005F4002">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4">
    <w:p w14:paraId="0304EC77" w14:textId="77777777" w:rsidR="005F4002" w:rsidRPr="00A55183" w:rsidRDefault="005F4002" w:rsidP="005F4002">
      <w:pPr>
        <w:pStyle w:val="Textonotapie"/>
        <w:spacing w:before="120" w:after="120"/>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Corte Constitucional, M.P. Jorge Ignacio Pretelt Chaljub, en sentencia C 106 del 9 de marzo de 2016, Exp D-10894</w:t>
      </w:r>
    </w:p>
  </w:footnote>
  <w:footnote w:id="5">
    <w:p w14:paraId="6EF0406F" w14:textId="77777777" w:rsidR="005F4002" w:rsidRPr="00A55183" w:rsidRDefault="005F4002" w:rsidP="005F4002">
      <w:pPr>
        <w:pStyle w:val="Textonotapie"/>
        <w:ind w:firstLine="709"/>
        <w:jc w:val="both"/>
        <w:rPr>
          <w:rFonts w:ascii="Arial" w:hAnsi="Arial" w:cs="Arial"/>
          <w:sz w:val="18"/>
          <w:szCs w:val="18"/>
          <w:lang w:val="es-ES"/>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ES"/>
        </w:rPr>
        <w:t>El numeral 16 del artículo tercero de la Ley 136 de 1994 dispone lo siguiente:</w:t>
      </w:r>
      <w:r w:rsidRPr="00A55183">
        <w:rPr>
          <w:rFonts w:ascii="Arial" w:hAnsi="Arial" w:cs="Arial"/>
          <w:color w:val="000000" w:themeColor="text1"/>
          <w:sz w:val="18"/>
          <w:szCs w:val="18"/>
          <w:lang w:val="es-CO"/>
        </w:rPr>
        <w:t xml:space="preserve"> “[…] </w:t>
      </w:r>
      <w:r w:rsidRPr="00A55183">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55183">
        <w:rPr>
          <w:rFonts w:ascii="Arial" w:hAnsi="Arial" w:cs="Arial"/>
          <w:color w:val="000000" w:themeColor="text1"/>
          <w:sz w:val="18"/>
          <w:szCs w:val="18"/>
          <w:lang w:val="es-CO"/>
        </w:rPr>
        <w:t xml:space="preserve"> […]”.</w:t>
      </w:r>
    </w:p>
  </w:footnote>
  <w:footnote w:id="6">
    <w:p w14:paraId="11E4CCCE" w14:textId="77777777" w:rsidR="005F4002" w:rsidRPr="00A55183" w:rsidRDefault="005F4002" w:rsidP="005F4002">
      <w:pPr>
        <w:pStyle w:val="Textonotapie"/>
        <w:ind w:firstLine="709"/>
        <w:jc w:val="both"/>
        <w:rPr>
          <w:rFonts w:ascii="Arial" w:hAnsi="Arial" w:cs="Arial"/>
          <w:sz w:val="18"/>
          <w:szCs w:val="18"/>
          <w:lang w:val="es-ES"/>
        </w:rPr>
      </w:pPr>
      <w:r w:rsidRPr="00A55183">
        <w:rPr>
          <w:rStyle w:val="Refdenotaalpie"/>
          <w:rFonts w:ascii="Arial" w:hAnsi="Arial" w:cs="Arial"/>
          <w:sz w:val="18"/>
          <w:szCs w:val="18"/>
        </w:rPr>
        <w:footnoteRef/>
      </w:r>
      <w:r w:rsidRPr="00A55183">
        <w:rPr>
          <w:rFonts w:ascii="Arial" w:hAnsi="Arial" w:cs="Arial"/>
          <w:sz w:val="18"/>
          <w:szCs w:val="18"/>
        </w:rPr>
        <w:t xml:space="preserve"> Al respecto puede consultarse, entre otros, los conceptos </w:t>
      </w:r>
      <w:r w:rsidRPr="00A55183">
        <w:rPr>
          <w:rFonts w:ascii="Arial" w:hAnsi="Arial" w:cs="Arial"/>
          <w:sz w:val="18"/>
          <w:szCs w:val="18"/>
          <w:lang w:val="es-ES"/>
        </w:rPr>
        <w:t xml:space="preserve">C-155 del 14 de abril de 2021, C-364 del 28 de julio de 2021, C-394 del 17 de septiembre de 2021 y C-627 del 25 de octubre de 2021. </w:t>
      </w:r>
    </w:p>
    <w:p w14:paraId="1191A33A" w14:textId="77777777" w:rsidR="005F4002" w:rsidRPr="00A55183" w:rsidRDefault="005F4002" w:rsidP="005F4002">
      <w:pPr>
        <w:pStyle w:val="Textonotapie"/>
        <w:ind w:firstLine="709"/>
        <w:jc w:val="both"/>
        <w:rPr>
          <w:rFonts w:ascii="Arial" w:hAnsi="Arial" w:cs="Arial"/>
          <w:sz w:val="18"/>
          <w:szCs w:val="18"/>
          <w:lang w:val="es-ES"/>
        </w:rPr>
      </w:pPr>
    </w:p>
  </w:footnote>
  <w:footnote w:id="7">
    <w:p w14:paraId="1B2F97E1" w14:textId="77777777" w:rsidR="005F4002" w:rsidRPr="00A55183" w:rsidRDefault="005F4002" w:rsidP="005F4002">
      <w:pPr>
        <w:pStyle w:val="Textonotapie"/>
        <w:ind w:firstLine="709"/>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0BE241DF" w14:textId="77777777" w:rsidR="005F4002" w:rsidRPr="00A55183" w:rsidRDefault="005F4002" w:rsidP="005F4002">
      <w:pPr>
        <w:pStyle w:val="Textonotapie"/>
        <w:ind w:firstLine="709"/>
        <w:jc w:val="both"/>
        <w:rPr>
          <w:rFonts w:ascii="Arial" w:hAnsi="Arial" w:cs="Arial"/>
          <w:sz w:val="18"/>
          <w:szCs w:val="18"/>
        </w:rPr>
      </w:pPr>
      <w:r w:rsidRPr="00A55183">
        <w:rPr>
          <w:rFonts w:ascii="Arial" w:hAnsi="Arial" w:cs="Arial"/>
          <w:sz w:val="18"/>
          <w:szCs w:val="18"/>
        </w:rPr>
        <w:t>Parágrafo: Los contratos o convenios que se celebren en desarrollo del artículo anterior, se sujetarán a lo dispuesto por los artículos 375 a 378 del Decreto 1333 de 1986 y la Ley 80 de 1993”.</w:t>
      </w:r>
    </w:p>
    <w:p w14:paraId="0205C528" w14:textId="77777777" w:rsidR="005F4002" w:rsidRPr="00A55183" w:rsidRDefault="005F4002" w:rsidP="005F4002">
      <w:pPr>
        <w:pStyle w:val="Textonotapie"/>
        <w:ind w:firstLine="709"/>
        <w:jc w:val="both"/>
        <w:rPr>
          <w:rFonts w:ascii="Arial" w:hAnsi="Arial" w:cs="Arial"/>
          <w:sz w:val="18"/>
          <w:szCs w:val="18"/>
        </w:rPr>
      </w:pPr>
    </w:p>
  </w:footnote>
  <w:footnote w:id="8">
    <w:p w14:paraId="32694B66" w14:textId="77777777" w:rsidR="005F4002" w:rsidRPr="00A55183" w:rsidRDefault="005F4002" w:rsidP="005F4002">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Ley 743 del 2002, “Artículo 55. </w:t>
      </w:r>
      <w:bookmarkStart w:id="7" w:name="_Hlk98586808"/>
      <w:r w:rsidRPr="00A55183">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C7E66EB" w14:textId="77777777" w:rsidR="005F4002" w:rsidRPr="00A55183" w:rsidRDefault="005F4002" w:rsidP="005F4002">
      <w:pPr>
        <w:pStyle w:val="Textonotapie"/>
        <w:ind w:firstLine="708"/>
        <w:jc w:val="both"/>
        <w:rPr>
          <w:rFonts w:ascii="Arial" w:hAnsi="Arial" w:cs="Arial"/>
          <w:sz w:val="18"/>
          <w:szCs w:val="18"/>
          <w:lang w:val="es-CO"/>
        </w:rPr>
      </w:pPr>
      <w:r w:rsidRPr="00A55183">
        <w:rPr>
          <w:rFonts w:ascii="Arial" w:hAnsi="Arial" w:cs="Arial"/>
          <w:sz w:val="18"/>
          <w:szCs w:val="18"/>
        </w:rPr>
        <w:t xml:space="preserve">Los contratos o convenios que celebren los organismos comunales se regularán por el régimen vigente de contratación para organizaciones solidarias”.  </w:t>
      </w:r>
      <w:bookmarkEnd w:id="7"/>
    </w:p>
  </w:footnote>
  <w:footnote w:id="9">
    <w:p w14:paraId="683F0E33" w14:textId="77777777" w:rsidR="005F4002" w:rsidRPr="00A55183" w:rsidRDefault="005F4002" w:rsidP="005F4002">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La norma dispone que “</w:t>
      </w:r>
      <w:r w:rsidRPr="00A55183">
        <w:rPr>
          <w:rFonts w:ascii="Arial" w:hAnsi="Arial"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5610A9A5" w14:textId="77777777" w:rsidR="005F4002" w:rsidRPr="00A55183" w:rsidRDefault="005F4002" w:rsidP="005F4002">
      <w:pPr>
        <w:pStyle w:val="Textonotapie"/>
        <w:ind w:firstLine="709"/>
        <w:jc w:val="both"/>
        <w:rPr>
          <w:rFonts w:ascii="Arial" w:hAnsi="Arial" w:cs="Arial"/>
          <w:sz w:val="18"/>
          <w:szCs w:val="18"/>
        </w:rPr>
      </w:pPr>
      <w:r w:rsidRPr="00A55183">
        <w:rPr>
          <w:rFonts w:ascii="Arial" w:hAnsi="Arial"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58490717" w14:textId="77777777" w:rsidR="005F4002" w:rsidRPr="00A55183" w:rsidRDefault="005F4002" w:rsidP="005F4002">
      <w:pPr>
        <w:pStyle w:val="Textonotapie"/>
        <w:ind w:firstLine="709"/>
        <w:jc w:val="both"/>
        <w:rPr>
          <w:rFonts w:ascii="Arial" w:hAnsi="Arial" w:cs="Arial"/>
          <w:sz w:val="18"/>
          <w:szCs w:val="18"/>
        </w:rPr>
      </w:pPr>
    </w:p>
  </w:footnote>
  <w:footnote w:id="10">
    <w:p w14:paraId="04A1E9A1" w14:textId="77777777" w:rsidR="005F4002" w:rsidRPr="00A55183" w:rsidRDefault="005F4002" w:rsidP="005F4002">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11">
    <w:p w14:paraId="528C8B05" w14:textId="77777777" w:rsidR="005F4002" w:rsidRPr="00A55183" w:rsidRDefault="005F4002" w:rsidP="005F4002">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12">
    <w:p w14:paraId="74BE2E3B" w14:textId="77777777" w:rsidR="005F4002" w:rsidRPr="00A55183" w:rsidRDefault="005F4002" w:rsidP="005F4002">
      <w:pPr>
        <w:pStyle w:val="Textonotapie"/>
        <w:ind w:firstLine="708"/>
        <w:jc w:val="both"/>
        <w:rPr>
          <w:rFonts w:ascii="Arial" w:hAnsi="Arial" w:cs="Arial"/>
          <w:color w:val="000000" w:themeColor="text1"/>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Texto tomado de la ley sancionada y publicada en la página web </w:t>
      </w:r>
      <w:hyperlink r:id="rId2" w:history="1">
        <w:r w:rsidRPr="00A55183">
          <w:rPr>
            <w:rStyle w:val="Hipervnculo"/>
            <w:rFonts w:ascii="Arial" w:hAnsi="Arial" w:cs="Arial"/>
            <w:sz w:val="18"/>
            <w:szCs w:val="18"/>
          </w:rPr>
          <w:t>https://www.suin-juriscol.gov.co/viewDocument.asp?ruta=Leyes/30043742</w:t>
        </w:r>
      </w:hyperlink>
      <w:r w:rsidRPr="00A55183">
        <w:rPr>
          <w:rFonts w:ascii="Arial" w:hAnsi="Arial" w:cs="Arial"/>
          <w:sz w:val="18"/>
          <w:szCs w:val="18"/>
        </w:rPr>
        <w:t xml:space="preserve"> </w:t>
      </w:r>
    </w:p>
    <w:p w14:paraId="3F009175" w14:textId="77777777" w:rsidR="005F4002" w:rsidRPr="00A55183" w:rsidRDefault="005F4002" w:rsidP="005F4002">
      <w:pPr>
        <w:pStyle w:val="Textonotapie"/>
        <w:ind w:firstLine="708"/>
        <w:jc w:val="both"/>
        <w:rPr>
          <w:rFonts w:ascii="Arial" w:hAnsi="Arial" w:cs="Arial"/>
          <w:color w:val="000000" w:themeColor="text1"/>
          <w:sz w:val="18"/>
          <w:szCs w:val="18"/>
          <w:lang w:val="es-CO"/>
        </w:rPr>
      </w:pPr>
    </w:p>
  </w:footnote>
  <w:footnote w:id="13">
    <w:p w14:paraId="13D91172" w14:textId="77777777" w:rsidR="005F4002" w:rsidRPr="00A55183" w:rsidRDefault="005F4002" w:rsidP="005F4002">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bookmarkStart w:id="9" w:name="7"/>
      <w:r w:rsidRPr="00A55183">
        <w:rPr>
          <w:rFonts w:ascii="Arial" w:eastAsia="Calibri" w:hAnsi="Arial" w:cs="Arial"/>
          <w:color w:val="000000" w:themeColor="text1"/>
          <w:sz w:val="18"/>
          <w:szCs w:val="18"/>
          <w:lang w:val="es-ES_tradnl"/>
        </w:rPr>
        <w:t>“</w:t>
      </w:r>
      <w:r w:rsidRPr="00A55183">
        <w:rPr>
          <w:rFonts w:ascii="Arial" w:hAnsi="Arial" w:cs="Arial"/>
          <w:sz w:val="18"/>
          <w:szCs w:val="18"/>
          <w:lang w:val="es-CO"/>
        </w:rPr>
        <w:t>Artículo 7. Organismos de la Acción Comunal.</w:t>
      </w:r>
      <w:bookmarkEnd w:id="9"/>
    </w:p>
    <w:p w14:paraId="097EF106"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5F125E7"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F480DFE"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A4DCBE0"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5931AED"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077CEC0A"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5E77EB5C" w14:textId="77777777" w:rsidR="005F4002" w:rsidRPr="00A55183" w:rsidRDefault="005F4002" w:rsidP="005F4002">
      <w:pPr>
        <w:pStyle w:val="Textonotapie"/>
        <w:ind w:firstLine="709"/>
        <w:jc w:val="both"/>
        <w:rPr>
          <w:rFonts w:ascii="Arial" w:hAnsi="Arial" w:cs="Arial"/>
          <w:sz w:val="18"/>
          <w:szCs w:val="18"/>
          <w:lang w:val="es-CO"/>
        </w:rPr>
      </w:pPr>
      <w:r w:rsidRPr="00A55183">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A55183">
        <w:rPr>
          <w:rFonts w:ascii="Arial" w:eastAsia="Calibri" w:hAnsi="Arial" w:cs="Arial"/>
          <w:color w:val="000000" w:themeColor="text1"/>
          <w:sz w:val="18"/>
          <w:szCs w:val="18"/>
          <w:lang w:val="es-ES_tradnl"/>
        </w:rPr>
        <w:t>”.</w:t>
      </w:r>
    </w:p>
    <w:p w14:paraId="398D1D50" w14:textId="77777777" w:rsidR="005F4002" w:rsidRPr="00A55183" w:rsidRDefault="005F4002" w:rsidP="005F4002">
      <w:pPr>
        <w:pStyle w:val="Textonotapie"/>
        <w:jc w:val="both"/>
        <w:rPr>
          <w:rFonts w:ascii="Arial" w:hAnsi="Arial" w:cs="Arial"/>
          <w:sz w:val="18"/>
          <w:szCs w:val="18"/>
          <w:lang w:val="es-CO"/>
        </w:rPr>
      </w:pPr>
    </w:p>
  </w:footnote>
  <w:footnote w:id="14">
    <w:p w14:paraId="75AA4752" w14:textId="77777777" w:rsidR="005F4002" w:rsidRPr="00A55183" w:rsidRDefault="005F4002" w:rsidP="005F4002">
      <w:pPr>
        <w:pStyle w:val="Textonotapie"/>
        <w:ind w:firstLine="709"/>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 xml:space="preserve">El artículo 286 de la Constitución política de Colombia señala que </w:t>
      </w:r>
      <w:r w:rsidRPr="00A55183">
        <w:rPr>
          <w:rFonts w:ascii="Arial" w:eastAsia="Calibri" w:hAnsi="Arial" w:cs="Arial"/>
          <w:color w:val="000000" w:themeColor="text1"/>
          <w:sz w:val="18"/>
          <w:szCs w:val="18"/>
          <w:lang w:val="es-ES_tradnl"/>
        </w:rPr>
        <w:t>“</w:t>
      </w:r>
      <w:r w:rsidRPr="00A55183">
        <w:rPr>
          <w:rFonts w:ascii="Arial" w:hAnsi="Arial" w:cs="Arial"/>
          <w:sz w:val="18"/>
          <w:szCs w:val="18"/>
          <w:lang w:val="es-CO"/>
        </w:rPr>
        <w:t>Son entidades territoriales los departamentos, los distritos, los municipios y los territorios indígenas”.</w:t>
      </w:r>
    </w:p>
  </w:footnote>
  <w:footnote w:id="15">
    <w:p w14:paraId="207F1D03" w14:textId="77777777" w:rsidR="005F4002" w:rsidRPr="00A55183" w:rsidRDefault="005F4002" w:rsidP="005F4002">
      <w:pPr>
        <w:pStyle w:val="Textonotapie"/>
        <w:ind w:firstLine="709"/>
        <w:jc w:val="both"/>
        <w:rPr>
          <w:rFonts w:ascii="Arial" w:hAnsi="Arial" w:cs="Arial"/>
          <w:color w:val="4472C4" w:themeColor="accent1"/>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Informe de ponencia para primer debate del proyecto de Ley</w:t>
      </w:r>
      <w:r w:rsidRPr="00A55183">
        <w:rPr>
          <w:rFonts w:ascii="Arial" w:eastAsia="Times New Roman" w:hAnsi="Arial" w:cs="Arial"/>
          <w:sz w:val="18"/>
          <w:szCs w:val="18"/>
          <w:lang w:val="es-CO" w:eastAsia="es-ES_tradnl"/>
        </w:rPr>
        <w:t xml:space="preserve"> </w:t>
      </w:r>
      <w:r w:rsidRPr="00A55183">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55183">
        <w:rPr>
          <w:rFonts w:ascii="Arial" w:hAnsi="Arial" w:cs="Arial"/>
          <w:sz w:val="18"/>
          <w:szCs w:val="18"/>
        </w:rPr>
        <w:t xml:space="preserve">Gaceta del Congreso de la República No. </w:t>
      </w:r>
      <w:r w:rsidRPr="00A55183">
        <w:rPr>
          <w:rFonts w:ascii="Arial" w:hAnsi="Arial" w:cs="Arial"/>
          <w:sz w:val="18"/>
          <w:szCs w:val="18"/>
          <w:lang w:val="es-CO"/>
        </w:rPr>
        <w:t xml:space="preserve">578 del 4 de junio de 2021. Disponible en: </w:t>
      </w:r>
      <w:hyperlink r:id="rId3" w:history="1">
        <w:r w:rsidRPr="00A55183">
          <w:rPr>
            <w:rStyle w:val="Hipervnculo"/>
            <w:rFonts w:ascii="Arial" w:hAnsi="Arial" w:cs="Arial"/>
            <w:color w:val="4472C4" w:themeColor="accent1"/>
            <w:sz w:val="18"/>
            <w:szCs w:val="18"/>
            <w:lang w:val="es-CO"/>
          </w:rPr>
          <w:t>https://www.camara.gov.co/juntas-de-accion-comunal</w:t>
        </w:r>
      </w:hyperlink>
      <w:r w:rsidRPr="00A55183">
        <w:rPr>
          <w:rFonts w:ascii="Arial" w:hAnsi="Arial" w:cs="Arial"/>
          <w:color w:val="4472C4" w:themeColor="accent1"/>
          <w:sz w:val="18"/>
          <w:szCs w:val="18"/>
          <w:lang w:val="es-CO"/>
        </w:rPr>
        <w:t xml:space="preserve">  </w:t>
      </w:r>
    </w:p>
    <w:p w14:paraId="4788B842" w14:textId="77777777" w:rsidR="005F4002" w:rsidRPr="00A55183" w:rsidRDefault="005F4002" w:rsidP="005F4002">
      <w:pPr>
        <w:pStyle w:val="Textonotapie"/>
        <w:ind w:firstLine="709"/>
        <w:jc w:val="both"/>
        <w:rPr>
          <w:rFonts w:ascii="Arial" w:hAnsi="Arial" w:cs="Arial"/>
          <w:color w:val="4472C4" w:themeColor="accent1"/>
          <w:sz w:val="18"/>
          <w:szCs w:val="18"/>
          <w:lang w:val="es-CO"/>
        </w:rPr>
      </w:pPr>
    </w:p>
  </w:footnote>
  <w:footnote w:id="16">
    <w:p w14:paraId="63119058" w14:textId="77777777" w:rsidR="005F4002" w:rsidRPr="00A55183" w:rsidRDefault="005F4002" w:rsidP="005F4002">
      <w:pPr>
        <w:pStyle w:val="Textonotapie"/>
        <w:ind w:firstLine="709"/>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w:t>
      </w:r>
      <w:r w:rsidRPr="00A55183">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55183">
        <w:rPr>
          <w:rFonts w:ascii="Arial" w:hAnsi="Arial" w:cs="Arial"/>
          <w:sz w:val="18"/>
          <w:szCs w:val="18"/>
          <w:lang w:val="es-ES"/>
        </w:rPr>
        <w:t>los parágrafos tercero y quinto del artículo 3 de la Ley 136 de 1994 y lo dispuesto en el artículo 141 de la precitada Ley</w:t>
      </w:r>
      <w:r w:rsidRPr="00A55183">
        <w:rPr>
          <w:rFonts w:ascii="Arial" w:hAnsi="Arial" w:cs="Arial"/>
          <w:sz w:val="18"/>
          <w:szCs w:val="18"/>
          <w:lang w:val="es-CO"/>
        </w:rPr>
        <w:t xml:space="preserve">. Este artículo disponía lo siguiente: </w:t>
      </w:r>
      <w:r w:rsidRPr="00A55183">
        <w:rPr>
          <w:rFonts w:ascii="Arial" w:eastAsia="Calibri" w:hAnsi="Arial" w:cs="Arial"/>
          <w:color w:val="000000" w:themeColor="text1"/>
          <w:sz w:val="18"/>
          <w:szCs w:val="18"/>
          <w:lang w:val="es-ES_tradnl"/>
        </w:rPr>
        <w:t>“</w:t>
      </w:r>
      <w:r w:rsidRPr="00A55183">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33DB6E0A" w14:textId="77777777" w:rsidR="005F4002" w:rsidRPr="00A55183" w:rsidRDefault="005F4002" w:rsidP="005F4002">
      <w:pPr>
        <w:pStyle w:val="Textonotapie"/>
        <w:jc w:val="both"/>
        <w:rPr>
          <w:rFonts w:ascii="Arial" w:hAnsi="Arial" w:cs="Arial"/>
          <w:sz w:val="18"/>
          <w:szCs w:val="18"/>
          <w:lang w:val="es-CO"/>
        </w:rPr>
      </w:pPr>
    </w:p>
  </w:footnote>
  <w:footnote w:id="17">
    <w:p w14:paraId="041948F5" w14:textId="77777777" w:rsidR="005F4002" w:rsidRPr="00A55183" w:rsidRDefault="005F4002" w:rsidP="005F4002">
      <w:pPr>
        <w:pStyle w:val="Textonotapie"/>
        <w:ind w:firstLine="708"/>
        <w:jc w:val="both"/>
        <w:rPr>
          <w:rFonts w:ascii="Arial" w:hAnsi="Arial" w:cs="Arial"/>
          <w:sz w:val="18"/>
          <w:szCs w:val="18"/>
        </w:rPr>
      </w:pPr>
      <w:r w:rsidRPr="00A55183">
        <w:rPr>
          <w:rStyle w:val="Refdenotaalpie"/>
          <w:rFonts w:ascii="Arial" w:hAnsi="Arial" w:cs="Arial"/>
          <w:sz w:val="18"/>
          <w:szCs w:val="18"/>
        </w:rPr>
        <w:footnoteRef/>
      </w:r>
      <w:r w:rsidRPr="00A55183">
        <w:rPr>
          <w:rFonts w:ascii="Arial" w:hAnsi="Arial" w:cs="Arial"/>
          <w:sz w:val="18"/>
          <w:szCs w:val="18"/>
        </w:rPr>
        <w:t xml:space="preserve"> De acuerdo con lo explicado en el acápite 2.1 del presente concepto, esta norma representa una excepción a la imposibilidad de ejercer potestades exorbitantes en los convenios administrativos.</w:t>
      </w:r>
    </w:p>
  </w:footnote>
  <w:footnote w:id="18">
    <w:p w14:paraId="591091E1" w14:textId="77777777" w:rsidR="005F4002" w:rsidRPr="00A55183" w:rsidRDefault="005F4002" w:rsidP="005F4002">
      <w:pPr>
        <w:pStyle w:val="Textonotapie"/>
        <w:ind w:firstLine="708"/>
        <w:jc w:val="both"/>
        <w:rPr>
          <w:rFonts w:ascii="Arial" w:hAnsi="Arial" w:cs="Arial"/>
          <w:sz w:val="18"/>
          <w:szCs w:val="18"/>
          <w:lang w:val="es-CO"/>
        </w:rPr>
      </w:pPr>
      <w:r w:rsidRPr="00A55183">
        <w:rPr>
          <w:rStyle w:val="Refdenotaalpie"/>
          <w:rFonts w:ascii="Arial" w:hAnsi="Arial" w:cs="Arial"/>
          <w:sz w:val="18"/>
          <w:szCs w:val="18"/>
        </w:rPr>
        <w:footnoteRef/>
      </w:r>
      <w:r w:rsidRPr="00A55183">
        <w:rPr>
          <w:rFonts w:ascii="Arial" w:hAnsi="Arial" w:cs="Arial"/>
          <w:sz w:val="18"/>
          <w:szCs w:val="18"/>
        </w:rPr>
        <w:t xml:space="preserve"> El artículo citado dispone que “</w:t>
      </w:r>
      <w:r w:rsidRPr="00A55183">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6BB94B63" w14:textId="77777777" w:rsidR="005F4002" w:rsidRPr="00A55183" w:rsidRDefault="005F4002" w:rsidP="005F4002">
      <w:pPr>
        <w:pStyle w:val="Textonotapie"/>
        <w:ind w:firstLine="708"/>
        <w:jc w:val="both"/>
        <w:rPr>
          <w:rFonts w:ascii="Arial" w:hAnsi="Arial" w:cs="Arial"/>
          <w:sz w:val="18"/>
          <w:szCs w:val="18"/>
        </w:rPr>
      </w:pPr>
      <w:r w:rsidRPr="00A55183">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3E8E0F53" w14:textId="77777777" w:rsidR="005F4002" w:rsidRPr="00A55183" w:rsidRDefault="005F4002" w:rsidP="005F4002">
      <w:pPr>
        <w:pStyle w:val="Textonotapie"/>
        <w:ind w:firstLine="708"/>
        <w:jc w:val="both"/>
        <w:rPr>
          <w:rFonts w:ascii="Arial" w:hAnsi="Arial" w:cs="Arial"/>
          <w:sz w:val="18"/>
          <w:szCs w:val="18"/>
        </w:rPr>
      </w:pPr>
      <w:r w:rsidRPr="00A55183">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6AEEAE74" w14:textId="77777777" w:rsidR="005F4002" w:rsidRPr="00A55183" w:rsidRDefault="005F4002" w:rsidP="005F4002">
      <w:pPr>
        <w:pStyle w:val="Textonotapie"/>
        <w:ind w:firstLine="708"/>
        <w:jc w:val="both"/>
        <w:rPr>
          <w:rFonts w:ascii="Arial" w:hAnsi="Arial" w:cs="Arial"/>
          <w:sz w:val="18"/>
          <w:szCs w:val="18"/>
          <w:lang w:val="es-CO"/>
        </w:rPr>
      </w:pPr>
      <w:r w:rsidRPr="00A55183">
        <w:rPr>
          <w:rFonts w:ascii="Arial" w:hAnsi="Arial" w:cs="Arial"/>
          <w:sz w:val="18"/>
          <w:szCs w:val="18"/>
        </w:rPr>
        <w:t>Dicha norma debe entenderse en concordancia con el artículo 74 de la Ley 2166 de 2021, pues también prescribe lo siguiente: “</w:t>
      </w:r>
      <w:r w:rsidRPr="00A55183">
        <w:rPr>
          <w:rFonts w:ascii="Arial" w:hAnsi="Arial" w:cs="Arial"/>
          <w:sz w:val="18"/>
          <w:szCs w:val="18"/>
          <w:lang w:val="es-CO"/>
        </w:rPr>
        <w:t>Existen dos niveles de autoridades que ejercen vigilancia, inspección y control sobre los organismos comunales, de acuerdo al grado al que pertenezcan:</w:t>
      </w:r>
    </w:p>
    <w:p w14:paraId="61A78708" w14:textId="77777777" w:rsidR="005F4002" w:rsidRPr="00A55183" w:rsidRDefault="005F4002" w:rsidP="005F4002">
      <w:pPr>
        <w:pStyle w:val="Textonotapie"/>
        <w:ind w:firstLine="708"/>
        <w:jc w:val="both"/>
        <w:rPr>
          <w:rFonts w:ascii="Arial" w:hAnsi="Arial" w:cs="Arial"/>
          <w:sz w:val="18"/>
          <w:szCs w:val="18"/>
        </w:rPr>
      </w:pPr>
      <w:r w:rsidRPr="00A55183">
        <w:rPr>
          <w:rFonts w:ascii="Arial" w:hAnsi="Arial" w:cs="Arial"/>
          <w:sz w:val="18"/>
          <w:szCs w:val="18"/>
        </w:rPr>
        <w:t>a) Primer nivel: lo ejerce Ministerio del Interior, sobre los organismos comunales de tercer y cuarto grado.</w:t>
      </w:r>
    </w:p>
    <w:p w14:paraId="72F43783" w14:textId="77777777" w:rsidR="005F4002" w:rsidRPr="00A55183" w:rsidRDefault="005F4002" w:rsidP="005F4002">
      <w:pPr>
        <w:pStyle w:val="Textonotapie"/>
        <w:ind w:firstLine="708"/>
        <w:jc w:val="both"/>
        <w:rPr>
          <w:rFonts w:ascii="Arial" w:hAnsi="Arial" w:cs="Arial"/>
          <w:sz w:val="18"/>
          <w:szCs w:val="18"/>
        </w:rPr>
      </w:pPr>
      <w:r w:rsidRPr="00A55183">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5228757">
    <w:abstractNumId w:val="7"/>
  </w:num>
  <w:num w:numId="2" w16cid:durableId="308629278">
    <w:abstractNumId w:val="3"/>
  </w:num>
  <w:num w:numId="3" w16cid:durableId="1952543452">
    <w:abstractNumId w:val="5"/>
  </w:num>
  <w:num w:numId="4" w16cid:durableId="1452700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271673">
    <w:abstractNumId w:val="3"/>
  </w:num>
  <w:num w:numId="6" w16cid:durableId="32728386">
    <w:abstractNumId w:val="13"/>
  </w:num>
  <w:num w:numId="7" w16cid:durableId="305399934">
    <w:abstractNumId w:val="6"/>
  </w:num>
  <w:num w:numId="8" w16cid:durableId="141196901">
    <w:abstractNumId w:val="12"/>
  </w:num>
  <w:num w:numId="9" w16cid:durableId="392118622">
    <w:abstractNumId w:val="8"/>
  </w:num>
  <w:num w:numId="10" w16cid:durableId="192885743">
    <w:abstractNumId w:val="11"/>
  </w:num>
  <w:num w:numId="11" w16cid:durableId="95291053">
    <w:abstractNumId w:val="9"/>
  </w:num>
  <w:num w:numId="12" w16cid:durableId="1498154839">
    <w:abstractNumId w:val="2"/>
  </w:num>
  <w:num w:numId="13" w16cid:durableId="888220897">
    <w:abstractNumId w:val="4"/>
  </w:num>
  <w:num w:numId="14" w16cid:durableId="278341666">
    <w:abstractNumId w:val="14"/>
  </w:num>
  <w:num w:numId="15" w16cid:durableId="1113020213">
    <w:abstractNumId w:val="10"/>
  </w:num>
  <w:num w:numId="16" w16cid:durableId="1335721160">
    <w:abstractNumId w:val="0"/>
  </w:num>
  <w:num w:numId="17" w16cid:durableId="173612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0B1B"/>
    <w:rsid w:val="00061B2A"/>
    <w:rsid w:val="00065169"/>
    <w:rsid w:val="00082362"/>
    <w:rsid w:val="000A683E"/>
    <w:rsid w:val="000B19B9"/>
    <w:rsid w:val="000D0334"/>
    <w:rsid w:val="000F6486"/>
    <w:rsid w:val="00125105"/>
    <w:rsid w:val="00127233"/>
    <w:rsid w:val="001D0F47"/>
    <w:rsid w:val="001E4177"/>
    <w:rsid w:val="001F7DC6"/>
    <w:rsid w:val="00223ADF"/>
    <w:rsid w:val="002421BB"/>
    <w:rsid w:val="0025459A"/>
    <w:rsid w:val="002707A2"/>
    <w:rsid w:val="002951A0"/>
    <w:rsid w:val="002962BC"/>
    <w:rsid w:val="002A093D"/>
    <w:rsid w:val="002A0DD0"/>
    <w:rsid w:val="002A49AC"/>
    <w:rsid w:val="002A64FD"/>
    <w:rsid w:val="002C7A84"/>
    <w:rsid w:val="002E4FD9"/>
    <w:rsid w:val="003105D5"/>
    <w:rsid w:val="00322A85"/>
    <w:rsid w:val="003448F4"/>
    <w:rsid w:val="0036194A"/>
    <w:rsid w:val="00374F5E"/>
    <w:rsid w:val="00377E3E"/>
    <w:rsid w:val="003A779E"/>
    <w:rsid w:val="003D0F4D"/>
    <w:rsid w:val="003D5B0D"/>
    <w:rsid w:val="003E0499"/>
    <w:rsid w:val="003E1F8D"/>
    <w:rsid w:val="003F3941"/>
    <w:rsid w:val="00406575"/>
    <w:rsid w:val="0042722E"/>
    <w:rsid w:val="004A1847"/>
    <w:rsid w:val="004A305D"/>
    <w:rsid w:val="004F21C4"/>
    <w:rsid w:val="004F685F"/>
    <w:rsid w:val="005566E8"/>
    <w:rsid w:val="00574867"/>
    <w:rsid w:val="00591460"/>
    <w:rsid w:val="005A2340"/>
    <w:rsid w:val="005C3777"/>
    <w:rsid w:val="005C5CDC"/>
    <w:rsid w:val="005D476C"/>
    <w:rsid w:val="005F4002"/>
    <w:rsid w:val="006219F8"/>
    <w:rsid w:val="00630B92"/>
    <w:rsid w:val="00665D70"/>
    <w:rsid w:val="006900D9"/>
    <w:rsid w:val="00706C16"/>
    <w:rsid w:val="007549F4"/>
    <w:rsid w:val="00756841"/>
    <w:rsid w:val="007649AB"/>
    <w:rsid w:val="00765A23"/>
    <w:rsid w:val="00771D0C"/>
    <w:rsid w:val="007833AC"/>
    <w:rsid w:val="007845D3"/>
    <w:rsid w:val="007B268C"/>
    <w:rsid w:val="007B7171"/>
    <w:rsid w:val="007C3DC2"/>
    <w:rsid w:val="007E5497"/>
    <w:rsid w:val="00806F5F"/>
    <w:rsid w:val="00820278"/>
    <w:rsid w:val="008843B6"/>
    <w:rsid w:val="00890413"/>
    <w:rsid w:val="00891928"/>
    <w:rsid w:val="008A446D"/>
    <w:rsid w:val="008D180B"/>
    <w:rsid w:val="008F0EA7"/>
    <w:rsid w:val="00923EEF"/>
    <w:rsid w:val="00930CAA"/>
    <w:rsid w:val="009419F9"/>
    <w:rsid w:val="00961B09"/>
    <w:rsid w:val="00965334"/>
    <w:rsid w:val="0097093E"/>
    <w:rsid w:val="009A6976"/>
    <w:rsid w:val="009C71FA"/>
    <w:rsid w:val="009C72E7"/>
    <w:rsid w:val="009F3A13"/>
    <w:rsid w:val="00A122D3"/>
    <w:rsid w:val="00A17F13"/>
    <w:rsid w:val="00A20739"/>
    <w:rsid w:val="00A33C78"/>
    <w:rsid w:val="00AB02C6"/>
    <w:rsid w:val="00AB0ADB"/>
    <w:rsid w:val="00B72CD3"/>
    <w:rsid w:val="00B72FFF"/>
    <w:rsid w:val="00BC3D36"/>
    <w:rsid w:val="00BD7F72"/>
    <w:rsid w:val="00C04FB3"/>
    <w:rsid w:val="00C330EB"/>
    <w:rsid w:val="00C633A0"/>
    <w:rsid w:val="00C754BE"/>
    <w:rsid w:val="00C76B1C"/>
    <w:rsid w:val="00CB6357"/>
    <w:rsid w:val="00CC1B26"/>
    <w:rsid w:val="00D423A2"/>
    <w:rsid w:val="00D63AC2"/>
    <w:rsid w:val="00D7383B"/>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5F400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ecretariasenado.gov.co/senado/basedoc/ley_1955_2019_pr005.htm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secretariasenado.gov.co/senado/basedoc/ley_0080_19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136_1994_pr002.html" TargetMode="External"/><Relationship Id="rId5" Type="http://schemas.openxmlformats.org/officeDocument/2006/relationships/styles" Target="styles.xml"/><Relationship Id="rId15" Type="http://schemas.openxmlformats.org/officeDocument/2006/relationships/hyperlink" Target="http://www.secretariasenado.gov.co/senado/basedoc/decreto_1333_1986_pr008.htm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decreto_1333_1986_pr008.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www.suin-juriscol.gov.co/viewDocument.asp?ruta=Leyes/3004374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6A3CC-C46A-4EDE-AB80-F49F2DCDD6D9}"/>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10232</Words>
  <Characters>56282</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5</cp:revision>
  <cp:lastPrinted>2023-01-10T21:18:00Z</cp:lastPrinted>
  <dcterms:created xsi:type="dcterms:W3CDTF">2023-10-11T18:36:00Z</dcterms:created>
  <dcterms:modified xsi:type="dcterms:W3CDTF">2023-10-11T18:53:00Z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