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71F6" w14:textId="77777777" w:rsidR="00DF6488" w:rsidRPr="00DF6488" w:rsidRDefault="00DF6488" w:rsidP="00DF6488">
      <w:pPr>
        <w:spacing w:after="0" w:line="240" w:lineRule="auto"/>
        <w:jc w:val="both"/>
        <w:rPr>
          <w:rFonts w:ascii="Arial" w:eastAsia="Times New Roman" w:hAnsi="Arial" w:cs="Arial"/>
          <w:color w:val="000000"/>
          <w:sz w:val="20"/>
          <w:szCs w:val="20"/>
          <w:lang w:eastAsia="es-ES_tradnl"/>
        </w:rPr>
      </w:pPr>
      <w:bookmarkStart w:id="0" w:name="_Hlk103947551"/>
      <w:bookmarkStart w:id="1" w:name="_Hlk34951122"/>
    </w:p>
    <w:p w14:paraId="22C5D9CA" w14:textId="70374FA4" w:rsidR="00DF6488" w:rsidRPr="00DF6488" w:rsidRDefault="00DF6488" w:rsidP="00DF6488">
      <w:pPr>
        <w:spacing w:after="0" w:line="240" w:lineRule="auto"/>
        <w:jc w:val="both"/>
        <w:rPr>
          <w:rFonts w:ascii="Arial" w:eastAsia="Times New Roman" w:hAnsi="Arial" w:cs="Arial"/>
          <w:b/>
          <w:bCs/>
          <w:color w:val="000000"/>
          <w:szCs w:val="24"/>
          <w:lang w:eastAsia="es-ES_tradnl"/>
        </w:rPr>
      </w:pPr>
      <w:r w:rsidRPr="00DF6488">
        <w:rPr>
          <w:rFonts w:ascii="Arial" w:eastAsia="Times New Roman" w:hAnsi="Arial" w:cs="Arial"/>
          <w:b/>
          <w:bCs/>
          <w:color w:val="000000"/>
          <w:szCs w:val="24"/>
          <w:lang w:eastAsia="es-ES_tradnl"/>
        </w:rPr>
        <w:t>CIRCULAR CONJUNTA No. 01</w:t>
      </w:r>
      <w:r w:rsidR="0096775F">
        <w:rPr>
          <w:rFonts w:ascii="Arial" w:eastAsia="Times New Roman" w:hAnsi="Arial" w:cs="Arial"/>
          <w:b/>
          <w:bCs/>
          <w:color w:val="000000"/>
          <w:szCs w:val="24"/>
          <w:lang w:eastAsia="es-ES_tradnl"/>
        </w:rPr>
        <w:t xml:space="preserve"> DEL 5 DE ENERO DE</w:t>
      </w:r>
      <w:r w:rsidRPr="00DF6488">
        <w:rPr>
          <w:rFonts w:ascii="Arial" w:eastAsia="Times New Roman" w:hAnsi="Arial" w:cs="Arial"/>
          <w:b/>
          <w:bCs/>
          <w:color w:val="000000"/>
          <w:szCs w:val="24"/>
          <w:lang w:eastAsia="es-ES_tradnl"/>
        </w:rPr>
        <w:t xml:space="preserve"> 2023 – Alcance</w:t>
      </w:r>
      <w:r w:rsidR="005E548A">
        <w:rPr>
          <w:rFonts w:ascii="Arial" w:eastAsia="Times New Roman" w:hAnsi="Arial" w:cs="Arial"/>
          <w:b/>
          <w:bCs/>
          <w:color w:val="000000"/>
          <w:szCs w:val="24"/>
          <w:lang w:eastAsia="es-ES_tradnl"/>
        </w:rPr>
        <w:t xml:space="preserve"> – Lineamientos </w:t>
      </w:r>
      <w:r w:rsidRPr="00DF6488">
        <w:rPr>
          <w:rFonts w:ascii="Arial" w:eastAsia="Times New Roman" w:hAnsi="Arial" w:cs="Arial"/>
          <w:b/>
          <w:bCs/>
          <w:color w:val="000000"/>
          <w:szCs w:val="24"/>
          <w:lang w:eastAsia="es-ES_tradnl"/>
        </w:rPr>
        <w:t>– Contrato de prestación de servicios</w:t>
      </w:r>
    </w:p>
    <w:p w14:paraId="1B40D1C2" w14:textId="77777777" w:rsidR="00DF6488" w:rsidRPr="00DF6488" w:rsidRDefault="00DF6488" w:rsidP="00DF6488">
      <w:pPr>
        <w:spacing w:after="0" w:line="240" w:lineRule="auto"/>
        <w:jc w:val="both"/>
        <w:rPr>
          <w:rFonts w:ascii="Arial" w:eastAsia="Times New Roman" w:hAnsi="Arial" w:cs="Arial"/>
          <w:color w:val="000000"/>
          <w:sz w:val="20"/>
          <w:szCs w:val="20"/>
          <w:lang w:eastAsia="es-ES_tradnl"/>
        </w:rPr>
      </w:pPr>
    </w:p>
    <w:p w14:paraId="20BBBBDF" w14:textId="105FE89E" w:rsidR="00DF6488" w:rsidRPr="00DF6488" w:rsidRDefault="00243A02" w:rsidP="00DF6488">
      <w:pPr>
        <w:spacing w:after="0" w:line="240" w:lineRule="auto"/>
        <w:jc w:val="both"/>
        <w:rPr>
          <w:rFonts w:ascii="Arial" w:eastAsia="Times New Roman" w:hAnsi="Arial" w:cs="Arial"/>
          <w:color w:val="000000"/>
          <w:sz w:val="20"/>
          <w:szCs w:val="20"/>
          <w:lang w:eastAsia="es-ES_tradnl"/>
        </w:rPr>
      </w:pPr>
      <w:r w:rsidRPr="00243A02">
        <w:rPr>
          <w:rFonts w:ascii="Arial" w:eastAsia="Times New Roman" w:hAnsi="Arial" w:cs="Arial"/>
          <w:color w:val="000000"/>
          <w:sz w:val="20"/>
          <w:szCs w:val="20"/>
          <w:lang w:eastAsia="es-ES_tradnl"/>
        </w:rPr>
        <w:t>El Departamento Administrativo de la Función Pública y la Agencia Nacional de Contratación Pública–Colombia Compra Eficiente– expidieron la  Circular Conjunta No. 01 del 5 de enero de 2023, a través de los cuales se establecieron unos lineamientos para la celebración de contratos de prestación de servicios profesionales y de apoyo a la gestión previstos en el artículo 2, numeral 4, literal h), de la Ley 1150 de 2007, para órganos organismos y entidades del sector central y descentralizado de la rama ejecutiva del orden nacional y territorial. Estas orientaciones están encaminadas a proporcionar claridad sobre la aplicación de las medidas de austeridad del gasto establecidas en el numeral 1.1 de la Directiva Presidencial No. 8 de 2022 y lo dispuesto en el numeral 3 de la Circular Conjunta No. 100-005-2022 expedida por el Departamento Administrativo de la Función Pública y la Escuela Superior de Administración Pública.</w:t>
      </w:r>
    </w:p>
    <w:p w14:paraId="5D231CEC" w14:textId="77777777" w:rsidR="00DF6488" w:rsidRPr="00DF6488" w:rsidRDefault="00DF6488" w:rsidP="00DF6488">
      <w:pPr>
        <w:spacing w:after="0" w:line="240" w:lineRule="auto"/>
        <w:jc w:val="both"/>
        <w:rPr>
          <w:rFonts w:ascii="Arial" w:eastAsia="Times New Roman" w:hAnsi="Arial" w:cs="Arial"/>
          <w:color w:val="000000"/>
          <w:sz w:val="20"/>
          <w:szCs w:val="20"/>
          <w:lang w:eastAsia="es-ES_tradnl"/>
        </w:rPr>
      </w:pPr>
    </w:p>
    <w:p w14:paraId="27196B71" w14:textId="1F06D957" w:rsidR="00DF6488" w:rsidRPr="00DF6488" w:rsidRDefault="00D5414B" w:rsidP="00DF6488">
      <w:pPr>
        <w:spacing w:after="0" w:line="240" w:lineRule="auto"/>
        <w:jc w:val="both"/>
        <w:rPr>
          <w:rFonts w:ascii="Arial" w:eastAsia="Times New Roman" w:hAnsi="Arial" w:cs="Arial"/>
          <w:color w:val="000000"/>
          <w:sz w:val="20"/>
          <w:szCs w:val="20"/>
          <w:lang w:eastAsia="es-ES_tradnl"/>
        </w:rPr>
      </w:pPr>
      <w:r w:rsidRPr="00D5414B">
        <w:rPr>
          <w:rFonts w:ascii="Arial" w:eastAsia="Times New Roman" w:hAnsi="Arial" w:cs="Arial"/>
          <w:color w:val="000000"/>
          <w:sz w:val="20"/>
          <w:szCs w:val="20"/>
          <w:lang w:eastAsia="es-ES_tradnl"/>
        </w:rPr>
        <w:t>En los numerales 5 y 6 de Circular Conjunta No. 01 del 5 de enero de 2023 se dio alcance a la disposición contenida en el numeral 3 de la Circular Conjunta No. 100-005-2022, según el cual las entidades estatales destinatarias de la mencionada circular podrán suscribir los contratos de prestación de servicios profesionales o de apoyo a la gestión con personas naturales por un plazo superior a los cuatro (4) meses señalados en el numeral 3 de la Circular Conjunta 100-005-2022, de acuerdo con lo estipulado en el artículo 32, numeral 3 de la Ley 80 de 1993. Para estos efectos se aclaró: 1) la posibilidad de adicionar y/o prorrogar los contratos que inicialmente se hayan celebrado por el término de cuatro (4) meses –numeral 5–, 2) se indicó la posibilidad de celebrar contratos por un plazo superior en los casos en los que se requiera contar con una experticia o conocimiento especializado en una materia determinada durante un término mayor al de cuatro (4) meses –numeral 6.1–; 3) se estableció que, en aras de garantizar la estabilidad ocupacional reforzada de contratistas siempre que la necesidad del servicio que origine la contratación lo amerite, se celebren contratos con plazo mayor a los cuatro (4) meses –numeral 6.2–; 4) se mencionó que cuando se trate de contratos de prestación de servicios que se celebren para el desarrollo de actividades financiadas con recursos de proyectos de inversión, se celebren contratos cuyo plazo estará determinado por el tiempo necesario para cumplir las actividades y entregar los productos requeridos en el marco del ciclo del correspondiente proyecto–numeral 6.3–; y 5) se precisó que los contratos de prestación de servicios que deban celebrarse con personas jurídicas no se encuentran cobijados por lo preceptuado en el numeral 3 de la Circular Conjunta 100-005-2022 –numeral 6.3–.</w:t>
      </w:r>
    </w:p>
    <w:p w14:paraId="153BA27F" w14:textId="0E1F2CBB" w:rsidR="00DF6488" w:rsidRPr="00DF6488" w:rsidRDefault="00DF6488" w:rsidP="00DF6488">
      <w:pPr>
        <w:spacing w:after="0" w:line="240" w:lineRule="auto"/>
        <w:jc w:val="both"/>
        <w:rPr>
          <w:rFonts w:ascii="Arial" w:eastAsia="Times New Roman" w:hAnsi="Arial" w:cs="Arial"/>
          <w:color w:val="000000"/>
          <w:sz w:val="20"/>
          <w:szCs w:val="20"/>
          <w:lang w:eastAsia="es-ES_tradnl"/>
        </w:rPr>
      </w:pPr>
    </w:p>
    <w:p w14:paraId="3FECEAC3" w14:textId="1F106499" w:rsidR="00DF6488" w:rsidRPr="00C948E7" w:rsidRDefault="009929C3" w:rsidP="009929C3">
      <w:pPr>
        <w:spacing w:after="0" w:line="240" w:lineRule="auto"/>
        <w:jc w:val="both"/>
        <w:rPr>
          <w:rFonts w:ascii="Arial" w:eastAsia="Calibri" w:hAnsi="Arial" w:cs="Arial"/>
          <w:sz w:val="20"/>
          <w:szCs w:val="20"/>
          <w:lang w:eastAsia="es-ES_tradnl"/>
        </w:rPr>
      </w:pPr>
      <w:r w:rsidRPr="009929C3">
        <w:rPr>
          <w:rFonts w:ascii="Arial" w:eastAsia="Calibri" w:hAnsi="Arial" w:cs="Arial"/>
          <w:sz w:val="20"/>
          <w:szCs w:val="20"/>
          <w:lang w:eastAsia="es-ES_tradnl"/>
        </w:rPr>
        <w:t>En lo relativo al plazo de los contratos de prestación de servicios debe destacarse lo señalado en el inciso segundo del numeral 3 del artículo 32 de la Ley 80 de 1993, el cual dispone que: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[Énfasis fuera de texto]. En atención a lo establecido en esta norma es claro que la temporalidad es una de las características fundamentales de los contratos de prestación de servicios, comoquiera que el plazo de los mismos deberá sujetarse al «término estrictamente indispensable», el cual según lo manifestado en la Sentencia de Unificación Jurisprudencial SUJ-025-CE-S2-2021 de la Sección Segunda del Consejo de Estado es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 . En ese entendido, la temporalidad del contrato de prestación de servicios está determinada por el tiempo requerido para desarrollar el objeto para el que se celebra de acuerdo con lo establecido en los correspondientes estudios previos.</w:t>
      </w:r>
    </w:p>
    <w:p w14:paraId="6E0ABC66" w14:textId="77777777" w:rsidR="00C948E7" w:rsidRPr="00DF6488" w:rsidRDefault="00C948E7" w:rsidP="00DF6488">
      <w:pPr>
        <w:spacing w:after="0" w:line="276" w:lineRule="auto"/>
        <w:jc w:val="both"/>
        <w:rPr>
          <w:rFonts w:ascii="Arial" w:eastAsia="Calibri" w:hAnsi="Arial" w:cs="Arial"/>
          <w:b/>
          <w:bCs/>
          <w:sz w:val="20"/>
          <w:szCs w:val="20"/>
          <w:lang w:eastAsia="es-ES_tradnl"/>
        </w:rPr>
      </w:pPr>
    </w:p>
    <w:p w14:paraId="7EF71473" w14:textId="56D0FD51" w:rsidR="00DF6488" w:rsidRPr="00DF6488" w:rsidRDefault="00F06C4E" w:rsidP="00DF6488">
      <w:pPr>
        <w:spacing w:after="0" w:line="240" w:lineRule="auto"/>
        <w:jc w:val="both"/>
        <w:rPr>
          <w:rFonts w:ascii="Arial" w:eastAsia="Times New Roman" w:hAnsi="Arial" w:cs="Arial"/>
          <w:b/>
          <w:bCs/>
          <w:color w:val="000000"/>
          <w:szCs w:val="24"/>
          <w:lang w:eastAsia="es-ES_tradnl"/>
        </w:rPr>
      </w:pPr>
      <w:r>
        <w:rPr>
          <w:rFonts w:ascii="Arial" w:eastAsia="Times New Roman" w:hAnsi="Arial" w:cs="Arial"/>
          <w:b/>
          <w:bCs/>
          <w:color w:val="000000"/>
          <w:szCs w:val="24"/>
          <w:lang w:eastAsia="es-ES_tradnl"/>
        </w:rPr>
        <w:t xml:space="preserve">CIRCULAR CONJUNTA No. 01 DEL </w:t>
      </w:r>
      <w:r w:rsidR="00D21F15">
        <w:rPr>
          <w:rFonts w:ascii="Arial" w:eastAsia="Times New Roman" w:hAnsi="Arial" w:cs="Arial"/>
          <w:b/>
          <w:bCs/>
          <w:color w:val="000000"/>
          <w:szCs w:val="24"/>
          <w:lang w:eastAsia="es-ES_tradnl"/>
        </w:rPr>
        <w:t xml:space="preserve">5 DE ENERO DE 2023 – Contrato de prestación de servicios </w:t>
      </w:r>
      <w:r w:rsidR="00FF0EF5">
        <w:rPr>
          <w:rFonts w:ascii="Arial" w:eastAsia="Times New Roman" w:hAnsi="Arial" w:cs="Arial"/>
          <w:b/>
          <w:bCs/>
          <w:color w:val="000000"/>
          <w:szCs w:val="24"/>
          <w:lang w:eastAsia="es-ES_tradnl"/>
        </w:rPr>
        <w:t>– Obligatoriedad</w:t>
      </w:r>
      <w:r w:rsidR="0033304D">
        <w:rPr>
          <w:rFonts w:ascii="Arial" w:eastAsia="Times New Roman" w:hAnsi="Arial" w:cs="Arial"/>
          <w:b/>
          <w:bCs/>
          <w:color w:val="000000"/>
          <w:szCs w:val="24"/>
          <w:lang w:eastAsia="es-ES_tradnl"/>
        </w:rPr>
        <w:t xml:space="preserve"> – Destinatarios</w:t>
      </w:r>
    </w:p>
    <w:p w14:paraId="26460376" w14:textId="77777777" w:rsidR="002F329B" w:rsidRDefault="002F329B" w:rsidP="00DF6488">
      <w:pPr>
        <w:spacing w:after="0" w:line="240" w:lineRule="auto"/>
        <w:jc w:val="both"/>
        <w:rPr>
          <w:rFonts w:ascii="Arial" w:eastAsia="Times New Roman" w:hAnsi="Arial" w:cs="Arial"/>
          <w:color w:val="000000"/>
          <w:sz w:val="20"/>
          <w:szCs w:val="20"/>
          <w:lang w:eastAsia="es-ES_tradnl"/>
        </w:rPr>
      </w:pPr>
    </w:p>
    <w:p w14:paraId="0ACD17F8" w14:textId="77777777" w:rsidR="00A3525D" w:rsidRDefault="00A3525D" w:rsidP="00A3525D">
      <w:pPr>
        <w:spacing w:after="0" w:line="240" w:lineRule="auto"/>
        <w:jc w:val="both"/>
        <w:rPr>
          <w:rFonts w:ascii="Arial" w:eastAsia="Calibri" w:hAnsi="Arial" w:cs="Arial"/>
          <w:color w:val="000000"/>
          <w:sz w:val="20"/>
          <w:szCs w:val="20"/>
          <w:lang w:eastAsia="es-ES_tradnl"/>
        </w:rPr>
      </w:pPr>
      <w:r w:rsidRPr="00A3525D">
        <w:rPr>
          <w:rFonts w:ascii="Arial" w:eastAsia="Calibri" w:hAnsi="Arial" w:cs="Arial"/>
          <w:color w:val="000000"/>
          <w:sz w:val="20"/>
          <w:szCs w:val="20"/>
          <w:lang w:eastAsia="es-ES_tradnl"/>
        </w:rPr>
        <w:t>En conclusión, la Circular Conjunta No. 01 del 5 de enero de 2023 es un instrumento expedido con el fin de dar pautas orientadoras para la celebración de contratos prestación de servicios profesionales y de apoyo a la gestión con personas naturales durante la vigencia 2023, el cual está particularmente enfocado en lograr una armonización en la aplicación de las medidas de austeridad del gasto dispuestas en el numeral 1.1 de la Directiva Presidencial 8 de 2022 y lo señalado en el numeral 3 de la Circular Conjunta 100-005-2022 con respecto al plazo de los contratos de prestación de servicios regulados en el artículo 32, numeral 3 de la Ley 80 de 1993 y el literal h) del numeral 4 de artículo 2 de la Ley 1150 de 2007, de cara a la implementación del «PLAN DE FORMALIZACIÓN DEL EMPLEO PÚBLICO EN EQUIDAD - VIGENCIA 2023» liderado por el Departamento Administrativo de la Función Pública.</w:t>
      </w:r>
    </w:p>
    <w:p w14:paraId="7D325323" w14:textId="6AF66D54" w:rsidR="00A3525D" w:rsidRPr="00A3525D" w:rsidRDefault="00A3525D" w:rsidP="00A3525D">
      <w:pPr>
        <w:spacing w:after="0" w:line="240" w:lineRule="auto"/>
        <w:jc w:val="both"/>
        <w:rPr>
          <w:rFonts w:ascii="Arial" w:eastAsia="Calibri" w:hAnsi="Arial" w:cs="Arial"/>
          <w:color w:val="000000"/>
          <w:sz w:val="20"/>
          <w:szCs w:val="20"/>
          <w:lang w:eastAsia="es-ES_tradnl"/>
        </w:rPr>
      </w:pPr>
      <w:r w:rsidRPr="00A3525D">
        <w:rPr>
          <w:rFonts w:ascii="Arial" w:eastAsia="Calibri" w:hAnsi="Arial" w:cs="Arial"/>
          <w:color w:val="000000"/>
          <w:sz w:val="20"/>
          <w:szCs w:val="20"/>
          <w:lang w:eastAsia="es-ES_tradnl"/>
        </w:rPr>
        <w:t xml:space="preserve"> </w:t>
      </w:r>
    </w:p>
    <w:p w14:paraId="29D8E685" w14:textId="0EAC6CAA" w:rsidR="00DF6488" w:rsidRPr="00DF6488" w:rsidRDefault="00A3525D" w:rsidP="00A3525D">
      <w:pPr>
        <w:spacing w:after="0" w:line="240" w:lineRule="auto"/>
        <w:jc w:val="both"/>
        <w:rPr>
          <w:rFonts w:ascii="Arial" w:eastAsia="Calibri" w:hAnsi="Arial" w:cs="Arial"/>
          <w:color w:val="000000"/>
          <w:sz w:val="20"/>
          <w:szCs w:val="20"/>
          <w:lang w:eastAsia="es-ES_tradnl"/>
        </w:rPr>
      </w:pPr>
      <w:r w:rsidRPr="00A3525D">
        <w:rPr>
          <w:rFonts w:ascii="Arial" w:eastAsia="Calibri" w:hAnsi="Arial" w:cs="Arial"/>
          <w:color w:val="000000"/>
          <w:sz w:val="20"/>
          <w:szCs w:val="20"/>
          <w:lang w:eastAsia="es-ES_tradnl"/>
        </w:rPr>
        <w:t xml:space="preserve">En ese orden, la Circular Conjunta No. 01 del 5 de enero de 2023 no tiene per se una fuerza obligatoria en virtud de la cual las entidades estatales deban celebrar los contratos de prestación de servicios profesionales y de apoyo a la gestión que requieran con sujeción irrestricta a lo establecido en cada uno de los mencionados lineamientos, en la medida en que los mismos solo contienen pautas orientadoras. Sin embargo, resulta relevante tener en cuenta el contenido de la mencionada circular ha sido formulado con sustento en disposiciones que hacen parte del Estatuto General de Contratación de la Administración Pública como el artículo 32, numeral 3 de la Ley 80 de 1993 y el artículo 2, numeral 4 de la Ley 1150 de 2007 que si resultan de obligatoria observancia, al igual que en precedentes como las sentencias de unificación jurisprudencial del 2 de diciembre de 2013 expedida por la Sección Tercera del Consejo de Estado dentro del expediente 41.719 y la del 9 de septiembre de 2021 proferida por la Sección Segunda de la referida corporación dentro del expediente 1.317, que marcan el derrotero interpretativo de la tipología contractual en comento, además de resultar vinculantes para las autoridades administrativas en los términos señalados en el artículo 10 de la Ley 1437 de 2011. Dado esto, corresponde a cada entidad estatal determinar en cada caso la procedencia de aplicar uno u otro lineamiento, teniendo en cuentas las circunstancias particulares que incumben al contrato, al igual que el marco jurídico legal y reglamentario aplicable.   </w:t>
      </w:r>
    </w:p>
    <w:p w14:paraId="01104FCA" w14:textId="11D61174" w:rsidR="00DF6488" w:rsidRDefault="0033304D" w:rsidP="00DF6488">
      <w:pPr>
        <w:spacing w:after="0" w:line="276" w:lineRule="auto"/>
        <w:jc w:val="both"/>
        <w:rPr>
          <w:rFonts w:ascii="Arial" w:eastAsia="Calibri" w:hAnsi="Arial" w:cs="Arial"/>
          <w:color w:val="000000"/>
          <w:sz w:val="20"/>
          <w:szCs w:val="20"/>
          <w:lang w:eastAsia="es-ES_tradnl"/>
        </w:rPr>
      </w:pPr>
      <w:r>
        <w:rPr>
          <w:rFonts w:ascii="Arial" w:eastAsia="Calibri" w:hAnsi="Arial" w:cs="Arial"/>
          <w:color w:val="000000"/>
          <w:sz w:val="20"/>
          <w:szCs w:val="20"/>
          <w:lang w:eastAsia="es-ES_tradnl"/>
        </w:rPr>
        <w:t>[…]</w:t>
      </w:r>
    </w:p>
    <w:p w14:paraId="5C683D25" w14:textId="71B8E35D" w:rsidR="0033304D" w:rsidRPr="00DF6488" w:rsidRDefault="0033304D" w:rsidP="0033304D">
      <w:pPr>
        <w:spacing w:after="0" w:line="240" w:lineRule="auto"/>
        <w:jc w:val="both"/>
        <w:rPr>
          <w:rFonts w:ascii="Arial" w:eastAsia="Calibri" w:hAnsi="Arial" w:cs="Arial"/>
          <w:color w:val="000000"/>
          <w:sz w:val="20"/>
          <w:szCs w:val="20"/>
          <w:lang w:eastAsia="es-ES_tradnl"/>
        </w:rPr>
      </w:pPr>
      <w:r>
        <w:rPr>
          <w:rFonts w:ascii="Arial" w:eastAsia="Calibri" w:hAnsi="Arial" w:cs="Arial"/>
          <w:color w:val="000000"/>
          <w:sz w:val="20"/>
          <w:szCs w:val="20"/>
          <w:lang w:eastAsia="es-ES_tradnl"/>
        </w:rPr>
        <w:t xml:space="preserve">[…] </w:t>
      </w:r>
      <w:r w:rsidRPr="0033304D">
        <w:rPr>
          <w:rFonts w:ascii="Arial" w:eastAsia="Calibri" w:hAnsi="Arial" w:cs="Arial"/>
          <w:color w:val="000000"/>
          <w:sz w:val="20"/>
          <w:szCs w:val="20"/>
          <w:lang w:eastAsia="es-ES_tradnl"/>
        </w:rPr>
        <w:t xml:space="preserve">es preciso señalar que, tanto la Circular Conjunta 100-005-2022 como la Circular Conjunta 01 de 2023 se encuentran dirigidas a los órganos, organismos y entidades del sector central y descentralizado de la rama ejecutiva del orden nacional y territorial. Por lo tanto, los lineamientos consagrados en estos documentos son de observancia por parte de todas las instituciones que componen la rama ejecutiva a nivel nacional y territorial. Sin perjuicio de lo anterior, debe reiterarse que estas Circulares no establecen un plazo máximo de (4) meses para la celebración de contratos de prestación de servicios y de apoyo a la gestión con personas naturales.  En ese sentido, </w:t>
      </w:r>
      <w:proofErr w:type="gramStart"/>
      <w:r w:rsidRPr="0033304D">
        <w:rPr>
          <w:rFonts w:ascii="Arial" w:eastAsia="Calibri" w:hAnsi="Arial" w:cs="Arial"/>
          <w:color w:val="000000"/>
          <w:sz w:val="20"/>
          <w:szCs w:val="20"/>
          <w:lang w:eastAsia="es-ES_tradnl"/>
        </w:rPr>
        <w:t>bajo ninguna circunstancia</w:t>
      </w:r>
      <w:proofErr w:type="gramEnd"/>
      <w:r w:rsidRPr="0033304D">
        <w:rPr>
          <w:rFonts w:ascii="Arial" w:eastAsia="Calibri" w:hAnsi="Arial" w:cs="Arial"/>
          <w:color w:val="000000"/>
          <w:sz w:val="20"/>
          <w:szCs w:val="20"/>
          <w:lang w:eastAsia="es-ES_tradnl"/>
        </w:rPr>
        <w:t xml:space="preserve"> puede entenderse que se está regulando la temporalidad de este tipo de contratos, aún más si se tiene en cuenta que ninguna de las entidades que elaboraron dichas Circulares cuentan con facultades de configuración normativa.</w:t>
      </w:r>
    </w:p>
    <w:p w14:paraId="69D1B932" w14:textId="77777777" w:rsidR="00DF6488" w:rsidRPr="00DF6488" w:rsidRDefault="00DF6488" w:rsidP="00DF6488">
      <w:pPr>
        <w:spacing w:after="0" w:line="276" w:lineRule="auto"/>
        <w:jc w:val="both"/>
        <w:rPr>
          <w:rFonts w:ascii="Arial" w:eastAsia="Times New Roman" w:hAnsi="Arial" w:cs="Arial"/>
          <w:color w:val="000000"/>
          <w:szCs w:val="24"/>
          <w:lang w:eastAsia="es-ES_tradnl"/>
        </w:rPr>
      </w:pPr>
    </w:p>
    <w:p w14:paraId="2DBA9194" w14:textId="77777777" w:rsidR="00DF6488" w:rsidRPr="00DF6488" w:rsidRDefault="00DF6488" w:rsidP="00DF6488">
      <w:pPr>
        <w:spacing w:after="0" w:line="276" w:lineRule="auto"/>
        <w:jc w:val="both"/>
        <w:rPr>
          <w:rFonts w:ascii="Arial" w:eastAsia="Times New Roman" w:hAnsi="Arial" w:cs="Arial"/>
          <w:color w:val="000000"/>
          <w:szCs w:val="24"/>
          <w:lang w:eastAsia="es-ES_tradnl"/>
        </w:rPr>
      </w:pPr>
    </w:p>
    <w:p w14:paraId="696F949C" w14:textId="77777777" w:rsidR="00DF6488" w:rsidRPr="00DF6488" w:rsidRDefault="00DF6488" w:rsidP="00DF6488">
      <w:pPr>
        <w:spacing w:after="0" w:line="276" w:lineRule="auto"/>
        <w:jc w:val="both"/>
        <w:rPr>
          <w:rFonts w:ascii="Arial" w:eastAsia="Times New Roman" w:hAnsi="Arial" w:cs="Arial"/>
          <w:color w:val="000000"/>
          <w:szCs w:val="24"/>
          <w:lang w:eastAsia="es-ES_tradnl"/>
        </w:rPr>
      </w:pPr>
    </w:p>
    <w:p w14:paraId="78A50733" w14:textId="77777777" w:rsidR="00DF6488" w:rsidRPr="00DF6488" w:rsidRDefault="00DF6488" w:rsidP="00DF6488">
      <w:pPr>
        <w:spacing w:after="0" w:line="276" w:lineRule="auto"/>
        <w:jc w:val="both"/>
        <w:rPr>
          <w:rFonts w:ascii="Arial" w:eastAsia="Times New Roman" w:hAnsi="Arial" w:cs="Arial"/>
          <w:color w:val="000000"/>
          <w:szCs w:val="24"/>
          <w:lang w:eastAsia="es-ES_tradnl"/>
        </w:rPr>
      </w:pPr>
    </w:p>
    <w:p w14:paraId="6E122A42" w14:textId="77777777" w:rsidR="00DF6488" w:rsidRPr="00DF6488" w:rsidRDefault="00DF6488" w:rsidP="00DF6488">
      <w:pPr>
        <w:spacing w:after="0" w:line="276" w:lineRule="auto"/>
        <w:jc w:val="both"/>
        <w:rPr>
          <w:rFonts w:ascii="Arial" w:eastAsia="Times New Roman" w:hAnsi="Arial" w:cs="Arial"/>
          <w:color w:val="000000"/>
          <w:szCs w:val="24"/>
          <w:lang w:eastAsia="es-ES_tradnl"/>
        </w:rPr>
      </w:pPr>
    </w:p>
    <w:p w14:paraId="49EC1432" w14:textId="77777777" w:rsidR="00DF6488" w:rsidRPr="00DF6488" w:rsidRDefault="00DF6488" w:rsidP="00DF6488">
      <w:pPr>
        <w:spacing w:after="0" w:line="276" w:lineRule="auto"/>
        <w:jc w:val="both"/>
        <w:rPr>
          <w:rFonts w:ascii="Arial" w:eastAsia="Times New Roman" w:hAnsi="Arial" w:cs="Arial"/>
          <w:color w:val="000000"/>
          <w:szCs w:val="24"/>
          <w:lang w:eastAsia="es-ES_tradnl"/>
        </w:rPr>
      </w:pPr>
    </w:p>
    <w:p w14:paraId="00CFA380" w14:textId="77777777" w:rsidR="00DF6488" w:rsidRPr="00DF6488" w:rsidRDefault="00DF6488" w:rsidP="00DF6488">
      <w:pPr>
        <w:spacing w:after="0" w:line="276" w:lineRule="auto"/>
        <w:jc w:val="both"/>
        <w:rPr>
          <w:rFonts w:ascii="Arial" w:eastAsia="Times New Roman" w:hAnsi="Arial" w:cs="Arial"/>
          <w:color w:val="000000"/>
          <w:szCs w:val="24"/>
          <w:lang w:eastAsia="es-ES_tradnl"/>
        </w:rPr>
      </w:pPr>
    </w:p>
    <w:p w14:paraId="38C0171A" w14:textId="77777777" w:rsidR="00DF6488" w:rsidRPr="00DF6488" w:rsidRDefault="00DF6488" w:rsidP="00DF6488">
      <w:pPr>
        <w:spacing w:after="0" w:line="276" w:lineRule="auto"/>
        <w:jc w:val="both"/>
        <w:rPr>
          <w:rFonts w:ascii="Arial" w:eastAsia="Times New Roman" w:hAnsi="Arial" w:cs="Arial"/>
          <w:color w:val="000000"/>
          <w:szCs w:val="24"/>
          <w:lang w:eastAsia="es-ES_tradnl"/>
        </w:rPr>
      </w:pPr>
    </w:p>
    <w:p w14:paraId="62277079" w14:textId="5D930EC9" w:rsidR="00A80A95" w:rsidRDefault="00A80A95" w:rsidP="00A80A95">
      <w:pPr>
        <w:spacing w:line="256" w:lineRule="auto"/>
        <w:rPr>
          <w:rFonts w:ascii="Arial" w:eastAsia="Geomanist Light" w:hAnsi="Arial" w:cs="Arial"/>
          <w:color w:val="201F1E"/>
        </w:rPr>
      </w:pPr>
      <w:r>
        <w:rPr>
          <w:rFonts w:ascii="Arial" w:eastAsia="Arial" w:hAnsi="Arial" w:cs="Arial"/>
          <w:color w:val="000000" w:themeColor="text1"/>
          <w:szCs w:val="24"/>
        </w:rPr>
        <w:lastRenderedPageBreak/>
        <w:t>Bogotá D.C., 20</w:t>
      </w:r>
      <w:r>
        <w:rPr>
          <w:rFonts w:ascii="Arial" w:eastAsia="Arial" w:hAnsi="Arial" w:cs="Arial"/>
          <w:color w:val="201F1E"/>
          <w:szCs w:val="24"/>
        </w:rPr>
        <w:t xml:space="preserve"> de febrero de 2023</w:t>
      </w:r>
    </w:p>
    <w:p w14:paraId="3C4323BA" w14:textId="77777777" w:rsidR="00DF6488" w:rsidRPr="00DF6488" w:rsidRDefault="00DF6488" w:rsidP="00DF6488">
      <w:pPr>
        <w:spacing w:after="0" w:line="276" w:lineRule="auto"/>
        <w:jc w:val="both"/>
        <w:rPr>
          <w:rFonts w:ascii="Arial" w:eastAsia="Times New Roman" w:hAnsi="Arial" w:cs="Arial"/>
          <w:color w:val="000000"/>
          <w:szCs w:val="24"/>
          <w:lang w:eastAsia="es-ES_tradnl"/>
        </w:rPr>
      </w:pPr>
    </w:p>
    <w:p w14:paraId="1B68FD63" w14:textId="5DF132A9" w:rsidR="00DF6488" w:rsidRPr="007F082E" w:rsidRDefault="007F082E" w:rsidP="007F082E">
      <w:pPr>
        <w:spacing w:after="0" w:line="276" w:lineRule="auto"/>
        <w:jc w:val="right"/>
        <w:rPr>
          <w:rFonts w:ascii="Arial" w:eastAsia="Times New Roman" w:hAnsi="Arial" w:cs="Arial"/>
          <w:color w:val="000000"/>
          <w:szCs w:val="24"/>
          <w:lang w:eastAsia="es-ES_tradnl"/>
        </w:rPr>
      </w:pPr>
      <w:r>
        <w:rPr>
          <w:rFonts w:ascii="Arial" w:eastAsia="Times New Roman" w:hAnsi="Arial" w:cs="Arial"/>
          <w:noProof/>
          <w:color w:val="000000"/>
          <w:szCs w:val="24"/>
          <w:lang w:eastAsia="es-ES_tradnl"/>
        </w:rPr>
        <w:drawing>
          <wp:inline distT="0" distB="0" distL="0" distR="0" wp14:anchorId="362B5C37" wp14:editId="68447793">
            <wp:extent cx="2749482" cy="740952"/>
            <wp:effectExtent l="0" t="0" r="0" b="2540"/>
            <wp:docPr id="2"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771447" cy="746871"/>
                    </a:xfrm>
                    <a:prstGeom prst="rect">
                      <a:avLst/>
                    </a:prstGeom>
                  </pic:spPr>
                </pic:pic>
              </a:graphicData>
            </a:graphic>
          </wp:inline>
        </w:drawing>
      </w:r>
      <w:r w:rsidR="00DF6488" w:rsidRPr="00DF6488">
        <w:rPr>
          <w:rFonts w:ascii="Times New Roman" w:eastAsia="Times New Roman" w:hAnsi="Times New Roman" w:cs="Times New Roman"/>
          <w:sz w:val="24"/>
          <w:szCs w:val="24"/>
          <w:lang w:eastAsia="es-MX"/>
        </w:rPr>
        <w:fldChar w:fldCharType="begin"/>
      </w:r>
      <w:r w:rsidR="00CB06E3">
        <w:rPr>
          <w:rFonts w:ascii="Times New Roman" w:eastAsia="Times New Roman" w:hAnsi="Times New Roman" w:cs="Times New Roman"/>
          <w:sz w:val="24"/>
          <w:szCs w:val="24"/>
          <w:lang w:eastAsia="es-MX"/>
        </w:rPr>
        <w:instrText xml:space="preserve"> INCLUDEPICTURE "https://cceficiente-my.sharepoint.com/Users/cristiandiaz/Library/Group%20Containers/UBF8T346G9.ms/WebArchiveCopyPasteTempFiles/com.microsoft.Word/page1image31987184" \* MERGEFORMAT </w:instrText>
      </w:r>
      <w:r w:rsidR="00000000">
        <w:rPr>
          <w:rFonts w:ascii="Times New Roman" w:eastAsia="Times New Roman" w:hAnsi="Times New Roman" w:cs="Times New Roman"/>
          <w:sz w:val="24"/>
          <w:szCs w:val="24"/>
          <w:lang w:eastAsia="es-MX"/>
        </w:rPr>
        <w:fldChar w:fldCharType="separate"/>
      </w:r>
      <w:r w:rsidR="00DF6488" w:rsidRPr="00DF6488">
        <w:rPr>
          <w:rFonts w:ascii="Times New Roman" w:eastAsia="Times New Roman" w:hAnsi="Times New Roman" w:cs="Times New Roman"/>
          <w:sz w:val="24"/>
          <w:szCs w:val="24"/>
          <w:lang w:eastAsia="es-MX"/>
        </w:rPr>
        <w:fldChar w:fldCharType="end"/>
      </w:r>
    </w:p>
    <w:p w14:paraId="25CD7CC8" w14:textId="77777777" w:rsidR="00DF6488" w:rsidRPr="00DF6488" w:rsidRDefault="00DF6488" w:rsidP="00DF6488">
      <w:pPr>
        <w:spacing w:after="0" w:line="240" w:lineRule="auto"/>
        <w:jc w:val="right"/>
        <w:rPr>
          <w:rFonts w:ascii="Times New Roman" w:eastAsia="Times New Roman" w:hAnsi="Times New Roman" w:cs="Times New Roman"/>
          <w:sz w:val="24"/>
          <w:szCs w:val="24"/>
          <w:lang w:eastAsia="es-MX"/>
        </w:rPr>
      </w:pPr>
    </w:p>
    <w:p w14:paraId="5738D8E0" w14:textId="77777777" w:rsidR="00DF6488" w:rsidRPr="00DF6488" w:rsidRDefault="00DF6488" w:rsidP="00DF6488">
      <w:pPr>
        <w:spacing w:after="0" w:line="240" w:lineRule="auto"/>
        <w:jc w:val="both"/>
        <w:rPr>
          <w:rFonts w:ascii="Arial" w:eastAsia="Calibri" w:hAnsi="Arial" w:cs="Arial"/>
          <w:color w:val="000000"/>
          <w:szCs w:val="24"/>
          <w:lang w:eastAsia="es-ES_tradnl"/>
        </w:rPr>
      </w:pPr>
      <w:bookmarkStart w:id="2" w:name="_Hlk100051121"/>
      <w:r w:rsidRPr="00DF6488">
        <w:rPr>
          <w:rFonts w:ascii="Arial" w:eastAsia="Calibri" w:hAnsi="Arial" w:cs="Arial"/>
          <w:color w:val="000000"/>
          <w:szCs w:val="24"/>
          <w:lang w:eastAsia="es-ES_tradnl"/>
        </w:rPr>
        <w:t>Señora</w:t>
      </w:r>
    </w:p>
    <w:p w14:paraId="3AE4E982" w14:textId="77777777" w:rsidR="00DF6488" w:rsidRPr="00DF6488" w:rsidRDefault="00DF6488" w:rsidP="00DF6488">
      <w:pPr>
        <w:tabs>
          <w:tab w:val="center" w:pos="4394"/>
        </w:tabs>
        <w:spacing w:after="0" w:line="240" w:lineRule="auto"/>
        <w:jc w:val="both"/>
        <w:rPr>
          <w:rFonts w:ascii="Arial" w:eastAsia="Calibri" w:hAnsi="Arial" w:cs="Arial"/>
          <w:b/>
          <w:color w:val="000000"/>
          <w:szCs w:val="24"/>
          <w:lang w:eastAsia="es-ES_tradnl"/>
        </w:rPr>
      </w:pPr>
      <w:r w:rsidRPr="00DF6488">
        <w:rPr>
          <w:rFonts w:ascii="Arial" w:eastAsia="Calibri" w:hAnsi="Arial" w:cs="Arial"/>
          <w:b/>
          <w:color w:val="000000"/>
          <w:szCs w:val="24"/>
          <w:lang w:eastAsia="es-ES_tradnl"/>
        </w:rPr>
        <w:t>Diana Liseth Roa Manrique</w:t>
      </w:r>
    </w:p>
    <w:p w14:paraId="7ADEFBC9" w14:textId="77777777" w:rsidR="00DF6488" w:rsidRPr="00DF6488" w:rsidRDefault="00DF6488" w:rsidP="00DF6488">
      <w:pPr>
        <w:spacing w:after="0" w:line="240" w:lineRule="auto"/>
        <w:rPr>
          <w:rFonts w:ascii="Arial" w:eastAsia="Calibri" w:hAnsi="Arial" w:cs="Arial"/>
          <w:b/>
          <w:bCs/>
          <w:color w:val="000000"/>
          <w:szCs w:val="24"/>
          <w:lang w:eastAsia="es-ES_tradnl"/>
        </w:rPr>
      </w:pPr>
      <w:r w:rsidRPr="00DF6488">
        <w:rPr>
          <w:rFonts w:ascii="Arial" w:eastAsia="Calibri" w:hAnsi="Arial" w:cs="Arial"/>
          <w:bCs/>
          <w:color w:val="000000"/>
          <w:szCs w:val="24"/>
          <w:lang w:eastAsia="es-ES_tradnl"/>
        </w:rPr>
        <w:t>Garagoa, Boyacá</w:t>
      </w:r>
    </w:p>
    <w:p w14:paraId="576E4CDF" w14:textId="77777777" w:rsidR="00DF6488" w:rsidRPr="00DF6488" w:rsidRDefault="00DF6488" w:rsidP="00DF6488">
      <w:pPr>
        <w:spacing w:after="0" w:line="240" w:lineRule="auto"/>
        <w:rPr>
          <w:rFonts w:ascii="Arial" w:eastAsia="Calibri" w:hAnsi="Arial" w:cs="Arial"/>
          <w:b/>
          <w:bCs/>
          <w:color w:val="000000"/>
          <w:szCs w:val="24"/>
          <w:lang w:eastAsia="es-ES_tradnl"/>
        </w:rPr>
      </w:pPr>
    </w:p>
    <w:p w14:paraId="3D87F4C8" w14:textId="77777777" w:rsidR="00DF6488" w:rsidRPr="00DF6488" w:rsidRDefault="00DF6488" w:rsidP="00DF6488">
      <w:pPr>
        <w:spacing w:after="0" w:line="240" w:lineRule="auto"/>
        <w:rPr>
          <w:rFonts w:ascii="Arial" w:eastAsia="Calibri" w:hAnsi="Arial" w:cs="Arial"/>
          <w:b/>
          <w:bCs/>
          <w:color w:val="000000"/>
          <w:szCs w:val="24"/>
          <w:lang w:eastAsia="es-ES_tradnl"/>
        </w:rPr>
      </w:pPr>
      <w:r w:rsidRPr="00DF6488">
        <w:rPr>
          <w:rFonts w:ascii="Arial" w:eastAsia="Calibri" w:hAnsi="Arial" w:cs="Arial"/>
          <w:b/>
          <w:bCs/>
          <w:color w:val="000000"/>
          <w:szCs w:val="24"/>
          <w:lang w:eastAsia="es-ES_tradnl"/>
        </w:rPr>
        <w:t xml:space="preserve">                                            Concepto C ‒ 009 de 2023</w:t>
      </w:r>
    </w:p>
    <w:p w14:paraId="23C67A78" w14:textId="77777777" w:rsidR="00DF6488" w:rsidRPr="00DF6488" w:rsidRDefault="00DF6488" w:rsidP="00DF6488">
      <w:pPr>
        <w:spacing w:after="0" w:line="240" w:lineRule="auto"/>
        <w:rPr>
          <w:rFonts w:ascii="Arial" w:eastAsia="Calibri" w:hAnsi="Arial" w:cs="Arial"/>
          <w:b/>
          <w:bCs/>
          <w:color w:val="000000"/>
          <w:szCs w:val="24"/>
          <w:lang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F6488" w:rsidRPr="00DF6488" w14:paraId="631A5ED3" w14:textId="77777777" w:rsidTr="00706873">
        <w:trPr>
          <w:trHeight w:val="884"/>
        </w:trPr>
        <w:tc>
          <w:tcPr>
            <w:tcW w:w="2689" w:type="dxa"/>
          </w:tcPr>
          <w:p w14:paraId="105510F5" w14:textId="77777777" w:rsidR="00DF6488" w:rsidRPr="00DF6488" w:rsidRDefault="00DF6488" w:rsidP="00DF6488">
            <w:pPr>
              <w:jc w:val="both"/>
              <w:rPr>
                <w:rFonts w:ascii="Arial" w:eastAsia="Calibri" w:hAnsi="Arial" w:cs="Arial"/>
                <w:color w:val="000000"/>
                <w:szCs w:val="24"/>
                <w:lang w:eastAsia="es-ES_tradnl"/>
              </w:rPr>
            </w:pPr>
            <w:r w:rsidRPr="00DF6488">
              <w:rPr>
                <w:rFonts w:ascii="Arial" w:eastAsia="Calibri" w:hAnsi="Arial" w:cs="Arial"/>
                <w:b/>
                <w:color w:val="000000"/>
                <w:szCs w:val="24"/>
                <w:lang w:eastAsia="es-ES_tradnl"/>
              </w:rPr>
              <w:t>Temas:</w:t>
            </w:r>
            <w:r w:rsidRPr="00DF6488">
              <w:rPr>
                <w:rFonts w:ascii="Arial" w:eastAsia="Calibri" w:hAnsi="Arial" w:cs="Arial"/>
                <w:color w:val="000000"/>
                <w:szCs w:val="24"/>
                <w:lang w:eastAsia="es-ES_tradnl"/>
              </w:rPr>
              <w:t xml:space="preserve">                   </w:t>
            </w:r>
          </w:p>
        </w:tc>
        <w:tc>
          <w:tcPr>
            <w:tcW w:w="6237" w:type="dxa"/>
          </w:tcPr>
          <w:p w14:paraId="2A7845CC" w14:textId="49044A3F" w:rsidR="00DF6488" w:rsidRPr="00DF6488" w:rsidRDefault="006D33AB" w:rsidP="00DF6488">
            <w:pPr>
              <w:jc w:val="both"/>
              <w:rPr>
                <w:rFonts w:ascii="Arial" w:eastAsia="Calibri" w:hAnsi="Arial" w:cs="Arial"/>
                <w:bCs/>
                <w:szCs w:val="24"/>
                <w:lang w:eastAsia="es-ES_tradnl"/>
              </w:rPr>
            </w:pPr>
            <w:r w:rsidRPr="006D33AB">
              <w:rPr>
                <w:rFonts w:ascii="Arial" w:eastAsia="Calibri" w:hAnsi="Arial" w:cs="Arial"/>
                <w:color w:val="000000"/>
                <w:szCs w:val="24"/>
                <w:lang w:eastAsia="es-ES_tradnl"/>
              </w:rPr>
              <w:t>CIRCULAR CONJUNTA No. 01 DEL 5 DE ENERO DE 2023 – Alcance – Lineamientos – Contrato de prestación de servicios</w:t>
            </w:r>
            <w:r>
              <w:rPr>
                <w:rFonts w:ascii="Arial" w:eastAsia="Calibri" w:hAnsi="Arial" w:cs="Arial"/>
                <w:color w:val="000000"/>
                <w:szCs w:val="24"/>
                <w:lang w:eastAsia="es-ES_tradnl"/>
              </w:rPr>
              <w:t xml:space="preserve"> </w:t>
            </w:r>
            <w:r w:rsidR="007D25ED">
              <w:rPr>
                <w:rFonts w:ascii="Arial" w:eastAsia="Calibri" w:hAnsi="Arial" w:cs="Arial"/>
                <w:color w:val="000000"/>
                <w:szCs w:val="24"/>
                <w:lang w:eastAsia="es-ES_tradnl"/>
              </w:rPr>
              <w:t>/</w:t>
            </w:r>
            <w:r w:rsidR="00F21FDE">
              <w:rPr>
                <w:rFonts w:ascii="Arial" w:eastAsia="Calibri" w:hAnsi="Arial" w:cs="Arial"/>
                <w:color w:val="000000"/>
                <w:szCs w:val="24"/>
                <w:lang w:eastAsia="es-ES_tradnl"/>
              </w:rPr>
              <w:t xml:space="preserve"> </w:t>
            </w:r>
            <w:r w:rsidR="00F21FDE" w:rsidRPr="00F21FDE">
              <w:rPr>
                <w:rFonts w:ascii="Arial" w:eastAsia="Calibri" w:hAnsi="Arial" w:cs="Arial"/>
                <w:color w:val="000000"/>
                <w:szCs w:val="24"/>
                <w:lang w:eastAsia="es-ES_tradnl"/>
              </w:rPr>
              <w:t>CIRCULAR CONJUNTA No. 01 DEL 5 DE ENERO DE 2023 – Contrato de prestación de servicios – Obligatoriedad – Destinatarios</w:t>
            </w:r>
            <w:r w:rsidR="007D25ED">
              <w:rPr>
                <w:rFonts w:ascii="Arial" w:eastAsia="Calibri" w:hAnsi="Arial" w:cs="Arial"/>
                <w:color w:val="000000"/>
                <w:szCs w:val="24"/>
                <w:lang w:eastAsia="es-ES_tradnl"/>
              </w:rPr>
              <w:t xml:space="preserve"> </w:t>
            </w:r>
          </w:p>
        </w:tc>
      </w:tr>
      <w:tr w:rsidR="00DF6488" w:rsidRPr="00DF6488" w14:paraId="29C292D6" w14:textId="77777777" w:rsidTr="00706873">
        <w:tc>
          <w:tcPr>
            <w:tcW w:w="2689" w:type="dxa"/>
          </w:tcPr>
          <w:p w14:paraId="05B4BBF1" w14:textId="77777777" w:rsidR="00DF6488" w:rsidRPr="00DF6488" w:rsidRDefault="00DF6488" w:rsidP="00DF6488">
            <w:pPr>
              <w:spacing w:before="120"/>
              <w:jc w:val="both"/>
              <w:rPr>
                <w:rFonts w:ascii="Arial" w:eastAsia="Calibri" w:hAnsi="Arial" w:cs="Arial"/>
                <w:b/>
                <w:color w:val="000000"/>
                <w:szCs w:val="24"/>
                <w:lang w:eastAsia="es-ES_tradnl"/>
              </w:rPr>
            </w:pPr>
            <w:r w:rsidRPr="00DF6488">
              <w:rPr>
                <w:rFonts w:ascii="Arial" w:eastAsia="Calibri" w:hAnsi="Arial" w:cs="Arial"/>
                <w:b/>
                <w:color w:val="000000"/>
                <w:szCs w:val="24"/>
                <w:lang w:eastAsia="es-ES_tradnl"/>
              </w:rPr>
              <w:t>Radicación:</w:t>
            </w:r>
            <w:r w:rsidRPr="00DF6488">
              <w:rPr>
                <w:rFonts w:ascii="Arial" w:eastAsia="Calibri" w:hAnsi="Arial" w:cs="Arial"/>
                <w:color w:val="000000"/>
                <w:szCs w:val="24"/>
                <w:lang w:eastAsia="es-ES_tradnl"/>
              </w:rPr>
              <w:t xml:space="preserve">               </w:t>
            </w:r>
          </w:p>
        </w:tc>
        <w:tc>
          <w:tcPr>
            <w:tcW w:w="6237" w:type="dxa"/>
          </w:tcPr>
          <w:p w14:paraId="019AC6A0" w14:textId="77777777" w:rsidR="00DF6488" w:rsidRPr="00DF6488" w:rsidRDefault="00DF6488" w:rsidP="00DF6488">
            <w:pPr>
              <w:spacing w:before="120"/>
              <w:jc w:val="both"/>
              <w:rPr>
                <w:rFonts w:ascii="Arial" w:eastAsia="Calibri" w:hAnsi="Arial" w:cs="Arial"/>
                <w:color w:val="000000"/>
                <w:szCs w:val="24"/>
                <w:lang w:eastAsia="es-ES_tradnl"/>
              </w:rPr>
            </w:pPr>
            <w:r w:rsidRPr="00DF6488">
              <w:rPr>
                <w:rFonts w:ascii="Arial" w:eastAsia="Calibri" w:hAnsi="Arial" w:cs="Arial"/>
                <w:color w:val="000000"/>
                <w:szCs w:val="24"/>
                <w:lang w:eastAsia="es-ES_tradnl"/>
              </w:rPr>
              <w:t>Respuesta a consulta P20230111000174</w:t>
            </w:r>
          </w:p>
        </w:tc>
      </w:tr>
    </w:tbl>
    <w:p w14:paraId="2887E3C0" w14:textId="77777777" w:rsidR="00DF6488" w:rsidRPr="00DF6488" w:rsidRDefault="00DF6488" w:rsidP="00DF6488">
      <w:pPr>
        <w:spacing w:after="0" w:line="240" w:lineRule="auto"/>
        <w:jc w:val="both"/>
        <w:rPr>
          <w:rFonts w:ascii="Arial" w:eastAsia="Calibri" w:hAnsi="Arial" w:cs="Arial"/>
          <w:color w:val="000000"/>
          <w:szCs w:val="24"/>
          <w:lang w:eastAsia="es-ES_tradnl"/>
        </w:rPr>
      </w:pPr>
    </w:p>
    <w:p w14:paraId="00391116" w14:textId="77777777" w:rsidR="00DF6488" w:rsidRPr="00DF6488" w:rsidRDefault="00DF6488" w:rsidP="00DF6488">
      <w:pPr>
        <w:spacing w:after="0" w:line="240" w:lineRule="auto"/>
        <w:jc w:val="both"/>
        <w:rPr>
          <w:rFonts w:ascii="Arial" w:eastAsia="Calibri" w:hAnsi="Arial" w:cs="Arial"/>
          <w:color w:val="000000"/>
          <w:szCs w:val="24"/>
          <w:lang w:eastAsia="es-ES_tradnl"/>
        </w:rPr>
      </w:pPr>
    </w:p>
    <w:p w14:paraId="28512A09" w14:textId="77777777" w:rsidR="00DF6488" w:rsidRPr="00DF6488" w:rsidRDefault="00DF6488" w:rsidP="00DF6488">
      <w:pPr>
        <w:spacing w:after="0" w:line="240" w:lineRule="auto"/>
        <w:jc w:val="both"/>
        <w:rPr>
          <w:rFonts w:ascii="Arial" w:eastAsia="Calibri" w:hAnsi="Arial" w:cs="Arial"/>
          <w:color w:val="000000"/>
          <w:szCs w:val="24"/>
          <w:lang w:eastAsia="es-ES_tradnl"/>
        </w:rPr>
      </w:pPr>
      <w:r w:rsidRPr="00DF6488">
        <w:rPr>
          <w:rFonts w:ascii="Arial" w:eastAsia="Calibri" w:hAnsi="Arial" w:cs="Arial"/>
          <w:color w:val="000000"/>
          <w:szCs w:val="24"/>
          <w:lang w:eastAsia="es-ES_tradnl"/>
        </w:rPr>
        <w:t xml:space="preserve">Estimada señora Roa Manrique: </w:t>
      </w:r>
    </w:p>
    <w:p w14:paraId="4CC65D78" w14:textId="77777777" w:rsidR="00DF6488" w:rsidRPr="00DF6488" w:rsidRDefault="00DF6488" w:rsidP="00DF6488">
      <w:pPr>
        <w:spacing w:after="0" w:line="240" w:lineRule="auto"/>
        <w:jc w:val="both"/>
        <w:rPr>
          <w:rFonts w:ascii="Arial" w:eastAsia="Calibri" w:hAnsi="Arial" w:cs="Arial"/>
          <w:color w:val="000000"/>
          <w:szCs w:val="24"/>
          <w:lang w:eastAsia="es-ES_tradnl"/>
        </w:rPr>
      </w:pPr>
    </w:p>
    <w:p w14:paraId="70FCAC08" w14:textId="77777777" w:rsidR="00DF6488" w:rsidRPr="00DF6488" w:rsidRDefault="00DF6488" w:rsidP="00DF6488">
      <w:pPr>
        <w:spacing w:after="0" w:line="276" w:lineRule="auto"/>
        <w:jc w:val="both"/>
        <w:rPr>
          <w:rFonts w:ascii="Arial" w:eastAsia="Calibri" w:hAnsi="Arial" w:cs="Arial"/>
          <w:color w:val="000000"/>
          <w:szCs w:val="24"/>
          <w:lang w:eastAsia="es-ES_tradnl"/>
        </w:rPr>
      </w:pPr>
      <w:r w:rsidRPr="00DF6488">
        <w:rPr>
          <w:rFonts w:ascii="Arial" w:eastAsia="Calibri" w:hAnsi="Arial" w:cs="Arial"/>
          <w:color w:val="000000"/>
          <w:szCs w:val="24"/>
          <w:lang w:eastAsia="es-ES_tradnl"/>
        </w:rPr>
        <w:t>En ejercicio de la competencia otorgada por el numeral 8 del artículo 11 y el numeral 5 del artículo 3 del Decreto Ley 4170 de 2011,</w:t>
      </w:r>
      <w:r w:rsidRPr="00DF6488">
        <w:rPr>
          <w:rFonts w:ascii="Arial" w:eastAsia="Arial MT" w:hAnsi="Arial" w:cs="Arial"/>
          <w:szCs w:val="24"/>
          <w:lang w:eastAsia="es-ES_tradnl"/>
        </w:rPr>
        <w:t xml:space="preserve"> </w:t>
      </w:r>
      <w:r w:rsidRPr="00DF6488">
        <w:rPr>
          <w:rFonts w:ascii="Arial" w:eastAsia="Calibri" w:hAnsi="Arial" w:cs="Arial"/>
          <w:color w:val="000000"/>
          <w:szCs w:val="24"/>
          <w:lang w:eastAsia="es-ES_tradnl"/>
        </w:rPr>
        <w:t>la Agencia Nacional de Contratación Pública – Colombia Compra Eficiente, responde su consulta del 6 de enero de 2023.</w:t>
      </w:r>
    </w:p>
    <w:p w14:paraId="28609290" w14:textId="77777777" w:rsidR="00DF6488" w:rsidRPr="00DF6488" w:rsidRDefault="00DF6488" w:rsidP="00DF6488">
      <w:pPr>
        <w:tabs>
          <w:tab w:val="left" w:pos="426"/>
        </w:tabs>
        <w:spacing w:after="0" w:line="276" w:lineRule="auto"/>
        <w:jc w:val="both"/>
        <w:rPr>
          <w:rFonts w:ascii="Arial" w:eastAsia="Calibri" w:hAnsi="Arial" w:cs="Arial"/>
          <w:color w:val="000000"/>
        </w:rPr>
      </w:pPr>
    </w:p>
    <w:p w14:paraId="1BE36845" w14:textId="77777777" w:rsidR="00DF6488" w:rsidRPr="00DF6488" w:rsidRDefault="00DF6488" w:rsidP="00DF6488">
      <w:pPr>
        <w:numPr>
          <w:ilvl w:val="0"/>
          <w:numId w:val="4"/>
        </w:numPr>
        <w:tabs>
          <w:tab w:val="left" w:pos="284"/>
        </w:tabs>
        <w:spacing w:after="0" w:line="276" w:lineRule="auto"/>
        <w:ind w:left="0" w:firstLine="0"/>
        <w:contextualSpacing/>
        <w:jc w:val="both"/>
        <w:rPr>
          <w:rFonts w:ascii="Arial" w:eastAsia="Calibri" w:hAnsi="Arial" w:cs="Arial"/>
          <w:b/>
          <w:color w:val="000000"/>
        </w:rPr>
      </w:pPr>
      <w:r w:rsidRPr="00DF6488">
        <w:rPr>
          <w:rFonts w:ascii="Arial" w:eastAsia="Calibri" w:hAnsi="Arial" w:cs="Arial"/>
          <w:b/>
          <w:color w:val="000000"/>
        </w:rPr>
        <w:t xml:space="preserve">Problemas planteados </w:t>
      </w:r>
    </w:p>
    <w:p w14:paraId="7E23DD41" w14:textId="77777777" w:rsidR="00DF6488" w:rsidRPr="00DF6488" w:rsidRDefault="00DF6488" w:rsidP="00DF6488">
      <w:pPr>
        <w:tabs>
          <w:tab w:val="left" w:pos="426"/>
        </w:tabs>
        <w:spacing w:after="0" w:line="276" w:lineRule="auto"/>
        <w:jc w:val="both"/>
        <w:rPr>
          <w:rFonts w:ascii="Arial" w:eastAsia="Calibri" w:hAnsi="Arial" w:cs="Arial"/>
          <w:b/>
          <w:color w:val="000000"/>
        </w:rPr>
      </w:pPr>
    </w:p>
    <w:p w14:paraId="2D919D2F" w14:textId="67D9F72C" w:rsidR="00DF6488" w:rsidRPr="00725232" w:rsidRDefault="00DF6488" w:rsidP="00805F7D">
      <w:pPr>
        <w:tabs>
          <w:tab w:val="left" w:pos="426"/>
        </w:tabs>
        <w:spacing w:after="0" w:line="276" w:lineRule="auto"/>
        <w:jc w:val="both"/>
        <w:rPr>
          <w:rFonts w:ascii="Arial" w:eastAsia="Calibri" w:hAnsi="Arial" w:cs="Arial"/>
          <w:color w:val="000000"/>
        </w:rPr>
      </w:pPr>
      <w:r w:rsidRPr="00DF6488">
        <w:rPr>
          <w:rFonts w:ascii="Arial" w:eastAsia="Calibri" w:hAnsi="Arial" w:cs="Arial"/>
          <w:color w:val="000000"/>
        </w:rPr>
        <w:t xml:space="preserve">Usted realiza la siguiente consulta: </w:t>
      </w:r>
      <w:r w:rsidRPr="00725232">
        <w:rPr>
          <w:rFonts w:ascii="Arial" w:eastAsia="Calibri" w:hAnsi="Arial" w:cs="Arial"/>
          <w:color w:val="000000"/>
        </w:rPr>
        <w:t xml:space="preserve">«Se solicita respetuosamente conceptuar si las Corporaciones Autónomas Regionales también les aplica lo preceptuado en la Circular Conjunta No. 100-005-2022 de fecha 29 de diciembre de 2022 y Circular Conjunta No. 01 de fecha 5 de enero de 2023, es decir si deben suscribir contratos de prestación de servicios y de apoyo a la gestión, por plazos que no superen los cuatro (4) meses». </w:t>
      </w:r>
    </w:p>
    <w:p w14:paraId="4647D6D6" w14:textId="77777777" w:rsidR="00DF6488" w:rsidRPr="00DF6488" w:rsidRDefault="00DF6488" w:rsidP="00DF6488">
      <w:pPr>
        <w:tabs>
          <w:tab w:val="left" w:pos="426"/>
        </w:tabs>
        <w:spacing w:after="0" w:line="276" w:lineRule="auto"/>
        <w:jc w:val="both"/>
        <w:rPr>
          <w:rFonts w:ascii="Arial" w:eastAsia="Calibri" w:hAnsi="Arial" w:cs="Arial"/>
          <w:color w:val="000000"/>
        </w:rPr>
      </w:pPr>
    </w:p>
    <w:p w14:paraId="4D09A383" w14:textId="77777777" w:rsidR="00DF6488" w:rsidRPr="00DF6488" w:rsidRDefault="00DF6488" w:rsidP="00DF6488">
      <w:pPr>
        <w:tabs>
          <w:tab w:val="left" w:pos="426"/>
        </w:tabs>
        <w:spacing w:after="0" w:line="276" w:lineRule="auto"/>
        <w:jc w:val="both"/>
        <w:rPr>
          <w:rFonts w:ascii="Arial" w:eastAsia="Calibri" w:hAnsi="Arial" w:cs="Arial"/>
          <w:b/>
          <w:color w:val="000000"/>
        </w:rPr>
      </w:pPr>
      <w:r w:rsidRPr="00DF6488">
        <w:rPr>
          <w:rFonts w:ascii="Arial" w:eastAsia="Calibri" w:hAnsi="Arial" w:cs="Arial"/>
          <w:b/>
          <w:color w:val="000000"/>
        </w:rPr>
        <w:t>2. Consideraciones</w:t>
      </w:r>
    </w:p>
    <w:p w14:paraId="05D2B548" w14:textId="77777777" w:rsidR="00DF6488" w:rsidRPr="00DF6488" w:rsidRDefault="00DF6488" w:rsidP="00DF6488">
      <w:pPr>
        <w:spacing w:after="0" w:line="276" w:lineRule="auto"/>
        <w:jc w:val="both"/>
        <w:rPr>
          <w:rFonts w:ascii="Arial" w:eastAsia="Calibri" w:hAnsi="Arial" w:cs="Arial"/>
          <w:color w:val="000000"/>
        </w:rPr>
      </w:pPr>
    </w:p>
    <w:p w14:paraId="7F8132B7" w14:textId="3C57C729" w:rsidR="00DF6488" w:rsidRPr="00DF6488" w:rsidRDefault="00DF6488" w:rsidP="00725232">
      <w:pPr>
        <w:spacing w:after="120" w:line="276" w:lineRule="auto"/>
        <w:jc w:val="both"/>
        <w:rPr>
          <w:rFonts w:ascii="Arial" w:eastAsia="Calibri" w:hAnsi="Arial" w:cs="Arial"/>
          <w:color w:val="000000"/>
        </w:rPr>
      </w:pPr>
      <w:r w:rsidRPr="00DF6488">
        <w:rPr>
          <w:rFonts w:ascii="Arial" w:eastAsia="Calibri" w:hAnsi="Arial" w:cs="Arial"/>
          <w:color w:val="000000"/>
        </w:rPr>
        <w:t xml:space="preserve">Para resolver esta consulta, se hará un análisis de los siguientes temas: i) contrato de prestación de servicios y de apoyo a la gestión de acuerdo con las Circulares Conjuntas No. 100-005-2022 y 01 de 2023, y ii) requisitos y límites para la celebración del contrato de prestación de servicios. </w:t>
      </w:r>
    </w:p>
    <w:p w14:paraId="1A839317" w14:textId="77777777" w:rsidR="00DF6488" w:rsidRPr="00DF6488" w:rsidRDefault="00DF6488" w:rsidP="00805F7D">
      <w:pPr>
        <w:spacing w:after="120" w:line="276" w:lineRule="auto"/>
        <w:ind w:firstLine="709"/>
        <w:jc w:val="both"/>
        <w:rPr>
          <w:rFonts w:ascii="Arial" w:eastAsia="Calibri" w:hAnsi="Arial" w:cs="Arial"/>
          <w:color w:val="000000"/>
        </w:rPr>
      </w:pPr>
      <w:r w:rsidRPr="00DF6488">
        <w:rPr>
          <w:rFonts w:ascii="Arial" w:eastAsia="Calibri" w:hAnsi="Arial" w:cs="Arial"/>
          <w:color w:val="000000"/>
        </w:rPr>
        <w:lastRenderedPageBreak/>
        <w:t xml:space="preserve">La Agencia Nacional de Contratación Pública – Colombia Compra Eficiente en adelante (la ANCP-CCE) ha analizado los contratos de prestación de servicios, así como los requisitos para su celebración, entre otros, en los conceptos con radicado: 4201913000006452 del 07 de octubre de 2019, 4201912000006434 del 30 de octubre de 2019,   4201913000006444 del 01 de noviembre de 2019, 4201913000006331 del 07 de noviembre de 2019, 4201912000006692 del 12 de noviembre de 2019, 4201912000007378 del 11 de diciembre de 2019, 4201912000007781 del 26 de diciembre de 2019, C−047 del 19 de febrero de 2020, C−105 del 12 de marzo de 2020, C−208 del 24 de marzo de 2020, C−005 del 11 de mayo de 2020, C−006 del 11 de mayo de 2020,  C−018 del 11 de mayo de 2020, C−138 del 11 de mayo de 2020,  C−053 del 12 de mayo de 2020, C−175 del 12 de mayo de 2020, C−320 del 12 de mayo de 2020, C−255 del 12 de mayo de 2020, C−282 del 12 de mayo de 2020, C−238 del 18 de mayo de 2020, C−260 del 18 de mayo de 2020, C−288 del 21 de mayo de 2020, C−293 del 12 de mayo de 2020, C−313 del 21 de mayo de 2020, C−345 del 21 de mayo de 2020, C−359 del 04 de junio de 2020, C−379 del 30 de junio de 2020, C−414 del 30 de junio de 2020, C-661 del 17 de noviembre de 2020 C−685 del 18 de diciembre de 2020, C- 004 del 12 de febrero de 2021, C−106 del 7 de abril de 2021, C-181 del  07 de abril de 2022, C-214 del 22 de abril de 2022 y C-491 de 01 de agosto de 2022. La tesis planteada en estos conceptos se reitera en esta ocasión y se complementa en lo pertinente. </w:t>
      </w:r>
    </w:p>
    <w:p w14:paraId="0DA6C519" w14:textId="77777777" w:rsidR="004203A6" w:rsidRPr="00A43ADA" w:rsidRDefault="004203A6" w:rsidP="00B30354">
      <w:pPr>
        <w:spacing w:after="0" w:line="276" w:lineRule="auto"/>
        <w:ind w:firstLine="708"/>
        <w:jc w:val="both"/>
        <w:rPr>
          <w:rFonts w:ascii="Arial" w:eastAsia="Arial" w:hAnsi="Arial" w:cs="Arial"/>
          <w:lang w:val="es-ES"/>
        </w:rPr>
      </w:pPr>
      <w:r w:rsidRPr="00A43ADA">
        <w:rPr>
          <w:rFonts w:ascii="Arial" w:eastAsia="Calibri" w:hAnsi="Arial" w:cs="Arial"/>
          <w:color w:val="000000"/>
        </w:rPr>
        <w:t xml:space="preserve">El Departamento Administrativo de la Función Pública y la Agencia Nacional de Contratación Pública–Colombia Compra Eficiente– expidieron la  </w:t>
      </w:r>
      <w:r w:rsidRPr="00A43ADA">
        <w:rPr>
          <w:rFonts w:ascii="Arial" w:eastAsia="Calibri" w:hAnsi="Arial" w:cs="Arial"/>
        </w:rPr>
        <w:t xml:space="preserve">Circular Conjunta No. 01 del 5 de enero de 2023, a través de los cuales se establecieron unos lineamientos </w:t>
      </w:r>
      <w:r w:rsidRPr="00A43ADA">
        <w:rPr>
          <w:rFonts w:ascii="Arial" w:eastAsia="Calibri" w:hAnsi="Arial" w:cs="Arial"/>
          <w:color w:val="000000"/>
        </w:rPr>
        <w:t xml:space="preserve">para la celebración de contratos de prestación de servicios profesionales y de apoyo a la gestión </w:t>
      </w:r>
      <w:r w:rsidRPr="00A43ADA">
        <w:rPr>
          <w:rFonts w:ascii="Arial" w:eastAsia="Arial" w:hAnsi="Arial" w:cs="Arial"/>
          <w:lang w:val="es-ES"/>
        </w:rPr>
        <w:t>previstos en el artículo 2, numeral 4, literal h), de la Ley 1150 de 2007</w:t>
      </w:r>
      <w:r w:rsidRPr="00A43ADA">
        <w:rPr>
          <w:rFonts w:ascii="Arial" w:eastAsia="Calibri" w:hAnsi="Arial" w:cs="Arial"/>
          <w:color w:val="000000"/>
        </w:rPr>
        <w:t xml:space="preserve">, para órganos organismos y entidades del sector central y descentralizado de la rama ejecutiva del orden nacional y territorial. Estas orientaciones están encaminadas a proporcionar claridad sobre la aplicación de las medidas de austeridad del gasto establecidas en el numeral 1.1 de la Directiva Presidencial No. 8 de 2022 y lo dispuesto en el numeral 3 de la </w:t>
      </w:r>
      <w:r w:rsidRPr="00A43ADA">
        <w:rPr>
          <w:rFonts w:ascii="Arial" w:eastAsia="Calibri" w:hAnsi="Arial" w:cs="Arial"/>
        </w:rPr>
        <w:t xml:space="preserve">Circular Conjunta No. 100-005-2022 expedida por el Departamento Administrativo de la Función Pública y la Escuela Superior de Administración Pública. En consideración a esto, la parte introductoria del documento </w:t>
      </w:r>
      <w:r w:rsidRPr="00A43ADA">
        <w:rPr>
          <w:rFonts w:ascii="Arial" w:eastAsia="Arial" w:hAnsi="Arial" w:cs="Arial"/>
          <w:lang w:val="es-ES"/>
        </w:rPr>
        <w:t>indica que:</w:t>
      </w:r>
    </w:p>
    <w:p w14:paraId="51E4110B" w14:textId="77777777" w:rsidR="004203A6" w:rsidRPr="00A43ADA" w:rsidRDefault="004203A6" w:rsidP="004203A6">
      <w:pPr>
        <w:widowControl w:val="0"/>
        <w:autoSpaceDE w:val="0"/>
        <w:autoSpaceDN w:val="0"/>
        <w:spacing w:after="0" w:line="276" w:lineRule="auto"/>
        <w:jc w:val="both"/>
        <w:rPr>
          <w:rFonts w:ascii="Arial" w:eastAsia="Arial" w:hAnsi="Arial" w:cs="Arial"/>
          <w:lang w:val="es-ES"/>
        </w:rPr>
      </w:pPr>
    </w:p>
    <w:p w14:paraId="356EBF58" w14:textId="77777777" w:rsidR="004203A6" w:rsidRPr="00A43ADA" w:rsidRDefault="004203A6" w:rsidP="004203A6">
      <w:pPr>
        <w:widowControl w:val="0"/>
        <w:autoSpaceDE w:val="0"/>
        <w:autoSpaceDN w:val="0"/>
        <w:spacing w:after="0" w:line="240" w:lineRule="auto"/>
        <w:ind w:left="709" w:right="709"/>
        <w:jc w:val="both"/>
        <w:rPr>
          <w:rFonts w:ascii="Arial" w:eastAsia="Arial" w:hAnsi="Arial" w:cs="Arial"/>
          <w:sz w:val="21"/>
          <w:szCs w:val="21"/>
          <w:lang w:val="es-ES"/>
        </w:rPr>
      </w:pPr>
      <w:r w:rsidRPr="00A43ADA">
        <w:rPr>
          <w:rFonts w:ascii="Arial" w:eastAsia="Arial" w:hAnsi="Arial" w:cs="Arial"/>
          <w:sz w:val="21"/>
          <w:szCs w:val="21"/>
          <w:lang w:val="es-ES"/>
        </w:rPr>
        <w:t>«En atención a la necesaria dignificación del empleo público consagrada en el programa de gobierno “Colombia Potencia Mundial de la Vida” del Presidente de la República Dr. Gustavo Petro Urrego, teniendo en cuenta lo dispuesto en la Directiva Presidencial No. 08 de 2022 y en la Circular Conjunta No. 100-005-2022 expedida por el Departamento Administrativo de la Función Pública y la Escuela Superior de Administración Pública, se adoptan los siguientes lineamientos para la celebración de contratos de prestación de servicios profesionales y de apoyo a la gestión […]».</w:t>
      </w:r>
    </w:p>
    <w:p w14:paraId="74AF5F78" w14:textId="77777777" w:rsidR="004203A6" w:rsidRPr="00A43ADA" w:rsidRDefault="004203A6" w:rsidP="004203A6">
      <w:pPr>
        <w:widowControl w:val="0"/>
        <w:autoSpaceDE w:val="0"/>
        <w:autoSpaceDN w:val="0"/>
        <w:spacing w:after="0" w:line="240" w:lineRule="auto"/>
        <w:ind w:left="709" w:right="709"/>
        <w:jc w:val="both"/>
        <w:rPr>
          <w:rFonts w:ascii="Arial" w:eastAsia="Arial" w:hAnsi="Arial" w:cs="Arial"/>
          <w:lang w:val="es-ES"/>
        </w:rPr>
      </w:pPr>
    </w:p>
    <w:p w14:paraId="06EE69E5" w14:textId="77777777" w:rsidR="004203A6" w:rsidRPr="00A43ADA" w:rsidRDefault="004203A6" w:rsidP="004203A6">
      <w:pPr>
        <w:spacing w:after="120" w:line="276" w:lineRule="auto"/>
        <w:ind w:firstLine="708"/>
        <w:jc w:val="both"/>
        <w:rPr>
          <w:rFonts w:ascii="Arial" w:eastAsia="Calibri" w:hAnsi="Arial" w:cs="Arial"/>
        </w:rPr>
      </w:pPr>
      <w:r w:rsidRPr="00A43ADA">
        <w:rPr>
          <w:rFonts w:ascii="Arial" w:eastAsia="Calibri" w:hAnsi="Arial" w:cs="Arial"/>
          <w:lang w:val="es-MX"/>
        </w:rPr>
        <w:t xml:space="preserve">A su vez, la Circular Conjunta aclara que estas medidas «[…] han sido formulados con estricta sujeción al marco jurídico aplicable y con observancia de la jurisprudencia del Consejo de Estado y la Corte Constitucional». </w:t>
      </w:r>
      <w:r w:rsidRPr="00A43ADA">
        <w:rPr>
          <w:rFonts w:ascii="Arial" w:eastAsia="Calibri" w:hAnsi="Arial" w:cs="Arial"/>
          <w:color w:val="000000"/>
          <w:lang w:val="es-ES"/>
        </w:rPr>
        <w:t xml:space="preserve">Esta manifestación es importante porque significa que la </w:t>
      </w:r>
      <w:r w:rsidRPr="00A43ADA">
        <w:rPr>
          <w:rFonts w:ascii="Arial" w:eastAsia="Calibri" w:hAnsi="Arial" w:cs="Arial"/>
          <w:color w:val="000000"/>
          <w:lang w:val="es-ES"/>
        </w:rPr>
        <w:lastRenderedPageBreak/>
        <w:t xml:space="preserve">misma fue estructurada en el marco de la </w:t>
      </w:r>
      <w:r w:rsidRPr="00A43ADA">
        <w:rPr>
          <w:rFonts w:ascii="Arial" w:eastAsia="Calibri" w:hAnsi="Arial" w:cs="Arial"/>
        </w:rPr>
        <w:t xml:space="preserve">aplicación de las normas legales y reglamentarias relevantes para la celebración de contratos de prestación de servicios, a través de precisiones interpretativas sustentadas en la jurisprudencia relevante en la materia.  </w:t>
      </w:r>
      <w:r w:rsidRPr="00A43ADA">
        <w:rPr>
          <w:rFonts w:ascii="Arial" w:eastAsia="Calibri" w:hAnsi="Arial" w:cs="Arial"/>
          <w:color w:val="000000"/>
          <w:lang w:val="es-ES"/>
        </w:rPr>
        <w:t xml:space="preserve">Dicho de otro modo, la Circular no supone la modificación de las normas superiores, sino que establece directrices para el cumplimiento adecuado de aquellas. </w:t>
      </w:r>
      <w:r w:rsidRPr="00A43ADA">
        <w:rPr>
          <w:rFonts w:ascii="Arial" w:eastAsia="Calibri" w:hAnsi="Arial" w:cs="Arial"/>
        </w:rPr>
        <w:t xml:space="preserve">De hecho, es posible afirmar que los lineamientos expedidos con la participación de esta Agencia buscan armonizar la implementación del </w:t>
      </w:r>
      <w:r w:rsidRPr="00A43ADA">
        <w:rPr>
          <w:rFonts w:ascii="Arial" w:eastAsia="Calibri" w:hAnsi="Arial" w:cs="Arial"/>
          <w:i/>
          <w:iCs/>
        </w:rPr>
        <w:t xml:space="preserve">PLAN DE FORMALIZACIÓN DEL EMPLEO PÚBLICO EN EQUIDAD – VIGENCIA 2023 </w:t>
      </w:r>
      <w:r w:rsidRPr="00A43ADA">
        <w:rPr>
          <w:rFonts w:ascii="Arial" w:eastAsia="Calibri" w:hAnsi="Arial" w:cs="Arial"/>
        </w:rPr>
        <w:t>liderado por el Departamento Administrativo de la Función Pública, con la aplicación de las medidas de austeridad del gasto adoptadas desde la Presidencia de la República en relación con la celebración de contratos de prestación de servicios de apoyo a la gestión.</w:t>
      </w:r>
    </w:p>
    <w:p w14:paraId="03612DDE" w14:textId="77777777" w:rsidR="004203A6" w:rsidRPr="00A43ADA" w:rsidRDefault="004203A6" w:rsidP="004203A6">
      <w:pPr>
        <w:spacing w:after="120" w:line="276" w:lineRule="auto"/>
        <w:jc w:val="both"/>
        <w:rPr>
          <w:rFonts w:ascii="Arial" w:eastAsia="Arial" w:hAnsi="Arial" w:cs="Arial"/>
          <w:lang w:val="es-ES"/>
        </w:rPr>
      </w:pPr>
      <w:r w:rsidRPr="00A43ADA">
        <w:rPr>
          <w:rFonts w:ascii="Arial" w:eastAsia="Calibri" w:hAnsi="Arial" w:cs="Arial"/>
        </w:rPr>
        <w:t xml:space="preserve"> </w:t>
      </w:r>
      <w:r w:rsidRPr="00A43ADA">
        <w:rPr>
          <w:rFonts w:ascii="Arial" w:eastAsia="Arial" w:hAnsi="Arial" w:cs="Arial"/>
          <w:lang w:val="es-ES"/>
        </w:rPr>
        <w:tab/>
        <w:t>De esta forma, la Circular Conjunta No.01 de 2023 compendia varias medidas para lograr la finalidad señalada, de la forma que se señala a continuación:</w:t>
      </w:r>
    </w:p>
    <w:p w14:paraId="42294F8D" w14:textId="77777777" w:rsidR="004203A6" w:rsidRPr="00A43ADA" w:rsidRDefault="004203A6" w:rsidP="004203A6">
      <w:pPr>
        <w:widowControl w:val="0"/>
        <w:autoSpaceDE w:val="0"/>
        <w:autoSpaceDN w:val="0"/>
        <w:spacing w:after="120" w:line="276" w:lineRule="auto"/>
        <w:ind w:firstLine="708"/>
        <w:jc w:val="both"/>
        <w:rPr>
          <w:rFonts w:ascii="Arial" w:eastAsia="Arial" w:hAnsi="Arial" w:cs="Arial"/>
          <w:lang w:val="es-ES"/>
        </w:rPr>
      </w:pPr>
      <w:r w:rsidRPr="00A43ADA">
        <w:rPr>
          <w:rFonts w:ascii="Arial" w:eastAsia="Arial" w:hAnsi="Arial" w:cs="Arial"/>
          <w:lang w:val="es-ES"/>
        </w:rPr>
        <w:t xml:space="preserve">i) El numeral primero establece que los contratos de prestación de servicios y de apoyo a la gestión, solo pueden celebrarse para realizar actividades relacionadas con la administración o funcionamiento de la entidad, es decir que hagan parte del giro ordinario o quehacer cotidiano de la entidad. Al respecto cabe destacar que el artículo 32, numeral 3 de la Ley 80 de 1993 define los contratos de prestación de servicios como «[…] </w:t>
      </w:r>
      <w:r w:rsidRPr="003750CD">
        <w:rPr>
          <w:rFonts w:ascii="Arial" w:hAnsi="Arial" w:cs="Arial"/>
          <w:color w:val="000000"/>
        </w:rPr>
        <w:t xml:space="preserve">los que celebren las entidades estatales para </w:t>
      </w:r>
      <w:r w:rsidRPr="003750CD">
        <w:rPr>
          <w:rFonts w:ascii="Arial" w:hAnsi="Arial" w:cs="Arial"/>
          <w:i/>
          <w:iCs/>
          <w:color w:val="000000"/>
        </w:rPr>
        <w:t>desarrollar actividades relacionadas con la administración o funcionamiento de la entidad</w:t>
      </w:r>
      <w:r w:rsidRPr="003750CD">
        <w:rPr>
          <w:rFonts w:ascii="Arial" w:hAnsi="Arial" w:cs="Arial"/>
          <w:color w:val="000000"/>
        </w:rPr>
        <w:t>» [Énfasis fuera de texto]. </w:t>
      </w:r>
    </w:p>
    <w:p w14:paraId="45DDAD03" w14:textId="77777777" w:rsidR="004203A6" w:rsidRPr="00A43ADA" w:rsidRDefault="004203A6" w:rsidP="004203A6">
      <w:pPr>
        <w:spacing w:before="120" w:after="120" w:line="276" w:lineRule="auto"/>
        <w:ind w:firstLine="709"/>
        <w:jc w:val="both"/>
        <w:rPr>
          <w:rFonts w:ascii="Arial" w:eastAsia="Calibri" w:hAnsi="Arial" w:cs="Arial"/>
          <w:color w:val="000000"/>
          <w:lang w:val="es-ES_tradnl"/>
        </w:rPr>
      </w:pPr>
      <w:r w:rsidRPr="00A43ADA">
        <w:rPr>
          <w:rFonts w:ascii="Arial" w:eastAsia="Calibri" w:hAnsi="Arial" w:cs="Arial"/>
          <w:lang w:val="es-MX"/>
        </w:rPr>
        <w:t xml:space="preserve">ii) Por su parte, el numeral segundo señala que </w:t>
      </w:r>
      <w:r w:rsidRPr="00A43ADA">
        <w:rPr>
          <w:rFonts w:ascii="Arial" w:eastAsia="Calibri" w:hAnsi="Arial" w:cs="Arial"/>
          <w:color w:val="000000"/>
          <w:lang w:val="es-ES_tradnl"/>
        </w:rPr>
        <w:t>los contratos de prestación de servicios profesionales y de apoyo a la gestión podrán suscribirse tanto con personas naturales como con personas jurídicas. Y requiere que la Entidad Estatal justifique en los estudios previos que las actividades que buscan encomendarse a aquella «no puedan realizarse con personal de planta o requieran conocimientos especializados».</w:t>
      </w:r>
      <w:r w:rsidRPr="00A43ADA">
        <w:rPr>
          <w:rFonts w:ascii="Arial" w:eastAsia="Calibri" w:hAnsi="Arial" w:cs="Arial"/>
          <w:color w:val="000000"/>
          <w:vertAlign w:val="superscript"/>
          <w:lang w:val="es-ES_tradnl"/>
        </w:rPr>
        <w:footnoteReference w:id="2"/>
      </w:r>
      <w:r w:rsidRPr="00A43ADA">
        <w:rPr>
          <w:rFonts w:ascii="Arial" w:eastAsia="Calibri" w:hAnsi="Arial" w:cs="Arial"/>
          <w:color w:val="000000"/>
          <w:lang w:val="es-ES_tradnl"/>
        </w:rPr>
        <w:t xml:space="preserve">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w:t>
      </w:r>
      <w:r w:rsidRPr="00A43ADA">
        <w:rPr>
          <w:rFonts w:ascii="Arial" w:eastAsia="Calibri" w:hAnsi="Arial" w:cs="Arial"/>
          <w:color w:val="000000"/>
          <w:lang w:val="es-ES_tradnl"/>
        </w:rPr>
        <w:lastRenderedPageBreak/>
        <w:t>materia, y que, por esta razón, sea necesario contratar los servicios de una persona natural que posea conocimiento y experiencia en el tema.</w:t>
      </w:r>
    </w:p>
    <w:p w14:paraId="64432F4B" w14:textId="77777777" w:rsidR="004203A6" w:rsidRPr="00A43ADA" w:rsidRDefault="004203A6" w:rsidP="004203A6">
      <w:pPr>
        <w:spacing w:before="120" w:after="120" w:line="276" w:lineRule="auto"/>
        <w:ind w:firstLine="709"/>
        <w:jc w:val="both"/>
        <w:rPr>
          <w:rFonts w:ascii="Arial" w:eastAsia="Calibri" w:hAnsi="Arial" w:cs="Arial"/>
          <w:color w:val="000000"/>
          <w:lang w:val="es-ES"/>
        </w:rPr>
      </w:pPr>
      <w:r w:rsidRPr="00A43ADA">
        <w:rPr>
          <w:rFonts w:ascii="Arial" w:eastAsia="Calibri" w:hAnsi="Arial" w:cs="Arial"/>
          <w:lang w:val="es-MX"/>
        </w:rPr>
        <w:t xml:space="preserve">iii) Seguidamente, el numeral tercero señala que de acuerdo con lo dispuesto en la Directiva Presidencial No. 08 del 17 de septiembre de 2022, </w:t>
      </w:r>
      <w:r w:rsidRPr="00A43ADA">
        <w:rPr>
          <w:rFonts w:ascii="Arial" w:eastAsia="Calibri" w:hAnsi="Arial" w:cs="Arial"/>
          <w:color w:val="000000"/>
          <w:lang w:val="es-ES"/>
        </w:rPr>
        <w:t>las entidades públicas solo pueden justificar la celebración de contratos de prestación de servicios de apoyo a la gestión por dos razones: la carga de trabajo de su personal de planta o la necesidad de conocimientos especializados. Asimismo, la Circular dispone que la configuración de alguno de los dos motivos a los que se ha hecho referencia anteriormente –es decir, el volumen laboral o la necesidad de conocimientos especializados– debe estar bien soportado en los documentos precontractuales. O sea, los estudios previos deben contener una justificación adecuada de por qué se presenta alguna de las razones que en la Directiva se indican para celebrar el respectivo contrato de prestación de servicios de apoyo a la gestión.</w:t>
      </w:r>
    </w:p>
    <w:p w14:paraId="007A3CF9" w14:textId="77777777" w:rsidR="004203A6" w:rsidRPr="00A43ADA" w:rsidRDefault="004203A6" w:rsidP="004203A6">
      <w:pPr>
        <w:spacing w:before="120" w:after="120" w:line="276" w:lineRule="auto"/>
        <w:ind w:firstLine="709"/>
        <w:jc w:val="both"/>
        <w:rPr>
          <w:rFonts w:ascii="Arial" w:eastAsia="Calibri" w:hAnsi="Arial" w:cs="Arial"/>
          <w:lang w:val="es-MX"/>
        </w:rPr>
      </w:pPr>
      <w:proofErr w:type="spellStart"/>
      <w:r w:rsidRPr="00A43ADA">
        <w:rPr>
          <w:rFonts w:ascii="Arial" w:eastAsia="Calibri" w:hAnsi="Arial" w:cs="Arial"/>
          <w:color w:val="000000"/>
          <w:lang w:val="es-ES"/>
        </w:rPr>
        <w:t>iv</w:t>
      </w:r>
      <w:proofErr w:type="spellEnd"/>
      <w:r w:rsidRPr="00A43ADA">
        <w:rPr>
          <w:rFonts w:ascii="Arial" w:eastAsia="Calibri" w:hAnsi="Arial" w:cs="Arial"/>
          <w:color w:val="000000"/>
          <w:lang w:val="es-ES"/>
        </w:rPr>
        <w:t xml:space="preserve">) El numeral cuarto indica que, en atención a lo dispuesto en los numerales 1.1 de la </w:t>
      </w:r>
      <w:r w:rsidRPr="00A43ADA">
        <w:rPr>
          <w:rFonts w:ascii="Arial" w:eastAsia="Calibri" w:hAnsi="Arial" w:cs="Arial"/>
          <w:lang w:val="es-MX"/>
        </w:rPr>
        <w:t xml:space="preserve">Directiva Presidencial No. 08 del 17 de septiembre de 2022 y 3  de la Circular Conjunta 100-005-2022, dentro de los primeros cuatro meses del 2023, las entidades deberán desarrollar las acciones necesarias para determinar, crear y promover la planta de personal temporal necesaria y suficiente para suplir las necesidades misionales y administrativas que han sido provistas a través de contratos de prestación de servicios profesionales y de apoyo a la gestión. </w:t>
      </w:r>
    </w:p>
    <w:p w14:paraId="6C81BF12" w14:textId="77777777" w:rsidR="004203A6" w:rsidRPr="00A43ADA" w:rsidRDefault="004203A6" w:rsidP="004203A6">
      <w:pPr>
        <w:spacing w:after="120" w:line="276" w:lineRule="auto"/>
        <w:ind w:firstLine="720"/>
        <w:jc w:val="both"/>
        <w:rPr>
          <w:rFonts w:ascii="Arial" w:eastAsia="Calibri" w:hAnsi="Arial" w:cs="Arial"/>
        </w:rPr>
      </w:pPr>
      <w:r w:rsidRPr="00A43ADA">
        <w:rPr>
          <w:rFonts w:ascii="Arial" w:eastAsia="Calibri" w:hAnsi="Arial" w:cs="Arial"/>
          <w:lang w:val="es-MX"/>
        </w:rPr>
        <w:t xml:space="preserve">v) </w:t>
      </w:r>
      <w:r w:rsidRPr="00A43ADA">
        <w:rPr>
          <w:rFonts w:ascii="Arial" w:eastAsia="Calibri" w:hAnsi="Arial" w:cs="Arial"/>
        </w:rPr>
        <w:t xml:space="preserve">En los numerales 5 y 6 de Circular Conjunta No. 01 del 5 de enero de 2023 se </w:t>
      </w:r>
      <w:r w:rsidRPr="00A43ADA">
        <w:rPr>
          <w:rFonts w:ascii="Arial" w:eastAsia="Calibri" w:hAnsi="Arial" w:cs="Arial"/>
          <w:color w:val="000000"/>
        </w:rPr>
        <w:t xml:space="preserve">dio alcance a la disposición contenida en el numeral 3 de </w:t>
      </w:r>
      <w:r w:rsidRPr="00A43ADA">
        <w:rPr>
          <w:rFonts w:ascii="Arial" w:eastAsia="Calibri" w:hAnsi="Arial" w:cs="Arial"/>
        </w:rPr>
        <w:t>la Circular Conjunta No. 100-005-2022</w:t>
      </w:r>
      <w:r w:rsidRPr="00A43ADA">
        <w:rPr>
          <w:rFonts w:ascii="Arial" w:eastAsia="Calibri" w:hAnsi="Arial" w:cs="Arial"/>
          <w:color w:val="000000"/>
        </w:rPr>
        <w:t xml:space="preserve">, según el cual las entidades estatales destinatarias de la mencionada circular podrán suscribir los contratos de prestación de servicios profesionales o de apoyo a la gestión con personas naturales por un plazo superior a los cuatro (4) meses señalados en el numeral 3 de la Circular Conjunta </w:t>
      </w:r>
      <w:r w:rsidRPr="00A43ADA">
        <w:rPr>
          <w:rFonts w:ascii="Arial" w:eastAsia="Calibri" w:hAnsi="Arial" w:cs="Arial"/>
        </w:rPr>
        <w:t xml:space="preserve">100-005-2022, de acuerdo con lo estipulado en el artículo 32, numeral 3 de la Ley 80 de 1993. Para estos efectos se aclaró: </w:t>
      </w:r>
      <w:r w:rsidRPr="003750CD">
        <w:rPr>
          <w:rFonts w:ascii="Arial" w:eastAsia="Calibri" w:hAnsi="Arial" w:cs="Arial"/>
          <w:i/>
          <w:iCs/>
        </w:rPr>
        <w:t>1)</w:t>
      </w:r>
      <w:r w:rsidRPr="00A43ADA">
        <w:rPr>
          <w:rFonts w:ascii="Arial" w:eastAsia="Calibri" w:hAnsi="Arial" w:cs="Arial"/>
        </w:rPr>
        <w:t xml:space="preserve"> la posibilidad de adicionar y/o prorrogar los contratos que inicialmente se hayan celebrado por el término de cuatro (4) meses –numeral 5–, </w:t>
      </w:r>
      <w:r w:rsidRPr="003750CD">
        <w:rPr>
          <w:rFonts w:ascii="Arial" w:eastAsia="Calibri" w:hAnsi="Arial" w:cs="Arial"/>
          <w:i/>
          <w:iCs/>
        </w:rPr>
        <w:t>2)</w:t>
      </w:r>
      <w:r w:rsidRPr="00A43ADA">
        <w:rPr>
          <w:rFonts w:ascii="Arial" w:eastAsia="Calibri" w:hAnsi="Arial" w:cs="Arial"/>
        </w:rPr>
        <w:t xml:space="preserve"> se indicó la posibilidad de celebrar contratos por un plazo superior en los casos en los que </w:t>
      </w:r>
      <w:r w:rsidRPr="00A43ADA">
        <w:rPr>
          <w:rFonts w:ascii="Arial" w:eastAsia="Calibri" w:hAnsi="Arial" w:cs="Arial"/>
          <w:color w:val="000000"/>
        </w:rPr>
        <w:t xml:space="preserve">se requiera contar con una </w:t>
      </w:r>
      <w:r w:rsidRPr="00A43ADA">
        <w:rPr>
          <w:rFonts w:ascii="Arial" w:eastAsia="Calibri" w:hAnsi="Arial" w:cs="Arial"/>
        </w:rPr>
        <w:t xml:space="preserve">experticia o conocimiento especializado en una materia determinada durante un término mayor al de cuatro (4) meses –numeral 6.1–; </w:t>
      </w:r>
      <w:r w:rsidRPr="003750CD">
        <w:rPr>
          <w:rFonts w:ascii="Arial" w:eastAsia="Calibri" w:hAnsi="Arial" w:cs="Arial"/>
          <w:i/>
          <w:iCs/>
        </w:rPr>
        <w:t>3)</w:t>
      </w:r>
      <w:r w:rsidRPr="00A43ADA">
        <w:rPr>
          <w:rFonts w:ascii="Arial" w:eastAsia="Calibri" w:hAnsi="Arial" w:cs="Arial"/>
        </w:rPr>
        <w:t xml:space="preserve"> se estableció que, en </w:t>
      </w:r>
      <w:r w:rsidRPr="00A43ADA">
        <w:rPr>
          <w:rFonts w:ascii="Arial" w:eastAsia="Calibri" w:hAnsi="Arial" w:cs="Arial"/>
          <w:color w:val="000000"/>
        </w:rPr>
        <w:t>aras de garantizar la estabilidad ocupacional reforzada de contratistas</w:t>
      </w:r>
      <w:r w:rsidRPr="00A43ADA">
        <w:rPr>
          <w:rFonts w:ascii="Arial" w:eastAsia="Calibri" w:hAnsi="Arial" w:cs="Arial"/>
        </w:rPr>
        <w:t xml:space="preserve"> siempre que </w:t>
      </w:r>
      <w:r w:rsidRPr="00A43ADA">
        <w:rPr>
          <w:rFonts w:ascii="Arial" w:eastAsia="Calibri" w:hAnsi="Arial" w:cs="Arial"/>
          <w:color w:val="000000"/>
        </w:rPr>
        <w:t xml:space="preserve">la necesidad del servicio que origine la contratación lo amerite, se celebren contratos con plazo mayor a los cuatro (4) meses –numeral 6.2–; </w:t>
      </w:r>
      <w:r w:rsidRPr="003750CD">
        <w:rPr>
          <w:rFonts w:ascii="Arial" w:eastAsia="Calibri" w:hAnsi="Arial" w:cs="Arial"/>
          <w:i/>
          <w:iCs/>
          <w:color w:val="000000"/>
        </w:rPr>
        <w:t>4)</w:t>
      </w:r>
      <w:r w:rsidRPr="00A43ADA">
        <w:rPr>
          <w:rFonts w:ascii="Arial" w:eastAsia="Calibri" w:hAnsi="Arial" w:cs="Arial"/>
          <w:color w:val="000000"/>
        </w:rPr>
        <w:t xml:space="preserve"> se mencionó que cuando se trate de contratos de prestación de servicios que se celebren para el desarrollo de actividades financiadas con recursos de proyectos de inversión, se celebren contratos cuyo plazo estará determinado por el tiempo necesario para cumplir las actividades y entregar los productos requeridos en el marco del ciclo del correspondiente proyecto–numeral 6.3–; y </w:t>
      </w:r>
      <w:r w:rsidRPr="003750CD">
        <w:rPr>
          <w:rFonts w:ascii="Arial" w:eastAsia="Calibri" w:hAnsi="Arial" w:cs="Arial"/>
          <w:i/>
          <w:iCs/>
          <w:color w:val="000000"/>
        </w:rPr>
        <w:t>5)</w:t>
      </w:r>
      <w:r w:rsidRPr="00A43ADA">
        <w:rPr>
          <w:rFonts w:ascii="Arial" w:eastAsia="Calibri" w:hAnsi="Arial" w:cs="Arial"/>
          <w:color w:val="000000"/>
        </w:rPr>
        <w:t xml:space="preserve"> se precisó que los contratos de prestación de servicios que deban celebrarse con personas jurídicas no se encuentran cobijados por lo preceptuado en el numeral 3 de la Circular Conjunta </w:t>
      </w:r>
      <w:r w:rsidRPr="00A43ADA">
        <w:rPr>
          <w:rFonts w:ascii="Arial" w:eastAsia="Calibri" w:hAnsi="Arial" w:cs="Arial"/>
        </w:rPr>
        <w:t>100-005-2022 –numeral 6.3–.</w:t>
      </w:r>
    </w:p>
    <w:p w14:paraId="488C1298" w14:textId="77777777" w:rsidR="004203A6" w:rsidRPr="00A43ADA" w:rsidRDefault="004203A6" w:rsidP="004203A6">
      <w:pPr>
        <w:autoSpaceDE w:val="0"/>
        <w:autoSpaceDN w:val="0"/>
        <w:adjustRightInd w:val="0"/>
        <w:spacing w:after="120" w:line="276" w:lineRule="auto"/>
        <w:ind w:firstLine="709"/>
        <w:jc w:val="both"/>
        <w:rPr>
          <w:rFonts w:ascii="ArialMT" w:hAnsi="ArialMT" w:cs="ArialMT"/>
        </w:rPr>
      </w:pPr>
      <w:r w:rsidRPr="00A43ADA">
        <w:rPr>
          <w:rFonts w:ascii="ArialMT" w:hAnsi="ArialMT" w:cs="ArialMT"/>
        </w:rPr>
        <w:lastRenderedPageBreak/>
        <w:t xml:space="preserve">En lo relativo al plazo de los contratos de prestación de servicios debe destacarse lo señalado en el inciso segundo del numeral 3 del artículo 32 de la Ley 80 de 1993, el cual dispone que: «Estos contratos sólo podrán celebrarse con personas naturales cuando dichas actividades no puedan realizarse con personal de planta o requieran conocimientos especializados. </w:t>
      </w:r>
      <w:r w:rsidRPr="00A43ADA">
        <w:rPr>
          <w:rFonts w:ascii="Arial-ItalicMT" w:hAnsi="Arial-ItalicMT" w:cs="Arial-ItalicMT"/>
          <w:i/>
          <w:iCs/>
        </w:rPr>
        <w:t xml:space="preserve">En ningún caso estos contratos generan relación laboral ni prestaciones sociales y se celebrarán por el término estrictamente indispensable» </w:t>
      </w:r>
      <w:r w:rsidRPr="00A43ADA">
        <w:rPr>
          <w:rFonts w:ascii="ArialMT" w:hAnsi="ArialMT" w:cs="ArialMT"/>
        </w:rPr>
        <w:t>[Énfasis fuera de texto]</w:t>
      </w:r>
      <w:r w:rsidRPr="00A43ADA">
        <w:rPr>
          <w:rFonts w:ascii="Arial-ItalicMT" w:hAnsi="Arial-ItalicMT" w:cs="Arial-ItalicMT"/>
          <w:i/>
          <w:iCs/>
        </w:rPr>
        <w:t xml:space="preserve">. </w:t>
      </w:r>
      <w:r w:rsidRPr="00A43ADA">
        <w:rPr>
          <w:rFonts w:ascii="Arial-ItalicMT" w:hAnsi="Arial-ItalicMT" w:cs="Arial-ItalicMT"/>
        </w:rPr>
        <w:t xml:space="preserve">En atención a lo establecido en esta norma es claro que </w:t>
      </w:r>
      <w:r w:rsidRPr="00A43ADA">
        <w:rPr>
          <w:rFonts w:ascii="ArialMT" w:hAnsi="ArialMT" w:cs="ArialMT"/>
        </w:rPr>
        <w:t xml:space="preserve">la temporalidad es una de las características fundamentales de los contratos de prestación de servicios, comoquiera que el plazo de los mismos deberá sujetarse al </w:t>
      </w:r>
      <w:r w:rsidRPr="00A43ADA">
        <w:rPr>
          <w:rFonts w:ascii="Arial-ItalicMT" w:hAnsi="Arial-ItalicMT" w:cs="Arial-ItalicMT"/>
          <w:i/>
          <w:iCs/>
        </w:rPr>
        <w:t xml:space="preserve">«término estrictamente indispensable», </w:t>
      </w:r>
      <w:r w:rsidRPr="00A43ADA">
        <w:rPr>
          <w:rFonts w:ascii="Arial-ItalicMT" w:hAnsi="Arial-ItalicMT" w:cs="Arial-ItalicMT"/>
        </w:rPr>
        <w:t xml:space="preserve">el cual según lo manifestado en </w:t>
      </w:r>
      <w:r w:rsidRPr="00A43ADA">
        <w:rPr>
          <w:rFonts w:ascii="ArialMT" w:hAnsi="ArialMT" w:cs="ArialMT"/>
        </w:rPr>
        <w:t>la Sentencia de Unificación Jurisprudencial SUJ-025-CE-S2-2021 de la Sección Segunda del Consejo de Estado es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r w:rsidRPr="00A43ADA">
        <w:rPr>
          <w:rStyle w:val="Refdenotaalpie"/>
          <w:rFonts w:ascii="ArialMT" w:hAnsi="ArialMT" w:cs="ArialMT"/>
        </w:rPr>
        <w:footnoteReference w:id="3"/>
      </w:r>
      <w:r w:rsidRPr="00A43ADA">
        <w:rPr>
          <w:rFonts w:ascii="ArialMT" w:hAnsi="ArialMT" w:cs="ArialMT"/>
        </w:rPr>
        <w:t>. En ese entendido, la temporalidad del contrato de prestación de servicios está determinada por el tiempo requerido para desarrollar el objeto para el que se celebra de acuerdo con lo establecido en los correspondientes estudios previos.</w:t>
      </w:r>
    </w:p>
    <w:p w14:paraId="40B23CBE" w14:textId="77777777" w:rsidR="004203A6" w:rsidRPr="00A43ADA" w:rsidRDefault="004203A6" w:rsidP="004203A6">
      <w:pPr>
        <w:autoSpaceDE w:val="0"/>
        <w:autoSpaceDN w:val="0"/>
        <w:adjustRightInd w:val="0"/>
        <w:spacing w:after="120" w:line="276" w:lineRule="auto"/>
        <w:ind w:firstLine="708"/>
        <w:jc w:val="both"/>
        <w:rPr>
          <w:rFonts w:ascii="Arial" w:eastAsia="Calibri" w:hAnsi="Arial" w:cs="Arial"/>
        </w:rPr>
      </w:pPr>
      <w:r w:rsidRPr="00A43ADA">
        <w:rPr>
          <w:rFonts w:ascii="ArialMT" w:hAnsi="ArialMT" w:cs="ArialMT"/>
        </w:rPr>
        <w:t xml:space="preserve">Atendiendo a este contexto normativo se formularon los numerales 5, 6, 6.1, 6.2 y 6.3 de la Circular Conjunta No. 01 del 5 de enero de 2023, a través de los cuales se establecieron unos lineamientos para la celebración de contratos de prestación de servicios profesionales y de apoyo a la gestión, encaminados a proporcionar claridad sobre la aplicación de lo dispuesto en el numeral 3° de la Circular Conjunta No. 100-005-2022 y las restricciones que en materia de contratación pública se establecieron en la Directiva Presidencial No. 08 de 2022. De hecho, es posible afirmar que los lineamientos expedidos con la participación de esta Agencia buscan armonizar la implementación del </w:t>
      </w:r>
      <w:r w:rsidRPr="00A43ADA">
        <w:rPr>
          <w:rFonts w:ascii="Arial-ItalicMT" w:hAnsi="Arial-ItalicMT" w:cs="Arial-ItalicMT"/>
          <w:i/>
          <w:iCs/>
        </w:rPr>
        <w:t xml:space="preserve">PLAN DE FORMALIZACIÓN DEL EMPLEO PÚBLICO EN EQUIDAD – VIGENCIA 2023 </w:t>
      </w:r>
      <w:r w:rsidRPr="00A43ADA">
        <w:rPr>
          <w:rFonts w:ascii="ArialMT" w:hAnsi="ArialMT" w:cs="ArialMT"/>
        </w:rPr>
        <w:t xml:space="preserve">liderado por el Departamento Administrativo de la Función Pública, con la adecuada aplicación de las normas legales y reglamentarias relevantes para la celebración de contratos de prestación de servicios, a través de precisiones interpretativas sustentadas en la jurisprudencia relevante en la materia. Es por esto por lo que, en los numerales mencionados de Circular Conjunta No. 01 del 5 de enero de 2023 se dio alcance a la disposición contenida en el numeral 3° de la Circular Conjunta No. 100-005-2022, estableciendo de manera enunciativa situaciones en las que los contratos de prestación de servicios no pueden tener un plazo de </w:t>
      </w:r>
      <w:r w:rsidRPr="00A43ADA">
        <w:rPr>
          <w:rFonts w:ascii="ArialMT" w:hAnsi="ArialMT" w:cs="ArialMT"/>
        </w:rPr>
        <w:lastRenderedPageBreak/>
        <w:t>ejecución enmarcado dentro de los cuatro (04) meses señalados en el numeral 3° de la Circular Conjunta 100-005-2022.</w:t>
      </w:r>
    </w:p>
    <w:p w14:paraId="10D1119A" w14:textId="77777777" w:rsidR="004203A6" w:rsidRPr="00A43ADA" w:rsidRDefault="004203A6" w:rsidP="004203A6">
      <w:pPr>
        <w:spacing w:after="120" w:line="276" w:lineRule="auto"/>
        <w:ind w:firstLine="720"/>
        <w:jc w:val="both"/>
        <w:rPr>
          <w:rFonts w:ascii="Arial" w:eastAsia="Calibri" w:hAnsi="Arial" w:cs="Arial"/>
        </w:rPr>
      </w:pPr>
      <w:r w:rsidRPr="00A43ADA">
        <w:rPr>
          <w:rFonts w:ascii="Arial" w:eastAsia="Calibri" w:hAnsi="Arial" w:cs="Arial"/>
        </w:rPr>
        <w:t xml:space="preserve">De acuerdo con lo anterior, considerando que el contrato de prestación de servicios es una tipología contractual regulada por el numeral 3 del artículo 32 de la Ley 80 de 1993, norma que habilita su suscripción por el término estrictamente indispensable para cumplir su objeto, el numeral  3 de la </w:t>
      </w:r>
      <w:r w:rsidRPr="00A43ADA">
        <w:rPr>
          <w:rFonts w:ascii="Arial" w:eastAsia="Calibri" w:hAnsi="Arial" w:cs="Arial"/>
          <w:color w:val="000000"/>
        </w:rPr>
        <w:t xml:space="preserve">Circular Conjunta </w:t>
      </w:r>
      <w:r w:rsidRPr="00A43ADA">
        <w:rPr>
          <w:rFonts w:ascii="Arial" w:eastAsia="Calibri" w:hAnsi="Arial" w:cs="Arial"/>
        </w:rPr>
        <w:t xml:space="preserve">100-005-2022 no puede ser interpretado como una disposición que establece un plazo máximo de duración para los contratos de prestación de servicios, sino como una directriz administrativa orientadora tendiente a acompasar el proceso de creación de plantas temporales con la celebración de contratos de prestación de servicios durante la presente anualidad. Asimismo, lo señalado en el numeral 6, 6.1, 6.2 y 6.3 de la de Circular Conjunta No. 01 del 5 de enero de 2023 tampoco pueden considerarse como normas que reglamenten la Ley 80 de 1993, en la medida en que constituyen lineamientos interpretativos que tienen por finalidad precisar diferentes aspectos relativos a la temporalidad de contratos de prestación de servicios, los cuales se tornan relevantes dadas las inquietudes que suscitó el contenido del numeral 3 de la </w:t>
      </w:r>
      <w:r w:rsidRPr="00A43ADA">
        <w:rPr>
          <w:rFonts w:ascii="Arial" w:eastAsia="Calibri" w:hAnsi="Arial" w:cs="Arial"/>
          <w:color w:val="000000"/>
        </w:rPr>
        <w:t xml:space="preserve">Circular Conjunta </w:t>
      </w:r>
      <w:r w:rsidRPr="00A43ADA">
        <w:rPr>
          <w:rFonts w:ascii="Arial" w:eastAsia="Calibri" w:hAnsi="Arial" w:cs="Arial"/>
        </w:rPr>
        <w:t>100-005-2022.</w:t>
      </w:r>
    </w:p>
    <w:p w14:paraId="3F9D0CD9" w14:textId="77777777" w:rsidR="004203A6" w:rsidRPr="00A43ADA" w:rsidRDefault="004203A6" w:rsidP="004203A6">
      <w:pPr>
        <w:widowControl w:val="0"/>
        <w:autoSpaceDE w:val="0"/>
        <w:autoSpaceDN w:val="0"/>
        <w:spacing w:after="120" w:line="276" w:lineRule="auto"/>
        <w:ind w:firstLine="708"/>
        <w:jc w:val="both"/>
        <w:rPr>
          <w:rFonts w:ascii="Arial" w:eastAsia="Arial" w:hAnsi="Arial" w:cs="Arial"/>
          <w:lang w:val="es-ES"/>
        </w:rPr>
      </w:pPr>
      <w:r w:rsidRPr="00A43ADA">
        <w:rPr>
          <w:rFonts w:ascii="Arial" w:eastAsia="Arial" w:hAnsi="Arial" w:cs="Arial"/>
          <w:lang w:val="es-ES"/>
        </w:rPr>
        <w:t xml:space="preserve">vi) El numeral séptimo de la Circular Conjunta consagra que en virtud de lo señalado en el penúltimo inciso del numeral 1.1 de la Directiva Presidencial No. 08 del 17 de septiembre de 2022, «las Entidades Estatales de la Rama Ejecutiva del orden nacional no podrán justificar la celebración de contratos de prestación de servicios de apoyo a la gestión cuando se pretenda contratar a personas naturales que ya tienen otros contratos de esta naturaleza con otras entidades públicas, lo que implica que no pueden suscribirlos aunque los contratos de prestación de servicios previos sean con entidades públicas que pertenezcan a otra rama u orden, o sometidas a regímenes especiales». </w:t>
      </w:r>
    </w:p>
    <w:p w14:paraId="0702BAC0" w14:textId="77777777" w:rsidR="004203A6" w:rsidRPr="00A43ADA" w:rsidRDefault="004203A6" w:rsidP="004203A6">
      <w:pPr>
        <w:widowControl w:val="0"/>
        <w:autoSpaceDE w:val="0"/>
        <w:autoSpaceDN w:val="0"/>
        <w:spacing w:after="0" w:line="276" w:lineRule="auto"/>
        <w:ind w:firstLine="709"/>
        <w:jc w:val="both"/>
        <w:rPr>
          <w:rFonts w:ascii="Arial" w:eastAsia="Arial" w:hAnsi="Arial" w:cs="Arial"/>
          <w:lang w:val="es-ES"/>
        </w:rPr>
      </w:pPr>
      <w:r w:rsidRPr="00A43ADA">
        <w:rPr>
          <w:rFonts w:ascii="Arial" w:eastAsia="Arial" w:hAnsi="Arial" w:cs="Arial"/>
          <w:lang w:val="es-ES"/>
        </w:rPr>
        <w:t>De esta forma, el referido numeral de la Circular Conjunta No. 01 de 2023, prácticamente transcrite el contenido textual del penúltimo inciso del numeral 1.1 de la Directiva Presidencial No. 08 de 2022, que dispone lo siguiente:</w:t>
      </w:r>
    </w:p>
    <w:p w14:paraId="0EC30A08" w14:textId="77777777" w:rsidR="004203A6" w:rsidRPr="00A43ADA" w:rsidRDefault="004203A6" w:rsidP="004203A6">
      <w:pPr>
        <w:widowControl w:val="0"/>
        <w:autoSpaceDE w:val="0"/>
        <w:autoSpaceDN w:val="0"/>
        <w:spacing w:after="0" w:line="276" w:lineRule="auto"/>
        <w:ind w:firstLine="709"/>
        <w:jc w:val="both"/>
        <w:rPr>
          <w:rFonts w:ascii="Arial" w:eastAsia="Arial" w:hAnsi="Arial" w:cs="Arial"/>
          <w:lang w:val="es-ES"/>
        </w:rPr>
      </w:pPr>
    </w:p>
    <w:p w14:paraId="6B6483CF" w14:textId="77777777" w:rsidR="004203A6" w:rsidRPr="00A43ADA" w:rsidRDefault="004203A6" w:rsidP="004203A6">
      <w:pPr>
        <w:widowControl w:val="0"/>
        <w:autoSpaceDE w:val="0"/>
        <w:autoSpaceDN w:val="0"/>
        <w:spacing w:after="0" w:line="240" w:lineRule="auto"/>
        <w:ind w:left="709" w:right="709"/>
        <w:jc w:val="both"/>
        <w:rPr>
          <w:rFonts w:ascii="Arial" w:eastAsia="Arial" w:hAnsi="Arial" w:cs="Arial"/>
          <w:sz w:val="21"/>
          <w:szCs w:val="21"/>
          <w:shd w:val="clear" w:color="auto" w:fill="FFFFFF"/>
          <w:lang w:val="es-ES"/>
        </w:rPr>
      </w:pPr>
      <w:r w:rsidRPr="00A43ADA">
        <w:rPr>
          <w:rFonts w:ascii="Arial" w:eastAsia="Arial" w:hAnsi="Arial" w:cs="Arial"/>
          <w:sz w:val="21"/>
          <w:szCs w:val="21"/>
          <w:shd w:val="clear" w:color="auto" w:fill="FFFFFF"/>
          <w:lang w:val="es-ES"/>
        </w:rPr>
        <w:t xml:space="preserve">«Las entidades públicas </w:t>
      </w:r>
      <w:r w:rsidRPr="003750CD">
        <w:rPr>
          <w:rFonts w:ascii="Arial" w:eastAsia="Arial" w:hAnsi="Arial" w:cs="Arial"/>
          <w:i/>
          <w:iCs/>
          <w:sz w:val="21"/>
          <w:szCs w:val="21"/>
          <w:shd w:val="clear" w:color="auto" w:fill="FFFFFF"/>
          <w:lang w:val="es-ES"/>
        </w:rPr>
        <w:t>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w:t>
      </w:r>
      <w:r w:rsidRPr="00A43ADA">
        <w:rPr>
          <w:rFonts w:ascii="Arial" w:eastAsia="Arial" w:hAnsi="Arial" w:cs="Arial"/>
          <w:sz w:val="21"/>
          <w:szCs w:val="21"/>
          <w:shd w:val="clear" w:color="auto" w:fill="FFFFFF"/>
          <w:lang w:val="es-ES"/>
        </w:rPr>
        <w:t xml:space="preserve">, lo cual verificarán previamente en la plataforma del SECOP. Tampoco si en sus plantas de personal hay carpos en vacancia definitiva por más de 6 meses». </w:t>
      </w:r>
      <w:r w:rsidRPr="003750CD">
        <w:rPr>
          <w:rFonts w:ascii="Arial" w:eastAsia="Arial" w:hAnsi="Arial" w:cs="Arial"/>
          <w:shd w:val="clear" w:color="auto" w:fill="FFFFFF"/>
          <w:lang w:val="es-ES"/>
        </w:rPr>
        <w:t>[</w:t>
      </w:r>
      <w:r w:rsidRPr="00A43ADA">
        <w:rPr>
          <w:rFonts w:ascii="Arial" w:eastAsia="Arial" w:hAnsi="Arial" w:cs="Arial"/>
          <w:shd w:val="clear" w:color="auto" w:fill="FFFFFF"/>
          <w:lang w:val="es-ES"/>
        </w:rPr>
        <w:t xml:space="preserve">Énfasis </w:t>
      </w:r>
      <w:r w:rsidRPr="003750CD">
        <w:rPr>
          <w:rFonts w:ascii="Arial" w:eastAsia="Arial" w:hAnsi="Arial" w:cs="Arial"/>
          <w:shd w:val="clear" w:color="auto" w:fill="FFFFFF"/>
          <w:lang w:val="es-ES"/>
        </w:rPr>
        <w:t>fuera de texto]</w:t>
      </w:r>
    </w:p>
    <w:p w14:paraId="0A21912A" w14:textId="77777777" w:rsidR="004203A6" w:rsidRPr="00A43ADA" w:rsidRDefault="004203A6" w:rsidP="004203A6">
      <w:pPr>
        <w:widowControl w:val="0"/>
        <w:autoSpaceDE w:val="0"/>
        <w:autoSpaceDN w:val="0"/>
        <w:spacing w:after="0" w:line="276" w:lineRule="auto"/>
        <w:ind w:firstLine="708"/>
        <w:jc w:val="both"/>
        <w:rPr>
          <w:rFonts w:ascii="Arial" w:eastAsia="Arial" w:hAnsi="Arial" w:cs="Arial"/>
          <w:lang w:val="es-ES"/>
        </w:rPr>
      </w:pPr>
    </w:p>
    <w:p w14:paraId="44CAC090" w14:textId="77777777" w:rsidR="004203A6" w:rsidRPr="003750CD" w:rsidRDefault="004203A6" w:rsidP="004203A6">
      <w:pPr>
        <w:widowControl w:val="0"/>
        <w:autoSpaceDE w:val="0"/>
        <w:autoSpaceDN w:val="0"/>
        <w:spacing w:after="0" w:line="276" w:lineRule="auto"/>
        <w:ind w:firstLine="708"/>
        <w:jc w:val="both"/>
        <w:rPr>
          <w:rFonts w:ascii="Arial" w:eastAsia="Calibri" w:hAnsi="Arial" w:cs="Arial"/>
          <w:lang w:val="es-ES"/>
        </w:rPr>
      </w:pPr>
      <w:r w:rsidRPr="00A43ADA">
        <w:rPr>
          <w:rFonts w:ascii="Arial" w:eastAsia="Arial" w:hAnsi="Arial" w:cs="Arial"/>
          <w:lang w:val="es-ES"/>
        </w:rPr>
        <w:t xml:space="preserve">Para comprender el real alcance de lo dispuesto en el penúltimo inciso del numeral 1.1 de la Directiva Presidencial No. 8 de 2022 y en el numeral 7 de la Circular Conjunta No. 01 de 2023 es necesario explicar que </w:t>
      </w:r>
      <w:r w:rsidRPr="003750CD">
        <w:rPr>
          <w:rFonts w:ascii="Arial" w:eastAsia="Calibri" w:hAnsi="Arial" w:cs="Arial"/>
          <w:lang w:val="es-ES_tradnl"/>
        </w:rPr>
        <w:t xml:space="preserve">los contratos de prestación de servicios constituyen un </w:t>
      </w:r>
      <w:r w:rsidRPr="003750CD">
        <w:rPr>
          <w:rFonts w:ascii="Arial" w:eastAsia="Calibri" w:hAnsi="Arial" w:cs="Arial"/>
          <w:i/>
          <w:iCs/>
          <w:lang w:val="es-ES_tradnl"/>
        </w:rPr>
        <w:t>género</w:t>
      </w:r>
      <w:r w:rsidRPr="003750CD">
        <w:rPr>
          <w:rFonts w:ascii="Arial" w:eastAsia="Calibri" w:hAnsi="Arial" w:cs="Arial"/>
          <w:lang w:val="es-ES_tradnl"/>
        </w:rPr>
        <w:t xml:space="preserve"> que incluye, como </w:t>
      </w:r>
      <w:r w:rsidRPr="003750CD">
        <w:rPr>
          <w:rFonts w:ascii="Arial" w:eastAsia="Calibri" w:hAnsi="Arial" w:cs="Arial"/>
          <w:i/>
          <w:iCs/>
          <w:lang w:val="es-ES_tradnl"/>
        </w:rPr>
        <w:t>especies</w:t>
      </w:r>
      <w:r w:rsidRPr="003750CD">
        <w:rPr>
          <w:rFonts w:ascii="Arial" w:eastAsia="Calibri" w:hAnsi="Arial" w:cs="Arial"/>
          <w:lang w:val="es-ES_tradnl"/>
        </w:rPr>
        <w:t xml:space="preserve">, los contratos de prestación de servicios profesionales, los contratos de </w:t>
      </w:r>
      <w:r w:rsidRPr="003750CD">
        <w:rPr>
          <w:rFonts w:ascii="Arial" w:eastAsia="Calibri" w:hAnsi="Arial" w:cs="Arial"/>
          <w:lang w:val="es-ES_tradnl"/>
        </w:rPr>
        <w:lastRenderedPageBreak/>
        <w:t>prestación de servicios de apoyo a la gestión y los contratos de prestación de servicios artísticos que solo pueden encomendarse a determinadas personas naturales</w:t>
      </w:r>
      <w:r w:rsidRPr="003750CD">
        <w:rPr>
          <w:rFonts w:ascii="Arial" w:eastAsia="Calibri" w:hAnsi="Arial" w:cs="Arial"/>
          <w:vertAlign w:val="superscript"/>
          <w:lang w:val="es-ES_tradnl"/>
        </w:rPr>
        <w:footnoteReference w:id="4"/>
      </w:r>
      <w:r w:rsidRPr="003750CD">
        <w:rPr>
          <w:rFonts w:ascii="Arial" w:eastAsia="Calibri" w:hAnsi="Arial" w:cs="Arial"/>
          <w:lang w:val="es-ES_tradnl"/>
        </w:rPr>
        <w:t xml:space="preserve">. La diferencia entre el contrato de prestación de servicios </w:t>
      </w:r>
      <w:r w:rsidRPr="003750CD">
        <w:rPr>
          <w:rFonts w:ascii="Arial" w:eastAsia="Calibri" w:hAnsi="Arial" w:cs="Arial"/>
          <w:i/>
          <w:lang w:val="es-ES_tradnl"/>
        </w:rPr>
        <w:t>profesionales</w:t>
      </w:r>
      <w:r w:rsidRPr="003750CD">
        <w:rPr>
          <w:rFonts w:ascii="Arial" w:eastAsia="Calibri" w:hAnsi="Arial" w:cs="Arial"/>
          <w:lang w:val="es-ES_tradnl"/>
        </w:rPr>
        <w:t xml:space="preserve"> con las otras dos especies del género en el cual se ubican radica en su contenido intelectual intangible y, al mismo tiempo, en la formación profesional que se exige para desempeñar la labor.</w:t>
      </w:r>
      <w:r w:rsidRPr="003750CD">
        <w:rPr>
          <w:rFonts w:ascii="Arial" w:eastAsia="Calibri" w:hAnsi="Arial" w:cs="Arial"/>
          <w:lang w:val="es-ES"/>
        </w:rPr>
        <w:t xml:space="preserve"> </w:t>
      </w:r>
      <w:r w:rsidRPr="003750CD">
        <w:rPr>
          <w:rFonts w:ascii="Arial" w:eastAsia="Calibri" w:hAnsi="Arial" w:cs="Arial"/>
          <w:lang w:val="es-ES_tradnl"/>
        </w:rPr>
        <w:t>Así lo consideró el Consejo de Estado en sentencia de unificación jurisprudencial del 2 de diciembre de 2013, al indicar, respecto del contrato de prestación de servicios profesionales, que:</w:t>
      </w:r>
    </w:p>
    <w:p w14:paraId="314A3904" w14:textId="77777777" w:rsidR="004203A6" w:rsidRPr="003750CD" w:rsidRDefault="004203A6" w:rsidP="004203A6">
      <w:pPr>
        <w:spacing w:after="0" w:line="276" w:lineRule="auto"/>
        <w:ind w:firstLine="709"/>
        <w:jc w:val="both"/>
        <w:rPr>
          <w:rFonts w:ascii="Arial" w:eastAsia="Calibri" w:hAnsi="Arial" w:cs="Arial"/>
          <w:lang w:val="es-ES_tradnl"/>
        </w:rPr>
      </w:pPr>
    </w:p>
    <w:p w14:paraId="077A2D17" w14:textId="77777777" w:rsidR="004203A6" w:rsidRPr="003750CD" w:rsidRDefault="004203A6" w:rsidP="004203A6">
      <w:pPr>
        <w:spacing w:after="0" w:line="240" w:lineRule="auto"/>
        <w:ind w:left="709" w:right="709"/>
        <w:jc w:val="both"/>
        <w:rPr>
          <w:rFonts w:ascii="Arial" w:eastAsia="Calibri" w:hAnsi="Arial" w:cs="Arial"/>
          <w:sz w:val="21"/>
          <w:szCs w:val="21"/>
          <w:lang w:val="es-ES_tradnl"/>
        </w:rPr>
      </w:pPr>
      <w:r w:rsidRPr="003750CD">
        <w:rPr>
          <w:rFonts w:ascii="Arial" w:eastAsia="Calibri" w:hAnsi="Arial" w:cs="Arial"/>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3750CD">
        <w:rPr>
          <w:rFonts w:ascii="Arial" w:eastAsia="Calibri" w:hAnsi="Arial" w:cs="Arial"/>
          <w:sz w:val="21"/>
          <w:szCs w:val="21"/>
          <w:vertAlign w:val="superscript"/>
          <w:lang w:val="es-ES_tradnl"/>
        </w:rPr>
        <w:footnoteReference w:id="5"/>
      </w:r>
      <w:r w:rsidRPr="003750CD">
        <w:rPr>
          <w:rFonts w:ascii="Arial" w:eastAsia="Calibri" w:hAnsi="Arial" w:cs="Arial"/>
          <w:sz w:val="21"/>
          <w:szCs w:val="21"/>
          <w:lang w:val="es-ES_tradnl"/>
        </w:rPr>
        <w:t>.</w:t>
      </w:r>
    </w:p>
    <w:p w14:paraId="75208EA3" w14:textId="77777777" w:rsidR="004203A6" w:rsidRPr="003750CD" w:rsidRDefault="004203A6" w:rsidP="004203A6">
      <w:pPr>
        <w:spacing w:after="0" w:line="276" w:lineRule="auto"/>
        <w:ind w:firstLine="709"/>
        <w:jc w:val="both"/>
        <w:rPr>
          <w:rFonts w:ascii="Arial" w:eastAsia="Calibri" w:hAnsi="Arial" w:cs="Arial"/>
          <w:lang w:val="es-ES_tradnl"/>
        </w:rPr>
      </w:pPr>
    </w:p>
    <w:p w14:paraId="7D0D07C2" w14:textId="77777777" w:rsidR="004203A6" w:rsidRPr="003750CD" w:rsidRDefault="004203A6" w:rsidP="004203A6">
      <w:pPr>
        <w:spacing w:after="0" w:line="276" w:lineRule="auto"/>
        <w:ind w:firstLine="709"/>
        <w:jc w:val="both"/>
        <w:rPr>
          <w:rFonts w:ascii="Arial" w:eastAsia="Calibri" w:hAnsi="Arial" w:cs="Arial"/>
          <w:lang w:val="es-ES_tradnl"/>
        </w:rPr>
      </w:pPr>
      <w:r w:rsidRPr="003750CD">
        <w:rPr>
          <w:rFonts w:ascii="Arial" w:eastAsia="Calibri" w:hAnsi="Arial" w:cs="Arial"/>
          <w:lang w:val="es-ES_tradnl"/>
        </w:rPr>
        <w:t>Objeto que, según la sentencia que se cita, se diferencia del objeto del contrato de prestación de servicios de apoyo a la gestión, porque en este:</w:t>
      </w:r>
    </w:p>
    <w:p w14:paraId="77EFAA1D" w14:textId="77777777" w:rsidR="004203A6" w:rsidRPr="003750CD" w:rsidRDefault="004203A6" w:rsidP="004203A6">
      <w:pPr>
        <w:spacing w:after="0" w:line="276" w:lineRule="auto"/>
        <w:ind w:firstLine="709"/>
        <w:jc w:val="both"/>
        <w:rPr>
          <w:rFonts w:ascii="Arial" w:eastAsia="Calibri" w:hAnsi="Arial" w:cs="Arial"/>
          <w:lang w:val="es-ES_tradnl"/>
        </w:rPr>
      </w:pPr>
    </w:p>
    <w:p w14:paraId="405E187D" w14:textId="77777777" w:rsidR="004203A6" w:rsidRPr="003750CD" w:rsidRDefault="004203A6" w:rsidP="004203A6">
      <w:pPr>
        <w:spacing w:after="0" w:line="240" w:lineRule="auto"/>
        <w:ind w:left="709" w:right="709"/>
        <w:jc w:val="both"/>
        <w:rPr>
          <w:rFonts w:ascii="Arial" w:eastAsia="Calibri" w:hAnsi="Arial" w:cs="Arial"/>
          <w:sz w:val="21"/>
          <w:szCs w:val="21"/>
          <w:lang w:val="es-ES_tradnl"/>
        </w:rPr>
      </w:pPr>
      <w:r w:rsidRPr="003750CD">
        <w:rPr>
          <w:rFonts w:ascii="Arial" w:eastAsia="Calibri" w:hAnsi="Arial" w:cs="Arial"/>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74DE5A49" w14:textId="77777777" w:rsidR="004203A6" w:rsidRPr="003750CD" w:rsidRDefault="004203A6" w:rsidP="004203A6">
      <w:pPr>
        <w:spacing w:after="0" w:line="240" w:lineRule="auto"/>
        <w:ind w:left="709" w:right="709"/>
        <w:jc w:val="both"/>
        <w:rPr>
          <w:rFonts w:ascii="Arial" w:eastAsia="Calibri" w:hAnsi="Arial" w:cs="Arial"/>
          <w:sz w:val="21"/>
          <w:szCs w:val="21"/>
          <w:lang w:val="es-ES_tradnl"/>
        </w:rPr>
      </w:pPr>
    </w:p>
    <w:p w14:paraId="113A8B6C" w14:textId="77777777" w:rsidR="004203A6" w:rsidRPr="003750CD" w:rsidRDefault="004203A6" w:rsidP="004203A6">
      <w:pPr>
        <w:spacing w:after="0" w:line="240" w:lineRule="auto"/>
        <w:ind w:left="709" w:right="709"/>
        <w:jc w:val="both"/>
        <w:rPr>
          <w:rFonts w:ascii="Arial" w:eastAsia="Calibri" w:hAnsi="Arial" w:cs="Arial"/>
          <w:sz w:val="21"/>
          <w:szCs w:val="21"/>
          <w:lang w:val="es-ES_tradnl"/>
        </w:rPr>
      </w:pPr>
      <w:r w:rsidRPr="003750CD">
        <w:rPr>
          <w:rFonts w:ascii="Arial" w:eastAsia="Calibri" w:hAnsi="Arial" w:cs="Arial"/>
          <w:sz w:val="21"/>
          <w:szCs w:val="21"/>
          <w:lang w:val="es-ES_tradnl"/>
        </w:rPr>
        <w:t xml:space="preserve">Aunque también se caracteriza por el desempeño de actividad intelectiva, ésta </w:t>
      </w:r>
      <w:proofErr w:type="gramStart"/>
      <w:r w:rsidRPr="003750CD">
        <w:rPr>
          <w:rFonts w:ascii="Arial" w:eastAsia="Calibri" w:hAnsi="Arial" w:cs="Arial"/>
          <w:sz w:val="21"/>
          <w:szCs w:val="21"/>
          <w:lang w:val="es-ES_tradnl"/>
        </w:rPr>
        <w:t>se enmarca dentro de</w:t>
      </w:r>
      <w:proofErr w:type="gramEnd"/>
      <w:r w:rsidRPr="003750CD">
        <w:rPr>
          <w:rFonts w:ascii="Arial" w:eastAsia="Calibri" w:hAnsi="Arial" w:cs="Arial"/>
          <w:sz w:val="21"/>
          <w:szCs w:val="21"/>
          <w:lang w:val="es-ES_tradnl"/>
        </w:rPr>
        <w:t xml:space="preserve"> un saber propiamente técnico; igualmente involucra actividades en donde prima el esfuerzo físico o mecánico, en donde no se requiere de personal profesional.</w:t>
      </w:r>
    </w:p>
    <w:p w14:paraId="0E036D1A" w14:textId="77777777" w:rsidR="004203A6" w:rsidRPr="003750CD" w:rsidRDefault="004203A6" w:rsidP="004203A6">
      <w:pPr>
        <w:spacing w:after="0" w:line="240" w:lineRule="auto"/>
        <w:ind w:right="709"/>
        <w:jc w:val="both"/>
        <w:rPr>
          <w:rFonts w:ascii="Arial" w:eastAsia="Calibri" w:hAnsi="Arial" w:cs="Arial"/>
          <w:sz w:val="21"/>
          <w:szCs w:val="21"/>
          <w:lang w:val="es-ES_tradnl"/>
        </w:rPr>
      </w:pPr>
    </w:p>
    <w:p w14:paraId="347D4122" w14:textId="77777777" w:rsidR="004203A6" w:rsidRPr="003750CD" w:rsidRDefault="004203A6" w:rsidP="004203A6">
      <w:pPr>
        <w:spacing w:after="0" w:line="240" w:lineRule="auto"/>
        <w:ind w:left="709" w:right="709"/>
        <w:jc w:val="both"/>
        <w:rPr>
          <w:rFonts w:ascii="Arial" w:eastAsia="Calibri" w:hAnsi="Arial" w:cs="Arial"/>
          <w:sz w:val="21"/>
          <w:szCs w:val="21"/>
          <w:lang w:val="es-ES_tradnl"/>
        </w:rPr>
      </w:pPr>
      <w:r w:rsidRPr="003750CD">
        <w:rPr>
          <w:rFonts w:ascii="Arial" w:eastAsia="Calibri" w:hAnsi="Arial" w:cs="Arial"/>
          <w:sz w:val="21"/>
          <w:szCs w:val="21"/>
          <w:lang w:val="es-ES_tradnl"/>
        </w:rPr>
        <w:lastRenderedPageBreak/>
        <w:t>Dentro de su objeto contractual pueden tener lugar actividades operativas, logísticas o asistenciales, siempre que satisfaga los requisitos antes mencionados y sea acorde con las necesidades de la Administración y el principio de planeación»</w:t>
      </w:r>
      <w:r w:rsidRPr="003750CD">
        <w:rPr>
          <w:rFonts w:ascii="Arial" w:eastAsia="Calibri" w:hAnsi="Arial" w:cs="Arial"/>
          <w:sz w:val="21"/>
          <w:szCs w:val="21"/>
          <w:vertAlign w:val="superscript"/>
          <w:lang w:val="es-ES_tradnl"/>
        </w:rPr>
        <w:footnoteReference w:id="6"/>
      </w:r>
      <w:r w:rsidRPr="003750CD">
        <w:rPr>
          <w:rFonts w:ascii="Arial" w:eastAsia="Calibri" w:hAnsi="Arial" w:cs="Arial"/>
          <w:sz w:val="21"/>
          <w:szCs w:val="21"/>
          <w:lang w:val="es-ES_tradnl"/>
        </w:rPr>
        <w:t>.</w:t>
      </w:r>
    </w:p>
    <w:p w14:paraId="44388227" w14:textId="77777777" w:rsidR="004203A6" w:rsidRPr="003750CD" w:rsidRDefault="004203A6" w:rsidP="004203A6">
      <w:pPr>
        <w:spacing w:after="0" w:line="276" w:lineRule="auto"/>
        <w:ind w:firstLine="709"/>
        <w:jc w:val="both"/>
        <w:rPr>
          <w:rFonts w:ascii="Arial" w:eastAsia="Calibri" w:hAnsi="Arial" w:cs="Arial"/>
          <w:lang w:val="es-ES_tradnl"/>
        </w:rPr>
      </w:pPr>
    </w:p>
    <w:p w14:paraId="46E5F2FA" w14:textId="77777777" w:rsidR="004203A6" w:rsidRPr="003750CD" w:rsidRDefault="004203A6" w:rsidP="004203A6">
      <w:pPr>
        <w:spacing w:after="0" w:line="276" w:lineRule="auto"/>
        <w:ind w:firstLine="709"/>
        <w:jc w:val="both"/>
        <w:rPr>
          <w:rFonts w:ascii="Arial" w:eastAsia="Calibri" w:hAnsi="Arial" w:cs="Arial"/>
          <w:lang w:val="es-ES_tradnl"/>
        </w:rPr>
      </w:pPr>
      <w:r w:rsidRPr="003750CD">
        <w:rPr>
          <w:rFonts w:ascii="Arial" w:eastAsia="Calibri" w:hAnsi="Arial" w:cs="Arial"/>
          <w:lang w:val="es-ES_tradnl"/>
        </w:rPr>
        <w:t>En relación con el contrato de prestación de servicios artísticos que solo puede encomendarse a determinadas personas naturales, señala el mencionado fallo que:</w:t>
      </w:r>
    </w:p>
    <w:p w14:paraId="7EA72E5E" w14:textId="77777777" w:rsidR="004203A6" w:rsidRPr="003750CD" w:rsidRDefault="004203A6" w:rsidP="004203A6">
      <w:pPr>
        <w:spacing w:after="0" w:line="240" w:lineRule="auto"/>
        <w:ind w:left="709" w:right="709"/>
        <w:jc w:val="both"/>
        <w:rPr>
          <w:rFonts w:ascii="Arial" w:eastAsia="Calibri" w:hAnsi="Arial" w:cs="Arial"/>
          <w:sz w:val="21"/>
          <w:szCs w:val="21"/>
          <w:lang w:val="es-ES_tradnl"/>
        </w:rPr>
      </w:pPr>
    </w:p>
    <w:p w14:paraId="6EAACC46" w14:textId="77777777" w:rsidR="004203A6" w:rsidRPr="003750CD" w:rsidRDefault="004203A6" w:rsidP="004203A6">
      <w:pPr>
        <w:spacing w:after="0" w:line="240" w:lineRule="auto"/>
        <w:ind w:left="709" w:right="709"/>
        <w:jc w:val="both"/>
        <w:rPr>
          <w:rFonts w:ascii="Arial" w:eastAsia="Calibri" w:hAnsi="Arial" w:cs="Arial"/>
          <w:sz w:val="21"/>
          <w:szCs w:val="21"/>
          <w:lang w:val="es-ES_tradnl"/>
        </w:rPr>
      </w:pPr>
      <w:r w:rsidRPr="003750CD">
        <w:rPr>
          <w:rFonts w:ascii="Arial" w:eastAsia="Calibri" w:hAnsi="Arial" w:cs="Arial"/>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sidRPr="003750CD">
        <w:rPr>
          <w:rFonts w:ascii="Arial" w:eastAsia="Calibri" w:hAnsi="Arial" w:cs="Arial"/>
          <w:sz w:val="21"/>
          <w:szCs w:val="21"/>
          <w:vertAlign w:val="superscript"/>
          <w:lang w:val="es-ES_tradnl"/>
        </w:rPr>
        <w:footnoteReference w:id="7"/>
      </w:r>
      <w:r w:rsidRPr="003750CD">
        <w:rPr>
          <w:rFonts w:ascii="Arial" w:eastAsia="Calibri" w:hAnsi="Arial" w:cs="Arial"/>
          <w:sz w:val="21"/>
          <w:szCs w:val="21"/>
          <w:lang w:val="es-ES_tradnl"/>
        </w:rPr>
        <w:t>.</w:t>
      </w:r>
    </w:p>
    <w:p w14:paraId="296B8AA6" w14:textId="77777777" w:rsidR="004203A6" w:rsidRPr="003750CD" w:rsidRDefault="004203A6" w:rsidP="004203A6">
      <w:pPr>
        <w:tabs>
          <w:tab w:val="left" w:pos="965"/>
        </w:tabs>
        <w:spacing w:after="0" w:line="240" w:lineRule="auto"/>
        <w:ind w:right="709"/>
        <w:jc w:val="both"/>
        <w:rPr>
          <w:rFonts w:ascii="Arial" w:eastAsia="Calibri" w:hAnsi="Arial" w:cs="Arial"/>
          <w:lang w:val="es-ES_tradnl"/>
        </w:rPr>
      </w:pPr>
      <w:r w:rsidRPr="003750CD">
        <w:rPr>
          <w:rFonts w:ascii="Arial" w:eastAsia="Calibri" w:hAnsi="Arial" w:cs="Arial"/>
          <w:sz w:val="21"/>
          <w:szCs w:val="21"/>
          <w:lang w:val="es-ES_tradnl"/>
        </w:rPr>
        <w:tab/>
      </w:r>
    </w:p>
    <w:p w14:paraId="1DB2C777" w14:textId="77777777" w:rsidR="004203A6" w:rsidRPr="003750CD" w:rsidRDefault="004203A6" w:rsidP="004203A6">
      <w:pPr>
        <w:spacing w:after="120" w:line="276" w:lineRule="auto"/>
        <w:ind w:firstLine="709"/>
        <w:jc w:val="both"/>
        <w:rPr>
          <w:rFonts w:ascii="Arial" w:eastAsia="Calibri" w:hAnsi="Arial" w:cs="Arial"/>
          <w:lang w:val="es-ES"/>
        </w:rPr>
      </w:pPr>
      <w:r w:rsidRPr="003750CD">
        <w:rPr>
          <w:rFonts w:ascii="Arial" w:eastAsia="Calibri" w:hAnsi="Arial" w:cs="Arial"/>
          <w:lang w:val="es-ES"/>
        </w:rPr>
        <w:t xml:space="preserve">Como se observa, existe una sentencia de unificación jurisprudencial del Consejo de Estado que dice qué ha de entenderse por «contrato de prestación de servicios de apoyo a la gestión» y que señala que este concepto es distinto al de «contrato de prestación de servicios profesionales» y al de «contrato de prestación de servicios artísticos que solo pueden encomendarse a determinadas personas naturales». Esto es importante, porque el artículo 10 de la Ley 1437 de 2011 –Código de Procedimiento Administrativo y de lo Contencioso Administrativo– prevé el deber de acatar, en la interpretación, lo establecido en dichas sentencias. En efecto, dicha norma expresa: «Al resolver los asuntos de su competencia, las autoridades aplicarán las disposiciones constitucionales, legales y reglamentarias de manera uniforme a situaciones que tengan los mismos supuestos fácticos y jurídicos. Con este propósito, al adoptar las decisiones de su competencia, </w:t>
      </w:r>
      <w:r w:rsidRPr="003750CD">
        <w:rPr>
          <w:rFonts w:ascii="Arial" w:eastAsia="Calibri" w:hAnsi="Arial" w:cs="Arial"/>
          <w:i/>
          <w:iCs/>
          <w:lang w:val="es-ES"/>
        </w:rPr>
        <w:t>deberán tener en cuenta las sentencias de unificación jurisprudencial del Consejo de Estado en las que se interpreten y apliquen dichas normas</w:t>
      </w:r>
      <w:r w:rsidRPr="003750CD">
        <w:rPr>
          <w:rFonts w:ascii="Arial" w:eastAsia="Calibri" w:hAnsi="Arial" w:cs="Arial"/>
          <w:lang w:val="es-ES"/>
        </w:rPr>
        <w:t xml:space="preserve">» [Énfasis fuera de texto].  </w:t>
      </w:r>
    </w:p>
    <w:p w14:paraId="6E9AECCE" w14:textId="77777777" w:rsidR="004203A6" w:rsidRPr="003750CD" w:rsidRDefault="004203A6" w:rsidP="004203A6">
      <w:pPr>
        <w:spacing w:after="120" w:line="276" w:lineRule="auto"/>
        <w:ind w:firstLine="709"/>
        <w:jc w:val="both"/>
        <w:rPr>
          <w:rFonts w:ascii="Arial" w:eastAsia="Calibri" w:hAnsi="Arial" w:cs="Arial"/>
          <w:lang w:val="es-ES"/>
        </w:rPr>
      </w:pPr>
      <w:r w:rsidRPr="003750CD">
        <w:rPr>
          <w:rFonts w:ascii="Arial" w:eastAsia="Calibri" w:hAnsi="Arial" w:cs="Arial"/>
          <w:lang w:val="es-ES"/>
        </w:rPr>
        <w:t>Estas consideraciones en torno a las especies de contratos de prestación de servicios resultan relevantes para el particular toda vez que la medida de austeridad del gasto establecida en el</w:t>
      </w:r>
      <w:r w:rsidRPr="00A43ADA">
        <w:rPr>
          <w:rFonts w:ascii="Arial" w:eastAsia="Calibri" w:hAnsi="Arial" w:cs="Arial"/>
          <w:lang w:val="es-ES"/>
        </w:rPr>
        <w:t xml:space="preserve"> penúltimo inciso</w:t>
      </w:r>
      <w:r w:rsidRPr="003750CD">
        <w:rPr>
          <w:rFonts w:ascii="Arial" w:eastAsia="Calibri" w:hAnsi="Arial" w:cs="Arial"/>
          <w:lang w:val="es-ES"/>
        </w:rPr>
        <w:t xml:space="preserve"> </w:t>
      </w:r>
      <w:r w:rsidRPr="00A43ADA">
        <w:rPr>
          <w:rFonts w:ascii="Arial" w:eastAsia="Calibri" w:hAnsi="Arial" w:cs="Arial"/>
          <w:lang w:val="es-ES"/>
        </w:rPr>
        <w:t xml:space="preserve">del </w:t>
      </w:r>
      <w:r w:rsidRPr="003750CD">
        <w:rPr>
          <w:rFonts w:ascii="Arial" w:eastAsia="Calibri" w:hAnsi="Arial" w:cs="Arial"/>
          <w:lang w:val="es-ES"/>
        </w:rPr>
        <w:t xml:space="preserve">numeral 1.1 de la Directiva Presidencial No. 8 de 2022 y el numeral 7 de la Circular Conjunta No. 1 de 2023 se refieren de manera exclusiva a los contratos de prestación de servicios de apoyo a la gestión, mas no a los contratos de prestación de servicios profesionales, ni a los contratos para la ejecución de trabajos artísticos que solo pueden encomendarse a determinadas personas naturales.  La exigencia de «conocimientos especializados», como uno de los motivos que pueden dar lugar a la «celebración de contratos de prestación de servicios de apoyo a la gestión», en criterio de esta Agencia, no se opone a la definición planteada por el Consejo de Estado en la sentencia de unificación jurisprudencial a la </w:t>
      </w:r>
      <w:r w:rsidRPr="003750CD">
        <w:rPr>
          <w:rFonts w:ascii="Arial" w:eastAsia="Calibri" w:hAnsi="Arial" w:cs="Arial"/>
          <w:lang w:val="es-ES"/>
        </w:rPr>
        <w:lastRenderedPageBreak/>
        <w:t xml:space="preserve">que se ha aludido, porque dichos contratos son una de las especies del </w:t>
      </w:r>
      <w:r w:rsidRPr="003750CD">
        <w:rPr>
          <w:rFonts w:ascii="Arial" w:eastAsia="Calibri" w:hAnsi="Arial" w:cs="Arial"/>
          <w:i/>
          <w:iCs/>
          <w:lang w:val="es-ES"/>
        </w:rPr>
        <w:t>género</w:t>
      </w:r>
      <w:r w:rsidRPr="003750CD">
        <w:rPr>
          <w:rFonts w:ascii="Arial" w:eastAsia="Calibri" w:hAnsi="Arial" w:cs="Arial"/>
          <w:lang w:val="es-ES"/>
        </w:rPr>
        <w:t xml:space="preserve"> «contrato de prestación de servicios» definido en el artículo 32, numeral 3, de la Ley 80 de 1993. Esta norma establece que «Estos contratos sólo podrán celebrarse con personas naturales cuando dichas actividades no puedan realizarse con personal de planta o requieran conocimientos especializados». Esta característica es </w:t>
      </w:r>
      <w:r w:rsidRPr="003750CD">
        <w:rPr>
          <w:rFonts w:ascii="Arial" w:eastAsia="Calibri" w:hAnsi="Arial" w:cs="Arial"/>
          <w:i/>
          <w:iCs/>
          <w:lang w:val="es-ES"/>
        </w:rPr>
        <w:t>transversal</w:t>
      </w:r>
      <w:r w:rsidRPr="003750CD">
        <w:rPr>
          <w:rFonts w:ascii="Arial" w:eastAsia="Calibri" w:hAnsi="Arial" w:cs="Arial"/>
          <w:lang w:val="es-ES"/>
        </w:rPr>
        <w:t xml:space="preserve"> y, por tanto, se aplica también a los «contratos de prestación de servicios de apoyo a la gestión»; es decir, no es exclusiva de los «contratos de prestación de servicios </w:t>
      </w:r>
      <w:r w:rsidRPr="003750CD">
        <w:rPr>
          <w:rFonts w:ascii="Arial" w:eastAsia="Calibri" w:hAnsi="Arial" w:cs="Arial"/>
          <w:i/>
          <w:iCs/>
          <w:lang w:val="es-ES"/>
        </w:rPr>
        <w:t>profesionales</w:t>
      </w:r>
      <w:r w:rsidRPr="003750CD">
        <w:rPr>
          <w:rFonts w:ascii="Arial" w:eastAsia="Calibri" w:hAnsi="Arial" w:cs="Arial"/>
          <w:lang w:val="es-ES"/>
        </w:rPr>
        <w:t xml:space="preserve">». </w:t>
      </w:r>
    </w:p>
    <w:p w14:paraId="487B8D1A" w14:textId="77777777" w:rsidR="004203A6" w:rsidRPr="00A43ADA" w:rsidRDefault="004203A6" w:rsidP="004203A6">
      <w:pPr>
        <w:spacing w:after="120" w:line="276" w:lineRule="auto"/>
        <w:ind w:firstLine="709"/>
        <w:jc w:val="both"/>
        <w:rPr>
          <w:rFonts w:ascii="Arial" w:hAnsi="Arial" w:cs="Arial"/>
        </w:rPr>
      </w:pPr>
      <w:r w:rsidRPr="003750CD">
        <w:rPr>
          <w:rFonts w:ascii="Arial" w:eastAsia="Calibri" w:hAnsi="Arial" w:cs="Arial"/>
          <w:lang w:val="es-ES"/>
        </w:rPr>
        <w:t>En todo caso, es claro que la medida de austeridad del gasto dispuesta en el numeral 1.1 de la Directiva Presidencial No. 08 de 2022, compendiada en el numeral 7 de la Circular Conjunta No. 01 de 2023, aplica de manera exclusiva a la celebración de contratos de prestación de servicios de apoyo a la gestión. En ese sentido, la eventual celebración de un contrato de prestación de servicios profesionales con una persona que ya tenga vigentes otros contratos de prestación de servicios ꟷde cualquier especie–, no tiene por qué verse afectada por lo establecido en los numerales 1.1 de la Directiva Presidencial No. 8 de 2022 y 7 de la Circular Conjunta No. 1 de 2023, toda vez que esta especie de contratos no pueden equipararse a los de prestación de servicios de apoyo a la gestión, que son sobre los que realmente recae la restricción.</w:t>
      </w:r>
      <w:r w:rsidRPr="00A43ADA">
        <w:rPr>
          <w:rFonts w:ascii="Arial" w:hAnsi="Arial" w:cs="Arial"/>
        </w:rPr>
        <w:t xml:space="preserve"> </w:t>
      </w:r>
      <w:r w:rsidRPr="003750CD">
        <w:rPr>
          <w:rFonts w:ascii="Arial" w:hAnsi="Arial" w:cs="Arial"/>
        </w:rPr>
        <w:t>Esto además se colige de la propia redacción d</w:t>
      </w:r>
      <w:r w:rsidRPr="00A43ADA">
        <w:rPr>
          <w:rFonts w:ascii="Arial" w:hAnsi="Arial" w:cs="Arial"/>
        </w:rPr>
        <w:t xml:space="preserve">el numeral 7 de la Circular Conjunta 01 del 5 de enero de 2023, al indicar que </w:t>
      </w:r>
      <w:r w:rsidRPr="003750CD">
        <w:rPr>
          <w:rFonts w:ascii="Arial" w:hAnsi="Arial" w:cs="Arial"/>
        </w:rPr>
        <w:t>«</w:t>
      </w:r>
      <w:r w:rsidRPr="00A43ADA">
        <w:rPr>
          <w:rFonts w:ascii="Arial" w:hAnsi="Arial" w:cs="Arial"/>
        </w:rPr>
        <w:t xml:space="preserve">la celebración de </w:t>
      </w:r>
      <w:r w:rsidRPr="003750CD">
        <w:rPr>
          <w:rFonts w:ascii="Arial" w:hAnsi="Arial" w:cs="Arial"/>
        </w:rPr>
        <w:t>contratos de prestación de servicios profesionales de apoyo a la gestión</w:t>
      </w:r>
      <w:r w:rsidRPr="00A43ADA">
        <w:rPr>
          <w:rFonts w:ascii="Arial" w:hAnsi="Arial" w:cs="Arial"/>
        </w:rPr>
        <w:t xml:space="preserve"> no podrá justificarse por las entidades estatales de la rama ejecutiva del orden nacional, cuando estas pretendan contratar a personas naturales que ya cuentan con otros </w:t>
      </w:r>
      <w:r w:rsidRPr="00A43ADA">
        <w:rPr>
          <w:rFonts w:ascii="Arial" w:hAnsi="Arial" w:cs="Arial"/>
          <w:i/>
          <w:iCs/>
        </w:rPr>
        <w:t xml:space="preserve">contratos de prestación de servicios </w:t>
      </w:r>
      <w:r w:rsidRPr="00A43ADA">
        <w:rPr>
          <w:rFonts w:ascii="Arial" w:hAnsi="Arial" w:cs="Arial"/>
        </w:rPr>
        <w:t>con otras entidades públicas</w:t>
      </w:r>
      <w:r w:rsidRPr="003750CD">
        <w:rPr>
          <w:rFonts w:ascii="Arial" w:hAnsi="Arial" w:cs="Arial"/>
        </w:rPr>
        <w:t>»</w:t>
      </w:r>
      <w:r w:rsidRPr="00A43ADA">
        <w:rPr>
          <w:rFonts w:ascii="Arial" w:hAnsi="Arial" w:cs="Arial"/>
        </w:rPr>
        <w:t>.</w:t>
      </w:r>
    </w:p>
    <w:p w14:paraId="46E0F86F" w14:textId="77777777" w:rsidR="004203A6" w:rsidRPr="00A43ADA" w:rsidRDefault="004203A6" w:rsidP="004203A6">
      <w:pPr>
        <w:widowControl w:val="0"/>
        <w:autoSpaceDE w:val="0"/>
        <w:autoSpaceDN w:val="0"/>
        <w:spacing w:after="120" w:line="276" w:lineRule="auto"/>
        <w:ind w:firstLine="709"/>
        <w:jc w:val="both"/>
        <w:rPr>
          <w:rFonts w:ascii="Arial" w:eastAsia="Arial" w:hAnsi="Arial" w:cs="Arial"/>
          <w:lang w:val="es-ES"/>
        </w:rPr>
      </w:pPr>
      <w:r w:rsidRPr="00A43ADA">
        <w:rPr>
          <w:rFonts w:ascii="Arial" w:hAnsi="Arial" w:cs="Arial"/>
        </w:rPr>
        <w:t xml:space="preserve">Lo anterior implica que, si una persona natural ya cuenta con un </w:t>
      </w:r>
      <w:r w:rsidRPr="003750CD">
        <w:rPr>
          <w:rFonts w:ascii="Arial" w:hAnsi="Arial" w:cs="Arial"/>
        </w:rPr>
        <w:t>contrato de prestación de servicios profesionales, artísticos o de apoyo a la gestión</w:t>
      </w:r>
      <w:r w:rsidRPr="00A43ADA">
        <w:rPr>
          <w:rFonts w:ascii="Arial" w:hAnsi="Arial" w:cs="Arial"/>
        </w:rPr>
        <w:t xml:space="preserve"> suscrito con una entidad pública de cualquier rama u orden, no podrá celebrar </w:t>
      </w:r>
      <w:r w:rsidRPr="00A43ADA">
        <w:rPr>
          <w:rFonts w:ascii="Arial" w:hAnsi="Arial" w:cs="Arial"/>
          <w:i/>
          <w:iCs/>
        </w:rPr>
        <w:t>un contrato de prestación de servicios de apoyo a la gestión</w:t>
      </w:r>
      <w:r w:rsidRPr="00A43ADA">
        <w:rPr>
          <w:rFonts w:ascii="Arial" w:hAnsi="Arial" w:cs="Arial"/>
        </w:rPr>
        <w:t xml:space="preserve"> con una entidad de la rama ejecutiva del orden nacional. Sin embargo, si lo que pretende celebrar la entidad estatal del orden nacional es un contrato de prestación de servicios profesionales o artísticos, las consideraciones realizadas sobre la restricción en comento no serían aplicables en este caso.</w:t>
      </w:r>
    </w:p>
    <w:p w14:paraId="3FA799EF" w14:textId="77777777" w:rsidR="004203A6" w:rsidRPr="00A43ADA" w:rsidRDefault="004203A6" w:rsidP="004203A6">
      <w:pPr>
        <w:widowControl w:val="0"/>
        <w:autoSpaceDE w:val="0"/>
        <w:autoSpaceDN w:val="0"/>
        <w:spacing w:after="120" w:line="276" w:lineRule="auto"/>
        <w:jc w:val="both"/>
        <w:rPr>
          <w:rFonts w:ascii="Arial" w:eastAsia="Arial" w:hAnsi="Arial" w:cs="Arial"/>
          <w:lang w:val="es-ES"/>
        </w:rPr>
      </w:pPr>
      <w:r w:rsidRPr="00A43ADA">
        <w:rPr>
          <w:rFonts w:ascii="Arial" w:eastAsia="Arial" w:hAnsi="Arial" w:cs="Arial"/>
          <w:lang w:val="es-ES"/>
        </w:rPr>
        <w:tab/>
      </w:r>
      <w:proofErr w:type="spellStart"/>
      <w:r w:rsidRPr="00A43ADA">
        <w:rPr>
          <w:rFonts w:ascii="Arial" w:eastAsia="Arial" w:hAnsi="Arial" w:cs="Arial"/>
          <w:lang w:val="es-ES"/>
        </w:rPr>
        <w:t>vii</w:t>
      </w:r>
      <w:proofErr w:type="spellEnd"/>
      <w:r w:rsidRPr="00A43ADA">
        <w:rPr>
          <w:rFonts w:ascii="Arial" w:eastAsia="Arial" w:hAnsi="Arial" w:cs="Arial"/>
          <w:lang w:val="es-ES"/>
        </w:rPr>
        <w:t xml:space="preserve">) Finalmente, el numeral octavo, establece que «[…] sin perjuicio de lo establecido en el numeral 8 de la Circular Conjunta No. 100-005-2022, en la provisión de las plantas de empleos temporales las Entidades Estatales darán prioridad a las personas naturales que vienen desarrollando actividades de manera satisfactoria en el marco de contratos de prestación de servicios, que pudieran estar interesadas en vincularse a un empleo temporal, de conformidad con lo establecido en el parágrafo 2 del artículo 2.2.1.2.6 del Decreto 1083 de 2015». </w:t>
      </w:r>
    </w:p>
    <w:p w14:paraId="1BC936F9" w14:textId="77777777" w:rsidR="004203A6" w:rsidRPr="00A43ADA" w:rsidRDefault="004203A6" w:rsidP="004203A6">
      <w:pPr>
        <w:spacing w:after="120" w:line="276" w:lineRule="auto"/>
        <w:jc w:val="both"/>
        <w:textAlignment w:val="baseline"/>
        <w:rPr>
          <w:rFonts w:ascii="Arial" w:eastAsia="Times New Roman" w:hAnsi="Arial" w:cs="Arial"/>
          <w:szCs w:val="24"/>
          <w:lang w:eastAsia="es-CO"/>
        </w:rPr>
      </w:pPr>
      <w:r w:rsidRPr="00A43ADA">
        <w:rPr>
          <w:rFonts w:ascii="Arial" w:eastAsia="Arial" w:hAnsi="Arial" w:cs="Arial"/>
          <w:lang w:val="es-ES"/>
        </w:rPr>
        <w:tab/>
        <w:t xml:space="preserve">En relación con este aspecto, </w:t>
      </w:r>
      <w:r w:rsidRPr="00A43ADA">
        <w:rPr>
          <w:rFonts w:ascii="Arial" w:eastAsia="Times New Roman" w:hAnsi="Arial" w:cs="Arial"/>
          <w:szCs w:val="24"/>
          <w:lang w:eastAsia="es-CO"/>
        </w:rPr>
        <w:t xml:space="preserve">en primer lugar, es importante mencionar que esta Agencia tiene competencia únicamente para analizar la justificación normativa de políticas públicas y/o herramientas orientadas a la organización y articulación de los partícipes en los procesos de compras y contratación pública, por lo que el analizar normas sobre la provisión de empleos </w:t>
      </w:r>
      <w:r w:rsidRPr="00A43ADA">
        <w:rPr>
          <w:rFonts w:ascii="Arial" w:eastAsia="Times New Roman" w:hAnsi="Arial" w:cs="Arial"/>
          <w:szCs w:val="24"/>
          <w:lang w:eastAsia="es-CO"/>
        </w:rPr>
        <w:lastRenderedPageBreak/>
        <w:t>temporales se encuentra por fuera de dicha competencia. Sin embargo, al suscribir la Circular Conjunta 01 de 2023 conjuntamente con el Departamento Administrativo de la Función Pública se conocen los argumentos expuestos por dicha dependencia, cuyo sentido de establecer prioridad para las personas naturales que vienen desarrollando actividades de manera satisfactoria para la provisión de empleos temporales es subsidiaria y en ningún momento sustituye al orden de prioridad para la provisión de estos empleos temporales contemplado en la Ley 909 de 2004 y el Decreto 1083 de 2015, por el contrario se contempla como criterio adicional, de conformidad con lo resuelto en las sentencias C-614 de 2009 y C-171 de 2012 proferidas por la Corte Constitucional.</w:t>
      </w:r>
    </w:p>
    <w:p w14:paraId="114EBD6F" w14:textId="77777777" w:rsidR="004203A6" w:rsidRPr="00A43ADA" w:rsidRDefault="004203A6" w:rsidP="004203A6">
      <w:pPr>
        <w:spacing w:after="120" w:line="276" w:lineRule="auto"/>
        <w:jc w:val="both"/>
        <w:textAlignment w:val="baseline"/>
        <w:rPr>
          <w:rFonts w:ascii="Arial" w:eastAsia="Times New Roman" w:hAnsi="Arial" w:cs="Arial"/>
          <w:lang w:eastAsia="es-CO"/>
        </w:rPr>
      </w:pPr>
      <w:r w:rsidRPr="00A43ADA">
        <w:rPr>
          <w:rFonts w:ascii="Arial" w:eastAsia="Times New Roman" w:hAnsi="Arial" w:cs="Arial"/>
          <w:lang w:eastAsia="es-CO"/>
        </w:rPr>
        <w:tab/>
        <w:t xml:space="preserve">En ese sentido debe mencionarse que, el numeral 3 del artículo 21 de la Ley 909 de 2004, en lo relativo a las plantas temporales dispone que: «3. El ingreso a estos empleos se efectuará con base en las listas de elegibles vigentes para la provisión de empleos de carácter permanente, sin que dichos nombramientos ocasionen el retiro de dichas listas. De no ser posible la utilización de las listas se realizará un proceso de evaluación de las capacidades y competencias de los candidatos». Esto a su vez fue reglamentado por el artículo 2.2.5.3.5 del Decreto 1083 de 2015, el cual establece que para la provisión de las plantas temporales debe acudirse en primera medida a las listas de elegibles que suministre la Comisión Nacional del Servicio Civil que correspondan a empleo de la misma denominación, código y asignación básica del empleo temporal a proveer. De no existir lista de elegibles esta última norma autoriza a acudir a la figura del encargo con empleados de carrera de la respectiva entidad, y en ausencia de personal en carrera, se consagra el deber de proveer el empleo temporal a través de una convocatoria con libre concurrencia que debe ser publicada en la página web de la respectiva entidad.  </w:t>
      </w:r>
    </w:p>
    <w:p w14:paraId="14C61009" w14:textId="77777777" w:rsidR="004203A6" w:rsidRPr="00A43ADA" w:rsidRDefault="004203A6" w:rsidP="004203A6">
      <w:pPr>
        <w:widowControl w:val="0"/>
        <w:autoSpaceDE w:val="0"/>
        <w:autoSpaceDN w:val="0"/>
        <w:spacing w:after="120" w:line="276" w:lineRule="auto"/>
        <w:jc w:val="both"/>
        <w:rPr>
          <w:rFonts w:ascii="Arial" w:eastAsia="Times New Roman" w:hAnsi="Arial" w:cs="Arial"/>
          <w:noProof/>
          <w:lang w:eastAsia="es-CO"/>
        </w:rPr>
      </w:pPr>
      <w:r w:rsidRPr="00B30354">
        <w:rPr>
          <w:rFonts w:ascii="Arial" w:eastAsia="Calibri" w:hAnsi="Arial" w:cs="Arial"/>
        </w:rPr>
        <w:tab/>
      </w:r>
      <w:r w:rsidRPr="00A43ADA">
        <w:rPr>
          <w:rFonts w:ascii="Arial" w:eastAsia="Calibri" w:hAnsi="Arial" w:cs="Arial"/>
        </w:rPr>
        <w:t>Adicionalmente, el parágrafo segundo del artículo 2.2.1.2.6 del Decreto 1083 de 2015, señala: «Parágrafo 2. Para la provisión de los empleos de carácter temporal se deberá dar aplicación al procedimiento señalado en la Ley 909 de 2004. En caso de no existir lista de elegibles, el empleo deberá ser provisto, de manera preferencial, con el personal que reúna los requisitos y que esté desarrollando mediante una forma de vinculación diferente, tales funciones, actividades o proyecto».</w:t>
      </w:r>
      <w:r w:rsidRPr="00A43ADA">
        <w:rPr>
          <w:rFonts w:ascii="Arial" w:eastAsia="Calibri" w:hAnsi="Arial" w:cs="Arial"/>
          <w:shd w:val="clear" w:color="auto" w:fill="FFFFFF"/>
        </w:rPr>
        <w:t xml:space="preserve"> De esta forma, la prioridad establecida en relación con los contratistas de prestación de servicios −personas naturales− para su vinculación a los empleos temporales, respecto de otras personas −</w:t>
      </w:r>
      <w:r w:rsidRPr="00A43ADA">
        <w:rPr>
          <w:rFonts w:ascii="Arial" w:eastAsia="Calibri" w:hAnsi="Arial" w:cs="Arial"/>
        </w:rPr>
        <w:t>sin perjuicio de lo establecido en el numeral 8 de la Circular Conjunta No. 100-005-2022−</w:t>
      </w:r>
      <w:r w:rsidRPr="00A43ADA">
        <w:rPr>
          <w:rFonts w:ascii="Arial" w:eastAsia="Calibri" w:hAnsi="Arial" w:cs="Arial"/>
          <w:shd w:val="clear" w:color="auto" w:fill="FFFFFF"/>
        </w:rPr>
        <w:t xml:space="preserve">, se fundamenta en lo consagrado en el parágrafo 2 del artículo </w:t>
      </w:r>
      <w:r w:rsidRPr="00A43ADA">
        <w:rPr>
          <w:rFonts w:ascii="Arial" w:eastAsia="Calibri" w:hAnsi="Arial" w:cs="Arial"/>
        </w:rPr>
        <w:t>2.2.1.2.6 del Decreto 1083 de 2015</w:t>
      </w:r>
      <w:bookmarkStart w:id="3" w:name="2.2.1.2.6.pt2"/>
      <w:bookmarkEnd w:id="3"/>
    </w:p>
    <w:p w14:paraId="0D61F267" w14:textId="77777777" w:rsidR="004203A6" w:rsidRPr="00A43ADA" w:rsidRDefault="004203A6" w:rsidP="004203A6">
      <w:pPr>
        <w:spacing w:after="120" w:line="276" w:lineRule="auto"/>
        <w:ind w:firstLine="708"/>
        <w:jc w:val="both"/>
        <w:textAlignment w:val="baseline"/>
        <w:rPr>
          <w:rFonts w:ascii="Arial" w:eastAsia="Times New Roman" w:hAnsi="Arial" w:cs="Arial"/>
          <w:lang w:eastAsia="es-CO"/>
        </w:rPr>
      </w:pPr>
      <w:r w:rsidRPr="00A43ADA">
        <w:rPr>
          <w:rFonts w:ascii="Arial" w:eastAsia="Times New Roman" w:hAnsi="Arial" w:cs="Arial"/>
          <w:lang w:eastAsia="es-CO"/>
        </w:rPr>
        <w:t xml:space="preserve">En conclusión, la Circular Conjunta No. 01 del 5 de enero de 2023 es un instrumento expedido con el fin de dar pautas orientadoras para la celebración de contratos prestación de servicios profesionales y de apoyo a la gestión con personas naturales durante la vigencia 2023, el cual está particularmente enfocado en lograr una armonización en la aplicación de las medidas de austeridad del gasto dispuestas en el numeral 1.1 de la Directiva Presidencial 8 de 2022 y lo señalado en el numeral 3 de la </w:t>
      </w:r>
      <w:r w:rsidRPr="00A43ADA">
        <w:rPr>
          <w:rFonts w:ascii="Arial" w:eastAsia="Calibri" w:hAnsi="Arial" w:cs="Arial"/>
          <w:color w:val="000000"/>
          <w:lang w:eastAsia="es-CO"/>
        </w:rPr>
        <w:t xml:space="preserve">Circular Conjunta </w:t>
      </w:r>
      <w:r w:rsidRPr="00A43ADA">
        <w:rPr>
          <w:rFonts w:ascii="Arial" w:eastAsia="Times New Roman" w:hAnsi="Arial" w:cs="Arial"/>
          <w:lang w:eastAsia="es-CO"/>
        </w:rPr>
        <w:t xml:space="preserve">100-005-2022 con respecto al plazo de los </w:t>
      </w:r>
      <w:r w:rsidRPr="00A43ADA">
        <w:rPr>
          <w:rFonts w:ascii="Arial" w:eastAsia="Times New Roman" w:hAnsi="Arial" w:cs="Arial"/>
          <w:lang w:eastAsia="es-CO"/>
        </w:rPr>
        <w:lastRenderedPageBreak/>
        <w:t>contratos de prestación de servicios regulados en el artículo 32, numeral 3 de la Ley 80 de 1993 y el literal h) del numeral 4 de artículo 2 de la Ley 1150 de 2007, de cara a la implementación del</w:t>
      </w:r>
      <w:r w:rsidRPr="00A43ADA">
        <w:rPr>
          <w:rFonts w:ascii="Arial" w:hAnsi="Arial" w:cs="Arial"/>
        </w:rPr>
        <w:t xml:space="preserve"> «P</w:t>
      </w:r>
      <w:r w:rsidRPr="00A43ADA">
        <w:rPr>
          <w:rFonts w:ascii="Arial" w:eastAsia="Times New Roman" w:hAnsi="Arial" w:cs="Arial"/>
          <w:lang w:eastAsia="es-CO"/>
        </w:rPr>
        <w:t xml:space="preserve">LAN DE FORMALIZACIÓN DEL EMPLEO PÚBLICO EN EQUIDAD - VIGENCIA 2023» liderado por el Departamento Administrativo de la Función Pública. </w:t>
      </w:r>
    </w:p>
    <w:p w14:paraId="019D17B0" w14:textId="77777777" w:rsidR="004203A6" w:rsidRPr="00A43ADA" w:rsidRDefault="004203A6" w:rsidP="00B30354">
      <w:pPr>
        <w:autoSpaceDE w:val="0"/>
        <w:autoSpaceDN w:val="0"/>
        <w:adjustRightInd w:val="0"/>
        <w:spacing w:after="120" w:line="276" w:lineRule="auto"/>
        <w:ind w:firstLine="709"/>
        <w:jc w:val="both"/>
        <w:rPr>
          <w:rFonts w:ascii="Arial" w:hAnsi="Arial" w:cs="Arial"/>
        </w:rPr>
      </w:pPr>
      <w:r w:rsidRPr="00A43ADA">
        <w:rPr>
          <w:rFonts w:ascii="Arial" w:eastAsia="Times New Roman" w:hAnsi="Arial" w:cs="Arial"/>
          <w:lang w:eastAsia="es-CO"/>
        </w:rPr>
        <w:t xml:space="preserve">En ese orden, la Circular Conjunta No. 01 del 5 de enero de 2023 no tiene </w:t>
      </w:r>
      <w:r w:rsidRPr="00A43ADA">
        <w:rPr>
          <w:rFonts w:ascii="Arial" w:eastAsia="Times New Roman" w:hAnsi="Arial" w:cs="Arial"/>
          <w:i/>
          <w:iCs/>
          <w:lang w:eastAsia="es-CO"/>
        </w:rPr>
        <w:t xml:space="preserve">per se </w:t>
      </w:r>
      <w:r w:rsidRPr="00A43ADA">
        <w:rPr>
          <w:rFonts w:ascii="Arial" w:eastAsia="Times New Roman" w:hAnsi="Arial" w:cs="Arial"/>
          <w:lang w:eastAsia="es-CO"/>
        </w:rPr>
        <w:t>una fuerza obligatoria en virtud de la cual las entidades estatales deban celebrar los contratos de prestación de servicios profesionales y de apoyo a la gestión que requieran con sujeción irrestricta a lo establecido en cada uno de los mencionados lineamientos, en la medida en que los mismos solo contienen pautas orientadoras. Sin embargo, resulta relevante tener en cuenta el contenido de la mencionada circular ha sido formulado con sustento en disposiciones que hacen parte del Estatuto General de Contratación de la Administración Pública como el artículo 32, numeral 3 de la Ley 80 de 1993 y el artículo 2, numeral 4 de la Ley 1150 de 2007 que si resultan de obligatoria observancia, al igual que en precedentes como la</w:t>
      </w:r>
      <w:r w:rsidRPr="003750CD">
        <w:rPr>
          <w:rFonts w:ascii="Arial" w:eastAsia="Times New Roman" w:hAnsi="Arial" w:cs="Arial"/>
          <w:lang w:eastAsia="es-CO"/>
        </w:rPr>
        <w:t>s</w:t>
      </w:r>
      <w:r w:rsidRPr="00A43ADA">
        <w:rPr>
          <w:rFonts w:ascii="Arial" w:eastAsia="Times New Roman" w:hAnsi="Arial" w:cs="Arial"/>
          <w:lang w:eastAsia="es-CO"/>
        </w:rPr>
        <w:t xml:space="preserve"> </w:t>
      </w:r>
      <w:r w:rsidRPr="003750CD">
        <w:rPr>
          <w:rFonts w:ascii="Arial" w:eastAsia="Times New Roman" w:hAnsi="Arial" w:cs="Arial"/>
          <w:lang w:eastAsia="es-CO"/>
        </w:rPr>
        <w:t>s</w:t>
      </w:r>
      <w:r w:rsidRPr="00A43ADA">
        <w:rPr>
          <w:rFonts w:ascii="Arial" w:eastAsia="Times New Roman" w:hAnsi="Arial" w:cs="Arial"/>
          <w:lang w:eastAsia="es-CO"/>
        </w:rPr>
        <w:t>entencia</w:t>
      </w:r>
      <w:r w:rsidRPr="003750CD">
        <w:rPr>
          <w:rFonts w:ascii="Arial" w:eastAsia="Times New Roman" w:hAnsi="Arial" w:cs="Arial"/>
          <w:lang w:eastAsia="es-CO"/>
        </w:rPr>
        <w:t>s</w:t>
      </w:r>
      <w:r w:rsidRPr="00A43ADA">
        <w:rPr>
          <w:rFonts w:ascii="Arial" w:eastAsia="Times New Roman" w:hAnsi="Arial" w:cs="Arial"/>
          <w:lang w:eastAsia="es-CO"/>
        </w:rPr>
        <w:t xml:space="preserve"> de </w:t>
      </w:r>
      <w:r w:rsidRPr="003750CD">
        <w:rPr>
          <w:rFonts w:ascii="Arial" w:eastAsia="Times New Roman" w:hAnsi="Arial" w:cs="Arial"/>
          <w:lang w:eastAsia="es-CO"/>
        </w:rPr>
        <w:t>u</w:t>
      </w:r>
      <w:r w:rsidRPr="00A43ADA">
        <w:rPr>
          <w:rFonts w:ascii="Arial" w:eastAsia="Times New Roman" w:hAnsi="Arial" w:cs="Arial"/>
          <w:lang w:eastAsia="es-CO"/>
        </w:rPr>
        <w:t xml:space="preserve">nificación </w:t>
      </w:r>
      <w:r w:rsidRPr="003750CD">
        <w:rPr>
          <w:rFonts w:ascii="Arial" w:eastAsia="Times New Roman" w:hAnsi="Arial" w:cs="Arial"/>
          <w:lang w:eastAsia="es-CO"/>
        </w:rPr>
        <w:t>j</w:t>
      </w:r>
      <w:r w:rsidRPr="00A43ADA">
        <w:rPr>
          <w:rFonts w:ascii="Arial" w:eastAsia="Times New Roman" w:hAnsi="Arial" w:cs="Arial"/>
          <w:lang w:eastAsia="es-CO"/>
        </w:rPr>
        <w:t>urisprudencial</w:t>
      </w:r>
      <w:r w:rsidRPr="003750CD">
        <w:rPr>
          <w:rFonts w:ascii="Arial" w:eastAsia="Times New Roman" w:hAnsi="Arial" w:cs="Arial"/>
          <w:lang w:eastAsia="es-CO"/>
        </w:rPr>
        <w:t xml:space="preserve"> del 2 de diciembre de 2013 expedida por la Sección Tercera del Consejo de Estado dentro del expediente </w:t>
      </w:r>
      <w:r w:rsidRPr="00A43ADA">
        <w:rPr>
          <w:rFonts w:ascii="Arial" w:eastAsia="Times New Roman" w:hAnsi="Arial" w:cs="Arial"/>
          <w:lang w:eastAsia="es-CO"/>
        </w:rPr>
        <w:t xml:space="preserve">41.719 y la del 9 de septiembre de 2021 </w:t>
      </w:r>
      <w:r w:rsidRPr="003750CD">
        <w:rPr>
          <w:rFonts w:ascii="Arial" w:eastAsia="Times New Roman" w:hAnsi="Arial" w:cs="Arial"/>
          <w:lang w:eastAsia="es-CO"/>
        </w:rPr>
        <w:t xml:space="preserve">proferida por la </w:t>
      </w:r>
      <w:r w:rsidRPr="00A43ADA">
        <w:rPr>
          <w:rFonts w:ascii="Arial" w:eastAsia="Times New Roman" w:hAnsi="Arial" w:cs="Arial"/>
          <w:lang w:eastAsia="es-CO"/>
        </w:rPr>
        <w:t xml:space="preserve">Sección Segunda de </w:t>
      </w:r>
      <w:r w:rsidRPr="003750CD">
        <w:rPr>
          <w:rFonts w:ascii="Arial" w:eastAsia="Times New Roman" w:hAnsi="Arial" w:cs="Arial"/>
          <w:lang w:eastAsia="es-CO"/>
        </w:rPr>
        <w:t xml:space="preserve">la referida corporación dentro del expediente </w:t>
      </w:r>
      <w:r w:rsidRPr="00A43ADA">
        <w:rPr>
          <w:rFonts w:ascii="Arial" w:eastAsia="Times New Roman" w:hAnsi="Arial" w:cs="Arial"/>
          <w:lang w:eastAsia="es-CO"/>
        </w:rPr>
        <w:t>1.317, que marca</w:t>
      </w:r>
      <w:r w:rsidRPr="003750CD">
        <w:rPr>
          <w:rFonts w:ascii="Arial" w:eastAsia="Times New Roman" w:hAnsi="Arial" w:cs="Arial"/>
          <w:lang w:eastAsia="es-CO"/>
        </w:rPr>
        <w:t>n</w:t>
      </w:r>
      <w:r w:rsidRPr="00A43ADA">
        <w:rPr>
          <w:rFonts w:ascii="Arial" w:eastAsia="Times New Roman" w:hAnsi="Arial" w:cs="Arial"/>
          <w:lang w:eastAsia="es-CO"/>
        </w:rPr>
        <w:t xml:space="preserve"> el derrotero interpretativo de la tipología contractual en comento, además de resultar vinculantes para las autoridades administrativas en los términos señalados en el artículo 10 de la Ley 1437 de 2011. Dado esto, corresponde a cada entidad estatal determinar en cada caso la procedencia de aplicar uno u otro lineamiento, teniendo en cuentas las circunstancias particulares que incumben al contrato, al igual que el marco jurídico legal y reglamentario aplicable.   </w:t>
      </w:r>
      <w:r w:rsidRPr="003750CD">
        <w:rPr>
          <w:rFonts w:ascii="Arial" w:eastAsia="Times New Roman" w:hAnsi="Arial" w:cs="Arial"/>
          <w:szCs w:val="24"/>
          <w:lang w:val="es-ES_tradnl" w:eastAsia="es-ES_tradnl"/>
        </w:rPr>
        <w:tab/>
      </w:r>
    </w:p>
    <w:p w14:paraId="140C7752" w14:textId="551E6C84" w:rsidR="00DF6488" w:rsidRPr="00DF6488" w:rsidRDefault="00CC5A25" w:rsidP="00DF6488">
      <w:pPr>
        <w:spacing w:after="120" w:line="276" w:lineRule="auto"/>
        <w:ind w:firstLine="709"/>
        <w:jc w:val="both"/>
        <w:textAlignment w:val="baseline"/>
        <w:rPr>
          <w:rFonts w:ascii="Arial" w:eastAsia="Calibri" w:hAnsi="Arial" w:cs="Arial"/>
          <w:color w:val="000000"/>
          <w:lang w:eastAsia="es-CO"/>
        </w:rPr>
      </w:pPr>
      <w:r w:rsidRPr="00B30354">
        <w:rPr>
          <w:rFonts w:ascii="Arial" w:eastAsia="Calibri" w:hAnsi="Arial" w:cs="Arial"/>
          <w:color w:val="000000"/>
        </w:rPr>
        <w:t>Pa</w:t>
      </w:r>
      <w:r>
        <w:rPr>
          <w:rFonts w:ascii="Arial" w:eastAsia="Calibri" w:hAnsi="Arial" w:cs="Arial"/>
          <w:color w:val="000000"/>
        </w:rPr>
        <w:t>ra efect</w:t>
      </w:r>
      <w:r w:rsidR="003B53B3">
        <w:rPr>
          <w:rFonts w:ascii="Arial" w:eastAsia="Calibri" w:hAnsi="Arial" w:cs="Arial"/>
          <w:color w:val="000000"/>
        </w:rPr>
        <w:t>os de responder su consulta, es preciso señalar que</w:t>
      </w:r>
      <w:r w:rsidR="00403E2B">
        <w:rPr>
          <w:rFonts w:ascii="Arial" w:eastAsia="Calibri" w:hAnsi="Arial" w:cs="Arial"/>
          <w:color w:val="000000"/>
        </w:rPr>
        <w:t>,</w:t>
      </w:r>
      <w:r w:rsidR="003B53B3">
        <w:rPr>
          <w:rFonts w:ascii="Arial" w:eastAsia="Calibri" w:hAnsi="Arial" w:cs="Arial"/>
          <w:color w:val="000000"/>
        </w:rPr>
        <w:t xml:space="preserve"> </w:t>
      </w:r>
      <w:r w:rsidR="00DF6488" w:rsidRPr="00DF6488">
        <w:rPr>
          <w:rFonts w:ascii="Arial" w:eastAsia="Calibri" w:hAnsi="Arial" w:cs="Arial"/>
          <w:color w:val="000000"/>
          <w:lang w:eastAsia="es-CO"/>
        </w:rPr>
        <w:t>tanto la Circular Conjunta 100-005-2022 como la Circular Conjunta 01 de 2023 se encuentran dirigidas a los órganos, organismos y entidades del sector central y descentralizado de la rama ejecutiva del orden nacional y territorial. Por lo tanto, los lineamientos consagrados en estos documentos son de observancia por parte de todas las instituciones que componen la rama ejecutiva a nivel nacional y territorial.</w:t>
      </w:r>
      <w:r w:rsidR="00403E2B">
        <w:rPr>
          <w:rFonts w:ascii="Arial" w:eastAsia="Calibri" w:hAnsi="Arial" w:cs="Arial"/>
          <w:color w:val="000000"/>
          <w:lang w:eastAsia="es-CO"/>
        </w:rPr>
        <w:t xml:space="preserve"> </w:t>
      </w:r>
      <w:r w:rsidR="00DF6488" w:rsidRPr="00DF6488">
        <w:rPr>
          <w:rFonts w:ascii="Arial" w:eastAsia="Calibri" w:hAnsi="Arial" w:cs="Arial"/>
          <w:color w:val="000000"/>
          <w:lang w:eastAsia="es-CO"/>
        </w:rPr>
        <w:t>Sin perjuicio de lo anterior, debe reiterarse que estas Circulares no establecen un plazo máximo de (4) meses para la celebración de contratos de prestación de servicios y de apoyo a la gestión con personas naturales</w:t>
      </w:r>
      <w:r w:rsidR="00403E2B">
        <w:rPr>
          <w:rFonts w:ascii="Arial" w:eastAsia="Calibri" w:hAnsi="Arial" w:cs="Arial"/>
          <w:color w:val="000000"/>
          <w:lang w:eastAsia="es-CO"/>
        </w:rPr>
        <w:t xml:space="preserve">. </w:t>
      </w:r>
      <w:r w:rsidR="00DF6488" w:rsidRPr="00DF6488">
        <w:rPr>
          <w:rFonts w:ascii="Arial" w:eastAsia="Calibri" w:hAnsi="Arial" w:cs="Arial"/>
          <w:color w:val="000000"/>
          <w:lang w:eastAsia="es-CO"/>
        </w:rPr>
        <w:t xml:space="preserve"> En ese sentido, </w:t>
      </w:r>
      <w:proofErr w:type="gramStart"/>
      <w:r w:rsidR="00DF6488" w:rsidRPr="00DF6488">
        <w:rPr>
          <w:rFonts w:ascii="Arial" w:eastAsia="Calibri" w:hAnsi="Arial" w:cs="Arial"/>
          <w:color w:val="000000"/>
          <w:lang w:eastAsia="es-CO"/>
        </w:rPr>
        <w:t>bajo ninguna circunstancia</w:t>
      </w:r>
      <w:proofErr w:type="gramEnd"/>
      <w:r w:rsidR="00DF6488" w:rsidRPr="00DF6488">
        <w:rPr>
          <w:rFonts w:ascii="Arial" w:eastAsia="Calibri" w:hAnsi="Arial" w:cs="Arial"/>
          <w:color w:val="000000"/>
          <w:lang w:eastAsia="es-CO"/>
        </w:rPr>
        <w:t xml:space="preserve"> puede entenderse que se está regulando la temporalidad de este tipo de contratos, aún más si se tiene en cuenta que ninguna de las entidades que elaboraron dichas Circulares cuentan con facultades de configuración normativa. </w:t>
      </w:r>
    </w:p>
    <w:p w14:paraId="3D4A412F" w14:textId="77A9E981" w:rsidR="00DF6488" w:rsidRPr="00DF6488" w:rsidRDefault="006E71EA" w:rsidP="00DF6488">
      <w:pPr>
        <w:spacing w:after="0" w:line="276" w:lineRule="auto"/>
        <w:ind w:firstLine="709"/>
        <w:jc w:val="both"/>
        <w:textAlignment w:val="baseline"/>
        <w:rPr>
          <w:rFonts w:ascii="Arial" w:eastAsia="Calibri" w:hAnsi="Arial" w:cs="Arial"/>
          <w:color w:val="000000"/>
          <w:lang w:eastAsia="es-CO"/>
        </w:rPr>
      </w:pPr>
      <w:r>
        <w:rPr>
          <w:rFonts w:ascii="Arial" w:eastAsia="Calibri" w:hAnsi="Arial" w:cs="Arial"/>
          <w:color w:val="000000"/>
          <w:lang w:eastAsia="es-CO"/>
        </w:rPr>
        <w:t>De otra parte, es preciso advertir que</w:t>
      </w:r>
      <w:r w:rsidR="00DF6488" w:rsidRPr="00DF6488">
        <w:rPr>
          <w:rFonts w:ascii="Arial" w:eastAsia="Calibri" w:hAnsi="Arial" w:cs="Arial"/>
          <w:color w:val="000000"/>
          <w:lang w:eastAsia="es-CO"/>
        </w:rPr>
        <w:t xml:space="preserve"> las Corporaciones Autónomas Regionales son órganos autónomos e independientes dentro de la estructura del Estado colombiano, que guardan relación con el Sector de Ambiente y Desarrollo Sostenible dentro de la Rama Ejecutiva. Sobre el régimen jurídico de estos organismos, el artículo 23 de la Ley 99 de 1993 dispone lo siguiente:</w:t>
      </w:r>
    </w:p>
    <w:p w14:paraId="64B36AFC" w14:textId="77777777" w:rsidR="00DF6488" w:rsidRPr="00DF6488" w:rsidRDefault="00DF6488" w:rsidP="00DF6488">
      <w:pPr>
        <w:spacing w:after="0" w:line="276" w:lineRule="auto"/>
        <w:ind w:firstLine="709"/>
        <w:jc w:val="both"/>
        <w:textAlignment w:val="baseline"/>
        <w:rPr>
          <w:rFonts w:ascii="Arial" w:eastAsia="Calibri" w:hAnsi="Arial" w:cs="Arial"/>
          <w:color w:val="000000"/>
          <w:lang w:eastAsia="es-CO"/>
        </w:rPr>
      </w:pPr>
    </w:p>
    <w:p w14:paraId="521C2741" w14:textId="437C1932" w:rsidR="00DF6488" w:rsidRPr="00DF6488" w:rsidRDefault="002E3B0E" w:rsidP="00DF6488">
      <w:pPr>
        <w:spacing w:after="0" w:line="240" w:lineRule="auto"/>
        <w:ind w:left="709" w:right="709"/>
        <w:jc w:val="both"/>
        <w:textAlignment w:val="baseline"/>
        <w:rPr>
          <w:rFonts w:ascii="Arial" w:eastAsia="Calibri" w:hAnsi="Arial" w:cs="Arial"/>
          <w:color w:val="000000"/>
          <w:sz w:val="21"/>
          <w:szCs w:val="21"/>
          <w:lang w:eastAsia="es-CO"/>
        </w:rPr>
      </w:pPr>
      <w:r>
        <w:rPr>
          <w:rFonts w:ascii="Arial" w:eastAsia="Calibri" w:hAnsi="Arial" w:cs="Arial"/>
          <w:color w:val="000000"/>
          <w:sz w:val="21"/>
          <w:szCs w:val="21"/>
          <w:lang w:eastAsia="es-CO"/>
        </w:rPr>
        <w:lastRenderedPageBreak/>
        <w:t>«</w:t>
      </w:r>
      <w:r w:rsidR="00DF6488" w:rsidRPr="00DF6488">
        <w:rPr>
          <w:rFonts w:ascii="Arial" w:eastAsia="Calibri" w:hAnsi="Arial" w:cs="Arial"/>
          <w:color w:val="000000"/>
          <w:sz w:val="21"/>
          <w:szCs w:val="21"/>
          <w:lang w:eastAsia="es-CO"/>
        </w:rPr>
        <w:t xml:space="preserve">Artículo 23. Naturaleza jurídica. La Corporaciones Autónomas Regionales son entes corporativos de carácter público, creados por la ley, integrados por las entidades territoriales que por sus características constituyen geográficamente un mismo ecosistema o conforman una unidad geopolítica, biogeográfica o </w:t>
      </w:r>
      <w:proofErr w:type="spellStart"/>
      <w:r w:rsidR="00DF6488" w:rsidRPr="00DF6488">
        <w:rPr>
          <w:rFonts w:ascii="Arial" w:eastAsia="Calibri" w:hAnsi="Arial" w:cs="Arial"/>
          <w:color w:val="000000"/>
          <w:sz w:val="21"/>
          <w:szCs w:val="21"/>
          <w:lang w:eastAsia="es-CO"/>
        </w:rPr>
        <w:t>hidrogeográfica</w:t>
      </w:r>
      <w:proofErr w:type="spellEnd"/>
      <w:r w:rsidR="00DF6488" w:rsidRPr="00DF6488">
        <w:rPr>
          <w:rFonts w:ascii="Arial" w:eastAsia="Calibri" w:hAnsi="Arial" w:cs="Arial"/>
          <w:color w:val="000000"/>
          <w:sz w:val="21"/>
          <w:szCs w:val="21"/>
          <w:lang w:eastAsia="es-CO"/>
        </w:rPr>
        <w:t>, dotados de autonomía administrativa y financiera, patrimonio propio y personería jurídica, encargados por la ley de administrar, dentro del área de su jurisdicción, el medio ambiente y los recursos naturales renovables y propender por su desarrollo sostenible, de conformidad con las disposiciones legales y las políticas del Ministerio del Medio Ambiente.</w:t>
      </w:r>
    </w:p>
    <w:p w14:paraId="1D1ABD0F" w14:textId="77777777" w:rsidR="00DF6488" w:rsidRPr="00DF6488" w:rsidRDefault="00DF6488" w:rsidP="00DF6488">
      <w:pPr>
        <w:spacing w:after="0" w:line="240" w:lineRule="auto"/>
        <w:ind w:left="709" w:right="709"/>
        <w:jc w:val="both"/>
        <w:textAlignment w:val="baseline"/>
        <w:rPr>
          <w:rFonts w:ascii="Arial" w:eastAsia="Calibri" w:hAnsi="Arial" w:cs="Arial"/>
          <w:color w:val="000000"/>
          <w:sz w:val="21"/>
          <w:szCs w:val="21"/>
          <w:lang w:eastAsia="es-CO"/>
        </w:rPr>
      </w:pPr>
    </w:p>
    <w:p w14:paraId="25D3B720" w14:textId="217C41A3" w:rsidR="00DF6488" w:rsidRPr="00DF6488" w:rsidRDefault="00DF6488" w:rsidP="00DF6488">
      <w:pPr>
        <w:spacing w:after="0" w:line="240" w:lineRule="auto"/>
        <w:ind w:left="709" w:right="709"/>
        <w:jc w:val="both"/>
        <w:textAlignment w:val="baseline"/>
        <w:rPr>
          <w:rFonts w:ascii="Arial" w:eastAsia="Calibri" w:hAnsi="Arial" w:cs="Arial"/>
          <w:color w:val="000000"/>
          <w:sz w:val="21"/>
          <w:szCs w:val="21"/>
          <w:lang w:eastAsia="es-CO"/>
        </w:rPr>
      </w:pPr>
      <w:proofErr w:type="spellStart"/>
      <w:r w:rsidRPr="00DF6488">
        <w:rPr>
          <w:rFonts w:ascii="Arial" w:eastAsia="Calibri" w:hAnsi="Arial" w:cs="Arial"/>
          <w:color w:val="000000"/>
          <w:sz w:val="21"/>
          <w:szCs w:val="21"/>
          <w:lang w:eastAsia="es-CO"/>
        </w:rPr>
        <w:t>Exceptúase</w:t>
      </w:r>
      <w:proofErr w:type="spellEnd"/>
      <w:r w:rsidRPr="00DF6488">
        <w:rPr>
          <w:rFonts w:ascii="Arial" w:eastAsia="Calibri" w:hAnsi="Arial" w:cs="Arial"/>
          <w:color w:val="000000"/>
          <w:sz w:val="21"/>
          <w:szCs w:val="21"/>
          <w:lang w:eastAsia="es-CO"/>
        </w:rPr>
        <w:t xml:space="preserve"> del régimen jurídico aplicable por esta Ley a las Corporaciones Autónomas Regionales, la Corporación Autónoma Regional del Río Grande de la Magdalena, creada por el artículo 331 de la Constitución Nacional, cuyo régimen especial lo establecerá la ley</w:t>
      </w:r>
      <w:r w:rsidR="002E3B0E">
        <w:rPr>
          <w:rFonts w:ascii="Arial" w:eastAsia="Calibri" w:hAnsi="Arial" w:cs="Arial"/>
          <w:color w:val="000000"/>
          <w:sz w:val="21"/>
          <w:szCs w:val="21"/>
          <w:lang w:eastAsia="es-CO"/>
        </w:rPr>
        <w:t>»</w:t>
      </w:r>
      <w:r w:rsidRPr="00DF6488">
        <w:rPr>
          <w:rFonts w:ascii="Arial" w:eastAsia="Calibri" w:hAnsi="Arial" w:cs="Arial"/>
          <w:color w:val="000000"/>
          <w:sz w:val="21"/>
          <w:szCs w:val="21"/>
          <w:lang w:eastAsia="es-CO"/>
        </w:rPr>
        <w:t>.</w:t>
      </w:r>
      <w:r w:rsidRPr="00DF6488">
        <w:rPr>
          <w:rFonts w:ascii="Arial" w:eastAsia="Calibri" w:hAnsi="Arial" w:cs="Arial"/>
          <w:color w:val="000000"/>
          <w:sz w:val="21"/>
          <w:szCs w:val="21"/>
          <w:lang w:eastAsia="es-CO"/>
        </w:rPr>
        <w:cr/>
      </w:r>
    </w:p>
    <w:p w14:paraId="17C31945" w14:textId="40747B40" w:rsidR="00DF6488" w:rsidRPr="00DF6488" w:rsidRDefault="00DF6488" w:rsidP="00A05B8A">
      <w:pPr>
        <w:spacing w:after="0" w:line="276" w:lineRule="auto"/>
        <w:ind w:firstLine="709"/>
        <w:jc w:val="both"/>
        <w:textAlignment w:val="baseline"/>
        <w:rPr>
          <w:rFonts w:ascii="Arial" w:eastAsia="Calibri" w:hAnsi="Arial" w:cs="Arial"/>
          <w:color w:val="000000"/>
          <w:lang w:eastAsia="es-CO"/>
        </w:rPr>
      </w:pPr>
      <w:r w:rsidRPr="00DF6488">
        <w:rPr>
          <w:rFonts w:ascii="Arial" w:eastAsia="Calibri" w:hAnsi="Arial" w:cs="Arial"/>
          <w:color w:val="000000"/>
          <w:lang w:eastAsia="es-CO"/>
        </w:rPr>
        <w:t>Sin perjuicio de lo anterior, de conformidad con el artículo 24 de la Ley 1150 de 2007, el régimen contractual de estas Corporaciones es el del Estatuto General de Contratación de la Administración Pública, incluida la Corporación Autónoma Regional del Río Grande de la Magdalena</w:t>
      </w:r>
      <w:r w:rsidRPr="00DF6488">
        <w:rPr>
          <w:rFonts w:ascii="Arial" w:eastAsia="Calibri" w:hAnsi="Arial" w:cs="Arial"/>
          <w:color w:val="000000"/>
          <w:vertAlign w:val="superscript"/>
          <w:lang w:eastAsia="es-CO"/>
        </w:rPr>
        <w:footnoteReference w:id="8"/>
      </w:r>
      <w:r w:rsidRPr="00DF6488">
        <w:rPr>
          <w:rFonts w:ascii="Arial" w:eastAsia="Calibri" w:hAnsi="Arial" w:cs="Arial"/>
          <w:color w:val="000000"/>
          <w:lang w:eastAsia="es-CO"/>
        </w:rPr>
        <w:t xml:space="preserve">. Por lo tanto, la contratación de las Corporaciones Autónomas Regionales, incluida la creada por el artículo 331 de la Constitución Política, se encuentra sometida a la Ley 80 de 1993 y demás normas que lo modifiquen, deroguen o adicionen. Esto significa que los lineamientos para la celebración de contratos de prestación de servicios de que trata el artículo 2, numeral 4, literal </w:t>
      </w:r>
      <w:r w:rsidR="007A3F84">
        <w:rPr>
          <w:rFonts w:ascii="Arial" w:eastAsia="Calibri" w:hAnsi="Arial" w:cs="Arial"/>
          <w:color w:val="000000"/>
          <w:lang w:eastAsia="es-CO"/>
        </w:rPr>
        <w:t>h)</w:t>
      </w:r>
      <w:r w:rsidRPr="00DF6488">
        <w:rPr>
          <w:rFonts w:ascii="Arial" w:eastAsia="Calibri" w:hAnsi="Arial" w:cs="Arial"/>
          <w:color w:val="000000"/>
          <w:lang w:eastAsia="es-CO"/>
        </w:rPr>
        <w:t xml:space="preserve">, de la Ley 1150 de 2007, contenidos en las Circulares Conjuntas No. 100-005-2022 y 01 de 2023, son aplicables al ejercicio de la actividad contractual que realicen estas Corporaciones, sin perjuicio de las consideraciones hechas sobre la obligatoriedad de dichas Circulares.  </w:t>
      </w:r>
    </w:p>
    <w:p w14:paraId="4F1B7B80" w14:textId="77777777" w:rsidR="00DF6488" w:rsidRPr="00DF6488" w:rsidRDefault="00DF6488" w:rsidP="00DF6488">
      <w:pPr>
        <w:tabs>
          <w:tab w:val="left" w:pos="284"/>
        </w:tabs>
        <w:spacing w:after="0" w:line="276" w:lineRule="auto"/>
        <w:contextualSpacing/>
        <w:jc w:val="both"/>
        <w:rPr>
          <w:rFonts w:ascii="Arial" w:eastAsia="Calibri" w:hAnsi="Arial" w:cs="Arial"/>
          <w:b/>
          <w:color w:val="000000"/>
        </w:rPr>
      </w:pPr>
    </w:p>
    <w:p w14:paraId="6C5DB35E" w14:textId="77777777" w:rsidR="00DF6488" w:rsidRPr="00DF6488" w:rsidRDefault="00DF6488" w:rsidP="00DF6488">
      <w:pPr>
        <w:tabs>
          <w:tab w:val="left" w:pos="284"/>
        </w:tabs>
        <w:spacing w:after="0" w:line="276" w:lineRule="auto"/>
        <w:contextualSpacing/>
        <w:jc w:val="both"/>
        <w:rPr>
          <w:rFonts w:ascii="Arial" w:eastAsia="Calibri" w:hAnsi="Arial" w:cs="Arial"/>
          <w:color w:val="000000"/>
        </w:rPr>
      </w:pPr>
      <w:r w:rsidRPr="00DF6488">
        <w:rPr>
          <w:rFonts w:ascii="Arial" w:eastAsia="Calibri" w:hAnsi="Arial" w:cs="Arial"/>
          <w:b/>
          <w:color w:val="000000"/>
        </w:rPr>
        <w:t>3. Respuesta</w:t>
      </w:r>
    </w:p>
    <w:p w14:paraId="61B6FD21" w14:textId="77777777" w:rsidR="00DF6488" w:rsidRPr="00DF6488" w:rsidRDefault="00DF6488" w:rsidP="00DF6488">
      <w:pPr>
        <w:spacing w:after="0" w:line="276" w:lineRule="auto"/>
        <w:ind w:left="709" w:right="709"/>
        <w:jc w:val="both"/>
        <w:rPr>
          <w:rFonts w:ascii="Arial" w:eastAsia="Calibri" w:hAnsi="Arial" w:cs="Arial"/>
          <w:i/>
          <w:color w:val="000000"/>
        </w:rPr>
      </w:pPr>
    </w:p>
    <w:p w14:paraId="4419CF0D" w14:textId="77777777" w:rsidR="00DF6488" w:rsidRPr="00DF6488" w:rsidRDefault="00DF6488" w:rsidP="00DF6488">
      <w:pPr>
        <w:tabs>
          <w:tab w:val="left" w:pos="426"/>
        </w:tabs>
        <w:spacing w:after="0" w:line="240" w:lineRule="auto"/>
        <w:ind w:left="709" w:right="709"/>
        <w:jc w:val="both"/>
        <w:rPr>
          <w:rFonts w:ascii="Arial" w:eastAsia="Calibri" w:hAnsi="Arial" w:cs="Arial"/>
          <w:color w:val="000000"/>
          <w:sz w:val="21"/>
          <w:szCs w:val="21"/>
        </w:rPr>
      </w:pPr>
      <w:r w:rsidRPr="00DF6488">
        <w:rPr>
          <w:rFonts w:ascii="Arial" w:eastAsia="Calibri" w:hAnsi="Arial" w:cs="Arial"/>
          <w:color w:val="000000"/>
          <w:sz w:val="21"/>
          <w:szCs w:val="21"/>
        </w:rPr>
        <w:t xml:space="preserve">«Se solicita respetuosamente conceptuar si las Corporaciones Autónomas Regionales también les aplica lo preceptuado en la Circular Conjunta No. 100-005-2022 de fecha 29 de diciembre de 2022 y Circular Conjunta No. 01 de fecha 5 de enero de 2023, es decir si deben suscribir contratos de prestación de servicios y de apoyo a la gestión, por plazos que no superen los cuatro (4) meses». </w:t>
      </w:r>
    </w:p>
    <w:p w14:paraId="2D290D6D" w14:textId="77777777" w:rsidR="00DF6488" w:rsidRPr="00DF6488" w:rsidRDefault="00DF6488" w:rsidP="00DF6488">
      <w:pPr>
        <w:tabs>
          <w:tab w:val="left" w:pos="426"/>
        </w:tabs>
        <w:spacing w:after="0" w:line="240" w:lineRule="auto"/>
        <w:ind w:left="709" w:right="709"/>
        <w:jc w:val="both"/>
        <w:rPr>
          <w:rFonts w:ascii="Arial" w:eastAsia="Calibri" w:hAnsi="Arial" w:cs="Arial"/>
          <w:color w:val="000000"/>
          <w:sz w:val="21"/>
          <w:szCs w:val="21"/>
        </w:rPr>
      </w:pPr>
    </w:p>
    <w:p w14:paraId="1AF4D110" w14:textId="77777777" w:rsidR="00DF6488" w:rsidRPr="00DF6488" w:rsidRDefault="00DF6488" w:rsidP="00DF6488">
      <w:pPr>
        <w:tabs>
          <w:tab w:val="left" w:pos="0"/>
        </w:tabs>
        <w:spacing w:after="120" w:line="276" w:lineRule="auto"/>
        <w:jc w:val="both"/>
        <w:rPr>
          <w:rFonts w:ascii="Arial" w:eastAsia="Calibri" w:hAnsi="Arial" w:cs="Arial"/>
        </w:rPr>
      </w:pPr>
      <w:r w:rsidRPr="00DF6488">
        <w:rPr>
          <w:rFonts w:ascii="Arial" w:eastAsia="Calibri" w:hAnsi="Arial" w:cs="Arial"/>
          <w:color w:val="000000"/>
        </w:rPr>
        <w:t xml:space="preserve">El 29 de diciembre de 2022 fue expedida la Circular Conjunta No. 100-005-2022 por el Departamento Administrativo de la Función Pública y la Escuela Superior de Administración Pública, mediante la cual se determinaron una serie de lineamientos enfocados en el propósito de avanzar durante el año 2023 en la dignificación del empleo público. </w:t>
      </w:r>
      <w:r w:rsidRPr="00DF6488">
        <w:rPr>
          <w:rFonts w:ascii="Arial" w:eastAsia="Calibri" w:hAnsi="Arial" w:cs="Arial"/>
        </w:rPr>
        <w:t xml:space="preserve">Ambas entidades </w:t>
      </w:r>
      <w:r w:rsidRPr="00DF6488">
        <w:rPr>
          <w:rFonts w:ascii="Arial" w:eastAsia="Calibri" w:hAnsi="Arial" w:cs="Arial"/>
        </w:rPr>
        <w:lastRenderedPageBreak/>
        <w:t xml:space="preserve">estimaron que uno de los mecanismos adecuados para combatir la referida problemática y avanzar en el objetivo de formalizar y dignificar el empleo púbico es la creación de empleos temporales según lo permitido por la Ley 909 de 2004 y el Decreto 1083 de 2015. Tal conclusión se desprende del contenido del numeral 3 de la Circular Conjunta No. 100-005-2022, en el que se indicó que: «3. La contratación directa a través del contrato de prestación de servicios y de apoyo a la gestión deberá tener un término de duración de cuatro (04) meses, </w:t>
      </w:r>
      <w:r w:rsidRPr="00DF6488">
        <w:rPr>
          <w:rFonts w:ascii="Arial" w:eastAsia="Calibri" w:hAnsi="Arial" w:cs="Arial"/>
          <w:i/>
          <w:iCs/>
        </w:rPr>
        <w:t>plazo este durante el cual los órganos, organismos y entidades de la rama ejecutiva del orden nacional y territorial deberán elaborar los estudios técnicos requeridos y establecer la planta temporal de personal necesaria y suficiente que supla las necesidades misionales y administrativas que se requieran</w:t>
      </w:r>
      <w:r w:rsidRPr="00DF6488">
        <w:rPr>
          <w:rFonts w:ascii="Arial" w:eastAsia="Calibri" w:hAnsi="Arial" w:cs="Arial"/>
        </w:rPr>
        <w:t>» (Énfasis fuera de texto). En ese orden, conforme se evidencia claramente en el citado numeral, el cometido del Departamento Administrativo de la Función Pública y la Escuela Superior de Administración Pública con dicho lineamiento es que aquellas necesidades que vienen siendo proveídas a través de contratos de prestación de servicios profesionales y de apoyo a la gestión, pasen a ser satisfechas a través de empleos vinculados a plantas temporales.</w:t>
      </w:r>
    </w:p>
    <w:p w14:paraId="3D050AB6" w14:textId="77777777" w:rsidR="00DF6488" w:rsidRPr="00DF6488" w:rsidRDefault="00DF6488" w:rsidP="00DF6488">
      <w:pPr>
        <w:spacing w:after="120" w:line="276" w:lineRule="auto"/>
        <w:ind w:firstLine="720"/>
        <w:jc w:val="both"/>
        <w:rPr>
          <w:rFonts w:ascii="Arial" w:eastAsia="Calibri" w:hAnsi="Arial" w:cs="Arial"/>
        </w:rPr>
      </w:pPr>
      <w:r w:rsidRPr="00DF6488">
        <w:rPr>
          <w:rFonts w:ascii="Arial" w:eastAsia="Calibri" w:hAnsi="Arial" w:cs="Arial"/>
          <w:color w:val="000000"/>
        </w:rPr>
        <w:t xml:space="preserve">A su turno, el Departamento Administrativo de la Función Pública y la Agencia Nacional de Contratación Pública –Colombia Compra Eficiente– expidieron la  </w:t>
      </w:r>
      <w:r w:rsidRPr="00DF6488">
        <w:rPr>
          <w:rFonts w:ascii="Arial" w:eastAsia="Calibri" w:hAnsi="Arial" w:cs="Arial"/>
        </w:rPr>
        <w:t xml:space="preserve">Circular Conjunta No. 01 del 5 de enero de 2023, a través de la cual se establecieron unos lineamientos </w:t>
      </w:r>
      <w:r w:rsidRPr="00DF6488">
        <w:rPr>
          <w:rFonts w:ascii="Arial" w:eastAsia="Calibri" w:hAnsi="Arial" w:cs="Arial"/>
          <w:color w:val="000000"/>
        </w:rPr>
        <w:t xml:space="preserve">para la celebración de contratos de prestación de servicios profesionales y de apoyo a la gestión, encaminados a proporcionar claridad sobre la aplicación de lo dispuesto en el numeral 3 de la </w:t>
      </w:r>
      <w:r w:rsidRPr="00DF6488">
        <w:rPr>
          <w:rFonts w:ascii="Arial" w:eastAsia="Calibri" w:hAnsi="Arial" w:cs="Arial"/>
        </w:rPr>
        <w:t xml:space="preserve">Circular Conjunta No. 100-005-2022 y las restricciones que en materia de contratación pública se establecieron en la Directiva Presidencial No. 08 de 2022. Por esto, en los numerales 5 y 6 de la referida Circular, se </w:t>
      </w:r>
      <w:r w:rsidRPr="00DF6488">
        <w:rPr>
          <w:rFonts w:ascii="Arial" w:eastAsia="Calibri" w:hAnsi="Arial" w:cs="Arial"/>
          <w:color w:val="000000"/>
        </w:rPr>
        <w:t xml:space="preserve">dio alcance a la disposición contenida en el numeral 3 de </w:t>
      </w:r>
      <w:r w:rsidRPr="00DF6488">
        <w:rPr>
          <w:rFonts w:ascii="Arial" w:eastAsia="Calibri" w:hAnsi="Arial" w:cs="Arial"/>
        </w:rPr>
        <w:t>la Circular Conjunta No. 100-005-2022</w:t>
      </w:r>
      <w:r w:rsidRPr="00DF6488">
        <w:rPr>
          <w:rFonts w:ascii="Arial" w:eastAsia="Calibri" w:hAnsi="Arial" w:cs="Arial"/>
          <w:color w:val="000000"/>
        </w:rPr>
        <w:t xml:space="preserve">, según el cual las entidades estatales destinatarias de la mencionada circular podrán suscribir los contratos de prestación de servicios profesionales o de apoyo a la gestión con personas naturales por un plazo superior a los cuatro (04) meses señalados en el numeral 3 de la Circular Conjunta </w:t>
      </w:r>
      <w:r w:rsidRPr="00DF6488">
        <w:rPr>
          <w:rFonts w:ascii="Arial" w:eastAsia="Calibri" w:hAnsi="Arial" w:cs="Arial"/>
        </w:rPr>
        <w:t xml:space="preserve">100-005-2022, de acuerdo con lo estipulado en el artículo 32, numeral 3 de la Ley 80 de 1993. Para estos efectos se aclaró: i) la posibilidad de adicionar y/o prorrogar los contratos que inicialmente se hayan celebrados por el término de cuatro (04) meses –numeral 5–, ii) se indicó la posibilidad de celebrar contratos por un plazo superior en los casos en los que </w:t>
      </w:r>
      <w:r w:rsidRPr="00DF6488">
        <w:rPr>
          <w:rFonts w:ascii="Arial" w:eastAsia="Calibri" w:hAnsi="Arial" w:cs="Arial"/>
          <w:color w:val="000000"/>
        </w:rPr>
        <w:t xml:space="preserve">se requiera contar con una </w:t>
      </w:r>
      <w:r w:rsidRPr="00DF6488">
        <w:rPr>
          <w:rFonts w:ascii="Arial" w:eastAsia="Calibri" w:hAnsi="Arial" w:cs="Arial"/>
        </w:rPr>
        <w:t xml:space="preserve">experticia o conocimiento especializado en una materia determinada durante un término mayor al de cuatro (04) meses –numeral 6.1–; iii) se estableció que, en </w:t>
      </w:r>
      <w:r w:rsidRPr="00DF6488">
        <w:rPr>
          <w:rFonts w:ascii="Arial" w:eastAsia="Calibri" w:hAnsi="Arial" w:cs="Arial"/>
          <w:color w:val="000000"/>
        </w:rPr>
        <w:t>aras de garantizar la estabilidad ocupacional reforzada de contratistas</w:t>
      </w:r>
      <w:r w:rsidRPr="00DF6488">
        <w:rPr>
          <w:rFonts w:ascii="Arial" w:eastAsia="Calibri" w:hAnsi="Arial" w:cs="Arial"/>
        </w:rPr>
        <w:t xml:space="preserve"> siempre que </w:t>
      </w:r>
      <w:r w:rsidRPr="00DF6488">
        <w:rPr>
          <w:rFonts w:ascii="Arial" w:eastAsia="Calibri" w:hAnsi="Arial" w:cs="Arial"/>
          <w:color w:val="000000"/>
        </w:rPr>
        <w:t xml:space="preserve">la necesidad del servicio que origine la contratación lo amerite, se celebren contratos con plazo mayor a los cuatro (04) meses –numeral 6.2–; </w:t>
      </w:r>
      <w:proofErr w:type="spellStart"/>
      <w:r w:rsidRPr="00DF6488">
        <w:rPr>
          <w:rFonts w:ascii="Arial" w:eastAsia="Calibri" w:hAnsi="Arial" w:cs="Arial"/>
          <w:color w:val="000000"/>
        </w:rPr>
        <w:t>iv</w:t>
      </w:r>
      <w:proofErr w:type="spellEnd"/>
      <w:r w:rsidRPr="00DF6488">
        <w:rPr>
          <w:rFonts w:ascii="Arial" w:eastAsia="Calibri" w:hAnsi="Arial" w:cs="Arial"/>
          <w:color w:val="000000"/>
        </w:rPr>
        <w:t xml:space="preserve">) se mencionó que cuando se trate de contratos de prestación de servicios que se celebren para el desarrollo de actividades financiadas con recursos de proyectos de inversión, se celebren contratos cuyo plazo estará determinado por el tiempo necesario para cumplir las actividades y entregar los productos requeridos en el marco del ciclo del correspondiente proyecto–numeral 6.3–; y v) se precisó que los contratos de prestación de </w:t>
      </w:r>
      <w:r w:rsidRPr="00DF6488">
        <w:rPr>
          <w:rFonts w:ascii="Arial" w:eastAsia="Calibri" w:hAnsi="Arial" w:cs="Arial"/>
          <w:color w:val="000000"/>
        </w:rPr>
        <w:lastRenderedPageBreak/>
        <w:t xml:space="preserve">servicios que deban celebrarse con personas jurídicas no se encuentran cobijados por lo preceptuado en el numeral 3 de la Circular Conjunta </w:t>
      </w:r>
      <w:r w:rsidRPr="00DF6488">
        <w:rPr>
          <w:rFonts w:ascii="Arial" w:eastAsia="Calibri" w:hAnsi="Arial" w:cs="Arial"/>
        </w:rPr>
        <w:t>100-005-2022 –numeral 6.3–.</w:t>
      </w:r>
    </w:p>
    <w:p w14:paraId="0578AEEE" w14:textId="77777777" w:rsidR="00DF6488" w:rsidRPr="00DF6488" w:rsidRDefault="00DF6488" w:rsidP="00DF6488">
      <w:pPr>
        <w:spacing w:after="120" w:line="276" w:lineRule="auto"/>
        <w:ind w:firstLine="720"/>
        <w:jc w:val="both"/>
        <w:rPr>
          <w:rFonts w:ascii="Arial" w:eastAsia="Calibri" w:hAnsi="Arial" w:cs="Arial"/>
        </w:rPr>
      </w:pPr>
      <w:r w:rsidRPr="00DF6488">
        <w:rPr>
          <w:rFonts w:ascii="Arial" w:eastAsia="Calibri" w:hAnsi="Arial" w:cs="Arial"/>
        </w:rPr>
        <w:t xml:space="preserve">De acuerdo con lo anterior, considerando que el contrato de prestación de servicios es una tipología contractual regulada por el numeral 3 del artículo 32 de la Ley 80 de 1993, norma que habilita su suscripción por el término estrictamente indispensable para cumplir su objeto, el numeral  3 de la </w:t>
      </w:r>
      <w:r w:rsidRPr="00DF6488">
        <w:rPr>
          <w:rFonts w:ascii="Arial" w:eastAsia="Calibri" w:hAnsi="Arial" w:cs="Arial"/>
          <w:color w:val="000000"/>
        </w:rPr>
        <w:t xml:space="preserve">Circular Conjunta </w:t>
      </w:r>
      <w:r w:rsidRPr="00DF6488">
        <w:rPr>
          <w:rFonts w:ascii="Arial" w:eastAsia="Calibri" w:hAnsi="Arial" w:cs="Arial"/>
        </w:rPr>
        <w:t xml:space="preserve">100-005-2022 no puede ser interpretado como una disposición que establece un plazo máximo de duración para los contratos de prestación de servicios, sino como una directriz administrativa orientadora tendiente a acompasar el proceso de creación de plantas temporales con la celebración de contratos de prestación de servicios durante la presente anualidad. Asimismo, lo señalado en el numeral 6, 6.1, 6.2 y 6.3 de la de Circular Conjunta No. 01 del 5 de enero de 2023 tampoco pueden considerarse como normas que reglamenten la Ley 80 de 1993, en la medida en que constituyen lineamientos interpretativos que tienen por finalidad precisar diferentes aspectos relativos a la temporalidad de contratos de prestación de servicios, los cuales se tornan relevantes dadas las inquietudes que suscitó el contenido del numeral 3 de la </w:t>
      </w:r>
      <w:r w:rsidRPr="00DF6488">
        <w:rPr>
          <w:rFonts w:ascii="Arial" w:eastAsia="Calibri" w:hAnsi="Arial" w:cs="Arial"/>
          <w:color w:val="000000"/>
        </w:rPr>
        <w:t xml:space="preserve">Circular Conjunta </w:t>
      </w:r>
      <w:r w:rsidRPr="00DF6488">
        <w:rPr>
          <w:rFonts w:ascii="Arial" w:eastAsia="Calibri" w:hAnsi="Arial" w:cs="Arial"/>
        </w:rPr>
        <w:t>100-005-2022.</w:t>
      </w:r>
    </w:p>
    <w:p w14:paraId="01DB8687" w14:textId="77777777" w:rsidR="00DF6488" w:rsidRPr="00DF6488" w:rsidRDefault="00DF6488" w:rsidP="00DF6488">
      <w:pPr>
        <w:tabs>
          <w:tab w:val="left" w:pos="0"/>
        </w:tabs>
        <w:spacing w:after="120" w:line="276" w:lineRule="auto"/>
        <w:jc w:val="both"/>
        <w:rPr>
          <w:rFonts w:ascii="Arial" w:eastAsia="Calibri" w:hAnsi="Arial" w:cs="Arial"/>
        </w:rPr>
      </w:pPr>
      <w:r w:rsidRPr="00DF6488">
        <w:rPr>
          <w:rFonts w:ascii="Arial" w:eastAsia="Calibri" w:hAnsi="Arial" w:cs="Arial"/>
        </w:rPr>
        <w:tab/>
        <w:t xml:space="preserve">En ese orden de ideas, debe advertirse que la Circular Conjunta No. 01 de 2023 es respetuosa de la autonomía con la que cuentan las entidades territoriales, en virtud del artículo 287 superior, para planear, programar y ejercer mediante la actividad contractual el cumplimiento de sus funciones y la prestación de servicios públicos, quedando facultadas para suscribir contratos prestación de servicios profesionales y de apoyo a la gestión con personas naturales con plazos de ejecución superiores a los </w:t>
      </w:r>
      <w:r w:rsidRPr="00DF6488">
        <w:rPr>
          <w:rFonts w:ascii="Arial" w:eastAsia="Calibri" w:hAnsi="Arial" w:cs="Arial"/>
          <w:color w:val="000000"/>
        </w:rPr>
        <w:t xml:space="preserve">cuatro meses (04) señalados en el numeral 3 de la Circular Conjunta </w:t>
      </w:r>
      <w:r w:rsidRPr="00DF6488">
        <w:rPr>
          <w:rFonts w:ascii="Arial" w:eastAsia="Calibri" w:hAnsi="Arial" w:cs="Arial"/>
        </w:rPr>
        <w:t xml:space="preserve">100-005-2022, pues el primer lineamiento dado en dichas circulares no es el de limitar esta autonomía, sino el de invitar a planear la contratación de estos servicios durante un «término estrictamente indispensable», a la par de las acciones necesarias que deberán desarrollar las entidades estatales para determinar, crear y proveer la planta de personal temporal necesaria y suficiente para suplir las necesidades misionales y administrativas que han sido provistas a través de contratos de prestación de servicios profesionales y de apoyo a la gestión con personas naturales.  </w:t>
      </w:r>
    </w:p>
    <w:p w14:paraId="5DC4A702" w14:textId="77777777" w:rsidR="00DF6488" w:rsidRPr="00DF6488" w:rsidRDefault="00DF6488" w:rsidP="00DF6488">
      <w:pPr>
        <w:spacing w:after="120" w:line="276" w:lineRule="auto"/>
        <w:ind w:firstLine="709"/>
        <w:jc w:val="both"/>
        <w:textAlignment w:val="baseline"/>
        <w:rPr>
          <w:rFonts w:ascii="Arial" w:eastAsia="Calibri" w:hAnsi="Arial" w:cs="Arial"/>
          <w:color w:val="000000"/>
          <w:lang w:eastAsia="es-CO"/>
        </w:rPr>
      </w:pPr>
      <w:r w:rsidRPr="00DF6488">
        <w:rPr>
          <w:rFonts w:ascii="Arial" w:eastAsia="Calibri" w:hAnsi="Arial" w:cs="Arial"/>
          <w:color w:val="000000"/>
          <w:lang w:eastAsia="es-CO"/>
        </w:rPr>
        <w:t xml:space="preserve">Por otra parte, es bueno señalar que tanto la Circular Conjunta 100-005-2022 como la Circular Conjunta 01 de 2023 se encuentran dirigidas a los órganos, organismos y entidades del sector central y descentralizado de la rama ejecutiva del orden nacional y territorial. Por lo tanto, los lineamientos consagrados en estos documentos son de observancia por parte de todas las instituciones que componen la rama ejecutiva a nivel nacional y territorial. </w:t>
      </w:r>
    </w:p>
    <w:p w14:paraId="5C47D9E2" w14:textId="77777777" w:rsidR="00DF6488" w:rsidRPr="00DF6488" w:rsidRDefault="00DF6488" w:rsidP="00DF6488">
      <w:pPr>
        <w:tabs>
          <w:tab w:val="left" w:pos="0"/>
        </w:tabs>
        <w:spacing w:after="120" w:line="276" w:lineRule="auto"/>
        <w:ind w:firstLine="709"/>
        <w:jc w:val="both"/>
        <w:rPr>
          <w:rFonts w:ascii="Arial" w:eastAsia="Calibri" w:hAnsi="Arial" w:cs="Arial"/>
        </w:rPr>
      </w:pPr>
      <w:r w:rsidRPr="00DF6488">
        <w:rPr>
          <w:rFonts w:ascii="Arial" w:eastAsia="Calibri" w:hAnsi="Arial" w:cs="Arial"/>
          <w:color w:val="000000"/>
          <w:lang w:eastAsia="es-CO"/>
        </w:rPr>
        <w:t>En relación con la consulta, es importante advertir que las Corporaciones Autónomas Regionales son órganos autónomos e independientes dentro de la estructura del Estado colombiano, que guardan relación con el Sector de Ambiente y Desarrollo Sostenible dentro de la Rama Ejecutiva</w:t>
      </w:r>
      <w:r w:rsidRPr="00DF6488">
        <w:rPr>
          <w:rFonts w:ascii="Arial" w:eastAsia="Calibri" w:hAnsi="Arial" w:cs="Arial"/>
        </w:rPr>
        <w:t>. D</w:t>
      </w:r>
      <w:r w:rsidRPr="00DF6488">
        <w:rPr>
          <w:rFonts w:ascii="Arial" w:eastAsia="Calibri" w:hAnsi="Arial" w:cs="Arial"/>
          <w:color w:val="000000"/>
          <w:lang w:eastAsia="es-CO"/>
        </w:rPr>
        <w:t xml:space="preserve">e conformidad con el artículo 24 de la Ley 1150 de 2007, el régimen contractual de las Corporaciones Autónomas Regionales es el del Estatuto General de </w:t>
      </w:r>
      <w:r w:rsidRPr="00DF6488">
        <w:rPr>
          <w:rFonts w:ascii="Arial" w:eastAsia="Calibri" w:hAnsi="Arial" w:cs="Arial"/>
          <w:color w:val="000000"/>
          <w:lang w:eastAsia="es-CO"/>
        </w:rPr>
        <w:lastRenderedPageBreak/>
        <w:t>Contratación de la Administración Pública, incluida la Corporación Autónoma Regional del Río Grande de la Magdalena. Por lo tanto, la contratación de estas Corporaciones, incluida la creada por el artículo 331 de la Constitución Política, se encuentra sometida a la Ley 80 de 1993 y demás normas que lo modifiquen, deroguen o adicionen.</w:t>
      </w:r>
    </w:p>
    <w:p w14:paraId="4B7EA1FF" w14:textId="731C35D8" w:rsidR="00DF6488" w:rsidRPr="00DF6488" w:rsidRDefault="00DF6488" w:rsidP="00DF6488">
      <w:pPr>
        <w:spacing w:after="0" w:line="276" w:lineRule="auto"/>
        <w:ind w:firstLine="709"/>
        <w:jc w:val="both"/>
        <w:textAlignment w:val="baseline"/>
        <w:rPr>
          <w:rFonts w:ascii="Arial" w:eastAsia="Calibri" w:hAnsi="Arial" w:cs="Arial"/>
          <w:color w:val="000000"/>
          <w:lang w:eastAsia="es-CO"/>
        </w:rPr>
      </w:pPr>
      <w:r w:rsidRPr="00DF6488">
        <w:rPr>
          <w:rFonts w:ascii="Arial" w:eastAsia="Calibri" w:hAnsi="Arial" w:cs="Arial"/>
          <w:color w:val="000000"/>
          <w:lang w:eastAsia="es-CO"/>
        </w:rPr>
        <w:t xml:space="preserve">Lo anterior significa que los lineamientos para la celebración de contratos de prestación de servicios de que trata el artículo 2, numeral 4, literal </w:t>
      </w:r>
      <w:r w:rsidR="00AD0B29">
        <w:rPr>
          <w:rFonts w:ascii="Arial" w:eastAsia="Calibri" w:hAnsi="Arial" w:cs="Arial"/>
          <w:color w:val="000000"/>
          <w:lang w:eastAsia="es-CO"/>
        </w:rPr>
        <w:t>h)</w:t>
      </w:r>
      <w:r w:rsidRPr="00DF6488">
        <w:rPr>
          <w:rFonts w:ascii="Arial" w:eastAsia="Calibri" w:hAnsi="Arial" w:cs="Arial"/>
          <w:color w:val="000000"/>
          <w:lang w:eastAsia="es-CO"/>
        </w:rPr>
        <w:t xml:space="preserve">, de la Ley 1150 de 2007, contenidos en las Circulares Conjuntas No. 100-005-2022 y 01 de 2023, son aplicables al ejercicio de la actividad contractual que realicen estas Corporaciones, sin perjuicio de las consideraciones realizadas sobre la obligatoriedad de dichas Circulares.  </w:t>
      </w:r>
    </w:p>
    <w:p w14:paraId="541986E2" w14:textId="77777777" w:rsidR="00DF6488" w:rsidRPr="00DF6488" w:rsidRDefault="00DF6488" w:rsidP="00DF6488">
      <w:pPr>
        <w:spacing w:after="0"/>
        <w:rPr>
          <w:rFonts w:ascii="Arial" w:eastAsia="Calibri" w:hAnsi="Arial" w:cs="Arial"/>
        </w:rPr>
      </w:pPr>
    </w:p>
    <w:p w14:paraId="72585E5F" w14:textId="77777777" w:rsidR="00DF6488" w:rsidRPr="00DF6488" w:rsidRDefault="00DF6488" w:rsidP="00725232">
      <w:pPr>
        <w:spacing w:after="0"/>
        <w:jc w:val="both"/>
        <w:rPr>
          <w:rFonts w:ascii="Times New Roman" w:eastAsia="Times New Roman" w:hAnsi="Times New Roman" w:cs="Times New Roman"/>
          <w:szCs w:val="24"/>
          <w:lang w:eastAsia="es-ES_tradnl"/>
        </w:rPr>
      </w:pPr>
      <w:r w:rsidRPr="00DF6488">
        <w:rPr>
          <w:rFonts w:ascii="Arial" w:eastAsia="Calibri" w:hAnsi="Arial" w:cs="Arial"/>
        </w:rPr>
        <w:t>Este concepto tiene el alcance previsto en el artículo 28 del Código de Procedimiento Administrativo y de lo Contencioso Administrativo.</w:t>
      </w:r>
    </w:p>
    <w:p w14:paraId="43294D49" w14:textId="77777777" w:rsidR="00DF6488" w:rsidRPr="00DF6488" w:rsidRDefault="00DF6488" w:rsidP="00DF6488">
      <w:pPr>
        <w:spacing w:before="120" w:after="0" w:line="276" w:lineRule="auto"/>
        <w:jc w:val="both"/>
        <w:rPr>
          <w:rFonts w:ascii="Arial" w:eastAsia="Times New Roman" w:hAnsi="Arial" w:cs="Arial"/>
          <w:color w:val="000000"/>
          <w:szCs w:val="24"/>
          <w:lang w:eastAsia="es-ES_tradnl"/>
        </w:rPr>
      </w:pPr>
    </w:p>
    <w:p w14:paraId="2286BD37" w14:textId="77777777" w:rsidR="00DF6488" w:rsidRPr="00DF6488" w:rsidRDefault="00DF6488" w:rsidP="00DF6488">
      <w:pPr>
        <w:spacing w:after="0" w:line="276" w:lineRule="auto"/>
        <w:jc w:val="both"/>
        <w:rPr>
          <w:rFonts w:ascii="Arial" w:eastAsia="Times New Roman" w:hAnsi="Arial" w:cs="Arial"/>
          <w:color w:val="000000"/>
          <w:lang w:eastAsia="es-CO"/>
        </w:rPr>
      </w:pPr>
      <w:r w:rsidRPr="00DF6488">
        <w:rPr>
          <w:rFonts w:ascii="Arial" w:eastAsia="Times New Roman" w:hAnsi="Arial" w:cs="Arial"/>
          <w:color w:val="000000"/>
          <w:lang w:eastAsia="es-CO"/>
        </w:rPr>
        <w:t>Atentamente,</w:t>
      </w:r>
    </w:p>
    <w:bookmarkEnd w:id="0"/>
    <w:bookmarkEnd w:id="2"/>
    <w:p w14:paraId="2615BCB3" w14:textId="0F39B35C" w:rsidR="00DF6488" w:rsidRPr="00DF6488" w:rsidRDefault="00A23D49" w:rsidP="00DF6488">
      <w:pPr>
        <w:spacing w:line="276" w:lineRule="auto"/>
        <w:jc w:val="center"/>
        <w:rPr>
          <w:rFonts w:ascii="Arial" w:eastAsia="Times New Roman" w:hAnsi="Arial" w:cs="Arial"/>
          <w:color w:val="000000"/>
          <w:lang w:eastAsia="es-CO"/>
        </w:rPr>
      </w:pPr>
      <w:r>
        <w:rPr>
          <w:rStyle w:val="wacimagecontainer"/>
          <w:rFonts w:ascii="Segoe UI" w:hAnsi="Segoe UI" w:cs="Segoe UI"/>
          <w:noProof/>
          <w:color w:val="000000"/>
          <w:sz w:val="18"/>
          <w:szCs w:val="18"/>
          <w:shd w:val="clear" w:color="auto" w:fill="FFFFFF"/>
        </w:rPr>
        <w:drawing>
          <wp:inline distT="0" distB="0" distL="0" distR="0" wp14:anchorId="42E9316D" wp14:editId="7E5030DB">
            <wp:extent cx="3159125" cy="1211580"/>
            <wp:effectExtent l="0" t="0" r="3175" b="7620"/>
            <wp:docPr id="5612126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9125" cy="1211580"/>
                    </a:xfrm>
                    <a:prstGeom prst="rect">
                      <a:avLst/>
                    </a:prstGeom>
                    <a:noFill/>
                    <a:ln>
                      <a:noFill/>
                    </a:ln>
                  </pic:spPr>
                </pic:pic>
              </a:graphicData>
            </a:graphic>
          </wp:inline>
        </w:drawing>
      </w:r>
      <w:r>
        <w:rPr>
          <w:rFonts w:ascii="Calibri" w:hAnsi="Calibri" w:cs="Calibri"/>
          <w:color w:val="000000"/>
          <w:shd w:val="clear" w:color="auto" w:fill="FFFFFF"/>
        </w:rPr>
        <w:br/>
      </w:r>
    </w:p>
    <w:p w14:paraId="2AF4F113" w14:textId="77777777" w:rsidR="00DF6488" w:rsidRPr="00DF6488" w:rsidRDefault="00DF6488" w:rsidP="00DF6488">
      <w:pPr>
        <w:spacing w:before="120" w:line="276" w:lineRule="auto"/>
        <w:jc w:val="center"/>
        <w:rPr>
          <w:rFonts w:ascii="Arial" w:eastAsia="Calibri" w:hAnsi="Arial" w:cs="Arial"/>
          <w:color w:val="000000"/>
          <w:sz w:val="18"/>
          <w:szCs w:val="20"/>
          <w:lang w:eastAsia="es-CO"/>
        </w:rPr>
      </w:pPr>
    </w:p>
    <w:tbl>
      <w:tblPr>
        <w:tblStyle w:val="Tablaconcuadrcula1"/>
        <w:tblpPr w:leftFromText="141" w:rightFromText="141" w:vertAnchor="text" w:horzAnchor="margin"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DF6488" w:rsidRPr="00DF6488" w14:paraId="6BDD4F90" w14:textId="77777777" w:rsidTr="00DF6488">
        <w:trPr>
          <w:trHeight w:val="286"/>
        </w:trPr>
        <w:tc>
          <w:tcPr>
            <w:tcW w:w="817" w:type="dxa"/>
            <w:vAlign w:val="center"/>
          </w:tcPr>
          <w:p w14:paraId="11D13BC6" w14:textId="77777777" w:rsidR="00DF6488" w:rsidRPr="00DF6488" w:rsidRDefault="00DF6488" w:rsidP="00DF6488">
            <w:pPr>
              <w:rPr>
                <w:rFonts w:ascii="Arial" w:eastAsia="Calibri" w:hAnsi="Arial" w:cs="Arial"/>
                <w:sz w:val="16"/>
                <w:szCs w:val="16"/>
              </w:rPr>
            </w:pPr>
            <w:r w:rsidRPr="00DF6488">
              <w:rPr>
                <w:rFonts w:ascii="Arial" w:eastAsia="Calibri" w:hAnsi="Arial" w:cs="Arial"/>
                <w:sz w:val="16"/>
                <w:szCs w:val="16"/>
              </w:rPr>
              <w:t>Elaboró:</w:t>
            </w:r>
          </w:p>
        </w:tc>
        <w:tc>
          <w:tcPr>
            <w:tcW w:w="4445" w:type="dxa"/>
            <w:tcBorders>
              <w:bottom w:val="dotted" w:sz="4" w:space="0" w:color="7F7F7F"/>
            </w:tcBorders>
            <w:vAlign w:val="center"/>
          </w:tcPr>
          <w:p w14:paraId="22EED48D" w14:textId="77777777" w:rsidR="00DF6488" w:rsidRPr="00DF6488" w:rsidRDefault="00DF6488" w:rsidP="00DF6488">
            <w:pPr>
              <w:rPr>
                <w:rFonts w:ascii="Arial" w:eastAsia="Calibri" w:hAnsi="Arial" w:cs="Arial"/>
                <w:sz w:val="16"/>
                <w:szCs w:val="16"/>
              </w:rPr>
            </w:pPr>
            <w:r w:rsidRPr="00DF6488">
              <w:rPr>
                <w:rFonts w:ascii="Arial" w:eastAsia="Calibri" w:hAnsi="Arial" w:cs="Arial"/>
                <w:sz w:val="16"/>
                <w:szCs w:val="16"/>
              </w:rPr>
              <w:t xml:space="preserve">Kevin </w:t>
            </w:r>
            <w:proofErr w:type="spellStart"/>
            <w:r w:rsidRPr="00DF6488">
              <w:rPr>
                <w:rFonts w:ascii="Arial" w:eastAsia="Calibri" w:hAnsi="Arial" w:cs="Arial"/>
                <w:sz w:val="16"/>
                <w:szCs w:val="16"/>
              </w:rPr>
              <w:t>Arlid</w:t>
            </w:r>
            <w:proofErr w:type="spellEnd"/>
            <w:r w:rsidRPr="00DF6488">
              <w:rPr>
                <w:rFonts w:ascii="Arial" w:eastAsia="Calibri" w:hAnsi="Arial" w:cs="Arial"/>
                <w:sz w:val="16"/>
                <w:szCs w:val="16"/>
              </w:rPr>
              <w:t xml:space="preserve"> Herrera Santa</w:t>
            </w:r>
          </w:p>
          <w:p w14:paraId="3F5CF2D9" w14:textId="77777777" w:rsidR="00DF6488" w:rsidRPr="00DF6488" w:rsidRDefault="00DF6488" w:rsidP="00DF6488">
            <w:pPr>
              <w:rPr>
                <w:rFonts w:ascii="Arial" w:eastAsia="Calibri" w:hAnsi="Arial" w:cs="Arial"/>
                <w:sz w:val="16"/>
                <w:szCs w:val="16"/>
              </w:rPr>
            </w:pPr>
            <w:r w:rsidRPr="00DF6488">
              <w:rPr>
                <w:rFonts w:ascii="Arial" w:eastAsia="Calibri" w:hAnsi="Arial" w:cs="Arial"/>
                <w:sz w:val="16"/>
                <w:szCs w:val="16"/>
              </w:rPr>
              <w:t>Analista T2-04 de la Subdirección de Gestión Contractual</w:t>
            </w:r>
          </w:p>
        </w:tc>
      </w:tr>
      <w:tr w:rsidR="00DF6488" w:rsidRPr="00DF6488" w14:paraId="021410DA" w14:textId="77777777" w:rsidTr="00DF6488">
        <w:trPr>
          <w:trHeight w:val="299"/>
        </w:trPr>
        <w:tc>
          <w:tcPr>
            <w:tcW w:w="817" w:type="dxa"/>
            <w:vAlign w:val="center"/>
          </w:tcPr>
          <w:p w14:paraId="24423443" w14:textId="77777777" w:rsidR="00DF6488" w:rsidRPr="00DF6488" w:rsidRDefault="00DF6488" w:rsidP="00DF6488">
            <w:pPr>
              <w:rPr>
                <w:rFonts w:ascii="Arial" w:eastAsia="Calibri" w:hAnsi="Arial" w:cs="Arial"/>
                <w:sz w:val="16"/>
                <w:szCs w:val="16"/>
              </w:rPr>
            </w:pPr>
            <w:r w:rsidRPr="00DF6488">
              <w:rPr>
                <w:rFonts w:ascii="Arial" w:eastAsia="Calibri" w:hAnsi="Arial" w:cs="Arial"/>
                <w:sz w:val="16"/>
                <w:szCs w:val="16"/>
              </w:rPr>
              <w:t>Revisó:</w:t>
            </w:r>
          </w:p>
        </w:tc>
        <w:tc>
          <w:tcPr>
            <w:tcW w:w="4445" w:type="dxa"/>
            <w:tcBorders>
              <w:top w:val="dotted" w:sz="4" w:space="0" w:color="7F7F7F"/>
              <w:bottom w:val="dotted" w:sz="4" w:space="0" w:color="7F7F7F"/>
            </w:tcBorders>
            <w:vAlign w:val="center"/>
          </w:tcPr>
          <w:p w14:paraId="1ADBA604" w14:textId="77777777" w:rsidR="00DF6488" w:rsidRPr="00DF6488" w:rsidRDefault="00DF6488" w:rsidP="00DF6488">
            <w:pPr>
              <w:rPr>
                <w:rFonts w:ascii="Arial" w:eastAsia="Calibri" w:hAnsi="Arial" w:cs="Arial"/>
                <w:sz w:val="16"/>
                <w:szCs w:val="16"/>
              </w:rPr>
            </w:pPr>
            <w:r w:rsidRPr="00DF6488">
              <w:rPr>
                <w:rFonts w:ascii="Arial" w:eastAsia="Calibri" w:hAnsi="Arial" w:cs="Arial"/>
                <w:sz w:val="16"/>
                <w:szCs w:val="16"/>
              </w:rPr>
              <w:t>Alejandro Sarmiento Cantillo</w:t>
            </w:r>
          </w:p>
          <w:p w14:paraId="777C995A" w14:textId="77777777" w:rsidR="00DF6488" w:rsidRPr="00DF6488" w:rsidRDefault="00DF6488" w:rsidP="00DF6488">
            <w:pPr>
              <w:rPr>
                <w:rFonts w:ascii="Arial" w:eastAsia="Calibri" w:hAnsi="Arial" w:cs="Arial"/>
                <w:sz w:val="16"/>
                <w:szCs w:val="16"/>
              </w:rPr>
            </w:pPr>
            <w:r w:rsidRPr="00DF6488">
              <w:rPr>
                <w:rFonts w:ascii="Arial" w:eastAsia="Calibri" w:hAnsi="Arial" w:cs="Arial"/>
                <w:sz w:val="16"/>
                <w:szCs w:val="16"/>
              </w:rPr>
              <w:t>Gestor T1-15 de la Subdirección de Gestión Contractual</w:t>
            </w:r>
          </w:p>
        </w:tc>
      </w:tr>
      <w:tr w:rsidR="00DF6488" w:rsidRPr="00DF6488" w14:paraId="4F9D76CE" w14:textId="77777777" w:rsidTr="00DF6488">
        <w:trPr>
          <w:trHeight w:val="272"/>
        </w:trPr>
        <w:tc>
          <w:tcPr>
            <w:tcW w:w="817" w:type="dxa"/>
            <w:vAlign w:val="center"/>
          </w:tcPr>
          <w:p w14:paraId="56D7381C" w14:textId="77777777" w:rsidR="00DF6488" w:rsidRPr="00DF6488" w:rsidRDefault="00DF6488" w:rsidP="00DF6488">
            <w:pPr>
              <w:rPr>
                <w:rFonts w:ascii="Arial" w:eastAsia="Calibri" w:hAnsi="Arial" w:cs="Arial"/>
                <w:sz w:val="16"/>
                <w:szCs w:val="16"/>
              </w:rPr>
            </w:pPr>
            <w:r w:rsidRPr="00DF6488">
              <w:rPr>
                <w:rFonts w:ascii="Arial" w:eastAsia="Calibri" w:hAnsi="Arial" w:cs="Arial"/>
                <w:sz w:val="16"/>
                <w:szCs w:val="16"/>
              </w:rPr>
              <w:t>Aprobó:</w:t>
            </w:r>
          </w:p>
        </w:tc>
        <w:tc>
          <w:tcPr>
            <w:tcW w:w="4445" w:type="dxa"/>
            <w:tcBorders>
              <w:top w:val="dotted" w:sz="4" w:space="0" w:color="7F7F7F"/>
              <w:bottom w:val="dotted" w:sz="4" w:space="0" w:color="7F7F7F"/>
            </w:tcBorders>
            <w:vAlign w:val="center"/>
          </w:tcPr>
          <w:p w14:paraId="19907DDE" w14:textId="77777777" w:rsidR="00DF6488" w:rsidRPr="00DF6488" w:rsidRDefault="00DF6488" w:rsidP="00DF6488">
            <w:pPr>
              <w:rPr>
                <w:rFonts w:ascii="Arial" w:eastAsia="Calibri" w:hAnsi="Arial" w:cs="Arial"/>
                <w:sz w:val="16"/>
                <w:szCs w:val="16"/>
              </w:rPr>
            </w:pPr>
            <w:r w:rsidRPr="00DF6488">
              <w:rPr>
                <w:rFonts w:ascii="Arial" w:eastAsia="Calibri" w:hAnsi="Arial" w:cs="Arial"/>
                <w:sz w:val="16"/>
                <w:szCs w:val="16"/>
              </w:rPr>
              <w:t>Nohelia del Carmen Zawady Palacio</w:t>
            </w:r>
          </w:p>
          <w:p w14:paraId="57396325" w14:textId="77777777" w:rsidR="00DF6488" w:rsidRPr="00DF6488" w:rsidRDefault="00DF6488" w:rsidP="00DF6488">
            <w:pPr>
              <w:rPr>
                <w:rFonts w:ascii="Arial" w:eastAsia="Calibri" w:hAnsi="Arial" w:cs="Arial"/>
                <w:sz w:val="16"/>
                <w:szCs w:val="16"/>
              </w:rPr>
            </w:pPr>
            <w:r w:rsidRPr="00DF6488">
              <w:rPr>
                <w:rFonts w:ascii="Arial" w:eastAsia="Calibri" w:hAnsi="Arial" w:cs="Arial"/>
                <w:sz w:val="16"/>
                <w:szCs w:val="16"/>
              </w:rPr>
              <w:t>Subdirectora de Gestión Contractual ANCP – CCE</w:t>
            </w:r>
          </w:p>
        </w:tc>
      </w:tr>
    </w:tbl>
    <w:p w14:paraId="66E39A0B" w14:textId="77777777" w:rsidR="00DF6488" w:rsidRPr="00DF6488" w:rsidRDefault="00DF6488" w:rsidP="00DF6488">
      <w:pPr>
        <w:rPr>
          <w:rFonts w:ascii="Calibri" w:eastAsia="Calibri" w:hAnsi="Calibri" w:cs="Times New Roman"/>
        </w:rPr>
      </w:pPr>
    </w:p>
    <w:p w14:paraId="6879FC78" w14:textId="2AD773B8" w:rsidR="001A1011" w:rsidRPr="00DF6488" w:rsidRDefault="001A1011" w:rsidP="006219F8">
      <w:pPr>
        <w:spacing w:after="0" w:line="240" w:lineRule="auto"/>
        <w:rPr>
          <w:rFonts w:ascii="Geomanist Light" w:hAnsi="Geomanist Light"/>
          <w:b/>
          <w:color w:val="404040" w:themeColor="text1" w:themeTint="BF"/>
        </w:rPr>
      </w:pPr>
    </w:p>
    <w:p w14:paraId="267F1171" w14:textId="73CCED58" w:rsidR="001A1011" w:rsidRDefault="001A1011" w:rsidP="006219F8">
      <w:pPr>
        <w:spacing w:after="0" w:line="240" w:lineRule="auto"/>
        <w:rPr>
          <w:rFonts w:ascii="Geomanist Light" w:hAnsi="Geomanist Light"/>
          <w:b/>
          <w:color w:val="404040" w:themeColor="text1" w:themeTint="BF"/>
          <w:lang w:val="es-ES"/>
        </w:rPr>
      </w:pPr>
    </w:p>
    <w:p w14:paraId="17BA4C3F" w14:textId="610BC95A" w:rsidR="001A1011" w:rsidRDefault="001A1011" w:rsidP="006219F8">
      <w:pPr>
        <w:spacing w:after="0" w:line="240" w:lineRule="auto"/>
        <w:rPr>
          <w:rFonts w:ascii="Geomanist Light" w:hAnsi="Geomanist Light"/>
          <w:b/>
          <w:color w:val="404040" w:themeColor="text1" w:themeTint="BF"/>
          <w:lang w:val="es-ES"/>
        </w:rPr>
      </w:pPr>
    </w:p>
    <w:p w14:paraId="1C3871F1" w14:textId="3C77E1C6" w:rsidR="001A1011" w:rsidRDefault="001A1011" w:rsidP="006219F8">
      <w:pPr>
        <w:spacing w:after="0" w:line="240" w:lineRule="auto"/>
        <w:rPr>
          <w:rFonts w:ascii="Geomanist Light" w:hAnsi="Geomanist Light"/>
          <w:b/>
          <w:color w:val="404040" w:themeColor="text1" w:themeTint="BF"/>
          <w:lang w:val="es-ES"/>
        </w:rPr>
      </w:pPr>
    </w:p>
    <w:p w14:paraId="5E1D3DBF" w14:textId="22D6B9E8" w:rsidR="001A1011" w:rsidRDefault="001A1011" w:rsidP="006219F8">
      <w:pPr>
        <w:spacing w:after="0" w:line="240" w:lineRule="auto"/>
        <w:rPr>
          <w:rFonts w:ascii="Geomanist Light" w:hAnsi="Geomanist Light"/>
          <w:b/>
          <w:color w:val="404040" w:themeColor="text1" w:themeTint="BF"/>
          <w:lang w:val="es-ES"/>
        </w:rPr>
      </w:pPr>
    </w:p>
    <w:p w14:paraId="22A6B3E1" w14:textId="704F73DC" w:rsidR="001A1011" w:rsidRDefault="001A1011" w:rsidP="006219F8">
      <w:pPr>
        <w:spacing w:after="0" w:line="240" w:lineRule="auto"/>
        <w:rPr>
          <w:rFonts w:ascii="Geomanist Light" w:hAnsi="Geomanist Light"/>
          <w:b/>
          <w:color w:val="404040" w:themeColor="text1" w:themeTint="BF"/>
          <w:lang w:val="es-ES"/>
        </w:rPr>
      </w:pPr>
    </w:p>
    <w:p w14:paraId="331CB6CF" w14:textId="6F9DEEA6" w:rsidR="001A1011" w:rsidRDefault="001A1011" w:rsidP="006219F8">
      <w:pPr>
        <w:spacing w:after="0" w:line="240" w:lineRule="auto"/>
        <w:rPr>
          <w:rFonts w:ascii="Geomanist Light" w:hAnsi="Geomanist Light"/>
          <w:b/>
          <w:color w:val="404040" w:themeColor="text1" w:themeTint="BF"/>
          <w:lang w:val="es-ES"/>
        </w:rPr>
      </w:pPr>
    </w:p>
    <w:p w14:paraId="18D95323" w14:textId="645730DE" w:rsidR="001A1011" w:rsidRDefault="001A1011" w:rsidP="006219F8">
      <w:pPr>
        <w:spacing w:after="0" w:line="240" w:lineRule="auto"/>
        <w:rPr>
          <w:rFonts w:ascii="Geomanist Light" w:hAnsi="Geomanist Light"/>
          <w:b/>
          <w:color w:val="404040" w:themeColor="text1" w:themeTint="BF"/>
          <w:lang w:val="es-ES"/>
        </w:rPr>
      </w:pPr>
    </w:p>
    <w:p w14:paraId="154D43B2" w14:textId="13A83168" w:rsidR="001A1011" w:rsidRDefault="001A1011" w:rsidP="006219F8">
      <w:pPr>
        <w:spacing w:after="0" w:line="240" w:lineRule="auto"/>
        <w:rPr>
          <w:rFonts w:ascii="Geomanist Light" w:hAnsi="Geomanist Light"/>
          <w:b/>
          <w:color w:val="404040" w:themeColor="text1" w:themeTint="BF"/>
          <w:lang w:val="es-ES"/>
        </w:rPr>
      </w:pPr>
    </w:p>
    <w:p w14:paraId="7B23AD64" w14:textId="22BFE0EC" w:rsidR="00C9405D" w:rsidRDefault="00C9405D" w:rsidP="006219F8">
      <w:pPr>
        <w:spacing w:after="0" w:line="240" w:lineRule="auto"/>
        <w:rPr>
          <w:rFonts w:ascii="Geomanist Light" w:hAnsi="Geomanist Light"/>
          <w:b/>
          <w:color w:val="002060"/>
          <w:lang w:val="es-ES"/>
        </w:rPr>
      </w:pPr>
    </w:p>
    <w:p w14:paraId="3624807F" w14:textId="31625BE8" w:rsidR="00C9405D" w:rsidRDefault="00C9405D" w:rsidP="006219F8">
      <w:pPr>
        <w:spacing w:after="0" w:line="240" w:lineRule="auto"/>
        <w:rPr>
          <w:rFonts w:ascii="Geomanist Light" w:hAnsi="Geomanist Light"/>
          <w:b/>
          <w:color w:val="002060"/>
          <w:lang w:val="es-ES"/>
        </w:rPr>
      </w:pPr>
    </w:p>
    <w:bookmarkEnd w:id="1"/>
    <w:p w14:paraId="0F293BF4" w14:textId="0F6FB6C1" w:rsidR="00127233" w:rsidRPr="006219F8" w:rsidRDefault="00127233">
      <w:pPr>
        <w:rPr>
          <w:lang w:val="es-MX"/>
        </w:rPr>
      </w:pPr>
    </w:p>
    <w:sectPr w:rsidR="00127233" w:rsidRPr="006219F8" w:rsidSect="00B440A6">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46CB0" w14:textId="77777777" w:rsidR="00B440A6" w:rsidRDefault="00B440A6" w:rsidP="004A1847">
      <w:pPr>
        <w:spacing w:after="0" w:line="240" w:lineRule="auto"/>
      </w:pPr>
      <w:r>
        <w:separator/>
      </w:r>
    </w:p>
  </w:endnote>
  <w:endnote w:type="continuationSeparator" w:id="0">
    <w:p w14:paraId="093FCCCD" w14:textId="77777777" w:rsidR="00B440A6" w:rsidRDefault="00B440A6" w:rsidP="004A1847">
      <w:pPr>
        <w:spacing w:after="0" w:line="240" w:lineRule="auto"/>
      </w:pPr>
      <w:r>
        <w:continuationSeparator/>
      </w:r>
    </w:p>
  </w:endnote>
  <w:endnote w:type="continuationNotice" w:id="1">
    <w:p w14:paraId="7EB2BE2E" w14:textId="77777777" w:rsidR="00B440A6" w:rsidRDefault="00B440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D738" w14:textId="77777777" w:rsidR="00B440A6" w:rsidRDefault="00B440A6" w:rsidP="004A1847">
      <w:pPr>
        <w:spacing w:after="0" w:line="240" w:lineRule="auto"/>
      </w:pPr>
      <w:r>
        <w:separator/>
      </w:r>
    </w:p>
  </w:footnote>
  <w:footnote w:type="continuationSeparator" w:id="0">
    <w:p w14:paraId="2F0B7E6C" w14:textId="77777777" w:rsidR="00B440A6" w:rsidRDefault="00B440A6" w:rsidP="004A1847">
      <w:pPr>
        <w:spacing w:after="0" w:line="240" w:lineRule="auto"/>
      </w:pPr>
      <w:r>
        <w:continuationSeparator/>
      </w:r>
    </w:p>
  </w:footnote>
  <w:footnote w:type="continuationNotice" w:id="1">
    <w:p w14:paraId="2F34FDA6" w14:textId="77777777" w:rsidR="00B440A6" w:rsidRDefault="00B440A6">
      <w:pPr>
        <w:spacing w:after="0" w:line="240" w:lineRule="auto"/>
      </w:pPr>
    </w:p>
  </w:footnote>
  <w:footnote w:id="2">
    <w:p w14:paraId="02A26C3F" w14:textId="77777777" w:rsidR="004203A6" w:rsidRPr="002F472A" w:rsidRDefault="004203A6" w:rsidP="004203A6">
      <w:pPr>
        <w:pStyle w:val="Textonotapie"/>
        <w:spacing w:after="60"/>
        <w:ind w:firstLine="709"/>
        <w:jc w:val="both"/>
        <w:rPr>
          <w:rFonts w:ascii="Arial" w:hAnsi="Arial" w:cs="Arial"/>
          <w:color w:val="000000"/>
          <w:sz w:val="18"/>
          <w:szCs w:val="18"/>
        </w:rPr>
      </w:pPr>
      <w:r w:rsidRPr="002F472A">
        <w:rPr>
          <w:rStyle w:val="Refdenotaalpie"/>
          <w:rFonts w:ascii="Arial" w:hAnsi="Arial" w:cs="Arial"/>
          <w:sz w:val="18"/>
          <w:szCs w:val="18"/>
        </w:rPr>
        <w:footnoteRef/>
      </w:r>
      <w:r w:rsidRPr="002F472A">
        <w:rPr>
          <w:rFonts w:ascii="Arial" w:hAnsi="Arial" w:cs="Arial"/>
          <w:sz w:val="18"/>
          <w:szCs w:val="18"/>
        </w:rPr>
        <w:t xml:space="preserve"> Decreto 1068 de 2015: «</w:t>
      </w:r>
      <w:r w:rsidRPr="002F472A">
        <w:rPr>
          <w:rFonts w:ascii="Arial" w:hAnsi="Arial" w:cs="Arial"/>
          <w:color w:val="000000"/>
          <w:sz w:val="18"/>
          <w:szCs w:val="18"/>
        </w:rPr>
        <w:t xml:space="preserve">Artículo 2.8.4.4.5. Condiciones para contratar la prestación de servicios. Los contratos de prestación de servicios con personas naturales o jurídicas, sólo se podrán celebrar cuando no exista personal de planta con capacidad para realizar las actividades que se contratarán. </w:t>
      </w:r>
    </w:p>
    <w:p w14:paraId="2C1F4DEF" w14:textId="77777777" w:rsidR="004203A6" w:rsidRPr="002F472A" w:rsidRDefault="004203A6" w:rsidP="004203A6">
      <w:pPr>
        <w:pStyle w:val="Textonotapie"/>
        <w:spacing w:after="60"/>
        <w:ind w:firstLine="709"/>
        <w:jc w:val="both"/>
        <w:rPr>
          <w:rFonts w:ascii="Arial" w:hAnsi="Arial" w:cs="Arial"/>
          <w:color w:val="000000"/>
          <w:sz w:val="18"/>
          <w:szCs w:val="18"/>
        </w:rPr>
      </w:pPr>
      <w:r w:rsidRPr="002F472A">
        <w:rPr>
          <w:rFonts w:ascii="Arial" w:hAnsi="Arial" w:cs="Arial"/>
          <w:color w:val="000000"/>
          <w:sz w:val="18"/>
          <w:szCs w:val="18"/>
        </w:rPr>
        <w:t xml:space="preserve">»Se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14:paraId="47FD8CC5" w14:textId="77777777" w:rsidR="004203A6" w:rsidRPr="002F472A" w:rsidRDefault="004203A6" w:rsidP="004203A6">
      <w:pPr>
        <w:pStyle w:val="Textonotapie"/>
        <w:ind w:firstLine="708"/>
        <w:jc w:val="both"/>
        <w:rPr>
          <w:rFonts w:ascii="Arial" w:hAnsi="Arial" w:cs="Arial"/>
          <w:sz w:val="18"/>
          <w:szCs w:val="18"/>
        </w:rPr>
      </w:pPr>
      <w:r w:rsidRPr="002F472A">
        <w:rPr>
          <w:rFonts w:ascii="Arial" w:hAnsi="Arial" w:cs="Arial"/>
          <w:color w:val="000000"/>
          <w:sz w:val="18"/>
          <w:szCs w:val="18"/>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p>
    <w:p w14:paraId="650E42EF" w14:textId="77777777" w:rsidR="004203A6" w:rsidRPr="002F472A" w:rsidRDefault="004203A6" w:rsidP="004203A6">
      <w:pPr>
        <w:pStyle w:val="Textonotapie"/>
        <w:ind w:firstLine="708"/>
        <w:rPr>
          <w:rFonts w:ascii="Arial" w:hAnsi="Arial" w:cs="Arial"/>
          <w:sz w:val="18"/>
          <w:szCs w:val="18"/>
        </w:rPr>
      </w:pPr>
      <w:r w:rsidRPr="002F472A">
        <w:rPr>
          <w:rFonts w:ascii="Arial" w:hAnsi="Arial" w:cs="Arial"/>
          <w:sz w:val="18"/>
          <w:szCs w:val="18"/>
        </w:rPr>
        <w:t xml:space="preserve"> </w:t>
      </w:r>
    </w:p>
  </w:footnote>
  <w:footnote w:id="3">
    <w:p w14:paraId="6F2AB96A" w14:textId="77777777" w:rsidR="004203A6" w:rsidRPr="002F472A" w:rsidRDefault="004203A6" w:rsidP="004203A6">
      <w:pPr>
        <w:autoSpaceDE w:val="0"/>
        <w:autoSpaceDN w:val="0"/>
        <w:adjustRightInd w:val="0"/>
        <w:spacing w:after="0" w:line="240" w:lineRule="auto"/>
        <w:ind w:firstLine="708"/>
        <w:jc w:val="both"/>
        <w:rPr>
          <w:rFonts w:ascii="Arial" w:hAnsi="Arial" w:cs="Arial"/>
          <w:sz w:val="18"/>
          <w:szCs w:val="18"/>
        </w:rPr>
      </w:pPr>
      <w:r w:rsidRPr="002F472A">
        <w:rPr>
          <w:rStyle w:val="Refdenotaalpie"/>
          <w:rFonts w:ascii="Arial" w:hAnsi="Arial" w:cs="Arial"/>
          <w:sz w:val="18"/>
          <w:szCs w:val="18"/>
        </w:rPr>
        <w:footnoteRef/>
      </w:r>
      <w:r w:rsidRPr="002F472A">
        <w:rPr>
          <w:rFonts w:ascii="Arial" w:hAnsi="Arial" w:cs="Arial"/>
          <w:sz w:val="18"/>
          <w:szCs w:val="18"/>
        </w:rPr>
        <w:t xml:space="preserve"> CONSEJO DE ESTADO. Sección Segunda. Sentencia de Unificación Jurisprudencial SUJ-025-CE-S2-2021. Radicado (1317-2016). En el mismo sentido, la Corte Constitucional expresa que: «La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 (Cfr. Corte Constitucional. Sentencia C-154 de 1997. MP: Hernando Herrera Vergara).</w:t>
      </w:r>
    </w:p>
  </w:footnote>
  <w:footnote w:id="4">
    <w:p w14:paraId="55181B9B" w14:textId="77777777" w:rsidR="004203A6" w:rsidRPr="002F472A" w:rsidRDefault="004203A6" w:rsidP="004203A6">
      <w:pPr>
        <w:pStyle w:val="Textonotapie"/>
        <w:ind w:firstLine="709"/>
        <w:jc w:val="both"/>
        <w:rPr>
          <w:rFonts w:ascii="Arial" w:hAnsi="Arial" w:cs="Arial"/>
          <w:color w:val="000000"/>
          <w:sz w:val="18"/>
          <w:szCs w:val="18"/>
          <w:lang w:val="es-ES"/>
        </w:rPr>
      </w:pPr>
      <w:r w:rsidRPr="002F472A">
        <w:rPr>
          <w:rStyle w:val="Refdenotaalpie"/>
          <w:rFonts w:ascii="Arial" w:hAnsi="Arial" w:cs="Arial"/>
          <w:color w:val="000000"/>
          <w:sz w:val="18"/>
          <w:szCs w:val="18"/>
        </w:rPr>
        <w:footnoteRef/>
      </w:r>
      <w:r w:rsidRPr="002F472A">
        <w:rPr>
          <w:rFonts w:ascii="Arial" w:hAnsi="Arial" w:cs="Arial"/>
          <w:color w:val="000000"/>
          <w:sz w:val="18"/>
          <w:szCs w:val="18"/>
        </w:rPr>
        <w:t xml:space="preserve"> </w:t>
      </w:r>
      <w:r w:rsidRPr="002F472A">
        <w:rPr>
          <w:rFonts w:ascii="Arial" w:hAnsi="Arial" w:cs="Arial"/>
          <w:color w:val="000000"/>
          <w:sz w:val="18"/>
          <w:szCs w:val="18"/>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18E7EC24" w14:textId="77777777" w:rsidR="004203A6" w:rsidRPr="002F472A" w:rsidRDefault="004203A6" w:rsidP="004203A6">
      <w:pPr>
        <w:pStyle w:val="Textonotapie"/>
        <w:ind w:firstLine="709"/>
        <w:jc w:val="both"/>
        <w:rPr>
          <w:rFonts w:ascii="Arial" w:hAnsi="Arial" w:cs="Arial"/>
          <w:color w:val="000000"/>
          <w:sz w:val="18"/>
          <w:szCs w:val="18"/>
          <w:lang w:val="es-ES"/>
        </w:rPr>
      </w:pPr>
      <w:r w:rsidRPr="002F472A">
        <w:rPr>
          <w:rFonts w:ascii="Arial" w:hAnsi="Arial" w:cs="Arial"/>
          <w:color w:val="000000"/>
          <w:sz w:val="18"/>
          <w:szCs w:val="18"/>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145AEAF6" w14:textId="77777777" w:rsidR="004203A6" w:rsidRPr="002F472A" w:rsidRDefault="004203A6" w:rsidP="004203A6">
      <w:pPr>
        <w:pStyle w:val="Textonotapie"/>
        <w:ind w:firstLine="709"/>
        <w:jc w:val="both"/>
        <w:rPr>
          <w:rFonts w:ascii="Arial" w:hAnsi="Arial" w:cs="Arial"/>
          <w:color w:val="000000"/>
          <w:sz w:val="18"/>
          <w:szCs w:val="18"/>
          <w:lang w:val="es-ES"/>
        </w:rPr>
      </w:pPr>
      <w:r w:rsidRPr="002F472A">
        <w:rPr>
          <w:rFonts w:ascii="Arial" w:hAnsi="Arial" w:cs="Arial"/>
          <w:color w:val="000000"/>
          <w:sz w:val="18"/>
          <w:szCs w:val="18"/>
          <w:lang w:val="es-ES"/>
        </w:rPr>
        <w:t>»La Entidad Estatal, para la contratación de trabajos artísticos que solamente puedan en­comendarse a determinadas personas naturales, debe justificar esta situación en los estudios y documentos previos».</w:t>
      </w:r>
    </w:p>
    <w:p w14:paraId="7EF49696" w14:textId="77777777" w:rsidR="004203A6" w:rsidRPr="002F472A" w:rsidRDefault="004203A6" w:rsidP="004203A6">
      <w:pPr>
        <w:pStyle w:val="Textonotapie"/>
        <w:ind w:firstLine="709"/>
        <w:jc w:val="both"/>
        <w:rPr>
          <w:rFonts w:ascii="Arial" w:hAnsi="Arial" w:cs="Arial"/>
          <w:color w:val="000000"/>
          <w:sz w:val="18"/>
          <w:szCs w:val="18"/>
          <w:lang w:val="es-ES"/>
        </w:rPr>
      </w:pPr>
    </w:p>
  </w:footnote>
  <w:footnote w:id="5">
    <w:p w14:paraId="0841F3AE" w14:textId="77777777" w:rsidR="004203A6" w:rsidRPr="002F472A" w:rsidRDefault="004203A6" w:rsidP="004203A6">
      <w:pPr>
        <w:pStyle w:val="Textonotapie"/>
        <w:ind w:firstLine="709"/>
        <w:jc w:val="both"/>
        <w:rPr>
          <w:rFonts w:ascii="Arial" w:hAnsi="Arial" w:cs="Arial"/>
          <w:color w:val="000000"/>
          <w:sz w:val="18"/>
          <w:szCs w:val="18"/>
          <w:lang w:val="es-ES"/>
        </w:rPr>
      </w:pPr>
      <w:r w:rsidRPr="002F472A">
        <w:rPr>
          <w:rStyle w:val="Refdenotaalpie"/>
          <w:rFonts w:ascii="Arial" w:hAnsi="Arial" w:cs="Arial"/>
          <w:color w:val="000000"/>
          <w:sz w:val="18"/>
          <w:szCs w:val="18"/>
        </w:rPr>
        <w:footnoteRef/>
      </w:r>
      <w:r w:rsidRPr="002F472A">
        <w:rPr>
          <w:rFonts w:ascii="Arial" w:hAnsi="Arial" w:cs="Arial"/>
          <w:color w:val="000000"/>
          <w:sz w:val="18"/>
          <w:szCs w:val="18"/>
        </w:rPr>
        <w:t xml:space="preserve"> </w:t>
      </w:r>
      <w:r w:rsidRPr="002F472A">
        <w:rPr>
          <w:rFonts w:ascii="Arial" w:hAnsi="Arial" w:cs="Arial"/>
          <w:color w:val="000000"/>
          <w:sz w:val="18"/>
          <w:szCs w:val="18"/>
          <w:lang w:val="es-ES"/>
        </w:rPr>
        <w:t>CONSEJO DE ESTADO. Sección Tercera. Subsección C. Sentencia del 2 de diciembre de 2013. Exp. 41719. Consejero Ponente: Jaime Orlando Santofimio Gamboa.</w:t>
      </w:r>
    </w:p>
    <w:p w14:paraId="652DFF00" w14:textId="77777777" w:rsidR="004203A6" w:rsidRPr="002F472A" w:rsidRDefault="004203A6" w:rsidP="004203A6">
      <w:pPr>
        <w:pStyle w:val="Textonotapie"/>
        <w:ind w:firstLine="709"/>
        <w:jc w:val="both"/>
        <w:rPr>
          <w:rFonts w:ascii="Arial" w:hAnsi="Arial" w:cs="Arial"/>
          <w:color w:val="000000"/>
          <w:sz w:val="18"/>
          <w:szCs w:val="18"/>
          <w:lang w:val="es-ES"/>
        </w:rPr>
      </w:pPr>
    </w:p>
  </w:footnote>
  <w:footnote w:id="6">
    <w:p w14:paraId="309C83F5" w14:textId="77777777" w:rsidR="004203A6" w:rsidRPr="002F472A" w:rsidRDefault="004203A6" w:rsidP="004203A6">
      <w:pPr>
        <w:pStyle w:val="Textonotapie"/>
        <w:ind w:firstLine="709"/>
        <w:jc w:val="both"/>
        <w:rPr>
          <w:rFonts w:ascii="Arial" w:hAnsi="Arial" w:cs="Arial"/>
          <w:color w:val="000000"/>
          <w:sz w:val="18"/>
          <w:szCs w:val="18"/>
          <w:lang w:val="es-ES"/>
        </w:rPr>
      </w:pPr>
      <w:r w:rsidRPr="002F472A">
        <w:rPr>
          <w:rStyle w:val="Refdenotaalpie"/>
          <w:rFonts w:ascii="Arial" w:hAnsi="Arial" w:cs="Arial"/>
          <w:color w:val="000000"/>
          <w:sz w:val="18"/>
          <w:szCs w:val="18"/>
        </w:rPr>
        <w:footnoteRef/>
      </w:r>
      <w:r w:rsidRPr="002F472A">
        <w:rPr>
          <w:rFonts w:ascii="Arial" w:hAnsi="Arial" w:cs="Arial"/>
          <w:color w:val="000000"/>
          <w:sz w:val="18"/>
          <w:szCs w:val="18"/>
        </w:rPr>
        <w:t xml:space="preserve"> </w:t>
      </w:r>
      <w:r w:rsidRPr="002F472A">
        <w:rPr>
          <w:rFonts w:ascii="Arial" w:hAnsi="Arial" w:cs="Arial"/>
          <w:color w:val="000000"/>
          <w:sz w:val="18"/>
          <w:szCs w:val="18"/>
          <w:lang w:val="es-ES"/>
        </w:rPr>
        <w:t>Ibíd.</w:t>
      </w:r>
    </w:p>
    <w:p w14:paraId="7F7F297D" w14:textId="77777777" w:rsidR="004203A6" w:rsidRPr="002F472A" w:rsidRDefault="004203A6" w:rsidP="004203A6">
      <w:pPr>
        <w:pStyle w:val="Textonotapie"/>
        <w:ind w:firstLine="709"/>
        <w:jc w:val="both"/>
        <w:rPr>
          <w:rFonts w:ascii="Arial" w:hAnsi="Arial" w:cs="Arial"/>
          <w:color w:val="000000"/>
          <w:sz w:val="18"/>
          <w:szCs w:val="18"/>
          <w:lang w:val="es-ES"/>
        </w:rPr>
      </w:pPr>
    </w:p>
  </w:footnote>
  <w:footnote w:id="7">
    <w:p w14:paraId="4C67984C" w14:textId="77777777" w:rsidR="004203A6" w:rsidRPr="002F472A" w:rsidRDefault="004203A6" w:rsidP="004203A6">
      <w:pPr>
        <w:pStyle w:val="Textonotapie"/>
        <w:ind w:firstLine="709"/>
        <w:jc w:val="both"/>
        <w:rPr>
          <w:rFonts w:ascii="Arial" w:hAnsi="Arial" w:cs="Arial"/>
          <w:color w:val="000000"/>
          <w:sz w:val="18"/>
          <w:szCs w:val="18"/>
          <w:lang w:val="es-ES"/>
        </w:rPr>
      </w:pPr>
      <w:r w:rsidRPr="002F472A">
        <w:rPr>
          <w:rStyle w:val="Refdenotaalpie"/>
          <w:rFonts w:ascii="Arial" w:hAnsi="Arial" w:cs="Arial"/>
          <w:color w:val="000000"/>
          <w:sz w:val="18"/>
          <w:szCs w:val="18"/>
        </w:rPr>
        <w:footnoteRef/>
      </w:r>
      <w:r w:rsidRPr="002F472A">
        <w:rPr>
          <w:rFonts w:ascii="Arial" w:hAnsi="Arial" w:cs="Arial"/>
          <w:color w:val="000000"/>
          <w:sz w:val="18"/>
          <w:szCs w:val="18"/>
        </w:rPr>
        <w:t xml:space="preserve"> </w:t>
      </w:r>
      <w:r w:rsidRPr="002F472A">
        <w:rPr>
          <w:rFonts w:ascii="Arial" w:hAnsi="Arial" w:cs="Arial"/>
          <w:color w:val="000000"/>
          <w:sz w:val="18"/>
          <w:szCs w:val="18"/>
          <w:lang w:val="es-ES"/>
        </w:rPr>
        <w:t>Ibíd.</w:t>
      </w:r>
    </w:p>
    <w:p w14:paraId="3D4A6710" w14:textId="77777777" w:rsidR="004203A6" w:rsidRPr="002F472A" w:rsidRDefault="004203A6" w:rsidP="004203A6">
      <w:pPr>
        <w:pStyle w:val="Textonotapie"/>
        <w:ind w:firstLine="709"/>
        <w:jc w:val="both"/>
        <w:rPr>
          <w:rFonts w:ascii="Arial" w:hAnsi="Arial" w:cs="Arial"/>
          <w:color w:val="000000"/>
          <w:sz w:val="18"/>
          <w:szCs w:val="18"/>
          <w:lang w:val="es-ES"/>
        </w:rPr>
      </w:pPr>
    </w:p>
  </w:footnote>
  <w:footnote w:id="8">
    <w:p w14:paraId="69001617" w14:textId="265846D8" w:rsidR="00DF6488" w:rsidRDefault="00DF6488" w:rsidP="00922561">
      <w:pPr>
        <w:pStyle w:val="Textonotapie"/>
        <w:ind w:firstLine="709"/>
        <w:jc w:val="both"/>
      </w:pPr>
      <w:r w:rsidRPr="00D069D1">
        <w:rPr>
          <w:rStyle w:val="Refdenotaalpie"/>
          <w:rFonts w:ascii="Arial" w:hAnsi="Arial" w:cs="Arial"/>
          <w:sz w:val="18"/>
          <w:szCs w:val="18"/>
        </w:rPr>
        <w:footnoteRef/>
      </w:r>
      <w:r w:rsidRPr="00D069D1">
        <w:rPr>
          <w:rFonts w:ascii="Arial" w:hAnsi="Arial" w:cs="Arial"/>
          <w:sz w:val="18"/>
          <w:szCs w:val="18"/>
        </w:rPr>
        <w:t xml:space="preserve"> </w:t>
      </w:r>
      <w:r w:rsidR="0020778A">
        <w:rPr>
          <w:rFonts w:ascii="Arial" w:hAnsi="Arial" w:cs="Arial"/>
          <w:sz w:val="18"/>
          <w:szCs w:val="18"/>
        </w:rPr>
        <w:t>Ley 1150 de 2007: «</w:t>
      </w:r>
      <w:r w:rsidR="0020778A" w:rsidRPr="0020778A">
        <w:rPr>
          <w:rFonts w:ascii="Arial" w:hAnsi="Arial" w:cs="Arial"/>
          <w:sz w:val="18"/>
          <w:szCs w:val="18"/>
        </w:rPr>
        <w:t xml:space="preserve">Artículo 24. </w:t>
      </w:r>
      <w:r w:rsidR="0020778A">
        <w:rPr>
          <w:rFonts w:ascii="Arial" w:hAnsi="Arial" w:cs="Arial"/>
          <w:sz w:val="18"/>
          <w:szCs w:val="18"/>
        </w:rPr>
        <w:t>Del</w:t>
      </w:r>
      <w:r w:rsidR="0020778A" w:rsidRPr="0020778A">
        <w:rPr>
          <w:rFonts w:ascii="Arial" w:hAnsi="Arial" w:cs="Arial"/>
          <w:sz w:val="18"/>
          <w:szCs w:val="18"/>
        </w:rPr>
        <w:t xml:space="preserve"> régimen contractual de las corporaciones autónomas regionales. La contratación de las Corporaciones Autónomas Regionales incluida la Corporación Autónoma Regional del Río Grande de la Magdalena, se someterá al Estatuto General de Contratación de la Administración Pública contenido en la Ley 80 de 1993 y en las demás normas que lo modifiquen, deroguen o adicionen</w:t>
      </w:r>
      <w:r w:rsidRPr="00D069D1">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0395951">
    <w:abstractNumId w:val="3"/>
  </w:num>
  <w:num w:numId="2" w16cid:durableId="1408454564">
    <w:abstractNumId w:val="1"/>
  </w:num>
  <w:num w:numId="3" w16cid:durableId="1897622572">
    <w:abstractNumId w:val="2"/>
  </w:num>
  <w:num w:numId="4" w16cid:durableId="14402962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83334"/>
    <w:rsid w:val="000956CF"/>
    <w:rsid w:val="000A683E"/>
    <w:rsid w:val="0011595A"/>
    <w:rsid w:val="001220C5"/>
    <w:rsid w:val="001267F7"/>
    <w:rsid w:val="00127233"/>
    <w:rsid w:val="00130999"/>
    <w:rsid w:val="00164D81"/>
    <w:rsid w:val="001A1011"/>
    <w:rsid w:val="001A48D0"/>
    <w:rsid w:val="0020778A"/>
    <w:rsid w:val="00243A02"/>
    <w:rsid w:val="002653C1"/>
    <w:rsid w:val="0026611D"/>
    <w:rsid w:val="002951A0"/>
    <w:rsid w:val="002A4A46"/>
    <w:rsid w:val="002A64FD"/>
    <w:rsid w:val="002E3B0E"/>
    <w:rsid w:val="002F0839"/>
    <w:rsid w:val="002F329B"/>
    <w:rsid w:val="00301469"/>
    <w:rsid w:val="003041F6"/>
    <w:rsid w:val="00306EE1"/>
    <w:rsid w:val="00310B9B"/>
    <w:rsid w:val="0033304D"/>
    <w:rsid w:val="0036461C"/>
    <w:rsid w:val="00367884"/>
    <w:rsid w:val="0039439C"/>
    <w:rsid w:val="003B53B3"/>
    <w:rsid w:val="003B69E7"/>
    <w:rsid w:val="003C013B"/>
    <w:rsid w:val="003D0F4D"/>
    <w:rsid w:val="003F58A1"/>
    <w:rsid w:val="00403E2B"/>
    <w:rsid w:val="00410DD6"/>
    <w:rsid w:val="004134C9"/>
    <w:rsid w:val="004203A6"/>
    <w:rsid w:val="0043138C"/>
    <w:rsid w:val="00454D09"/>
    <w:rsid w:val="00462A59"/>
    <w:rsid w:val="00492FD7"/>
    <w:rsid w:val="004A1847"/>
    <w:rsid w:val="004B6B0E"/>
    <w:rsid w:val="004D25B3"/>
    <w:rsid w:val="00511405"/>
    <w:rsid w:val="00526E9D"/>
    <w:rsid w:val="00547856"/>
    <w:rsid w:val="00547A74"/>
    <w:rsid w:val="005566E8"/>
    <w:rsid w:val="005746AB"/>
    <w:rsid w:val="0059357F"/>
    <w:rsid w:val="0059518F"/>
    <w:rsid w:val="005A1130"/>
    <w:rsid w:val="005D65C8"/>
    <w:rsid w:val="005E548A"/>
    <w:rsid w:val="006219F8"/>
    <w:rsid w:val="00681FDB"/>
    <w:rsid w:val="006A7DAD"/>
    <w:rsid w:val="006D33AB"/>
    <w:rsid w:val="006D70BA"/>
    <w:rsid w:val="006E71EA"/>
    <w:rsid w:val="00725232"/>
    <w:rsid w:val="007566FE"/>
    <w:rsid w:val="0076726F"/>
    <w:rsid w:val="0077144B"/>
    <w:rsid w:val="00793403"/>
    <w:rsid w:val="007A3F84"/>
    <w:rsid w:val="007C0CDF"/>
    <w:rsid w:val="007D25ED"/>
    <w:rsid w:val="007E2A2F"/>
    <w:rsid w:val="007F082E"/>
    <w:rsid w:val="007F2B7C"/>
    <w:rsid w:val="00805F7D"/>
    <w:rsid w:val="00811651"/>
    <w:rsid w:val="00820F5B"/>
    <w:rsid w:val="00833452"/>
    <w:rsid w:val="008614E5"/>
    <w:rsid w:val="008678EB"/>
    <w:rsid w:val="00875894"/>
    <w:rsid w:val="00881C10"/>
    <w:rsid w:val="00890411"/>
    <w:rsid w:val="008D5C70"/>
    <w:rsid w:val="009025AF"/>
    <w:rsid w:val="00904F23"/>
    <w:rsid w:val="00906B3C"/>
    <w:rsid w:val="0091348C"/>
    <w:rsid w:val="00922561"/>
    <w:rsid w:val="0095342C"/>
    <w:rsid w:val="00961B82"/>
    <w:rsid w:val="0096775F"/>
    <w:rsid w:val="009929C3"/>
    <w:rsid w:val="009F33F2"/>
    <w:rsid w:val="009F6C77"/>
    <w:rsid w:val="00A05B8A"/>
    <w:rsid w:val="00A07532"/>
    <w:rsid w:val="00A1085C"/>
    <w:rsid w:val="00A23D49"/>
    <w:rsid w:val="00A309E2"/>
    <w:rsid w:val="00A3525D"/>
    <w:rsid w:val="00A8066E"/>
    <w:rsid w:val="00A80A95"/>
    <w:rsid w:val="00AA4B8A"/>
    <w:rsid w:val="00AA6BF7"/>
    <w:rsid w:val="00AD0B29"/>
    <w:rsid w:val="00AE791C"/>
    <w:rsid w:val="00B01ED6"/>
    <w:rsid w:val="00B06D09"/>
    <w:rsid w:val="00B30354"/>
    <w:rsid w:val="00B440A6"/>
    <w:rsid w:val="00B771A9"/>
    <w:rsid w:val="00B809BB"/>
    <w:rsid w:val="00B8248A"/>
    <w:rsid w:val="00BB7726"/>
    <w:rsid w:val="00C02418"/>
    <w:rsid w:val="00C2329E"/>
    <w:rsid w:val="00C30461"/>
    <w:rsid w:val="00C754BE"/>
    <w:rsid w:val="00C87572"/>
    <w:rsid w:val="00C9405D"/>
    <w:rsid w:val="00C948E7"/>
    <w:rsid w:val="00CB06E3"/>
    <w:rsid w:val="00CC1B26"/>
    <w:rsid w:val="00CC5A25"/>
    <w:rsid w:val="00CC5C2A"/>
    <w:rsid w:val="00CD284F"/>
    <w:rsid w:val="00CF23AA"/>
    <w:rsid w:val="00CF5945"/>
    <w:rsid w:val="00D01921"/>
    <w:rsid w:val="00D21F15"/>
    <w:rsid w:val="00D5414B"/>
    <w:rsid w:val="00D73763"/>
    <w:rsid w:val="00D752B7"/>
    <w:rsid w:val="00DA1854"/>
    <w:rsid w:val="00DA1B9A"/>
    <w:rsid w:val="00DB0887"/>
    <w:rsid w:val="00DF1E43"/>
    <w:rsid w:val="00DF6488"/>
    <w:rsid w:val="00E20894"/>
    <w:rsid w:val="00E26B7C"/>
    <w:rsid w:val="00E3585D"/>
    <w:rsid w:val="00EA3003"/>
    <w:rsid w:val="00EB3C91"/>
    <w:rsid w:val="00EB66DA"/>
    <w:rsid w:val="00F06C4E"/>
    <w:rsid w:val="00F21FDE"/>
    <w:rsid w:val="00F605F2"/>
    <w:rsid w:val="00F76AFC"/>
    <w:rsid w:val="00F8319B"/>
    <w:rsid w:val="00FA5516"/>
    <w:rsid w:val="00FB6EBB"/>
    <w:rsid w:val="00FD6F73"/>
    <w:rsid w:val="00FF0EF5"/>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paragraph" w:customStyle="1" w:styleId="Appelnotedebasde">
    <w:name w:val="Appel note de bas de..."/>
    <w:basedOn w:val="Normal"/>
    <w:link w:val="Refdenotaalpie"/>
    <w:uiPriority w:val="99"/>
    <w:rsid w:val="00DF6488"/>
    <w:pPr>
      <w:spacing w:line="240" w:lineRule="exact"/>
    </w:pPr>
    <w:rPr>
      <w:vertAlign w:val="superscript"/>
    </w:rPr>
  </w:style>
  <w:style w:type="table" w:customStyle="1" w:styleId="Tablaconcuadrcula1">
    <w:name w:val="Tabla con cuadrícula1"/>
    <w:basedOn w:val="Tablanormal"/>
    <w:next w:val="Tablaconcuadrcula"/>
    <w:uiPriority w:val="59"/>
    <w:rsid w:val="00DF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Fuentedeprrafopredeter"/>
    <w:rsid w:val="00A23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20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C082B574-FD4B-4599-BF0C-262C02D8B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7797</Words>
  <Characters>42886</Characters>
  <Application>Microsoft Office Word</Application>
  <DocSecurity>0</DocSecurity>
  <Lines>357</Lines>
  <Paragraphs>101</Paragraphs>
  <ScaleCrop>false</ScaleCrop>
  <Company/>
  <LinksUpToDate>false</LinksUpToDate>
  <CharactersWithSpaces>50582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3</cp:revision>
  <dcterms:created xsi:type="dcterms:W3CDTF">2023-03-27T13:11:00Z</dcterms:created>
  <dcterms:modified xsi:type="dcterms:W3CDTF">2024-03-15T16:02:00Z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