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E193" w14:textId="678CA310" w:rsidR="00877902" w:rsidRDefault="00877902" w:rsidP="00693350">
      <w:pPr>
        <w:pStyle w:val="NormalWeb"/>
        <w:shd w:val="clear" w:color="auto" w:fill="FFFFFF"/>
        <w:spacing w:before="0" w:beforeAutospacing="0" w:after="0" w:afterAutospacing="0"/>
        <w:jc w:val="both"/>
        <w:rPr>
          <w:rFonts w:ascii="Arial" w:hAnsi="Arial" w:cs="Arial"/>
          <w:color w:val="000000"/>
          <w:sz w:val="20"/>
          <w:szCs w:val="20"/>
          <w:bdr w:val="none" w:sz="0" w:space="0" w:color="auto" w:frame="1"/>
        </w:rPr>
      </w:pPr>
      <w:bookmarkStart w:id="0" w:name="_Hlk143780582"/>
      <w:r>
        <w:rPr>
          <w:rFonts w:ascii="Arial" w:hAnsi="Arial" w:cs="Arial"/>
          <w:b/>
          <w:bCs/>
          <w:color w:val="000000"/>
          <w:sz w:val="22"/>
          <w:szCs w:val="22"/>
          <w:shd w:val="clear" w:color="auto" w:fill="FFFFFF"/>
        </w:rPr>
        <w:t>SEGURIDAD SOCIAL INTEGRAL – Verificación </w:t>
      </w:r>
    </w:p>
    <w:p w14:paraId="37DC5EA5" w14:textId="5B2D8298" w:rsidR="00693350" w:rsidRDefault="00693350" w:rsidP="0069335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000000"/>
          <w:sz w:val="20"/>
          <w:szCs w:val="20"/>
          <w:bdr w:val="none" w:sz="0" w:space="0" w:color="auto" w:frame="1"/>
        </w:rPr>
        <w:t>La Seguridad Social es un servicio público obligatorio, cuya dirección, coordinación y control está a cargo del Estado y es prestado por entidades públicas y privadas. Mediante esta se evitan desequilibrios económicos y sociales que, de no resolverse, significaríanla</w:t>
      </w:r>
      <w:r>
        <w:rPr>
          <w:rFonts w:ascii="Arial" w:hAnsi="Arial" w:cs="Arial"/>
          <w:color w:val="000000"/>
          <w:spacing w:val="-5"/>
          <w:sz w:val="20"/>
          <w:szCs w:val="20"/>
          <w:bdr w:val="none" w:sz="0" w:space="0" w:color="auto" w:frame="1"/>
        </w:rPr>
        <w:t> </w:t>
      </w:r>
      <w:r>
        <w:rPr>
          <w:rFonts w:ascii="Arial" w:hAnsi="Arial" w:cs="Arial"/>
          <w:color w:val="000000"/>
          <w:sz w:val="20"/>
          <w:szCs w:val="20"/>
          <w:bdr w:val="none" w:sz="0" w:space="0" w:color="auto" w:frame="1"/>
        </w:rPr>
        <w:t>reducción</w:t>
      </w:r>
      <w:r>
        <w:rPr>
          <w:rFonts w:ascii="Arial" w:hAnsi="Arial" w:cs="Arial"/>
          <w:color w:val="000000"/>
          <w:spacing w:val="-6"/>
          <w:sz w:val="20"/>
          <w:szCs w:val="20"/>
          <w:bdr w:val="none" w:sz="0" w:space="0" w:color="auto" w:frame="1"/>
        </w:rPr>
        <w:t> </w:t>
      </w:r>
      <w:r>
        <w:rPr>
          <w:rFonts w:ascii="Arial" w:hAnsi="Arial" w:cs="Arial"/>
          <w:color w:val="000000"/>
          <w:sz w:val="20"/>
          <w:szCs w:val="20"/>
          <w:bdr w:val="none" w:sz="0" w:space="0" w:color="auto" w:frame="1"/>
        </w:rPr>
        <w:t>o</w:t>
      </w:r>
      <w:r>
        <w:rPr>
          <w:rFonts w:ascii="Arial" w:hAnsi="Arial" w:cs="Arial"/>
          <w:color w:val="000000"/>
          <w:spacing w:val="-5"/>
          <w:sz w:val="20"/>
          <w:szCs w:val="20"/>
          <w:bdr w:val="none" w:sz="0" w:space="0" w:color="auto" w:frame="1"/>
        </w:rPr>
        <w:t> </w:t>
      </w:r>
      <w:r>
        <w:rPr>
          <w:rFonts w:ascii="Arial" w:hAnsi="Arial" w:cs="Arial"/>
          <w:color w:val="000000"/>
          <w:sz w:val="20"/>
          <w:szCs w:val="20"/>
          <w:bdr w:val="none" w:sz="0" w:space="0" w:color="auto" w:frame="1"/>
        </w:rPr>
        <w:t>la</w:t>
      </w:r>
      <w:r>
        <w:rPr>
          <w:rFonts w:ascii="Arial" w:hAnsi="Arial" w:cs="Arial"/>
          <w:color w:val="000000"/>
          <w:spacing w:val="-6"/>
          <w:sz w:val="20"/>
          <w:szCs w:val="20"/>
          <w:bdr w:val="none" w:sz="0" w:space="0" w:color="auto" w:frame="1"/>
        </w:rPr>
        <w:t> </w:t>
      </w:r>
      <w:r>
        <w:rPr>
          <w:rFonts w:ascii="Arial" w:hAnsi="Arial" w:cs="Arial"/>
          <w:color w:val="000000"/>
          <w:sz w:val="20"/>
          <w:szCs w:val="20"/>
          <w:bdr w:val="none" w:sz="0" w:space="0" w:color="auto" w:frame="1"/>
        </w:rPr>
        <w:t>pérdidade</w:t>
      </w:r>
      <w:r>
        <w:rPr>
          <w:rFonts w:ascii="Arial" w:hAnsi="Arial" w:cs="Arial"/>
          <w:color w:val="000000"/>
          <w:spacing w:val="-6"/>
          <w:sz w:val="20"/>
          <w:szCs w:val="20"/>
          <w:bdr w:val="none" w:sz="0" w:space="0" w:color="auto" w:frame="1"/>
        </w:rPr>
        <w:t> </w:t>
      </w:r>
      <w:r>
        <w:rPr>
          <w:rFonts w:ascii="Arial" w:hAnsi="Arial" w:cs="Arial"/>
          <w:color w:val="000000"/>
          <w:sz w:val="20"/>
          <w:szCs w:val="20"/>
          <w:bdr w:val="none" w:sz="0" w:space="0" w:color="auto" w:frame="1"/>
        </w:rPr>
        <w:t>los</w:t>
      </w:r>
      <w:r>
        <w:rPr>
          <w:rFonts w:ascii="Arial" w:hAnsi="Arial" w:cs="Arial"/>
          <w:color w:val="000000"/>
          <w:spacing w:val="-5"/>
          <w:sz w:val="20"/>
          <w:szCs w:val="20"/>
          <w:bdr w:val="none" w:sz="0" w:space="0" w:color="auto" w:frame="1"/>
        </w:rPr>
        <w:t> </w:t>
      </w:r>
      <w:r>
        <w:rPr>
          <w:rFonts w:ascii="Arial" w:hAnsi="Arial" w:cs="Arial"/>
          <w:color w:val="000000"/>
          <w:sz w:val="20"/>
          <w:szCs w:val="20"/>
          <w:bdr w:val="none" w:sz="0" w:space="0" w:color="auto" w:frame="1"/>
        </w:rPr>
        <w:t>ingresos</w:t>
      </w:r>
      <w:r>
        <w:rPr>
          <w:rFonts w:ascii="Arial" w:hAnsi="Arial" w:cs="Arial"/>
          <w:color w:val="000000"/>
          <w:spacing w:val="-4"/>
          <w:sz w:val="20"/>
          <w:szCs w:val="20"/>
          <w:bdr w:val="none" w:sz="0" w:space="0" w:color="auto" w:frame="1"/>
        </w:rPr>
        <w:t> </w:t>
      </w:r>
      <w:r>
        <w:rPr>
          <w:rFonts w:ascii="Arial" w:hAnsi="Arial" w:cs="Arial"/>
          <w:color w:val="000000"/>
          <w:sz w:val="20"/>
          <w:szCs w:val="20"/>
          <w:bdr w:val="none" w:sz="0" w:space="0" w:color="auto" w:frame="1"/>
        </w:rPr>
        <w:t>por</w:t>
      </w:r>
      <w:r>
        <w:rPr>
          <w:rFonts w:ascii="Arial" w:hAnsi="Arial" w:cs="Arial"/>
          <w:color w:val="000000"/>
          <w:spacing w:val="-6"/>
          <w:sz w:val="20"/>
          <w:szCs w:val="20"/>
          <w:bdr w:val="none" w:sz="0" w:space="0" w:color="auto" w:frame="1"/>
        </w:rPr>
        <w:t> </w:t>
      </w:r>
      <w:r>
        <w:rPr>
          <w:rFonts w:ascii="Arial" w:hAnsi="Arial" w:cs="Arial"/>
          <w:color w:val="000000"/>
          <w:sz w:val="20"/>
          <w:szCs w:val="20"/>
          <w:bdr w:val="none" w:sz="0" w:space="0" w:color="auto" w:frame="1"/>
        </w:rPr>
        <w:t>causa</w:t>
      </w:r>
      <w:r>
        <w:rPr>
          <w:rFonts w:ascii="Arial" w:hAnsi="Arial" w:cs="Arial"/>
          <w:color w:val="000000"/>
          <w:spacing w:val="-5"/>
          <w:sz w:val="20"/>
          <w:szCs w:val="20"/>
          <w:bdr w:val="none" w:sz="0" w:space="0" w:color="auto" w:frame="1"/>
        </w:rPr>
        <w:t> </w:t>
      </w:r>
      <w:r>
        <w:rPr>
          <w:rFonts w:ascii="Arial" w:hAnsi="Arial" w:cs="Arial"/>
          <w:color w:val="000000"/>
          <w:sz w:val="20"/>
          <w:szCs w:val="20"/>
          <w:bdr w:val="none" w:sz="0" w:space="0" w:color="auto" w:frame="1"/>
        </w:rPr>
        <w:t>de</w:t>
      </w:r>
      <w:r>
        <w:rPr>
          <w:rFonts w:ascii="Arial" w:hAnsi="Arial" w:cs="Arial"/>
          <w:color w:val="000000"/>
          <w:spacing w:val="-6"/>
          <w:sz w:val="20"/>
          <w:szCs w:val="20"/>
          <w:bdr w:val="none" w:sz="0" w:space="0" w:color="auto" w:frame="1"/>
        </w:rPr>
        <w:t> </w:t>
      </w:r>
      <w:r>
        <w:rPr>
          <w:rFonts w:ascii="Arial" w:hAnsi="Arial" w:cs="Arial"/>
          <w:color w:val="000000"/>
          <w:sz w:val="20"/>
          <w:szCs w:val="20"/>
          <w:bdr w:val="none" w:sz="0" w:space="0" w:color="auto" w:frame="1"/>
        </w:rPr>
        <w:t>contingencias</w:t>
      </w:r>
      <w:r>
        <w:rPr>
          <w:rFonts w:ascii="Arial" w:hAnsi="Arial" w:cs="Arial"/>
          <w:color w:val="000000"/>
          <w:spacing w:val="-5"/>
          <w:sz w:val="20"/>
          <w:szCs w:val="20"/>
          <w:bdr w:val="none" w:sz="0" w:space="0" w:color="auto" w:frame="1"/>
        </w:rPr>
        <w:t> </w:t>
      </w:r>
      <w:r>
        <w:rPr>
          <w:rFonts w:ascii="Arial" w:hAnsi="Arial" w:cs="Arial"/>
          <w:color w:val="000000"/>
          <w:sz w:val="20"/>
          <w:szCs w:val="20"/>
          <w:bdr w:val="none" w:sz="0" w:space="0" w:color="auto" w:frame="1"/>
        </w:rPr>
        <w:t>como</w:t>
      </w:r>
      <w:r>
        <w:rPr>
          <w:rFonts w:ascii="Arial" w:hAnsi="Arial" w:cs="Arial"/>
          <w:color w:val="000000"/>
          <w:spacing w:val="-6"/>
          <w:sz w:val="20"/>
          <w:szCs w:val="20"/>
          <w:bdr w:val="none" w:sz="0" w:space="0" w:color="auto" w:frame="1"/>
        </w:rPr>
        <w:t> </w:t>
      </w:r>
      <w:r>
        <w:rPr>
          <w:rFonts w:ascii="Arial" w:hAnsi="Arial" w:cs="Arial"/>
          <w:color w:val="000000"/>
          <w:sz w:val="20"/>
          <w:szCs w:val="20"/>
          <w:bdr w:val="none" w:sz="0" w:space="0" w:color="auto" w:frame="1"/>
        </w:rPr>
        <w:t>la enfermedad,</w:t>
      </w:r>
      <w:r>
        <w:rPr>
          <w:rFonts w:ascii="Arial" w:hAnsi="Arial" w:cs="Arial"/>
          <w:color w:val="000000"/>
          <w:spacing w:val="-8"/>
          <w:sz w:val="20"/>
          <w:szCs w:val="20"/>
          <w:bdr w:val="none" w:sz="0" w:space="0" w:color="auto" w:frame="1"/>
        </w:rPr>
        <w:t> </w:t>
      </w:r>
      <w:r>
        <w:rPr>
          <w:rFonts w:ascii="Arial" w:hAnsi="Arial" w:cs="Arial"/>
          <w:color w:val="000000"/>
          <w:sz w:val="20"/>
          <w:szCs w:val="20"/>
          <w:bdr w:val="none" w:sz="0" w:space="0" w:color="auto" w:frame="1"/>
        </w:rPr>
        <w:t>los</w:t>
      </w:r>
      <w:r>
        <w:rPr>
          <w:rFonts w:ascii="Arial" w:hAnsi="Arial" w:cs="Arial"/>
          <w:color w:val="000000"/>
          <w:spacing w:val="-8"/>
          <w:sz w:val="20"/>
          <w:szCs w:val="20"/>
          <w:bdr w:val="none" w:sz="0" w:space="0" w:color="auto" w:frame="1"/>
        </w:rPr>
        <w:t> </w:t>
      </w:r>
      <w:r>
        <w:rPr>
          <w:rFonts w:ascii="Arial" w:hAnsi="Arial" w:cs="Arial"/>
          <w:color w:val="000000"/>
          <w:sz w:val="20"/>
          <w:szCs w:val="20"/>
          <w:bdr w:val="none" w:sz="0" w:space="0" w:color="auto" w:frame="1"/>
        </w:rPr>
        <w:t>accidentes,</w:t>
      </w:r>
      <w:r>
        <w:rPr>
          <w:rFonts w:ascii="Arial" w:hAnsi="Arial" w:cs="Arial"/>
          <w:color w:val="000000"/>
          <w:spacing w:val="-8"/>
          <w:sz w:val="20"/>
          <w:szCs w:val="20"/>
          <w:bdr w:val="none" w:sz="0" w:space="0" w:color="auto" w:frame="1"/>
        </w:rPr>
        <w:t> </w:t>
      </w:r>
      <w:r>
        <w:rPr>
          <w:rFonts w:ascii="Arial" w:hAnsi="Arial" w:cs="Arial"/>
          <w:color w:val="000000"/>
          <w:sz w:val="20"/>
          <w:szCs w:val="20"/>
          <w:bdr w:val="none" w:sz="0" w:space="0" w:color="auto" w:frame="1"/>
        </w:rPr>
        <w:t>la</w:t>
      </w:r>
      <w:r>
        <w:rPr>
          <w:rFonts w:ascii="Arial" w:hAnsi="Arial" w:cs="Arial"/>
          <w:color w:val="000000"/>
          <w:spacing w:val="-8"/>
          <w:sz w:val="20"/>
          <w:szCs w:val="20"/>
          <w:bdr w:val="none" w:sz="0" w:space="0" w:color="auto" w:frame="1"/>
        </w:rPr>
        <w:t> </w:t>
      </w:r>
      <w:r>
        <w:rPr>
          <w:rFonts w:ascii="Arial" w:hAnsi="Arial" w:cs="Arial"/>
          <w:color w:val="000000"/>
          <w:sz w:val="20"/>
          <w:szCs w:val="20"/>
          <w:bdr w:val="none" w:sz="0" w:space="0" w:color="auto" w:frame="1"/>
        </w:rPr>
        <w:t>maternidad</w:t>
      </w:r>
      <w:r>
        <w:rPr>
          <w:rFonts w:ascii="Arial" w:hAnsi="Arial" w:cs="Arial"/>
          <w:color w:val="000000"/>
          <w:spacing w:val="-7"/>
          <w:sz w:val="20"/>
          <w:szCs w:val="20"/>
          <w:bdr w:val="none" w:sz="0" w:space="0" w:color="auto" w:frame="1"/>
        </w:rPr>
        <w:t> </w:t>
      </w:r>
      <w:r>
        <w:rPr>
          <w:rFonts w:ascii="Arial" w:hAnsi="Arial" w:cs="Arial"/>
          <w:color w:val="000000"/>
          <w:sz w:val="20"/>
          <w:szCs w:val="20"/>
          <w:bdr w:val="none" w:sz="0" w:space="0" w:color="auto" w:frame="1"/>
        </w:rPr>
        <w:t>o</w:t>
      </w:r>
      <w:r>
        <w:rPr>
          <w:rFonts w:ascii="Arial" w:hAnsi="Arial" w:cs="Arial"/>
          <w:color w:val="000000"/>
          <w:spacing w:val="-8"/>
          <w:sz w:val="20"/>
          <w:szCs w:val="20"/>
          <w:bdr w:val="none" w:sz="0" w:space="0" w:color="auto" w:frame="1"/>
        </w:rPr>
        <w:t> </w:t>
      </w:r>
      <w:r>
        <w:rPr>
          <w:rFonts w:ascii="Arial" w:hAnsi="Arial" w:cs="Arial"/>
          <w:color w:val="000000"/>
          <w:sz w:val="20"/>
          <w:szCs w:val="20"/>
          <w:bdr w:val="none" w:sz="0" w:space="0" w:color="auto" w:frame="1"/>
        </w:rPr>
        <w:t>el</w:t>
      </w:r>
      <w:r>
        <w:rPr>
          <w:rFonts w:ascii="Arial" w:hAnsi="Arial" w:cs="Arial"/>
          <w:color w:val="000000"/>
          <w:spacing w:val="-8"/>
          <w:sz w:val="20"/>
          <w:szCs w:val="20"/>
          <w:bdr w:val="none" w:sz="0" w:space="0" w:color="auto" w:frame="1"/>
        </w:rPr>
        <w:t> </w:t>
      </w:r>
      <w:r>
        <w:rPr>
          <w:rFonts w:ascii="Arial" w:hAnsi="Arial" w:cs="Arial"/>
          <w:color w:val="000000"/>
          <w:sz w:val="20"/>
          <w:szCs w:val="20"/>
          <w:bdr w:val="none" w:sz="0" w:space="0" w:color="auto" w:frame="1"/>
        </w:rPr>
        <w:t>desempleo,</w:t>
      </w:r>
      <w:r>
        <w:rPr>
          <w:rFonts w:ascii="Arial" w:hAnsi="Arial" w:cs="Arial"/>
          <w:color w:val="000000"/>
          <w:spacing w:val="-8"/>
          <w:sz w:val="20"/>
          <w:szCs w:val="20"/>
          <w:bdr w:val="none" w:sz="0" w:space="0" w:color="auto" w:frame="1"/>
        </w:rPr>
        <w:t> </w:t>
      </w:r>
      <w:r>
        <w:rPr>
          <w:rFonts w:ascii="Arial" w:hAnsi="Arial" w:cs="Arial"/>
          <w:color w:val="000000"/>
          <w:sz w:val="20"/>
          <w:szCs w:val="20"/>
          <w:bdr w:val="none" w:sz="0" w:space="0" w:color="auto" w:frame="1"/>
        </w:rPr>
        <w:t>entre</w:t>
      </w:r>
      <w:r>
        <w:rPr>
          <w:rFonts w:ascii="Arial" w:hAnsi="Arial" w:cs="Arial"/>
          <w:color w:val="000000"/>
          <w:spacing w:val="-8"/>
          <w:sz w:val="20"/>
          <w:szCs w:val="20"/>
          <w:bdr w:val="none" w:sz="0" w:space="0" w:color="auto" w:frame="1"/>
        </w:rPr>
        <w:t> </w:t>
      </w:r>
      <w:r>
        <w:rPr>
          <w:rFonts w:ascii="Arial" w:hAnsi="Arial" w:cs="Arial"/>
          <w:color w:val="000000"/>
          <w:sz w:val="20"/>
          <w:szCs w:val="20"/>
          <w:bdr w:val="none" w:sz="0" w:space="0" w:color="auto" w:frame="1"/>
        </w:rPr>
        <w:t>otras.</w:t>
      </w:r>
      <w:r>
        <w:rPr>
          <w:rFonts w:ascii="Arial" w:hAnsi="Arial" w:cs="Arial"/>
          <w:color w:val="000000"/>
          <w:spacing w:val="-7"/>
          <w:sz w:val="20"/>
          <w:szCs w:val="20"/>
          <w:bdr w:val="none" w:sz="0" w:space="0" w:color="auto" w:frame="1"/>
        </w:rPr>
        <w:t> </w:t>
      </w:r>
      <w:r>
        <w:rPr>
          <w:rFonts w:ascii="Arial" w:hAnsi="Arial" w:cs="Arial"/>
          <w:color w:val="000000"/>
          <w:sz w:val="20"/>
          <w:szCs w:val="20"/>
          <w:bdr w:val="none" w:sz="0" w:space="0" w:color="auto" w:frame="1"/>
        </w:rPr>
        <w:t>De</w:t>
      </w:r>
      <w:r>
        <w:rPr>
          <w:rFonts w:ascii="Arial" w:hAnsi="Arial" w:cs="Arial"/>
          <w:color w:val="000000"/>
          <w:spacing w:val="-8"/>
          <w:sz w:val="20"/>
          <w:szCs w:val="20"/>
          <w:bdr w:val="none" w:sz="0" w:space="0" w:color="auto" w:frame="1"/>
        </w:rPr>
        <w:t> </w:t>
      </w:r>
      <w:r>
        <w:rPr>
          <w:rFonts w:ascii="Arial" w:hAnsi="Arial" w:cs="Arial"/>
          <w:color w:val="000000"/>
          <w:sz w:val="20"/>
          <w:szCs w:val="20"/>
          <w:bdr w:val="none" w:sz="0" w:space="0" w:color="auto" w:frame="1"/>
        </w:rPr>
        <w:t>acuerdo</w:t>
      </w:r>
      <w:r>
        <w:rPr>
          <w:rFonts w:ascii="Arial" w:hAnsi="Arial" w:cs="Arial"/>
          <w:color w:val="000000"/>
          <w:spacing w:val="-8"/>
          <w:sz w:val="20"/>
          <w:szCs w:val="20"/>
          <w:bdr w:val="none" w:sz="0" w:space="0" w:color="auto" w:frame="1"/>
        </w:rPr>
        <w:t> </w:t>
      </w:r>
      <w:r>
        <w:rPr>
          <w:rFonts w:ascii="Arial" w:hAnsi="Arial" w:cs="Arial"/>
          <w:color w:val="000000"/>
          <w:sz w:val="20"/>
          <w:szCs w:val="20"/>
          <w:bdr w:val="none" w:sz="0" w:space="0" w:color="auto" w:frame="1"/>
        </w:rPr>
        <w:t>con la Ley 100 de 1993, el Sistema de Seguridad Social Integral en Colombia se</w:t>
      </w:r>
      <w:r>
        <w:rPr>
          <w:rFonts w:ascii="Arial" w:hAnsi="Arial" w:cs="Arial"/>
          <w:color w:val="000000"/>
          <w:spacing w:val="59"/>
          <w:sz w:val="20"/>
          <w:szCs w:val="20"/>
          <w:bdr w:val="none" w:sz="0" w:space="0" w:color="auto" w:frame="1"/>
        </w:rPr>
        <w:t> </w:t>
      </w:r>
      <w:r>
        <w:rPr>
          <w:rFonts w:ascii="Arial" w:hAnsi="Arial" w:cs="Arial"/>
          <w:color w:val="000000"/>
          <w:sz w:val="20"/>
          <w:szCs w:val="20"/>
          <w:bdr w:val="none" w:sz="0" w:space="0" w:color="auto" w:frame="1"/>
        </w:rPr>
        <w:t>compone de</w:t>
      </w:r>
      <w:r>
        <w:rPr>
          <w:rFonts w:ascii="Arial" w:hAnsi="Arial" w:cs="Arial"/>
          <w:color w:val="000000"/>
          <w:spacing w:val="-11"/>
          <w:sz w:val="20"/>
          <w:szCs w:val="20"/>
          <w:bdr w:val="none" w:sz="0" w:space="0" w:color="auto" w:frame="1"/>
        </w:rPr>
        <w:t> </w:t>
      </w:r>
      <w:r>
        <w:rPr>
          <w:rFonts w:ascii="Arial" w:hAnsi="Arial" w:cs="Arial"/>
          <w:color w:val="000000"/>
          <w:sz w:val="20"/>
          <w:szCs w:val="20"/>
          <w:bdr w:val="none" w:sz="0" w:space="0" w:color="auto" w:frame="1"/>
        </w:rPr>
        <w:t>los</w:t>
      </w:r>
      <w:r>
        <w:rPr>
          <w:rFonts w:ascii="Arial" w:hAnsi="Arial" w:cs="Arial"/>
          <w:color w:val="000000"/>
          <w:spacing w:val="-11"/>
          <w:sz w:val="20"/>
          <w:szCs w:val="20"/>
          <w:bdr w:val="none" w:sz="0" w:space="0" w:color="auto" w:frame="1"/>
        </w:rPr>
        <w:t> </w:t>
      </w:r>
      <w:r>
        <w:rPr>
          <w:rFonts w:ascii="Arial" w:hAnsi="Arial" w:cs="Arial"/>
          <w:color w:val="000000"/>
          <w:sz w:val="20"/>
          <w:szCs w:val="20"/>
          <w:bdr w:val="none" w:sz="0" w:space="0" w:color="auto" w:frame="1"/>
        </w:rPr>
        <w:t>sistemas</w:t>
      </w:r>
      <w:r>
        <w:rPr>
          <w:rFonts w:ascii="Arial" w:hAnsi="Arial" w:cs="Arial"/>
          <w:color w:val="000000"/>
          <w:spacing w:val="-10"/>
          <w:sz w:val="20"/>
          <w:szCs w:val="20"/>
          <w:bdr w:val="none" w:sz="0" w:space="0" w:color="auto" w:frame="1"/>
        </w:rPr>
        <w:t> </w:t>
      </w:r>
      <w:r>
        <w:rPr>
          <w:rFonts w:ascii="Arial" w:hAnsi="Arial" w:cs="Arial"/>
          <w:color w:val="000000"/>
          <w:sz w:val="20"/>
          <w:szCs w:val="20"/>
          <w:bdr w:val="none" w:sz="0" w:space="0" w:color="auto" w:frame="1"/>
        </w:rPr>
        <w:t>de</w:t>
      </w:r>
      <w:r>
        <w:rPr>
          <w:rFonts w:ascii="Arial" w:hAnsi="Arial" w:cs="Arial"/>
          <w:color w:val="000000"/>
          <w:spacing w:val="-11"/>
          <w:sz w:val="20"/>
          <w:szCs w:val="20"/>
          <w:bdr w:val="none" w:sz="0" w:space="0" w:color="auto" w:frame="1"/>
        </w:rPr>
        <w:t> </w:t>
      </w:r>
      <w:r>
        <w:rPr>
          <w:rFonts w:ascii="Arial" w:hAnsi="Arial" w:cs="Arial"/>
          <w:color w:val="000000"/>
          <w:sz w:val="20"/>
          <w:szCs w:val="20"/>
          <w:bdr w:val="none" w:sz="0" w:space="0" w:color="auto" w:frame="1"/>
        </w:rPr>
        <w:t>pensiones,</w:t>
      </w:r>
      <w:r>
        <w:rPr>
          <w:rFonts w:ascii="Arial" w:hAnsi="Arial" w:cs="Arial"/>
          <w:color w:val="000000"/>
          <w:spacing w:val="-11"/>
          <w:sz w:val="20"/>
          <w:szCs w:val="20"/>
          <w:bdr w:val="none" w:sz="0" w:space="0" w:color="auto" w:frame="1"/>
        </w:rPr>
        <w:t> </w:t>
      </w:r>
      <w:r>
        <w:rPr>
          <w:rFonts w:ascii="Arial" w:hAnsi="Arial" w:cs="Arial"/>
          <w:color w:val="000000"/>
          <w:sz w:val="20"/>
          <w:szCs w:val="20"/>
          <w:bdr w:val="none" w:sz="0" w:space="0" w:color="auto" w:frame="1"/>
        </w:rPr>
        <w:t>de</w:t>
      </w:r>
      <w:r>
        <w:rPr>
          <w:rFonts w:ascii="Arial" w:hAnsi="Arial" w:cs="Arial"/>
          <w:color w:val="000000"/>
          <w:spacing w:val="-10"/>
          <w:sz w:val="20"/>
          <w:szCs w:val="20"/>
          <w:bdr w:val="none" w:sz="0" w:space="0" w:color="auto" w:frame="1"/>
        </w:rPr>
        <w:t> </w:t>
      </w:r>
      <w:r>
        <w:rPr>
          <w:rFonts w:ascii="Arial" w:hAnsi="Arial" w:cs="Arial"/>
          <w:color w:val="000000"/>
          <w:sz w:val="20"/>
          <w:szCs w:val="20"/>
          <w:bdr w:val="none" w:sz="0" w:space="0" w:color="auto" w:frame="1"/>
        </w:rPr>
        <w:t>salud</w:t>
      </w:r>
      <w:r>
        <w:rPr>
          <w:rFonts w:ascii="Arial" w:hAnsi="Arial" w:cs="Arial"/>
          <w:color w:val="000000"/>
          <w:spacing w:val="-11"/>
          <w:sz w:val="20"/>
          <w:szCs w:val="20"/>
          <w:bdr w:val="none" w:sz="0" w:space="0" w:color="auto" w:frame="1"/>
        </w:rPr>
        <w:t> </w:t>
      </w:r>
      <w:r>
        <w:rPr>
          <w:rFonts w:ascii="Arial" w:hAnsi="Arial" w:cs="Arial"/>
          <w:color w:val="000000"/>
          <w:sz w:val="20"/>
          <w:szCs w:val="20"/>
          <w:bdr w:val="none" w:sz="0" w:space="0" w:color="auto" w:frame="1"/>
        </w:rPr>
        <w:t>y</w:t>
      </w:r>
      <w:r>
        <w:rPr>
          <w:rFonts w:ascii="Arial" w:hAnsi="Arial" w:cs="Arial"/>
          <w:color w:val="000000"/>
          <w:spacing w:val="-11"/>
          <w:sz w:val="20"/>
          <w:szCs w:val="20"/>
          <w:bdr w:val="none" w:sz="0" w:space="0" w:color="auto" w:frame="1"/>
        </w:rPr>
        <w:t> </w:t>
      </w:r>
      <w:r>
        <w:rPr>
          <w:rFonts w:ascii="Arial" w:hAnsi="Arial" w:cs="Arial"/>
          <w:color w:val="000000"/>
          <w:sz w:val="20"/>
          <w:szCs w:val="20"/>
          <w:bdr w:val="none" w:sz="0" w:space="0" w:color="auto" w:frame="1"/>
        </w:rPr>
        <w:t>de</w:t>
      </w:r>
      <w:r>
        <w:rPr>
          <w:rFonts w:ascii="Arial" w:hAnsi="Arial" w:cs="Arial"/>
          <w:color w:val="000000"/>
          <w:spacing w:val="-10"/>
          <w:sz w:val="20"/>
          <w:szCs w:val="20"/>
          <w:bdr w:val="none" w:sz="0" w:space="0" w:color="auto" w:frame="1"/>
        </w:rPr>
        <w:t> </w:t>
      </w:r>
      <w:r>
        <w:rPr>
          <w:rFonts w:ascii="Arial" w:hAnsi="Arial" w:cs="Arial"/>
          <w:color w:val="000000"/>
          <w:sz w:val="20"/>
          <w:szCs w:val="20"/>
          <w:bdr w:val="none" w:sz="0" w:space="0" w:color="auto" w:frame="1"/>
        </w:rPr>
        <w:t>riesgoslaborales</w:t>
      </w:r>
      <w:r>
        <w:rPr>
          <w:rFonts w:ascii="Arial" w:hAnsi="Arial" w:cs="Arial"/>
          <w:color w:val="000000"/>
          <w:spacing w:val="-11"/>
          <w:sz w:val="20"/>
          <w:szCs w:val="20"/>
          <w:bdr w:val="none" w:sz="0" w:space="0" w:color="auto" w:frame="1"/>
        </w:rPr>
        <w:t> </w:t>
      </w:r>
      <w:r>
        <w:rPr>
          <w:rFonts w:ascii="Arial" w:hAnsi="Arial" w:cs="Arial"/>
          <w:color w:val="000000"/>
          <w:sz w:val="20"/>
          <w:szCs w:val="20"/>
          <w:bdr w:val="none" w:sz="0" w:space="0" w:color="auto" w:frame="1"/>
        </w:rPr>
        <w:t>y</w:t>
      </w:r>
      <w:r>
        <w:rPr>
          <w:rFonts w:ascii="Arial" w:hAnsi="Arial" w:cs="Arial"/>
          <w:color w:val="000000"/>
          <w:spacing w:val="-10"/>
          <w:sz w:val="20"/>
          <w:szCs w:val="20"/>
          <w:bdr w:val="none" w:sz="0" w:space="0" w:color="auto" w:frame="1"/>
        </w:rPr>
        <w:t> </w:t>
      </w:r>
      <w:r>
        <w:rPr>
          <w:rFonts w:ascii="Arial" w:hAnsi="Arial" w:cs="Arial"/>
          <w:color w:val="000000"/>
          <w:sz w:val="20"/>
          <w:szCs w:val="20"/>
          <w:bdr w:val="none" w:sz="0" w:space="0" w:color="auto" w:frame="1"/>
        </w:rPr>
        <w:t>de</w:t>
      </w:r>
      <w:r>
        <w:rPr>
          <w:rFonts w:ascii="Arial" w:hAnsi="Arial" w:cs="Arial"/>
          <w:color w:val="000000"/>
          <w:spacing w:val="-11"/>
          <w:sz w:val="20"/>
          <w:szCs w:val="20"/>
          <w:bdr w:val="none" w:sz="0" w:space="0" w:color="auto" w:frame="1"/>
        </w:rPr>
        <w:t> </w:t>
      </w:r>
      <w:r>
        <w:rPr>
          <w:rFonts w:ascii="Arial" w:hAnsi="Arial" w:cs="Arial"/>
          <w:color w:val="000000"/>
          <w:sz w:val="20"/>
          <w:szCs w:val="20"/>
          <w:bdr w:val="none" w:sz="0" w:space="0" w:color="auto" w:frame="1"/>
        </w:rPr>
        <w:t>los</w:t>
      </w:r>
      <w:r>
        <w:rPr>
          <w:rFonts w:ascii="Arial" w:hAnsi="Arial" w:cs="Arial"/>
          <w:color w:val="000000"/>
          <w:spacing w:val="-11"/>
          <w:sz w:val="20"/>
          <w:szCs w:val="20"/>
          <w:bdr w:val="none" w:sz="0" w:space="0" w:color="auto" w:frame="1"/>
        </w:rPr>
        <w:t> </w:t>
      </w:r>
      <w:r>
        <w:rPr>
          <w:rFonts w:ascii="Arial" w:hAnsi="Arial" w:cs="Arial"/>
          <w:color w:val="000000"/>
          <w:sz w:val="20"/>
          <w:szCs w:val="20"/>
          <w:bdr w:val="none" w:sz="0" w:space="0" w:color="auto" w:frame="1"/>
        </w:rPr>
        <w:t>servicios</w:t>
      </w:r>
      <w:r>
        <w:rPr>
          <w:rFonts w:ascii="Arial" w:hAnsi="Arial" w:cs="Arial"/>
          <w:color w:val="000000"/>
          <w:spacing w:val="-10"/>
          <w:sz w:val="20"/>
          <w:szCs w:val="20"/>
          <w:bdr w:val="none" w:sz="0" w:space="0" w:color="auto" w:frame="1"/>
        </w:rPr>
        <w:t> </w:t>
      </w:r>
      <w:r>
        <w:rPr>
          <w:rFonts w:ascii="Arial" w:hAnsi="Arial" w:cs="Arial"/>
          <w:color w:val="000000"/>
          <w:sz w:val="20"/>
          <w:szCs w:val="20"/>
          <w:bdr w:val="none" w:sz="0" w:space="0" w:color="auto" w:frame="1"/>
        </w:rPr>
        <w:t>sociales complementarios. </w:t>
      </w:r>
    </w:p>
    <w:p w14:paraId="1C27BD88" w14:textId="77777777" w:rsidR="00693350" w:rsidRDefault="00693350" w:rsidP="0069335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000000"/>
          <w:sz w:val="20"/>
          <w:szCs w:val="20"/>
          <w:bdr w:val="none" w:sz="0" w:space="0" w:color="auto" w:frame="1"/>
        </w:rPr>
        <w:t> </w:t>
      </w:r>
    </w:p>
    <w:p w14:paraId="3B9EB8DD" w14:textId="77777777" w:rsidR="00693350" w:rsidRDefault="00693350" w:rsidP="0069335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000000"/>
          <w:sz w:val="20"/>
          <w:szCs w:val="20"/>
          <w:bdr w:val="none" w:sz="0" w:space="0" w:color="auto" w:frame="1"/>
        </w:rPr>
        <w:t>El artículo 50 de la Ley 789 de 2002 dispuso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 </w:t>
      </w:r>
    </w:p>
    <w:p w14:paraId="5326C170" w14:textId="77777777" w:rsidR="00693350" w:rsidRDefault="00693350" w:rsidP="0069335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b/>
          <w:bCs/>
          <w:color w:val="000000"/>
          <w:bdr w:val="none" w:sz="0" w:space="0" w:color="auto" w:frame="1"/>
        </w:rPr>
        <w:t>SEGURIDAD SOCIAL INTEGRAL</w:t>
      </w:r>
      <w:r>
        <w:rPr>
          <w:rFonts w:ascii="Arial" w:hAnsi="Arial" w:cs="Arial"/>
          <w:b/>
          <w:bCs/>
          <w:color w:val="000000"/>
          <w:sz w:val="22"/>
          <w:szCs w:val="22"/>
          <w:bdr w:val="none" w:sz="0" w:space="0" w:color="auto" w:frame="1"/>
        </w:rPr>
        <w:t> – Régimen jurídico – Afiliación y aporte – Obligación legal – Ejecución del</w:t>
      </w:r>
      <w:r>
        <w:rPr>
          <w:rFonts w:ascii="Arial" w:hAnsi="Arial" w:cs="Arial"/>
          <w:b/>
          <w:bCs/>
          <w:color w:val="000000"/>
          <w:spacing w:val="-4"/>
          <w:sz w:val="22"/>
          <w:szCs w:val="22"/>
          <w:bdr w:val="none" w:sz="0" w:space="0" w:color="auto" w:frame="1"/>
        </w:rPr>
        <w:t> </w:t>
      </w:r>
      <w:r>
        <w:rPr>
          <w:rFonts w:ascii="Arial" w:hAnsi="Arial" w:cs="Arial"/>
          <w:b/>
          <w:bCs/>
          <w:color w:val="000000"/>
          <w:sz w:val="22"/>
          <w:szCs w:val="22"/>
          <w:bdr w:val="none" w:sz="0" w:space="0" w:color="auto" w:frame="1"/>
        </w:rPr>
        <w:t>contrato</w:t>
      </w:r>
      <w:r>
        <w:rPr>
          <w:rFonts w:ascii="Arial" w:hAnsi="Arial" w:cs="Arial"/>
          <w:color w:val="000000"/>
          <w:sz w:val="22"/>
          <w:szCs w:val="22"/>
          <w:bdr w:val="none" w:sz="0" w:space="0" w:color="auto" w:frame="1"/>
        </w:rPr>
        <w:t> </w:t>
      </w:r>
    </w:p>
    <w:p w14:paraId="10D7C6A6" w14:textId="77777777" w:rsidR="00693350" w:rsidRDefault="00693350" w:rsidP="0069335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000000"/>
          <w:sz w:val="22"/>
          <w:szCs w:val="22"/>
          <w:bdr w:val="none" w:sz="0" w:space="0" w:color="auto" w:frame="1"/>
        </w:rPr>
        <w:t> </w:t>
      </w:r>
    </w:p>
    <w:p w14:paraId="40EC836E" w14:textId="77777777" w:rsidR="00693350" w:rsidRDefault="00693350" w:rsidP="0069335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000000"/>
          <w:sz w:val="20"/>
          <w:szCs w:val="20"/>
          <w:bdr w:val="none" w:sz="0" w:space="0" w:color="auto" w:frame="1"/>
        </w:rPr>
        <w:t>[…] las personas jurídicas que quieran celebrar contratos con las entidades estatales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Pr>
          <w:rFonts w:ascii="Arial" w:hAnsi="Arial" w:cs="Arial"/>
          <w:i/>
          <w:iCs/>
          <w:color w:val="000000"/>
          <w:sz w:val="20"/>
          <w:szCs w:val="20"/>
          <w:bdr w:val="none" w:sz="0" w:space="0" w:color="auto" w:frame="1"/>
        </w:rPr>
        <w:t>para</w:t>
      </w:r>
      <w:r>
        <w:rPr>
          <w:rFonts w:ascii="Arial" w:hAnsi="Arial" w:cs="Arial"/>
          <w:i/>
          <w:iCs/>
          <w:color w:val="000000"/>
          <w:spacing w:val="-10"/>
          <w:sz w:val="20"/>
          <w:szCs w:val="20"/>
          <w:bdr w:val="none" w:sz="0" w:space="0" w:color="auto" w:frame="1"/>
        </w:rPr>
        <w:t> </w:t>
      </w:r>
      <w:r>
        <w:rPr>
          <w:rFonts w:ascii="Arial" w:hAnsi="Arial" w:cs="Arial"/>
          <w:i/>
          <w:iCs/>
          <w:color w:val="000000"/>
          <w:sz w:val="20"/>
          <w:szCs w:val="20"/>
          <w:bdr w:val="none" w:sz="0" w:space="0" w:color="auto" w:frame="1"/>
        </w:rPr>
        <w:t>presentar</w:t>
      </w:r>
      <w:r>
        <w:rPr>
          <w:rFonts w:ascii="Arial" w:hAnsi="Arial" w:cs="Arial"/>
          <w:i/>
          <w:iCs/>
          <w:color w:val="000000"/>
          <w:spacing w:val="-10"/>
          <w:sz w:val="20"/>
          <w:szCs w:val="20"/>
          <w:bdr w:val="none" w:sz="0" w:space="0" w:color="auto" w:frame="1"/>
        </w:rPr>
        <w:t> </w:t>
      </w:r>
      <w:r>
        <w:rPr>
          <w:rFonts w:ascii="Arial" w:hAnsi="Arial" w:cs="Arial"/>
          <w:i/>
          <w:iCs/>
          <w:color w:val="000000"/>
          <w:sz w:val="20"/>
          <w:szCs w:val="20"/>
          <w:bdr w:val="none" w:sz="0" w:space="0" w:color="auto" w:frame="1"/>
        </w:rPr>
        <w:t>la</w:t>
      </w:r>
      <w:r>
        <w:rPr>
          <w:rFonts w:ascii="Arial" w:hAnsi="Arial" w:cs="Arial"/>
          <w:i/>
          <w:iCs/>
          <w:color w:val="000000"/>
          <w:spacing w:val="-10"/>
          <w:sz w:val="20"/>
          <w:szCs w:val="20"/>
          <w:bdr w:val="none" w:sz="0" w:space="0" w:color="auto" w:frame="1"/>
        </w:rPr>
        <w:t> </w:t>
      </w:r>
      <w:r>
        <w:rPr>
          <w:rFonts w:ascii="Arial" w:hAnsi="Arial" w:cs="Arial"/>
          <w:i/>
          <w:iCs/>
          <w:color w:val="000000"/>
          <w:sz w:val="20"/>
          <w:szCs w:val="20"/>
          <w:bdr w:val="none" w:sz="0" w:space="0" w:color="auto" w:frame="1"/>
        </w:rPr>
        <w:t>oferta</w:t>
      </w:r>
      <w:r>
        <w:rPr>
          <w:rFonts w:ascii="Arial" w:hAnsi="Arial" w:cs="Arial"/>
          <w:color w:val="000000"/>
          <w:spacing w:val="-9"/>
          <w:sz w:val="20"/>
          <w:szCs w:val="20"/>
          <w:bdr w:val="none" w:sz="0" w:space="0" w:color="auto" w:frame="1"/>
        </w:rPr>
        <w:t> </w:t>
      </w:r>
      <w:r>
        <w:rPr>
          <w:rFonts w:ascii="Arial" w:hAnsi="Arial" w:cs="Arial"/>
          <w:color w:val="000000"/>
          <w:sz w:val="20"/>
          <w:szCs w:val="20"/>
          <w:bdr w:val="none" w:sz="0" w:space="0" w:color="auto" w:frame="1"/>
        </w:rPr>
        <w:t>las</w:t>
      </w:r>
      <w:r>
        <w:rPr>
          <w:rFonts w:ascii="Arial" w:hAnsi="Arial" w:cs="Arial"/>
          <w:color w:val="000000"/>
          <w:spacing w:val="-10"/>
          <w:sz w:val="20"/>
          <w:szCs w:val="20"/>
          <w:bdr w:val="none" w:sz="0" w:space="0" w:color="auto" w:frame="1"/>
        </w:rPr>
        <w:t> </w:t>
      </w:r>
      <w:r>
        <w:rPr>
          <w:rFonts w:ascii="Arial" w:hAnsi="Arial" w:cs="Arial"/>
          <w:color w:val="000000"/>
          <w:sz w:val="20"/>
          <w:szCs w:val="20"/>
          <w:bdr w:val="none" w:sz="0" w:space="0" w:color="auto" w:frame="1"/>
        </w:rPr>
        <w:t>personas</w:t>
      </w:r>
      <w:r>
        <w:rPr>
          <w:rFonts w:ascii="Arial" w:hAnsi="Arial" w:cs="Arial"/>
          <w:color w:val="000000"/>
          <w:spacing w:val="-10"/>
          <w:sz w:val="20"/>
          <w:szCs w:val="20"/>
          <w:bdr w:val="none" w:sz="0" w:space="0" w:color="auto" w:frame="1"/>
        </w:rPr>
        <w:t> </w:t>
      </w:r>
      <w:r>
        <w:rPr>
          <w:rFonts w:ascii="Arial" w:hAnsi="Arial" w:cs="Arial"/>
          <w:color w:val="000000"/>
          <w:sz w:val="20"/>
          <w:szCs w:val="20"/>
          <w:bdr w:val="none" w:sz="0" w:space="0" w:color="auto" w:frame="1"/>
        </w:rPr>
        <w:t>jurídicasdeben</w:t>
      </w:r>
      <w:r>
        <w:rPr>
          <w:rFonts w:ascii="Arial" w:hAnsi="Arial" w:cs="Arial"/>
          <w:color w:val="000000"/>
          <w:spacing w:val="-9"/>
          <w:sz w:val="20"/>
          <w:szCs w:val="20"/>
          <w:bdr w:val="none" w:sz="0" w:space="0" w:color="auto" w:frame="1"/>
        </w:rPr>
        <w:t> </w:t>
      </w:r>
      <w:r>
        <w:rPr>
          <w:rFonts w:ascii="Arial" w:hAnsi="Arial" w:cs="Arial"/>
          <w:color w:val="000000"/>
          <w:sz w:val="20"/>
          <w:szCs w:val="20"/>
          <w:bdr w:val="none" w:sz="0" w:space="0" w:color="auto" w:frame="1"/>
        </w:rPr>
        <w:t>acreditar</w:t>
      </w:r>
      <w:r>
        <w:rPr>
          <w:rFonts w:ascii="Arial" w:hAnsi="Arial" w:cs="Arial"/>
          <w:color w:val="000000"/>
          <w:spacing w:val="-10"/>
          <w:sz w:val="20"/>
          <w:szCs w:val="20"/>
          <w:bdr w:val="none" w:sz="0" w:space="0" w:color="auto" w:frame="1"/>
        </w:rPr>
        <w:t> </w:t>
      </w:r>
      <w:r>
        <w:rPr>
          <w:rFonts w:ascii="Arial" w:hAnsi="Arial" w:cs="Arial"/>
          <w:color w:val="000000"/>
          <w:sz w:val="20"/>
          <w:szCs w:val="20"/>
          <w:bdr w:val="none" w:sz="0" w:space="0" w:color="auto" w:frame="1"/>
        </w:rPr>
        <w:t>el</w:t>
      </w:r>
      <w:r>
        <w:rPr>
          <w:rFonts w:ascii="Arial" w:hAnsi="Arial" w:cs="Arial"/>
          <w:color w:val="000000"/>
          <w:spacing w:val="-10"/>
          <w:sz w:val="20"/>
          <w:szCs w:val="20"/>
          <w:bdr w:val="none" w:sz="0" w:space="0" w:color="auto" w:frame="1"/>
        </w:rPr>
        <w:t> </w:t>
      </w:r>
      <w:r>
        <w:rPr>
          <w:rFonts w:ascii="Arial" w:hAnsi="Arial" w:cs="Arial"/>
          <w:color w:val="000000"/>
          <w:sz w:val="20"/>
          <w:szCs w:val="20"/>
          <w:bdr w:val="none" w:sz="0" w:space="0" w:color="auto" w:frame="1"/>
        </w:rPr>
        <w:t>requisito</w:t>
      </w:r>
      <w:r>
        <w:rPr>
          <w:rFonts w:ascii="Arial" w:hAnsi="Arial" w:cs="Arial"/>
          <w:color w:val="000000"/>
          <w:spacing w:val="-10"/>
          <w:sz w:val="20"/>
          <w:szCs w:val="20"/>
          <w:bdr w:val="none" w:sz="0" w:space="0" w:color="auto" w:frame="1"/>
        </w:rPr>
        <w:t> </w:t>
      </w:r>
      <w:r>
        <w:rPr>
          <w:rFonts w:ascii="Arial" w:hAnsi="Arial" w:cs="Arial"/>
          <w:color w:val="000000"/>
          <w:sz w:val="20"/>
          <w:szCs w:val="20"/>
          <w:bdr w:val="none" w:sz="0" w:space="0" w:color="auto" w:frame="1"/>
        </w:rPr>
        <w:t>señalado anteriormente. </w:t>
      </w:r>
    </w:p>
    <w:p w14:paraId="4C7AE47C" w14:textId="77777777" w:rsidR="00693350" w:rsidRDefault="00693350" w:rsidP="0069335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000000"/>
          <w:sz w:val="20"/>
          <w:szCs w:val="20"/>
          <w:bdr w:val="none" w:sz="0" w:space="0" w:color="auto" w:frame="1"/>
        </w:rPr>
        <w:t> </w:t>
      </w:r>
    </w:p>
    <w:p w14:paraId="219C3480" w14:textId="77777777" w:rsidR="00693350" w:rsidRDefault="00693350" w:rsidP="0069335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000000"/>
          <w:sz w:val="20"/>
          <w:szCs w:val="20"/>
          <w:bdr w:val="none" w:sz="0" w:space="0" w:color="auto" w:frame="1"/>
        </w:rPr>
        <w:t>Esta norma fue analizada por la Sección Tercera del Consejo de Estado, que consideró</w:t>
      </w:r>
      <w:r>
        <w:rPr>
          <w:rFonts w:ascii="Arial" w:hAnsi="Arial" w:cs="Arial"/>
          <w:color w:val="000000"/>
          <w:spacing w:val="-6"/>
          <w:sz w:val="20"/>
          <w:szCs w:val="20"/>
          <w:bdr w:val="none" w:sz="0" w:space="0" w:color="auto" w:frame="1"/>
        </w:rPr>
        <w:t> </w:t>
      </w:r>
      <w:r>
        <w:rPr>
          <w:rFonts w:ascii="Arial" w:hAnsi="Arial" w:cs="Arial"/>
          <w:color w:val="000000"/>
          <w:sz w:val="20"/>
          <w:szCs w:val="20"/>
          <w:bdr w:val="none" w:sz="0" w:space="0" w:color="auto" w:frame="1"/>
        </w:rPr>
        <w:t>que</w:t>
      </w:r>
      <w:r>
        <w:rPr>
          <w:rFonts w:ascii="Arial" w:hAnsi="Arial" w:cs="Arial"/>
          <w:color w:val="000000"/>
          <w:spacing w:val="-6"/>
          <w:sz w:val="20"/>
          <w:szCs w:val="20"/>
          <w:bdr w:val="none" w:sz="0" w:space="0" w:color="auto" w:frame="1"/>
        </w:rPr>
        <w:t> </w:t>
      </w:r>
      <w:r>
        <w:rPr>
          <w:rFonts w:ascii="Arial" w:hAnsi="Arial" w:cs="Arial"/>
          <w:color w:val="000000"/>
          <w:sz w:val="20"/>
          <w:szCs w:val="20"/>
          <w:bdr w:val="none" w:sz="0" w:space="0" w:color="auto" w:frame="1"/>
        </w:rPr>
        <w:t>el</w:t>
      </w:r>
      <w:r>
        <w:rPr>
          <w:rFonts w:ascii="Arial" w:hAnsi="Arial" w:cs="Arial"/>
          <w:color w:val="000000"/>
          <w:spacing w:val="-5"/>
          <w:sz w:val="20"/>
          <w:szCs w:val="20"/>
          <w:bdr w:val="none" w:sz="0" w:space="0" w:color="auto" w:frame="1"/>
        </w:rPr>
        <w:t> </w:t>
      </w:r>
      <w:r>
        <w:rPr>
          <w:rFonts w:ascii="Arial" w:hAnsi="Arial" w:cs="Arial"/>
          <w:color w:val="000000"/>
          <w:sz w:val="20"/>
          <w:szCs w:val="20"/>
          <w:bdr w:val="none" w:sz="0" w:space="0" w:color="auto" w:frame="1"/>
        </w:rPr>
        <w:t>artículo50</w:t>
      </w:r>
      <w:r>
        <w:rPr>
          <w:rFonts w:ascii="Arial" w:hAnsi="Arial" w:cs="Arial"/>
          <w:color w:val="000000"/>
          <w:spacing w:val="-6"/>
          <w:sz w:val="20"/>
          <w:szCs w:val="20"/>
          <w:bdr w:val="none" w:sz="0" w:space="0" w:color="auto" w:frame="1"/>
        </w:rPr>
        <w:t> </w:t>
      </w:r>
      <w:r>
        <w:rPr>
          <w:rFonts w:ascii="Arial" w:hAnsi="Arial" w:cs="Arial"/>
          <w:color w:val="000000"/>
          <w:sz w:val="20"/>
          <w:szCs w:val="20"/>
          <w:bdr w:val="none" w:sz="0" w:space="0" w:color="auto" w:frame="1"/>
        </w:rPr>
        <w:t>de</w:t>
      </w:r>
      <w:r>
        <w:rPr>
          <w:rFonts w:ascii="Arial" w:hAnsi="Arial" w:cs="Arial"/>
          <w:color w:val="000000"/>
          <w:spacing w:val="-5"/>
          <w:sz w:val="20"/>
          <w:szCs w:val="20"/>
          <w:bdr w:val="none" w:sz="0" w:space="0" w:color="auto" w:frame="1"/>
        </w:rPr>
        <w:t> </w:t>
      </w:r>
      <w:r>
        <w:rPr>
          <w:rFonts w:ascii="Arial" w:hAnsi="Arial" w:cs="Arial"/>
          <w:color w:val="000000"/>
          <w:sz w:val="20"/>
          <w:szCs w:val="20"/>
          <w:bdr w:val="none" w:sz="0" w:space="0" w:color="auto" w:frame="1"/>
        </w:rPr>
        <w:t>la</w:t>
      </w:r>
      <w:r>
        <w:rPr>
          <w:rFonts w:ascii="Arial" w:hAnsi="Arial" w:cs="Arial"/>
          <w:color w:val="000000"/>
          <w:spacing w:val="-6"/>
          <w:sz w:val="20"/>
          <w:szCs w:val="20"/>
          <w:bdr w:val="none" w:sz="0" w:space="0" w:color="auto" w:frame="1"/>
        </w:rPr>
        <w:t> </w:t>
      </w:r>
      <w:r>
        <w:rPr>
          <w:rFonts w:ascii="Arial" w:hAnsi="Arial" w:cs="Arial"/>
          <w:color w:val="000000"/>
          <w:sz w:val="20"/>
          <w:szCs w:val="20"/>
          <w:bdr w:val="none" w:sz="0" w:space="0" w:color="auto" w:frame="1"/>
        </w:rPr>
        <w:t>Ley</w:t>
      </w:r>
      <w:r>
        <w:rPr>
          <w:rFonts w:ascii="Arial" w:hAnsi="Arial" w:cs="Arial"/>
          <w:color w:val="000000"/>
          <w:spacing w:val="-5"/>
          <w:sz w:val="20"/>
          <w:szCs w:val="20"/>
          <w:bdr w:val="none" w:sz="0" w:space="0" w:color="auto" w:frame="1"/>
        </w:rPr>
        <w:t> </w:t>
      </w:r>
      <w:r>
        <w:rPr>
          <w:rFonts w:ascii="Arial" w:hAnsi="Arial" w:cs="Arial"/>
          <w:color w:val="000000"/>
          <w:sz w:val="20"/>
          <w:szCs w:val="20"/>
          <w:bdr w:val="none" w:sz="0" w:space="0" w:color="auto" w:frame="1"/>
        </w:rPr>
        <w:t>789</w:t>
      </w:r>
      <w:r>
        <w:rPr>
          <w:rFonts w:ascii="Arial" w:hAnsi="Arial" w:cs="Arial"/>
          <w:color w:val="000000"/>
          <w:spacing w:val="-6"/>
          <w:sz w:val="20"/>
          <w:szCs w:val="20"/>
          <w:bdr w:val="none" w:sz="0" w:space="0" w:color="auto" w:frame="1"/>
        </w:rPr>
        <w:t> </w:t>
      </w:r>
      <w:r>
        <w:rPr>
          <w:rFonts w:ascii="Arial" w:hAnsi="Arial" w:cs="Arial"/>
          <w:color w:val="000000"/>
          <w:sz w:val="20"/>
          <w:szCs w:val="20"/>
          <w:bdr w:val="none" w:sz="0" w:space="0" w:color="auto" w:frame="1"/>
        </w:rPr>
        <w:t>de</w:t>
      </w:r>
      <w:r>
        <w:rPr>
          <w:rFonts w:ascii="Arial" w:hAnsi="Arial" w:cs="Arial"/>
          <w:color w:val="000000"/>
          <w:spacing w:val="-6"/>
          <w:sz w:val="20"/>
          <w:szCs w:val="20"/>
          <w:bdr w:val="none" w:sz="0" w:space="0" w:color="auto" w:frame="1"/>
        </w:rPr>
        <w:t> </w:t>
      </w:r>
      <w:r>
        <w:rPr>
          <w:rFonts w:ascii="Arial" w:hAnsi="Arial" w:cs="Arial"/>
          <w:color w:val="000000"/>
          <w:sz w:val="20"/>
          <w:szCs w:val="20"/>
          <w:bdr w:val="none" w:sz="0" w:space="0" w:color="auto" w:frame="1"/>
        </w:rPr>
        <w:t>2002</w:t>
      </w:r>
      <w:r>
        <w:rPr>
          <w:rFonts w:ascii="Arial" w:hAnsi="Arial" w:cs="Arial"/>
          <w:color w:val="000000"/>
          <w:spacing w:val="-5"/>
          <w:sz w:val="20"/>
          <w:szCs w:val="20"/>
          <w:bdr w:val="none" w:sz="0" w:space="0" w:color="auto" w:frame="1"/>
        </w:rPr>
        <w:t> </w:t>
      </w:r>
      <w:r>
        <w:rPr>
          <w:rFonts w:ascii="Arial" w:hAnsi="Arial" w:cs="Arial"/>
          <w:color w:val="000000"/>
          <w:sz w:val="20"/>
          <w:szCs w:val="20"/>
          <w:bdr w:val="none" w:sz="0" w:space="0" w:color="auto" w:frame="1"/>
        </w:rPr>
        <w:t>tiene</w:t>
      </w:r>
      <w:r>
        <w:rPr>
          <w:rFonts w:ascii="Arial" w:hAnsi="Arial" w:cs="Arial"/>
          <w:color w:val="000000"/>
          <w:spacing w:val="-5"/>
          <w:sz w:val="20"/>
          <w:szCs w:val="20"/>
          <w:bdr w:val="none" w:sz="0" w:space="0" w:color="auto" w:frame="1"/>
        </w:rPr>
        <w:t> </w:t>
      </w:r>
      <w:r>
        <w:rPr>
          <w:rFonts w:ascii="Arial" w:hAnsi="Arial" w:cs="Arial"/>
          <w:color w:val="000000"/>
          <w:sz w:val="20"/>
          <w:szCs w:val="20"/>
          <w:bdr w:val="none" w:sz="0" w:space="0" w:color="auto" w:frame="1"/>
        </w:rPr>
        <w:t>por</w:t>
      </w:r>
      <w:r>
        <w:rPr>
          <w:rFonts w:ascii="Arial" w:hAnsi="Arial" w:cs="Arial"/>
          <w:color w:val="000000"/>
          <w:spacing w:val="-6"/>
          <w:sz w:val="20"/>
          <w:szCs w:val="20"/>
          <w:bdr w:val="none" w:sz="0" w:space="0" w:color="auto" w:frame="1"/>
        </w:rPr>
        <w:t> </w:t>
      </w:r>
      <w:r>
        <w:rPr>
          <w:rFonts w:ascii="Arial" w:hAnsi="Arial" w:cs="Arial"/>
          <w:color w:val="000000"/>
          <w:sz w:val="20"/>
          <w:szCs w:val="20"/>
          <w:bdr w:val="none" w:sz="0" w:space="0" w:color="auto" w:frame="1"/>
        </w:rPr>
        <w:t>objeto</w:t>
      </w:r>
      <w:r>
        <w:rPr>
          <w:rFonts w:ascii="Arial" w:hAnsi="Arial" w:cs="Arial"/>
          <w:color w:val="000000"/>
          <w:spacing w:val="-5"/>
          <w:sz w:val="20"/>
          <w:szCs w:val="20"/>
          <w:bdr w:val="none" w:sz="0" w:space="0" w:color="auto" w:frame="1"/>
        </w:rPr>
        <w:t> </w:t>
      </w:r>
      <w:r>
        <w:rPr>
          <w:rFonts w:ascii="Arial" w:hAnsi="Arial" w:cs="Arial"/>
          <w:color w:val="000000"/>
          <w:sz w:val="20"/>
          <w:szCs w:val="20"/>
          <w:bdr w:val="none" w:sz="0" w:space="0" w:color="auto" w:frame="1"/>
        </w:rPr>
        <w:t>evitarla</w:t>
      </w:r>
      <w:r>
        <w:rPr>
          <w:rFonts w:ascii="Arial" w:hAnsi="Arial" w:cs="Arial"/>
          <w:color w:val="000000"/>
          <w:spacing w:val="-5"/>
          <w:sz w:val="20"/>
          <w:szCs w:val="20"/>
          <w:bdr w:val="none" w:sz="0" w:space="0" w:color="auto" w:frame="1"/>
        </w:rPr>
        <w:t> </w:t>
      </w:r>
      <w:r>
        <w:rPr>
          <w:rFonts w:ascii="Arial" w:hAnsi="Arial" w:cs="Arial"/>
          <w:color w:val="000000"/>
          <w:sz w:val="20"/>
          <w:szCs w:val="20"/>
          <w:bdr w:val="none" w:sz="0" w:space="0" w:color="auto" w:frame="1"/>
        </w:rPr>
        <w:t>evasión</w:t>
      </w:r>
      <w:r>
        <w:rPr>
          <w:rFonts w:ascii="Arial" w:hAnsi="Arial" w:cs="Arial"/>
          <w:color w:val="000000"/>
          <w:spacing w:val="-6"/>
          <w:sz w:val="20"/>
          <w:szCs w:val="20"/>
          <w:bdr w:val="none" w:sz="0" w:space="0" w:color="auto" w:frame="1"/>
        </w:rPr>
        <w:t> </w:t>
      </w:r>
      <w:r>
        <w:rPr>
          <w:rFonts w:ascii="Arial" w:hAnsi="Arial" w:cs="Arial"/>
          <w:color w:val="000000"/>
          <w:sz w:val="20"/>
          <w:szCs w:val="20"/>
          <w:bdr w:val="none" w:sz="0" w:space="0" w:color="auto" w:frame="1"/>
        </w:rPr>
        <w:t>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w:t>
      </w:r>
      <w:r>
        <w:rPr>
          <w:rFonts w:ascii="Arial" w:hAnsi="Arial" w:cs="Arial"/>
          <w:color w:val="000000"/>
          <w:spacing w:val="-9"/>
          <w:sz w:val="20"/>
          <w:szCs w:val="20"/>
          <w:bdr w:val="none" w:sz="0" w:space="0" w:color="auto" w:frame="1"/>
        </w:rPr>
        <w:t> </w:t>
      </w:r>
      <w:r>
        <w:rPr>
          <w:rFonts w:ascii="Arial" w:hAnsi="Arial" w:cs="Arial"/>
          <w:color w:val="000000"/>
          <w:sz w:val="20"/>
          <w:szCs w:val="20"/>
          <w:bdr w:val="none" w:sz="0" w:space="0" w:color="auto" w:frame="1"/>
        </w:rPr>
        <w:t>hayan</w:t>
      </w:r>
      <w:r>
        <w:rPr>
          <w:rFonts w:ascii="Arial" w:hAnsi="Arial" w:cs="Arial"/>
          <w:color w:val="000000"/>
          <w:spacing w:val="-8"/>
          <w:sz w:val="20"/>
          <w:szCs w:val="20"/>
          <w:bdr w:val="none" w:sz="0" w:space="0" w:color="auto" w:frame="1"/>
        </w:rPr>
        <w:t> </w:t>
      </w:r>
      <w:r>
        <w:rPr>
          <w:rFonts w:ascii="Arial" w:hAnsi="Arial" w:cs="Arial"/>
          <w:color w:val="000000"/>
          <w:sz w:val="20"/>
          <w:szCs w:val="20"/>
          <w:bdr w:val="none" w:sz="0" w:space="0" w:color="auto" w:frame="1"/>
        </w:rPr>
        <w:t>realizadolos</w:t>
      </w:r>
      <w:r>
        <w:rPr>
          <w:rFonts w:ascii="Arial" w:hAnsi="Arial" w:cs="Arial"/>
          <w:color w:val="000000"/>
          <w:spacing w:val="-8"/>
          <w:sz w:val="20"/>
          <w:szCs w:val="20"/>
          <w:bdr w:val="none" w:sz="0" w:space="0" w:color="auto" w:frame="1"/>
        </w:rPr>
        <w:t> </w:t>
      </w:r>
      <w:r>
        <w:rPr>
          <w:rFonts w:ascii="Arial" w:hAnsi="Arial" w:cs="Arial"/>
          <w:color w:val="000000"/>
          <w:sz w:val="20"/>
          <w:szCs w:val="20"/>
          <w:bdr w:val="none" w:sz="0" w:space="0" w:color="auto" w:frame="1"/>
        </w:rPr>
        <w:t>aportes</w:t>
      </w:r>
      <w:r>
        <w:rPr>
          <w:rFonts w:ascii="Arial" w:hAnsi="Arial" w:cs="Arial"/>
          <w:color w:val="000000"/>
          <w:spacing w:val="-9"/>
          <w:sz w:val="20"/>
          <w:szCs w:val="20"/>
          <w:bdr w:val="none" w:sz="0" w:space="0" w:color="auto" w:frame="1"/>
        </w:rPr>
        <w:t> </w:t>
      </w:r>
      <w:r>
        <w:rPr>
          <w:rFonts w:ascii="Arial" w:hAnsi="Arial" w:cs="Arial"/>
          <w:color w:val="000000"/>
          <w:sz w:val="20"/>
          <w:szCs w:val="20"/>
          <w:bdr w:val="none" w:sz="0" w:space="0" w:color="auto" w:frame="1"/>
        </w:rPr>
        <w:t>al</w:t>
      </w:r>
      <w:r>
        <w:rPr>
          <w:rFonts w:ascii="Arial" w:hAnsi="Arial" w:cs="Arial"/>
          <w:color w:val="000000"/>
          <w:spacing w:val="-8"/>
          <w:sz w:val="20"/>
          <w:szCs w:val="20"/>
          <w:bdr w:val="none" w:sz="0" w:space="0" w:color="auto" w:frame="1"/>
        </w:rPr>
        <w:t> </w:t>
      </w:r>
      <w:r>
        <w:rPr>
          <w:rFonts w:ascii="Arial" w:hAnsi="Arial" w:cs="Arial"/>
          <w:color w:val="000000"/>
          <w:sz w:val="20"/>
          <w:szCs w:val="20"/>
          <w:bdr w:val="none" w:sz="0" w:space="0" w:color="auto" w:frame="1"/>
        </w:rPr>
        <w:t>Sistema</w:t>
      </w:r>
      <w:r>
        <w:rPr>
          <w:rFonts w:ascii="Arial" w:hAnsi="Arial" w:cs="Arial"/>
          <w:color w:val="000000"/>
          <w:spacing w:val="-7"/>
          <w:sz w:val="20"/>
          <w:szCs w:val="20"/>
          <w:bdr w:val="none" w:sz="0" w:space="0" w:color="auto" w:frame="1"/>
        </w:rPr>
        <w:t> </w:t>
      </w:r>
      <w:r>
        <w:rPr>
          <w:rFonts w:ascii="Arial" w:hAnsi="Arial" w:cs="Arial"/>
          <w:color w:val="000000"/>
          <w:sz w:val="20"/>
          <w:szCs w:val="20"/>
          <w:bdr w:val="none" w:sz="0" w:space="0" w:color="auto" w:frame="1"/>
        </w:rPr>
        <w:t>de</w:t>
      </w:r>
      <w:r>
        <w:rPr>
          <w:rFonts w:ascii="Arial" w:hAnsi="Arial" w:cs="Arial"/>
          <w:color w:val="000000"/>
          <w:spacing w:val="-8"/>
          <w:sz w:val="20"/>
          <w:szCs w:val="20"/>
          <w:bdr w:val="none" w:sz="0" w:space="0" w:color="auto" w:frame="1"/>
        </w:rPr>
        <w:t> </w:t>
      </w:r>
      <w:r>
        <w:rPr>
          <w:rFonts w:ascii="Arial" w:hAnsi="Arial" w:cs="Arial"/>
          <w:color w:val="000000"/>
          <w:sz w:val="20"/>
          <w:szCs w:val="20"/>
          <w:bdr w:val="none" w:sz="0" w:space="0" w:color="auto" w:frame="1"/>
        </w:rPr>
        <w:t>Seguridad</w:t>
      </w:r>
      <w:r>
        <w:rPr>
          <w:rFonts w:ascii="Arial" w:hAnsi="Arial" w:cs="Arial"/>
          <w:color w:val="000000"/>
          <w:spacing w:val="-7"/>
          <w:sz w:val="20"/>
          <w:szCs w:val="20"/>
          <w:bdr w:val="none" w:sz="0" w:space="0" w:color="auto" w:frame="1"/>
        </w:rPr>
        <w:t> </w:t>
      </w:r>
      <w:r>
        <w:rPr>
          <w:rFonts w:ascii="Arial" w:hAnsi="Arial" w:cs="Arial"/>
          <w:color w:val="000000"/>
          <w:sz w:val="20"/>
          <w:szCs w:val="20"/>
          <w:bdr w:val="none" w:sz="0" w:space="0" w:color="auto" w:frame="1"/>
        </w:rPr>
        <w:t>SocialIntegral.</w:t>
      </w:r>
      <w:r>
        <w:rPr>
          <w:rFonts w:ascii="Arial" w:hAnsi="Arial" w:cs="Arial"/>
          <w:color w:val="000000"/>
          <w:spacing w:val="-8"/>
          <w:sz w:val="20"/>
          <w:szCs w:val="20"/>
          <w:bdr w:val="none" w:sz="0" w:space="0" w:color="auto" w:frame="1"/>
        </w:rPr>
        <w:t> </w:t>
      </w:r>
      <w:r>
        <w:rPr>
          <w:rFonts w:ascii="Arial" w:hAnsi="Arial" w:cs="Arial"/>
          <w:color w:val="000000"/>
          <w:sz w:val="20"/>
          <w:szCs w:val="20"/>
          <w:bdr w:val="none" w:sz="0" w:space="0" w:color="auto" w:frame="1"/>
        </w:rPr>
        <w:t>Por</w:t>
      </w:r>
      <w:r>
        <w:rPr>
          <w:rFonts w:ascii="Arial" w:hAnsi="Arial" w:cs="Arial"/>
          <w:color w:val="000000"/>
          <w:spacing w:val="-8"/>
          <w:sz w:val="20"/>
          <w:szCs w:val="20"/>
          <w:bdr w:val="none" w:sz="0" w:space="0" w:color="auto" w:frame="1"/>
        </w:rPr>
        <w:t> </w:t>
      </w:r>
      <w:r>
        <w:rPr>
          <w:rFonts w:ascii="Arial" w:hAnsi="Arial" w:cs="Arial"/>
          <w:color w:val="000000"/>
          <w:sz w:val="20"/>
          <w:szCs w:val="20"/>
          <w:bdr w:val="none" w:sz="0" w:space="0" w:color="auto" w:frame="1"/>
        </w:rPr>
        <w:t>lo tanto, la jurisprudencia reiteró la necesidad de que las entidades estatales, </w:t>
      </w:r>
      <w:r>
        <w:rPr>
          <w:rFonts w:ascii="Arial" w:hAnsi="Arial" w:cs="Arial"/>
          <w:i/>
          <w:iCs/>
          <w:color w:val="000000"/>
          <w:sz w:val="20"/>
          <w:szCs w:val="20"/>
          <w:bdr w:val="none" w:sz="0" w:space="0" w:color="auto" w:frame="1"/>
        </w:rPr>
        <w:t>durante la ejecución de un contrato</w:t>
      </w:r>
      <w:r>
        <w:rPr>
          <w:rFonts w:ascii="Arial" w:hAnsi="Arial" w:cs="Arial"/>
          <w:color w:val="000000"/>
          <w:sz w:val="20"/>
          <w:szCs w:val="20"/>
          <w:bdr w:val="none" w:sz="0" w:space="0" w:color="auto" w:frame="1"/>
        </w:rPr>
        <w:t>, verifiquen el cumplimiento de las obligaciones del sistema de seguridad</w:t>
      </w:r>
      <w:r>
        <w:rPr>
          <w:rFonts w:ascii="Arial" w:hAnsi="Arial" w:cs="Arial"/>
          <w:color w:val="000000"/>
          <w:spacing w:val="-18"/>
          <w:sz w:val="20"/>
          <w:szCs w:val="20"/>
          <w:bdr w:val="none" w:sz="0" w:space="0" w:color="auto" w:frame="1"/>
        </w:rPr>
        <w:t> </w:t>
      </w:r>
      <w:r>
        <w:rPr>
          <w:rFonts w:ascii="Arial" w:hAnsi="Arial" w:cs="Arial"/>
          <w:color w:val="000000"/>
          <w:sz w:val="20"/>
          <w:szCs w:val="20"/>
          <w:bdr w:val="none" w:sz="0" w:space="0" w:color="auto" w:frame="1"/>
        </w:rPr>
        <w:t>social</w:t>
      </w:r>
      <w:r>
        <w:rPr>
          <w:rFonts w:ascii="Arial" w:hAnsi="Arial" w:cs="Arial"/>
          <w:color w:val="000000"/>
          <w:spacing w:val="-17"/>
          <w:sz w:val="20"/>
          <w:szCs w:val="20"/>
          <w:bdr w:val="none" w:sz="0" w:space="0" w:color="auto" w:frame="1"/>
        </w:rPr>
        <w:t> </w:t>
      </w:r>
      <w:r>
        <w:rPr>
          <w:rFonts w:ascii="Arial" w:hAnsi="Arial" w:cs="Arial"/>
          <w:color w:val="000000"/>
          <w:sz w:val="20"/>
          <w:szCs w:val="20"/>
          <w:bdr w:val="none" w:sz="0" w:space="0" w:color="auto" w:frame="1"/>
        </w:rPr>
        <w:t>por</w:t>
      </w:r>
      <w:r>
        <w:rPr>
          <w:rFonts w:ascii="Arial" w:hAnsi="Arial" w:cs="Arial"/>
          <w:color w:val="000000"/>
          <w:spacing w:val="-17"/>
          <w:sz w:val="20"/>
          <w:szCs w:val="20"/>
          <w:bdr w:val="none" w:sz="0" w:space="0" w:color="auto" w:frame="1"/>
        </w:rPr>
        <w:t> </w:t>
      </w:r>
      <w:r>
        <w:rPr>
          <w:rFonts w:ascii="Arial" w:hAnsi="Arial" w:cs="Arial"/>
          <w:color w:val="000000"/>
          <w:sz w:val="20"/>
          <w:szCs w:val="20"/>
          <w:bdr w:val="none" w:sz="0" w:space="0" w:color="auto" w:frame="1"/>
        </w:rPr>
        <w:t>parte</w:t>
      </w:r>
      <w:r>
        <w:rPr>
          <w:rFonts w:ascii="Arial" w:hAnsi="Arial" w:cs="Arial"/>
          <w:color w:val="000000"/>
          <w:spacing w:val="-18"/>
          <w:sz w:val="20"/>
          <w:szCs w:val="20"/>
          <w:bdr w:val="none" w:sz="0" w:space="0" w:color="auto" w:frame="1"/>
        </w:rPr>
        <w:t> </w:t>
      </w:r>
      <w:r>
        <w:rPr>
          <w:rFonts w:ascii="Arial" w:hAnsi="Arial" w:cs="Arial"/>
          <w:color w:val="000000"/>
          <w:sz w:val="20"/>
          <w:szCs w:val="20"/>
          <w:bdr w:val="none" w:sz="0" w:space="0" w:color="auto" w:frame="1"/>
        </w:rPr>
        <w:t>de</w:t>
      </w:r>
      <w:r>
        <w:rPr>
          <w:rFonts w:ascii="Arial" w:hAnsi="Arial" w:cs="Arial"/>
          <w:color w:val="000000"/>
          <w:spacing w:val="-17"/>
          <w:sz w:val="20"/>
          <w:szCs w:val="20"/>
          <w:bdr w:val="none" w:sz="0" w:space="0" w:color="auto" w:frame="1"/>
        </w:rPr>
        <w:t> </w:t>
      </w:r>
      <w:r>
        <w:rPr>
          <w:rFonts w:ascii="Arial" w:hAnsi="Arial" w:cs="Arial"/>
          <w:color w:val="000000"/>
          <w:sz w:val="20"/>
          <w:szCs w:val="20"/>
          <w:bdr w:val="none" w:sz="0" w:space="0" w:color="auto" w:frame="1"/>
        </w:rPr>
        <w:t>los</w:t>
      </w:r>
      <w:r>
        <w:rPr>
          <w:rFonts w:ascii="Arial" w:hAnsi="Arial" w:cs="Arial"/>
          <w:color w:val="000000"/>
          <w:spacing w:val="-17"/>
          <w:sz w:val="20"/>
          <w:szCs w:val="20"/>
          <w:bdr w:val="none" w:sz="0" w:space="0" w:color="auto" w:frame="1"/>
        </w:rPr>
        <w:t> </w:t>
      </w:r>
      <w:r>
        <w:rPr>
          <w:rFonts w:ascii="Arial" w:hAnsi="Arial" w:cs="Arial"/>
          <w:color w:val="000000"/>
          <w:sz w:val="20"/>
          <w:szCs w:val="20"/>
          <w:bdr w:val="none" w:sz="0" w:space="0" w:color="auto" w:frame="1"/>
        </w:rPr>
        <w:t>oferentes.</w:t>
      </w:r>
      <w:r>
        <w:rPr>
          <w:rFonts w:ascii="Arial" w:hAnsi="Arial" w:cs="Arial"/>
          <w:color w:val="000000"/>
          <w:spacing w:val="-16"/>
          <w:sz w:val="20"/>
          <w:szCs w:val="20"/>
          <w:bdr w:val="none" w:sz="0" w:space="0" w:color="auto" w:frame="1"/>
        </w:rPr>
        <w:t> </w:t>
      </w:r>
      <w:r>
        <w:rPr>
          <w:rFonts w:ascii="Arial" w:hAnsi="Arial" w:cs="Arial"/>
          <w:color w:val="000000"/>
          <w:sz w:val="20"/>
          <w:szCs w:val="20"/>
          <w:bdr w:val="none" w:sz="0" w:space="0" w:color="auto" w:frame="1"/>
        </w:rPr>
        <w:t>De</w:t>
      </w:r>
      <w:r>
        <w:rPr>
          <w:rFonts w:ascii="Arial" w:hAnsi="Arial" w:cs="Arial"/>
          <w:color w:val="000000"/>
          <w:spacing w:val="-18"/>
          <w:sz w:val="20"/>
          <w:szCs w:val="20"/>
          <w:bdr w:val="none" w:sz="0" w:space="0" w:color="auto" w:frame="1"/>
        </w:rPr>
        <w:t> </w:t>
      </w:r>
      <w:r>
        <w:rPr>
          <w:rFonts w:ascii="Arial" w:hAnsi="Arial" w:cs="Arial"/>
          <w:color w:val="000000"/>
          <w:sz w:val="20"/>
          <w:szCs w:val="20"/>
          <w:bdr w:val="none" w:sz="0" w:space="0" w:color="auto" w:frame="1"/>
        </w:rPr>
        <w:t>esta</w:t>
      </w:r>
      <w:r>
        <w:rPr>
          <w:rFonts w:ascii="Arial" w:hAnsi="Arial" w:cs="Arial"/>
          <w:color w:val="000000"/>
          <w:spacing w:val="-17"/>
          <w:sz w:val="20"/>
          <w:szCs w:val="20"/>
          <w:bdr w:val="none" w:sz="0" w:space="0" w:color="auto" w:frame="1"/>
        </w:rPr>
        <w:t> </w:t>
      </w:r>
      <w:r>
        <w:rPr>
          <w:rFonts w:ascii="Arial" w:hAnsi="Arial" w:cs="Arial"/>
          <w:color w:val="000000"/>
          <w:sz w:val="20"/>
          <w:szCs w:val="20"/>
          <w:bdr w:val="none" w:sz="0" w:space="0" w:color="auto" w:frame="1"/>
        </w:rPr>
        <w:t>manera,el</w:t>
      </w:r>
      <w:r>
        <w:rPr>
          <w:rFonts w:ascii="Arial" w:hAnsi="Arial" w:cs="Arial"/>
          <w:color w:val="000000"/>
          <w:spacing w:val="-18"/>
          <w:sz w:val="20"/>
          <w:szCs w:val="20"/>
          <w:bdr w:val="none" w:sz="0" w:space="0" w:color="auto" w:frame="1"/>
        </w:rPr>
        <w:t> </w:t>
      </w:r>
      <w:r>
        <w:rPr>
          <w:rFonts w:ascii="Arial" w:hAnsi="Arial" w:cs="Arial"/>
          <w:color w:val="000000"/>
          <w:sz w:val="20"/>
          <w:szCs w:val="20"/>
          <w:bdr w:val="none" w:sz="0" w:space="0" w:color="auto" w:frame="1"/>
        </w:rPr>
        <w:t>artículo</w:t>
      </w:r>
      <w:r>
        <w:rPr>
          <w:rFonts w:ascii="Arial" w:hAnsi="Arial" w:cs="Arial"/>
          <w:color w:val="000000"/>
          <w:spacing w:val="-17"/>
          <w:sz w:val="20"/>
          <w:szCs w:val="20"/>
          <w:bdr w:val="none" w:sz="0" w:space="0" w:color="auto" w:frame="1"/>
        </w:rPr>
        <w:t> </w:t>
      </w:r>
      <w:r>
        <w:rPr>
          <w:rFonts w:ascii="Arial" w:hAnsi="Arial" w:cs="Arial"/>
          <w:color w:val="000000"/>
          <w:sz w:val="20"/>
          <w:szCs w:val="20"/>
          <w:bdr w:val="none" w:sz="0" w:space="0" w:color="auto" w:frame="1"/>
        </w:rPr>
        <w:t>23</w:t>
      </w:r>
      <w:r>
        <w:rPr>
          <w:rFonts w:ascii="Arial" w:hAnsi="Arial" w:cs="Arial"/>
          <w:color w:val="000000"/>
          <w:spacing w:val="-17"/>
          <w:sz w:val="20"/>
          <w:szCs w:val="20"/>
          <w:bdr w:val="none" w:sz="0" w:space="0" w:color="auto" w:frame="1"/>
        </w:rPr>
        <w:t> </w:t>
      </w:r>
      <w:r>
        <w:rPr>
          <w:rFonts w:ascii="Arial" w:hAnsi="Arial" w:cs="Arial"/>
          <w:color w:val="000000"/>
          <w:sz w:val="20"/>
          <w:szCs w:val="20"/>
          <w:bdr w:val="none" w:sz="0" w:space="0" w:color="auto" w:frame="1"/>
        </w:rPr>
        <w:t>de</w:t>
      </w:r>
      <w:r>
        <w:rPr>
          <w:rFonts w:ascii="Arial" w:hAnsi="Arial" w:cs="Arial"/>
          <w:color w:val="000000"/>
          <w:spacing w:val="-17"/>
          <w:sz w:val="20"/>
          <w:szCs w:val="20"/>
          <w:bdr w:val="none" w:sz="0" w:space="0" w:color="auto" w:frame="1"/>
        </w:rPr>
        <w:t> </w:t>
      </w:r>
      <w:r>
        <w:rPr>
          <w:rFonts w:ascii="Arial" w:hAnsi="Arial" w:cs="Arial"/>
          <w:color w:val="000000"/>
          <w:sz w:val="20"/>
          <w:szCs w:val="20"/>
          <w:bdr w:val="none" w:sz="0" w:space="0" w:color="auto" w:frame="1"/>
        </w:rPr>
        <w:t>la</w:t>
      </w:r>
      <w:r>
        <w:rPr>
          <w:rFonts w:ascii="Arial" w:hAnsi="Arial" w:cs="Arial"/>
          <w:color w:val="000000"/>
          <w:spacing w:val="-18"/>
          <w:sz w:val="20"/>
          <w:szCs w:val="20"/>
          <w:bdr w:val="none" w:sz="0" w:space="0" w:color="auto" w:frame="1"/>
        </w:rPr>
        <w:t> </w:t>
      </w:r>
      <w:r>
        <w:rPr>
          <w:rFonts w:ascii="Arial" w:hAnsi="Arial" w:cs="Arial"/>
          <w:color w:val="000000"/>
          <w:sz w:val="20"/>
          <w:szCs w:val="20"/>
          <w:bdr w:val="none" w:sz="0" w:space="0" w:color="auto" w:frame="1"/>
        </w:rPr>
        <w:t>Ley</w:t>
      </w:r>
      <w:r>
        <w:rPr>
          <w:rFonts w:ascii="Arial" w:hAnsi="Arial" w:cs="Arial"/>
          <w:color w:val="000000"/>
          <w:spacing w:val="-17"/>
          <w:sz w:val="20"/>
          <w:szCs w:val="20"/>
          <w:bdr w:val="none" w:sz="0" w:space="0" w:color="auto" w:frame="1"/>
        </w:rPr>
        <w:t> </w:t>
      </w:r>
      <w:r>
        <w:rPr>
          <w:rFonts w:ascii="Arial" w:hAnsi="Arial" w:cs="Arial"/>
          <w:color w:val="000000"/>
          <w:sz w:val="20"/>
          <w:szCs w:val="20"/>
          <w:bdr w:val="none" w:sz="0" w:space="0" w:color="auto" w:frame="1"/>
        </w:rPr>
        <w:t>1150 de 2007 que modificó el inciso segundo del artículo 41 de la Ley 80 de 1993, incluye la obligación, para los proponentes y contratistas, de estar a paz y salvo con los aportes parafiscales al Sistema de Seguridad Social Integral […] </w:t>
      </w:r>
    </w:p>
    <w:p w14:paraId="0096E8F9" w14:textId="77777777" w:rsidR="00693350" w:rsidRDefault="00693350" w:rsidP="00693350">
      <w:pPr>
        <w:pStyle w:val="NormalWeb"/>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000000"/>
          <w:sz w:val="20"/>
          <w:szCs w:val="20"/>
          <w:bdr w:val="none" w:sz="0" w:space="0" w:color="auto" w:frame="1"/>
        </w:rPr>
        <w:t> </w:t>
      </w:r>
    </w:p>
    <w:p w14:paraId="6570D8BC" w14:textId="77777777" w:rsidR="00693350" w:rsidRDefault="00693350" w:rsidP="00693350">
      <w:pPr>
        <w:pStyle w:val="xelementtoproof"/>
        <w:shd w:val="clear" w:color="auto" w:fill="FFFFFF"/>
        <w:spacing w:before="0" w:beforeAutospacing="0" w:after="0" w:afterAutospacing="0"/>
        <w:jc w:val="both"/>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 xml:space="preserve">Del artículo 23 de la Ley 1150 de 2007 se concluye que si bien los proponentes y los contratistas deben estar al día en el pago al Sistema de Seguridad Social, la verificación de este requisito, por parte de las entidades estatales, se realizará como requisito para iniciar la ejecución de los contratos –inciso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Sin </w:t>
      </w:r>
      <w:r>
        <w:rPr>
          <w:rFonts w:ascii="Arial" w:hAnsi="Arial" w:cs="Arial"/>
          <w:color w:val="000000"/>
          <w:sz w:val="20"/>
          <w:szCs w:val="20"/>
          <w:bdr w:val="none" w:sz="0" w:space="0" w:color="auto" w:frame="1"/>
        </w:rPr>
        <w:lastRenderedPageBreak/>
        <w:t>embargo, ello no significa que no se solicite en momentos previos y posteriores a la celebración del contrato, teniendo en cuenta lo prescrito en el artículo 50 de la Ley 789 de 2002. </w:t>
      </w:r>
    </w:p>
    <w:p w14:paraId="7CA57A4C" w14:textId="10CB61BA" w:rsidR="00F8497C" w:rsidRPr="00693350" w:rsidRDefault="00F8497C" w:rsidP="00693350">
      <w:pPr>
        <w:pStyle w:val="xelementtoproof"/>
        <w:shd w:val="clear" w:color="auto" w:fill="FFFFFF"/>
        <w:spacing w:before="0" w:beforeAutospacing="0" w:after="0" w:afterAutospacing="0"/>
        <w:jc w:val="both"/>
        <w:rPr>
          <w:rFonts w:ascii="Segoe UI" w:hAnsi="Segoe UI" w:cs="Segoe UI"/>
          <w:color w:val="242424"/>
          <w:sz w:val="23"/>
          <w:szCs w:val="23"/>
        </w:rPr>
      </w:pPr>
      <w:r w:rsidRPr="00521411">
        <w:rPr>
          <w:rFonts w:ascii="Century Gothic" w:hAnsi="Century Gothic" w:cs="Arial"/>
          <w:lang w:val="es-MX"/>
        </w:rPr>
        <w:t>Señor</w:t>
      </w:r>
    </w:p>
    <w:p w14:paraId="7351AF37" w14:textId="2EB621E8" w:rsidR="00F8497C" w:rsidRDefault="005C10B0" w:rsidP="005C10B0">
      <w:pPr>
        <w:spacing w:after="0" w:line="240" w:lineRule="auto"/>
        <w:rPr>
          <w:rFonts w:ascii="Century Gothic" w:hAnsi="Century Gothic" w:cs="Arial"/>
          <w:b/>
          <w:bCs/>
          <w:lang w:val="es-MX"/>
        </w:rPr>
      </w:pPr>
      <w:bookmarkStart w:id="1" w:name="_Hlk137493281"/>
      <w:r>
        <w:rPr>
          <w:rFonts w:ascii="Century Gothic" w:hAnsi="Century Gothic" w:cs="Arial"/>
          <w:b/>
          <w:bCs/>
          <w:lang w:val="es-MX"/>
        </w:rPr>
        <w:t>Juan Camilo Forero Rey</w:t>
      </w:r>
    </w:p>
    <w:p w14:paraId="4C43678F" w14:textId="05EF4A48" w:rsidR="005C10B0" w:rsidRPr="005C10B0" w:rsidRDefault="005C10B0" w:rsidP="005C10B0">
      <w:pPr>
        <w:spacing w:after="0" w:line="240" w:lineRule="auto"/>
        <w:rPr>
          <w:rFonts w:ascii="Century Gothic" w:hAnsi="Century Gothic" w:cs="Arial"/>
          <w:lang w:val="es-MX"/>
        </w:rPr>
      </w:pPr>
      <w:r w:rsidRPr="005C10B0">
        <w:rPr>
          <w:rFonts w:ascii="Century Gothic" w:hAnsi="Century Gothic" w:cs="Arial"/>
          <w:lang w:val="es-MX"/>
        </w:rPr>
        <w:t>Ingeodes JF</w:t>
      </w:r>
    </w:p>
    <w:p w14:paraId="4415662A" w14:textId="1BC06C4D" w:rsidR="001A598C" w:rsidRDefault="00B15110" w:rsidP="005C10B0">
      <w:pPr>
        <w:spacing w:after="0" w:line="240" w:lineRule="auto"/>
        <w:rPr>
          <w:rFonts w:ascii="Century Gothic" w:hAnsi="Century Gothic" w:cs="Arial"/>
          <w:lang w:val="es-MX"/>
        </w:rPr>
      </w:pPr>
      <w:hyperlink r:id="rId10" w:history="1">
        <w:r w:rsidR="005C10B0" w:rsidRPr="00300DA3">
          <w:rPr>
            <w:rStyle w:val="Hipervnculo"/>
            <w:rFonts w:ascii="ArialMT" w:hAnsi="ArialMT" w:cs="ArialMT"/>
          </w:rPr>
          <w:t>ingeodesjf@gmail.com</w:t>
        </w:r>
      </w:hyperlink>
      <w:r w:rsidR="005C10B0">
        <w:rPr>
          <w:rFonts w:ascii="ArialMT" w:hAnsi="ArialMT" w:cs="ArialMT"/>
        </w:rPr>
        <w:t xml:space="preserve">; </w:t>
      </w:r>
    </w:p>
    <w:bookmarkEnd w:id="1"/>
    <w:p w14:paraId="1FBBC9B1" w14:textId="77777777" w:rsidR="00F8497C" w:rsidRPr="00521411" w:rsidRDefault="00F8497C" w:rsidP="005C10B0">
      <w:pPr>
        <w:spacing w:after="0" w:line="240" w:lineRule="auto"/>
        <w:rPr>
          <w:rFonts w:ascii="Century Gothic" w:hAnsi="Century Gothic" w:cs="Arial"/>
          <w:lang w:val="es-MX"/>
        </w:rPr>
      </w:pPr>
      <w:r w:rsidRPr="00521411">
        <w:rPr>
          <w:rFonts w:ascii="Century Gothic" w:hAnsi="Century Gothic" w:cs="Arial"/>
          <w:lang w:val="es-MX"/>
        </w:rPr>
        <w:t>Ciudad</w:t>
      </w:r>
    </w:p>
    <w:p w14:paraId="023556C2" w14:textId="77777777" w:rsidR="00F8497C" w:rsidRPr="00521411" w:rsidRDefault="00F8497C" w:rsidP="00F8497C">
      <w:pPr>
        <w:spacing w:after="0" w:line="276" w:lineRule="auto"/>
        <w:rPr>
          <w:rFonts w:ascii="Century Gothic" w:hAnsi="Century Gothic" w:cs="Arial"/>
          <w:lang w:val="es-MX"/>
        </w:rPr>
      </w:pPr>
    </w:p>
    <w:p w14:paraId="534E0094" w14:textId="2CDBDC51" w:rsidR="00F8497C" w:rsidRPr="00521411" w:rsidRDefault="00F8497C" w:rsidP="00F8497C">
      <w:pPr>
        <w:spacing w:after="0" w:line="276" w:lineRule="auto"/>
        <w:ind w:left="2832"/>
        <w:rPr>
          <w:rFonts w:ascii="Century Gothic" w:eastAsia="Calibri" w:hAnsi="Century Gothic" w:cs="Arial"/>
          <w:b/>
          <w:bCs/>
          <w:lang w:val="es-ES"/>
        </w:rPr>
      </w:pPr>
      <w:r w:rsidRPr="00DF524E">
        <w:rPr>
          <w:rFonts w:ascii="Century Gothic" w:eastAsia="Calibri" w:hAnsi="Century Gothic" w:cs="Arial"/>
          <w:b/>
          <w:bCs/>
          <w:lang w:val="es-ES"/>
        </w:rPr>
        <w:t xml:space="preserve">Concepto </w:t>
      </w:r>
      <w:r w:rsidR="002F26A7" w:rsidRPr="00DF524E">
        <w:rPr>
          <w:rFonts w:ascii="Century Gothic" w:eastAsia="Calibri" w:hAnsi="Century Gothic" w:cs="Arial"/>
          <w:b/>
          <w:bCs/>
          <w:lang w:val="es-ES"/>
        </w:rPr>
        <w:t>C-4</w:t>
      </w:r>
      <w:r w:rsidR="00DF524E">
        <w:rPr>
          <w:rFonts w:ascii="Century Gothic" w:eastAsia="Calibri" w:hAnsi="Century Gothic" w:cs="Arial"/>
          <w:b/>
          <w:bCs/>
          <w:lang w:val="es-ES"/>
        </w:rPr>
        <w:t xml:space="preserve">48 </w:t>
      </w:r>
      <w:r w:rsidRPr="00DF524E">
        <w:rPr>
          <w:rFonts w:ascii="Century Gothic" w:eastAsia="Calibri" w:hAnsi="Century Gothic" w:cs="Arial"/>
          <w:b/>
          <w:bCs/>
          <w:lang w:val="es-ES"/>
        </w:rPr>
        <w:t>del 2023</w:t>
      </w:r>
    </w:p>
    <w:p w14:paraId="72791F22" w14:textId="77777777" w:rsidR="00F8497C" w:rsidRPr="00521411" w:rsidRDefault="00F8497C" w:rsidP="00F8497C">
      <w:pPr>
        <w:spacing w:after="0" w:line="276" w:lineRule="auto"/>
        <w:jc w:val="both"/>
        <w:rPr>
          <w:rFonts w:ascii="Century Gothic" w:eastAsia="Calibri" w:hAnsi="Century Gothic"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302191" w:rsidRPr="005C10B0" w14:paraId="734AB599" w14:textId="77777777" w:rsidTr="7212C062">
        <w:trPr>
          <w:jc w:val="right"/>
        </w:trPr>
        <w:tc>
          <w:tcPr>
            <w:tcW w:w="1838" w:type="dxa"/>
          </w:tcPr>
          <w:p w14:paraId="2BAC4560" w14:textId="77777777" w:rsidR="00302191" w:rsidRPr="00521411" w:rsidRDefault="00302191" w:rsidP="00302191">
            <w:pPr>
              <w:spacing w:line="276" w:lineRule="auto"/>
              <w:jc w:val="center"/>
              <w:rPr>
                <w:rFonts w:ascii="Century Gothic" w:eastAsia="Calibri" w:hAnsi="Century Gothic" w:cs="Arial"/>
                <w:lang w:val="es-ES_tradnl"/>
              </w:rPr>
            </w:pPr>
            <w:r w:rsidRPr="00521411">
              <w:rPr>
                <w:rFonts w:ascii="Century Gothic" w:eastAsia="Calibri" w:hAnsi="Century Gothic" w:cs="Arial"/>
                <w:b/>
                <w:lang w:val="es-ES_tradnl"/>
              </w:rPr>
              <w:t>Temas:</w:t>
            </w:r>
          </w:p>
        </w:tc>
        <w:tc>
          <w:tcPr>
            <w:tcW w:w="6237" w:type="dxa"/>
          </w:tcPr>
          <w:p w14:paraId="0AEE4E9E" w14:textId="3A536C91" w:rsidR="00302191" w:rsidRPr="005C10B0" w:rsidRDefault="00302191" w:rsidP="00302191">
            <w:pPr>
              <w:spacing w:after="120"/>
              <w:jc w:val="both"/>
              <w:rPr>
                <w:rFonts w:ascii="Century Gothic" w:eastAsia="Calibri" w:hAnsi="Century Gothic" w:cs="Arial"/>
                <w:bCs/>
                <w:lang w:val="es-ES_tradnl"/>
              </w:rPr>
            </w:pPr>
            <w:r w:rsidRPr="005C10B0">
              <w:rPr>
                <w:rFonts w:ascii="Century Gothic" w:eastAsia="Calibri" w:hAnsi="Century Gothic" w:cs="Arial"/>
                <w:bCs/>
                <w:lang w:val="es-ES_tradnl"/>
              </w:rPr>
              <w:t xml:space="preserve">SEGURIDAD SOCIAL INTEGRAL – Verificación / </w:t>
            </w:r>
            <w:r w:rsidR="00590CE1" w:rsidRPr="005C10B0">
              <w:rPr>
                <w:rFonts w:ascii="Century Gothic" w:eastAsia="Calibri" w:hAnsi="Century Gothic" w:cs="Arial"/>
                <w:bCs/>
                <w:lang w:val="es-ES_tradnl"/>
              </w:rPr>
              <w:t xml:space="preserve">SEGURIDAD SOCIAL INTEGRAL – Ley 789 de 2002 – Artículo 50 / </w:t>
            </w:r>
            <w:r w:rsidRPr="005C10B0">
              <w:rPr>
                <w:rFonts w:ascii="Century Gothic" w:eastAsia="Calibri" w:hAnsi="Century Gothic" w:cs="Arial"/>
                <w:bCs/>
                <w:lang w:val="es-ES_tradnl"/>
              </w:rPr>
              <w:t>EJECUCIÓN – Aportes parafiscales – Acreditaci</w:t>
            </w:r>
            <w:r w:rsidR="00590CE1" w:rsidRPr="005C10B0">
              <w:rPr>
                <w:rFonts w:ascii="Century Gothic" w:eastAsia="Calibri" w:hAnsi="Century Gothic" w:cs="Arial"/>
                <w:bCs/>
                <w:lang w:val="es-ES_tradnl"/>
              </w:rPr>
              <w:t>ón</w:t>
            </w:r>
            <w:r w:rsidR="005C10B0" w:rsidRPr="005C10B0">
              <w:rPr>
                <w:rFonts w:ascii="Century Gothic" w:eastAsia="Calibri" w:hAnsi="Century Gothic" w:cs="Arial"/>
                <w:bCs/>
                <w:lang w:val="es-ES_tradnl"/>
              </w:rPr>
              <w:t xml:space="preserve"> - </w:t>
            </w:r>
            <w:r w:rsidR="005C10B0" w:rsidRPr="005C10B0">
              <w:rPr>
                <w:rFonts w:ascii="Century Gothic" w:eastAsia="Arial" w:hAnsi="Century Gothic" w:cs="Arial"/>
                <w:lang w:val="es-ES"/>
              </w:rPr>
              <w:t>Régimen jurídico – Afiliación y aporte – Obligación legal – Ejecución del</w:t>
            </w:r>
            <w:r w:rsidR="005C10B0" w:rsidRPr="005C10B0">
              <w:rPr>
                <w:rFonts w:ascii="Century Gothic" w:eastAsia="Arial" w:hAnsi="Century Gothic" w:cs="Arial"/>
                <w:spacing w:val="-4"/>
                <w:lang w:val="es-ES"/>
              </w:rPr>
              <w:t xml:space="preserve"> </w:t>
            </w:r>
            <w:r w:rsidR="005C10B0" w:rsidRPr="005C10B0">
              <w:rPr>
                <w:rFonts w:ascii="Century Gothic" w:eastAsia="Arial" w:hAnsi="Century Gothic" w:cs="Arial"/>
                <w:lang w:val="es-ES"/>
              </w:rPr>
              <w:t>contrato.</w:t>
            </w:r>
          </w:p>
        </w:tc>
      </w:tr>
      <w:tr w:rsidR="00302191" w:rsidRPr="00521411" w14:paraId="78135A65" w14:textId="77777777" w:rsidTr="7212C062">
        <w:trPr>
          <w:jc w:val="right"/>
        </w:trPr>
        <w:tc>
          <w:tcPr>
            <w:tcW w:w="1838" w:type="dxa"/>
          </w:tcPr>
          <w:p w14:paraId="1425A340" w14:textId="77777777" w:rsidR="00302191" w:rsidRPr="00521411" w:rsidRDefault="00302191" w:rsidP="00302191">
            <w:pPr>
              <w:spacing w:line="276" w:lineRule="auto"/>
              <w:jc w:val="center"/>
              <w:rPr>
                <w:rFonts w:ascii="Century Gothic" w:eastAsia="Calibri" w:hAnsi="Century Gothic" w:cs="Arial"/>
                <w:b/>
                <w:lang w:val="es-ES"/>
              </w:rPr>
            </w:pPr>
            <w:r w:rsidRPr="00521411">
              <w:rPr>
                <w:rFonts w:ascii="Century Gothic" w:eastAsia="Calibri" w:hAnsi="Century Gothic" w:cs="Arial"/>
                <w:b/>
                <w:lang w:val="es-ES"/>
              </w:rPr>
              <w:t>Radicación:</w:t>
            </w:r>
          </w:p>
        </w:tc>
        <w:tc>
          <w:tcPr>
            <w:tcW w:w="6237" w:type="dxa"/>
          </w:tcPr>
          <w:p w14:paraId="4F8D0C83" w14:textId="0EB0B7D4" w:rsidR="005C10B0" w:rsidRPr="005C10B0" w:rsidRDefault="095447AA" w:rsidP="005C10B0">
            <w:pPr>
              <w:spacing w:after="120" w:line="276" w:lineRule="auto"/>
              <w:jc w:val="both"/>
              <w:rPr>
                <w:rFonts w:ascii="Century Gothic" w:eastAsia="Calibri" w:hAnsi="Century Gothic" w:cs="Arial"/>
                <w:lang w:val="es-ES"/>
              </w:rPr>
            </w:pPr>
            <w:r w:rsidRPr="7212C062">
              <w:rPr>
                <w:rFonts w:ascii="Century Gothic" w:eastAsia="Calibri" w:hAnsi="Century Gothic" w:cs="Arial"/>
                <w:lang w:val="es-ES"/>
              </w:rPr>
              <w:t xml:space="preserve">Respuesta a consulta </w:t>
            </w:r>
            <w:r w:rsidR="005C10B0">
              <w:rPr>
                <w:rFonts w:ascii="Century Gothic" w:hAnsi="Century Gothic" w:cs="Calibri"/>
                <w:b/>
                <w:bCs/>
                <w:color w:val="000000"/>
              </w:rPr>
              <w:t>P20231202017423</w:t>
            </w:r>
          </w:p>
          <w:p w14:paraId="02F47AB0" w14:textId="36EAC1E2" w:rsidR="00302191" w:rsidRPr="00521411" w:rsidRDefault="00302191" w:rsidP="00302191">
            <w:pPr>
              <w:spacing w:after="120" w:line="276" w:lineRule="auto"/>
              <w:jc w:val="both"/>
              <w:rPr>
                <w:rFonts w:ascii="Century Gothic" w:eastAsia="Calibri" w:hAnsi="Century Gothic" w:cs="Arial"/>
                <w:lang w:val="es-ES"/>
              </w:rPr>
            </w:pPr>
          </w:p>
        </w:tc>
      </w:tr>
    </w:tbl>
    <w:p w14:paraId="197FD832" w14:textId="77777777" w:rsidR="00F8497C" w:rsidRPr="00521411" w:rsidRDefault="00F8497C" w:rsidP="00F8497C">
      <w:pPr>
        <w:spacing w:line="276" w:lineRule="auto"/>
        <w:jc w:val="both"/>
        <w:rPr>
          <w:rFonts w:ascii="Century Gothic" w:eastAsia="Calibri" w:hAnsi="Century Gothic" w:cs="Arial"/>
          <w:lang w:val="es-ES_tradnl"/>
        </w:rPr>
      </w:pPr>
    </w:p>
    <w:p w14:paraId="5895B82D" w14:textId="1CB3D659" w:rsidR="00F8497C" w:rsidRPr="00521411" w:rsidRDefault="00F8497C" w:rsidP="00F8497C">
      <w:pPr>
        <w:spacing w:line="276" w:lineRule="auto"/>
        <w:jc w:val="both"/>
        <w:rPr>
          <w:rFonts w:ascii="Century Gothic" w:eastAsia="Calibri" w:hAnsi="Century Gothic" w:cs="Arial"/>
          <w:bCs/>
          <w:lang w:val="es-ES_tradnl"/>
        </w:rPr>
      </w:pPr>
      <w:r w:rsidRPr="00521411">
        <w:rPr>
          <w:rFonts w:ascii="Century Gothic" w:eastAsia="Calibri" w:hAnsi="Century Gothic" w:cs="Arial"/>
          <w:lang w:val="es-ES_tradnl"/>
        </w:rPr>
        <w:t>Estimad</w:t>
      </w:r>
      <w:r w:rsidR="005C10B0">
        <w:rPr>
          <w:rFonts w:ascii="Century Gothic" w:eastAsia="Calibri" w:hAnsi="Century Gothic" w:cs="Arial"/>
          <w:lang w:val="es-ES_tradnl"/>
        </w:rPr>
        <w:t>o</w:t>
      </w:r>
      <w:r w:rsidRPr="00521411">
        <w:rPr>
          <w:rFonts w:ascii="Century Gothic" w:eastAsia="Calibri" w:hAnsi="Century Gothic" w:cs="Arial"/>
          <w:lang w:val="es-ES_tradnl"/>
        </w:rPr>
        <w:t xml:space="preserve"> señor </w:t>
      </w:r>
      <w:r w:rsidR="005C10B0">
        <w:rPr>
          <w:rFonts w:ascii="Century Gothic" w:hAnsi="Century Gothic" w:cs="Arial"/>
          <w:lang w:val="es-MX"/>
        </w:rPr>
        <w:t>Forero Rey</w:t>
      </w:r>
      <w:r w:rsidRPr="00521411">
        <w:rPr>
          <w:rFonts w:ascii="Century Gothic" w:eastAsia="Calibri" w:hAnsi="Century Gothic" w:cs="Arial"/>
          <w:bCs/>
          <w:lang w:val="es-ES_tradnl"/>
        </w:rPr>
        <w:t>:</w:t>
      </w:r>
    </w:p>
    <w:p w14:paraId="58672D2F" w14:textId="5BF32F36" w:rsidR="002830EE" w:rsidRPr="00521411" w:rsidRDefault="002830EE" w:rsidP="002830EE">
      <w:pPr>
        <w:spacing w:after="0" w:line="276" w:lineRule="auto"/>
        <w:jc w:val="both"/>
        <w:rPr>
          <w:rFonts w:ascii="Century Gothic" w:eastAsia="Calibri" w:hAnsi="Century Gothic" w:cs="Arial"/>
          <w:lang w:val="es-ES"/>
        </w:rPr>
      </w:pPr>
      <w:r w:rsidRPr="00521411">
        <w:rPr>
          <w:rFonts w:ascii="Century Gothic" w:eastAsia="Calibri" w:hAnsi="Century Gothic"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74432C" w:rsidRPr="00521411">
        <w:rPr>
          <w:rFonts w:ascii="Century Gothic" w:eastAsia="Calibri" w:hAnsi="Century Gothic" w:cs="Arial"/>
          <w:lang w:val="es-ES"/>
        </w:rPr>
        <w:t>0</w:t>
      </w:r>
      <w:r w:rsidR="005C10B0">
        <w:rPr>
          <w:rFonts w:ascii="Century Gothic" w:eastAsia="Calibri" w:hAnsi="Century Gothic" w:cs="Arial"/>
          <w:lang w:val="es-ES"/>
        </w:rPr>
        <w:t xml:space="preserve">2 </w:t>
      </w:r>
      <w:r w:rsidR="0074432C" w:rsidRPr="00521411">
        <w:rPr>
          <w:rFonts w:ascii="Century Gothic" w:eastAsia="Calibri" w:hAnsi="Century Gothic" w:cs="Arial"/>
          <w:lang w:val="es-ES"/>
        </w:rPr>
        <w:t xml:space="preserve">de </w:t>
      </w:r>
      <w:r w:rsidR="005C10B0">
        <w:rPr>
          <w:rFonts w:ascii="Century Gothic" w:eastAsia="Calibri" w:hAnsi="Century Gothic" w:cs="Arial"/>
          <w:lang w:val="es-ES"/>
        </w:rPr>
        <w:t xml:space="preserve">diciembre </w:t>
      </w:r>
      <w:r w:rsidR="0074432C" w:rsidRPr="00521411">
        <w:rPr>
          <w:rFonts w:ascii="Century Gothic" w:eastAsia="Calibri" w:hAnsi="Century Gothic" w:cs="Arial"/>
          <w:lang w:val="es-ES"/>
        </w:rPr>
        <w:t>del 2023</w:t>
      </w:r>
      <w:r w:rsidRPr="00521411">
        <w:rPr>
          <w:rFonts w:ascii="Century Gothic" w:eastAsia="Calibri" w:hAnsi="Century Gothic" w:cs="Arial"/>
          <w:lang w:val="es-ES"/>
        </w:rPr>
        <w:t>.</w:t>
      </w:r>
    </w:p>
    <w:p w14:paraId="35E95567" w14:textId="77777777" w:rsidR="00C811BB" w:rsidRPr="00521411" w:rsidRDefault="00C811BB" w:rsidP="002830EE">
      <w:pPr>
        <w:spacing w:after="0" w:line="276" w:lineRule="auto"/>
        <w:jc w:val="both"/>
        <w:rPr>
          <w:rFonts w:ascii="Century Gothic" w:eastAsia="Calibri" w:hAnsi="Century Gothic" w:cs="Arial"/>
          <w:lang w:val="es-ES"/>
        </w:rPr>
      </w:pPr>
    </w:p>
    <w:p w14:paraId="07C248F5" w14:textId="77777777" w:rsidR="00C811BB" w:rsidRPr="00521411" w:rsidRDefault="00C811BB" w:rsidP="00C811BB">
      <w:pPr>
        <w:pStyle w:val="Prrafodelista"/>
        <w:numPr>
          <w:ilvl w:val="0"/>
          <w:numId w:val="17"/>
        </w:numPr>
        <w:tabs>
          <w:tab w:val="left" w:pos="0"/>
          <w:tab w:val="left" w:pos="142"/>
          <w:tab w:val="left" w:pos="284"/>
        </w:tabs>
        <w:spacing w:after="0" w:line="276" w:lineRule="auto"/>
        <w:ind w:left="0" w:firstLine="0"/>
        <w:jc w:val="both"/>
        <w:rPr>
          <w:rFonts w:ascii="Century Gothic" w:eastAsia="Calibri" w:hAnsi="Century Gothic" w:cs="Arial"/>
          <w:b/>
          <w:lang w:val="es-ES_tradnl"/>
        </w:rPr>
      </w:pPr>
      <w:r w:rsidRPr="00521411">
        <w:rPr>
          <w:rFonts w:ascii="Century Gothic" w:eastAsia="Calibri" w:hAnsi="Century Gothic" w:cs="Arial"/>
          <w:b/>
          <w:lang w:val="es-ES_tradnl"/>
        </w:rPr>
        <w:t xml:space="preserve">Problema planteado </w:t>
      </w:r>
    </w:p>
    <w:p w14:paraId="4375946E" w14:textId="77777777" w:rsidR="00C811BB" w:rsidRPr="00521411" w:rsidRDefault="00C811BB" w:rsidP="00C811BB">
      <w:pPr>
        <w:pStyle w:val="Prrafodelista"/>
        <w:tabs>
          <w:tab w:val="left" w:pos="0"/>
          <w:tab w:val="left" w:pos="142"/>
          <w:tab w:val="left" w:pos="284"/>
        </w:tabs>
        <w:spacing w:after="0" w:line="276" w:lineRule="auto"/>
        <w:ind w:left="0"/>
        <w:jc w:val="both"/>
        <w:rPr>
          <w:rFonts w:ascii="Century Gothic" w:eastAsia="Calibri" w:hAnsi="Century Gothic" w:cs="Arial"/>
          <w:b/>
          <w:lang w:val="es-ES_tradnl"/>
        </w:rPr>
      </w:pPr>
    </w:p>
    <w:p w14:paraId="6D5F19D7" w14:textId="77777777" w:rsidR="004168A0" w:rsidRPr="00521411" w:rsidRDefault="00C811BB" w:rsidP="00C811BB">
      <w:pPr>
        <w:spacing w:after="0" w:line="276" w:lineRule="auto"/>
        <w:jc w:val="both"/>
        <w:rPr>
          <w:rFonts w:ascii="Century Gothic" w:hAnsi="Century Gothic" w:cs="Arial"/>
          <w:lang w:val="es-ES_tradnl"/>
        </w:rPr>
      </w:pPr>
      <w:r w:rsidRPr="00521411">
        <w:rPr>
          <w:rFonts w:ascii="Century Gothic" w:hAnsi="Century Gothic" w:cs="Arial"/>
          <w:lang w:val="es-ES_tradnl"/>
        </w:rPr>
        <w:t xml:space="preserve">Respecto </w:t>
      </w:r>
      <w:r w:rsidR="004168A0" w:rsidRPr="00521411">
        <w:rPr>
          <w:rFonts w:ascii="Century Gothic" w:hAnsi="Century Gothic" w:cs="Arial"/>
          <w:lang w:val="es-ES_tradnl"/>
        </w:rPr>
        <w:t>a la acreditación del pago de seguridad social y parafiscales</w:t>
      </w:r>
      <w:r w:rsidRPr="00521411">
        <w:rPr>
          <w:rFonts w:ascii="Century Gothic" w:hAnsi="Century Gothic" w:cs="Arial"/>
          <w:lang w:val="es-ES_tradnl"/>
        </w:rPr>
        <w:t xml:space="preserve">, usted realiza la siguiente consulta: </w:t>
      </w:r>
    </w:p>
    <w:p w14:paraId="686C55B1" w14:textId="77777777" w:rsidR="004168A0" w:rsidRPr="00521411" w:rsidRDefault="004168A0" w:rsidP="00C811BB">
      <w:pPr>
        <w:spacing w:after="0" w:line="276" w:lineRule="auto"/>
        <w:jc w:val="both"/>
        <w:rPr>
          <w:rFonts w:ascii="Century Gothic" w:hAnsi="Century Gothic" w:cs="Arial"/>
          <w:lang w:val="es-ES_tradnl"/>
        </w:rPr>
      </w:pPr>
    </w:p>
    <w:p w14:paraId="10CC06FF" w14:textId="4436A867" w:rsidR="00C811BB" w:rsidRPr="005C10B0" w:rsidRDefault="00C811BB" w:rsidP="005C10B0">
      <w:pPr>
        <w:autoSpaceDE w:val="0"/>
        <w:autoSpaceDN w:val="0"/>
        <w:adjustRightInd w:val="0"/>
        <w:spacing w:after="0" w:line="240" w:lineRule="auto"/>
        <w:ind w:left="709" w:right="709"/>
        <w:jc w:val="both"/>
        <w:rPr>
          <w:rFonts w:ascii="Century Gothic" w:hAnsi="Century Gothic" w:cs="ArialMT"/>
          <w:sz w:val="21"/>
          <w:szCs w:val="21"/>
        </w:rPr>
      </w:pPr>
      <w:r w:rsidRPr="005C10B0">
        <w:rPr>
          <w:rFonts w:ascii="Century Gothic" w:hAnsi="Century Gothic" w:cs="Arial"/>
          <w:sz w:val="21"/>
          <w:szCs w:val="21"/>
        </w:rPr>
        <w:t xml:space="preserve">“[…] </w:t>
      </w:r>
      <w:r w:rsidR="004168A0" w:rsidRPr="005C10B0">
        <w:rPr>
          <w:rFonts w:ascii="Century Gothic" w:hAnsi="Century Gothic" w:cs="Arial"/>
          <w:sz w:val="21"/>
          <w:szCs w:val="21"/>
        </w:rPr>
        <w:t xml:space="preserve">1. </w:t>
      </w:r>
      <w:r w:rsidR="005C10B0" w:rsidRPr="005C10B0">
        <w:rPr>
          <w:rFonts w:ascii="Century Gothic" w:hAnsi="Century Gothic" w:cs="ArialMT"/>
          <w:sz w:val="21"/>
          <w:szCs w:val="21"/>
        </w:rPr>
        <w:t>PARA PODER PARTICIPAR EN UN CONCURSO DE MERITOS, MI EMPRESA DEBER ESTAR AL DIA EN EL PAGO DE SEGURIDAD SOCIAL ? DADO QUE NO HE TENIDO PERSONAL A CARGO LOS ULTIMOS SEIS MESES, ADEMAS EL REPRESENTANTE LEGAL TAMBIEN DEBE ESTAR AL DIA EN ESTOS APORTES ? O SIMPLEMENTE CON LA CERTIFICACION DE NO HABER TENIDO PERSONAL A CARGO BASTARA PARA CUMPLIR CON ESTE ASPECTO.</w:t>
      </w:r>
      <w:r w:rsidR="005C10B0">
        <w:rPr>
          <w:rFonts w:ascii="Century Gothic" w:hAnsi="Century Gothic" w:cs="ArialMT"/>
          <w:sz w:val="21"/>
          <w:szCs w:val="21"/>
        </w:rPr>
        <w:t xml:space="preserve"> </w:t>
      </w:r>
      <w:r w:rsidRPr="7212C062">
        <w:rPr>
          <w:rFonts w:ascii="Century Gothic" w:hAnsi="Century Gothic" w:cs="Arial"/>
          <w:sz w:val="21"/>
          <w:szCs w:val="21"/>
        </w:rPr>
        <w:t>[…]”</w:t>
      </w:r>
      <w:r w:rsidR="0068670F" w:rsidRPr="7212C062">
        <w:rPr>
          <w:rFonts w:ascii="Century Gothic" w:hAnsi="Century Gothic" w:cs="Arial"/>
          <w:sz w:val="21"/>
          <w:szCs w:val="21"/>
        </w:rPr>
        <w:t>.</w:t>
      </w:r>
      <w:r w:rsidR="005C10B0">
        <w:rPr>
          <w:rFonts w:ascii="Century Gothic" w:hAnsi="Century Gothic" w:cs="Arial"/>
          <w:sz w:val="21"/>
          <w:szCs w:val="21"/>
        </w:rPr>
        <w:t xml:space="preserve"> [SIC]</w:t>
      </w:r>
    </w:p>
    <w:p w14:paraId="7E351F9A" w14:textId="77777777" w:rsidR="00C811BB" w:rsidRPr="00521411" w:rsidRDefault="00C811BB" w:rsidP="00C811BB">
      <w:pPr>
        <w:spacing w:after="0" w:line="276" w:lineRule="auto"/>
        <w:jc w:val="both"/>
        <w:rPr>
          <w:rFonts w:ascii="Century Gothic" w:hAnsi="Century Gothic" w:cs="Arial"/>
        </w:rPr>
      </w:pPr>
    </w:p>
    <w:p w14:paraId="570A5546" w14:textId="77777777" w:rsidR="00C811BB" w:rsidRPr="00521411" w:rsidRDefault="00C811BB" w:rsidP="00C811BB">
      <w:pPr>
        <w:pStyle w:val="Prrafodelista"/>
        <w:numPr>
          <w:ilvl w:val="0"/>
          <w:numId w:val="17"/>
        </w:numPr>
        <w:tabs>
          <w:tab w:val="left" w:pos="0"/>
          <w:tab w:val="left" w:pos="284"/>
        </w:tabs>
        <w:spacing w:after="0" w:line="276" w:lineRule="auto"/>
        <w:ind w:left="360"/>
        <w:jc w:val="both"/>
        <w:rPr>
          <w:rFonts w:ascii="Century Gothic" w:eastAsia="Calibri" w:hAnsi="Century Gothic" w:cs="Arial"/>
          <w:b/>
          <w:lang w:val="es-ES_tradnl"/>
        </w:rPr>
      </w:pPr>
      <w:r w:rsidRPr="00521411">
        <w:rPr>
          <w:rFonts w:ascii="Century Gothic" w:eastAsia="Calibri" w:hAnsi="Century Gothic" w:cs="Arial"/>
          <w:b/>
          <w:lang w:val="es-ES_tradnl"/>
        </w:rPr>
        <w:t>Consideraciones</w:t>
      </w:r>
    </w:p>
    <w:p w14:paraId="427641DC" w14:textId="77777777" w:rsidR="00C811BB" w:rsidRPr="00521411" w:rsidRDefault="00C811BB" w:rsidP="00C811BB">
      <w:pPr>
        <w:pStyle w:val="Prrafodelista"/>
        <w:tabs>
          <w:tab w:val="left" w:pos="0"/>
          <w:tab w:val="left" w:pos="284"/>
        </w:tabs>
        <w:spacing w:after="0" w:line="276" w:lineRule="auto"/>
        <w:ind w:left="0"/>
        <w:contextualSpacing w:val="0"/>
        <w:jc w:val="both"/>
        <w:rPr>
          <w:rFonts w:ascii="Century Gothic" w:eastAsia="Calibri" w:hAnsi="Century Gothic" w:cs="Arial"/>
          <w:b/>
          <w:lang w:val="es-ES_tradnl"/>
        </w:rPr>
      </w:pPr>
    </w:p>
    <w:p w14:paraId="4DC9702F" w14:textId="77777777" w:rsidR="00C811BB" w:rsidRPr="00521411" w:rsidRDefault="00C811BB" w:rsidP="00C811BB">
      <w:pPr>
        <w:spacing w:after="120" w:line="276" w:lineRule="auto"/>
        <w:jc w:val="both"/>
        <w:rPr>
          <w:rFonts w:ascii="Century Gothic" w:hAnsi="Century Gothic" w:cs="Arial"/>
          <w:lang w:val="es-ES"/>
        </w:rPr>
      </w:pPr>
      <w:r w:rsidRPr="00521411">
        <w:rPr>
          <w:rFonts w:ascii="Century Gothic" w:hAnsi="Century Gothic"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521411">
        <w:rPr>
          <w:rFonts w:ascii="Century Gothic" w:hAnsi="Century Gothic" w:cs="Arial"/>
        </w:rPr>
        <w:t xml:space="preserve">. </w:t>
      </w:r>
      <w:r w:rsidRPr="00521411">
        <w:rPr>
          <w:rFonts w:ascii="Century Gothic" w:hAnsi="Century Gothic" w:cs="Arial"/>
          <w:lang w:val="es-ES"/>
        </w:rPr>
        <w:t xml:space="preserve">Es necesario tener en cuenta que </w:t>
      </w:r>
      <w:bookmarkStart w:id="4" w:name="_Hlk61026958"/>
      <w:r w:rsidRPr="00521411">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21411">
        <w:rPr>
          <w:rFonts w:ascii="Century Gothic" w:hAnsi="Century Gothic" w:cs="Arial"/>
        </w:rPr>
        <w:t xml:space="preserve"> de todos los partícipes de la contratación estatal.</w:t>
      </w:r>
      <w:r w:rsidRPr="00521411">
        <w:rPr>
          <w:rFonts w:ascii="Century Gothic" w:hAnsi="Century Gothic" w:cs="Arial"/>
          <w:lang w:val="es-ES"/>
        </w:rPr>
        <w:t xml:space="preserve"> </w:t>
      </w:r>
      <w:bookmarkEnd w:id="2"/>
      <w:bookmarkEnd w:id="3"/>
      <w:bookmarkEnd w:id="4"/>
    </w:p>
    <w:p w14:paraId="43E19E0E" w14:textId="77777777" w:rsidR="00C811BB" w:rsidRPr="00521411" w:rsidRDefault="00C811BB" w:rsidP="00C811BB">
      <w:pPr>
        <w:spacing w:after="120" w:line="276" w:lineRule="auto"/>
        <w:ind w:firstLine="708"/>
        <w:jc w:val="both"/>
        <w:rPr>
          <w:rFonts w:ascii="Century Gothic" w:hAnsi="Century Gothic" w:cs="Arial"/>
          <w:lang w:val="es-ES"/>
        </w:rPr>
      </w:pPr>
      <w:r w:rsidRPr="00521411">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21411">
        <w:rPr>
          <w:rFonts w:ascii="Century Gothic" w:eastAsia="Calibri" w:hAnsi="Century Gothic" w:cs="Arial"/>
          <w:vertAlign w:val="superscript"/>
          <w:lang w:val="es-ES"/>
        </w:rPr>
        <w:footnoteReference w:id="2"/>
      </w:r>
      <w:r w:rsidRPr="00521411">
        <w:rPr>
          <w:rFonts w:ascii="Century Gothic" w:eastAsia="Calibri" w:hAnsi="Century Gothic"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417956E7" w14:textId="1D90BD3F" w:rsidR="00C811BB" w:rsidRPr="00521411" w:rsidRDefault="00C811BB" w:rsidP="00C811BB">
      <w:pPr>
        <w:spacing w:before="120" w:after="120" w:line="276" w:lineRule="auto"/>
        <w:ind w:firstLine="709"/>
        <w:jc w:val="both"/>
        <w:rPr>
          <w:rFonts w:ascii="Century Gothic" w:eastAsia="Calibri" w:hAnsi="Century Gothic" w:cs="Arial"/>
          <w:lang w:val="es-ES_tradnl" w:eastAsia="es-MX"/>
        </w:rPr>
      </w:pPr>
      <w:r w:rsidRPr="00521411">
        <w:rPr>
          <w:rFonts w:ascii="Century Gothic" w:eastAsia="Calibri" w:hAnsi="Century Gothic" w:cs="Arial"/>
          <w:color w:val="000000"/>
          <w:lang w:val="es-MX"/>
        </w:rPr>
        <w:t xml:space="preserve">Sin perjuicio de lo anterior, </w:t>
      </w:r>
      <w:r w:rsidRPr="00521411">
        <w:rPr>
          <w:rFonts w:ascii="Century Gothic" w:eastAsia="Calibri" w:hAnsi="Century Gothic" w:cs="Arial"/>
          <w:color w:val="000000"/>
          <w:lang w:val="es-ES"/>
        </w:rPr>
        <w:t xml:space="preserve">la Subdirección de Gestión Contractual –dentro de los límites de sus atribuciones, esto es, </w:t>
      </w:r>
      <w:bookmarkStart w:id="5" w:name="_Hlk61025408"/>
      <w:r w:rsidRPr="00521411">
        <w:rPr>
          <w:rFonts w:ascii="Century Gothic" w:eastAsia="Calibri" w:hAnsi="Century Gothic" w:cs="Arial"/>
          <w:color w:val="000000"/>
          <w:lang w:val="es-ES"/>
        </w:rPr>
        <w:t>haciendo abstracción del caso particular expuesto por el peticionari</w:t>
      </w:r>
      <w:bookmarkEnd w:id="5"/>
      <w:r w:rsidRPr="00521411">
        <w:rPr>
          <w:rFonts w:ascii="Century Gothic" w:eastAsia="Calibri" w:hAnsi="Century Gothic" w:cs="Arial"/>
          <w:color w:val="000000"/>
          <w:lang w:val="es-ES"/>
        </w:rPr>
        <w:t>o– resolverá la consulta conforme a las normas generales en materia de contratación estatal</w:t>
      </w:r>
      <w:r w:rsidRPr="00521411">
        <w:rPr>
          <w:rFonts w:ascii="Century Gothic" w:eastAsia="Calibri" w:hAnsi="Century Gothic" w:cs="Arial"/>
          <w:lang w:val="es-ES_tradnl" w:eastAsia="es-MX"/>
        </w:rPr>
        <w:t>.</w:t>
      </w:r>
      <w:r w:rsidRPr="005E1C7E">
        <w:rPr>
          <w:rFonts w:ascii="Century Gothic" w:eastAsia="Calibri" w:hAnsi="Century Gothic" w:cs="Arial"/>
          <w:lang w:val="es-ES_tradnl" w:eastAsia="es-MX"/>
        </w:rPr>
        <w:t xml:space="preserve"> </w:t>
      </w:r>
      <w:r w:rsidR="005E1C7E" w:rsidRPr="005E1C7E">
        <w:rPr>
          <w:rFonts w:ascii="Century Gothic" w:hAnsi="Century Gothic" w:cs="Arial"/>
        </w:rPr>
        <w:t>Con este objetivo</w:t>
      </w:r>
      <w:r w:rsidR="005E1C7E" w:rsidRPr="005E1C7E">
        <w:rPr>
          <w:rFonts w:ascii="Century Gothic" w:eastAsia="Calibri" w:hAnsi="Century Gothic" w:cs="Arial"/>
          <w:color w:val="000000" w:themeColor="text1"/>
          <w:lang w:val="es-ES"/>
        </w:rPr>
        <w:t xml:space="preserve"> se analizarán los siguientes </w:t>
      </w:r>
      <w:r w:rsidR="005E1C7E" w:rsidRPr="005E1C7E">
        <w:rPr>
          <w:rFonts w:ascii="Century Gothic" w:eastAsia="Calibri" w:hAnsi="Century Gothic" w:cs="Arial"/>
          <w:color w:val="000000" w:themeColor="text1"/>
          <w:lang w:val="es-ES"/>
        </w:rPr>
        <w:lastRenderedPageBreak/>
        <w:t>temas</w:t>
      </w:r>
      <w:r w:rsidR="005E1C7E" w:rsidRPr="005E1C7E">
        <w:rPr>
          <w:rFonts w:ascii="Century Gothic" w:hAnsi="Century Gothic" w:cs="Arial"/>
        </w:rPr>
        <w:t xml:space="preserve">: </w:t>
      </w:r>
      <w:r w:rsidR="005E1C7E" w:rsidRPr="005E1C7E">
        <w:rPr>
          <w:rFonts w:ascii="Century Gothic" w:eastAsia="Arial" w:hAnsi="Century Gothic" w:cs="Arial"/>
          <w:lang w:val="es-ES"/>
        </w:rPr>
        <w:t xml:space="preserve">i) </w:t>
      </w:r>
      <w:r w:rsidR="003E595C" w:rsidRPr="00E10E45">
        <w:rPr>
          <w:rFonts w:ascii="Century Gothic" w:eastAsia="Arial" w:hAnsi="Century Gothic" w:cs="Arial"/>
          <w:lang w:val="es-ES"/>
        </w:rPr>
        <w:t>La Seguridad Social Integral en las diferentes etapas de los procesos de contratación pública</w:t>
      </w:r>
      <w:r w:rsidR="005E1C7E" w:rsidRPr="003E595C">
        <w:rPr>
          <w:rFonts w:ascii="Century Gothic" w:eastAsia="Arial" w:hAnsi="Century Gothic" w:cs="Arial"/>
          <w:lang w:val="es-ES"/>
        </w:rPr>
        <w:t xml:space="preserve"> y</w:t>
      </w:r>
      <w:r w:rsidR="005E1C7E" w:rsidRPr="005E1C7E">
        <w:rPr>
          <w:rFonts w:ascii="Century Gothic" w:eastAsia="Arial" w:hAnsi="Century Gothic" w:cs="Arial"/>
          <w:lang w:val="es-ES"/>
        </w:rPr>
        <w:t xml:space="preserve"> ii) la acreditación del cumplimiento de las obligaciones relacionadas con la Seguridad Social Integral en diferentes momentos de los procesos contractuales.</w:t>
      </w:r>
    </w:p>
    <w:p w14:paraId="08E10804" w14:textId="77777777" w:rsidR="000571EB" w:rsidRPr="00521411" w:rsidRDefault="00C811BB" w:rsidP="000571EB">
      <w:pPr>
        <w:spacing w:after="120" w:line="276" w:lineRule="auto"/>
        <w:ind w:firstLine="709"/>
        <w:jc w:val="both"/>
        <w:rPr>
          <w:rFonts w:ascii="Century Gothic" w:eastAsia="Calibri" w:hAnsi="Century Gothic" w:cs="Arial"/>
          <w:lang w:val="es-ES_tradnl" w:eastAsia="es-ES_tradnl"/>
        </w:rPr>
      </w:pPr>
      <w:r w:rsidRPr="00521411">
        <w:rPr>
          <w:rFonts w:ascii="Century Gothic" w:eastAsia="Calibri" w:hAnsi="Century Gothic" w:cs="Arial"/>
          <w:color w:val="000000"/>
        </w:rPr>
        <w:t xml:space="preserve"> </w:t>
      </w:r>
      <w:r w:rsidRPr="00521411">
        <w:rPr>
          <w:rFonts w:ascii="Century Gothic" w:eastAsia="Calibri" w:hAnsi="Century Gothic" w:cs="Arial"/>
        </w:rPr>
        <w:t xml:space="preserve">La Agencia Nacional de Contratación Pública – Colombia Compra Eficiente –en adelante la ANCP-CCE– </w:t>
      </w:r>
      <w:r w:rsidRPr="00521411">
        <w:rPr>
          <w:rFonts w:ascii="Century Gothic" w:eastAsia="Calibri" w:hAnsi="Century Gothic" w:cs="Arial"/>
          <w:lang w:val="es-ES_tradnl"/>
        </w:rPr>
        <w:t xml:space="preserve">ha impartido lineamientos </w:t>
      </w:r>
      <w:r w:rsidRPr="00521411">
        <w:rPr>
          <w:rFonts w:ascii="Century Gothic" w:eastAsia="Arial" w:hAnsi="Century Gothic" w:cs="Arial"/>
          <w:lang w:val="es-MX" w:eastAsia="es-ES_tradnl"/>
        </w:rPr>
        <w:t xml:space="preserve">relativos </w:t>
      </w:r>
      <w:r w:rsidR="005E2669" w:rsidRPr="00521411">
        <w:rPr>
          <w:rFonts w:ascii="Century Gothic" w:eastAsia="Arial" w:hAnsi="Century Gothic" w:cs="Arial"/>
          <w:lang w:val="es-MX" w:eastAsia="es-ES_tradnl"/>
        </w:rPr>
        <w:t xml:space="preserve">a la </w:t>
      </w:r>
      <w:r w:rsidR="009C3B47" w:rsidRPr="00521411">
        <w:rPr>
          <w:rFonts w:ascii="Century Gothic" w:eastAsia="Arial" w:hAnsi="Century Gothic" w:cs="Arial"/>
          <w:lang w:val="es-MX" w:eastAsia="es-ES_tradnl"/>
        </w:rPr>
        <w:t>seguridad social integral en los Conceptos número 42019130000005594 de 30 de septiembre de 2019, 4201913000006384 de 21 de octubre de 2019, 4201912000007492 de 17 de diciembre de 2019, C-040 de 5 de febrero de 2020, C-042 de 5 de febrero de 2020, C134 del 7 de abril 2021, C-038 del 1 de marzo de 2022</w:t>
      </w:r>
      <w:r w:rsidR="005E2669" w:rsidRPr="00521411">
        <w:rPr>
          <w:rFonts w:ascii="Century Gothic" w:eastAsia="Arial" w:hAnsi="Century Gothic" w:cs="Arial"/>
          <w:lang w:val="es-MX" w:eastAsia="es-ES_tradnl"/>
        </w:rPr>
        <w:t xml:space="preserve">, </w:t>
      </w:r>
      <w:r w:rsidR="009C3B47" w:rsidRPr="00521411">
        <w:rPr>
          <w:rFonts w:ascii="Century Gothic" w:eastAsia="Arial" w:hAnsi="Century Gothic" w:cs="Arial"/>
          <w:lang w:val="es-MX" w:eastAsia="es-ES_tradnl"/>
        </w:rPr>
        <w:t>C-712 del 13 de octubre del 2022</w:t>
      </w:r>
      <w:r w:rsidR="00F269B5" w:rsidRPr="00521411">
        <w:rPr>
          <w:rFonts w:ascii="Century Gothic" w:eastAsia="Arial" w:hAnsi="Century Gothic" w:cs="Arial"/>
          <w:lang w:val="es-MX" w:eastAsia="es-ES_tradnl"/>
        </w:rPr>
        <w:t>, C-192 del 13 de junio del 2023, C-</w:t>
      </w:r>
      <w:r w:rsidR="00A560E6" w:rsidRPr="00521411">
        <w:rPr>
          <w:rFonts w:ascii="Century Gothic" w:eastAsia="Arial" w:hAnsi="Century Gothic" w:cs="Arial"/>
          <w:lang w:val="es-MX" w:eastAsia="es-ES_tradnl"/>
        </w:rPr>
        <w:t>054 del 19 de abril del 2023</w:t>
      </w:r>
      <w:r w:rsidRPr="00521411">
        <w:rPr>
          <w:rFonts w:ascii="Century Gothic" w:eastAsia="Calibri" w:hAnsi="Century Gothic" w:cs="Arial"/>
          <w:bCs/>
          <w:lang w:val="es-MX"/>
        </w:rPr>
        <w:t>.</w:t>
      </w:r>
      <w:r w:rsidRPr="00521411">
        <w:rPr>
          <w:rStyle w:val="Refdenotaalpie"/>
          <w:rFonts w:ascii="Century Gothic" w:eastAsia="Calibri" w:hAnsi="Century Gothic" w:cs="Arial"/>
          <w:bCs/>
          <w:lang w:val="es-MX"/>
        </w:rPr>
        <w:footnoteReference w:id="3"/>
      </w:r>
      <w:r w:rsidRPr="00521411">
        <w:rPr>
          <w:rFonts w:ascii="Century Gothic" w:eastAsia="Calibri" w:hAnsi="Century Gothic" w:cs="Arial"/>
          <w:lang w:val="es-MX" w:eastAsia="es-ES_tradnl"/>
        </w:rPr>
        <w:t xml:space="preserve"> </w:t>
      </w:r>
      <w:r w:rsidRPr="00521411">
        <w:rPr>
          <w:rFonts w:ascii="Century Gothic" w:eastAsia="Calibri" w:hAnsi="Century Gothic" w:cs="Arial"/>
          <w:lang w:val="es-ES_tradnl" w:eastAsia="es-ES_tradnl"/>
        </w:rPr>
        <w:t>Algunas de las consideraciones de estos conceptos se reiteran y se complementan en lo pertinente, teniendo en cuenta lo consultado.</w:t>
      </w:r>
    </w:p>
    <w:p w14:paraId="28E2B86D" w14:textId="77EE3C2F" w:rsidR="000571EB" w:rsidRPr="00521411" w:rsidRDefault="000571EB" w:rsidP="000571EB">
      <w:pPr>
        <w:spacing w:after="0" w:line="276" w:lineRule="auto"/>
        <w:ind w:firstLine="709"/>
        <w:jc w:val="both"/>
        <w:rPr>
          <w:rFonts w:ascii="Century Gothic" w:eastAsia="Calibri" w:hAnsi="Century Gothic" w:cs="Arial"/>
          <w:lang w:val="es-ES_tradnl" w:eastAsia="es-ES_tradnl"/>
        </w:rPr>
      </w:pPr>
      <w:r w:rsidRPr="00521411">
        <w:rPr>
          <w:rFonts w:ascii="Century Gothic" w:eastAsia="Calibri" w:hAnsi="Century Gothic" w:cs="Arial"/>
          <w:lang w:val="es-ES_tradnl" w:eastAsia="es-ES_tradnl"/>
        </w:rPr>
        <w:t xml:space="preserve">Dicho lo anterior, ha de indicarse que </w:t>
      </w:r>
      <w:r w:rsidRPr="00521411">
        <w:rPr>
          <w:rFonts w:ascii="Century Gothic" w:eastAsia="Arial" w:hAnsi="Century Gothic" w:cs="Arial"/>
          <w:lang w:val="es-ES"/>
        </w:rPr>
        <w:t xml:space="preserve">la Seguridad Social es un servicio público obligatorio, cuya dirección, coordinación y control está a cargo del Estado y es prestado por </w:t>
      </w:r>
      <w:r w:rsidR="000C63EE" w:rsidRPr="00521411">
        <w:rPr>
          <w:rFonts w:ascii="Century Gothic" w:eastAsia="Arial" w:hAnsi="Century Gothic" w:cs="Arial"/>
          <w:lang w:val="es-ES"/>
        </w:rPr>
        <w:t>E</w:t>
      </w:r>
      <w:r w:rsidRPr="00521411">
        <w:rPr>
          <w:rFonts w:ascii="Century Gothic" w:eastAsia="Arial" w:hAnsi="Century Gothic" w:cs="Arial"/>
          <w:lang w:val="es-ES"/>
        </w:rPr>
        <w:t>ntidades públicas y privadas. Mediante esta se evitan desequilibrios económicos y sociales que, de no resolverse, significarían</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reducción</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o</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pérdida</w:t>
      </w:r>
      <w:r w:rsidRPr="00521411">
        <w:rPr>
          <w:rFonts w:ascii="Century Gothic" w:eastAsia="Arial" w:hAnsi="Century Gothic" w:cs="Arial"/>
          <w:spacing w:val="-4"/>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los</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ingresos</w:t>
      </w:r>
      <w:r w:rsidRPr="00521411">
        <w:rPr>
          <w:rFonts w:ascii="Century Gothic" w:eastAsia="Arial" w:hAnsi="Century Gothic" w:cs="Arial"/>
          <w:spacing w:val="-4"/>
          <w:lang w:val="es-ES"/>
        </w:rPr>
        <w:t xml:space="preserve"> </w:t>
      </w:r>
      <w:r w:rsidRPr="00521411">
        <w:rPr>
          <w:rFonts w:ascii="Century Gothic" w:eastAsia="Arial" w:hAnsi="Century Gothic" w:cs="Arial"/>
          <w:lang w:val="es-ES"/>
        </w:rPr>
        <w:t>por</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causa</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contingencias</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como</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la enfermedad,</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los</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accidentes,</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maternidad</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o</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desempleo,</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entre</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otras.</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acuerdo</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con la Ley 100 de 1993, el Sistema de Seguridad Social Integral en Colombia se</w:t>
      </w:r>
      <w:r w:rsidRPr="00521411">
        <w:rPr>
          <w:rFonts w:ascii="Century Gothic" w:eastAsia="Arial" w:hAnsi="Century Gothic" w:cs="Arial"/>
          <w:spacing w:val="59"/>
          <w:lang w:val="es-ES"/>
        </w:rPr>
        <w:t xml:space="preserve"> </w:t>
      </w:r>
      <w:r w:rsidRPr="00521411">
        <w:rPr>
          <w:rFonts w:ascii="Century Gothic" w:eastAsia="Arial" w:hAnsi="Century Gothic" w:cs="Arial"/>
          <w:lang w:val="es-ES"/>
        </w:rPr>
        <w:t>compone de</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los</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sistemas</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pensiones,</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salud</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y</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riesgos</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laborales</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y</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los</w:t>
      </w:r>
      <w:r w:rsidRPr="00521411">
        <w:rPr>
          <w:rFonts w:ascii="Century Gothic" w:eastAsia="Arial" w:hAnsi="Century Gothic" w:cs="Arial"/>
          <w:spacing w:val="-11"/>
          <w:lang w:val="es-ES"/>
        </w:rPr>
        <w:t xml:space="preserve"> </w:t>
      </w:r>
      <w:r w:rsidRPr="00521411">
        <w:rPr>
          <w:rFonts w:ascii="Century Gothic" w:eastAsia="Arial" w:hAnsi="Century Gothic" w:cs="Arial"/>
          <w:lang w:val="es-ES"/>
        </w:rPr>
        <w:t>servicios</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sociales complementarios.</w:t>
      </w:r>
    </w:p>
    <w:p w14:paraId="1CCA086A" w14:textId="77777777" w:rsidR="000571EB" w:rsidRPr="00521411" w:rsidRDefault="000571EB" w:rsidP="000571EB">
      <w:pPr>
        <w:widowControl w:val="0"/>
        <w:autoSpaceDE w:val="0"/>
        <w:autoSpaceDN w:val="0"/>
        <w:spacing w:before="120" w:line="276" w:lineRule="auto"/>
        <w:jc w:val="both"/>
        <w:rPr>
          <w:rFonts w:ascii="Century Gothic" w:eastAsia="Arial" w:hAnsi="Century Gothic" w:cs="Arial"/>
          <w:lang w:val="es-ES"/>
        </w:rPr>
      </w:pPr>
      <w:r w:rsidRPr="00521411">
        <w:rPr>
          <w:rFonts w:ascii="Century Gothic" w:eastAsia="Arial" w:hAnsi="Century Gothic" w:cs="Arial"/>
          <w:lang w:val="es-ES"/>
        </w:rPr>
        <w:tab/>
        <w:t>En materia de contratación estatal, el texto original del artículo 41 de la Ley 80 de 1993 dispuso que los requisitos para perfeccionar</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contrato</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son:</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i)</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acuerdo</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sobre</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objeto</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y</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contraprestación, y ii) que conste por escrito. Por su parte, para iniciar la ejecución se requiere: i) la constitución</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y</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aprobación</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garantía</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y</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ii)</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existencia</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del</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registro</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presupuestal,</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salvo que se tratara de la contratación con recursos de vigencias fiscales futuras, de conformidad con lo previsto en la Ley Orgánica del Presupuesto, condiciones que solo son posibles cumplir una vez se haya suscrito el contrato. Posteriormente, el artículo 23 de la Ley 1150 de 2007 modificó el inciso segundo del artículo 41 de la Ley 80 de 1993, incluyendo la obligación, para los proponentes y contratistas, de acreditar estar a paz y salvo con los aportes parafiscales al Sistema de Seguridad Social</w:t>
      </w:r>
      <w:r w:rsidRPr="00521411">
        <w:rPr>
          <w:rFonts w:ascii="Century Gothic" w:eastAsia="Arial" w:hAnsi="Century Gothic" w:cs="Arial"/>
          <w:spacing w:val="-26"/>
          <w:lang w:val="es-ES"/>
        </w:rPr>
        <w:t xml:space="preserve"> </w:t>
      </w:r>
      <w:r w:rsidRPr="00521411">
        <w:rPr>
          <w:rFonts w:ascii="Century Gothic" w:eastAsia="Arial" w:hAnsi="Century Gothic" w:cs="Arial"/>
          <w:lang w:val="es-ES"/>
        </w:rPr>
        <w:t>Integral.</w:t>
      </w:r>
    </w:p>
    <w:p w14:paraId="0DB183AE" w14:textId="6B76BA59" w:rsidR="000571EB" w:rsidRPr="00521411" w:rsidRDefault="000571EB" w:rsidP="000571EB">
      <w:pPr>
        <w:widowControl w:val="0"/>
        <w:autoSpaceDE w:val="0"/>
        <w:autoSpaceDN w:val="0"/>
        <w:spacing w:before="120" w:line="276" w:lineRule="auto"/>
        <w:ind w:firstLine="709"/>
        <w:jc w:val="both"/>
        <w:rPr>
          <w:rFonts w:ascii="Century Gothic" w:eastAsia="Arial" w:hAnsi="Century Gothic" w:cs="Arial"/>
          <w:lang w:val="es-ES"/>
        </w:rPr>
      </w:pPr>
      <w:r w:rsidRPr="00521411">
        <w:rPr>
          <w:rFonts w:ascii="Century Gothic" w:eastAsia="Arial" w:hAnsi="Century Gothic" w:cs="Arial"/>
          <w:lang w:val="es-ES"/>
        </w:rPr>
        <w:lastRenderedPageBreak/>
        <w:t>Por su parte, el artículo 50 de la</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Ley</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789</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2002</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dispuso como</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obligación</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quien</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 xml:space="preserve">quiere </w:t>
      </w:r>
      <w:r w:rsidRPr="00521411">
        <w:rPr>
          <w:rFonts w:ascii="Century Gothic" w:eastAsia="Arial" w:hAnsi="Century Gothic" w:cs="Arial"/>
          <w:i/>
          <w:iCs/>
          <w:lang w:val="es-ES"/>
        </w:rPr>
        <w:t>celebrar, renovar o liquidar</w:t>
      </w:r>
      <w:r w:rsidRPr="00521411">
        <w:rPr>
          <w:rFonts w:ascii="Century Gothic" w:eastAsia="Arial" w:hAnsi="Century Gothic" w:cs="Arial"/>
          <w:lang w:val="es-ES"/>
        </w:rPr>
        <w:t xml:space="preserve"> contratos de cualquier naturaleza con </w:t>
      </w:r>
      <w:r w:rsidR="00833D6D" w:rsidRPr="00521411">
        <w:rPr>
          <w:rFonts w:ascii="Century Gothic" w:eastAsia="Arial" w:hAnsi="Century Gothic" w:cs="Arial"/>
          <w:lang w:val="es-ES"/>
        </w:rPr>
        <w:t>E</w:t>
      </w:r>
      <w:r w:rsidRPr="00521411">
        <w:rPr>
          <w:rFonts w:ascii="Century Gothic" w:eastAsia="Arial" w:hAnsi="Century Gothic" w:cs="Arial"/>
          <w:lang w:val="es-ES"/>
        </w:rPr>
        <w:t xml:space="preserv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w:t>
      </w:r>
      <w:r w:rsidRPr="00521411">
        <w:rPr>
          <w:rFonts w:ascii="Century Gothic" w:eastAsia="Arial" w:hAnsi="Century Gothic" w:cs="Arial"/>
          <w:i/>
          <w:iCs/>
          <w:lang w:val="es-ES"/>
        </w:rPr>
        <w:t>liquidar</w:t>
      </w:r>
      <w:r w:rsidRPr="00521411">
        <w:rPr>
          <w:rFonts w:ascii="Century Gothic" w:eastAsia="Arial" w:hAnsi="Century Gothic" w:cs="Arial"/>
          <w:lang w:val="es-ES"/>
        </w:rPr>
        <w:t xml:space="preserve"> los contratos, para verificar y dejar constancia del cumplimiento de las obligaciones del contratista frente a los aportes mencionados durante</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toda</w:t>
      </w:r>
      <w:r w:rsidRPr="00521411">
        <w:rPr>
          <w:rFonts w:ascii="Century Gothic" w:eastAsia="Arial" w:hAnsi="Century Gothic" w:cs="Arial"/>
          <w:spacing w:val="-4"/>
          <w:lang w:val="es-ES"/>
        </w:rPr>
        <w:t xml:space="preserve"> </w:t>
      </w:r>
      <w:r w:rsidRPr="00521411">
        <w:rPr>
          <w:rFonts w:ascii="Century Gothic" w:eastAsia="Arial" w:hAnsi="Century Gothic" w:cs="Arial"/>
          <w:lang w:val="es-ES"/>
        </w:rPr>
        <w:t>su</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vigencia,</w:t>
      </w:r>
      <w:r w:rsidRPr="00521411">
        <w:rPr>
          <w:rFonts w:ascii="Century Gothic" w:eastAsia="Arial" w:hAnsi="Century Gothic" w:cs="Arial"/>
          <w:spacing w:val="-4"/>
          <w:lang w:val="es-ES"/>
        </w:rPr>
        <w:t xml:space="preserve"> </w:t>
      </w:r>
      <w:r w:rsidRPr="00521411">
        <w:rPr>
          <w:rFonts w:ascii="Century Gothic" w:eastAsia="Arial" w:hAnsi="Century Gothic" w:cs="Arial"/>
          <w:lang w:val="es-ES"/>
        </w:rPr>
        <w:t>estableciendo</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una</w:t>
      </w:r>
      <w:r w:rsidRPr="00521411">
        <w:rPr>
          <w:rFonts w:ascii="Century Gothic" w:eastAsia="Arial" w:hAnsi="Century Gothic" w:cs="Arial"/>
          <w:spacing w:val="-4"/>
          <w:lang w:val="es-ES"/>
        </w:rPr>
        <w:t xml:space="preserve"> </w:t>
      </w:r>
      <w:r w:rsidRPr="00521411">
        <w:rPr>
          <w:rFonts w:ascii="Century Gothic" w:eastAsia="Arial" w:hAnsi="Century Gothic" w:cs="Arial"/>
          <w:lang w:val="es-ES"/>
        </w:rPr>
        <w:t>correcta</w:t>
      </w:r>
      <w:r w:rsidRPr="00521411">
        <w:rPr>
          <w:rFonts w:ascii="Century Gothic" w:eastAsia="Arial" w:hAnsi="Century Gothic" w:cs="Arial"/>
          <w:spacing w:val="-4"/>
          <w:lang w:val="es-ES"/>
        </w:rPr>
        <w:t xml:space="preserve"> </w:t>
      </w:r>
      <w:r w:rsidRPr="00521411">
        <w:rPr>
          <w:rFonts w:ascii="Century Gothic" w:eastAsia="Arial" w:hAnsi="Century Gothic" w:cs="Arial"/>
          <w:lang w:val="es-ES"/>
        </w:rPr>
        <w:t>relación</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entre</w:t>
      </w:r>
      <w:r w:rsidRPr="00521411">
        <w:rPr>
          <w:rFonts w:ascii="Century Gothic" w:eastAsia="Arial" w:hAnsi="Century Gothic" w:cs="Arial"/>
          <w:spacing w:val="-4"/>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monto</w:t>
      </w:r>
      <w:r w:rsidRPr="00521411">
        <w:rPr>
          <w:rFonts w:ascii="Century Gothic" w:eastAsia="Arial" w:hAnsi="Century Gothic" w:cs="Arial"/>
          <w:spacing w:val="-4"/>
          <w:lang w:val="es-ES"/>
        </w:rPr>
        <w:t xml:space="preserve"> </w:t>
      </w:r>
      <w:r w:rsidRPr="00521411">
        <w:rPr>
          <w:rFonts w:ascii="Century Gothic" w:eastAsia="Arial" w:hAnsi="Century Gothic" w:cs="Arial"/>
          <w:lang w:val="es-ES"/>
        </w:rPr>
        <w:t>cancelado y las sumas que debió</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cotizar</w:t>
      </w:r>
      <w:r w:rsidRPr="00521411">
        <w:rPr>
          <w:rFonts w:ascii="Century Gothic" w:eastAsia="Arial" w:hAnsi="Century Gothic" w:cs="Arial"/>
          <w:vertAlign w:val="superscript"/>
          <w:lang w:val="es-ES"/>
        </w:rPr>
        <w:footnoteReference w:id="4"/>
      </w:r>
      <w:r w:rsidRPr="00521411">
        <w:rPr>
          <w:rFonts w:ascii="Century Gothic" w:eastAsia="Arial" w:hAnsi="Century Gothic" w:cs="Arial"/>
          <w:lang w:val="es-ES"/>
        </w:rPr>
        <w:t>.</w:t>
      </w:r>
    </w:p>
    <w:p w14:paraId="6E157463" w14:textId="0D7818AF" w:rsidR="000571EB" w:rsidRPr="00521411" w:rsidRDefault="000571EB" w:rsidP="000571EB">
      <w:pPr>
        <w:widowControl w:val="0"/>
        <w:autoSpaceDE w:val="0"/>
        <w:autoSpaceDN w:val="0"/>
        <w:spacing w:before="120" w:line="276" w:lineRule="auto"/>
        <w:ind w:firstLine="709"/>
        <w:jc w:val="both"/>
        <w:rPr>
          <w:rFonts w:ascii="Century Gothic" w:eastAsia="Arial" w:hAnsi="Century Gothic" w:cs="Arial"/>
          <w:lang w:val="es-ES"/>
        </w:rPr>
      </w:pPr>
      <w:r w:rsidRPr="00521411">
        <w:rPr>
          <w:rFonts w:ascii="Century Gothic" w:eastAsia="Arial" w:hAnsi="Century Gothic" w:cs="Arial"/>
          <w:lang w:val="es-ES"/>
        </w:rPr>
        <w:t xml:space="preserve">Además, aclara que las personas jurídicas que quieran celebrar contratos con las entidades </w:t>
      </w:r>
      <w:r w:rsidR="009C71B4" w:rsidRPr="00521411">
        <w:rPr>
          <w:rFonts w:ascii="Century Gothic" w:eastAsia="Arial" w:hAnsi="Century Gothic" w:cs="Arial"/>
          <w:lang w:val="es-ES"/>
        </w:rPr>
        <w:t>E</w:t>
      </w:r>
      <w:r w:rsidRPr="00521411">
        <w:rPr>
          <w:rFonts w:ascii="Century Gothic" w:eastAsia="Arial" w:hAnsi="Century Gothic" w:cs="Arial"/>
          <w:lang w:val="es-ES"/>
        </w:rPr>
        <w:t>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sidRPr="00521411">
        <w:rPr>
          <w:rFonts w:ascii="Century Gothic" w:eastAsia="Arial" w:hAnsi="Century Gothic" w:cs="Arial"/>
          <w:spacing w:val="-10"/>
          <w:lang w:val="es-ES"/>
        </w:rPr>
        <w:t xml:space="preserve"> </w:t>
      </w:r>
      <w:r w:rsidRPr="00521411">
        <w:rPr>
          <w:rFonts w:ascii="Century Gothic" w:eastAsia="Arial" w:hAnsi="Century Gothic" w:cs="Arial"/>
          <w:i/>
          <w:iCs/>
          <w:lang w:val="es-ES"/>
        </w:rPr>
        <w:t>para</w:t>
      </w:r>
      <w:r w:rsidRPr="00521411">
        <w:rPr>
          <w:rFonts w:ascii="Century Gothic" w:eastAsia="Arial" w:hAnsi="Century Gothic" w:cs="Arial"/>
          <w:i/>
          <w:iCs/>
          <w:spacing w:val="-10"/>
          <w:lang w:val="es-ES"/>
        </w:rPr>
        <w:t xml:space="preserve"> </w:t>
      </w:r>
      <w:r w:rsidRPr="00521411">
        <w:rPr>
          <w:rFonts w:ascii="Century Gothic" w:eastAsia="Arial" w:hAnsi="Century Gothic" w:cs="Arial"/>
          <w:i/>
          <w:iCs/>
          <w:lang w:val="es-ES"/>
        </w:rPr>
        <w:t>presentar</w:t>
      </w:r>
      <w:r w:rsidRPr="00521411">
        <w:rPr>
          <w:rFonts w:ascii="Century Gothic" w:eastAsia="Arial" w:hAnsi="Century Gothic" w:cs="Arial"/>
          <w:i/>
          <w:iCs/>
          <w:spacing w:val="-10"/>
          <w:lang w:val="es-ES"/>
        </w:rPr>
        <w:t xml:space="preserve"> </w:t>
      </w:r>
      <w:r w:rsidRPr="00521411">
        <w:rPr>
          <w:rFonts w:ascii="Century Gothic" w:eastAsia="Arial" w:hAnsi="Century Gothic" w:cs="Arial"/>
          <w:i/>
          <w:iCs/>
          <w:lang w:val="es-ES"/>
        </w:rPr>
        <w:t>la</w:t>
      </w:r>
      <w:r w:rsidRPr="00521411">
        <w:rPr>
          <w:rFonts w:ascii="Century Gothic" w:eastAsia="Arial" w:hAnsi="Century Gothic" w:cs="Arial"/>
          <w:i/>
          <w:iCs/>
          <w:spacing w:val="-10"/>
          <w:lang w:val="es-ES"/>
        </w:rPr>
        <w:t xml:space="preserve"> </w:t>
      </w:r>
      <w:r w:rsidRPr="00521411">
        <w:rPr>
          <w:rFonts w:ascii="Century Gothic" w:eastAsia="Arial" w:hAnsi="Century Gothic" w:cs="Arial"/>
          <w:i/>
          <w:iCs/>
          <w:lang w:val="es-ES"/>
        </w:rPr>
        <w:t>oferta</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las</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personas</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jurídicas</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deben</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acreditar</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requisito</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señalado anteriormente.</w:t>
      </w:r>
    </w:p>
    <w:p w14:paraId="481EF36C" w14:textId="1AAA6A29" w:rsidR="000571EB" w:rsidRPr="00521411" w:rsidRDefault="000571EB" w:rsidP="000571EB">
      <w:pPr>
        <w:widowControl w:val="0"/>
        <w:autoSpaceDE w:val="0"/>
        <w:autoSpaceDN w:val="0"/>
        <w:spacing w:before="70" w:line="276" w:lineRule="auto"/>
        <w:ind w:firstLine="708"/>
        <w:jc w:val="both"/>
        <w:rPr>
          <w:rFonts w:ascii="Century Gothic" w:eastAsia="Arial" w:hAnsi="Century Gothic" w:cs="Arial"/>
          <w:lang w:val="es-ES"/>
        </w:rPr>
      </w:pPr>
      <w:r w:rsidRPr="00521411">
        <w:rPr>
          <w:rFonts w:ascii="Century Gothic" w:eastAsia="Arial" w:hAnsi="Century Gothic" w:cs="Arial"/>
          <w:lang w:val="es-ES"/>
        </w:rPr>
        <w:t>Esta norma fue analizada por la Sección Tercera del Consejo de Estado, que consideró</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que</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artículo</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50</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Ley</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789</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2002</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tiene</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por</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objeto</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evitar</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evasión</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lastRenderedPageBreak/>
        <w:t xml:space="preserve">por parte de los empleadores de las cotizaciones al sistema de seguridad social y de los aportes parafiscales, y para lograr esa finalidad el legislador impuso a las </w:t>
      </w:r>
      <w:r w:rsidR="00215622" w:rsidRPr="00521411">
        <w:rPr>
          <w:rFonts w:ascii="Century Gothic" w:eastAsia="Arial" w:hAnsi="Century Gothic" w:cs="Arial"/>
          <w:lang w:val="es-ES"/>
        </w:rPr>
        <w:t>E</w:t>
      </w:r>
      <w:r w:rsidRPr="00521411">
        <w:rPr>
          <w:rFonts w:ascii="Century Gothic" w:eastAsia="Arial" w:hAnsi="Century Gothic" w:cs="Arial"/>
          <w:lang w:val="es-ES"/>
        </w:rPr>
        <w:t xml:space="preserve">ntidades </w:t>
      </w:r>
      <w:r w:rsidR="00215622" w:rsidRPr="00521411">
        <w:rPr>
          <w:rFonts w:ascii="Century Gothic" w:eastAsia="Arial" w:hAnsi="Century Gothic" w:cs="Arial"/>
          <w:lang w:val="es-ES"/>
        </w:rPr>
        <w:t>E</w:t>
      </w:r>
      <w:r w:rsidRPr="00521411">
        <w:rPr>
          <w:rFonts w:ascii="Century Gothic" w:eastAsia="Arial" w:hAnsi="Century Gothic" w:cs="Arial"/>
          <w:lang w:val="es-ES"/>
        </w:rPr>
        <w:t>statales la obligación de verificar, en los procesos de selección de contratistas y durante la ejecución y liquidación de los contratos, que tanto los oferentes como los contratistas</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hayan</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realizado</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los</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aportes</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al</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Sistema</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Seguridad</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Social</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Integral</w:t>
      </w:r>
      <w:r w:rsidRPr="00521411">
        <w:rPr>
          <w:rFonts w:ascii="Century Gothic" w:eastAsia="Arial" w:hAnsi="Century Gothic" w:cs="Arial"/>
          <w:vertAlign w:val="superscript"/>
          <w:lang w:val="es-ES"/>
        </w:rPr>
        <w:footnoteReference w:id="5"/>
      </w:r>
      <w:r w:rsidRPr="7212C062">
        <w:rPr>
          <w:rFonts w:ascii="Century Gothic" w:eastAsia="Arial" w:hAnsi="Century Gothic" w:cs="Arial"/>
          <w:sz w:val="21"/>
          <w:szCs w:val="21"/>
          <w:lang w:val="es-ES"/>
        </w:rPr>
        <w:t>.</w:t>
      </w:r>
      <w:r w:rsidRPr="7212C062">
        <w:rPr>
          <w:rFonts w:ascii="Century Gothic" w:eastAsia="Arial" w:hAnsi="Century Gothic" w:cs="Arial"/>
          <w:spacing w:val="-8"/>
          <w:sz w:val="21"/>
          <w:szCs w:val="21"/>
          <w:lang w:val="es-ES"/>
        </w:rPr>
        <w:t xml:space="preserve"> </w:t>
      </w:r>
      <w:r w:rsidRPr="00521411">
        <w:rPr>
          <w:rFonts w:ascii="Century Gothic" w:eastAsia="Arial" w:hAnsi="Century Gothic" w:cs="Arial"/>
          <w:lang w:val="es-ES"/>
        </w:rPr>
        <w:t>Por</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 xml:space="preserve">lo tanto, la jurisprudencia reiteró la necesidad de que las </w:t>
      </w:r>
      <w:r w:rsidR="00742F7A" w:rsidRPr="00521411">
        <w:rPr>
          <w:rFonts w:ascii="Century Gothic" w:eastAsia="Arial" w:hAnsi="Century Gothic" w:cs="Arial"/>
          <w:lang w:val="es-ES"/>
        </w:rPr>
        <w:t>E</w:t>
      </w:r>
      <w:r w:rsidRPr="00521411">
        <w:rPr>
          <w:rFonts w:ascii="Century Gothic" w:eastAsia="Arial" w:hAnsi="Century Gothic" w:cs="Arial"/>
          <w:lang w:val="es-ES"/>
        </w:rPr>
        <w:t xml:space="preserve">ntidades </w:t>
      </w:r>
      <w:r w:rsidR="00742F7A" w:rsidRPr="00521411">
        <w:rPr>
          <w:rFonts w:ascii="Century Gothic" w:eastAsia="Arial" w:hAnsi="Century Gothic" w:cs="Arial"/>
          <w:lang w:val="es-ES"/>
        </w:rPr>
        <w:t>E</w:t>
      </w:r>
      <w:r w:rsidRPr="00521411">
        <w:rPr>
          <w:rFonts w:ascii="Century Gothic" w:eastAsia="Arial" w:hAnsi="Century Gothic" w:cs="Arial"/>
          <w:lang w:val="es-ES"/>
        </w:rPr>
        <w:t xml:space="preserve">statales, </w:t>
      </w:r>
      <w:r w:rsidRPr="7212C062">
        <w:rPr>
          <w:rFonts w:ascii="Century Gothic" w:eastAsia="Arial" w:hAnsi="Century Gothic" w:cs="Arial"/>
          <w:i/>
          <w:iCs/>
          <w:lang w:val="es-ES"/>
        </w:rPr>
        <w:t>durante la ejecución de un contrato</w:t>
      </w:r>
      <w:r w:rsidRPr="00521411">
        <w:rPr>
          <w:rFonts w:ascii="Century Gothic" w:eastAsia="Arial" w:hAnsi="Century Gothic" w:cs="Arial"/>
          <w:lang w:val="es-ES"/>
        </w:rPr>
        <w:t>, verifiquen el cumplimiento de las obligaciones del sistema de seguridad</w:t>
      </w:r>
      <w:r w:rsidRPr="00521411">
        <w:rPr>
          <w:rFonts w:ascii="Century Gothic" w:eastAsia="Arial" w:hAnsi="Century Gothic" w:cs="Arial"/>
          <w:spacing w:val="-18"/>
          <w:lang w:val="es-ES"/>
        </w:rPr>
        <w:t xml:space="preserve"> </w:t>
      </w:r>
      <w:r w:rsidRPr="00521411">
        <w:rPr>
          <w:rFonts w:ascii="Century Gothic" w:eastAsia="Arial" w:hAnsi="Century Gothic" w:cs="Arial"/>
          <w:lang w:val="es-ES"/>
        </w:rPr>
        <w:t>social</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por</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parte</w:t>
      </w:r>
      <w:r w:rsidRPr="00521411">
        <w:rPr>
          <w:rFonts w:ascii="Century Gothic" w:eastAsia="Arial" w:hAnsi="Century Gothic" w:cs="Arial"/>
          <w:spacing w:val="-18"/>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los</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oferentes.</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8"/>
          <w:lang w:val="es-ES"/>
        </w:rPr>
        <w:t xml:space="preserve"> </w:t>
      </w:r>
      <w:r w:rsidRPr="00521411">
        <w:rPr>
          <w:rFonts w:ascii="Century Gothic" w:eastAsia="Arial" w:hAnsi="Century Gothic" w:cs="Arial"/>
          <w:lang w:val="es-ES"/>
        </w:rPr>
        <w:t>esta</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manera,</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18"/>
          <w:lang w:val="es-ES"/>
        </w:rPr>
        <w:t xml:space="preserve"> </w:t>
      </w:r>
      <w:r w:rsidRPr="00521411">
        <w:rPr>
          <w:rFonts w:ascii="Century Gothic" w:eastAsia="Arial" w:hAnsi="Century Gothic" w:cs="Arial"/>
          <w:lang w:val="es-ES"/>
        </w:rPr>
        <w:t>artículo</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23</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18"/>
          <w:lang w:val="es-ES"/>
        </w:rPr>
        <w:t xml:space="preserve"> </w:t>
      </w:r>
      <w:r w:rsidRPr="00521411">
        <w:rPr>
          <w:rFonts w:ascii="Century Gothic" w:eastAsia="Arial" w:hAnsi="Century Gothic" w:cs="Arial"/>
          <w:lang w:val="es-ES"/>
        </w:rPr>
        <w:t>Ley</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1150 de 2007 que modificó el inciso segundo del artículo 41 de la Ley 80 de 1993, incluye la obligación, para los proponentes y contratistas, de estar a paz y salvo con los aportes parafiscales al Sistema de Seguridad Social Integral, al</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señalar:</w:t>
      </w:r>
    </w:p>
    <w:p w14:paraId="53C56077" w14:textId="09B330AE" w:rsidR="7212C062" w:rsidRDefault="7212C062" w:rsidP="7212C062">
      <w:pPr>
        <w:widowControl w:val="0"/>
        <w:spacing w:before="70" w:line="276" w:lineRule="auto"/>
        <w:ind w:firstLine="708"/>
        <w:jc w:val="both"/>
        <w:rPr>
          <w:rFonts w:ascii="Century Gothic" w:eastAsia="Arial" w:hAnsi="Century Gothic" w:cs="Arial"/>
          <w:lang w:val="es-ES"/>
        </w:rPr>
      </w:pPr>
    </w:p>
    <w:p w14:paraId="666D6101" w14:textId="77777777" w:rsidR="000571EB" w:rsidRPr="00521411" w:rsidRDefault="000571EB" w:rsidP="000571EB">
      <w:pPr>
        <w:widowControl w:val="0"/>
        <w:autoSpaceDE w:val="0"/>
        <w:autoSpaceDN w:val="0"/>
        <w:spacing w:before="1" w:line="240" w:lineRule="auto"/>
        <w:ind w:left="709" w:right="709"/>
        <w:jc w:val="both"/>
        <w:rPr>
          <w:rFonts w:ascii="Century Gothic" w:eastAsia="Arial" w:hAnsi="Century Gothic" w:cs="Arial"/>
          <w:i/>
          <w:iCs/>
          <w:sz w:val="21"/>
          <w:lang w:val="es-ES"/>
        </w:rPr>
      </w:pPr>
      <w:r w:rsidRPr="00521411">
        <w:rPr>
          <w:rFonts w:ascii="Century Gothic" w:eastAsia="Arial" w:hAnsi="Century Gothic" w:cs="Arial"/>
          <w:i/>
          <w:iCs/>
          <w:sz w:val="21"/>
          <w:lang w:val="es-ES"/>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0D2F5D5A" w14:textId="77777777" w:rsidR="000571EB" w:rsidRPr="00521411" w:rsidRDefault="000571EB" w:rsidP="000571EB">
      <w:pPr>
        <w:widowControl w:val="0"/>
        <w:autoSpaceDE w:val="0"/>
        <w:autoSpaceDN w:val="0"/>
        <w:spacing w:before="120" w:line="240" w:lineRule="auto"/>
        <w:ind w:left="709" w:right="709"/>
        <w:jc w:val="both"/>
        <w:rPr>
          <w:rFonts w:ascii="Century Gothic" w:eastAsia="Arial" w:hAnsi="Century Gothic" w:cs="Arial"/>
          <w:i/>
          <w:iCs/>
          <w:sz w:val="21"/>
          <w:lang w:val="es-ES"/>
        </w:rPr>
      </w:pPr>
      <w:r w:rsidRPr="00521411">
        <w:rPr>
          <w:rFonts w:ascii="Century Gothic" w:eastAsia="Arial" w:hAnsi="Century Gothic" w:cs="Arial"/>
          <w:i/>
          <w:iCs/>
          <w:sz w:val="21"/>
          <w:lang w:val="es-ES"/>
        </w:rPr>
        <w:t>Parágrafo 1. El requisito establecido en la parte final del inciso segundo de este artículo deberá acreditarse para la realización de cada pago derivado del contrato estatal.</w:t>
      </w:r>
    </w:p>
    <w:p w14:paraId="6D1CEE14" w14:textId="77777777" w:rsidR="000571EB" w:rsidRPr="00521411" w:rsidRDefault="000571EB" w:rsidP="000571EB">
      <w:pPr>
        <w:widowControl w:val="0"/>
        <w:autoSpaceDE w:val="0"/>
        <w:autoSpaceDN w:val="0"/>
        <w:spacing w:before="120" w:line="240" w:lineRule="auto"/>
        <w:ind w:left="709" w:right="709"/>
        <w:jc w:val="both"/>
        <w:rPr>
          <w:rFonts w:ascii="Century Gothic" w:eastAsia="Arial" w:hAnsi="Century Gothic" w:cs="Arial"/>
          <w:i/>
          <w:iCs/>
          <w:lang w:val="es-ES"/>
        </w:rPr>
      </w:pPr>
      <w:r w:rsidRPr="7212C062">
        <w:rPr>
          <w:rFonts w:ascii="Century Gothic" w:eastAsia="Arial" w:hAnsi="Century Gothic" w:cs="Arial"/>
          <w:i/>
          <w:iCs/>
          <w:sz w:val="21"/>
          <w:szCs w:val="21"/>
          <w:lang w:val="es-ES"/>
        </w:rPr>
        <w:t>El servidor público que sin justa causa no verifique el pago de los aportes a que</w:t>
      </w:r>
      <w:r w:rsidRPr="7212C062">
        <w:rPr>
          <w:rFonts w:ascii="Century Gothic" w:eastAsia="Arial" w:hAnsi="Century Gothic" w:cs="Arial"/>
          <w:i/>
          <w:iCs/>
          <w:spacing w:val="-8"/>
          <w:sz w:val="21"/>
          <w:szCs w:val="21"/>
          <w:lang w:val="es-ES"/>
        </w:rPr>
        <w:t xml:space="preserve"> </w:t>
      </w:r>
      <w:r w:rsidRPr="7212C062">
        <w:rPr>
          <w:rFonts w:ascii="Century Gothic" w:eastAsia="Arial" w:hAnsi="Century Gothic" w:cs="Arial"/>
          <w:i/>
          <w:iCs/>
          <w:sz w:val="21"/>
          <w:szCs w:val="21"/>
          <w:lang w:val="es-ES"/>
        </w:rPr>
        <w:t>se</w:t>
      </w:r>
      <w:r w:rsidRPr="7212C062">
        <w:rPr>
          <w:rFonts w:ascii="Century Gothic" w:eastAsia="Arial" w:hAnsi="Century Gothic" w:cs="Arial"/>
          <w:i/>
          <w:iCs/>
          <w:spacing w:val="-7"/>
          <w:sz w:val="21"/>
          <w:szCs w:val="21"/>
          <w:lang w:val="es-ES"/>
        </w:rPr>
        <w:t xml:space="preserve"> </w:t>
      </w:r>
      <w:r w:rsidRPr="7212C062">
        <w:rPr>
          <w:rFonts w:ascii="Century Gothic" w:eastAsia="Arial" w:hAnsi="Century Gothic" w:cs="Arial"/>
          <w:i/>
          <w:iCs/>
          <w:sz w:val="21"/>
          <w:szCs w:val="21"/>
          <w:lang w:val="es-ES"/>
        </w:rPr>
        <w:t>refiere</w:t>
      </w:r>
      <w:r w:rsidRPr="7212C062">
        <w:rPr>
          <w:rFonts w:ascii="Century Gothic" w:eastAsia="Arial" w:hAnsi="Century Gothic" w:cs="Arial"/>
          <w:i/>
          <w:iCs/>
          <w:spacing w:val="-8"/>
          <w:sz w:val="21"/>
          <w:szCs w:val="21"/>
          <w:lang w:val="es-ES"/>
        </w:rPr>
        <w:t xml:space="preserve"> </w:t>
      </w:r>
      <w:r w:rsidRPr="7212C062">
        <w:rPr>
          <w:rFonts w:ascii="Century Gothic" w:eastAsia="Arial" w:hAnsi="Century Gothic" w:cs="Arial"/>
          <w:i/>
          <w:iCs/>
          <w:sz w:val="21"/>
          <w:szCs w:val="21"/>
          <w:lang w:val="es-ES"/>
        </w:rPr>
        <w:t>el</w:t>
      </w:r>
      <w:r w:rsidRPr="7212C062">
        <w:rPr>
          <w:rFonts w:ascii="Century Gothic" w:eastAsia="Arial" w:hAnsi="Century Gothic" w:cs="Arial"/>
          <w:i/>
          <w:iCs/>
          <w:spacing w:val="-7"/>
          <w:sz w:val="21"/>
          <w:szCs w:val="21"/>
          <w:lang w:val="es-ES"/>
        </w:rPr>
        <w:t xml:space="preserve"> </w:t>
      </w:r>
      <w:r w:rsidRPr="7212C062">
        <w:rPr>
          <w:rFonts w:ascii="Century Gothic" w:eastAsia="Arial" w:hAnsi="Century Gothic" w:cs="Arial"/>
          <w:i/>
          <w:iCs/>
          <w:sz w:val="21"/>
          <w:szCs w:val="21"/>
          <w:lang w:val="es-ES"/>
        </w:rPr>
        <w:t>presente</w:t>
      </w:r>
      <w:r w:rsidRPr="7212C062">
        <w:rPr>
          <w:rFonts w:ascii="Century Gothic" w:eastAsia="Arial" w:hAnsi="Century Gothic" w:cs="Arial"/>
          <w:i/>
          <w:iCs/>
          <w:spacing w:val="-8"/>
          <w:sz w:val="21"/>
          <w:szCs w:val="21"/>
          <w:lang w:val="es-ES"/>
        </w:rPr>
        <w:t xml:space="preserve"> </w:t>
      </w:r>
      <w:r w:rsidRPr="7212C062">
        <w:rPr>
          <w:rFonts w:ascii="Century Gothic" w:eastAsia="Arial" w:hAnsi="Century Gothic" w:cs="Arial"/>
          <w:i/>
          <w:iCs/>
          <w:sz w:val="21"/>
          <w:szCs w:val="21"/>
          <w:lang w:val="es-ES"/>
        </w:rPr>
        <w:t>artículo,</w:t>
      </w:r>
      <w:r w:rsidRPr="7212C062">
        <w:rPr>
          <w:rFonts w:ascii="Century Gothic" w:eastAsia="Arial" w:hAnsi="Century Gothic" w:cs="Arial"/>
          <w:i/>
          <w:iCs/>
          <w:spacing w:val="-7"/>
          <w:sz w:val="21"/>
          <w:szCs w:val="21"/>
          <w:lang w:val="es-ES"/>
        </w:rPr>
        <w:t xml:space="preserve"> </w:t>
      </w:r>
      <w:r w:rsidRPr="7212C062">
        <w:rPr>
          <w:rFonts w:ascii="Century Gothic" w:eastAsia="Arial" w:hAnsi="Century Gothic" w:cs="Arial"/>
          <w:i/>
          <w:iCs/>
          <w:sz w:val="21"/>
          <w:szCs w:val="21"/>
          <w:lang w:val="es-ES"/>
        </w:rPr>
        <w:t>incurrirá</w:t>
      </w:r>
      <w:r w:rsidRPr="7212C062">
        <w:rPr>
          <w:rFonts w:ascii="Century Gothic" w:eastAsia="Arial" w:hAnsi="Century Gothic" w:cs="Arial"/>
          <w:i/>
          <w:iCs/>
          <w:spacing w:val="-7"/>
          <w:sz w:val="21"/>
          <w:szCs w:val="21"/>
          <w:lang w:val="es-ES"/>
        </w:rPr>
        <w:t xml:space="preserve"> </w:t>
      </w:r>
      <w:r w:rsidRPr="7212C062">
        <w:rPr>
          <w:rFonts w:ascii="Century Gothic" w:eastAsia="Arial" w:hAnsi="Century Gothic" w:cs="Arial"/>
          <w:i/>
          <w:iCs/>
          <w:sz w:val="21"/>
          <w:szCs w:val="21"/>
          <w:lang w:val="es-ES"/>
        </w:rPr>
        <w:t>en</w:t>
      </w:r>
      <w:r w:rsidRPr="7212C062">
        <w:rPr>
          <w:rFonts w:ascii="Century Gothic" w:eastAsia="Arial" w:hAnsi="Century Gothic" w:cs="Arial"/>
          <w:i/>
          <w:iCs/>
          <w:spacing w:val="-8"/>
          <w:sz w:val="21"/>
          <w:szCs w:val="21"/>
          <w:lang w:val="es-ES"/>
        </w:rPr>
        <w:t xml:space="preserve"> </w:t>
      </w:r>
      <w:r w:rsidRPr="7212C062">
        <w:rPr>
          <w:rFonts w:ascii="Century Gothic" w:eastAsia="Arial" w:hAnsi="Century Gothic" w:cs="Arial"/>
          <w:i/>
          <w:iCs/>
          <w:sz w:val="21"/>
          <w:szCs w:val="21"/>
          <w:lang w:val="es-ES"/>
        </w:rPr>
        <w:t>causal</w:t>
      </w:r>
      <w:r w:rsidRPr="7212C062">
        <w:rPr>
          <w:rFonts w:ascii="Century Gothic" w:eastAsia="Arial" w:hAnsi="Century Gothic" w:cs="Arial"/>
          <w:i/>
          <w:iCs/>
          <w:spacing w:val="-7"/>
          <w:sz w:val="21"/>
          <w:szCs w:val="21"/>
          <w:lang w:val="es-ES"/>
        </w:rPr>
        <w:t xml:space="preserve"> </w:t>
      </w:r>
      <w:r w:rsidRPr="7212C062">
        <w:rPr>
          <w:rFonts w:ascii="Century Gothic" w:eastAsia="Arial" w:hAnsi="Century Gothic" w:cs="Arial"/>
          <w:i/>
          <w:iCs/>
          <w:sz w:val="21"/>
          <w:szCs w:val="21"/>
          <w:lang w:val="es-ES"/>
        </w:rPr>
        <w:t>de</w:t>
      </w:r>
      <w:r w:rsidRPr="7212C062">
        <w:rPr>
          <w:rFonts w:ascii="Century Gothic" w:eastAsia="Arial" w:hAnsi="Century Gothic" w:cs="Arial"/>
          <w:i/>
          <w:iCs/>
          <w:spacing w:val="-8"/>
          <w:sz w:val="21"/>
          <w:szCs w:val="21"/>
          <w:lang w:val="es-ES"/>
        </w:rPr>
        <w:t xml:space="preserve"> </w:t>
      </w:r>
      <w:r w:rsidRPr="7212C062">
        <w:rPr>
          <w:rFonts w:ascii="Century Gothic" w:eastAsia="Arial" w:hAnsi="Century Gothic" w:cs="Arial"/>
          <w:i/>
          <w:iCs/>
          <w:sz w:val="21"/>
          <w:szCs w:val="21"/>
          <w:lang w:val="es-ES"/>
        </w:rPr>
        <w:t>mala</w:t>
      </w:r>
      <w:r w:rsidRPr="7212C062">
        <w:rPr>
          <w:rFonts w:ascii="Century Gothic" w:eastAsia="Arial" w:hAnsi="Century Gothic" w:cs="Arial"/>
          <w:i/>
          <w:iCs/>
          <w:spacing w:val="-7"/>
          <w:sz w:val="21"/>
          <w:szCs w:val="21"/>
          <w:lang w:val="es-ES"/>
        </w:rPr>
        <w:t xml:space="preserve"> </w:t>
      </w:r>
      <w:r w:rsidRPr="7212C062">
        <w:rPr>
          <w:rFonts w:ascii="Century Gothic" w:eastAsia="Arial" w:hAnsi="Century Gothic" w:cs="Arial"/>
          <w:i/>
          <w:iCs/>
          <w:sz w:val="21"/>
          <w:szCs w:val="21"/>
          <w:lang w:val="es-ES"/>
        </w:rPr>
        <w:t>conducta,</w:t>
      </w:r>
      <w:r w:rsidRPr="7212C062">
        <w:rPr>
          <w:rFonts w:ascii="Century Gothic" w:eastAsia="Arial" w:hAnsi="Century Gothic" w:cs="Arial"/>
          <w:i/>
          <w:iCs/>
          <w:spacing w:val="-8"/>
          <w:sz w:val="21"/>
          <w:szCs w:val="21"/>
          <w:lang w:val="es-ES"/>
        </w:rPr>
        <w:t xml:space="preserve"> </w:t>
      </w:r>
      <w:r w:rsidRPr="7212C062">
        <w:rPr>
          <w:rFonts w:ascii="Century Gothic" w:eastAsia="Arial" w:hAnsi="Century Gothic" w:cs="Arial"/>
          <w:i/>
          <w:iCs/>
          <w:sz w:val="21"/>
          <w:szCs w:val="21"/>
          <w:lang w:val="es-ES"/>
        </w:rPr>
        <w:t>que será sancionada con arreglo al régimen disciplinario</w:t>
      </w:r>
      <w:r w:rsidRPr="7212C062">
        <w:rPr>
          <w:rFonts w:ascii="Century Gothic" w:eastAsia="Arial" w:hAnsi="Century Gothic" w:cs="Arial"/>
          <w:i/>
          <w:iCs/>
          <w:spacing w:val="-12"/>
          <w:sz w:val="21"/>
          <w:szCs w:val="21"/>
          <w:lang w:val="es-ES"/>
        </w:rPr>
        <w:t xml:space="preserve"> </w:t>
      </w:r>
      <w:r w:rsidRPr="7212C062">
        <w:rPr>
          <w:rFonts w:ascii="Century Gothic" w:eastAsia="Arial" w:hAnsi="Century Gothic" w:cs="Arial"/>
          <w:i/>
          <w:iCs/>
          <w:sz w:val="21"/>
          <w:szCs w:val="21"/>
          <w:lang w:val="es-ES"/>
        </w:rPr>
        <w:t>vigente.”</w:t>
      </w:r>
    </w:p>
    <w:p w14:paraId="5E66DFB9" w14:textId="14C8C6E7" w:rsidR="7212C062" w:rsidRDefault="7212C062" w:rsidP="7212C062">
      <w:pPr>
        <w:widowControl w:val="0"/>
        <w:spacing w:after="120" w:line="276" w:lineRule="auto"/>
        <w:ind w:firstLine="708"/>
        <w:jc w:val="both"/>
        <w:rPr>
          <w:rFonts w:ascii="Century Gothic" w:eastAsia="Arial" w:hAnsi="Century Gothic" w:cs="Arial"/>
          <w:lang w:val="es-ES"/>
        </w:rPr>
      </w:pPr>
    </w:p>
    <w:p w14:paraId="09E671CD" w14:textId="7A9BE5A6" w:rsidR="000571EB" w:rsidRPr="00521411" w:rsidRDefault="000571EB" w:rsidP="000571EB">
      <w:pPr>
        <w:widowControl w:val="0"/>
        <w:autoSpaceDE w:val="0"/>
        <w:autoSpaceDN w:val="0"/>
        <w:spacing w:after="120" w:line="276" w:lineRule="auto"/>
        <w:ind w:firstLine="708"/>
        <w:jc w:val="both"/>
        <w:rPr>
          <w:rFonts w:ascii="Century Gothic" w:eastAsia="Arial" w:hAnsi="Century Gothic" w:cs="Arial"/>
          <w:lang w:val="es-ES"/>
        </w:rPr>
      </w:pPr>
      <w:r w:rsidRPr="00521411">
        <w:rPr>
          <w:rFonts w:ascii="Century Gothic" w:eastAsia="Arial" w:hAnsi="Century Gothic" w:cs="Arial"/>
          <w:lang w:val="es-ES"/>
        </w:rPr>
        <w:t xml:space="preserve">Del artículo 23 de la Ley 1150 de 2007 se concluye </w:t>
      </w:r>
      <w:r w:rsidR="00742F7A" w:rsidRPr="00521411">
        <w:rPr>
          <w:rFonts w:ascii="Century Gothic" w:eastAsia="Arial" w:hAnsi="Century Gothic" w:cs="Arial"/>
          <w:lang w:val="es-ES"/>
        </w:rPr>
        <w:t>que,</w:t>
      </w:r>
      <w:r w:rsidRPr="00521411">
        <w:rPr>
          <w:rFonts w:ascii="Century Gothic" w:eastAsia="Arial" w:hAnsi="Century Gothic" w:cs="Arial"/>
          <w:lang w:val="es-ES"/>
        </w:rPr>
        <w:t xml:space="preserve"> si bien los proponentes y los contratistas deben estar al día en el pago al Sistema de Seguridad Social, la verificación de este requisito, por parte de las </w:t>
      </w:r>
      <w:r w:rsidR="00C029CF" w:rsidRPr="00521411">
        <w:rPr>
          <w:rFonts w:ascii="Century Gothic" w:eastAsia="Arial" w:hAnsi="Century Gothic" w:cs="Arial"/>
          <w:lang w:val="es-ES"/>
        </w:rPr>
        <w:t>E</w:t>
      </w:r>
      <w:r w:rsidRPr="00521411">
        <w:rPr>
          <w:rFonts w:ascii="Century Gothic" w:eastAsia="Arial" w:hAnsi="Century Gothic" w:cs="Arial"/>
          <w:lang w:val="es-ES"/>
        </w:rPr>
        <w:t xml:space="preserve">ntidades </w:t>
      </w:r>
      <w:r w:rsidR="00C029CF" w:rsidRPr="00521411">
        <w:rPr>
          <w:rFonts w:ascii="Century Gothic" w:eastAsia="Arial" w:hAnsi="Century Gothic" w:cs="Arial"/>
          <w:lang w:val="es-ES"/>
        </w:rPr>
        <w:t>E</w:t>
      </w:r>
      <w:r w:rsidRPr="00521411">
        <w:rPr>
          <w:rFonts w:ascii="Century Gothic" w:eastAsia="Arial" w:hAnsi="Century Gothic" w:cs="Arial"/>
          <w:lang w:val="es-ES"/>
        </w:rPr>
        <w:t xml:space="preserve">statales, se realizará como presupuesto para iniciar la ejecución de los contratos –inciso primero– y cuando realicen cada pago originado en el contrato estatal –parágrafo 1–, es decir, durante la ejecución del contrato. En estos términos, la </w:t>
      </w:r>
      <w:r w:rsidRPr="00521411">
        <w:rPr>
          <w:rFonts w:ascii="Century Gothic" w:eastAsia="Arial" w:hAnsi="Century Gothic" w:cs="Arial"/>
          <w:lang w:val="es-ES"/>
        </w:rPr>
        <w:lastRenderedPageBreak/>
        <w:t xml:space="preserve">obligación de estar al día en el pago al Sistema de Seguridad Social Integral es un requisito de ejecución de los contratos estatales. Sin embargo, ello no significa que no se solicite en momentos previos y posteriores a la celebración del contrato, teniendo en cuenta lo prescrito en el artículo 50 de la Ley 789 de 2002. </w:t>
      </w:r>
    </w:p>
    <w:p w14:paraId="68A874C0" w14:textId="2D4A87BD" w:rsidR="000571EB" w:rsidRPr="00521411" w:rsidRDefault="000571EB" w:rsidP="000571EB">
      <w:pPr>
        <w:widowControl w:val="0"/>
        <w:autoSpaceDE w:val="0"/>
        <w:autoSpaceDN w:val="0"/>
        <w:spacing w:after="120" w:line="276" w:lineRule="auto"/>
        <w:ind w:firstLine="709"/>
        <w:jc w:val="both"/>
        <w:rPr>
          <w:rFonts w:ascii="Century Gothic" w:eastAsia="Arial" w:hAnsi="Century Gothic" w:cs="Arial"/>
          <w:lang w:val="es-ES"/>
        </w:rPr>
      </w:pPr>
      <w:r w:rsidRPr="00521411">
        <w:rPr>
          <w:rFonts w:ascii="Century Gothic" w:eastAsia="Arial" w:hAnsi="Century Gothic" w:cs="Arial"/>
          <w:lang w:val="es-ES"/>
        </w:rPr>
        <w:t>De esta manera, integrando las diferentes disposiciones que regulan el deber de acreditar el cumplimiento de las obligaciones relacionadas con el Sistema de Seguridad Social Integral, en concreto, el artículo 50 de la Ley 789 de 2002 y el artículo 41 de la Ley 80 de 1993, modificado por el artículo 23 de la Ley 1150 de 2007, es posible concluir</w:t>
      </w:r>
      <w:r w:rsidRPr="00521411" w:rsidDel="006B64E9">
        <w:rPr>
          <w:rFonts w:ascii="Century Gothic" w:eastAsia="Arial" w:hAnsi="Century Gothic" w:cs="Arial"/>
          <w:lang w:val="es-ES"/>
        </w:rPr>
        <w:t xml:space="preserve"> </w:t>
      </w:r>
      <w:r w:rsidRPr="00521411">
        <w:rPr>
          <w:rFonts w:ascii="Century Gothic" w:eastAsia="Arial" w:hAnsi="Century Gothic" w:cs="Arial"/>
          <w:lang w:val="es-ES"/>
        </w:rPr>
        <w:t>que la acreditación de dicho requisito se realiza en diferentes momentos del proceso contractual, tal como se detalla a continuación</w:t>
      </w:r>
      <w:r w:rsidR="0071236A">
        <w:rPr>
          <w:rFonts w:ascii="Century Gothic" w:eastAsia="Arial" w:hAnsi="Century Gothic" w:cs="Arial"/>
          <w:lang w:val="es-ES"/>
        </w:rPr>
        <w:t>:</w:t>
      </w:r>
      <w:r w:rsidRPr="00521411">
        <w:rPr>
          <w:rFonts w:ascii="Century Gothic" w:eastAsia="Arial" w:hAnsi="Century Gothic" w:cs="Arial"/>
          <w:lang w:val="es-ES"/>
        </w:rPr>
        <w:t xml:space="preserve"> </w:t>
      </w:r>
    </w:p>
    <w:p w14:paraId="2193DB32" w14:textId="77777777" w:rsidR="000571EB" w:rsidRPr="00521411" w:rsidRDefault="000571EB" w:rsidP="000571EB">
      <w:pPr>
        <w:widowControl w:val="0"/>
        <w:autoSpaceDE w:val="0"/>
        <w:autoSpaceDN w:val="0"/>
        <w:spacing w:before="120" w:after="120" w:line="276" w:lineRule="auto"/>
        <w:ind w:firstLine="709"/>
        <w:jc w:val="both"/>
        <w:rPr>
          <w:rFonts w:ascii="Century Gothic" w:eastAsia="Arial" w:hAnsi="Century Gothic" w:cs="Arial"/>
          <w:lang w:val="es-ES"/>
        </w:rPr>
      </w:pPr>
      <w:r w:rsidRPr="0071236A">
        <w:rPr>
          <w:rFonts w:ascii="Century Gothic" w:eastAsia="Arial" w:hAnsi="Century Gothic" w:cs="Arial"/>
          <w:bCs/>
          <w:lang w:val="es-ES"/>
        </w:rPr>
        <w:t>1.</w:t>
      </w:r>
      <w:r w:rsidRPr="00521411">
        <w:rPr>
          <w:rFonts w:ascii="Century Gothic" w:eastAsia="Arial" w:hAnsi="Century Gothic" w:cs="Arial"/>
          <w:lang w:val="es-ES"/>
        </w:rPr>
        <w:t xml:space="preserve"> </w:t>
      </w:r>
      <w:r w:rsidRPr="00521411">
        <w:rPr>
          <w:rFonts w:ascii="Century Gothic" w:eastAsia="Arial" w:hAnsi="Century Gothic" w:cs="Arial"/>
          <w:i/>
          <w:iCs/>
          <w:lang w:val="es-ES"/>
        </w:rPr>
        <w:t>Para presentar la oferta</w:t>
      </w:r>
      <w:r w:rsidRPr="00521411">
        <w:rPr>
          <w:rFonts w:ascii="Century Gothic" w:eastAsia="Arial" w:hAnsi="Century Gothic" w:cs="Arial"/>
          <w:lang w:val="es-ES"/>
        </w:rPr>
        <w:t xml:space="preserve"> los proponentes deben acreditar el pago de los aportes de sus</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empleados,</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mediante</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certificación</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expedida</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por</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revisor</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fiscal,</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cuando</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este</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exista de</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acuerdo</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con</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los</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requerimientos</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Ley,</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o</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por</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representante</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legal,</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durante</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un</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lapso equivalente al que exija el respectivo régimen de contratación para el que se hubiera constituido la sociedad, el cual, en todo caso, no será inferior a los seis (6) meses anteriores a la celebración del contrato</w:t>
      </w:r>
      <w:r w:rsidRPr="00521411">
        <w:rPr>
          <w:rFonts w:ascii="Century Gothic" w:eastAsia="Arial" w:hAnsi="Century Gothic" w:cs="Arial"/>
          <w:vertAlign w:val="superscript"/>
          <w:lang w:val="es-ES"/>
        </w:rPr>
        <w:footnoteReference w:id="6"/>
      </w:r>
      <w:r w:rsidRPr="00521411">
        <w:rPr>
          <w:rFonts w:ascii="Century Gothic" w:eastAsia="Arial" w:hAnsi="Century Gothic" w:cs="Arial"/>
          <w:lang w:val="es-ES"/>
        </w:rPr>
        <w:t>. Si bien este certificado no es un requisito</w:t>
      </w:r>
      <w:r w:rsidRPr="00521411">
        <w:rPr>
          <w:rFonts w:ascii="Century Gothic" w:eastAsia="Arial" w:hAnsi="Century Gothic" w:cs="Arial"/>
          <w:spacing w:val="45"/>
          <w:lang w:val="es-ES"/>
        </w:rPr>
        <w:t xml:space="preserve"> </w:t>
      </w:r>
      <w:r w:rsidRPr="00521411">
        <w:rPr>
          <w:rFonts w:ascii="Century Gothic" w:eastAsia="Arial" w:hAnsi="Century Gothic" w:cs="Arial"/>
          <w:lang w:val="es-ES"/>
        </w:rPr>
        <w:t xml:space="preserve">para perfeccionar ni para ejecutarlo, sí lo es para admitir la oferta en el procedimiento de selección. Cabe señalar que la acreditación en los términos indicado solo procede frente a las </w:t>
      </w:r>
      <w:r w:rsidRPr="00521411">
        <w:rPr>
          <w:rFonts w:ascii="Century Gothic" w:eastAsia="Arial" w:hAnsi="Century Gothic" w:cs="Arial"/>
          <w:i/>
          <w:iCs/>
          <w:lang w:val="es-ES"/>
        </w:rPr>
        <w:t xml:space="preserve">personas jurídicas </w:t>
      </w:r>
      <w:r w:rsidRPr="00521411">
        <w:rPr>
          <w:rFonts w:ascii="Century Gothic" w:eastAsia="Arial" w:hAnsi="Century Gothic" w:cs="Arial"/>
          <w:lang w:val="es-ES"/>
        </w:rPr>
        <w:t>–Ley 789 de 2002, art. 50, inciso 3°–.</w:t>
      </w:r>
    </w:p>
    <w:p w14:paraId="404CC0CA" w14:textId="77777777" w:rsidR="000571EB" w:rsidRPr="00521411" w:rsidRDefault="000571EB" w:rsidP="000571EB">
      <w:pPr>
        <w:widowControl w:val="0"/>
        <w:autoSpaceDE w:val="0"/>
        <w:autoSpaceDN w:val="0"/>
        <w:spacing w:after="120" w:line="276" w:lineRule="auto"/>
        <w:jc w:val="both"/>
        <w:rPr>
          <w:rFonts w:ascii="Century Gothic" w:eastAsia="Arial" w:hAnsi="Century Gothic" w:cs="Arial"/>
          <w:lang w:val="es-ES"/>
        </w:rPr>
      </w:pPr>
      <w:r w:rsidRPr="00521411">
        <w:rPr>
          <w:rFonts w:ascii="Century Gothic" w:eastAsia="Arial" w:hAnsi="Century Gothic" w:cs="Arial"/>
          <w:lang w:val="es-ES"/>
        </w:rPr>
        <w:tab/>
      </w:r>
      <w:r w:rsidRPr="0071236A">
        <w:rPr>
          <w:rFonts w:ascii="Century Gothic" w:eastAsia="Arial" w:hAnsi="Century Gothic" w:cs="Arial"/>
          <w:bCs/>
          <w:lang w:val="es-ES"/>
        </w:rPr>
        <w:t>2.</w:t>
      </w:r>
      <w:r w:rsidRPr="00521411">
        <w:rPr>
          <w:rFonts w:ascii="Century Gothic" w:eastAsia="Arial" w:hAnsi="Century Gothic" w:cs="Arial"/>
          <w:lang w:val="es-ES"/>
        </w:rPr>
        <w:t xml:space="preserve"> En el momento del </w:t>
      </w:r>
      <w:r w:rsidRPr="00521411">
        <w:rPr>
          <w:rFonts w:ascii="Century Gothic" w:eastAsia="Arial" w:hAnsi="Century Gothic" w:cs="Arial"/>
          <w:i/>
          <w:iCs/>
          <w:lang w:val="es-ES"/>
        </w:rPr>
        <w:t>perfeccionamiento del contrato estatal</w:t>
      </w:r>
      <w:r w:rsidRPr="00521411">
        <w:rPr>
          <w:rFonts w:ascii="Century Gothic" w:eastAsia="Arial" w:hAnsi="Century Gothic" w:cs="Arial"/>
          <w:lang w:val="es-ES"/>
        </w:rPr>
        <w:t xml:space="preserve"> se hace necesario que la entidad pública verifique que se encuentra a paz y salvo del pago de seguridad social. En este sentido, esta obligación legal no se constituye en un elemento de existencia del contrato estatal, puesto que el artículo 41 define que los requisitos de perfeccionamiento son el objeto, precio y solemnidad por escrito. Sin embargo, el legislador estableció que para la celebración del contrato debía acreditarse el cumplimiento de este requisito.</w:t>
      </w:r>
    </w:p>
    <w:p w14:paraId="5B8CE4FD" w14:textId="77777777" w:rsidR="000571EB" w:rsidRPr="00521411" w:rsidRDefault="000571EB" w:rsidP="000571EB">
      <w:pPr>
        <w:widowControl w:val="0"/>
        <w:autoSpaceDE w:val="0"/>
        <w:autoSpaceDN w:val="0"/>
        <w:spacing w:after="120" w:line="276" w:lineRule="auto"/>
        <w:jc w:val="both"/>
        <w:rPr>
          <w:rFonts w:ascii="Century Gothic" w:eastAsia="Arial" w:hAnsi="Century Gothic" w:cs="Arial"/>
          <w:lang w:val="es-ES"/>
        </w:rPr>
      </w:pPr>
      <w:r w:rsidRPr="00521411">
        <w:rPr>
          <w:rFonts w:ascii="Century Gothic" w:eastAsia="Arial" w:hAnsi="Century Gothic" w:cs="Arial"/>
          <w:lang w:val="es-ES"/>
        </w:rPr>
        <w:lastRenderedPageBreak/>
        <w:tab/>
      </w:r>
      <w:r w:rsidRPr="0071236A">
        <w:rPr>
          <w:rFonts w:ascii="Century Gothic" w:eastAsia="Arial" w:hAnsi="Century Gothic" w:cs="Arial"/>
          <w:bCs/>
          <w:lang w:val="es-ES"/>
        </w:rPr>
        <w:t>3.</w:t>
      </w:r>
      <w:r w:rsidRPr="00521411">
        <w:rPr>
          <w:rFonts w:ascii="Century Gothic" w:eastAsia="Arial" w:hAnsi="Century Gothic" w:cs="Arial"/>
          <w:lang w:val="es-ES"/>
        </w:rPr>
        <w:t xml:space="preserve"> El pago de los aportes de seguridad social es un </w:t>
      </w:r>
      <w:r w:rsidRPr="00521411">
        <w:rPr>
          <w:rFonts w:ascii="Century Gothic" w:eastAsia="Arial" w:hAnsi="Century Gothic" w:cs="Arial"/>
          <w:i/>
          <w:iCs/>
          <w:lang w:val="es-ES"/>
        </w:rPr>
        <w:t>requisito de ejecución</w:t>
      </w:r>
      <w:r w:rsidRPr="00521411">
        <w:rPr>
          <w:rFonts w:ascii="Century Gothic" w:eastAsia="Arial" w:hAnsi="Century Gothic" w:cs="Arial"/>
          <w:lang w:val="es-ES"/>
        </w:rPr>
        <w:t xml:space="preserve"> del contrato, es decir, es un elemento </w:t>
      </w:r>
      <w:r w:rsidRPr="00521411">
        <w:rPr>
          <w:rFonts w:ascii="Century Gothic" w:eastAsia="Arial" w:hAnsi="Century Gothic" w:cs="Arial"/>
          <w:i/>
          <w:lang w:val="es-ES"/>
        </w:rPr>
        <w:t>sine qua non</w:t>
      </w:r>
      <w:r w:rsidRPr="00521411">
        <w:rPr>
          <w:rFonts w:ascii="Century Gothic" w:eastAsia="Arial" w:hAnsi="Century Gothic" w:cs="Arial"/>
          <w:lang w:val="es-ES"/>
        </w:rPr>
        <w:t xml:space="preserve"> para que las partes puedan empezar a cumplir con las obligaciones contractuales, de acuerdo con el artículo 23 de la Ley 1150 de 2007 –inciso primero–. Sin perjuicio de lo anterior, es posible que la Entidad Estatal, atendiendo a las circunstancias de cada caso, considere que con los documentos mediante los cuales se acreditó el cumplimiento de este requisito para la celebración del contrato, también sean idóneos para entender que se encuentra acreditado para iniciar la ejecución, lo anterior atendiendo a principios como el de economía. Sin embargo, como se indicó, ello dependerá de cada caso, pues usualmente entre el momento del perfeccionamiento del contrato y el inicio de la ejecución no suelen pasar muchos días, por lo que dependiendo de cada caso se analizará si con los documentos presentados para suscribir el contrato puede entenderse cumplido el requisito para el momento de iniciar la ejecución.  </w:t>
      </w:r>
    </w:p>
    <w:p w14:paraId="4739B56C" w14:textId="77777777" w:rsidR="000571EB" w:rsidRPr="0071236A" w:rsidRDefault="000571EB" w:rsidP="000571EB">
      <w:pPr>
        <w:widowControl w:val="0"/>
        <w:autoSpaceDE w:val="0"/>
        <w:autoSpaceDN w:val="0"/>
        <w:spacing w:after="120" w:line="276" w:lineRule="auto"/>
        <w:ind w:firstLine="709"/>
        <w:jc w:val="both"/>
        <w:rPr>
          <w:rFonts w:ascii="Century Gothic" w:eastAsia="Arial" w:hAnsi="Century Gothic" w:cs="Arial"/>
          <w:lang w:val="es-ES"/>
        </w:rPr>
      </w:pPr>
      <w:r w:rsidRPr="0071236A">
        <w:rPr>
          <w:rFonts w:ascii="Century Gothic" w:eastAsia="Arial" w:hAnsi="Century Gothic" w:cs="Arial"/>
          <w:bCs/>
          <w:lang w:val="es-ES"/>
        </w:rPr>
        <w:t xml:space="preserve">4. </w:t>
      </w:r>
      <w:r w:rsidRPr="0071236A">
        <w:rPr>
          <w:rFonts w:ascii="Century Gothic" w:eastAsia="Arial" w:hAnsi="Century Gothic" w:cs="Arial"/>
          <w:bCs/>
          <w:i/>
          <w:iCs/>
          <w:lang w:val="es-ES"/>
        </w:rPr>
        <w:t>Durante</w:t>
      </w:r>
      <w:r w:rsidRPr="00521411">
        <w:rPr>
          <w:rFonts w:ascii="Century Gothic" w:eastAsia="Arial" w:hAnsi="Century Gothic" w:cs="Arial"/>
          <w:i/>
          <w:iCs/>
          <w:lang w:val="es-ES"/>
        </w:rPr>
        <w:t xml:space="preserve"> la ejecución del contrato</w:t>
      </w:r>
      <w:r w:rsidRPr="00521411">
        <w:rPr>
          <w:rFonts w:ascii="Century Gothic" w:eastAsia="Arial" w:hAnsi="Century Gothic" w:cs="Arial"/>
          <w:lang w:val="es-ES"/>
        </w:rPr>
        <w:t xml:space="preserve">, la Entidad Estatal debe verificar el pago a los aportes a seguridad social, verificación que deberá efectuar para realizar cada pago originado en el contrato –parágrafo 1, art. 41 de la Ley 80 de 1993, </w:t>
      </w:r>
      <w:r w:rsidRPr="0071236A">
        <w:rPr>
          <w:rFonts w:ascii="Century Gothic" w:eastAsia="Arial" w:hAnsi="Century Gothic" w:cs="Arial"/>
          <w:lang w:val="es-ES"/>
        </w:rPr>
        <w:t xml:space="preserve">modificado por el art. 23 de la Ley 1150 de 2007–. </w:t>
      </w:r>
    </w:p>
    <w:p w14:paraId="0BF1BF36" w14:textId="31A0CE35" w:rsidR="000571EB" w:rsidRPr="00521411" w:rsidRDefault="000571EB" w:rsidP="000571EB">
      <w:pPr>
        <w:widowControl w:val="0"/>
        <w:autoSpaceDE w:val="0"/>
        <w:autoSpaceDN w:val="0"/>
        <w:spacing w:after="120" w:line="276" w:lineRule="auto"/>
        <w:jc w:val="both"/>
        <w:rPr>
          <w:rFonts w:ascii="Century Gothic" w:eastAsia="Arial" w:hAnsi="Century Gothic" w:cs="Arial"/>
          <w:lang w:val="es-ES"/>
        </w:rPr>
      </w:pPr>
      <w:r w:rsidRPr="0071236A">
        <w:rPr>
          <w:rFonts w:ascii="Century Gothic" w:eastAsia="Arial" w:hAnsi="Century Gothic" w:cs="Arial"/>
          <w:lang w:val="es-ES"/>
        </w:rPr>
        <w:tab/>
        <w:t>5. Finalmente,</w:t>
      </w:r>
      <w:r w:rsidRPr="0071236A">
        <w:rPr>
          <w:rFonts w:ascii="Century Gothic" w:eastAsia="Arial" w:hAnsi="Century Gothic" w:cs="Arial"/>
          <w:spacing w:val="-4"/>
          <w:lang w:val="es-ES"/>
        </w:rPr>
        <w:t xml:space="preserve"> </w:t>
      </w:r>
      <w:r w:rsidRPr="0071236A">
        <w:rPr>
          <w:rFonts w:ascii="Century Gothic" w:eastAsia="Arial" w:hAnsi="Century Gothic" w:cs="Arial"/>
          <w:lang w:val="es-ES"/>
        </w:rPr>
        <w:t>en</w:t>
      </w:r>
      <w:r w:rsidRPr="0071236A">
        <w:rPr>
          <w:rFonts w:ascii="Century Gothic" w:eastAsia="Arial" w:hAnsi="Century Gothic" w:cs="Arial"/>
          <w:spacing w:val="-6"/>
          <w:lang w:val="es-ES"/>
        </w:rPr>
        <w:t xml:space="preserve"> </w:t>
      </w:r>
      <w:r w:rsidRPr="0071236A">
        <w:rPr>
          <w:rFonts w:ascii="Century Gothic" w:eastAsia="Arial" w:hAnsi="Century Gothic" w:cs="Arial"/>
          <w:lang w:val="es-ES"/>
        </w:rPr>
        <w:t>virtud</w:t>
      </w:r>
      <w:r w:rsidRPr="0071236A">
        <w:rPr>
          <w:rFonts w:ascii="Century Gothic" w:eastAsia="Arial" w:hAnsi="Century Gothic" w:cs="Arial"/>
          <w:spacing w:val="-5"/>
          <w:lang w:val="es-ES"/>
        </w:rPr>
        <w:t xml:space="preserve"> </w:t>
      </w:r>
      <w:r w:rsidRPr="0071236A">
        <w:rPr>
          <w:rFonts w:ascii="Century Gothic" w:eastAsia="Arial" w:hAnsi="Century Gothic" w:cs="Arial"/>
          <w:lang w:val="es-ES"/>
        </w:rPr>
        <w:t>del</w:t>
      </w:r>
      <w:r w:rsidRPr="0071236A">
        <w:rPr>
          <w:rFonts w:ascii="Century Gothic" w:eastAsia="Arial" w:hAnsi="Century Gothic" w:cs="Arial"/>
          <w:spacing w:val="-6"/>
          <w:lang w:val="es-ES"/>
        </w:rPr>
        <w:t xml:space="preserve"> </w:t>
      </w:r>
      <w:r w:rsidRPr="0071236A">
        <w:rPr>
          <w:rFonts w:ascii="Century Gothic" w:eastAsia="Arial" w:hAnsi="Century Gothic" w:cs="Arial"/>
          <w:lang w:val="es-ES"/>
        </w:rPr>
        <w:t>artículo</w:t>
      </w:r>
      <w:r w:rsidRPr="0071236A">
        <w:rPr>
          <w:rFonts w:ascii="Century Gothic" w:eastAsia="Arial" w:hAnsi="Century Gothic" w:cs="Arial"/>
          <w:spacing w:val="-6"/>
          <w:lang w:val="es-ES"/>
        </w:rPr>
        <w:t xml:space="preserve"> </w:t>
      </w:r>
      <w:r w:rsidRPr="0071236A">
        <w:rPr>
          <w:rFonts w:ascii="Century Gothic" w:eastAsia="Arial" w:hAnsi="Century Gothic" w:cs="Arial"/>
          <w:lang w:val="es-ES"/>
        </w:rPr>
        <w:t>50</w:t>
      </w:r>
      <w:r w:rsidRPr="0071236A">
        <w:rPr>
          <w:rFonts w:ascii="Century Gothic" w:eastAsia="Arial" w:hAnsi="Century Gothic" w:cs="Arial"/>
          <w:spacing w:val="-5"/>
          <w:lang w:val="es-ES"/>
        </w:rPr>
        <w:t xml:space="preserve"> </w:t>
      </w:r>
      <w:r w:rsidRPr="0071236A">
        <w:rPr>
          <w:rFonts w:ascii="Century Gothic" w:eastAsia="Arial" w:hAnsi="Century Gothic" w:cs="Arial"/>
          <w:lang w:val="es-ES"/>
        </w:rPr>
        <w:t>de</w:t>
      </w:r>
      <w:r w:rsidRPr="0071236A">
        <w:rPr>
          <w:rFonts w:ascii="Century Gothic" w:eastAsia="Arial" w:hAnsi="Century Gothic" w:cs="Arial"/>
          <w:spacing w:val="-6"/>
          <w:lang w:val="es-ES"/>
        </w:rPr>
        <w:t xml:space="preserve"> </w:t>
      </w:r>
      <w:r w:rsidRPr="0071236A">
        <w:rPr>
          <w:rFonts w:ascii="Century Gothic" w:eastAsia="Arial" w:hAnsi="Century Gothic" w:cs="Arial"/>
          <w:lang w:val="es-ES"/>
        </w:rPr>
        <w:t>la</w:t>
      </w:r>
      <w:r w:rsidRPr="0071236A">
        <w:rPr>
          <w:rFonts w:ascii="Century Gothic" w:eastAsia="Arial" w:hAnsi="Century Gothic" w:cs="Arial"/>
          <w:spacing w:val="-6"/>
          <w:lang w:val="es-ES"/>
        </w:rPr>
        <w:t xml:space="preserve"> </w:t>
      </w:r>
      <w:r w:rsidRPr="0071236A">
        <w:rPr>
          <w:rFonts w:ascii="Century Gothic" w:eastAsia="Arial" w:hAnsi="Century Gothic" w:cs="Arial"/>
          <w:lang w:val="es-ES"/>
        </w:rPr>
        <w:t>Ley</w:t>
      </w:r>
      <w:r w:rsidRPr="0071236A">
        <w:rPr>
          <w:rFonts w:ascii="Century Gothic" w:eastAsia="Arial" w:hAnsi="Century Gothic" w:cs="Arial"/>
          <w:spacing w:val="-5"/>
          <w:lang w:val="es-ES"/>
        </w:rPr>
        <w:t xml:space="preserve"> </w:t>
      </w:r>
      <w:r w:rsidRPr="0071236A">
        <w:rPr>
          <w:rFonts w:ascii="Century Gothic" w:eastAsia="Arial" w:hAnsi="Century Gothic" w:cs="Arial"/>
          <w:lang w:val="es-ES"/>
        </w:rPr>
        <w:t>789</w:t>
      </w:r>
      <w:r w:rsidRPr="0071236A">
        <w:rPr>
          <w:rFonts w:ascii="Century Gothic" w:eastAsia="Arial" w:hAnsi="Century Gothic" w:cs="Arial"/>
          <w:spacing w:val="-6"/>
          <w:lang w:val="es-ES"/>
        </w:rPr>
        <w:t xml:space="preserve"> </w:t>
      </w:r>
      <w:r w:rsidRPr="0071236A">
        <w:rPr>
          <w:rFonts w:ascii="Century Gothic" w:eastAsia="Arial" w:hAnsi="Century Gothic" w:cs="Arial"/>
          <w:lang w:val="es-ES"/>
        </w:rPr>
        <w:t>de</w:t>
      </w:r>
      <w:r w:rsidRPr="0071236A">
        <w:rPr>
          <w:rFonts w:ascii="Century Gothic" w:eastAsia="Arial" w:hAnsi="Century Gothic" w:cs="Arial"/>
          <w:spacing w:val="-5"/>
          <w:lang w:val="es-ES"/>
        </w:rPr>
        <w:t xml:space="preserve"> </w:t>
      </w:r>
      <w:r w:rsidRPr="0071236A">
        <w:rPr>
          <w:rFonts w:ascii="Century Gothic" w:eastAsia="Arial" w:hAnsi="Century Gothic" w:cs="Arial"/>
          <w:lang w:val="es-ES"/>
        </w:rPr>
        <w:t>2002,</w:t>
      </w:r>
      <w:r w:rsidRPr="0071236A">
        <w:rPr>
          <w:rFonts w:ascii="Century Gothic" w:eastAsia="Arial" w:hAnsi="Century Gothic" w:cs="Arial"/>
          <w:spacing w:val="-6"/>
          <w:lang w:val="es-ES"/>
        </w:rPr>
        <w:t xml:space="preserve"> </w:t>
      </w:r>
      <w:r w:rsidRPr="0071236A">
        <w:rPr>
          <w:rFonts w:ascii="Century Gothic" w:eastAsia="Arial" w:hAnsi="Century Gothic" w:cs="Arial"/>
          <w:lang w:val="es-ES"/>
        </w:rPr>
        <w:t>la</w:t>
      </w:r>
      <w:r w:rsidRPr="0071236A">
        <w:rPr>
          <w:rFonts w:ascii="Century Gothic" w:eastAsia="Arial" w:hAnsi="Century Gothic" w:cs="Arial"/>
          <w:spacing w:val="-6"/>
          <w:lang w:val="es-ES"/>
        </w:rPr>
        <w:t xml:space="preserve"> </w:t>
      </w:r>
      <w:r w:rsidR="001515A6" w:rsidRPr="0071236A">
        <w:rPr>
          <w:rFonts w:ascii="Century Gothic" w:eastAsia="Arial" w:hAnsi="Century Gothic" w:cs="Arial"/>
          <w:lang w:val="es-ES"/>
        </w:rPr>
        <w:t>E</w:t>
      </w:r>
      <w:r w:rsidRPr="0071236A">
        <w:rPr>
          <w:rFonts w:ascii="Century Gothic" w:eastAsia="Arial" w:hAnsi="Century Gothic" w:cs="Arial"/>
          <w:lang w:val="es-ES"/>
        </w:rPr>
        <w:t>ntidad</w:t>
      </w:r>
      <w:r w:rsidRPr="0071236A">
        <w:rPr>
          <w:rFonts w:ascii="Century Gothic" w:eastAsia="Arial" w:hAnsi="Century Gothic" w:cs="Arial"/>
          <w:spacing w:val="-5"/>
          <w:lang w:val="es-ES"/>
        </w:rPr>
        <w:t xml:space="preserve"> </w:t>
      </w:r>
      <w:r w:rsidRPr="0071236A">
        <w:rPr>
          <w:rFonts w:ascii="Century Gothic" w:eastAsia="Arial" w:hAnsi="Century Gothic" w:cs="Arial"/>
          <w:lang w:val="es-ES"/>
        </w:rPr>
        <w:t>verificará, tanto para las personas naturales como para las jurídicas, la realización de los aportes al Sistema</w:t>
      </w:r>
      <w:r w:rsidRPr="00521411">
        <w:rPr>
          <w:rFonts w:ascii="Century Gothic" w:eastAsia="Arial" w:hAnsi="Century Gothic" w:cs="Arial"/>
          <w:lang w:val="es-ES"/>
        </w:rPr>
        <w:t xml:space="preserve"> de Seguridad Social Integral, al </w:t>
      </w:r>
      <w:r w:rsidRPr="00521411">
        <w:rPr>
          <w:rFonts w:ascii="Century Gothic" w:eastAsia="Arial" w:hAnsi="Century Gothic" w:cs="Arial"/>
          <w:i/>
          <w:iCs/>
          <w:lang w:val="es-ES"/>
        </w:rPr>
        <w:t>momento de su liquidación</w:t>
      </w:r>
      <w:r w:rsidRPr="00521411">
        <w:rPr>
          <w:rFonts w:ascii="Century Gothic" w:eastAsia="Arial" w:hAnsi="Century Gothic" w:cs="Arial"/>
          <w:lang w:val="es-ES"/>
        </w:rPr>
        <w:t>, y dejarán constancia del cumplimiento de las obligaciones del contratista frente a los aportes mencionados durante toda su vigencia, estableciendo una correcta relación entre el monto cancelado y las sumas que debieron</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cotizar.</w:t>
      </w:r>
    </w:p>
    <w:p w14:paraId="54413F53" w14:textId="77777777" w:rsidR="000571EB" w:rsidRPr="00521411" w:rsidRDefault="000571EB" w:rsidP="000571EB">
      <w:pPr>
        <w:widowControl w:val="0"/>
        <w:autoSpaceDE w:val="0"/>
        <w:autoSpaceDN w:val="0"/>
        <w:spacing w:after="120" w:line="276" w:lineRule="auto"/>
        <w:ind w:firstLine="709"/>
        <w:jc w:val="both"/>
        <w:rPr>
          <w:rFonts w:ascii="Century Gothic" w:eastAsia="Arial" w:hAnsi="Century Gothic" w:cs="Arial"/>
          <w:lang w:val="es-ES"/>
        </w:rPr>
      </w:pPr>
      <w:r w:rsidRPr="00521411">
        <w:rPr>
          <w:rFonts w:ascii="Century Gothic" w:eastAsia="Arial" w:hAnsi="Century Gothic" w:cs="Arial"/>
          <w:lang w:val="es-ES"/>
        </w:rPr>
        <w:t xml:space="preserve">A partir de las reglas mencionadas, se evidencia que estar al día en el pago de las obligaciones relacionadas con el Sistema de Seguridad Social Integral es un requisito cuya verificación debe realizarse en distintos momentos del proceso contractual. Además, dicha verificación deberá efectuarse en relación con todos los contratos que celebren las entidades estatales independientemente de su naturaleza o modalidad de selección. </w:t>
      </w:r>
    </w:p>
    <w:p w14:paraId="00F1C710" w14:textId="045A10E4" w:rsidR="000571EB" w:rsidRPr="00521411" w:rsidRDefault="005B6823" w:rsidP="00E714CC">
      <w:pPr>
        <w:pStyle w:val="Prrafodelista"/>
        <w:widowControl w:val="0"/>
        <w:numPr>
          <w:ilvl w:val="0"/>
          <w:numId w:val="17"/>
        </w:numPr>
        <w:autoSpaceDE w:val="0"/>
        <w:autoSpaceDN w:val="0"/>
        <w:spacing w:before="120" w:line="276" w:lineRule="auto"/>
        <w:ind w:left="360"/>
        <w:jc w:val="both"/>
        <w:rPr>
          <w:rFonts w:ascii="Century Gothic" w:eastAsia="Arial" w:hAnsi="Century Gothic" w:cs="Arial"/>
          <w:b/>
          <w:lang w:val="es-ES_tradnl"/>
        </w:rPr>
      </w:pPr>
      <w:r w:rsidRPr="00521411">
        <w:rPr>
          <w:rFonts w:ascii="Century Gothic" w:eastAsia="Arial" w:hAnsi="Century Gothic" w:cs="Arial"/>
          <w:b/>
          <w:lang w:val="es-ES_tradnl"/>
        </w:rPr>
        <w:t>Respuesta</w:t>
      </w:r>
    </w:p>
    <w:p w14:paraId="16B15996" w14:textId="77777777" w:rsidR="00E10E45" w:rsidRPr="00E10E45" w:rsidRDefault="00E10E45" w:rsidP="00E10E45">
      <w:pPr>
        <w:autoSpaceDE w:val="0"/>
        <w:autoSpaceDN w:val="0"/>
        <w:adjustRightInd w:val="0"/>
        <w:spacing w:after="0" w:line="240" w:lineRule="auto"/>
        <w:ind w:right="709"/>
        <w:jc w:val="both"/>
        <w:rPr>
          <w:rFonts w:ascii="Century Gothic" w:hAnsi="Century Gothic" w:cs="ArialMT"/>
          <w:sz w:val="21"/>
          <w:szCs w:val="21"/>
        </w:rPr>
      </w:pPr>
      <w:r w:rsidRPr="00E10E45">
        <w:rPr>
          <w:rFonts w:ascii="Century Gothic" w:hAnsi="Century Gothic" w:cs="Arial"/>
          <w:sz w:val="21"/>
          <w:szCs w:val="21"/>
        </w:rPr>
        <w:t xml:space="preserve">“[…] 1. </w:t>
      </w:r>
      <w:r w:rsidRPr="00E10E45">
        <w:rPr>
          <w:rFonts w:ascii="Century Gothic" w:hAnsi="Century Gothic" w:cs="ArialMT"/>
          <w:sz w:val="21"/>
          <w:szCs w:val="21"/>
        </w:rPr>
        <w:t xml:space="preserve">PARA PODER PARTICIPAR EN UN CONCURSO DE MERITOS, MI EMPRESA DEBER ESTAR AL DIA EN EL PAGO DE SEGURIDAD SOCIAL ? DADO QUE NO HE TENIDO PERSONAL A CARGO LOS ULTIMOS SEIS MESES, ADEMAS EL REPRESENTANTE LEGAL TAMBIEN DEBE ESTAR AL DIA EN ESTOS APORTES ? O </w:t>
      </w:r>
      <w:r w:rsidRPr="00E10E45">
        <w:rPr>
          <w:rFonts w:ascii="Century Gothic" w:hAnsi="Century Gothic" w:cs="ArialMT"/>
          <w:sz w:val="21"/>
          <w:szCs w:val="21"/>
        </w:rPr>
        <w:lastRenderedPageBreak/>
        <w:t xml:space="preserve">SIMPLEMENTE CON LA CERTIFICACION DE NO HABER TENIDO PERSONAL A CARGO BASTARA PARA CUMPLIR CON ESTE ASPECTO. </w:t>
      </w:r>
      <w:r w:rsidRPr="00E10E45">
        <w:rPr>
          <w:rFonts w:ascii="Century Gothic" w:hAnsi="Century Gothic" w:cs="Arial"/>
          <w:sz w:val="21"/>
          <w:szCs w:val="21"/>
        </w:rPr>
        <w:t>[…]”. [SIC]</w:t>
      </w:r>
    </w:p>
    <w:p w14:paraId="30AB0979" w14:textId="77777777" w:rsidR="00E714CC" w:rsidRPr="00521411" w:rsidRDefault="00E714CC" w:rsidP="00E714CC">
      <w:pPr>
        <w:spacing w:after="0" w:line="276" w:lineRule="auto"/>
        <w:jc w:val="both"/>
        <w:rPr>
          <w:rFonts w:ascii="Century Gothic" w:hAnsi="Century Gothic" w:cs="Arial"/>
        </w:rPr>
      </w:pPr>
    </w:p>
    <w:p w14:paraId="248A8EDD" w14:textId="77777777" w:rsidR="00652237" w:rsidRPr="00521411" w:rsidRDefault="00652237" w:rsidP="00652237">
      <w:pPr>
        <w:spacing w:after="120" w:line="276" w:lineRule="auto"/>
        <w:jc w:val="both"/>
        <w:rPr>
          <w:rFonts w:ascii="Century Gothic" w:hAnsi="Century Gothic" w:cs="Arial"/>
        </w:rPr>
      </w:pPr>
      <w:r w:rsidRPr="00521411">
        <w:rPr>
          <w:rFonts w:ascii="Century Gothic" w:hAnsi="Century Gothic" w:cs="Arial"/>
        </w:rPr>
        <w:t>De acuerdo con lo explicado supra, en virtud de lo dispuesto en los artículos 3, numeral 5° y 11, numeral 8° del Decreto Ley 4170 de 2011, la Agencia Nacional de Contratación Pública –Colombia Compra Eficiente– resuelve las consultas sobre los asuntos de su competencia, esto es, sobre las temáticas de la contratación estatal y compras públicas relacionadas en la aplicación de normas de alcance general. Dicha competencia no puede extenderse a la resolución de casos particulares, brindar asesorías o validar actuaciones de Entidades Estatales, toda vez que ello desborda las atribuciones asignadas por el legislador extraordinario.</w:t>
      </w:r>
    </w:p>
    <w:p w14:paraId="516CDE8F" w14:textId="64E3472D" w:rsidR="0008358A" w:rsidRPr="00521411" w:rsidRDefault="0008358A" w:rsidP="0008358A">
      <w:pPr>
        <w:widowControl w:val="0"/>
        <w:autoSpaceDE w:val="0"/>
        <w:autoSpaceDN w:val="0"/>
        <w:spacing w:before="120" w:line="276" w:lineRule="auto"/>
        <w:ind w:firstLine="709"/>
        <w:jc w:val="both"/>
        <w:rPr>
          <w:rFonts w:ascii="Century Gothic" w:eastAsia="Arial" w:hAnsi="Century Gothic" w:cs="Arial"/>
          <w:lang w:val="es-ES"/>
        </w:rPr>
      </w:pPr>
      <w:r w:rsidRPr="00521411">
        <w:rPr>
          <w:rFonts w:ascii="Century Gothic" w:eastAsia="Arial" w:hAnsi="Century Gothic" w:cs="Arial"/>
          <w:lang w:val="es-ES"/>
        </w:rPr>
        <w:t>Bajo ese contexto, y con el propósito de proporcionar una respuesta a la consulta elevada, ha de indicarse que conforme a lo establecido en el artículo 50 de la</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Ley</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789</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2002, esto es, la obligación de</w:t>
      </w:r>
      <w:r w:rsidRPr="00521411">
        <w:rPr>
          <w:rFonts w:ascii="Century Gothic" w:eastAsia="Arial" w:hAnsi="Century Gothic" w:cs="Arial"/>
          <w:spacing w:val="-16"/>
          <w:lang w:val="es-ES"/>
        </w:rPr>
        <w:t xml:space="preserve"> </w:t>
      </w:r>
      <w:r w:rsidRPr="00521411">
        <w:rPr>
          <w:rFonts w:ascii="Century Gothic" w:eastAsia="Arial" w:hAnsi="Century Gothic" w:cs="Arial"/>
          <w:lang w:val="es-ES"/>
        </w:rPr>
        <w:t>quien</w:t>
      </w:r>
      <w:r w:rsidRPr="00521411">
        <w:rPr>
          <w:rFonts w:ascii="Century Gothic" w:eastAsia="Arial" w:hAnsi="Century Gothic" w:cs="Arial"/>
          <w:spacing w:val="-17"/>
          <w:lang w:val="es-ES"/>
        </w:rPr>
        <w:t xml:space="preserve"> </w:t>
      </w:r>
      <w:r w:rsidRPr="00521411">
        <w:rPr>
          <w:rFonts w:ascii="Century Gothic" w:eastAsia="Arial" w:hAnsi="Century Gothic" w:cs="Arial"/>
          <w:lang w:val="es-ES"/>
        </w:rPr>
        <w:t xml:space="preserve">quiere </w:t>
      </w:r>
      <w:r w:rsidRPr="00521411">
        <w:rPr>
          <w:rFonts w:ascii="Century Gothic" w:eastAsia="Arial" w:hAnsi="Century Gothic" w:cs="Arial"/>
          <w:i/>
          <w:iCs/>
          <w:lang w:val="es-ES"/>
        </w:rPr>
        <w:t>celebrar, renovar o liquidar</w:t>
      </w:r>
      <w:r w:rsidRPr="00521411">
        <w:rPr>
          <w:rFonts w:ascii="Century Gothic" w:eastAsia="Arial" w:hAnsi="Century Gothic" w:cs="Arial"/>
          <w:lang w:val="es-ES"/>
        </w:rPr>
        <w:t xml:space="preserve"> contratos de cualquier naturaleza con Entidades del sector público, de cumplir con las obligaciones a los sistemas de salud, riesgos profesionales, pensiones y aportes a la Caja de Compensación Familiar, Instituto Colombiano de Bienestar Familiar y Servicio Nacional de Aprendizaje</w:t>
      </w:r>
      <w:r w:rsidR="0040365C" w:rsidRPr="00521411">
        <w:rPr>
          <w:rFonts w:ascii="Century Gothic" w:eastAsia="Arial" w:hAnsi="Century Gothic" w:cs="Arial"/>
          <w:lang w:val="es-ES"/>
        </w:rPr>
        <w:t xml:space="preserve">; </w:t>
      </w:r>
      <w:r w:rsidRPr="00521411">
        <w:rPr>
          <w:rFonts w:ascii="Century Gothic" w:eastAsia="Arial" w:hAnsi="Century Gothic" w:cs="Arial"/>
          <w:lang w:val="es-ES"/>
        </w:rPr>
        <w:t xml:space="preserve">y en especial en lo que respecta a las personas jurídicas, por disposición legal se ordena que estas deben acreditar el pago al sistema de seguridad social de sus empleados, por eso la exigencia de presentar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w:t>
      </w:r>
    </w:p>
    <w:p w14:paraId="58A2F189" w14:textId="58978913" w:rsidR="0008358A" w:rsidRPr="00521411" w:rsidRDefault="0008358A" w:rsidP="0008358A">
      <w:pPr>
        <w:widowControl w:val="0"/>
        <w:autoSpaceDE w:val="0"/>
        <w:autoSpaceDN w:val="0"/>
        <w:spacing w:before="120" w:line="276" w:lineRule="auto"/>
        <w:ind w:firstLine="709"/>
        <w:jc w:val="both"/>
        <w:rPr>
          <w:rFonts w:ascii="Century Gothic" w:eastAsia="Arial" w:hAnsi="Century Gothic" w:cs="Arial"/>
          <w:lang w:val="es-ES"/>
        </w:rPr>
      </w:pPr>
      <w:r w:rsidRPr="00521411">
        <w:rPr>
          <w:rFonts w:ascii="Century Gothic" w:eastAsia="Arial" w:hAnsi="Century Gothic" w:cs="Arial"/>
          <w:lang w:val="es-ES"/>
        </w:rPr>
        <w:t>Dicho lo anterior, para la presentación de ofertas de personas jurídicas es exigencia indispensable acreditar</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el</w:t>
      </w:r>
      <w:r w:rsidRPr="00521411">
        <w:rPr>
          <w:rFonts w:ascii="Century Gothic" w:eastAsia="Arial" w:hAnsi="Century Gothic" w:cs="Arial"/>
          <w:spacing w:val="-10"/>
          <w:lang w:val="es-ES"/>
        </w:rPr>
        <w:t xml:space="preserve"> </w:t>
      </w:r>
      <w:r w:rsidRPr="00521411">
        <w:rPr>
          <w:rFonts w:ascii="Century Gothic" w:eastAsia="Arial" w:hAnsi="Century Gothic" w:cs="Arial"/>
          <w:lang w:val="es-ES"/>
        </w:rPr>
        <w:t>requisito</w:t>
      </w:r>
      <w:r w:rsidRPr="00521411">
        <w:rPr>
          <w:rFonts w:ascii="Century Gothic" w:eastAsia="Arial" w:hAnsi="Century Gothic" w:cs="Arial"/>
          <w:spacing w:val="-10"/>
          <w:lang w:val="es-ES"/>
        </w:rPr>
        <w:t xml:space="preserve"> previamente </w:t>
      </w:r>
      <w:r w:rsidRPr="00521411">
        <w:rPr>
          <w:rFonts w:ascii="Century Gothic" w:eastAsia="Arial" w:hAnsi="Century Gothic" w:cs="Arial"/>
          <w:lang w:val="es-ES"/>
        </w:rPr>
        <w:t>señalado, puesto que con ello se busca evitar</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la</w:t>
      </w:r>
      <w:r w:rsidRPr="00521411">
        <w:rPr>
          <w:rFonts w:ascii="Century Gothic" w:eastAsia="Arial" w:hAnsi="Century Gothic" w:cs="Arial"/>
          <w:spacing w:val="-5"/>
          <w:lang w:val="es-ES"/>
        </w:rPr>
        <w:t xml:space="preserve"> </w:t>
      </w:r>
      <w:r w:rsidRPr="00521411">
        <w:rPr>
          <w:rFonts w:ascii="Century Gothic" w:eastAsia="Arial" w:hAnsi="Century Gothic" w:cs="Arial"/>
          <w:lang w:val="es-ES"/>
        </w:rPr>
        <w:t>evasión</w:t>
      </w:r>
      <w:r w:rsidRPr="00521411">
        <w:rPr>
          <w:rFonts w:ascii="Century Gothic" w:eastAsia="Arial" w:hAnsi="Century Gothic" w:cs="Arial"/>
          <w:spacing w:val="-6"/>
          <w:lang w:val="es-ES"/>
        </w:rPr>
        <w:t xml:space="preserve"> </w:t>
      </w:r>
      <w:r w:rsidRPr="00521411">
        <w:rPr>
          <w:rFonts w:ascii="Century Gothic" w:eastAsia="Arial" w:hAnsi="Century Gothic" w:cs="Arial"/>
          <w:lang w:val="es-ES"/>
        </w:rPr>
        <w:t>por parte de los empleadores de efectuar las cotizaciones al sistema de seguridad social y de los aportes parafiscales.</w:t>
      </w:r>
      <w:r w:rsidR="005852E9">
        <w:rPr>
          <w:rFonts w:ascii="Century Gothic" w:eastAsia="Arial" w:hAnsi="Century Gothic" w:cs="Arial"/>
          <w:lang w:val="es-ES"/>
        </w:rPr>
        <w:t xml:space="preserve"> Ahora bien,</w:t>
      </w:r>
      <w:r w:rsidR="00DF524E">
        <w:rPr>
          <w:rFonts w:ascii="Century Gothic" w:eastAsia="Arial" w:hAnsi="Century Gothic" w:cs="Arial"/>
          <w:lang w:val="es-ES"/>
        </w:rPr>
        <w:t xml:space="preserve"> haciendo una interpretación extensiva</w:t>
      </w:r>
      <w:r w:rsidR="005852E9">
        <w:rPr>
          <w:rFonts w:ascii="Century Gothic" w:eastAsia="Arial" w:hAnsi="Century Gothic" w:cs="Arial"/>
          <w:lang w:val="es-ES"/>
        </w:rPr>
        <w:t xml:space="preserve"> </w:t>
      </w:r>
      <w:r w:rsidR="00DF524E">
        <w:rPr>
          <w:rFonts w:ascii="Century Gothic" w:eastAsia="Arial" w:hAnsi="Century Gothic" w:cs="Arial"/>
          <w:lang w:val="es-ES"/>
        </w:rPr>
        <w:t xml:space="preserve">a la norma y en el </w:t>
      </w:r>
      <w:r w:rsidR="005852E9">
        <w:rPr>
          <w:rFonts w:ascii="Century Gothic" w:eastAsia="Arial" w:hAnsi="Century Gothic" w:cs="Arial"/>
          <w:lang w:val="es-ES"/>
        </w:rPr>
        <w:t xml:space="preserve">escenario qué el proponente no disponga del personal durante los seis meses anteriores a la fecha del proceso de selección, se </w:t>
      </w:r>
      <w:r w:rsidR="00E10E45">
        <w:rPr>
          <w:rFonts w:ascii="Century Gothic" w:eastAsia="Arial" w:hAnsi="Century Gothic" w:cs="Arial"/>
          <w:lang w:val="es-ES"/>
        </w:rPr>
        <w:t>interpreta</w:t>
      </w:r>
      <w:r w:rsidR="005852E9">
        <w:rPr>
          <w:rFonts w:ascii="Century Gothic" w:eastAsia="Arial" w:hAnsi="Century Gothic" w:cs="Arial"/>
          <w:lang w:val="es-ES"/>
        </w:rPr>
        <w:t xml:space="preserve"> de la norma que lo mismo deberá acreditarse mediante la misma certificación </w:t>
      </w:r>
      <w:r w:rsidR="00E10E45">
        <w:rPr>
          <w:rFonts w:ascii="Century Gothic" w:eastAsia="Arial" w:hAnsi="Century Gothic" w:cs="Arial"/>
          <w:lang w:val="es-ES"/>
        </w:rPr>
        <w:t>expedida por el representante legal o el revisor fiscal, dando prueba de la situación</w:t>
      </w:r>
      <w:r w:rsidR="00DF524E">
        <w:rPr>
          <w:rFonts w:ascii="Century Gothic" w:eastAsia="Arial" w:hAnsi="Century Gothic" w:cs="Arial"/>
          <w:lang w:val="es-ES"/>
        </w:rPr>
        <w:t>, anexando copia de la planilla de pago del representante legal</w:t>
      </w:r>
      <w:r w:rsidR="00E10E45">
        <w:rPr>
          <w:rFonts w:ascii="Century Gothic" w:eastAsia="Arial" w:hAnsi="Century Gothic" w:cs="Arial"/>
          <w:lang w:val="es-ES"/>
        </w:rPr>
        <w:t xml:space="preserve">. </w:t>
      </w:r>
      <w:r w:rsidRPr="00521411">
        <w:rPr>
          <w:rFonts w:ascii="Century Gothic" w:eastAsia="Arial" w:hAnsi="Century Gothic" w:cs="Arial"/>
          <w:lang w:val="es-ES"/>
        </w:rPr>
        <w:t xml:space="preserve"> </w:t>
      </w:r>
      <w:r w:rsidR="00E10E45">
        <w:rPr>
          <w:rFonts w:ascii="Century Gothic" w:eastAsia="Arial" w:hAnsi="Century Gothic" w:cs="Arial"/>
          <w:lang w:val="es-ES"/>
        </w:rPr>
        <w:t>De este</w:t>
      </w:r>
      <w:r w:rsidRPr="00521411">
        <w:rPr>
          <w:rFonts w:ascii="Century Gothic" w:eastAsia="Arial" w:hAnsi="Century Gothic" w:cs="Arial"/>
          <w:lang w:val="es-ES"/>
        </w:rPr>
        <w:t xml:space="preserve"> modo, las Entidades Estatales tienen en deber de verificar, en los procesos de selección de contratistas y durante la ejecución y liquidación de los contratos, que tanto los oferentes como los contratistas</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hayan</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realizado</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los</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aportes</w:t>
      </w:r>
      <w:r w:rsidRPr="00521411">
        <w:rPr>
          <w:rFonts w:ascii="Century Gothic" w:eastAsia="Arial" w:hAnsi="Century Gothic" w:cs="Arial"/>
          <w:spacing w:val="-9"/>
          <w:lang w:val="es-ES"/>
        </w:rPr>
        <w:t xml:space="preserve"> </w:t>
      </w:r>
      <w:r w:rsidRPr="00521411">
        <w:rPr>
          <w:rFonts w:ascii="Century Gothic" w:eastAsia="Arial" w:hAnsi="Century Gothic" w:cs="Arial"/>
          <w:lang w:val="es-ES"/>
        </w:rPr>
        <w:t>al</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Sistema</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de</w:t>
      </w:r>
      <w:r w:rsidRPr="00521411">
        <w:rPr>
          <w:rFonts w:ascii="Century Gothic" w:eastAsia="Arial" w:hAnsi="Century Gothic" w:cs="Arial"/>
          <w:spacing w:val="-8"/>
          <w:lang w:val="es-ES"/>
        </w:rPr>
        <w:t xml:space="preserve"> </w:t>
      </w:r>
      <w:r w:rsidRPr="00521411">
        <w:rPr>
          <w:rFonts w:ascii="Century Gothic" w:eastAsia="Arial" w:hAnsi="Century Gothic" w:cs="Arial"/>
          <w:lang w:val="es-ES"/>
        </w:rPr>
        <w:t>Seguridad</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Social</w:t>
      </w:r>
      <w:r w:rsidRPr="00521411">
        <w:rPr>
          <w:rFonts w:ascii="Century Gothic" w:eastAsia="Arial" w:hAnsi="Century Gothic" w:cs="Arial"/>
          <w:spacing w:val="-7"/>
          <w:lang w:val="es-ES"/>
        </w:rPr>
        <w:t xml:space="preserve"> </w:t>
      </w:r>
      <w:r w:rsidRPr="00521411">
        <w:rPr>
          <w:rFonts w:ascii="Century Gothic" w:eastAsia="Arial" w:hAnsi="Century Gothic" w:cs="Arial"/>
          <w:lang w:val="es-ES"/>
        </w:rPr>
        <w:t>Integral.</w:t>
      </w:r>
    </w:p>
    <w:p w14:paraId="372E9C24" w14:textId="17BC96E1" w:rsidR="0008358A" w:rsidRPr="00521411" w:rsidRDefault="0008358A" w:rsidP="0008358A">
      <w:pPr>
        <w:widowControl w:val="0"/>
        <w:autoSpaceDE w:val="0"/>
        <w:autoSpaceDN w:val="0"/>
        <w:spacing w:before="120" w:line="276" w:lineRule="auto"/>
        <w:ind w:firstLine="709"/>
        <w:jc w:val="both"/>
        <w:rPr>
          <w:rFonts w:ascii="Century Gothic" w:eastAsia="Arial" w:hAnsi="Century Gothic" w:cs="Arial"/>
          <w:lang w:val="es-ES"/>
        </w:rPr>
      </w:pPr>
      <w:r w:rsidRPr="00521411">
        <w:rPr>
          <w:rFonts w:ascii="Century Gothic" w:eastAsia="Arial" w:hAnsi="Century Gothic" w:cs="Arial"/>
          <w:lang w:val="es-ES"/>
        </w:rPr>
        <w:lastRenderedPageBreak/>
        <w:t>Finalmente, resulta necesario resaltar que, si bien el certificado, exigido a las personas jurídicas, no es un requisito</w:t>
      </w:r>
      <w:r w:rsidRPr="00521411">
        <w:rPr>
          <w:rFonts w:ascii="Century Gothic" w:eastAsia="Arial" w:hAnsi="Century Gothic" w:cs="Arial"/>
          <w:spacing w:val="45"/>
          <w:lang w:val="es-ES"/>
        </w:rPr>
        <w:t xml:space="preserve"> </w:t>
      </w:r>
      <w:r w:rsidRPr="00521411">
        <w:rPr>
          <w:rFonts w:ascii="Century Gothic" w:eastAsia="Arial" w:hAnsi="Century Gothic" w:cs="Arial"/>
          <w:lang w:val="es-ES"/>
        </w:rPr>
        <w:t xml:space="preserve">para perfeccionar ni para ejecutar el contrato, sí lo es para admitir la oferta en el procedimiento de selección y </w:t>
      </w:r>
      <w:r w:rsidR="0030409B">
        <w:rPr>
          <w:rFonts w:ascii="Century Gothic" w:eastAsia="Arial" w:hAnsi="Century Gothic" w:cs="Arial"/>
          <w:lang w:val="es-ES"/>
        </w:rPr>
        <w:t xml:space="preserve">el </w:t>
      </w:r>
      <w:r w:rsidRPr="00521411">
        <w:rPr>
          <w:rFonts w:ascii="Century Gothic" w:eastAsia="Arial" w:hAnsi="Century Gothic" w:cs="Arial"/>
          <w:lang w:val="es-ES"/>
        </w:rPr>
        <w:t xml:space="preserve">estar al día en el pago de las obligaciones relacionadas con el Sistema de Seguridad Social Integral es un requisito cuya verificación </w:t>
      </w:r>
      <w:r w:rsidR="00AA67FD">
        <w:rPr>
          <w:rFonts w:ascii="Century Gothic" w:eastAsia="Arial" w:hAnsi="Century Gothic" w:cs="Arial"/>
          <w:lang w:val="es-ES"/>
        </w:rPr>
        <w:t>puede</w:t>
      </w:r>
      <w:r w:rsidRPr="00521411">
        <w:rPr>
          <w:rFonts w:ascii="Century Gothic" w:eastAsia="Arial" w:hAnsi="Century Gothic" w:cs="Arial"/>
          <w:lang w:val="es-ES"/>
        </w:rPr>
        <w:t xml:space="preserve"> realizarse en distintos momentos del proceso contractual.</w:t>
      </w:r>
      <w:bookmarkEnd w:id="0"/>
    </w:p>
    <w:p w14:paraId="0F6250CB" w14:textId="2CDD3CC8" w:rsidR="00A81B39" w:rsidRPr="001A598C" w:rsidRDefault="00A81B39" w:rsidP="001A598C">
      <w:pPr>
        <w:widowControl w:val="0"/>
        <w:autoSpaceDE w:val="0"/>
        <w:autoSpaceDN w:val="0"/>
        <w:spacing w:before="120" w:line="276" w:lineRule="auto"/>
        <w:jc w:val="both"/>
        <w:rPr>
          <w:rFonts w:ascii="Century Gothic" w:eastAsia="Arial" w:hAnsi="Century Gothic" w:cs="Arial"/>
          <w:lang w:val="es-ES"/>
        </w:rPr>
      </w:pPr>
      <w:r w:rsidRPr="00521411">
        <w:rPr>
          <w:rFonts w:ascii="Century Gothic" w:hAnsi="Century Gothic" w:cs="Arial"/>
          <w:lang w:val="es-MX"/>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49C22508" w14:textId="77777777" w:rsidR="00A81B39" w:rsidRPr="00521411" w:rsidRDefault="00A81B39" w:rsidP="00A81B39">
      <w:pPr>
        <w:spacing w:after="120" w:line="276" w:lineRule="auto"/>
        <w:jc w:val="both"/>
        <w:rPr>
          <w:rFonts w:ascii="Century Gothic" w:hAnsi="Century Gothic" w:cs="Arial"/>
        </w:rPr>
      </w:pPr>
      <w:r w:rsidRPr="00521411">
        <w:rPr>
          <w:rFonts w:ascii="Century Gothic" w:hAnsi="Century Gothic" w:cs="Arial"/>
          <w:lang w:val="es-ES"/>
        </w:rPr>
        <w:t>Atentamente,</w:t>
      </w:r>
      <w:bookmarkStart w:id="6" w:name="_Hlk115432332"/>
    </w:p>
    <w:p w14:paraId="381380F8" w14:textId="43054456" w:rsidR="00A81B39" w:rsidRPr="00521411" w:rsidRDefault="00A81B39" w:rsidP="00A81B39">
      <w:pPr>
        <w:spacing w:after="0" w:line="276" w:lineRule="auto"/>
        <w:jc w:val="center"/>
        <w:rPr>
          <w:rFonts w:ascii="Century Gothic" w:hAnsi="Century Gothic" w:cs="Arial"/>
          <w:lang w:val="es-ES"/>
        </w:rPr>
      </w:pPr>
    </w:p>
    <w:bookmarkEnd w:id="6"/>
    <w:p w14:paraId="052B55FA" w14:textId="65050FE5" w:rsidR="00E10E45" w:rsidRPr="00C55838" w:rsidRDefault="00B15110" w:rsidP="00E10E45">
      <w:pPr>
        <w:spacing w:line="276" w:lineRule="auto"/>
        <w:jc w:val="center"/>
        <w:rPr>
          <w:rFonts w:ascii="Century Gothic" w:hAnsi="Century Gothic" w:cs="Arial"/>
          <w:lang w:val="es-ES_tradnl"/>
        </w:rPr>
      </w:pPr>
      <w:r>
        <w:rPr>
          <w:noProof/>
        </w:rPr>
        <w:drawing>
          <wp:inline distT="0" distB="0" distL="0" distR="0" wp14:anchorId="482613A3" wp14:editId="77CC1FE4">
            <wp:extent cx="3161905" cy="1209524"/>
            <wp:effectExtent l="0" t="0" r="635" b="0"/>
            <wp:docPr id="57563827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38276" name="Imagen 1" descr="Texto&#10;&#10;Descripción generada automáticamente"/>
                    <pic:cNvPicPr/>
                  </pic:nvPicPr>
                  <pic:blipFill>
                    <a:blip r:embed="rId11"/>
                    <a:stretch>
                      <a:fillRect/>
                    </a:stretch>
                  </pic:blipFill>
                  <pic:spPr>
                    <a:xfrm>
                      <a:off x="0" y="0"/>
                      <a:ext cx="3161905" cy="1209524"/>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284"/>
      </w:tblGrid>
      <w:tr w:rsidR="00E10E45" w:rsidRPr="00BD18A1" w14:paraId="61F4FF29" w14:textId="77777777" w:rsidTr="006A3510">
        <w:trPr>
          <w:trHeight w:val="315"/>
        </w:trPr>
        <w:tc>
          <w:tcPr>
            <w:tcW w:w="812" w:type="dxa"/>
            <w:vAlign w:val="center"/>
            <w:hideMark/>
          </w:tcPr>
          <w:p w14:paraId="6A8E11CE" w14:textId="77777777" w:rsidR="00E10E45" w:rsidRPr="00C55838" w:rsidRDefault="00E10E45" w:rsidP="006A3510">
            <w:pPr>
              <w:spacing w:line="276" w:lineRule="auto"/>
              <w:rPr>
                <w:rFonts w:ascii="Century Gothic" w:eastAsia="Times New Roman" w:hAnsi="Century Gothic" w:cs="Arial"/>
                <w:sz w:val="16"/>
                <w:szCs w:val="16"/>
                <w:lang w:val="es-ES" w:eastAsia="es-ES"/>
              </w:rPr>
            </w:pPr>
            <w:r w:rsidRPr="00C55838">
              <w:rPr>
                <w:rFonts w:ascii="Century Gothic" w:eastAsia="Times New Roman" w:hAnsi="Century Gothic" w:cs="Arial"/>
                <w:sz w:val="16"/>
                <w:szCs w:val="16"/>
                <w:lang w:val="es-ES" w:eastAsia="es-ES"/>
              </w:rPr>
              <w:t>Elaboró:</w:t>
            </w:r>
          </w:p>
        </w:tc>
        <w:tc>
          <w:tcPr>
            <w:tcW w:w="5284" w:type="dxa"/>
            <w:tcBorders>
              <w:top w:val="nil"/>
              <w:left w:val="nil"/>
              <w:bottom w:val="dotted" w:sz="4" w:space="0" w:color="7F7F7F" w:themeColor="text1" w:themeTint="80"/>
              <w:right w:val="nil"/>
            </w:tcBorders>
            <w:vAlign w:val="center"/>
            <w:hideMark/>
          </w:tcPr>
          <w:p w14:paraId="674DED0B" w14:textId="77777777" w:rsidR="00E10E45" w:rsidRPr="00C55838" w:rsidRDefault="00E10E45" w:rsidP="006A3510">
            <w:pPr>
              <w:jc w:val="both"/>
              <w:rPr>
                <w:rFonts w:ascii="Century Gothic" w:eastAsia="Times New Roman" w:hAnsi="Century Gothic" w:cs="Arial"/>
                <w:sz w:val="16"/>
                <w:szCs w:val="16"/>
                <w:lang w:val="es-ES" w:eastAsia="es-ES"/>
              </w:rPr>
            </w:pPr>
            <w:r w:rsidRPr="00C55838">
              <w:rPr>
                <w:rFonts w:ascii="Century Gothic" w:eastAsia="Times New Roman" w:hAnsi="Century Gothic" w:cs="Arial"/>
                <w:sz w:val="16"/>
                <w:szCs w:val="16"/>
                <w:lang w:val="es-ES" w:eastAsia="es-ES"/>
              </w:rPr>
              <w:t>Richard Andrés Montenegro Siefken</w:t>
            </w:r>
          </w:p>
          <w:p w14:paraId="338BB6CF" w14:textId="77777777" w:rsidR="00E10E45" w:rsidRDefault="00E10E45" w:rsidP="006A3510">
            <w:pPr>
              <w:jc w:val="both"/>
              <w:rPr>
                <w:rFonts w:ascii="Century Gothic" w:eastAsia="Times New Roman" w:hAnsi="Century Gothic" w:cs="Arial"/>
                <w:sz w:val="16"/>
                <w:szCs w:val="16"/>
                <w:lang w:val="es-ES" w:eastAsia="es-ES"/>
              </w:rPr>
            </w:pPr>
            <w:r w:rsidRPr="00C55838">
              <w:rPr>
                <w:rFonts w:ascii="Century Gothic" w:eastAsia="Times New Roman" w:hAnsi="Century Gothic" w:cs="Arial"/>
                <w:sz w:val="16"/>
                <w:szCs w:val="16"/>
                <w:lang w:val="es-ES" w:eastAsia="es-ES"/>
              </w:rPr>
              <w:t>Contratista de la Subdirección de Gestión Contractual</w:t>
            </w:r>
          </w:p>
          <w:p w14:paraId="11F0E7B0" w14:textId="77777777" w:rsidR="00E10E45" w:rsidRPr="00C55838" w:rsidRDefault="00E10E45" w:rsidP="006A3510">
            <w:pPr>
              <w:jc w:val="both"/>
              <w:rPr>
                <w:rFonts w:ascii="Century Gothic" w:eastAsia="Times New Roman" w:hAnsi="Century Gothic" w:cs="Arial"/>
                <w:sz w:val="16"/>
                <w:szCs w:val="16"/>
                <w:lang w:val="es-ES" w:eastAsia="es-ES"/>
              </w:rPr>
            </w:pPr>
          </w:p>
        </w:tc>
      </w:tr>
      <w:tr w:rsidR="00E10E45" w:rsidRPr="00BD18A1" w14:paraId="3F5A6203" w14:textId="77777777" w:rsidTr="006A3510">
        <w:trPr>
          <w:trHeight w:val="330"/>
        </w:trPr>
        <w:tc>
          <w:tcPr>
            <w:tcW w:w="812" w:type="dxa"/>
            <w:vAlign w:val="center"/>
            <w:hideMark/>
          </w:tcPr>
          <w:p w14:paraId="0EEDB8E4" w14:textId="77777777" w:rsidR="00E10E45" w:rsidRPr="00C55838" w:rsidRDefault="00E10E45" w:rsidP="006A3510">
            <w:pPr>
              <w:spacing w:line="276" w:lineRule="auto"/>
              <w:rPr>
                <w:rFonts w:ascii="Century Gothic" w:eastAsia="Times New Roman" w:hAnsi="Century Gothic" w:cs="Arial"/>
                <w:sz w:val="16"/>
                <w:szCs w:val="16"/>
                <w:lang w:val="es-ES" w:eastAsia="es-ES"/>
              </w:rPr>
            </w:pPr>
            <w:r w:rsidRPr="00C55838">
              <w:rPr>
                <w:rFonts w:ascii="Century Gothic" w:eastAsia="Times New Roman" w:hAnsi="Century Gothic" w:cs="Arial"/>
                <w:sz w:val="16"/>
                <w:szCs w:val="16"/>
                <w:lang w:val="es-ES" w:eastAsia="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50DAB302" w14:textId="77777777" w:rsidR="00E10E45" w:rsidRDefault="00E10E45" w:rsidP="006A3510">
            <w:pPr>
              <w:jc w:val="both"/>
              <w:rPr>
                <w:rFonts w:ascii="Century Gothic" w:hAnsi="Century Gothic" w:cs="Arial"/>
                <w:sz w:val="16"/>
                <w:szCs w:val="16"/>
              </w:rPr>
            </w:pPr>
          </w:p>
          <w:p w14:paraId="711225B2" w14:textId="77777777" w:rsidR="00E10E45" w:rsidRPr="00C55838" w:rsidRDefault="00E10E45" w:rsidP="006A3510">
            <w:pPr>
              <w:jc w:val="both"/>
              <w:rPr>
                <w:rFonts w:ascii="Century Gothic" w:hAnsi="Century Gothic" w:cs="Arial"/>
                <w:sz w:val="16"/>
                <w:szCs w:val="16"/>
              </w:rPr>
            </w:pPr>
            <w:r>
              <w:rPr>
                <w:rFonts w:ascii="Century Gothic" w:hAnsi="Century Gothic" w:cs="Arial"/>
                <w:sz w:val="16"/>
                <w:szCs w:val="16"/>
              </w:rPr>
              <w:t>Ximena Ríos López</w:t>
            </w:r>
          </w:p>
          <w:p w14:paraId="603D12ED" w14:textId="77777777" w:rsidR="00E10E45" w:rsidRDefault="00E10E45" w:rsidP="006A3510">
            <w:pPr>
              <w:rPr>
                <w:rFonts w:ascii="Century Gothic" w:eastAsia="Times New Roman" w:hAnsi="Century Gothic" w:cs="Arial"/>
                <w:sz w:val="16"/>
                <w:szCs w:val="16"/>
                <w:lang w:val="es-ES" w:eastAsia="es-ES"/>
              </w:rPr>
            </w:pPr>
            <w:r w:rsidRPr="00C55838">
              <w:rPr>
                <w:rFonts w:ascii="Century Gothic" w:eastAsia="Times New Roman" w:hAnsi="Century Gothic" w:cs="Arial"/>
                <w:sz w:val="16"/>
                <w:szCs w:val="16"/>
                <w:lang w:val="es-ES" w:eastAsia="es-ES"/>
              </w:rPr>
              <w:t xml:space="preserve">Gestor T1 </w:t>
            </w:r>
            <w:r>
              <w:rPr>
                <w:rFonts w:ascii="Century Gothic" w:eastAsia="Times New Roman" w:hAnsi="Century Gothic" w:cs="Arial"/>
                <w:sz w:val="16"/>
                <w:szCs w:val="16"/>
                <w:lang w:val="es-ES" w:eastAsia="es-ES"/>
              </w:rPr>
              <w:t>-</w:t>
            </w:r>
            <w:r w:rsidRPr="00C55838">
              <w:rPr>
                <w:rFonts w:ascii="Century Gothic" w:eastAsia="Times New Roman" w:hAnsi="Century Gothic" w:cs="Arial"/>
                <w:sz w:val="16"/>
                <w:szCs w:val="16"/>
                <w:lang w:val="es-ES" w:eastAsia="es-ES"/>
              </w:rPr>
              <w:t>1</w:t>
            </w:r>
            <w:r>
              <w:rPr>
                <w:rFonts w:ascii="Century Gothic" w:eastAsia="Times New Roman" w:hAnsi="Century Gothic" w:cs="Arial"/>
                <w:sz w:val="16"/>
                <w:szCs w:val="16"/>
                <w:lang w:val="es-ES" w:eastAsia="es-ES"/>
              </w:rPr>
              <w:t>1</w:t>
            </w:r>
            <w:r w:rsidRPr="00C55838">
              <w:rPr>
                <w:rFonts w:ascii="Century Gothic" w:eastAsia="Times New Roman" w:hAnsi="Century Gothic" w:cs="Arial"/>
                <w:sz w:val="16"/>
                <w:szCs w:val="16"/>
                <w:lang w:val="es-ES" w:eastAsia="es-ES"/>
              </w:rPr>
              <w:t xml:space="preserve"> de la Subdirección de Gestión Contractual</w:t>
            </w:r>
          </w:p>
          <w:p w14:paraId="220BF247" w14:textId="77777777" w:rsidR="00E10E45" w:rsidRPr="00C55838" w:rsidRDefault="00E10E45" w:rsidP="006A3510">
            <w:pPr>
              <w:rPr>
                <w:rFonts w:ascii="Century Gothic" w:eastAsia="Times New Roman" w:hAnsi="Century Gothic" w:cs="Arial"/>
                <w:sz w:val="16"/>
                <w:szCs w:val="16"/>
                <w:lang w:eastAsia="es-ES"/>
              </w:rPr>
            </w:pPr>
          </w:p>
        </w:tc>
      </w:tr>
      <w:tr w:rsidR="00E10E45" w:rsidRPr="000A2366" w14:paraId="3CF5FF5B" w14:textId="77777777" w:rsidTr="006A3510">
        <w:trPr>
          <w:trHeight w:val="178"/>
        </w:trPr>
        <w:tc>
          <w:tcPr>
            <w:tcW w:w="812" w:type="dxa"/>
            <w:vAlign w:val="center"/>
            <w:hideMark/>
          </w:tcPr>
          <w:p w14:paraId="096EED3A" w14:textId="77777777" w:rsidR="00E10E45" w:rsidRPr="00C55838" w:rsidRDefault="00E10E45" w:rsidP="006A3510">
            <w:pPr>
              <w:spacing w:line="276" w:lineRule="auto"/>
              <w:rPr>
                <w:rFonts w:ascii="Century Gothic" w:eastAsia="Times New Roman" w:hAnsi="Century Gothic" w:cs="Arial"/>
                <w:sz w:val="16"/>
                <w:szCs w:val="16"/>
                <w:lang w:val="es-ES" w:eastAsia="es-ES"/>
              </w:rPr>
            </w:pPr>
            <w:r w:rsidRPr="00C55838">
              <w:rPr>
                <w:rFonts w:ascii="Century Gothic" w:eastAsia="Times New Roman" w:hAnsi="Century Gothic" w:cs="Arial"/>
                <w:sz w:val="16"/>
                <w:szCs w:val="16"/>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7F8F7F44" w14:textId="77777777" w:rsidR="00E10E45" w:rsidRPr="00C55838" w:rsidRDefault="00E10E45" w:rsidP="006A3510">
            <w:pPr>
              <w:textAlignment w:val="baseline"/>
              <w:rPr>
                <w:rFonts w:ascii="Century Gothic" w:eastAsia="Times New Roman" w:hAnsi="Century Gothic" w:cs="Arial"/>
                <w:sz w:val="16"/>
                <w:szCs w:val="16"/>
                <w:lang w:val="es-ES" w:eastAsia="es-CO"/>
              </w:rPr>
            </w:pPr>
            <w:r w:rsidRPr="00C55838">
              <w:rPr>
                <w:rFonts w:ascii="Century Gothic" w:eastAsia="Times New Roman" w:hAnsi="Century Gothic" w:cs="Arial"/>
                <w:sz w:val="16"/>
                <w:szCs w:val="16"/>
                <w:lang w:val="es-ES" w:eastAsia="es-CO"/>
              </w:rPr>
              <w:t>Nohelia del Carmen Zawady Palacio</w:t>
            </w:r>
          </w:p>
          <w:p w14:paraId="3F12528F" w14:textId="77777777" w:rsidR="00E10E45" w:rsidRPr="00C55838" w:rsidRDefault="00E10E45" w:rsidP="006A3510">
            <w:pPr>
              <w:rPr>
                <w:rFonts w:ascii="Century Gothic" w:eastAsia="Times New Roman" w:hAnsi="Century Gothic" w:cs="Arial"/>
                <w:sz w:val="16"/>
                <w:szCs w:val="16"/>
                <w:lang w:val="es-ES" w:eastAsia="es-ES"/>
              </w:rPr>
            </w:pPr>
            <w:r w:rsidRPr="00C55838">
              <w:rPr>
                <w:rFonts w:ascii="Century Gothic" w:eastAsia="Times New Roman" w:hAnsi="Century Gothic" w:cs="Arial"/>
                <w:sz w:val="16"/>
                <w:szCs w:val="16"/>
                <w:lang w:val="es-ES" w:eastAsia="es-ES"/>
              </w:rPr>
              <w:t>Subdirectora de Gestión Contractual ANCP – CCE</w:t>
            </w:r>
          </w:p>
        </w:tc>
      </w:tr>
    </w:tbl>
    <w:p w14:paraId="0F293BF4" w14:textId="7BBFAB11" w:rsidR="00127233" w:rsidRPr="00521411" w:rsidRDefault="00127233" w:rsidP="00665D70">
      <w:pPr>
        <w:spacing w:after="0"/>
        <w:jc w:val="both"/>
        <w:rPr>
          <w:rFonts w:ascii="Century Gothic" w:hAnsi="Century Gothic"/>
        </w:rPr>
      </w:pPr>
    </w:p>
    <w:sectPr w:rsidR="00127233" w:rsidRPr="00521411"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39A7" w14:textId="77777777" w:rsidR="00653FD9" w:rsidRDefault="00653FD9" w:rsidP="004A1847">
      <w:pPr>
        <w:spacing w:after="0" w:line="240" w:lineRule="auto"/>
      </w:pPr>
      <w:r>
        <w:separator/>
      </w:r>
    </w:p>
  </w:endnote>
  <w:endnote w:type="continuationSeparator" w:id="0">
    <w:p w14:paraId="478A36E5" w14:textId="77777777" w:rsidR="00653FD9" w:rsidRDefault="00653FD9" w:rsidP="004A1847">
      <w:pPr>
        <w:spacing w:after="0" w:line="240" w:lineRule="auto"/>
      </w:pPr>
      <w:r>
        <w:continuationSeparator/>
      </w:r>
    </w:p>
  </w:endnote>
  <w:endnote w:type="continuationNotice" w:id="1">
    <w:p w14:paraId="7B3446BB" w14:textId="77777777" w:rsidR="00653FD9" w:rsidRDefault="00653F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7A51" w14:textId="77777777" w:rsidR="00653FD9" w:rsidRDefault="00653FD9" w:rsidP="004A1847">
      <w:pPr>
        <w:spacing w:after="0" w:line="240" w:lineRule="auto"/>
      </w:pPr>
      <w:r>
        <w:separator/>
      </w:r>
    </w:p>
  </w:footnote>
  <w:footnote w:type="continuationSeparator" w:id="0">
    <w:p w14:paraId="62D551C5" w14:textId="77777777" w:rsidR="00653FD9" w:rsidRDefault="00653FD9" w:rsidP="004A1847">
      <w:pPr>
        <w:spacing w:after="0" w:line="240" w:lineRule="auto"/>
      </w:pPr>
      <w:r>
        <w:continuationSeparator/>
      </w:r>
    </w:p>
  </w:footnote>
  <w:footnote w:type="continuationNotice" w:id="1">
    <w:p w14:paraId="49C7993C" w14:textId="77777777" w:rsidR="00653FD9" w:rsidRDefault="00653FD9">
      <w:pPr>
        <w:spacing w:after="0" w:line="240" w:lineRule="auto"/>
      </w:pPr>
    </w:p>
  </w:footnote>
  <w:footnote w:id="2">
    <w:p w14:paraId="2D282CE9" w14:textId="77777777" w:rsidR="00C811BB" w:rsidRPr="00CE1080" w:rsidRDefault="00C811BB" w:rsidP="00C811BB">
      <w:pPr>
        <w:pStyle w:val="Textonotapie"/>
        <w:ind w:firstLine="708"/>
        <w:jc w:val="both"/>
        <w:rPr>
          <w:rFonts w:ascii="Century Gothic" w:hAnsi="Century Gothic" w:cs="Arial"/>
          <w:sz w:val="18"/>
          <w:szCs w:val="18"/>
        </w:rPr>
      </w:pPr>
      <w:r w:rsidRPr="00CE1080">
        <w:rPr>
          <w:rStyle w:val="Refdenotaalpie"/>
          <w:rFonts w:ascii="Century Gothic" w:hAnsi="Century Gothic" w:cs="Arial"/>
          <w:sz w:val="18"/>
          <w:szCs w:val="18"/>
        </w:rPr>
        <w:footnoteRef/>
      </w:r>
      <w:r w:rsidRPr="00CE1080">
        <w:rPr>
          <w:rFonts w:ascii="Century Gothic" w:hAnsi="Century Gothic" w:cs="Arial"/>
          <w:sz w:val="18"/>
          <w:szCs w:val="18"/>
        </w:rPr>
        <w:t xml:space="preserve"> La Agencia Nacional de Contratación Pública </w:t>
      </w:r>
      <w:r w:rsidRPr="00CE1080">
        <w:rPr>
          <w:rFonts w:ascii="Arial" w:hAnsi="Arial" w:cs="Arial"/>
          <w:sz w:val="18"/>
          <w:szCs w:val="18"/>
        </w:rPr>
        <w:t>‒</w:t>
      </w:r>
      <w:r w:rsidRPr="00CE1080">
        <w:rPr>
          <w:rFonts w:ascii="Century Gothic" w:hAnsi="Century Gothic" w:cs="Arial"/>
          <w:sz w:val="18"/>
          <w:szCs w:val="18"/>
        </w:rPr>
        <w:t xml:space="preserve"> Colombia Compra Eficiente fue creada por el Decreto Ley 4170 de 2011. Su objetivo es servir como ente rector de la pol</w:t>
      </w:r>
      <w:r w:rsidRPr="00CE1080">
        <w:rPr>
          <w:rFonts w:ascii="Century Gothic" w:hAnsi="Century Gothic" w:cs="Century Gothic"/>
          <w:sz w:val="18"/>
          <w:szCs w:val="18"/>
        </w:rPr>
        <w:t>í</w:t>
      </w:r>
      <w:r w:rsidRPr="00CE1080">
        <w:rPr>
          <w:rFonts w:ascii="Century Gothic" w:hAnsi="Century Gothic" w:cs="Arial"/>
          <w:sz w:val="18"/>
          <w:szCs w:val="18"/>
        </w:rPr>
        <w:t>tica de compras y contrataci</w:t>
      </w:r>
      <w:r w:rsidRPr="00CE1080">
        <w:rPr>
          <w:rFonts w:ascii="Century Gothic" w:hAnsi="Century Gothic" w:cs="Century Gothic"/>
          <w:sz w:val="18"/>
          <w:szCs w:val="18"/>
        </w:rPr>
        <w:t>ó</w:t>
      </w:r>
      <w:r w:rsidRPr="00CE1080">
        <w:rPr>
          <w:rFonts w:ascii="Century Gothic" w:hAnsi="Century Gothic" w:cs="Arial"/>
          <w:sz w:val="18"/>
          <w:szCs w:val="18"/>
        </w:rPr>
        <w:t xml:space="preserve">n del Estado. Para tales fines, como </w:t>
      </w:r>
      <w:r w:rsidRPr="00CE1080">
        <w:rPr>
          <w:rFonts w:ascii="Century Gothic" w:hAnsi="Century Gothic" w:cs="Century Gothic"/>
          <w:sz w:val="18"/>
          <w:szCs w:val="18"/>
        </w:rPr>
        <w:t>ó</w:t>
      </w:r>
      <w:r w:rsidRPr="00CE1080">
        <w:rPr>
          <w:rFonts w:ascii="Century Gothic" w:hAnsi="Century Gothic" w:cs="Arial"/>
          <w:sz w:val="18"/>
          <w:szCs w:val="18"/>
        </w:rPr>
        <w:t>rgano t</w:t>
      </w:r>
      <w:r w:rsidRPr="00CE1080">
        <w:rPr>
          <w:rFonts w:ascii="Century Gothic" w:hAnsi="Century Gothic" w:cs="Century Gothic"/>
          <w:sz w:val="18"/>
          <w:szCs w:val="18"/>
        </w:rPr>
        <w:t>é</w:t>
      </w:r>
      <w:r w:rsidRPr="00CE1080">
        <w:rPr>
          <w:rFonts w:ascii="Century Gothic" w:hAnsi="Century Gothic" w:cs="Arial"/>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CE1080">
        <w:rPr>
          <w:rFonts w:ascii="Century Gothic" w:hAnsi="Century Gothic" w:cs="Arial"/>
          <w:i/>
          <w:iCs/>
          <w:sz w:val="18"/>
          <w:szCs w:val="18"/>
        </w:rPr>
        <w:t xml:space="preserve">ibidem </w:t>
      </w:r>
      <w:r w:rsidRPr="00CE1080">
        <w:rPr>
          <w:rFonts w:ascii="Century Gothic" w:hAnsi="Century Gothic"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794FAAC0" w14:textId="53345623" w:rsidR="00C811BB" w:rsidRPr="00CE1080" w:rsidRDefault="00C811BB" w:rsidP="00C811BB">
      <w:pPr>
        <w:pStyle w:val="Textonotapie"/>
        <w:ind w:firstLine="708"/>
        <w:jc w:val="both"/>
        <w:rPr>
          <w:rFonts w:ascii="Century Gothic" w:hAnsi="Century Gothic" w:cs="Arial"/>
          <w:sz w:val="18"/>
          <w:szCs w:val="18"/>
          <w:lang w:val="es-CO"/>
        </w:rPr>
      </w:pPr>
      <w:r w:rsidRPr="00CE1080">
        <w:rPr>
          <w:rStyle w:val="Refdenotaalpie"/>
          <w:rFonts w:ascii="Century Gothic" w:hAnsi="Century Gothic" w:cs="Arial"/>
          <w:sz w:val="18"/>
          <w:szCs w:val="18"/>
        </w:rPr>
        <w:footnoteRef/>
      </w:r>
      <w:r w:rsidRPr="00CE1080">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CE1080">
          <w:rPr>
            <w:rStyle w:val="Hipervnculo"/>
            <w:rFonts w:ascii="Century Gothic" w:hAnsi="Century Gothic" w:cs="Arial"/>
            <w:color w:val="auto"/>
            <w:sz w:val="18"/>
            <w:szCs w:val="18"/>
          </w:rPr>
          <w:t>https://relatoria.colombiacompra.gov.co/busqueda/conceptos</w:t>
        </w:r>
      </w:hyperlink>
      <w:r w:rsidR="003E595C">
        <w:rPr>
          <w:rStyle w:val="Hipervnculo"/>
          <w:rFonts w:ascii="Century Gothic" w:hAnsi="Century Gothic" w:cs="Arial"/>
          <w:color w:val="auto"/>
          <w:sz w:val="18"/>
          <w:szCs w:val="18"/>
        </w:rPr>
        <w:t xml:space="preserve">. </w:t>
      </w:r>
    </w:p>
  </w:footnote>
  <w:footnote w:id="4">
    <w:p w14:paraId="02C38BFD" w14:textId="355AAC97" w:rsidR="000571EB" w:rsidRPr="00CE1080" w:rsidRDefault="000571EB" w:rsidP="000571EB">
      <w:pPr>
        <w:widowControl w:val="0"/>
        <w:autoSpaceDE w:val="0"/>
        <w:autoSpaceDN w:val="0"/>
        <w:spacing w:after="0" w:line="240" w:lineRule="auto"/>
        <w:ind w:firstLine="708"/>
        <w:jc w:val="both"/>
        <w:rPr>
          <w:rFonts w:ascii="Century Gothic" w:eastAsia="Arial" w:hAnsi="Century Gothic" w:cs="Arial"/>
          <w:sz w:val="18"/>
          <w:szCs w:val="18"/>
          <w:lang w:val="es-ES"/>
        </w:rPr>
      </w:pPr>
      <w:r w:rsidRPr="00CE1080">
        <w:rPr>
          <w:rStyle w:val="Refdenotaalpie"/>
          <w:rFonts w:ascii="Century Gothic" w:hAnsi="Century Gothic" w:cs="Arial"/>
          <w:sz w:val="18"/>
          <w:szCs w:val="18"/>
        </w:rPr>
        <w:footnoteRef/>
      </w:r>
      <w:r w:rsidRPr="00CE1080">
        <w:rPr>
          <w:rFonts w:ascii="Century Gothic" w:eastAsia="Arial" w:hAnsi="Century Gothic" w:cs="Arial"/>
          <w:sz w:val="18"/>
          <w:szCs w:val="18"/>
          <w:lang w:val="es-ES"/>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sus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obligaciones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con</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los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sistemas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de</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salud,</w:t>
      </w:r>
      <w:r w:rsidRPr="00CE1080">
        <w:rPr>
          <w:rFonts w:ascii="Century Gothic" w:eastAsia="Arial" w:hAnsi="Century Gothic" w:cs="Arial"/>
          <w:spacing w:val="-9"/>
          <w:sz w:val="18"/>
          <w:szCs w:val="18"/>
          <w:lang w:val="es-ES"/>
        </w:rPr>
        <w:t xml:space="preserve"> </w:t>
      </w:r>
      <w:r w:rsidRPr="00CE1080">
        <w:rPr>
          <w:rFonts w:ascii="Century Gothic" w:eastAsia="Arial" w:hAnsi="Century Gothic" w:cs="Arial"/>
          <w:sz w:val="18"/>
          <w:szCs w:val="18"/>
          <w:lang w:val="es-ES"/>
        </w:rPr>
        <w:t>riesgos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profesionales,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pensiones</w:t>
      </w:r>
      <w:r w:rsidRPr="00CE1080">
        <w:rPr>
          <w:rFonts w:ascii="Century Gothic" w:eastAsia="Arial" w:hAnsi="Century Gothic" w:cs="Arial"/>
          <w:spacing w:val="-9"/>
          <w:sz w:val="18"/>
          <w:szCs w:val="18"/>
          <w:lang w:val="es-ES"/>
        </w:rPr>
        <w:t xml:space="preserve"> </w:t>
      </w:r>
      <w:r w:rsidRPr="00CE1080">
        <w:rPr>
          <w:rFonts w:ascii="Century Gothic" w:eastAsia="Arial" w:hAnsi="Century Gothic" w:cs="Arial"/>
          <w:sz w:val="18"/>
          <w:szCs w:val="18"/>
          <w:lang w:val="es-ES"/>
        </w:rPr>
        <w:t>y</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aportes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a</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las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Cajas de Compensación Familiar, Instituto Colombiano de Bienestar Familiar y Servicio Nacional de Aprendizaje,</w:t>
      </w:r>
      <w:r w:rsidRPr="00CE1080">
        <w:rPr>
          <w:rFonts w:ascii="Century Gothic" w:eastAsia="Arial" w:hAnsi="Century Gothic" w:cs="Arial"/>
          <w:spacing w:val="-9"/>
          <w:sz w:val="18"/>
          <w:szCs w:val="18"/>
          <w:lang w:val="es-ES"/>
        </w:rPr>
        <w:t xml:space="preserve"> </w:t>
      </w:r>
      <w:r w:rsidRPr="00CE1080">
        <w:rPr>
          <w:rFonts w:ascii="Century Gothic" w:eastAsia="Arial" w:hAnsi="Century Gothic" w:cs="Arial"/>
          <w:sz w:val="18"/>
          <w:szCs w:val="18"/>
          <w:lang w:val="es-ES"/>
        </w:rPr>
        <w:t>cuando</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a</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ello</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haya</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lugar.</w:t>
      </w:r>
      <w:r w:rsidRPr="00CE1080">
        <w:rPr>
          <w:rFonts w:ascii="Century Gothic" w:eastAsia="Arial" w:hAnsi="Century Gothic" w:cs="Arial"/>
          <w:spacing w:val="-11"/>
          <w:sz w:val="18"/>
          <w:szCs w:val="18"/>
          <w:lang w:val="es-ES"/>
        </w:rPr>
        <w:t xml:space="preserve"> </w:t>
      </w:r>
      <w:r w:rsidRPr="00CE1080">
        <w:rPr>
          <w:rFonts w:ascii="Century Gothic" w:eastAsia="Arial" w:hAnsi="Century Gothic" w:cs="Arial"/>
          <w:sz w:val="18"/>
          <w:szCs w:val="18"/>
          <w:lang w:val="es-ES"/>
        </w:rPr>
        <w:t>Las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Entidades</w:t>
      </w:r>
      <w:r w:rsidRPr="00CE1080">
        <w:rPr>
          <w:rFonts w:ascii="Century Gothic" w:eastAsia="Arial" w:hAnsi="Century Gothic" w:cs="Arial"/>
          <w:spacing w:val="-9"/>
          <w:sz w:val="18"/>
          <w:szCs w:val="18"/>
          <w:lang w:val="es-ES"/>
        </w:rPr>
        <w:t xml:space="preserve"> </w:t>
      </w:r>
      <w:r w:rsidRPr="00CE1080">
        <w:rPr>
          <w:rFonts w:ascii="Century Gothic" w:eastAsia="Arial" w:hAnsi="Century Gothic" w:cs="Arial"/>
          <w:sz w:val="18"/>
          <w:szCs w:val="18"/>
          <w:lang w:val="es-ES"/>
        </w:rPr>
        <w:t>públicas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en</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el</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momento</w:t>
      </w:r>
      <w:r w:rsidRPr="00CE1080">
        <w:rPr>
          <w:rFonts w:ascii="Century Gothic" w:eastAsia="Arial" w:hAnsi="Century Gothic" w:cs="Arial"/>
          <w:spacing w:val="-11"/>
          <w:sz w:val="18"/>
          <w:szCs w:val="18"/>
          <w:lang w:val="es-ES"/>
        </w:rPr>
        <w:t xml:space="preserve"> </w:t>
      </w:r>
      <w:r w:rsidRPr="00CE1080">
        <w:rPr>
          <w:rFonts w:ascii="Century Gothic" w:eastAsia="Arial" w:hAnsi="Century Gothic" w:cs="Arial"/>
          <w:sz w:val="18"/>
          <w:szCs w:val="18"/>
          <w:lang w:val="es-ES"/>
        </w:rPr>
        <w:t>de</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liquidar</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los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contratos deberán verificar y dejar constancia del cumplimiento de las obligaciones del contratista frente a los aportes mencionados durante toda su vigencia, estableciendo una correcta relación entre el monto cancelado y las sumas que debieron haber sido</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cotizadas.</w:t>
      </w:r>
    </w:p>
    <w:p w14:paraId="22DE2395" w14:textId="512A5E6C" w:rsidR="000571EB" w:rsidRPr="00CE1080" w:rsidRDefault="007E6DA9" w:rsidP="000571EB">
      <w:pPr>
        <w:widowControl w:val="0"/>
        <w:autoSpaceDE w:val="0"/>
        <w:autoSpaceDN w:val="0"/>
        <w:spacing w:after="0" w:line="240" w:lineRule="auto"/>
        <w:ind w:firstLine="708"/>
        <w:jc w:val="both"/>
        <w:rPr>
          <w:rFonts w:ascii="Century Gothic" w:eastAsia="Arial" w:hAnsi="Century Gothic" w:cs="Arial"/>
          <w:sz w:val="18"/>
          <w:szCs w:val="18"/>
          <w:lang w:val="es-ES"/>
        </w:rPr>
      </w:pPr>
      <w:r>
        <w:rPr>
          <w:rFonts w:ascii="Century Gothic" w:eastAsia="Arial" w:hAnsi="Century Gothic" w:cs="Arial"/>
          <w:sz w:val="18"/>
          <w:szCs w:val="18"/>
          <w:lang w:val="es-ES"/>
        </w:rPr>
        <w:t>“</w:t>
      </w:r>
      <w:r w:rsidR="000571EB" w:rsidRPr="00CE1080">
        <w:rPr>
          <w:rFonts w:ascii="Century Gothic" w:eastAsia="Arial" w:hAnsi="Century Gothic" w:cs="Arial"/>
          <w:sz w:val="18"/>
          <w:szCs w:val="18"/>
          <w:lang w:val="es-E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3F07C739" w14:textId="7856A81F" w:rsidR="000571EB" w:rsidRPr="00CE1080" w:rsidRDefault="00B602E5" w:rsidP="000571EB">
      <w:pPr>
        <w:widowControl w:val="0"/>
        <w:autoSpaceDE w:val="0"/>
        <w:autoSpaceDN w:val="0"/>
        <w:spacing w:after="0" w:line="240" w:lineRule="auto"/>
        <w:ind w:firstLine="708"/>
        <w:jc w:val="both"/>
        <w:rPr>
          <w:rFonts w:ascii="Century Gothic" w:eastAsia="Arial" w:hAnsi="Century Gothic" w:cs="Arial"/>
          <w:sz w:val="18"/>
          <w:szCs w:val="18"/>
          <w:lang w:val="es-ES"/>
        </w:rPr>
      </w:pPr>
      <w:r>
        <w:rPr>
          <w:rFonts w:ascii="Century Gothic" w:eastAsia="Arial" w:hAnsi="Century Gothic" w:cs="Arial"/>
          <w:sz w:val="18"/>
          <w:szCs w:val="18"/>
          <w:lang w:val="es-ES"/>
        </w:rPr>
        <w:t>“</w:t>
      </w:r>
      <w:r w:rsidR="000571EB" w:rsidRPr="00CE1080">
        <w:rPr>
          <w:rFonts w:ascii="Century Gothic" w:eastAsia="Arial" w:hAnsi="Century Gothic" w:cs="Arial"/>
          <w:sz w:val="18"/>
          <w:szCs w:val="18"/>
          <w:lang w:val="es-ES"/>
        </w:rPr>
        <w:t>Cuando</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la</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contratación</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se</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realice</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con</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personas</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jurídicas,</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se</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deberá</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acreditar</w:t>
      </w:r>
      <w:r w:rsidR="000571EB" w:rsidRPr="00CE1080">
        <w:rPr>
          <w:rFonts w:ascii="Century Gothic" w:eastAsia="Arial" w:hAnsi="Century Gothic" w:cs="Arial"/>
          <w:spacing w:val="-7"/>
          <w:sz w:val="18"/>
          <w:szCs w:val="18"/>
          <w:lang w:val="es-ES"/>
        </w:rPr>
        <w:t xml:space="preserve"> </w:t>
      </w:r>
      <w:r w:rsidR="000571EB" w:rsidRPr="00CE1080">
        <w:rPr>
          <w:rFonts w:ascii="Century Gothic" w:eastAsia="Arial" w:hAnsi="Century Gothic" w:cs="Arial"/>
          <w:sz w:val="18"/>
          <w:szCs w:val="18"/>
          <w:lang w:val="es-ES"/>
        </w:rPr>
        <w:t>el</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pago</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de</w:t>
      </w:r>
      <w:r w:rsidR="000571EB" w:rsidRPr="00CE1080">
        <w:rPr>
          <w:rFonts w:ascii="Century Gothic" w:eastAsia="Arial" w:hAnsi="Century Gothic" w:cs="Arial"/>
          <w:spacing w:val="-8"/>
          <w:sz w:val="18"/>
          <w:szCs w:val="18"/>
          <w:lang w:val="es-ES"/>
        </w:rPr>
        <w:t xml:space="preserve"> </w:t>
      </w:r>
      <w:r w:rsidR="000571EB" w:rsidRPr="00CE1080">
        <w:rPr>
          <w:rFonts w:ascii="Century Gothic" w:eastAsia="Arial" w:hAnsi="Century Gothic" w:cs="Arial"/>
          <w:sz w:val="18"/>
          <w:szCs w:val="18"/>
          <w:lang w:val="es-ES"/>
        </w:rPr>
        <w:t>los aportes</w:t>
      </w:r>
      <w:r w:rsidR="000571EB" w:rsidRPr="00CE1080">
        <w:rPr>
          <w:rFonts w:ascii="Century Gothic" w:eastAsia="Arial" w:hAnsi="Century Gothic" w:cs="Arial"/>
          <w:spacing w:val="-10"/>
          <w:sz w:val="18"/>
          <w:szCs w:val="18"/>
          <w:lang w:val="es-ES"/>
        </w:rPr>
        <w:t xml:space="preserve"> </w:t>
      </w:r>
      <w:r w:rsidR="000571EB" w:rsidRPr="00CE1080">
        <w:rPr>
          <w:rFonts w:ascii="Century Gothic" w:eastAsia="Arial" w:hAnsi="Century Gothic" w:cs="Arial"/>
          <w:sz w:val="18"/>
          <w:szCs w:val="18"/>
          <w:lang w:val="es-ES"/>
        </w:rPr>
        <w:t>de</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sus</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empleados,</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a</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los</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sistemas</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mencionados</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mediante</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certificación</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expedida</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por</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el</w:t>
      </w:r>
      <w:r w:rsidR="000571EB" w:rsidRPr="00CE1080">
        <w:rPr>
          <w:rFonts w:ascii="Century Gothic" w:eastAsia="Arial" w:hAnsi="Century Gothic" w:cs="Arial"/>
          <w:spacing w:val="-9"/>
          <w:sz w:val="18"/>
          <w:szCs w:val="18"/>
          <w:lang w:val="es-ES"/>
        </w:rPr>
        <w:t xml:space="preserve"> </w:t>
      </w:r>
      <w:r w:rsidR="000571EB" w:rsidRPr="00CE1080">
        <w:rPr>
          <w:rFonts w:ascii="Century Gothic" w:eastAsia="Arial" w:hAnsi="Century Gothic" w:cs="Arial"/>
          <w:sz w:val="18"/>
          <w:szCs w:val="18"/>
          <w:lang w:val="es-ES"/>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sidR="000571EB" w:rsidRPr="00CE1080">
        <w:rPr>
          <w:rFonts w:ascii="Century Gothic" w:eastAsia="Arial" w:hAnsi="Century Gothic" w:cs="Arial"/>
          <w:spacing w:val="-20"/>
          <w:sz w:val="18"/>
          <w:szCs w:val="18"/>
          <w:lang w:val="es-ES"/>
        </w:rPr>
        <w:t xml:space="preserve"> </w:t>
      </w:r>
      <w:r w:rsidR="000571EB" w:rsidRPr="00CE1080">
        <w:rPr>
          <w:rFonts w:ascii="Century Gothic" w:eastAsia="Arial" w:hAnsi="Century Gothic" w:cs="Arial"/>
          <w:sz w:val="18"/>
          <w:szCs w:val="18"/>
          <w:lang w:val="es-ES"/>
        </w:rPr>
        <w:t>constitución.</w:t>
      </w:r>
    </w:p>
    <w:p w14:paraId="2872BA1D" w14:textId="6F3B88A8" w:rsidR="000571EB" w:rsidRPr="00CE1080" w:rsidRDefault="000571EB" w:rsidP="000571EB">
      <w:pPr>
        <w:pStyle w:val="Textonotapie"/>
        <w:jc w:val="both"/>
        <w:rPr>
          <w:rFonts w:ascii="Century Gothic" w:eastAsia="Arial" w:hAnsi="Century Gothic" w:cs="Arial"/>
          <w:sz w:val="18"/>
          <w:szCs w:val="18"/>
          <w:lang w:val="es-ES"/>
        </w:rPr>
      </w:pPr>
      <w:r w:rsidRPr="00CE1080">
        <w:rPr>
          <w:rFonts w:ascii="Century Gothic" w:eastAsia="Arial" w:hAnsi="Century Gothic" w:cs="Arial"/>
          <w:sz w:val="18"/>
          <w:szCs w:val="18"/>
          <w:lang w:val="es-ES"/>
        </w:rPr>
        <w:tab/>
      </w:r>
      <w:r w:rsidR="007E6DA9">
        <w:rPr>
          <w:rFonts w:ascii="Century Gothic" w:eastAsia="Arial" w:hAnsi="Century Gothic" w:cs="Arial"/>
          <w:sz w:val="18"/>
          <w:szCs w:val="18"/>
          <w:lang w:val="es-ES"/>
        </w:rPr>
        <w:t>“</w:t>
      </w:r>
      <w:r w:rsidRPr="00CE1080">
        <w:rPr>
          <w:rFonts w:ascii="Century Gothic" w:eastAsia="Arial" w:hAnsi="Century Gothic" w:cs="Arial"/>
          <w:sz w:val="18"/>
          <w:szCs w:val="18"/>
          <w:lang w:val="es-ES"/>
        </w:rPr>
        <w:t>Para</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la</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presentación</w:t>
      </w:r>
      <w:r w:rsidRPr="00CE1080">
        <w:rPr>
          <w:rFonts w:ascii="Century Gothic" w:eastAsia="Arial" w:hAnsi="Century Gothic" w:cs="Arial"/>
          <w:spacing w:val="-9"/>
          <w:sz w:val="18"/>
          <w:szCs w:val="18"/>
          <w:lang w:val="es-ES"/>
        </w:rPr>
        <w:t xml:space="preserve"> </w:t>
      </w:r>
      <w:r w:rsidRPr="00CE1080">
        <w:rPr>
          <w:rFonts w:ascii="Century Gothic" w:eastAsia="Arial" w:hAnsi="Century Gothic" w:cs="Arial"/>
          <w:sz w:val="18"/>
          <w:szCs w:val="18"/>
          <w:lang w:val="es-ES"/>
        </w:rPr>
        <w:t>de</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ofertas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por</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parte</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de</w:t>
      </w:r>
      <w:r w:rsidRPr="00CE1080">
        <w:rPr>
          <w:rFonts w:ascii="Century Gothic" w:eastAsia="Arial" w:hAnsi="Century Gothic" w:cs="Arial"/>
          <w:spacing w:val="-9"/>
          <w:sz w:val="18"/>
          <w:szCs w:val="18"/>
          <w:lang w:val="es-ES"/>
        </w:rPr>
        <w:t xml:space="preserve"> </w:t>
      </w:r>
      <w:r w:rsidRPr="00CE1080">
        <w:rPr>
          <w:rFonts w:ascii="Century Gothic" w:eastAsia="Arial" w:hAnsi="Century Gothic" w:cs="Arial"/>
          <w:sz w:val="18"/>
          <w:szCs w:val="18"/>
          <w:lang w:val="es-ES"/>
        </w:rPr>
        <w:t>personas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jurídicas</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será</w:t>
      </w:r>
      <w:r w:rsidRPr="00CE1080">
        <w:rPr>
          <w:rFonts w:ascii="Century Gothic" w:eastAsia="Arial" w:hAnsi="Century Gothic" w:cs="Arial"/>
          <w:spacing w:val="-10"/>
          <w:sz w:val="18"/>
          <w:szCs w:val="18"/>
          <w:lang w:val="es-ES"/>
        </w:rPr>
        <w:t xml:space="preserve"> </w:t>
      </w:r>
      <w:r w:rsidRPr="00CE1080">
        <w:rPr>
          <w:rFonts w:ascii="Century Gothic" w:eastAsia="Arial" w:hAnsi="Century Gothic" w:cs="Arial"/>
          <w:sz w:val="18"/>
          <w:szCs w:val="18"/>
          <w:lang w:val="es-ES"/>
        </w:rPr>
        <w:t>indispensable</w:t>
      </w:r>
      <w:r w:rsidRPr="00CE1080">
        <w:rPr>
          <w:rFonts w:ascii="Century Gothic" w:eastAsia="Arial" w:hAnsi="Century Gothic" w:cs="Arial"/>
          <w:spacing w:val="-9"/>
          <w:sz w:val="18"/>
          <w:szCs w:val="18"/>
          <w:lang w:val="es-ES"/>
        </w:rPr>
        <w:t xml:space="preserve"> </w:t>
      </w:r>
      <w:r w:rsidRPr="00CE1080">
        <w:rPr>
          <w:rFonts w:ascii="Century Gothic" w:eastAsia="Arial" w:hAnsi="Century Gothic" w:cs="Arial"/>
          <w:sz w:val="18"/>
          <w:szCs w:val="18"/>
          <w:lang w:val="es-ES"/>
        </w:rPr>
        <w:t>acreditar el requisito señalado anteriormente. El funcionario que no deje constancia de la verificación del cumplimiento de este requisito incurrirá en causal de mala</w:t>
      </w:r>
      <w:r w:rsidRPr="00CE1080">
        <w:rPr>
          <w:rFonts w:ascii="Century Gothic" w:eastAsia="Arial" w:hAnsi="Century Gothic" w:cs="Arial"/>
          <w:spacing w:val="-12"/>
          <w:sz w:val="18"/>
          <w:szCs w:val="18"/>
          <w:lang w:val="es-ES"/>
        </w:rPr>
        <w:t xml:space="preserve"> </w:t>
      </w:r>
      <w:r w:rsidRPr="00CE1080">
        <w:rPr>
          <w:rFonts w:ascii="Century Gothic" w:eastAsia="Arial" w:hAnsi="Century Gothic" w:cs="Arial"/>
          <w:sz w:val="18"/>
          <w:szCs w:val="18"/>
          <w:lang w:val="es-ES"/>
        </w:rPr>
        <w:t>conducta</w:t>
      </w:r>
      <w:r w:rsidR="00B602E5">
        <w:rPr>
          <w:rFonts w:ascii="Century Gothic" w:eastAsia="Arial" w:hAnsi="Century Gothic" w:cs="Arial"/>
          <w:sz w:val="18"/>
          <w:szCs w:val="18"/>
          <w:lang w:val="es-ES"/>
        </w:rPr>
        <w:t>”</w:t>
      </w:r>
    </w:p>
  </w:footnote>
  <w:footnote w:id="5">
    <w:p w14:paraId="545AAD4C" w14:textId="77777777" w:rsidR="000571EB" w:rsidRPr="00CE1080" w:rsidRDefault="000571EB" w:rsidP="000571EB">
      <w:pPr>
        <w:pStyle w:val="Textonotapie"/>
        <w:ind w:firstLine="708"/>
        <w:jc w:val="both"/>
        <w:rPr>
          <w:rFonts w:ascii="Century Gothic" w:eastAsia="Arial" w:hAnsi="Century Gothic" w:cs="Arial"/>
          <w:sz w:val="18"/>
          <w:szCs w:val="18"/>
          <w:lang w:val="es-ES"/>
        </w:rPr>
      </w:pPr>
      <w:r w:rsidRPr="00CE1080">
        <w:rPr>
          <w:rStyle w:val="Refdenotaalpie"/>
          <w:rFonts w:ascii="Century Gothic" w:hAnsi="Century Gothic" w:cs="Arial"/>
          <w:sz w:val="18"/>
          <w:szCs w:val="18"/>
        </w:rPr>
        <w:footnoteRef/>
      </w:r>
      <w:r w:rsidRPr="00CE1080">
        <w:rPr>
          <w:rFonts w:ascii="Century Gothic" w:hAnsi="Century Gothic" w:cs="Arial"/>
          <w:sz w:val="18"/>
          <w:szCs w:val="18"/>
        </w:rPr>
        <w:t xml:space="preserve"> </w:t>
      </w:r>
      <w:r w:rsidRPr="00CE1080">
        <w:rPr>
          <w:rFonts w:ascii="Century Gothic" w:eastAsia="Arial" w:hAnsi="Century Gothic" w:cs="Arial"/>
          <w:sz w:val="18"/>
          <w:szCs w:val="18"/>
          <w:lang w:val="es-ES"/>
        </w:rPr>
        <w:t>Consejo de Estado. Sección Tercera. Subsección C. Sentencia del 8 de junio de 2011. Exp. 20001-23-31-000-2005-00409-01(AP), C.P. Enrique Gil Botero.</w:t>
      </w:r>
    </w:p>
  </w:footnote>
  <w:footnote w:id="6">
    <w:p w14:paraId="35B71061" w14:textId="31B31C8F" w:rsidR="000571EB" w:rsidRPr="00CE1080" w:rsidRDefault="000571EB" w:rsidP="000571EB">
      <w:pPr>
        <w:pStyle w:val="Textonotapie"/>
        <w:ind w:firstLine="708"/>
        <w:jc w:val="both"/>
        <w:rPr>
          <w:rFonts w:ascii="Century Gothic" w:hAnsi="Century Gothic" w:cs="Arial"/>
          <w:sz w:val="18"/>
          <w:szCs w:val="18"/>
          <w:lang w:val="es-CO"/>
        </w:rPr>
      </w:pPr>
      <w:r w:rsidRPr="00CE1080">
        <w:rPr>
          <w:rStyle w:val="Refdenotaalpie"/>
          <w:rFonts w:ascii="Century Gothic" w:hAnsi="Century Gothic" w:cs="Arial"/>
          <w:sz w:val="18"/>
          <w:szCs w:val="18"/>
        </w:rPr>
        <w:footnoteRef/>
      </w:r>
      <w:r w:rsidRPr="00CE1080">
        <w:rPr>
          <w:rFonts w:ascii="Century Gothic" w:hAnsi="Century Gothic" w:cs="Arial"/>
          <w:sz w:val="18"/>
          <w:szCs w:val="18"/>
        </w:rPr>
        <w:t xml:space="preserve"> Respecto a la revisoría fiscal de las sociedades extranjeras con sucursal en Colombia, el artículo 472.6 del Código de Comercio dispone que </w:t>
      </w:r>
      <w:r w:rsidRPr="00CE1080">
        <w:rPr>
          <w:rFonts w:ascii="Century Gothic" w:hAnsi="Century Gothic" w:cs="Arial"/>
          <w:sz w:val="18"/>
          <w:szCs w:val="18"/>
          <w:lang w:val="es-CO"/>
        </w:rPr>
        <w:t xml:space="preserve">la resolución o acto en que la sociedad acuerda establecer negocios permanentes en Colombia expresará </w:t>
      </w:r>
      <w:r w:rsidR="007E6DA9">
        <w:rPr>
          <w:rFonts w:ascii="Century Gothic" w:hAnsi="Century Gothic" w:cs="Arial"/>
          <w:sz w:val="18"/>
          <w:szCs w:val="18"/>
          <w:lang w:val="es-CO"/>
        </w:rPr>
        <w:t>“</w:t>
      </w:r>
      <w:r w:rsidRPr="00CE1080">
        <w:rPr>
          <w:rFonts w:ascii="Century Gothic" w:hAnsi="Century Gothic" w:cs="Arial"/>
          <w:sz w:val="18"/>
          <w:szCs w:val="18"/>
          <w:lang w:val="es-CO"/>
        </w:rPr>
        <w:t>La designación del revisor fiscal, quien será persona natural con residencia permanente en Colombia</w:t>
      </w:r>
      <w:r w:rsidR="007E6DA9">
        <w:rPr>
          <w:rFonts w:ascii="Century Gothic" w:hAnsi="Century Gothic" w:cs="Arial"/>
          <w:sz w:val="18"/>
          <w:szCs w:val="18"/>
          <w:lang w:val="es-CO"/>
        </w:rPr>
        <w:t>”</w:t>
      </w:r>
      <w:r w:rsidRPr="00CE1080">
        <w:rPr>
          <w:rFonts w:ascii="Century Gothic" w:hAnsi="Century Gothic" w:cs="Arial"/>
          <w:sz w:val="18"/>
          <w:szCs w:val="18"/>
          <w:lang w:val="es-CO"/>
        </w:rPr>
        <w:t xml:space="preserve">. </w:t>
      </w:r>
    </w:p>
    <w:p w14:paraId="4AFC35ED" w14:textId="5EA57753" w:rsidR="000571EB" w:rsidRPr="00CE1080" w:rsidRDefault="000571EB" w:rsidP="000571EB">
      <w:pPr>
        <w:pStyle w:val="Textonotapie"/>
        <w:ind w:firstLine="708"/>
        <w:jc w:val="both"/>
        <w:rPr>
          <w:rFonts w:ascii="Century Gothic" w:hAnsi="Century Gothic" w:cs="Arial"/>
          <w:sz w:val="18"/>
          <w:szCs w:val="18"/>
        </w:rPr>
      </w:pPr>
      <w:r w:rsidRPr="00CE1080">
        <w:rPr>
          <w:rFonts w:ascii="Century Gothic" w:hAnsi="Century Gothic" w:cs="Arial"/>
          <w:sz w:val="18"/>
          <w:szCs w:val="18"/>
          <w:lang w:val="es-CO"/>
        </w:rPr>
        <w:t xml:space="preserve">Por lo demás, el artículo el artículo 489 </w:t>
      </w:r>
      <w:r w:rsidRPr="00CE1080">
        <w:rPr>
          <w:rFonts w:ascii="Century Gothic" w:hAnsi="Century Gothic" w:cs="Arial"/>
          <w:i/>
          <w:iCs/>
          <w:sz w:val="18"/>
          <w:szCs w:val="18"/>
          <w:lang w:val="es-CO"/>
        </w:rPr>
        <w:t>ibidem</w:t>
      </w:r>
      <w:r w:rsidRPr="00CE1080">
        <w:rPr>
          <w:rFonts w:ascii="Century Gothic" w:hAnsi="Century Gothic" w:cs="Arial"/>
          <w:sz w:val="18"/>
          <w:szCs w:val="18"/>
          <w:lang w:val="es-CO"/>
        </w:rPr>
        <w:t xml:space="preserve"> prescribe que </w:t>
      </w:r>
      <w:r w:rsidR="00B602E5">
        <w:rPr>
          <w:rFonts w:ascii="Century Gothic" w:hAnsi="Century Gothic" w:cs="Arial"/>
          <w:sz w:val="18"/>
          <w:szCs w:val="18"/>
          <w:lang w:val="es-CO"/>
        </w:rPr>
        <w:t>“</w:t>
      </w:r>
      <w:r w:rsidRPr="00CE1080">
        <w:rPr>
          <w:rFonts w:ascii="Century Gothic" w:hAnsi="Century Gothic" w:cs="Arial"/>
          <w:sz w:val="18"/>
          <w:szCs w:val="18"/>
          <w:lang w:val="es-CO"/>
        </w:rPr>
        <w:t>Los revisores fiscales de las sociedades domiciliadas en el exterior se sujetarán, en lo pertinente, a las disposiciones de este Código sobre los revisores fiscales de las sociedades domiciliadas en el país</w:t>
      </w:r>
      <w:r w:rsidR="00B602E5">
        <w:rPr>
          <w:rFonts w:ascii="Century Gothic" w:hAnsi="Century Gothic" w:cs="Arial"/>
          <w:sz w:val="18"/>
          <w:szCs w:val="18"/>
          <w:lang w:val="es-CO"/>
        </w:rPr>
        <w:t>”</w:t>
      </w:r>
      <w:r w:rsidRPr="00CE1080">
        <w:rPr>
          <w:rFonts w:ascii="Century Gothic" w:hAnsi="Century Gothic" w:cs="Arial"/>
          <w:sz w:val="18"/>
          <w:szCs w:val="18"/>
          <w:lang w:val="es-CO"/>
        </w:rPr>
        <w:t xml:space="preserve">. Además, agrega lo siguiente: </w:t>
      </w:r>
      <w:r w:rsidR="007E6DA9">
        <w:rPr>
          <w:rFonts w:ascii="Century Gothic" w:hAnsi="Century Gothic" w:cs="Arial"/>
          <w:sz w:val="18"/>
          <w:szCs w:val="18"/>
          <w:lang w:val="es-CO"/>
        </w:rPr>
        <w:t>“</w:t>
      </w:r>
      <w:r w:rsidRPr="00CE1080">
        <w:rPr>
          <w:rFonts w:ascii="Century Gothic" w:hAnsi="Century Gothic" w:cs="Arial"/>
          <w:sz w:val="18"/>
          <w:szCs w:val="18"/>
          <w:lang w:val="es-CO"/>
        </w:rPr>
        <w:t>Estos revisores deberán, además, informar a la correspondiente Superintendencia cualquier irregularidad de las que puedan ser causales de suspensión o de revocación del permiso de funcionamiento de tales sociedades</w:t>
      </w:r>
      <w:r w:rsidR="007E6DA9">
        <w:rPr>
          <w:rFonts w:ascii="Century Gothic" w:hAnsi="Century Gothic" w:cs="Arial"/>
          <w:sz w:val="18"/>
          <w:szCs w:val="18"/>
          <w:lang w:val="es-CO"/>
        </w:rPr>
        <w:t>”</w:t>
      </w:r>
      <w:r w:rsidRPr="00CE1080">
        <w:rPr>
          <w:rFonts w:ascii="Century Gothic" w:hAnsi="Century Gothic" w:cs="Arial"/>
          <w:sz w:val="18"/>
          <w:szCs w:val="18"/>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6660027">
    <w:abstractNumId w:val="7"/>
  </w:num>
  <w:num w:numId="2" w16cid:durableId="489638622">
    <w:abstractNumId w:val="3"/>
  </w:num>
  <w:num w:numId="3" w16cid:durableId="1507671310">
    <w:abstractNumId w:val="5"/>
  </w:num>
  <w:num w:numId="4" w16cid:durableId="19621045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6479143">
    <w:abstractNumId w:val="3"/>
  </w:num>
  <w:num w:numId="6" w16cid:durableId="658117410">
    <w:abstractNumId w:val="13"/>
  </w:num>
  <w:num w:numId="7" w16cid:durableId="1167011926">
    <w:abstractNumId w:val="6"/>
  </w:num>
  <w:num w:numId="8" w16cid:durableId="1602447526">
    <w:abstractNumId w:val="12"/>
  </w:num>
  <w:num w:numId="9" w16cid:durableId="1061051612">
    <w:abstractNumId w:val="8"/>
  </w:num>
  <w:num w:numId="10" w16cid:durableId="1738748478">
    <w:abstractNumId w:val="11"/>
  </w:num>
  <w:num w:numId="11" w16cid:durableId="1951545210">
    <w:abstractNumId w:val="9"/>
  </w:num>
  <w:num w:numId="12" w16cid:durableId="1186210831">
    <w:abstractNumId w:val="2"/>
  </w:num>
  <w:num w:numId="13" w16cid:durableId="702368859">
    <w:abstractNumId w:val="4"/>
  </w:num>
  <w:num w:numId="14" w16cid:durableId="422798947">
    <w:abstractNumId w:val="14"/>
  </w:num>
  <w:num w:numId="15" w16cid:durableId="840122875">
    <w:abstractNumId w:val="10"/>
  </w:num>
  <w:num w:numId="16" w16cid:durableId="842207780">
    <w:abstractNumId w:val="0"/>
  </w:num>
  <w:num w:numId="17" w16cid:durableId="1395198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25A8E"/>
    <w:rsid w:val="000571EB"/>
    <w:rsid w:val="00061B2A"/>
    <w:rsid w:val="0007268E"/>
    <w:rsid w:val="00082362"/>
    <w:rsid w:val="0008358A"/>
    <w:rsid w:val="000A683E"/>
    <w:rsid w:val="000B19B9"/>
    <w:rsid w:val="000C63EE"/>
    <w:rsid w:val="000C644D"/>
    <w:rsid w:val="000D0334"/>
    <w:rsid w:val="000E0CA4"/>
    <w:rsid w:val="000F6486"/>
    <w:rsid w:val="00125105"/>
    <w:rsid w:val="00127233"/>
    <w:rsid w:val="001515A6"/>
    <w:rsid w:val="00180AA1"/>
    <w:rsid w:val="001A598C"/>
    <w:rsid w:val="001B4CE4"/>
    <w:rsid w:val="001E4177"/>
    <w:rsid w:val="001F7DC6"/>
    <w:rsid w:val="0021279B"/>
    <w:rsid w:val="00215622"/>
    <w:rsid w:val="002421BB"/>
    <w:rsid w:val="002707A2"/>
    <w:rsid w:val="002830EE"/>
    <w:rsid w:val="002951A0"/>
    <w:rsid w:val="002962BC"/>
    <w:rsid w:val="002A093D"/>
    <w:rsid w:val="002A0DD0"/>
    <w:rsid w:val="002A49AC"/>
    <w:rsid w:val="002A64FD"/>
    <w:rsid w:val="002C7A84"/>
    <w:rsid w:val="002E4FD9"/>
    <w:rsid w:val="002F26A7"/>
    <w:rsid w:val="00302191"/>
    <w:rsid w:val="0030409B"/>
    <w:rsid w:val="0030547C"/>
    <w:rsid w:val="00322A85"/>
    <w:rsid w:val="003448F4"/>
    <w:rsid w:val="00374F5E"/>
    <w:rsid w:val="00377E3E"/>
    <w:rsid w:val="003A779E"/>
    <w:rsid w:val="003D0F4D"/>
    <w:rsid w:val="003D5B0D"/>
    <w:rsid w:val="003E0499"/>
    <w:rsid w:val="003E1F8D"/>
    <w:rsid w:val="003E595C"/>
    <w:rsid w:val="003F3941"/>
    <w:rsid w:val="0040365C"/>
    <w:rsid w:val="00406575"/>
    <w:rsid w:val="004168A0"/>
    <w:rsid w:val="0042722E"/>
    <w:rsid w:val="004478B7"/>
    <w:rsid w:val="004513B4"/>
    <w:rsid w:val="00465986"/>
    <w:rsid w:val="00475F7A"/>
    <w:rsid w:val="004A1847"/>
    <w:rsid w:val="004A305D"/>
    <w:rsid w:val="004A7E98"/>
    <w:rsid w:val="004F21C4"/>
    <w:rsid w:val="004F24D5"/>
    <w:rsid w:val="004F685F"/>
    <w:rsid w:val="00521411"/>
    <w:rsid w:val="005566E8"/>
    <w:rsid w:val="00574867"/>
    <w:rsid w:val="005852E9"/>
    <w:rsid w:val="00590CE1"/>
    <w:rsid w:val="00591460"/>
    <w:rsid w:val="00594875"/>
    <w:rsid w:val="00596E0B"/>
    <w:rsid w:val="005A2340"/>
    <w:rsid w:val="005B6823"/>
    <w:rsid w:val="005C10B0"/>
    <w:rsid w:val="005C3777"/>
    <w:rsid w:val="005C5CDC"/>
    <w:rsid w:val="005D476C"/>
    <w:rsid w:val="005E1C7E"/>
    <w:rsid w:val="005E2669"/>
    <w:rsid w:val="0061607C"/>
    <w:rsid w:val="006219F8"/>
    <w:rsid w:val="00652237"/>
    <w:rsid w:val="00653FD9"/>
    <w:rsid w:val="00665D70"/>
    <w:rsid w:val="0068670F"/>
    <w:rsid w:val="006900D9"/>
    <w:rsid w:val="00693350"/>
    <w:rsid w:val="006B49F3"/>
    <w:rsid w:val="00706C16"/>
    <w:rsid w:val="0071236A"/>
    <w:rsid w:val="00742F7A"/>
    <w:rsid w:val="0074432C"/>
    <w:rsid w:val="00756841"/>
    <w:rsid w:val="007649AB"/>
    <w:rsid w:val="00770A80"/>
    <w:rsid w:val="00771D0C"/>
    <w:rsid w:val="007833AC"/>
    <w:rsid w:val="007845D3"/>
    <w:rsid w:val="007B268C"/>
    <w:rsid w:val="007B7171"/>
    <w:rsid w:val="007C3DC2"/>
    <w:rsid w:val="007D7B2F"/>
    <w:rsid w:val="007E5497"/>
    <w:rsid w:val="007E6DA9"/>
    <w:rsid w:val="00800E10"/>
    <w:rsid w:val="00806F5F"/>
    <w:rsid w:val="00812766"/>
    <w:rsid w:val="00820278"/>
    <w:rsid w:val="00825AD3"/>
    <w:rsid w:val="00833D6D"/>
    <w:rsid w:val="00877902"/>
    <w:rsid w:val="008843B6"/>
    <w:rsid w:val="00891928"/>
    <w:rsid w:val="008A446D"/>
    <w:rsid w:val="008D180B"/>
    <w:rsid w:val="008E4F24"/>
    <w:rsid w:val="008F0EA7"/>
    <w:rsid w:val="009000E9"/>
    <w:rsid w:val="00923EEF"/>
    <w:rsid w:val="009419F9"/>
    <w:rsid w:val="00961B09"/>
    <w:rsid w:val="00965334"/>
    <w:rsid w:val="0097093E"/>
    <w:rsid w:val="009A6976"/>
    <w:rsid w:val="009C3B47"/>
    <w:rsid w:val="009C71B4"/>
    <w:rsid w:val="009C71FA"/>
    <w:rsid w:val="009C72E7"/>
    <w:rsid w:val="009F3A13"/>
    <w:rsid w:val="00A122D3"/>
    <w:rsid w:val="00A17F13"/>
    <w:rsid w:val="00A20739"/>
    <w:rsid w:val="00A33C78"/>
    <w:rsid w:val="00A560E6"/>
    <w:rsid w:val="00A732BC"/>
    <w:rsid w:val="00A81B39"/>
    <w:rsid w:val="00AA67FD"/>
    <w:rsid w:val="00AB02C6"/>
    <w:rsid w:val="00AB0ADB"/>
    <w:rsid w:val="00AD77BF"/>
    <w:rsid w:val="00B15110"/>
    <w:rsid w:val="00B602E5"/>
    <w:rsid w:val="00B72CD3"/>
    <w:rsid w:val="00B72FFF"/>
    <w:rsid w:val="00B85E91"/>
    <w:rsid w:val="00B90C91"/>
    <w:rsid w:val="00BC3D36"/>
    <w:rsid w:val="00BD0959"/>
    <w:rsid w:val="00BD7F72"/>
    <w:rsid w:val="00C029CF"/>
    <w:rsid w:val="00C04FB3"/>
    <w:rsid w:val="00C330EB"/>
    <w:rsid w:val="00C633A0"/>
    <w:rsid w:val="00C754BE"/>
    <w:rsid w:val="00C76B1C"/>
    <w:rsid w:val="00C811BB"/>
    <w:rsid w:val="00C84B23"/>
    <w:rsid w:val="00CA22CE"/>
    <w:rsid w:val="00CB6357"/>
    <w:rsid w:val="00CC1B26"/>
    <w:rsid w:val="00CD4C5E"/>
    <w:rsid w:val="00CE1080"/>
    <w:rsid w:val="00CE4ADB"/>
    <w:rsid w:val="00D1177C"/>
    <w:rsid w:val="00D20CDA"/>
    <w:rsid w:val="00D423A2"/>
    <w:rsid w:val="00D63AC2"/>
    <w:rsid w:val="00D7383B"/>
    <w:rsid w:val="00D75A45"/>
    <w:rsid w:val="00D96BB6"/>
    <w:rsid w:val="00DA231B"/>
    <w:rsid w:val="00DF000A"/>
    <w:rsid w:val="00DF524E"/>
    <w:rsid w:val="00DF5254"/>
    <w:rsid w:val="00E10E45"/>
    <w:rsid w:val="00E10E56"/>
    <w:rsid w:val="00E16408"/>
    <w:rsid w:val="00E20894"/>
    <w:rsid w:val="00E245AB"/>
    <w:rsid w:val="00E2764C"/>
    <w:rsid w:val="00E27F2E"/>
    <w:rsid w:val="00E50AFE"/>
    <w:rsid w:val="00E714CC"/>
    <w:rsid w:val="00E771DC"/>
    <w:rsid w:val="00E8772A"/>
    <w:rsid w:val="00E90F6B"/>
    <w:rsid w:val="00E92C27"/>
    <w:rsid w:val="00E97D30"/>
    <w:rsid w:val="00EA0E3D"/>
    <w:rsid w:val="00EE1AA8"/>
    <w:rsid w:val="00EF64F3"/>
    <w:rsid w:val="00F269B5"/>
    <w:rsid w:val="00F31EDC"/>
    <w:rsid w:val="00F37A47"/>
    <w:rsid w:val="00F37E18"/>
    <w:rsid w:val="00F462B3"/>
    <w:rsid w:val="00F523FC"/>
    <w:rsid w:val="00F5664F"/>
    <w:rsid w:val="00F666C4"/>
    <w:rsid w:val="00F76AFC"/>
    <w:rsid w:val="00F8497C"/>
    <w:rsid w:val="00FB5DD1"/>
    <w:rsid w:val="00FC2B5D"/>
    <w:rsid w:val="00FC30B0"/>
    <w:rsid w:val="00FC6F3A"/>
    <w:rsid w:val="00FF1449"/>
    <w:rsid w:val="02D5F798"/>
    <w:rsid w:val="054A63FD"/>
    <w:rsid w:val="07C1B9FB"/>
    <w:rsid w:val="095447AA"/>
    <w:rsid w:val="0A57BF5C"/>
    <w:rsid w:val="0C246D62"/>
    <w:rsid w:val="0FCED4DA"/>
    <w:rsid w:val="1D421B04"/>
    <w:rsid w:val="1F197925"/>
    <w:rsid w:val="242872F8"/>
    <w:rsid w:val="28AF73C8"/>
    <w:rsid w:val="2F4B2C23"/>
    <w:rsid w:val="307C6241"/>
    <w:rsid w:val="35E08DB0"/>
    <w:rsid w:val="38AC2CC5"/>
    <w:rsid w:val="3C0525DA"/>
    <w:rsid w:val="3D1E2B9A"/>
    <w:rsid w:val="3FF8DC00"/>
    <w:rsid w:val="426A457E"/>
    <w:rsid w:val="46292593"/>
    <w:rsid w:val="4BD2613E"/>
    <w:rsid w:val="4C1B49A4"/>
    <w:rsid w:val="4EC22DB2"/>
    <w:rsid w:val="4ED85FAD"/>
    <w:rsid w:val="4EF0BBCF"/>
    <w:rsid w:val="50CC441E"/>
    <w:rsid w:val="54D7E9B1"/>
    <w:rsid w:val="55ECCB8C"/>
    <w:rsid w:val="571A4995"/>
    <w:rsid w:val="5A55D022"/>
    <w:rsid w:val="5B7037A3"/>
    <w:rsid w:val="5EA7D865"/>
    <w:rsid w:val="6043A8C6"/>
    <w:rsid w:val="61DF7927"/>
    <w:rsid w:val="61F3811D"/>
    <w:rsid w:val="6362212B"/>
    <w:rsid w:val="637B4988"/>
    <w:rsid w:val="6844B806"/>
    <w:rsid w:val="6AAE8DF6"/>
    <w:rsid w:val="6B70E6AB"/>
    <w:rsid w:val="6F214772"/>
    <w:rsid w:val="711DCF7A"/>
    <w:rsid w:val="71D77D0F"/>
    <w:rsid w:val="71DD765E"/>
    <w:rsid w:val="7212C062"/>
    <w:rsid w:val="7511E4CE"/>
    <w:rsid w:val="79525527"/>
    <w:rsid w:val="7A1CA452"/>
    <w:rsid w:val="7AF44910"/>
    <w:rsid w:val="7B630469"/>
    <w:rsid w:val="7FE0AA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DA02BB9B-2E31-4D8E-8F00-2B38007D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C811BB"/>
    <w:rPr>
      <w:rFonts w:ascii="Geomanist Light" w:hAnsi="Geomanist Light"/>
      <w:lang w:val="es-ES"/>
    </w:rPr>
  </w:style>
  <w:style w:type="paragraph" w:customStyle="1" w:styleId="Appelnotedebasde">
    <w:name w:val="Appel note de bas de..."/>
    <w:basedOn w:val="Normal"/>
    <w:link w:val="Refdenotaalpie"/>
    <w:uiPriority w:val="99"/>
    <w:rsid w:val="00C811BB"/>
    <w:pPr>
      <w:spacing w:line="240" w:lineRule="exact"/>
    </w:pPr>
    <w:rPr>
      <w:vertAlign w:val="superscript"/>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customStyle="1" w:styleId="xelementtoproof">
    <w:name w:val="x_elementtoproof"/>
    <w:basedOn w:val="Normal"/>
    <w:rsid w:val="0069335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68095892">
      <w:bodyDiv w:val="1"/>
      <w:marLeft w:val="0"/>
      <w:marRight w:val="0"/>
      <w:marTop w:val="0"/>
      <w:marBottom w:val="0"/>
      <w:divBdr>
        <w:top w:val="none" w:sz="0" w:space="0" w:color="auto"/>
        <w:left w:val="none" w:sz="0" w:space="0" w:color="auto"/>
        <w:bottom w:val="none" w:sz="0" w:space="0" w:color="auto"/>
        <w:right w:val="none" w:sz="0" w:space="0" w:color="auto"/>
      </w:divBdr>
    </w:div>
    <w:div w:id="717704439">
      <w:bodyDiv w:val="1"/>
      <w:marLeft w:val="0"/>
      <w:marRight w:val="0"/>
      <w:marTop w:val="0"/>
      <w:marBottom w:val="0"/>
      <w:divBdr>
        <w:top w:val="none" w:sz="0" w:space="0" w:color="auto"/>
        <w:left w:val="none" w:sz="0" w:space="0" w:color="auto"/>
        <w:bottom w:val="none" w:sz="0" w:space="0" w:color="auto"/>
        <w:right w:val="none" w:sz="0" w:space="0" w:color="auto"/>
      </w:divBdr>
      <w:divsChild>
        <w:div w:id="1605501196">
          <w:marLeft w:val="0"/>
          <w:marRight w:val="0"/>
          <w:marTop w:val="0"/>
          <w:marBottom w:val="0"/>
          <w:divBdr>
            <w:top w:val="none" w:sz="0" w:space="0" w:color="auto"/>
            <w:left w:val="none" w:sz="0" w:space="0" w:color="auto"/>
            <w:bottom w:val="none" w:sz="0" w:space="0" w:color="auto"/>
            <w:right w:val="none" w:sz="0" w:space="0" w:color="auto"/>
          </w:divBdr>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055785890">
      <w:bodyDiv w:val="1"/>
      <w:marLeft w:val="0"/>
      <w:marRight w:val="0"/>
      <w:marTop w:val="0"/>
      <w:marBottom w:val="0"/>
      <w:divBdr>
        <w:top w:val="none" w:sz="0" w:space="0" w:color="auto"/>
        <w:left w:val="none" w:sz="0" w:space="0" w:color="auto"/>
        <w:bottom w:val="none" w:sz="0" w:space="0" w:color="auto"/>
        <w:right w:val="none" w:sz="0" w:space="0" w:color="auto"/>
      </w:divBdr>
      <w:divsChild>
        <w:div w:id="2081369636">
          <w:marLeft w:val="0"/>
          <w:marRight w:val="0"/>
          <w:marTop w:val="0"/>
          <w:marBottom w:val="0"/>
          <w:divBdr>
            <w:top w:val="none" w:sz="0" w:space="0" w:color="auto"/>
            <w:left w:val="none" w:sz="0" w:space="0" w:color="auto"/>
            <w:bottom w:val="none" w:sz="0" w:space="0" w:color="auto"/>
            <w:right w:val="none" w:sz="0" w:space="0" w:color="auto"/>
          </w:divBdr>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60913578">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geodesjf@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5A17637B-A791-40DD-9237-1F40D1B67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3399</Words>
  <Characters>18696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7</cp:revision>
  <cp:lastPrinted>2023-01-11T00:18:00Z</cp:lastPrinted>
  <dcterms:created xsi:type="dcterms:W3CDTF">2023-12-19T14:50:00Z</dcterms:created>
  <dcterms:modified xsi:type="dcterms:W3CDTF">2024-03-15T20:16:00Z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