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5891D" w14:textId="77777777" w:rsidR="0074663C" w:rsidRPr="00F55B5D" w:rsidRDefault="0074663C">
      <w:pPr>
        <w:pStyle w:val="Textoindependiente"/>
        <w:rPr>
          <w:rFonts w:ascii="Times New Roman"/>
          <w:color w:val="000000" w:themeColor="text1"/>
          <w:sz w:val="25"/>
        </w:rPr>
      </w:pPr>
    </w:p>
    <w:p w14:paraId="478A2096" w14:textId="77777777" w:rsidR="008F4ACC" w:rsidRPr="00F55B5D" w:rsidRDefault="008F4ACC" w:rsidP="00F55B5D">
      <w:pPr>
        <w:ind w:left="198" w:right="108"/>
        <w:rPr>
          <w:b/>
          <w:color w:val="000000" w:themeColor="text1"/>
          <w:lang w:val="es-MX"/>
        </w:rPr>
      </w:pPr>
      <w:r w:rsidRPr="00F55B5D">
        <w:rPr>
          <w:b/>
          <w:color w:val="000000" w:themeColor="text1"/>
          <w:lang w:val="es-MX"/>
        </w:rPr>
        <w:t>DOCUMENTOS TIPO – Experiencia – Matriz 1</w:t>
      </w:r>
    </w:p>
    <w:p w14:paraId="1910E87F" w14:textId="77777777" w:rsidR="008F4ACC" w:rsidRPr="00F55B5D" w:rsidRDefault="008F4ACC" w:rsidP="00F55B5D">
      <w:pPr>
        <w:ind w:left="198" w:right="108"/>
        <w:jc w:val="both"/>
        <w:rPr>
          <w:b/>
          <w:color w:val="000000" w:themeColor="text1"/>
          <w:sz w:val="20"/>
          <w:szCs w:val="20"/>
          <w:lang w:val="es-MX"/>
        </w:rPr>
      </w:pPr>
    </w:p>
    <w:p w14:paraId="430C94A7" w14:textId="258921B5" w:rsidR="009B5EA3" w:rsidRDefault="008F4ACC" w:rsidP="00F55B5D">
      <w:pPr>
        <w:spacing w:after="120"/>
        <w:ind w:left="198" w:right="108"/>
        <w:jc w:val="both"/>
        <w:rPr>
          <w:color w:val="000000" w:themeColor="text1"/>
          <w:sz w:val="21"/>
          <w:szCs w:val="21"/>
          <w:lang w:val="es-MX"/>
        </w:rPr>
      </w:pPr>
      <w:r w:rsidRPr="00F55B5D">
        <w:rPr>
          <w:color w:val="000000" w:themeColor="text1"/>
          <w:sz w:val="21"/>
          <w:szCs w:val="21"/>
          <w:lang w:val="es-MX"/>
        </w:rPr>
        <w:t xml:space="preserve">En los Documentos Tipo implementados y desarrollados a través de la Resolución No. 1798 del 1 de abril de 2019, aplicables a los procesos de licitación de obra pública de infraestructura de transporte, para definir la experiencia exigible, la entidad estatal, en la etapa de planeación, debe tener en cuenta: i) el alcance del objeto a contratar, ii) el tipo de infraestructura, iii) las actividades definidas en la Matriz 1- Experiencia y iv) la cuantía del proceso de contratación. (…) la experiencia se exigirá de acuerdo con el tipo de infraestructura, la actividad a contratar y la cuantía del Proceso de Contratación.  </w:t>
      </w:r>
    </w:p>
    <w:p w14:paraId="38B406FC" w14:textId="39F1F056" w:rsidR="008F4ACC" w:rsidRPr="00F55B5D" w:rsidRDefault="009B5EA3" w:rsidP="00F55B5D">
      <w:pPr>
        <w:spacing w:after="120"/>
        <w:ind w:left="198" w:right="108"/>
        <w:jc w:val="both"/>
        <w:rPr>
          <w:color w:val="000000" w:themeColor="text1"/>
          <w:sz w:val="21"/>
          <w:szCs w:val="21"/>
          <w:lang w:val="es-MX"/>
        </w:rPr>
      </w:pPr>
      <w:r w:rsidRPr="00F55B5D">
        <w:rPr>
          <w:color w:val="000000" w:themeColor="text1"/>
          <w:sz w:val="21"/>
          <w:szCs w:val="21"/>
          <w:lang w:val="es-MX"/>
        </w:rPr>
        <w:t>[</w:t>
      </w:r>
      <w:r w:rsidR="008F4ACC" w:rsidRPr="00F55B5D">
        <w:rPr>
          <w:color w:val="000000" w:themeColor="text1"/>
          <w:sz w:val="21"/>
          <w:szCs w:val="21"/>
          <w:lang w:val="es-MX"/>
        </w:rPr>
        <w:t>…</w:t>
      </w:r>
      <w:r w:rsidRPr="00F55B5D">
        <w:rPr>
          <w:color w:val="000000" w:themeColor="text1"/>
          <w:sz w:val="21"/>
          <w:szCs w:val="21"/>
          <w:lang w:val="es-MX"/>
        </w:rPr>
        <w:t>]</w:t>
      </w:r>
      <w:r w:rsidR="008F4ACC" w:rsidRPr="00F55B5D">
        <w:rPr>
          <w:color w:val="000000" w:themeColor="text1"/>
          <w:sz w:val="21"/>
          <w:szCs w:val="21"/>
          <w:lang w:val="es-MX"/>
        </w:rPr>
        <w:t xml:space="preserve"> la entidad estatal sólo puede exigir la experiencia general y especifica prevista en la Matriz 1- Experiencia, en las condiciones allí previstas, sin que sea viable exigir actividades o cantidades adicionales o modificar las actividades válidas para la acreditación de experiencia, es decir, se debe solicitar con la descripción completa que corresponda a la experiencia general y especifica.</w:t>
      </w:r>
    </w:p>
    <w:p w14:paraId="7F550EF0" w14:textId="0D137E8C" w:rsidR="00F452F4" w:rsidRPr="00F55B5D" w:rsidRDefault="00F452F4" w:rsidP="00F55B5D">
      <w:pPr>
        <w:ind w:left="200"/>
        <w:jc w:val="both"/>
        <w:rPr>
          <w:color w:val="000000" w:themeColor="text1"/>
          <w:sz w:val="21"/>
          <w:szCs w:val="21"/>
          <w:lang w:val="es-MX"/>
        </w:rPr>
      </w:pPr>
    </w:p>
    <w:p w14:paraId="3FEA6919" w14:textId="77777777" w:rsidR="00F55B5D" w:rsidRPr="00F55B5D" w:rsidRDefault="00F55B5D" w:rsidP="00F55B5D">
      <w:pPr>
        <w:ind w:left="200"/>
        <w:jc w:val="both"/>
        <w:rPr>
          <w:color w:val="000000" w:themeColor="text1"/>
          <w:sz w:val="21"/>
          <w:szCs w:val="21"/>
          <w:lang w:val="es-MX"/>
        </w:rPr>
      </w:pPr>
    </w:p>
    <w:p w14:paraId="76E73012" w14:textId="77777777" w:rsidR="0074663C" w:rsidRPr="00F55B5D" w:rsidRDefault="00DF2CDF" w:rsidP="00F55B5D">
      <w:pPr>
        <w:ind w:left="200"/>
        <w:rPr>
          <w:b/>
          <w:color w:val="000000" w:themeColor="text1"/>
          <w:sz w:val="20"/>
        </w:rPr>
      </w:pPr>
      <w:r w:rsidRPr="00F55B5D">
        <w:rPr>
          <w:color w:val="000000" w:themeColor="text1"/>
          <w:sz w:val="20"/>
        </w:rPr>
        <w:t xml:space="preserve">Bogotá D.C., </w:t>
      </w:r>
      <w:r w:rsidRPr="00F55B5D">
        <w:rPr>
          <w:b/>
          <w:color w:val="000000" w:themeColor="text1"/>
          <w:sz w:val="20"/>
        </w:rPr>
        <w:t>03/09/2019 Hora 16:12:49s</w:t>
      </w:r>
    </w:p>
    <w:p w14:paraId="1E2C19C1" w14:textId="77777777" w:rsidR="0074663C" w:rsidRPr="00F55B5D" w:rsidRDefault="0074663C">
      <w:pPr>
        <w:pStyle w:val="Textoindependiente"/>
        <w:rPr>
          <w:b/>
          <w:color w:val="000000" w:themeColor="text1"/>
        </w:rPr>
      </w:pPr>
    </w:p>
    <w:p w14:paraId="1CE4B44B" w14:textId="77777777" w:rsidR="0074663C" w:rsidRPr="00F55B5D" w:rsidRDefault="0074663C">
      <w:pPr>
        <w:pStyle w:val="Textoindependiente"/>
        <w:spacing w:before="1"/>
        <w:rPr>
          <w:b/>
          <w:color w:val="000000" w:themeColor="text1"/>
          <w:sz w:val="18"/>
        </w:rPr>
      </w:pPr>
    </w:p>
    <w:p w14:paraId="0CE5570C" w14:textId="77777777" w:rsidR="0074663C" w:rsidRPr="00F55B5D" w:rsidRDefault="00DF2CDF">
      <w:pPr>
        <w:pStyle w:val="Textoindependiente"/>
        <w:ind w:left="200"/>
        <w:rPr>
          <w:color w:val="000000" w:themeColor="text1"/>
        </w:rPr>
      </w:pPr>
      <w:r w:rsidRPr="00F55B5D">
        <w:rPr>
          <w:color w:val="000000" w:themeColor="text1"/>
        </w:rPr>
        <w:t>Señor</w:t>
      </w:r>
    </w:p>
    <w:p w14:paraId="55492ADE" w14:textId="77777777" w:rsidR="0074663C" w:rsidRPr="00F55B5D" w:rsidRDefault="00DF2CDF">
      <w:pPr>
        <w:pStyle w:val="Ttulo1"/>
        <w:spacing w:before="2" w:line="253" w:lineRule="exact"/>
        <w:ind w:left="200" w:firstLine="0"/>
        <w:rPr>
          <w:color w:val="000000" w:themeColor="text1"/>
        </w:rPr>
      </w:pPr>
      <w:r w:rsidRPr="00F55B5D">
        <w:rPr>
          <w:color w:val="000000" w:themeColor="text1"/>
        </w:rPr>
        <w:t>Jorge Hernán López</w:t>
      </w:r>
    </w:p>
    <w:p w14:paraId="39A97B40" w14:textId="77777777" w:rsidR="00EC4C15" w:rsidRPr="00F55B5D" w:rsidRDefault="00DF2CDF" w:rsidP="00F452F4">
      <w:pPr>
        <w:pStyle w:val="Textoindependiente"/>
        <w:ind w:left="200" w:right="591"/>
        <w:rPr>
          <w:color w:val="000000" w:themeColor="text1"/>
        </w:rPr>
      </w:pPr>
      <w:r w:rsidRPr="00F55B5D">
        <w:rPr>
          <w:color w:val="000000" w:themeColor="text1"/>
        </w:rPr>
        <w:t xml:space="preserve">Carrera 28A No 67-31 Apto 302 </w:t>
      </w:r>
    </w:p>
    <w:p w14:paraId="72FE79BC" w14:textId="18741DD7" w:rsidR="0074663C" w:rsidRPr="00F55B5D" w:rsidRDefault="00DF2CDF" w:rsidP="00F452F4">
      <w:pPr>
        <w:pStyle w:val="Textoindependiente"/>
        <w:ind w:left="200" w:right="591"/>
        <w:rPr>
          <w:color w:val="000000" w:themeColor="text1"/>
        </w:rPr>
      </w:pPr>
      <w:r w:rsidRPr="00F55B5D">
        <w:rPr>
          <w:color w:val="000000" w:themeColor="text1"/>
        </w:rPr>
        <w:t>Manizales Caldas</w:t>
      </w:r>
    </w:p>
    <w:p w14:paraId="27912180" w14:textId="77777777" w:rsidR="00F452F4" w:rsidRPr="00F55B5D" w:rsidRDefault="00F452F4" w:rsidP="00F452F4">
      <w:pPr>
        <w:pStyle w:val="Textoindependiente"/>
        <w:ind w:left="200" w:right="591"/>
        <w:rPr>
          <w:color w:val="000000" w:themeColor="text1"/>
          <w:sz w:val="28"/>
        </w:rPr>
      </w:pPr>
    </w:p>
    <w:p w14:paraId="05BEFD40" w14:textId="77777777" w:rsidR="0074663C" w:rsidRPr="00F55B5D" w:rsidRDefault="00DF2CDF" w:rsidP="00F452F4">
      <w:pPr>
        <w:ind w:left="200"/>
        <w:jc w:val="right"/>
        <w:rPr>
          <w:b/>
          <w:color w:val="000000" w:themeColor="text1"/>
          <w:sz w:val="20"/>
        </w:rPr>
      </w:pPr>
      <w:r w:rsidRPr="00F55B5D">
        <w:rPr>
          <w:b/>
          <w:color w:val="000000" w:themeColor="text1"/>
          <w:sz w:val="20"/>
        </w:rPr>
        <w:t>N° Radicado: 2201913000006509</w:t>
      </w:r>
    </w:p>
    <w:p w14:paraId="0B063A40" w14:textId="77777777" w:rsidR="0074663C" w:rsidRPr="00F55B5D" w:rsidRDefault="0074663C">
      <w:pPr>
        <w:pStyle w:val="Textoindependiente"/>
        <w:rPr>
          <w:b/>
          <w:color w:val="000000" w:themeColor="text1"/>
          <w:sz w:val="20"/>
        </w:rPr>
      </w:pPr>
    </w:p>
    <w:p w14:paraId="08F54CFF" w14:textId="77777777" w:rsidR="0074663C" w:rsidRPr="00F55B5D" w:rsidRDefault="0074663C">
      <w:pPr>
        <w:pStyle w:val="Textoindependiente"/>
        <w:rPr>
          <w:b/>
          <w:color w:val="000000" w:themeColor="text1"/>
          <w:sz w:val="16"/>
        </w:rPr>
      </w:pPr>
    </w:p>
    <w:p w14:paraId="45977867" w14:textId="77777777" w:rsidR="0074663C" w:rsidRPr="00F55B5D" w:rsidRDefault="00DF2CDF">
      <w:pPr>
        <w:tabs>
          <w:tab w:val="left" w:pos="3740"/>
        </w:tabs>
        <w:spacing w:before="93" w:line="253" w:lineRule="exact"/>
        <w:ind w:left="200"/>
        <w:rPr>
          <w:color w:val="000000" w:themeColor="text1"/>
        </w:rPr>
      </w:pPr>
      <w:r w:rsidRPr="00F55B5D">
        <w:rPr>
          <w:b/>
          <w:color w:val="000000" w:themeColor="text1"/>
        </w:rPr>
        <w:t>Radicación:</w:t>
      </w:r>
      <w:r w:rsidRPr="00F55B5D">
        <w:rPr>
          <w:b/>
          <w:color w:val="000000" w:themeColor="text1"/>
        </w:rPr>
        <w:tab/>
      </w:r>
      <w:r w:rsidRPr="00F55B5D">
        <w:rPr>
          <w:color w:val="000000" w:themeColor="text1"/>
        </w:rPr>
        <w:t>Respuesta a consulta #</w:t>
      </w:r>
      <w:r w:rsidRPr="00F55B5D">
        <w:rPr>
          <w:color w:val="000000" w:themeColor="text1"/>
          <w:spacing w:val="-7"/>
        </w:rPr>
        <w:t xml:space="preserve"> </w:t>
      </w:r>
      <w:r w:rsidRPr="00F55B5D">
        <w:rPr>
          <w:color w:val="000000" w:themeColor="text1"/>
        </w:rPr>
        <w:t>4201912000005609</w:t>
      </w:r>
    </w:p>
    <w:p w14:paraId="5EF2CFDF" w14:textId="77777777" w:rsidR="0074663C" w:rsidRPr="00F55B5D" w:rsidRDefault="00DF2CDF">
      <w:pPr>
        <w:tabs>
          <w:tab w:val="left" w:pos="3740"/>
        </w:tabs>
        <w:spacing w:line="253" w:lineRule="exact"/>
        <w:ind w:left="200"/>
        <w:rPr>
          <w:color w:val="000000" w:themeColor="text1"/>
        </w:rPr>
      </w:pPr>
      <w:r w:rsidRPr="00F55B5D">
        <w:rPr>
          <w:b/>
          <w:color w:val="000000" w:themeColor="text1"/>
        </w:rPr>
        <w:t>Temas:</w:t>
      </w:r>
      <w:r w:rsidRPr="00F55B5D">
        <w:rPr>
          <w:b/>
          <w:color w:val="000000" w:themeColor="text1"/>
        </w:rPr>
        <w:tab/>
      </w:r>
      <w:r w:rsidRPr="00F55B5D">
        <w:rPr>
          <w:color w:val="000000" w:themeColor="text1"/>
        </w:rPr>
        <w:t>Documentos Tipo,</w:t>
      </w:r>
      <w:r w:rsidRPr="00F55B5D">
        <w:rPr>
          <w:color w:val="000000" w:themeColor="text1"/>
          <w:spacing w:val="-4"/>
        </w:rPr>
        <w:t xml:space="preserve"> </w:t>
      </w:r>
      <w:r w:rsidRPr="00F55B5D">
        <w:rPr>
          <w:color w:val="000000" w:themeColor="text1"/>
        </w:rPr>
        <w:t>otros</w:t>
      </w:r>
    </w:p>
    <w:p w14:paraId="241D90A7" w14:textId="77777777" w:rsidR="0074663C" w:rsidRPr="00F55B5D" w:rsidRDefault="00DF2CDF">
      <w:pPr>
        <w:tabs>
          <w:tab w:val="left" w:pos="3740"/>
        </w:tabs>
        <w:ind w:left="200"/>
        <w:rPr>
          <w:color w:val="000000" w:themeColor="text1"/>
        </w:rPr>
      </w:pPr>
      <w:r w:rsidRPr="00F55B5D">
        <w:rPr>
          <w:b/>
          <w:color w:val="000000" w:themeColor="text1"/>
        </w:rPr>
        <w:t>Tipo de</w:t>
      </w:r>
      <w:r w:rsidRPr="00F55B5D">
        <w:rPr>
          <w:b/>
          <w:color w:val="000000" w:themeColor="text1"/>
          <w:spacing w:val="-4"/>
        </w:rPr>
        <w:t xml:space="preserve"> </w:t>
      </w:r>
      <w:r w:rsidRPr="00F55B5D">
        <w:rPr>
          <w:b/>
          <w:color w:val="000000" w:themeColor="text1"/>
        </w:rPr>
        <w:t>asunto</w:t>
      </w:r>
      <w:r w:rsidRPr="00F55B5D">
        <w:rPr>
          <w:b/>
          <w:color w:val="000000" w:themeColor="text1"/>
          <w:spacing w:val="-2"/>
        </w:rPr>
        <w:t xml:space="preserve"> </w:t>
      </w:r>
      <w:r w:rsidRPr="00F55B5D">
        <w:rPr>
          <w:b/>
          <w:color w:val="000000" w:themeColor="text1"/>
        </w:rPr>
        <w:t>consultado:</w:t>
      </w:r>
      <w:r w:rsidRPr="00F55B5D">
        <w:rPr>
          <w:b/>
          <w:color w:val="000000" w:themeColor="text1"/>
        </w:rPr>
        <w:tab/>
      </w:r>
      <w:r w:rsidRPr="00F55B5D">
        <w:rPr>
          <w:color w:val="000000" w:themeColor="text1"/>
        </w:rPr>
        <w:t>Experiencia especifica en Documentos</w:t>
      </w:r>
      <w:r w:rsidRPr="00F55B5D">
        <w:rPr>
          <w:color w:val="000000" w:themeColor="text1"/>
          <w:spacing w:val="-9"/>
        </w:rPr>
        <w:t xml:space="preserve"> </w:t>
      </w:r>
      <w:r w:rsidRPr="00F55B5D">
        <w:rPr>
          <w:color w:val="000000" w:themeColor="text1"/>
        </w:rPr>
        <w:t>Tipo</w:t>
      </w:r>
    </w:p>
    <w:p w14:paraId="1D432D10" w14:textId="77777777" w:rsidR="0074663C" w:rsidRPr="00F55B5D" w:rsidRDefault="0074663C">
      <w:pPr>
        <w:pStyle w:val="Textoindependiente"/>
        <w:rPr>
          <w:color w:val="000000" w:themeColor="text1"/>
          <w:sz w:val="24"/>
        </w:rPr>
      </w:pPr>
    </w:p>
    <w:p w14:paraId="352482D9" w14:textId="77777777" w:rsidR="0074663C" w:rsidRPr="00F55B5D" w:rsidRDefault="0074663C">
      <w:pPr>
        <w:pStyle w:val="Textoindependiente"/>
        <w:spacing w:before="9"/>
        <w:rPr>
          <w:color w:val="000000" w:themeColor="text1"/>
          <w:sz w:val="19"/>
        </w:rPr>
      </w:pPr>
    </w:p>
    <w:p w14:paraId="54BC95F9" w14:textId="77777777" w:rsidR="0074663C" w:rsidRPr="00F55B5D" w:rsidRDefault="00DF2CDF">
      <w:pPr>
        <w:pStyle w:val="Textoindependiente"/>
        <w:ind w:left="200"/>
        <w:rPr>
          <w:color w:val="000000" w:themeColor="text1"/>
        </w:rPr>
      </w:pPr>
      <w:r w:rsidRPr="00F55B5D">
        <w:rPr>
          <w:color w:val="000000" w:themeColor="text1"/>
        </w:rPr>
        <w:t>Estimado señor López,</w:t>
      </w:r>
    </w:p>
    <w:p w14:paraId="61D254CF" w14:textId="77777777" w:rsidR="0074663C" w:rsidRPr="00F55B5D" w:rsidRDefault="0074663C">
      <w:pPr>
        <w:pStyle w:val="Textoindependiente"/>
        <w:spacing w:before="8"/>
        <w:rPr>
          <w:color w:val="000000" w:themeColor="text1"/>
          <w:sz w:val="28"/>
        </w:rPr>
      </w:pPr>
    </w:p>
    <w:p w14:paraId="5D0C83DB" w14:textId="77777777" w:rsidR="0074663C" w:rsidRPr="00F55B5D" w:rsidRDefault="00DF2CDF">
      <w:pPr>
        <w:pStyle w:val="Textoindependiente"/>
        <w:spacing w:line="276" w:lineRule="auto"/>
        <w:ind w:left="200" w:right="107"/>
        <w:jc w:val="both"/>
        <w:rPr>
          <w:color w:val="000000" w:themeColor="text1"/>
        </w:rPr>
      </w:pPr>
      <w:r w:rsidRPr="00F55B5D">
        <w:rPr>
          <w:color w:val="000000" w:themeColor="text1"/>
        </w:rPr>
        <w:t>La Agencia Nacional de Contratación Pública - Colombia Compra Eficiente responde su consulta del 16 de agosto de 2019, en ejercicio de la competencia otorgada por el numeral 5 del artículo 3 y numeral 8 del artículo 11 del Decreto 4170 de 2011.</w:t>
      </w:r>
    </w:p>
    <w:p w14:paraId="442B4FA9" w14:textId="77777777" w:rsidR="0074663C" w:rsidRPr="00F55B5D" w:rsidRDefault="0074663C">
      <w:pPr>
        <w:pStyle w:val="Textoindependiente"/>
        <w:spacing w:before="5"/>
        <w:rPr>
          <w:color w:val="000000" w:themeColor="text1"/>
          <w:sz w:val="25"/>
        </w:rPr>
      </w:pPr>
    </w:p>
    <w:p w14:paraId="4C9BDDD6" w14:textId="77777777" w:rsidR="0074663C" w:rsidRPr="00F55B5D" w:rsidRDefault="00DF2CDF">
      <w:pPr>
        <w:pStyle w:val="Ttulo1"/>
        <w:numPr>
          <w:ilvl w:val="0"/>
          <w:numId w:val="2"/>
        </w:numPr>
        <w:tabs>
          <w:tab w:val="left" w:pos="486"/>
        </w:tabs>
        <w:ind w:hanging="286"/>
        <w:rPr>
          <w:color w:val="000000" w:themeColor="text1"/>
        </w:rPr>
      </w:pPr>
      <w:r w:rsidRPr="00F55B5D">
        <w:rPr>
          <w:color w:val="000000" w:themeColor="text1"/>
        </w:rPr>
        <w:t>Problema</w:t>
      </w:r>
      <w:r w:rsidRPr="00F55B5D">
        <w:rPr>
          <w:color w:val="000000" w:themeColor="text1"/>
          <w:spacing w:val="-2"/>
        </w:rPr>
        <w:t xml:space="preserve"> </w:t>
      </w:r>
      <w:r w:rsidRPr="00F55B5D">
        <w:rPr>
          <w:color w:val="000000" w:themeColor="text1"/>
        </w:rPr>
        <w:t>planteado</w:t>
      </w:r>
    </w:p>
    <w:p w14:paraId="129A339C" w14:textId="77777777" w:rsidR="0074663C" w:rsidRPr="00F55B5D" w:rsidRDefault="0074663C">
      <w:pPr>
        <w:pStyle w:val="Textoindependiente"/>
        <w:spacing w:before="5"/>
        <w:rPr>
          <w:b/>
          <w:color w:val="000000" w:themeColor="text1"/>
          <w:sz w:val="28"/>
        </w:rPr>
      </w:pPr>
    </w:p>
    <w:p w14:paraId="40BAAB7B" w14:textId="77777777" w:rsidR="0074663C" w:rsidRPr="00F55B5D" w:rsidRDefault="00DF2CDF">
      <w:pPr>
        <w:pStyle w:val="Textoindependiente"/>
        <w:spacing w:line="276" w:lineRule="auto"/>
        <w:ind w:left="200" w:right="107"/>
        <w:jc w:val="both"/>
        <w:rPr>
          <w:color w:val="000000" w:themeColor="text1"/>
        </w:rPr>
      </w:pPr>
      <w:r w:rsidRPr="00F55B5D">
        <w:rPr>
          <w:color w:val="000000" w:themeColor="text1"/>
        </w:rPr>
        <w:t>“</w:t>
      </w:r>
      <w:proofErr w:type="gramStart"/>
      <w:r w:rsidRPr="00F55B5D">
        <w:rPr>
          <w:color w:val="000000" w:themeColor="text1"/>
        </w:rPr>
        <w:t>En los procesos de contratación de obras de infraestructura que usan la Matriz 1 - Experiencia, las entidades pueden pedir porcentaje de dimensionamiento en volúmenes de concreto por ejemplo?</w:t>
      </w:r>
      <w:proofErr w:type="gramEnd"/>
      <w:r w:rsidRPr="00F55B5D">
        <w:rPr>
          <w:color w:val="000000" w:themeColor="text1"/>
        </w:rPr>
        <w:t xml:space="preserve"> Tengo entendido que lo que pueden pedir es porcentaje de Longitud a intervenir, pero en términos de Longitud intervenida.</w:t>
      </w:r>
    </w:p>
    <w:p w14:paraId="54517648" w14:textId="77777777" w:rsidR="0074663C" w:rsidRPr="00F55B5D" w:rsidRDefault="0074663C">
      <w:pPr>
        <w:pStyle w:val="Textoindependiente"/>
        <w:spacing w:before="4"/>
        <w:rPr>
          <w:color w:val="000000" w:themeColor="text1"/>
          <w:sz w:val="25"/>
        </w:rPr>
      </w:pPr>
    </w:p>
    <w:p w14:paraId="543397E0" w14:textId="77777777" w:rsidR="0074663C" w:rsidRPr="00F55B5D" w:rsidRDefault="00DF2CDF">
      <w:pPr>
        <w:pStyle w:val="Textoindependiente"/>
        <w:spacing w:line="276" w:lineRule="auto"/>
        <w:ind w:left="200" w:right="110"/>
        <w:jc w:val="both"/>
        <w:rPr>
          <w:color w:val="000000" w:themeColor="text1"/>
        </w:rPr>
      </w:pPr>
      <w:r w:rsidRPr="00F55B5D">
        <w:rPr>
          <w:color w:val="000000" w:themeColor="text1"/>
        </w:rPr>
        <w:lastRenderedPageBreak/>
        <w:t>“La pregunta la realizo porque en un proceso en Belalcázar (Caldas) me están eliminando de un proceso en el que presenté el porcentaje correcto de Longitud intervenida exigido por la Matriz, y la entidad interpreta como cantidades de obra en volúmenes de</w:t>
      </w:r>
      <w:r w:rsidRPr="00F55B5D">
        <w:rPr>
          <w:color w:val="000000" w:themeColor="text1"/>
          <w:spacing w:val="-34"/>
        </w:rPr>
        <w:t xml:space="preserve"> </w:t>
      </w:r>
      <w:r w:rsidRPr="00F55B5D">
        <w:rPr>
          <w:color w:val="000000" w:themeColor="text1"/>
        </w:rPr>
        <w:t>concreto”.</w:t>
      </w:r>
    </w:p>
    <w:p w14:paraId="5A563F8B" w14:textId="77777777" w:rsidR="0074663C" w:rsidRPr="00F55B5D" w:rsidRDefault="0074663C">
      <w:pPr>
        <w:pStyle w:val="Textoindependiente"/>
        <w:spacing w:before="5"/>
        <w:rPr>
          <w:color w:val="000000" w:themeColor="text1"/>
          <w:sz w:val="25"/>
        </w:rPr>
      </w:pPr>
    </w:p>
    <w:p w14:paraId="39D0A92A" w14:textId="77777777" w:rsidR="0074663C" w:rsidRPr="00F55B5D" w:rsidRDefault="00DF2CDF">
      <w:pPr>
        <w:pStyle w:val="Ttulo1"/>
        <w:numPr>
          <w:ilvl w:val="0"/>
          <w:numId w:val="2"/>
        </w:numPr>
        <w:tabs>
          <w:tab w:val="left" w:pos="486"/>
        </w:tabs>
        <w:ind w:hanging="286"/>
        <w:rPr>
          <w:color w:val="000000" w:themeColor="text1"/>
        </w:rPr>
      </w:pPr>
      <w:r w:rsidRPr="00F55B5D">
        <w:rPr>
          <w:color w:val="000000" w:themeColor="text1"/>
        </w:rPr>
        <w:t>Consideraciones</w:t>
      </w:r>
    </w:p>
    <w:p w14:paraId="14F678CB" w14:textId="77777777" w:rsidR="0074663C" w:rsidRPr="00F55B5D" w:rsidRDefault="0074663C">
      <w:pPr>
        <w:pStyle w:val="Textoindependiente"/>
        <w:spacing w:before="8"/>
        <w:rPr>
          <w:b/>
          <w:color w:val="000000" w:themeColor="text1"/>
          <w:sz w:val="28"/>
        </w:rPr>
      </w:pPr>
    </w:p>
    <w:p w14:paraId="4E84B0A1" w14:textId="77777777" w:rsidR="0074663C" w:rsidRPr="00F55B5D" w:rsidRDefault="00DF2CDF">
      <w:pPr>
        <w:pStyle w:val="Textoindependiente"/>
        <w:spacing w:line="276" w:lineRule="auto"/>
        <w:ind w:left="200" w:right="105"/>
        <w:jc w:val="both"/>
        <w:rPr>
          <w:color w:val="000000" w:themeColor="text1"/>
        </w:rPr>
      </w:pPr>
      <w:r w:rsidRPr="00F55B5D">
        <w:rPr>
          <w:color w:val="000000" w:themeColor="text1"/>
        </w:rPr>
        <w:t>La Agencia Nacional de Contratación Pública - Colombia Compra Eficiente no es competente para resolver consultas referidas a actividades contractuales específicas de las Entidades Estatales, ni para intervenir en el desarrollo de los procesos de contratación que estas tramitan, sin embargo, comoquiera que los Documentos Tipo fueron desarrollados e implementados por esta Entidad, se responderá a la solicitud de manera general.</w:t>
      </w:r>
    </w:p>
    <w:p w14:paraId="5378E2C2" w14:textId="77777777" w:rsidR="0074663C" w:rsidRPr="00F55B5D" w:rsidRDefault="0074663C">
      <w:pPr>
        <w:pStyle w:val="Textoindependiente"/>
        <w:spacing w:before="5"/>
        <w:rPr>
          <w:color w:val="000000" w:themeColor="text1"/>
          <w:sz w:val="16"/>
        </w:rPr>
      </w:pPr>
    </w:p>
    <w:p w14:paraId="5FA0173F" w14:textId="77777777" w:rsidR="0074663C" w:rsidRPr="00F55B5D" w:rsidRDefault="00DF2CDF">
      <w:pPr>
        <w:pStyle w:val="Textoindependiente"/>
        <w:spacing w:before="93" w:line="276" w:lineRule="auto"/>
        <w:ind w:left="200" w:right="103"/>
        <w:jc w:val="both"/>
        <w:rPr>
          <w:color w:val="000000" w:themeColor="text1"/>
        </w:rPr>
      </w:pPr>
      <w:r w:rsidRPr="00F55B5D">
        <w:rPr>
          <w:color w:val="000000" w:themeColor="text1"/>
        </w:rPr>
        <w:t xml:space="preserve">En los Documentos Tipo implementados y desarrollados a través de la Resolución No. 1798 del 1 de abril de 2019, aplicables a los procesos de licitación de obra pública de infraestructura de transporte, para definir la experiencia exigible, la entidad estatal, en la etapa de planeación, debe tener en cuenta: i) el alcance del objeto a contratar, ii) el tipo de infraestructura, iii) las actividades definidas en la Matriz </w:t>
      </w:r>
      <w:r w:rsidRPr="00F55B5D">
        <w:rPr>
          <w:color w:val="000000" w:themeColor="text1"/>
          <w:spacing w:val="4"/>
        </w:rPr>
        <w:t xml:space="preserve">1- </w:t>
      </w:r>
      <w:r w:rsidRPr="00F55B5D">
        <w:rPr>
          <w:color w:val="000000" w:themeColor="text1"/>
        </w:rPr>
        <w:t>Experiencia y iv) la cuantía del proceso de contratación. Por lo tanto, debe seguir los siguientes</w:t>
      </w:r>
      <w:r w:rsidRPr="00F55B5D">
        <w:rPr>
          <w:color w:val="000000" w:themeColor="text1"/>
          <w:spacing w:val="-21"/>
        </w:rPr>
        <w:t xml:space="preserve"> </w:t>
      </w:r>
      <w:r w:rsidRPr="00F55B5D">
        <w:rPr>
          <w:color w:val="000000" w:themeColor="text1"/>
        </w:rPr>
        <w:t>pasos:</w:t>
      </w:r>
    </w:p>
    <w:p w14:paraId="1BA8C5DF" w14:textId="77777777" w:rsidR="0074663C" w:rsidRPr="00F55B5D" w:rsidRDefault="0074663C">
      <w:pPr>
        <w:pStyle w:val="Textoindependiente"/>
        <w:spacing w:before="5"/>
        <w:rPr>
          <w:color w:val="000000" w:themeColor="text1"/>
          <w:sz w:val="25"/>
        </w:rPr>
      </w:pPr>
    </w:p>
    <w:p w14:paraId="34BBCAC3" w14:textId="77777777" w:rsidR="0074663C" w:rsidRPr="00F55B5D" w:rsidRDefault="00DF2CDF">
      <w:pPr>
        <w:pStyle w:val="Prrafodelista"/>
        <w:numPr>
          <w:ilvl w:val="0"/>
          <w:numId w:val="1"/>
        </w:numPr>
        <w:tabs>
          <w:tab w:val="left" w:pos="486"/>
        </w:tabs>
        <w:spacing w:line="276" w:lineRule="auto"/>
        <w:ind w:right="102" w:firstLine="0"/>
        <w:jc w:val="both"/>
        <w:rPr>
          <w:color w:val="000000" w:themeColor="text1"/>
        </w:rPr>
      </w:pPr>
      <w:r w:rsidRPr="00F55B5D">
        <w:rPr>
          <w:color w:val="000000" w:themeColor="text1"/>
        </w:rPr>
        <w:t xml:space="preserve">Identificar en la Matriz 1- Experiencia, el tipo de infraestructura sobre el cual recae la obra a ejecutar. Al respecto esta matriz contiene ocho (8) secciones: </w:t>
      </w:r>
      <w:r w:rsidRPr="00F55B5D">
        <w:rPr>
          <w:b/>
          <w:color w:val="000000" w:themeColor="text1"/>
        </w:rPr>
        <w:t xml:space="preserve">1. </w:t>
      </w:r>
      <w:r w:rsidRPr="00F55B5D">
        <w:rPr>
          <w:color w:val="000000" w:themeColor="text1"/>
        </w:rPr>
        <w:t xml:space="preserve">OBRAS EN VÍAS PRIMARIAS O SECUNDARIAS. </w:t>
      </w:r>
      <w:r w:rsidRPr="00F55B5D">
        <w:rPr>
          <w:b/>
          <w:color w:val="000000" w:themeColor="text1"/>
        </w:rPr>
        <w:t>2</w:t>
      </w:r>
      <w:r w:rsidRPr="00F55B5D">
        <w:rPr>
          <w:color w:val="000000" w:themeColor="text1"/>
        </w:rPr>
        <w:t xml:space="preserve">. OBRAS EN VIAS TERCIARIAS. </w:t>
      </w:r>
      <w:r w:rsidRPr="00F55B5D">
        <w:rPr>
          <w:b/>
          <w:color w:val="000000" w:themeColor="text1"/>
        </w:rPr>
        <w:t xml:space="preserve">3. </w:t>
      </w:r>
      <w:r w:rsidRPr="00F55B5D">
        <w:rPr>
          <w:color w:val="000000" w:themeColor="text1"/>
        </w:rPr>
        <w:t xml:space="preserve">OBRAS MARITIMAS Y FLUVIALES. </w:t>
      </w:r>
      <w:r w:rsidRPr="00F55B5D">
        <w:rPr>
          <w:b/>
          <w:color w:val="000000" w:themeColor="text1"/>
        </w:rPr>
        <w:t xml:space="preserve">4. </w:t>
      </w:r>
      <w:r w:rsidRPr="00F55B5D">
        <w:rPr>
          <w:color w:val="000000" w:themeColor="text1"/>
        </w:rPr>
        <w:t xml:space="preserve">OBRAS EN VIAS PRIMARIAS O SECUNDARIAS O TERCIARIAS PARA ATENCIÓN DE EMERGENCIAS DIFERENTES A CONTRATACIÓN DIRECTA. </w:t>
      </w:r>
      <w:r w:rsidRPr="00F55B5D">
        <w:rPr>
          <w:b/>
          <w:color w:val="000000" w:themeColor="text1"/>
        </w:rPr>
        <w:t xml:space="preserve">5. </w:t>
      </w:r>
      <w:r w:rsidRPr="00F55B5D">
        <w:rPr>
          <w:color w:val="000000" w:themeColor="text1"/>
        </w:rPr>
        <w:t xml:space="preserve">OBRAS FERREAS. </w:t>
      </w:r>
      <w:r w:rsidRPr="00F55B5D">
        <w:rPr>
          <w:b/>
          <w:color w:val="000000" w:themeColor="text1"/>
        </w:rPr>
        <w:t>6</w:t>
      </w:r>
      <w:r w:rsidRPr="00F55B5D">
        <w:rPr>
          <w:color w:val="000000" w:themeColor="text1"/>
        </w:rPr>
        <w:t xml:space="preserve">. OBRAS INFRAESTRUCTURA VIAL URBANA. </w:t>
      </w:r>
      <w:r w:rsidRPr="00F55B5D">
        <w:rPr>
          <w:b/>
          <w:color w:val="000000" w:themeColor="text1"/>
        </w:rPr>
        <w:t xml:space="preserve">7. </w:t>
      </w:r>
      <w:r w:rsidRPr="00F55B5D">
        <w:rPr>
          <w:color w:val="000000" w:themeColor="text1"/>
        </w:rPr>
        <w:t xml:space="preserve">OBRAS EN PUENTES. </w:t>
      </w:r>
      <w:r w:rsidRPr="00F55B5D">
        <w:rPr>
          <w:b/>
          <w:color w:val="000000" w:themeColor="text1"/>
        </w:rPr>
        <w:t xml:space="preserve">8. </w:t>
      </w:r>
      <w:r w:rsidRPr="00F55B5D">
        <w:rPr>
          <w:color w:val="000000" w:themeColor="text1"/>
        </w:rPr>
        <w:t>OBRAS</w:t>
      </w:r>
      <w:r w:rsidRPr="00F55B5D">
        <w:rPr>
          <w:color w:val="000000" w:themeColor="text1"/>
          <w:spacing w:val="-7"/>
        </w:rPr>
        <w:t xml:space="preserve"> </w:t>
      </w:r>
      <w:r w:rsidRPr="00F55B5D">
        <w:rPr>
          <w:color w:val="000000" w:themeColor="text1"/>
        </w:rPr>
        <w:t>AEROPORTUARIAS.</w:t>
      </w:r>
    </w:p>
    <w:p w14:paraId="235E7102" w14:textId="77777777" w:rsidR="0074663C" w:rsidRPr="00F55B5D" w:rsidRDefault="0074663C">
      <w:pPr>
        <w:pStyle w:val="Textoindependiente"/>
        <w:spacing w:before="4"/>
        <w:rPr>
          <w:color w:val="000000" w:themeColor="text1"/>
          <w:sz w:val="25"/>
        </w:rPr>
      </w:pPr>
    </w:p>
    <w:p w14:paraId="79222F37" w14:textId="77777777" w:rsidR="0074663C" w:rsidRPr="00F55B5D" w:rsidRDefault="00DF2CDF">
      <w:pPr>
        <w:pStyle w:val="Prrafodelista"/>
        <w:numPr>
          <w:ilvl w:val="0"/>
          <w:numId w:val="1"/>
        </w:numPr>
        <w:tabs>
          <w:tab w:val="left" w:pos="493"/>
        </w:tabs>
        <w:spacing w:line="276" w:lineRule="auto"/>
        <w:ind w:right="112" w:firstLine="0"/>
        <w:jc w:val="both"/>
        <w:rPr>
          <w:color w:val="000000" w:themeColor="text1"/>
        </w:rPr>
      </w:pPr>
      <w:r w:rsidRPr="00F55B5D">
        <w:rPr>
          <w:color w:val="000000" w:themeColor="text1"/>
        </w:rPr>
        <w:t>Una vez definido el tipo de infraestructura, identificar la “ACTIVIDAD A CONTRATAR” acorde con la Matriz 1-</w:t>
      </w:r>
      <w:r w:rsidRPr="00F55B5D">
        <w:rPr>
          <w:color w:val="000000" w:themeColor="text1"/>
          <w:spacing w:val="-9"/>
        </w:rPr>
        <w:t xml:space="preserve"> </w:t>
      </w:r>
      <w:r w:rsidRPr="00F55B5D">
        <w:rPr>
          <w:color w:val="000000" w:themeColor="text1"/>
        </w:rPr>
        <w:t>Experiencia.</w:t>
      </w:r>
    </w:p>
    <w:p w14:paraId="2F7A5ADA" w14:textId="77777777" w:rsidR="0074663C" w:rsidRPr="00F55B5D" w:rsidRDefault="0074663C">
      <w:pPr>
        <w:pStyle w:val="Textoindependiente"/>
        <w:spacing w:before="3"/>
        <w:rPr>
          <w:color w:val="000000" w:themeColor="text1"/>
          <w:sz w:val="25"/>
        </w:rPr>
      </w:pPr>
    </w:p>
    <w:p w14:paraId="03FC1911" w14:textId="77777777" w:rsidR="0074663C" w:rsidRPr="00F55B5D" w:rsidRDefault="00DF2CDF">
      <w:pPr>
        <w:pStyle w:val="Textoindependiente"/>
        <w:spacing w:line="276" w:lineRule="auto"/>
        <w:ind w:left="200" w:right="108"/>
        <w:jc w:val="both"/>
        <w:rPr>
          <w:color w:val="000000" w:themeColor="text1"/>
        </w:rPr>
      </w:pPr>
      <w:r w:rsidRPr="00F55B5D">
        <w:rPr>
          <w:color w:val="000000" w:themeColor="text1"/>
        </w:rPr>
        <w:t>La “Actividad a contratar” corresponde a la obra que pretenda ejecutar la entidad estatal de acuerdo con el objeto y su alcance. En este sentido, la entidad debe identificar cuál o cuáles de las actividades a contratar definidas en la “Matriz 1 – Experiencia” corresponden a las obras que ejecutará y de esta manera solicitar la experiencia que corresponde.</w:t>
      </w:r>
    </w:p>
    <w:p w14:paraId="795A59AB" w14:textId="77777777" w:rsidR="0074663C" w:rsidRPr="00F55B5D" w:rsidRDefault="0074663C">
      <w:pPr>
        <w:pStyle w:val="Textoindependiente"/>
        <w:spacing w:before="4"/>
        <w:rPr>
          <w:color w:val="000000" w:themeColor="text1"/>
          <w:sz w:val="25"/>
        </w:rPr>
      </w:pPr>
    </w:p>
    <w:p w14:paraId="1A2EF3AD" w14:textId="77777777" w:rsidR="0074663C" w:rsidRPr="00F55B5D" w:rsidRDefault="00DF2CDF">
      <w:pPr>
        <w:pStyle w:val="Prrafodelista"/>
        <w:numPr>
          <w:ilvl w:val="0"/>
          <w:numId w:val="1"/>
        </w:numPr>
        <w:tabs>
          <w:tab w:val="left" w:pos="458"/>
        </w:tabs>
        <w:spacing w:line="276" w:lineRule="auto"/>
        <w:ind w:right="108" w:firstLine="0"/>
        <w:jc w:val="both"/>
        <w:rPr>
          <w:color w:val="000000" w:themeColor="text1"/>
        </w:rPr>
      </w:pPr>
      <w:r w:rsidRPr="00F55B5D">
        <w:rPr>
          <w:color w:val="000000" w:themeColor="text1"/>
        </w:rPr>
        <w:t>Identificar el rango en el cual se encuentra el Proceso de Contratación de acuerdo con el presupuesto</w:t>
      </w:r>
      <w:r w:rsidRPr="00F55B5D">
        <w:rPr>
          <w:color w:val="000000" w:themeColor="text1"/>
          <w:spacing w:val="-2"/>
        </w:rPr>
        <w:t xml:space="preserve"> </w:t>
      </w:r>
      <w:r w:rsidRPr="00F55B5D">
        <w:rPr>
          <w:color w:val="000000" w:themeColor="text1"/>
        </w:rPr>
        <w:t>oficial.</w:t>
      </w:r>
    </w:p>
    <w:p w14:paraId="164705BF" w14:textId="77777777" w:rsidR="0074663C" w:rsidRPr="00F55B5D" w:rsidRDefault="0074663C">
      <w:pPr>
        <w:pStyle w:val="Textoindependiente"/>
        <w:spacing w:before="3"/>
        <w:rPr>
          <w:color w:val="000000" w:themeColor="text1"/>
          <w:sz w:val="25"/>
        </w:rPr>
      </w:pPr>
    </w:p>
    <w:p w14:paraId="3DB43851" w14:textId="77777777" w:rsidR="0074663C" w:rsidRPr="00F55B5D" w:rsidRDefault="00DF2CDF">
      <w:pPr>
        <w:pStyle w:val="Prrafodelista"/>
        <w:numPr>
          <w:ilvl w:val="0"/>
          <w:numId w:val="1"/>
        </w:numPr>
        <w:tabs>
          <w:tab w:val="left" w:pos="481"/>
        </w:tabs>
        <w:spacing w:before="1" w:line="276" w:lineRule="auto"/>
        <w:ind w:right="105" w:firstLine="0"/>
        <w:jc w:val="both"/>
        <w:rPr>
          <w:color w:val="000000" w:themeColor="text1"/>
        </w:rPr>
      </w:pPr>
      <w:r w:rsidRPr="00F55B5D">
        <w:rPr>
          <w:color w:val="000000" w:themeColor="text1"/>
        </w:rPr>
        <w:t xml:space="preserve">Identificar la “experiencia general” exigible acorde con la Matriz </w:t>
      </w:r>
      <w:r w:rsidRPr="00F55B5D">
        <w:rPr>
          <w:color w:val="000000" w:themeColor="text1"/>
          <w:spacing w:val="3"/>
        </w:rPr>
        <w:t xml:space="preserve">1- </w:t>
      </w:r>
      <w:r w:rsidRPr="00F55B5D">
        <w:rPr>
          <w:color w:val="000000" w:themeColor="text1"/>
        </w:rPr>
        <w:t>Experiencia teniendo en cuenta la actividad a contratar y el rango de la cuantía del Proceso de</w:t>
      </w:r>
      <w:r w:rsidRPr="00F55B5D">
        <w:rPr>
          <w:color w:val="000000" w:themeColor="text1"/>
          <w:spacing w:val="-33"/>
        </w:rPr>
        <w:t xml:space="preserve"> </w:t>
      </w:r>
      <w:r w:rsidRPr="00F55B5D">
        <w:rPr>
          <w:color w:val="000000" w:themeColor="text1"/>
        </w:rPr>
        <w:t>Contratación.</w:t>
      </w:r>
    </w:p>
    <w:p w14:paraId="45E163A7" w14:textId="77777777" w:rsidR="0074663C" w:rsidRPr="00F55B5D" w:rsidRDefault="0074663C">
      <w:pPr>
        <w:pStyle w:val="Textoindependiente"/>
        <w:spacing w:before="3"/>
        <w:rPr>
          <w:color w:val="000000" w:themeColor="text1"/>
          <w:sz w:val="25"/>
        </w:rPr>
      </w:pPr>
    </w:p>
    <w:p w14:paraId="72B8CA8B" w14:textId="77777777" w:rsidR="0074663C" w:rsidRPr="00F55B5D" w:rsidRDefault="00DF2CDF">
      <w:pPr>
        <w:pStyle w:val="Prrafodelista"/>
        <w:numPr>
          <w:ilvl w:val="0"/>
          <w:numId w:val="1"/>
        </w:numPr>
        <w:tabs>
          <w:tab w:val="left" w:pos="476"/>
        </w:tabs>
        <w:spacing w:line="276" w:lineRule="auto"/>
        <w:ind w:right="104" w:firstLine="0"/>
        <w:jc w:val="both"/>
        <w:rPr>
          <w:color w:val="000000" w:themeColor="text1"/>
        </w:rPr>
      </w:pPr>
      <w:r w:rsidRPr="00F55B5D">
        <w:rPr>
          <w:color w:val="000000" w:themeColor="text1"/>
        </w:rPr>
        <w:lastRenderedPageBreak/>
        <w:t xml:space="preserve">Identificar la "experiencia específica” exigible y el porcentaje de dimensionamiento que se puede solicitar acorde con la longitud a ejecutar de acuerdo con la cuantía del proceso de contratación. En los casos que en la “experiencia específica” se indique las siglas </w:t>
      </w:r>
      <w:r w:rsidRPr="00F55B5D">
        <w:rPr>
          <w:i/>
          <w:color w:val="000000" w:themeColor="text1"/>
        </w:rPr>
        <w:t xml:space="preserve">N.A </w:t>
      </w:r>
      <w:r w:rsidRPr="00F55B5D">
        <w:rPr>
          <w:color w:val="000000" w:themeColor="text1"/>
        </w:rPr>
        <w:t>significa que la entidad estatal no puede exigir a los proponentes ningún tipo de experiencia específica en los procesos de</w:t>
      </w:r>
      <w:r w:rsidRPr="00F55B5D">
        <w:rPr>
          <w:color w:val="000000" w:themeColor="text1"/>
          <w:spacing w:val="-10"/>
        </w:rPr>
        <w:t xml:space="preserve"> </w:t>
      </w:r>
      <w:r w:rsidRPr="00F55B5D">
        <w:rPr>
          <w:color w:val="000000" w:themeColor="text1"/>
        </w:rPr>
        <w:t>contratación.</w:t>
      </w:r>
    </w:p>
    <w:p w14:paraId="363F1E46" w14:textId="77777777" w:rsidR="0074663C" w:rsidRPr="00F55B5D" w:rsidRDefault="0074663C">
      <w:pPr>
        <w:pStyle w:val="Textoindependiente"/>
        <w:spacing w:before="3"/>
        <w:rPr>
          <w:color w:val="000000" w:themeColor="text1"/>
          <w:sz w:val="25"/>
        </w:rPr>
      </w:pPr>
    </w:p>
    <w:p w14:paraId="642368BA" w14:textId="560371CD" w:rsidR="0074663C" w:rsidRPr="00F55B5D" w:rsidRDefault="00DF2CDF" w:rsidP="009B5EA3">
      <w:pPr>
        <w:pStyle w:val="Textoindependiente"/>
        <w:spacing w:line="276" w:lineRule="auto"/>
        <w:ind w:left="200" w:right="106"/>
        <w:jc w:val="both"/>
        <w:rPr>
          <w:color w:val="000000" w:themeColor="text1"/>
        </w:rPr>
      </w:pPr>
      <w:r w:rsidRPr="00F55B5D">
        <w:rPr>
          <w:color w:val="000000" w:themeColor="text1"/>
        </w:rPr>
        <w:t xml:space="preserve">En este sentido, la experiencia se exigirá de acuerdo con el tipo de infraestructura, la actividad a contratar y la cuantía del Proceso de Contratación. Así, por ejemplo, si el objeto del Proceso es el </w:t>
      </w:r>
      <w:r w:rsidRPr="00F55B5D">
        <w:rPr>
          <w:i/>
          <w:color w:val="000000" w:themeColor="text1"/>
        </w:rPr>
        <w:t>“</w:t>
      </w:r>
      <w:r w:rsidRPr="00F55B5D">
        <w:rPr>
          <w:color w:val="000000" w:themeColor="text1"/>
        </w:rPr>
        <w:t>CONSTRUCCIÓN DE PLACA HUELLA” y la cuantía del Proceso está entre 100</w:t>
      </w:r>
      <w:r w:rsidRPr="00F55B5D">
        <w:rPr>
          <w:color w:val="000000" w:themeColor="text1"/>
          <w:spacing w:val="53"/>
        </w:rPr>
        <w:t xml:space="preserve"> </w:t>
      </w:r>
      <w:r w:rsidRPr="00F55B5D">
        <w:rPr>
          <w:color w:val="000000" w:themeColor="text1"/>
        </w:rPr>
        <w:t>y</w:t>
      </w:r>
      <w:r w:rsidRPr="00F55B5D">
        <w:rPr>
          <w:color w:val="000000" w:themeColor="text1"/>
          <w:spacing w:val="51"/>
        </w:rPr>
        <w:t xml:space="preserve"> </w:t>
      </w:r>
      <w:r w:rsidRPr="00F55B5D">
        <w:rPr>
          <w:color w:val="000000" w:themeColor="text1"/>
        </w:rPr>
        <w:t>1.000 SMMLV, la entidad</w:t>
      </w:r>
      <w:r w:rsidRPr="00F55B5D">
        <w:rPr>
          <w:color w:val="000000" w:themeColor="text1"/>
          <w:spacing w:val="51"/>
        </w:rPr>
        <w:t xml:space="preserve"> </w:t>
      </w:r>
      <w:r w:rsidRPr="00F55B5D">
        <w:rPr>
          <w:color w:val="000000" w:themeColor="text1"/>
        </w:rPr>
        <w:t>estatal</w:t>
      </w:r>
      <w:r w:rsidRPr="00F55B5D">
        <w:rPr>
          <w:color w:val="000000" w:themeColor="text1"/>
          <w:spacing w:val="51"/>
        </w:rPr>
        <w:t xml:space="preserve"> </w:t>
      </w:r>
      <w:r w:rsidRPr="00F55B5D">
        <w:rPr>
          <w:color w:val="000000" w:themeColor="text1"/>
        </w:rPr>
        <w:t>solicitará</w:t>
      </w:r>
      <w:r w:rsidRPr="00F55B5D">
        <w:rPr>
          <w:color w:val="000000" w:themeColor="text1"/>
          <w:spacing w:val="51"/>
        </w:rPr>
        <w:t xml:space="preserve"> </w:t>
      </w:r>
      <w:r w:rsidRPr="00F55B5D">
        <w:rPr>
          <w:color w:val="000000" w:themeColor="text1"/>
        </w:rPr>
        <w:t>únicamente como</w:t>
      </w:r>
      <w:r w:rsidRPr="00F55B5D">
        <w:rPr>
          <w:color w:val="000000" w:themeColor="text1"/>
          <w:spacing w:val="51"/>
        </w:rPr>
        <w:t xml:space="preserve"> </w:t>
      </w:r>
      <w:r w:rsidRPr="00F55B5D">
        <w:rPr>
          <w:color w:val="000000" w:themeColor="text1"/>
        </w:rPr>
        <w:t>“experiencia</w:t>
      </w:r>
      <w:r w:rsidR="009B5EA3" w:rsidRPr="00F55B5D">
        <w:rPr>
          <w:color w:val="000000" w:themeColor="text1"/>
        </w:rPr>
        <w:t xml:space="preserve"> </w:t>
      </w:r>
      <w:r w:rsidRPr="00F55B5D">
        <w:rPr>
          <w:color w:val="000000" w:themeColor="text1"/>
        </w:rPr>
        <w:t>general”, referida a la “CONSTRUCCIÓN O MEJORAMIENTO EN PAVIMENTO ASFALTICO O CONCRETO HIDRÁULICO O PLACA HUELLA DE VÍAS PRIMARIAS O SECUNDARIAS O VÍAS TERCIARIAS O VÍAS URBANAS O PISTAS DE</w:t>
      </w:r>
    </w:p>
    <w:p w14:paraId="3D7587C7" w14:textId="77777777" w:rsidR="0074663C" w:rsidRPr="00F55B5D" w:rsidRDefault="00DF2CDF">
      <w:pPr>
        <w:pStyle w:val="Textoindependiente"/>
        <w:spacing w:before="3" w:line="276" w:lineRule="auto"/>
        <w:ind w:left="200" w:right="105"/>
        <w:jc w:val="both"/>
        <w:rPr>
          <w:color w:val="000000" w:themeColor="text1"/>
        </w:rPr>
      </w:pPr>
      <w:r w:rsidRPr="00F55B5D">
        <w:rPr>
          <w:color w:val="000000" w:themeColor="text1"/>
        </w:rPr>
        <w:t>AEROPUERTOS”, según establece la Matriz 1 -Experiencia. Por su parte, si la cuantía del proceso está de 1.001 hasta 27.000 SMMLV se exigirá aparte de la “experiencia general”, señalada y descrita previamente, “por lo menos un (1) contrato cuya longitud intervenida corresponda al 50% de la longitud de la vía a construir mediante el proceso de contratación” como “experiencia específica”. Finalmente, si la cuantía del Proceso de Contratación es mayor a 27001 SMMLV, aparte de la “experiencia general” referida se deberá aportar “al menos un (1) contrato que la longitud intervenida corresponda al 100% de la longitud de vía a construir mediante el presente proceso de contratación”, como “experiencia</w:t>
      </w:r>
      <w:r w:rsidRPr="00F55B5D">
        <w:rPr>
          <w:color w:val="000000" w:themeColor="text1"/>
          <w:spacing w:val="-2"/>
        </w:rPr>
        <w:t xml:space="preserve"> </w:t>
      </w:r>
      <w:r w:rsidRPr="00F55B5D">
        <w:rPr>
          <w:color w:val="000000" w:themeColor="text1"/>
        </w:rPr>
        <w:t>específica”.</w:t>
      </w:r>
    </w:p>
    <w:p w14:paraId="60E6BFD2" w14:textId="77777777" w:rsidR="0074663C" w:rsidRPr="00F55B5D" w:rsidRDefault="0074663C">
      <w:pPr>
        <w:pStyle w:val="Textoindependiente"/>
        <w:spacing w:before="2"/>
        <w:rPr>
          <w:color w:val="000000" w:themeColor="text1"/>
          <w:sz w:val="25"/>
        </w:rPr>
      </w:pPr>
    </w:p>
    <w:p w14:paraId="0F59D606" w14:textId="320E6F61" w:rsidR="0074663C" w:rsidRPr="00F55B5D" w:rsidRDefault="00DF2CDF">
      <w:pPr>
        <w:pStyle w:val="Textoindependiente"/>
        <w:spacing w:line="276" w:lineRule="auto"/>
        <w:ind w:left="200" w:right="109"/>
        <w:jc w:val="both"/>
        <w:rPr>
          <w:color w:val="000000" w:themeColor="text1"/>
          <w:sz w:val="14"/>
        </w:rPr>
      </w:pPr>
      <w:r w:rsidRPr="00F55B5D">
        <w:rPr>
          <w:color w:val="000000" w:themeColor="text1"/>
        </w:rPr>
        <w:t>En este sentido, la entidad estatal sólo puede exigir la experiencia general y especifica prevista en la Matriz 1- Experiencia, en las condiciones allí previstas, sin que sea viable exigir actividades o cantidades adicionales o modificar las actividades válidas para la acreditación de experiencia, es decir, se debe solicitar con la descripción completa que corresponda a la experiencia general y especifica. Lo anterior en consideración a lo señalado en el Documento Base que hace parte de los Documentos Tipo, en los literales A y E del numeral 3.5.1, CARACTERISTICAS DE LOS CONTRATOS PRESENTADOS PARA ACREDITAR LA EXPERIENCIA</w:t>
      </w:r>
      <w:r w:rsidRPr="00F55B5D">
        <w:rPr>
          <w:color w:val="000000" w:themeColor="text1"/>
          <w:spacing w:val="-5"/>
        </w:rPr>
        <w:t xml:space="preserve"> </w:t>
      </w:r>
      <w:r w:rsidRPr="00F55B5D">
        <w:rPr>
          <w:color w:val="000000" w:themeColor="text1"/>
        </w:rPr>
        <w:t>EXIGIDA.</w:t>
      </w:r>
      <w:r w:rsidR="009B5EA3" w:rsidRPr="00F55B5D">
        <w:rPr>
          <w:rStyle w:val="Refdenotaalpie"/>
          <w:color w:val="000000" w:themeColor="text1"/>
        </w:rPr>
        <w:footnoteReference w:id="1"/>
      </w:r>
    </w:p>
    <w:p w14:paraId="04746BE4" w14:textId="77777777" w:rsidR="0074663C" w:rsidRPr="00F55B5D" w:rsidRDefault="0074663C">
      <w:pPr>
        <w:pStyle w:val="Textoindependiente"/>
        <w:rPr>
          <w:color w:val="000000" w:themeColor="text1"/>
          <w:sz w:val="25"/>
        </w:rPr>
      </w:pPr>
    </w:p>
    <w:p w14:paraId="015BB6CA" w14:textId="77777777" w:rsidR="0074663C" w:rsidRPr="00F55B5D" w:rsidRDefault="00DF2CDF">
      <w:pPr>
        <w:pStyle w:val="Ttulo1"/>
        <w:numPr>
          <w:ilvl w:val="0"/>
          <w:numId w:val="2"/>
        </w:numPr>
        <w:tabs>
          <w:tab w:val="left" w:pos="486"/>
        </w:tabs>
        <w:spacing w:before="1"/>
        <w:ind w:hanging="286"/>
        <w:rPr>
          <w:color w:val="000000" w:themeColor="text1"/>
        </w:rPr>
      </w:pPr>
      <w:r w:rsidRPr="00F55B5D">
        <w:rPr>
          <w:color w:val="000000" w:themeColor="text1"/>
        </w:rPr>
        <w:t>Respuesta</w:t>
      </w:r>
    </w:p>
    <w:p w14:paraId="36801643" w14:textId="77777777" w:rsidR="0074663C" w:rsidRPr="00F55B5D" w:rsidRDefault="0074663C">
      <w:pPr>
        <w:pStyle w:val="Textoindependiente"/>
        <w:spacing w:before="4"/>
        <w:rPr>
          <w:b/>
          <w:color w:val="000000" w:themeColor="text1"/>
          <w:sz w:val="28"/>
        </w:rPr>
      </w:pPr>
    </w:p>
    <w:p w14:paraId="6AE2C8A1" w14:textId="77777777" w:rsidR="0074663C" w:rsidRPr="00F55B5D" w:rsidRDefault="00DF2CDF">
      <w:pPr>
        <w:pStyle w:val="Textoindependiente"/>
        <w:spacing w:line="276" w:lineRule="auto"/>
        <w:ind w:left="200" w:right="109"/>
        <w:jc w:val="both"/>
        <w:rPr>
          <w:color w:val="000000" w:themeColor="text1"/>
        </w:rPr>
      </w:pPr>
      <w:r w:rsidRPr="00F55B5D">
        <w:rPr>
          <w:color w:val="000000" w:themeColor="text1"/>
        </w:rPr>
        <w:lastRenderedPageBreak/>
        <w:t>La entidad estatal al definir la “experiencia general” y “especifica” del proceso de contratación de licitación de obra pública de infraestructura de transporte, no puede exigir experiencia diferente a la definida en la “Matriz 1 – Experiencia”, es decir, solamente podrá solicitar longitudes, cantidades o volúmenes cuando de acuerdo con la cuantía del proceso de contratación, tipo de infraestructura y actividad a contratar, se contemple dicha exigencia como “experiencia</w:t>
      </w:r>
      <w:r w:rsidRPr="00F55B5D">
        <w:rPr>
          <w:color w:val="000000" w:themeColor="text1"/>
          <w:spacing w:val="-5"/>
        </w:rPr>
        <w:t xml:space="preserve"> </w:t>
      </w:r>
      <w:r w:rsidRPr="00F55B5D">
        <w:rPr>
          <w:color w:val="000000" w:themeColor="text1"/>
        </w:rPr>
        <w:t>específica”.</w:t>
      </w:r>
    </w:p>
    <w:p w14:paraId="1937A7F3" w14:textId="77777777" w:rsidR="0074663C" w:rsidRPr="00F55B5D" w:rsidRDefault="0074663C" w:rsidP="007E20B7">
      <w:pPr>
        <w:pStyle w:val="Textoindependiente"/>
        <w:jc w:val="both"/>
        <w:rPr>
          <w:color w:val="000000" w:themeColor="text1"/>
          <w:sz w:val="20"/>
        </w:rPr>
      </w:pPr>
    </w:p>
    <w:p w14:paraId="21DD49E4" w14:textId="77777777" w:rsidR="0074663C" w:rsidRPr="00F55B5D" w:rsidRDefault="00DF2CDF" w:rsidP="007E20B7">
      <w:pPr>
        <w:tabs>
          <w:tab w:val="left" w:pos="782"/>
          <w:tab w:val="left" w:pos="2366"/>
          <w:tab w:val="left" w:pos="3428"/>
          <w:tab w:val="left" w:pos="3885"/>
          <w:tab w:val="left" w:pos="5149"/>
          <w:tab w:val="left" w:pos="6268"/>
          <w:tab w:val="left" w:pos="7447"/>
          <w:tab w:val="left" w:pos="8886"/>
        </w:tabs>
        <w:spacing w:before="93" w:line="276" w:lineRule="auto"/>
        <w:ind w:left="200" w:right="107"/>
        <w:jc w:val="both"/>
        <w:rPr>
          <w:color w:val="000000" w:themeColor="text1"/>
        </w:rPr>
      </w:pPr>
      <w:r w:rsidRPr="00F55B5D">
        <w:rPr>
          <w:color w:val="000000" w:themeColor="text1"/>
        </w:rPr>
        <w:t>Por lo anterior, teniendo en cuenta que se desconoce la actividad a contratar objeto de su consulta, lo invitamos a consultar los Documentos Tipo publicados por la Agencia Nacional de</w:t>
      </w:r>
      <w:r w:rsidRPr="00F55B5D">
        <w:rPr>
          <w:color w:val="000000" w:themeColor="text1"/>
        </w:rPr>
        <w:tab/>
        <w:t>Contratación</w:t>
      </w:r>
      <w:r w:rsidRPr="00F55B5D">
        <w:rPr>
          <w:color w:val="000000" w:themeColor="text1"/>
        </w:rPr>
        <w:tab/>
        <w:t>Pública</w:t>
      </w:r>
      <w:r w:rsidRPr="00F55B5D">
        <w:rPr>
          <w:color w:val="000000" w:themeColor="text1"/>
        </w:rPr>
        <w:tab/>
        <w:t>–</w:t>
      </w:r>
      <w:r w:rsidRPr="00F55B5D">
        <w:rPr>
          <w:color w:val="000000" w:themeColor="text1"/>
        </w:rPr>
        <w:tab/>
        <w:t>Colombia</w:t>
      </w:r>
      <w:r w:rsidRPr="00F55B5D">
        <w:rPr>
          <w:color w:val="000000" w:themeColor="text1"/>
        </w:rPr>
        <w:tab/>
        <w:t>Compra</w:t>
      </w:r>
      <w:r w:rsidRPr="00F55B5D">
        <w:rPr>
          <w:color w:val="000000" w:themeColor="text1"/>
        </w:rPr>
        <w:tab/>
        <w:t>Eficiente</w:t>
      </w:r>
      <w:r w:rsidRPr="00F55B5D">
        <w:rPr>
          <w:color w:val="000000" w:themeColor="text1"/>
        </w:rPr>
        <w:tab/>
        <w:t>disponibles</w:t>
      </w:r>
      <w:r w:rsidRPr="00F55B5D">
        <w:rPr>
          <w:color w:val="000000" w:themeColor="text1"/>
        </w:rPr>
        <w:tab/>
      </w:r>
      <w:r w:rsidRPr="00F55B5D">
        <w:rPr>
          <w:color w:val="000000" w:themeColor="text1"/>
          <w:spacing w:val="-10"/>
        </w:rPr>
        <w:t xml:space="preserve">en </w:t>
      </w:r>
      <w:hyperlink r:id="rId10">
        <w:r w:rsidRPr="00F55B5D">
          <w:rPr>
            <w:rFonts w:ascii="Calibri" w:hAnsi="Calibri"/>
            <w:color w:val="000000" w:themeColor="text1"/>
            <w:sz w:val="24"/>
            <w:u w:val="single" w:color="073053"/>
          </w:rPr>
          <w:t>https://www.colombiacompra.gov.co/documentos-tipo/documentos-tipo-para-licitacion-</w:t>
        </w:r>
      </w:hyperlink>
      <w:r w:rsidRPr="00F55B5D">
        <w:rPr>
          <w:rFonts w:ascii="Calibri" w:hAnsi="Calibri"/>
          <w:color w:val="000000" w:themeColor="text1"/>
          <w:sz w:val="24"/>
        </w:rPr>
        <w:t xml:space="preserve"> </w:t>
      </w:r>
      <w:hyperlink r:id="rId11">
        <w:proofErr w:type="spellStart"/>
        <w:r w:rsidRPr="00F55B5D">
          <w:rPr>
            <w:rFonts w:ascii="Calibri" w:hAnsi="Calibri"/>
            <w:color w:val="000000" w:themeColor="text1"/>
            <w:sz w:val="24"/>
            <w:u w:val="single" w:color="073053"/>
          </w:rPr>
          <w:t>de-obra-publica-de-infraestructura-de-transporte</w:t>
        </w:r>
        <w:proofErr w:type="spellEnd"/>
        <w:r w:rsidRPr="00F55B5D">
          <w:rPr>
            <w:rFonts w:ascii="Calibri" w:hAnsi="Calibri"/>
            <w:color w:val="000000" w:themeColor="text1"/>
            <w:sz w:val="24"/>
          </w:rPr>
          <w:t>,</w:t>
        </w:r>
      </w:hyperlink>
      <w:r w:rsidRPr="00F55B5D">
        <w:rPr>
          <w:rFonts w:ascii="Calibri" w:hAnsi="Calibri"/>
          <w:color w:val="000000" w:themeColor="text1"/>
          <w:sz w:val="24"/>
        </w:rPr>
        <w:t xml:space="preserve"> </w:t>
      </w:r>
      <w:r w:rsidRPr="00F55B5D">
        <w:rPr>
          <w:color w:val="000000" w:themeColor="text1"/>
        </w:rPr>
        <w:t>y verificar la experiencia que aplica al proceso de contratación de acuerdo con la metodología previamente</w:t>
      </w:r>
      <w:r w:rsidRPr="00F55B5D">
        <w:rPr>
          <w:color w:val="000000" w:themeColor="text1"/>
          <w:spacing w:val="-21"/>
        </w:rPr>
        <w:t xml:space="preserve"> </w:t>
      </w:r>
      <w:r w:rsidRPr="00F55B5D">
        <w:rPr>
          <w:color w:val="000000" w:themeColor="text1"/>
        </w:rPr>
        <w:t>expuesta.</w:t>
      </w:r>
    </w:p>
    <w:p w14:paraId="41686B19" w14:textId="77777777" w:rsidR="0074663C" w:rsidRPr="00F55B5D" w:rsidRDefault="0074663C">
      <w:pPr>
        <w:pStyle w:val="Textoindependiente"/>
        <w:spacing w:before="5"/>
        <w:rPr>
          <w:color w:val="000000" w:themeColor="text1"/>
          <w:sz w:val="25"/>
        </w:rPr>
      </w:pPr>
    </w:p>
    <w:p w14:paraId="5DE16B8E" w14:textId="77777777" w:rsidR="0074663C" w:rsidRPr="00F55B5D" w:rsidRDefault="00DF2CDF" w:rsidP="007E20B7">
      <w:pPr>
        <w:pStyle w:val="Textoindependiente"/>
        <w:spacing w:line="276" w:lineRule="auto"/>
        <w:ind w:left="200"/>
        <w:jc w:val="both"/>
        <w:rPr>
          <w:color w:val="000000" w:themeColor="text1"/>
        </w:rPr>
      </w:pPr>
      <w:r w:rsidRPr="00F55B5D">
        <w:rPr>
          <w:color w:val="000000" w:themeColor="text1"/>
        </w:rPr>
        <w:t>Este concepto tiene el alcance previsto en el artículo 28 del Código de Procedimiento Administrativo y de lo Contencioso Administrativo.</w:t>
      </w:r>
    </w:p>
    <w:p w14:paraId="2BE81FBF" w14:textId="77777777" w:rsidR="0074663C" w:rsidRPr="00F55B5D" w:rsidRDefault="00D114EE">
      <w:pPr>
        <w:pStyle w:val="Textoindependiente"/>
        <w:spacing w:before="10"/>
        <w:rPr>
          <w:color w:val="000000" w:themeColor="text1"/>
        </w:rPr>
      </w:pPr>
      <w:r w:rsidRPr="00F55B5D">
        <w:rPr>
          <w:noProof/>
          <w:color w:val="000000" w:themeColor="text1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ED3A17" wp14:editId="57DA774B">
                <wp:simplePos x="0" y="0"/>
                <wp:positionH relativeFrom="page">
                  <wp:posOffset>1514475</wp:posOffset>
                </wp:positionH>
                <wp:positionV relativeFrom="paragraph">
                  <wp:posOffset>196850</wp:posOffset>
                </wp:positionV>
                <wp:extent cx="46863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DB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BDD3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25pt,15.5pt" to="48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" strokecolor="#dbdbdb">
                <w10:wrap type="topAndBottom" anchorx="page"/>
              </v:line>
            </w:pict>
          </mc:Fallback>
        </mc:AlternateContent>
      </w:r>
    </w:p>
    <w:p w14:paraId="0316B137" w14:textId="77777777" w:rsidR="0074663C" w:rsidRPr="00F55B5D" w:rsidRDefault="0074663C">
      <w:pPr>
        <w:pStyle w:val="Textoindependiente"/>
        <w:spacing w:before="4"/>
        <w:rPr>
          <w:color w:val="000000" w:themeColor="text1"/>
          <w:sz w:val="20"/>
        </w:rPr>
      </w:pPr>
    </w:p>
    <w:p w14:paraId="189941C1" w14:textId="77777777" w:rsidR="0074663C" w:rsidRPr="00F55B5D" w:rsidRDefault="00DF2CDF">
      <w:pPr>
        <w:pStyle w:val="Textoindependiente"/>
        <w:ind w:left="200"/>
        <w:rPr>
          <w:color w:val="000000" w:themeColor="text1"/>
        </w:rPr>
      </w:pPr>
      <w:r w:rsidRPr="00F55B5D">
        <w:rPr>
          <w:color w:val="000000" w:themeColor="text1"/>
        </w:rPr>
        <w:t>Atentamente,</w:t>
      </w:r>
    </w:p>
    <w:p w14:paraId="4A7C5A7D" w14:textId="7014DD71" w:rsidR="0074663C" w:rsidRDefault="007E20B7" w:rsidP="007E20B7">
      <w:pPr>
        <w:pStyle w:val="Textoindependiente"/>
        <w:spacing w:before="2"/>
        <w:jc w:val="center"/>
        <w:rPr>
          <w:color w:val="000000" w:themeColor="text1"/>
          <w:sz w:val="27"/>
        </w:rPr>
      </w:pPr>
      <w:r>
        <w:rPr>
          <w:noProof/>
        </w:rPr>
        <w:drawing>
          <wp:inline distT="0" distB="0" distL="0" distR="0" wp14:anchorId="15A4A6BB" wp14:editId="689D1AE3">
            <wp:extent cx="2773045" cy="988695"/>
            <wp:effectExtent l="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0364D" w14:textId="77777777" w:rsidR="007E20B7" w:rsidRPr="00F55B5D" w:rsidRDefault="007E20B7" w:rsidP="007E20B7">
      <w:pPr>
        <w:pStyle w:val="Textoindependiente"/>
        <w:spacing w:before="2"/>
        <w:jc w:val="center"/>
        <w:rPr>
          <w:color w:val="000000" w:themeColor="text1"/>
          <w:sz w:val="27"/>
        </w:rPr>
      </w:pPr>
    </w:p>
    <w:p w14:paraId="1FA841EE" w14:textId="77777777" w:rsidR="0074663C" w:rsidRPr="00F55B5D" w:rsidRDefault="00DF2CDF">
      <w:pPr>
        <w:pStyle w:val="Textoindependiente"/>
        <w:spacing w:before="45"/>
        <w:ind w:left="200"/>
        <w:rPr>
          <w:color w:val="000000" w:themeColor="text1"/>
        </w:rPr>
      </w:pPr>
      <w:r w:rsidRPr="00F55B5D">
        <w:rPr>
          <w:color w:val="000000" w:themeColor="text1"/>
        </w:rPr>
        <w:t>Proyectó: Fredy Alexander Rodríguez Ardila</w:t>
      </w:r>
    </w:p>
    <w:sectPr w:rsidR="0074663C" w:rsidRPr="00F55B5D">
      <w:headerReference w:type="default" r:id="rId13"/>
      <w:footerReference w:type="default" r:id="rId14"/>
      <w:pgSz w:w="12240" w:h="15840"/>
      <w:pgMar w:top="1560" w:right="1500" w:bottom="2140" w:left="1500" w:header="737" w:footer="1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66174" w14:textId="77777777" w:rsidR="0015263B" w:rsidRDefault="0015263B">
      <w:r>
        <w:separator/>
      </w:r>
    </w:p>
  </w:endnote>
  <w:endnote w:type="continuationSeparator" w:id="0">
    <w:p w14:paraId="5EC57EBF" w14:textId="77777777" w:rsidR="0015263B" w:rsidRDefault="0015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FD145" w14:textId="77777777" w:rsidR="0074663C" w:rsidRDefault="00DF2CDF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51520000" behindDoc="1" locked="0" layoutInCell="1" allowOverlap="1" wp14:anchorId="32021190" wp14:editId="14689C5A">
          <wp:simplePos x="0" y="0"/>
          <wp:positionH relativeFrom="page">
            <wp:posOffset>1137919</wp:posOffset>
          </wp:positionH>
          <wp:positionV relativeFrom="page">
            <wp:posOffset>8688387</wp:posOffset>
          </wp:positionV>
          <wp:extent cx="5612130" cy="7871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130" cy="7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61D1B" w14:textId="77777777" w:rsidR="0015263B" w:rsidRDefault="0015263B">
      <w:r>
        <w:separator/>
      </w:r>
    </w:p>
  </w:footnote>
  <w:footnote w:type="continuationSeparator" w:id="0">
    <w:p w14:paraId="40C75FE3" w14:textId="77777777" w:rsidR="0015263B" w:rsidRDefault="0015263B">
      <w:r>
        <w:continuationSeparator/>
      </w:r>
    </w:p>
  </w:footnote>
  <w:footnote w:id="1">
    <w:p w14:paraId="39A45714" w14:textId="77777777" w:rsidR="009B5EA3" w:rsidRDefault="009B5EA3" w:rsidP="007E20B7">
      <w:pPr>
        <w:spacing w:before="80" w:line="242" w:lineRule="exact"/>
        <w:ind w:left="295" w:right="108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Calibri" w:hAnsi="Calibri"/>
          <w:sz w:val="20"/>
        </w:rPr>
        <w:t>“</w:t>
      </w:r>
      <w:r>
        <w:rPr>
          <w:sz w:val="16"/>
        </w:rPr>
        <w:t>Numeral 3.5.1. Características de los contratos presentados para acreditar experiencia exigida.</w:t>
      </w:r>
    </w:p>
    <w:p w14:paraId="70AD6EDB" w14:textId="77777777" w:rsidR="009B5EA3" w:rsidRDefault="009B5EA3" w:rsidP="007E20B7">
      <w:pPr>
        <w:spacing w:line="182" w:lineRule="exact"/>
        <w:ind w:left="295" w:right="108"/>
        <w:rPr>
          <w:sz w:val="16"/>
        </w:rPr>
      </w:pPr>
      <w:r>
        <w:rPr>
          <w:sz w:val="16"/>
        </w:rPr>
        <w:t>Los contratos por acreditar deberán cumplir las siguientes características:</w:t>
      </w:r>
    </w:p>
    <w:p w14:paraId="4882CA88" w14:textId="77777777" w:rsidR="009B5EA3" w:rsidRDefault="009B5EA3" w:rsidP="007E20B7">
      <w:pPr>
        <w:pStyle w:val="Textoindependiente"/>
        <w:spacing w:before="10"/>
        <w:ind w:left="295" w:right="108"/>
        <w:rPr>
          <w:sz w:val="15"/>
        </w:rPr>
      </w:pPr>
    </w:p>
    <w:p w14:paraId="5CA0B0BA" w14:textId="77777777" w:rsidR="009B5EA3" w:rsidRDefault="009B5EA3" w:rsidP="007E20B7">
      <w:pPr>
        <w:spacing w:before="1"/>
        <w:ind w:left="295" w:right="108"/>
        <w:rPr>
          <w:sz w:val="16"/>
        </w:rPr>
      </w:pPr>
      <w:r>
        <w:rPr>
          <w:sz w:val="16"/>
        </w:rPr>
        <w:t xml:space="preserve">“A. Que las actividades ejecutadas correspondan a </w:t>
      </w:r>
      <w:r>
        <w:rPr>
          <w:sz w:val="16"/>
          <w:shd w:val="clear" w:color="auto" w:fill="D2D2D2"/>
        </w:rPr>
        <w:t xml:space="preserve">[Actividad o actividades señaladas en la </w:t>
      </w:r>
      <w:r>
        <w:rPr>
          <w:b/>
          <w:sz w:val="16"/>
          <w:shd w:val="clear" w:color="auto" w:fill="D2D2D2"/>
        </w:rPr>
        <w:t>¡Error! No se encuentra el</w:t>
      </w:r>
      <w:r>
        <w:rPr>
          <w:b/>
          <w:sz w:val="16"/>
        </w:rPr>
        <w:t xml:space="preserve"> </w:t>
      </w:r>
      <w:r>
        <w:rPr>
          <w:b/>
          <w:sz w:val="16"/>
          <w:shd w:val="clear" w:color="auto" w:fill="D2D2D2"/>
        </w:rPr>
        <w:t>origen de la referencia.</w:t>
      </w:r>
      <w:r>
        <w:rPr>
          <w:sz w:val="16"/>
          <w:shd w:val="clear" w:color="auto" w:fill="D2D2D2"/>
        </w:rPr>
        <w:t>] y guarden relación directa con el objeto del contrato].</w:t>
      </w:r>
    </w:p>
    <w:p w14:paraId="1BA8A9F0" w14:textId="77777777" w:rsidR="009B5EA3" w:rsidRDefault="009B5EA3" w:rsidP="007E20B7">
      <w:pPr>
        <w:spacing w:before="2"/>
        <w:ind w:left="295" w:right="108"/>
        <w:rPr>
          <w:sz w:val="16"/>
        </w:rPr>
      </w:pPr>
      <w:r>
        <w:rPr>
          <w:sz w:val="16"/>
        </w:rPr>
        <w:t>(…)</w:t>
      </w:r>
    </w:p>
    <w:p w14:paraId="308C11EA" w14:textId="77777777" w:rsidR="009B5EA3" w:rsidRDefault="009B5EA3" w:rsidP="007E20B7">
      <w:pPr>
        <w:pStyle w:val="Textoindependiente"/>
        <w:spacing w:before="10"/>
        <w:ind w:left="295" w:right="108"/>
        <w:rPr>
          <w:sz w:val="15"/>
        </w:rPr>
      </w:pPr>
    </w:p>
    <w:p w14:paraId="0897FA8E" w14:textId="77777777" w:rsidR="009B5EA3" w:rsidRDefault="009B5EA3" w:rsidP="007E20B7">
      <w:pPr>
        <w:ind w:left="295" w:right="108" w:hanging="270"/>
        <w:rPr>
          <w:sz w:val="16"/>
        </w:rPr>
      </w:pPr>
      <w:r>
        <w:rPr>
          <w:sz w:val="16"/>
        </w:rPr>
        <w:t>“E. Dependiendo del Presupuesto Oficial en SMMLV deberán acreditar la experiencia específica señalada en la Matriz 1 – Experiencia en la(s) actividad(es) requeridas para la ejecución del objeto del Contrato”.</w:t>
      </w:r>
    </w:p>
    <w:p w14:paraId="6ED3AF2E" w14:textId="431938C9" w:rsidR="009B5EA3" w:rsidRPr="009B5EA3" w:rsidRDefault="009B5EA3" w:rsidP="007E20B7">
      <w:pPr>
        <w:pStyle w:val="Textonotapie"/>
        <w:ind w:left="295" w:right="10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52FE7" w14:textId="77777777" w:rsidR="0074663C" w:rsidRDefault="00DF2CDF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51518976" behindDoc="1" locked="0" layoutInCell="1" allowOverlap="1" wp14:anchorId="1C35752B" wp14:editId="49DCADBD">
          <wp:simplePos x="0" y="0"/>
          <wp:positionH relativeFrom="page">
            <wp:posOffset>5304473</wp:posOffset>
          </wp:positionH>
          <wp:positionV relativeFrom="page">
            <wp:posOffset>468247</wp:posOffset>
          </wp:positionV>
          <wp:extent cx="1346374" cy="5213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6374" cy="521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C1433"/>
    <w:multiLevelType w:val="hybridMultilevel"/>
    <w:tmpl w:val="052E2B70"/>
    <w:lvl w:ilvl="0" w:tplc="C602E03A">
      <w:start w:val="1"/>
      <w:numFmt w:val="lowerLetter"/>
      <w:lvlText w:val="%1)"/>
      <w:lvlJc w:val="left"/>
      <w:pPr>
        <w:ind w:left="200" w:hanging="285"/>
        <w:jc w:val="left"/>
      </w:pPr>
      <w:rPr>
        <w:rFonts w:ascii="Arial" w:eastAsia="Arial" w:hAnsi="Arial" w:cs="Arial" w:hint="default"/>
        <w:b/>
        <w:bCs/>
        <w:color w:val="000000" w:themeColor="text1"/>
        <w:w w:val="100"/>
        <w:sz w:val="22"/>
        <w:szCs w:val="22"/>
        <w:lang w:val="es-ES" w:eastAsia="es-ES" w:bidi="es-ES"/>
      </w:rPr>
    </w:lvl>
    <w:lvl w:ilvl="1" w:tplc="303CDD0C">
      <w:numFmt w:val="bullet"/>
      <w:lvlText w:val="•"/>
      <w:lvlJc w:val="left"/>
      <w:pPr>
        <w:ind w:left="1104" w:hanging="285"/>
      </w:pPr>
      <w:rPr>
        <w:rFonts w:hint="default"/>
        <w:lang w:val="es-ES" w:eastAsia="es-ES" w:bidi="es-ES"/>
      </w:rPr>
    </w:lvl>
    <w:lvl w:ilvl="2" w:tplc="A74802D4">
      <w:numFmt w:val="bullet"/>
      <w:lvlText w:val="•"/>
      <w:lvlJc w:val="left"/>
      <w:pPr>
        <w:ind w:left="2008" w:hanging="285"/>
      </w:pPr>
      <w:rPr>
        <w:rFonts w:hint="default"/>
        <w:lang w:val="es-ES" w:eastAsia="es-ES" w:bidi="es-ES"/>
      </w:rPr>
    </w:lvl>
    <w:lvl w:ilvl="3" w:tplc="F9C474B6">
      <w:numFmt w:val="bullet"/>
      <w:lvlText w:val="•"/>
      <w:lvlJc w:val="left"/>
      <w:pPr>
        <w:ind w:left="2912" w:hanging="285"/>
      </w:pPr>
      <w:rPr>
        <w:rFonts w:hint="default"/>
        <w:lang w:val="es-ES" w:eastAsia="es-ES" w:bidi="es-ES"/>
      </w:rPr>
    </w:lvl>
    <w:lvl w:ilvl="4" w:tplc="C85C16AE">
      <w:numFmt w:val="bullet"/>
      <w:lvlText w:val="•"/>
      <w:lvlJc w:val="left"/>
      <w:pPr>
        <w:ind w:left="3816" w:hanging="285"/>
      </w:pPr>
      <w:rPr>
        <w:rFonts w:hint="default"/>
        <w:lang w:val="es-ES" w:eastAsia="es-ES" w:bidi="es-ES"/>
      </w:rPr>
    </w:lvl>
    <w:lvl w:ilvl="5" w:tplc="9010435C">
      <w:numFmt w:val="bullet"/>
      <w:lvlText w:val="•"/>
      <w:lvlJc w:val="left"/>
      <w:pPr>
        <w:ind w:left="4720" w:hanging="285"/>
      </w:pPr>
      <w:rPr>
        <w:rFonts w:hint="default"/>
        <w:lang w:val="es-ES" w:eastAsia="es-ES" w:bidi="es-ES"/>
      </w:rPr>
    </w:lvl>
    <w:lvl w:ilvl="6" w:tplc="9DA8D18C">
      <w:numFmt w:val="bullet"/>
      <w:lvlText w:val="•"/>
      <w:lvlJc w:val="left"/>
      <w:pPr>
        <w:ind w:left="5624" w:hanging="285"/>
      </w:pPr>
      <w:rPr>
        <w:rFonts w:hint="default"/>
        <w:lang w:val="es-ES" w:eastAsia="es-ES" w:bidi="es-ES"/>
      </w:rPr>
    </w:lvl>
    <w:lvl w:ilvl="7" w:tplc="9C16680A">
      <w:numFmt w:val="bullet"/>
      <w:lvlText w:val="•"/>
      <w:lvlJc w:val="left"/>
      <w:pPr>
        <w:ind w:left="6528" w:hanging="285"/>
      </w:pPr>
      <w:rPr>
        <w:rFonts w:hint="default"/>
        <w:lang w:val="es-ES" w:eastAsia="es-ES" w:bidi="es-ES"/>
      </w:rPr>
    </w:lvl>
    <w:lvl w:ilvl="8" w:tplc="D16C9738">
      <w:numFmt w:val="bullet"/>
      <w:lvlText w:val="•"/>
      <w:lvlJc w:val="left"/>
      <w:pPr>
        <w:ind w:left="7432" w:hanging="285"/>
      </w:pPr>
      <w:rPr>
        <w:rFonts w:hint="default"/>
        <w:lang w:val="es-ES" w:eastAsia="es-ES" w:bidi="es-ES"/>
      </w:rPr>
    </w:lvl>
  </w:abstractNum>
  <w:abstractNum w:abstractNumId="1" w15:restartNumberingAfterBreak="0">
    <w:nsid w:val="68CE6AB1"/>
    <w:multiLevelType w:val="hybridMultilevel"/>
    <w:tmpl w:val="E6F27DEA"/>
    <w:lvl w:ilvl="0" w:tplc="1944B582">
      <w:start w:val="1"/>
      <w:numFmt w:val="decimal"/>
      <w:lvlText w:val="%1."/>
      <w:lvlJc w:val="left"/>
      <w:pPr>
        <w:ind w:left="485" w:hanging="285"/>
        <w:jc w:val="left"/>
      </w:pPr>
      <w:rPr>
        <w:rFonts w:ascii="Arial" w:eastAsia="Arial" w:hAnsi="Arial" w:cs="Arial" w:hint="default"/>
        <w:b/>
        <w:bCs/>
        <w:color w:val="000000" w:themeColor="text1"/>
        <w:spacing w:val="-21"/>
        <w:w w:val="100"/>
        <w:sz w:val="22"/>
        <w:szCs w:val="22"/>
        <w:lang w:val="es-ES" w:eastAsia="es-ES" w:bidi="es-ES"/>
      </w:rPr>
    </w:lvl>
    <w:lvl w:ilvl="1" w:tplc="FE0EFA48">
      <w:numFmt w:val="bullet"/>
      <w:lvlText w:val="•"/>
      <w:lvlJc w:val="left"/>
      <w:pPr>
        <w:ind w:left="1020" w:hanging="285"/>
      </w:pPr>
      <w:rPr>
        <w:rFonts w:hint="default"/>
        <w:lang w:val="es-ES" w:eastAsia="es-ES" w:bidi="es-ES"/>
      </w:rPr>
    </w:lvl>
    <w:lvl w:ilvl="2" w:tplc="3E02209A">
      <w:numFmt w:val="bullet"/>
      <w:lvlText w:val="•"/>
      <w:lvlJc w:val="left"/>
      <w:pPr>
        <w:ind w:left="1933" w:hanging="285"/>
      </w:pPr>
      <w:rPr>
        <w:rFonts w:hint="default"/>
        <w:lang w:val="es-ES" w:eastAsia="es-ES" w:bidi="es-ES"/>
      </w:rPr>
    </w:lvl>
    <w:lvl w:ilvl="3" w:tplc="F59E62FC">
      <w:numFmt w:val="bullet"/>
      <w:lvlText w:val="•"/>
      <w:lvlJc w:val="left"/>
      <w:pPr>
        <w:ind w:left="2846" w:hanging="285"/>
      </w:pPr>
      <w:rPr>
        <w:rFonts w:hint="default"/>
        <w:lang w:val="es-ES" w:eastAsia="es-ES" w:bidi="es-ES"/>
      </w:rPr>
    </w:lvl>
    <w:lvl w:ilvl="4" w:tplc="C8D87A1E">
      <w:numFmt w:val="bullet"/>
      <w:lvlText w:val="•"/>
      <w:lvlJc w:val="left"/>
      <w:pPr>
        <w:ind w:left="3760" w:hanging="285"/>
      </w:pPr>
      <w:rPr>
        <w:rFonts w:hint="default"/>
        <w:lang w:val="es-ES" w:eastAsia="es-ES" w:bidi="es-ES"/>
      </w:rPr>
    </w:lvl>
    <w:lvl w:ilvl="5" w:tplc="3AE0FA70">
      <w:numFmt w:val="bullet"/>
      <w:lvlText w:val="•"/>
      <w:lvlJc w:val="left"/>
      <w:pPr>
        <w:ind w:left="4673" w:hanging="285"/>
      </w:pPr>
      <w:rPr>
        <w:rFonts w:hint="default"/>
        <w:lang w:val="es-ES" w:eastAsia="es-ES" w:bidi="es-ES"/>
      </w:rPr>
    </w:lvl>
    <w:lvl w:ilvl="6" w:tplc="57FE18C6">
      <w:numFmt w:val="bullet"/>
      <w:lvlText w:val="•"/>
      <w:lvlJc w:val="left"/>
      <w:pPr>
        <w:ind w:left="5586" w:hanging="285"/>
      </w:pPr>
      <w:rPr>
        <w:rFonts w:hint="default"/>
        <w:lang w:val="es-ES" w:eastAsia="es-ES" w:bidi="es-ES"/>
      </w:rPr>
    </w:lvl>
    <w:lvl w:ilvl="7" w:tplc="C39A8C0E">
      <w:numFmt w:val="bullet"/>
      <w:lvlText w:val="•"/>
      <w:lvlJc w:val="left"/>
      <w:pPr>
        <w:ind w:left="6500" w:hanging="285"/>
      </w:pPr>
      <w:rPr>
        <w:rFonts w:hint="default"/>
        <w:lang w:val="es-ES" w:eastAsia="es-ES" w:bidi="es-ES"/>
      </w:rPr>
    </w:lvl>
    <w:lvl w:ilvl="8" w:tplc="561C0186">
      <w:numFmt w:val="bullet"/>
      <w:lvlText w:val="•"/>
      <w:lvlJc w:val="left"/>
      <w:pPr>
        <w:ind w:left="7413" w:hanging="28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3C"/>
    <w:rsid w:val="0015263B"/>
    <w:rsid w:val="0074663C"/>
    <w:rsid w:val="007E20B7"/>
    <w:rsid w:val="008F4ACC"/>
    <w:rsid w:val="009B5EA3"/>
    <w:rsid w:val="00D114EE"/>
    <w:rsid w:val="00DF2CDF"/>
    <w:rsid w:val="00EC4C15"/>
    <w:rsid w:val="00F452F4"/>
    <w:rsid w:val="00F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6A29"/>
  <w15:docId w15:val="{1601DCEC-F877-40B9-B5AC-1515471D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85" w:hanging="28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9B5EA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5EA3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5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ombiacompra.gov.co/documentos-tipo/documentos-tipo-para-licitacion-de-obra-publica-de-infraestructura-de-transpor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olombiacompra.gov.co/documentos-tipo/documentos-tipo-para-licitacion-de-obra-publica-de-infraestructura-de-transpor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F1A90262-8016-4F54-BDF0-9D284CFA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98EEE-763D-4B84-A5CD-788885D1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25E50-F6A3-484A-8C00-BF190566E27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6cb9e4b-f1d1-4245-83ec-6cad768d538a"/>
    <ds:schemaRef ds:uri="http://purl.org/dc/terms/"/>
    <ds:schemaRef ds:uri="http://schemas.microsoft.com/office/2006/metadata/properties"/>
    <ds:schemaRef ds:uri="http://schemas.microsoft.com/office/infopath/2007/PartnerControls"/>
    <ds:schemaRef ds:uri="9d85dbaf-23eb-4e57-a637-93dcacc8b1a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DIRECCIÓN CONTRACTUAL</vt:lpstr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DIRECCIÓN CONTRACTUAL</dc:title>
  <dc:creator>Ximena Alejandra Cabezas Valencia</dc:creator>
  <cp:lastModifiedBy>Carlos Mario Castrillón Endo</cp:lastModifiedBy>
  <cp:revision>8</cp:revision>
  <dcterms:created xsi:type="dcterms:W3CDTF">2020-04-07T22:52:00Z</dcterms:created>
  <dcterms:modified xsi:type="dcterms:W3CDTF">2020-07-07T02:00:00Z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2020-04-07T00:00:00Z</vt:filetime>
  </property>
  <property fmtid="{D5CDD505-2E9C-101B-9397-08002B2CF9AE}" pid="5" name="ContentTypeId">
    <vt:lpwstr>0x010100F2E0F32964D9B84EA054B84E5D4157A0</vt:lpwstr>
  </property>
</Properties>
</file>