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52D93" w:rsidR="00A96895" w:rsidP="00552D93" w:rsidRDefault="00A96895" w14:paraId="4EC398C0" w14:textId="77777777">
      <w:pPr>
        <w:ind w:left="102" w:right="102"/>
        <w:jc w:val="both"/>
        <w:rPr>
          <w:b/>
          <w:color w:val="000000" w:themeColor="text1"/>
        </w:rPr>
      </w:pPr>
      <w:r w:rsidRPr="00552D93">
        <w:rPr>
          <w:b/>
          <w:color w:val="000000" w:themeColor="text1"/>
        </w:rPr>
        <w:t>DOCUMENTOS TIPO – Acreditación de experiencia</w:t>
      </w:r>
    </w:p>
    <w:p w:rsidRPr="00552D93" w:rsidR="00A96895" w:rsidP="00552D93" w:rsidRDefault="00A96895" w14:paraId="40C7DB30" w14:textId="77777777">
      <w:pPr>
        <w:ind w:left="102" w:right="102"/>
        <w:jc w:val="both"/>
        <w:rPr>
          <w:b/>
          <w:color w:val="000000" w:themeColor="text1"/>
        </w:rPr>
      </w:pPr>
    </w:p>
    <w:p w:rsidRPr="00552D93" w:rsidR="00A96895" w:rsidP="00552D93" w:rsidRDefault="00A96895" w14:paraId="4E308752" w14:textId="77777777">
      <w:pPr>
        <w:ind w:left="102" w:right="102"/>
        <w:jc w:val="both"/>
        <w:rPr>
          <w:b/>
          <w:color w:val="000000" w:themeColor="text1"/>
          <w:sz w:val="20"/>
          <w:szCs w:val="20"/>
        </w:rPr>
      </w:pPr>
      <w:r w:rsidRPr="00552D93">
        <w:rPr>
          <w:color w:val="000000" w:themeColor="text1"/>
          <w:sz w:val="20"/>
          <w:szCs w:val="20"/>
        </w:rPr>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rsidRPr="00552D93" w:rsidR="00A96895" w:rsidP="00552D93" w:rsidRDefault="00A96895" w14:paraId="36C4282F" w14:textId="77777777">
      <w:pPr>
        <w:ind w:left="102" w:right="102"/>
        <w:jc w:val="both"/>
        <w:rPr>
          <w:b/>
          <w:color w:val="000000" w:themeColor="text1"/>
        </w:rPr>
      </w:pPr>
    </w:p>
    <w:p w:rsidRPr="00552D93" w:rsidR="00A96895" w:rsidP="02D6EFD2" w:rsidRDefault="00A96895" w14:paraId="1E467349" w14:textId="4C4D51D0">
      <w:pPr>
        <w:ind w:left="102" w:right="102"/>
        <w:jc w:val="both"/>
        <w:rPr>
          <w:b w:val="1"/>
          <w:bCs w:val="1"/>
          <w:color w:val="000000" w:themeColor="text1"/>
        </w:rPr>
      </w:pPr>
      <w:r w:rsidRPr="02D6EFD2" w:rsidR="00A96895">
        <w:rPr>
          <w:b w:val="1"/>
          <w:bCs w:val="1"/>
          <w:color w:val="000000" w:themeColor="text1" w:themeTint="FF" w:themeShade="FF"/>
        </w:rPr>
        <w:t>EXPERIENCIA – Matriz 1 – Experiencia general – Experiencia espec</w:t>
      </w:r>
      <w:r w:rsidRPr="02D6EFD2" w:rsidR="4B1AC29F">
        <w:rPr>
          <w:b w:val="1"/>
          <w:bCs w:val="1"/>
          <w:color w:val="000000" w:themeColor="text1" w:themeTint="FF" w:themeShade="FF"/>
        </w:rPr>
        <w:t>í</w:t>
      </w:r>
      <w:r w:rsidRPr="02D6EFD2" w:rsidR="00A96895">
        <w:rPr>
          <w:b w:val="1"/>
          <w:bCs w:val="1"/>
          <w:color w:val="000000" w:themeColor="text1" w:themeTint="FF" w:themeShade="FF"/>
        </w:rPr>
        <w:t>fica</w:t>
      </w:r>
    </w:p>
    <w:p w:rsidRPr="00552D93" w:rsidR="00525F71" w:rsidP="00552D93" w:rsidRDefault="00525F71" w14:paraId="1512E41E" w14:textId="77777777">
      <w:pPr>
        <w:ind w:left="102" w:right="102"/>
        <w:jc w:val="both"/>
        <w:rPr>
          <w:color w:val="000000" w:themeColor="text1"/>
          <w:sz w:val="20"/>
          <w:szCs w:val="20"/>
        </w:rPr>
      </w:pPr>
    </w:p>
    <w:p w:rsidRPr="00552D93" w:rsidR="00A96895" w:rsidP="00552D93" w:rsidRDefault="00A96895" w14:paraId="0FC173B1" w14:textId="35017C86">
      <w:pPr>
        <w:ind w:left="102" w:right="102"/>
        <w:jc w:val="both"/>
        <w:rPr>
          <w:color w:val="000000" w:themeColor="text1"/>
          <w:sz w:val="20"/>
          <w:szCs w:val="20"/>
        </w:rPr>
      </w:pPr>
      <w:r w:rsidRPr="00552D93">
        <w:rPr>
          <w:color w:val="000000" w:themeColor="text1"/>
          <w:sz w:val="20"/>
          <w:szCs w:val="20"/>
        </w:rPr>
        <w:t>La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 Finalmente, la experiencia especifica solamente se podrá solicitar cuando la “Matriz 1- Experiencia” la contemple de acuerdo con la actividad a contratar y el rango de la cuantía del proceso de contratación, de lo contrario, únicamente se solicitará experiencia general.</w:t>
      </w:r>
    </w:p>
    <w:p w:rsidRPr="00552D93" w:rsidR="00EA05B1" w:rsidP="00552D93" w:rsidRDefault="00EA05B1" w14:paraId="44A7983A" w14:textId="77777777">
      <w:pPr>
        <w:pStyle w:val="Textoindependiente"/>
        <w:rPr>
          <w:rFonts w:ascii="Times New Roman"/>
          <w:color w:val="000000" w:themeColor="text1"/>
          <w:sz w:val="20"/>
        </w:rPr>
      </w:pPr>
    </w:p>
    <w:p w:rsidRPr="00552D93" w:rsidR="00EA05B1" w:rsidP="00552D93" w:rsidRDefault="00EA05B1" w14:paraId="6C87BD10" w14:textId="77777777">
      <w:pPr>
        <w:pStyle w:val="Textoindependiente"/>
        <w:rPr>
          <w:rFonts w:ascii="Times New Roman"/>
          <w:color w:val="000000" w:themeColor="text1"/>
          <w:sz w:val="20"/>
          <w:szCs w:val="20"/>
        </w:rPr>
      </w:pPr>
    </w:p>
    <w:p w:rsidRPr="00552D93" w:rsidR="00EA05B1" w:rsidP="00552D93" w:rsidRDefault="005F7B9F" w14:paraId="2E6D0068" w14:textId="77777777">
      <w:pPr>
        <w:ind w:left="100"/>
        <w:rPr>
          <w:b/>
          <w:color w:val="000000" w:themeColor="text1"/>
          <w:sz w:val="20"/>
        </w:rPr>
      </w:pPr>
      <w:r w:rsidRPr="00552D93">
        <w:rPr>
          <w:color w:val="000000" w:themeColor="text1"/>
          <w:sz w:val="20"/>
        </w:rPr>
        <w:t xml:space="preserve">Bogotá D.C., </w:t>
      </w:r>
      <w:r w:rsidRPr="00552D93">
        <w:rPr>
          <w:b/>
          <w:color w:val="000000" w:themeColor="text1"/>
          <w:sz w:val="20"/>
        </w:rPr>
        <w:t>05/09/2019 Hora 17:28:14s</w:t>
      </w:r>
    </w:p>
    <w:p w:rsidRPr="00552D93" w:rsidR="00EA05B1" w:rsidP="00552D93" w:rsidRDefault="005F7B9F" w14:paraId="26B55758" w14:textId="77777777">
      <w:pPr>
        <w:ind w:left="5951"/>
        <w:rPr>
          <w:b/>
          <w:color w:val="000000" w:themeColor="text1"/>
          <w:sz w:val="20"/>
        </w:rPr>
      </w:pPr>
      <w:r w:rsidRPr="00552D93">
        <w:rPr>
          <w:b/>
          <w:color w:val="000000" w:themeColor="text1"/>
          <w:sz w:val="20"/>
        </w:rPr>
        <w:t>N° Radicado: 2201913000006582</w:t>
      </w:r>
    </w:p>
    <w:p w:rsidRPr="00552D93" w:rsidR="00EA05B1" w:rsidRDefault="00EA05B1" w14:paraId="15E4A257" w14:textId="77777777">
      <w:pPr>
        <w:pStyle w:val="Textoindependiente"/>
        <w:rPr>
          <w:b/>
          <w:color w:val="000000" w:themeColor="text1"/>
          <w:sz w:val="20"/>
        </w:rPr>
      </w:pPr>
    </w:p>
    <w:p w:rsidRPr="00552D93" w:rsidR="00EA05B1" w:rsidRDefault="00EA05B1" w14:paraId="7F348F23" w14:textId="77777777">
      <w:pPr>
        <w:pStyle w:val="Textoindependiente"/>
        <w:spacing w:before="1"/>
        <w:rPr>
          <w:b/>
          <w:color w:val="000000" w:themeColor="text1"/>
          <w:sz w:val="20"/>
        </w:rPr>
      </w:pPr>
    </w:p>
    <w:p w:rsidRPr="00552D93" w:rsidR="00EA05B1" w:rsidRDefault="005F7B9F" w14:paraId="1E642003" w14:textId="77777777">
      <w:pPr>
        <w:pStyle w:val="Textoindependiente"/>
        <w:ind w:left="100"/>
        <w:rPr>
          <w:color w:val="000000" w:themeColor="text1"/>
        </w:rPr>
      </w:pPr>
      <w:r w:rsidRPr="00552D93">
        <w:rPr>
          <w:color w:val="000000" w:themeColor="text1"/>
        </w:rPr>
        <w:t>Señor</w:t>
      </w:r>
    </w:p>
    <w:p w:rsidRPr="00552D93" w:rsidR="00EA05B1" w:rsidRDefault="005F7B9F" w14:paraId="022CD4F5" w14:textId="77777777">
      <w:pPr>
        <w:pStyle w:val="Ttulo1"/>
        <w:spacing w:before="2" w:line="253" w:lineRule="exact"/>
        <w:ind w:left="100" w:firstLine="0"/>
        <w:rPr>
          <w:color w:val="000000" w:themeColor="text1"/>
        </w:rPr>
      </w:pPr>
      <w:r w:rsidRPr="00552D93">
        <w:rPr>
          <w:color w:val="000000" w:themeColor="text1"/>
        </w:rPr>
        <w:t>Jonnathan Alexander Montes</w:t>
      </w:r>
    </w:p>
    <w:p w:rsidRPr="00552D93" w:rsidR="00EA05B1" w:rsidRDefault="005F7B9F" w14:paraId="0CF26185" w14:textId="77777777">
      <w:pPr>
        <w:pStyle w:val="Textoindependiente"/>
        <w:ind w:left="100"/>
        <w:rPr>
          <w:color w:val="000000" w:themeColor="text1"/>
        </w:rPr>
      </w:pPr>
      <w:r w:rsidRPr="00552D93">
        <w:rPr>
          <w:color w:val="000000" w:themeColor="text1"/>
        </w:rPr>
        <w:t>Ciudad</w:t>
      </w:r>
    </w:p>
    <w:p w:rsidRPr="00552D93" w:rsidR="00EA05B1" w:rsidRDefault="00EA05B1" w14:paraId="4993ECBB" w14:textId="77777777">
      <w:pPr>
        <w:pStyle w:val="Textoindependiente"/>
        <w:rPr>
          <w:color w:val="000000" w:themeColor="text1"/>
          <w:sz w:val="24"/>
        </w:rPr>
      </w:pPr>
    </w:p>
    <w:p w:rsidRPr="00552D93" w:rsidR="00EA05B1" w:rsidRDefault="00EA05B1" w14:paraId="4AEDA25B" w14:textId="77777777">
      <w:pPr>
        <w:pStyle w:val="Textoindependiente"/>
        <w:spacing w:before="10"/>
        <w:rPr>
          <w:color w:val="000000" w:themeColor="text1"/>
          <w:sz w:val="19"/>
        </w:rPr>
      </w:pPr>
    </w:p>
    <w:p w:rsidRPr="00552D93" w:rsidR="00EA05B1" w:rsidRDefault="005F7B9F" w14:paraId="197A6536" w14:textId="77777777">
      <w:pPr>
        <w:tabs>
          <w:tab w:val="left" w:pos="3640"/>
        </w:tabs>
        <w:ind w:left="100"/>
        <w:rPr>
          <w:color w:val="000000" w:themeColor="text1"/>
        </w:rPr>
      </w:pPr>
      <w:r w:rsidRPr="00552D93">
        <w:rPr>
          <w:b/>
          <w:color w:val="000000" w:themeColor="text1"/>
        </w:rPr>
        <w:t>Radicación:</w:t>
      </w:r>
      <w:r w:rsidRPr="00552D93">
        <w:rPr>
          <w:b/>
          <w:color w:val="000000" w:themeColor="text1"/>
        </w:rPr>
        <w:tab/>
      </w:r>
      <w:r w:rsidRPr="00552D93">
        <w:rPr>
          <w:color w:val="000000" w:themeColor="text1"/>
        </w:rPr>
        <w:t>Respuesta a consulta #</w:t>
      </w:r>
      <w:r w:rsidRPr="00552D93">
        <w:rPr>
          <w:color w:val="000000" w:themeColor="text1"/>
          <w:spacing w:val="-7"/>
        </w:rPr>
        <w:t xml:space="preserve"> </w:t>
      </w:r>
      <w:r w:rsidRPr="00552D93">
        <w:rPr>
          <w:color w:val="000000" w:themeColor="text1"/>
        </w:rPr>
        <w:t>4201912000005628</w:t>
      </w:r>
    </w:p>
    <w:p w:rsidRPr="00552D93" w:rsidR="00EA05B1" w:rsidRDefault="005F7B9F" w14:paraId="07898E87" w14:textId="77777777">
      <w:pPr>
        <w:tabs>
          <w:tab w:val="left" w:pos="3640"/>
        </w:tabs>
        <w:spacing w:before="2" w:line="253" w:lineRule="exact"/>
        <w:ind w:left="100"/>
        <w:rPr>
          <w:color w:val="000000" w:themeColor="text1"/>
        </w:rPr>
      </w:pPr>
      <w:r w:rsidRPr="00552D93">
        <w:rPr>
          <w:b/>
          <w:color w:val="000000" w:themeColor="text1"/>
        </w:rPr>
        <w:t>Temas:</w:t>
      </w:r>
      <w:r w:rsidRPr="00552D93">
        <w:rPr>
          <w:b/>
          <w:color w:val="000000" w:themeColor="text1"/>
        </w:rPr>
        <w:tab/>
      </w:r>
      <w:r w:rsidRPr="00552D93">
        <w:rPr>
          <w:color w:val="000000" w:themeColor="text1"/>
        </w:rPr>
        <w:t>Documentos Tipo,</w:t>
      </w:r>
      <w:r w:rsidRPr="00552D93">
        <w:rPr>
          <w:color w:val="000000" w:themeColor="text1"/>
          <w:spacing w:val="-4"/>
        </w:rPr>
        <w:t xml:space="preserve"> </w:t>
      </w:r>
      <w:r w:rsidRPr="00552D93">
        <w:rPr>
          <w:color w:val="000000" w:themeColor="text1"/>
        </w:rPr>
        <w:t>otros</w:t>
      </w:r>
    </w:p>
    <w:p w:rsidRPr="00552D93" w:rsidR="00EA05B1" w:rsidRDefault="005F7B9F" w14:paraId="432D9694" w14:textId="77777777">
      <w:pPr>
        <w:tabs>
          <w:tab w:val="left" w:pos="3640"/>
        </w:tabs>
        <w:spacing w:line="253" w:lineRule="exact"/>
        <w:ind w:left="100"/>
        <w:rPr>
          <w:color w:val="000000" w:themeColor="text1"/>
        </w:rPr>
      </w:pPr>
      <w:r w:rsidRPr="00552D93">
        <w:rPr>
          <w:b/>
          <w:color w:val="000000" w:themeColor="text1"/>
        </w:rPr>
        <w:t>Tipo de</w:t>
      </w:r>
      <w:r w:rsidRPr="00552D93">
        <w:rPr>
          <w:b/>
          <w:color w:val="000000" w:themeColor="text1"/>
          <w:spacing w:val="-4"/>
        </w:rPr>
        <w:t xml:space="preserve"> </w:t>
      </w:r>
      <w:r w:rsidRPr="00552D93">
        <w:rPr>
          <w:b/>
          <w:color w:val="000000" w:themeColor="text1"/>
        </w:rPr>
        <w:t>asunto</w:t>
      </w:r>
      <w:r w:rsidRPr="00552D93">
        <w:rPr>
          <w:b/>
          <w:color w:val="000000" w:themeColor="text1"/>
          <w:spacing w:val="-2"/>
        </w:rPr>
        <w:t xml:space="preserve"> </w:t>
      </w:r>
      <w:r w:rsidRPr="00552D93">
        <w:rPr>
          <w:b/>
          <w:color w:val="000000" w:themeColor="text1"/>
        </w:rPr>
        <w:t>consultado:</w:t>
      </w:r>
      <w:r w:rsidRPr="00552D93">
        <w:rPr>
          <w:b/>
          <w:color w:val="000000" w:themeColor="text1"/>
        </w:rPr>
        <w:tab/>
      </w:r>
      <w:r w:rsidRPr="00552D93">
        <w:rPr>
          <w:color w:val="000000" w:themeColor="text1"/>
        </w:rPr>
        <w:t>Interpretación literal A, numeral 3.5.2 del</w:t>
      </w:r>
      <w:r w:rsidRPr="00552D93">
        <w:rPr>
          <w:color w:val="000000" w:themeColor="text1"/>
          <w:spacing w:val="-20"/>
        </w:rPr>
        <w:t xml:space="preserve"> </w:t>
      </w:r>
      <w:r w:rsidRPr="00552D93">
        <w:rPr>
          <w:color w:val="000000" w:themeColor="text1"/>
        </w:rPr>
        <w:t>Documento</w:t>
      </w:r>
    </w:p>
    <w:p w:rsidRPr="00552D93" w:rsidR="00EA05B1" w:rsidRDefault="005F7B9F" w14:paraId="46F674D2" w14:textId="77777777">
      <w:pPr>
        <w:pStyle w:val="Textoindependiente"/>
        <w:spacing w:line="253" w:lineRule="exact"/>
        <w:ind w:left="3641"/>
        <w:rPr>
          <w:color w:val="000000" w:themeColor="text1"/>
        </w:rPr>
      </w:pPr>
      <w:r w:rsidRPr="00552D93">
        <w:rPr>
          <w:color w:val="000000" w:themeColor="text1"/>
        </w:rPr>
        <w:t>Base de los Documentos Tipo</w:t>
      </w:r>
    </w:p>
    <w:p w:rsidRPr="00552D93" w:rsidR="00EA05B1" w:rsidRDefault="00EA05B1" w14:paraId="77EC79F2" w14:textId="77777777">
      <w:pPr>
        <w:pStyle w:val="Textoindependiente"/>
        <w:rPr>
          <w:color w:val="000000" w:themeColor="text1"/>
          <w:sz w:val="24"/>
        </w:rPr>
      </w:pPr>
    </w:p>
    <w:p w:rsidRPr="00552D93" w:rsidR="00EA05B1" w:rsidRDefault="00EA05B1" w14:paraId="460F3B11" w14:textId="77777777">
      <w:pPr>
        <w:pStyle w:val="Textoindependiente"/>
        <w:spacing w:before="10"/>
        <w:rPr>
          <w:color w:val="000000" w:themeColor="text1"/>
          <w:sz w:val="19"/>
        </w:rPr>
      </w:pPr>
    </w:p>
    <w:p w:rsidRPr="00552D93" w:rsidR="00EA05B1" w:rsidRDefault="005F7B9F" w14:paraId="5159C248" w14:textId="77777777">
      <w:pPr>
        <w:pStyle w:val="Textoindependiente"/>
        <w:ind w:left="100"/>
        <w:rPr>
          <w:color w:val="000000" w:themeColor="text1"/>
        </w:rPr>
      </w:pPr>
      <w:r w:rsidRPr="00552D93">
        <w:rPr>
          <w:color w:val="000000" w:themeColor="text1"/>
        </w:rPr>
        <w:t>Estimado señor Montes,</w:t>
      </w:r>
    </w:p>
    <w:p w:rsidRPr="00552D93" w:rsidR="00EA05B1" w:rsidRDefault="00EA05B1" w14:paraId="7B7F2C74" w14:textId="77777777">
      <w:pPr>
        <w:pStyle w:val="Textoindependiente"/>
        <w:spacing w:before="8"/>
        <w:rPr>
          <w:color w:val="000000" w:themeColor="text1"/>
          <w:sz w:val="28"/>
        </w:rPr>
      </w:pPr>
    </w:p>
    <w:p w:rsidRPr="00552D93" w:rsidR="00EA05B1" w:rsidRDefault="005F7B9F" w14:paraId="58D95859" w14:textId="77777777">
      <w:pPr>
        <w:pStyle w:val="Textoindependiente"/>
        <w:spacing w:line="276" w:lineRule="auto"/>
        <w:ind w:left="100" w:right="107"/>
        <w:jc w:val="both"/>
        <w:rPr>
          <w:color w:val="000000" w:themeColor="text1"/>
        </w:rPr>
      </w:pPr>
      <w:r w:rsidRPr="00552D93">
        <w:rPr>
          <w:color w:val="000000" w:themeColor="text1"/>
        </w:rPr>
        <w:t>La Agencia Nacional de Contratación Pública - Colombia Compra Eficiente responde su consulta del 20 de agosto de 2019, en ejercicio de la competencia otorgada por el numeral 5 del artículo 3 y numeral 8 del artículo 11 del Decreto 4170 de 2011.</w:t>
      </w:r>
    </w:p>
    <w:p w:rsidRPr="00552D93" w:rsidR="00EA05B1" w:rsidRDefault="00EA05B1" w14:paraId="251F3210" w14:textId="77777777">
      <w:pPr>
        <w:pStyle w:val="Textoindependiente"/>
        <w:spacing w:before="5"/>
        <w:rPr>
          <w:color w:val="000000" w:themeColor="text1"/>
          <w:sz w:val="25"/>
        </w:rPr>
      </w:pPr>
    </w:p>
    <w:p w:rsidRPr="00552D93" w:rsidR="00EA05B1" w:rsidRDefault="005F7B9F" w14:paraId="38D06096" w14:textId="77777777">
      <w:pPr>
        <w:pStyle w:val="Ttulo1"/>
        <w:numPr>
          <w:ilvl w:val="0"/>
          <w:numId w:val="2"/>
        </w:numPr>
        <w:tabs>
          <w:tab w:val="left" w:pos="386"/>
        </w:tabs>
        <w:ind w:hanging="286"/>
        <w:jc w:val="both"/>
        <w:rPr>
          <w:color w:val="000000" w:themeColor="text1"/>
        </w:rPr>
      </w:pPr>
      <w:r w:rsidRPr="00552D93">
        <w:rPr>
          <w:color w:val="000000" w:themeColor="text1"/>
        </w:rPr>
        <w:t>Problema</w:t>
      </w:r>
      <w:r w:rsidRPr="00552D93">
        <w:rPr>
          <w:color w:val="000000" w:themeColor="text1"/>
          <w:spacing w:val="-2"/>
        </w:rPr>
        <w:t xml:space="preserve"> </w:t>
      </w:r>
      <w:r w:rsidRPr="00552D93">
        <w:rPr>
          <w:color w:val="000000" w:themeColor="text1"/>
        </w:rPr>
        <w:t>planteado</w:t>
      </w:r>
    </w:p>
    <w:p w:rsidRPr="00552D93" w:rsidR="00EA05B1" w:rsidRDefault="00EA05B1" w14:paraId="2D162CFD" w14:textId="77777777">
      <w:pPr>
        <w:pStyle w:val="Textoindependiente"/>
        <w:spacing w:before="5"/>
        <w:rPr>
          <w:b/>
          <w:color w:val="000000" w:themeColor="text1"/>
          <w:sz w:val="28"/>
        </w:rPr>
      </w:pPr>
    </w:p>
    <w:p w:rsidRPr="00552D93" w:rsidR="00EA05B1" w:rsidRDefault="005F7B9F" w14:paraId="46C8BF39" w14:textId="77777777">
      <w:pPr>
        <w:pStyle w:val="Textoindependiente"/>
        <w:spacing w:line="276" w:lineRule="auto"/>
        <w:ind w:left="100" w:right="104"/>
        <w:jc w:val="both"/>
        <w:rPr>
          <w:color w:val="000000" w:themeColor="text1"/>
        </w:rPr>
      </w:pPr>
      <w:r w:rsidRPr="00552D93">
        <w:rPr>
          <w:color w:val="000000" w:themeColor="text1"/>
        </w:rPr>
        <w:lastRenderedPageBreak/>
        <w:t>“En los documentos tipo, regulados por el Decreto 342 de 2019, cuando se habla de experiencia, específicamente en el numeral 3.5.2, literal A, en el cual se expresa de manera literal, lo siguiente: A. Que las actividades ejecutadas correspondan a [Actividad o actividades señaladas en la Matriz 1 - Experiencia] y guarden relación directa con el objeto del</w:t>
      </w:r>
      <w:r w:rsidRPr="00552D93">
        <w:rPr>
          <w:color w:val="000000" w:themeColor="text1"/>
          <w:spacing w:val="-1"/>
        </w:rPr>
        <w:t xml:space="preserve"> </w:t>
      </w:r>
      <w:r w:rsidRPr="00552D93">
        <w:rPr>
          <w:color w:val="000000" w:themeColor="text1"/>
        </w:rPr>
        <w:t>contrato].</w:t>
      </w:r>
    </w:p>
    <w:p w:rsidRPr="00552D93" w:rsidR="00EA05B1" w:rsidRDefault="00EA05B1" w14:paraId="1E5CDB54" w14:textId="77777777">
      <w:pPr>
        <w:pStyle w:val="Textoindependiente"/>
        <w:spacing w:before="6"/>
        <w:rPr>
          <w:color w:val="000000" w:themeColor="text1"/>
          <w:sz w:val="25"/>
        </w:rPr>
      </w:pPr>
    </w:p>
    <w:p w:rsidRPr="00552D93" w:rsidR="00EA05B1" w:rsidRDefault="005F7B9F" w14:paraId="6B56F563" w14:textId="77777777">
      <w:pPr>
        <w:pStyle w:val="Textoindependiente"/>
        <w:ind w:left="100"/>
        <w:jc w:val="both"/>
        <w:rPr>
          <w:color w:val="000000" w:themeColor="text1"/>
        </w:rPr>
      </w:pPr>
      <w:r w:rsidRPr="00552D93">
        <w:rPr>
          <w:color w:val="000000" w:themeColor="text1"/>
        </w:rPr>
        <w:t>“Si observamos bien, el documento que nos remite a la Matriz 1, en donde trae el numeral</w:t>
      </w:r>
    </w:p>
    <w:p w:rsidRPr="00552D93" w:rsidR="00EA05B1" w:rsidRDefault="005F7B9F" w14:paraId="0210C8EF" w14:textId="77777777">
      <w:pPr>
        <w:pStyle w:val="Textoindependiente"/>
        <w:spacing w:before="37" w:line="276" w:lineRule="auto"/>
        <w:ind w:left="100" w:right="108"/>
        <w:jc w:val="both"/>
        <w:rPr>
          <w:color w:val="000000" w:themeColor="text1"/>
        </w:rPr>
      </w:pPr>
      <w:r w:rsidRPr="00552D93">
        <w:rPr>
          <w:color w:val="000000" w:themeColor="text1"/>
        </w:rPr>
        <w:t>2.1 Proyectos de construcción de vías terciarias, por lo tanto, si deseo contratar la construcción de placa huella en vías terciarias, y lo que dice el pliego tipo es la actividad y lo que guarde relación directa con el objeto, debemos entender entonces que la experiencia que se exige sería la siguiente: Actividad de construcción de vías terciarias, construcción, mantenimiento o rehabilitación de placa huella? esto en razón a que el pliego tipo dice que actividades que tengan relación directa con el objeto del contrato, de tal manera que sería inadmisible la experiencia en pavimentación de aeropuertos, pues no tiene relación directa con el objeto del contrato. Lo anterior es la forma como se debe interpretar este punto? o cual es la interpretación que se debe</w:t>
      </w:r>
      <w:r w:rsidRPr="00552D93">
        <w:rPr>
          <w:color w:val="000000" w:themeColor="text1"/>
          <w:spacing w:val="-14"/>
        </w:rPr>
        <w:t xml:space="preserve"> </w:t>
      </w:r>
      <w:r w:rsidRPr="00552D93">
        <w:rPr>
          <w:color w:val="000000" w:themeColor="text1"/>
        </w:rPr>
        <w:t>dar?”.</w:t>
      </w:r>
    </w:p>
    <w:p w:rsidRPr="00552D93" w:rsidR="00EA05B1" w:rsidRDefault="00EA05B1" w14:paraId="63144376" w14:textId="77777777">
      <w:pPr>
        <w:pStyle w:val="Textoindependiente"/>
        <w:spacing w:before="5"/>
        <w:rPr>
          <w:color w:val="000000" w:themeColor="text1"/>
          <w:sz w:val="16"/>
        </w:rPr>
      </w:pPr>
    </w:p>
    <w:p w:rsidRPr="00552D93" w:rsidR="00EA05B1" w:rsidRDefault="005F7B9F" w14:paraId="1B6D03F9" w14:textId="77777777">
      <w:pPr>
        <w:pStyle w:val="Ttulo1"/>
        <w:numPr>
          <w:ilvl w:val="0"/>
          <w:numId w:val="2"/>
        </w:numPr>
        <w:tabs>
          <w:tab w:val="left" w:pos="386"/>
        </w:tabs>
        <w:spacing w:before="93"/>
        <w:ind w:hanging="286"/>
        <w:rPr>
          <w:color w:val="000000" w:themeColor="text1"/>
        </w:rPr>
      </w:pPr>
      <w:r w:rsidRPr="00552D93">
        <w:rPr>
          <w:color w:val="000000" w:themeColor="text1"/>
        </w:rPr>
        <w:t>Consideraciones</w:t>
      </w:r>
    </w:p>
    <w:p w:rsidRPr="00552D93" w:rsidR="00EA05B1" w:rsidRDefault="00EA05B1" w14:paraId="403E35D5" w14:textId="77777777">
      <w:pPr>
        <w:pStyle w:val="Textoindependiente"/>
        <w:spacing w:before="8"/>
        <w:rPr>
          <w:b/>
          <w:color w:val="000000" w:themeColor="text1"/>
          <w:sz w:val="28"/>
        </w:rPr>
      </w:pPr>
    </w:p>
    <w:p w:rsidRPr="00552D93" w:rsidR="00EA05B1" w:rsidRDefault="005F7B9F" w14:paraId="2DA40612" w14:textId="77777777">
      <w:pPr>
        <w:pStyle w:val="Textoindependiente"/>
        <w:spacing w:line="276" w:lineRule="auto"/>
        <w:ind w:left="100" w:right="108"/>
        <w:jc w:val="both"/>
        <w:rPr>
          <w:color w:val="000000" w:themeColor="text1"/>
        </w:rPr>
      </w:pPr>
      <w:r w:rsidRPr="00552D93">
        <w:rPr>
          <w:color w:val="000000" w:themeColor="text1"/>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Pr="00552D93" w:rsidR="00EA05B1" w:rsidRDefault="00EA05B1" w14:paraId="0889A447" w14:textId="77777777">
      <w:pPr>
        <w:pStyle w:val="Textoindependiente"/>
        <w:spacing w:before="5"/>
        <w:rPr>
          <w:color w:val="000000" w:themeColor="text1"/>
          <w:sz w:val="25"/>
        </w:rPr>
      </w:pPr>
    </w:p>
    <w:p w:rsidRPr="00552D93" w:rsidR="00EA05B1" w:rsidRDefault="005F7B9F" w14:paraId="236FF310" w14:textId="77777777">
      <w:pPr>
        <w:pStyle w:val="Textoindependiente"/>
        <w:spacing w:line="276" w:lineRule="auto"/>
        <w:ind w:left="100" w:right="107"/>
        <w:jc w:val="both"/>
        <w:rPr>
          <w:color w:val="000000" w:themeColor="text1"/>
        </w:rPr>
      </w:pPr>
      <w:r w:rsidRPr="00552D93">
        <w:rPr>
          <w:color w:val="000000" w:themeColor="text1"/>
        </w:rPr>
        <w:t>En el “Documento Base o Pliego Tipo” se encuentran los requisitos habilitantes, criterios de 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w:t>
      </w:r>
    </w:p>
    <w:p w:rsidRPr="00552D93" w:rsidR="00EA05B1" w:rsidRDefault="00EA05B1" w14:paraId="18CC7A4B" w14:textId="77777777">
      <w:pPr>
        <w:pStyle w:val="Textoindependiente"/>
        <w:spacing w:before="3"/>
        <w:rPr>
          <w:color w:val="000000" w:themeColor="text1"/>
          <w:sz w:val="25"/>
        </w:rPr>
      </w:pPr>
    </w:p>
    <w:p w:rsidRPr="00552D93" w:rsidR="00EA05B1" w:rsidRDefault="005F7B9F" w14:paraId="777C3BAD" w14:textId="77777777">
      <w:pPr>
        <w:pStyle w:val="Textoindependiente"/>
        <w:spacing w:line="276" w:lineRule="auto"/>
        <w:ind w:left="100" w:right="103"/>
        <w:jc w:val="both"/>
        <w:rPr>
          <w:color w:val="000000" w:themeColor="text1"/>
        </w:rPr>
      </w:pPr>
      <w:r w:rsidRPr="00552D93">
        <w:rPr>
          <w:color w:val="000000" w:themeColor="text1"/>
        </w:rPr>
        <w:t xml:space="preserve">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w:t>
      </w:r>
      <w:r w:rsidRPr="00552D93">
        <w:rPr>
          <w:color w:val="000000" w:themeColor="text1"/>
        </w:rPr>
        <w:lastRenderedPageBreak/>
        <w:t>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rsidRPr="00552D93" w:rsidR="00EA05B1" w:rsidRDefault="00EA05B1" w14:paraId="740A5108" w14:textId="77777777">
      <w:pPr>
        <w:pStyle w:val="Textoindependiente"/>
        <w:spacing w:before="5"/>
        <w:rPr>
          <w:color w:val="000000" w:themeColor="text1"/>
          <w:sz w:val="25"/>
        </w:rPr>
      </w:pPr>
    </w:p>
    <w:p w:rsidRPr="00552D93" w:rsidR="00EA05B1" w:rsidRDefault="005F7B9F" w14:paraId="4AD3A368" w14:textId="77777777">
      <w:pPr>
        <w:pStyle w:val="Textoindependiente"/>
        <w:spacing w:line="276" w:lineRule="auto"/>
        <w:ind w:left="100" w:right="108"/>
        <w:jc w:val="both"/>
        <w:rPr>
          <w:color w:val="000000" w:themeColor="text1"/>
        </w:rPr>
      </w:pPr>
      <w:r w:rsidRPr="00552D93">
        <w:rPr>
          <w:color w:val="000000" w:themeColor="text1"/>
        </w:rPr>
        <w:t>Específicamente, el numeral 3.5.1 establece las características que deben cumplir los contratos o certificaciones que se aporten para la acreditación de experiencia. Señala el literal A:</w:t>
      </w:r>
    </w:p>
    <w:p w:rsidRPr="00552D93" w:rsidR="00EA05B1" w:rsidRDefault="005F7B9F" w14:paraId="34309E3B" w14:textId="77777777">
      <w:pPr>
        <w:pStyle w:val="Prrafodelista"/>
        <w:numPr>
          <w:ilvl w:val="1"/>
          <w:numId w:val="2"/>
        </w:numPr>
        <w:tabs>
          <w:tab w:val="left" w:pos="1168"/>
        </w:tabs>
        <w:spacing w:before="121"/>
        <w:ind w:right="1098"/>
        <w:jc w:val="both"/>
        <w:rPr>
          <w:color w:val="000000" w:themeColor="text1"/>
          <w:sz w:val="20"/>
        </w:rPr>
      </w:pPr>
      <w:r w:rsidRPr="00552D93">
        <w:rPr>
          <w:color w:val="000000" w:themeColor="text1"/>
          <w:sz w:val="20"/>
        </w:rPr>
        <w:t>Que las actividades ejecutadas correspondan a [</w:t>
      </w:r>
      <w:r w:rsidRPr="00552D93">
        <w:rPr>
          <w:color w:val="000000" w:themeColor="text1"/>
          <w:sz w:val="20"/>
          <w:shd w:val="clear" w:color="auto" w:fill="D2D2D2"/>
        </w:rPr>
        <w:t xml:space="preserve">Actividad o actividades señaladas en la </w:t>
      </w:r>
      <w:r w:rsidRPr="00552D93">
        <w:rPr>
          <w:b/>
          <w:color w:val="000000" w:themeColor="text1"/>
          <w:sz w:val="20"/>
          <w:shd w:val="clear" w:color="auto" w:fill="D2D2D2"/>
        </w:rPr>
        <w:t>¡Error! No se encuentra el origen de la referencia.</w:t>
      </w:r>
      <w:r w:rsidRPr="00552D93">
        <w:rPr>
          <w:color w:val="000000" w:themeColor="text1"/>
          <w:sz w:val="20"/>
          <w:shd w:val="clear" w:color="auto" w:fill="D2D2D2"/>
        </w:rPr>
        <w:t>]</w:t>
      </w:r>
      <w:r w:rsidRPr="00552D93">
        <w:rPr>
          <w:color w:val="000000" w:themeColor="text1"/>
          <w:sz w:val="20"/>
        </w:rPr>
        <w:t xml:space="preserve"> y guarden relación directa con el objeto del</w:t>
      </w:r>
      <w:r w:rsidRPr="00552D93">
        <w:rPr>
          <w:color w:val="000000" w:themeColor="text1"/>
          <w:spacing w:val="-7"/>
          <w:sz w:val="20"/>
        </w:rPr>
        <w:t xml:space="preserve"> </w:t>
      </w:r>
      <w:r w:rsidRPr="00552D93">
        <w:rPr>
          <w:color w:val="000000" w:themeColor="text1"/>
          <w:sz w:val="20"/>
        </w:rPr>
        <w:t>contrato.</w:t>
      </w:r>
    </w:p>
    <w:p w:rsidRPr="00552D93" w:rsidR="00EA05B1" w:rsidRDefault="00EA05B1" w14:paraId="483301EB" w14:textId="77777777">
      <w:pPr>
        <w:pStyle w:val="Textoindependiente"/>
        <w:spacing w:before="9"/>
        <w:rPr>
          <w:color w:val="000000" w:themeColor="text1"/>
          <w:sz w:val="20"/>
        </w:rPr>
      </w:pPr>
    </w:p>
    <w:p w:rsidRPr="00552D93" w:rsidR="00EA05B1" w:rsidP="00EA4BB4" w:rsidRDefault="005F7B9F" w14:paraId="377B6CA0" w14:textId="08DCF0DB">
      <w:pPr>
        <w:pStyle w:val="Textoindependiente"/>
        <w:spacing w:line="276" w:lineRule="auto"/>
        <w:ind w:left="100" w:right="112"/>
        <w:jc w:val="both"/>
        <w:rPr>
          <w:color w:val="000000" w:themeColor="text1"/>
        </w:rPr>
      </w:pPr>
      <w:r w:rsidRPr="00552D93">
        <w:rPr>
          <w:color w:val="000000" w:themeColor="text1"/>
        </w:rPr>
        <w:t>La “Guía para la comprensión e implementación de los Documentos Tipo de licitación de obra de infraestructura de transporte”, expedida por la Agencia Nacional de Contratación</w:t>
      </w:r>
      <w:r w:rsidRPr="00552D93" w:rsidR="00EA4BB4">
        <w:rPr>
          <w:color w:val="000000" w:themeColor="text1"/>
        </w:rPr>
        <w:t xml:space="preserve"> </w:t>
      </w:r>
      <w:r w:rsidRPr="00552D93">
        <w:rPr>
          <w:color w:val="000000" w:themeColor="text1"/>
        </w:rPr>
        <w:t>Pública – Colombia Compra Eficiente, estableció sobre este literal la siguiente recomendación:</w:t>
      </w:r>
    </w:p>
    <w:p w:rsidRPr="00552D93" w:rsidR="00EA4BB4" w:rsidRDefault="00EA4BB4" w14:paraId="7851BDFD" w14:textId="04355CFD">
      <w:pPr>
        <w:pStyle w:val="Textoindependiente"/>
        <w:spacing w:before="93" w:line="278" w:lineRule="auto"/>
        <w:ind w:left="100" w:right="111"/>
        <w:jc w:val="both"/>
        <w:rPr>
          <w:color w:val="000000" w:themeColor="text1"/>
        </w:rPr>
      </w:pPr>
    </w:p>
    <w:p w:rsidRPr="00552D93" w:rsidR="00EA05B1" w:rsidRDefault="00EA4BB4" w14:paraId="150301CE" w14:textId="3B9C4BB1">
      <w:pPr>
        <w:pStyle w:val="Textoindependiente"/>
        <w:rPr>
          <w:color w:val="000000" w:themeColor="text1"/>
          <w:sz w:val="24"/>
        </w:rPr>
      </w:pPr>
      <w:r w:rsidRPr="00552D93">
        <w:rPr>
          <w:noProof/>
          <w:color w:val="000000" w:themeColor="text1"/>
          <w:lang w:val="en-US" w:eastAsia="en-US" w:bidi="ar-SA"/>
        </w:rPr>
        <w:drawing>
          <wp:anchor distT="0" distB="0" distL="0" distR="0" simplePos="0" relativeHeight="251658240" behindDoc="0" locked="0" layoutInCell="1" allowOverlap="1" wp14:anchorId="373A96AD" wp14:editId="305F05E5">
            <wp:simplePos x="0" y="0"/>
            <wp:positionH relativeFrom="page">
              <wp:posOffset>1530985</wp:posOffset>
            </wp:positionH>
            <wp:positionV relativeFrom="paragraph">
              <wp:posOffset>201196</wp:posOffset>
            </wp:positionV>
            <wp:extent cx="4680558" cy="6858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680558" cy="685800"/>
                    </a:xfrm>
                    <a:prstGeom prst="rect">
                      <a:avLst/>
                    </a:prstGeom>
                  </pic:spPr>
                </pic:pic>
              </a:graphicData>
            </a:graphic>
          </wp:anchor>
        </w:drawing>
      </w:r>
      <w:r w:rsidR="02D6EFD2">
        <w:rPr/>
        <w:t/>
      </w:r>
    </w:p>
    <w:p w:rsidRPr="00552D93" w:rsidR="00EA05B1" w:rsidRDefault="005F7B9F" w14:paraId="2F6900D9" w14:textId="77777777">
      <w:pPr>
        <w:pStyle w:val="Textoindependiente"/>
        <w:spacing w:before="163" w:line="276" w:lineRule="auto"/>
        <w:ind w:left="100" w:right="105"/>
        <w:jc w:val="both"/>
        <w:rPr>
          <w:color w:val="000000" w:themeColor="text1"/>
        </w:rPr>
      </w:pPr>
      <w:r w:rsidRPr="00552D93">
        <w:rPr>
          <w:color w:val="000000" w:themeColor="text1"/>
        </w:rPr>
        <w:t>En cuanto a la interpretación que corresponde a este literal, de acuerdo con la introducción del “Documento Base o Pliego Tipo”, los aspectos incluidos en corchetes y resaltado gris deben ser diligenciados por la Entidad, en este caso, únicamente con las actividades válidas para acreditar experiencia de acuerdo con las “actividades a contratar” definidas en la Matriz 1- Experiencia.</w:t>
      </w:r>
    </w:p>
    <w:p w:rsidRPr="00552D93" w:rsidR="00EA05B1" w:rsidRDefault="00EA05B1" w14:paraId="6A524378" w14:textId="77777777">
      <w:pPr>
        <w:pStyle w:val="Textoindependiente"/>
        <w:spacing w:before="4"/>
        <w:rPr>
          <w:color w:val="000000" w:themeColor="text1"/>
          <w:sz w:val="25"/>
        </w:rPr>
      </w:pPr>
    </w:p>
    <w:p w:rsidRPr="00552D93" w:rsidR="00EA05B1" w:rsidRDefault="005F7B9F" w14:paraId="70F34D19" w14:textId="77777777">
      <w:pPr>
        <w:pStyle w:val="Textoindependiente"/>
        <w:spacing w:line="276" w:lineRule="auto"/>
        <w:ind w:left="100" w:right="103"/>
        <w:jc w:val="both"/>
        <w:rPr>
          <w:color w:val="000000" w:themeColor="text1"/>
        </w:rPr>
      </w:pPr>
      <w:r w:rsidRPr="00552D93">
        <w:rPr>
          <w:color w:val="000000" w:themeColor="text1"/>
        </w:rPr>
        <w:t>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 de acuerdo con la siguiente metodología:</w:t>
      </w:r>
    </w:p>
    <w:p w:rsidRPr="00552D93" w:rsidR="00EA05B1" w:rsidRDefault="00EA05B1" w14:paraId="40E1B79C" w14:textId="77777777">
      <w:pPr>
        <w:pStyle w:val="Textoindependiente"/>
        <w:spacing w:before="5"/>
        <w:rPr>
          <w:color w:val="000000" w:themeColor="text1"/>
          <w:sz w:val="25"/>
        </w:rPr>
      </w:pPr>
    </w:p>
    <w:p w:rsidRPr="00552D93" w:rsidR="00EA05B1" w:rsidRDefault="005F7B9F" w14:paraId="2E4DBB82" w14:textId="77777777">
      <w:pPr>
        <w:pStyle w:val="Textoindependiente"/>
        <w:spacing w:line="276" w:lineRule="auto"/>
        <w:ind w:left="100" w:right="104"/>
        <w:jc w:val="both"/>
        <w:rPr>
          <w:color w:val="000000" w:themeColor="text1"/>
        </w:rPr>
      </w:pPr>
      <w:r w:rsidRPr="00552D93">
        <w:rPr>
          <w:color w:val="000000" w:themeColor="text1"/>
        </w:rPr>
        <w:t>Para definir la experiencia exigible, la entidad estatal, en la etapa de planeación, debe tener en cuenta: i) el alcance del objeto a contratar, ii) el tipo de infraestructura, iii) las actividades definidas en la Matriz 1- Experiencia y iv) la cuantía del proceso de contratación. Por lo tanto, debe seguir los siguientes</w:t>
      </w:r>
      <w:r w:rsidRPr="00552D93">
        <w:rPr>
          <w:color w:val="000000" w:themeColor="text1"/>
          <w:spacing w:val="-12"/>
        </w:rPr>
        <w:t xml:space="preserve"> </w:t>
      </w:r>
      <w:r w:rsidRPr="00552D93">
        <w:rPr>
          <w:color w:val="000000" w:themeColor="text1"/>
        </w:rPr>
        <w:t>pasos:</w:t>
      </w:r>
    </w:p>
    <w:p w:rsidRPr="00552D93" w:rsidR="00EA05B1" w:rsidRDefault="00EA05B1" w14:paraId="771F29EA" w14:textId="77777777">
      <w:pPr>
        <w:pStyle w:val="Textoindependiente"/>
        <w:spacing w:before="1"/>
        <w:rPr>
          <w:color w:val="000000" w:themeColor="text1"/>
          <w:sz w:val="25"/>
        </w:rPr>
      </w:pPr>
    </w:p>
    <w:p w:rsidRPr="00552D93" w:rsidR="00EA05B1" w:rsidRDefault="005F7B9F" w14:paraId="0197DEFD" w14:textId="77777777">
      <w:pPr>
        <w:pStyle w:val="Prrafodelista"/>
        <w:numPr>
          <w:ilvl w:val="0"/>
          <w:numId w:val="1"/>
        </w:numPr>
        <w:tabs>
          <w:tab w:val="left" w:pos="386"/>
        </w:tabs>
        <w:spacing w:line="276" w:lineRule="auto"/>
        <w:ind w:right="102" w:firstLine="0"/>
        <w:jc w:val="both"/>
        <w:rPr>
          <w:color w:val="000000" w:themeColor="text1"/>
        </w:rPr>
      </w:pPr>
      <w:r w:rsidRPr="00552D93">
        <w:rPr>
          <w:color w:val="000000" w:themeColor="text1"/>
        </w:rPr>
        <w:t xml:space="preserve">Identificar en la Matriz 1- Experiencia, el tipo de infraestructura sobre el cual recae la obra </w:t>
      </w:r>
      <w:r w:rsidRPr="00552D93">
        <w:rPr>
          <w:color w:val="000000" w:themeColor="text1"/>
        </w:rPr>
        <w:lastRenderedPageBreak/>
        <w:t>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552D93">
        <w:rPr>
          <w:color w:val="000000" w:themeColor="text1"/>
          <w:spacing w:val="-10"/>
        </w:rPr>
        <w:t xml:space="preserve"> </w:t>
      </w:r>
      <w:r w:rsidRPr="00552D93">
        <w:rPr>
          <w:color w:val="000000" w:themeColor="text1"/>
        </w:rPr>
        <w:t>AEROPORTUARIAS.</w:t>
      </w:r>
    </w:p>
    <w:p w:rsidRPr="00552D93" w:rsidR="00EA05B1" w:rsidRDefault="00EA05B1" w14:paraId="3A522F75" w14:textId="77777777">
      <w:pPr>
        <w:pStyle w:val="Textoindependiente"/>
        <w:spacing w:before="4"/>
        <w:rPr>
          <w:color w:val="000000" w:themeColor="text1"/>
          <w:sz w:val="25"/>
        </w:rPr>
      </w:pPr>
    </w:p>
    <w:p w:rsidRPr="00552D93" w:rsidR="00EA05B1" w:rsidRDefault="005F7B9F" w14:paraId="7DF36109" w14:textId="77777777">
      <w:pPr>
        <w:pStyle w:val="Prrafodelista"/>
        <w:numPr>
          <w:ilvl w:val="0"/>
          <w:numId w:val="1"/>
        </w:numPr>
        <w:tabs>
          <w:tab w:val="left" w:pos="381"/>
        </w:tabs>
        <w:spacing w:line="278" w:lineRule="auto"/>
        <w:ind w:right="113" w:firstLine="0"/>
        <w:jc w:val="both"/>
        <w:rPr>
          <w:color w:val="000000" w:themeColor="text1"/>
        </w:rPr>
      </w:pPr>
      <w:r w:rsidRPr="00552D93">
        <w:rPr>
          <w:color w:val="000000" w:themeColor="text1"/>
        </w:rPr>
        <w:t>Una vez definido el tipo de infraestructura, identificar la “ACTIVIDAD A CONTRATAR” acorde con la Matriz 1-</w:t>
      </w:r>
      <w:r w:rsidRPr="00552D93">
        <w:rPr>
          <w:color w:val="000000" w:themeColor="text1"/>
          <w:spacing w:val="-9"/>
        </w:rPr>
        <w:t xml:space="preserve"> </w:t>
      </w:r>
      <w:r w:rsidRPr="00552D93">
        <w:rPr>
          <w:color w:val="000000" w:themeColor="text1"/>
        </w:rPr>
        <w:t>Experiencia.</w:t>
      </w:r>
    </w:p>
    <w:p w:rsidRPr="00552D93" w:rsidR="00EA05B1" w:rsidRDefault="00EA05B1" w14:paraId="7CDE9126" w14:textId="77777777">
      <w:pPr>
        <w:pStyle w:val="Textoindependiente"/>
        <w:spacing w:before="9"/>
        <w:rPr>
          <w:color w:val="000000" w:themeColor="text1"/>
          <w:sz w:val="24"/>
        </w:rPr>
      </w:pPr>
    </w:p>
    <w:p w:rsidRPr="00552D93" w:rsidR="00EA05B1" w:rsidP="00EA4BB4" w:rsidRDefault="005F7B9F" w14:paraId="5DD3AD3B" w14:textId="603CEC18">
      <w:pPr>
        <w:pStyle w:val="Textoindependiente"/>
        <w:spacing w:before="1" w:line="278" w:lineRule="auto"/>
        <w:ind w:left="100" w:right="104"/>
        <w:jc w:val="both"/>
        <w:rPr>
          <w:color w:val="000000" w:themeColor="text1"/>
        </w:rPr>
      </w:pPr>
      <w:r w:rsidRPr="00552D93">
        <w:rPr>
          <w:color w:val="000000" w:themeColor="text1"/>
        </w:rPr>
        <w:t>La “Actividad a contratar” corresponde a la obra que pretenda ejecutar la entidad estatal de acuerdo con el objeto y su alcance. En este sentido, la entidad debe identificar cuál o</w:t>
      </w:r>
      <w:r w:rsidRPr="00552D93" w:rsidR="00EA4BB4">
        <w:rPr>
          <w:color w:val="000000" w:themeColor="text1"/>
        </w:rPr>
        <w:t xml:space="preserve"> </w:t>
      </w:r>
      <w:r w:rsidRPr="00552D93">
        <w:rPr>
          <w:color w:val="000000" w:themeColor="text1"/>
        </w:rPr>
        <w:t>cuáles de las actividades a contratar definidas en la “Matriz 1 – Experiencia” corresponden a las obras que ejecutará y de esta manera solicitar la experiencia que corresponde.</w:t>
      </w:r>
    </w:p>
    <w:p w:rsidRPr="00552D93" w:rsidR="00EA05B1" w:rsidRDefault="00EA05B1" w14:paraId="1CA99F7B" w14:textId="77777777">
      <w:pPr>
        <w:pStyle w:val="Textoindependiente"/>
        <w:spacing w:before="1"/>
        <w:rPr>
          <w:color w:val="000000" w:themeColor="text1"/>
          <w:sz w:val="25"/>
        </w:rPr>
      </w:pPr>
    </w:p>
    <w:p w:rsidRPr="00552D93" w:rsidR="00EA05B1" w:rsidRDefault="005F7B9F" w14:paraId="3257EC81" w14:textId="77777777">
      <w:pPr>
        <w:pStyle w:val="Prrafodelista"/>
        <w:numPr>
          <w:ilvl w:val="0"/>
          <w:numId w:val="1"/>
        </w:numPr>
        <w:tabs>
          <w:tab w:val="left" w:pos="346"/>
        </w:tabs>
        <w:spacing w:line="276" w:lineRule="auto"/>
        <w:ind w:right="112" w:firstLine="0"/>
        <w:jc w:val="both"/>
        <w:rPr>
          <w:color w:val="000000" w:themeColor="text1"/>
        </w:rPr>
      </w:pPr>
      <w:r w:rsidRPr="00552D93">
        <w:rPr>
          <w:color w:val="000000" w:themeColor="text1"/>
        </w:rPr>
        <w:t>Identificar el rango en el cual se encuentra el Proceso de Contratación de acuerdo con el presupuesto</w:t>
      </w:r>
      <w:r w:rsidRPr="00552D93">
        <w:rPr>
          <w:color w:val="000000" w:themeColor="text1"/>
          <w:spacing w:val="-2"/>
        </w:rPr>
        <w:t xml:space="preserve"> </w:t>
      </w:r>
      <w:r w:rsidRPr="00552D93">
        <w:rPr>
          <w:color w:val="000000" w:themeColor="text1"/>
        </w:rPr>
        <w:t>oficial.</w:t>
      </w:r>
    </w:p>
    <w:p w:rsidRPr="00552D93" w:rsidR="00EA05B1" w:rsidRDefault="00EA05B1" w14:paraId="7218DAE4" w14:textId="77777777">
      <w:pPr>
        <w:pStyle w:val="Textoindependiente"/>
        <w:spacing w:before="3"/>
        <w:rPr>
          <w:color w:val="000000" w:themeColor="text1"/>
          <w:sz w:val="25"/>
        </w:rPr>
      </w:pPr>
    </w:p>
    <w:p w:rsidRPr="00552D93" w:rsidR="00EA05B1" w:rsidRDefault="005F7B9F" w14:paraId="3E92485A" w14:textId="77777777">
      <w:pPr>
        <w:pStyle w:val="Prrafodelista"/>
        <w:numPr>
          <w:ilvl w:val="0"/>
          <w:numId w:val="1"/>
        </w:numPr>
        <w:tabs>
          <w:tab w:val="left" w:pos="368"/>
        </w:tabs>
        <w:spacing w:line="276" w:lineRule="auto"/>
        <w:ind w:right="105" w:firstLine="0"/>
        <w:jc w:val="both"/>
        <w:rPr>
          <w:color w:val="000000" w:themeColor="text1"/>
        </w:rPr>
      </w:pPr>
      <w:r w:rsidRPr="00552D93">
        <w:rPr>
          <w:color w:val="000000" w:themeColor="text1"/>
        </w:rPr>
        <w:t xml:space="preserve">Identificar la “experiencia general” exigible acorde con la Matriz </w:t>
      </w:r>
      <w:r w:rsidRPr="00552D93">
        <w:rPr>
          <w:color w:val="000000" w:themeColor="text1"/>
          <w:spacing w:val="3"/>
        </w:rPr>
        <w:t xml:space="preserve">1- </w:t>
      </w:r>
      <w:r w:rsidRPr="00552D93">
        <w:rPr>
          <w:color w:val="000000" w:themeColor="text1"/>
        </w:rPr>
        <w:t>Experiencia teniendo en cuenta la actividad a contratar y el rango de la cuantía del Proceso de</w:t>
      </w:r>
      <w:r w:rsidRPr="00552D93">
        <w:rPr>
          <w:color w:val="000000" w:themeColor="text1"/>
          <w:spacing w:val="-36"/>
        </w:rPr>
        <w:t xml:space="preserve"> </w:t>
      </w:r>
      <w:r w:rsidRPr="00552D93">
        <w:rPr>
          <w:color w:val="000000" w:themeColor="text1"/>
        </w:rPr>
        <w:t>Contratación.</w:t>
      </w:r>
    </w:p>
    <w:p w:rsidRPr="00552D93" w:rsidR="00EA05B1" w:rsidRDefault="00EA05B1" w14:paraId="0CEE715A" w14:textId="77777777">
      <w:pPr>
        <w:pStyle w:val="Textoindependiente"/>
        <w:spacing w:before="4"/>
        <w:rPr>
          <w:color w:val="000000" w:themeColor="text1"/>
          <w:sz w:val="25"/>
        </w:rPr>
      </w:pPr>
    </w:p>
    <w:p w:rsidRPr="00552D93" w:rsidR="00EA05B1" w:rsidRDefault="005F7B9F" w14:paraId="327F3634" w14:textId="77777777">
      <w:pPr>
        <w:pStyle w:val="Prrafodelista"/>
        <w:numPr>
          <w:ilvl w:val="0"/>
          <w:numId w:val="1"/>
        </w:numPr>
        <w:tabs>
          <w:tab w:val="left" w:pos="376"/>
        </w:tabs>
        <w:spacing w:line="276" w:lineRule="auto"/>
        <w:ind w:right="105" w:firstLine="0"/>
        <w:jc w:val="both"/>
        <w:rPr>
          <w:color w:val="000000" w:themeColor="text1"/>
        </w:rPr>
      </w:pPr>
      <w:r w:rsidRPr="00552D93">
        <w:rPr>
          <w:color w:val="000000" w:themeColor="text1"/>
        </w:rPr>
        <w:t>Identificar la "experiencia específica” exigible y el porcentaje de dimensionamiento que se puede solicitar acorde con la longitud a ejecutar de acuerdo con la cuantía del proceso de contratación. En los casos que en la “experiencia específica” se indique las siglas “N.A” o esté en blanco, significa que la entidad estatal no puede exigir a los proponentes ningún tipo de experiencia específica en los procesos de</w:t>
      </w:r>
      <w:r w:rsidRPr="00552D93">
        <w:rPr>
          <w:color w:val="000000" w:themeColor="text1"/>
          <w:spacing w:val="-15"/>
        </w:rPr>
        <w:t xml:space="preserve"> </w:t>
      </w:r>
      <w:r w:rsidRPr="00552D93">
        <w:rPr>
          <w:color w:val="000000" w:themeColor="text1"/>
        </w:rPr>
        <w:t>contratación.</w:t>
      </w:r>
    </w:p>
    <w:p w:rsidRPr="00552D93" w:rsidR="00EA05B1" w:rsidRDefault="00EA05B1" w14:paraId="554F3EAF" w14:textId="77777777">
      <w:pPr>
        <w:pStyle w:val="Textoindependiente"/>
        <w:spacing w:before="2"/>
        <w:rPr>
          <w:color w:val="000000" w:themeColor="text1"/>
          <w:sz w:val="25"/>
        </w:rPr>
      </w:pPr>
    </w:p>
    <w:p w:rsidRPr="00552D93" w:rsidR="00EA05B1" w:rsidRDefault="005F7B9F" w14:paraId="5C249896" w14:textId="77777777">
      <w:pPr>
        <w:pStyle w:val="Textoindependiente"/>
        <w:spacing w:before="1" w:line="276" w:lineRule="auto"/>
        <w:ind w:left="100" w:right="106"/>
        <w:jc w:val="both"/>
        <w:rPr>
          <w:color w:val="000000" w:themeColor="text1"/>
        </w:rPr>
      </w:pPr>
      <w:r w:rsidRPr="00552D93">
        <w:rPr>
          <w:color w:val="000000" w:themeColor="text1"/>
        </w:rPr>
        <w:t xml:space="preserve">En este sentido, la experiencia se exigirá de acuerdo con el tipo de infraestructura, la actividad a contratar y la cuantía del Proceso de Contratación. Por ejemplo, si el objeto del Proceso es la “CONSTRUCCIÓN DE PLACA HUELLA” con un presupuesto oficial estimado de 10.000 SMMLV, la entidad estatal debe identificar en la “Matriz </w:t>
      </w:r>
      <w:r w:rsidRPr="00552D93">
        <w:rPr>
          <w:color w:val="000000" w:themeColor="text1"/>
          <w:spacing w:val="5"/>
        </w:rPr>
        <w:t xml:space="preserve">1- </w:t>
      </w:r>
      <w:r w:rsidRPr="00552D93">
        <w:rPr>
          <w:color w:val="000000" w:themeColor="text1"/>
        </w:rPr>
        <w:t>Experiencia”:</w:t>
      </w:r>
    </w:p>
    <w:p w:rsidRPr="00552D93" w:rsidR="00EA05B1" w:rsidRDefault="00EA05B1" w14:paraId="02FEAA9B" w14:textId="77777777">
      <w:pPr>
        <w:pStyle w:val="Textoindependiente"/>
        <w:spacing w:before="3"/>
        <w:rPr>
          <w:color w:val="000000" w:themeColor="text1"/>
          <w:sz w:val="25"/>
        </w:rPr>
      </w:pPr>
    </w:p>
    <w:p w:rsidRPr="00552D93" w:rsidR="00EA05B1" w:rsidRDefault="005F7B9F" w14:paraId="7EE3B64D" w14:textId="77777777">
      <w:pPr>
        <w:pStyle w:val="Prrafodelista"/>
        <w:numPr>
          <w:ilvl w:val="1"/>
          <w:numId w:val="1"/>
        </w:numPr>
        <w:tabs>
          <w:tab w:val="left" w:pos="821"/>
        </w:tabs>
        <w:ind w:hanging="361"/>
        <w:rPr>
          <w:color w:val="000000" w:themeColor="text1"/>
        </w:rPr>
      </w:pPr>
      <w:r w:rsidRPr="00552D93">
        <w:rPr>
          <w:color w:val="000000" w:themeColor="text1"/>
        </w:rPr>
        <w:t>Tipo de infraestructura: “2. OBRAS EN VIAS</w:t>
      </w:r>
      <w:r w:rsidRPr="00552D93">
        <w:rPr>
          <w:color w:val="000000" w:themeColor="text1"/>
          <w:spacing w:val="-13"/>
        </w:rPr>
        <w:t xml:space="preserve"> </w:t>
      </w:r>
      <w:r w:rsidRPr="00552D93">
        <w:rPr>
          <w:color w:val="000000" w:themeColor="text1"/>
        </w:rPr>
        <w:t>TERCIARIAS”.</w:t>
      </w:r>
    </w:p>
    <w:p w:rsidRPr="00552D93" w:rsidR="00EA05B1" w:rsidRDefault="005F7B9F" w14:paraId="00D59872" w14:textId="77777777">
      <w:pPr>
        <w:pStyle w:val="Prrafodelista"/>
        <w:numPr>
          <w:ilvl w:val="1"/>
          <w:numId w:val="1"/>
        </w:numPr>
        <w:tabs>
          <w:tab w:val="left" w:pos="821"/>
        </w:tabs>
        <w:spacing w:before="40"/>
        <w:ind w:hanging="361"/>
        <w:rPr>
          <w:color w:val="000000" w:themeColor="text1"/>
        </w:rPr>
      </w:pPr>
      <w:r w:rsidRPr="00552D93">
        <w:rPr>
          <w:color w:val="000000" w:themeColor="text1"/>
        </w:rPr>
        <w:t>“Actividad a contratar”: “2.2 MEJORAMIENTO EN VÍAS</w:t>
      </w:r>
      <w:r w:rsidRPr="00552D93">
        <w:rPr>
          <w:color w:val="000000" w:themeColor="text1"/>
          <w:spacing w:val="-14"/>
        </w:rPr>
        <w:t xml:space="preserve"> </w:t>
      </w:r>
      <w:r w:rsidRPr="00552D93">
        <w:rPr>
          <w:color w:val="000000" w:themeColor="text1"/>
        </w:rPr>
        <w:t>TERCIARIAS”.</w:t>
      </w:r>
    </w:p>
    <w:p w:rsidRPr="00552D93" w:rsidR="00EA05B1" w:rsidRDefault="005F7B9F" w14:paraId="1D460A2F" w14:textId="77777777">
      <w:pPr>
        <w:pStyle w:val="Prrafodelista"/>
        <w:numPr>
          <w:ilvl w:val="1"/>
          <w:numId w:val="1"/>
        </w:numPr>
        <w:tabs>
          <w:tab w:val="left" w:pos="821"/>
        </w:tabs>
        <w:spacing w:before="37" w:line="276" w:lineRule="auto"/>
        <w:ind w:right="107"/>
        <w:jc w:val="both"/>
        <w:rPr>
          <w:color w:val="000000" w:themeColor="text1"/>
        </w:rPr>
      </w:pPr>
      <w:r w:rsidRPr="00552D93">
        <w:rPr>
          <w:color w:val="000000" w:themeColor="text1"/>
        </w:rPr>
        <w:t>Rango de cuantía en el cual se encuentra el Proceso de Contratación: “Entre 1.001 y 13.000</w:t>
      </w:r>
      <w:r w:rsidRPr="00552D93">
        <w:rPr>
          <w:color w:val="000000" w:themeColor="text1"/>
          <w:spacing w:val="-6"/>
        </w:rPr>
        <w:t xml:space="preserve"> </w:t>
      </w:r>
      <w:r w:rsidRPr="00552D93">
        <w:rPr>
          <w:color w:val="000000" w:themeColor="text1"/>
        </w:rPr>
        <w:t>SMMLV”.</w:t>
      </w:r>
    </w:p>
    <w:p w:rsidRPr="00552D93" w:rsidR="00EA05B1" w:rsidRDefault="005F7B9F" w14:paraId="23016C78" w14:textId="77777777">
      <w:pPr>
        <w:pStyle w:val="Prrafodelista"/>
        <w:numPr>
          <w:ilvl w:val="1"/>
          <w:numId w:val="1"/>
        </w:numPr>
        <w:tabs>
          <w:tab w:val="left" w:pos="821"/>
        </w:tabs>
        <w:spacing w:line="276" w:lineRule="auto"/>
        <w:ind w:right="111"/>
        <w:jc w:val="both"/>
        <w:rPr>
          <w:color w:val="000000" w:themeColor="text1"/>
        </w:rPr>
      </w:pPr>
      <w:r w:rsidRPr="00552D93">
        <w:rPr>
          <w:color w:val="000000" w:themeColor="text1"/>
        </w:rPr>
        <w:t>Experiencia general: “CONSTRUCCIÓN O MEJORAMIENTO EN PAVIMENTO ASFALTICO O CONCRETO HIDRÁULICO O PLACA HUELLA DE VÍAS PRIMARIAS O SECUNDARIAS O VÍAS TERCIARIAS O VÍAS URBANAS O PISTAS DE</w:t>
      </w:r>
      <w:r w:rsidRPr="00552D93">
        <w:rPr>
          <w:color w:val="000000" w:themeColor="text1"/>
          <w:spacing w:val="-3"/>
        </w:rPr>
        <w:t xml:space="preserve"> </w:t>
      </w:r>
      <w:r w:rsidRPr="00552D93">
        <w:rPr>
          <w:color w:val="000000" w:themeColor="text1"/>
        </w:rPr>
        <w:t>AEROPUERTOS”.</w:t>
      </w:r>
    </w:p>
    <w:p w:rsidRPr="00552D93" w:rsidR="00EA05B1" w:rsidRDefault="005F7B9F" w14:paraId="08AAE9D6" w14:textId="77777777">
      <w:pPr>
        <w:pStyle w:val="Prrafodelista"/>
        <w:numPr>
          <w:ilvl w:val="1"/>
          <w:numId w:val="1"/>
        </w:numPr>
        <w:tabs>
          <w:tab w:val="left" w:pos="821"/>
        </w:tabs>
        <w:spacing w:line="276" w:lineRule="auto"/>
        <w:ind w:right="111"/>
        <w:jc w:val="both"/>
        <w:rPr>
          <w:color w:val="000000" w:themeColor="text1"/>
        </w:rPr>
      </w:pPr>
      <w:r w:rsidRPr="00552D93">
        <w:rPr>
          <w:color w:val="000000" w:themeColor="text1"/>
        </w:rPr>
        <w:t xml:space="preserve">Experiencia especifica: “Por lo menos un (1) contrato cuya longitud intervenida </w:t>
      </w:r>
      <w:r w:rsidRPr="00552D93">
        <w:rPr>
          <w:color w:val="000000" w:themeColor="text1"/>
        </w:rPr>
        <w:lastRenderedPageBreak/>
        <w:t>corresponda al 50% de la longitud de la vía a construir mediante el proceso de contratación”.</w:t>
      </w:r>
    </w:p>
    <w:p w:rsidRPr="00552D93" w:rsidR="00EA05B1" w:rsidRDefault="00EA05B1" w14:paraId="1FD97559" w14:textId="77777777">
      <w:pPr>
        <w:pStyle w:val="Textoindependiente"/>
        <w:spacing w:before="4"/>
        <w:rPr>
          <w:color w:val="000000" w:themeColor="text1"/>
          <w:sz w:val="25"/>
        </w:rPr>
      </w:pPr>
    </w:p>
    <w:p w:rsidRPr="00552D93" w:rsidR="00EA05B1" w:rsidRDefault="005F7B9F" w14:paraId="747794CF" w14:textId="77777777">
      <w:pPr>
        <w:pStyle w:val="Textoindependiente"/>
        <w:spacing w:line="276" w:lineRule="auto"/>
        <w:ind w:left="100" w:right="104"/>
        <w:jc w:val="both"/>
        <w:rPr>
          <w:color w:val="000000" w:themeColor="text1"/>
        </w:rPr>
      </w:pPr>
      <w:r w:rsidRPr="00552D93">
        <w:rPr>
          <w:color w:val="000000" w:themeColor="text1"/>
        </w:rPr>
        <w:t>De acuerdo con el ejemplo propuesto, la entidad estatal deberá diligenciar en el “Documento Base”, “literal A” del numeral 3.5.1 así:</w:t>
      </w:r>
    </w:p>
    <w:p w:rsidRPr="00552D93" w:rsidR="00EA05B1" w:rsidRDefault="00EA05B1" w14:paraId="2A94B79C" w14:textId="77777777">
      <w:pPr>
        <w:pStyle w:val="Textoindependiente"/>
        <w:spacing w:before="8"/>
        <w:rPr>
          <w:color w:val="000000" w:themeColor="text1"/>
          <w:sz w:val="35"/>
        </w:rPr>
      </w:pPr>
    </w:p>
    <w:p w:rsidRPr="00552D93" w:rsidR="00EA05B1" w:rsidRDefault="005F7B9F" w14:paraId="265494D8" w14:textId="77777777">
      <w:pPr>
        <w:pStyle w:val="Prrafodelista"/>
        <w:numPr>
          <w:ilvl w:val="2"/>
          <w:numId w:val="1"/>
        </w:numPr>
        <w:tabs>
          <w:tab w:val="left" w:pos="1168"/>
        </w:tabs>
        <w:rPr>
          <w:color w:val="000000" w:themeColor="text1"/>
        </w:rPr>
      </w:pPr>
      <w:r w:rsidRPr="00552D93">
        <w:rPr>
          <w:color w:val="000000" w:themeColor="text1"/>
        </w:rPr>
        <w:t>Que las actividades ejecutadas correspondan</w:t>
      </w:r>
      <w:r w:rsidRPr="00552D93">
        <w:rPr>
          <w:color w:val="000000" w:themeColor="text1"/>
          <w:spacing w:val="-9"/>
        </w:rPr>
        <w:t xml:space="preserve"> </w:t>
      </w:r>
      <w:r w:rsidRPr="00552D93">
        <w:rPr>
          <w:color w:val="000000" w:themeColor="text1"/>
        </w:rPr>
        <w:t>a:</w:t>
      </w:r>
    </w:p>
    <w:p w:rsidRPr="00552D93" w:rsidR="00EA05B1" w:rsidRDefault="00EA05B1" w14:paraId="64A386C0" w14:textId="77777777">
      <w:pPr>
        <w:pStyle w:val="Textoindependiente"/>
        <w:spacing w:before="5"/>
        <w:rPr>
          <w:color w:val="000000" w:themeColor="text1"/>
          <w:sz w:val="16"/>
        </w:rPr>
      </w:pPr>
    </w:p>
    <w:p w:rsidRPr="00552D93" w:rsidR="00EA05B1" w:rsidRDefault="005F7B9F" w14:paraId="707566C3" w14:textId="77777777">
      <w:pPr>
        <w:pStyle w:val="Textoindependiente"/>
        <w:spacing w:before="93" w:line="276" w:lineRule="auto"/>
        <w:ind w:left="1168" w:right="109"/>
        <w:jc w:val="both"/>
        <w:rPr>
          <w:color w:val="000000" w:themeColor="text1"/>
        </w:rPr>
      </w:pPr>
      <w:r w:rsidRPr="00552D93">
        <w:rPr>
          <w:b/>
          <w:color w:val="000000" w:themeColor="text1"/>
        </w:rPr>
        <w:t>Experiencia general</w:t>
      </w:r>
      <w:r w:rsidRPr="00552D93">
        <w:rPr>
          <w:color w:val="000000" w:themeColor="text1"/>
        </w:rPr>
        <w:t>: “CONSTRUCCIÓN O MEJORAMIENTO EN PAVIMENTO ASFALTICO O CONCRETO HIDRÁULICO O PLACA HUELLA DE VÍAS PRIMARIAS O SECUNDARIAS O VÍAS TERCIARIAS O VÍAS URBANAS O PISTAS DE AEROPUERTOS”.</w:t>
      </w:r>
    </w:p>
    <w:p w:rsidRPr="00552D93" w:rsidR="00EA05B1" w:rsidRDefault="005F7B9F" w14:paraId="62F44012" w14:textId="77777777">
      <w:pPr>
        <w:pStyle w:val="Textoindependiente"/>
        <w:spacing w:before="2" w:line="276" w:lineRule="auto"/>
        <w:ind w:left="1168" w:right="109"/>
        <w:jc w:val="both"/>
        <w:rPr>
          <w:color w:val="000000" w:themeColor="text1"/>
        </w:rPr>
      </w:pPr>
      <w:r w:rsidRPr="00552D93">
        <w:rPr>
          <w:b/>
          <w:color w:val="000000" w:themeColor="text1"/>
        </w:rPr>
        <w:t>Experiencia especifica</w:t>
      </w:r>
      <w:r w:rsidRPr="00552D93">
        <w:rPr>
          <w:color w:val="000000" w:themeColor="text1"/>
        </w:rPr>
        <w:t>: “Por lo menos un (1) contrato cuya longitud intervenida corresponda al 50% de la longitud de la vía a construir mediante el proceso de contratación”.</w:t>
      </w:r>
    </w:p>
    <w:p w:rsidRPr="00552D93" w:rsidR="00EA05B1" w:rsidRDefault="00EA05B1" w14:paraId="4F4AEED8" w14:textId="77777777">
      <w:pPr>
        <w:pStyle w:val="Textoindependiente"/>
        <w:spacing w:before="2"/>
        <w:rPr>
          <w:color w:val="000000" w:themeColor="text1"/>
          <w:sz w:val="25"/>
        </w:rPr>
      </w:pPr>
    </w:p>
    <w:p w:rsidRPr="00552D93" w:rsidR="00EA05B1" w:rsidRDefault="005F7B9F" w14:paraId="08B9BB6D" w14:textId="77777777">
      <w:pPr>
        <w:pStyle w:val="Textoindependiente"/>
        <w:spacing w:line="276" w:lineRule="auto"/>
        <w:ind w:left="100" w:right="104"/>
        <w:jc w:val="both"/>
        <w:rPr>
          <w:color w:val="000000" w:themeColor="text1"/>
        </w:rPr>
      </w:pPr>
      <w:r w:rsidRPr="00552D93">
        <w:rPr>
          <w:color w:val="000000" w:themeColor="text1"/>
        </w:rPr>
        <w:t>En este sentido, la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w:t>
      </w:r>
    </w:p>
    <w:p w:rsidRPr="00552D93" w:rsidR="00EA05B1" w:rsidRDefault="00EA05B1" w14:paraId="5857E7BD" w14:textId="77777777">
      <w:pPr>
        <w:pStyle w:val="Textoindependiente"/>
        <w:spacing w:before="6"/>
        <w:rPr>
          <w:color w:val="000000" w:themeColor="text1"/>
          <w:sz w:val="25"/>
        </w:rPr>
      </w:pPr>
    </w:p>
    <w:p w:rsidRPr="00552D93" w:rsidR="00EA05B1" w:rsidRDefault="005F7B9F" w14:paraId="3F621EC5" w14:textId="77777777">
      <w:pPr>
        <w:pStyle w:val="Textoindependiente"/>
        <w:spacing w:line="276" w:lineRule="auto"/>
        <w:ind w:left="100" w:right="107"/>
        <w:jc w:val="both"/>
        <w:rPr>
          <w:color w:val="000000" w:themeColor="text1"/>
        </w:rPr>
      </w:pPr>
      <w:r w:rsidRPr="00552D93">
        <w:rPr>
          <w:color w:val="000000" w:themeColor="text1"/>
        </w:rPr>
        <w:t>Finalmente, la experiencia especifica solamente se podrá solicitar cuando la “Matriz 1- Experiencia” la contemple de acuerdo con la actividad a contratar y el rango de la cuantía del proceso de contratación, de lo contrario, únicamente se solicitará experiencia general.</w:t>
      </w:r>
    </w:p>
    <w:p w:rsidRPr="00552D93" w:rsidR="00EA05B1" w:rsidRDefault="00EA05B1" w14:paraId="32432EA1" w14:textId="77777777">
      <w:pPr>
        <w:pStyle w:val="Textoindependiente"/>
        <w:spacing w:before="2"/>
        <w:rPr>
          <w:color w:val="000000" w:themeColor="text1"/>
          <w:sz w:val="25"/>
        </w:rPr>
      </w:pPr>
    </w:p>
    <w:p w:rsidRPr="00552D93" w:rsidR="00EA05B1" w:rsidRDefault="005F7B9F" w14:paraId="56609FC4" w14:textId="77777777">
      <w:pPr>
        <w:pStyle w:val="Ttulo1"/>
        <w:numPr>
          <w:ilvl w:val="0"/>
          <w:numId w:val="2"/>
        </w:numPr>
        <w:tabs>
          <w:tab w:val="left" w:pos="386"/>
        </w:tabs>
        <w:ind w:hanging="286"/>
        <w:rPr>
          <w:color w:val="000000" w:themeColor="text1"/>
        </w:rPr>
      </w:pPr>
      <w:r w:rsidRPr="00552D93">
        <w:rPr>
          <w:color w:val="000000" w:themeColor="text1"/>
        </w:rPr>
        <w:t>Respuesta</w:t>
      </w:r>
    </w:p>
    <w:p w:rsidRPr="00552D93" w:rsidR="00EA05B1" w:rsidRDefault="00EA05B1" w14:paraId="53DE14C5" w14:textId="77777777">
      <w:pPr>
        <w:pStyle w:val="Textoindependiente"/>
        <w:spacing w:before="7"/>
        <w:rPr>
          <w:b/>
          <w:color w:val="000000" w:themeColor="text1"/>
          <w:sz w:val="20"/>
        </w:rPr>
      </w:pPr>
    </w:p>
    <w:p w:rsidRPr="00552D93" w:rsidR="00EA05B1" w:rsidRDefault="005F7B9F" w14:paraId="09CF98FE" w14:textId="77777777">
      <w:pPr>
        <w:pStyle w:val="Textoindependiente"/>
        <w:spacing w:before="93" w:line="276" w:lineRule="auto"/>
        <w:ind w:left="100" w:right="104"/>
        <w:jc w:val="both"/>
        <w:rPr>
          <w:color w:val="000000" w:themeColor="text1"/>
        </w:rPr>
      </w:pPr>
      <w:r w:rsidRPr="00552D93">
        <w:rPr>
          <w:color w:val="000000" w:themeColor="text1"/>
        </w:rPr>
        <w:t>Cuando el literal “A” del numeral 3.5.1 señala que la “[</w:t>
      </w:r>
      <w:r w:rsidRPr="00552D93">
        <w:rPr>
          <w:color w:val="000000" w:themeColor="text1"/>
          <w:shd w:val="clear" w:color="auto" w:fill="A9A9A9"/>
        </w:rPr>
        <w:t>Actividad o actividades señaladas en</w:t>
      </w:r>
      <w:r w:rsidRPr="00552D93">
        <w:rPr>
          <w:color w:val="000000" w:themeColor="text1"/>
        </w:rPr>
        <w:t xml:space="preserve"> </w:t>
      </w:r>
      <w:r w:rsidRPr="00552D93">
        <w:rPr>
          <w:color w:val="000000" w:themeColor="text1"/>
          <w:shd w:val="clear" w:color="auto" w:fill="A9A9A9"/>
        </w:rPr>
        <w:t>la Matriz 1 – Experiencia</w:t>
      </w:r>
      <w:r w:rsidRPr="00552D93">
        <w:rPr>
          <w:color w:val="000000" w:themeColor="text1"/>
        </w:rPr>
        <w:t>] y guarden relación directa con el objeto del contrato”, significa que la entidad debe identificar en la “Matriz 1 – Experiencia”, la “actividad a contratar” que corresponda al objeto del proceso de contratación y solicitar la experiencia general y especifica del proceso de contratación acorde con la metodología expuesta previamente.</w:t>
      </w:r>
    </w:p>
    <w:p w:rsidRPr="00552D93" w:rsidR="00EA05B1" w:rsidRDefault="00EA05B1" w14:paraId="7C2D106D" w14:textId="77777777">
      <w:pPr>
        <w:pStyle w:val="Textoindependiente"/>
        <w:spacing w:before="3"/>
        <w:rPr>
          <w:color w:val="000000" w:themeColor="text1"/>
          <w:sz w:val="25"/>
        </w:rPr>
      </w:pPr>
    </w:p>
    <w:p w:rsidRPr="00552D93" w:rsidR="00EA05B1" w:rsidRDefault="005F7B9F" w14:paraId="67DC22BA" w14:textId="77777777">
      <w:pPr>
        <w:pStyle w:val="Textoindependiente"/>
        <w:spacing w:line="276" w:lineRule="auto"/>
        <w:ind w:left="100" w:right="108"/>
        <w:jc w:val="both"/>
        <w:rPr>
          <w:color w:val="000000" w:themeColor="text1"/>
        </w:rPr>
      </w:pPr>
      <w:r w:rsidRPr="00552D93">
        <w:rPr>
          <w:color w:val="000000" w:themeColor="text1"/>
        </w:rPr>
        <w:t>En conclusión, cuando el proceso de contratación tenga por objeto la construcción de placa huella, los proponentes podrán acreditar la experiencia general en cualquiera de las siguientes actividades: “CONSTRUCCIÓN O MEJORAMIENTO EN PAVIMENTO ASFALTICO O CONCRETO HIDRÁULICO O PLACA HUELLA DE VÍAS PRIMARIAS O SECUNDARIAS O VÍAS TERCIARIAS O VÍAS URBANAS O PISTAS DE AEROPUERTOS”.</w:t>
      </w:r>
    </w:p>
    <w:p w:rsidRPr="00552D93" w:rsidR="00EA05B1" w:rsidRDefault="00EA05B1" w14:paraId="032D209A" w14:textId="77777777">
      <w:pPr>
        <w:pStyle w:val="Textoindependiente"/>
        <w:spacing w:before="5"/>
        <w:rPr>
          <w:color w:val="000000" w:themeColor="text1"/>
          <w:sz w:val="25"/>
        </w:rPr>
      </w:pPr>
    </w:p>
    <w:p w:rsidRPr="00552D93" w:rsidR="00EA05B1" w:rsidP="00080187" w:rsidRDefault="005F7B9F" w14:paraId="4777E50D" w14:textId="1D2F064B">
      <w:pPr>
        <w:pStyle w:val="Textoindependiente"/>
        <w:spacing w:line="276" w:lineRule="auto"/>
        <w:ind w:left="100" w:right="107"/>
        <w:jc w:val="both"/>
        <w:rPr>
          <w:color w:val="000000" w:themeColor="text1"/>
        </w:rPr>
      </w:pPr>
      <w:r w:rsidRPr="00552D93">
        <w:rPr>
          <w:color w:val="000000" w:themeColor="text1"/>
        </w:rPr>
        <w:t xml:space="preserve">Por su parte, la experiencia específica para este tipo de objetos se solicitará cuando la </w:t>
      </w:r>
      <w:r w:rsidRPr="00552D93">
        <w:rPr>
          <w:color w:val="000000" w:themeColor="text1"/>
        </w:rPr>
        <w:lastRenderedPageBreak/>
        <w:t>cuantía del proceso de contratación supere los 1.001 SMMLV así: si la cuantía del proceso está de 1.001 hasta 27.000 SMMLV, la experiencia especifica será de “por lo menos un (1) contrato cuya longitud intervenida corresponda al 50% de la longitud de la vía a construir mediante el proceso de contratación” o si la cuantía del Proceso de Contratación es mayor a 27001 SMMLV, se deberá aportar “al menos un (1) contrato que la longitud intervenida</w:t>
      </w:r>
      <w:r w:rsidRPr="00552D93" w:rsidR="00080187">
        <w:rPr>
          <w:color w:val="000000" w:themeColor="text1"/>
        </w:rPr>
        <w:t xml:space="preserve"> </w:t>
      </w:r>
      <w:r w:rsidRPr="00552D93">
        <w:rPr>
          <w:color w:val="000000" w:themeColor="text1"/>
        </w:rPr>
        <w:t>corresponda al 100% de la longitud de vía a construir mediante el presente proceso de contratación”, como “experiencia específica”. Tenga en cuenta que cuando la “Matriz 1- Experiencia” establece “N.A” o está en blanco, significa que para ese rango “No Aplica” experiencia específica y en consecuencia, la entidad estatal no la puede solicitar, tal y como es el caso de los procesos de construcción de placa huella que tienen por presupuesto oficial una cuantía inferior a los 1.000</w:t>
      </w:r>
      <w:r w:rsidRPr="00552D93">
        <w:rPr>
          <w:color w:val="000000" w:themeColor="text1"/>
          <w:spacing w:val="-7"/>
        </w:rPr>
        <w:t xml:space="preserve"> </w:t>
      </w:r>
      <w:r w:rsidRPr="00552D93">
        <w:rPr>
          <w:color w:val="000000" w:themeColor="text1"/>
        </w:rPr>
        <w:t>SMMLV.</w:t>
      </w:r>
    </w:p>
    <w:p w:rsidRPr="00552D93" w:rsidR="00EA05B1" w:rsidRDefault="00EA05B1" w14:paraId="5D9AF0D3" w14:textId="77777777">
      <w:pPr>
        <w:pStyle w:val="Textoindependiente"/>
        <w:rPr>
          <w:color w:val="000000" w:themeColor="text1"/>
          <w:sz w:val="24"/>
        </w:rPr>
      </w:pPr>
    </w:p>
    <w:p w:rsidRPr="00552D93" w:rsidR="00EA05B1" w:rsidRDefault="00EA05B1" w14:paraId="1C15A4F9" w14:textId="77777777">
      <w:pPr>
        <w:pStyle w:val="Textoindependiente"/>
        <w:spacing w:before="7"/>
        <w:rPr>
          <w:color w:val="000000" w:themeColor="text1"/>
          <w:sz w:val="26"/>
        </w:rPr>
      </w:pPr>
    </w:p>
    <w:p w:rsidRPr="00552D93" w:rsidR="00EA05B1" w:rsidRDefault="005F7B9F" w14:paraId="0566A187" w14:textId="77777777">
      <w:pPr>
        <w:pStyle w:val="Textoindependiente"/>
        <w:spacing w:line="278" w:lineRule="auto"/>
        <w:ind w:left="100" w:right="112"/>
        <w:jc w:val="both"/>
        <w:rPr>
          <w:color w:val="000000" w:themeColor="text1"/>
        </w:rPr>
      </w:pPr>
      <w:r w:rsidRPr="00552D93">
        <w:rPr>
          <w:color w:val="000000" w:themeColor="text1"/>
        </w:rPr>
        <w:t>Este concepto tiene el alcance previsto en el artículo 28 del Código de Procedimiento Administrativo y de lo Contencioso Administrativo.</w:t>
      </w:r>
    </w:p>
    <w:p w:rsidRPr="00552D93" w:rsidR="00EA05B1" w:rsidRDefault="002D788F" w14:paraId="4D4F6CF1" w14:textId="77777777">
      <w:pPr>
        <w:pStyle w:val="Textoindependiente"/>
        <w:spacing w:before="6"/>
        <w:rPr>
          <w:color w:val="000000" w:themeColor="text1"/>
        </w:rPr>
      </w:pPr>
      <w:r w:rsidRPr="00552D93">
        <w:rPr>
          <w:noProof/>
          <w:color w:val="000000" w:themeColor="text1"/>
          <w:lang w:val="en-US" w:eastAsia="en-US" w:bidi="ar-SA"/>
        </w:rPr>
        <mc:AlternateContent>
          <mc:Choice Requires="wps">
            <w:drawing>
              <wp:anchor distT="0" distB="0" distL="0" distR="0" simplePos="0" relativeHeight="251660288" behindDoc="1" locked="0" layoutInCell="1" allowOverlap="1" wp14:anchorId="40AF8D80" wp14:editId="29D42FBC">
                <wp:simplePos x="0" y="0"/>
                <wp:positionH relativeFrom="page">
                  <wp:posOffset>1514475</wp:posOffset>
                </wp:positionH>
                <wp:positionV relativeFrom="paragraph">
                  <wp:posOffset>194945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35pt" to="488.25pt,15.35pt" w14:anchorId="3191F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FMmYm3dAAAACQEAAA8AAABkcnMvZG93bnJldi54bWxMj01PwzAM&#10;hu9I/IfISNxYysa+uqZThdgZUSbEMW28ttA4pUm78u8x2gGOfv3o9eNkP9lWjNj7xpGC+1kEAql0&#10;pqFKwfH1cLcB4YMmo1tHqOAbPezT66tEx8ad6QXHPFSCS8jHWkEdQhdL6csarfYz1yHx7uR6qwOP&#10;fSVNr89cbls5j6KVtLohvlDrDh9rLD/zwSoYju+H4iP322fKHsauyZ6WX2+RUrc3U7YDEXAKfzD8&#10;6rM6pOxUuIGMF62C+WKzZFTBIlqDYGC7XnFQXAKZJvL/B+kPAAAA//8DAFBLAQItABQABgAIAAAA&#10;IQC2gziS/gAAAOEBAAATAAAAAAAAAAAAAAAAAAAAAABbQ29udGVudF9UeXBlc10ueG1sUEsBAi0A&#10;FAAGAAgAAAAhADj9If/WAAAAlAEAAAsAAAAAAAAAAAAAAAAALwEAAF9yZWxzLy5yZWxzUEsBAi0A&#10;FAAGAAgAAAAhAGlpwI4fAgAAQQQAAA4AAAAAAAAAAAAAAAAALgIAAGRycy9lMm9Eb2MueG1sUEsB&#10;Ai0AFAAGAAgAAAAhAFMmYm3dAAAACQEAAA8AAAAAAAAAAAAAAAAAeQQAAGRycy9kb3ducmV2Lnht&#10;bFBLBQYAAAAABAAEAPMAAACDBQAAAAA=&#10;">
                <w10:wrap type="topAndBottom" anchorx="page"/>
              </v:line>
            </w:pict>
          </mc:Fallback>
        </mc:AlternateContent>
      </w:r>
    </w:p>
    <w:p w:rsidRPr="00552D93" w:rsidR="00EA05B1" w:rsidRDefault="00EA05B1" w14:paraId="7B133C87" w14:textId="77777777">
      <w:pPr>
        <w:pStyle w:val="Textoindependiente"/>
        <w:spacing w:before="5"/>
        <w:rPr>
          <w:color w:val="000000" w:themeColor="text1"/>
          <w:sz w:val="20"/>
        </w:rPr>
      </w:pPr>
    </w:p>
    <w:p w:rsidRPr="00552D93" w:rsidR="00EA05B1" w:rsidRDefault="005F7B9F" w14:paraId="2C060539" w14:textId="77777777">
      <w:pPr>
        <w:pStyle w:val="Textoindependiente"/>
        <w:ind w:left="100"/>
        <w:rPr>
          <w:color w:val="000000" w:themeColor="text1"/>
        </w:rPr>
      </w:pPr>
      <w:r w:rsidRPr="00552D93">
        <w:rPr>
          <w:color w:val="000000" w:themeColor="text1"/>
        </w:rPr>
        <w:t>Atentamente,</w:t>
      </w:r>
    </w:p>
    <w:p w:rsidR="00EA05B1" w:rsidP="004B2A6B" w:rsidRDefault="004B2A6B" w14:paraId="7E03310C" w14:textId="3F289C80">
      <w:pPr>
        <w:pStyle w:val="Textoindependiente"/>
        <w:spacing w:before="5"/>
        <w:jc w:val="center"/>
        <w:rPr>
          <w:color w:val="000000" w:themeColor="text1"/>
          <w:sz w:val="27"/>
        </w:rPr>
      </w:pPr>
      <w:r w:rsidR="004B2A6B">
        <w:drawing>
          <wp:inline wp14:editId="02D6EFD2" wp14:anchorId="1FAD788D">
            <wp:extent cx="2773045" cy="988695"/>
            <wp:effectExtent l="0" t="0" r="0" b="0"/>
            <wp:docPr id="1260044959" name="Imagen 4" title=""/>
            <wp:cNvGraphicFramePr>
              <a:graphicFrameLocks/>
            </wp:cNvGraphicFramePr>
            <a:graphic>
              <a:graphicData uri="http://schemas.openxmlformats.org/drawingml/2006/picture">
                <pic:pic>
                  <pic:nvPicPr>
                    <pic:cNvPr id="0" name="Imagen 4"/>
                    <pic:cNvPicPr/>
                  </pic:nvPicPr>
                  <pic:blipFill>
                    <a:blip r:embed="Rd4e69ada1f714b9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552D93" w:rsidR="00EA05B1" w:rsidRDefault="005F7B9F" w14:paraId="5B7D954A" w14:textId="77777777">
      <w:pPr>
        <w:pStyle w:val="Textoindependiente"/>
        <w:spacing w:before="77"/>
        <w:ind w:left="100"/>
        <w:rPr>
          <w:color w:val="000000" w:themeColor="text1"/>
        </w:rPr>
      </w:pPr>
      <w:r w:rsidRPr="00552D93">
        <w:rPr>
          <w:color w:val="000000" w:themeColor="text1"/>
        </w:rPr>
        <w:t>Proyectó: Fredy Alexander Rodríguez Ardila</w:t>
      </w:r>
    </w:p>
    <w:sectPr w:rsidRPr="00552D93" w:rsidR="00EA05B1">
      <w:headerReference w:type="default" r:id="rId12"/>
      <w:footerReference w:type="default" r:id="rId13"/>
      <w:pgSz w:w="12240" w:h="15840" w:orient="portrait"/>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1967" w:rsidRDefault="00951967" w14:paraId="09144386" w14:textId="77777777">
      <w:r>
        <w:separator/>
      </w:r>
    </w:p>
  </w:endnote>
  <w:endnote w:type="continuationSeparator" w:id="0">
    <w:p w:rsidR="00951967" w:rsidRDefault="00951967" w14:paraId="662DBD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A05B1" w:rsidRDefault="005F7B9F" w14:paraId="56F80D79" w14:textId="77777777">
    <w:pPr>
      <w:pStyle w:val="Textoindependiente"/>
      <w:spacing w:line="14" w:lineRule="auto"/>
      <w:rPr>
        <w:sz w:val="20"/>
      </w:rPr>
    </w:pPr>
    <w:r>
      <w:rPr>
        <w:noProof/>
        <w:lang w:val="en-US" w:eastAsia="en-US" w:bidi="ar-SA"/>
      </w:rPr>
      <w:drawing>
        <wp:anchor distT="0" distB="0" distL="0" distR="0" simplePos="0" relativeHeight="251495424" behindDoc="1" locked="0" layoutInCell="1" allowOverlap="1" wp14:anchorId="011AEB8A" wp14:editId="00CAB573">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2D6EFD2">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1967" w:rsidRDefault="00951967" w14:paraId="3FE10152" w14:textId="77777777">
      <w:r>
        <w:separator/>
      </w:r>
    </w:p>
  </w:footnote>
  <w:footnote w:type="continuationSeparator" w:id="0">
    <w:p w:rsidR="00951967" w:rsidRDefault="00951967" w14:paraId="33948A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EA05B1" w:rsidRDefault="005F7B9F" w14:paraId="6AE00C79" w14:textId="77777777">
    <w:pPr>
      <w:pStyle w:val="Textoindependiente"/>
      <w:spacing w:line="14" w:lineRule="auto"/>
      <w:rPr>
        <w:sz w:val="20"/>
      </w:rPr>
    </w:pPr>
    <w:r>
      <w:rPr>
        <w:noProof/>
        <w:lang w:val="en-US" w:eastAsia="en-US" w:bidi="ar-SA"/>
      </w:rPr>
      <w:drawing>
        <wp:anchor distT="0" distB="0" distL="0" distR="0" simplePos="0" relativeHeight="251494400" behindDoc="1" locked="0" layoutInCell="1" allowOverlap="1" wp14:anchorId="6205DAA6" wp14:editId="15A1F404">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2D6EFD2">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6D0811"/>
    <w:multiLevelType w:val="hybridMultilevel"/>
    <w:tmpl w:val="CD5A9024"/>
    <w:lvl w:ilvl="0" w:tplc="617C6C88">
      <w:start w:val="1"/>
      <w:numFmt w:val="decimal"/>
      <w:lvlText w:val="%1."/>
      <w:lvlJc w:val="left"/>
      <w:pPr>
        <w:ind w:left="385" w:hanging="285"/>
        <w:jc w:val="left"/>
      </w:pPr>
      <w:rPr>
        <w:rFonts w:hint="default" w:ascii="Arial" w:hAnsi="Arial" w:eastAsia="Arial" w:cs="Arial"/>
        <w:b/>
        <w:bCs/>
        <w:color w:val="000000" w:themeColor="text1"/>
        <w:spacing w:val="-21"/>
        <w:w w:val="100"/>
        <w:sz w:val="22"/>
        <w:szCs w:val="22"/>
        <w:lang w:val="es-ES" w:eastAsia="es-ES" w:bidi="es-ES"/>
      </w:rPr>
    </w:lvl>
    <w:lvl w:ilvl="1" w:tplc="1D0CBFCA">
      <w:start w:val="1"/>
      <w:numFmt w:val="upperLetter"/>
      <w:lvlText w:val="%2."/>
      <w:lvlJc w:val="left"/>
      <w:pPr>
        <w:ind w:left="1168" w:hanging="360"/>
        <w:jc w:val="left"/>
      </w:pPr>
      <w:rPr>
        <w:rFonts w:hint="default" w:ascii="Arial" w:hAnsi="Arial" w:eastAsia="Arial" w:cs="Arial"/>
        <w:color w:val="000000" w:themeColor="text1"/>
        <w:spacing w:val="-16"/>
        <w:w w:val="100"/>
        <w:sz w:val="20"/>
        <w:szCs w:val="20"/>
        <w:lang w:val="es-ES" w:eastAsia="es-ES" w:bidi="es-ES"/>
      </w:rPr>
    </w:lvl>
    <w:lvl w:ilvl="2" w:tplc="2AF8DB04">
      <w:numFmt w:val="bullet"/>
      <w:lvlText w:val="•"/>
      <w:lvlJc w:val="left"/>
      <w:pPr>
        <w:ind w:left="2046" w:hanging="360"/>
      </w:pPr>
      <w:rPr>
        <w:rFonts w:hint="default"/>
        <w:lang w:val="es-ES" w:eastAsia="es-ES" w:bidi="es-ES"/>
      </w:rPr>
    </w:lvl>
    <w:lvl w:ilvl="3" w:tplc="C18A8558">
      <w:numFmt w:val="bullet"/>
      <w:lvlText w:val="•"/>
      <w:lvlJc w:val="left"/>
      <w:pPr>
        <w:ind w:left="2933" w:hanging="360"/>
      </w:pPr>
      <w:rPr>
        <w:rFonts w:hint="default"/>
        <w:lang w:val="es-ES" w:eastAsia="es-ES" w:bidi="es-ES"/>
      </w:rPr>
    </w:lvl>
    <w:lvl w:ilvl="4" w:tplc="22EC1C50">
      <w:numFmt w:val="bullet"/>
      <w:lvlText w:val="•"/>
      <w:lvlJc w:val="left"/>
      <w:pPr>
        <w:ind w:left="3820" w:hanging="360"/>
      </w:pPr>
      <w:rPr>
        <w:rFonts w:hint="default"/>
        <w:lang w:val="es-ES" w:eastAsia="es-ES" w:bidi="es-ES"/>
      </w:rPr>
    </w:lvl>
    <w:lvl w:ilvl="5" w:tplc="9E9AFBF6">
      <w:numFmt w:val="bullet"/>
      <w:lvlText w:val="•"/>
      <w:lvlJc w:val="left"/>
      <w:pPr>
        <w:ind w:left="4706" w:hanging="360"/>
      </w:pPr>
      <w:rPr>
        <w:rFonts w:hint="default"/>
        <w:lang w:val="es-ES" w:eastAsia="es-ES" w:bidi="es-ES"/>
      </w:rPr>
    </w:lvl>
    <w:lvl w:ilvl="6" w:tplc="9E6075CA">
      <w:numFmt w:val="bullet"/>
      <w:lvlText w:val="•"/>
      <w:lvlJc w:val="left"/>
      <w:pPr>
        <w:ind w:left="5593" w:hanging="360"/>
      </w:pPr>
      <w:rPr>
        <w:rFonts w:hint="default"/>
        <w:lang w:val="es-ES" w:eastAsia="es-ES" w:bidi="es-ES"/>
      </w:rPr>
    </w:lvl>
    <w:lvl w:ilvl="7" w:tplc="6C3CC90C">
      <w:numFmt w:val="bullet"/>
      <w:lvlText w:val="•"/>
      <w:lvlJc w:val="left"/>
      <w:pPr>
        <w:ind w:left="6480" w:hanging="360"/>
      </w:pPr>
      <w:rPr>
        <w:rFonts w:hint="default"/>
        <w:lang w:val="es-ES" w:eastAsia="es-ES" w:bidi="es-ES"/>
      </w:rPr>
    </w:lvl>
    <w:lvl w:ilvl="8" w:tplc="81D8D38C">
      <w:numFmt w:val="bullet"/>
      <w:lvlText w:val="•"/>
      <w:lvlJc w:val="left"/>
      <w:pPr>
        <w:ind w:left="7366" w:hanging="360"/>
      </w:pPr>
      <w:rPr>
        <w:rFonts w:hint="default"/>
        <w:lang w:val="es-ES" w:eastAsia="es-ES" w:bidi="es-ES"/>
      </w:rPr>
    </w:lvl>
  </w:abstractNum>
  <w:abstractNum w:abstractNumId="1" w15:restartNumberingAfterBreak="0">
    <w:nsid w:val="65424E8B"/>
    <w:multiLevelType w:val="hybridMultilevel"/>
    <w:tmpl w:val="0BDEC7AE"/>
    <w:lvl w:ilvl="0" w:tplc="624C8990">
      <w:start w:val="1"/>
      <w:numFmt w:val="lowerLetter"/>
      <w:lvlText w:val="%1)"/>
      <w:lvlJc w:val="left"/>
      <w:pPr>
        <w:ind w:left="100" w:hanging="285"/>
        <w:jc w:val="left"/>
      </w:pPr>
      <w:rPr>
        <w:rFonts w:hint="default" w:ascii="Arial" w:hAnsi="Arial" w:eastAsia="Arial" w:cs="Arial"/>
        <w:color w:val="000000" w:themeColor="text1"/>
        <w:spacing w:val="-1"/>
        <w:w w:val="100"/>
        <w:sz w:val="22"/>
        <w:szCs w:val="22"/>
        <w:lang w:val="es-ES" w:eastAsia="es-ES" w:bidi="es-ES"/>
      </w:rPr>
    </w:lvl>
    <w:lvl w:ilvl="1" w:tplc="88023088">
      <w:start w:val="1"/>
      <w:numFmt w:val="lowerLetter"/>
      <w:lvlText w:val="%2)"/>
      <w:lvlJc w:val="left"/>
      <w:pPr>
        <w:ind w:left="820" w:hanging="360"/>
        <w:jc w:val="left"/>
      </w:pPr>
      <w:rPr>
        <w:rFonts w:hint="default" w:ascii="Arial" w:hAnsi="Arial" w:eastAsia="Arial" w:cs="Arial"/>
        <w:color w:val="000000" w:themeColor="text1"/>
        <w:spacing w:val="-20"/>
        <w:w w:val="100"/>
        <w:sz w:val="22"/>
        <w:szCs w:val="22"/>
        <w:lang w:val="es-ES" w:eastAsia="es-ES" w:bidi="es-ES"/>
      </w:rPr>
    </w:lvl>
    <w:lvl w:ilvl="2" w:tplc="FD845F56">
      <w:start w:val="1"/>
      <w:numFmt w:val="upperLetter"/>
      <w:lvlText w:val="%3."/>
      <w:lvlJc w:val="left"/>
      <w:pPr>
        <w:ind w:left="1168" w:hanging="360"/>
        <w:jc w:val="left"/>
      </w:pPr>
      <w:rPr>
        <w:rFonts w:hint="default" w:ascii="Arial" w:hAnsi="Arial" w:eastAsia="Arial" w:cs="Arial"/>
        <w:color w:val="000000" w:themeColor="text1"/>
        <w:spacing w:val="-3"/>
        <w:w w:val="100"/>
        <w:sz w:val="22"/>
        <w:szCs w:val="22"/>
        <w:lang w:val="es-ES" w:eastAsia="es-ES" w:bidi="es-ES"/>
      </w:rPr>
    </w:lvl>
    <w:lvl w:ilvl="3" w:tplc="B87A8E80">
      <w:numFmt w:val="bullet"/>
      <w:lvlText w:val="•"/>
      <w:lvlJc w:val="left"/>
      <w:pPr>
        <w:ind w:left="2157" w:hanging="360"/>
      </w:pPr>
      <w:rPr>
        <w:rFonts w:hint="default"/>
        <w:lang w:val="es-ES" w:eastAsia="es-ES" w:bidi="es-ES"/>
      </w:rPr>
    </w:lvl>
    <w:lvl w:ilvl="4" w:tplc="28F49B82">
      <w:numFmt w:val="bullet"/>
      <w:lvlText w:val="•"/>
      <w:lvlJc w:val="left"/>
      <w:pPr>
        <w:ind w:left="3155" w:hanging="360"/>
      </w:pPr>
      <w:rPr>
        <w:rFonts w:hint="default"/>
        <w:lang w:val="es-ES" w:eastAsia="es-ES" w:bidi="es-ES"/>
      </w:rPr>
    </w:lvl>
    <w:lvl w:ilvl="5" w:tplc="647EC09C">
      <w:numFmt w:val="bullet"/>
      <w:lvlText w:val="•"/>
      <w:lvlJc w:val="left"/>
      <w:pPr>
        <w:ind w:left="4152" w:hanging="360"/>
      </w:pPr>
      <w:rPr>
        <w:rFonts w:hint="default"/>
        <w:lang w:val="es-ES" w:eastAsia="es-ES" w:bidi="es-ES"/>
      </w:rPr>
    </w:lvl>
    <w:lvl w:ilvl="6" w:tplc="B46AEE9C">
      <w:numFmt w:val="bullet"/>
      <w:lvlText w:val="•"/>
      <w:lvlJc w:val="left"/>
      <w:pPr>
        <w:ind w:left="5150" w:hanging="360"/>
      </w:pPr>
      <w:rPr>
        <w:rFonts w:hint="default"/>
        <w:lang w:val="es-ES" w:eastAsia="es-ES" w:bidi="es-ES"/>
      </w:rPr>
    </w:lvl>
    <w:lvl w:ilvl="7" w:tplc="81424ED2">
      <w:numFmt w:val="bullet"/>
      <w:lvlText w:val="•"/>
      <w:lvlJc w:val="left"/>
      <w:pPr>
        <w:ind w:left="6147" w:hanging="360"/>
      </w:pPr>
      <w:rPr>
        <w:rFonts w:hint="default"/>
        <w:lang w:val="es-ES" w:eastAsia="es-ES" w:bidi="es-ES"/>
      </w:rPr>
    </w:lvl>
    <w:lvl w:ilvl="8" w:tplc="54E07D40">
      <w:numFmt w:val="bullet"/>
      <w:lvlText w:val="•"/>
      <w:lvlJc w:val="left"/>
      <w:pPr>
        <w:ind w:left="7145"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B1"/>
    <w:rsid w:val="00080187"/>
    <w:rsid w:val="002D788F"/>
    <w:rsid w:val="004B2A6B"/>
    <w:rsid w:val="00525F71"/>
    <w:rsid w:val="00552D93"/>
    <w:rsid w:val="005F7B9F"/>
    <w:rsid w:val="00932FDD"/>
    <w:rsid w:val="00951967"/>
    <w:rsid w:val="00A96895"/>
    <w:rsid w:val="00CE7EDC"/>
    <w:rsid w:val="00EA05B1"/>
    <w:rsid w:val="00EA4BB4"/>
    <w:rsid w:val="02D6EFD2"/>
    <w:rsid w:val="4B1AC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1D7C"/>
  <w15:docId w15:val="{A349F95D-2F68-434C-A723-13DD3A26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eastAsia="es-ES" w:bidi="es-ES"/>
    </w:rPr>
  </w:style>
  <w:style w:type="paragraph" w:styleId="Ttulo1">
    <w:name w:val="heading 1"/>
    <w:basedOn w:val="Normal"/>
    <w:uiPriority w:val="1"/>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hanging="360"/>
      <w:jc w:val="both"/>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5.png" Id="Rd4e69ada1f714b96"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54780-4D0B-4E1C-AF4B-95883B427A0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1763041-2A02-4CB5-98F7-5E1C8393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ACCBC-E678-45FF-BE7A-DFBCCEC174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2020-04-06T13:15:00.0000000Z</dcterms:created>
  <dcterms:modified xsi:type="dcterms:W3CDTF">2020-07-08T14:36:51.9390411Z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