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05005E" w:rsidR="00AA513D" w:rsidRDefault="00AA513D" w14:paraId="53FFC1DF" w14:textId="77777777">
      <w:pPr>
        <w:pStyle w:val="Textoindependiente"/>
        <w:rPr>
          <w:rFonts w:ascii="Times New Roman"/>
          <w:sz w:val="20"/>
          <w:szCs w:val="20"/>
        </w:rPr>
      </w:pPr>
    </w:p>
    <w:p w:rsidRPr="0005005E" w:rsidR="00AF1353" w:rsidP="00D04824" w:rsidRDefault="008F2662" w14:paraId="53FFC1E0" w14:textId="4C0E0AA8">
      <w:pPr>
        <w:pStyle w:val="Textoindependiente"/>
        <w:ind w:left="102" w:right="108"/>
        <w:jc w:val="both"/>
        <w:rPr>
          <w:b/>
        </w:rPr>
      </w:pPr>
      <w:r>
        <w:rPr>
          <w:b/>
        </w:rPr>
        <w:t>DOCUMENTOS</w:t>
      </w:r>
      <w:r w:rsidRPr="0005005E" w:rsidR="00AF1353">
        <w:rPr>
          <w:b/>
        </w:rPr>
        <w:t xml:space="preserve"> TIPO</w:t>
      </w:r>
      <w:r w:rsidRPr="0005005E" w:rsidR="00AF79CB">
        <w:rPr>
          <w:b/>
        </w:rPr>
        <w:t xml:space="preserve"> ‒ Inalterabilidad ‒ </w:t>
      </w:r>
      <w:r w:rsidRPr="0005005E" w:rsidR="00AF1353">
        <w:rPr>
          <w:b/>
        </w:rPr>
        <w:t xml:space="preserve">Experiencia adicional </w:t>
      </w:r>
      <w:r w:rsidRPr="0005005E" w:rsidR="00AF1353">
        <w:t xml:space="preserve">– </w:t>
      </w:r>
      <w:r w:rsidRPr="0005005E" w:rsidR="00AF1353">
        <w:rPr>
          <w:b/>
        </w:rPr>
        <w:t xml:space="preserve">Excepción </w:t>
      </w:r>
    </w:p>
    <w:p w:rsidRPr="0005005E" w:rsidR="00AF1353" w:rsidP="00D04824" w:rsidRDefault="00AF1353" w14:paraId="53FFC1E1" w14:textId="77777777">
      <w:pPr>
        <w:pStyle w:val="Textoindependiente"/>
        <w:ind w:left="102" w:right="108"/>
        <w:jc w:val="both"/>
        <w:rPr>
          <w:sz w:val="20"/>
          <w:szCs w:val="20"/>
        </w:rPr>
      </w:pPr>
    </w:p>
    <w:p w:rsidRPr="0005005E" w:rsidR="00AF1353" w:rsidP="00D04824" w:rsidRDefault="00AF1353" w14:paraId="53FFC1E2" w14:textId="77777777">
      <w:pPr>
        <w:pStyle w:val="Textoindependiente"/>
        <w:ind w:left="102" w:right="108"/>
        <w:jc w:val="both"/>
        <w:rPr>
          <w:sz w:val="20"/>
          <w:szCs w:val="20"/>
        </w:rPr>
      </w:pPr>
      <w:r w:rsidRPr="0005005E">
        <w:rPr>
          <w:sz w:val="20"/>
          <w:szCs w:val="20"/>
        </w:rPr>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05005E">
        <w:rPr>
          <w:spacing w:val="-2"/>
          <w:sz w:val="20"/>
          <w:szCs w:val="20"/>
        </w:rPr>
        <w:t xml:space="preserve"> </w:t>
      </w:r>
      <w:r w:rsidRPr="0005005E">
        <w:rPr>
          <w:sz w:val="20"/>
          <w:szCs w:val="20"/>
        </w:rPr>
        <w:t>transporte.</w:t>
      </w:r>
    </w:p>
    <w:p w:rsidRPr="0005005E" w:rsidR="00AF1353" w:rsidP="00D04824" w:rsidRDefault="00AF1353" w14:paraId="53FFC1E3" w14:textId="77777777">
      <w:pPr>
        <w:ind w:left="100"/>
        <w:rPr>
          <w:sz w:val="20"/>
          <w:szCs w:val="20"/>
        </w:rPr>
      </w:pPr>
    </w:p>
    <w:p w:rsidRPr="0005005E" w:rsidR="00AF1353" w:rsidP="389BE541" w:rsidRDefault="00AF1353" w14:paraId="53FFC1E4" w14:textId="4D161A9D">
      <w:pPr>
        <w:ind w:left="100"/>
        <w:rPr>
          <w:b w:val="1"/>
          <w:bCs w:val="1"/>
        </w:rPr>
      </w:pPr>
      <w:r w:rsidRPr="389BE541" w:rsidR="00AF1353">
        <w:rPr>
          <w:b w:val="1"/>
          <w:bCs w:val="1"/>
        </w:rPr>
        <w:t xml:space="preserve">EXPERIENCIA ADICIONAL </w:t>
      </w:r>
      <w:r w:rsidRPr="389BE541" w:rsidR="00D16CA3">
        <w:rPr>
          <w:b w:val="1"/>
          <w:bCs w:val="1"/>
        </w:rPr>
        <w:t>‒</w:t>
      </w:r>
      <w:r w:rsidR="00AF1353">
        <w:rPr/>
        <w:t xml:space="preserve"> </w:t>
      </w:r>
      <w:r w:rsidRPr="389BE541" w:rsidR="00AF1353">
        <w:rPr>
          <w:b w:val="1"/>
          <w:bCs w:val="1"/>
        </w:rPr>
        <w:t xml:space="preserve">Criterios </w:t>
      </w:r>
      <w:r w:rsidRPr="389BE541" w:rsidR="7E5302C7">
        <w:rPr>
          <w:b w:val="1"/>
          <w:bCs w:val="1"/>
        </w:rPr>
        <w:t>definición</w:t>
      </w:r>
    </w:p>
    <w:p w:rsidRPr="0005005E" w:rsidR="00AF1353" w:rsidP="00D04824" w:rsidRDefault="00AF1353" w14:paraId="53FFC1E5" w14:textId="77777777">
      <w:pPr>
        <w:ind w:left="100"/>
        <w:rPr>
          <w:sz w:val="20"/>
          <w:szCs w:val="20"/>
        </w:rPr>
      </w:pPr>
    </w:p>
    <w:p w:rsidRPr="0005005E" w:rsidR="00AF1353" w:rsidP="00AF79CB" w:rsidRDefault="00AF1353" w14:paraId="53FFC1E6" w14:textId="77777777">
      <w:pPr>
        <w:pStyle w:val="Textoindependiente"/>
        <w:spacing w:after="120"/>
        <w:ind w:left="102" w:right="102"/>
        <w:jc w:val="both"/>
        <w:rPr>
          <w:sz w:val="20"/>
          <w:szCs w:val="20"/>
        </w:rPr>
      </w:pPr>
      <w:r w:rsidRPr="0005005E">
        <w:rPr>
          <w:sz w:val="20"/>
          <w:szCs w:val="20"/>
        </w:rPr>
        <w:t>La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p>
    <w:p w:rsidRPr="0005005E" w:rsidR="00AF1353" w:rsidP="00AF79CB" w:rsidRDefault="00AF1353" w14:paraId="53FFC1E7" w14:textId="77777777">
      <w:pPr>
        <w:pStyle w:val="Textoindependiente"/>
        <w:spacing w:before="120" w:after="120"/>
        <w:ind w:left="102" w:right="111"/>
        <w:jc w:val="both"/>
        <w:rPr>
          <w:sz w:val="20"/>
          <w:szCs w:val="20"/>
        </w:rPr>
      </w:pPr>
      <w:r w:rsidRPr="0005005E">
        <w:rPr>
          <w:sz w:val="20"/>
          <w:szCs w:val="20"/>
        </w:rPr>
        <w:t>En segundo lugar, la solicitud de esta experiencia no permite que la entidad modifique los requisitos habilitantes y de ponderación de la propuesta, por lo cual se deben mantener los establecidos en los Documentos Tipo.</w:t>
      </w:r>
    </w:p>
    <w:p w:rsidRPr="0005005E" w:rsidR="00AF1353" w:rsidP="389BE541" w:rsidRDefault="00AF1353" w14:textId="77777777" w14:paraId="26005C3D">
      <w:pPr>
        <w:pStyle w:val="Textoindependiente"/>
        <w:spacing w:before="120" w:after="120"/>
        <w:ind w:left="102" w:right="109"/>
        <w:jc w:val="both"/>
        <w:rPr>
          <w:sz w:val="20"/>
          <w:szCs w:val="20"/>
        </w:rPr>
      </w:pPr>
      <w:r w:rsidRPr="0005005E" w:rsidR="00AF1353">
        <w:rPr>
          <w:sz w:val="20"/>
          <w:szCs w:val="20"/>
        </w:rPr>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05005E" w:rsidR="00AF1353">
        <w:rPr>
          <w:spacing w:val="-15"/>
          <w:sz w:val="20"/>
          <w:szCs w:val="20"/>
        </w:rPr>
        <w:t xml:space="preserve"> </w:t>
      </w:r>
      <w:r w:rsidRPr="0005005E" w:rsidR="00AF1353">
        <w:rPr>
          <w:sz w:val="20"/>
          <w:szCs w:val="20"/>
        </w:rPr>
        <w:t>incumplimiento.</w:t>
      </w:r>
    </w:p>
    <w:p w:rsidRPr="0005005E" w:rsidR="00AF1353" w:rsidP="00AF79CB" w:rsidRDefault="00AF1353" w14:textId="77777777" w14:paraId="53FFC1E9">
      <w:pPr>
        <w:pStyle w:val="Textoindependiente"/>
        <w:spacing w:before="120" w:after="120"/>
        <w:ind w:left="102" w:right="109"/>
        <w:jc w:val="both"/>
        <w:rPr>
          <w:sz w:val="20"/>
          <w:szCs w:val="20"/>
        </w:rPr>
      </w:pPr>
      <w:r w:rsidRPr="0005005E" w:rsidR="00AF1353">
        <w:rPr>
          <w:sz w:val="20"/>
          <w:szCs w:val="20"/>
        </w:rPr>
        <w:t>En cuarto y último lugar, la experiencia requerida debe estar clasificada hasta el tercer nivel del Clasificador de Bienes y Servicios, por lo tanto, la entidad no puede requerir que se acredite el “producto” de este</w:t>
      </w:r>
      <w:r w:rsidRPr="0005005E" w:rsidR="00AF1353">
        <w:rPr>
          <w:spacing w:val="-8"/>
          <w:sz w:val="20"/>
          <w:szCs w:val="20"/>
        </w:rPr>
        <w:t xml:space="preserve"> </w:t>
      </w:r>
      <w:r w:rsidRPr="0005005E" w:rsidR="00AF1353">
        <w:rPr>
          <w:sz w:val="20"/>
          <w:szCs w:val="20"/>
        </w:rPr>
        <w:t>clasificador.</w:t>
      </w:r>
    </w:p>
    <w:p w:rsidRPr="0005005E" w:rsidR="00AF1353" w:rsidP="00D04824" w:rsidRDefault="00AF1353" w14:paraId="53FFC1EA" w14:textId="77777777">
      <w:pPr>
        <w:ind w:left="100"/>
        <w:rPr>
          <w:sz w:val="20"/>
          <w:szCs w:val="20"/>
        </w:rPr>
      </w:pPr>
    </w:p>
    <w:p w:rsidRPr="0005005E" w:rsidR="00AF1353" w:rsidP="389BE541" w:rsidRDefault="00AF1353" w14:paraId="53FFC1EB" w14:textId="5E5B71F0">
      <w:pPr>
        <w:pStyle w:val="Normal"/>
        <w:ind w:left="100"/>
        <w:rPr>
          <w:b w:val="1"/>
          <w:bCs w:val="1"/>
        </w:rPr>
      </w:pPr>
      <w:r w:rsidRPr="389BE541" w:rsidR="00AF1353">
        <w:rPr>
          <w:b w:val="1"/>
          <w:bCs w:val="1"/>
        </w:rPr>
        <w:t>EXPERIENCIA ADICIONAL</w:t>
      </w:r>
      <w:r w:rsidRPr="389BE541" w:rsidR="00B6F663">
        <w:rPr>
          <w:b w:val="1"/>
          <w:bCs w:val="1"/>
        </w:rPr>
        <w:t xml:space="preserve"> ‒ Matriz 1 ‒ Experiencia exigible </w:t>
      </w:r>
    </w:p>
    <w:p w:rsidRPr="0005005E" w:rsidR="00AF1353" w:rsidP="00D04824" w:rsidRDefault="00AF1353" w14:paraId="53FFC1EC" w14:textId="77777777">
      <w:pPr>
        <w:ind w:left="100"/>
        <w:rPr>
          <w:b/>
          <w:sz w:val="20"/>
          <w:szCs w:val="20"/>
        </w:rPr>
      </w:pPr>
    </w:p>
    <w:p w:rsidRPr="0005005E" w:rsidR="00AF1353" w:rsidP="00D04824" w:rsidRDefault="00AF1353" w14:paraId="53FFC1F5" w14:textId="30865E40">
      <w:pPr>
        <w:pStyle w:val="Textoindependiente"/>
        <w:ind w:left="102" w:right="108"/>
        <w:jc w:val="both"/>
        <w:rPr>
          <w:sz w:val="20"/>
          <w:szCs w:val="20"/>
        </w:rPr>
      </w:pPr>
      <w:r w:rsidRPr="0005005E">
        <w:rPr>
          <w:sz w:val="20"/>
          <w:szCs w:val="20"/>
        </w:rPr>
        <w:t xml:space="preserve">Le corresponde a la entidad al estructurar el proceso de contratación, determinar si con la experiencia definida en la Matriz 1 – Experiencia para la actividad principal se garantiza la idoneidad del proponente. Adicionalmente, debe verificar si actividades están contempladas en la Matriz 1 – Experiencia, por cuanto de ser así, se deberá solicitar la experiencia en la forma allí prevista. Si la actividad a contratar no se encuentra contemplada en la Matriz </w:t>
      </w:r>
      <w:r w:rsidRPr="0005005E">
        <w:rPr>
          <w:spacing w:val="3"/>
          <w:sz w:val="20"/>
          <w:szCs w:val="20"/>
        </w:rPr>
        <w:t xml:space="preserve">1- </w:t>
      </w:r>
      <w:r w:rsidRPr="0005005E">
        <w:rPr>
          <w:sz w:val="20"/>
          <w:szCs w:val="20"/>
        </w:rPr>
        <w:t>Experiencia, la entidad deberá agotar los parámetros previstos en el artículo 2.2.1.2.6.1.5 del Decreto 1082 de 2015 y dejar las respectivas justificaciones en los estudios y documentos previos para poder solicitar experiencia</w:t>
      </w:r>
      <w:r w:rsidRPr="0005005E">
        <w:rPr>
          <w:spacing w:val="-11"/>
          <w:sz w:val="20"/>
          <w:szCs w:val="20"/>
        </w:rPr>
        <w:t xml:space="preserve"> </w:t>
      </w:r>
      <w:r w:rsidRPr="0005005E">
        <w:rPr>
          <w:sz w:val="20"/>
          <w:szCs w:val="20"/>
        </w:rPr>
        <w:t>adicional.</w:t>
      </w:r>
    </w:p>
    <w:p w:rsidR="00D04824" w:rsidP="00D04824" w:rsidRDefault="00D04824" w14:paraId="2DDA8DB9" w14:textId="51BBB8C1">
      <w:pPr>
        <w:pStyle w:val="Textoindependiente"/>
        <w:ind w:left="102" w:right="108"/>
        <w:jc w:val="both"/>
        <w:rPr>
          <w:sz w:val="20"/>
        </w:rPr>
      </w:pPr>
    </w:p>
    <w:p w:rsidRPr="0005005E" w:rsidR="008F2662" w:rsidP="00D04824" w:rsidRDefault="008F2662" w14:paraId="29ABA945" w14:textId="77777777">
      <w:pPr>
        <w:pStyle w:val="Textoindependiente"/>
        <w:ind w:left="102" w:right="108"/>
        <w:jc w:val="both"/>
        <w:rPr>
          <w:sz w:val="20"/>
        </w:rPr>
      </w:pPr>
    </w:p>
    <w:p w:rsidRPr="0005005E" w:rsidR="00D04824" w:rsidP="00D04824" w:rsidRDefault="00D04824" w14:paraId="0CC8749A" w14:textId="77777777">
      <w:pPr>
        <w:pStyle w:val="Textoindependiente"/>
        <w:ind w:left="102" w:right="108"/>
        <w:jc w:val="both"/>
        <w:rPr>
          <w:sz w:val="20"/>
        </w:rPr>
      </w:pPr>
    </w:p>
    <w:p w:rsidRPr="0005005E" w:rsidR="00AA513D" w:rsidP="00D04824" w:rsidRDefault="00C16010" w14:paraId="53FFC1F6" w14:textId="77777777">
      <w:pPr>
        <w:ind w:left="100"/>
        <w:rPr>
          <w:b/>
          <w:sz w:val="20"/>
        </w:rPr>
      </w:pPr>
      <w:r w:rsidRPr="0005005E">
        <w:rPr>
          <w:sz w:val="20"/>
        </w:rPr>
        <w:t xml:space="preserve">Bogotá D.C., </w:t>
      </w:r>
      <w:r w:rsidRPr="0005005E">
        <w:rPr>
          <w:b/>
          <w:sz w:val="20"/>
        </w:rPr>
        <w:t>20/12/2019 Hora 12:52:50s</w:t>
      </w:r>
    </w:p>
    <w:p w:rsidRPr="0005005E" w:rsidR="00AA513D" w:rsidRDefault="00AA513D" w14:paraId="53FFC1F7" w14:textId="77777777">
      <w:pPr>
        <w:pStyle w:val="Textoindependiente"/>
        <w:rPr>
          <w:b/>
        </w:rPr>
      </w:pPr>
    </w:p>
    <w:p w:rsidRPr="0005005E" w:rsidR="00AA513D" w:rsidRDefault="00AA513D" w14:paraId="53FFC1F8" w14:textId="77777777">
      <w:pPr>
        <w:pStyle w:val="Textoindependiente"/>
        <w:spacing w:before="1"/>
        <w:rPr>
          <w:b/>
          <w:sz w:val="18"/>
        </w:rPr>
      </w:pPr>
    </w:p>
    <w:p w:rsidRPr="0005005E" w:rsidR="00AA513D" w:rsidRDefault="00C16010" w14:paraId="53FFC1F9" w14:textId="77777777">
      <w:pPr>
        <w:pStyle w:val="Textoindependiente"/>
        <w:ind w:left="100"/>
      </w:pPr>
      <w:r w:rsidRPr="0005005E">
        <w:t>Señor</w:t>
      </w:r>
    </w:p>
    <w:p w:rsidRPr="0005005E" w:rsidR="00AA513D" w:rsidRDefault="00C16010" w14:paraId="53FFC1FA" w14:textId="77777777">
      <w:pPr>
        <w:pStyle w:val="Ttulo1"/>
        <w:spacing w:before="2"/>
        <w:ind w:left="100" w:right="776" w:firstLine="0"/>
      </w:pPr>
      <w:r w:rsidRPr="0005005E">
        <w:t>Luis Carlos Chía Hernández Alcalde Municipal</w:t>
      </w:r>
    </w:p>
    <w:p w:rsidRPr="0005005E" w:rsidR="00AA513D" w:rsidP="008F2662" w:rsidRDefault="00C16010" w14:paraId="53FFC1FC" w14:textId="69C52AF1">
      <w:pPr>
        <w:pStyle w:val="Textoindependiente"/>
        <w:spacing w:line="252" w:lineRule="exact"/>
        <w:ind w:left="100"/>
        <w:rPr>
          <w:sz w:val="28"/>
        </w:rPr>
      </w:pPr>
      <w:proofErr w:type="spellStart"/>
      <w:r w:rsidRPr="0005005E">
        <w:lastRenderedPageBreak/>
        <w:t>Cerinza</w:t>
      </w:r>
      <w:proofErr w:type="spellEnd"/>
      <w:r w:rsidRPr="0005005E">
        <w:t xml:space="preserve"> Boyacá</w:t>
      </w:r>
    </w:p>
    <w:p w:rsidRPr="0005005E" w:rsidR="00AF1353" w:rsidRDefault="00AF1353" w14:paraId="53FFC1FD" w14:textId="77777777">
      <w:pPr>
        <w:ind w:left="100"/>
        <w:rPr>
          <w:b/>
          <w:sz w:val="20"/>
        </w:rPr>
      </w:pPr>
    </w:p>
    <w:p w:rsidRPr="0005005E" w:rsidR="00AF1353" w:rsidRDefault="00AF1353" w14:paraId="53FFC1FE" w14:textId="77777777">
      <w:pPr>
        <w:ind w:left="100"/>
        <w:rPr>
          <w:b/>
          <w:sz w:val="20"/>
        </w:rPr>
      </w:pPr>
    </w:p>
    <w:p w:rsidRPr="0005005E" w:rsidR="00AA513D" w:rsidP="00D04824" w:rsidRDefault="00C16010" w14:paraId="53FFC1FF" w14:textId="77777777">
      <w:pPr>
        <w:ind w:left="100"/>
        <w:jc w:val="right"/>
        <w:rPr>
          <w:b/>
          <w:sz w:val="20"/>
        </w:rPr>
      </w:pPr>
      <w:r w:rsidRPr="0005005E">
        <w:rPr>
          <w:b/>
          <w:sz w:val="20"/>
        </w:rPr>
        <w:t>N° Radicado: 2201913000009479</w:t>
      </w:r>
    </w:p>
    <w:p w:rsidRPr="0005005E" w:rsidR="00AA513D" w:rsidRDefault="00AA513D" w14:paraId="53FFC202" w14:textId="77777777">
      <w:pPr>
        <w:pStyle w:val="Textoindependiente"/>
        <w:rPr>
          <w:b/>
          <w:sz w:val="16"/>
        </w:rPr>
      </w:pPr>
    </w:p>
    <w:p w:rsidRPr="0005005E" w:rsidR="00AA513D" w:rsidRDefault="00C16010" w14:paraId="53FFC203" w14:textId="77777777">
      <w:pPr>
        <w:tabs>
          <w:tab w:val="left" w:pos="3640"/>
        </w:tabs>
        <w:spacing w:before="93" w:line="253" w:lineRule="exact"/>
        <w:ind w:left="100"/>
      </w:pPr>
      <w:r w:rsidRPr="0005005E">
        <w:rPr>
          <w:b/>
        </w:rPr>
        <w:t>Radicación:</w:t>
      </w:r>
      <w:r w:rsidRPr="0005005E">
        <w:rPr>
          <w:b/>
        </w:rPr>
        <w:tab/>
      </w:r>
      <w:r w:rsidRPr="0005005E">
        <w:t>Respuesta a consulta #</w:t>
      </w:r>
      <w:r w:rsidRPr="0005005E">
        <w:rPr>
          <w:spacing w:val="-7"/>
        </w:rPr>
        <w:t xml:space="preserve"> </w:t>
      </w:r>
      <w:r w:rsidRPr="0005005E">
        <w:t>4201912000007931</w:t>
      </w:r>
    </w:p>
    <w:p w:rsidRPr="0005005E" w:rsidR="00AA513D" w:rsidRDefault="00C16010" w14:paraId="53FFC204" w14:textId="77777777">
      <w:pPr>
        <w:tabs>
          <w:tab w:val="left" w:pos="3640"/>
        </w:tabs>
        <w:spacing w:line="253" w:lineRule="exact"/>
        <w:ind w:left="100"/>
      </w:pPr>
      <w:r w:rsidRPr="0005005E">
        <w:rPr>
          <w:b/>
        </w:rPr>
        <w:t>Temas:</w:t>
      </w:r>
      <w:r w:rsidRPr="0005005E">
        <w:rPr>
          <w:b/>
        </w:rPr>
        <w:tab/>
      </w:r>
      <w:r w:rsidRPr="0005005E">
        <w:t>Documentos Tipo,</w:t>
      </w:r>
      <w:r w:rsidRPr="0005005E">
        <w:rPr>
          <w:spacing w:val="-4"/>
        </w:rPr>
        <w:t xml:space="preserve"> </w:t>
      </w:r>
      <w:r w:rsidRPr="0005005E">
        <w:t>otros</w:t>
      </w:r>
    </w:p>
    <w:p w:rsidRPr="0005005E" w:rsidR="00AA513D" w:rsidRDefault="00C16010" w14:paraId="53FFC205" w14:textId="77777777">
      <w:pPr>
        <w:tabs>
          <w:tab w:val="left" w:pos="3640"/>
        </w:tabs>
        <w:spacing w:line="253" w:lineRule="exact"/>
        <w:ind w:left="100"/>
      </w:pPr>
      <w:r w:rsidRPr="0005005E">
        <w:rPr>
          <w:b/>
        </w:rPr>
        <w:t>Tipo de</w:t>
      </w:r>
      <w:r w:rsidRPr="0005005E">
        <w:rPr>
          <w:b/>
          <w:spacing w:val="-4"/>
        </w:rPr>
        <w:t xml:space="preserve"> </w:t>
      </w:r>
      <w:r w:rsidRPr="0005005E">
        <w:rPr>
          <w:b/>
        </w:rPr>
        <w:t>asunto</w:t>
      </w:r>
      <w:r w:rsidRPr="0005005E">
        <w:rPr>
          <w:b/>
          <w:spacing w:val="-2"/>
        </w:rPr>
        <w:t xml:space="preserve"> </w:t>
      </w:r>
      <w:r w:rsidRPr="0005005E">
        <w:rPr>
          <w:b/>
        </w:rPr>
        <w:t>consultado:</w:t>
      </w:r>
      <w:r w:rsidRPr="0005005E">
        <w:rPr>
          <w:b/>
        </w:rPr>
        <w:tab/>
      </w:r>
      <w:r w:rsidRPr="0005005E">
        <w:t>Bienes</w:t>
      </w:r>
      <w:r w:rsidRPr="0005005E">
        <w:rPr>
          <w:spacing w:val="12"/>
        </w:rPr>
        <w:t xml:space="preserve"> </w:t>
      </w:r>
      <w:r w:rsidRPr="0005005E">
        <w:t>o</w:t>
      </w:r>
      <w:r w:rsidRPr="0005005E">
        <w:rPr>
          <w:spacing w:val="12"/>
        </w:rPr>
        <w:t xml:space="preserve"> </w:t>
      </w:r>
      <w:r w:rsidRPr="0005005E">
        <w:t>servicios</w:t>
      </w:r>
      <w:r w:rsidRPr="0005005E">
        <w:rPr>
          <w:spacing w:val="12"/>
        </w:rPr>
        <w:t xml:space="preserve"> </w:t>
      </w:r>
      <w:r w:rsidRPr="0005005E">
        <w:t>adicionales</w:t>
      </w:r>
      <w:r w:rsidRPr="0005005E">
        <w:rPr>
          <w:spacing w:val="12"/>
        </w:rPr>
        <w:t xml:space="preserve"> </w:t>
      </w:r>
      <w:r w:rsidRPr="0005005E">
        <w:t>a</w:t>
      </w:r>
      <w:r w:rsidRPr="0005005E">
        <w:rPr>
          <w:spacing w:val="12"/>
        </w:rPr>
        <w:t xml:space="preserve"> </w:t>
      </w:r>
      <w:r w:rsidRPr="0005005E">
        <w:t>la</w:t>
      </w:r>
      <w:r w:rsidRPr="0005005E">
        <w:rPr>
          <w:spacing w:val="9"/>
        </w:rPr>
        <w:t xml:space="preserve"> </w:t>
      </w:r>
      <w:r w:rsidRPr="0005005E">
        <w:t>obra</w:t>
      </w:r>
      <w:r w:rsidRPr="0005005E">
        <w:rPr>
          <w:spacing w:val="11"/>
        </w:rPr>
        <w:t xml:space="preserve"> </w:t>
      </w:r>
      <w:r w:rsidRPr="0005005E">
        <w:t>pública</w:t>
      </w:r>
      <w:r w:rsidRPr="0005005E">
        <w:rPr>
          <w:spacing w:val="12"/>
        </w:rPr>
        <w:t xml:space="preserve"> </w:t>
      </w:r>
      <w:r w:rsidRPr="0005005E">
        <w:t>y</w:t>
      </w:r>
    </w:p>
    <w:p w:rsidRPr="0005005E" w:rsidR="00AA513D" w:rsidRDefault="00C16010" w14:paraId="53FFC206" w14:textId="77777777">
      <w:pPr>
        <w:pStyle w:val="Textoindependiente"/>
        <w:tabs>
          <w:tab w:val="left" w:pos="4585"/>
          <w:tab w:val="left" w:pos="5125"/>
          <w:tab w:val="left" w:pos="5946"/>
          <w:tab w:val="left" w:pos="6291"/>
          <w:tab w:val="left" w:pos="6686"/>
          <w:tab w:val="left" w:pos="7740"/>
          <w:tab w:val="left" w:pos="8782"/>
        </w:tabs>
        <w:ind w:left="3641" w:right="111"/>
      </w:pPr>
      <w:r w:rsidRPr="0005005E">
        <w:t>puntaje</w:t>
      </w:r>
      <w:r w:rsidRPr="0005005E">
        <w:tab/>
      </w:r>
      <w:r w:rsidRPr="0005005E">
        <w:t>por</w:t>
      </w:r>
      <w:r w:rsidRPr="0005005E">
        <w:tab/>
      </w:r>
      <w:r w:rsidRPr="0005005E">
        <w:t>apoyo</w:t>
      </w:r>
      <w:r w:rsidRPr="0005005E">
        <w:tab/>
      </w:r>
      <w:r w:rsidRPr="0005005E">
        <w:t>a</w:t>
      </w:r>
      <w:r w:rsidRPr="0005005E">
        <w:tab/>
      </w:r>
      <w:r w:rsidRPr="0005005E">
        <w:t>la</w:t>
      </w:r>
      <w:r w:rsidRPr="0005005E">
        <w:tab/>
      </w:r>
      <w:r w:rsidRPr="0005005E">
        <w:t>industria</w:t>
      </w:r>
      <w:r w:rsidRPr="0005005E">
        <w:tab/>
      </w:r>
      <w:r w:rsidRPr="0005005E">
        <w:t>nacional</w:t>
      </w:r>
      <w:r w:rsidRPr="0005005E">
        <w:tab/>
      </w:r>
      <w:r w:rsidRPr="0005005E">
        <w:rPr>
          <w:spacing w:val="-9"/>
        </w:rPr>
        <w:t xml:space="preserve">en </w:t>
      </w:r>
      <w:r w:rsidRPr="0005005E">
        <w:t>Documentos</w:t>
      </w:r>
      <w:r w:rsidRPr="0005005E">
        <w:rPr>
          <w:spacing w:val="-2"/>
        </w:rPr>
        <w:t xml:space="preserve"> </w:t>
      </w:r>
      <w:r w:rsidRPr="0005005E">
        <w:t>Tipo</w:t>
      </w:r>
    </w:p>
    <w:p w:rsidRPr="0005005E" w:rsidR="00AA513D" w:rsidRDefault="00AA513D" w14:paraId="53FFC207" w14:textId="77777777">
      <w:pPr>
        <w:pStyle w:val="Textoindependiente"/>
        <w:rPr>
          <w:sz w:val="24"/>
        </w:rPr>
      </w:pPr>
    </w:p>
    <w:p w:rsidRPr="0005005E" w:rsidR="00AA513D" w:rsidRDefault="00AA513D" w14:paraId="53FFC208" w14:textId="77777777">
      <w:pPr>
        <w:pStyle w:val="Textoindependiente"/>
        <w:rPr>
          <w:sz w:val="20"/>
        </w:rPr>
      </w:pPr>
    </w:p>
    <w:p w:rsidRPr="0005005E" w:rsidR="00AA513D" w:rsidRDefault="00C16010" w14:paraId="53FFC209" w14:textId="77777777">
      <w:pPr>
        <w:pStyle w:val="Textoindependiente"/>
        <w:spacing w:before="1"/>
        <w:ind w:left="100"/>
      </w:pPr>
      <w:r w:rsidRPr="0005005E">
        <w:t>Estimado señor Alcalde,</w:t>
      </w:r>
    </w:p>
    <w:p w:rsidRPr="0005005E" w:rsidR="00AA513D" w:rsidRDefault="00AA513D" w14:paraId="53FFC20A" w14:textId="77777777">
      <w:pPr>
        <w:pStyle w:val="Textoindependiente"/>
        <w:rPr>
          <w:sz w:val="24"/>
        </w:rPr>
      </w:pPr>
    </w:p>
    <w:p w:rsidRPr="0005005E" w:rsidR="00AA513D" w:rsidRDefault="00AA513D" w14:paraId="53FFC20B" w14:textId="77777777">
      <w:pPr>
        <w:pStyle w:val="Textoindependiente"/>
        <w:spacing w:before="10"/>
        <w:rPr>
          <w:sz w:val="29"/>
        </w:rPr>
      </w:pPr>
    </w:p>
    <w:p w:rsidRPr="0005005E" w:rsidR="00AA513D" w:rsidRDefault="00C16010" w14:paraId="53FFC20C" w14:textId="77777777">
      <w:pPr>
        <w:pStyle w:val="Textoindependiente"/>
        <w:spacing w:line="276" w:lineRule="auto"/>
        <w:ind w:left="100" w:right="107"/>
        <w:jc w:val="both"/>
      </w:pPr>
      <w:r w:rsidRPr="0005005E">
        <w:t>La Agencia Nacional de Contratación Pública - Colombia Compra Eficiente responde su consulta del 26 de noviembre de 2019, en ejercicio de la competencia otorgada por el numeral 5 del artículo 3 y numeral 8 del artículo 11 del Decreto 4170 de 2011.</w:t>
      </w:r>
    </w:p>
    <w:p w:rsidRPr="0005005E" w:rsidR="00AA513D" w:rsidRDefault="00AA513D" w14:paraId="53FFC20D" w14:textId="77777777">
      <w:pPr>
        <w:pStyle w:val="Textoindependiente"/>
        <w:spacing w:before="2"/>
        <w:rPr>
          <w:sz w:val="25"/>
        </w:rPr>
      </w:pPr>
    </w:p>
    <w:p w:rsidRPr="0005005E" w:rsidR="00AA513D" w:rsidRDefault="00C16010" w14:paraId="53FFC20E" w14:textId="77777777">
      <w:pPr>
        <w:pStyle w:val="Ttulo1"/>
        <w:numPr>
          <w:ilvl w:val="0"/>
          <w:numId w:val="7"/>
        </w:numPr>
        <w:tabs>
          <w:tab w:val="left" w:pos="386"/>
        </w:tabs>
        <w:spacing w:before="1"/>
        <w:ind w:hanging="286"/>
      </w:pPr>
      <w:r w:rsidRPr="0005005E">
        <w:t>Problema</w:t>
      </w:r>
      <w:r w:rsidRPr="0005005E">
        <w:rPr>
          <w:spacing w:val="-2"/>
        </w:rPr>
        <w:t xml:space="preserve"> </w:t>
      </w:r>
      <w:r w:rsidRPr="0005005E">
        <w:t>planteado</w:t>
      </w:r>
    </w:p>
    <w:p w:rsidRPr="0005005E" w:rsidR="00AA513D" w:rsidRDefault="00AA513D" w14:paraId="53FFC20F" w14:textId="77777777">
      <w:pPr>
        <w:pStyle w:val="Textoindependiente"/>
        <w:spacing w:before="7"/>
        <w:rPr>
          <w:b/>
          <w:sz w:val="28"/>
        </w:rPr>
      </w:pPr>
    </w:p>
    <w:p w:rsidRPr="0005005E" w:rsidR="00AA513D" w:rsidRDefault="00C16010" w14:paraId="53FFC210" w14:textId="77777777">
      <w:pPr>
        <w:pStyle w:val="Textoindependiente"/>
        <w:spacing w:line="276" w:lineRule="auto"/>
        <w:ind w:left="100" w:right="111"/>
        <w:jc w:val="both"/>
      </w:pPr>
      <w:r w:rsidRPr="0005005E">
        <w:t>“1. De acuerdo con lo señalado en el numeral 3.5.1 en el literal H la entidad exigió experiencia adicional en la construcción de andenes y alcantarillado, en razón a que el objeto contractual y las especificaciones incluían este tipo de obra adicional. Es esta petición legal o va en contra del artículo 2.2.1.6.1.5 del Decreto 1082 de 2015 y no se pueden rechazar los proponentes que no acrediten dicha experiencia adicional?</w:t>
      </w:r>
    </w:p>
    <w:p w:rsidRPr="0005005E" w:rsidR="00AA513D" w:rsidRDefault="00AA513D" w14:paraId="53FFC211" w14:textId="77777777">
      <w:pPr>
        <w:pStyle w:val="Textoindependiente"/>
        <w:spacing w:before="3"/>
        <w:rPr>
          <w:sz w:val="25"/>
        </w:rPr>
      </w:pPr>
    </w:p>
    <w:p w:rsidRPr="0005005E" w:rsidR="00D47F76" w:rsidP="00980DF6" w:rsidRDefault="00C16010" w14:paraId="53FFC213" w14:textId="49BC3248">
      <w:pPr>
        <w:pStyle w:val="Textoindependiente"/>
        <w:spacing w:before="1" w:line="276" w:lineRule="auto"/>
        <w:ind w:left="100" w:right="109"/>
        <w:jc w:val="both"/>
      </w:pPr>
      <w:r w:rsidRPr="0005005E">
        <w:t>“2. En la adjudicación de puntos por apoyo a la industria nacional, los proponentes presentan el formato 9 para aspirar a puntos por este concepto, el comité haciendo caso de lo establecido en los documentos tipo, asigno 5 puntos, ante lo cual los oferentes solicitan le sean asignados 10 puntos, bajo la premisa que los documentos exigidos en el numeral 4.3.1 fueron presentados en los requisitos exigidos en la capacidad jurídica, tales como cedulas y certificados de cámara de comercio, debo acceder a dicha petición? De lo anterior, existe un proponente que presentó los documentos en los requisitos habilitantes y ofrece</w:t>
      </w:r>
      <w:r w:rsidRPr="0005005E">
        <w:rPr>
          <w:spacing w:val="39"/>
        </w:rPr>
        <w:t xml:space="preserve"> </w:t>
      </w:r>
      <w:r w:rsidRPr="0005005E">
        <w:t>nuevamente</w:t>
      </w:r>
      <w:r w:rsidRPr="0005005E">
        <w:rPr>
          <w:spacing w:val="40"/>
        </w:rPr>
        <w:t xml:space="preserve"> </w:t>
      </w:r>
      <w:r w:rsidRPr="0005005E">
        <w:t>por</w:t>
      </w:r>
      <w:r w:rsidRPr="0005005E">
        <w:rPr>
          <w:spacing w:val="41"/>
        </w:rPr>
        <w:t xml:space="preserve"> </w:t>
      </w:r>
      <w:r w:rsidRPr="0005005E">
        <w:t>concepto</w:t>
      </w:r>
      <w:r w:rsidRPr="0005005E">
        <w:rPr>
          <w:spacing w:val="40"/>
        </w:rPr>
        <w:t xml:space="preserve"> </w:t>
      </w:r>
      <w:r w:rsidRPr="0005005E">
        <w:t>de</w:t>
      </w:r>
      <w:r w:rsidRPr="0005005E">
        <w:rPr>
          <w:spacing w:val="40"/>
        </w:rPr>
        <w:t xml:space="preserve"> </w:t>
      </w:r>
      <w:r w:rsidRPr="0005005E">
        <w:t>apoyo</w:t>
      </w:r>
      <w:r w:rsidRPr="0005005E">
        <w:rPr>
          <w:spacing w:val="39"/>
        </w:rPr>
        <w:t xml:space="preserve"> </w:t>
      </w:r>
      <w:r w:rsidRPr="0005005E">
        <w:t>a</w:t>
      </w:r>
      <w:r w:rsidRPr="0005005E">
        <w:rPr>
          <w:spacing w:val="42"/>
        </w:rPr>
        <w:t xml:space="preserve"> </w:t>
      </w:r>
      <w:r w:rsidRPr="0005005E">
        <w:t>la</w:t>
      </w:r>
      <w:r w:rsidRPr="0005005E">
        <w:rPr>
          <w:spacing w:val="40"/>
        </w:rPr>
        <w:t xml:space="preserve"> </w:t>
      </w:r>
      <w:r w:rsidRPr="0005005E">
        <w:t>industria</w:t>
      </w:r>
      <w:r w:rsidRPr="0005005E">
        <w:rPr>
          <w:spacing w:val="39"/>
        </w:rPr>
        <w:t xml:space="preserve"> </w:t>
      </w:r>
      <w:r w:rsidRPr="0005005E">
        <w:t>nacional</w:t>
      </w:r>
      <w:r w:rsidRPr="0005005E">
        <w:rPr>
          <w:spacing w:val="41"/>
        </w:rPr>
        <w:t xml:space="preserve"> </w:t>
      </w:r>
      <w:r w:rsidRPr="0005005E">
        <w:t>de</w:t>
      </w:r>
      <w:r w:rsidRPr="0005005E">
        <w:rPr>
          <w:spacing w:val="40"/>
        </w:rPr>
        <w:t xml:space="preserve"> </w:t>
      </w:r>
      <w:r w:rsidRPr="0005005E">
        <w:t>su</w:t>
      </w:r>
      <w:r w:rsidRPr="0005005E">
        <w:rPr>
          <w:spacing w:val="37"/>
        </w:rPr>
        <w:t xml:space="preserve"> </w:t>
      </w:r>
      <w:r w:rsidRPr="0005005E">
        <w:t>propuesta</w:t>
      </w:r>
      <w:r w:rsidRPr="0005005E">
        <w:rPr>
          <w:spacing w:val="40"/>
        </w:rPr>
        <w:t xml:space="preserve"> </w:t>
      </w:r>
      <w:r w:rsidRPr="0005005E">
        <w:t>los</w:t>
      </w:r>
      <w:r w:rsidR="00980DF6">
        <w:t xml:space="preserve"> </w:t>
      </w:r>
      <w:r w:rsidRPr="0005005E" w:rsidR="00D47F76">
        <w:t>documentos exigidos en el numeral 4.3.1. debo vulnerar los derechos de quien si cumplió y adjudicar los puntos por igual a todos y desconocer que el ofrecimiento de ese proponente es razonable a las exigencias de los Documentos Tipo implementados mediante la Resolución 1798 de 2019?”.</w:t>
      </w:r>
    </w:p>
    <w:p w:rsidRPr="0005005E" w:rsidR="00D47F76" w:rsidP="00D47F76" w:rsidRDefault="00D47F76" w14:paraId="53FFC214" w14:textId="77777777">
      <w:pPr>
        <w:pStyle w:val="Textoindependiente"/>
        <w:spacing w:before="4"/>
        <w:rPr>
          <w:sz w:val="25"/>
        </w:rPr>
      </w:pPr>
    </w:p>
    <w:p w:rsidRPr="0005005E" w:rsidR="00D47F76" w:rsidP="00D47F76" w:rsidRDefault="00D47F76" w14:paraId="53FFC215" w14:textId="77777777">
      <w:pPr>
        <w:pStyle w:val="Ttulo1"/>
        <w:numPr>
          <w:ilvl w:val="0"/>
          <w:numId w:val="7"/>
        </w:numPr>
        <w:tabs>
          <w:tab w:val="left" w:pos="386"/>
        </w:tabs>
        <w:ind w:hanging="286"/>
      </w:pPr>
      <w:r w:rsidRPr="0005005E">
        <w:t>Consideraciones</w:t>
      </w:r>
    </w:p>
    <w:p w:rsidRPr="0005005E" w:rsidR="00D47F76" w:rsidP="00D47F76" w:rsidRDefault="00D47F76" w14:paraId="53FFC216" w14:textId="77777777">
      <w:pPr>
        <w:pStyle w:val="Textoindependiente"/>
        <w:spacing w:before="8"/>
        <w:rPr>
          <w:b/>
          <w:sz w:val="28"/>
        </w:rPr>
      </w:pPr>
    </w:p>
    <w:p w:rsidRPr="0005005E" w:rsidR="00D47F76" w:rsidP="00E54CAA" w:rsidRDefault="00D47F76" w14:paraId="53FFC218" w14:textId="0C614500">
      <w:pPr>
        <w:pStyle w:val="Textoindependiente"/>
        <w:spacing w:line="276" w:lineRule="auto"/>
        <w:ind w:left="100" w:right="103"/>
        <w:jc w:val="both"/>
      </w:pPr>
      <w:r w:rsidRPr="0005005E">
        <w:t xml:space="preserve">La Subdirección de Gestión Contractual de la Agencia Nacional de Contratación Pública – Colombia Compra Eficiente, en el concepto con radicado No. 4201912000006117 del 7 de </w:t>
      </w:r>
      <w:r w:rsidRPr="0005005E">
        <w:lastRenderedPageBreak/>
        <w:t>septiembre de 2019, reiterado y desarrollado en los conceptos con radicado No. 4201912000006928, 4201912000006929 y 4201913000006952 del 8 de octubre de 2019,</w:t>
      </w:r>
      <w:r w:rsidR="00E54CAA">
        <w:t xml:space="preserve"> </w:t>
      </w:r>
      <w:r w:rsidRPr="0005005E">
        <w:t>4201912000007452 del 31 de octubre de 2019, estudió el artículo 2.2.1.2.6.1.5 del Decreto 1082 de 2015 que contempla la posibilidad de solicitar experiencia adicional cuando se trata de bienes o servicios adicionales a la obra pública de infraestructura de</w:t>
      </w:r>
      <w:r w:rsidRPr="0005005E">
        <w:rPr>
          <w:spacing w:val="-43"/>
        </w:rPr>
        <w:t xml:space="preserve"> </w:t>
      </w:r>
      <w:r w:rsidRPr="0005005E">
        <w:t>transporte.</w:t>
      </w:r>
    </w:p>
    <w:p w:rsidRPr="0005005E" w:rsidR="00D47F76" w:rsidP="00D47F76" w:rsidRDefault="00D47F76" w14:paraId="53FFC219" w14:textId="77777777">
      <w:pPr>
        <w:pStyle w:val="Textoindependiente"/>
        <w:spacing w:before="4"/>
        <w:rPr>
          <w:sz w:val="25"/>
        </w:rPr>
      </w:pPr>
    </w:p>
    <w:p w:rsidRPr="0005005E" w:rsidR="00D47F76" w:rsidP="00980DF6" w:rsidRDefault="00D47F76" w14:paraId="53FFC21B" w14:textId="18E0E1C2">
      <w:pPr>
        <w:pStyle w:val="Textoindependiente"/>
        <w:spacing w:line="276" w:lineRule="auto"/>
        <w:ind w:left="100" w:right="108"/>
        <w:jc w:val="both"/>
      </w:pPr>
      <w:r w:rsidRPr="0005005E">
        <w:t>De igual manera, en el concepto con radicado No. 4201912000004996 del 25 de julio de 2019, reiterado y desarrollado entre otros en los conceptos con radicado No. 4201912000005161 del 31 de julio de 2019, radicado No. 4201912000006151 del 9 de</w:t>
      </w:r>
      <w:r w:rsidR="00980DF6">
        <w:t xml:space="preserve"> </w:t>
      </w:r>
      <w:r w:rsidRPr="0005005E">
        <w:t>septiembre de 2019, radicado No. 4201912000006455 y 4201912000006463 del 16 de septiembre, radicado No. 4201912000007300 del 23 de octubre de 2019, estudió e interpretó el numeral 4.3 de los Documentos Tipo en lo relativo a la obtención de puntaje por apoyo a la industria nacional. Las tesis desarrolladas en estos conceptos es la que se expone a continuación.</w:t>
      </w:r>
    </w:p>
    <w:p w:rsidRPr="0005005E" w:rsidR="00D47F76" w:rsidP="00D47F76" w:rsidRDefault="00D47F76" w14:paraId="53FFC21C" w14:textId="77777777">
      <w:pPr>
        <w:pStyle w:val="Textoindependiente"/>
        <w:spacing w:before="3"/>
        <w:rPr>
          <w:sz w:val="25"/>
        </w:rPr>
      </w:pPr>
    </w:p>
    <w:p w:rsidRPr="0005005E" w:rsidR="00D47F76" w:rsidP="00D47F76" w:rsidRDefault="00D47F76" w14:paraId="53FFC21D" w14:textId="77777777">
      <w:pPr>
        <w:pStyle w:val="Textoindependiente"/>
        <w:spacing w:line="276" w:lineRule="auto"/>
        <w:ind w:left="100" w:right="109"/>
        <w:jc w:val="both"/>
      </w:pPr>
      <w:r w:rsidRPr="0005005E">
        <w:t>El Decreto 342 de 2019 adiciono la Sección 6 y la Subsección 1 al Capítulo 2 del Título 1 de la Parte 2 del Libro 2 del Decreto 1082 de 2015, en la cual se adoptaron los Documentos Tipo para los pliegos de condiciones de los procesos de selección de licitación de obra pública de infraestructura de transporte. Estos documentos establecen las condiciones habilitantes, los factores técnicos y económicos de escogencia y los sistemas de ponderación de carácter obligatorio para las entidades estatales sometidas al Estatuto General de la Contratación Pública que adelanten procesos de selección a través de esta</w:t>
      </w:r>
      <w:r w:rsidRPr="0005005E">
        <w:rPr>
          <w:spacing w:val="-3"/>
        </w:rPr>
        <w:t xml:space="preserve"> </w:t>
      </w:r>
      <w:r w:rsidRPr="0005005E">
        <w:t>modalidad.</w:t>
      </w:r>
    </w:p>
    <w:p w:rsidRPr="0005005E" w:rsidR="00D47F76" w:rsidP="00D47F76" w:rsidRDefault="00D47F76" w14:paraId="53FFC21E" w14:textId="77777777">
      <w:pPr>
        <w:pStyle w:val="Textoindependiente"/>
        <w:spacing w:before="5"/>
        <w:rPr>
          <w:sz w:val="25"/>
        </w:rPr>
      </w:pPr>
    </w:p>
    <w:p w:rsidRPr="0005005E" w:rsidR="00D47F76" w:rsidP="00D47F76" w:rsidRDefault="00D47F76" w14:paraId="53FFC21F" w14:textId="77777777">
      <w:pPr>
        <w:pStyle w:val="Ttulo1"/>
        <w:numPr>
          <w:ilvl w:val="1"/>
          <w:numId w:val="7"/>
        </w:numPr>
        <w:tabs>
          <w:tab w:val="left" w:pos="466"/>
        </w:tabs>
        <w:spacing w:before="1"/>
      </w:pPr>
      <w:r w:rsidRPr="0005005E">
        <w:t>Bienes o servicios adicionales a la obra</w:t>
      </w:r>
      <w:r w:rsidRPr="0005005E">
        <w:rPr>
          <w:spacing w:val="-7"/>
        </w:rPr>
        <w:t xml:space="preserve"> </w:t>
      </w:r>
      <w:r w:rsidRPr="0005005E">
        <w:t>pública</w:t>
      </w:r>
    </w:p>
    <w:p w:rsidRPr="0005005E" w:rsidR="00D47F76" w:rsidP="00D47F76" w:rsidRDefault="00D47F76" w14:paraId="53FFC220" w14:textId="77777777">
      <w:pPr>
        <w:pStyle w:val="Textoindependiente"/>
        <w:spacing w:before="4"/>
        <w:rPr>
          <w:b/>
          <w:sz w:val="28"/>
        </w:rPr>
      </w:pPr>
    </w:p>
    <w:p w:rsidRPr="0005005E" w:rsidR="00D47F76" w:rsidP="00FA57B8" w:rsidRDefault="00D47F76" w14:paraId="53FFC225" w14:textId="4362E59E">
      <w:pPr>
        <w:pStyle w:val="Textoindependiente"/>
        <w:spacing w:before="1" w:line="276" w:lineRule="auto"/>
        <w:ind w:left="100" w:right="106"/>
        <w:jc w:val="both"/>
      </w:pPr>
      <w:r w:rsidRPr="0005005E">
        <w:t>Dentro de los factores habilitantes definidos por los “Documentos Tipo” se encuentra la experiencia, la cual se debe establecer teniendo en cuenta en la etapa de planeación: i) el alcance del objeto a contratar, ii) el tipo de infraestructura, iii) las actividades definidas en la</w:t>
      </w:r>
      <w:r w:rsidR="00FA57B8">
        <w:t xml:space="preserve"> </w:t>
      </w:r>
      <w:r w:rsidRPr="0005005E">
        <w:t>Matriz 1- Experiencia y iv) la cuantía del proceso de contratación. De esta manera, tanto la experiencia general como la especifica se establece con la “Matriz 1 – Experiencia”.</w:t>
      </w:r>
    </w:p>
    <w:p w:rsidRPr="0005005E" w:rsidR="00D47F76" w:rsidP="00D47F76" w:rsidRDefault="00D47F76" w14:paraId="53FFC226" w14:textId="77777777">
      <w:pPr>
        <w:pStyle w:val="Textoindependiente"/>
        <w:spacing w:before="1"/>
        <w:rPr>
          <w:sz w:val="25"/>
        </w:rPr>
      </w:pPr>
    </w:p>
    <w:p w:rsidRPr="0005005E" w:rsidR="00D47F76" w:rsidP="00D47F76" w:rsidRDefault="00D47F76" w14:paraId="53FFC227" w14:textId="77777777">
      <w:pPr>
        <w:pStyle w:val="Textoindependiente"/>
        <w:spacing w:line="276" w:lineRule="auto"/>
        <w:ind w:left="100" w:right="107"/>
        <w:jc w:val="both"/>
      </w:pPr>
      <w:r w:rsidRPr="0005005E">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w:t>
      </w:r>
      <w:r w:rsidRPr="0005005E">
        <w:rPr>
          <w:spacing w:val="-4"/>
        </w:rPr>
        <w:t xml:space="preserve"> </w:t>
      </w:r>
      <w:r w:rsidRPr="0005005E">
        <w:t>del</w:t>
      </w:r>
      <w:r w:rsidRPr="0005005E">
        <w:rPr>
          <w:spacing w:val="-4"/>
        </w:rPr>
        <w:t xml:space="preserve"> </w:t>
      </w:r>
      <w:r w:rsidRPr="0005005E">
        <w:t>contratista</w:t>
      </w:r>
      <w:r w:rsidRPr="0005005E">
        <w:rPr>
          <w:spacing w:val="-3"/>
        </w:rPr>
        <w:t xml:space="preserve"> </w:t>
      </w:r>
      <w:r w:rsidRPr="0005005E">
        <w:t>a</w:t>
      </w:r>
      <w:r w:rsidRPr="0005005E">
        <w:rPr>
          <w:spacing w:val="-4"/>
        </w:rPr>
        <w:t xml:space="preserve"> </w:t>
      </w:r>
      <w:r w:rsidRPr="0005005E">
        <w:t>partir</w:t>
      </w:r>
      <w:r w:rsidRPr="0005005E">
        <w:rPr>
          <w:spacing w:val="-4"/>
        </w:rPr>
        <w:t xml:space="preserve"> </w:t>
      </w:r>
      <w:r w:rsidRPr="0005005E">
        <w:t>de</w:t>
      </w:r>
      <w:r w:rsidRPr="0005005E">
        <w:rPr>
          <w:spacing w:val="-2"/>
        </w:rPr>
        <w:t xml:space="preserve"> </w:t>
      </w:r>
      <w:r w:rsidRPr="0005005E">
        <w:t>la</w:t>
      </w:r>
      <w:r w:rsidRPr="0005005E">
        <w:rPr>
          <w:spacing w:val="-3"/>
        </w:rPr>
        <w:t xml:space="preserve"> </w:t>
      </w:r>
      <w:r w:rsidRPr="0005005E">
        <w:t>experiencia</w:t>
      </w:r>
      <w:r w:rsidRPr="0005005E">
        <w:rPr>
          <w:spacing w:val="-4"/>
        </w:rPr>
        <w:t xml:space="preserve"> </w:t>
      </w:r>
      <w:r w:rsidRPr="0005005E">
        <w:t>establecida</w:t>
      </w:r>
      <w:r w:rsidRPr="0005005E">
        <w:rPr>
          <w:spacing w:val="-3"/>
        </w:rPr>
        <w:t xml:space="preserve"> </w:t>
      </w:r>
      <w:r w:rsidRPr="0005005E">
        <w:t>en</w:t>
      </w:r>
      <w:r w:rsidRPr="0005005E">
        <w:rPr>
          <w:spacing w:val="-4"/>
        </w:rPr>
        <w:t xml:space="preserve"> </w:t>
      </w:r>
      <w:r w:rsidRPr="0005005E">
        <w:t>la</w:t>
      </w:r>
      <w:r w:rsidRPr="0005005E">
        <w:rPr>
          <w:spacing w:val="-3"/>
        </w:rPr>
        <w:t xml:space="preserve"> </w:t>
      </w:r>
      <w:r w:rsidRPr="0005005E">
        <w:t>“Matriz</w:t>
      </w:r>
      <w:r w:rsidRPr="0005005E">
        <w:rPr>
          <w:spacing w:val="-5"/>
        </w:rPr>
        <w:t xml:space="preserve"> </w:t>
      </w:r>
      <w:r w:rsidRPr="0005005E">
        <w:t>1-</w:t>
      </w:r>
      <w:r w:rsidRPr="0005005E">
        <w:rPr>
          <w:spacing w:val="-4"/>
        </w:rPr>
        <w:t xml:space="preserve"> </w:t>
      </w:r>
      <w:r w:rsidRPr="0005005E">
        <w:t>Experiencia”.</w:t>
      </w:r>
    </w:p>
    <w:p w:rsidRPr="0005005E" w:rsidR="00D47F76" w:rsidP="00D47F76" w:rsidRDefault="00D47F76" w14:paraId="53FFC228" w14:textId="77777777">
      <w:pPr>
        <w:pStyle w:val="Textoindependiente"/>
        <w:spacing w:before="3"/>
        <w:rPr>
          <w:sz w:val="25"/>
        </w:rPr>
      </w:pPr>
    </w:p>
    <w:p w:rsidRPr="0005005E" w:rsidR="00D47F76" w:rsidP="00D47F76" w:rsidRDefault="00D47F76" w14:paraId="53FFC229" w14:textId="77777777">
      <w:pPr>
        <w:pStyle w:val="Textoindependiente"/>
        <w:spacing w:line="276" w:lineRule="auto"/>
        <w:ind w:left="100" w:right="107"/>
        <w:jc w:val="both"/>
      </w:pPr>
      <w:r w:rsidRPr="0005005E">
        <w:lastRenderedPageBreak/>
        <w:t xml:space="preserve">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w:t>
      </w:r>
      <w:r w:rsidRPr="0005005E">
        <w:rPr>
          <w:spacing w:val="3"/>
        </w:rPr>
        <w:t xml:space="preserve">la </w:t>
      </w:r>
      <w:r w:rsidRPr="0005005E">
        <w:t>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05005E">
        <w:rPr>
          <w:spacing w:val="-2"/>
        </w:rPr>
        <w:t xml:space="preserve"> </w:t>
      </w:r>
      <w:r w:rsidRPr="0005005E">
        <w:t>transporte.</w:t>
      </w:r>
    </w:p>
    <w:p w:rsidRPr="0005005E" w:rsidR="00D47F76" w:rsidP="00D47F76" w:rsidRDefault="00D47F76" w14:paraId="53FFC22A" w14:textId="77777777">
      <w:pPr>
        <w:pStyle w:val="Textoindependiente"/>
        <w:spacing w:before="3"/>
        <w:rPr>
          <w:sz w:val="25"/>
        </w:rPr>
      </w:pPr>
    </w:p>
    <w:p w:rsidRPr="0005005E" w:rsidR="00D47F76" w:rsidP="00D47F76" w:rsidRDefault="00D47F76" w14:paraId="53FFC22B" w14:textId="77777777">
      <w:pPr>
        <w:pStyle w:val="Textoindependiente"/>
        <w:spacing w:line="276" w:lineRule="auto"/>
        <w:ind w:left="100" w:right="111"/>
        <w:jc w:val="both"/>
      </w:pPr>
      <w:r w:rsidRPr="0005005E">
        <w:t>En estos eventos en los cuales la entidad haya identificado estos bienes o servicios adicionales y requiera experiencia adicional debe dar aplicación a los criterios definidos en el artículo 2.2.1.2.6.1.5. del Decreto 1082 de 2015, adicionado por el artículo 1 del Decreto 342 de 2019 que dispone:</w:t>
      </w:r>
    </w:p>
    <w:p w:rsidRPr="0005005E" w:rsidR="00D47F76" w:rsidP="00D47F76" w:rsidRDefault="00D47F76" w14:paraId="53FFC22C" w14:textId="77777777">
      <w:pPr>
        <w:pStyle w:val="Textoindependiente"/>
        <w:spacing w:before="5"/>
        <w:rPr>
          <w:sz w:val="25"/>
        </w:rPr>
      </w:pPr>
    </w:p>
    <w:p w:rsidRPr="0005005E" w:rsidR="00D47F76" w:rsidP="00D47F76" w:rsidRDefault="00D47F76" w14:paraId="53FFC22D" w14:textId="77777777">
      <w:pPr>
        <w:ind w:left="808" w:right="815"/>
        <w:jc w:val="both"/>
        <w:rPr>
          <w:sz w:val="20"/>
        </w:rPr>
      </w:pPr>
      <w:r w:rsidRPr="0005005E">
        <w:rPr>
          <w:sz w:val="20"/>
        </w:rPr>
        <w:t>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05005E" w:rsidR="00D47F76" w:rsidP="00D47F76" w:rsidRDefault="00D47F76" w14:paraId="53FFC22E" w14:textId="77777777">
      <w:pPr>
        <w:pStyle w:val="Textoindependiente"/>
        <w:spacing w:before="1"/>
        <w:rPr>
          <w:sz w:val="20"/>
        </w:rPr>
      </w:pPr>
    </w:p>
    <w:p w:rsidRPr="0005005E" w:rsidR="00D47F76" w:rsidP="00D47F76" w:rsidRDefault="00D47F76" w14:paraId="53FFC22F" w14:textId="77777777">
      <w:pPr>
        <w:pStyle w:val="Prrafodelista"/>
        <w:numPr>
          <w:ilvl w:val="2"/>
          <w:numId w:val="7"/>
        </w:numPr>
        <w:tabs>
          <w:tab w:val="left" w:pos="1041"/>
        </w:tabs>
        <w:ind w:right="819" w:firstLine="0"/>
        <w:jc w:val="both"/>
        <w:rPr>
          <w:sz w:val="20"/>
        </w:rPr>
      </w:pPr>
      <w:r w:rsidRPr="0005005E">
        <w:rPr>
          <w:sz w:val="20"/>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05005E">
        <w:rPr>
          <w:spacing w:val="-1"/>
          <w:sz w:val="20"/>
        </w:rPr>
        <w:t xml:space="preserve"> </w:t>
      </w:r>
      <w:r w:rsidRPr="0005005E">
        <w:rPr>
          <w:sz w:val="20"/>
        </w:rPr>
        <w:t>contratación.</w:t>
      </w:r>
    </w:p>
    <w:p w:rsidRPr="0005005E" w:rsidR="00D47F76" w:rsidP="00D47F76" w:rsidRDefault="00D47F76" w14:paraId="53FFC230" w14:textId="77777777">
      <w:pPr>
        <w:pStyle w:val="Textoindependiente"/>
        <w:rPr>
          <w:sz w:val="20"/>
        </w:rPr>
      </w:pPr>
    </w:p>
    <w:p w:rsidRPr="00FA57B8" w:rsidR="00D47F76" w:rsidP="00D47F76" w:rsidRDefault="00D47F76" w14:paraId="53FFC233" w14:textId="23812A0C">
      <w:pPr>
        <w:pStyle w:val="Prrafodelista"/>
        <w:numPr>
          <w:ilvl w:val="2"/>
          <w:numId w:val="7"/>
        </w:numPr>
        <w:tabs>
          <w:tab w:val="left" w:pos="1029"/>
        </w:tabs>
        <w:ind w:left="1028" w:hanging="221"/>
        <w:jc w:val="both"/>
        <w:rPr>
          <w:sz w:val="20"/>
        </w:rPr>
      </w:pPr>
      <w:r w:rsidRPr="00FA57B8">
        <w:rPr>
          <w:sz w:val="20"/>
        </w:rPr>
        <w:t>Conservar los requisitos exigidos en los Documentos</w:t>
      </w:r>
      <w:r w:rsidRPr="00FA57B8">
        <w:rPr>
          <w:spacing w:val="-7"/>
          <w:sz w:val="20"/>
        </w:rPr>
        <w:t xml:space="preserve"> </w:t>
      </w:r>
      <w:r w:rsidRPr="00FA57B8">
        <w:rPr>
          <w:sz w:val="20"/>
        </w:rPr>
        <w:t>Tipo.</w:t>
      </w:r>
    </w:p>
    <w:p w:rsidRPr="0005005E" w:rsidR="00D47F76" w:rsidP="00D47F76" w:rsidRDefault="00D47F76" w14:paraId="53FFC234" w14:textId="77777777">
      <w:pPr>
        <w:pStyle w:val="Textoindependiente"/>
        <w:spacing w:before="6"/>
        <w:rPr>
          <w:sz w:val="16"/>
        </w:rPr>
      </w:pPr>
    </w:p>
    <w:p w:rsidRPr="0005005E" w:rsidR="00D47F76" w:rsidP="00D47F76" w:rsidRDefault="00D47F76" w14:paraId="53FFC235" w14:textId="77777777">
      <w:pPr>
        <w:pStyle w:val="Prrafodelista"/>
        <w:numPr>
          <w:ilvl w:val="2"/>
          <w:numId w:val="7"/>
        </w:numPr>
        <w:tabs>
          <w:tab w:val="left" w:pos="1058"/>
        </w:tabs>
        <w:spacing w:before="94"/>
        <w:ind w:right="816" w:firstLine="0"/>
        <w:jc w:val="both"/>
        <w:rPr>
          <w:sz w:val="20"/>
        </w:rPr>
      </w:pPr>
      <w:r w:rsidRPr="0005005E">
        <w:rPr>
          <w:sz w:val="20"/>
        </w:rPr>
        <w:t>Abstenerse de pedir experiencia exclusiva con entidades estatales, experiencia previa en un territorio específico, limitada en el tiempo o que incluya volúmenes o cantidades de obra</w:t>
      </w:r>
      <w:r w:rsidRPr="0005005E">
        <w:rPr>
          <w:spacing w:val="-2"/>
          <w:sz w:val="20"/>
        </w:rPr>
        <w:t xml:space="preserve"> </w:t>
      </w:r>
      <w:r w:rsidRPr="0005005E">
        <w:rPr>
          <w:sz w:val="20"/>
        </w:rPr>
        <w:t>específica.</w:t>
      </w:r>
    </w:p>
    <w:p w:rsidRPr="0005005E" w:rsidR="00D47F76" w:rsidP="00D47F76" w:rsidRDefault="00D47F76" w14:paraId="53FFC236" w14:textId="77777777">
      <w:pPr>
        <w:pStyle w:val="Textoindependiente"/>
        <w:rPr>
          <w:sz w:val="20"/>
        </w:rPr>
      </w:pPr>
    </w:p>
    <w:p w:rsidRPr="0005005E" w:rsidR="00D47F76" w:rsidP="00D47F76" w:rsidRDefault="00D47F76" w14:paraId="53FFC237" w14:textId="77777777">
      <w:pPr>
        <w:pStyle w:val="Prrafodelista"/>
        <w:numPr>
          <w:ilvl w:val="2"/>
          <w:numId w:val="7"/>
        </w:numPr>
        <w:tabs>
          <w:tab w:val="left" w:pos="1111"/>
        </w:tabs>
        <w:ind w:right="820" w:firstLine="55"/>
        <w:jc w:val="both"/>
        <w:rPr>
          <w:sz w:val="20"/>
        </w:rPr>
      </w:pPr>
      <w:r w:rsidRPr="0005005E">
        <w:rPr>
          <w:sz w:val="20"/>
        </w:rPr>
        <w:t>Clasificar la experiencia requerida solo hasta el tercer nivel del Clasificador de Bienes y Servicios e incluir exclusivamente los códigos que estén relacionados directamente con el objeto a</w:t>
      </w:r>
      <w:r w:rsidRPr="0005005E">
        <w:rPr>
          <w:spacing w:val="-2"/>
          <w:sz w:val="20"/>
        </w:rPr>
        <w:t xml:space="preserve"> </w:t>
      </w:r>
      <w:r w:rsidRPr="0005005E">
        <w:rPr>
          <w:sz w:val="20"/>
        </w:rPr>
        <w:t>contratar.</w:t>
      </w:r>
    </w:p>
    <w:p w:rsidRPr="0005005E" w:rsidR="00D47F76" w:rsidP="00D47F76" w:rsidRDefault="00D47F76" w14:paraId="53FFC238" w14:textId="77777777">
      <w:pPr>
        <w:pStyle w:val="Textoindependiente"/>
        <w:spacing w:before="3"/>
        <w:rPr>
          <w:sz w:val="25"/>
        </w:rPr>
      </w:pPr>
    </w:p>
    <w:p w:rsidRPr="0005005E" w:rsidR="00D47F76" w:rsidP="00D47F76" w:rsidRDefault="00D47F76" w14:paraId="53FFC239" w14:textId="77777777">
      <w:pPr>
        <w:pStyle w:val="Textoindependiente"/>
        <w:spacing w:before="1" w:line="276" w:lineRule="auto"/>
        <w:ind w:left="100" w:right="104"/>
        <w:jc w:val="both"/>
      </w:pPr>
      <w:r w:rsidRPr="0005005E">
        <w:t>La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p>
    <w:p w:rsidRPr="0005005E" w:rsidR="00D47F76" w:rsidP="00D47F76" w:rsidRDefault="00D47F76" w14:paraId="53FFC23A" w14:textId="77777777">
      <w:pPr>
        <w:pStyle w:val="Textoindependiente"/>
        <w:spacing w:before="2"/>
        <w:rPr>
          <w:sz w:val="25"/>
        </w:rPr>
      </w:pPr>
    </w:p>
    <w:p w:rsidRPr="0005005E" w:rsidR="00D47F76" w:rsidP="00D47F76" w:rsidRDefault="00D47F76" w14:paraId="53FFC23B" w14:textId="77777777">
      <w:pPr>
        <w:pStyle w:val="Textoindependiente"/>
        <w:spacing w:line="276" w:lineRule="auto"/>
        <w:ind w:left="100" w:right="111"/>
        <w:jc w:val="both"/>
      </w:pPr>
      <w:r w:rsidRPr="0005005E">
        <w:t xml:space="preserve">En segundo lugar, la solicitud de esta experiencia no permite que la entidad modifique los requisitos habilitantes y de ponderación de la propuesta, por lo cual se deben mantener los </w:t>
      </w:r>
      <w:r w:rsidRPr="0005005E">
        <w:lastRenderedPageBreak/>
        <w:t>establecidos en los Documentos Tipo.</w:t>
      </w:r>
    </w:p>
    <w:p w:rsidRPr="0005005E" w:rsidR="00D47F76" w:rsidP="00D47F76" w:rsidRDefault="00D47F76" w14:paraId="53FFC23C" w14:textId="77777777">
      <w:pPr>
        <w:pStyle w:val="Textoindependiente"/>
        <w:spacing w:before="5"/>
        <w:rPr>
          <w:sz w:val="25"/>
        </w:rPr>
      </w:pPr>
    </w:p>
    <w:p w:rsidRPr="0005005E" w:rsidR="00D47F76" w:rsidP="00D47F76" w:rsidRDefault="00D47F76" w14:paraId="53FFC23D" w14:textId="77777777">
      <w:pPr>
        <w:pStyle w:val="Textoindependiente"/>
        <w:spacing w:line="276" w:lineRule="auto"/>
        <w:ind w:left="100" w:right="109"/>
        <w:jc w:val="both"/>
      </w:pPr>
      <w:r w:rsidRPr="0005005E">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05005E">
        <w:rPr>
          <w:spacing w:val="-15"/>
        </w:rPr>
        <w:t xml:space="preserve"> </w:t>
      </w:r>
      <w:r w:rsidRPr="0005005E">
        <w:t>incumplimiento.</w:t>
      </w:r>
    </w:p>
    <w:p w:rsidRPr="0005005E" w:rsidR="00D47F76" w:rsidP="00D47F76" w:rsidRDefault="00D47F76" w14:paraId="53FFC23E" w14:textId="77777777">
      <w:pPr>
        <w:pStyle w:val="Textoindependiente"/>
        <w:spacing w:before="3"/>
        <w:rPr>
          <w:sz w:val="25"/>
        </w:rPr>
      </w:pPr>
    </w:p>
    <w:p w:rsidRPr="0005005E" w:rsidR="00D47F76" w:rsidP="00D47F76" w:rsidRDefault="00D47F76" w14:paraId="53FFC23F" w14:textId="77777777">
      <w:pPr>
        <w:pStyle w:val="Textoindependiente"/>
        <w:spacing w:line="276" w:lineRule="auto"/>
        <w:ind w:left="100" w:right="115"/>
        <w:jc w:val="both"/>
      </w:pPr>
      <w:r w:rsidRPr="0005005E">
        <w:t>En cuarto y último lugar, la experiencia requerida debe estar clasificada hasta el tercer nivel del Clasificador de Bienes y Servicios, por lo tanto, la entidad no puede requerir que se acredite el “producto” de este</w:t>
      </w:r>
      <w:r w:rsidRPr="0005005E">
        <w:rPr>
          <w:spacing w:val="-8"/>
        </w:rPr>
        <w:t xml:space="preserve"> </w:t>
      </w:r>
      <w:r w:rsidRPr="0005005E">
        <w:t>clasificador.</w:t>
      </w:r>
    </w:p>
    <w:p w:rsidRPr="0005005E" w:rsidR="00D47F76" w:rsidP="00D47F76" w:rsidRDefault="00D47F76" w14:paraId="53FFC240" w14:textId="77777777">
      <w:pPr>
        <w:pStyle w:val="Textoindependiente"/>
        <w:spacing w:before="5"/>
        <w:rPr>
          <w:sz w:val="25"/>
        </w:rPr>
      </w:pPr>
    </w:p>
    <w:p w:rsidRPr="0005005E" w:rsidR="00D47F76" w:rsidP="00D47F76" w:rsidRDefault="00D47F76" w14:paraId="53FFC241" w14:textId="77777777">
      <w:pPr>
        <w:pStyle w:val="Ttulo1"/>
        <w:numPr>
          <w:ilvl w:val="1"/>
          <w:numId w:val="7"/>
        </w:numPr>
        <w:tabs>
          <w:tab w:val="left" w:pos="461"/>
        </w:tabs>
        <w:ind w:left="460" w:hanging="361"/>
      </w:pPr>
      <w:r w:rsidRPr="0005005E">
        <w:t>Puntaje por apoyo a la industria</w:t>
      </w:r>
      <w:r w:rsidRPr="0005005E">
        <w:rPr>
          <w:spacing w:val="-5"/>
        </w:rPr>
        <w:t xml:space="preserve"> </w:t>
      </w:r>
      <w:r w:rsidRPr="0005005E">
        <w:t>nacional</w:t>
      </w:r>
    </w:p>
    <w:p w:rsidRPr="0005005E" w:rsidR="00D47F76" w:rsidP="00D47F76" w:rsidRDefault="00D47F76" w14:paraId="53FFC242" w14:textId="77777777">
      <w:pPr>
        <w:pStyle w:val="Textoindependiente"/>
        <w:spacing w:before="5"/>
        <w:rPr>
          <w:b/>
          <w:sz w:val="28"/>
        </w:rPr>
      </w:pPr>
    </w:p>
    <w:p w:rsidRPr="0005005E" w:rsidR="00D47F76" w:rsidP="00D47F76" w:rsidRDefault="00D47F76" w14:paraId="53FFC243" w14:textId="77777777">
      <w:pPr>
        <w:pStyle w:val="Textoindependiente"/>
        <w:spacing w:line="278" w:lineRule="auto"/>
        <w:ind w:left="100" w:right="106"/>
        <w:jc w:val="both"/>
      </w:pPr>
      <w:r w:rsidRPr="0005005E">
        <w:t>El numeral 4.3 del “Documento Base o Pliego Tipo” reguló el puntaje por apoyo a la industria nacional en los siguientes términos:</w:t>
      </w:r>
    </w:p>
    <w:p w:rsidRPr="0005005E" w:rsidR="00D47F76" w:rsidP="00D47F76" w:rsidRDefault="00D47F76" w14:paraId="53FFC244" w14:textId="77777777">
      <w:pPr>
        <w:pStyle w:val="Textoindependiente"/>
        <w:spacing w:before="6"/>
        <w:rPr>
          <w:sz w:val="19"/>
        </w:rPr>
      </w:pPr>
    </w:p>
    <w:p w:rsidRPr="0005005E" w:rsidR="00D47F76" w:rsidP="00D47F76" w:rsidRDefault="00D47F76" w14:paraId="53FFC245" w14:textId="77777777">
      <w:pPr>
        <w:pStyle w:val="Prrafodelista"/>
        <w:numPr>
          <w:ilvl w:val="1"/>
          <w:numId w:val="6"/>
        </w:numPr>
        <w:tabs>
          <w:tab w:val="left" w:pos="1143"/>
        </w:tabs>
        <w:jc w:val="both"/>
        <w:rPr>
          <w:b/>
          <w:sz w:val="20"/>
        </w:rPr>
      </w:pPr>
      <w:r w:rsidRPr="0005005E">
        <w:rPr>
          <w:b/>
          <w:sz w:val="20"/>
        </w:rPr>
        <w:t>APOYO A LA INDUSTRIA</w:t>
      </w:r>
      <w:r w:rsidRPr="0005005E">
        <w:rPr>
          <w:b/>
          <w:spacing w:val="-11"/>
          <w:sz w:val="20"/>
        </w:rPr>
        <w:t xml:space="preserve"> </w:t>
      </w:r>
      <w:r w:rsidRPr="0005005E">
        <w:rPr>
          <w:b/>
          <w:sz w:val="20"/>
        </w:rPr>
        <w:t>NACIONAL</w:t>
      </w:r>
    </w:p>
    <w:p w:rsidRPr="0005005E" w:rsidR="00D47F76" w:rsidP="00D47F76" w:rsidRDefault="00D47F76" w14:paraId="53FFC246" w14:textId="77777777">
      <w:pPr>
        <w:pStyle w:val="Textoindependiente"/>
        <w:spacing w:before="2"/>
        <w:rPr>
          <w:b/>
          <w:sz w:val="20"/>
        </w:rPr>
      </w:pPr>
    </w:p>
    <w:p w:rsidRPr="0005005E" w:rsidR="00D47F76" w:rsidP="0066486F" w:rsidRDefault="00D47F76" w14:paraId="53FFC24B" w14:textId="63EEB207">
      <w:pPr>
        <w:spacing w:before="1"/>
        <w:ind w:left="808" w:right="959"/>
        <w:jc w:val="both"/>
        <w:rPr>
          <w:sz w:val="20"/>
        </w:rPr>
      </w:pPr>
      <w:r w:rsidRPr="0005005E">
        <w:rPr>
          <w:sz w:val="20"/>
        </w:rPr>
        <w:t>Los Proponentes pueden obtener puntaje de apoyo a la industria nacional por: (i) Servicios Nacionales o con trato nacional o por (ii) la incorporación de servicios colombianos. La Entidad en ningún caso otorgará simultáneamente el puntaje por</w:t>
      </w:r>
      <w:r w:rsidR="0066486F">
        <w:rPr>
          <w:sz w:val="20"/>
        </w:rPr>
        <w:t xml:space="preserve"> </w:t>
      </w:r>
      <w:r w:rsidRPr="0005005E">
        <w:rPr>
          <w:sz w:val="20"/>
        </w:rPr>
        <w:t>(i) Servicio Nacional o con Trato Nacional y por (ii) incorporación de servicios colombianos.</w:t>
      </w:r>
    </w:p>
    <w:p w:rsidRPr="0005005E" w:rsidR="00D47F76" w:rsidP="00D47F76" w:rsidRDefault="00D47F76" w14:paraId="53FFC24C" w14:textId="77777777">
      <w:pPr>
        <w:pStyle w:val="Textoindependiente"/>
        <w:rPr>
          <w:sz w:val="20"/>
        </w:rPr>
      </w:pPr>
    </w:p>
    <w:p w:rsidRPr="0005005E" w:rsidR="00D47F76" w:rsidP="00D47F76" w:rsidRDefault="00D47F76" w14:paraId="53FFC24D" w14:textId="77777777">
      <w:pPr>
        <w:ind w:left="808" w:right="963"/>
        <w:jc w:val="both"/>
        <w:rPr>
          <w:sz w:val="20"/>
        </w:rPr>
      </w:pPr>
      <w:r w:rsidRPr="0005005E">
        <w:rPr>
          <w:sz w:val="20"/>
        </w:rPr>
        <w:t>El objeto contractual es el servicio de obra, por lo cual la Entidad no asignará puntaje por Bienes Nacionales.</w:t>
      </w:r>
    </w:p>
    <w:p w:rsidRPr="0005005E" w:rsidR="00D47F76" w:rsidP="00D47F76" w:rsidRDefault="00D47F76" w14:paraId="53FFC24E" w14:textId="77777777">
      <w:pPr>
        <w:pStyle w:val="Textoindependiente"/>
        <w:rPr>
          <w:sz w:val="20"/>
        </w:rPr>
      </w:pPr>
    </w:p>
    <w:p w:rsidRPr="0005005E" w:rsidR="00D47F76" w:rsidP="00D47F76" w:rsidRDefault="00D47F76" w14:paraId="53FFC24F" w14:textId="77777777">
      <w:pPr>
        <w:ind w:left="808" w:right="963"/>
        <w:jc w:val="both"/>
        <w:rPr>
          <w:sz w:val="20"/>
        </w:rPr>
      </w:pPr>
      <w:r w:rsidRPr="0005005E">
        <w:rPr>
          <w:sz w:val="20"/>
        </w:rPr>
        <w:t>Los puntajes para estimular a la industria nacional se relacionan en la siguiente tabla:</w:t>
      </w:r>
    </w:p>
    <w:p w:rsidRPr="0005005E" w:rsidR="00D47F76" w:rsidP="00D47F76" w:rsidRDefault="00D47F76" w14:paraId="53FFC250" w14:textId="77777777">
      <w:pPr>
        <w:pStyle w:val="Textoindependiente"/>
        <w:spacing w:before="1"/>
        <w:rPr>
          <w:sz w:val="21"/>
        </w:rPr>
      </w:pPr>
    </w:p>
    <w:tbl>
      <w:tblPr>
        <w:tblStyle w:val="TableNormal"/>
        <w:tblW w:w="0" w:type="auto"/>
        <w:tblInd w:w="2206"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0"/>
        <w:gridCol w:w="1610"/>
      </w:tblGrid>
      <w:tr w:rsidRPr="0005005E" w:rsidR="0005005E" w:rsidTr="003641BD" w14:paraId="53FFC253" w14:textId="77777777">
        <w:trPr>
          <w:trHeight w:val="340"/>
        </w:trPr>
        <w:tc>
          <w:tcPr>
            <w:tcW w:w="3140" w:type="dxa"/>
            <w:tcBorders>
              <w:bottom w:val="single" w:color="000000" w:sz="6" w:space="0"/>
              <w:right w:val="single" w:color="000000" w:sz="6" w:space="0"/>
            </w:tcBorders>
            <w:shd w:val="clear" w:color="auto" w:fill="3B3B3B"/>
          </w:tcPr>
          <w:p w:rsidRPr="0005005E" w:rsidR="00D47F76" w:rsidP="003641BD" w:rsidRDefault="00D47F76" w14:paraId="53FFC251" w14:textId="77777777">
            <w:pPr>
              <w:pStyle w:val="TableParagraph"/>
              <w:spacing w:before="75"/>
              <w:ind w:left="60"/>
              <w:rPr>
                <w:b/>
                <w:sz w:val="16"/>
              </w:rPr>
            </w:pPr>
            <w:r w:rsidRPr="0005005E">
              <w:rPr>
                <w:b/>
                <w:sz w:val="16"/>
              </w:rPr>
              <w:t>Concepto</w:t>
            </w:r>
          </w:p>
        </w:tc>
        <w:tc>
          <w:tcPr>
            <w:tcW w:w="1610" w:type="dxa"/>
            <w:tcBorders>
              <w:left w:val="single" w:color="000000" w:sz="6" w:space="0"/>
              <w:bottom w:val="single" w:color="000000" w:sz="6" w:space="0"/>
            </w:tcBorders>
            <w:shd w:val="clear" w:color="auto" w:fill="3B3B3B"/>
          </w:tcPr>
          <w:p w:rsidRPr="0005005E" w:rsidR="00D47F76" w:rsidP="003641BD" w:rsidRDefault="00D47F76" w14:paraId="53FFC252" w14:textId="77777777">
            <w:pPr>
              <w:pStyle w:val="TableParagraph"/>
              <w:spacing w:before="75"/>
              <w:ind w:left="67"/>
              <w:rPr>
                <w:b/>
                <w:sz w:val="16"/>
              </w:rPr>
            </w:pPr>
            <w:r w:rsidRPr="0005005E">
              <w:rPr>
                <w:b/>
                <w:sz w:val="16"/>
              </w:rPr>
              <w:t>Puntaje</w:t>
            </w:r>
          </w:p>
        </w:tc>
      </w:tr>
      <w:tr w:rsidRPr="0005005E" w:rsidR="0005005E" w:rsidTr="003641BD" w14:paraId="53FFC258" w14:textId="77777777">
        <w:trPr>
          <w:trHeight w:val="552"/>
        </w:trPr>
        <w:tc>
          <w:tcPr>
            <w:tcW w:w="3140" w:type="dxa"/>
            <w:tcBorders>
              <w:top w:val="single" w:color="000000" w:sz="6" w:space="0"/>
              <w:bottom w:val="single" w:color="000000" w:sz="6" w:space="0"/>
              <w:right w:val="single" w:color="000000" w:sz="6" w:space="0"/>
            </w:tcBorders>
          </w:tcPr>
          <w:p w:rsidRPr="0005005E" w:rsidR="00D47F76" w:rsidP="003641BD" w:rsidRDefault="00D47F76" w14:paraId="53FFC254" w14:textId="77777777">
            <w:pPr>
              <w:pStyle w:val="TableParagraph"/>
              <w:tabs>
                <w:tab w:val="left" w:pos="1104"/>
                <w:tab w:val="left" w:pos="1561"/>
              </w:tabs>
              <w:spacing w:line="181" w:lineRule="exact"/>
              <w:ind w:left="60"/>
              <w:rPr>
                <w:sz w:val="16"/>
              </w:rPr>
            </w:pPr>
            <w:r w:rsidRPr="0005005E">
              <w:rPr>
                <w:sz w:val="16"/>
              </w:rPr>
              <w:t>Promoción</w:t>
            </w:r>
            <w:r w:rsidRPr="0005005E">
              <w:rPr>
                <w:sz w:val="16"/>
              </w:rPr>
              <w:tab/>
            </w:r>
            <w:r w:rsidRPr="0005005E">
              <w:rPr>
                <w:sz w:val="16"/>
              </w:rPr>
              <w:t>de</w:t>
            </w:r>
            <w:r w:rsidRPr="0005005E">
              <w:rPr>
                <w:sz w:val="16"/>
              </w:rPr>
              <w:tab/>
            </w:r>
            <w:r w:rsidRPr="0005005E">
              <w:rPr>
                <w:sz w:val="16"/>
              </w:rPr>
              <w:t>Servicios</w:t>
            </w:r>
          </w:p>
          <w:p w:rsidRPr="0005005E" w:rsidR="00D47F76" w:rsidP="003641BD" w:rsidRDefault="00D47F76" w14:paraId="53FFC255" w14:textId="77777777">
            <w:pPr>
              <w:pStyle w:val="TableParagraph"/>
              <w:tabs>
                <w:tab w:val="left" w:pos="1064"/>
                <w:tab w:val="left" w:pos="1366"/>
                <w:tab w:val="left" w:pos="1834"/>
              </w:tabs>
              <w:spacing w:before="1" w:line="180" w:lineRule="atLeast"/>
              <w:ind w:left="60" w:right="905"/>
              <w:rPr>
                <w:sz w:val="16"/>
              </w:rPr>
            </w:pPr>
            <w:r w:rsidRPr="0005005E">
              <w:rPr>
                <w:sz w:val="16"/>
              </w:rPr>
              <w:t>Nacionales</w:t>
            </w:r>
            <w:r w:rsidRPr="0005005E">
              <w:rPr>
                <w:sz w:val="16"/>
              </w:rPr>
              <w:tab/>
            </w:r>
            <w:r w:rsidRPr="0005005E">
              <w:rPr>
                <w:sz w:val="16"/>
              </w:rPr>
              <w:t>o</w:t>
            </w:r>
            <w:r w:rsidRPr="0005005E">
              <w:rPr>
                <w:sz w:val="16"/>
              </w:rPr>
              <w:tab/>
            </w:r>
            <w:r w:rsidRPr="0005005E">
              <w:rPr>
                <w:sz w:val="16"/>
              </w:rPr>
              <w:t>con</w:t>
            </w:r>
            <w:r w:rsidRPr="0005005E">
              <w:rPr>
                <w:sz w:val="16"/>
              </w:rPr>
              <w:tab/>
            </w:r>
            <w:r w:rsidRPr="0005005E">
              <w:rPr>
                <w:spacing w:val="-4"/>
                <w:sz w:val="16"/>
              </w:rPr>
              <w:t xml:space="preserve">Trato </w:t>
            </w:r>
            <w:r w:rsidRPr="0005005E">
              <w:rPr>
                <w:sz w:val="16"/>
              </w:rPr>
              <w:t>Nacional</w:t>
            </w:r>
          </w:p>
        </w:tc>
        <w:tc>
          <w:tcPr>
            <w:tcW w:w="1610" w:type="dxa"/>
            <w:tcBorders>
              <w:top w:val="single" w:color="000000" w:sz="6" w:space="0"/>
              <w:left w:val="single" w:color="000000" w:sz="6" w:space="0"/>
              <w:bottom w:val="single" w:color="000000" w:sz="6" w:space="0"/>
            </w:tcBorders>
          </w:tcPr>
          <w:p w:rsidRPr="0005005E" w:rsidR="00D47F76" w:rsidP="003641BD" w:rsidRDefault="00D47F76" w14:paraId="53FFC256" w14:textId="77777777">
            <w:pPr>
              <w:pStyle w:val="TableParagraph"/>
              <w:spacing w:before="10"/>
              <w:rPr>
                <w:sz w:val="15"/>
              </w:rPr>
            </w:pPr>
          </w:p>
          <w:p w:rsidRPr="0005005E" w:rsidR="00D47F76" w:rsidP="003641BD" w:rsidRDefault="00D47F76" w14:paraId="53FFC257" w14:textId="77777777">
            <w:pPr>
              <w:pStyle w:val="TableParagraph"/>
              <w:ind w:left="67"/>
              <w:rPr>
                <w:sz w:val="16"/>
              </w:rPr>
            </w:pPr>
            <w:r w:rsidRPr="0005005E">
              <w:rPr>
                <w:sz w:val="16"/>
              </w:rPr>
              <w:t>10</w:t>
            </w:r>
          </w:p>
        </w:tc>
      </w:tr>
      <w:tr w:rsidRPr="0005005E" w:rsidR="00D47F76" w:rsidTr="003641BD" w14:paraId="53FFC25D" w14:textId="77777777">
        <w:trPr>
          <w:trHeight w:val="552"/>
        </w:trPr>
        <w:tc>
          <w:tcPr>
            <w:tcW w:w="3140" w:type="dxa"/>
            <w:tcBorders>
              <w:top w:val="single" w:color="000000" w:sz="6" w:space="0"/>
              <w:right w:val="single" w:color="000000" w:sz="6" w:space="0"/>
            </w:tcBorders>
          </w:tcPr>
          <w:p w:rsidRPr="0005005E" w:rsidR="00D47F76" w:rsidP="003641BD" w:rsidRDefault="00D47F76" w14:paraId="53FFC259" w14:textId="77777777">
            <w:pPr>
              <w:pStyle w:val="TableParagraph"/>
              <w:spacing w:line="182" w:lineRule="exact"/>
              <w:ind w:left="60"/>
              <w:rPr>
                <w:sz w:val="16"/>
              </w:rPr>
            </w:pPr>
            <w:r w:rsidRPr="0005005E">
              <w:rPr>
                <w:sz w:val="16"/>
              </w:rPr>
              <w:t>Incorporación de componente</w:t>
            </w:r>
          </w:p>
          <w:p w:rsidRPr="0005005E" w:rsidR="00D47F76" w:rsidP="003641BD" w:rsidRDefault="00D47F76" w14:paraId="53FFC25A" w14:textId="77777777">
            <w:pPr>
              <w:pStyle w:val="TableParagraph"/>
              <w:tabs>
                <w:tab w:val="left" w:pos="1034"/>
                <w:tab w:val="left" w:pos="1589"/>
              </w:tabs>
              <w:spacing w:before="5" w:line="182" w:lineRule="exact"/>
              <w:ind w:left="60" w:right="903"/>
              <w:rPr>
                <w:sz w:val="16"/>
              </w:rPr>
            </w:pPr>
            <w:r w:rsidRPr="0005005E">
              <w:rPr>
                <w:sz w:val="16"/>
              </w:rPr>
              <w:t>nacional</w:t>
            </w:r>
            <w:r w:rsidRPr="0005005E">
              <w:rPr>
                <w:sz w:val="16"/>
              </w:rPr>
              <w:tab/>
            </w:r>
            <w:r w:rsidRPr="0005005E">
              <w:rPr>
                <w:sz w:val="16"/>
              </w:rPr>
              <w:t>en</w:t>
            </w:r>
            <w:r w:rsidRPr="0005005E">
              <w:rPr>
                <w:sz w:val="16"/>
              </w:rPr>
              <w:tab/>
            </w:r>
            <w:r w:rsidRPr="0005005E">
              <w:rPr>
                <w:spacing w:val="-3"/>
                <w:sz w:val="16"/>
              </w:rPr>
              <w:t xml:space="preserve">servicios </w:t>
            </w:r>
            <w:r w:rsidRPr="0005005E">
              <w:rPr>
                <w:sz w:val="16"/>
              </w:rPr>
              <w:t>extranjeros</w:t>
            </w:r>
          </w:p>
        </w:tc>
        <w:tc>
          <w:tcPr>
            <w:tcW w:w="1610" w:type="dxa"/>
            <w:tcBorders>
              <w:top w:val="single" w:color="000000" w:sz="6" w:space="0"/>
              <w:left w:val="single" w:color="000000" w:sz="6" w:space="0"/>
            </w:tcBorders>
          </w:tcPr>
          <w:p w:rsidRPr="0005005E" w:rsidR="00D47F76" w:rsidP="003641BD" w:rsidRDefault="00D47F76" w14:paraId="53FFC25B" w14:textId="77777777">
            <w:pPr>
              <w:pStyle w:val="TableParagraph"/>
              <w:spacing w:before="10"/>
              <w:rPr>
                <w:sz w:val="15"/>
              </w:rPr>
            </w:pPr>
          </w:p>
          <w:p w:rsidRPr="0005005E" w:rsidR="00D47F76" w:rsidP="003641BD" w:rsidRDefault="00D47F76" w14:paraId="53FFC25C" w14:textId="77777777">
            <w:pPr>
              <w:pStyle w:val="TableParagraph"/>
              <w:ind w:left="67"/>
              <w:rPr>
                <w:sz w:val="16"/>
              </w:rPr>
            </w:pPr>
            <w:r w:rsidRPr="0005005E">
              <w:rPr>
                <w:sz w:val="16"/>
              </w:rPr>
              <w:t>5</w:t>
            </w:r>
          </w:p>
        </w:tc>
      </w:tr>
    </w:tbl>
    <w:p w:rsidRPr="0005005E" w:rsidR="00D47F76" w:rsidP="00D47F76" w:rsidRDefault="00D47F76" w14:paraId="53FFC25E" w14:textId="77777777">
      <w:pPr>
        <w:pStyle w:val="Textoindependiente"/>
      </w:pPr>
    </w:p>
    <w:p w:rsidRPr="0005005E" w:rsidR="00D47F76" w:rsidP="00D47F76" w:rsidRDefault="00D47F76" w14:paraId="53FFC25F" w14:textId="77777777">
      <w:pPr>
        <w:pStyle w:val="Textoindependiente"/>
        <w:spacing w:before="5"/>
        <w:rPr>
          <w:sz w:val="18"/>
        </w:rPr>
      </w:pPr>
    </w:p>
    <w:p w:rsidRPr="0005005E" w:rsidR="00D47F76" w:rsidP="00D47F76" w:rsidRDefault="00D47F76" w14:paraId="53FFC260" w14:textId="77777777">
      <w:pPr>
        <w:pStyle w:val="Prrafodelista"/>
        <w:numPr>
          <w:ilvl w:val="2"/>
          <w:numId w:val="6"/>
        </w:numPr>
        <w:tabs>
          <w:tab w:val="left" w:pos="1660"/>
          <w:tab w:val="left" w:pos="1661"/>
        </w:tabs>
        <w:jc w:val="left"/>
        <w:rPr>
          <w:b/>
          <w:sz w:val="20"/>
        </w:rPr>
      </w:pPr>
      <w:r w:rsidRPr="0005005E">
        <w:rPr>
          <w:b/>
          <w:sz w:val="20"/>
        </w:rPr>
        <w:t>PROMOCIÓN SERVICIOS NACIONALES O CON TRATO</w:t>
      </w:r>
      <w:r w:rsidRPr="0005005E">
        <w:rPr>
          <w:b/>
          <w:spacing w:val="-7"/>
          <w:sz w:val="20"/>
        </w:rPr>
        <w:t xml:space="preserve"> </w:t>
      </w:r>
      <w:r w:rsidRPr="0005005E">
        <w:rPr>
          <w:b/>
          <w:sz w:val="20"/>
        </w:rPr>
        <w:t>NACIONAL</w:t>
      </w:r>
    </w:p>
    <w:p w:rsidRPr="0005005E" w:rsidR="00D47F76" w:rsidP="00D47F76" w:rsidRDefault="00D47F76" w14:paraId="53FFC261" w14:textId="77777777">
      <w:pPr>
        <w:pStyle w:val="Textoindependiente"/>
        <w:spacing w:before="2"/>
        <w:rPr>
          <w:b/>
          <w:sz w:val="20"/>
        </w:rPr>
      </w:pPr>
    </w:p>
    <w:p w:rsidRPr="0005005E" w:rsidR="00D47F76" w:rsidP="00D47F76" w:rsidRDefault="00D47F76" w14:paraId="53FFC262" w14:textId="77777777">
      <w:pPr>
        <w:ind w:left="808" w:right="965"/>
        <w:jc w:val="both"/>
        <w:rPr>
          <w:sz w:val="20"/>
        </w:rPr>
      </w:pPr>
      <w:r w:rsidRPr="0005005E">
        <w:rPr>
          <w:sz w:val="20"/>
        </w:rPr>
        <w:t>La Entidad asignará hasta diez (10) puntos a la oferta de: (i) Servicios Nacionales o (ii) con Trato</w:t>
      </w:r>
      <w:r w:rsidRPr="0005005E">
        <w:rPr>
          <w:spacing w:val="-6"/>
          <w:sz w:val="20"/>
        </w:rPr>
        <w:t xml:space="preserve"> </w:t>
      </w:r>
      <w:r w:rsidRPr="0005005E">
        <w:rPr>
          <w:sz w:val="20"/>
        </w:rPr>
        <w:t>Nacional.</w:t>
      </w:r>
    </w:p>
    <w:p w:rsidRPr="0005005E" w:rsidR="00D47F76" w:rsidP="00D47F76" w:rsidRDefault="00D47F76" w14:paraId="53FFC263" w14:textId="77777777">
      <w:pPr>
        <w:pStyle w:val="Textoindependiente"/>
        <w:rPr>
          <w:sz w:val="20"/>
        </w:rPr>
      </w:pPr>
    </w:p>
    <w:p w:rsidRPr="0005005E" w:rsidR="00D47F76" w:rsidP="00D47F76" w:rsidRDefault="00D47F76" w14:paraId="53FFC264" w14:textId="77777777">
      <w:pPr>
        <w:ind w:left="808"/>
        <w:jc w:val="both"/>
        <w:rPr>
          <w:sz w:val="20"/>
        </w:rPr>
      </w:pPr>
      <w:r w:rsidRPr="0005005E">
        <w:rPr>
          <w:sz w:val="20"/>
        </w:rPr>
        <w:lastRenderedPageBreak/>
        <w:t>Para que el Proponente obtenga puntaje por Servicios Nacionales debe presentar:</w:t>
      </w:r>
    </w:p>
    <w:p w:rsidRPr="0005005E" w:rsidR="00D47F76" w:rsidP="00D47F76" w:rsidRDefault="00D47F76" w14:paraId="53FFC265" w14:textId="77777777">
      <w:pPr>
        <w:pStyle w:val="Textoindependiente"/>
        <w:rPr>
          <w:sz w:val="20"/>
        </w:rPr>
      </w:pPr>
    </w:p>
    <w:p w:rsidRPr="0005005E" w:rsidR="00D47F76" w:rsidP="00D47F76" w:rsidRDefault="00D47F76" w14:paraId="53FFC266" w14:textId="77777777">
      <w:pPr>
        <w:pStyle w:val="Prrafodelista"/>
        <w:numPr>
          <w:ilvl w:val="3"/>
          <w:numId w:val="6"/>
        </w:numPr>
        <w:tabs>
          <w:tab w:val="left" w:pos="1888"/>
        </w:tabs>
        <w:jc w:val="both"/>
        <w:rPr>
          <w:sz w:val="20"/>
        </w:rPr>
      </w:pPr>
      <w:r w:rsidRPr="0005005E">
        <w:rPr>
          <w:sz w:val="20"/>
        </w:rPr>
        <w:t>Persona natural colombiana: La cédula de ciudadanía del</w:t>
      </w:r>
      <w:r w:rsidRPr="0005005E">
        <w:rPr>
          <w:spacing w:val="-8"/>
          <w:sz w:val="20"/>
        </w:rPr>
        <w:t xml:space="preserve"> </w:t>
      </w:r>
      <w:r w:rsidRPr="0005005E">
        <w:rPr>
          <w:sz w:val="20"/>
        </w:rPr>
        <w:t>Proponente.</w:t>
      </w:r>
    </w:p>
    <w:p w:rsidRPr="0005005E" w:rsidR="00D47F76" w:rsidP="00D47F76" w:rsidRDefault="00D47F76" w14:paraId="53FFC267" w14:textId="77777777">
      <w:pPr>
        <w:pStyle w:val="Prrafodelista"/>
        <w:numPr>
          <w:ilvl w:val="3"/>
          <w:numId w:val="6"/>
        </w:numPr>
        <w:tabs>
          <w:tab w:val="left" w:pos="1888"/>
        </w:tabs>
        <w:spacing w:before="1"/>
        <w:ind w:right="962"/>
        <w:jc w:val="both"/>
        <w:rPr>
          <w:sz w:val="20"/>
        </w:rPr>
      </w:pPr>
      <w:r w:rsidRPr="0005005E">
        <w:rPr>
          <w:sz w:val="20"/>
        </w:rPr>
        <w:t>Persona natural extranjera residente en Colombia: La visa de residencia que le permita la ejecución del objeto contractual de conformidad con la</w:t>
      </w:r>
      <w:r w:rsidRPr="0005005E">
        <w:rPr>
          <w:spacing w:val="-2"/>
          <w:sz w:val="20"/>
        </w:rPr>
        <w:t xml:space="preserve"> </w:t>
      </w:r>
      <w:r w:rsidRPr="0005005E">
        <w:rPr>
          <w:sz w:val="20"/>
        </w:rPr>
        <w:t>Ley.</w:t>
      </w:r>
    </w:p>
    <w:p w:rsidRPr="0005005E" w:rsidR="00D47F76" w:rsidP="00D47F76" w:rsidRDefault="00D47F76" w14:paraId="53FFC268" w14:textId="77777777">
      <w:pPr>
        <w:pStyle w:val="Prrafodelista"/>
        <w:numPr>
          <w:ilvl w:val="3"/>
          <w:numId w:val="6"/>
        </w:numPr>
        <w:tabs>
          <w:tab w:val="left" w:pos="1888"/>
        </w:tabs>
        <w:ind w:right="963"/>
        <w:jc w:val="both"/>
        <w:rPr>
          <w:sz w:val="20"/>
        </w:rPr>
      </w:pPr>
      <w:r w:rsidRPr="0005005E">
        <w:rPr>
          <w:sz w:val="20"/>
        </w:rPr>
        <w:t>Persona jurídica constituida en Colombia: el Certificado de existencia y representación legal emitido por las Cámaras de</w:t>
      </w:r>
      <w:r w:rsidRPr="0005005E">
        <w:rPr>
          <w:spacing w:val="-16"/>
          <w:sz w:val="20"/>
        </w:rPr>
        <w:t xml:space="preserve"> </w:t>
      </w:r>
      <w:r w:rsidRPr="0005005E">
        <w:rPr>
          <w:sz w:val="20"/>
        </w:rPr>
        <w:t>Comercio.</w:t>
      </w:r>
    </w:p>
    <w:p w:rsidRPr="0005005E" w:rsidR="00D47F76" w:rsidP="00D47F76" w:rsidRDefault="00D47F76" w14:paraId="53FFC269" w14:textId="77777777">
      <w:pPr>
        <w:pStyle w:val="Textoindependiente"/>
        <w:rPr>
          <w:sz w:val="20"/>
        </w:rPr>
      </w:pPr>
    </w:p>
    <w:p w:rsidRPr="0005005E" w:rsidR="00D47F76" w:rsidP="00D47F76" w:rsidRDefault="00D47F76" w14:paraId="53FFC26A" w14:textId="77777777">
      <w:pPr>
        <w:ind w:left="808" w:right="959"/>
        <w:jc w:val="both"/>
        <w:rPr>
          <w:sz w:val="20"/>
        </w:rPr>
      </w:pPr>
      <w:r w:rsidRPr="0005005E">
        <w:rPr>
          <w:sz w:val="20"/>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05005E" w:rsidR="00D47F76" w:rsidP="00D47F76" w:rsidRDefault="00D47F76" w14:paraId="53FFC26B" w14:textId="77777777">
      <w:pPr>
        <w:pStyle w:val="Textoindependiente"/>
        <w:rPr>
          <w:sz w:val="20"/>
        </w:rPr>
      </w:pPr>
    </w:p>
    <w:p w:rsidRPr="0005005E" w:rsidR="00D47F76" w:rsidP="00D47F76" w:rsidRDefault="00D47F76" w14:paraId="53FFC26C" w14:textId="77777777">
      <w:pPr>
        <w:ind w:left="808" w:right="963"/>
        <w:jc w:val="both"/>
        <w:rPr>
          <w:sz w:val="20"/>
        </w:rPr>
      </w:pPr>
      <w:r w:rsidRPr="0005005E">
        <w:rPr>
          <w:sz w:val="20"/>
        </w:rPr>
        <w:t>La Entidad asignará diez (10) puntos a un Proponente Plural cuando todos sus integrantes cumplan con las anteriores condiciones.</w:t>
      </w:r>
    </w:p>
    <w:p w:rsidRPr="0005005E" w:rsidR="00D47F76" w:rsidP="00D47F76" w:rsidRDefault="00D47F76" w14:paraId="53FFC26D" w14:textId="77777777">
      <w:pPr>
        <w:pStyle w:val="Textoindependiente"/>
        <w:spacing w:before="9"/>
        <w:rPr>
          <w:sz w:val="19"/>
        </w:rPr>
      </w:pPr>
    </w:p>
    <w:p w:rsidRPr="0005005E" w:rsidR="00D47F76" w:rsidP="00D47F76" w:rsidRDefault="00D47F76" w14:paraId="53FFC26E" w14:textId="77777777">
      <w:pPr>
        <w:pStyle w:val="Prrafodelista"/>
        <w:numPr>
          <w:ilvl w:val="2"/>
          <w:numId w:val="6"/>
        </w:numPr>
        <w:tabs>
          <w:tab w:val="left" w:pos="1867"/>
          <w:tab w:val="left" w:pos="1868"/>
        </w:tabs>
        <w:ind w:left="1868" w:hanging="720"/>
        <w:jc w:val="left"/>
        <w:rPr>
          <w:b/>
          <w:sz w:val="20"/>
        </w:rPr>
      </w:pPr>
      <w:r w:rsidRPr="0005005E">
        <w:rPr>
          <w:b/>
          <w:sz w:val="20"/>
        </w:rPr>
        <w:t>INCORPORACIÓN DE COMPONENTE</w:t>
      </w:r>
      <w:r w:rsidRPr="0005005E">
        <w:rPr>
          <w:b/>
          <w:spacing w:val="-4"/>
          <w:sz w:val="20"/>
        </w:rPr>
        <w:t xml:space="preserve"> </w:t>
      </w:r>
      <w:r w:rsidRPr="0005005E">
        <w:rPr>
          <w:b/>
          <w:sz w:val="20"/>
        </w:rPr>
        <w:t>NACIONAL</w:t>
      </w:r>
    </w:p>
    <w:p w:rsidRPr="0005005E" w:rsidR="00D47F76" w:rsidP="00D47F76" w:rsidRDefault="00D47F76" w14:paraId="53FFC26F" w14:textId="77777777">
      <w:pPr>
        <w:pStyle w:val="Textoindependiente"/>
        <w:spacing w:before="3"/>
        <w:rPr>
          <w:b/>
          <w:sz w:val="20"/>
        </w:rPr>
      </w:pPr>
    </w:p>
    <w:p w:rsidRPr="0005005E" w:rsidR="00D47F76" w:rsidP="00D47F76" w:rsidRDefault="00D47F76" w14:paraId="53FFC270" w14:textId="77777777">
      <w:pPr>
        <w:ind w:left="808" w:right="964"/>
        <w:jc w:val="both"/>
        <w:rPr>
          <w:sz w:val="20"/>
        </w:rPr>
      </w:pPr>
      <w:r w:rsidRPr="0005005E">
        <w:rPr>
          <w:sz w:val="20"/>
        </w:rPr>
        <w:t>La Entidad asignará el puntaje descrito en la siguiente tabla a los Proponentes extranjeros sin derecho a Trato Nacional que incorporen el porcentaje de personal calificado colombiano como se describe a continuación.</w:t>
      </w:r>
    </w:p>
    <w:p w:rsidRPr="0005005E" w:rsidR="00D47F76" w:rsidP="00D47F76" w:rsidRDefault="00D47F76" w14:paraId="53FFC271" w14:textId="77777777">
      <w:pPr>
        <w:pStyle w:val="Textoindependiente"/>
        <w:spacing w:before="1"/>
        <w:rPr>
          <w:sz w:val="21"/>
        </w:rPr>
      </w:pPr>
    </w:p>
    <w:tbl>
      <w:tblPr>
        <w:tblStyle w:val="TableNormal"/>
        <w:tblW w:w="0" w:type="auto"/>
        <w:tblInd w:w="125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8"/>
        <w:gridCol w:w="1583"/>
      </w:tblGrid>
      <w:tr w:rsidRPr="0005005E" w:rsidR="0005005E" w:rsidTr="003641BD" w14:paraId="53FFC275" w14:textId="77777777">
        <w:trPr>
          <w:trHeight w:val="367"/>
        </w:trPr>
        <w:tc>
          <w:tcPr>
            <w:tcW w:w="5068" w:type="dxa"/>
            <w:tcBorders>
              <w:bottom w:val="single" w:color="000000" w:sz="4" w:space="0"/>
              <w:right w:val="single" w:color="000000" w:sz="4" w:space="0"/>
            </w:tcBorders>
            <w:shd w:val="clear" w:color="auto" w:fill="404040"/>
          </w:tcPr>
          <w:p w:rsidRPr="0005005E" w:rsidR="00D47F76" w:rsidP="003641BD" w:rsidRDefault="00D47F76" w14:paraId="53FFC272" w14:textId="77777777">
            <w:pPr>
              <w:pStyle w:val="TableParagraph"/>
              <w:spacing w:before="85"/>
              <w:ind w:left="890"/>
              <w:rPr>
                <w:b/>
                <w:sz w:val="16"/>
              </w:rPr>
            </w:pPr>
            <w:r w:rsidRPr="0005005E">
              <w:rPr>
                <w:b/>
                <w:sz w:val="16"/>
              </w:rPr>
              <w:t>Personal calificado del contrato</w:t>
            </w:r>
          </w:p>
        </w:tc>
        <w:tc>
          <w:tcPr>
            <w:tcW w:w="1583" w:type="dxa"/>
            <w:tcBorders>
              <w:left w:val="single" w:color="000000" w:sz="4" w:space="0"/>
              <w:bottom w:val="single" w:color="000000" w:sz="4" w:space="0"/>
            </w:tcBorders>
            <w:shd w:val="clear" w:color="auto" w:fill="404040"/>
          </w:tcPr>
          <w:p w:rsidRPr="0005005E" w:rsidR="00D47F76" w:rsidP="003641BD" w:rsidRDefault="00D47F76" w14:paraId="53FFC273" w14:textId="77777777">
            <w:pPr>
              <w:pStyle w:val="TableParagraph"/>
              <w:spacing w:line="178" w:lineRule="exact"/>
              <w:ind w:left="56" w:right="889"/>
              <w:jc w:val="center"/>
              <w:rPr>
                <w:b/>
                <w:sz w:val="16"/>
              </w:rPr>
            </w:pPr>
            <w:r w:rsidRPr="0005005E">
              <w:rPr>
                <w:b/>
                <w:sz w:val="16"/>
              </w:rPr>
              <w:t>Puntaje</w:t>
            </w:r>
          </w:p>
          <w:p w:rsidRPr="0005005E" w:rsidR="00D47F76" w:rsidP="003641BD" w:rsidRDefault="00D47F76" w14:paraId="53FFC274" w14:textId="77777777">
            <w:pPr>
              <w:pStyle w:val="TableParagraph"/>
              <w:spacing w:line="169" w:lineRule="exact"/>
              <w:ind w:right="831"/>
              <w:jc w:val="center"/>
              <w:rPr>
                <w:b/>
                <w:sz w:val="16"/>
              </w:rPr>
            </w:pPr>
            <w:r w:rsidRPr="0005005E">
              <w:rPr>
                <w:b/>
                <w:sz w:val="16"/>
              </w:rPr>
              <w:t>s</w:t>
            </w:r>
          </w:p>
        </w:tc>
      </w:tr>
      <w:tr w:rsidRPr="0005005E" w:rsidR="0005005E" w:rsidTr="003641BD" w14:paraId="53FFC279" w14:textId="77777777">
        <w:trPr>
          <w:trHeight w:val="367"/>
        </w:trPr>
        <w:tc>
          <w:tcPr>
            <w:tcW w:w="5068" w:type="dxa"/>
            <w:tcBorders>
              <w:top w:val="single" w:color="000000" w:sz="4" w:space="0"/>
              <w:bottom w:val="single" w:color="000000" w:sz="4" w:space="0"/>
              <w:right w:val="single" w:color="000000" w:sz="4" w:space="0"/>
            </w:tcBorders>
          </w:tcPr>
          <w:p w:rsidRPr="0005005E" w:rsidR="00D47F76" w:rsidP="003641BD" w:rsidRDefault="00D47F76" w14:paraId="53FFC276" w14:textId="77777777">
            <w:pPr>
              <w:pStyle w:val="TableParagraph"/>
              <w:spacing w:before="1" w:line="182" w:lineRule="exact"/>
              <w:ind w:left="62" w:right="781"/>
              <w:rPr>
                <w:sz w:val="16"/>
              </w:rPr>
            </w:pPr>
            <w:r w:rsidRPr="0005005E">
              <w:rPr>
                <w:sz w:val="16"/>
              </w:rPr>
              <w:t>Del 0% al 80 % del personal calificado incorporado al Contrato es colombiano</w:t>
            </w:r>
          </w:p>
        </w:tc>
        <w:tc>
          <w:tcPr>
            <w:tcW w:w="1583" w:type="dxa"/>
            <w:tcBorders>
              <w:top w:val="single" w:color="000000" w:sz="4" w:space="0"/>
              <w:left w:val="single" w:color="000000" w:sz="4" w:space="0"/>
              <w:bottom w:val="single" w:color="000000" w:sz="4" w:space="0"/>
            </w:tcBorders>
          </w:tcPr>
          <w:p w:rsidRPr="0005005E" w:rsidR="00D47F76" w:rsidP="003641BD" w:rsidRDefault="00D47F76" w14:paraId="53FFC277" w14:textId="77777777">
            <w:pPr>
              <w:pStyle w:val="TableParagraph"/>
              <w:spacing w:before="7"/>
              <w:rPr>
                <w:sz w:val="15"/>
              </w:rPr>
            </w:pPr>
          </w:p>
          <w:p w:rsidRPr="0005005E" w:rsidR="00D47F76" w:rsidP="003641BD" w:rsidRDefault="00D47F76" w14:paraId="53FFC278" w14:textId="77777777">
            <w:pPr>
              <w:pStyle w:val="TableParagraph"/>
              <w:spacing w:line="168" w:lineRule="exact"/>
              <w:ind w:left="70"/>
              <w:rPr>
                <w:sz w:val="16"/>
              </w:rPr>
            </w:pPr>
            <w:r w:rsidRPr="0005005E">
              <w:rPr>
                <w:sz w:val="16"/>
              </w:rPr>
              <w:t>0</w:t>
            </w:r>
          </w:p>
        </w:tc>
      </w:tr>
      <w:tr w:rsidRPr="0005005E" w:rsidR="0005005E" w:rsidTr="003641BD" w14:paraId="53FFC28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trPr>
        <w:tc>
          <w:tcPr>
            <w:tcW w:w="5068" w:type="dxa"/>
            <w:tcBorders>
              <w:left w:val="double" w:color="000000" w:sz="1" w:space="0"/>
            </w:tcBorders>
          </w:tcPr>
          <w:p w:rsidRPr="0005005E" w:rsidR="00D47F76" w:rsidP="003641BD" w:rsidRDefault="00D47F76" w14:paraId="53FFC27D" w14:textId="77777777">
            <w:pPr>
              <w:pStyle w:val="TableParagraph"/>
              <w:spacing w:line="181" w:lineRule="exact"/>
              <w:ind w:left="62"/>
              <w:rPr>
                <w:sz w:val="16"/>
              </w:rPr>
            </w:pPr>
            <w:proofErr w:type="spellStart"/>
            <w:r w:rsidRPr="0005005E">
              <w:rPr>
                <w:sz w:val="16"/>
              </w:rPr>
              <w:t>Mas</w:t>
            </w:r>
            <w:proofErr w:type="spellEnd"/>
            <w:r w:rsidRPr="0005005E">
              <w:rPr>
                <w:sz w:val="16"/>
              </w:rPr>
              <w:t xml:space="preserve"> del 80% hasta el 85% del personal calificado</w:t>
            </w:r>
          </w:p>
          <w:p w:rsidRPr="0005005E" w:rsidR="00D47F76" w:rsidP="003641BD" w:rsidRDefault="00D47F76" w14:paraId="53FFC27E" w14:textId="77777777">
            <w:pPr>
              <w:pStyle w:val="TableParagraph"/>
              <w:spacing w:before="1" w:line="168" w:lineRule="exact"/>
              <w:ind w:left="62"/>
              <w:rPr>
                <w:sz w:val="16"/>
              </w:rPr>
            </w:pPr>
            <w:r w:rsidRPr="0005005E">
              <w:rPr>
                <w:sz w:val="16"/>
              </w:rPr>
              <w:t>incorporado al Contrato es colombiano</w:t>
            </w:r>
          </w:p>
        </w:tc>
        <w:tc>
          <w:tcPr>
            <w:tcW w:w="1583" w:type="dxa"/>
            <w:tcBorders>
              <w:right w:val="double" w:color="000000" w:sz="1" w:space="0"/>
            </w:tcBorders>
          </w:tcPr>
          <w:p w:rsidRPr="0005005E" w:rsidR="00D47F76" w:rsidP="003641BD" w:rsidRDefault="00D47F76" w14:paraId="53FFC27F" w14:textId="77777777">
            <w:pPr>
              <w:pStyle w:val="TableParagraph"/>
              <w:spacing w:before="9"/>
              <w:rPr>
                <w:sz w:val="15"/>
              </w:rPr>
            </w:pPr>
          </w:p>
          <w:p w:rsidRPr="0005005E" w:rsidR="00D47F76" w:rsidP="003641BD" w:rsidRDefault="00D47F76" w14:paraId="53FFC280" w14:textId="77777777">
            <w:pPr>
              <w:pStyle w:val="TableParagraph"/>
              <w:spacing w:before="1" w:line="168" w:lineRule="exact"/>
              <w:ind w:left="70"/>
              <w:rPr>
                <w:sz w:val="16"/>
              </w:rPr>
            </w:pPr>
            <w:r w:rsidRPr="0005005E">
              <w:rPr>
                <w:sz w:val="16"/>
              </w:rPr>
              <w:t>3</w:t>
            </w:r>
          </w:p>
        </w:tc>
      </w:tr>
      <w:tr w:rsidRPr="0005005E" w:rsidR="0005005E" w:rsidTr="003641BD" w14:paraId="53FFC28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5068" w:type="dxa"/>
            <w:tcBorders>
              <w:left w:val="double" w:color="000000" w:sz="1" w:space="0"/>
            </w:tcBorders>
          </w:tcPr>
          <w:p w:rsidRPr="0005005E" w:rsidR="00D47F76" w:rsidP="003641BD" w:rsidRDefault="00D47F76" w14:paraId="53FFC282" w14:textId="77777777">
            <w:pPr>
              <w:pStyle w:val="TableParagraph"/>
              <w:spacing w:before="2" w:line="182" w:lineRule="exact"/>
              <w:ind w:left="62" w:right="781"/>
              <w:rPr>
                <w:sz w:val="16"/>
              </w:rPr>
            </w:pPr>
            <w:r w:rsidRPr="0005005E">
              <w:rPr>
                <w:sz w:val="16"/>
              </w:rPr>
              <w:t>Mas el 85% hasta el 90% del personal calificado incorporado al Contrato es colombiano</w:t>
            </w:r>
          </w:p>
        </w:tc>
        <w:tc>
          <w:tcPr>
            <w:tcW w:w="1583" w:type="dxa"/>
            <w:tcBorders>
              <w:right w:val="double" w:color="000000" w:sz="1" w:space="0"/>
            </w:tcBorders>
          </w:tcPr>
          <w:p w:rsidRPr="0005005E" w:rsidR="00D47F76" w:rsidP="003641BD" w:rsidRDefault="00D47F76" w14:paraId="53FFC283" w14:textId="77777777">
            <w:pPr>
              <w:pStyle w:val="TableParagraph"/>
              <w:spacing w:before="7"/>
              <w:rPr>
                <w:sz w:val="15"/>
              </w:rPr>
            </w:pPr>
          </w:p>
          <w:p w:rsidRPr="0005005E" w:rsidR="00D47F76" w:rsidP="003641BD" w:rsidRDefault="00D47F76" w14:paraId="53FFC284" w14:textId="77777777">
            <w:pPr>
              <w:pStyle w:val="TableParagraph"/>
              <w:spacing w:line="167" w:lineRule="exact"/>
              <w:ind w:left="70"/>
              <w:rPr>
                <w:sz w:val="16"/>
              </w:rPr>
            </w:pPr>
            <w:r w:rsidRPr="0005005E">
              <w:rPr>
                <w:sz w:val="16"/>
              </w:rPr>
              <w:t>4</w:t>
            </w:r>
          </w:p>
        </w:tc>
      </w:tr>
      <w:tr w:rsidRPr="0005005E" w:rsidR="00D47F76" w:rsidTr="003641BD" w14:paraId="53FFC289"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trPr>
        <w:tc>
          <w:tcPr>
            <w:tcW w:w="5068" w:type="dxa"/>
            <w:tcBorders>
              <w:left w:val="double" w:color="000000" w:sz="1" w:space="0"/>
              <w:bottom w:val="double" w:color="000000" w:sz="1" w:space="0"/>
            </w:tcBorders>
          </w:tcPr>
          <w:p w:rsidRPr="0005005E" w:rsidR="00D47F76" w:rsidP="003641BD" w:rsidRDefault="00D47F76" w14:paraId="53FFC286" w14:textId="77777777">
            <w:pPr>
              <w:pStyle w:val="TableParagraph"/>
              <w:spacing w:before="2" w:line="182" w:lineRule="exact"/>
              <w:ind w:left="62" w:right="781"/>
              <w:rPr>
                <w:sz w:val="16"/>
              </w:rPr>
            </w:pPr>
            <w:r w:rsidRPr="0005005E">
              <w:rPr>
                <w:sz w:val="16"/>
              </w:rPr>
              <w:t>Más del 90% del personal calificado incorporado al Contrato es colombiano</w:t>
            </w:r>
          </w:p>
        </w:tc>
        <w:tc>
          <w:tcPr>
            <w:tcW w:w="1583" w:type="dxa"/>
            <w:tcBorders>
              <w:bottom w:val="double" w:color="000000" w:sz="1" w:space="0"/>
              <w:right w:val="double" w:color="000000" w:sz="1" w:space="0"/>
            </w:tcBorders>
          </w:tcPr>
          <w:p w:rsidRPr="0005005E" w:rsidR="00D47F76" w:rsidP="003641BD" w:rsidRDefault="00D47F76" w14:paraId="53FFC287" w14:textId="77777777">
            <w:pPr>
              <w:pStyle w:val="TableParagraph"/>
              <w:spacing w:before="7"/>
              <w:rPr>
                <w:sz w:val="15"/>
              </w:rPr>
            </w:pPr>
          </w:p>
          <w:p w:rsidRPr="0005005E" w:rsidR="00D47F76" w:rsidP="003641BD" w:rsidRDefault="00D47F76" w14:paraId="53FFC288" w14:textId="77777777">
            <w:pPr>
              <w:pStyle w:val="TableParagraph"/>
              <w:spacing w:line="168" w:lineRule="exact"/>
              <w:ind w:left="70"/>
              <w:rPr>
                <w:sz w:val="16"/>
              </w:rPr>
            </w:pPr>
            <w:r w:rsidRPr="0005005E">
              <w:rPr>
                <w:sz w:val="16"/>
              </w:rPr>
              <w:t>5</w:t>
            </w:r>
          </w:p>
        </w:tc>
      </w:tr>
    </w:tbl>
    <w:p w:rsidRPr="0005005E" w:rsidR="00D47F76" w:rsidP="00D47F76" w:rsidRDefault="00D47F76" w14:paraId="53FFC28A" w14:textId="77777777">
      <w:pPr>
        <w:pStyle w:val="Textoindependiente"/>
        <w:spacing w:before="5"/>
        <w:rPr>
          <w:sz w:val="12"/>
        </w:rPr>
      </w:pPr>
    </w:p>
    <w:p w:rsidRPr="0005005E" w:rsidR="00D47F76" w:rsidP="00D47F76" w:rsidRDefault="00D47F76" w14:paraId="53FFC28B" w14:textId="77777777">
      <w:pPr>
        <w:spacing w:before="94"/>
        <w:ind w:left="808" w:right="961"/>
        <w:jc w:val="both"/>
        <w:rPr>
          <w:sz w:val="20"/>
        </w:rPr>
      </w:pPr>
      <w:r w:rsidRPr="0005005E">
        <w:rPr>
          <w:sz w:val="20"/>
        </w:rPr>
        <w:t>Por personal calificado se entiende aquel que requiere de un título universitario otorgado por una institución de educación superior, conforme a la Ley 749 de 2002, para ejercer determinada</w:t>
      </w:r>
      <w:r w:rsidRPr="0005005E">
        <w:rPr>
          <w:spacing w:val="-2"/>
          <w:sz w:val="20"/>
        </w:rPr>
        <w:t xml:space="preserve"> </w:t>
      </w:r>
      <w:r w:rsidRPr="0005005E">
        <w:rPr>
          <w:sz w:val="20"/>
        </w:rPr>
        <w:t>profesión.</w:t>
      </w:r>
    </w:p>
    <w:p w:rsidRPr="0005005E" w:rsidR="00D47F76" w:rsidP="00D47F76" w:rsidRDefault="00D47F76" w14:paraId="53FFC28C" w14:textId="77777777">
      <w:pPr>
        <w:pStyle w:val="Textoindependiente"/>
        <w:rPr>
          <w:sz w:val="20"/>
        </w:rPr>
      </w:pPr>
    </w:p>
    <w:p w:rsidRPr="0005005E" w:rsidR="00D47F76" w:rsidP="00D47F76" w:rsidRDefault="00D47F76" w14:paraId="53FFC28D" w14:textId="77777777">
      <w:pPr>
        <w:ind w:left="808" w:right="957"/>
        <w:jc w:val="both"/>
        <w:rPr>
          <w:sz w:val="20"/>
        </w:rPr>
      </w:pPr>
      <w:r w:rsidRPr="0005005E">
        <w:rPr>
          <w:sz w:val="20"/>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rsidRPr="0005005E" w:rsidR="00D47F76" w:rsidP="00D47F76" w:rsidRDefault="00D47F76" w14:paraId="53FFC28E" w14:textId="77777777">
      <w:pPr>
        <w:pStyle w:val="Textoindependiente"/>
        <w:spacing w:before="1"/>
        <w:rPr>
          <w:sz w:val="20"/>
        </w:rPr>
      </w:pPr>
    </w:p>
    <w:p w:rsidRPr="0005005E" w:rsidR="00D47F76" w:rsidP="00D47F76" w:rsidRDefault="00D47F76" w14:paraId="53FFC28F" w14:textId="77777777">
      <w:pPr>
        <w:ind w:left="808" w:right="957"/>
        <w:jc w:val="both"/>
        <w:rPr>
          <w:sz w:val="20"/>
        </w:rPr>
      </w:pPr>
      <w:r w:rsidRPr="0005005E">
        <w:rPr>
          <w:sz w:val="20"/>
        </w:rPr>
        <w:t>En caso de no efectuar ningún ofrecimiento, el puntaje por este factor será de cero (0).</w:t>
      </w:r>
    </w:p>
    <w:p w:rsidRPr="0005005E" w:rsidR="00D47F76" w:rsidP="00D47F76" w:rsidRDefault="00D47F76" w14:paraId="53FFC290" w14:textId="77777777">
      <w:pPr>
        <w:pStyle w:val="Textoindependiente"/>
        <w:rPr>
          <w:sz w:val="20"/>
        </w:rPr>
      </w:pPr>
    </w:p>
    <w:p w:rsidRPr="0005005E" w:rsidR="00D47F76" w:rsidP="00D47F76" w:rsidRDefault="00D47F76" w14:paraId="53FFC291" w14:textId="77777777">
      <w:pPr>
        <w:ind w:left="808" w:right="958"/>
        <w:jc w:val="both"/>
        <w:rPr>
          <w:sz w:val="20"/>
        </w:rPr>
      </w:pPr>
      <w:r w:rsidRPr="0005005E">
        <w:rPr>
          <w:sz w:val="20"/>
        </w:rPr>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rsidRPr="009A3B57" w:rsidR="00D47F76" w:rsidP="009A3B57" w:rsidRDefault="00D47F76" w14:paraId="53FFC292" w14:textId="77777777">
      <w:pPr>
        <w:pStyle w:val="Textoindependiente"/>
        <w:spacing w:before="10"/>
        <w:ind w:right="108"/>
        <w:jc w:val="both"/>
      </w:pPr>
    </w:p>
    <w:p w:rsidRPr="0005005E" w:rsidR="00D47F76" w:rsidP="009A3B57" w:rsidRDefault="00D47F76" w14:paraId="53FFC293" w14:textId="77777777">
      <w:pPr>
        <w:pStyle w:val="Textoindependiente"/>
        <w:spacing w:line="276" w:lineRule="auto"/>
        <w:ind w:left="100" w:right="108"/>
        <w:jc w:val="both"/>
      </w:pPr>
      <w:r w:rsidRPr="0005005E">
        <w:t xml:space="preserve">Por lo tanto, la entidad estatal para asignar el puntaje por “promoción a la industria nacional” </w:t>
      </w:r>
      <w:r w:rsidRPr="0005005E">
        <w:lastRenderedPageBreak/>
        <w:t>debe tener en cuenta los siguientes aspectos:</w:t>
      </w:r>
    </w:p>
    <w:p w:rsidRPr="0005005E" w:rsidR="00D47F76" w:rsidP="00D47F76" w:rsidRDefault="00D47F76" w14:paraId="53FFC294" w14:textId="77777777">
      <w:pPr>
        <w:pStyle w:val="Textoindependiente"/>
        <w:spacing w:before="4"/>
        <w:rPr>
          <w:sz w:val="25"/>
        </w:rPr>
      </w:pPr>
    </w:p>
    <w:p w:rsidRPr="0005005E" w:rsidR="00D47F76" w:rsidP="00D47F76" w:rsidRDefault="00D47F76" w14:paraId="53FFC295" w14:textId="77777777">
      <w:pPr>
        <w:pStyle w:val="Prrafodelista"/>
        <w:numPr>
          <w:ilvl w:val="0"/>
          <w:numId w:val="5"/>
        </w:numPr>
        <w:tabs>
          <w:tab w:val="left" w:pos="406"/>
        </w:tabs>
        <w:spacing w:line="276" w:lineRule="auto"/>
        <w:ind w:right="110" w:firstLine="0"/>
        <w:jc w:val="both"/>
      </w:pPr>
      <w:r w:rsidRPr="0005005E">
        <w:t>La asignación de puntajes para apoyar la industria nacional se dará por dos supuestos diferentes: i) promoción servicios nacionales o con trato nacional o por, ii) incorporación de componente nacional en servicios</w:t>
      </w:r>
      <w:r w:rsidRPr="0005005E">
        <w:rPr>
          <w:spacing w:val="-8"/>
        </w:rPr>
        <w:t xml:space="preserve"> </w:t>
      </w:r>
      <w:r w:rsidRPr="0005005E">
        <w:t>extranjeros.</w:t>
      </w:r>
    </w:p>
    <w:p w:rsidRPr="0005005E" w:rsidR="00D47F76" w:rsidP="00D47F76" w:rsidRDefault="00D47F76" w14:paraId="53FFC296" w14:textId="77777777">
      <w:pPr>
        <w:pStyle w:val="Textoindependiente"/>
        <w:spacing w:before="2"/>
        <w:rPr>
          <w:sz w:val="25"/>
        </w:rPr>
      </w:pPr>
    </w:p>
    <w:p w:rsidRPr="0005005E" w:rsidR="00D47F76" w:rsidP="00D47F76" w:rsidRDefault="00D47F76" w14:paraId="53FFC297" w14:textId="77777777">
      <w:pPr>
        <w:pStyle w:val="Prrafodelista"/>
        <w:numPr>
          <w:ilvl w:val="0"/>
          <w:numId w:val="5"/>
        </w:numPr>
        <w:tabs>
          <w:tab w:val="left" w:pos="446"/>
        </w:tabs>
        <w:spacing w:line="278" w:lineRule="auto"/>
        <w:ind w:right="113" w:firstLine="0"/>
        <w:jc w:val="both"/>
      </w:pPr>
      <w:r w:rsidRPr="0005005E">
        <w:t>Para que se otorgue el puntaje por promoción de servicios nacionales o con trato nacional la entidad estatal deberá seguir las siguientes</w:t>
      </w:r>
      <w:r w:rsidRPr="0005005E">
        <w:rPr>
          <w:spacing w:val="-12"/>
        </w:rPr>
        <w:t xml:space="preserve"> </w:t>
      </w:r>
      <w:r w:rsidRPr="0005005E">
        <w:t>reglas:</w:t>
      </w:r>
    </w:p>
    <w:p w:rsidRPr="0005005E" w:rsidR="00D47F76" w:rsidP="00D47F76" w:rsidRDefault="00D47F76" w14:paraId="53FFC298" w14:textId="77777777">
      <w:pPr>
        <w:pStyle w:val="Textoindependiente"/>
        <w:rPr>
          <w:sz w:val="25"/>
        </w:rPr>
      </w:pPr>
    </w:p>
    <w:p w:rsidRPr="0005005E" w:rsidR="00D47F76" w:rsidP="00D47F76" w:rsidRDefault="00D47F76" w14:paraId="53FFC299" w14:textId="77777777">
      <w:pPr>
        <w:pStyle w:val="Prrafodelista"/>
        <w:numPr>
          <w:ilvl w:val="0"/>
          <w:numId w:val="4"/>
        </w:numPr>
        <w:tabs>
          <w:tab w:val="left" w:pos="438"/>
        </w:tabs>
        <w:spacing w:before="1" w:line="276" w:lineRule="auto"/>
        <w:ind w:right="113" w:firstLine="0"/>
        <w:jc w:val="both"/>
      </w:pPr>
      <w:r w:rsidRPr="0005005E">
        <w:t>La entidad estatal asignará diez (10) puntos a la oferta de i) Servicios Nacionales o ii) con trato</w:t>
      </w:r>
      <w:r w:rsidRPr="0005005E">
        <w:rPr>
          <w:spacing w:val="-1"/>
        </w:rPr>
        <w:t xml:space="preserve"> </w:t>
      </w:r>
      <w:r w:rsidRPr="0005005E">
        <w:t>nacional.</w:t>
      </w:r>
    </w:p>
    <w:p w:rsidRPr="0005005E" w:rsidR="00D47F76" w:rsidP="00D47F76" w:rsidRDefault="00D47F76" w14:paraId="53FFC29A" w14:textId="77777777">
      <w:pPr>
        <w:pStyle w:val="Textoindependiente"/>
        <w:spacing w:before="3"/>
        <w:rPr>
          <w:sz w:val="25"/>
        </w:rPr>
      </w:pPr>
    </w:p>
    <w:p w:rsidRPr="0005005E" w:rsidR="00D47F76" w:rsidP="00D47F76" w:rsidRDefault="00D47F76" w14:paraId="53FFC29B" w14:textId="77777777">
      <w:pPr>
        <w:pStyle w:val="Prrafodelista"/>
        <w:numPr>
          <w:ilvl w:val="0"/>
          <w:numId w:val="4"/>
        </w:numPr>
        <w:tabs>
          <w:tab w:val="left" w:pos="403"/>
        </w:tabs>
        <w:ind w:left="403" w:hanging="303"/>
      </w:pPr>
      <w:r w:rsidRPr="0005005E">
        <w:t>Para que se acredite el servicio nacional el oferente debe</w:t>
      </w:r>
      <w:r w:rsidRPr="0005005E">
        <w:rPr>
          <w:spacing w:val="-16"/>
        </w:rPr>
        <w:t xml:space="preserve"> </w:t>
      </w:r>
      <w:r w:rsidRPr="0005005E">
        <w:t>presentar:</w:t>
      </w:r>
    </w:p>
    <w:p w:rsidRPr="0005005E" w:rsidR="00D47F76" w:rsidP="00D47F76" w:rsidRDefault="00D47F76" w14:paraId="53FFC29C" w14:textId="77777777">
      <w:pPr>
        <w:pStyle w:val="Textoindependiente"/>
        <w:spacing w:before="5"/>
        <w:rPr>
          <w:sz w:val="28"/>
        </w:rPr>
      </w:pPr>
    </w:p>
    <w:p w:rsidRPr="0005005E" w:rsidR="00D47F76" w:rsidP="00D47F76" w:rsidRDefault="00D47F76" w14:paraId="53FFC29D" w14:textId="77777777">
      <w:pPr>
        <w:pStyle w:val="Prrafodelista"/>
        <w:numPr>
          <w:ilvl w:val="0"/>
          <w:numId w:val="3"/>
        </w:numPr>
        <w:tabs>
          <w:tab w:val="left" w:pos="526"/>
        </w:tabs>
        <w:ind w:hanging="361"/>
      </w:pPr>
      <w:r w:rsidRPr="0005005E">
        <w:t>Persona natural colombiana: Cédula de ciudadanía del</w:t>
      </w:r>
      <w:r w:rsidRPr="0005005E">
        <w:rPr>
          <w:spacing w:val="-14"/>
        </w:rPr>
        <w:t xml:space="preserve"> </w:t>
      </w:r>
      <w:r w:rsidRPr="0005005E">
        <w:t>Proponente.</w:t>
      </w:r>
    </w:p>
    <w:p w:rsidRPr="0005005E" w:rsidR="00D47F76" w:rsidP="00D47F76" w:rsidRDefault="00D47F76" w14:paraId="53FFC29E" w14:textId="77777777">
      <w:pPr>
        <w:pStyle w:val="Prrafodelista"/>
        <w:numPr>
          <w:ilvl w:val="0"/>
          <w:numId w:val="3"/>
        </w:numPr>
        <w:tabs>
          <w:tab w:val="left" w:pos="526"/>
        </w:tabs>
        <w:spacing w:before="40" w:line="276" w:lineRule="auto"/>
        <w:ind w:right="113"/>
      </w:pPr>
      <w:r w:rsidRPr="0005005E">
        <w:t>Persona natural extranjera residente en Colombia: La visa de residencia que le permita la ejecución del objeto contractual de conformidad con la</w:t>
      </w:r>
      <w:r w:rsidRPr="0005005E">
        <w:rPr>
          <w:spacing w:val="-13"/>
        </w:rPr>
        <w:t xml:space="preserve"> </w:t>
      </w:r>
      <w:r w:rsidRPr="0005005E">
        <w:t>Ley.</w:t>
      </w:r>
    </w:p>
    <w:p w:rsidRPr="00595CC2" w:rsidR="00D47F76" w:rsidP="00D47F76" w:rsidRDefault="00D47F76" w14:paraId="53FFC2A2" w14:textId="369C957E">
      <w:pPr>
        <w:pStyle w:val="Prrafodelista"/>
        <w:numPr>
          <w:ilvl w:val="0"/>
          <w:numId w:val="3"/>
        </w:numPr>
        <w:tabs>
          <w:tab w:val="left" w:pos="526"/>
        </w:tabs>
        <w:spacing w:line="278" w:lineRule="auto"/>
        <w:ind w:right="113"/>
        <w:rPr>
          <w:sz w:val="20"/>
        </w:rPr>
      </w:pPr>
      <w:r w:rsidRPr="0005005E">
        <w:t>Persona jurídica constituida en Colombia: El Certificado de existencia y representación legal emitido por las Cámaras de</w:t>
      </w:r>
      <w:r w:rsidRPr="00595CC2">
        <w:rPr>
          <w:spacing w:val="-8"/>
        </w:rPr>
        <w:t xml:space="preserve"> </w:t>
      </w:r>
      <w:r w:rsidRPr="0005005E">
        <w:t>Comercio.</w:t>
      </w:r>
    </w:p>
    <w:p w:rsidRPr="0005005E" w:rsidR="00D47F76" w:rsidP="00D47F76" w:rsidRDefault="00D47F76" w14:paraId="53FFC2A3" w14:textId="77777777">
      <w:pPr>
        <w:pStyle w:val="Textoindependiente"/>
        <w:spacing w:before="11"/>
        <w:rPr>
          <w:sz w:val="21"/>
        </w:rPr>
      </w:pPr>
    </w:p>
    <w:p w:rsidRPr="0005005E" w:rsidR="00D47F76" w:rsidP="00D47F76" w:rsidRDefault="00D47F76" w14:paraId="53FFC2A4" w14:textId="77777777">
      <w:pPr>
        <w:pStyle w:val="Prrafodelista"/>
        <w:numPr>
          <w:ilvl w:val="0"/>
          <w:numId w:val="4"/>
        </w:numPr>
        <w:tabs>
          <w:tab w:val="left" w:pos="356"/>
        </w:tabs>
        <w:spacing w:before="93" w:line="276" w:lineRule="auto"/>
        <w:ind w:right="112" w:firstLine="0"/>
        <w:jc w:val="both"/>
      </w:pPr>
      <w:r w:rsidRPr="0005005E">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05005E">
        <w:rPr>
          <w:spacing w:val="-29"/>
        </w:rPr>
        <w:t xml:space="preserve"> </w:t>
      </w:r>
      <w:r w:rsidRPr="0005005E">
        <w:t>domicilio.</w:t>
      </w:r>
    </w:p>
    <w:p w:rsidRPr="0005005E" w:rsidR="00D47F76" w:rsidP="00D47F76" w:rsidRDefault="00D47F76" w14:paraId="53FFC2A5" w14:textId="77777777">
      <w:pPr>
        <w:pStyle w:val="Textoindependiente"/>
        <w:spacing w:before="3"/>
        <w:rPr>
          <w:sz w:val="25"/>
        </w:rPr>
      </w:pPr>
    </w:p>
    <w:p w:rsidRPr="0005005E" w:rsidR="00D47F76" w:rsidP="00D47F76" w:rsidRDefault="00D47F76" w14:paraId="53FFC2A6" w14:textId="77777777">
      <w:pPr>
        <w:pStyle w:val="Prrafodelista"/>
        <w:numPr>
          <w:ilvl w:val="0"/>
          <w:numId w:val="4"/>
        </w:numPr>
        <w:tabs>
          <w:tab w:val="left" w:pos="426"/>
        </w:tabs>
        <w:spacing w:line="276" w:lineRule="auto"/>
        <w:ind w:right="109" w:firstLine="0"/>
        <w:jc w:val="both"/>
      </w:pPr>
      <w:r w:rsidRPr="0005005E">
        <w:t>La Entidad asignará diez (10) puntos a un proponente plural cuando todos sus integrantes cumplan con las anteriores</w:t>
      </w:r>
      <w:r w:rsidRPr="0005005E">
        <w:rPr>
          <w:spacing w:val="-7"/>
        </w:rPr>
        <w:t xml:space="preserve"> </w:t>
      </w:r>
      <w:r w:rsidRPr="0005005E">
        <w:t>condiciones.</w:t>
      </w:r>
    </w:p>
    <w:p w:rsidRPr="0005005E" w:rsidR="00D47F76" w:rsidP="00D47F76" w:rsidRDefault="00D47F76" w14:paraId="53FFC2A7" w14:textId="77777777">
      <w:pPr>
        <w:pStyle w:val="Textoindependiente"/>
        <w:spacing w:before="4"/>
        <w:rPr>
          <w:sz w:val="25"/>
        </w:rPr>
      </w:pPr>
    </w:p>
    <w:p w:rsidRPr="0005005E" w:rsidR="00D47F76" w:rsidP="00D47F76" w:rsidRDefault="00D47F76" w14:paraId="53FFC2A8" w14:textId="77777777">
      <w:pPr>
        <w:pStyle w:val="Prrafodelista"/>
        <w:numPr>
          <w:ilvl w:val="0"/>
          <w:numId w:val="5"/>
        </w:numPr>
        <w:tabs>
          <w:tab w:val="left" w:pos="398"/>
        </w:tabs>
        <w:spacing w:line="276" w:lineRule="auto"/>
        <w:ind w:right="113" w:firstLine="0"/>
        <w:jc w:val="both"/>
      </w:pPr>
      <w:r w:rsidRPr="0005005E">
        <w:t>Para que se otorgue el puntaje por “incorporación de componente nacional” en servicios extranjeros la entidad estatal deberá seguir las siguientes</w:t>
      </w:r>
      <w:r w:rsidRPr="0005005E">
        <w:rPr>
          <w:spacing w:val="-12"/>
        </w:rPr>
        <w:t xml:space="preserve"> </w:t>
      </w:r>
      <w:r w:rsidRPr="0005005E">
        <w:t>reglas:</w:t>
      </w:r>
    </w:p>
    <w:p w:rsidRPr="0005005E" w:rsidR="00D47F76" w:rsidP="00D47F76" w:rsidRDefault="00D47F76" w14:paraId="53FFC2A9" w14:textId="77777777">
      <w:pPr>
        <w:pStyle w:val="Textoindependiente"/>
        <w:spacing w:before="3"/>
        <w:rPr>
          <w:sz w:val="25"/>
        </w:rPr>
      </w:pPr>
    </w:p>
    <w:p w:rsidRPr="0005005E" w:rsidR="00D47F76" w:rsidP="00D47F76" w:rsidRDefault="00D47F76" w14:paraId="53FFC2AA" w14:textId="77777777">
      <w:pPr>
        <w:pStyle w:val="Prrafodelista"/>
        <w:numPr>
          <w:ilvl w:val="0"/>
          <w:numId w:val="2"/>
        </w:numPr>
        <w:tabs>
          <w:tab w:val="left" w:pos="343"/>
        </w:tabs>
        <w:spacing w:line="276" w:lineRule="auto"/>
        <w:ind w:right="288" w:firstLine="0"/>
      </w:pPr>
      <w:r w:rsidRPr="0005005E">
        <w:t>La</w:t>
      </w:r>
      <w:r w:rsidRPr="0005005E">
        <w:rPr>
          <w:spacing w:val="-5"/>
        </w:rPr>
        <w:t xml:space="preserve"> </w:t>
      </w:r>
      <w:r w:rsidRPr="0005005E">
        <w:t>entidad</w:t>
      </w:r>
      <w:r w:rsidRPr="0005005E">
        <w:rPr>
          <w:spacing w:val="-5"/>
        </w:rPr>
        <w:t xml:space="preserve"> </w:t>
      </w:r>
      <w:r w:rsidRPr="0005005E">
        <w:t>estatal</w:t>
      </w:r>
      <w:r w:rsidRPr="0005005E">
        <w:rPr>
          <w:spacing w:val="-3"/>
        </w:rPr>
        <w:t xml:space="preserve"> </w:t>
      </w:r>
      <w:r w:rsidRPr="0005005E">
        <w:t>asignará</w:t>
      </w:r>
      <w:r w:rsidRPr="0005005E">
        <w:rPr>
          <w:spacing w:val="-6"/>
        </w:rPr>
        <w:t xml:space="preserve"> </w:t>
      </w:r>
      <w:r w:rsidRPr="0005005E">
        <w:t>hasta</w:t>
      </w:r>
      <w:r w:rsidRPr="0005005E">
        <w:rPr>
          <w:spacing w:val="-4"/>
        </w:rPr>
        <w:t xml:space="preserve"> </w:t>
      </w:r>
      <w:r w:rsidRPr="0005005E">
        <w:t>cinco</w:t>
      </w:r>
      <w:r w:rsidRPr="0005005E">
        <w:rPr>
          <w:spacing w:val="-5"/>
        </w:rPr>
        <w:t xml:space="preserve"> </w:t>
      </w:r>
      <w:r w:rsidRPr="0005005E">
        <w:t>(5)</w:t>
      </w:r>
      <w:r w:rsidRPr="0005005E">
        <w:rPr>
          <w:spacing w:val="-5"/>
        </w:rPr>
        <w:t xml:space="preserve"> </w:t>
      </w:r>
      <w:r w:rsidRPr="0005005E">
        <w:t>puntos</w:t>
      </w:r>
      <w:r w:rsidRPr="0005005E">
        <w:rPr>
          <w:spacing w:val="-6"/>
        </w:rPr>
        <w:t xml:space="preserve"> </w:t>
      </w:r>
      <w:r w:rsidRPr="0005005E">
        <w:t>al</w:t>
      </w:r>
      <w:r w:rsidRPr="0005005E">
        <w:rPr>
          <w:spacing w:val="-3"/>
        </w:rPr>
        <w:t xml:space="preserve"> </w:t>
      </w:r>
      <w:r w:rsidRPr="0005005E">
        <w:t>proponente</w:t>
      </w:r>
      <w:r w:rsidRPr="0005005E">
        <w:rPr>
          <w:spacing w:val="-6"/>
        </w:rPr>
        <w:t xml:space="preserve"> </w:t>
      </w:r>
      <w:r w:rsidRPr="0005005E">
        <w:t>extranjero</w:t>
      </w:r>
      <w:r w:rsidRPr="0005005E">
        <w:rPr>
          <w:spacing w:val="-6"/>
        </w:rPr>
        <w:t xml:space="preserve"> </w:t>
      </w:r>
      <w:r w:rsidRPr="0005005E">
        <w:t>sin</w:t>
      </w:r>
      <w:r w:rsidRPr="0005005E">
        <w:rPr>
          <w:spacing w:val="-4"/>
        </w:rPr>
        <w:t xml:space="preserve"> </w:t>
      </w:r>
      <w:r w:rsidRPr="0005005E">
        <w:t>derecho a trato nacional que incorpore el porcentaje de personal calificado</w:t>
      </w:r>
      <w:r w:rsidRPr="0005005E">
        <w:rPr>
          <w:spacing w:val="-20"/>
        </w:rPr>
        <w:t xml:space="preserve"> </w:t>
      </w:r>
      <w:r w:rsidRPr="0005005E">
        <w:t>colombiano.</w:t>
      </w:r>
    </w:p>
    <w:p w:rsidRPr="0005005E" w:rsidR="00D47F76" w:rsidP="00D47F76" w:rsidRDefault="00D47F76" w14:paraId="53FFC2AB" w14:textId="77777777">
      <w:pPr>
        <w:pStyle w:val="Textoindependiente"/>
        <w:spacing w:before="3"/>
        <w:rPr>
          <w:sz w:val="25"/>
        </w:rPr>
      </w:pPr>
    </w:p>
    <w:p w:rsidRPr="0005005E" w:rsidR="00D47F76" w:rsidP="00D47F76" w:rsidRDefault="00D47F76" w14:paraId="53FFC2AC" w14:textId="77777777">
      <w:pPr>
        <w:pStyle w:val="Prrafodelista"/>
        <w:numPr>
          <w:ilvl w:val="0"/>
          <w:numId w:val="2"/>
        </w:numPr>
        <w:tabs>
          <w:tab w:val="left" w:pos="386"/>
        </w:tabs>
        <w:spacing w:line="276" w:lineRule="auto"/>
        <w:ind w:right="116" w:firstLine="0"/>
      </w:pPr>
      <w:r w:rsidRPr="0005005E">
        <w:t>Para que se otorgue el puntaje por incluir personal calificado colombiano se deberá tener en cuenta la siguiente tabla de la sección 4.3.2 del Documento</w:t>
      </w:r>
      <w:r w:rsidRPr="0005005E">
        <w:rPr>
          <w:spacing w:val="-20"/>
        </w:rPr>
        <w:t xml:space="preserve"> </w:t>
      </w:r>
      <w:r w:rsidRPr="0005005E">
        <w:t>Base.</w:t>
      </w:r>
    </w:p>
    <w:p w:rsidRPr="0005005E" w:rsidR="00D47F76" w:rsidP="00D47F76" w:rsidRDefault="00D47F76" w14:paraId="53FFC2AD" w14:textId="77777777">
      <w:pPr>
        <w:pStyle w:val="Textoindependiente"/>
        <w:spacing w:before="3"/>
        <w:rPr>
          <w:sz w:val="25"/>
        </w:rPr>
      </w:pPr>
    </w:p>
    <w:p w:rsidRPr="0005005E" w:rsidR="00D47F76" w:rsidP="00D47F76" w:rsidRDefault="00D47F76" w14:paraId="53FFC2AE" w14:textId="77777777">
      <w:pPr>
        <w:pStyle w:val="Textoindependiente"/>
        <w:spacing w:line="276" w:lineRule="auto"/>
        <w:ind w:left="100" w:right="111"/>
        <w:jc w:val="both"/>
      </w:pPr>
      <w:r w:rsidRPr="0005005E">
        <w:t>Personal calificado se entiende aquel que requiere un título universitario otorgado por una institución de educación superior conforme a la Ley 749 de 2002, para ejercer determinada profesión.</w:t>
      </w:r>
    </w:p>
    <w:p w:rsidRPr="0005005E" w:rsidR="00D47F76" w:rsidP="00D47F76" w:rsidRDefault="00D47F76" w14:paraId="53FFC2AF" w14:textId="77777777">
      <w:pPr>
        <w:pStyle w:val="Textoindependiente"/>
        <w:spacing w:before="6"/>
        <w:rPr>
          <w:sz w:val="25"/>
        </w:rPr>
      </w:pPr>
    </w:p>
    <w:p w:rsidRPr="0005005E" w:rsidR="00D47F76" w:rsidP="00D47F76" w:rsidRDefault="00D47F76" w14:paraId="53FFC2B0" w14:textId="77777777">
      <w:pPr>
        <w:pStyle w:val="Prrafodelista"/>
        <w:numPr>
          <w:ilvl w:val="0"/>
          <w:numId w:val="2"/>
        </w:numPr>
        <w:tabs>
          <w:tab w:val="left" w:pos="393"/>
        </w:tabs>
        <w:spacing w:line="276" w:lineRule="auto"/>
        <w:ind w:right="104" w:firstLine="0"/>
        <w:jc w:val="both"/>
      </w:pPr>
      <w:r w:rsidRPr="0005005E">
        <w:lastRenderedPageBreak/>
        <w:t>Para recibir el mencionado puntaje de incorporación de componente colombiano, el representante legal o apoderado del Proponente extranjero debe diligenciar el “</w:t>
      </w:r>
      <w:r w:rsidRPr="0005005E">
        <w:rPr>
          <w:b/>
          <w:u w:val="thick" w:color="4E4D4D"/>
        </w:rPr>
        <w:t>Formato 9- Puntaje de Industria Nacional</w:t>
      </w:r>
      <w:r w:rsidRPr="0005005E">
        <w:rPr>
          <w:b/>
        </w:rPr>
        <w:t xml:space="preserve">” </w:t>
      </w:r>
      <w:r w:rsidRPr="0005005E">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05005E">
        <w:rPr>
          <w:spacing w:val="-2"/>
        </w:rPr>
        <w:t xml:space="preserve"> </w:t>
      </w:r>
      <w:r w:rsidRPr="0005005E">
        <w:t>Nacional”.</w:t>
      </w:r>
    </w:p>
    <w:p w:rsidRPr="0005005E" w:rsidR="00D47F76" w:rsidP="00D47F76" w:rsidRDefault="00D47F76" w14:paraId="53FFC2B1" w14:textId="77777777">
      <w:pPr>
        <w:pStyle w:val="Textoindependiente"/>
        <w:spacing w:before="3"/>
        <w:rPr>
          <w:sz w:val="25"/>
        </w:rPr>
      </w:pPr>
    </w:p>
    <w:p w:rsidRPr="0005005E" w:rsidR="00D47F76" w:rsidP="00D47F76" w:rsidRDefault="00D47F76" w14:paraId="53FFC2B2" w14:textId="77777777">
      <w:pPr>
        <w:pStyle w:val="Prrafodelista"/>
        <w:numPr>
          <w:ilvl w:val="0"/>
          <w:numId w:val="2"/>
        </w:numPr>
        <w:tabs>
          <w:tab w:val="left" w:pos="373"/>
        </w:tabs>
        <w:spacing w:line="276" w:lineRule="auto"/>
        <w:ind w:right="103" w:firstLine="0"/>
        <w:jc w:val="both"/>
      </w:pPr>
      <w:r w:rsidRPr="0005005E">
        <w:t>No se otorgará el puntaje de promoción de incorporación de componente nacional en dos situaciones: i) no se efectúe ningún ofrecimiento y, ii) no se presenta el Formato- 9 Puntaje de Industria Nacional acompañado de la cédula de ciudadanía y el título universitario del personal nacional calificado</w:t>
      </w:r>
      <w:r w:rsidRPr="0005005E">
        <w:rPr>
          <w:spacing w:val="-2"/>
        </w:rPr>
        <w:t xml:space="preserve"> </w:t>
      </w:r>
      <w:r w:rsidRPr="0005005E">
        <w:t>descrito.</w:t>
      </w:r>
    </w:p>
    <w:p w:rsidRPr="0005005E" w:rsidR="00D47F76" w:rsidP="00D47F76" w:rsidRDefault="00D47F76" w14:paraId="53FFC2B3" w14:textId="77777777">
      <w:pPr>
        <w:pStyle w:val="Textoindependiente"/>
        <w:spacing w:before="2"/>
        <w:rPr>
          <w:sz w:val="25"/>
        </w:rPr>
      </w:pPr>
    </w:p>
    <w:p w:rsidRPr="0005005E" w:rsidR="00D47F76" w:rsidP="00D47F76" w:rsidRDefault="00D47F76" w14:paraId="53FFC2B4" w14:textId="77777777">
      <w:pPr>
        <w:pStyle w:val="Ttulo1"/>
        <w:numPr>
          <w:ilvl w:val="0"/>
          <w:numId w:val="1"/>
        </w:numPr>
        <w:tabs>
          <w:tab w:val="left" w:pos="386"/>
        </w:tabs>
        <w:ind w:hanging="286"/>
      </w:pPr>
      <w:r w:rsidRPr="0005005E">
        <w:t>Respuesta</w:t>
      </w:r>
    </w:p>
    <w:p w:rsidRPr="0005005E" w:rsidR="00D47F76" w:rsidP="00D47F76" w:rsidRDefault="00D47F76" w14:paraId="53FFC2B5" w14:textId="77777777">
      <w:pPr>
        <w:pStyle w:val="Textoindependiente"/>
        <w:spacing w:before="7"/>
        <w:rPr>
          <w:b/>
          <w:sz w:val="28"/>
        </w:rPr>
      </w:pPr>
    </w:p>
    <w:p w:rsidRPr="0005005E" w:rsidR="00D47F76" w:rsidP="00D47F76" w:rsidRDefault="00D47F76" w14:paraId="53FFC2BA" w14:textId="7D1A513D">
      <w:pPr>
        <w:pStyle w:val="Prrafodelista"/>
        <w:numPr>
          <w:ilvl w:val="1"/>
          <w:numId w:val="1"/>
        </w:numPr>
        <w:tabs>
          <w:tab w:val="left" w:pos="481"/>
        </w:tabs>
        <w:spacing w:before="93" w:line="276" w:lineRule="auto"/>
        <w:ind w:right="105" w:firstLine="0"/>
        <w:jc w:val="both"/>
      </w:pPr>
      <w:r w:rsidRPr="0005005E">
        <w:t>Previo a dar respuesta al interrogante planteado, la Agencia Nacional de Contratación</w:t>
      </w:r>
      <w:r w:rsidR="00595CC2">
        <w:t xml:space="preserve"> </w:t>
      </w:r>
      <w:r w:rsidRPr="0005005E">
        <w:t>Pública - Colombia Compra Eficiente aclara que no es competente para resolver</w:t>
      </w:r>
      <w:r w:rsidRPr="00595CC2">
        <w:rPr>
          <w:spacing w:val="54"/>
        </w:rPr>
        <w:t xml:space="preserve"> </w:t>
      </w:r>
      <w:r w:rsidRPr="0005005E">
        <w:t>consultas</w:t>
      </w:r>
      <w:r w:rsidR="00595CC2">
        <w:t xml:space="preserve"> </w:t>
      </w:r>
      <w:r w:rsidRPr="0005005E">
        <w:t>referidas a actividades contractuales específicas de las Entidades Estatales, ni para intervenir en el desarrollo de los procesos de contratación que estas tramitan. Por lo tanto, la respuesta aquí dada se circunscribe de manera general a la interpretación del artículo 2.2.1.2.6.1.5. del Decreto 1082 de 2015, adicionado por el artículo 1 del Decreto 342 de 2019, sin entrar a valorar la legalidad o adecuación de las decisiones adoptadas por el ente territorial en el proceso de contratación, por cuanto dicha competencia se encuentra en cabeza de los órganos de control y vigilancia correspondientes.</w:t>
      </w:r>
    </w:p>
    <w:p w:rsidRPr="0005005E" w:rsidR="00D47F76" w:rsidP="00D47F76" w:rsidRDefault="00D47F76" w14:paraId="53FFC2BB" w14:textId="77777777">
      <w:pPr>
        <w:pStyle w:val="Textoindependiente"/>
        <w:spacing w:before="4"/>
        <w:rPr>
          <w:sz w:val="25"/>
        </w:rPr>
      </w:pPr>
    </w:p>
    <w:p w:rsidRPr="0005005E" w:rsidR="00D47F76" w:rsidP="00D47F76" w:rsidRDefault="00D47F76" w14:paraId="53FFC2BC" w14:textId="77777777">
      <w:pPr>
        <w:pStyle w:val="Textoindependiente"/>
        <w:spacing w:line="276" w:lineRule="auto"/>
        <w:ind w:left="100" w:right="108"/>
        <w:jc w:val="both"/>
      </w:pPr>
      <w:r w:rsidRPr="0005005E">
        <w:t>De acuerdo con el artículo 2.2.1.2.6.1.5. del Decreto 1082 de 2015, adicionado por el artículo 1 del Decreto 342 de 2019, los bienes o servicios adicionales a la obra pública pueden ser: i) cuando la actividad que se requiere si bien es una actividad de obra no es relacionada con la infraestructura de obra de infraestructura transporte, ii) cuando la obra o servicio adicional es distinto a la actividad de obra aun cuando se relaciona con la infraestructura de transporte, ya sea porque es un contrato de suministro, de consultoría para realizar los estudios y diseños de la obra de infraestructura de transporte.</w:t>
      </w:r>
    </w:p>
    <w:p w:rsidRPr="0005005E" w:rsidR="00D47F76" w:rsidP="00D47F76" w:rsidRDefault="00D47F76" w14:paraId="53FFC2BD" w14:textId="77777777">
      <w:pPr>
        <w:pStyle w:val="Textoindependiente"/>
        <w:spacing w:before="4"/>
        <w:rPr>
          <w:sz w:val="25"/>
        </w:rPr>
      </w:pPr>
    </w:p>
    <w:p w:rsidRPr="0005005E" w:rsidR="00D47F76" w:rsidP="00D47F76" w:rsidRDefault="00D47F76" w14:paraId="53FFC2BE" w14:textId="77777777">
      <w:pPr>
        <w:pStyle w:val="Textoindependiente"/>
        <w:spacing w:line="276" w:lineRule="auto"/>
        <w:ind w:left="100" w:right="103"/>
        <w:jc w:val="both"/>
      </w:pPr>
      <w:r w:rsidRPr="0005005E">
        <w:t>Respecto a las actividades señaladas en su consulta, la entidad debe revisar si para el caso de los andenes, se trata en efecto de una actividad adicional de acuerdo con los parámetros expuestos en el artículo 2.2.1.6.1.5 del Decreto 1082 de 2015 o si era posible efectuar la combinación de actividades con las referidas en la Matriz 1 – Experiencia, relacionadas con “6.3 PROYECTOS DE CONSTRUCCIÓN O MEJORAMIENTO O REHABILITACIÓN DE ESPACIO PÚBLICO” o “6.4 PROYECTOS DE MANTENIMIENTO DE ESPACIO</w:t>
      </w:r>
      <w:r w:rsidRPr="0005005E">
        <w:rPr>
          <w:spacing w:val="-5"/>
        </w:rPr>
        <w:t xml:space="preserve"> </w:t>
      </w:r>
      <w:r w:rsidRPr="0005005E">
        <w:t>PÚBLICO”.</w:t>
      </w:r>
    </w:p>
    <w:p w:rsidRPr="0005005E" w:rsidR="00D47F76" w:rsidP="00D47F76" w:rsidRDefault="00D47F76" w14:paraId="53FFC2BF" w14:textId="77777777">
      <w:pPr>
        <w:pStyle w:val="Textoindependiente"/>
        <w:spacing w:before="4"/>
        <w:rPr>
          <w:sz w:val="25"/>
        </w:rPr>
      </w:pPr>
    </w:p>
    <w:p w:rsidRPr="0005005E" w:rsidR="00D47F76" w:rsidP="00D47F76" w:rsidRDefault="00D47F76" w14:paraId="53FFC2C0" w14:textId="77777777">
      <w:pPr>
        <w:pStyle w:val="Textoindependiente"/>
        <w:spacing w:line="276" w:lineRule="auto"/>
        <w:ind w:left="100" w:right="106"/>
        <w:jc w:val="both"/>
      </w:pPr>
      <w:r w:rsidRPr="0005005E">
        <w:t xml:space="preserve">En cuanto a los alcantarillados, la entidad de acuerdo con la magnitud de este componente </w:t>
      </w:r>
      <w:r w:rsidRPr="0005005E">
        <w:lastRenderedPageBreak/>
        <w:t xml:space="preserve">en la obra, debe determinar si en efecto se cumplen los parámetros definidos en el artículo 2.2.1.6.1.5 del Decreto 1082 de 2015 que justifiquen la exigencia de experiencia adicional o si con la experiencia de la actividad principal de infraestructura de transporte </w:t>
      </w:r>
      <w:r w:rsidRPr="0005005E">
        <w:rPr>
          <w:spacing w:val="4"/>
        </w:rPr>
        <w:t xml:space="preserve">se </w:t>
      </w:r>
      <w:r w:rsidRPr="0005005E">
        <w:t>garantiza la idoneidad del</w:t>
      </w:r>
      <w:r w:rsidRPr="0005005E">
        <w:rPr>
          <w:spacing w:val="-4"/>
        </w:rPr>
        <w:t xml:space="preserve"> </w:t>
      </w:r>
      <w:r w:rsidRPr="0005005E">
        <w:t>contratista.</w:t>
      </w:r>
    </w:p>
    <w:p w:rsidRPr="0005005E" w:rsidR="00D47F76" w:rsidP="00D47F76" w:rsidRDefault="00D47F76" w14:paraId="53FFC2C1" w14:textId="77777777">
      <w:pPr>
        <w:pStyle w:val="Textoindependiente"/>
        <w:spacing w:before="5"/>
        <w:rPr>
          <w:sz w:val="25"/>
        </w:rPr>
      </w:pPr>
    </w:p>
    <w:p w:rsidRPr="0005005E" w:rsidR="00D47F76" w:rsidP="00D47F76" w:rsidRDefault="00D47F76" w14:paraId="53FFC2C2" w14:textId="77777777">
      <w:pPr>
        <w:pStyle w:val="Prrafodelista"/>
        <w:numPr>
          <w:ilvl w:val="1"/>
          <w:numId w:val="1"/>
        </w:numPr>
        <w:tabs>
          <w:tab w:val="left" w:pos="493"/>
        </w:tabs>
        <w:spacing w:line="276" w:lineRule="auto"/>
        <w:ind w:right="109" w:firstLine="0"/>
        <w:jc w:val="both"/>
      </w:pPr>
      <w:r w:rsidRPr="0005005E">
        <w:t>Cuando el proponente de origen nacional, o extranjero con derecho a trato nacional, aporte la fotocopia de la cédula de ciudadanía o del certificado de existencia y representación legal, y adicionalmente adjunte el “Formato 9- Puntaje de Industria Nacional”,</w:t>
      </w:r>
      <w:r w:rsidRPr="0005005E">
        <w:rPr>
          <w:spacing w:val="18"/>
        </w:rPr>
        <w:t xml:space="preserve"> </w:t>
      </w:r>
      <w:r w:rsidRPr="0005005E">
        <w:t>la</w:t>
      </w:r>
      <w:r w:rsidRPr="0005005E">
        <w:rPr>
          <w:spacing w:val="19"/>
        </w:rPr>
        <w:t xml:space="preserve"> </w:t>
      </w:r>
      <w:r w:rsidRPr="0005005E">
        <w:t>entidad</w:t>
      </w:r>
      <w:r w:rsidRPr="0005005E">
        <w:rPr>
          <w:spacing w:val="20"/>
        </w:rPr>
        <w:t xml:space="preserve"> </w:t>
      </w:r>
      <w:r w:rsidRPr="0005005E">
        <w:t>debe</w:t>
      </w:r>
      <w:r w:rsidRPr="0005005E">
        <w:rPr>
          <w:spacing w:val="19"/>
        </w:rPr>
        <w:t xml:space="preserve"> </w:t>
      </w:r>
      <w:r w:rsidRPr="0005005E">
        <w:t>evaluarlo</w:t>
      </w:r>
      <w:r w:rsidRPr="0005005E">
        <w:rPr>
          <w:spacing w:val="19"/>
        </w:rPr>
        <w:t xml:space="preserve"> </w:t>
      </w:r>
      <w:r w:rsidRPr="0005005E">
        <w:t>con</w:t>
      </w:r>
      <w:r w:rsidRPr="0005005E">
        <w:rPr>
          <w:spacing w:val="21"/>
        </w:rPr>
        <w:t xml:space="preserve"> </w:t>
      </w:r>
      <w:r w:rsidRPr="0005005E">
        <w:t>base</w:t>
      </w:r>
      <w:r w:rsidRPr="0005005E">
        <w:rPr>
          <w:spacing w:val="20"/>
        </w:rPr>
        <w:t xml:space="preserve"> </w:t>
      </w:r>
      <w:r w:rsidRPr="0005005E">
        <w:t>en</w:t>
      </w:r>
      <w:r w:rsidRPr="0005005E">
        <w:rPr>
          <w:spacing w:val="22"/>
        </w:rPr>
        <w:t xml:space="preserve"> </w:t>
      </w:r>
      <w:r w:rsidRPr="0005005E">
        <w:t>los</w:t>
      </w:r>
      <w:r w:rsidRPr="0005005E">
        <w:rPr>
          <w:spacing w:val="19"/>
        </w:rPr>
        <w:t xml:space="preserve"> </w:t>
      </w:r>
      <w:r w:rsidRPr="0005005E">
        <w:t>documentos</w:t>
      </w:r>
      <w:r w:rsidRPr="0005005E">
        <w:rPr>
          <w:spacing w:val="19"/>
        </w:rPr>
        <w:t xml:space="preserve"> </w:t>
      </w:r>
      <w:r w:rsidRPr="0005005E">
        <w:t>requeridos</w:t>
      </w:r>
      <w:r w:rsidRPr="0005005E">
        <w:rPr>
          <w:spacing w:val="19"/>
        </w:rPr>
        <w:t xml:space="preserve"> </w:t>
      </w:r>
      <w:r w:rsidRPr="0005005E">
        <w:t>en</w:t>
      </w:r>
      <w:r w:rsidRPr="0005005E">
        <w:rPr>
          <w:spacing w:val="19"/>
        </w:rPr>
        <w:t xml:space="preserve"> </w:t>
      </w:r>
      <w:r w:rsidRPr="0005005E">
        <w:t>numeral</w:t>
      </w:r>
    </w:p>
    <w:p w:rsidR="00D47F76" w:rsidP="00CF3FE6" w:rsidRDefault="00D47F76" w14:paraId="53FFC2C6" w14:textId="108ECB80">
      <w:pPr>
        <w:pStyle w:val="Textoindependiente"/>
        <w:spacing w:line="276" w:lineRule="auto"/>
        <w:ind w:left="100" w:right="106"/>
        <w:jc w:val="both"/>
      </w:pPr>
      <w:r w:rsidRPr="0005005E">
        <w:t>4.3.1 del “Documento Base”, de acuerdo con el origen del proponente. Tenga en cuenta que la propuesta es una sola y por lo tanto no se deben aportar varias veces el mismo documento. Por lo tanto, la entidad deberá evaluar tanto el requisito habilitante como de ponderación con los documentos aportados, sin que se requieran documentos o formatos adicionales a los señalados en el Documento Base.</w:t>
      </w:r>
    </w:p>
    <w:p w:rsidRPr="0005005E" w:rsidR="00CF3FE6" w:rsidP="00CF3FE6" w:rsidRDefault="00CF3FE6" w14:paraId="5121B7AE" w14:textId="77777777">
      <w:pPr>
        <w:pStyle w:val="Textoindependiente"/>
        <w:spacing w:line="276" w:lineRule="auto"/>
        <w:ind w:left="100" w:right="106"/>
        <w:jc w:val="both"/>
        <w:rPr>
          <w:sz w:val="20"/>
        </w:rPr>
      </w:pPr>
    </w:p>
    <w:p w:rsidRPr="0005005E" w:rsidR="00D47F76" w:rsidP="00D47F76" w:rsidRDefault="00D47F76" w14:paraId="53FFC2C7" w14:textId="77777777">
      <w:pPr>
        <w:pStyle w:val="Textoindependiente"/>
        <w:spacing w:before="11"/>
        <w:rPr>
          <w:sz w:val="21"/>
        </w:rPr>
      </w:pPr>
    </w:p>
    <w:p w:rsidRPr="0005005E" w:rsidR="00D47F76" w:rsidP="00D47F76" w:rsidRDefault="00D47F76" w14:paraId="53FFC2C8" w14:textId="77777777">
      <w:pPr>
        <w:pStyle w:val="Textoindependiente"/>
        <w:spacing w:before="93" w:line="276" w:lineRule="auto"/>
        <w:ind w:left="100"/>
      </w:pPr>
      <w:r w:rsidRPr="0005005E">
        <w:t>Este concepto tiene el alcance previsto en el artículo 28 del Código de Procedimiento Administrativo y de lo Contencioso Administrativo.</w:t>
      </w:r>
    </w:p>
    <w:p w:rsidRPr="0005005E" w:rsidR="00D47F76" w:rsidP="00D47F76" w:rsidRDefault="00D47F76" w14:paraId="53FFC2C9" w14:textId="77777777">
      <w:pPr>
        <w:pStyle w:val="Textoindependiente"/>
        <w:spacing w:before="9"/>
      </w:pPr>
      <w:r w:rsidRPr="0005005E">
        <w:rPr>
          <w:noProof/>
          <w:lang w:val="en-US"/>
        </w:rPr>
        <mc:AlternateContent>
          <mc:Choice Requires="wps">
            <w:drawing>
              <wp:anchor distT="0" distB="0" distL="0" distR="0" simplePos="0" relativeHeight="487432192" behindDoc="1" locked="0" layoutInCell="1" allowOverlap="1" wp14:anchorId="53FFC2D2" wp14:editId="53FFC2D3">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446E65">
              <v:shape id="Freeform 2" style="position:absolute;margin-left:119.25pt;margin-top:15.5pt;width:369pt;height:.1pt;z-index:-15884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42F44F2A">
                <v:path arrowok="t" o:connecttype="custom" o:connectlocs="0,0;4686300,0" o:connectangles="0,0"/>
                <w10:wrap type="topAndBottom" anchorx="page"/>
              </v:shape>
            </w:pict>
          </mc:Fallback>
        </mc:AlternateContent>
      </w:r>
    </w:p>
    <w:p w:rsidRPr="0005005E" w:rsidR="00D47F76" w:rsidP="00D47F76" w:rsidRDefault="00D47F76" w14:paraId="53FFC2CA" w14:textId="77777777">
      <w:pPr>
        <w:pStyle w:val="Textoindependiente"/>
        <w:spacing w:before="3"/>
        <w:rPr>
          <w:sz w:val="20"/>
        </w:rPr>
      </w:pPr>
    </w:p>
    <w:p w:rsidRPr="0005005E" w:rsidR="00D47F76" w:rsidP="00D47F76" w:rsidRDefault="00D47F76" w14:paraId="53FFC2CB" w14:textId="335C779F">
      <w:pPr>
        <w:pStyle w:val="Textoindependiente"/>
        <w:spacing w:before="1"/>
        <w:ind w:left="100"/>
      </w:pPr>
      <w:r w:rsidRPr="0005005E">
        <w:t>Atentamente,</w:t>
      </w:r>
    </w:p>
    <w:p w:rsidRPr="009D5D6D" w:rsidR="008F2662" w:rsidP="008F2662" w:rsidRDefault="008F2662" w14:paraId="0F016DD0" w14:textId="77777777">
      <w:pPr>
        <w:pStyle w:val="Textoindependiente"/>
        <w:jc w:val="center"/>
      </w:pPr>
      <w:r w:rsidR="008F2662">
        <w:drawing>
          <wp:inline wp14:editId="0ABEB002" wp14:anchorId="5A7B3A86">
            <wp:extent cx="2773144" cy="988695"/>
            <wp:effectExtent l="0" t="0" r="0" b="0"/>
            <wp:docPr id="1903135033" name="Imagen 20" title=""/>
            <wp:cNvGraphicFramePr>
              <a:graphicFrameLocks noChangeAspect="1"/>
            </wp:cNvGraphicFramePr>
            <a:graphic>
              <a:graphicData uri="http://schemas.openxmlformats.org/drawingml/2006/picture">
                <pic:pic>
                  <pic:nvPicPr>
                    <pic:cNvPr id="0" name="Imagen 20"/>
                    <pic:cNvPicPr/>
                  </pic:nvPicPr>
                  <pic:blipFill>
                    <a:blip r:embed="R7481623dcdb04c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05005E" w:rsidR="00D47F76" w:rsidP="00D47F76" w:rsidRDefault="00D47F76" w14:paraId="53FFC2CC" w14:textId="7D65D6C4">
      <w:pPr>
        <w:pStyle w:val="Textoindependiente"/>
        <w:spacing w:before="77"/>
        <w:ind w:left="100"/>
      </w:pPr>
      <w:bookmarkStart w:name="_GoBack" w:id="0"/>
      <w:bookmarkEnd w:id="0"/>
      <w:r w:rsidRPr="0005005E">
        <w:t>Proyectó: Fredy Alexander Rodríguez Ardila</w:t>
      </w:r>
    </w:p>
    <w:sectPr w:rsidRPr="0005005E" w:rsidR="00D47F76" w:rsidSect="00D04824">
      <w:headerReference w:type="default" r:id="rId11"/>
      <w:footerReference w:type="default" r:id="rId12"/>
      <w:pgSz w:w="12240" w:h="15840" w:orient="portrait"/>
      <w:pgMar w:top="1560" w:right="1500" w:bottom="2140" w:left="1600" w:header="737" w:footer="19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12" w:rsidRDefault="00F07312" w14:paraId="471178B3" w14:textId="77777777">
      <w:r>
        <w:separator/>
      </w:r>
    </w:p>
  </w:endnote>
  <w:endnote w:type="continuationSeparator" w:id="0">
    <w:p w:rsidR="00F07312" w:rsidRDefault="00F07312" w14:paraId="14D69C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A513D" w:rsidRDefault="00C16010" w14:paraId="53FFC2DB" w14:textId="77777777">
    <w:pPr>
      <w:pStyle w:val="Textoindependiente"/>
      <w:spacing w:line="14" w:lineRule="auto"/>
      <w:rPr>
        <w:sz w:val="20"/>
      </w:rPr>
    </w:pPr>
    <w:r>
      <w:rPr>
        <w:noProof/>
        <w:lang w:val="en-US"/>
      </w:rPr>
      <w:drawing>
        <wp:anchor distT="0" distB="0" distL="0" distR="0" simplePos="0" relativeHeight="487429632" behindDoc="1" locked="0" layoutInCell="1" allowOverlap="1" wp14:anchorId="53FFC2DE" wp14:editId="53FFC2DF">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89BE541">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12" w:rsidRDefault="00F07312" w14:paraId="4B4DB665" w14:textId="77777777">
      <w:r>
        <w:separator/>
      </w:r>
    </w:p>
  </w:footnote>
  <w:footnote w:type="continuationSeparator" w:id="0">
    <w:p w:rsidR="00F07312" w:rsidRDefault="00F07312" w14:paraId="64AE29BB"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A513D" w:rsidRDefault="00C16010" w14:paraId="53FFC2DA" w14:textId="77777777">
    <w:pPr>
      <w:pStyle w:val="Textoindependiente"/>
      <w:spacing w:line="14" w:lineRule="auto"/>
      <w:rPr>
        <w:sz w:val="20"/>
      </w:rPr>
    </w:pPr>
    <w:r>
      <w:rPr>
        <w:noProof/>
        <w:lang w:val="en-US"/>
      </w:rPr>
      <w:drawing>
        <wp:anchor distT="0" distB="0" distL="0" distR="0" simplePos="0" relativeHeight="487429120" behindDoc="1" locked="0" layoutInCell="1" allowOverlap="1" wp14:anchorId="53FFC2DC" wp14:editId="53FFC2D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89BE541">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6316"/>
    <w:multiLevelType w:val="hybridMultilevel"/>
    <w:tmpl w:val="A27022D6"/>
    <w:lvl w:ilvl="0" w:tplc="F6D86CB4">
      <w:start w:val="1"/>
      <w:numFmt w:val="decimal"/>
      <w:lvlText w:val="%1."/>
      <w:lvlJc w:val="left"/>
      <w:pPr>
        <w:ind w:left="100" w:hanging="338"/>
        <w:jc w:val="left"/>
      </w:pPr>
      <w:rPr>
        <w:rFonts w:hint="default" w:ascii="Arial" w:hAnsi="Arial" w:eastAsia="Arial" w:cs="Arial"/>
        <w:b/>
        <w:bCs/>
        <w:color w:val="auto"/>
        <w:spacing w:val="-30"/>
        <w:w w:val="100"/>
        <w:sz w:val="22"/>
        <w:szCs w:val="22"/>
        <w:lang w:val="es-ES" w:eastAsia="en-US" w:bidi="ar-SA"/>
      </w:rPr>
    </w:lvl>
    <w:lvl w:ilvl="1" w:tplc="EA0A1034">
      <w:numFmt w:val="bullet"/>
      <w:lvlText w:val="•"/>
      <w:lvlJc w:val="left"/>
      <w:pPr>
        <w:ind w:left="1004" w:hanging="338"/>
      </w:pPr>
      <w:rPr>
        <w:rFonts w:hint="default"/>
        <w:lang w:val="es-ES" w:eastAsia="en-US" w:bidi="ar-SA"/>
      </w:rPr>
    </w:lvl>
    <w:lvl w:ilvl="2" w:tplc="069A93C6">
      <w:numFmt w:val="bullet"/>
      <w:lvlText w:val="•"/>
      <w:lvlJc w:val="left"/>
      <w:pPr>
        <w:ind w:left="1908" w:hanging="338"/>
      </w:pPr>
      <w:rPr>
        <w:rFonts w:hint="default"/>
        <w:lang w:val="es-ES" w:eastAsia="en-US" w:bidi="ar-SA"/>
      </w:rPr>
    </w:lvl>
    <w:lvl w:ilvl="3" w:tplc="A5CAE6C0">
      <w:numFmt w:val="bullet"/>
      <w:lvlText w:val="•"/>
      <w:lvlJc w:val="left"/>
      <w:pPr>
        <w:ind w:left="2812" w:hanging="338"/>
      </w:pPr>
      <w:rPr>
        <w:rFonts w:hint="default"/>
        <w:lang w:val="es-ES" w:eastAsia="en-US" w:bidi="ar-SA"/>
      </w:rPr>
    </w:lvl>
    <w:lvl w:ilvl="4" w:tplc="D37CC8CE">
      <w:numFmt w:val="bullet"/>
      <w:lvlText w:val="•"/>
      <w:lvlJc w:val="left"/>
      <w:pPr>
        <w:ind w:left="3716" w:hanging="338"/>
      </w:pPr>
      <w:rPr>
        <w:rFonts w:hint="default"/>
        <w:lang w:val="es-ES" w:eastAsia="en-US" w:bidi="ar-SA"/>
      </w:rPr>
    </w:lvl>
    <w:lvl w:ilvl="5" w:tplc="45BC8A10">
      <w:numFmt w:val="bullet"/>
      <w:lvlText w:val="•"/>
      <w:lvlJc w:val="left"/>
      <w:pPr>
        <w:ind w:left="4620" w:hanging="338"/>
      </w:pPr>
      <w:rPr>
        <w:rFonts w:hint="default"/>
        <w:lang w:val="es-ES" w:eastAsia="en-US" w:bidi="ar-SA"/>
      </w:rPr>
    </w:lvl>
    <w:lvl w:ilvl="6" w:tplc="0E7642F6">
      <w:numFmt w:val="bullet"/>
      <w:lvlText w:val="•"/>
      <w:lvlJc w:val="left"/>
      <w:pPr>
        <w:ind w:left="5524" w:hanging="338"/>
      </w:pPr>
      <w:rPr>
        <w:rFonts w:hint="default"/>
        <w:lang w:val="es-ES" w:eastAsia="en-US" w:bidi="ar-SA"/>
      </w:rPr>
    </w:lvl>
    <w:lvl w:ilvl="7" w:tplc="4F2E2142">
      <w:numFmt w:val="bullet"/>
      <w:lvlText w:val="•"/>
      <w:lvlJc w:val="left"/>
      <w:pPr>
        <w:ind w:left="6428" w:hanging="338"/>
      </w:pPr>
      <w:rPr>
        <w:rFonts w:hint="default"/>
        <w:lang w:val="es-ES" w:eastAsia="en-US" w:bidi="ar-SA"/>
      </w:rPr>
    </w:lvl>
    <w:lvl w:ilvl="8" w:tplc="64DE2F2C">
      <w:numFmt w:val="bullet"/>
      <w:lvlText w:val="•"/>
      <w:lvlJc w:val="left"/>
      <w:pPr>
        <w:ind w:left="7332" w:hanging="338"/>
      </w:pPr>
      <w:rPr>
        <w:rFonts w:hint="default"/>
        <w:lang w:val="es-ES" w:eastAsia="en-US" w:bidi="ar-SA"/>
      </w:rPr>
    </w:lvl>
  </w:abstractNum>
  <w:abstractNum w:abstractNumId="1" w15:restartNumberingAfterBreak="0">
    <w:nsid w:val="1A1972D5"/>
    <w:multiLevelType w:val="hybridMultilevel"/>
    <w:tmpl w:val="70784AE0"/>
    <w:lvl w:ilvl="0" w:tplc="01D248CE">
      <w:start w:val="1"/>
      <w:numFmt w:val="upperLetter"/>
      <w:lvlText w:val="%1)"/>
      <w:lvlJc w:val="left"/>
      <w:pPr>
        <w:ind w:left="100" w:hanging="305"/>
        <w:jc w:val="left"/>
      </w:pPr>
      <w:rPr>
        <w:rFonts w:hint="default" w:ascii="Arial" w:hAnsi="Arial" w:eastAsia="Arial" w:cs="Arial"/>
        <w:b/>
        <w:bCs/>
        <w:color w:val="auto"/>
        <w:spacing w:val="-4"/>
        <w:w w:val="100"/>
        <w:sz w:val="22"/>
        <w:szCs w:val="22"/>
        <w:lang w:val="es-ES" w:eastAsia="en-US" w:bidi="ar-SA"/>
      </w:rPr>
    </w:lvl>
    <w:lvl w:ilvl="1" w:tplc="96E8B53E">
      <w:numFmt w:val="bullet"/>
      <w:lvlText w:val="•"/>
      <w:lvlJc w:val="left"/>
      <w:pPr>
        <w:ind w:left="1004" w:hanging="305"/>
      </w:pPr>
      <w:rPr>
        <w:rFonts w:hint="default"/>
        <w:lang w:val="es-ES" w:eastAsia="en-US" w:bidi="ar-SA"/>
      </w:rPr>
    </w:lvl>
    <w:lvl w:ilvl="2" w:tplc="878C8B76">
      <w:numFmt w:val="bullet"/>
      <w:lvlText w:val="•"/>
      <w:lvlJc w:val="left"/>
      <w:pPr>
        <w:ind w:left="1908" w:hanging="305"/>
      </w:pPr>
      <w:rPr>
        <w:rFonts w:hint="default"/>
        <w:lang w:val="es-ES" w:eastAsia="en-US" w:bidi="ar-SA"/>
      </w:rPr>
    </w:lvl>
    <w:lvl w:ilvl="3" w:tplc="C708F982">
      <w:numFmt w:val="bullet"/>
      <w:lvlText w:val="•"/>
      <w:lvlJc w:val="left"/>
      <w:pPr>
        <w:ind w:left="2812" w:hanging="305"/>
      </w:pPr>
      <w:rPr>
        <w:rFonts w:hint="default"/>
        <w:lang w:val="es-ES" w:eastAsia="en-US" w:bidi="ar-SA"/>
      </w:rPr>
    </w:lvl>
    <w:lvl w:ilvl="4" w:tplc="8A58CDC4">
      <w:numFmt w:val="bullet"/>
      <w:lvlText w:val="•"/>
      <w:lvlJc w:val="left"/>
      <w:pPr>
        <w:ind w:left="3716" w:hanging="305"/>
      </w:pPr>
      <w:rPr>
        <w:rFonts w:hint="default"/>
        <w:lang w:val="es-ES" w:eastAsia="en-US" w:bidi="ar-SA"/>
      </w:rPr>
    </w:lvl>
    <w:lvl w:ilvl="5" w:tplc="7FBA8218">
      <w:numFmt w:val="bullet"/>
      <w:lvlText w:val="•"/>
      <w:lvlJc w:val="left"/>
      <w:pPr>
        <w:ind w:left="4620" w:hanging="305"/>
      </w:pPr>
      <w:rPr>
        <w:rFonts w:hint="default"/>
        <w:lang w:val="es-ES" w:eastAsia="en-US" w:bidi="ar-SA"/>
      </w:rPr>
    </w:lvl>
    <w:lvl w:ilvl="6" w:tplc="5C245A60">
      <w:numFmt w:val="bullet"/>
      <w:lvlText w:val="•"/>
      <w:lvlJc w:val="left"/>
      <w:pPr>
        <w:ind w:left="5524" w:hanging="305"/>
      </w:pPr>
      <w:rPr>
        <w:rFonts w:hint="default"/>
        <w:lang w:val="es-ES" w:eastAsia="en-US" w:bidi="ar-SA"/>
      </w:rPr>
    </w:lvl>
    <w:lvl w:ilvl="7" w:tplc="8E32952E">
      <w:numFmt w:val="bullet"/>
      <w:lvlText w:val="•"/>
      <w:lvlJc w:val="left"/>
      <w:pPr>
        <w:ind w:left="6428" w:hanging="305"/>
      </w:pPr>
      <w:rPr>
        <w:rFonts w:hint="default"/>
        <w:lang w:val="es-ES" w:eastAsia="en-US" w:bidi="ar-SA"/>
      </w:rPr>
    </w:lvl>
    <w:lvl w:ilvl="8" w:tplc="8F589F3C">
      <w:numFmt w:val="bullet"/>
      <w:lvlText w:val="•"/>
      <w:lvlJc w:val="left"/>
      <w:pPr>
        <w:ind w:left="7332" w:hanging="305"/>
      </w:pPr>
      <w:rPr>
        <w:rFonts w:hint="default"/>
        <w:lang w:val="es-ES" w:eastAsia="en-US" w:bidi="ar-SA"/>
      </w:rPr>
    </w:lvl>
  </w:abstractNum>
  <w:abstractNum w:abstractNumId="2" w15:restartNumberingAfterBreak="0">
    <w:nsid w:val="1D574A95"/>
    <w:multiLevelType w:val="hybridMultilevel"/>
    <w:tmpl w:val="603EA0FC"/>
    <w:lvl w:ilvl="0" w:tplc="6ACCB69A">
      <w:start w:val="1"/>
      <w:numFmt w:val="decimal"/>
      <w:lvlText w:val="%1."/>
      <w:lvlJc w:val="left"/>
      <w:pPr>
        <w:ind w:left="100" w:hanging="243"/>
        <w:jc w:val="left"/>
      </w:pPr>
      <w:rPr>
        <w:rFonts w:hint="default" w:ascii="Arial" w:hAnsi="Arial" w:eastAsia="Arial" w:cs="Arial"/>
        <w:b/>
        <w:bCs/>
        <w:color w:val="auto"/>
        <w:spacing w:val="-1"/>
        <w:w w:val="100"/>
        <w:sz w:val="22"/>
        <w:szCs w:val="22"/>
        <w:lang w:val="es-ES" w:eastAsia="en-US" w:bidi="ar-SA"/>
      </w:rPr>
    </w:lvl>
    <w:lvl w:ilvl="1" w:tplc="AA2031D0">
      <w:numFmt w:val="bullet"/>
      <w:lvlText w:val="•"/>
      <w:lvlJc w:val="left"/>
      <w:pPr>
        <w:ind w:left="1004" w:hanging="243"/>
      </w:pPr>
      <w:rPr>
        <w:rFonts w:hint="default"/>
        <w:lang w:val="es-ES" w:eastAsia="en-US" w:bidi="ar-SA"/>
      </w:rPr>
    </w:lvl>
    <w:lvl w:ilvl="2" w:tplc="46B63C72">
      <w:numFmt w:val="bullet"/>
      <w:lvlText w:val="•"/>
      <w:lvlJc w:val="left"/>
      <w:pPr>
        <w:ind w:left="1908" w:hanging="243"/>
      </w:pPr>
      <w:rPr>
        <w:rFonts w:hint="default"/>
        <w:lang w:val="es-ES" w:eastAsia="en-US" w:bidi="ar-SA"/>
      </w:rPr>
    </w:lvl>
    <w:lvl w:ilvl="3" w:tplc="52EEF190">
      <w:numFmt w:val="bullet"/>
      <w:lvlText w:val="•"/>
      <w:lvlJc w:val="left"/>
      <w:pPr>
        <w:ind w:left="2812" w:hanging="243"/>
      </w:pPr>
      <w:rPr>
        <w:rFonts w:hint="default"/>
        <w:lang w:val="es-ES" w:eastAsia="en-US" w:bidi="ar-SA"/>
      </w:rPr>
    </w:lvl>
    <w:lvl w:ilvl="4" w:tplc="B32E7E1A">
      <w:numFmt w:val="bullet"/>
      <w:lvlText w:val="•"/>
      <w:lvlJc w:val="left"/>
      <w:pPr>
        <w:ind w:left="3716" w:hanging="243"/>
      </w:pPr>
      <w:rPr>
        <w:rFonts w:hint="default"/>
        <w:lang w:val="es-ES" w:eastAsia="en-US" w:bidi="ar-SA"/>
      </w:rPr>
    </w:lvl>
    <w:lvl w:ilvl="5" w:tplc="3792381E">
      <w:numFmt w:val="bullet"/>
      <w:lvlText w:val="•"/>
      <w:lvlJc w:val="left"/>
      <w:pPr>
        <w:ind w:left="4620" w:hanging="243"/>
      </w:pPr>
      <w:rPr>
        <w:rFonts w:hint="default"/>
        <w:lang w:val="es-ES" w:eastAsia="en-US" w:bidi="ar-SA"/>
      </w:rPr>
    </w:lvl>
    <w:lvl w:ilvl="6" w:tplc="2F74D37A">
      <w:numFmt w:val="bullet"/>
      <w:lvlText w:val="•"/>
      <w:lvlJc w:val="left"/>
      <w:pPr>
        <w:ind w:left="5524" w:hanging="243"/>
      </w:pPr>
      <w:rPr>
        <w:rFonts w:hint="default"/>
        <w:lang w:val="es-ES" w:eastAsia="en-US" w:bidi="ar-SA"/>
      </w:rPr>
    </w:lvl>
    <w:lvl w:ilvl="7" w:tplc="9426E524">
      <w:numFmt w:val="bullet"/>
      <w:lvlText w:val="•"/>
      <w:lvlJc w:val="left"/>
      <w:pPr>
        <w:ind w:left="6428" w:hanging="243"/>
      </w:pPr>
      <w:rPr>
        <w:rFonts w:hint="default"/>
        <w:lang w:val="es-ES" w:eastAsia="en-US" w:bidi="ar-SA"/>
      </w:rPr>
    </w:lvl>
    <w:lvl w:ilvl="8" w:tplc="12A81DE8">
      <w:numFmt w:val="bullet"/>
      <w:lvlText w:val="•"/>
      <w:lvlJc w:val="left"/>
      <w:pPr>
        <w:ind w:left="7332" w:hanging="243"/>
      </w:pPr>
      <w:rPr>
        <w:rFonts w:hint="default"/>
        <w:lang w:val="es-ES" w:eastAsia="en-US" w:bidi="ar-SA"/>
      </w:rPr>
    </w:lvl>
  </w:abstractNum>
  <w:abstractNum w:abstractNumId="3" w15:restartNumberingAfterBreak="0">
    <w:nsid w:val="24657C30"/>
    <w:multiLevelType w:val="multilevel"/>
    <w:tmpl w:val="6A4EBD76"/>
    <w:lvl w:ilvl="0">
      <w:start w:val="4"/>
      <w:numFmt w:val="decimal"/>
      <w:lvlText w:val="%1"/>
      <w:lvlJc w:val="left"/>
      <w:pPr>
        <w:ind w:left="1142" w:hanging="335"/>
        <w:jc w:val="left"/>
      </w:pPr>
      <w:rPr>
        <w:rFonts w:hint="default"/>
        <w:lang w:val="es-ES" w:eastAsia="en-US" w:bidi="ar-SA"/>
      </w:rPr>
    </w:lvl>
    <w:lvl w:ilvl="1">
      <w:start w:val="3"/>
      <w:numFmt w:val="decimal"/>
      <w:lvlText w:val="%1.%2"/>
      <w:lvlJc w:val="left"/>
      <w:pPr>
        <w:ind w:left="1142" w:hanging="335"/>
        <w:jc w:val="left"/>
      </w:pPr>
      <w:rPr>
        <w:rFonts w:hint="default" w:ascii="Arial" w:hAnsi="Arial" w:eastAsia="Arial" w:cs="Arial"/>
        <w:b/>
        <w:bCs/>
        <w:color w:val="auto"/>
        <w:spacing w:val="-2"/>
        <w:w w:val="100"/>
        <w:sz w:val="20"/>
        <w:szCs w:val="20"/>
        <w:lang w:val="es-ES" w:eastAsia="en-US" w:bidi="ar-SA"/>
      </w:rPr>
    </w:lvl>
    <w:lvl w:ilvl="2">
      <w:start w:val="1"/>
      <w:numFmt w:val="decimal"/>
      <w:lvlText w:val="%1.%2.%3"/>
      <w:lvlJc w:val="left"/>
      <w:pPr>
        <w:ind w:left="1660" w:hanging="721"/>
        <w:jc w:val="right"/>
      </w:pPr>
      <w:rPr>
        <w:rFonts w:hint="default" w:ascii="Arial" w:hAnsi="Arial" w:eastAsia="Arial" w:cs="Arial"/>
        <w:b/>
        <w:bCs/>
        <w:color w:val="auto"/>
        <w:spacing w:val="-8"/>
        <w:w w:val="100"/>
        <w:sz w:val="20"/>
        <w:szCs w:val="20"/>
        <w:lang w:val="es-ES" w:eastAsia="en-US" w:bidi="ar-SA"/>
      </w:rPr>
    </w:lvl>
    <w:lvl w:ilvl="3">
      <w:start w:val="1"/>
      <w:numFmt w:val="upperLetter"/>
      <w:lvlText w:val="%4."/>
      <w:lvlJc w:val="left"/>
      <w:pPr>
        <w:ind w:left="1888" w:hanging="360"/>
        <w:jc w:val="left"/>
      </w:pPr>
      <w:rPr>
        <w:rFonts w:hint="default" w:ascii="Arial" w:hAnsi="Arial" w:eastAsia="Arial" w:cs="Arial"/>
        <w:color w:val="4E4D4D"/>
        <w:spacing w:val="-2"/>
        <w:w w:val="100"/>
        <w:sz w:val="20"/>
        <w:szCs w:val="20"/>
        <w:lang w:val="es-ES" w:eastAsia="en-US" w:bidi="ar-SA"/>
      </w:rPr>
    </w:lvl>
    <w:lvl w:ilvl="4">
      <w:numFmt w:val="bullet"/>
      <w:lvlText w:val="•"/>
      <w:lvlJc w:val="left"/>
      <w:pPr>
        <w:ind w:left="3695" w:hanging="360"/>
      </w:pPr>
      <w:rPr>
        <w:rFonts w:hint="default"/>
        <w:lang w:val="es-ES" w:eastAsia="en-US" w:bidi="ar-SA"/>
      </w:rPr>
    </w:lvl>
    <w:lvl w:ilvl="5">
      <w:numFmt w:val="bullet"/>
      <w:lvlText w:val="•"/>
      <w:lvlJc w:val="left"/>
      <w:pPr>
        <w:ind w:left="4602" w:hanging="360"/>
      </w:pPr>
      <w:rPr>
        <w:rFonts w:hint="default"/>
        <w:lang w:val="es-ES" w:eastAsia="en-US" w:bidi="ar-SA"/>
      </w:rPr>
    </w:lvl>
    <w:lvl w:ilvl="6">
      <w:numFmt w:val="bullet"/>
      <w:lvlText w:val="•"/>
      <w:lvlJc w:val="left"/>
      <w:pPr>
        <w:ind w:left="5510" w:hanging="360"/>
      </w:pPr>
      <w:rPr>
        <w:rFonts w:hint="default"/>
        <w:lang w:val="es-ES" w:eastAsia="en-US" w:bidi="ar-SA"/>
      </w:rPr>
    </w:lvl>
    <w:lvl w:ilvl="7">
      <w:numFmt w:val="bullet"/>
      <w:lvlText w:val="•"/>
      <w:lvlJc w:val="left"/>
      <w:pPr>
        <w:ind w:left="6417" w:hanging="360"/>
      </w:pPr>
      <w:rPr>
        <w:rFonts w:hint="default"/>
        <w:lang w:val="es-ES" w:eastAsia="en-US" w:bidi="ar-SA"/>
      </w:rPr>
    </w:lvl>
    <w:lvl w:ilvl="8">
      <w:numFmt w:val="bullet"/>
      <w:lvlText w:val="•"/>
      <w:lvlJc w:val="left"/>
      <w:pPr>
        <w:ind w:left="7325" w:hanging="360"/>
      </w:pPr>
      <w:rPr>
        <w:rFonts w:hint="default"/>
        <w:lang w:val="es-ES" w:eastAsia="en-US" w:bidi="ar-SA"/>
      </w:rPr>
    </w:lvl>
  </w:abstractNum>
  <w:abstractNum w:abstractNumId="4" w15:restartNumberingAfterBreak="0">
    <w:nsid w:val="48DC5D8D"/>
    <w:multiLevelType w:val="hybridMultilevel"/>
    <w:tmpl w:val="00AE7B7C"/>
    <w:lvl w:ilvl="0" w:tplc="C8D0567A">
      <w:start w:val="1"/>
      <w:numFmt w:val="upperLetter"/>
      <w:lvlText w:val="%1."/>
      <w:lvlJc w:val="left"/>
      <w:pPr>
        <w:ind w:left="525" w:hanging="360"/>
        <w:jc w:val="left"/>
      </w:pPr>
      <w:rPr>
        <w:rFonts w:hint="default" w:ascii="Arial" w:hAnsi="Arial" w:eastAsia="Arial" w:cs="Arial"/>
        <w:b/>
        <w:bCs/>
        <w:color w:val="auto"/>
        <w:spacing w:val="-4"/>
        <w:w w:val="100"/>
        <w:sz w:val="22"/>
        <w:szCs w:val="22"/>
        <w:lang w:val="es-ES" w:eastAsia="en-US" w:bidi="ar-SA"/>
      </w:rPr>
    </w:lvl>
    <w:lvl w:ilvl="1" w:tplc="F7840BA2">
      <w:numFmt w:val="bullet"/>
      <w:lvlText w:val="•"/>
      <w:lvlJc w:val="left"/>
      <w:pPr>
        <w:ind w:left="1382" w:hanging="360"/>
      </w:pPr>
      <w:rPr>
        <w:rFonts w:hint="default"/>
        <w:lang w:val="es-ES" w:eastAsia="en-US" w:bidi="ar-SA"/>
      </w:rPr>
    </w:lvl>
    <w:lvl w:ilvl="2" w:tplc="8DB00DD2">
      <w:numFmt w:val="bullet"/>
      <w:lvlText w:val="•"/>
      <w:lvlJc w:val="left"/>
      <w:pPr>
        <w:ind w:left="2244" w:hanging="360"/>
      </w:pPr>
      <w:rPr>
        <w:rFonts w:hint="default"/>
        <w:lang w:val="es-ES" w:eastAsia="en-US" w:bidi="ar-SA"/>
      </w:rPr>
    </w:lvl>
    <w:lvl w:ilvl="3" w:tplc="9C68E6DE">
      <w:numFmt w:val="bullet"/>
      <w:lvlText w:val="•"/>
      <w:lvlJc w:val="left"/>
      <w:pPr>
        <w:ind w:left="3106" w:hanging="360"/>
      </w:pPr>
      <w:rPr>
        <w:rFonts w:hint="default"/>
        <w:lang w:val="es-ES" w:eastAsia="en-US" w:bidi="ar-SA"/>
      </w:rPr>
    </w:lvl>
    <w:lvl w:ilvl="4" w:tplc="8FEA8396">
      <w:numFmt w:val="bullet"/>
      <w:lvlText w:val="•"/>
      <w:lvlJc w:val="left"/>
      <w:pPr>
        <w:ind w:left="3968" w:hanging="360"/>
      </w:pPr>
      <w:rPr>
        <w:rFonts w:hint="default"/>
        <w:lang w:val="es-ES" w:eastAsia="en-US" w:bidi="ar-SA"/>
      </w:rPr>
    </w:lvl>
    <w:lvl w:ilvl="5" w:tplc="6F1E66F4">
      <w:numFmt w:val="bullet"/>
      <w:lvlText w:val="•"/>
      <w:lvlJc w:val="left"/>
      <w:pPr>
        <w:ind w:left="4830" w:hanging="360"/>
      </w:pPr>
      <w:rPr>
        <w:rFonts w:hint="default"/>
        <w:lang w:val="es-ES" w:eastAsia="en-US" w:bidi="ar-SA"/>
      </w:rPr>
    </w:lvl>
    <w:lvl w:ilvl="6" w:tplc="11764B7E">
      <w:numFmt w:val="bullet"/>
      <w:lvlText w:val="•"/>
      <w:lvlJc w:val="left"/>
      <w:pPr>
        <w:ind w:left="5692" w:hanging="360"/>
      </w:pPr>
      <w:rPr>
        <w:rFonts w:hint="default"/>
        <w:lang w:val="es-ES" w:eastAsia="en-US" w:bidi="ar-SA"/>
      </w:rPr>
    </w:lvl>
    <w:lvl w:ilvl="7" w:tplc="910AA02C">
      <w:numFmt w:val="bullet"/>
      <w:lvlText w:val="•"/>
      <w:lvlJc w:val="left"/>
      <w:pPr>
        <w:ind w:left="6554" w:hanging="360"/>
      </w:pPr>
      <w:rPr>
        <w:rFonts w:hint="default"/>
        <w:lang w:val="es-ES" w:eastAsia="en-US" w:bidi="ar-SA"/>
      </w:rPr>
    </w:lvl>
    <w:lvl w:ilvl="8" w:tplc="2D0A45EE">
      <w:numFmt w:val="bullet"/>
      <w:lvlText w:val="•"/>
      <w:lvlJc w:val="left"/>
      <w:pPr>
        <w:ind w:left="7416" w:hanging="360"/>
      </w:pPr>
      <w:rPr>
        <w:rFonts w:hint="default"/>
        <w:lang w:val="es-ES" w:eastAsia="en-US" w:bidi="ar-SA"/>
      </w:rPr>
    </w:lvl>
  </w:abstractNum>
  <w:abstractNum w:abstractNumId="5" w15:restartNumberingAfterBreak="0">
    <w:nsid w:val="50CF4FB7"/>
    <w:multiLevelType w:val="multilevel"/>
    <w:tmpl w:val="EB549D02"/>
    <w:lvl w:ilvl="0">
      <w:start w:val="3"/>
      <w:numFmt w:val="decimal"/>
      <w:lvlText w:val="%1."/>
      <w:lvlJc w:val="left"/>
      <w:pPr>
        <w:ind w:left="38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100" w:hanging="380"/>
        <w:jc w:val="left"/>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353" w:hanging="380"/>
      </w:pPr>
      <w:rPr>
        <w:rFonts w:hint="default"/>
        <w:lang w:val="es-ES" w:eastAsia="en-US" w:bidi="ar-SA"/>
      </w:rPr>
    </w:lvl>
    <w:lvl w:ilvl="3">
      <w:numFmt w:val="bullet"/>
      <w:lvlText w:val="•"/>
      <w:lvlJc w:val="left"/>
      <w:pPr>
        <w:ind w:left="2326" w:hanging="380"/>
      </w:pPr>
      <w:rPr>
        <w:rFonts w:hint="default"/>
        <w:lang w:val="es-ES" w:eastAsia="en-US" w:bidi="ar-SA"/>
      </w:rPr>
    </w:lvl>
    <w:lvl w:ilvl="4">
      <w:numFmt w:val="bullet"/>
      <w:lvlText w:val="•"/>
      <w:lvlJc w:val="left"/>
      <w:pPr>
        <w:ind w:left="3300" w:hanging="380"/>
      </w:pPr>
      <w:rPr>
        <w:rFonts w:hint="default"/>
        <w:lang w:val="es-ES" w:eastAsia="en-US" w:bidi="ar-SA"/>
      </w:rPr>
    </w:lvl>
    <w:lvl w:ilvl="5">
      <w:numFmt w:val="bullet"/>
      <w:lvlText w:val="•"/>
      <w:lvlJc w:val="left"/>
      <w:pPr>
        <w:ind w:left="4273" w:hanging="380"/>
      </w:pPr>
      <w:rPr>
        <w:rFonts w:hint="default"/>
        <w:lang w:val="es-ES" w:eastAsia="en-US" w:bidi="ar-SA"/>
      </w:rPr>
    </w:lvl>
    <w:lvl w:ilvl="6">
      <w:numFmt w:val="bullet"/>
      <w:lvlText w:val="•"/>
      <w:lvlJc w:val="left"/>
      <w:pPr>
        <w:ind w:left="5246" w:hanging="380"/>
      </w:pPr>
      <w:rPr>
        <w:rFonts w:hint="default"/>
        <w:lang w:val="es-ES" w:eastAsia="en-US" w:bidi="ar-SA"/>
      </w:rPr>
    </w:lvl>
    <w:lvl w:ilvl="7">
      <w:numFmt w:val="bullet"/>
      <w:lvlText w:val="•"/>
      <w:lvlJc w:val="left"/>
      <w:pPr>
        <w:ind w:left="6220" w:hanging="380"/>
      </w:pPr>
      <w:rPr>
        <w:rFonts w:hint="default"/>
        <w:lang w:val="es-ES" w:eastAsia="en-US" w:bidi="ar-SA"/>
      </w:rPr>
    </w:lvl>
    <w:lvl w:ilvl="8">
      <w:numFmt w:val="bullet"/>
      <w:lvlText w:val="•"/>
      <w:lvlJc w:val="left"/>
      <w:pPr>
        <w:ind w:left="7193" w:hanging="380"/>
      </w:pPr>
      <w:rPr>
        <w:rFonts w:hint="default"/>
        <w:lang w:val="es-ES" w:eastAsia="en-US" w:bidi="ar-SA"/>
      </w:rPr>
    </w:lvl>
  </w:abstractNum>
  <w:abstractNum w:abstractNumId="6" w15:restartNumberingAfterBreak="0">
    <w:nsid w:val="6FD62CA0"/>
    <w:multiLevelType w:val="multilevel"/>
    <w:tmpl w:val="1540A940"/>
    <w:lvl w:ilvl="0">
      <w:start w:val="1"/>
      <w:numFmt w:val="decimal"/>
      <w:lvlText w:val="%1."/>
      <w:lvlJc w:val="left"/>
      <w:pPr>
        <w:ind w:left="38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465" w:hanging="366"/>
        <w:jc w:val="left"/>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808" w:hanging="233"/>
        <w:jc w:val="left"/>
      </w:pPr>
      <w:rPr>
        <w:rFonts w:hint="default" w:ascii="Arial" w:hAnsi="Arial" w:eastAsia="Arial" w:cs="Arial"/>
        <w:color w:val="4E4D4D"/>
        <w:spacing w:val="-2"/>
        <w:w w:val="100"/>
        <w:sz w:val="20"/>
        <w:szCs w:val="20"/>
        <w:lang w:val="es-ES" w:eastAsia="en-US" w:bidi="ar-SA"/>
      </w:rPr>
    </w:lvl>
    <w:lvl w:ilvl="3">
      <w:numFmt w:val="bullet"/>
      <w:lvlText w:val="•"/>
      <w:lvlJc w:val="left"/>
      <w:pPr>
        <w:ind w:left="1842" w:hanging="233"/>
      </w:pPr>
      <w:rPr>
        <w:rFonts w:hint="default"/>
        <w:lang w:val="es-ES" w:eastAsia="en-US" w:bidi="ar-SA"/>
      </w:rPr>
    </w:lvl>
    <w:lvl w:ilvl="4">
      <w:numFmt w:val="bullet"/>
      <w:lvlText w:val="•"/>
      <w:lvlJc w:val="left"/>
      <w:pPr>
        <w:ind w:left="2885" w:hanging="233"/>
      </w:pPr>
      <w:rPr>
        <w:rFonts w:hint="default"/>
        <w:lang w:val="es-ES" w:eastAsia="en-US" w:bidi="ar-SA"/>
      </w:rPr>
    </w:lvl>
    <w:lvl w:ilvl="5">
      <w:numFmt w:val="bullet"/>
      <w:lvlText w:val="•"/>
      <w:lvlJc w:val="left"/>
      <w:pPr>
        <w:ind w:left="3927" w:hanging="233"/>
      </w:pPr>
      <w:rPr>
        <w:rFonts w:hint="default"/>
        <w:lang w:val="es-ES" w:eastAsia="en-US" w:bidi="ar-SA"/>
      </w:rPr>
    </w:lvl>
    <w:lvl w:ilvl="6">
      <w:numFmt w:val="bullet"/>
      <w:lvlText w:val="•"/>
      <w:lvlJc w:val="left"/>
      <w:pPr>
        <w:ind w:left="4970" w:hanging="233"/>
      </w:pPr>
      <w:rPr>
        <w:rFonts w:hint="default"/>
        <w:lang w:val="es-ES" w:eastAsia="en-US" w:bidi="ar-SA"/>
      </w:rPr>
    </w:lvl>
    <w:lvl w:ilvl="7">
      <w:numFmt w:val="bullet"/>
      <w:lvlText w:val="•"/>
      <w:lvlJc w:val="left"/>
      <w:pPr>
        <w:ind w:left="6012" w:hanging="233"/>
      </w:pPr>
      <w:rPr>
        <w:rFonts w:hint="default"/>
        <w:lang w:val="es-ES" w:eastAsia="en-US" w:bidi="ar-SA"/>
      </w:rPr>
    </w:lvl>
    <w:lvl w:ilvl="8">
      <w:numFmt w:val="bullet"/>
      <w:lvlText w:val="•"/>
      <w:lvlJc w:val="left"/>
      <w:pPr>
        <w:ind w:left="7055" w:hanging="233"/>
      </w:pPr>
      <w:rPr>
        <w:rFonts w:hint="default"/>
        <w:lang w:val="es-ES" w:eastAsia="en-US" w:bidi="ar-SA"/>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3D"/>
    <w:rsid w:val="0005005E"/>
    <w:rsid w:val="00595CC2"/>
    <w:rsid w:val="0066486F"/>
    <w:rsid w:val="008F2662"/>
    <w:rsid w:val="00980DF6"/>
    <w:rsid w:val="009A3B57"/>
    <w:rsid w:val="00AA513D"/>
    <w:rsid w:val="00AF1353"/>
    <w:rsid w:val="00AF79CB"/>
    <w:rsid w:val="00B01C43"/>
    <w:rsid w:val="00B6F663"/>
    <w:rsid w:val="00BB20B7"/>
    <w:rsid w:val="00C16010"/>
    <w:rsid w:val="00CF3FE6"/>
    <w:rsid w:val="00D04824"/>
    <w:rsid w:val="00D16CA3"/>
    <w:rsid w:val="00D47F76"/>
    <w:rsid w:val="00E54CAA"/>
    <w:rsid w:val="00F07312"/>
    <w:rsid w:val="00F65008"/>
    <w:rsid w:val="00FA57B8"/>
    <w:rsid w:val="00FD04E0"/>
    <w:rsid w:val="389BE541"/>
    <w:rsid w:val="43B6FF8B"/>
    <w:rsid w:val="58AA8CA1"/>
    <w:rsid w:val="6901927B"/>
    <w:rsid w:val="7E530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C1DF"/>
  <w15:docId w15:val="{EF069F63-C05E-4347-8F8F-DADFB180F1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
      <w:jc w:val="both"/>
    </w:pPr>
  </w:style>
  <w:style w:type="paragraph" w:styleId="TableParagraph" w:customStyle="1">
    <w:name w:val="Table Paragraph"/>
    <w:basedOn w:val="Normal"/>
    <w:uiPriority w:val="1"/>
    <w:qFormat/>
  </w:style>
  <w:style w:type="character" w:styleId="TextoindependienteCar" w:customStyle="1">
    <w:name w:val="Texto independiente Car"/>
    <w:basedOn w:val="Fuentedeprrafopredeter"/>
    <w:link w:val="Textoindependiente"/>
    <w:uiPriority w:val="1"/>
    <w:rsid w:val="008F2662"/>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7481623dcdb04cc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0F470-9B4C-4C31-9937-8F4EA1FD39C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5D537AB-93C2-433D-A282-DBBE604BD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892DA-94D9-46A0-8FAD-8B2994C16C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20</revision>
  <dcterms:created xsi:type="dcterms:W3CDTF">2020-04-03T01:02:00.0000000Z</dcterms:created>
  <dcterms:modified xsi:type="dcterms:W3CDTF">2020-07-15T16:52:29.9885450Z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