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BD442" w14:textId="77777777" w:rsidR="00335729" w:rsidRDefault="00335729">
      <w:pPr>
        <w:rPr>
          <w:sz w:val="2"/>
          <w:szCs w:val="2"/>
        </w:rPr>
      </w:pPr>
    </w:p>
    <w:p w14:paraId="6FEABC45" w14:textId="77777777" w:rsidR="00150D0F" w:rsidRPr="0084119B" w:rsidRDefault="009F4D41" w:rsidP="00150D0F">
      <w:pPr>
        <w:spacing w:after="236" w:line="240" w:lineRule="exact"/>
        <w:jc w:val="both"/>
        <w:rPr>
          <w:rFonts w:ascii="Arial" w:eastAsia="Arial" w:hAnsi="Arial" w:cs="Arial"/>
          <w:b/>
          <w:bCs/>
          <w:sz w:val="22"/>
          <w:szCs w:val="22"/>
        </w:rPr>
      </w:pPr>
      <w:r>
        <w:rPr>
          <w:rFonts w:ascii="Arial" w:eastAsia="Arial" w:hAnsi="Arial" w:cs="Arial"/>
          <w:b/>
          <w:bCs/>
          <w:sz w:val="22"/>
          <w:szCs w:val="22"/>
        </w:rPr>
        <w:t xml:space="preserve">SUBASTA INVERSA </w:t>
      </w:r>
      <w:r w:rsidRPr="00C509FE">
        <w:rPr>
          <w:b/>
          <w:bCs/>
        </w:rPr>
        <w:t>─</w:t>
      </w:r>
      <w:r w:rsidR="00150D0F" w:rsidRPr="0084119B">
        <w:rPr>
          <w:rFonts w:ascii="Arial" w:eastAsia="Arial" w:hAnsi="Arial" w:cs="Arial"/>
          <w:b/>
          <w:bCs/>
          <w:sz w:val="22"/>
          <w:szCs w:val="22"/>
        </w:rPr>
        <w:t xml:space="preserve"> Mecanismos presencial y electrónico </w:t>
      </w:r>
    </w:p>
    <w:p w14:paraId="1B458A2C" w14:textId="77777777" w:rsidR="009F4D41" w:rsidRDefault="00150D0F" w:rsidP="00977A48">
      <w:pPr>
        <w:spacing w:after="120" w:line="240" w:lineRule="exact"/>
        <w:jc w:val="both"/>
        <w:rPr>
          <w:rFonts w:ascii="Arial" w:eastAsia="Arial" w:hAnsi="Arial" w:cs="Arial"/>
          <w:sz w:val="20"/>
          <w:szCs w:val="20"/>
        </w:rPr>
      </w:pPr>
      <w:r w:rsidRPr="0084119B">
        <w:rPr>
          <w:rFonts w:ascii="Arial" w:eastAsia="Arial" w:hAnsi="Arial" w:cs="Arial"/>
          <w:sz w:val="20"/>
          <w:szCs w:val="20"/>
        </w:rPr>
        <w:t xml:space="preserve">Colombia Compra Eficiente, como ente rector de la contratación pública, es la administradora de las tres plataformas que lo componen, SECOP I, SECOP II y la TVEC, por ende y respecto al SECOP II el manejo de cada cuenta y de sus procesos de contratación es exclusiva responsabilidad del usuario administrador. La entidad estatal tiene autonomía para escoger si va a utilizar el mecanismo de subasta de manera presencial o electrónica. En caso de escoger la subasta electrónica debe sujetarse a los términos y condiciones del SECOP </w:t>
      </w:r>
      <w:r w:rsidRPr="0084119B">
        <w:rPr>
          <w:rFonts w:ascii="Arial" w:eastAsia="Arial" w:hAnsi="Arial" w:cs="Arial"/>
          <w:b/>
          <w:bCs/>
          <w:sz w:val="20"/>
          <w:szCs w:val="20"/>
        </w:rPr>
        <w:t xml:space="preserve">II, </w:t>
      </w:r>
      <w:r w:rsidRPr="0084119B">
        <w:rPr>
          <w:rFonts w:ascii="Arial" w:eastAsia="Arial" w:hAnsi="Arial" w:cs="Arial"/>
          <w:sz w:val="20"/>
          <w:szCs w:val="20"/>
        </w:rPr>
        <w:t>los cuales están acorde a las leyes de contra</w:t>
      </w:r>
      <w:r w:rsidR="009F4D41">
        <w:rPr>
          <w:rFonts w:ascii="Arial" w:eastAsia="Arial" w:hAnsi="Arial" w:cs="Arial"/>
          <w:sz w:val="20"/>
          <w:szCs w:val="20"/>
        </w:rPr>
        <w:t xml:space="preserve">tación pública de Colombia. </w:t>
      </w:r>
    </w:p>
    <w:p w14:paraId="55D26B10" w14:textId="26E5A2E9" w:rsidR="00150D0F" w:rsidRDefault="00150D0F" w:rsidP="00977A48">
      <w:pPr>
        <w:spacing w:line="240" w:lineRule="exact"/>
        <w:jc w:val="both"/>
        <w:rPr>
          <w:rFonts w:ascii="Arial" w:eastAsia="Arial" w:hAnsi="Arial" w:cs="Arial"/>
          <w:sz w:val="20"/>
          <w:szCs w:val="20"/>
        </w:rPr>
      </w:pPr>
      <w:r w:rsidRPr="0084119B">
        <w:rPr>
          <w:rFonts w:ascii="Arial" w:eastAsia="Arial" w:hAnsi="Arial" w:cs="Arial"/>
          <w:sz w:val="20"/>
          <w:szCs w:val="20"/>
        </w:rPr>
        <w:t>Colombia Compra Eficiente tiene varios canales de comunicación para que en caso de alguna falla general o particular de la plataforma que interrumpa el normal desarrollo de los procesos de contratación, el proponente o la entidad estatal informen a Colombia Compra Eficiente lo sucedido. Por esta razón, la Agencia de contratación Pública, expide una guía de protocolo de indisponibilidad del SECOP II</w:t>
      </w:r>
      <w:r>
        <w:rPr>
          <w:rFonts w:ascii="Arial" w:eastAsia="Arial" w:hAnsi="Arial" w:cs="Arial"/>
          <w:sz w:val="20"/>
          <w:szCs w:val="20"/>
        </w:rPr>
        <w:t>.</w:t>
      </w:r>
    </w:p>
    <w:p w14:paraId="52A77D37" w14:textId="77777777" w:rsidR="00977A48" w:rsidRPr="0084119B" w:rsidRDefault="00977A48" w:rsidP="00977A48">
      <w:pPr>
        <w:spacing w:line="240" w:lineRule="exact"/>
        <w:jc w:val="both"/>
        <w:rPr>
          <w:rFonts w:ascii="Arial" w:eastAsia="Arial" w:hAnsi="Arial" w:cs="Arial"/>
          <w:sz w:val="20"/>
          <w:szCs w:val="20"/>
          <w:lang w:val="es-CO"/>
        </w:rPr>
      </w:pPr>
    </w:p>
    <w:p w14:paraId="04621DAE" w14:textId="77777777" w:rsidR="009F4D41" w:rsidRDefault="00653BB0" w:rsidP="00653BB0">
      <w:pPr>
        <w:spacing w:after="236"/>
        <w:jc w:val="both"/>
        <w:rPr>
          <w:rFonts w:ascii="Arial" w:eastAsia="Arial" w:hAnsi="Arial" w:cs="Arial"/>
          <w:b/>
          <w:bCs/>
          <w:sz w:val="22"/>
          <w:szCs w:val="22"/>
        </w:rPr>
      </w:pPr>
      <w:r w:rsidRPr="009F4D41">
        <w:rPr>
          <w:rFonts w:ascii="Arial" w:eastAsia="Arial" w:hAnsi="Arial" w:cs="Arial"/>
          <w:b/>
          <w:bCs/>
          <w:sz w:val="22"/>
          <w:szCs w:val="22"/>
        </w:rPr>
        <w:t>SUBASTA I</w:t>
      </w:r>
      <w:r w:rsidR="009F4D41" w:rsidRPr="009F4D41">
        <w:rPr>
          <w:rFonts w:ascii="Arial" w:eastAsia="Arial" w:hAnsi="Arial" w:cs="Arial"/>
          <w:b/>
          <w:bCs/>
          <w:sz w:val="22"/>
          <w:szCs w:val="22"/>
        </w:rPr>
        <w:t>NVERSA</w:t>
      </w:r>
      <w:r w:rsidR="009F4D41" w:rsidRPr="00744F38">
        <w:rPr>
          <w:rFonts w:ascii="Arial" w:eastAsia="Arial" w:hAnsi="Arial" w:cs="Arial"/>
          <w:b/>
          <w:bCs/>
          <w:sz w:val="22"/>
          <w:szCs w:val="22"/>
        </w:rPr>
        <w:t xml:space="preserve"> </w:t>
      </w:r>
      <w:r w:rsidR="00744F38" w:rsidRPr="00744F38">
        <w:rPr>
          <w:rFonts w:ascii="Arial" w:hAnsi="Arial" w:cs="Arial"/>
          <w:b/>
          <w:bCs/>
          <w:sz w:val="22"/>
          <w:szCs w:val="22"/>
        </w:rPr>
        <w:t>─</w:t>
      </w:r>
      <w:r w:rsidRPr="009F4D41">
        <w:rPr>
          <w:rFonts w:ascii="Arial" w:eastAsia="Arial" w:hAnsi="Arial" w:cs="Arial"/>
          <w:b/>
          <w:bCs/>
          <w:sz w:val="22"/>
          <w:szCs w:val="22"/>
        </w:rPr>
        <w:t xml:space="preserve"> </w:t>
      </w:r>
      <w:r w:rsidR="009F4D41" w:rsidRPr="009F4D41">
        <w:rPr>
          <w:rFonts w:ascii="Arial" w:eastAsia="Arial" w:hAnsi="Arial" w:cs="Arial"/>
          <w:b/>
          <w:bCs/>
          <w:sz w:val="22"/>
          <w:szCs w:val="22"/>
        </w:rPr>
        <w:t xml:space="preserve">Definición </w:t>
      </w:r>
      <w:r w:rsidR="009F4D41" w:rsidRPr="009F4D41">
        <w:rPr>
          <w:rFonts w:ascii="Arial" w:hAnsi="Arial" w:cs="Arial"/>
          <w:b/>
          <w:bCs/>
          <w:sz w:val="22"/>
          <w:szCs w:val="22"/>
        </w:rPr>
        <w:t xml:space="preserve">– Doctrina </w:t>
      </w:r>
    </w:p>
    <w:p w14:paraId="43196005" w14:textId="77777777" w:rsidR="00653BB0" w:rsidRPr="00653BB0" w:rsidRDefault="00653BB0" w:rsidP="00653BB0">
      <w:pPr>
        <w:spacing w:after="236"/>
        <w:jc w:val="both"/>
        <w:rPr>
          <w:rFonts w:ascii="Arial" w:eastAsia="Arial" w:hAnsi="Arial" w:cs="Arial"/>
          <w:sz w:val="20"/>
          <w:szCs w:val="20"/>
        </w:rPr>
      </w:pPr>
      <w:r w:rsidRPr="00653BB0">
        <w:rPr>
          <w:rFonts w:ascii="Arial" w:eastAsia="Arial" w:hAnsi="Arial" w:cs="Arial"/>
          <w:sz w:val="20"/>
          <w:szCs w:val="20"/>
        </w:rPr>
        <w:t>Para Ernesto Matallana Camacho: "se entiende por subasta inversa para la presentación de la oferta, la puja dinámica efectuada electrónicamente, mediante la cual los oferentes, durante un tiempo determinado, ajustan su oferta respecto de aquellas variables susceptibles de ser mejoradas, con el fin de lograr el ofrecimiento que representa la mejor relación costo-</w:t>
      </w:r>
      <w:proofErr w:type="spellStart"/>
      <w:r w:rsidRPr="00653BB0">
        <w:rPr>
          <w:rFonts w:ascii="Arial" w:eastAsia="Arial" w:hAnsi="Arial" w:cs="Arial"/>
          <w:sz w:val="20"/>
          <w:szCs w:val="20"/>
        </w:rPr>
        <w:t>beneftcio</w:t>
      </w:r>
      <w:proofErr w:type="spellEnd"/>
      <w:r w:rsidRPr="00653BB0">
        <w:rPr>
          <w:rFonts w:ascii="Arial" w:eastAsia="Arial" w:hAnsi="Arial" w:cs="Arial"/>
          <w:sz w:val="20"/>
          <w:szCs w:val="20"/>
        </w:rPr>
        <w:t xml:space="preserve"> para la entidad, de acuerdo con lo señalado en el pliego de condiciones”.</w:t>
      </w:r>
      <w:r>
        <w:rPr>
          <w:rFonts w:ascii="Arial" w:eastAsia="Arial" w:hAnsi="Arial" w:cs="Arial"/>
          <w:sz w:val="20"/>
          <w:szCs w:val="20"/>
        </w:rPr>
        <w:t xml:space="preserve"> </w:t>
      </w:r>
      <w:r w:rsidRPr="00653BB0">
        <w:rPr>
          <w:rFonts w:ascii="Arial" w:eastAsia="Arial" w:hAnsi="Arial" w:cs="Arial"/>
          <w:sz w:val="20"/>
          <w:szCs w:val="20"/>
        </w:rPr>
        <w:t xml:space="preserve">Así mismo, el Decreto 1082 de 2015 establece el procedimiento para la presentación de ¡as ofertas de manera dinámica mediante subasta inversa en los procesos de licitación pública, estableciendo que las entidades estatales deben señalar en sus pliegos de condiciones las variables técnicas y económicas sobre las cuales los oferentes pueden realizar la </w:t>
      </w:r>
      <w:r w:rsidR="009F4D41" w:rsidRPr="00653BB0">
        <w:rPr>
          <w:rFonts w:ascii="Arial" w:eastAsia="Arial" w:hAnsi="Arial" w:cs="Arial"/>
          <w:sz w:val="20"/>
          <w:szCs w:val="20"/>
        </w:rPr>
        <w:t>puja.</w:t>
      </w:r>
    </w:p>
    <w:p w14:paraId="3F85886B" w14:textId="77777777" w:rsidR="00150D0F" w:rsidRPr="0084119B" w:rsidRDefault="00150D0F" w:rsidP="00150D0F">
      <w:pPr>
        <w:spacing w:after="236" w:line="240" w:lineRule="exact"/>
        <w:jc w:val="both"/>
        <w:rPr>
          <w:rFonts w:ascii="Arial" w:eastAsia="Arial" w:hAnsi="Arial" w:cs="Arial"/>
          <w:b/>
          <w:bCs/>
          <w:sz w:val="22"/>
          <w:szCs w:val="22"/>
        </w:rPr>
      </w:pPr>
      <w:r w:rsidRPr="0084119B">
        <w:rPr>
          <w:rFonts w:ascii="Arial" w:eastAsia="Arial" w:hAnsi="Arial" w:cs="Arial"/>
          <w:b/>
          <w:bCs/>
          <w:sz w:val="22"/>
          <w:szCs w:val="22"/>
        </w:rPr>
        <w:t xml:space="preserve">SUBASTA INVERSA </w:t>
      </w:r>
      <w:r w:rsidR="009F4D41" w:rsidRPr="00C509FE">
        <w:rPr>
          <w:b/>
          <w:bCs/>
        </w:rPr>
        <w:t>─</w:t>
      </w:r>
      <w:r w:rsidRPr="0084119B">
        <w:rPr>
          <w:rFonts w:ascii="Arial" w:eastAsia="Arial" w:hAnsi="Arial" w:cs="Arial"/>
          <w:b/>
          <w:bCs/>
          <w:sz w:val="22"/>
          <w:szCs w:val="22"/>
        </w:rPr>
        <w:t xml:space="preserve"> Apertura de sobres</w:t>
      </w:r>
      <w:r w:rsidR="009F4D41">
        <w:rPr>
          <w:rFonts w:ascii="Arial" w:eastAsia="Arial" w:hAnsi="Arial" w:cs="Arial"/>
          <w:b/>
          <w:bCs/>
          <w:sz w:val="22"/>
          <w:szCs w:val="22"/>
        </w:rPr>
        <w:t xml:space="preserve"> – Publicidad </w:t>
      </w:r>
    </w:p>
    <w:p w14:paraId="00CF3A3B" w14:textId="77777777" w:rsidR="009F4D41" w:rsidRDefault="00150D0F" w:rsidP="00977A48">
      <w:pPr>
        <w:spacing w:after="120"/>
        <w:jc w:val="both"/>
        <w:rPr>
          <w:rFonts w:ascii="Arial" w:eastAsia="Arial" w:hAnsi="Arial" w:cs="Arial"/>
          <w:sz w:val="20"/>
          <w:szCs w:val="20"/>
        </w:rPr>
      </w:pPr>
      <w:r w:rsidRPr="0084119B">
        <w:rPr>
          <w:rFonts w:ascii="Arial" w:eastAsia="Arial" w:hAnsi="Arial" w:cs="Arial"/>
          <w:sz w:val="20"/>
          <w:szCs w:val="20"/>
        </w:rPr>
        <w:t>[</w:t>
      </w:r>
      <w:r w:rsidR="009F4D41">
        <w:rPr>
          <w:rFonts w:ascii="Arial" w:eastAsia="Arial" w:hAnsi="Arial" w:cs="Arial"/>
          <w:sz w:val="20"/>
          <w:szCs w:val="20"/>
        </w:rPr>
        <w:t>…</w:t>
      </w:r>
      <w:r w:rsidRPr="0084119B">
        <w:rPr>
          <w:rFonts w:ascii="Arial" w:eastAsia="Arial" w:hAnsi="Arial" w:cs="Arial"/>
          <w:sz w:val="20"/>
          <w:szCs w:val="20"/>
        </w:rPr>
        <w:t>]</w:t>
      </w:r>
      <w:r w:rsidR="009F4D41">
        <w:rPr>
          <w:rFonts w:ascii="Arial" w:eastAsia="Arial" w:hAnsi="Arial" w:cs="Arial"/>
          <w:sz w:val="20"/>
          <w:szCs w:val="20"/>
        </w:rPr>
        <w:t xml:space="preserve"> R</w:t>
      </w:r>
      <w:r w:rsidRPr="0084119B">
        <w:rPr>
          <w:rFonts w:ascii="Arial" w:eastAsia="Arial" w:hAnsi="Arial" w:cs="Arial"/>
          <w:sz w:val="20"/>
          <w:szCs w:val="20"/>
        </w:rPr>
        <w:t>especto de la apertura de sobres y la publicación de las ofertas en el SECOP II, la plataforma permitir abrir los sobres en momento diferentes, es decir, se puede abrir el sobre habilitante y técnico inmediatamente, sin embargo, el sobre económico solo puede abrirse hasta antes de la adjudicación ya que, por disposición del artículo 2.2.1.2.1.2.3 del Decreto 1082 de 2015, señala que la entidad estatal debe estructurar la subasta inversa de modo que hasta antes de la adjudicación los participantes de la subasta no identifiquen las ofertas y los lances con el oferente que los presenta. Lo anterior porque en el sobre económico está el precio inicial propuesto por el oferente y de publicarse antes del evento de la subasta se perdería la finalidad la cual no es otra que seleccionar la proposición más ventajosa que pe</w:t>
      </w:r>
      <w:r w:rsidR="009F4D41">
        <w:rPr>
          <w:rFonts w:ascii="Arial" w:eastAsia="Arial" w:hAnsi="Arial" w:cs="Arial"/>
          <w:sz w:val="20"/>
          <w:szCs w:val="20"/>
        </w:rPr>
        <w:t xml:space="preserve">rmita la libre competencia. </w:t>
      </w:r>
    </w:p>
    <w:p w14:paraId="7A1C8D20" w14:textId="64D3F0CD" w:rsidR="00F4188C" w:rsidRDefault="00150D0F" w:rsidP="00977A48">
      <w:pPr>
        <w:spacing w:after="120"/>
        <w:jc w:val="both"/>
        <w:rPr>
          <w:rStyle w:val="Bodytext3NotBold"/>
        </w:rPr>
      </w:pPr>
      <w:r w:rsidRPr="0084119B">
        <w:rPr>
          <w:rFonts w:ascii="Arial" w:eastAsia="Arial" w:hAnsi="Arial" w:cs="Arial"/>
          <w:sz w:val="20"/>
          <w:szCs w:val="20"/>
        </w:rPr>
        <w:t xml:space="preserve">La publicación de los sobres se realiza acorde al artículo 2.2.1.2.1.2.3 del Decreto 1082 de 2015, es por ello </w:t>
      </w:r>
      <w:proofErr w:type="gramStart"/>
      <w:r w:rsidRPr="0084119B">
        <w:rPr>
          <w:rFonts w:ascii="Arial" w:eastAsia="Arial" w:hAnsi="Arial" w:cs="Arial"/>
          <w:sz w:val="20"/>
          <w:szCs w:val="20"/>
        </w:rPr>
        <w:t>que</w:t>
      </w:r>
      <w:proofErr w:type="gramEnd"/>
      <w:r w:rsidRPr="0084119B">
        <w:rPr>
          <w:rFonts w:ascii="Arial" w:eastAsia="Arial" w:hAnsi="Arial" w:cs="Arial"/>
          <w:sz w:val="20"/>
          <w:szCs w:val="20"/>
        </w:rPr>
        <w:t xml:space="preserve"> el sobre habilitante o técnico puede abrirse y publicarse inmediatamente al cierre del proceso; pero el sobre económico, por contener el precio ofertado, debe abrirse hasta antes de la adjudicación.</w:t>
      </w:r>
    </w:p>
    <w:p w14:paraId="345F0C2C" w14:textId="6E389F4F" w:rsidR="00F4188C" w:rsidRDefault="00F4188C">
      <w:pPr>
        <w:pStyle w:val="Bodytext31"/>
        <w:shd w:val="clear" w:color="auto" w:fill="auto"/>
        <w:spacing w:line="210" w:lineRule="exact"/>
        <w:rPr>
          <w:rStyle w:val="Bodytext3NotBold"/>
        </w:rPr>
      </w:pPr>
    </w:p>
    <w:p w14:paraId="0D4497F5" w14:textId="76ABF9BA" w:rsidR="000F7AD6" w:rsidRDefault="000F7AD6">
      <w:pPr>
        <w:pStyle w:val="Bodytext31"/>
        <w:shd w:val="clear" w:color="auto" w:fill="auto"/>
        <w:spacing w:line="210" w:lineRule="exact"/>
        <w:rPr>
          <w:rStyle w:val="Bodytext3NotBold"/>
        </w:rPr>
      </w:pPr>
    </w:p>
    <w:p w14:paraId="3E9855E6" w14:textId="75241FCF" w:rsidR="000F7AD6" w:rsidRDefault="000F7AD6">
      <w:pPr>
        <w:pStyle w:val="Bodytext31"/>
        <w:shd w:val="clear" w:color="auto" w:fill="auto"/>
        <w:spacing w:line="210" w:lineRule="exact"/>
        <w:rPr>
          <w:rStyle w:val="Bodytext3NotBold"/>
        </w:rPr>
      </w:pPr>
    </w:p>
    <w:p w14:paraId="05E53E71" w14:textId="46991A71" w:rsidR="000F7AD6" w:rsidRDefault="000F7AD6">
      <w:pPr>
        <w:pStyle w:val="Bodytext31"/>
        <w:shd w:val="clear" w:color="auto" w:fill="auto"/>
        <w:spacing w:line="210" w:lineRule="exact"/>
        <w:rPr>
          <w:rStyle w:val="Bodytext3NotBold"/>
        </w:rPr>
      </w:pPr>
    </w:p>
    <w:p w14:paraId="7A982D06" w14:textId="3B04466D" w:rsidR="000F7AD6" w:rsidRDefault="000F7AD6">
      <w:pPr>
        <w:pStyle w:val="Bodytext31"/>
        <w:shd w:val="clear" w:color="auto" w:fill="auto"/>
        <w:spacing w:line="210" w:lineRule="exact"/>
        <w:rPr>
          <w:rStyle w:val="Bodytext3NotBold"/>
        </w:rPr>
      </w:pPr>
    </w:p>
    <w:p w14:paraId="2E0E9831" w14:textId="00F16C6B" w:rsidR="000F7AD6" w:rsidRDefault="000F7AD6">
      <w:pPr>
        <w:pStyle w:val="Bodytext31"/>
        <w:shd w:val="clear" w:color="auto" w:fill="auto"/>
        <w:spacing w:line="210" w:lineRule="exact"/>
        <w:rPr>
          <w:rStyle w:val="Bodytext3NotBold"/>
        </w:rPr>
      </w:pPr>
    </w:p>
    <w:p w14:paraId="48D8E577" w14:textId="43E7E098" w:rsidR="000F7AD6" w:rsidRDefault="000F7AD6">
      <w:pPr>
        <w:pStyle w:val="Bodytext31"/>
        <w:shd w:val="clear" w:color="auto" w:fill="auto"/>
        <w:spacing w:line="210" w:lineRule="exact"/>
        <w:rPr>
          <w:rStyle w:val="Bodytext3NotBold"/>
        </w:rPr>
      </w:pPr>
    </w:p>
    <w:p w14:paraId="31A00EC5" w14:textId="64637674" w:rsidR="000F7AD6" w:rsidRDefault="000F7AD6">
      <w:pPr>
        <w:pStyle w:val="Bodytext31"/>
        <w:shd w:val="clear" w:color="auto" w:fill="auto"/>
        <w:spacing w:line="210" w:lineRule="exact"/>
        <w:rPr>
          <w:rStyle w:val="Bodytext3NotBold"/>
        </w:rPr>
      </w:pPr>
    </w:p>
    <w:p w14:paraId="56C426A4" w14:textId="3E0B4E00" w:rsidR="000F7AD6" w:rsidRDefault="000F7AD6">
      <w:pPr>
        <w:pStyle w:val="Bodytext31"/>
        <w:shd w:val="clear" w:color="auto" w:fill="auto"/>
        <w:spacing w:line="210" w:lineRule="exact"/>
        <w:rPr>
          <w:rStyle w:val="Bodytext3NotBold"/>
        </w:rPr>
      </w:pPr>
    </w:p>
    <w:p w14:paraId="52BC2978" w14:textId="178FC7C6" w:rsidR="000F7AD6" w:rsidRDefault="000F7AD6">
      <w:pPr>
        <w:pStyle w:val="Bodytext31"/>
        <w:shd w:val="clear" w:color="auto" w:fill="auto"/>
        <w:spacing w:line="210" w:lineRule="exact"/>
        <w:rPr>
          <w:rStyle w:val="Bodytext3NotBold"/>
        </w:rPr>
      </w:pPr>
    </w:p>
    <w:p w14:paraId="01EFAEFB" w14:textId="77777777" w:rsidR="000F7AD6" w:rsidRDefault="000F7AD6">
      <w:pPr>
        <w:pStyle w:val="Bodytext31"/>
        <w:shd w:val="clear" w:color="auto" w:fill="auto"/>
        <w:spacing w:line="210" w:lineRule="exact"/>
        <w:rPr>
          <w:rStyle w:val="Bodytext3NotBold"/>
        </w:rPr>
      </w:pPr>
    </w:p>
    <w:p w14:paraId="3D62BE17" w14:textId="77777777" w:rsidR="00F4188C" w:rsidRDefault="00F4188C">
      <w:pPr>
        <w:pStyle w:val="Bodytext31"/>
        <w:shd w:val="clear" w:color="auto" w:fill="auto"/>
        <w:spacing w:line="210" w:lineRule="exact"/>
        <w:rPr>
          <w:rStyle w:val="Bodytext3NotBold"/>
        </w:rPr>
      </w:pPr>
    </w:p>
    <w:p w14:paraId="1023447C" w14:textId="29D37A45" w:rsidR="00F4188C" w:rsidRDefault="000F7AD6">
      <w:pPr>
        <w:pStyle w:val="Bodytext31"/>
        <w:shd w:val="clear" w:color="auto" w:fill="auto"/>
        <w:spacing w:line="210" w:lineRule="exact"/>
        <w:rPr>
          <w:rStyle w:val="Bodytext3NotBold"/>
        </w:rPr>
      </w:pPr>
      <w:r>
        <w:rPr>
          <w:noProof/>
        </w:rPr>
        <w:drawing>
          <wp:anchor distT="0" distB="0" distL="0" distR="0" simplePos="0" relativeHeight="377491216" behindDoc="1" locked="0" layoutInCell="1" allowOverlap="1" wp14:anchorId="3106818F" wp14:editId="61A51247">
            <wp:simplePos x="0" y="0"/>
            <wp:positionH relativeFrom="page">
              <wp:posOffset>1189355</wp:posOffset>
            </wp:positionH>
            <wp:positionV relativeFrom="page">
              <wp:posOffset>8849360</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612130" cy="787120"/>
                    </a:xfrm>
                    <a:prstGeom prst="rect">
                      <a:avLst/>
                    </a:prstGeom>
                  </pic:spPr>
                </pic:pic>
              </a:graphicData>
            </a:graphic>
          </wp:anchor>
        </w:drawing>
      </w:r>
    </w:p>
    <w:p w14:paraId="34071181" w14:textId="52F474D1" w:rsidR="00335729" w:rsidRDefault="00296719">
      <w:pPr>
        <w:pStyle w:val="Bodytext31"/>
        <w:shd w:val="clear" w:color="auto" w:fill="auto"/>
        <w:spacing w:line="210" w:lineRule="exact"/>
        <w:rPr>
          <w:rStyle w:val="Bodytext30"/>
          <w:b/>
          <w:bCs/>
        </w:rPr>
      </w:pPr>
      <w:r>
        <w:rPr>
          <w:rStyle w:val="Bodytext3NotBold"/>
        </w:rPr>
        <w:lastRenderedPageBreak/>
        <w:t xml:space="preserve">Bogotá D.C., </w:t>
      </w:r>
      <w:r>
        <w:rPr>
          <w:rStyle w:val="Bodytext30"/>
          <w:b/>
          <w:bCs/>
        </w:rPr>
        <w:t>20/08/2019 Hora 16:17:36s</w:t>
      </w:r>
    </w:p>
    <w:p w14:paraId="073254CA" w14:textId="30EB7B36" w:rsidR="000F7AD6" w:rsidRDefault="000F7AD6">
      <w:pPr>
        <w:pStyle w:val="Bodytext31"/>
        <w:shd w:val="clear" w:color="auto" w:fill="auto"/>
        <w:spacing w:line="210" w:lineRule="exact"/>
        <w:rPr>
          <w:rStyle w:val="Bodytext30"/>
          <w:b/>
          <w:bCs/>
        </w:rPr>
      </w:pPr>
    </w:p>
    <w:p w14:paraId="6C2E7D58" w14:textId="77777777" w:rsidR="00977A48" w:rsidRDefault="00977A48">
      <w:pPr>
        <w:pStyle w:val="Bodytext31"/>
        <w:shd w:val="clear" w:color="auto" w:fill="auto"/>
        <w:spacing w:line="210" w:lineRule="exact"/>
      </w:pPr>
    </w:p>
    <w:p w14:paraId="0E374E25" w14:textId="31499840" w:rsidR="00335729" w:rsidRDefault="00296719">
      <w:pPr>
        <w:pStyle w:val="Bodytext31"/>
        <w:shd w:val="clear" w:color="auto" w:fill="auto"/>
        <w:spacing w:after="170" w:line="210" w:lineRule="exact"/>
        <w:jc w:val="right"/>
      </w:pPr>
      <w:proofErr w:type="spellStart"/>
      <w:r>
        <w:rPr>
          <w:rStyle w:val="Bodytext30"/>
          <w:b/>
          <w:bCs/>
        </w:rPr>
        <w:t>N°</w:t>
      </w:r>
      <w:proofErr w:type="spellEnd"/>
      <w:r>
        <w:rPr>
          <w:rStyle w:val="Bodytext30"/>
          <w:b/>
          <w:bCs/>
        </w:rPr>
        <w:t xml:space="preserve"> Radicado: 39d6bf84-8d04-4282-9319-1c5b3c8c7996</w:t>
      </w:r>
    </w:p>
    <w:p w14:paraId="7ABD9178" w14:textId="7C2EDEA2" w:rsidR="00335729" w:rsidRDefault="00C13824">
      <w:pPr>
        <w:pStyle w:val="Bodytext21"/>
        <w:shd w:val="clear" w:color="auto" w:fill="auto"/>
        <w:spacing w:before="0"/>
        <w:ind w:firstLine="0"/>
      </w:pPr>
      <w:r>
        <w:rPr>
          <w:noProof/>
          <w:lang w:val="en-US" w:eastAsia="en-US" w:bidi="ar-SA"/>
        </w:rPr>
        <mc:AlternateContent>
          <mc:Choice Requires="wps">
            <w:drawing>
              <wp:anchor distT="4445" distB="568325" distL="2688590" distR="63500" simplePos="0" relativeHeight="377487107" behindDoc="1" locked="0" layoutInCell="1" allowOverlap="1" wp14:anchorId="12F35BD7" wp14:editId="1D170D2A">
                <wp:simplePos x="0" y="0"/>
                <wp:positionH relativeFrom="margin">
                  <wp:posOffset>3702685</wp:posOffset>
                </wp:positionH>
                <wp:positionV relativeFrom="paragraph">
                  <wp:posOffset>31115</wp:posOffset>
                </wp:positionV>
                <wp:extent cx="1306195" cy="464185"/>
                <wp:effectExtent l="0" t="0" r="8255" b="12065"/>
                <wp:wrapSquare wrapText="left"/>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F38C" w14:textId="252DC78D" w:rsidR="00335729" w:rsidRDefault="00335729">
                            <w:pPr>
                              <w:pStyle w:val="Picturecaption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35BD7" id="_x0000_t202" coordsize="21600,21600" o:spt="202" path="m,l,21600r21600,l21600,xe">
                <v:stroke joinstyle="miter"/>
                <v:path gradientshapeok="t" o:connecttype="rect"/>
              </v:shapetype>
              <v:shape id="Text Box 5" o:spid="_x0000_s1026" type="#_x0000_t202" style="position:absolute;left:0;text-align:left;margin-left:291.55pt;margin-top:2.45pt;width:102.85pt;height:36.55pt;z-index:-125829373;visibility:visible;mso-wrap-style:square;mso-width-percent:0;mso-height-percent:0;mso-wrap-distance-left:211.7pt;mso-wrap-distance-top:.35pt;mso-wrap-distance-right:5pt;mso-wrap-distance-bottom:4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" filled="f" stroked="f">
                <v:textbox style="mso-fit-shape-to-text:t" inset="0,0,0,0">
                  <w:txbxContent>
                    <w:p w14:paraId="0B92F38C" w14:textId="252DC78D" w:rsidR="00335729" w:rsidRDefault="00335729">
                      <w:pPr>
                        <w:pStyle w:val="Picturecaption4"/>
                        <w:shd w:val="clear" w:color="auto" w:fill="auto"/>
                      </w:pPr>
                    </w:p>
                  </w:txbxContent>
                </v:textbox>
                <w10:wrap type="square" side="left" anchorx="margin"/>
              </v:shape>
            </w:pict>
          </mc:Fallback>
        </mc:AlternateContent>
      </w:r>
      <w:r>
        <w:rPr>
          <w:noProof/>
          <w:lang w:val="en-US" w:eastAsia="en-US" w:bidi="ar-SA"/>
        </w:rPr>
        <mc:AlternateContent>
          <mc:Choice Requires="wps">
            <w:drawing>
              <wp:anchor distT="891540" distB="403860" distL="682625" distR="1188720" simplePos="0" relativeHeight="377487111" behindDoc="1" locked="0" layoutInCell="1" allowOverlap="1" wp14:anchorId="1860D7BB" wp14:editId="751B8EEE">
                <wp:simplePos x="0" y="0"/>
                <wp:positionH relativeFrom="margin">
                  <wp:posOffset>1637030</wp:posOffset>
                </wp:positionH>
                <wp:positionV relativeFrom="paragraph">
                  <wp:posOffset>926465</wp:posOffset>
                </wp:positionV>
                <wp:extent cx="2700655" cy="133350"/>
                <wp:effectExtent l="0" t="0" r="0" b="3810"/>
                <wp:wrapSquare wrapText="lef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8B55" w14:textId="77777777" w:rsidR="00335729" w:rsidRDefault="00296719">
                            <w:pPr>
                              <w:pStyle w:val="Bodytext21"/>
                              <w:shd w:val="clear" w:color="auto" w:fill="auto"/>
                              <w:spacing w:before="0" w:line="210" w:lineRule="exact"/>
                              <w:ind w:firstLine="0"/>
                              <w:jc w:val="left"/>
                            </w:pPr>
                            <w:r>
                              <w:rPr>
                                <w:rStyle w:val="Bodytext2Exact1"/>
                              </w:rPr>
                              <w:t>Respuesta a consulta #4201913000004928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0D7BB" id="Text Box 9" o:spid="_x0000_s1027" type="#_x0000_t202" style="position:absolute;left:0;text-align:left;margin-left:128.9pt;margin-top:72.95pt;width:212.65pt;height:10.5pt;z-index:-125829369;visibility:visible;mso-wrap-style:square;mso-width-percent:0;mso-height-percent:0;mso-wrap-distance-left:53.75pt;mso-wrap-distance-top:70.2pt;mso-wrap-distance-right:93.6pt;mso-wrap-distance-bottom:3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" filled="f" stroked="f">
                <v:textbox style="mso-fit-shape-to-text:t" inset="0,0,0,0">
                  <w:txbxContent>
                    <w:p w14:paraId="2BFC8B55" w14:textId="77777777" w:rsidR="00335729" w:rsidRDefault="00296719">
                      <w:pPr>
                        <w:pStyle w:val="Bodytext21"/>
                        <w:shd w:val="clear" w:color="auto" w:fill="auto"/>
                        <w:spacing w:before="0" w:line="210" w:lineRule="exact"/>
                        <w:ind w:firstLine="0"/>
                        <w:jc w:val="left"/>
                      </w:pPr>
                      <w:r>
                        <w:rPr>
                          <w:rStyle w:val="Bodytext2Exact1"/>
                        </w:rPr>
                        <w:t>Respuesta a consulta #4201913000004928</w:t>
                      </w:r>
                    </w:p>
                  </w:txbxContent>
                </v:textbox>
                <w10:wrap type="square" side="left" anchorx="margin"/>
              </v:shape>
            </w:pict>
          </mc:Fallback>
        </mc:AlternateContent>
      </w:r>
      <w:r>
        <w:rPr>
          <w:noProof/>
          <w:lang w:val="en-US" w:eastAsia="en-US" w:bidi="ar-SA"/>
        </w:rPr>
        <mc:AlternateContent>
          <mc:Choice Requires="wps">
            <w:drawing>
              <wp:anchor distT="1040765" distB="84455" distL="692150" distR="1408430" simplePos="0" relativeHeight="377487112" behindDoc="1" locked="0" layoutInCell="1" allowOverlap="1" wp14:anchorId="5640E1BF" wp14:editId="12213ACD">
                <wp:simplePos x="0" y="0"/>
                <wp:positionH relativeFrom="margin">
                  <wp:posOffset>1645920</wp:posOffset>
                </wp:positionH>
                <wp:positionV relativeFrom="paragraph">
                  <wp:posOffset>1075690</wp:posOffset>
                </wp:positionV>
                <wp:extent cx="2472055" cy="266700"/>
                <wp:effectExtent l="0" t="2540" r="0" b="0"/>
                <wp:wrapSquare wrapText="left"/>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EEC" w14:textId="193132CC" w:rsidR="00335729" w:rsidRDefault="00296719">
                            <w:pPr>
                              <w:pStyle w:val="Bodytext21"/>
                              <w:shd w:val="clear" w:color="auto" w:fill="auto"/>
                              <w:spacing w:before="0" w:line="210" w:lineRule="exact"/>
                              <w:ind w:firstLine="0"/>
                              <w:jc w:val="left"/>
                              <w:rPr>
                                <w:rStyle w:val="Bodytext2Exact1"/>
                              </w:rPr>
                            </w:pPr>
                            <w:r>
                              <w:rPr>
                                <w:rStyle w:val="Bodytext2Exact1"/>
                              </w:rPr>
                              <w:t xml:space="preserve">Subasta inversa, SECOP </w:t>
                            </w:r>
                            <w:r w:rsidR="000F7AD6">
                              <w:rPr>
                                <w:rStyle w:val="Bodytext2Exact1"/>
                              </w:rPr>
                              <w:t>II</w:t>
                            </w:r>
                          </w:p>
                          <w:p w14:paraId="435A0BD8" w14:textId="77777777" w:rsidR="00335729" w:rsidRDefault="00296719">
                            <w:pPr>
                              <w:pStyle w:val="Bodytext21"/>
                              <w:shd w:val="clear" w:color="auto" w:fill="auto"/>
                              <w:spacing w:before="0" w:line="210" w:lineRule="exact"/>
                              <w:ind w:firstLine="0"/>
                              <w:jc w:val="left"/>
                            </w:pPr>
                            <w:r>
                              <w:rPr>
                                <w:rStyle w:val="Bodytext2Exact1"/>
                              </w:rPr>
                              <w:t>Subasta inversa electrónica en SECOP 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0E1BF" id="Text Box 10" o:spid="_x0000_s1028" type="#_x0000_t202" style="position:absolute;left:0;text-align:left;margin-left:129.6pt;margin-top:84.7pt;width:194.65pt;height:21pt;z-index:-125829368;visibility:visible;mso-wrap-style:square;mso-width-percent:0;mso-height-percent:0;mso-wrap-distance-left:54.5pt;mso-wrap-distance-top:81.95pt;mso-wrap-distance-right:110.9pt;mso-wrap-distance-bottom: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" filled="f" stroked="f">
                <v:textbox style="mso-fit-shape-to-text:t" inset="0,0,0,0">
                  <w:txbxContent>
                    <w:p w14:paraId="68092EEC" w14:textId="193132CC" w:rsidR="00335729" w:rsidRDefault="00296719">
                      <w:pPr>
                        <w:pStyle w:val="Bodytext21"/>
                        <w:shd w:val="clear" w:color="auto" w:fill="auto"/>
                        <w:spacing w:before="0" w:line="210" w:lineRule="exact"/>
                        <w:ind w:firstLine="0"/>
                        <w:jc w:val="left"/>
                        <w:rPr>
                          <w:rStyle w:val="Bodytext2Exact1"/>
                        </w:rPr>
                      </w:pPr>
                      <w:r>
                        <w:rPr>
                          <w:rStyle w:val="Bodytext2Exact1"/>
                        </w:rPr>
                        <w:t xml:space="preserve">Subasta inversa, SECOP </w:t>
                      </w:r>
                      <w:r w:rsidR="000F7AD6">
                        <w:rPr>
                          <w:rStyle w:val="Bodytext2Exact1"/>
                        </w:rPr>
                        <w:t>II</w:t>
                      </w:r>
                    </w:p>
                    <w:p w14:paraId="435A0BD8" w14:textId="77777777" w:rsidR="00335729" w:rsidRDefault="00296719">
                      <w:pPr>
                        <w:pStyle w:val="Bodytext21"/>
                        <w:shd w:val="clear" w:color="auto" w:fill="auto"/>
                        <w:spacing w:before="0" w:line="210" w:lineRule="exact"/>
                        <w:ind w:firstLine="0"/>
                        <w:jc w:val="left"/>
                      </w:pPr>
                      <w:r>
                        <w:rPr>
                          <w:rStyle w:val="Bodytext2Exact1"/>
                        </w:rPr>
                        <w:t>Subasta inversa electrónica en SECOP II</w:t>
                      </w:r>
                    </w:p>
                  </w:txbxContent>
                </v:textbox>
                <w10:wrap type="square" side="left" anchorx="margin"/>
              </v:shape>
            </w:pict>
          </mc:Fallback>
        </mc:AlternateContent>
      </w:r>
      <w:r w:rsidR="00296719">
        <w:rPr>
          <w:rStyle w:val="Bodytext26"/>
        </w:rPr>
        <w:t>Señora</w:t>
      </w:r>
    </w:p>
    <w:p w14:paraId="42A1B81F" w14:textId="38A8612E" w:rsidR="009F4D41" w:rsidRDefault="00296719" w:rsidP="00561BDE">
      <w:pPr>
        <w:pStyle w:val="Bodytext31"/>
        <w:shd w:val="clear" w:color="auto" w:fill="auto"/>
        <w:spacing w:line="245" w:lineRule="exact"/>
        <w:jc w:val="left"/>
        <w:rPr>
          <w:rStyle w:val="Bodytext26"/>
        </w:rPr>
      </w:pPr>
      <w:r w:rsidRPr="00561BDE">
        <w:rPr>
          <w:rStyle w:val="Bodytext30"/>
          <w:b/>
          <w:bCs/>
          <w:sz w:val="18"/>
          <w:szCs w:val="18"/>
        </w:rPr>
        <w:t xml:space="preserve">Yenny </w:t>
      </w:r>
      <w:r w:rsidR="00977A48" w:rsidRPr="00561BDE">
        <w:rPr>
          <w:rStyle w:val="Bodytext30"/>
          <w:b/>
          <w:bCs/>
          <w:sz w:val="18"/>
          <w:szCs w:val="18"/>
        </w:rPr>
        <w:t>C</w:t>
      </w:r>
      <w:r w:rsidRPr="00561BDE">
        <w:rPr>
          <w:rStyle w:val="Bodytext30"/>
          <w:b/>
          <w:bCs/>
          <w:sz w:val="18"/>
          <w:szCs w:val="18"/>
        </w:rPr>
        <w:t xml:space="preserve">arolina </w:t>
      </w:r>
      <w:r w:rsidR="00561BDE">
        <w:rPr>
          <w:rStyle w:val="Bodytext30"/>
          <w:b/>
          <w:bCs/>
          <w:sz w:val="18"/>
          <w:szCs w:val="18"/>
        </w:rPr>
        <w:t xml:space="preserve"> </w:t>
      </w:r>
    </w:p>
    <w:p w14:paraId="51214977" w14:textId="3AA873DA" w:rsidR="00335729" w:rsidRDefault="00296719">
      <w:pPr>
        <w:pStyle w:val="Bodytext21"/>
        <w:shd w:val="clear" w:color="auto" w:fill="auto"/>
        <w:spacing w:before="0"/>
        <w:ind w:firstLine="0"/>
        <w:rPr>
          <w:rStyle w:val="Bodytext26"/>
        </w:rPr>
      </w:pPr>
      <w:r>
        <w:rPr>
          <w:rStyle w:val="Bodytext26"/>
        </w:rPr>
        <w:t>Ciudad</w:t>
      </w:r>
    </w:p>
    <w:p w14:paraId="512128E9" w14:textId="002B5BD9" w:rsidR="00561BDE" w:rsidRDefault="00561BDE">
      <w:pPr>
        <w:pStyle w:val="Bodytext21"/>
        <w:shd w:val="clear" w:color="auto" w:fill="auto"/>
        <w:spacing w:before="0"/>
        <w:ind w:firstLine="0"/>
        <w:rPr>
          <w:rStyle w:val="Bodytext26"/>
        </w:rPr>
      </w:pPr>
    </w:p>
    <w:p w14:paraId="050C29A9" w14:textId="77777777" w:rsidR="00335729" w:rsidRDefault="00296719">
      <w:pPr>
        <w:pStyle w:val="Bodytext31"/>
        <w:shd w:val="clear" w:color="auto" w:fill="auto"/>
        <w:spacing w:line="245" w:lineRule="exact"/>
      </w:pPr>
      <w:r>
        <w:rPr>
          <w:rStyle w:val="Bodytext30"/>
          <w:b/>
          <w:bCs/>
        </w:rPr>
        <w:t>Radicación:</w:t>
      </w:r>
    </w:p>
    <w:p w14:paraId="3EA6DA30" w14:textId="62C87655" w:rsidR="00335729" w:rsidRDefault="00296719">
      <w:pPr>
        <w:pStyle w:val="Bodytext31"/>
        <w:shd w:val="clear" w:color="auto" w:fill="auto"/>
        <w:spacing w:line="245" w:lineRule="exact"/>
        <w:rPr>
          <w:rStyle w:val="Bodytext30"/>
          <w:b/>
          <w:bCs/>
        </w:rPr>
      </w:pPr>
      <w:r>
        <w:rPr>
          <w:rStyle w:val="Bodytext30"/>
          <w:b/>
          <w:bCs/>
        </w:rPr>
        <w:t>Temas:</w:t>
      </w:r>
    </w:p>
    <w:p w14:paraId="595E3221" w14:textId="7F2C930E" w:rsidR="008D0106" w:rsidRDefault="00296719" w:rsidP="008D0106">
      <w:pPr>
        <w:pStyle w:val="Bodytext31"/>
        <w:shd w:val="clear" w:color="auto" w:fill="auto"/>
        <w:spacing w:line="245" w:lineRule="exact"/>
        <w:rPr>
          <w:rStyle w:val="Bodytext30"/>
          <w:b/>
          <w:bCs/>
        </w:rPr>
      </w:pPr>
      <w:r>
        <w:rPr>
          <w:rStyle w:val="Bodytext30"/>
          <w:b/>
          <w:bCs/>
        </w:rPr>
        <w:t>Tipo de asunto consultado:</w:t>
      </w:r>
    </w:p>
    <w:p w14:paraId="6C12768C" w14:textId="77777777" w:rsidR="008D0106" w:rsidRDefault="008D0106" w:rsidP="008D0106">
      <w:pPr>
        <w:pStyle w:val="Bodytext31"/>
        <w:shd w:val="clear" w:color="auto" w:fill="auto"/>
        <w:spacing w:line="245" w:lineRule="exact"/>
        <w:rPr>
          <w:rStyle w:val="Bodytext30"/>
          <w:b/>
          <w:bCs/>
        </w:rPr>
      </w:pPr>
    </w:p>
    <w:p w14:paraId="707EC3C4" w14:textId="1842E52A" w:rsidR="00335729" w:rsidRPr="008D0106" w:rsidRDefault="00296719" w:rsidP="008D0106">
      <w:pPr>
        <w:pStyle w:val="Bodytext31"/>
        <w:shd w:val="clear" w:color="auto" w:fill="auto"/>
        <w:spacing w:line="245" w:lineRule="exact"/>
        <w:rPr>
          <w:rStyle w:val="Bodytext25"/>
          <w:b w:val="0"/>
          <w:bCs w:val="0"/>
        </w:rPr>
      </w:pPr>
      <w:r w:rsidRPr="008D0106">
        <w:rPr>
          <w:rStyle w:val="Bodytext26"/>
          <w:b w:val="0"/>
          <w:bCs w:val="0"/>
        </w:rPr>
        <w:t xml:space="preserve">Estimada señora </w:t>
      </w:r>
      <w:r w:rsidRPr="008D0106">
        <w:rPr>
          <w:rStyle w:val="Bodytext25"/>
          <w:b w:val="0"/>
          <w:bCs w:val="0"/>
        </w:rPr>
        <w:t>Guevara,</w:t>
      </w:r>
    </w:p>
    <w:p w14:paraId="372671DE" w14:textId="77777777" w:rsidR="000F7AD6" w:rsidRDefault="000F7AD6" w:rsidP="008D0106">
      <w:pPr>
        <w:pStyle w:val="Bodytext21"/>
        <w:shd w:val="clear" w:color="auto" w:fill="auto"/>
        <w:spacing w:before="0" w:line="210" w:lineRule="exact"/>
        <w:ind w:firstLine="0"/>
      </w:pPr>
    </w:p>
    <w:p w14:paraId="4A291F1A" w14:textId="09F0489C" w:rsidR="00335729" w:rsidRDefault="00296719" w:rsidP="008D0106">
      <w:pPr>
        <w:pStyle w:val="Bodytext21"/>
        <w:shd w:val="clear" w:color="auto" w:fill="auto"/>
        <w:spacing w:before="0" w:line="250" w:lineRule="exact"/>
        <w:ind w:firstLine="0"/>
        <w:rPr>
          <w:rStyle w:val="Bodytext25"/>
        </w:rPr>
      </w:pPr>
      <w:r>
        <w:rPr>
          <w:rStyle w:val="Bodytext26"/>
        </w:rPr>
        <w:t xml:space="preserve">La Agencia Nacional de </w:t>
      </w:r>
      <w:r>
        <w:rPr>
          <w:rStyle w:val="Bodytext25"/>
        </w:rPr>
        <w:t xml:space="preserve">Contratación Pública -Colombia Compra </w:t>
      </w:r>
      <w:r>
        <w:rPr>
          <w:rStyle w:val="Bodytext24"/>
        </w:rPr>
        <w:t xml:space="preserve">Eficiente-, responde su </w:t>
      </w:r>
      <w:r>
        <w:rPr>
          <w:rStyle w:val="Bodytext26"/>
        </w:rPr>
        <w:t xml:space="preserve">consulta del 23 de julio </w:t>
      </w:r>
      <w:r>
        <w:rPr>
          <w:rStyle w:val="Bodytext25"/>
        </w:rPr>
        <w:t xml:space="preserve">de 2019 en ejercicio de la competencia otorgada </w:t>
      </w:r>
      <w:r>
        <w:rPr>
          <w:rStyle w:val="Bodytext24"/>
        </w:rPr>
        <w:t xml:space="preserve">por el numeral </w:t>
      </w:r>
      <w:r>
        <w:rPr>
          <w:rStyle w:val="Bodytext25"/>
        </w:rPr>
        <w:t xml:space="preserve">8 </w:t>
      </w:r>
      <w:r>
        <w:rPr>
          <w:rStyle w:val="Bodytext26"/>
        </w:rPr>
        <w:t xml:space="preserve">del </w:t>
      </w:r>
      <w:proofErr w:type="spellStart"/>
      <w:r>
        <w:rPr>
          <w:rStyle w:val="Bodytext26"/>
        </w:rPr>
        <w:t>articulo</w:t>
      </w:r>
      <w:proofErr w:type="spellEnd"/>
      <w:r>
        <w:rPr>
          <w:rStyle w:val="Bodytext26"/>
        </w:rPr>
        <w:t xml:space="preserve"> 11 </w:t>
      </w:r>
      <w:r>
        <w:rPr>
          <w:rStyle w:val="Bodytext25"/>
        </w:rPr>
        <w:t xml:space="preserve">y </w:t>
      </w:r>
      <w:r>
        <w:rPr>
          <w:rStyle w:val="Bodytext26"/>
        </w:rPr>
        <w:t xml:space="preserve">el </w:t>
      </w:r>
      <w:r>
        <w:rPr>
          <w:rStyle w:val="Bodytext25"/>
        </w:rPr>
        <w:t xml:space="preserve">numeral 5 del artículo 3 del Decreto Ley 4170 de </w:t>
      </w:r>
      <w:r>
        <w:rPr>
          <w:rStyle w:val="Bodytext24"/>
        </w:rPr>
        <w:t xml:space="preserve">2011. Su consulta </w:t>
      </w:r>
      <w:r>
        <w:rPr>
          <w:rStyle w:val="Bodytext25"/>
        </w:rPr>
        <w:t xml:space="preserve">fue </w:t>
      </w:r>
      <w:r>
        <w:rPr>
          <w:rStyle w:val="Bodytext26"/>
        </w:rPr>
        <w:t xml:space="preserve">remitida por la Secretaria </w:t>
      </w:r>
      <w:r>
        <w:rPr>
          <w:rStyle w:val="Bodytext25"/>
        </w:rPr>
        <w:t xml:space="preserve">de Transparencia mediante radicado </w:t>
      </w:r>
      <w:r>
        <w:rPr>
          <w:rStyle w:val="Bodytext24"/>
        </w:rPr>
        <w:t xml:space="preserve">No. OF119-00083754 / IDM </w:t>
      </w:r>
      <w:r>
        <w:rPr>
          <w:rStyle w:val="Bodytext26"/>
        </w:rPr>
        <w:t xml:space="preserve">1103001 y recibida en </w:t>
      </w:r>
      <w:r>
        <w:rPr>
          <w:rStyle w:val="Bodytext25"/>
        </w:rPr>
        <w:t>Colombia Compra Eficiente.</w:t>
      </w:r>
    </w:p>
    <w:p w14:paraId="621E4F54" w14:textId="77777777" w:rsidR="008D0106" w:rsidRDefault="008D0106" w:rsidP="008D0106">
      <w:pPr>
        <w:pStyle w:val="Bodytext21"/>
        <w:shd w:val="clear" w:color="auto" w:fill="auto"/>
        <w:spacing w:before="0" w:line="250" w:lineRule="exact"/>
        <w:ind w:firstLine="0"/>
      </w:pPr>
    </w:p>
    <w:p w14:paraId="269B0DAD" w14:textId="07644C41" w:rsidR="000F6431" w:rsidRDefault="00296719" w:rsidP="008D0106">
      <w:pPr>
        <w:pStyle w:val="Bodytext31"/>
        <w:numPr>
          <w:ilvl w:val="0"/>
          <w:numId w:val="1"/>
        </w:numPr>
        <w:shd w:val="clear" w:color="auto" w:fill="auto"/>
        <w:tabs>
          <w:tab w:val="left" w:pos="284"/>
        </w:tabs>
        <w:spacing w:line="210" w:lineRule="exact"/>
        <w:rPr>
          <w:rStyle w:val="Bodytext30"/>
          <w:b/>
          <w:bCs/>
        </w:rPr>
      </w:pPr>
      <w:r>
        <w:rPr>
          <w:rStyle w:val="Bodytext30"/>
          <w:b/>
          <w:bCs/>
        </w:rPr>
        <w:t xml:space="preserve">Problema Planteado </w:t>
      </w:r>
    </w:p>
    <w:p w14:paraId="2DCE1230" w14:textId="77777777" w:rsidR="008D0106" w:rsidRDefault="008D0106" w:rsidP="008D0106">
      <w:pPr>
        <w:pStyle w:val="Bodytext31"/>
        <w:shd w:val="clear" w:color="auto" w:fill="auto"/>
        <w:tabs>
          <w:tab w:val="left" w:pos="284"/>
        </w:tabs>
        <w:spacing w:line="210" w:lineRule="exact"/>
        <w:rPr>
          <w:rStyle w:val="Bodytext30"/>
          <w:b/>
          <w:bCs/>
        </w:rPr>
      </w:pPr>
    </w:p>
    <w:p w14:paraId="25686889" w14:textId="6E23EF7F" w:rsidR="00335729" w:rsidRDefault="00296719" w:rsidP="008D0106">
      <w:pPr>
        <w:pStyle w:val="Bodytext21"/>
        <w:shd w:val="clear" w:color="auto" w:fill="auto"/>
        <w:spacing w:before="0" w:line="240" w:lineRule="exact"/>
        <w:ind w:firstLine="0"/>
        <w:rPr>
          <w:rStyle w:val="Bodytext26"/>
        </w:rPr>
      </w:pPr>
      <w:r w:rsidRPr="000F6431">
        <w:rPr>
          <w:rStyle w:val="Bodytext26"/>
        </w:rPr>
        <w:t xml:space="preserve">“Solicitamos que </w:t>
      </w:r>
      <w:proofErr w:type="gramStart"/>
      <w:r w:rsidR="008D0106">
        <w:rPr>
          <w:rStyle w:val="Bodytext26"/>
        </w:rPr>
        <w:t>l</w:t>
      </w:r>
      <w:r w:rsidRPr="000F6431">
        <w:rPr>
          <w:rStyle w:val="Bodytext26"/>
        </w:rPr>
        <w:t xml:space="preserve">os </w:t>
      </w:r>
      <w:r w:rsidRPr="00561BDE">
        <w:rPr>
          <w:rStyle w:val="Bodytext26"/>
        </w:rPr>
        <w:t>eventos de subasta se adelante</w:t>
      </w:r>
      <w:proofErr w:type="gramEnd"/>
      <w:r w:rsidRPr="00561BDE">
        <w:rPr>
          <w:rStyle w:val="Bodytext26"/>
        </w:rPr>
        <w:t xml:space="preserve"> de forma presencial ya que es de </w:t>
      </w:r>
      <w:r w:rsidRPr="000F6431">
        <w:rPr>
          <w:rStyle w:val="Bodytext26"/>
        </w:rPr>
        <w:t xml:space="preserve">pleno conocimiento que se </w:t>
      </w:r>
      <w:r w:rsidRPr="00561BDE">
        <w:rPr>
          <w:rStyle w:val="Bodytext26"/>
        </w:rPr>
        <w:t xml:space="preserve">está manipulando </w:t>
      </w:r>
      <w:r w:rsidRPr="000F6431">
        <w:rPr>
          <w:rStyle w:val="Bodytext26"/>
        </w:rPr>
        <w:t xml:space="preserve">la </w:t>
      </w:r>
      <w:r w:rsidRPr="00561BDE">
        <w:rPr>
          <w:rStyle w:val="Bodytext26"/>
        </w:rPr>
        <w:t xml:space="preserve">plataforma desde la entidad Colombia </w:t>
      </w:r>
      <w:r w:rsidRPr="000F6431">
        <w:rPr>
          <w:rStyle w:val="Bodytext26"/>
        </w:rPr>
        <w:t xml:space="preserve">Compra Eficiente </w:t>
      </w:r>
      <w:r w:rsidRPr="00561BDE">
        <w:rPr>
          <w:rStyle w:val="Bodytext26"/>
        </w:rPr>
        <w:t xml:space="preserve">(personal que administran </w:t>
      </w:r>
      <w:r w:rsidRPr="000F6431">
        <w:rPr>
          <w:rStyle w:val="Bodytext26"/>
        </w:rPr>
        <w:t xml:space="preserve">la </w:t>
      </w:r>
      <w:r w:rsidRPr="00561BDE">
        <w:rPr>
          <w:rStyle w:val="Bodytext26"/>
        </w:rPr>
        <w:t xml:space="preserve">plataforma con plenos conocimientos de </w:t>
      </w:r>
      <w:r w:rsidRPr="000F6431">
        <w:rPr>
          <w:rStyle w:val="Bodytext26"/>
        </w:rPr>
        <w:t xml:space="preserve">Colombia Compra </w:t>
      </w:r>
      <w:r w:rsidRPr="00561BDE">
        <w:rPr>
          <w:rStyle w:val="Bodytext26"/>
        </w:rPr>
        <w:t xml:space="preserve">Eficiente), tal y como sucedió en el proceso SA 040 2019 con la </w:t>
      </w:r>
      <w:r w:rsidRPr="000F6431">
        <w:rPr>
          <w:rStyle w:val="Bodytext26"/>
        </w:rPr>
        <w:t xml:space="preserve">vigilancia de la </w:t>
      </w:r>
      <w:r w:rsidRPr="00561BDE">
        <w:rPr>
          <w:rStyle w:val="Bodytext26"/>
        </w:rPr>
        <w:t xml:space="preserve">Comisión de Regulación de Comunicaciones. Si el proveedor tiene </w:t>
      </w:r>
      <w:r w:rsidRPr="000F6431">
        <w:rPr>
          <w:rStyle w:val="Bodytext26"/>
        </w:rPr>
        <w:t xml:space="preserve">problemas de </w:t>
      </w:r>
      <w:r w:rsidRPr="00561BDE">
        <w:rPr>
          <w:rStyle w:val="Bodytext26"/>
        </w:rPr>
        <w:t xml:space="preserve">conexión al momento del evento de subasta, se aplicará lo referido en el </w:t>
      </w:r>
      <w:r w:rsidRPr="000F6431">
        <w:rPr>
          <w:rStyle w:val="Bodytext26"/>
        </w:rPr>
        <w:t xml:space="preserve">artículo 2.2.1.2.1.2.6 </w:t>
      </w:r>
      <w:r w:rsidRPr="00561BDE">
        <w:rPr>
          <w:rStyle w:val="Bodytext26"/>
        </w:rPr>
        <w:t xml:space="preserve">del Decreto 1082 de 2015 que </w:t>
      </w:r>
      <w:proofErr w:type="spellStart"/>
      <w:r w:rsidRPr="00561BDE">
        <w:rPr>
          <w:rStyle w:val="Bodytext26"/>
        </w:rPr>
        <w:t>señaia</w:t>
      </w:r>
      <w:proofErr w:type="spellEnd"/>
      <w:r w:rsidRPr="00561BDE">
        <w:rPr>
          <w:rStyle w:val="Bodytext26"/>
        </w:rPr>
        <w:t xml:space="preserve"> </w:t>
      </w:r>
      <w:r w:rsidR="000F7AD6">
        <w:rPr>
          <w:rStyle w:val="Bodytext26"/>
        </w:rPr>
        <w:t>…</w:t>
      </w:r>
      <w:r w:rsidRPr="00561BDE">
        <w:rPr>
          <w:rStyle w:val="Bodytext26"/>
        </w:rPr>
        <w:t xml:space="preserve"> si por causas imputables a! </w:t>
      </w:r>
      <w:r w:rsidRPr="000F6431">
        <w:rPr>
          <w:rStyle w:val="Bodytext26"/>
        </w:rPr>
        <w:t xml:space="preserve">oferente o a su </w:t>
      </w:r>
      <w:r w:rsidRPr="00561BDE">
        <w:rPr>
          <w:rStyle w:val="Bodytext26"/>
        </w:rPr>
        <w:t xml:space="preserve">proveedor de soluciones de tecnología de la información y </w:t>
      </w:r>
      <w:r w:rsidRPr="000F6431">
        <w:rPr>
          <w:rStyle w:val="Bodytext26"/>
        </w:rPr>
        <w:t xml:space="preserve">telecomunicaciones. </w:t>
      </w:r>
      <w:r w:rsidRPr="00561BDE">
        <w:rPr>
          <w:rStyle w:val="Bodytext26"/>
        </w:rPr>
        <w:t xml:space="preserve">Durante la subasta inversa electrónica la conexión con el sistema se </w:t>
      </w:r>
      <w:r w:rsidRPr="000F6431">
        <w:rPr>
          <w:rStyle w:val="Bodytext26"/>
        </w:rPr>
        <w:t xml:space="preserve">pierde, la subasta </w:t>
      </w:r>
      <w:r w:rsidRPr="00561BDE">
        <w:rPr>
          <w:rStyle w:val="Bodytext26"/>
        </w:rPr>
        <w:t xml:space="preserve">continuará y la entidad estatal entiende que el proveedor que pierde su </w:t>
      </w:r>
      <w:r w:rsidRPr="000F6431">
        <w:rPr>
          <w:rStyle w:val="Bodytext26"/>
        </w:rPr>
        <w:t xml:space="preserve">conexión ha desistido </w:t>
      </w:r>
      <w:r w:rsidRPr="00561BDE">
        <w:rPr>
          <w:rStyle w:val="Bodytext26"/>
        </w:rPr>
        <w:t xml:space="preserve">de participar de la </w:t>
      </w:r>
      <w:r w:rsidRPr="000F6431">
        <w:rPr>
          <w:rStyle w:val="Bodytext26"/>
        </w:rPr>
        <w:t>misma</w:t>
      </w:r>
      <w:r w:rsidR="000F7AD6">
        <w:rPr>
          <w:rStyle w:val="Bodytext26"/>
        </w:rPr>
        <w:t>…</w:t>
      </w:r>
      <w:r w:rsidRPr="000F6431">
        <w:rPr>
          <w:rStyle w:val="Bodytext26"/>
        </w:rPr>
        <w:t xml:space="preserve"> </w:t>
      </w:r>
      <w:r w:rsidRPr="00561BDE">
        <w:rPr>
          <w:rStyle w:val="Bodytext26"/>
        </w:rPr>
        <w:t xml:space="preserve">salvo que logre volver a conectarse </w:t>
      </w:r>
      <w:r w:rsidRPr="000F6431">
        <w:rPr>
          <w:rStyle w:val="Bodytext26"/>
        </w:rPr>
        <w:t xml:space="preserve">antes </w:t>
      </w:r>
      <w:r w:rsidRPr="00561BDE">
        <w:rPr>
          <w:rStyle w:val="Bodytext26"/>
        </w:rPr>
        <w:t xml:space="preserve">de la terminación del evento, entendiendo que su propuesta está constituida por la </w:t>
      </w:r>
      <w:r w:rsidRPr="000F6431">
        <w:rPr>
          <w:rStyle w:val="Bodytext26"/>
        </w:rPr>
        <w:t xml:space="preserve">presentación de oferta </w:t>
      </w:r>
      <w:r w:rsidRPr="00561BDE">
        <w:rPr>
          <w:rStyle w:val="Bodytext26"/>
        </w:rPr>
        <w:t xml:space="preserve">inicial de precio </w:t>
      </w:r>
      <w:r w:rsidRPr="000F6431">
        <w:rPr>
          <w:rStyle w:val="Bodytext26"/>
        </w:rPr>
        <w:t xml:space="preserve">dentro </w:t>
      </w:r>
      <w:r w:rsidRPr="00561BDE">
        <w:rPr>
          <w:rStyle w:val="Bodytext26"/>
        </w:rPr>
        <w:t xml:space="preserve">del 1082 de 2015, o por el último lance </w:t>
      </w:r>
      <w:r w:rsidRPr="000F6431">
        <w:rPr>
          <w:rStyle w:val="Bodytext26"/>
        </w:rPr>
        <w:t xml:space="preserve">mientras </w:t>
      </w:r>
      <w:r w:rsidRPr="00561BDE">
        <w:rPr>
          <w:rStyle w:val="Bodytext26"/>
        </w:rPr>
        <w:t xml:space="preserve">estuviera conectado a la plataforma tecnológica de subasta; de igual forma </w:t>
      </w:r>
      <w:r w:rsidRPr="000F6431">
        <w:rPr>
          <w:rStyle w:val="Bodytext26"/>
        </w:rPr>
        <w:t xml:space="preserve">solicitamos la </w:t>
      </w:r>
      <w:r w:rsidRPr="00561BDE">
        <w:rPr>
          <w:rStyle w:val="Bodytext26"/>
        </w:rPr>
        <w:t>publicación de las ofertas una vez se verifique el cierre, toda vez que</w:t>
      </w:r>
      <w:r w:rsidR="000F6431" w:rsidRPr="00561BDE">
        <w:rPr>
          <w:rStyle w:val="Bodytext26"/>
        </w:rPr>
        <w:t xml:space="preserve">  </w:t>
      </w:r>
      <w:r w:rsidRPr="000F6431">
        <w:rPr>
          <w:rStyle w:val="Bodytext26"/>
        </w:rPr>
        <w:t xml:space="preserve">personas malintencionadas en el interior de la entidad cobran por copia de dichos archivos, pese a que la ley ordena que son pública, en ningún </w:t>
      </w:r>
      <w:proofErr w:type="spellStart"/>
      <w:r w:rsidRPr="000F6431">
        <w:rPr>
          <w:rStyle w:val="Bodytext26"/>
        </w:rPr>
        <w:t>articulo</w:t>
      </w:r>
      <w:proofErr w:type="spellEnd"/>
      <w:r w:rsidRPr="000F6431">
        <w:rPr>
          <w:rStyle w:val="Bodytext26"/>
        </w:rPr>
        <w:t xml:space="preserve"> se indica que estos solo se publican hasta las evaluaciones</w:t>
      </w:r>
      <w:r w:rsidR="000F7AD6">
        <w:rPr>
          <w:rStyle w:val="Bodytext26"/>
        </w:rPr>
        <w:t>”</w:t>
      </w:r>
      <w:r w:rsidRPr="000F6431">
        <w:rPr>
          <w:rStyle w:val="Bodytext26"/>
        </w:rPr>
        <w:t>.</w:t>
      </w:r>
    </w:p>
    <w:p w14:paraId="241DBA0D" w14:textId="77777777" w:rsidR="00561BDE" w:rsidRDefault="00561BDE" w:rsidP="008D0106">
      <w:pPr>
        <w:pStyle w:val="Bodytext21"/>
        <w:shd w:val="clear" w:color="auto" w:fill="auto"/>
        <w:spacing w:before="0" w:line="240" w:lineRule="exact"/>
        <w:ind w:firstLine="0"/>
        <w:rPr>
          <w:rStyle w:val="Bodytext26"/>
        </w:rPr>
      </w:pPr>
    </w:p>
    <w:p w14:paraId="317F1C92" w14:textId="1D6D1E7E" w:rsidR="00335729" w:rsidRDefault="00296719" w:rsidP="008D0106">
      <w:pPr>
        <w:pStyle w:val="Bodytext21"/>
        <w:numPr>
          <w:ilvl w:val="0"/>
          <w:numId w:val="1"/>
        </w:numPr>
        <w:shd w:val="clear" w:color="auto" w:fill="auto"/>
        <w:tabs>
          <w:tab w:val="left" w:pos="298"/>
        </w:tabs>
        <w:spacing w:before="0" w:line="210" w:lineRule="exact"/>
        <w:ind w:firstLine="0"/>
        <w:rPr>
          <w:rStyle w:val="Bodytext26"/>
          <w:b/>
          <w:bCs/>
        </w:rPr>
      </w:pPr>
      <w:r w:rsidRPr="00561BDE">
        <w:rPr>
          <w:rStyle w:val="Bodytext26"/>
          <w:b/>
          <w:bCs/>
        </w:rPr>
        <w:t>Consideraciones</w:t>
      </w:r>
    </w:p>
    <w:p w14:paraId="7E379578" w14:textId="77777777" w:rsidR="000F7AD6" w:rsidRDefault="000F7AD6" w:rsidP="008D0106">
      <w:pPr>
        <w:pStyle w:val="Bodytext21"/>
        <w:shd w:val="clear" w:color="auto" w:fill="auto"/>
        <w:tabs>
          <w:tab w:val="left" w:pos="298"/>
        </w:tabs>
        <w:spacing w:before="0" w:line="210" w:lineRule="exact"/>
        <w:ind w:firstLine="0"/>
        <w:rPr>
          <w:rStyle w:val="Bodytext26"/>
          <w:b/>
          <w:bCs/>
        </w:rPr>
      </w:pPr>
    </w:p>
    <w:p w14:paraId="7477EDD8" w14:textId="6F62A1D2" w:rsidR="00335729" w:rsidRDefault="008D0106" w:rsidP="008D0106">
      <w:pPr>
        <w:pStyle w:val="Bodytext21"/>
        <w:shd w:val="clear" w:color="auto" w:fill="auto"/>
        <w:spacing w:before="0" w:line="240" w:lineRule="exact"/>
        <w:ind w:firstLine="0"/>
      </w:pPr>
      <w:r>
        <w:rPr>
          <w:noProof/>
          <w:lang w:val="en-US"/>
        </w:rPr>
        <w:drawing>
          <wp:anchor distT="0" distB="0" distL="0" distR="0" simplePos="0" relativeHeight="377489168" behindDoc="1" locked="0" layoutInCell="1" allowOverlap="1" wp14:anchorId="12D1CCDD" wp14:editId="5E6753BC">
            <wp:simplePos x="0" y="0"/>
            <wp:positionH relativeFrom="margin">
              <wp:align>left</wp:align>
            </wp:positionH>
            <wp:positionV relativeFrom="bottomMargin">
              <wp:posOffset>822463</wp:posOffset>
            </wp:positionV>
            <wp:extent cx="5609599" cy="51683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609599" cy="516835"/>
                    </a:xfrm>
                    <a:prstGeom prst="rect">
                      <a:avLst/>
                    </a:prstGeom>
                  </pic:spPr>
                </pic:pic>
              </a:graphicData>
            </a:graphic>
            <wp14:sizeRelV relativeFrom="margin">
              <wp14:pctHeight>0</wp14:pctHeight>
            </wp14:sizeRelV>
          </wp:anchor>
        </w:drawing>
      </w:r>
      <w:r w:rsidR="00296719">
        <w:rPr>
          <w:rStyle w:val="Bodytext26"/>
        </w:rPr>
        <w:t xml:space="preserve">De acuerdo con los </w:t>
      </w:r>
      <w:r w:rsidR="00296719">
        <w:rPr>
          <w:rStyle w:val="Bodytext23"/>
        </w:rPr>
        <w:t xml:space="preserve">términos </w:t>
      </w:r>
      <w:r w:rsidR="00296719">
        <w:rPr>
          <w:rStyle w:val="Bodytext26"/>
        </w:rPr>
        <w:t xml:space="preserve">de la </w:t>
      </w:r>
      <w:r w:rsidR="00296719">
        <w:rPr>
          <w:rStyle w:val="Bodytext23"/>
        </w:rPr>
        <w:t xml:space="preserve">consulta, </w:t>
      </w:r>
      <w:r w:rsidR="00296719">
        <w:rPr>
          <w:rStyle w:val="Bodytext26"/>
        </w:rPr>
        <w:t xml:space="preserve">la Agencia </w:t>
      </w:r>
      <w:r w:rsidR="00296719">
        <w:rPr>
          <w:rStyle w:val="Bodytext23"/>
        </w:rPr>
        <w:t xml:space="preserve">Nacional de Contratación Pública - </w:t>
      </w:r>
      <w:r w:rsidR="00296719">
        <w:rPr>
          <w:rStyle w:val="Bodytext26"/>
        </w:rPr>
        <w:t xml:space="preserve">Colombia Compra Eficiente agradece haberse puesto en contacto </w:t>
      </w:r>
      <w:r w:rsidR="00296719">
        <w:rPr>
          <w:rStyle w:val="Bodytext23"/>
        </w:rPr>
        <w:t xml:space="preserve">con nosotros, y le </w:t>
      </w:r>
      <w:r w:rsidR="00296719">
        <w:rPr>
          <w:rStyle w:val="Bodytext26"/>
        </w:rPr>
        <w:t xml:space="preserve">recordamos que, según el Decreto 4170 de 2011, Colombia Compra </w:t>
      </w:r>
      <w:r w:rsidR="00296719">
        <w:rPr>
          <w:rStyle w:val="Bodytext23"/>
        </w:rPr>
        <w:t xml:space="preserve">Eficiente fue creada </w:t>
      </w:r>
      <w:r w:rsidR="00296719">
        <w:rPr>
          <w:rStyle w:val="Bodytext26"/>
        </w:rPr>
        <w:t xml:space="preserve">como una entidad descentralizada de la Rama Ejecutiva del orden </w:t>
      </w:r>
      <w:r w:rsidR="00296719">
        <w:rPr>
          <w:rStyle w:val="Bodytext23"/>
        </w:rPr>
        <w:t xml:space="preserve">nacional, con persona </w:t>
      </w:r>
      <w:r w:rsidR="00296719">
        <w:rPr>
          <w:rStyle w:val="Bodytext26"/>
        </w:rPr>
        <w:t xml:space="preserve">jurídica, patrimonio propio y autonomía administrativa y </w:t>
      </w:r>
      <w:r w:rsidR="00296719">
        <w:rPr>
          <w:rStyle w:val="Bodytext23"/>
        </w:rPr>
        <w:t xml:space="preserve">financiera, adscrita al </w:t>
      </w:r>
      <w:r w:rsidR="00296719">
        <w:rPr>
          <w:rStyle w:val="Bodytext26"/>
        </w:rPr>
        <w:t>Departamento Nacional de Planeación</w:t>
      </w:r>
      <w:r w:rsidR="00296719">
        <w:rPr>
          <w:rStyle w:val="Bodytext26"/>
          <w:vertAlign w:val="superscript"/>
        </w:rPr>
        <w:footnoteReference w:id="1"/>
      </w:r>
      <w:r w:rsidR="00296719">
        <w:rPr>
          <w:rStyle w:val="Bodytext26"/>
        </w:rPr>
        <w:t>.</w:t>
      </w:r>
    </w:p>
    <w:p w14:paraId="531388B9" w14:textId="77777777" w:rsidR="00335729" w:rsidRDefault="00296719">
      <w:pPr>
        <w:pStyle w:val="Bodytext21"/>
        <w:shd w:val="clear" w:color="auto" w:fill="auto"/>
        <w:spacing w:before="0" w:after="244"/>
        <w:ind w:firstLine="0"/>
      </w:pPr>
      <w:r>
        <w:rPr>
          <w:rStyle w:val="Bodytext26"/>
        </w:rPr>
        <w:lastRenderedPageBreak/>
        <w:t xml:space="preserve">Así mismo, el objetivo de creación contemplado en el artículo 2 </w:t>
      </w:r>
      <w:r>
        <w:rPr>
          <w:rStyle w:val="Bodytext23"/>
        </w:rPr>
        <w:t xml:space="preserve">del Decreto 4170 de 2011, </w:t>
      </w:r>
      <w:r>
        <w:rPr>
          <w:rStyle w:val="Bodytext26"/>
        </w:rPr>
        <w:t xml:space="preserve">define que la Agencia tiene a su cargo el desarrollo de </w:t>
      </w:r>
      <w:r>
        <w:rPr>
          <w:rStyle w:val="Bodytext23"/>
        </w:rPr>
        <w:t xml:space="preserve">herramientas orientadas a la </w:t>
      </w:r>
      <w:r>
        <w:rPr>
          <w:rStyle w:val="Bodytext26"/>
        </w:rPr>
        <w:t xml:space="preserve">organización y articulación de los partícipes en los procesos </w:t>
      </w:r>
      <w:r>
        <w:rPr>
          <w:rStyle w:val="Bodytext23"/>
        </w:rPr>
        <w:t xml:space="preserve">de contratación pública con el </w:t>
      </w:r>
      <w:r>
        <w:rPr>
          <w:rStyle w:val="Bodytext26"/>
        </w:rPr>
        <w:t xml:space="preserve">fin generar una mayor eficiencia, transparencia y optimización de </w:t>
      </w:r>
      <w:r>
        <w:rPr>
          <w:rStyle w:val="Bodytext23"/>
        </w:rPr>
        <w:t>los recursos del Estado.</w:t>
      </w:r>
    </w:p>
    <w:p w14:paraId="2F70FA99" w14:textId="77777777" w:rsidR="00335729" w:rsidRDefault="00296719">
      <w:pPr>
        <w:pStyle w:val="Bodytext21"/>
        <w:shd w:val="clear" w:color="auto" w:fill="auto"/>
        <w:spacing w:before="0" w:after="240" w:line="240" w:lineRule="exact"/>
        <w:ind w:firstLine="0"/>
      </w:pPr>
      <w:r>
        <w:rPr>
          <w:rStyle w:val="Bodytext26"/>
        </w:rPr>
        <w:t xml:space="preserve">En ese sentido, una de </w:t>
      </w:r>
      <w:r>
        <w:rPr>
          <w:rStyle w:val="Bodytext23"/>
        </w:rPr>
        <w:t xml:space="preserve">las </w:t>
      </w:r>
      <w:r>
        <w:rPr>
          <w:rStyle w:val="Bodytext26"/>
        </w:rPr>
        <w:t xml:space="preserve">funciones </w:t>
      </w:r>
      <w:r>
        <w:rPr>
          <w:rStyle w:val="Bodytext23"/>
        </w:rPr>
        <w:t xml:space="preserve">de </w:t>
      </w:r>
      <w:r>
        <w:rPr>
          <w:rStyle w:val="Bodytext26"/>
        </w:rPr>
        <w:t xml:space="preserve">Colombia Compra </w:t>
      </w:r>
      <w:r>
        <w:rPr>
          <w:rStyle w:val="Bodytext23"/>
        </w:rPr>
        <w:t xml:space="preserve">Eficiente es el desarrollo y </w:t>
      </w:r>
      <w:r>
        <w:rPr>
          <w:rStyle w:val="Bodytext26"/>
        </w:rPr>
        <w:t xml:space="preserve">administración del </w:t>
      </w:r>
      <w:r>
        <w:rPr>
          <w:rStyle w:val="Bodytext23"/>
        </w:rPr>
        <w:t xml:space="preserve">Sistema </w:t>
      </w:r>
      <w:r>
        <w:rPr>
          <w:rStyle w:val="Bodytext26"/>
        </w:rPr>
        <w:t xml:space="preserve">Electrónico </w:t>
      </w:r>
      <w:r>
        <w:rPr>
          <w:rStyle w:val="Bodytext23"/>
        </w:rPr>
        <w:t xml:space="preserve">para la Contratación Pública (SECOP) o el que </w:t>
      </w:r>
      <w:r>
        <w:rPr>
          <w:rStyle w:val="Bodytext26"/>
        </w:rPr>
        <w:t xml:space="preserve">haga sus veces, y </w:t>
      </w:r>
      <w:r>
        <w:rPr>
          <w:rStyle w:val="Bodytext23"/>
        </w:rPr>
        <w:t xml:space="preserve">gestionar nuevos desarrollos tecnológicos en los asuntos de su </w:t>
      </w:r>
      <w:r>
        <w:rPr>
          <w:rStyle w:val="Bodytext26"/>
        </w:rPr>
        <w:t xml:space="preserve">competencia, teniendo en cuenta </w:t>
      </w:r>
      <w:r>
        <w:rPr>
          <w:rStyle w:val="Bodytext23"/>
        </w:rPr>
        <w:t xml:space="preserve">los parámetros </w:t>
      </w:r>
      <w:r>
        <w:rPr>
          <w:rStyle w:val="Bodytext26"/>
        </w:rPr>
        <w:t xml:space="preserve">fijados por </w:t>
      </w:r>
      <w:r>
        <w:rPr>
          <w:rStyle w:val="Bodytext23"/>
        </w:rPr>
        <w:t>el Consejo Directivo</w:t>
      </w:r>
      <w:r>
        <w:rPr>
          <w:rStyle w:val="Bodytext23"/>
          <w:vertAlign w:val="superscript"/>
        </w:rPr>
        <w:footnoteReference w:id="2"/>
      </w:r>
      <w:r>
        <w:rPr>
          <w:rStyle w:val="Bodytext23"/>
        </w:rPr>
        <w:t>.</w:t>
      </w:r>
    </w:p>
    <w:p w14:paraId="732F09F3" w14:textId="77777777" w:rsidR="00335729" w:rsidRDefault="00296719">
      <w:pPr>
        <w:pStyle w:val="Bodytext21"/>
        <w:shd w:val="clear" w:color="auto" w:fill="auto"/>
        <w:spacing w:before="0" w:after="240" w:line="240" w:lineRule="exact"/>
        <w:ind w:firstLine="0"/>
      </w:pPr>
      <w:r>
        <w:rPr>
          <w:rStyle w:val="Bodytext26"/>
        </w:rPr>
        <w:t xml:space="preserve">Por lo tanto, Colombia Compra Eficiente desarrolla y </w:t>
      </w:r>
      <w:r>
        <w:rPr>
          <w:rStyle w:val="Bodytext23"/>
        </w:rPr>
        <w:t xml:space="preserve">administra la versión II del SECOP, </w:t>
      </w:r>
      <w:r>
        <w:rPr>
          <w:rStyle w:val="Bodytext26"/>
        </w:rPr>
        <w:t xml:space="preserve">que es una plataforma transaccional </w:t>
      </w:r>
      <w:r>
        <w:rPr>
          <w:rStyle w:val="Bodytext23"/>
        </w:rPr>
        <w:t xml:space="preserve">de contratación </w:t>
      </w:r>
      <w:r>
        <w:rPr>
          <w:rStyle w:val="Bodytext26"/>
        </w:rPr>
        <w:t xml:space="preserve">en </w:t>
      </w:r>
      <w:r>
        <w:rPr>
          <w:rStyle w:val="Bodytext23"/>
        </w:rPr>
        <w:t xml:space="preserve">línea con cuentas para las </w:t>
      </w:r>
      <w:r>
        <w:rPr>
          <w:rStyle w:val="Bodytext26"/>
        </w:rPr>
        <w:t xml:space="preserve">entidades estatales y los proveedores, por </w:t>
      </w:r>
      <w:r>
        <w:rPr>
          <w:rStyle w:val="Bodytext23"/>
        </w:rPr>
        <w:t xml:space="preserve">lo </w:t>
      </w:r>
      <w:r>
        <w:rPr>
          <w:rStyle w:val="Bodytext26"/>
        </w:rPr>
        <w:t xml:space="preserve">que cada cuenta </w:t>
      </w:r>
      <w:r>
        <w:rPr>
          <w:rStyle w:val="Bodytext23"/>
        </w:rPr>
        <w:t xml:space="preserve">tiene unos usuarios </w:t>
      </w:r>
      <w:r>
        <w:rPr>
          <w:rStyle w:val="Bodytext26"/>
        </w:rPr>
        <w:t xml:space="preserve">asociados a ella y desde sus cuentas las </w:t>
      </w:r>
      <w:r>
        <w:rPr>
          <w:rStyle w:val="Bodytext23"/>
        </w:rPr>
        <w:t xml:space="preserve">entidades estatales crean, evalúan, adjudican </w:t>
      </w:r>
      <w:r>
        <w:rPr>
          <w:rStyle w:val="Bodytext26"/>
        </w:rPr>
        <w:t xml:space="preserve">procesos de contratación y celebran contratos electrónicos. Así </w:t>
      </w:r>
      <w:r>
        <w:rPr>
          <w:rStyle w:val="Bodytext23"/>
        </w:rPr>
        <w:t xml:space="preserve">mismo, los Proveedores </w:t>
      </w:r>
      <w:r>
        <w:rPr>
          <w:rStyle w:val="Bodytext26"/>
        </w:rPr>
        <w:t xml:space="preserve">pueden presentar manifestaciones </w:t>
      </w:r>
      <w:r>
        <w:rPr>
          <w:rStyle w:val="Bodytext23"/>
        </w:rPr>
        <w:t xml:space="preserve">de </w:t>
      </w:r>
      <w:r>
        <w:rPr>
          <w:rStyle w:val="Bodytext26"/>
        </w:rPr>
        <w:t xml:space="preserve">interés, observaciones, </w:t>
      </w:r>
      <w:r>
        <w:rPr>
          <w:rStyle w:val="Bodytext23"/>
        </w:rPr>
        <w:t xml:space="preserve">ofertas </w:t>
      </w:r>
      <w:r>
        <w:rPr>
          <w:rStyle w:val="Bodytext26"/>
        </w:rPr>
        <w:t xml:space="preserve">y </w:t>
      </w:r>
      <w:r>
        <w:rPr>
          <w:rStyle w:val="Bodytext23"/>
        </w:rPr>
        <w:t xml:space="preserve">firmar contratos. </w:t>
      </w:r>
      <w:r>
        <w:rPr>
          <w:rStyle w:val="Bodytext26"/>
        </w:rPr>
        <w:t xml:space="preserve">Toda la etapa de gestión contractual </w:t>
      </w:r>
      <w:r>
        <w:rPr>
          <w:rStyle w:val="Bodytext23"/>
        </w:rPr>
        <w:t xml:space="preserve">está </w:t>
      </w:r>
      <w:r>
        <w:rPr>
          <w:rStyle w:val="Bodytext26"/>
        </w:rPr>
        <w:t xml:space="preserve">contenida en </w:t>
      </w:r>
      <w:r>
        <w:rPr>
          <w:rStyle w:val="Bodytext23"/>
        </w:rPr>
        <w:t xml:space="preserve">la </w:t>
      </w:r>
      <w:r>
        <w:rPr>
          <w:rStyle w:val="Bodytext26"/>
        </w:rPr>
        <w:t xml:space="preserve">plataforma, </w:t>
      </w:r>
      <w:r>
        <w:rPr>
          <w:rStyle w:val="Bodytext23"/>
        </w:rPr>
        <w:t xml:space="preserve">lo que significa que </w:t>
      </w:r>
      <w:r>
        <w:rPr>
          <w:rStyle w:val="Bodytext26"/>
        </w:rPr>
        <w:t xml:space="preserve">entidad y proveedor deben incluir </w:t>
      </w:r>
      <w:r>
        <w:rPr>
          <w:rStyle w:val="Bodytext23"/>
        </w:rPr>
        <w:t xml:space="preserve">en el SECOP </w:t>
      </w:r>
      <w:r>
        <w:rPr>
          <w:rStyle w:val="Bodytext26"/>
        </w:rPr>
        <w:t xml:space="preserve">II la </w:t>
      </w:r>
      <w:r>
        <w:rPr>
          <w:rStyle w:val="Bodytext23"/>
        </w:rPr>
        <w:t xml:space="preserve">información correspondiente como </w:t>
      </w:r>
      <w:r>
        <w:rPr>
          <w:rStyle w:val="Bodytext26"/>
        </w:rPr>
        <w:t xml:space="preserve">garantías, facturas, informes de supervisión, modificaciones, </w:t>
      </w:r>
      <w:r>
        <w:rPr>
          <w:rStyle w:val="Bodytext23"/>
        </w:rPr>
        <w:t xml:space="preserve">entre </w:t>
      </w:r>
      <w:r>
        <w:rPr>
          <w:rStyle w:val="Bodytext26"/>
        </w:rPr>
        <w:t>otras.</w:t>
      </w:r>
    </w:p>
    <w:p w14:paraId="6E9DA19E" w14:textId="77777777" w:rsidR="00335729" w:rsidRDefault="00296719" w:rsidP="000F6431">
      <w:pPr>
        <w:pStyle w:val="Bodytext21"/>
        <w:shd w:val="clear" w:color="auto" w:fill="auto"/>
        <w:spacing w:before="0" w:line="240" w:lineRule="exact"/>
        <w:ind w:firstLine="0"/>
        <w:rPr>
          <w:rStyle w:val="Bodytext26"/>
        </w:rPr>
      </w:pPr>
      <w:r>
        <w:rPr>
          <w:rStyle w:val="Bodytext26"/>
        </w:rPr>
        <w:t xml:space="preserve">Colombia Compra Eficiente como </w:t>
      </w:r>
      <w:r>
        <w:rPr>
          <w:rStyle w:val="Bodytext23"/>
        </w:rPr>
        <w:t xml:space="preserve">ente </w:t>
      </w:r>
      <w:r>
        <w:rPr>
          <w:rStyle w:val="Bodytext26"/>
        </w:rPr>
        <w:t xml:space="preserve">rector </w:t>
      </w:r>
      <w:r>
        <w:rPr>
          <w:rStyle w:val="Bodytext23"/>
        </w:rPr>
        <w:t xml:space="preserve">del </w:t>
      </w:r>
      <w:r>
        <w:rPr>
          <w:rStyle w:val="Bodytext26"/>
        </w:rPr>
        <w:t xml:space="preserve">sistema de </w:t>
      </w:r>
      <w:r>
        <w:rPr>
          <w:rStyle w:val="Bodytext23"/>
        </w:rPr>
        <w:t xml:space="preserve">compra pública, es la </w:t>
      </w:r>
      <w:r>
        <w:rPr>
          <w:rStyle w:val="Bodytext26"/>
        </w:rPr>
        <w:t xml:space="preserve">administradora de las </w:t>
      </w:r>
      <w:r>
        <w:rPr>
          <w:rStyle w:val="Bodytext23"/>
        </w:rPr>
        <w:t xml:space="preserve">tres </w:t>
      </w:r>
      <w:r>
        <w:rPr>
          <w:rStyle w:val="Bodytext26"/>
        </w:rPr>
        <w:t xml:space="preserve">plataformas </w:t>
      </w:r>
      <w:r>
        <w:rPr>
          <w:rStyle w:val="Bodytext23"/>
        </w:rPr>
        <w:t xml:space="preserve">que lo </w:t>
      </w:r>
      <w:r>
        <w:rPr>
          <w:rStyle w:val="Bodytext26"/>
        </w:rPr>
        <w:t xml:space="preserve">componen, </w:t>
      </w:r>
      <w:r>
        <w:rPr>
          <w:rStyle w:val="Bodytext23"/>
        </w:rPr>
        <w:t xml:space="preserve">SECOP </w:t>
      </w:r>
      <w:r>
        <w:rPr>
          <w:rStyle w:val="Bodytext26"/>
        </w:rPr>
        <w:t xml:space="preserve">I, </w:t>
      </w:r>
      <w:r>
        <w:rPr>
          <w:rStyle w:val="Bodytext23"/>
        </w:rPr>
        <w:t xml:space="preserve">SECOP II y la TVEC, </w:t>
      </w:r>
      <w:r>
        <w:rPr>
          <w:rStyle w:val="Bodytext26"/>
        </w:rPr>
        <w:t xml:space="preserve">por ende, y respecto </w:t>
      </w:r>
      <w:r>
        <w:rPr>
          <w:rStyle w:val="Bodytext23"/>
        </w:rPr>
        <w:t xml:space="preserve">a! </w:t>
      </w:r>
      <w:r>
        <w:rPr>
          <w:rStyle w:val="Bodytext26"/>
        </w:rPr>
        <w:t xml:space="preserve">SECOP </w:t>
      </w:r>
      <w:r>
        <w:rPr>
          <w:rStyle w:val="Bodytext23"/>
        </w:rPr>
        <w:t xml:space="preserve">II, el manejo de cada cuenta es exclusiva responsabilidad </w:t>
      </w:r>
      <w:r>
        <w:rPr>
          <w:rStyle w:val="Bodytext26"/>
        </w:rPr>
        <w:t xml:space="preserve">del usuario administrador, en ese sentido, </w:t>
      </w:r>
      <w:r>
        <w:rPr>
          <w:rStyle w:val="Bodytext23"/>
        </w:rPr>
        <w:t xml:space="preserve">la </w:t>
      </w:r>
      <w:r>
        <w:rPr>
          <w:rStyle w:val="Bodytext26"/>
        </w:rPr>
        <w:t xml:space="preserve">Agencia </w:t>
      </w:r>
      <w:r>
        <w:rPr>
          <w:rStyle w:val="Bodytext23"/>
        </w:rPr>
        <w:t xml:space="preserve">no es </w:t>
      </w:r>
      <w:r>
        <w:rPr>
          <w:rStyle w:val="Bodytext26"/>
        </w:rPr>
        <w:t xml:space="preserve">la </w:t>
      </w:r>
      <w:r>
        <w:rPr>
          <w:rStyle w:val="Bodytext23"/>
        </w:rPr>
        <w:t>responsable de las</w:t>
      </w:r>
      <w:r w:rsidR="000F6431">
        <w:rPr>
          <w:rStyle w:val="Bodytext23"/>
        </w:rPr>
        <w:t xml:space="preserve"> </w:t>
      </w:r>
      <w:r>
        <w:rPr>
          <w:rStyle w:val="Bodytext26"/>
        </w:rPr>
        <w:t xml:space="preserve">actuaciones efectuadas </w:t>
      </w:r>
      <w:r>
        <w:rPr>
          <w:rStyle w:val="Bodytext25"/>
        </w:rPr>
        <w:t xml:space="preserve">con los usuarios y los procesos adelantados en el </w:t>
      </w:r>
      <w:r w:rsidRPr="000F6431">
        <w:rPr>
          <w:rStyle w:val="Bodytext25"/>
          <w:lang w:val="es-CO" w:eastAsia="en-US" w:bidi="en-US"/>
        </w:rPr>
        <w:t xml:space="preserve">SECOP </w:t>
      </w:r>
      <w:r>
        <w:rPr>
          <w:rStyle w:val="Bodytext25"/>
        </w:rPr>
        <w:t xml:space="preserve">II. </w:t>
      </w:r>
      <w:proofErr w:type="gramStart"/>
      <w:r>
        <w:rPr>
          <w:rStyle w:val="Bodytext25"/>
        </w:rPr>
        <w:t xml:space="preserve">La </w:t>
      </w:r>
      <w:r>
        <w:rPr>
          <w:rStyle w:val="Bodytext26"/>
        </w:rPr>
        <w:t xml:space="preserve">responsabilidad de la </w:t>
      </w:r>
      <w:r>
        <w:rPr>
          <w:rStyle w:val="Bodytext25"/>
        </w:rPr>
        <w:t xml:space="preserve">estructuración y </w:t>
      </w:r>
      <w:r>
        <w:rPr>
          <w:rStyle w:val="Bodytext26"/>
        </w:rPr>
        <w:t>de!</w:t>
      </w:r>
      <w:proofErr w:type="gramEnd"/>
      <w:r>
        <w:rPr>
          <w:rStyle w:val="Bodytext26"/>
        </w:rPr>
        <w:t xml:space="preserve"> </w:t>
      </w:r>
      <w:r>
        <w:rPr>
          <w:rStyle w:val="Bodytext25"/>
        </w:rPr>
        <w:t xml:space="preserve">manejo de cada una de las etapas de los </w:t>
      </w:r>
      <w:r>
        <w:rPr>
          <w:rStyle w:val="Bodytext26"/>
        </w:rPr>
        <w:t xml:space="preserve">procesos, como sucede </w:t>
      </w:r>
      <w:r>
        <w:rPr>
          <w:rStyle w:val="Bodytext25"/>
        </w:rPr>
        <w:t xml:space="preserve">con e! </w:t>
      </w:r>
      <w:r>
        <w:rPr>
          <w:rStyle w:val="Bodytext26"/>
        </w:rPr>
        <w:t xml:space="preserve">proceso de </w:t>
      </w:r>
      <w:r>
        <w:rPr>
          <w:rStyle w:val="Bodytext25"/>
        </w:rPr>
        <w:t xml:space="preserve">subasta inversa SA_040 2019, usuarios y </w:t>
      </w:r>
      <w:r>
        <w:rPr>
          <w:rStyle w:val="Bodytext26"/>
        </w:rPr>
        <w:t xml:space="preserve">contraseñas recae </w:t>
      </w:r>
      <w:r>
        <w:rPr>
          <w:rStyle w:val="Bodytext25"/>
        </w:rPr>
        <w:t xml:space="preserve">exclusivamente en </w:t>
      </w:r>
      <w:r>
        <w:rPr>
          <w:rStyle w:val="Bodytext26"/>
        </w:rPr>
        <w:t xml:space="preserve">el titular </w:t>
      </w:r>
      <w:r>
        <w:rPr>
          <w:rStyle w:val="Bodytext25"/>
        </w:rPr>
        <w:t xml:space="preserve">de la cuenta de la Entidad Estatal o, como lo </w:t>
      </w:r>
      <w:r>
        <w:rPr>
          <w:rStyle w:val="Bodytext26"/>
        </w:rPr>
        <w:t xml:space="preserve">mencionamos antes, </w:t>
      </w:r>
      <w:r>
        <w:rPr>
          <w:rStyle w:val="Bodytext25"/>
        </w:rPr>
        <w:t xml:space="preserve">del usuario administrador de la cuenta y no en Colombia Compra </w:t>
      </w:r>
      <w:r>
        <w:rPr>
          <w:rStyle w:val="Bodytext26"/>
        </w:rPr>
        <w:t>Eficiente.</w:t>
      </w:r>
    </w:p>
    <w:p w14:paraId="304E0B6F" w14:textId="77777777" w:rsidR="000F6431" w:rsidRDefault="000F6431" w:rsidP="000F6431">
      <w:pPr>
        <w:pStyle w:val="Bodytext21"/>
        <w:shd w:val="clear" w:color="auto" w:fill="auto"/>
        <w:spacing w:before="0" w:line="240" w:lineRule="exact"/>
        <w:ind w:firstLine="0"/>
      </w:pPr>
    </w:p>
    <w:p w14:paraId="3D195D7E" w14:textId="77777777" w:rsidR="00335729" w:rsidRDefault="00296719">
      <w:pPr>
        <w:pStyle w:val="Bodytext21"/>
        <w:shd w:val="clear" w:color="auto" w:fill="auto"/>
        <w:spacing w:before="0" w:after="180"/>
        <w:ind w:firstLine="0"/>
      </w:pPr>
      <w:r>
        <w:rPr>
          <w:rStyle w:val="Bodytext26"/>
        </w:rPr>
        <w:t xml:space="preserve">Aclarada </w:t>
      </w:r>
      <w:r w:rsidR="000F6431">
        <w:rPr>
          <w:rStyle w:val="Bodytext26"/>
        </w:rPr>
        <w:t>l</w:t>
      </w:r>
      <w:r>
        <w:rPr>
          <w:rStyle w:val="Bodytext26"/>
        </w:rPr>
        <w:t xml:space="preserve">a </w:t>
      </w:r>
      <w:r>
        <w:rPr>
          <w:rStyle w:val="Bodytext25"/>
        </w:rPr>
        <w:t xml:space="preserve">responsabilidad del manejo de los procesos de contratación desarrollados en el </w:t>
      </w:r>
      <w:r>
        <w:rPr>
          <w:rStyle w:val="Bodytext26"/>
        </w:rPr>
        <w:t>SECOP ll</w:t>
      </w:r>
      <w:r>
        <w:rPr>
          <w:rStyle w:val="Bodytext22"/>
        </w:rPr>
        <w:t xml:space="preserve">, </w:t>
      </w:r>
      <w:r>
        <w:rPr>
          <w:rStyle w:val="Bodytext26"/>
        </w:rPr>
        <w:t xml:space="preserve">se </w:t>
      </w:r>
      <w:r>
        <w:rPr>
          <w:rStyle w:val="Bodytext25"/>
        </w:rPr>
        <w:t xml:space="preserve">establecerá la regulación de los procesos de contratación de subasta </w:t>
      </w:r>
      <w:r>
        <w:rPr>
          <w:rStyle w:val="Bodytext26"/>
        </w:rPr>
        <w:t xml:space="preserve">inversa. Sea lo </w:t>
      </w:r>
      <w:r>
        <w:rPr>
          <w:rStyle w:val="Bodytext25"/>
        </w:rPr>
        <w:t xml:space="preserve">primero determinar que </w:t>
      </w:r>
      <w:r>
        <w:rPr>
          <w:rStyle w:val="Bodytext26"/>
        </w:rPr>
        <w:t xml:space="preserve">este </w:t>
      </w:r>
      <w:r>
        <w:rPr>
          <w:rStyle w:val="Bodytext25"/>
        </w:rPr>
        <w:t xml:space="preserve">mecanismo fue regulado por la Ley 1150 de </w:t>
      </w:r>
      <w:r>
        <w:rPr>
          <w:rStyle w:val="Bodytext26"/>
        </w:rPr>
        <w:t xml:space="preserve">2007, en el artículo 2, </w:t>
      </w:r>
      <w:r>
        <w:rPr>
          <w:rStyle w:val="Bodytext25"/>
        </w:rPr>
        <w:t xml:space="preserve">y </w:t>
      </w:r>
      <w:r>
        <w:rPr>
          <w:rStyle w:val="Bodytext26"/>
        </w:rPr>
        <w:t xml:space="preserve">se </w:t>
      </w:r>
      <w:r>
        <w:rPr>
          <w:rStyle w:val="Bodytext25"/>
        </w:rPr>
        <w:t xml:space="preserve">utiliza </w:t>
      </w:r>
      <w:r>
        <w:rPr>
          <w:rStyle w:val="Bodytext26"/>
        </w:rPr>
        <w:t xml:space="preserve">para </w:t>
      </w:r>
      <w:r>
        <w:rPr>
          <w:rStyle w:val="Bodytext25"/>
        </w:rPr>
        <w:t xml:space="preserve">la conformación dinámica de las ofertas de los </w:t>
      </w:r>
      <w:r>
        <w:rPr>
          <w:rStyle w:val="Bodytext26"/>
        </w:rPr>
        <w:t xml:space="preserve">procesos de licitación pública, </w:t>
      </w:r>
      <w:r>
        <w:rPr>
          <w:rStyle w:val="Bodytext25"/>
        </w:rPr>
        <w:t xml:space="preserve">la adquisición </w:t>
      </w:r>
      <w:r>
        <w:rPr>
          <w:rStyle w:val="Bodytext26"/>
        </w:rPr>
        <w:t xml:space="preserve">de </w:t>
      </w:r>
      <w:r>
        <w:rPr>
          <w:rStyle w:val="Bodytext25"/>
        </w:rPr>
        <w:t xml:space="preserve">bienes y servicios de características </w:t>
      </w:r>
      <w:r>
        <w:rPr>
          <w:rStyle w:val="Bodytext26"/>
        </w:rPr>
        <w:t xml:space="preserve">técnicas uniformes y </w:t>
      </w:r>
      <w:r>
        <w:rPr>
          <w:rStyle w:val="Bodytext25"/>
        </w:rPr>
        <w:t xml:space="preserve">de común utilización, y procesos de enajenación de bienes del </w:t>
      </w:r>
      <w:r>
        <w:rPr>
          <w:rStyle w:val="Bodytext26"/>
        </w:rPr>
        <w:t>estado.</w:t>
      </w:r>
    </w:p>
    <w:p w14:paraId="11247F25" w14:textId="77777777" w:rsidR="00335729" w:rsidRDefault="00296719">
      <w:pPr>
        <w:pStyle w:val="Bodytext21"/>
        <w:shd w:val="clear" w:color="auto" w:fill="auto"/>
        <w:spacing w:before="0" w:after="180"/>
        <w:ind w:firstLine="0"/>
      </w:pPr>
      <w:r>
        <w:rPr>
          <w:rStyle w:val="Bodytext26"/>
        </w:rPr>
        <w:t xml:space="preserve">Para Ernesto </w:t>
      </w:r>
      <w:proofErr w:type="spellStart"/>
      <w:r>
        <w:rPr>
          <w:rStyle w:val="Bodytext26"/>
        </w:rPr>
        <w:t>Mataliana</w:t>
      </w:r>
      <w:proofErr w:type="spellEnd"/>
      <w:r>
        <w:rPr>
          <w:rStyle w:val="Bodytext26"/>
        </w:rPr>
        <w:t xml:space="preserve"> </w:t>
      </w:r>
      <w:r w:rsidRPr="000F6431">
        <w:rPr>
          <w:rStyle w:val="Bodytext25"/>
          <w:lang w:val="es-CO" w:eastAsia="en-US" w:bidi="en-US"/>
        </w:rPr>
        <w:t xml:space="preserve">Camacho: </w:t>
      </w:r>
      <w:r>
        <w:rPr>
          <w:rStyle w:val="Bodytext25"/>
        </w:rPr>
        <w:t xml:space="preserve">"se </w:t>
      </w:r>
      <w:r>
        <w:rPr>
          <w:rStyle w:val="Bodytext26"/>
        </w:rPr>
        <w:t xml:space="preserve">entiende </w:t>
      </w:r>
      <w:r>
        <w:rPr>
          <w:rStyle w:val="Bodytext25"/>
        </w:rPr>
        <w:t xml:space="preserve">por subasta inversa para la presentación </w:t>
      </w:r>
      <w:r>
        <w:rPr>
          <w:rStyle w:val="Bodytext26"/>
        </w:rPr>
        <w:t xml:space="preserve">de la oferta, la puja dinámica </w:t>
      </w:r>
      <w:r>
        <w:rPr>
          <w:rStyle w:val="Bodytext25"/>
        </w:rPr>
        <w:t xml:space="preserve">efectuada electrónicamente, mediante la cual los oferentes, </w:t>
      </w:r>
      <w:r>
        <w:rPr>
          <w:rStyle w:val="Bodytext26"/>
        </w:rPr>
        <w:t xml:space="preserve">durante un tiempo </w:t>
      </w:r>
      <w:r>
        <w:rPr>
          <w:rStyle w:val="Bodytext25"/>
        </w:rPr>
        <w:t xml:space="preserve">determinado, </w:t>
      </w:r>
      <w:r>
        <w:rPr>
          <w:rStyle w:val="Bodytext26"/>
        </w:rPr>
        <w:t xml:space="preserve">ajustan </w:t>
      </w:r>
      <w:r>
        <w:rPr>
          <w:rStyle w:val="Bodytext25"/>
        </w:rPr>
        <w:t xml:space="preserve">su oferta respecto de aquellas variables </w:t>
      </w:r>
      <w:r>
        <w:rPr>
          <w:rStyle w:val="Bodytext26"/>
        </w:rPr>
        <w:t xml:space="preserve">susceptibles de ser </w:t>
      </w:r>
      <w:r>
        <w:rPr>
          <w:rStyle w:val="Bodytext25"/>
        </w:rPr>
        <w:t xml:space="preserve">mejoradas, con el fin de lograr el ofrecimiento que representa la mejor relación </w:t>
      </w:r>
      <w:r>
        <w:rPr>
          <w:rStyle w:val="Bodytext26"/>
        </w:rPr>
        <w:t>costo-</w:t>
      </w:r>
      <w:proofErr w:type="spellStart"/>
      <w:r>
        <w:rPr>
          <w:rStyle w:val="Bodytext26"/>
        </w:rPr>
        <w:t>beneftcio</w:t>
      </w:r>
      <w:proofErr w:type="spellEnd"/>
      <w:r>
        <w:rPr>
          <w:rStyle w:val="Bodytext26"/>
        </w:rPr>
        <w:t xml:space="preserve"> </w:t>
      </w:r>
      <w:r>
        <w:rPr>
          <w:rStyle w:val="Bodytext25"/>
        </w:rPr>
        <w:t xml:space="preserve">para la entidad, de acuerdo con lo señalado en el pliego de </w:t>
      </w:r>
      <w:r>
        <w:rPr>
          <w:rStyle w:val="Bodytext26"/>
        </w:rPr>
        <w:t>condiciones”.</w:t>
      </w:r>
    </w:p>
    <w:p w14:paraId="402E7626" w14:textId="77777777" w:rsidR="00335729" w:rsidRDefault="00296719" w:rsidP="000F6431">
      <w:pPr>
        <w:pStyle w:val="Bodytext21"/>
        <w:shd w:val="clear" w:color="auto" w:fill="auto"/>
        <w:spacing w:before="0" w:after="335"/>
        <w:ind w:firstLine="0"/>
        <w:rPr>
          <w:sz w:val="19"/>
          <w:szCs w:val="19"/>
        </w:rPr>
      </w:pPr>
      <w:r>
        <w:rPr>
          <w:rStyle w:val="Bodytext26"/>
        </w:rPr>
        <w:t xml:space="preserve">Así mismo, el Decreto </w:t>
      </w:r>
      <w:r>
        <w:rPr>
          <w:rStyle w:val="Bodytext25"/>
        </w:rPr>
        <w:t xml:space="preserve">1082 de 2015 establece el procedimiento para la presentación de </w:t>
      </w:r>
      <w:r>
        <w:rPr>
          <w:rStyle w:val="Bodytext26"/>
        </w:rPr>
        <w:t xml:space="preserve">¡as ofertas de manera </w:t>
      </w:r>
      <w:r>
        <w:rPr>
          <w:rStyle w:val="Bodytext25"/>
        </w:rPr>
        <w:t xml:space="preserve">dinámica mediante subasta inversa en los procesos de licitación </w:t>
      </w:r>
      <w:r>
        <w:rPr>
          <w:rStyle w:val="Bodytext26"/>
        </w:rPr>
        <w:t xml:space="preserve">pública, estableciendo </w:t>
      </w:r>
      <w:r>
        <w:rPr>
          <w:rStyle w:val="Bodytext25"/>
        </w:rPr>
        <w:t xml:space="preserve">que las entidades estatales deben señalar en sus pliegos de </w:t>
      </w:r>
      <w:r>
        <w:rPr>
          <w:rStyle w:val="Bodytext26"/>
        </w:rPr>
        <w:t xml:space="preserve">condiciones las variables </w:t>
      </w:r>
      <w:r>
        <w:rPr>
          <w:rStyle w:val="Bodytext25"/>
        </w:rPr>
        <w:t xml:space="preserve">técnicas y económicas sobre las cuales los oferentes pueden </w:t>
      </w:r>
      <w:r>
        <w:rPr>
          <w:rStyle w:val="Bodytext26"/>
        </w:rPr>
        <w:t>realizar la puja</w:t>
      </w:r>
      <w:r w:rsidR="000F6431">
        <w:rPr>
          <w:rStyle w:val="Refdenotaalpie"/>
        </w:rPr>
        <w:footnoteReference w:id="3"/>
      </w:r>
      <w:r>
        <w:rPr>
          <w:rStyle w:val="Bodytext26"/>
        </w:rPr>
        <w:t>.</w:t>
      </w:r>
    </w:p>
    <w:p w14:paraId="6C229BDD" w14:textId="77777777" w:rsidR="00335729" w:rsidRDefault="00296719">
      <w:pPr>
        <w:pStyle w:val="Bodytext21"/>
        <w:shd w:val="clear" w:color="auto" w:fill="auto"/>
        <w:spacing w:before="0" w:line="240" w:lineRule="exact"/>
        <w:ind w:firstLine="0"/>
      </w:pPr>
      <w:r>
        <w:rPr>
          <w:rStyle w:val="Bodytext25"/>
        </w:rPr>
        <w:lastRenderedPageBreak/>
        <w:t xml:space="preserve">El mismo Decreto 1082 </w:t>
      </w:r>
      <w:r>
        <w:rPr>
          <w:rStyle w:val="Bodytext26"/>
        </w:rPr>
        <w:t xml:space="preserve">de </w:t>
      </w:r>
      <w:r>
        <w:rPr>
          <w:rStyle w:val="Bodytext25"/>
        </w:rPr>
        <w:t xml:space="preserve">2015, </w:t>
      </w:r>
      <w:r>
        <w:rPr>
          <w:rStyle w:val="Bodytext26"/>
        </w:rPr>
        <w:t>artículo 2.2.1.2.1.2.</w:t>
      </w:r>
      <w:r>
        <w:rPr>
          <w:rStyle w:val="Bodytext23"/>
        </w:rPr>
        <w:t xml:space="preserve">2, </w:t>
      </w:r>
      <w:r>
        <w:rPr>
          <w:rStyle w:val="Bodytext26"/>
        </w:rPr>
        <w:t xml:space="preserve">señala el procedimiento </w:t>
      </w:r>
      <w:r>
        <w:rPr>
          <w:rStyle w:val="Bodytext23"/>
        </w:rPr>
        <w:t xml:space="preserve">para la </w:t>
      </w:r>
      <w:r>
        <w:rPr>
          <w:rStyle w:val="Bodytext25"/>
        </w:rPr>
        <w:t xml:space="preserve">subasta inversa para </w:t>
      </w:r>
      <w:r>
        <w:rPr>
          <w:rStyle w:val="Bodytext26"/>
        </w:rPr>
        <w:t xml:space="preserve">la adquisición de los bienes y servicios de </w:t>
      </w:r>
      <w:r>
        <w:rPr>
          <w:rStyle w:val="Bodytext23"/>
        </w:rPr>
        <w:t>características técnicas</w:t>
      </w:r>
    </w:p>
    <w:p w14:paraId="06C253F1" w14:textId="77777777" w:rsidR="00335729" w:rsidRDefault="00296719">
      <w:pPr>
        <w:pStyle w:val="Bodytext21"/>
        <w:shd w:val="clear" w:color="auto" w:fill="auto"/>
        <w:spacing w:before="0" w:after="188" w:line="240" w:lineRule="exact"/>
        <w:ind w:firstLine="0"/>
      </w:pPr>
      <w:r>
        <w:rPr>
          <w:rStyle w:val="Bodytext25"/>
        </w:rPr>
        <w:t>uniformes, así:</w:t>
      </w:r>
    </w:p>
    <w:p w14:paraId="681AF254" w14:textId="77777777" w:rsidR="00335729" w:rsidRDefault="00296719">
      <w:pPr>
        <w:pStyle w:val="Bodytext21"/>
        <w:numPr>
          <w:ilvl w:val="0"/>
          <w:numId w:val="3"/>
        </w:numPr>
        <w:shd w:val="clear" w:color="auto" w:fill="auto"/>
        <w:tabs>
          <w:tab w:val="left" w:pos="756"/>
        </w:tabs>
        <w:spacing w:before="0" w:after="180" w:line="230" w:lineRule="exact"/>
        <w:ind w:left="760" w:right="440"/>
      </w:pPr>
      <w:r>
        <w:rPr>
          <w:rStyle w:val="Bodytext25"/>
        </w:rPr>
        <w:t xml:space="preserve">Los pliegos de condiciones deben </w:t>
      </w:r>
      <w:r>
        <w:rPr>
          <w:rStyle w:val="Bodytext26"/>
        </w:rPr>
        <w:t xml:space="preserve">indicar: a) la fecha y hora de inicio de la </w:t>
      </w:r>
      <w:r>
        <w:rPr>
          <w:rStyle w:val="Bodytext23"/>
        </w:rPr>
        <w:t xml:space="preserve">subasta; </w:t>
      </w:r>
      <w:r>
        <w:rPr>
          <w:rStyle w:val="Bodytext25"/>
        </w:rPr>
        <w:t xml:space="preserve">b) la periodicidad </w:t>
      </w:r>
      <w:r>
        <w:rPr>
          <w:rStyle w:val="Bodytext26"/>
        </w:rPr>
        <w:t xml:space="preserve">de </w:t>
      </w:r>
      <w:r>
        <w:rPr>
          <w:rStyle w:val="Bodytext25"/>
        </w:rPr>
        <w:t xml:space="preserve">los Lances; y c) </w:t>
      </w:r>
      <w:r>
        <w:rPr>
          <w:rStyle w:val="Bodytext26"/>
        </w:rPr>
        <w:t xml:space="preserve">el </w:t>
      </w:r>
      <w:r>
        <w:rPr>
          <w:rStyle w:val="Bodytext25"/>
        </w:rPr>
        <w:t xml:space="preserve">Margen Mínimo </w:t>
      </w:r>
      <w:r>
        <w:rPr>
          <w:rStyle w:val="Bodytext26"/>
        </w:rPr>
        <w:t xml:space="preserve">para mejorar </w:t>
      </w:r>
      <w:r>
        <w:rPr>
          <w:rStyle w:val="Bodytext23"/>
        </w:rPr>
        <w:t xml:space="preserve">la oferta </w:t>
      </w:r>
      <w:r>
        <w:rPr>
          <w:rStyle w:val="Bodytext25"/>
        </w:rPr>
        <w:t>durante la subasta inversa.</w:t>
      </w:r>
    </w:p>
    <w:p w14:paraId="6CCF800B" w14:textId="77777777" w:rsidR="00335729" w:rsidRDefault="00296719">
      <w:pPr>
        <w:pStyle w:val="Bodytext21"/>
        <w:numPr>
          <w:ilvl w:val="0"/>
          <w:numId w:val="3"/>
        </w:numPr>
        <w:shd w:val="clear" w:color="auto" w:fill="auto"/>
        <w:tabs>
          <w:tab w:val="left" w:pos="756"/>
        </w:tabs>
        <w:spacing w:before="0" w:after="180" w:line="230" w:lineRule="exact"/>
        <w:ind w:left="760" w:right="440"/>
      </w:pPr>
      <w:r>
        <w:rPr>
          <w:rStyle w:val="Bodytext25"/>
        </w:rPr>
        <w:t xml:space="preserve">La oferta debe contener dos </w:t>
      </w:r>
      <w:r>
        <w:rPr>
          <w:rStyle w:val="Bodytext26"/>
        </w:rPr>
        <w:t xml:space="preserve">partes, </w:t>
      </w:r>
      <w:r>
        <w:rPr>
          <w:rStyle w:val="Bodytext25"/>
        </w:rPr>
        <w:t xml:space="preserve">la </w:t>
      </w:r>
      <w:r>
        <w:rPr>
          <w:rStyle w:val="Bodytext26"/>
        </w:rPr>
        <w:t xml:space="preserve">primera en la cual el interesado </w:t>
      </w:r>
      <w:r>
        <w:rPr>
          <w:rStyle w:val="Bodytext23"/>
        </w:rPr>
        <w:t xml:space="preserve">acredite </w:t>
      </w:r>
      <w:r>
        <w:rPr>
          <w:rStyle w:val="Bodytext26"/>
        </w:rPr>
        <w:t xml:space="preserve">su </w:t>
      </w:r>
      <w:r>
        <w:rPr>
          <w:rStyle w:val="Bodytext25"/>
        </w:rPr>
        <w:t xml:space="preserve">capacidad de participar en el </w:t>
      </w:r>
      <w:r>
        <w:rPr>
          <w:rStyle w:val="Bodytext26"/>
        </w:rPr>
        <w:t xml:space="preserve">Proceso de Contratación </w:t>
      </w:r>
      <w:r>
        <w:rPr>
          <w:rStyle w:val="Bodytext25"/>
        </w:rPr>
        <w:t xml:space="preserve">y </w:t>
      </w:r>
      <w:r>
        <w:rPr>
          <w:rStyle w:val="Bodytext26"/>
        </w:rPr>
        <w:t xml:space="preserve">acredite </w:t>
      </w:r>
      <w:r>
        <w:rPr>
          <w:rStyle w:val="Bodytext23"/>
        </w:rPr>
        <w:t xml:space="preserve">el </w:t>
      </w:r>
      <w:r>
        <w:rPr>
          <w:rStyle w:val="Bodytext26"/>
        </w:rPr>
        <w:t xml:space="preserve">cumplimiento </w:t>
      </w:r>
      <w:r>
        <w:rPr>
          <w:rStyle w:val="Bodytext25"/>
        </w:rPr>
        <w:t xml:space="preserve">de </w:t>
      </w:r>
      <w:proofErr w:type="spellStart"/>
      <w:r>
        <w:rPr>
          <w:rStyle w:val="Bodytext25"/>
        </w:rPr>
        <w:t>ia</w:t>
      </w:r>
      <w:proofErr w:type="spellEnd"/>
      <w:r>
        <w:rPr>
          <w:rStyle w:val="Bodytext25"/>
        </w:rPr>
        <w:t xml:space="preserve"> ficha técnica; y la </w:t>
      </w:r>
      <w:r>
        <w:rPr>
          <w:rStyle w:val="Bodytext26"/>
        </w:rPr>
        <w:t xml:space="preserve">segunda parte debe </w:t>
      </w:r>
      <w:r>
        <w:rPr>
          <w:rStyle w:val="Bodytext25"/>
        </w:rPr>
        <w:t xml:space="preserve">contener </w:t>
      </w:r>
      <w:r>
        <w:rPr>
          <w:rStyle w:val="Bodytext26"/>
        </w:rPr>
        <w:t xml:space="preserve">el precio inicial </w:t>
      </w:r>
      <w:r>
        <w:rPr>
          <w:rStyle w:val="Bodytext23"/>
        </w:rPr>
        <w:t xml:space="preserve">propuesto por </w:t>
      </w:r>
      <w:r>
        <w:rPr>
          <w:rStyle w:val="Bodytext25"/>
        </w:rPr>
        <w:t>el oferente.</w:t>
      </w:r>
    </w:p>
    <w:p w14:paraId="6F7005AD" w14:textId="77777777" w:rsidR="00335729" w:rsidRDefault="00296719">
      <w:pPr>
        <w:pStyle w:val="Bodytext21"/>
        <w:numPr>
          <w:ilvl w:val="0"/>
          <w:numId w:val="3"/>
        </w:numPr>
        <w:shd w:val="clear" w:color="auto" w:fill="auto"/>
        <w:tabs>
          <w:tab w:val="left" w:pos="756"/>
        </w:tabs>
        <w:spacing w:before="0" w:after="180" w:line="230" w:lineRule="exact"/>
        <w:ind w:left="760" w:right="440"/>
      </w:pPr>
      <w:r>
        <w:rPr>
          <w:rStyle w:val="Bodytext25"/>
        </w:rPr>
        <w:t xml:space="preserve">La Entidad Estatal </w:t>
      </w:r>
      <w:r>
        <w:rPr>
          <w:rStyle w:val="Bodytext26"/>
        </w:rPr>
        <w:t xml:space="preserve">debe </w:t>
      </w:r>
      <w:r>
        <w:rPr>
          <w:rStyle w:val="Bodytext25"/>
        </w:rPr>
        <w:t xml:space="preserve">publicar un informe </w:t>
      </w:r>
      <w:r>
        <w:rPr>
          <w:rStyle w:val="Bodytext26"/>
        </w:rPr>
        <w:t xml:space="preserve">de </w:t>
      </w:r>
      <w:r>
        <w:rPr>
          <w:rStyle w:val="Bodytext25"/>
        </w:rPr>
        <w:t xml:space="preserve">habilitación </w:t>
      </w:r>
      <w:r>
        <w:rPr>
          <w:rStyle w:val="Bodytext26"/>
        </w:rPr>
        <w:t xml:space="preserve">de los oferentes, </w:t>
      </w:r>
      <w:r>
        <w:rPr>
          <w:rStyle w:val="Bodytext23"/>
        </w:rPr>
        <w:t xml:space="preserve">en el </w:t>
      </w:r>
      <w:r>
        <w:rPr>
          <w:rStyle w:val="Bodytext25"/>
        </w:rPr>
        <w:t xml:space="preserve">cual debe indicar </w:t>
      </w:r>
      <w:r>
        <w:rPr>
          <w:rStyle w:val="Bodytext26"/>
        </w:rPr>
        <w:t xml:space="preserve">si los bienes o servicios ofrecidos por el </w:t>
      </w:r>
      <w:r>
        <w:rPr>
          <w:rStyle w:val="Bodytext23"/>
        </w:rPr>
        <w:t xml:space="preserve">interesado cumplen </w:t>
      </w:r>
      <w:r>
        <w:rPr>
          <w:rStyle w:val="Bodytext26"/>
        </w:rPr>
        <w:t xml:space="preserve">con </w:t>
      </w:r>
      <w:r>
        <w:rPr>
          <w:rStyle w:val="Bodytext25"/>
        </w:rPr>
        <w:t xml:space="preserve">la ficha técnica y </w:t>
      </w:r>
      <w:r>
        <w:rPr>
          <w:rStyle w:val="Bodytext26"/>
        </w:rPr>
        <w:t xml:space="preserve">si </w:t>
      </w:r>
      <w:r>
        <w:rPr>
          <w:rStyle w:val="Bodytext23"/>
        </w:rPr>
        <w:t xml:space="preserve">el </w:t>
      </w:r>
      <w:r>
        <w:rPr>
          <w:rStyle w:val="Bodytext26"/>
        </w:rPr>
        <w:t>oferente se encuentra habilitado.</w:t>
      </w:r>
    </w:p>
    <w:p w14:paraId="3796BC67" w14:textId="77777777" w:rsidR="00335729" w:rsidRDefault="00296719">
      <w:pPr>
        <w:pStyle w:val="Bodytext21"/>
        <w:numPr>
          <w:ilvl w:val="0"/>
          <w:numId w:val="3"/>
        </w:numPr>
        <w:shd w:val="clear" w:color="auto" w:fill="auto"/>
        <w:tabs>
          <w:tab w:val="left" w:pos="756"/>
        </w:tabs>
        <w:spacing w:before="0" w:after="184" w:line="230" w:lineRule="exact"/>
        <w:ind w:left="760" w:right="440"/>
      </w:pPr>
      <w:r>
        <w:rPr>
          <w:rStyle w:val="Bodytext25"/>
        </w:rPr>
        <w:t xml:space="preserve">Hay subasta inversa siempre </w:t>
      </w:r>
      <w:r>
        <w:rPr>
          <w:rStyle w:val="Bodytext26"/>
        </w:rPr>
        <w:t xml:space="preserve">que haya como </w:t>
      </w:r>
      <w:proofErr w:type="spellStart"/>
      <w:r>
        <w:rPr>
          <w:rStyle w:val="Bodytext25"/>
        </w:rPr>
        <w:t>minimo</w:t>
      </w:r>
      <w:proofErr w:type="spellEnd"/>
      <w:r>
        <w:rPr>
          <w:rStyle w:val="Bodytext25"/>
        </w:rPr>
        <w:t xml:space="preserve"> </w:t>
      </w:r>
      <w:r>
        <w:rPr>
          <w:rStyle w:val="Bodytext26"/>
        </w:rPr>
        <w:t xml:space="preserve">dos </w:t>
      </w:r>
      <w:r>
        <w:rPr>
          <w:rStyle w:val="Bodytext23"/>
        </w:rPr>
        <w:t xml:space="preserve">oferentes habilitados </w:t>
      </w:r>
      <w:r>
        <w:rPr>
          <w:rStyle w:val="Bodytext25"/>
        </w:rPr>
        <w:t xml:space="preserve">cuyos bienes o servicios cumplen </w:t>
      </w:r>
      <w:r>
        <w:rPr>
          <w:rStyle w:val="Bodytext26"/>
        </w:rPr>
        <w:t>con ¡a ficha técnica.</w:t>
      </w:r>
    </w:p>
    <w:p w14:paraId="2CC68D51" w14:textId="77777777" w:rsidR="00335729" w:rsidRDefault="00296719">
      <w:pPr>
        <w:pStyle w:val="Bodytext21"/>
        <w:numPr>
          <w:ilvl w:val="0"/>
          <w:numId w:val="3"/>
        </w:numPr>
        <w:shd w:val="clear" w:color="auto" w:fill="auto"/>
        <w:tabs>
          <w:tab w:val="left" w:pos="756"/>
        </w:tabs>
        <w:spacing w:before="0" w:after="176" w:line="226" w:lineRule="exact"/>
        <w:ind w:left="760" w:right="440"/>
      </w:pPr>
      <w:r>
        <w:rPr>
          <w:rStyle w:val="Bodytext25"/>
        </w:rPr>
        <w:t xml:space="preserve">Si en el Proceso </w:t>
      </w:r>
      <w:r>
        <w:rPr>
          <w:rStyle w:val="Bodytext26"/>
        </w:rPr>
        <w:t xml:space="preserve">de </w:t>
      </w:r>
      <w:r>
        <w:rPr>
          <w:rStyle w:val="Bodytext25"/>
        </w:rPr>
        <w:t xml:space="preserve">Contratación </w:t>
      </w:r>
      <w:r>
        <w:rPr>
          <w:rStyle w:val="Bodytext26"/>
        </w:rPr>
        <w:t xml:space="preserve">se presenta </w:t>
      </w:r>
      <w:r>
        <w:rPr>
          <w:rStyle w:val="Bodytext25"/>
        </w:rPr>
        <w:t xml:space="preserve">un </w:t>
      </w:r>
      <w:r>
        <w:rPr>
          <w:rStyle w:val="Bodytext26"/>
        </w:rPr>
        <w:t xml:space="preserve">único oferente cuyos </w:t>
      </w:r>
      <w:r>
        <w:rPr>
          <w:rStyle w:val="Bodytext23"/>
        </w:rPr>
        <w:t xml:space="preserve">bienes o </w:t>
      </w:r>
      <w:r>
        <w:rPr>
          <w:rStyle w:val="Bodytext25"/>
        </w:rPr>
        <w:t xml:space="preserve">servicios cumplen con </w:t>
      </w:r>
      <w:r>
        <w:rPr>
          <w:rStyle w:val="Bodytext26"/>
        </w:rPr>
        <w:t xml:space="preserve">la ficha técnica </w:t>
      </w:r>
      <w:r>
        <w:rPr>
          <w:rStyle w:val="Bodytext25"/>
        </w:rPr>
        <w:t xml:space="preserve">y </w:t>
      </w:r>
      <w:r>
        <w:rPr>
          <w:rStyle w:val="Bodytext26"/>
        </w:rPr>
        <w:t xml:space="preserve">está habilitado, la Entidad </w:t>
      </w:r>
      <w:r>
        <w:rPr>
          <w:rStyle w:val="Bodytext23"/>
        </w:rPr>
        <w:t xml:space="preserve">Estatal puede </w:t>
      </w:r>
      <w:r>
        <w:rPr>
          <w:rStyle w:val="Bodytext25"/>
        </w:rPr>
        <w:t xml:space="preserve">adjudicarle </w:t>
      </w:r>
      <w:r>
        <w:rPr>
          <w:rStyle w:val="Bodytext26"/>
        </w:rPr>
        <w:t xml:space="preserve">el contrato </w:t>
      </w:r>
      <w:r>
        <w:rPr>
          <w:rStyle w:val="Bodytext25"/>
        </w:rPr>
        <w:t xml:space="preserve">al único </w:t>
      </w:r>
      <w:r>
        <w:rPr>
          <w:rStyle w:val="Bodytext26"/>
        </w:rPr>
        <w:t xml:space="preserve">oferente si el valor </w:t>
      </w:r>
      <w:r>
        <w:rPr>
          <w:rStyle w:val="Bodytext23"/>
        </w:rPr>
        <w:t xml:space="preserve">de </w:t>
      </w:r>
      <w:r>
        <w:rPr>
          <w:rStyle w:val="Bodytext26"/>
        </w:rPr>
        <w:t xml:space="preserve">la oferta </w:t>
      </w:r>
      <w:r>
        <w:rPr>
          <w:rStyle w:val="Bodytext23"/>
        </w:rPr>
        <w:t xml:space="preserve">es </w:t>
      </w:r>
      <w:r>
        <w:rPr>
          <w:rStyle w:val="Bodytext26"/>
        </w:rPr>
        <w:t xml:space="preserve">igual o </w:t>
      </w:r>
      <w:r>
        <w:rPr>
          <w:rStyle w:val="Bodytext23"/>
        </w:rPr>
        <w:t xml:space="preserve">inferior a la </w:t>
      </w:r>
      <w:r>
        <w:rPr>
          <w:rStyle w:val="Bodytext26"/>
        </w:rPr>
        <w:t xml:space="preserve">disponibilidad presupuestal para el contrato, caso en el </w:t>
      </w:r>
      <w:r>
        <w:rPr>
          <w:rStyle w:val="Bodytext23"/>
        </w:rPr>
        <w:t xml:space="preserve">cual </w:t>
      </w:r>
      <w:r>
        <w:rPr>
          <w:rStyle w:val="Bodytext26"/>
        </w:rPr>
        <w:t xml:space="preserve">no hay </w:t>
      </w:r>
      <w:r>
        <w:rPr>
          <w:rStyle w:val="Bodytext23"/>
        </w:rPr>
        <w:t xml:space="preserve">lugar a la </w:t>
      </w:r>
      <w:r>
        <w:rPr>
          <w:rStyle w:val="Bodytext25"/>
        </w:rPr>
        <w:t>subasta inversa.</w:t>
      </w:r>
    </w:p>
    <w:p w14:paraId="5828245B" w14:textId="77777777" w:rsidR="00335729" w:rsidRDefault="00296719">
      <w:pPr>
        <w:pStyle w:val="Bodytext21"/>
        <w:numPr>
          <w:ilvl w:val="0"/>
          <w:numId w:val="3"/>
        </w:numPr>
        <w:shd w:val="clear" w:color="auto" w:fill="auto"/>
        <w:tabs>
          <w:tab w:val="left" w:pos="756"/>
        </w:tabs>
        <w:spacing w:before="0" w:after="180" w:line="230" w:lineRule="exact"/>
        <w:ind w:left="760" w:right="440"/>
      </w:pPr>
      <w:r>
        <w:rPr>
          <w:rStyle w:val="Bodytext25"/>
        </w:rPr>
        <w:t xml:space="preserve">La subasta </w:t>
      </w:r>
      <w:r>
        <w:rPr>
          <w:rStyle w:val="Bodytext26"/>
        </w:rPr>
        <w:t xml:space="preserve">debe </w:t>
      </w:r>
      <w:r>
        <w:rPr>
          <w:rStyle w:val="Bodytext25"/>
        </w:rPr>
        <w:t xml:space="preserve">iniciar </w:t>
      </w:r>
      <w:r>
        <w:rPr>
          <w:rStyle w:val="Bodytext26"/>
        </w:rPr>
        <w:t xml:space="preserve">con el precio más bajo indicado por los </w:t>
      </w:r>
      <w:r>
        <w:rPr>
          <w:rStyle w:val="Bodytext23"/>
        </w:rPr>
        <w:t xml:space="preserve">oferentes </w:t>
      </w:r>
      <w:proofErr w:type="gramStart"/>
      <w:r>
        <w:rPr>
          <w:rStyle w:val="Bodytext23"/>
        </w:rPr>
        <w:t>y</w:t>
      </w:r>
      <w:proofErr w:type="gramEnd"/>
      <w:r>
        <w:rPr>
          <w:rStyle w:val="Bodytext23"/>
        </w:rPr>
        <w:t xml:space="preserve"> en </w:t>
      </w:r>
      <w:r>
        <w:rPr>
          <w:rStyle w:val="Bodytext25"/>
        </w:rPr>
        <w:t xml:space="preserve">consecuencia, </w:t>
      </w:r>
      <w:r>
        <w:rPr>
          <w:rStyle w:val="Bodytext26"/>
        </w:rPr>
        <w:t xml:space="preserve">solamente serán válidos los Lances </w:t>
      </w:r>
      <w:r>
        <w:rPr>
          <w:rStyle w:val="Bodytext23"/>
        </w:rPr>
        <w:t xml:space="preserve">efectuados durante la </w:t>
      </w:r>
      <w:r>
        <w:rPr>
          <w:rStyle w:val="Bodytext26"/>
        </w:rPr>
        <w:t xml:space="preserve">subasta </w:t>
      </w:r>
      <w:r>
        <w:rPr>
          <w:rStyle w:val="Bodytext25"/>
        </w:rPr>
        <w:t xml:space="preserve">inversa </w:t>
      </w:r>
      <w:r>
        <w:rPr>
          <w:rStyle w:val="Bodytext26"/>
        </w:rPr>
        <w:t xml:space="preserve">en los cuales la oferta </w:t>
      </w:r>
      <w:r>
        <w:rPr>
          <w:rStyle w:val="Bodytext23"/>
        </w:rPr>
        <w:t xml:space="preserve">sea </w:t>
      </w:r>
      <w:r>
        <w:rPr>
          <w:rStyle w:val="Bodytext26"/>
        </w:rPr>
        <w:t xml:space="preserve">mejorada en </w:t>
      </w:r>
      <w:r>
        <w:rPr>
          <w:rStyle w:val="Bodytext25"/>
        </w:rPr>
        <w:t xml:space="preserve">por </w:t>
      </w:r>
      <w:r>
        <w:rPr>
          <w:rStyle w:val="Bodytext23"/>
        </w:rPr>
        <w:t xml:space="preserve">lo </w:t>
      </w:r>
      <w:r>
        <w:rPr>
          <w:rStyle w:val="Bodytext26"/>
        </w:rPr>
        <w:t xml:space="preserve">menos </w:t>
      </w:r>
      <w:r>
        <w:rPr>
          <w:rStyle w:val="Bodytext23"/>
        </w:rPr>
        <w:t xml:space="preserve">el Margen </w:t>
      </w:r>
      <w:r>
        <w:rPr>
          <w:rStyle w:val="Bodytext25"/>
        </w:rPr>
        <w:t>Mínimo establecido.</w:t>
      </w:r>
    </w:p>
    <w:p w14:paraId="17079F49" w14:textId="77777777" w:rsidR="00335729" w:rsidRDefault="00296719">
      <w:pPr>
        <w:pStyle w:val="Bodytext21"/>
        <w:numPr>
          <w:ilvl w:val="0"/>
          <w:numId w:val="3"/>
        </w:numPr>
        <w:shd w:val="clear" w:color="auto" w:fill="auto"/>
        <w:tabs>
          <w:tab w:val="left" w:pos="756"/>
        </w:tabs>
        <w:spacing w:before="0" w:after="188" w:line="230" w:lineRule="exact"/>
        <w:ind w:left="760" w:right="440"/>
      </w:pPr>
      <w:r>
        <w:rPr>
          <w:rStyle w:val="Bodytext25"/>
        </w:rPr>
        <w:lastRenderedPageBreak/>
        <w:t xml:space="preserve">Sí los </w:t>
      </w:r>
      <w:r>
        <w:rPr>
          <w:rStyle w:val="Bodytext26"/>
        </w:rPr>
        <w:t xml:space="preserve">oferentes no presentan Lances durante la subasta, la Entidad </w:t>
      </w:r>
      <w:r>
        <w:rPr>
          <w:rStyle w:val="Bodytext23"/>
        </w:rPr>
        <w:t xml:space="preserve">Estatal debe </w:t>
      </w:r>
      <w:r>
        <w:rPr>
          <w:rStyle w:val="Bodytext25"/>
        </w:rPr>
        <w:t xml:space="preserve">adjudicar el contrato al oferente que haya presentado </w:t>
      </w:r>
      <w:r>
        <w:rPr>
          <w:rStyle w:val="Bodytext26"/>
        </w:rPr>
        <w:t>el precio inicial más bajo.</w:t>
      </w:r>
    </w:p>
    <w:p w14:paraId="47F64B06" w14:textId="77777777" w:rsidR="00FE3E7A" w:rsidRDefault="00296719" w:rsidP="00FE3E7A">
      <w:pPr>
        <w:pStyle w:val="Bodytext21"/>
        <w:numPr>
          <w:ilvl w:val="0"/>
          <w:numId w:val="3"/>
        </w:numPr>
        <w:shd w:val="clear" w:color="auto" w:fill="auto"/>
        <w:tabs>
          <w:tab w:val="left" w:pos="766"/>
        </w:tabs>
        <w:spacing w:before="0" w:after="172" w:line="230" w:lineRule="exact"/>
        <w:ind w:left="760" w:right="440" w:hanging="340"/>
        <w:rPr>
          <w:rStyle w:val="Bodytext26"/>
        </w:rPr>
      </w:pPr>
      <w:r>
        <w:rPr>
          <w:rStyle w:val="Bodytext25"/>
        </w:rPr>
        <w:t xml:space="preserve">Al terminar </w:t>
      </w:r>
      <w:r>
        <w:rPr>
          <w:rStyle w:val="Bodytext26"/>
        </w:rPr>
        <w:t xml:space="preserve">la </w:t>
      </w:r>
      <w:r>
        <w:rPr>
          <w:rStyle w:val="Bodytext25"/>
        </w:rPr>
        <w:t xml:space="preserve">presentación de </w:t>
      </w:r>
      <w:r>
        <w:rPr>
          <w:rStyle w:val="Bodytext26"/>
        </w:rPr>
        <w:t xml:space="preserve">cada Lance, la </w:t>
      </w:r>
      <w:r>
        <w:rPr>
          <w:rStyle w:val="Bodytext25"/>
        </w:rPr>
        <w:t xml:space="preserve">Entidad </w:t>
      </w:r>
      <w:r>
        <w:rPr>
          <w:rStyle w:val="Bodytext26"/>
        </w:rPr>
        <w:t xml:space="preserve">Estatal debe informar </w:t>
      </w:r>
      <w:r>
        <w:rPr>
          <w:rStyle w:val="Bodytext23"/>
        </w:rPr>
        <w:t xml:space="preserve">el </w:t>
      </w:r>
      <w:r>
        <w:rPr>
          <w:rStyle w:val="Bodytext26"/>
        </w:rPr>
        <w:t xml:space="preserve">valor </w:t>
      </w:r>
      <w:r>
        <w:rPr>
          <w:rStyle w:val="Bodytext25"/>
        </w:rPr>
        <w:t xml:space="preserve">del Lance más </w:t>
      </w:r>
      <w:r>
        <w:rPr>
          <w:rStyle w:val="Bodytext26"/>
        </w:rPr>
        <w:t>bajo.</w:t>
      </w:r>
    </w:p>
    <w:p w14:paraId="4F288A77" w14:textId="18EC7A4C" w:rsidR="00335729" w:rsidRDefault="00296719" w:rsidP="00FE3E7A">
      <w:pPr>
        <w:pStyle w:val="Bodytext21"/>
        <w:numPr>
          <w:ilvl w:val="0"/>
          <w:numId w:val="3"/>
        </w:numPr>
        <w:shd w:val="clear" w:color="auto" w:fill="auto"/>
        <w:tabs>
          <w:tab w:val="left" w:pos="766"/>
        </w:tabs>
        <w:spacing w:before="0" w:after="172" w:line="230" w:lineRule="exact"/>
        <w:ind w:left="760" w:right="440" w:hanging="340"/>
      </w:pPr>
      <w:r>
        <w:rPr>
          <w:rStyle w:val="Bodytext25"/>
        </w:rPr>
        <w:t>Si a</w:t>
      </w:r>
      <w:r w:rsidR="00FE3E7A">
        <w:rPr>
          <w:rStyle w:val="Bodytext25"/>
        </w:rPr>
        <w:t xml:space="preserve">l </w:t>
      </w:r>
      <w:r>
        <w:rPr>
          <w:rStyle w:val="Bodytext25"/>
        </w:rPr>
        <w:t xml:space="preserve">terminar la subasta inversa hay empate, </w:t>
      </w:r>
      <w:proofErr w:type="spellStart"/>
      <w:r>
        <w:rPr>
          <w:rStyle w:val="Bodytext25"/>
        </w:rPr>
        <w:t>ia</w:t>
      </w:r>
      <w:proofErr w:type="spellEnd"/>
      <w:r>
        <w:rPr>
          <w:rStyle w:val="Bodytext25"/>
        </w:rPr>
        <w:t xml:space="preserve"> Entidad Estatal debe seleccionar al oferente que presentó el menor precio inicial. En caso de persistir el empate la Entidad Estatal debe aplicar las reglas del numeral 1 al 5 del artículo 2.2.1.1.2.2.9 del presente decreto.</w:t>
      </w:r>
    </w:p>
    <w:p w14:paraId="6154E706" w14:textId="77777777" w:rsidR="00335729" w:rsidRDefault="00296719">
      <w:pPr>
        <w:pStyle w:val="Bodytext21"/>
        <w:shd w:val="clear" w:color="auto" w:fill="auto"/>
        <w:spacing w:before="0" w:after="176" w:line="240" w:lineRule="exact"/>
        <w:ind w:firstLine="0"/>
      </w:pPr>
      <w:r>
        <w:rPr>
          <w:rStyle w:val="Bodytext25"/>
        </w:rPr>
        <w:t>La entidad estatal tiene la facultad legal de escoger si adelanta la subasta inversa de manera electrónica o presencial. Si la entidad decide adelantarla electrónicamente debe fijar en los pliegos de condiciones el sistema que va a utilizar para la subasta y los mecanismos de seguridad para el intercambio de los mensajes de datos</w:t>
      </w:r>
      <w:r>
        <w:rPr>
          <w:rStyle w:val="Bodytext25"/>
          <w:vertAlign w:val="superscript"/>
        </w:rPr>
        <w:footnoteReference w:id="4"/>
      </w:r>
      <w:r>
        <w:rPr>
          <w:rStyle w:val="Bodytext25"/>
        </w:rPr>
        <w:t>.</w:t>
      </w:r>
    </w:p>
    <w:p w14:paraId="6CCC2FF8" w14:textId="77777777" w:rsidR="00335729" w:rsidRDefault="00296719">
      <w:pPr>
        <w:pStyle w:val="Bodytext21"/>
        <w:shd w:val="clear" w:color="auto" w:fill="auto"/>
        <w:spacing w:before="0" w:after="180"/>
        <w:ind w:firstLine="0"/>
      </w:pPr>
      <w:r>
        <w:rPr>
          <w:rStyle w:val="Bodytext25"/>
        </w:rPr>
        <w:t xml:space="preserve">En caso de presentar fallas técnicas durante la subasta inversa electrónica, el Decreto 1082 de 2015 establece, en el artículo 2.2.1.2.1.2.6, que, la entidad estatal debe suspenderla y cuando la se haya superado la entidad estatal debe reiniciar la subasta. </w:t>
      </w:r>
      <w:proofErr w:type="gramStart"/>
      <w:r>
        <w:rPr>
          <w:rStyle w:val="Bodytext25"/>
        </w:rPr>
        <w:t>Así mismo, determina que si por causas imputables a!</w:t>
      </w:r>
      <w:proofErr w:type="gramEnd"/>
      <w:r>
        <w:rPr>
          <w:rStyle w:val="Bodytext25"/>
        </w:rPr>
        <w:t xml:space="preserve"> oferente o a su proveedor de soluciones de tecnología de la información y telecomunicaciones, la conexión de la subasta inversa se pierde, ésta continuará y la entidad estatal entiende que el proveedor ha desistido de participar.</w:t>
      </w:r>
    </w:p>
    <w:p w14:paraId="70592C5C" w14:textId="77777777" w:rsidR="00335729" w:rsidRDefault="00296719">
      <w:pPr>
        <w:pStyle w:val="Bodytext21"/>
        <w:shd w:val="clear" w:color="auto" w:fill="auto"/>
        <w:spacing w:before="0" w:after="180"/>
        <w:ind w:firstLine="0"/>
      </w:pPr>
      <w:bookmarkStart w:id="0" w:name="_Hlk38268908"/>
      <w:r>
        <w:rPr>
          <w:rStyle w:val="Bodytext25"/>
        </w:rPr>
        <w:t xml:space="preserve">Ahora bien, en caso de que la entidad estatal considere realizar </w:t>
      </w:r>
      <w:r w:rsidR="00150D0F">
        <w:rPr>
          <w:rStyle w:val="Bodytext25"/>
        </w:rPr>
        <w:t>l</w:t>
      </w:r>
      <w:r>
        <w:rPr>
          <w:rStyle w:val="Bodytext25"/>
        </w:rPr>
        <w:t xml:space="preserve">a subasta electrónica, debe conocer si está actualmente obligada al uso </w:t>
      </w:r>
      <w:r w:rsidRPr="000F6431">
        <w:rPr>
          <w:rStyle w:val="Bodytext25"/>
          <w:lang w:val="es-CO" w:eastAsia="en-US" w:bidi="en-US"/>
        </w:rPr>
        <w:t xml:space="preserve">del SECOP </w:t>
      </w:r>
      <w:r>
        <w:rPr>
          <w:rStyle w:val="Bodytext25"/>
        </w:rPr>
        <w:t xml:space="preserve">II, si es así, los procesos de contratación por la modalidad de selección abreviada con subasta deberán realizarse a través del SECOP II, puesto que la plataforma permite adelantar el proceso de contratación y su adjudicación sin necesidad de utilizar el módulo de subasta. </w:t>
      </w:r>
      <w:proofErr w:type="gramStart"/>
      <w:r>
        <w:rPr>
          <w:rStyle w:val="Bodytext25"/>
        </w:rPr>
        <w:t>Lo anterior</w:t>
      </w:r>
      <w:r w:rsidR="000F6431">
        <w:rPr>
          <w:rStyle w:val="Bodytext25"/>
        </w:rPr>
        <w:t xml:space="preserve"> </w:t>
      </w:r>
      <w:r>
        <w:rPr>
          <w:rStyle w:val="Bodytext25"/>
        </w:rPr>
        <w:t>significa</w:t>
      </w:r>
      <w:r w:rsidR="000F6431">
        <w:rPr>
          <w:rStyle w:val="Bodytext25"/>
        </w:rPr>
        <w:t xml:space="preserve"> </w:t>
      </w:r>
      <w:r>
        <w:rPr>
          <w:rStyle w:val="Bodytext25"/>
        </w:rPr>
        <w:t>que</w:t>
      </w:r>
      <w:r w:rsidR="000F6431">
        <w:rPr>
          <w:rStyle w:val="Bodytext25"/>
        </w:rPr>
        <w:t xml:space="preserve"> </w:t>
      </w:r>
      <w:r>
        <w:rPr>
          <w:rStyle w:val="Bodytext25"/>
        </w:rPr>
        <w:t>no es</w:t>
      </w:r>
      <w:r w:rsidR="000F6431">
        <w:rPr>
          <w:rStyle w:val="Bodytext25"/>
        </w:rPr>
        <w:t xml:space="preserve"> </w:t>
      </w:r>
      <w:r>
        <w:rPr>
          <w:rStyle w:val="Bodytext25"/>
        </w:rPr>
        <w:t>necesario</w:t>
      </w:r>
      <w:r w:rsidR="000F6431">
        <w:rPr>
          <w:rStyle w:val="Bodytext25"/>
        </w:rPr>
        <w:t xml:space="preserve"> </w:t>
      </w:r>
      <w:r>
        <w:rPr>
          <w:rStyle w:val="Bodytext25"/>
        </w:rPr>
        <w:t>solicitar usuarios de!</w:t>
      </w:r>
      <w:proofErr w:type="gramEnd"/>
      <w:r>
        <w:rPr>
          <w:rStyle w:val="Bodytext25"/>
        </w:rPr>
        <w:t xml:space="preserve"> SECOP i para adelantar Procesos de selección abreviada con subasta</w:t>
      </w:r>
      <w:r>
        <w:rPr>
          <w:rStyle w:val="Bodytext25"/>
          <w:vertAlign w:val="superscript"/>
        </w:rPr>
        <w:footnoteReference w:id="5"/>
      </w:r>
      <w:r>
        <w:rPr>
          <w:rStyle w:val="Bodytext25"/>
        </w:rPr>
        <w:t>.</w:t>
      </w:r>
    </w:p>
    <w:bookmarkEnd w:id="0"/>
    <w:p w14:paraId="4BB42E33" w14:textId="77777777" w:rsidR="00335729" w:rsidRDefault="00296719">
      <w:pPr>
        <w:pStyle w:val="Bodytext21"/>
        <w:shd w:val="clear" w:color="auto" w:fill="auto"/>
        <w:spacing w:before="0"/>
        <w:ind w:firstLine="0"/>
        <w:rPr>
          <w:rStyle w:val="Bodytext25"/>
        </w:rPr>
      </w:pPr>
      <w:r>
        <w:rPr>
          <w:rStyle w:val="Bodytext25"/>
        </w:rPr>
        <w:t xml:space="preserve">Sumado a lo anterior, la Agencia Nacional de Contratación Pública - Colombia Compra Eficiente ha desarrollado y hecho de público conocimiento a todos los ciudadanos y participes de! sistema de compra pública la guía para hacer un proceso de selección abreviada por subasta en el SECOP II que encontrará en el siguiente </w:t>
      </w:r>
      <w:r w:rsidRPr="000F6431">
        <w:rPr>
          <w:rStyle w:val="Bodytext25"/>
          <w:lang w:val="es-CO" w:eastAsia="en-US" w:bidi="en-US"/>
        </w:rPr>
        <w:t xml:space="preserve">link, </w:t>
      </w:r>
      <w:hyperlink r:id="rId12" w:history="1">
        <w:r w:rsidRPr="000F6431">
          <w:rPr>
            <w:rStyle w:val="Hipervnculo"/>
            <w:lang w:val="es-CO" w:eastAsia="en-US" w:bidi="en-US"/>
          </w:rPr>
          <w:t>https://www.colombiacompra.gov.co/sites/cce_public/files/cce_step/20181123_guia_ms_su</w:t>
        </w:r>
      </w:hyperlink>
      <w:r w:rsidRPr="000F6431">
        <w:rPr>
          <w:rStyle w:val="Bodytext25"/>
          <w:lang w:val="es-CO" w:eastAsia="en-US" w:bidi="en-US"/>
        </w:rPr>
        <w:t xml:space="preserve"> bastainversa_entidadestatal_parte1y2_v4.pdf. </w:t>
      </w:r>
      <w:r>
        <w:rPr>
          <w:rStyle w:val="Bodytext25"/>
        </w:rPr>
        <w:t>En esta guía usted podrá conocer el paso a paso que debe seguir la entidad estatal para realizar correctamente a través de la plataforma del SECOP II la subasta inversa.</w:t>
      </w:r>
    </w:p>
    <w:p w14:paraId="5A5D4A05" w14:textId="77777777" w:rsidR="000F6431" w:rsidRDefault="000F6431">
      <w:pPr>
        <w:pStyle w:val="Bodytext21"/>
        <w:shd w:val="clear" w:color="auto" w:fill="auto"/>
        <w:spacing w:before="0"/>
        <w:ind w:firstLine="0"/>
        <w:rPr>
          <w:rStyle w:val="Bodytext25"/>
        </w:rPr>
      </w:pPr>
    </w:p>
    <w:p w14:paraId="47ED8672" w14:textId="77777777" w:rsidR="00335729" w:rsidRDefault="00296719">
      <w:pPr>
        <w:pStyle w:val="Bodytext21"/>
        <w:shd w:val="clear" w:color="auto" w:fill="auto"/>
        <w:spacing w:before="0" w:after="180"/>
        <w:ind w:firstLine="0"/>
      </w:pPr>
      <w:r>
        <w:rPr>
          <w:rStyle w:val="Bodytext25"/>
        </w:rPr>
        <w:t xml:space="preserve">Colombia Compra Eficiente se encuentra trabajando constantemente </w:t>
      </w:r>
      <w:r>
        <w:rPr>
          <w:rStyle w:val="Bodytext26"/>
        </w:rPr>
        <w:t xml:space="preserve">en un </w:t>
      </w:r>
      <w:r>
        <w:rPr>
          <w:rStyle w:val="Bodytext25"/>
        </w:rPr>
        <w:t xml:space="preserve">plan </w:t>
      </w:r>
      <w:r>
        <w:rPr>
          <w:rStyle w:val="Bodytext26"/>
        </w:rPr>
        <w:t xml:space="preserve">de mejora </w:t>
      </w:r>
      <w:r>
        <w:rPr>
          <w:rStyle w:val="Bodytext25"/>
        </w:rPr>
        <w:t xml:space="preserve">con los proveedores de aplicación </w:t>
      </w:r>
      <w:r>
        <w:rPr>
          <w:rStyle w:val="Bodytext26"/>
        </w:rPr>
        <w:t xml:space="preserve">e </w:t>
      </w:r>
      <w:r>
        <w:rPr>
          <w:rStyle w:val="Bodytext25"/>
        </w:rPr>
        <w:t xml:space="preserve">infraestructura para </w:t>
      </w:r>
      <w:r>
        <w:rPr>
          <w:rStyle w:val="Bodytext26"/>
        </w:rPr>
        <w:t xml:space="preserve">mejorar el rendimiento de la </w:t>
      </w:r>
      <w:r>
        <w:rPr>
          <w:rStyle w:val="Bodytext25"/>
        </w:rPr>
        <w:t xml:space="preserve">plataforma para optimizar el funcionamiento en el módulo </w:t>
      </w:r>
      <w:r>
        <w:rPr>
          <w:rStyle w:val="Bodytext26"/>
        </w:rPr>
        <w:t xml:space="preserve">de subasta y demás módulos </w:t>
      </w:r>
      <w:r>
        <w:rPr>
          <w:rStyle w:val="Bodytext25"/>
        </w:rPr>
        <w:t xml:space="preserve">para los procesos de contratación. Por la razón, anterior </w:t>
      </w:r>
      <w:r>
        <w:rPr>
          <w:rStyle w:val="Bodytext26"/>
        </w:rPr>
        <w:t xml:space="preserve">la </w:t>
      </w:r>
      <w:r>
        <w:rPr>
          <w:rStyle w:val="Bodytext25"/>
        </w:rPr>
        <w:t xml:space="preserve">Agencia </w:t>
      </w:r>
      <w:r>
        <w:rPr>
          <w:rStyle w:val="Bodytext26"/>
        </w:rPr>
        <w:t xml:space="preserve">tiene varios canales de </w:t>
      </w:r>
      <w:r>
        <w:rPr>
          <w:rStyle w:val="Bodytext25"/>
        </w:rPr>
        <w:t xml:space="preserve">comunicación para que en caso de alguna falla </w:t>
      </w:r>
      <w:r>
        <w:rPr>
          <w:rStyle w:val="Bodytext26"/>
        </w:rPr>
        <w:t xml:space="preserve">general </w:t>
      </w:r>
      <w:r>
        <w:rPr>
          <w:rStyle w:val="Bodytext25"/>
        </w:rPr>
        <w:t xml:space="preserve">o </w:t>
      </w:r>
      <w:r>
        <w:rPr>
          <w:rStyle w:val="Bodytext26"/>
        </w:rPr>
        <w:t xml:space="preserve">particular de la plataforma que </w:t>
      </w:r>
      <w:r>
        <w:rPr>
          <w:rStyle w:val="Bodytext25"/>
        </w:rPr>
        <w:lastRenderedPageBreak/>
        <w:t xml:space="preserve">interrumpa el normal desarrollo de los </w:t>
      </w:r>
      <w:r>
        <w:rPr>
          <w:rStyle w:val="Bodytext26"/>
        </w:rPr>
        <w:t xml:space="preserve">procesos de </w:t>
      </w:r>
      <w:r>
        <w:rPr>
          <w:rStyle w:val="Bodytext25"/>
        </w:rPr>
        <w:t xml:space="preserve">contratación, </w:t>
      </w:r>
      <w:r>
        <w:rPr>
          <w:rStyle w:val="Bodytext26"/>
        </w:rPr>
        <w:t xml:space="preserve">el proponente o la entidad </w:t>
      </w:r>
      <w:r>
        <w:rPr>
          <w:rStyle w:val="Bodytext25"/>
        </w:rPr>
        <w:t xml:space="preserve">estatal informen a Colombia Compra Eficiente </w:t>
      </w:r>
      <w:r>
        <w:rPr>
          <w:rStyle w:val="Bodytext26"/>
        </w:rPr>
        <w:t xml:space="preserve">lo </w:t>
      </w:r>
      <w:r>
        <w:rPr>
          <w:rStyle w:val="Bodytext25"/>
        </w:rPr>
        <w:t xml:space="preserve">sucedido. Estos </w:t>
      </w:r>
      <w:r>
        <w:rPr>
          <w:rStyle w:val="Bodytext26"/>
        </w:rPr>
        <w:t xml:space="preserve">protocolos hacen parte </w:t>
      </w:r>
      <w:r>
        <w:rPr>
          <w:rStyle w:val="Bodytext25"/>
        </w:rPr>
        <w:t xml:space="preserve">integral de los términos y condiciones </w:t>
      </w:r>
      <w:r w:rsidRPr="000F6431">
        <w:rPr>
          <w:rStyle w:val="Bodytext25"/>
          <w:lang w:val="es-CO" w:eastAsia="en-US" w:bidi="en-US"/>
        </w:rPr>
        <w:t xml:space="preserve">del SECOP </w:t>
      </w:r>
      <w:r>
        <w:rPr>
          <w:rStyle w:val="Bodytext26"/>
        </w:rPr>
        <w:t xml:space="preserve">II, </w:t>
      </w:r>
      <w:r>
        <w:rPr>
          <w:rStyle w:val="Bodytext25"/>
        </w:rPr>
        <w:t xml:space="preserve">por </w:t>
      </w:r>
      <w:r>
        <w:rPr>
          <w:rStyle w:val="Bodytext26"/>
        </w:rPr>
        <w:t xml:space="preserve">lo tanto, es de obligatorio </w:t>
      </w:r>
      <w:r>
        <w:rPr>
          <w:rStyle w:val="Bodytext24"/>
        </w:rPr>
        <w:t xml:space="preserve">cumplimiento </w:t>
      </w:r>
      <w:r>
        <w:rPr>
          <w:rStyle w:val="Bodytext25"/>
        </w:rPr>
        <w:t>a partir del 19 de noviembre del 2018.</w:t>
      </w:r>
    </w:p>
    <w:p w14:paraId="7E4B9B14" w14:textId="77777777" w:rsidR="00335729" w:rsidRDefault="00296719">
      <w:pPr>
        <w:pStyle w:val="Bodytext21"/>
        <w:shd w:val="clear" w:color="auto" w:fill="auto"/>
        <w:spacing w:before="0"/>
        <w:ind w:firstLine="0"/>
      </w:pPr>
      <w:r>
        <w:rPr>
          <w:rStyle w:val="Bodytext25"/>
        </w:rPr>
        <w:t xml:space="preserve">Las siguientes son las instrucciones para los proveedores, en </w:t>
      </w:r>
      <w:r>
        <w:rPr>
          <w:rStyle w:val="Bodytext26"/>
        </w:rPr>
        <w:t xml:space="preserve">caso de presentarse algún </w:t>
      </w:r>
      <w:r>
        <w:rPr>
          <w:rStyle w:val="Bodytext25"/>
        </w:rPr>
        <w:t xml:space="preserve">inconveniente, falla </w:t>
      </w:r>
      <w:r>
        <w:rPr>
          <w:rStyle w:val="Bodytext24"/>
        </w:rPr>
        <w:t xml:space="preserve">o </w:t>
      </w:r>
      <w:r>
        <w:rPr>
          <w:rStyle w:val="Bodytext25"/>
        </w:rPr>
        <w:t xml:space="preserve">indisponibilidades con la plataforma en </w:t>
      </w:r>
      <w:r>
        <w:rPr>
          <w:rStyle w:val="Bodytext26"/>
        </w:rPr>
        <w:t>procesos de subasta son las</w:t>
      </w:r>
    </w:p>
    <w:p w14:paraId="35893C09" w14:textId="77777777" w:rsidR="00335729" w:rsidRDefault="00296719">
      <w:pPr>
        <w:pStyle w:val="Bodytext21"/>
        <w:shd w:val="clear" w:color="auto" w:fill="auto"/>
        <w:spacing w:before="0" w:after="220" w:line="210" w:lineRule="exact"/>
        <w:ind w:firstLine="0"/>
      </w:pPr>
      <w:r>
        <w:rPr>
          <w:rStyle w:val="Bodytext24"/>
        </w:rPr>
        <w:t>siguientes:</w:t>
      </w:r>
    </w:p>
    <w:p w14:paraId="6CD10327" w14:textId="77777777" w:rsidR="00335729" w:rsidRDefault="00296719">
      <w:pPr>
        <w:pStyle w:val="Bodytext21"/>
        <w:numPr>
          <w:ilvl w:val="0"/>
          <w:numId w:val="4"/>
        </w:numPr>
        <w:shd w:val="clear" w:color="auto" w:fill="auto"/>
        <w:tabs>
          <w:tab w:val="left" w:pos="231"/>
        </w:tabs>
        <w:spacing w:before="0" w:after="184"/>
        <w:ind w:firstLine="0"/>
      </w:pPr>
      <w:r>
        <w:rPr>
          <w:rStyle w:val="Bodytext25"/>
        </w:rPr>
        <w:t xml:space="preserve">. En caso de que exista alguna indisponibilidad </w:t>
      </w:r>
      <w:r>
        <w:rPr>
          <w:rStyle w:val="Bodytext26"/>
        </w:rPr>
        <w:t xml:space="preserve">que </w:t>
      </w:r>
      <w:r>
        <w:rPr>
          <w:rStyle w:val="Bodytext25"/>
        </w:rPr>
        <w:t xml:space="preserve">no le </w:t>
      </w:r>
      <w:r>
        <w:rPr>
          <w:rStyle w:val="Bodytext26"/>
        </w:rPr>
        <w:t xml:space="preserve">permita acceder al SECOP II o, </w:t>
      </w:r>
      <w:r>
        <w:rPr>
          <w:rStyle w:val="Bodytext25"/>
        </w:rPr>
        <w:t xml:space="preserve">a la subasta: </w:t>
      </w:r>
      <w:r>
        <w:rPr>
          <w:rStyle w:val="Bodytext24"/>
        </w:rPr>
        <w:t xml:space="preserve">o, </w:t>
      </w:r>
      <w:r>
        <w:rPr>
          <w:rStyle w:val="Bodytext25"/>
        </w:rPr>
        <w:t xml:space="preserve">algún inconveniente relacionado con la </w:t>
      </w:r>
      <w:r>
        <w:rPr>
          <w:rStyle w:val="Bodytext26"/>
        </w:rPr>
        <w:t xml:space="preserve">presentación de Lances, llame a la </w:t>
      </w:r>
      <w:r>
        <w:rPr>
          <w:rStyle w:val="Bodytext25"/>
        </w:rPr>
        <w:t xml:space="preserve">Mesa de Servicio de Colombia Compra Eficiente e </w:t>
      </w:r>
      <w:r>
        <w:rPr>
          <w:rStyle w:val="Bodytext26"/>
        </w:rPr>
        <w:t xml:space="preserve">informe sobre una posible </w:t>
      </w:r>
      <w:r>
        <w:rPr>
          <w:rStyle w:val="Bodytext24"/>
        </w:rPr>
        <w:t xml:space="preserve">indisponibilidad </w:t>
      </w:r>
      <w:r>
        <w:rPr>
          <w:rStyle w:val="Bodytext25"/>
        </w:rPr>
        <w:t xml:space="preserve">del SECOP II. Los teléfonos de la Mesa de </w:t>
      </w:r>
      <w:r>
        <w:rPr>
          <w:rStyle w:val="Bodytext26"/>
        </w:rPr>
        <w:t xml:space="preserve">Servicio son: 7456788 en </w:t>
      </w:r>
      <w:r>
        <w:rPr>
          <w:rStyle w:val="Bodytext25"/>
        </w:rPr>
        <w:t xml:space="preserve">Bogotá </w:t>
      </w:r>
      <w:r>
        <w:rPr>
          <w:rStyle w:val="Bodytext24"/>
        </w:rPr>
        <w:t xml:space="preserve">y </w:t>
      </w:r>
      <w:r>
        <w:rPr>
          <w:rStyle w:val="Bodytext25"/>
        </w:rPr>
        <w:t xml:space="preserve">01800 520808 para el resto </w:t>
      </w:r>
      <w:r>
        <w:rPr>
          <w:rStyle w:val="Bodytext26"/>
        </w:rPr>
        <w:t xml:space="preserve">del </w:t>
      </w:r>
      <w:proofErr w:type="spellStart"/>
      <w:r>
        <w:rPr>
          <w:rStyle w:val="Bodytext25"/>
        </w:rPr>
        <w:t>pais</w:t>
      </w:r>
      <w:proofErr w:type="spellEnd"/>
      <w:r>
        <w:rPr>
          <w:rStyle w:val="Bodytext25"/>
        </w:rPr>
        <w:t>.</w:t>
      </w:r>
    </w:p>
    <w:p w14:paraId="2972DFDD" w14:textId="77777777" w:rsidR="00335729" w:rsidRDefault="00296719">
      <w:pPr>
        <w:pStyle w:val="Bodytext21"/>
        <w:numPr>
          <w:ilvl w:val="0"/>
          <w:numId w:val="4"/>
        </w:numPr>
        <w:shd w:val="clear" w:color="auto" w:fill="auto"/>
        <w:tabs>
          <w:tab w:val="left" w:pos="294"/>
        </w:tabs>
        <w:spacing w:before="0" w:after="204" w:line="240" w:lineRule="exact"/>
        <w:ind w:firstLine="0"/>
      </w:pPr>
      <w:r>
        <w:rPr>
          <w:rStyle w:val="Bodytext24"/>
        </w:rPr>
        <w:t xml:space="preserve">. </w:t>
      </w:r>
      <w:r>
        <w:rPr>
          <w:rStyle w:val="Bodytext25"/>
        </w:rPr>
        <w:t xml:space="preserve">Una vez se haya comunicado con la Mesa </w:t>
      </w:r>
      <w:r>
        <w:rPr>
          <w:rStyle w:val="Bodytext26"/>
        </w:rPr>
        <w:t xml:space="preserve">de </w:t>
      </w:r>
      <w:r>
        <w:rPr>
          <w:rStyle w:val="Bodytext25"/>
        </w:rPr>
        <w:t xml:space="preserve">Servicio, envíe </w:t>
      </w:r>
      <w:r>
        <w:rPr>
          <w:rStyle w:val="Bodytext26"/>
        </w:rPr>
        <w:t xml:space="preserve">inmediatamente un correo </w:t>
      </w:r>
      <w:r>
        <w:rPr>
          <w:rStyle w:val="Bodytext25"/>
        </w:rPr>
        <w:t xml:space="preserve">electrónico a la Entidad Estatal informando </w:t>
      </w:r>
      <w:r>
        <w:rPr>
          <w:rStyle w:val="Bodytext26"/>
        </w:rPr>
        <w:t xml:space="preserve">esta </w:t>
      </w:r>
      <w:r>
        <w:rPr>
          <w:rStyle w:val="Bodytext25"/>
        </w:rPr>
        <w:t xml:space="preserve">situación; </w:t>
      </w:r>
      <w:r>
        <w:rPr>
          <w:rStyle w:val="Bodytext26"/>
        </w:rPr>
        <w:t xml:space="preserve">el número de proceso; </w:t>
      </w:r>
      <w:proofErr w:type="gramStart"/>
      <w:r>
        <w:rPr>
          <w:rStyle w:val="Bodytext26"/>
        </w:rPr>
        <w:t xml:space="preserve">y, el </w:t>
      </w:r>
      <w:r>
        <w:rPr>
          <w:rStyle w:val="Bodytext25"/>
        </w:rPr>
        <w:t xml:space="preserve">nombre del usuario en la plataforma y la </w:t>
      </w:r>
      <w:r>
        <w:rPr>
          <w:rStyle w:val="Bodytext26"/>
        </w:rPr>
        <w:t>cuenta de!</w:t>
      </w:r>
      <w:proofErr w:type="gramEnd"/>
      <w:r>
        <w:rPr>
          <w:rStyle w:val="Bodytext26"/>
        </w:rPr>
        <w:t xml:space="preserve"> proponente que quiere presentar la </w:t>
      </w:r>
      <w:r>
        <w:rPr>
          <w:rStyle w:val="Bodytext25"/>
        </w:rPr>
        <w:t xml:space="preserve">oferta. El correo de la Entidad </w:t>
      </w:r>
      <w:r>
        <w:rPr>
          <w:rStyle w:val="Bodytext26"/>
        </w:rPr>
        <w:t xml:space="preserve">Estatal debe ser </w:t>
      </w:r>
      <w:r>
        <w:rPr>
          <w:rStyle w:val="Bodytext25"/>
        </w:rPr>
        <w:t xml:space="preserve">el </w:t>
      </w:r>
      <w:r>
        <w:rPr>
          <w:rStyle w:val="Bodytext26"/>
        </w:rPr>
        <w:t xml:space="preserve">indicado para el efecto en los </w:t>
      </w:r>
      <w:r>
        <w:rPr>
          <w:rStyle w:val="Bodytext25"/>
        </w:rPr>
        <w:t xml:space="preserve">Documentos del Proceso o el correo electrónico </w:t>
      </w:r>
      <w:r>
        <w:rPr>
          <w:rStyle w:val="Bodytext26"/>
        </w:rPr>
        <w:t xml:space="preserve">para notificaciones judiciales de la Entidad </w:t>
      </w:r>
      <w:r>
        <w:rPr>
          <w:rStyle w:val="Bodytext25"/>
        </w:rPr>
        <w:t>Estatal.</w:t>
      </w:r>
    </w:p>
    <w:p w14:paraId="3702DBF4" w14:textId="77777777" w:rsidR="00335729" w:rsidRDefault="00296719">
      <w:pPr>
        <w:pStyle w:val="Bodytext21"/>
        <w:numPr>
          <w:ilvl w:val="0"/>
          <w:numId w:val="4"/>
        </w:numPr>
        <w:shd w:val="clear" w:color="auto" w:fill="auto"/>
        <w:tabs>
          <w:tab w:val="left" w:pos="327"/>
        </w:tabs>
        <w:spacing w:before="0" w:after="211" w:line="210" w:lineRule="exact"/>
        <w:ind w:firstLine="0"/>
      </w:pPr>
      <w:r>
        <w:rPr>
          <w:rStyle w:val="Bodytext25"/>
        </w:rPr>
        <w:t xml:space="preserve">. Espere las instrucciones de la </w:t>
      </w:r>
      <w:r>
        <w:rPr>
          <w:rStyle w:val="Bodytext26"/>
        </w:rPr>
        <w:t>Entidad Estatal.</w:t>
      </w:r>
    </w:p>
    <w:p w14:paraId="03BD021A" w14:textId="77777777" w:rsidR="00335729" w:rsidRDefault="00296719">
      <w:pPr>
        <w:pStyle w:val="Bodytext21"/>
        <w:shd w:val="clear" w:color="auto" w:fill="auto"/>
        <w:spacing w:before="0" w:after="184"/>
        <w:ind w:firstLine="0"/>
      </w:pPr>
      <w:r>
        <w:rPr>
          <w:rStyle w:val="Bodytext25"/>
        </w:rPr>
        <w:t xml:space="preserve">Las instrucciones para los proveedores en caso de </w:t>
      </w:r>
      <w:r>
        <w:rPr>
          <w:rStyle w:val="Bodytext26"/>
        </w:rPr>
        <w:t xml:space="preserve">presentarse algún inconveniente, falla o </w:t>
      </w:r>
      <w:r>
        <w:rPr>
          <w:rStyle w:val="Bodytext25"/>
        </w:rPr>
        <w:t xml:space="preserve">indisponibilidades con la plataforma en procesos de </w:t>
      </w:r>
      <w:r>
        <w:rPr>
          <w:rStyle w:val="Bodytext26"/>
        </w:rPr>
        <w:t xml:space="preserve">subasta </w:t>
      </w:r>
      <w:r>
        <w:rPr>
          <w:rStyle w:val="Bodytext25"/>
        </w:rPr>
        <w:t>son:</w:t>
      </w:r>
    </w:p>
    <w:p w14:paraId="7F3A66C2" w14:textId="3EADFFB9" w:rsidR="00296719" w:rsidRDefault="00C13824" w:rsidP="000F6431">
      <w:pPr>
        <w:pStyle w:val="Bodytext21"/>
        <w:shd w:val="clear" w:color="auto" w:fill="auto"/>
        <w:spacing w:before="0" w:line="240" w:lineRule="exact"/>
        <w:ind w:firstLine="0"/>
      </w:pPr>
      <w:r>
        <w:rPr>
          <w:noProof/>
          <w:lang w:val="en-US" w:eastAsia="en-US" w:bidi="ar-SA"/>
        </w:rPr>
        <mc:AlternateContent>
          <mc:Choice Requires="wps">
            <w:drawing>
              <wp:anchor distT="0" distB="73025" distL="63500" distR="63500" simplePos="0" relativeHeight="377487120" behindDoc="1" locked="0" layoutInCell="1" allowOverlap="1" wp14:anchorId="1FD978DB" wp14:editId="74FE2DBE">
                <wp:simplePos x="0" y="0"/>
                <wp:positionH relativeFrom="margin">
                  <wp:posOffset>635</wp:posOffset>
                </wp:positionH>
                <wp:positionV relativeFrom="paragraph">
                  <wp:posOffset>1983105</wp:posOffset>
                </wp:positionV>
                <wp:extent cx="963295" cy="107950"/>
                <wp:effectExtent l="0" t="0" r="0" b="1270"/>
                <wp:wrapTopAndBottom/>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388D" w14:textId="77777777" w:rsidR="00335729" w:rsidRDefault="00296719">
                            <w:pPr>
                              <w:pStyle w:val="Bodytext51"/>
                              <w:shd w:val="clear" w:color="auto" w:fill="auto"/>
                              <w:spacing w:before="0" w:after="0" w:line="170" w:lineRule="exact"/>
                              <w:jc w:val="left"/>
                            </w:pPr>
                            <w:r>
                              <w:rPr>
                                <w:rStyle w:val="Bodytext5Exact1"/>
                              </w:rPr>
                              <w:t>llegar con retraso".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978DB" id="Text Box 38" o:spid="_x0000_s1029" type="#_x0000_t202" style="position:absolute;left:0;text-align:left;margin-left:.05pt;margin-top:156.15pt;width:75.85pt;height:8.5pt;z-index:-125829360;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" filled="f" stroked="f">
                <v:textbox style="mso-fit-shape-to-text:t" inset="0,0,0,0">
                  <w:txbxContent>
                    <w:p w14:paraId="251D388D" w14:textId="77777777" w:rsidR="00335729" w:rsidRDefault="00296719">
                      <w:pPr>
                        <w:pStyle w:val="Bodytext51"/>
                        <w:shd w:val="clear" w:color="auto" w:fill="auto"/>
                        <w:spacing w:before="0" w:after="0" w:line="170" w:lineRule="exact"/>
                        <w:jc w:val="left"/>
                      </w:pPr>
                      <w:r>
                        <w:rPr>
                          <w:rStyle w:val="Bodytext5Exact1"/>
                        </w:rPr>
                        <w:t>llegar con retraso".</w:t>
                      </w:r>
                    </w:p>
                  </w:txbxContent>
                </v:textbox>
                <w10:wrap type="topAndBottom" anchorx="margin"/>
              </v:shape>
            </w:pict>
          </mc:Fallback>
        </mc:AlternateContent>
      </w:r>
      <w:r w:rsidR="00296719">
        <w:rPr>
          <w:rStyle w:val="Bodytext24"/>
        </w:rPr>
        <w:t xml:space="preserve">i) </w:t>
      </w:r>
      <w:r w:rsidR="00296719">
        <w:rPr>
          <w:rStyle w:val="Bodytext25"/>
        </w:rPr>
        <w:t>En caso de haber recibido correos electrónicos</w:t>
      </w:r>
      <w:r w:rsidR="00296719">
        <w:rPr>
          <w:rStyle w:val="Bodytext25"/>
          <w:vertAlign w:val="superscript"/>
        </w:rPr>
        <w:footnoteReference w:id="6"/>
      </w:r>
      <w:r w:rsidR="00296719">
        <w:rPr>
          <w:rStyle w:val="Bodytext25"/>
        </w:rPr>
        <w:t xml:space="preserve"> </w:t>
      </w:r>
      <w:r w:rsidR="00296719">
        <w:rPr>
          <w:rStyle w:val="Bodytext26"/>
        </w:rPr>
        <w:t xml:space="preserve">de proponentes informando una posible </w:t>
      </w:r>
      <w:r w:rsidR="00296719">
        <w:rPr>
          <w:rStyle w:val="Bodytext25"/>
        </w:rPr>
        <w:t xml:space="preserve">indisponibilidad de! SECOP II para acceder </w:t>
      </w:r>
      <w:r w:rsidR="00296719">
        <w:rPr>
          <w:rStyle w:val="Bodytext26"/>
        </w:rPr>
        <w:t xml:space="preserve">o participar </w:t>
      </w:r>
      <w:r w:rsidR="00296719">
        <w:rPr>
          <w:rStyle w:val="Bodytext25"/>
        </w:rPr>
        <w:t xml:space="preserve">en </w:t>
      </w:r>
      <w:r w:rsidR="00296719">
        <w:rPr>
          <w:rStyle w:val="Bodytext26"/>
        </w:rPr>
        <w:t xml:space="preserve">la subasta, verifique </w:t>
      </w:r>
      <w:proofErr w:type="gramStart"/>
      <w:r w:rsidR="00296719">
        <w:rPr>
          <w:rStyle w:val="Bodytext26"/>
        </w:rPr>
        <w:t>la</w:t>
      </w:r>
      <w:r w:rsidR="000F6431">
        <w:rPr>
          <w:rStyle w:val="Bodytext26"/>
        </w:rPr>
        <w:t xml:space="preserve">  </w:t>
      </w:r>
      <w:r w:rsidR="000F6431" w:rsidRPr="000F6431">
        <w:t>existencia</w:t>
      </w:r>
      <w:proofErr w:type="gramEnd"/>
      <w:r w:rsidR="000F6431" w:rsidRPr="000F6431">
        <w:t xml:space="preserve"> del Certificado de </w:t>
      </w:r>
      <w:proofErr w:type="spellStart"/>
      <w:r w:rsidR="000F6431" w:rsidRPr="000F6431">
        <w:t>Indisponibiiidad</w:t>
      </w:r>
      <w:proofErr w:type="spellEnd"/>
      <w:r w:rsidR="000F6431" w:rsidRPr="000F6431">
        <w:t xml:space="preserve"> y que </w:t>
      </w:r>
      <w:proofErr w:type="spellStart"/>
      <w:r w:rsidR="000F6431" w:rsidRPr="000F6431">
        <w:t>ios</w:t>
      </w:r>
      <w:proofErr w:type="spellEnd"/>
      <w:r w:rsidR="000F6431" w:rsidRPr="000F6431">
        <w:t xml:space="preserve"> proponentes hayan estado habilitados para participar en la subasta. En caso de que exista dentro de las 24 horas siguientes a ¡a hora programada para la realización de la subasta el Certificado de </w:t>
      </w:r>
      <w:proofErr w:type="spellStart"/>
      <w:r w:rsidR="000F6431" w:rsidRPr="000F6431">
        <w:t>Indisponibiiidad</w:t>
      </w:r>
      <w:proofErr w:type="spellEnd"/>
      <w:r w:rsidR="000F6431" w:rsidRPr="000F6431">
        <w:t xml:space="preserve"> correspondiente, deberá repetir la subasta e indicar en la justificación que está utilizando el procedimiento previsto en la “</w:t>
      </w:r>
      <w:proofErr w:type="spellStart"/>
      <w:r w:rsidR="000F6431" w:rsidRPr="000F6431">
        <w:t>Guia</w:t>
      </w:r>
      <w:proofErr w:type="spellEnd"/>
      <w:r w:rsidR="000F6431" w:rsidRPr="000F6431">
        <w:t xml:space="preserve"> para actuar ante una indisponibilidad en el </w:t>
      </w:r>
      <w:r w:rsidR="000F6431" w:rsidRPr="000F6431">
        <w:rPr>
          <w:lang w:val="es-CO"/>
        </w:rPr>
        <w:t xml:space="preserve">SECOP </w:t>
      </w:r>
      <w:r w:rsidR="000F6431" w:rsidRPr="000F6431">
        <w:t>II”.</w:t>
      </w:r>
    </w:p>
    <w:p w14:paraId="7E851B95" w14:textId="77777777" w:rsidR="00296719" w:rsidRPr="00296719" w:rsidRDefault="00296719" w:rsidP="00296719">
      <w:pPr>
        <w:pStyle w:val="Bodytext21"/>
        <w:spacing w:line="240" w:lineRule="exact"/>
        <w:ind w:firstLine="0"/>
      </w:pPr>
      <w:r w:rsidRPr="00296719">
        <w:t xml:space="preserve">En caso de presentarse </w:t>
      </w:r>
      <w:proofErr w:type="spellStart"/>
      <w:r w:rsidRPr="00296719">
        <w:t>indisponibiiidad</w:t>
      </w:r>
      <w:proofErr w:type="spellEnd"/>
      <w:r w:rsidRPr="00296719">
        <w:t xml:space="preserve"> de la plataforma, la entidad estatal que adelanta el proceso de contratación deberá cuando se restablezca la plataforma cancelar dicha subasta por medio de la pestaña de “Configuración”, haciendo clic en “Cancelar'’ y justificando dicha acción con el Certificado expedido por Colombia Compra Eficiente.</w:t>
      </w:r>
    </w:p>
    <w:p w14:paraId="17937005" w14:textId="39A3FEB7" w:rsidR="000F6431" w:rsidRDefault="00296719" w:rsidP="000F7AD6">
      <w:pPr>
        <w:pStyle w:val="Bodytext21"/>
        <w:spacing w:line="240" w:lineRule="exact"/>
        <w:ind w:firstLine="0"/>
      </w:pPr>
      <w:r w:rsidRPr="00296719">
        <w:t xml:space="preserve">Por último, respecto de la apertura de sobres y la publicación de las ofertas en el SECOP II, la plataforma permitir abrir los sobres en momento diferentes, es decir, se puede abrir el sobre habilitante y técnico inmediatamente, sin embargo, el sobre económico solo puede abrirse hasta antes de la adjudicación ya que, por disposición del artículo 2.2.1.2.1.2.3 del Decreto </w:t>
      </w:r>
      <w:r w:rsidRPr="00296719">
        <w:lastRenderedPageBreak/>
        <w:t>1082 de 2015, señala que la entidad estatal debe estructurar la subasta inversa de modo que hasta antes de la adjudicación los participantes de la subasta no identifiquen las ofertas y los lances con el oferente que los presenta. Lo anterior porque en el sobre económico está el precio inicial propuesto por el oferente y de publicarse antes del evento de la subasta se perdería la finalidad la cual no es otra que seleccionar la proposición más ventajosa que permita la libre competencia.</w:t>
      </w:r>
    </w:p>
    <w:p w14:paraId="59BC4EB6" w14:textId="77777777" w:rsidR="00561BDE" w:rsidRDefault="00561BDE">
      <w:pPr>
        <w:pStyle w:val="Bodytext21"/>
        <w:shd w:val="clear" w:color="auto" w:fill="auto"/>
        <w:spacing w:before="0" w:line="240" w:lineRule="exact"/>
        <w:ind w:firstLine="0"/>
      </w:pPr>
    </w:p>
    <w:p w14:paraId="28248132" w14:textId="77777777" w:rsidR="00561BDE" w:rsidRDefault="00561BDE" w:rsidP="00561BDE">
      <w:pPr>
        <w:pStyle w:val="Bodytext31"/>
        <w:numPr>
          <w:ilvl w:val="0"/>
          <w:numId w:val="1"/>
        </w:numPr>
        <w:shd w:val="clear" w:color="auto" w:fill="auto"/>
        <w:tabs>
          <w:tab w:val="left" w:pos="284"/>
        </w:tabs>
        <w:spacing w:after="170" w:line="210" w:lineRule="exact"/>
      </w:pPr>
      <w:r>
        <w:rPr>
          <w:rStyle w:val="Bodytext32"/>
          <w:b/>
          <w:bCs/>
        </w:rPr>
        <w:t>Conclusión</w:t>
      </w:r>
    </w:p>
    <w:p w14:paraId="1B7D3648" w14:textId="77777777" w:rsidR="00561BDE" w:rsidRDefault="00561BDE" w:rsidP="00561BDE">
      <w:pPr>
        <w:pStyle w:val="Bodytext21"/>
        <w:shd w:val="clear" w:color="auto" w:fill="auto"/>
        <w:spacing w:before="0" w:after="240"/>
        <w:ind w:firstLine="0"/>
      </w:pPr>
      <w:r>
        <w:rPr>
          <w:rStyle w:val="Bodytext25"/>
        </w:rPr>
        <w:t>Colombia Compra Eficiente, como ente rector de la contratación pública, es la administradora de las tres plataformas que lo componen, SECOP i, SECOP II y la TVEC, por ende y respecto al SECOP II el manejo de cada cuenta y de sus procesos de contratación es exclusiva responsabilidad del usuario administrador.</w:t>
      </w:r>
    </w:p>
    <w:p w14:paraId="2D9816D7" w14:textId="77777777" w:rsidR="00561BDE" w:rsidRDefault="00561BDE" w:rsidP="00561BDE">
      <w:pPr>
        <w:pStyle w:val="Bodytext21"/>
        <w:shd w:val="clear" w:color="auto" w:fill="auto"/>
        <w:tabs>
          <w:tab w:val="left" w:pos="7843"/>
        </w:tabs>
        <w:spacing w:before="0"/>
        <w:ind w:firstLine="0"/>
      </w:pPr>
      <w:r>
        <w:rPr>
          <w:rStyle w:val="Bodytext25"/>
        </w:rPr>
        <w:t xml:space="preserve">La entidad estatal tiene autonomía para escoger si va a utilizar el mecanismo de subasta de manera presencial o electrónica. En caso de escoger la subasta electrónica debe sujetarse a los términos y condiciones del SECOP </w:t>
      </w:r>
      <w:r>
        <w:rPr>
          <w:rStyle w:val="Bodytext2Bold"/>
        </w:rPr>
        <w:t xml:space="preserve">II, </w:t>
      </w:r>
      <w:r>
        <w:rPr>
          <w:rStyle w:val="Bodytext25"/>
        </w:rPr>
        <w:t>los cuales están acorde a las leyes de contratación pública de Colombia. En ese sentido, usted puede ingresar al siguiente enlace y conocer el paso a paso de la correcta realización del proceso de selección abreviada por subasta</w:t>
      </w:r>
      <w:r>
        <w:rPr>
          <w:rStyle w:val="Bodytext25"/>
        </w:rPr>
        <w:tab/>
        <w:t>inversa.</w:t>
      </w:r>
    </w:p>
    <w:p w14:paraId="3EB0EFCD" w14:textId="77777777" w:rsidR="00561BDE" w:rsidRDefault="001513DE" w:rsidP="00561BDE">
      <w:pPr>
        <w:pStyle w:val="Bodytext21"/>
        <w:shd w:val="clear" w:color="auto" w:fill="auto"/>
        <w:spacing w:before="0" w:after="244"/>
        <w:ind w:firstLine="0"/>
      </w:pPr>
      <w:hyperlink r:id="rId13" w:history="1">
        <w:r w:rsidR="00561BDE" w:rsidRPr="000F6431">
          <w:rPr>
            <w:rStyle w:val="Hipervnculo"/>
            <w:lang w:val="es-CO" w:eastAsia="en-US" w:bidi="en-US"/>
          </w:rPr>
          <w:t>https://www.colombiacompra.gov.co/sites/cce_public/files/cce_step/201</w:t>
        </w:r>
        <w:r w:rsidR="00561BDE">
          <w:rPr>
            <w:rStyle w:val="Hipervnculo"/>
          </w:rPr>
          <w:t>81123_guia_ms_su</w:t>
        </w:r>
      </w:hyperlink>
      <w:r w:rsidR="00561BDE">
        <w:rPr>
          <w:rStyle w:val="Bodytext25"/>
        </w:rPr>
        <w:t xml:space="preserve"> </w:t>
      </w:r>
      <w:r w:rsidR="00561BDE" w:rsidRPr="000F6431">
        <w:rPr>
          <w:rStyle w:val="Bodytext25"/>
          <w:lang w:val="es-CO" w:eastAsia="en-US" w:bidi="en-US"/>
        </w:rPr>
        <w:t>bastainversa_entidadestatal_parte1y2_v4.pdf</w:t>
      </w:r>
    </w:p>
    <w:p w14:paraId="24EC6012" w14:textId="77777777" w:rsidR="00561BDE" w:rsidRDefault="00561BDE" w:rsidP="00561BDE">
      <w:pPr>
        <w:pStyle w:val="Bodytext21"/>
        <w:shd w:val="clear" w:color="auto" w:fill="auto"/>
        <w:spacing w:before="0" w:line="240" w:lineRule="exact"/>
        <w:ind w:firstLine="0"/>
        <w:rPr>
          <w:rStyle w:val="Bodytext25"/>
          <w:lang w:val="es-CO" w:eastAsia="en-US" w:bidi="en-US"/>
        </w:rPr>
      </w:pPr>
      <w:r>
        <w:rPr>
          <w:rStyle w:val="Bodytext25"/>
        </w:rPr>
        <w:t xml:space="preserve">Colombia Compra Eficiente tiene varios canales de comunicación para que en caso de alguna falla general o particular de la plataforma que interrumpa el normal desarrollo de los procesos de contratación, el proponente o la entidad estatal informen a Colombia Compra Eficiente lo sucedido. Por esta razón, la Agencia de contratación Pública, expide una guía de protocolo de indisponibilidad del SECOP </w:t>
      </w:r>
      <w:proofErr w:type="spellStart"/>
      <w:r>
        <w:rPr>
          <w:rStyle w:val="Bodytext25"/>
        </w:rPr>
        <w:t>il</w:t>
      </w:r>
      <w:proofErr w:type="spellEnd"/>
      <w:r>
        <w:rPr>
          <w:rStyle w:val="Bodytext25"/>
        </w:rPr>
        <w:t xml:space="preserve"> la cual </w:t>
      </w:r>
      <w:r>
        <w:rPr>
          <w:rStyle w:val="Bodytext23"/>
        </w:rPr>
        <w:t xml:space="preserve">puede encontrar en el siguiente </w:t>
      </w:r>
      <w:r>
        <w:rPr>
          <w:rStyle w:val="Bodytext25"/>
        </w:rPr>
        <w:t>enlace,</w:t>
      </w:r>
      <w:hyperlink r:id="rId14" w:history="1">
        <w:r w:rsidRPr="000F6431">
          <w:rPr>
            <w:rStyle w:val="Hipervnculo"/>
            <w:lang w:eastAsia="en-US" w:bidi="en-US"/>
          </w:rPr>
          <w:t>https://www.colombiacompra.gov.co/sites/cce_public/files/cce_documentos/protocolo_deJ</w:t>
        </w:r>
      </w:hyperlink>
      <w:r w:rsidRPr="000F6431">
        <w:rPr>
          <w:rStyle w:val="Bodytext25"/>
          <w:lang w:val="es-CO" w:eastAsia="en-US" w:bidi="en-US"/>
        </w:rPr>
        <w:t>ndisponibilidad_secop_ii.pdf</w:t>
      </w:r>
    </w:p>
    <w:p w14:paraId="1B2E48CA" w14:textId="77777777" w:rsidR="00561BDE" w:rsidRDefault="00561BDE" w:rsidP="00561BDE">
      <w:pPr>
        <w:pStyle w:val="Bodytext21"/>
        <w:shd w:val="clear" w:color="auto" w:fill="auto"/>
        <w:spacing w:before="0" w:line="240" w:lineRule="exact"/>
        <w:ind w:firstLine="0"/>
        <w:rPr>
          <w:rStyle w:val="Bodytext25"/>
        </w:rPr>
      </w:pPr>
    </w:p>
    <w:p w14:paraId="59AB3457" w14:textId="77777777" w:rsidR="00561BDE" w:rsidRDefault="00561BDE" w:rsidP="00561BDE">
      <w:pPr>
        <w:pStyle w:val="Bodytext21"/>
        <w:shd w:val="clear" w:color="auto" w:fill="auto"/>
        <w:spacing w:before="0" w:line="240" w:lineRule="exact"/>
        <w:ind w:firstLine="0"/>
        <w:rPr>
          <w:rStyle w:val="Bodytext25"/>
        </w:rPr>
      </w:pPr>
      <w:r>
        <w:rPr>
          <w:rStyle w:val="Bodytext25"/>
        </w:rPr>
        <w:t>La publicación de los sobres se realiza acorde al artículo 2.</w:t>
      </w:r>
      <w:r>
        <w:rPr>
          <w:rStyle w:val="Bodytext23"/>
        </w:rPr>
        <w:t xml:space="preserve">2.1.2.1.2.3 del Decreto 1082 de </w:t>
      </w:r>
      <w:r>
        <w:rPr>
          <w:rStyle w:val="Bodytext25"/>
        </w:rPr>
        <w:t xml:space="preserve">2015, es por ello </w:t>
      </w:r>
      <w:proofErr w:type="gramStart"/>
      <w:r>
        <w:rPr>
          <w:rStyle w:val="Bodytext25"/>
        </w:rPr>
        <w:t>que</w:t>
      </w:r>
      <w:proofErr w:type="gramEnd"/>
      <w:r>
        <w:rPr>
          <w:rStyle w:val="Bodytext25"/>
        </w:rPr>
        <w:t xml:space="preserve"> el sobre habilitante o técnico </w:t>
      </w:r>
      <w:r>
        <w:rPr>
          <w:rStyle w:val="Bodytext23"/>
        </w:rPr>
        <w:t xml:space="preserve">puede abrirse y publicarse </w:t>
      </w:r>
      <w:r>
        <w:rPr>
          <w:rStyle w:val="Bodytext25"/>
        </w:rPr>
        <w:t xml:space="preserve">inmediatamente al cierre del proceso; pero </w:t>
      </w:r>
      <w:r>
        <w:rPr>
          <w:rStyle w:val="Bodytext23"/>
        </w:rPr>
        <w:t xml:space="preserve">el sobre económico, por contener el precio </w:t>
      </w:r>
      <w:r>
        <w:rPr>
          <w:rStyle w:val="Bodytext25"/>
        </w:rPr>
        <w:t xml:space="preserve">ofertado, debe abrirse hasta antes </w:t>
      </w:r>
      <w:r>
        <w:rPr>
          <w:rStyle w:val="Bodytext23"/>
        </w:rPr>
        <w:t xml:space="preserve">de </w:t>
      </w:r>
      <w:r>
        <w:rPr>
          <w:rStyle w:val="Bodytext25"/>
        </w:rPr>
        <w:t>la adjudicación.</w:t>
      </w:r>
    </w:p>
    <w:p w14:paraId="1803C7F9" w14:textId="77777777" w:rsidR="00561BDE" w:rsidRDefault="00561BDE" w:rsidP="00561BDE">
      <w:pPr>
        <w:pStyle w:val="Bodytext21"/>
        <w:shd w:val="clear" w:color="auto" w:fill="auto"/>
        <w:spacing w:before="0" w:line="240" w:lineRule="exact"/>
        <w:ind w:firstLine="0"/>
        <w:rPr>
          <w:rStyle w:val="Bodytext25"/>
        </w:rPr>
      </w:pPr>
    </w:p>
    <w:p w14:paraId="641B512E" w14:textId="77777777" w:rsidR="00561BDE" w:rsidRDefault="00561BDE" w:rsidP="00561BDE">
      <w:pPr>
        <w:pStyle w:val="Bodytext21"/>
        <w:shd w:val="clear" w:color="auto" w:fill="auto"/>
        <w:spacing w:before="0" w:line="240" w:lineRule="exact"/>
        <w:ind w:firstLine="0"/>
        <w:rPr>
          <w:rStyle w:val="Bodytext25"/>
        </w:rPr>
      </w:pPr>
      <w:r>
        <w:rPr>
          <w:rStyle w:val="Bodytext25"/>
        </w:rPr>
        <w:t xml:space="preserve">Por último, en caso de tener alguna inconformidad o evidencia </w:t>
      </w:r>
      <w:r>
        <w:rPr>
          <w:rStyle w:val="Bodytext23"/>
        </w:rPr>
        <w:t xml:space="preserve">ciara que determiné la </w:t>
      </w:r>
      <w:r>
        <w:rPr>
          <w:rStyle w:val="Bodytext25"/>
        </w:rPr>
        <w:t xml:space="preserve">manipulación de los procesos de contratación por </w:t>
      </w:r>
      <w:r>
        <w:rPr>
          <w:rStyle w:val="Bodytext23"/>
        </w:rPr>
        <w:t xml:space="preserve">parte de Colombia Compra Eficiente le </w:t>
      </w:r>
      <w:r>
        <w:rPr>
          <w:rStyle w:val="Bodytext25"/>
        </w:rPr>
        <w:t xml:space="preserve">recomendamos dirigirse a los órganos de control que </w:t>
      </w:r>
      <w:r>
        <w:rPr>
          <w:rStyle w:val="Bodytext23"/>
        </w:rPr>
        <w:t xml:space="preserve">son los directos competentes para </w:t>
      </w:r>
      <w:r>
        <w:rPr>
          <w:rStyle w:val="Bodytext25"/>
        </w:rPr>
        <w:t>determinar estas causas.</w:t>
      </w:r>
    </w:p>
    <w:p w14:paraId="0706349F" w14:textId="77777777" w:rsidR="00561BDE" w:rsidRDefault="00561BDE" w:rsidP="00561BDE">
      <w:pPr>
        <w:pStyle w:val="Bodytext21"/>
        <w:shd w:val="clear" w:color="auto" w:fill="auto"/>
        <w:spacing w:before="0" w:line="240" w:lineRule="exact"/>
        <w:ind w:firstLine="0"/>
      </w:pPr>
    </w:p>
    <w:p w14:paraId="2D2DCED8" w14:textId="3230180D" w:rsidR="00561BDE" w:rsidRDefault="00561BDE" w:rsidP="00561BDE">
      <w:pPr>
        <w:pStyle w:val="Bodytext21"/>
        <w:shd w:val="clear" w:color="auto" w:fill="auto"/>
        <w:spacing w:before="0" w:after="432" w:line="240" w:lineRule="exact"/>
        <w:ind w:firstLine="0"/>
        <w:rPr>
          <w:rStyle w:val="Bodytext25"/>
        </w:rPr>
      </w:pPr>
      <w:r>
        <w:rPr>
          <w:rStyle w:val="Bodytext25"/>
        </w:rPr>
        <w:t>Este concepto tiene el alcance previsto en el artículo 28 del Código de Procedimiento Administrativo y de lo Contencioso Administrativo.</w:t>
      </w:r>
    </w:p>
    <w:p w14:paraId="7A176FCE" w14:textId="699A7F1F" w:rsidR="00B22D5E" w:rsidRDefault="00B22D5E" w:rsidP="00561BDE">
      <w:pPr>
        <w:pStyle w:val="Bodytext21"/>
        <w:shd w:val="clear" w:color="auto" w:fill="auto"/>
        <w:spacing w:before="0" w:after="432" w:line="240" w:lineRule="exact"/>
        <w:ind w:firstLine="0"/>
      </w:pPr>
    </w:p>
    <w:p w14:paraId="0562DF5D" w14:textId="41B12E96" w:rsidR="003D0FE6" w:rsidRDefault="003D0FE6" w:rsidP="00065C15">
      <w:pPr>
        <w:pStyle w:val="Bodytext21"/>
        <w:shd w:val="clear" w:color="auto" w:fill="auto"/>
        <w:spacing w:before="0" w:after="432" w:line="240" w:lineRule="exact"/>
        <w:ind w:firstLine="0"/>
        <w:jc w:val="center"/>
      </w:pPr>
    </w:p>
    <w:p w14:paraId="70FC720F" w14:textId="3CA1EAC8" w:rsidR="00885D7C" w:rsidRDefault="001513DE" w:rsidP="00885D7C">
      <w:pPr>
        <w:pStyle w:val="Bodytext21"/>
        <w:shd w:val="clear" w:color="auto" w:fill="auto"/>
        <w:spacing w:before="0" w:after="432" w:line="240" w:lineRule="exact"/>
        <w:ind w:firstLine="0"/>
        <w:jc w:val="center"/>
      </w:pPr>
      <w:r>
        <w:rPr>
          <w:noProof/>
        </w:rPr>
        <w:drawing>
          <wp:inline distT="0" distB="0" distL="0" distR="0" wp14:anchorId="29926AE4" wp14:editId="711B719C">
            <wp:extent cx="2687320" cy="93027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7320" cy="930275"/>
                    </a:xfrm>
                    <a:prstGeom prst="rect">
                      <a:avLst/>
                    </a:prstGeom>
                    <a:noFill/>
                    <a:ln>
                      <a:noFill/>
                    </a:ln>
                  </pic:spPr>
                </pic:pic>
              </a:graphicData>
            </a:graphic>
          </wp:inline>
        </w:drawing>
      </w:r>
    </w:p>
    <w:p w14:paraId="1FE0435D" w14:textId="76874D99" w:rsidR="00885D7C" w:rsidRDefault="00885D7C" w:rsidP="00885D7C">
      <w:pPr>
        <w:pStyle w:val="Bodytext21"/>
        <w:shd w:val="clear" w:color="auto" w:fill="auto"/>
        <w:spacing w:before="0" w:after="432" w:line="240" w:lineRule="exact"/>
        <w:ind w:firstLine="0"/>
        <w:jc w:val="left"/>
        <w:sectPr w:rsidR="00885D7C">
          <w:headerReference w:type="even" r:id="rId16"/>
          <w:headerReference w:type="default" r:id="rId17"/>
          <w:footerReference w:type="even" r:id="rId18"/>
          <w:footerReference w:type="default" r:id="rId19"/>
          <w:headerReference w:type="first" r:id="rId20"/>
          <w:footerReference w:type="first" r:id="rId21"/>
          <w:pgSz w:w="12240" w:h="15840"/>
          <w:pgMar w:top="1177" w:right="1708" w:bottom="1683" w:left="1873" w:header="0" w:footer="3" w:gutter="0"/>
          <w:cols w:space="720"/>
          <w:noEndnote/>
          <w:titlePg/>
          <w:docGrid w:linePitch="360"/>
        </w:sectPr>
      </w:pPr>
      <w:r>
        <w:t xml:space="preserve">Proyectó: Silvia Saavedra </w:t>
      </w:r>
    </w:p>
    <w:p w14:paraId="79850CFD" w14:textId="3D043EF8" w:rsidR="00335729" w:rsidRDefault="00335729">
      <w:pPr>
        <w:rPr>
          <w:sz w:val="2"/>
          <w:szCs w:val="2"/>
        </w:rPr>
      </w:pPr>
    </w:p>
    <w:p w14:paraId="3A2350BF" w14:textId="398D1C66" w:rsidR="00335729" w:rsidRDefault="00335729" w:rsidP="00885D7C">
      <w:pPr>
        <w:jc w:val="center"/>
        <w:rPr>
          <w:sz w:val="2"/>
          <w:szCs w:val="2"/>
        </w:rPr>
      </w:pPr>
    </w:p>
    <w:p w14:paraId="081FF0AB" w14:textId="77777777" w:rsidR="00885D7C" w:rsidRDefault="00885D7C" w:rsidP="00885D7C">
      <w:pPr>
        <w:jc w:val="center"/>
        <w:rPr>
          <w:sz w:val="2"/>
          <w:szCs w:val="2"/>
        </w:rPr>
      </w:pPr>
    </w:p>
    <w:p w14:paraId="2FF57B9D" w14:textId="77777777" w:rsidR="00885D7C" w:rsidRDefault="00885D7C" w:rsidP="00885D7C">
      <w:pPr>
        <w:jc w:val="center"/>
        <w:rPr>
          <w:sz w:val="2"/>
          <w:szCs w:val="2"/>
        </w:rPr>
      </w:pPr>
    </w:p>
    <w:p w14:paraId="00504DAF" w14:textId="4C609308" w:rsidR="00885D7C" w:rsidRDefault="00885D7C" w:rsidP="00885D7C">
      <w:pPr>
        <w:rPr>
          <w:sz w:val="2"/>
          <w:szCs w:val="2"/>
        </w:rPr>
        <w:sectPr w:rsidR="00885D7C">
          <w:pgSz w:w="12240" w:h="15840"/>
          <w:pgMar w:top="2060" w:right="0" w:bottom="1919" w:left="0" w:header="0" w:footer="3" w:gutter="0"/>
          <w:cols w:space="720"/>
          <w:noEndnote/>
          <w:docGrid w:linePitch="360"/>
        </w:sectPr>
      </w:pPr>
    </w:p>
    <w:p w14:paraId="478FA2CF" w14:textId="754C3606" w:rsidR="00335729" w:rsidRDefault="00335729" w:rsidP="00685834">
      <w:pPr>
        <w:framePr w:h="2405" w:wrap="notBeside" w:vAnchor="text" w:hAnchor="text" w:y="1"/>
        <w:jc w:val="center"/>
        <w:rPr>
          <w:sz w:val="2"/>
          <w:szCs w:val="2"/>
        </w:rPr>
      </w:pPr>
    </w:p>
    <w:p w14:paraId="6C65C759" w14:textId="77777777" w:rsidR="00335729" w:rsidRDefault="00335729">
      <w:pPr>
        <w:spacing w:line="3540" w:lineRule="exact"/>
      </w:pPr>
    </w:p>
    <w:p w14:paraId="179D8D9B" w14:textId="77777777" w:rsidR="00335729" w:rsidRDefault="00335729">
      <w:pPr>
        <w:framePr w:h="576" w:wrap="notBeside" w:vAnchor="text" w:hAnchor="text" w:y="1"/>
        <w:rPr>
          <w:sz w:val="2"/>
          <w:szCs w:val="2"/>
        </w:rPr>
      </w:pPr>
    </w:p>
    <w:p w14:paraId="124E38EC" w14:textId="77777777" w:rsidR="00335729" w:rsidRDefault="00335729">
      <w:pPr>
        <w:rPr>
          <w:sz w:val="2"/>
          <w:szCs w:val="2"/>
        </w:rPr>
      </w:pPr>
    </w:p>
    <w:p w14:paraId="5DEA5F65" w14:textId="77777777" w:rsidR="00335729" w:rsidRDefault="00335729">
      <w:pPr>
        <w:rPr>
          <w:sz w:val="2"/>
          <w:szCs w:val="2"/>
        </w:rPr>
      </w:pPr>
    </w:p>
    <w:sectPr w:rsidR="00335729">
      <w:type w:val="continuous"/>
      <w:pgSz w:w="12240" w:h="15840"/>
      <w:pgMar w:top="2060" w:right="1697" w:bottom="1919" w:left="18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B528A" w14:textId="77777777" w:rsidR="00E67AEA" w:rsidRDefault="00E67AEA">
      <w:r>
        <w:separator/>
      </w:r>
    </w:p>
  </w:endnote>
  <w:endnote w:type="continuationSeparator" w:id="0">
    <w:p w14:paraId="2FA6034A" w14:textId="77777777" w:rsidR="00E67AEA" w:rsidRDefault="00E6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8F7D" w14:textId="77777777" w:rsidR="001513DE" w:rsidRDefault="001513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97D5" w14:textId="3E237724" w:rsidR="000F7AD6" w:rsidRPr="001513DE" w:rsidRDefault="000F7AD6">
    <w:pPr>
      <w:pStyle w:val="Piedepgina"/>
      <w:rPr>
        <w:sz w:val="16"/>
        <w:szCs w:val="16"/>
      </w:rPr>
    </w:pPr>
    <w:r>
      <w:rPr>
        <w:noProof/>
      </w:rPr>
      <w:drawing>
        <wp:anchor distT="0" distB="0" distL="0" distR="0" simplePos="0" relativeHeight="314576528" behindDoc="1" locked="0" layoutInCell="1" allowOverlap="1" wp14:anchorId="719E7BF0" wp14:editId="53B00A83">
          <wp:simplePos x="0" y="0"/>
          <wp:positionH relativeFrom="page">
            <wp:posOffset>1233246</wp:posOffset>
          </wp:positionH>
          <wp:positionV relativeFrom="page">
            <wp:posOffset>9094470</wp:posOffset>
          </wp:positionV>
          <wp:extent cx="5612130" cy="78712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CAF8" w14:textId="77777777" w:rsidR="00335729" w:rsidRDefault="00C13824">
    <w:pPr>
      <w:rPr>
        <w:sz w:val="2"/>
        <w:szCs w:val="2"/>
      </w:rPr>
    </w:pPr>
    <w:r>
      <w:rPr>
        <w:noProof/>
        <w:lang w:val="en-US" w:eastAsia="en-US" w:bidi="ar-SA"/>
      </w:rPr>
      <mc:AlternateContent>
        <mc:Choice Requires="wps">
          <w:drawing>
            <wp:anchor distT="0" distB="0" distL="63500" distR="63500" simplePos="0" relativeHeight="314572432" behindDoc="1" locked="0" layoutInCell="1" allowOverlap="1" wp14:anchorId="3E19A516" wp14:editId="78DF0C90">
              <wp:simplePos x="0" y="0"/>
              <wp:positionH relativeFrom="page">
                <wp:posOffset>3197860</wp:posOffset>
              </wp:positionH>
              <wp:positionV relativeFrom="page">
                <wp:posOffset>9077960</wp:posOffset>
              </wp:positionV>
              <wp:extent cx="1344930" cy="109220"/>
              <wp:effectExtent l="0" t="635"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AC6A" w14:textId="1EB27D1D" w:rsidR="00335729" w:rsidRDefault="00335729">
                          <w:pPr>
                            <w:pStyle w:val="Headerorfooter1"/>
                            <w:shd w:val="clear" w:color="auto" w:fill="000000"/>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9A516" id="_x0000_t202" coordsize="21600,21600" o:spt="202" path="m,l,21600r21600,l21600,xe">
              <v:stroke joinstyle="miter"/>
              <v:path gradientshapeok="t" o:connecttype="rect"/>
            </v:shapetype>
            <v:shape id="Text Box 1" o:spid="_x0000_s1030" type="#_x0000_t202" style="position:absolute;margin-left:251.8pt;margin-top:714.8pt;width:105.9pt;height:8.6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" filled="f" stroked="f">
              <v:textbox style="mso-fit-shape-to-text:t" inset="0,0,0,0">
                <w:txbxContent>
                  <w:p w14:paraId="4D21AC6A" w14:textId="1EB27D1D" w:rsidR="00335729" w:rsidRDefault="00335729">
                    <w:pPr>
                      <w:pStyle w:val="Headerorfooter1"/>
                      <w:shd w:val="clear" w:color="auto" w:fill="000000"/>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F075D" w14:textId="77777777" w:rsidR="00E67AEA" w:rsidRDefault="00E67AEA">
      <w:r>
        <w:separator/>
      </w:r>
    </w:p>
  </w:footnote>
  <w:footnote w:type="continuationSeparator" w:id="0">
    <w:p w14:paraId="71512E93" w14:textId="77777777" w:rsidR="00E67AEA" w:rsidRDefault="00E67AEA">
      <w:r>
        <w:continuationSeparator/>
      </w:r>
    </w:p>
  </w:footnote>
  <w:footnote w:id="1">
    <w:p w14:paraId="5D686F17" w14:textId="77777777" w:rsidR="00335729" w:rsidRDefault="00296719">
      <w:pPr>
        <w:pStyle w:val="Footnote1"/>
        <w:shd w:val="clear" w:color="auto" w:fill="auto"/>
        <w:ind w:firstLine="720"/>
      </w:pPr>
      <w:r w:rsidRPr="000F6431">
        <w:rPr>
          <w:rStyle w:val="Footnote15ptBoldItalic"/>
          <w:b w:val="0"/>
          <w:bCs w:val="0"/>
          <w:i w:val="0"/>
          <w:iCs w:val="0"/>
          <w:sz w:val="18"/>
          <w:szCs w:val="18"/>
          <w:vertAlign w:val="superscript"/>
        </w:rPr>
        <w:t>]</w:t>
      </w:r>
      <w:r>
        <w:rPr>
          <w:rStyle w:val="Footnote0"/>
        </w:rPr>
        <w:t xml:space="preserve"> “Artículo 1, “Creación de </w:t>
      </w:r>
      <w:proofErr w:type="spellStart"/>
      <w:r>
        <w:rPr>
          <w:rStyle w:val="Footnote0"/>
        </w:rPr>
        <w:t>ia</w:t>
      </w:r>
      <w:proofErr w:type="spellEnd"/>
      <w:r>
        <w:rPr>
          <w:rStyle w:val="Footnote0"/>
        </w:rPr>
        <w:t xml:space="preserve"> Unidad Administrativa Especial Agencia Nacional de Contratación Pública -Colombia Compra Eficiente-, Créase la Unidad Administrativa Especial denominada Agencia Nacional de Contratación Pública —Colombia Compra Eficiente-, como una entidad descentralizada de la Rama Ejecutiva del orden nacional, con personería jurídica, patrimonio propio </w:t>
      </w:r>
      <w:r>
        <w:rPr>
          <w:rStyle w:val="Footnote7ptBoldSpacing0pt"/>
        </w:rPr>
        <w:t xml:space="preserve">y </w:t>
      </w:r>
      <w:r>
        <w:rPr>
          <w:rStyle w:val="Footnote0"/>
        </w:rPr>
        <w:t xml:space="preserve">autonomía administrativa </w:t>
      </w:r>
      <w:r>
        <w:rPr>
          <w:rStyle w:val="Footnote7ptBoldSpacing0pt"/>
        </w:rPr>
        <w:t xml:space="preserve">y </w:t>
      </w:r>
      <w:r>
        <w:rPr>
          <w:rStyle w:val="Footnote0"/>
        </w:rPr>
        <w:t>financiera, adscrita al Departamento Nacional de Planeación".</w:t>
      </w:r>
    </w:p>
  </w:footnote>
  <w:footnote w:id="2">
    <w:p w14:paraId="0A7AB873" w14:textId="77777777" w:rsidR="000F6431" w:rsidRDefault="000F6431" w:rsidP="000F6431">
      <w:pPr>
        <w:pStyle w:val="Footnote1"/>
        <w:shd w:val="clear" w:color="auto" w:fill="auto"/>
        <w:spacing w:line="170" w:lineRule="exact"/>
        <w:ind w:right="140"/>
        <w:rPr>
          <w:rStyle w:val="Footnote4"/>
        </w:rPr>
      </w:pPr>
    </w:p>
    <w:p w14:paraId="2102C741" w14:textId="4D051440" w:rsidR="00335729" w:rsidRDefault="005C0B1C" w:rsidP="008D0106">
      <w:pPr>
        <w:pStyle w:val="Footnote1"/>
        <w:numPr>
          <w:ilvl w:val="0"/>
          <w:numId w:val="5"/>
        </w:numPr>
        <w:shd w:val="clear" w:color="auto" w:fill="auto"/>
        <w:spacing w:line="170" w:lineRule="exact"/>
        <w:ind w:right="140"/>
      </w:pPr>
      <w:r>
        <w:rPr>
          <w:rStyle w:val="Footnote4"/>
        </w:rPr>
        <w:t>A</w:t>
      </w:r>
      <w:r w:rsidR="008D0106">
        <w:rPr>
          <w:rStyle w:val="Footnote4"/>
        </w:rPr>
        <w:t>rtículo</w:t>
      </w:r>
      <w:r w:rsidR="000F6431">
        <w:rPr>
          <w:rStyle w:val="Footnote4"/>
        </w:rPr>
        <w:t xml:space="preserve"> 8. Funciones de la </w:t>
      </w:r>
      <w:r w:rsidR="00296719">
        <w:rPr>
          <w:rStyle w:val="Footnote4"/>
        </w:rPr>
        <w:t>Agencia Nacional de Contratación Pública -Colombia Compra Eficiente.</w:t>
      </w:r>
    </w:p>
  </w:footnote>
  <w:footnote w:id="3">
    <w:p w14:paraId="02A2DA4A" w14:textId="1A968495" w:rsidR="000F6431" w:rsidRDefault="000F6431" w:rsidP="008D0106">
      <w:pPr>
        <w:pStyle w:val="Bodytext51"/>
        <w:shd w:val="clear" w:color="auto" w:fill="auto"/>
        <w:tabs>
          <w:tab w:val="left" w:pos="874"/>
        </w:tabs>
        <w:spacing w:before="0"/>
        <w:ind w:left="720"/>
      </w:pPr>
      <w:r>
        <w:rPr>
          <w:rStyle w:val="Refdenotaalpie"/>
        </w:rPr>
        <w:footnoteRef/>
      </w:r>
      <w:r w:rsidR="008D0106">
        <w:t xml:space="preserve"> </w:t>
      </w:r>
      <w:r w:rsidR="005C0B1C">
        <w:t xml:space="preserve">    </w:t>
      </w:r>
      <w:r>
        <w:rPr>
          <w:rStyle w:val="Bodytext54"/>
        </w:rPr>
        <w:t>"Artículo 2.2.1.2.</w:t>
      </w:r>
      <w:r>
        <w:rPr>
          <w:rStyle w:val="Bodytext50"/>
        </w:rPr>
        <w:t xml:space="preserve">1.1.1. </w:t>
      </w:r>
      <w:r>
        <w:rPr>
          <w:rStyle w:val="Bodytext54"/>
        </w:rPr>
        <w:t xml:space="preserve">Presentación de la oferta de </w:t>
      </w:r>
      <w:r>
        <w:rPr>
          <w:rStyle w:val="Bodytext50"/>
        </w:rPr>
        <w:t xml:space="preserve">manera dinámica mediante subasta inversa en </w:t>
      </w:r>
      <w:r>
        <w:rPr>
          <w:rStyle w:val="Bodytext54"/>
        </w:rPr>
        <w:t xml:space="preserve">los procesos de licitación </w:t>
      </w:r>
      <w:r>
        <w:rPr>
          <w:rStyle w:val="Bodytext50"/>
        </w:rPr>
        <w:t xml:space="preserve">pública. </w:t>
      </w:r>
      <w:r>
        <w:rPr>
          <w:rStyle w:val="Bodytext54"/>
        </w:rPr>
        <w:t xml:space="preserve">Las </w:t>
      </w:r>
      <w:r>
        <w:rPr>
          <w:rStyle w:val="Bodytext50"/>
        </w:rPr>
        <w:t xml:space="preserve">Entidades </w:t>
      </w:r>
      <w:r>
        <w:rPr>
          <w:rStyle w:val="Bodytext54"/>
        </w:rPr>
        <w:t xml:space="preserve">Estatales </w:t>
      </w:r>
      <w:r>
        <w:rPr>
          <w:rStyle w:val="Bodytext50"/>
        </w:rPr>
        <w:t xml:space="preserve">pueden utilizar el mecanismo de subasta inversa </w:t>
      </w:r>
      <w:r>
        <w:rPr>
          <w:rStyle w:val="Bodytext54"/>
        </w:rPr>
        <w:t xml:space="preserve">para la conformación dinámica </w:t>
      </w:r>
      <w:r>
        <w:rPr>
          <w:rStyle w:val="Bodytext50"/>
        </w:rPr>
        <w:t xml:space="preserve">de las ofertas en </w:t>
      </w:r>
      <w:r>
        <w:rPr>
          <w:rStyle w:val="Bodytext54"/>
        </w:rPr>
        <w:t xml:space="preserve">la </w:t>
      </w:r>
      <w:r>
        <w:rPr>
          <w:rStyle w:val="Bodytext50"/>
        </w:rPr>
        <w:t xml:space="preserve">licitación. En este caso, la </w:t>
      </w:r>
      <w:r>
        <w:rPr>
          <w:rStyle w:val="Bodytext54"/>
        </w:rPr>
        <w:t xml:space="preserve">Entidad </w:t>
      </w:r>
      <w:r>
        <w:rPr>
          <w:rStyle w:val="Bodytext50"/>
        </w:rPr>
        <w:t xml:space="preserve">Estatal debe señalar en </w:t>
      </w:r>
      <w:r>
        <w:rPr>
          <w:rStyle w:val="Bodytext54"/>
        </w:rPr>
        <w:t xml:space="preserve">los pliegos de condiciones las variables técnicas y económicas sobre </w:t>
      </w:r>
      <w:r>
        <w:rPr>
          <w:rStyle w:val="Bodytext50"/>
        </w:rPr>
        <w:t xml:space="preserve">las cuales </w:t>
      </w:r>
      <w:proofErr w:type="spellStart"/>
      <w:r>
        <w:rPr>
          <w:rStyle w:val="Bodytext50"/>
        </w:rPr>
        <w:t>ios</w:t>
      </w:r>
      <w:proofErr w:type="spellEnd"/>
      <w:r>
        <w:rPr>
          <w:rStyle w:val="Bodytext50"/>
        </w:rPr>
        <w:t xml:space="preserve"> oferentes pueden realizar la </w:t>
      </w:r>
      <w:r>
        <w:rPr>
          <w:rStyle w:val="Bodytext54"/>
        </w:rPr>
        <w:t>puja.</w:t>
      </w:r>
    </w:p>
    <w:p w14:paraId="3C9CFBE9" w14:textId="77777777" w:rsidR="000F6431" w:rsidRDefault="000F6431" w:rsidP="00671B94">
      <w:pPr>
        <w:pStyle w:val="Bodytext51"/>
        <w:shd w:val="clear" w:color="auto" w:fill="auto"/>
        <w:spacing w:before="0"/>
        <w:ind w:left="708"/>
      </w:pPr>
      <w:r>
        <w:rPr>
          <w:rStyle w:val="Bodytext54"/>
        </w:rPr>
        <w:t xml:space="preserve">‘En la fecha señalada en los </w:t>
      </w:r>
      <w:r>
        <w:rPr>
          <w:rStyle w:val="Bodytext50"/>
        </w:rPr>
        <w:t xml:space="preserve">pliegos de condiciones, </w:t>
      </w:r>
      <w:r>
        <w:rPr>
          <w:rStyle w:val="Bodytext54"/>
        </w:rPr>
        <w:t xml:space="preserve">los </w:t>
      </w:r>
      <w:r>
        <w:rPr>
          <w:rStyle w:val="Bodytext50"/>
        </w:rPr>
        <w:t xml:space="preserve">oferentes deben presentar los documentos que </w:t>
      </w:r>
      <w:r>
        <w:rPr>
          <w:rStyle w:val="Bodytext54"/>
        </w:rPr>
        <w:t xml:space="preserve">acrediten los requisitos </w:t>
      </w:r>
      <w:r>
        <w:rPr>
          <w:rStyle w:val="Bodytext50"/>
        </w:rPr>
        <w:t xml:space="preserve">habilitantes requeridos </w:t>
      </w:r>
      <w:r>
        <w:rPr>
          <w:rStyle w:val="Bodytext54"/>
        </w:rPr>
        <w:t xml:space="preserve">por </w:t>
      </w:r>
      <w:r>
        <w:rPr>
          <w:rStyle w:val="Bodytext50"/>
        </w:rPr>
        <w:t xml:space="preserve">la Entidad Estatal. </w:t>
      </w:r>
      <w:proofErr w:type="gramStart"/>
      <w:r>
        <w:rPr>
          <w:rStyle w:val="Bodytext50"/>
        </w:rPr>
        <w:t xml:space="preserve">En el caso de una conformación dinámica </w:t>
      </w:r>
      <w:r>
        <w:rPr>
          <w:rStyle w:val="Bodytext54"/>
        </w:rPr>
        <w:t xml:space="preserve">parcial de la oferta, a los documentos señalados se acompañará </w:t>
      </w:r>
      <w:r>
        <w:rPr>
          <w:rStyle w:val="Bodytext50"/>
        </w:rPr>
        <w:t>e!</w:t>
      </w:r>
      <w:proofErr w:type="gramEnd"/>
      <w:r>
        <w:rPr>
          <w:rStyle w:val="Bodytext50"/>
        </w:rPr>
        <w:t xml:space="preserve"> componente de la oferta que no es objeto </w:t>
      </w:r>
      <w:r>
        <w:rPr>
          <w:rStyle w:val="Bodytext54"/>
        </w:rPr>
        <w:t>de conformación dinámica.</w:t>
      </w:r>
    </w:p>
    <w:p w14:paraId="6D78E7DF" w14:textId="77777777" w:rsidR="000F6431" w:rsidRDefault="000F6431" w:rsidP="00671B94">
      <w:pPr>
        <w:pStyle w:val="Bodytext51"/>
        <w:shd w:val="clear" w:color="auto" w:fill="auto"/>
        <w:spacing w:before="0"/>
        <w:ind w:left="708"/>
      </w:pPr>
      <w:r>
        <w:rPr>
          <w:rStyle w:val="Bodytext54"/>
        </w:rPr>
        <w:t xml:space="preserve">"La Entidad Estatal dentro </w:t>
      </w:r>
      <w:r>
        <w:rPr>
          <w:rStyle w:val="Bodytext50"/>
        </w:rPr>
        <w:t xml:space="preserve">del </w:t>
      </w:r>
      <w:r>
        <w:rPr>
          <w:rStyle w:val="Bodytext54"/>
        </w:rPr>
        <w:t xml:space="preserve">plazo </w:t>
      </w:r>
      <w:r>
        <w:rPr>
          <w:rStyle w:val="Bodytext50"/>
        </w:rPr>
        <w:t xml:space="preserve">previsto en </w:t>
      </w:r>
      <w:r>
        <w:rPr>
          <w:rStyle w:val="Bodytext54"/>
        </w:rPr>
        <w:t xml:space="preserve">los pliegos de </w:t>
      </w:r>
      <w:r>
        <w:rPr>
          <w:rStyle w:val="Bodytext50"/>
        </w:rPr>
        <w:t xml:space="preserve">condiciones debe verificar el cumplimiento de los </w:t>
      </w:r>
      <w:r>
        <w:rPr>
          <w:rStyle w:val="Bodytext54"/>
        </w:rPr>
        <w:t xml:space="preserve">requisitos habilitantes y </w:t>
      </w:r>
      <w:r>
        <w:rPr>
          <w:rStyle w:val="Bodytext50"/>
        </w:rPr>
        <w:t xml:space="preserve">de </w:t>
      </w:r>
      <w:r>
        <w:rPr>
          <w:rStyle w:val="Bodytext54"/>
        </w:rPr>
        <w:t xml:space="preserve">las </w:t>
      </w:r>
      <w:r>
        <w:rPr>
          <w:rStyle w:val="Bodytext50"/>
        </w:rPr>
        <w:t xml:space="preserve">condiciones </w:t>
      </w:r>
      <w:r>
        <w:rPr>
          <w:rStyle w:val="Bodytext54"/>
        </w:rPr>
        <w:t xml:space="preserve">adicionales </w:t>
      </w:r>
      <w:r>
        <w:rPr>
          <w:rStyle w:val="Bodytext50"/>
        </w:rPr>
        <w:t xml:space="preserve">si hay lugar a </w:t>
      </w:r>
      <w:r>
        <w:rPr>
          <w:rStyle w:val="Bodytext54"/>
        </w:rPr>
        <w:t xml:space="preserve">ello </w:t>
      </w:r>
      <w:r>
        <w:rPr>
          <w:rStyle w:val="Bodytext50"/>
        </w:rPr>
        <w:t xml:space="preserve">para determinar </w:t>
      </w:r>
      <w:proofErr w:type="spellStart"/>
      <w:r>
        <w:rPr>
          <w:rStyle w:val="Bodytext50"/>
        </w:rPr>
        <w:t>ios</w:t>
      </w:r>
      <w:proofErr w:type="spellEnd"/>
      <w:r>
        <w:rPr>
          <w:rStyle w:val="Bodytext50"/>
        </w:rPr>
        <w:t xml:space="preserve"> oferentes que </w:t>
      </w:r>
      <w:r>
        <w:rPr>
          <w:rStyle w:val="Bodytext54"/>
        </w:rPr>
        <w:t xml:space="preserve">pueden continuar </w:t>
      </w:r>
      <w:r>
        <w:rPr>
          <w:rStyle w:val="Bodytext50"/>
        </w:rPr>
        <w:t xml:space="preserve">en el proceso de selección. La </w:t>
      </w:r>
      <w:r>
        <w:rPr>
          <w:rStyle w:val="Bodytext54"/>
        </w:rPr>
        <w:t xml:space="preserve">subasta </w:t>
      </w:r>
      <w:r>
        <w:rPr>
          <w:rStyle w:val="Bodytext50"/>
        </w:rPr>
        <w:t xml:space="preserve">inversa para la conformación dinámica de la oferta </w:t>
      </w:r>
      <w:r>
        <w:rPr>
          <w:rStyle w:val="Bodytext54"/>
        </w:rPr>
        <w:t xml:space="preserve">debe realizarse con los oferentes habilitados, </w:t>
      </w:r>
      <w:r>
        <w:rPr>
          <w:rStyle w:val="Bodytext50"/>
        </w:rPr>
        <w:t xml:space="preserve">en </w:t>
      </w:r>
      <w:r>
        <w:rPr>
          <w:rStyle w:val="Bodytext54"/>
        </w:rPr>
        <w:t xml:space="preserve">la fecha y </w:t>
      </w:r>
      <w:r>
        <w:rPr>
          <w:rStyle w:val="Bodytext50"/>
        </w:rPr>
        <w:t xml:space="preserve">hora </w:t>
      </w:r>
      <w:r>
        <w:rPr>
          <w:rStyle w:val="Bodytext54"/>
        </w:rPr>
        <w:t xml:space="preserve">previstas en </w:t>
      </w:r>
      <w:r>
        <w:rPr>
          <w:rStyle w:val="Bodytext50"/>
        </w:rPr>
        <w:t>los pliegos de condiciones.</w:t>
      </w:r>
    </w:p>
    <w:p w14:paraId="526438C4" w14:textId="77777777" w:rsidR="000F6431" w:rsidRDefault="000F6431" w:rsidP="00671B94">
      <w:pPr>
        <w:pStyle w:val="Bodytext51"/>
        <w:shd w:val="clear" w:color="auto" w:fill="auto"/>
        <w:spacing w:before="0" w:after="205"/>
        <w:ind w:left="708"/>
      </w:pPr>
      <w:r>
        <w:rPr>
          <w:rStyle w:val="Bodytext54"/>
        </w:rPr>
        <w:t xml:space="preserve">"En la subasta, los oferentes deben presentar </w:t>
      </w:r>
      <w:r>
        <w:rPr>
          <w:rStyle w:val="Bodytext50"/>
        </w:rPr>
        <w:t xml:space="preserve">su </w:t>
      </w:r>
      <w:r>
        <w:rPr>
          <w:rStyle w:val="Bodytext54"/>
        </w:rPr>
        <w:t xml:space="preserve">oferta </w:t>
      </w:r>
      <w:r>
        <w:rPr>
          <w:rStyle w:val="Bodytext50"/>
        </w:rPr>
        <w:t xml:space="preserve">inicial </w:t>
      </w:r>
      <w:r>
        <w:rPr>
          <w:rStyle w:val="Bodytext54"/>
        </w:rPr>
        <w:t xml:space="preserve">con </w:t>
      </w:r>
      <w:r>
        <w:rPr>
          <w:rStyle w:val="Bodytext50"/>
        </w:rPr>
        <w:t xml:space="preserve">las variables dinámicas, de conformidad con </w:t>
      </w:r>
      <w:r>
        <w:rPr>
          <w:rStyle w:val="Bodytext54"/>
        </w:rPr>
        <w:t xml:space="preserve">los pliegos de condiciones, la </w:t>
      </w:r>
      <w:r>
        <w:rPr>
          <w:rStyle w:val="Bodytext50"/>
        </w:rPr>
        <w:t xml:space="preserve">cual puede </w:t>
      </w:r>
      <w:r>
        <w:rPr>
          <w:rStyle w:val="Bodytext54"/>
        </w:rPr>
        <w:t xml:space="preserve">ser mejorada con </w:t>
      </w:r>
      <w:r>
        <w:rPr>
          <w:rStyle w:val="Bodytext50"/>
        </w:rPr>
        <w:t xml:space="preserve">los Lances hasta la conformación de la oferta </w:t>
      </w:r>
      <w:r>
        <w:rPr>
          <w:rStyle w:val="Bodytext54"/>
        </w:rPr>
        <w:t>definitiva.</w:t>
      </w:r>
    </w:p>
    <w:p w14:paraId="69E2A0A0" w14:textId="77777777" w:rsidR="000F6431" w:rsidRDefault="000F6431" w:rsidP="00671B94">
      <w:pPr>
        <w:pStyle w:val="Bodytext51"/>
        <w:shd w:val="clear" w:color="auto" w:fill="auto"/>
        <w:spacing w:before="0" w:after="0" w:line="170" w:lineRule="exact"/>
        <w:ind w:firstLine="708"/>
      </w:pPr>
      <w:r>
        <w:rPr>
          <w:rStyle w:val="Bodytext54"/>
        </w:rPr>
        <w:t>“Se tomará como definitiva la oferta inicia! realizada por el oferente que no presente Lances en la subasta.</w:t>
      </w:r>
      <w:r w:rsidRPr="000F6431">
        <w:t xml:space="preserve"> </w:t>
      </w:r>
    </w:p>
    <w:p w14:paraId="363909C5" w14:textId="77777777" w:rsidR="000F6431" w:rsidRDefault="000F6431" w:rsidP="000F6431">
      <w:pPr>
        <w:pStyle w:val="Bodytext51"/>
        <w:shd w:val="clear" w:color="auto" w:fill="auto"/>
        <w:spacing w:before="0" w:after="0" w:line="170" w:lineRule="exact"/>
      </w:pPr>
    </w:p>
    <w:p w14:paraId="453896C5" w14:textId="77777777" w:rsidR="000F6431" w:rsidRPr="000F6431" w:rsidRDefault="000F6431" w:rsidP="00671B94">
      <w:pPr>
        <w:pStyle w:val="Bodytext51"/>
        <w:shd w:val="clear" w:color="auto" w:fill="auto"/>
        <w:spacing w:before="0" w:after="0" w:line="170" w:lineRule="exact"/>
        <w:ind w:firstLine="708"/>
      </w:pPr>
      <w:r w:rsidRPr="000F6431">
        <w:t>"En ningún caso el precio será la única variable sometida a conformación dinámica.</w:t>
      </w:r>
    </w:p>
    <w:p w14:paraId="26FCD2FE" w14:textId="77777777" w:rsidR="000F6431" w:rsidRPr="000F6431" w:rsidRDefault="000F6431" w:rsidP="00671B94">
      <w:pPr>
        <w:pStyle w:val="Bodytext51"/>
        <w:spacing w:after="0" w:line="170" w:lineRule="exact"/>
        <w:ind w:left="708"/>
      </w:pPr>
      <w:r w:rsidRPr="000F6431">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r>
        <w:t>”</w:t>
      </w:r>
    </w:p>
    <w:p w14:paraId="4C37226E" w14:textId="77777777" w:rsidR="000F6431" w:rsidRPr="000F6431" w:rsidRDefault="000F6431">
      <w:pPr>
        <w:pStyle w:val="Textonotapie"/>
      </w:pPr>
    </w:p>
  </w:footnote>
  <w:footnote w:id="4">
    <w:p w14:paraId="7A30ACBA" w14:textId="335FE985" w:rsidR="00335729" w:rsidRDefault="00296719">
      <w:pPr>
        <w:pStyle w:val="Footnote1"/>
        <w:shd w:val="clear" w:color="auto" w:fill="auto"/>
        <w:tabs>
          <w:tab w:val="left" w:pos="787"/>
        </w:tabs>
        <w:spacing w:after="184" w:line="197" w:lineRule="exact"/>
        <w:ind w:firstLine="740"/>
        <w:jc w:val="left"/>
      </w:pPr>
      <w:r>
        <w:rPr>
          <w:rStyle w:val="Footnote0"/>
          <w:vertAlign w:val="superscript"/>
        </w:rPr>
        <w:footnoteRef/>
      </w:r>
      <w:r w:rsidR="00FE3E7A">
        <w:t xml:space="preserve"> </w:t>
      </w:r>
      <w:r>
        <w:rPr>
          <w:rStyle w:val="Footnote0"/>
        </w:rPr>
        <w:t>‘'Artículo 2.2,1,2,</w:t>
      </w:r>
      <w:r>
        <w:rPr>
          <w:rStyle w:val="Footnote3"/>
        </w:rPr>
        <w:t xml:space="preserve">1,2,5, Subasta inversa electrónica o presencial. La Entidad Estatal puede escoger si </w:t>
      </w:r>
      <w:r>
        <w:rPr>
          <w:rStyle w:val="Footnote0"/>
        </w:rPr>
        <w:t xml:space="preserve">adelanta la subasta </w:t>
      </w:r>
      <w:r>
        <w:rPr>
          <w:rStyle w:val="Footnote3"/>
        </w:rPr>
        <w:t xml:space="preserve">inversa electrónica </w:t>
      </w:r>
      <w:r>
        <w:rPr>
          <w:rStyle w:val="Footnote0"/>
        </w:rPr>
        <w:t xml:space="preserve">o </w:t>
      </w:r>
      <w:r>
        <w:rPr>
          <w:rStyle w:val="Footnote3"/>
        </w:rPr>
        <w:t>presencialmente".</w:t>
      </w:r>
    </w:p>
    <w:p w14:paraId="385F4273" w14:textId="3B99C700" w:rsidR="00335729" w:rsidRDefault="00296719">
      <w:pPr>
        <w:pStyle w:val="Footnote1"/>
        <w:shd w:val="clear" w:color="auto" w:fill="auto"/>
        <w:spacing w:line="192" w:lineRule="exact"/>
        <w:ind w:right="180"/>
        <w:rPr>
          <w:rStyle w:val="Footnote0"/>
        </w:rPr>
      </w:pPr>
      <w:r>
        <w:rPr>
          <w:rStyle w:val="Footnote0"/>
        </w:rPr>
        <w:t>"Si</w:t>
      </w:r>
      <w:r w:rsidR="00FE3E7A">
        <w:rPr>
          <w:rStyle w:val="Footnote0"/>
        </w:rPr>
        <w:t xml:space="preserve"> l</w:t>
      </w:r>
      <w:r>
        <w:rPr>
          <w:rStyle w:val="Footnote0"/>
        </w:rPr>
        <w:t xml:space="preserve">a Entidad Estatal decide adelantar </w:t>
      </w:r>
      <w:r>
        <w:rPr>
          <w:rStyle w:val="Footnote3"/>
        </w:rPr>
        <w:t xml:space="preserve">la </w:t>
      </w:r>
      <w:r>
        <w:rPr>
          <w:rStyle w:val="Footnote0"/>
        </w:rPr>
        <w:t xml:space="preserve">subasta </w:t>
      </w:r>
      <w:r>
        <w:rPr>
          <w:rStyle w:val="Footnote3"/>
        </w:rPr>
        <w:t xml:space="preserve">electrónicamente debe fijar en los </w:t>
      </w:r>
      <w:proofErr w:type="spellStart"/>
      <w:r>
        <w:rPr>
          <w:rStyle w:val="Footnote3"/>
        </w:rPr>
        <w:t>piie-gos</w:t>
      </w:r>
      <w:proofErr w:type="spellEnd"/>
      <w:r>
        <w:rPr>
          <w:rStyle w:val="Footnote3"/>
        </w:rPr>
        <w:t xml:space="preserve"> de condiciones el </w:t>
      </w:r>
      <w:r>
        <w:rPr>
          <w:rStyle w:val="Footnote0"/>
        </w:rPr>
        <w:t xml:space="preserve">sistema que utilizará para la subasta </w:t>
      </w:r>
      <w:r>
        <w:rPr>
          <w:rStyle w:val="Footnote3"/>
        </w:rPr>
        <w:t xml:space="preserve">inversa y </w:t>
      </w:r>
      <w:r>
        <w:rPr>
          <w:rStyle w:val="Footnote0"/>
        </w:rPr>
        <w:t xml:space="preserve">los </w:t>
      </w:r>
      <w:r>
        <w:rPr>
          <w:rStyle w:val="Footnote3"/>
        </w:rPr>
        <w:t xml:space="preserve">mecanismos </w:t>
      </w:r>
      <w:r>
        <w:rPr>
          <w:rStyle w:val="Footnote0"/>
        </w:rPr>
        <w:t xml:space="preserve">de </w:t>
      </w:r>
      <w:r>
        <w:rPr>
          <w:rStyle w:val="Footnote3"/>
        </w:rPr>
        <w:t xml:space="preserve">segundad para e! intercambio de mensajes </w:t>
      </w:r>
      <w:r>
        <w:rPr>
          <w:rStyle w:val="Footnote0"/>
        </w:rPr>
        <w:t>de datos’’.</w:t>
      </w:r>
    </w:p>
    <w:p w14:paraId="3984F864" w14:textId="77777777" w:rsidR="000F6431" w:rsidRDefault="000F6431">
      <w:pPr>
        <w:pStyle w:val="Footnote1"/>
        <w:shd w:val="clear" w:color="auto" w:fill="auto"/>
        <w:spacing w:line="192" w:lineRule="exact"/>
        <w:ind w:right="180"/>
      </w:pPr>
    </w:p>
  </w:footnote>
  <w:footnote w:id="5">
    <w:p w14:paraId="6F733BD2" w14:textId="32A50759" w:rsidR="00335729" w:rsidRDefault="00FE3E7A" w:rsidP="00FE3E7A">
      <w:pPr>
        <w:pStyle w:val="Footnote1"/>
        <w:shd w:val="clear" w:color="auto" w:fill="auto"/>
        <w:tabs>
          <w:tab w:val="left" w:pos="120"/>
        </w:tabs>
        <w:spacing w:line="197" w:lineRule="exact"/>
      </w:pPr>
      <w:r>
        <w:tab/>
      </w:r>
      <w:r w:rsidR="000F6431">
        <w:tab/>
      </w:r>
      <w:r w:rsidR="00296719">
        <w:rPr>
          <w:rStyle w:val="Footnote3"/>
          <w:vertAlign w:val="superscript"/>
        </w:rPr>
        <w:footnoteRef/>
      </w:r>
      <w:r>
        <w:t xml:space="preserve"> </w:t>
      </w:r>
      <w:r w:rsidR="00296719">
        <w:rPr>
          <w:rStyle w:val="Footnote4"/>
        </w:rPr>
        <w:t xml:space="preserve">Guía para hacer un Proceso de Selección Abreviada por Subasta en </w:t>
      </w:r>
      <w:r w:rsidR="00296719">
        <w:rPr>
          <w:rStyle w:val="Footnote3"/>
        </w:rPr>
        <w:t xml:space="preserve">el </w:t>
      </w:r>
      <w:proofErr w:type="gramStart"/>
      <w:r w:rsidR="00296719">
        <w:rPr>
          <w:rStyle w:val="Footnote3"/>
        </w:rPr>
        <w:t>SECOP,</w:t>
      </w:r>
      <w:r w:rsidR="00296719">
        <w:rPr>
          <w:rStyle w:val="Footnote4"/>
        </w:rPr>
        <w:t>https://www.colomb</w:t>
      </w:r>
      <w:proofErr w:type="gramEnd"/>
      <w:r w:rsidR="00296719">
        <w:rPr>
          <w:rStyle w:val="Footnote4"/>
        </w:rPr>
        <w:t>¡acompra.gov.co/sitesi</w:t>
      </w:r>
      <w:r w:rsidR="00296719">
        <w:rPr>
          <w:rStyle w:val="Footnote4"/>
          <w:vertAlign w:val="superscript"/>
        </w:rPr>
        <w:t>,</w:t>
      </w:r>
      <w:r w:rsidR="00296719">
        <w:rPr>
          <w:rStyle w:val="Footnote4"/>
        </w:rPr>
        <w:t>cce</w:t>
      </w:r>
      <w:r w:rsidR="00296719">
        <w:rPr>
          <w:rStyle w:val="Footnote3"/>
        </w:rPr>
        <w:t xml:space="preserve">_public/files/cce_step/20181123_gui3_ms_subastainversa_entida </w:t>
      </w:r>
      <w:proofErr w:type="spellStart"/>
      <w:r w:rsidR="00296719">
        <w:rPr>
          <w:rStyle w:val="Footnote4"/>
        </w:rPr>
        <w:t>destata</w:t>
      </w:r>
      <w:proofErr w:type="spellEnd"/>
      <w:r w:rsidR="00296719">
        <w:rPr>
          <w:rStyle w:val="Footnote4"/>
        </w:rPr>
        <w:t xml:space="preserve"> </w:t>
      </w:r>
      <w:proofErr w:type="spellStart"/>
      <w:r w:rsidR="00296719">
        <w:rPr>
          <w:rStyle w:val="Footnote4"/>
        </w:rPr>
        <w:t>Lparte</w:t>
      </w:r>
      <w:proofErr w:type="spellEnd"/>
      <w:r w:rsidR="00296719">
        <w:rPr>
          <w:rStyle w:val="Footnote4"/>
        </w:rPr>
        <w:t xml:space="preserve"> 1 </w:t>
      </w:r>
      <w:r w:rsidR="00296719" w:rsidRPr="000F6431">
        <w:rPr>
          <w:rStyle w:val="Footnote4"/>
          <w:lang w:val="es-CO" w:eastAsia="en-US" w:bidi="en-US"/>
        </w:rPr>
        <w:t>y2_v4.pdf</w:t>
      </w:r>
    </w:p>
    <w:p w14:paraId="32CADAD4" w14:textId="77777777" w:rsidR="00335729" w:rsidRDefault="00335729">
      <w:pPr>
        <w:pStyle w:val="Footnote31"/>
        <w:shd w:val="clear" w:color="auto" w:fill="auto"/>
        <w:spacing w:line="140" w:lineRule="exact"/>
        <w:ind w:right="180"/>
      </w:pPr>
    </w:p>
  </w:footnote>
  <w:footnote w:id="6">
    <w:p w14:paraId="2B39D474" w14:textId="77777777" w:rsidR="00335729" w:rsidRDefault="00296719">
      <w:pPr>
        <w:pStyle w:val="Footnote1"/>
        <w:shd w:val="clear" w:color="auto" w:fill="auto"/>
        <w:tabs>
          <w:tab w:val="left" w:pos="893"/>
        </w:tabs>
        <w:spacing w:after="124" w:line="197" w:lineRule="exact"/>
        <w:ind w:firstLine="700"/>
      </w:pPr>
      <w:r>
        <w:rPr>
          <w:rStyle w:val="Footnote3"/>
          <w:vertAlign w:val="superscript"/>
        </w:rPr>
        <w:footnoteRef/>
      </w:r>
      <w:r>
        <w:tab/>
      </w:r>
      <w:r>
        <w:rPr>
          <w:rStyle w:val="Footnote3"/>
        </w:rPr>
        <w:t xml:space="preserve">Agencia Nacional </w:t>
      </w:r>
      <w:r>
        <w:rPr>
          <w:rStyle w:val="Footnote0"/>
        </w:rPr>
        <w:t xml:space="preserve">de </w:t>
      </w:r>
      <w:r>
        <w:rPr>
          <w:rStyle w:val="Footnote3"/>
        </w:rPr>
        <w:t xml:space="preserve">Contratación </w:t>
      </w:r>
      <w:r>
        <w:rPr>
          <w:rStyle w:val="Footnote0"/>
        </w:rPr>
        <w:t xml:space="preserve">Pública - Colombia Compra </w:t>
      </w:r>
      <w:r>
        <w:rPr>
          <w:rStyle w:val="Footnote22"/>
        </w:rPr>
        <w:t xml:space="preserve">Eficiente. </w:t>
      </w:r>
      <w:proofErr w:type="gramStart"/>
      <w:r>
        <w:rPr>
          <w:rStyle w:val="Footnote0"/>
        </w:rPr>
        <w:t xml:space="preserve">Protocolo </w:t>
      </w:r>
      <w:r>
        <w:rPr>
          <w:rStyle w:val="Footnote22"/>
        </w:rPr>
        <w:t xml:space="preserve">de </w:t>
      </w:r>
      <w:r>
        <w:rPr>
          <w:rStyle w:val="Footnote3"/>
        </w:rPr>
        <w:t>indisponibilidad de!</w:t>
      </w:r>
      <w:proofErr w:type="gramEnd"/>
      <w:r>
        <w:rPr>
          <w:rStyle w:val="Footnote3"/>
        </w:rPr>
        <w:t xml:space="preserve"> </w:t>
      </w:r>
      <w:r>
        <w:rPr>
          <w:rStyle w:val="Footnote0"/>
        </w:rPr>
        <w:t xml:space="preserve">SECOP </w:t>
      </w:r>
      <w:r>
        <w:rPr>
          <w:rStyle w:val="Footnote3"/>
        </w:rPr>
        <w:t xml:space="preserve">II. “Para un </w:t>
      </w:r>
      <w:r>
        <w:rPr>
          <w:rStyle w:val="Footnote0"/>
        </w:rPr>
        <w:t xml:space="preserve">uso más expedito </w:t>
      </w:r>
      <w:r>
        <w:rPr>
          <w:rStyle w:val="Footnote22"/>
        </w:rPr>
        <w:t xml:space="preserve">de </w:t>
      </w:r>
      <w:r>
        <w:rPr>
          <w:rStyle w:val="Footnote0"/>
        </w:rPr>
        <w:t xml:space="preserve">este Protocolo, Colombia </w:t>
      </w:r>
      <w:r>
        <w:rPr>
          <w:rStyle w:val="Footnote22"/>
        </w:rPr>
        <w:t xml:space="preserve">Compra </w:t>
      </w:r>
      <w:r>
        <w:rPr>
          <w:rStyle w:val="Footnote0"/>
        </w:rPr>
        <w:t xml:space="preserve">Eficiente </w:t>
      </w:r>
      <w:r>
        <w:rPr>
          <w:rStyle w:val="Footnote3"/>
        </w:rPr>
        <w:t xml:space="preserve">recomienda a las Entidades Compradoras </w:t>
      </w:r>
      <w:r>
        <w:rPr>
          <w:rStyle w:val="Footnote0"/>
        </w:rPr>
        <w:t xml:space="preserve">la </w:t>
      </w:r>
      <w:proofErr w:type="spellStart"/>
      <w:r>
        <w:rPr>
          <w:rStyle w:val="Footnote3"/>
        </w:rPr>
        <w:t>ímplementación</w:t>
      </w:r>
      <w:proofErr w:type="spellEnd"/>
      <w:r>
        <w:rPr>
          <w:rStyle w:val="Footnote3"/>
        </w:rPr>
        <w:t xml:space="preserve"> </w:t>
      </w:r>
      <w:r>
        <w:rPr>
          <w:rStyle w:val="Footnote0"/>
        </w:rPr>
        <w:t xml:space="preserve">de </w:t>
      </w:r>
      <w:r>
        <w:rPr>
          <w:rStyle w:val="Footnote3"/>
        </w:rPr>
        <w:t xml:space="preserve">un </w:t>
      </w:r>
      <w:r>
        <w:rPr>
          <w:rStyle w:val="Footnote0"/>
        </w:rPr>
        <w:t xml:space="preserve">correo electrónico </w:t>
      </w:r>
      <w:r>
        <w:rPr>
          <w:rStyle w:val="Footnote22"/>
        </w:rPr>
        <w:t xml:space="preserve">de contacto </w:t>
      </w:r>
      <w:r>
        <w:rPr>
          <w:rStyle w:val="Footnote0"/>
        </w:rPr>
        <w:t xml:space="preserve">para los casos </w:t>
      </w:r>
      <w:r>
        <w:rPr>
          <w:rStyle w:val="Footnote3"/>
        </w:rPr>
        <w:t xml:space="preserve">de indisponibilidad y </w:t>
      </w:r>
      <w:r>
        <w:rPr>
          <w:rStyle w:val="Footnote0"/>
        </w:rPr>
        <w:t xml:space="preserve">la </w:t>
      </w:r>
      <w:r>
        <w:rPr>
          <w:rStyle w:val="Footnote3"/>
        </w:rPr>
        <w:t xml:space="preserve">estipulación </w:t>
      </w:r>
      <w:proofErr w:type="gramStart"/>
      <w:r>
        <w:rPr>
          <w:rStyle w:val="Footnote3"/>
        </w:rPr>
        <w:t xml:space="preserve">del </w:t>
      </w:r>
      <w:r>
        <w:rPr>
          <w:rStyle w:val="Footnote0"/>
        </w:rPr>
        <w:t>mismo</w:t>
      </w:r>
      <w:proofErr w:type="gramEnd"/>
      <w:r>
        <w:rPr>
          <w:rStyle w:val="Footnote0"/>
        </w:rPr>
        <w:t xml:space="preserve"> dentro de </w:t>
      </w:r>
      <w:r>
        <w:rPr>
          <w:rStyle w:val="Footnote22"/>
        </w:rPr>
        <w:t xml:space="preserve">los </w:t>
      </w:r>
      <w:r>
        <w:rPr>
          <w:rStyle w:val="Footnote0"/>
        </w:rPr>
        <w:t xml:space="preserve">pliegos de condiciones </w:t>
      </w:r>
      <w:r>
        <w:rPr>
          <w:rStyle w:val="Footnote22"/>
        </w:rPr>
        <w:t xml:space="preserve">de los Procesos de </w:t>
      </w:r>
      <w:r>
        <w:rPr>
          <w:rStyle w:val="Footnote3"/>
        </w:rPr>
        <w:t xml:space="preserve">Contratación. Las </w:t>
      </w:r>
      <w:r>
        <w:rPr>
          <w:rStyle w:val="Footnote0"/>
        </w:rPr>
        <w:t xml:space="preserve">Entidades </w:t>
      </w:r>
      <w:r>
        <w:rPr>
          <w:rStyle w:val="Footnote3"/>
        </w:rPr>
        <w:t xml:space="preserve">Compradoras </w:t>
      </w:r>
      <w:r>
        <w:rPr>
          <w:rStyle w:val="Footnote0"/>
        </w:rPr>
        <w:t xml:space="preserve">a su </w:t>
      </w:r>
      <w:r>
        <w:rPr>
          <w:rStyle w:val="Footnote3"/>
        </w:rPr>
        <w:t xml:space="preserve">consideración </w:t>
      </w:r>
      <w:r>
        <w:rPr>
          <w:rStyle w:val="Footnote0"/>
        </w:rPr>
        <w:t xml:space="preserve">podrán establecer como mecanismo </w:t>
      </w:r>
      <w:r>
        <w:rPr>
          <w:rStyle w:val="Footnote22"/>
        </w:rPr>
        <w:t xml:space="preserve">de </w:t>
      </w:r>
      <w:r>
        <w:rPr>
          <w:rStyle w:val="Footnote3"/>
        </w:rPr>
        <w:t xml:space="preserve">comunicación oficial </w:t>
      </w:r>
      <w:r>
        <w:rPr>
          <w:rStyle w:val="Footnote0"/>
        </w:rPr>
        <w:t xml:space="preserve">ante una </w:t>
      </w:r>
      <w:r>
        <w:rPr>
          <w:rStyle w:val="Footnote3"/>
        </w:rPr>
        <w:t xml:space="preserve">indisponibilidad </w:t>
      </w:r>
      <w:r>
        <w:rPr>
          <w:rStyle w:val="Footnote0"/>
        </w:rPr>
        <w:t xml:space="preserve">del SECOP </w:t>
      </w:r>
      <w:r>
        <w:rPr>
          <w:rStyle w:val="Footnote22"/>
        </w:rPr>
        <w:t xml:space="preserve">II </w:t>
      </w:r>
      <w:r>
        <w:rPr>
          <w:rStyle w:val="Footnote0"/>
        </w:rPr>
        <w:t xml:space="preserve">su página </w:t>
      </w:r>
      <w:r>
        <w:rPr>
          <w:rStyle w:val="Footnote22"/>
        </w:rPr>
        <w:t xml:space="preserve">Web, </w:t>
      </w:r>
      <w:r>
        <w:rPr>
          <w:rStyle w:val="Footnote0"/>
        </w:rPr>
        <w:t xml:space="preserve">lo </w:t>
      </w:r>
      <w:r>
        <w:rPr>
          <w:rStyle w:val="Footnote22"/>
        </w:rPr>
        <w:t xml:space="preserve">cual deberá estar consignado de </w:t>
      </w:r>
      <w:r>
        <w:rPr>
          <w:rStyle w:val="Footnote0"/>
        </w:rPr>
        <w:t xml:space="preserve">manera </w:t>
      </w:r>
      <w:r>
        <w:rPr>
          <w:rStyle w:val="Footnote3"/>
        </w:rPr>
        <w:t xml:space="preserve">clara </w:t>
      </w:r>
      <w:r>
        <w:rPr>
          <w:rStyle w:val="Footnote0"/>
        </w:rPr>
        <w:t xml:space="preserve">y expresa </w:t>
      </w:r>
      <w:r>
        <w:rPr>
          <w:rStyle w:val="Footnote22"/>
        </w:rPr>
        <w:t xml:space="preserve">en </w:t>
      </w:r>
      <w:proofErr w:type="spellStart"/>
      <w:r>
        <w:rPr>
          <w:rStyle w:val="Footnote0"/>
        </w:rPr>
        <w:t>ei</w:t>
      </w:r>
      <w:proofErr w:type="spellEnd"/>
      <w:r>
        <w:rPr>
          <w:rStyle w:val="Footnote0"/>
        </w:rPr>
        <w:t xml:space="preserve"> pliego de condiciones </w:t>
      </w:r>
      <w:r>
        <w:rPr>
          <w:rStyle w:val="Footnote22"/>
        </w:rPr>
        <w:t xml:space="preserve">de </w:t>
      </w:r>
      <w:r>
        <w:rPr>
          <w:rStyle w:val="Footnote0"/>
        </w:rPr>
        <w:t xml:space="preserve">manera que no induzca </w:t>
      </w:r>
      <w:r>
        <w:rPr>
          <w:rStyle w:val="Footnote22"/>
        </w:rPr>
        <w:t xml:space="preserve">a </w:t>
      </w:r>
      <w:r>
        <w:rPr>
          <w:rStyle w:val="Footnote0"/>
        </w:rPr>
        <w:t xml:space="preserve">error </w:t>
      </w:r>
      <w:r>
        <w:rPr>
          <w:rStyle w:val="Footnote22"/>
        </w:rPr>
        <w:t xml:space="preserve">a </w:t>
      </w:r>
      <w:r>
        <w:rPr>
          <w:rStyle w:val="Footnote0"/>
        </w:rPr>
        <w:t xml:space="preserve">los </w:t>
      </w:r>
      <w:r>
        <w:rPr>
          <w:rStyle w:val="Footnote22"/>
        </w:rPr>
        <w:t>interesados.</w:t>
      </w:r>
    </w:p>
    <w:p w14:paraId="64982D05" w14:textId="04A76D29" w:rsidR="00335729" w:rsidRDefault="00296719">
      <w:pPr>
        <w:pStyle w:val="Footnote1"/>
        <w:shd w:val="clear" w:color="auto" w:fill="auto"/>
        <w:spacing w:line="192" w:lineRule="exact"/>
      </w:pPr>
      <w:r>
        <w:rPr>
          <w:rStyle w:val="Footnote0"/>
        </w:rPr>
        <w:t>“Ante una Falla General con certificado de indisponibilidad o Falla Particular certificada, Colombia Compra Eficiente recomienda no hacer uso de los mensajes del SECOP II como mecanismo de comunicación hasta tanto no se certifique que se superó la Falla. Los mensajes podrían estar afectados por la Falla y no llegar, o</w:t>
      </w:r>
      <w:r w:rsidR="00671B94">
        <w:rPr>
          <w:rStyle w:val="Footnote0"/>
        </w:rPr>
        <w:t xml:space="preserve"> </w:t>
      </w:r>
      <w:r w:rsidR="003D54F1">
        <w:rPr>
          <w:color w:val="auto"/>
          <w:sz w:val="16"/>
          <w:szCs w:val="16"/>
          <w:lang w:val="es-CO" w:bidi="ar-SA"/>
        </w:rPr>
        <w:t xml:space="preserve">llegar </w:t>
      </w:r>
      <w:r w:rsidR="003D54F1">
        <w:rPr>
          <w:color w:val="auto"/>
          <w:lang w:val="es-CO" w:bidi="ar-SA"/>
        </w:rPr>
        <w:t>con retraso”.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69123" w14:textId="77777777" w:rsidR="001513DE" w:rsidRPr="001513DE" w:rsidRDefault="001513DE" w:rsidP="001513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4DF3" w14:textId="77777777" w:rsidR="001513DE" w:rsidRDefault="001513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7238F" w14:textId="745087CD" w:rsidR="00685834" w:rsidRDefault="006E16F2">
    <w:pPr>
      <w:pStyle w:val="Encabezado"/>
    </w:pPr>
    <w:r>
      <w:rPr>
        <w:noProof/>
        <w:lang w:val="en-US"/>
      </w:rPr>
      <w:drawing>
        <wp:anchor distT="0" distB="0" distL="0" distR="0" simplePos="0" relativeHeight="314574480" behindDoc="1" locked="0" layoutInCell="1" allowOverlap="1" wp14:anchorId="5076AC5F" wp14:editId="1DB7D87F">
          <wp:simplePos x="0" y="0"/>
          <wp:positionH relativeFrom="margin">
            <wp:align>right</wp:align>
          </wp:positionH>
          <wp:positionV relativeFrom="page">
            <wp:posOffset>117043</wp:posOffset>
          </wp:positionV>
          <wp:extent cx="1346374" cy="521377"/>
          <wp:effectExtent l="0" t="0" r="635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B79E7"/>
    <w:multiLevelType w:val="multilevel"/>
    <w:tmpl w:val="B00AE5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76A74"/>
    <w:multiLevelType w:val="multilevel"/>
    <w:tmpl w:val="4CCEE1F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EF6BEC"/>
    <w:multiLevelType w:val="multilevel"/>
    <w:tmpl w:val="121AB78C"/>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EE53FD"/>
    <w:multiLevelType w:val="multilevel"/>
    <w:tmpl w:val="B7A4B93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FC47CE"/>
    <w:multiLevelType w:val="hybridMultilevel"/>
    <w:tmpl w:val="7B7240E4"/>
    <w:lvl w:ilvl="0" w:tplc="E4B0D918">
      <w:start w:val="2"/>
      <w:numFmt w:val="decimal"/>
      <w:lvlText w:val="%1"/>
      <w:lvlJc w:val="left"/>
      <w:pPr>
        <w:ind w:left="1068" w:hanging="360"/>
      </w:pPr>
      <w:rPr>
        <w:rFonts w:hint="default"/>
        <w:sz w:val="16"/>
        <w:szCs w:val="16"/>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29"/>
    <w:rsid w:val="00065C15"/>
    <w:rsid w:val="000F6431"/>
    <w:rsid w:val="000F7AD6"/>
    <w:rsid w:val="00150D0F"/>
    <w:rsid w:val="001513DE"/>
    <w:rsid w:val="00267289"/>
    <w:rsid w:val="00296719"/>
    <w:rsid w:val="00335729"/>
    <w:rsid w:val="003D0FE6"/>
    <w:rsid w:val="003D54F1"/>
    <w:rsid w:val="0045400D"/>
    <w:rsid w:val="00561BDE"/>
    <w:rsid w:val="005A2C14"/>
    <w:rsid w:val="005C0B1C"/>
    <w:rsid w:val="00653BB0"/>
    <w:rsid w:val="00671B94"/>
    <w:rsid w:val="00685834"/>
    <w:rsid w:val="006B52E5"/>
    <w:rsid w:val="006E16F2"/>
    <w:rsid w:val="00744F38"/>
    <w:rsid w:val="007726AD"/>
    <w:rsid w:val="00870674"/>
    <w:rsid w:val="00885D7C"/>
    <w:rsid w:val="008D0106"/>
    <w:rsid w:val="00977A48"/>
    <w:rsid w:val="009F4D41"/>
    <w:rsid w:val="00A42158"/>
    <w:rsid w:val="00B22D5E"/>
    <w:rsid w:val="00B625E4"/>
    <w:rsid w:val="00BD49C1"/>
    <w:rsid w:val="00C13824"/>
    <w:rsid w:val="00D871FC"/>
    <w:rsid w:val="00E67AEA"/>
    <w:rsid w:val="00F4188C"/>
    <w:rsid w:val="00F76C38"/>
    <w:rsid w:val="00FE3E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B7162"/>
  <w15:docId w15:val="{AFCCEB14-2C2B-489D-97D1-E4F517EA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Footnote">
    <w:name w:val="Footnote_"/>
    <w:basedOn w:val="Fuentedeprrafopredeter"/>
    <w:link w:val="Footnote1"/>
    <w:rPr>
      <w:rFonts w:ascii="Arial" w:eastAsia="Arial" w:hAnsi="Arial" w:cs="Arial"/>
      <w:b w:val="0"/>
      <w:bCs w:val="0"/>
      <w:i w:val="0"/>
      <w:iCs w:val="0"/>
      <w:smallCaps w:val="0"/>
      <w:strike w:val="0"/>
      <w:sz w:val="17"/>
      <w:szCs w:val="17"/>
      <w:u w:val="none"/>
    </w:rPr>
  </w:style>
  <w:style w:type="character" w:customStyle="1" w:styleId="Footnote15ptBoldItalic">
    <w:name w:val="Footnote + 15 pt;Bold;Italic"/>
    <w:basedOn w:val="Footnote"/>
    <w:rPr>
      <w:rFonts w:ascii="Arial" w:eastAsia="Arial" w:hAnsi="Arial" w:cs="Arial"/>
      <w:b/>
      <w:bCs/>
      <w:i/>
      <w:iCs/>
      <w:smallCaps w:val="0"/>
      <w:strike w:val="0"/>
      <w:color w:val="000000"/>
      <w:spacing w:val="0"/>
      <w:w w:val="100"/>
      <w:position w:val="0"/>
      <w:sz w:val="30"/>
      <w:szCs w:val="30"/>
      <w:u w:val="none"/>
      <w:lang w:val="es-ES" w:eastAsia="es-ES" w:bidi="es-ES"/>
    </w:rPr>
  </w:style>
  <w:style w:type="character" w:customStyle="1" w:styleId="Footnote0">
    <w:name w:val="Footnote"/>
    <w:basedOn w:val="Footnote"/>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Footnote7ptBoldSpacing0pt">
    <w:name w:val="Footnote + 7 pt;Bold;Spacing 0 pt"/>
    <w:basedOn w:val="Footnote"/>
    <w:rPr>
      <w:rFonts w:ascii="Arial" w:eastAsia="Arial" w:hAnsi="Arial" w:cs="Arial"/>
      <w:b/>
      <w:bCs/>
      <w:i w:val="0"/>
      <w:iCs w:val="0"/>
      <w:smallCaps w:val="0"/>
      <w:strike w:val="0"/>
      <w:color w:val="000000"/>
      <w:spacing w:val="-10"/>
      <w:w w:val="100"/>
      <w:position w:val="0"/>
      <w:sz w:val="14"/>
      <w:szCs w:val="14"/>
      <w:u w:val="none"/>
      <w:lang w:val="es-ES" w:eastAsia="es-ES" w:bidi="es-ES"/>
    </w:rPr>
  </w:style>
  <w:style w:type="character" w:customStyle="1" w:styleId="Footnote4">
    <w:name w:val="Footnote4"/>
    <w:basedOn w:val="Footnote"/>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Footnote3">
    <w:name w:val="Footnote3"/>
    <w:basedOn w:val="Footnote"/>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Footnote2">
    <w:name w:val="Footnote (2)_"/>
    <w:basedOn w:val="Fuentedeprrafopredeter"/>
    <w:link w:val="Footnote21"/>
    <w:rPr>
      <w:rFonts w:ascii="Arial" w:eastAsia="Arial" w:hAnsi="Arial" w:cs="Arial"/>
      <w:b/>
      <w:bCs/>
      <w:i w:val="0"/>
      <w:iCs w:val="0"/>
      <w:smallCaps w:val="0"/>
      <w:strike w:val="0"/>
      <w:sz w:val="15"/>
      <w:szCs w:val="15"/>
      <w:u w:val="none"/>
    </w:rPr>
  </w:style>
  <w:style w:type="character" w:customStyle="1" w:styleId="Footnote20">
    <w:name w:val="Footnote (2)"/>
    <w:basedOn w:val="Footnote2"/>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Footnote30">
    <w:name w:val="Footnote (3)_"/>
    <w:basedOn w:val="Fuentedeprrafopredeter"/>
    <w:link w:val="Footnote31"/>
    <w:rPr>
      <w:rFonts w:ascii="Arial" w:eastAsia="Arial" w:hAnsi="Arial" w:cs="Arial"/>
      <w:b/>
      <w:bCs/>
      <w:i w:val="0"/>
      <w:iCs w:val="0"/>
      <w:smallCaps w:val="0"/>
      <w:strike w:val="0"/>
      <w:spacing w:val="-10"/>
      <w:sz w:val="14"/>
      <w:szCs w:val="14"/>
      <w:u w:val="none"/>
    </w:rPr>
  </w:style>
  <w:style w:type="character" w:customStyle="1" w:styleId="Footnote32">
    <w:name w:val="Footnote (3)"/>
    <w:basedOn w:val="Footnote30"/>
    <w:rPr>
      <w:rFonts w:ascii="Arial" w:eastAsia="Arial" w:hAnsi="Arial" w:cs="Arial"/>
      <w:b/>
      <w:bCs/>
      <w:i w:val="0"/>
      <w:iCs w:val="0"/>
      <w:smallCaps w:val="0"/>
      <w:strike w:val="0"/>
      <w:color w:val="000000"/>
      <w:spacing w:val="-10"/>
      <w:w w:val="100"/>
      <w:position w:val="0"/>
      <w:sz w:val="14"/>
      <w:szCs w:val="14"/>
      <w:u w:val="none"/>
      <w:lang w:val="es-ES" w:eastAsia="es-ES" w:bidi="es-ES"/>
    </w:rPr>
  </w:style>
  <w:style w:type="character" w:customStyle="1" w:styleId="Footnote22">
    <w:name w:val="Footnote2"/>
    <w:basedOn w:val="Footnote"/>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Picturecaption2Exact">
    <w:name w:val="Picture caption (2) Exact"/>
    <w:basedOn w:val="Fuentedeprrafopredeter"/>
    <w:link w:val="Picturecaption2"/>
    <w:rPr>
      <w:rFonts w:ascii="Arial" w:eastAsia="Arial" w:hAnsi="Arial" w:cs="Arial"/>
      <w:b/>
      <w:bCs/>
      <w:i w:val="0"/>
      <w:iCs w:val="0"/>
      <w:smallCaps w:val="0"/>
      <w:strike w:val="0"/>
      <w:sz w:val="16"/>
      <w:szCs w:val="16"/>
      <w:u w:val="none"/>
    </w:rPr>
  </w:style>
  <w:style w:type="character" w:customStyle="1" w:styleId="Picturecaption2Exact1">
    <w:name w:val="Picture caption (2) Exact1"/>
    <w:basedOn w:val="Picturecaption2Exact"/>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Picturecaption3Exact">
    <w:name w:val="Picture caption (3) Exact"/>
    <w:basedOn w:val="Fuentedeprrafopredeter"/>
    <w:link w:val="Picturecaption3"/>
    <w:rPr>
      <w:rFonts w:ascii="Trebuchet MS" w:eastAsia="Trebuchet MS" w:hAnsi="Trebuchet MS" w:cs="Trebuchet MS"/>
      <w:b w:val="0"/>
      <w:bCs w:val="0"/>
      <w:i w:val="0"/>
      <w:iCs w:val="0"/>
      <w:smallCaps w:val="0"/>
      <w:strike w:val="0"/>
      <w:sz w:val="13"/>
      <w:szCs w:val="13"/>
      <w:u w:val="none"/>
    </w:rPr>
  </w:style>
  <w:style w:type="character" w:customStyle="1" w:styleId="Picturecaption3Exact2">
    <w:name w:val="Picture caption (3) Exact2"/>
    <w:basedOn w:val="Picturecaption3Exact"/>
    <w:rPr>
      <w:rFonts w:ascii="Trebuchet MS" w:eastAsia="Trebuchet MS" w:hAnsi="Trebuchet MS" w:cs="Trebuchet MS"/>
      <w:b w:val="0"/>
      <w:bCs w:val="0"/>
      <w:i w:val="0"/>
      <w:iCs w:val="0"/>
      <w:smallCaps w:val="0"/>
      <w:strike w:val="0"/>
      <w:color w:val="000000"/>
      <w:spacing w:val="0"/>
      <w:w w:val="100"/>
      <w:position w:val="0"/>
      <w:sz w:val="13"/>
      <w:szCs w:val="13"/>
      <w:u w:val="none"/>
      <w:lang w:val="es-ES" w:eastAsia="es-ES" w:bidi="es-ES"/>
    </w:rPr>
  </w:style>
  <w:style w:type="character" w:customStyle="1" w:styleId="Picturecaption3Spacing0ptExact">
    <w:name w:val="Picture caption (3) + Spacing 0 pt Exact"/>
    <w:basedOn w:val="Picturecaption3Exact"/>
    <w:rPr>
      <w:rFonts w:ascii="Trebuchet MS" w:eastAsia="Trebuchet MS" w:hAnsi="Trebuchet MS" w:cs="Trebuchet MS"/>
      <w:b w:val="0"/>
      <w:bCs w:val="0"/>
      <w:i w:val="0"/>
      <w:iCs w:val="0"/>
      <w:smallCaps w:val="0"/>
      <w:strike w:val="0"/>
      <w:color w:val="000000"/>
      <w:spacing w:val="-10"/>
      <w:w w:val="100"/>
      <w:position w:val="0"/>
      <w:sz w:val="13"/>
      <w:szCs w:val="13"/>
      <w:u w:val="none"/>
      <w:lang w:val="es-ES" w:eastAsia="es-ES" w:bidi="es-ES"/>
    </w:rPr>
  </w:style>
  <w:style w:type="character" w:customStyle="1" w:styleId="Picturecaption3Exact1">
    <w:name w:val="Picture caption (3) Exact1"/>
    <w:basedOn w:val="Picturecaption3Exact"/>
    <w:rPr>
      <w:rFonts w:ascii="Trebuchet MS" w:eastAsia="Trebuchet MS" w:hAnsi="Trebuchet MS" w:cs="Trebuchet MS"/>
      <w:b w:val="0"/>
      <w:bCs w:val="0"/>
      <w:i w:val="0"/>
      <w:iCs w:val="0"/>
      <w:smallCaps w:val="0"/>
      <w:strike w:val="0"/>
      <w:color w:val="000000"/>
      <w:spacing w:val="0"/>
      <w:w w:val="100"/>
      <w:position w:val="0"/>
      <w:sz w:val="13"/>
      <w:szCs w:val="13"/>
      <w:u w:val="none"/>
      <w:lang w:val="es-ES" w:eastAsia="es-ES" w:bidi="es-ES"/>
    </w:rPr>
  </w:style>
  <w:style w:type="character" w:customStyle="1" w:styleId="PicturecaptionExact">
    <w:name w:val="Picture caption Exact"/>
    <w:basedOn w:val="Fuentedeprrafopredeter"/>
    <w:link w:val="Picturecaption"/>
    <w:rPr>
      <w:rFonts w:ascii="Arial" w:eastAsia="Arial" w:hAnsi="Arial" w:cs="Arial"/>
      <w:b w:val="0"/>
      <w:bCs w:val="0"/>
      <w:i w:val="0"/>
      <w:iCs w:val="0"/>
      <w:smallCaps w:val="0"/>
      <w:strike w:val="0"/>
      <w:sz w:val="17"/>
      <w:szCs w:val="17"/>
      <w:u w:val="none"/>
    </w:rPr>
  </w:style>
  <w:style w:type="character" w:customStyle="1" w:styleId="PicturecaptionExact4">
    <w:name w:val="Picture caption Exact4"/>
    <w:basedOn w:val="PicturecaptionExact"/>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PicturecaptionExact3">
    <w:name w:val="Picture caption Exact3"/>
    <w:basedOn w:val="PicturecaptionExact"/>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Picturecaption4Exact">
    <w:name w:val="Picture caption (4) Exact"/>
    <w:basedOn w:val="Fuentedeprrafopredeter"/>
    <w:link w:val="Picturecaption4"/>
    <w:rPr>
      <w:rFonts w:ascii="Arial" w:eastAsia="Arial" w:hAnsi="Arial" w:cs="Arial"/>
      <w:b w:val="0"/>
      <w:bCs w:val="0"/>
      <w:i w:val="0"/>
      <w:iCs w:val="0"/>
      <w:smallCaps w:val="0"/>
      <w:strike w:val="0"/>
      <w:sz w:val="10"/>
      <w:szCs w:val="10"/>
      <w:u w:val="none"/>
    </w:rPr>
  </w:style>
  <w:style w:type="character" w:customStyle="1" w:styleId="Picturecaption4Exact3">
    <w:name w:val="Picture caption (4) Exact3"/>
    <w:basedOn w:val="Picturecaption4Exact"/>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Picturecaption4Exact2">
    <w:name w:val="Picture caption (4) Exact2"/>
    <w:basedOn w:val="Picturecaption4Exact"/>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Picturecaption4Exact1">
    <w:name w:val="Picture caption (4) Exact1"/>
    <w:basedOn w:val="Picturecaption4Exact"/>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Picturecaption5Exact">
    <w:name w:val="Picture caption (5) Exact"/>
    <w:basedOn w:val="Fuentedeprrafopredeter"/>
    <w:rPr>
      <w:rFonts w:ascii="Arial" w:eastAsia="Arial" w:hAnsi="Arial" w:cs="Arial"/>
      <w:b w:val="0"/>
      <w:bCs w:val="0"/>
      <w:i w:val="0"/>
      <w:iCs w:val="0"/>
      <w:smallCaps w:val="0"/>
      <w:strike w:val="0"/>
      <w:sz w:val="21"/>
      <w:szCs w:val="21"/>
      <w:u w:val="none"/>
    </w:rPr>
  </w:style>
  <w:style w:type="character" w:customStyle="1" w:styleId="Picturecaption5Exact1">
    <w:name w:val="Picture caption (5) Exact1"/>
    <w:basedOn w:val="Picturecaption5"/>
    <w:rPr>
      <w:rFonts w:ascii="Arial" w:eastAsia="Arial" w:hAnsi="Arial" w:cs="Arial"/>
      <w:b w:val="0"/>
      <w:bCs w:val="0"/>
      <w:i w:val="0"/>
      <w:iCs w:val="0"/>
      <w:smallCaps w:val="0"/>
      <w:strike w:val="0"/>
      <w:sz w:val="21"/>
      <w:szCs w:val="21"/>
      <w:u w:val="none"/>
    </w:rPr>
  </w:style>
  <w:style w:type="character" w:customStyle="1" w:styleId="Bodytext2Exact">
    <w:name w:val="Body text (2) Exact"/>
    <w:basedOn w:val="Fuentedeprrafopredeter"/>
    <w:rPr>
      <w:rFonts w:ascii="Arial" w:eastAsia="Arial" w:hAnsi="Arial" w:cs="Arial"/>
      <w:b w:val="0"/>
      <w:bCs w:val="0"/>
      <w:i w:val="0"/>
      <w:iCs w:val="0"/>
      <w:smallCaps w:val="0"/>
      <w:strike w:val="0"/>
      <w:sz w:val="21"/>
      <w:szCs w:val="21"/>
      <w:u w:val="none"/>
    </w:rPr>
  </w:style>
  <w:style w:type="character" w:customStyle="1" w:styleId="Bodytext2Exact1">
    <w:name w:val="Body text (2) Exact1"/>
    <w:basedOn w:val="Bodytext2"/>
    <w:rPr>
      <w:rFonts w:ascii="Arial" w:eastAsia="Arial" w:hAnsi="Arial" w:cs="Arial"/>
      <w:b w:val="0"/>
      <w:bCs w:val="0"/>
      <w:i w:val="0"/>
      <w:iCs w:val="0"/>
      <w:smallCaps w:val="0"/>
      <w:strike w:val="0"/>
      <w:sz w:val="21"/>
      <w:szCs w:val="21"/>
      <w:u w:val="none"/>
    </w:rPr>
  </w:style>
  <w:style w:type="character" w:customStyle="1" w:styleId="PicturecaptionExact2">
    <w:name w:val="Picture caption Exact2"/>
    <w:basedOn w:val="PicturecaptionExact"/>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Tablecaption">
    <w:name w:val="Table caption_"/>
    <w:basedOn w:val="Fuentedeprrafopredeter"/>
    <w:link w:val="Tablecaption1"/>
    <w:rPr>
      <w:rFonts w:ascii="Arial" w:eastAsia="Arial" w:hAnsi="Arial" w:cs="Arial"/>
      <w:b w:val="0"/>
      <w:bCs w:val="0"/>
      <w:i w:val="0"/>
      <w:iCs w:val="0"/>
      <w:smallCaps w:val="0"/>
      <w:strike w:val="0"/>
      <w:sz w:val="17"/>
      <w:szCs w:val="17"/>
      <w:u w:val="none"/>
    </w:rPr>
  </w:style>
  <w:style w:type="character" w:customStyle="1" w:styleId="Tablecaption0">
    <w:name w:val="Table caption"/>
    <w:basedOn w:val="Tablecaption"/>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2">
    <w:name w:val="Body text (2)_"/>
    <w:basedOn w:val="Fuentedeprrafopredeter"/>
    <w:link w:val="Bodytext21"/>
    <w:rPr>
      <w:rFonts w:ascii="Arial" w:eastAsia="Arial" w:hAnsi="Arial" w:cs="Arial"/>
      <w:b w:val="0"/>
      <w:bCs w:val="0"/>
      <w:i w:val="0"/>
      <w:iCs w:val="0"/>
      <w:smallCaps w:val="0"/>
      <w:strike w:val="0"/>
      <w:sz w:val="21"/>
      <w:szCs w:val="21"/>
      <w:u w:val="none"/>
    </w:rPr>
  </w:style>
  <w:style w:type="character" w:customStyle="1" w:styleId="Bodytext20">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27">
    <w:name w:val="Body text (2)7"/>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Headerorfooter">
    <w:name w:val="Header or footer_"/>
    <w:basedOn w:val="Fuentedeprrafopredeter"/>
    <w:link w:val="Headerorfooter1"/>
    <w:rPr>
      <w:rFonts w:ascii="Arial" w:eastAsia="Arial" w:hAnsi="Arial" w:cs="Arial"/>
      <w:b/>
      <w:bCs/>
      <w:i w:val="0"/>
      <w:iCs w:val="0"/>
      <w:smallCaps w:val="0"/>
      <w:strike w:val="0"/>
      <w:sz w:val="15"/>
      <w:szCs w:val="15"/>
      <w:u w:val="none"/>
    </w:rPr>
  </w:style>
  <w:style w:type="character" w:customStyle="1" w:styleId="Headerorfooter0">
    <w:name w:val="Header or footer"/>
    <w:basedOn w:val="Headerorfooter"/>
    <w:rPr>
      <w:rFonts w:ascii="Arial" w:eastAsia="Arial" w:hAnsi="Arial" w:cs="Arial"/>
      <w:b/>
      <w:bCs/>
      <w:i w:val="0"/>
      <w:iCs w:val="0"/>
      <w:smallCaps w:val="0"/>
      <w:strike w:val="0"/>
      <w:color w:val="FFFFFF"/>
      <w:spacing w:val="0"/>
      <w:w w:val="100"/>
      <w:position w:val="0"/>
      <w:sz w:val="15"/>
      <w:szCs w:val="15"/>
      <w:u w:val="none"/>
      <w:lang w:val="es-ES" w:eastAsia="es-ES" w:bidi="es-ES"/>
    </w:rPr>
  </w:style>
  <w:style w:type="character" w:customStyle="1" w:styleId="Bodytext3">
    <w:name w:val="Body text (3)_"/>
    <w:basedOn w:val="Fuentedeprrafopredeter"/>
    <w:link w:val="Bodytext31"/>
    <w:rPr>
      <w:rFonts w:ascii="Arial" w:eastAsia="Arial" w:hAnsi="Arial" w:cs="Arial"/>
      <w:b/>
      <w:bCs/>
      <w:i w:val="0"/>
      <w:iCs w:val="0"/>
      <w:smallCaps w:val="0"/>
      <w:strike w:val="0"/>
      <w:sz w:val="21"/>
      <w:szCs w:val="21"/>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Bodytext30">
    <w:name w:val="Body text (3)"/>
    <w:basedOn w:val="Bodytext3"/>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Bodytext26">
    <w:name w:val="Body text (2)6"/>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25">
    <w:name w:val="Body text (2)5"/>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24">
    <w:name w:val="Body text (2)4"/>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4">
    <w:name w:val="Body text (4)_"/>
    <w:basedOn w:val="Fuentedeprrafopredeter"/>
    <w:link w:val="Bodytext41"/>
    <w:rPr>
      <w:rFonts w:ascii="Arial" w:eastAsia="Arial" w:hAnsi="Arial" w:cs="Arial"/>
      <w:b/>
      <w:bCs/>
      <w:i w:val="0"/>
      <w:iCs w:val="0"/>
      <w:smallCaps w:val="0"/>
      <w:strike w:val="0"/>
      <w:spacing w:val="-10"/>
      <w:sz w:val="15"/>
      <w:szCs w:val="15"/>
      <w:u w:val="none"/>
    </w:rPr>
  </w:style>
  <w:style w:type="character" w:customStyle="1" w:styleId="Bodytext4Spacing0pt">
    <w:name w:val="Body text (4) + Spacing 0 pt"/>
    <w:basedOn w:val="Bodytext4"/>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Bodytext40">
    <w:name w:val="Body text (4)"/>
    <w:basedOn w:val="Bodytext4"/>
    <w:rPr>
      <w:rFonts w:ascii="Arial" w:eastAsia="Arial" w:hAnsi="Arial" w:cs="Arial"/>
      <w:b/>
      <w:bCs/>
      <w:i w:val="0"/>
      <w:iCs w:val="0"/>
      <w:smallCaps w:val="0"/>
      <w:strike w:val="0"/>
      <w:color w:val="000000"/>
      <w:spacing w:val="-10"/>
      <w:w w:val="100"/>
      <w:position w:val="0"/>
      <w:sz w:val="15"/>
      <w:szCs w:val="15"/>
      <w:u w:val="none"/>
      <w:lang w:val="es-ES" w:eastAsia="es-ES" w:bidi="es-ES"/>
    </w:rPr>
  </w:style>
  <w:style w:type="character" w:customStyle="1" w:styleId="Bodytext42">
    <w:name w:val="Body text (4)2"/>
    <w:basedOn w:val="Bodytext4"/>
    <w:rPr>
      <w:rFonts w:ascii="Arial" w:eastAsia="Arial" w:hAnsi="Arial" w:cs="Arial"/>
      <w:b/>
      <w:bCs/>
      <w:i w:val="0"/>
      <w:iCs w:val="0"/>
      <w:smallCaps w:val="0"/>
      <w:strike w:val="0"/>
      <w:color w:val="000000"/>
      <w:spacing w:val="-10"/>
      <w:w w:val="100"/>
      <w:position w:val="0"/>
      <w:sz w:val="15"/>
      <w:szCs w:val="15"/>
      <w:u w:val="none"/>
      <w:lang w:val="es-ES" w:eastAsia="es-ES" w:bidi="es-ES"/>
    </w:rPr>
  </w:style>
  <w:style w:type="character" w:customStyle="1" w:styleId="Headerorfooter5">
    <w:name w:val="Header or footer5"/>
    <w:basedOn w:val="Headerorfooter"/>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Headerorfooter4">
    <w:name w:val="Header or footer4"/>
    <w:basedOn w:val="Headerorfooter"/>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HeaderorfooterNotBold">
    <w:name w:val="Header or footer + Not Bold"/>
    <w:basedOn w:val="Headerorfooter"/>
    <w:rPr>
      <w:rFonts w:ascii="Arial" w:eastAsia="Arial" w:hAnsi="Arial" w:cs="Arial"/>
      <w:b/>
      <w:bCs/>
      <w:i w:val="0"/>
      <w:iCs w:val="0"/>
      <w:smallCaps w:val="0"/>
      <w:strike w:val="0"/>
      <w:color w:val="FFFFFF"/>
      <w:spacing w:val="0"/>
      <w:w w:val="100"/>
      <w:position w:val="0"/>
      <w:sz w:val="15"/>
      <w:szCs w:val="15"/>
      <w:u w:val="none"/>
      <w:lang w:val="en-US" w:eastAsia="en-US" w:bidi="en-US"/>
    </w:rPr>
  </w:style>
  <w:style w:type="character" w:customStyle="1" w:styleId="Bodytext23">
    <w:name w:val="Body text (2)3"/>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Headerorfooter7pt">
    <w:name w:val="Header or footer + 7 pt"/>
    <w:basedOn w:val="Headerorfooter"/>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Headerorfooter3">
    <w:name w:val="Header or footer3"/>
    <w:basedOn w:val="Headerorfooter"/>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Headerorfooter2">
    <w:name w:val="Header or footer2"/>
    <w:basedOn w:val="Headerorfooter"/>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Bodytext22">
    <w:name w:val="Body text (2)2"/>
    <w:basedOn w:val="Bodytext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5">
    <w:name w:val="Body text (5)_"/>
    <w:basedOn w:val="Fuentedeprrafopredeter"/>
    <w:link w:val="Bodytext51"/>
    <w:rPr>
      <w:rFonts w:ascii="Arial" w:eastAsia="Arial" w:hAnsi="Arial" w:cs="Arial"/>
      <w:b w:val="0"/>
      <w:bCs w:val="0"/>
      <w:i w:val="0"/>
      <w:iCs w:val="0"/>
      <w:smallCaps w:val="0"/>
      <w:strike w:val="0"/>
      <w:sz w:val="17"/>
      <w:szCs w:val="17"/>
      <w:u w:val="none"/>
    </w:rPr>
  </w:style>
  <w:style w:type="character" w:customStyle="1" w:styleId="Bodytext50">
    <w:name w:val="Body text (5)"/>
    <w:basedOn w:val="Bodytext5"/>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54">
    <w:name w:val="Body text (5)4"/>
    <w:basedOn w:val="Bodytext5"/>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8Exact">
    <w:name w:val="Body text (8) Exact"/>
    <w:basedOn w:val="Fuentedeprrafopredeter"/>
    <w:rPr>
      <w:rFonts w:ascii="Trebuchet MS" w:eastAsia="Trebuchet MS" w:hAnsi="Trebuchet MS" w:cs="Trebuchet MS"/>
      <w:b w:val="0"/>
      <w:bCs w:val="0"/>
      <w:i w:val="0"/>
      <w:iCs w:val="0"/>
      <w:smallCaps w:val="0"/>
      <w:strike w:val="0"/>
      <w:sz w:val="13"/>
      <w:szCs w:val="13"/>
      <w:u w:val="none"/>
    </w:rPr>
  </w:style>
  <w:style w:type="character" w:customStyle="1" w:styleId="Bodytext8Exact1">
    <w:name w:val="Body text (8) Exact1"/>
    <w:basedOn w:val="Bodytext8"/>
    <w:rPr>
      <w:rFonts w:ascii="Trebuchet MS" w:eastAsia="Trebuchet MS" w:hAnsi="Trebuchet MS" w:cs="Trebuchet MS"/>
      <w:b w:val="0"/>
      <w:bCs w:val="0"/>
      <w:i w:val="0"/>
      <w:iCs w:val="0"/>
      <w:smallCaps w:val="0"/>
      <w:strike w:val="0"/>
      <w:color w:val="FFFFFF"/>
      <w:sz w:val="13"/>
      <w:szCs w:val="13"/>
      <w:u w:val="none"/>
    </w:rPr>
  </w:style>
  <w:style w:type="character" w:customStyle="1" w:styleId="Bodytext4Exact">
    <w:name w:val="Body text (4) Exact"/>
    <w:basedOn w:val="Fuentedeprrafopredeter"/>
    <w:rPr>
      <w:rFonts w:ascii="Arial" w:eastAsia="Arial" w:hAnsi="Arial" w:cs="Arial"/>
      <w:b/>
      <w:bCs/>
      <w:i w:val="0"/>
      <w:iCs w:val="0"/>
      <w:smallCaps w:val="0"/>
      <w:strike w:val="0"/>
      <w:spacing w:val="-10"/>
      <w:sz w:val="15"/>
      <w:szCs w:val="15"/>
      <w:u w:val="none"/>
    </w:rPr>
  </w:style>
  <w:style w:type="character" w:customStyle="1" w:styleId="Bodytext4Exact1">
    <w:name w:val="Body text (4) Exact1"/>
    <w:basedOn w:val="Bodytext4"/>
    <w:rPr>
      <w:rFonts w:ascii="Arial" w:eastAsia="Arial" w:hAnsi="Arial" w:cs="Arial"/>
      <w:b/>
      <w:bCs/>
      <w:i w:val="0"/>
      <w:iCs w:val="0"/>
      <w:smallCaps w:val="0"/>
      <w:strike w:val="0"/>
      <w:color w:val="000000"/>
      <w:spacing w:val="-10"/>
      <w:w w:val="100"/>
      <w:position w:val="0"/>
      <w:sz w:val="15"/>
      <w:szCs w:val="15"/>
      <w:u w:val="none"/>
      <w:lang w:val="es-ES" w:eastAsia="es-ES" w:bidi="es-ES"/>
    </w:rPr>
  </w:style>
  <w:style w:type="character" w:customStyle="1" w:styleId="PicturecaptionExact1">
    <w:name w:val="Picture caption Exact1"/>
    <w:basedOn w:val="PicturecaptionExact"/>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5Exact">
    <w:name w:val="Body text (5) Exact"/>
    <w:basedOn w:val="Fuentedeprrafopredeter"/>
    <w:rPr>
      <w:rFonts w:ascii="Arial" w:eastAsia="Arial" w:hAnsi="Arial" w:cs="Arial"/>
      <w:b w:val="0"/>
      <w:bCs w:val="0"/>
      <w:i w:val="0"/>
      <w:iCs w:val="0"/>
      <w:smallCaps w:val="0"/>
      <w:strike w:val="0"/>
      <w:sz w:val="17"/>
      <w:szCs w:val="17"/>
      <w:u w:val="none"/>
    </w:rPr>
  </w:style>
  <w:style w:type="character" w:customStyle="1" w:styleId="Bodytext5Exact1">
    <w:name w:val="Body text (5) Exact1"/>
    <w:basedOn w:val="Bodytext5"/>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9Exact">
    <w:name w:val="Body text (9) Exact"/>
    <w:basedOn w:val="Fuentedeprrafopredeter"/>
    <w:link w:val="Bodytext9"/>
    <w:rPr>
      <w:rFonts w:ascii="Trebuchet MS" w:eastAsia="Trebuchet MS" w:hAnsi="Trebuchet MS" w:cs="Trebuchet MS"/>
      <w:b w:val="0"/>
      <w:bCs w:val="0"/>
      <w:i w:val="0"/>
      <w:iCs w:val="0"/>
      <w:smallCaps w:val="0"/>
      <w:strike w:val="0"/>
      <w:sz w:val="16"/>
      <w:szCs w:val="16"/>
      <w:u w:val="none"/>
    </w:rPr>
  </w:style>
  <w:style w:type="character" w:customStyle="1" w:styleId="Bodytext9Exact2">
    <w:name w:val="Body text (9) Exact2"/>
    <w:basedOn w:val="Bodytext9Exact"/>
    <w:rPr>
      <w:rFonts w:ascii="Trebuchet MS" w:eastAsia="Trebuchet MS" w:hAnsi="Trebuchet MS" w:cs="Trebuchet MS"/>
      <w:b w:val="0"/>
      <w:bCs w:val="0"/>
      <w:i w:val="0"/>
      <w:iCs w:val="0"/>
      <w:smallCaps w:val="0"/>
      <w:strike w:val="0"/>
      <w:color w:val="FFFFFF"/>
      <w:spacing w:val="0"/>
      <w:w w:val="100"/>
      <w:position w:val="0"/>
      <w:sz w:val="16"/>
      <w:szCs w:val="16"/>
      <w:u w:val="none"/>
      <w:lang w:val="es-ES" w:eastAsia="es-ES" w:bidi="es-ES"/>
    </w:rPr>
  </w:style>
  <w:style w:type="character" w:customStyle="1" w:styleId="Bodytext10Exact">
    <w:name w:val="Body text (10) Exact"/>
    <w:basedOn w:val="Fuentedeprrafopredeter"/>
    <w:link w:val="Bodytext10"/>
    <w:rPr>
      <w:rFonts w:ascii="Verdana" w:eastAsia="Verdana" w:hAnsi="Verdana" w:cs="Verdana"/>
      <w:b w:val="0"/>
      <w:bCs w:val="0"/>
      <w:i w:val="0"/>
      <w:iCs w:val="0"/>
      <w:smallCaps w:val="0"/>
      <w:strike w:val="0"/>
      <w:spacing w:val="-10"/>
      <w:sz w:val="10"/>
      <w:szCs w:val="10"/>
      <w:u w:val="none"/>
    </w:rPr>
  </w:style>
  <w:style w:type="character" w:customStyle="1" w:styleId="Bodytext10Exact1">
    <w:name w:val="Body text (10) Exact1"/>
    <w:basedOn w:val="Bodytext10Exact"/>
    <w:rPr>
      <w:rFonts w:ascii="Verdana" w:eastAsia="Verdana" w:hAnsi="Verdana" w:cs="Verdana"/>
      <w:b w:val="0"/>
      <w:bCs w:val="0"/>
      <w:i w:val="0"/>
      <w:iCs w:val="0"/>
      <w:smallCaps w:val="0"/>
      <w:strike w:val="0"/>
      <w:color w:val="FFFFFF"/>
      <w:spacing w:val="-10"/>
      <w:w w:val="100"/>
      <w:position w:val="0"/>
      <w:sz w:val="10"/>
      <w:szCs w:val="10"/>
      <w:u w:val="none"/>
      <w:lang w:val="es-ES" w:eastAsia="es-ES" w:bidi="es-ES"/>
    </w:rPr>
  </w:style>
  <w:style w:type="character" w:customStyle="1" w:styleId="Bodytext7Exact">
    <w:name w:val="Body text (7) Exact"/>
    <w:basedOn w:val="Fuentedeprrafopredeter"/>
    <w:rPr>
      <w:rFonts w:ascii="Trebuchet MS" w:eastAsia="Trebuchet MS" w:hAnsi="Trebuchet MS" w:cs="Trebuchet MS"/>
      <w:b w:val="0"/>
      <w:bCs w:val="0"/>
      <w:i w:val="0"/>
      <w:iCs w:val="0"/>
      <w:smallCaps w:val="0"/>
      <w:strike w:val="0"/>
      <w:spacing w:val="0"/>
      <w:sz w:val="9"/>
      <w:szCs w:val="9"/>
      <w:u w:val="none"/>
      <w:lang w:val="en-US" w:eastAsia="en-US" w:bidi="en-US"/>
    </w:rPr>
  </w:style>
  <w:style w:type="character" w:customStyle="1" w:styleId="Bodytext7Exact1">
    <w:name w:val="Body text (7) Exact1"/>
    <w:basedOn w:val="Bodytext7"/>
    <w:rPr>
      <w:rFonts w:ascii="Trebuchet MS" w:eastAsia="Trebuchet MS" w:hAnsi="Trebuchet MS" w:cs="Trebuchet MS"/>
      <w:b w:val="0"/>
      <w:bCs w:val="0"/>
      <w:i w:val="0"/>
      <w:iCs w:val="0"/>
      <w:smallCaps w:val="0"/>
      <w:strike w:val="0"/>
      <w:color w:val="FFFFFF"/>
      <w:spacing w:val="0"/>
      <w:sz w:val="9"/>
      <w:szCs w:val="9"/>
      <w:u w:val="none"/>
      <w:lang w:val="en-US" w:eastAsia="en-US" w:bidi="en-US"/>
    </w:rPr>
  </w:style>
  <w:style w:type="character" w:customStyle="1" w:styleId="Bodytext9Exact1">
    <w:name w:val="Body text (9) Exact1"/>
    <w:basedOn w:val="Bodytext9Exact"/>
    <w:rPr>
      <w:rFonts w:ascii="Trebuchet MS" w:eastAsia="Trebuchet MS" w:hAnsi="Trebuchet MS" w:cs="Trebuchet MS"/>
      <w:b w:val="0"/>
      <w:bCs w:val="0"/>
      <w:i w:val="0"/>
      <w:iCs w:val="0"/>
      <w:smallCaps w:val="0"/>
      <w:strike w:val="0"/>
      <w:color w:val="000000"/>
      <w:spacing w:val="0"/>
      <w:w w:val="100"/>
      <w:position w:val="0"/>
      <w:sz w:val="16"/>
      <w:szCs w:val="16"/>
      <w:u w:val="none"/>
      <w:lang w:val="es-ES" w:eastAsia="es-ES" w:bidi="es-ES"/>
    </w:rPr>
  </w:style>
  <w:style w:type="character" w:customStyle="1" w:styleId="Bodytext11Exact">
    <w:name w:val="Body text (11) Exact"/>
    <w:basedOn w:val="Fuentedeprrafopredeter"/>
    <w:link w:val="Bodytext11"/>
    <w:rPr>
      <w:rFonts w:ascii="Arial" w:eastAsia="Arial" w:hAnsi="Arial" w:cs="Arial"/>
      <w:b/>
      <w:bCs/>
      <w:i w:val="0"/>
      <w:iCs w:val="0"/>
      <w:smallCaps w:val="0"/>
      <w:strike w:val="0"/>
      <w:spacing w:val="-10"/>
      <w:sz w:val="14"/>
      <w:szCs w:val="14"/>
      <w:u w:val="none"/>
    </w:rPr>
  </w:style>
  <w:style w:type="character" w:customStyle="1" w:styleId="Bodytext1175ptExact">
    <w:name w:val="Body text (11) + 7.5 pt Exact"/>
    <w:basedOn w:val="Bodytext11Exact"/>
    <w:rPr>
      <w:rFonts w:ascii="Arial" w:eastAsia="Arial" w:hAnsi="Arial" w:cs="Arial"/>
      <w:b/>
      <w:bCs/>
      <w:i w:val="0"/>
      <w:iCs w:val="0"/>
      <w:smallCaps w:val="0"/>
      <w:strike w:val="0"/>
      <w:color w:val="000000"/>
      <w:spacing w:val="-10"/>
      <w:w w:val="100"/>
      <w:position w:val="0"/>
      <w:sz w:val="15"/>
      <w:szCs w:val="15"/>
      <w:u w:val="none"/>
      <w:lang w:val="es-ES" w:eastAsia="es-ES" w:bidi="es-ES"/>
    </w:rPr>
  </w:style>
  <w:style w:type="character" w:customStyle="1" w:styleId="Bodytext11Exact2">
    <w:name w:val="Body text (11) Exact2"/>
    <w:basedOn w:val="Bodytext11Exact"/>
    <w:rPr>
      <w:rFonts w:ascii="Arial" w:eastAsia="Arial" w:hAnsi="Arial" w:cs="Arial"/>
      <w:b/>
      <w:bCs/>
      <w:i w:val="0"/>
      <w:iCs w:val="0"/>
      <w:smallCaps w:val="0"/>
      <w:strike w:val="0"/>
      <w:color w:val="000000"/>
      <w:spacing w:val="-10"/>
      <w:w w:val="100"/>
      <w:position w:val="0"/>
      <w:sz w:val="14"/>
      <w:szCs w:val="14"/>
      <w:u w:val="none"/>
      <w:lang w:val="es-ES" w:eastAsia="es-ES" w:bidi="es-ES"/>
    </w:rPr>
  </w:style>
  <w:style w:type="character" w:customStyle="1" w:styleId="Bodytext11Exact1">
    <w:name w:val="Body text (11) Exact1"/>
    <w:basedOn w:val="Bodytext11Exact"/>
    <w:rPr>
      <w:rFonts w:ascii="Arial" w:eastAsia="Arial" w:hAnsi="Arial" w:cs="Arial"/>
      <w:b/>
      <w:bCs/>
      <w:i w:val="0"/>
      <w:iCs w:val="0"/>
      <w:smallCaps w:val="0"/>
      <w:strike w:val="0"/>
      <w:color w:val="000000"/>
      <w:spacing w:val="-10"/>
      <w:w w:val="100"/>
      <w:position w:val="0"/>
      <w:sz w:val="14"/>
      <w:szCs w:val="14"/>
      <w:u w:val="none"/>
      <w:lang w:val="es-ES" w:eastAsia="es-ES" w:bidi="es-ES"/>
    </w:rPr>
  </w:style>
  <w:style w:type="character" w:customStyle="1" w:styleId="Bodytext1175ptExact1">
    <w:name w:val="Body text (11) + 7.5 pt Exact1"/>
    <w:basedOn w:val="Bodytext11Exact"/>
    <w:rPr>
      <w:rFonts w:ascii="Arial" w:eastAsia="Arial" w:hAnsi="Arial" w:cs="Arial"/>
      <w:b/>
      <w:bCs/>
      <w:i w:val="0"/>
      <w:iCs w:val="0"/>
      <w:smallCaps w:val="0"/>
      <w:strike w:val="0"/>
      <w:color w:val="000000"/>
      <w:spacing w:val="-10"/>
      <w:w w:val="100"/>
      <w:position w:val="0"/>
      <w:sz w:val="15"/>
      <w:szCs w:val="15"/>
      <w:u w:val="none"/>
      <w:lang w:val="es-ES" w:eastAsia="es-ES" w:bidi="es-ES"/>
    </w:rPr>
  </w:style>
  <w:style w:type="character" w:customStyle="1" w:styleId="Bodytext33">
    <w:name w:val="Body text (3)3"/>
    <w:basedOn w:val="Bodytext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erorfooterNotBoldItalic">
    <w:name w:val="Header or footer + Not Bold;Italic"/>
    <w:basedOn w:val="Headerorfooter"/>
    <w:rPr>
      <w:rFonts w:ascii="Arial" w:eastAsia="Arial" w:hAnsi="Arial" w:cs="Arial"/>
      <w:b/>
      <w:bCs/>
      <w:i/>
      <w:iCs/>
      <w:smallCaps w:val="0"/>
      <w:strike w:val="0"/>
      <w:color w:val="000000"/>
      <w:spacing w:val="0"/>
      <w:w w:val="100"/>
      <w:position w:val="0"/>
      <w:sz w:val="15"/>
      <w:szCs w:val="15"/>
      <w:u w:val="none"/>
      <w:lang w:val="es-ES" w:eastAsia="es-ES" w:bidi="es-ES"/>
    </w:rPr>
  </w:style>
  <w:style w:type="character" w:customStyle="1" w:styleId="Bodytext53">
    <w:name w:val="Body text (5)3"/>
    <w:basedOn w:val="Bodytext5"/>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52">
    <w:name w:val="Body text (5)2"/>
    <w:basedOn w:val="Bodytext5"/>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Bodytext6">
    <w:name w:val="Body text (6)_"/>
    <w:basedOn w:val="Fuentedeprrafopredeter"/>
    <w:link w:val="Bodytext61"/>
    <w:rPr>
      <w:rFonts w:ascii="Arial" w:eastAsia="Arial" w:hAnsi="Arial" w:cs="Arial"/>
      <w:b w:val="0"/>
      <w:bCs w:val="0"/>
      <w:i w:val="0"/>
      <w:iCs w:val="0"/>
      <w:smallCaps w:val="0"/>
      <w:strike w:val="0"/>
      <w:spacing w:val="-10"/>
      <w:sz w:val="11"/>
      <w:szCs w:val="11"/>
      <w:u w:val="none"/>
    </w:rPr>
  </w:style>
  <w:style w:type="character" w:customStyle="1" w:styleId="Bodytext60">
    <w:name w:val="Body text (6)"/>
    <w:basedOn w:val="Bodytext6"/>
    <w:rPr>
      <w:rFonts w:ascii="Arial" w:eastAsia="Arial" w:hAnsi="Arial" w:cs="Arial"/>
      <w:b w:val="0"/>
      <w:bCs w:val="0"/>
      <w:i w:val="0"/>
      <w:iCs w:val="0"/>
      <w:smallCaps w:val="0"/>
      <w:strike w:val="0"/>
      <w:color w:val="FFFFFF"/>
      <w:spacing w:val="-10"/>
      <w:w w:val="100"/>
      <w:position w:val="0"/>
      <w:sz w:val="11"/>
      <w:szCs w:val="11"/>
      <w:u w:val="none"/>
      <w:lang w:val="es-ES" w:eastAsia="es-ES" w:bidi="es-ES"/>
    </w:rPr>
  </w:style>
  <w:style w:type="character" w:customStyle="1" w:styleId="Bodytext7">
    <w:name w:val="Body text (7)_"/>
    <w:basedOn w:val="Fuentedeprrafopredeter"/>
    <w:link w:val="Bodytext71"/>
    <w:rPr>
      <w:rFonts w:ascii="Trebuchet MS" w:eastAsia="Trebuchet MS" w:hAnsi="Trebuchet MS" w:cs="Trebuchet MS"/>
      <w:b w:val="0"/>
      <w:bCs w:val="0"/>
      <w:i w:val="0"/>
      <w:iCs w:val="0"/>
      <w:smallCaps w:val="0"/>
      <w:strike w:val="0"/>
      <w:color w:val="141414"/>
      <w:spacing w:val="0"/>
      <w:sz w:val="9"/>
      <w:szCs w:val="9"/>
      <w:u w:val="none"/>
    </w:rPr>
  </w:style>
  <w:style w:type="character" w:customStyle="1" w:styleId="Bodytext70">
    <w:name w:val="Body text (7)"/>
    <w:basedOn w:val="Bodytext7"/>
    <w:rPr>
      <w:rFonts w:ascii="Trebuchet MS" w:eastAsia="Trebuchet MS" w:hAnsi="Trebuchet MS" w:cs="Trebuchet MS"/>
      <w:b w:val="0"/>
      <w:bCs w:val="0"/>
      <w:i w:val="0"/>
      <w:iCs w:val="0"/>
      <w:smallCaps w:val="0"/>
      <w:strike w:val="0"/>
      <w:color w:val="FFFFFF"/>
      <w:spacing w:val="0"/>
      <w:w w:val="100"/>
      <w:position w:val="0"/>
      <w:sz w:val="9"/>
      <w:szCs w:val="9"/>
      <w:u w:val="none"/>
      <w:lang w:val="es-ES" w:eastAsia="es-ES" w:bidi="es-ES"/>
    </w:rPr>
  </w:style>
  <w:style w:type="character" w:customStyle="1" w:styleId="Headerorfooter23ptNotBoldItalicSpacing-2pt">
    <w:name w:val="Header or footer + 23 pt;Not Bold;Italic;Spacing -2 pt"/>
    <w:basedOn w:val="Headerorfooter"/>
    <w:rPr>
      <w:rFonts w:ascii="Arial" w:eastAsia="Arial" w:hAnsi="Arial" w:cs="Arial"/>
      <w:b/>
      <w:bCs/>
      <w:i/>
      <w:iCs/>
      <w:smallCaps w:val="0"/>
      <w:strike w:val="0"/>
      <w:color w:val="FFFFFF"/>
      <w:spacing w:val="-40"/>
      <w:w w:val="100"/>
      <w:position w:val="0"/>
      <w:sz w:val="46"/>
      <w:szCs w:val="46"/>
      <w:u w:val="none"/>
      <w:lang w:val="es-ES" w:eastAsia="es-ES" w:bidi="es-ES"/>
    </w:rPr>
  </w:style>
  <w:style w:type="character" w:customStyle="1" w:styleId="Heading1">
    <w:name w:val="Heading #1_"/>
    <w:basedOn w:val="Fuentedeprrafopredeter"/>
    <w:link w:val="Heading11"/>
    <w:rPr>
      <w:rFonts w:ascii="Arial" w:eastAsia="Arial" w:hAnsi="Arial" w:cs="Arial"/>
      <w:b w:val="0"/>
      <w:bCs w:val="0"/>
      <w:i w:val="0"/>
      <w:iCs w:val="0"/>
      <w:smallCaps w:val="0"/>
      <w:strike w:val="0"/>
      <w:sz w:val="21"/>
      <w:szCs w:val="21"/>
      <w:u w:val="none"/>
    </w:rPr>
  </w:style>
  <w:style w:type="character" w:customStyle="1" w:styleId="Heading10">
    <w:name w:val="Heading #1"/>
    <w:basedOn w:val="Heading1"/>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Bodytext32">
    <w:name w:val="Body text (3)2"/>
    <w:basedOn w:val="Bodytext3"/>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Bodytext12">
    <w:name w:val="Body text (12)_"/>
    <w:basedOn w:val="Fuentedeprrafopredeter"/>
    <w:link w:val="Bodytext121"/>
    <w:rPr>
      <w:rFonts w:ascii="Arial" w:eastAsia="Arial" w:hAnsi="Arial" w:cs="Arial"/>
      <w:b/>
      <w:bCs/>
      <w:i w:val="0"/>
      <w:iCs w:val="0"/>
      <w:smallCaps w:val="0"/>
      <w:strike w:val="0"/>
      <w:sz w:val="14"/>
      <w:szCs w:val="14"/>
      <w:u w:val="none"/>
    </w:rPr>
  </w:style>
  <w:style w:type="character" w:customStyle="1" w:styleId="Bodytext120">
    <w:name w:val="Body text (12)"/>
    <w:basedOn w:val="Bodytext12"/>
    <w:rPr>
      <w:rFonts w:ascii="Arial" w:eastAsia="Arial" w:hAnsi="Arial" w:cs="Arial"/>
      <w:b/>
      <w:bCs/>
      <w:i w:val="0"/>
      <w:iCs w:val="0"/>
      <w:smallCaps w:val="0"/>
      <w:strike w:val="0"/>
      <w:color w:val="FFFFFF"/>
      <w:spacing w:val="0"/>
      <w:w w:val="100"/>
      <w:position w:val="0"/>
      <w:sz w:val="14"/>
      <w:szCs w:val="14"/>
      <w:u w:val="none"/>
      <w:lang w:val="es-ES" w:eastAsia="es-ES" w:bidi="es-ES"/>
    </w:rPr>
  </w:style>
  <w:style w:type="character" w:customStyle="1" w:styleId="Bodytext8">
    <w:name w:val="Body text (8)_"/>
    <w:basedOn w:val="Fuentedeprrafopredeter"/>
    <w:link w:val="Bodytext81"/>
    <w:rPr>
      <w:rFonts w:ascii="Trebuchet MS" w:eastAsia="Trebuchet MS" w:hAnsi="Trebuchet MS" w:cs="Trebuchet MS"/>
      <w:b w:val="0"/>
      <w:bCs w:val="0"/>
      <w:i w:val="0"/>
      <w:iCs w:val="0"/>
      <w:smallCaps w:val="0"/>
      <w:strike w:val="0"/>
      <w:color w:val="141414"/>
      <w:sz w:val="13"/>
      <w:szCs w:val="13"/>
      <w:u w:val="none"/>
    </w:rPr>
  </w:style>
  <w:style w:type="character" w:customStyle="1" w:styleId="Bodytext80">
    <w:name w:val="Body text (8)"/>
    <w:basedOn w:val="Bodytext8"/>
    <w:rPr>
      <w:rFonts w:ascii="Trebuchet MS" w:eastAsia="Trebuchet MS" w:hAnsi="Trebuchet MS" w:cs="Trebuchet MS"/>
      <w:b w:val="0"/>
      <w:bCs w:val="0"/>
      <w:i w:val="0"/>
      <w:iCs w:val="0"/>
      <w:smallCaps w:val="0"/>
      <w:strike w:val="0"/>
      <w:color w:val="FFFFFF"/>
      <w:spacing w:val="0"/>
      <w:w w:val="100"/>
      <w:position w:val="0"/>
      <w:sz w:val="13"/>
      <w:szCs w:val="13"/>
      <w:u w:val="none"/>
      <w:lang w:val="es-ES" w:eastAsia="es-ES" w:bidi="es-ES"/>
    </w:rPr>
  </w:style>
  <w:style w:type="character" w:customStyle="1" w:styleId="Headerorfooter7pt1">
    <w:name w:val="Header or footer + 7 pt1"/>
    <w:basedOn w:val="Headerorfooter"/>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Picturecaption5">
    <w:name w:val="Picture caption (5)_"/>
    <w:basedOn w:val="Fuentedeprrafopredeter"/>
    <w:link w:val="Picturecaption51"/>
    <w:rPr>
      <w:rFonts w:ascii="Arial" w:eastAsia="Arial" w:hAnsi="Arial" w:cs="Arial"/>
      <w:b w:val="0"/>
      <w:bCs w:val="0"/>
      <w:i w:val="0"/>
      <w:iCs w:val="0"/>
      <w:smallCaps w:val="0"/>
      <w:strike w:val="0"/>
      <w:sz w:val="21"/>
      <w:szCs w:val="21"/>
      <w:u w:val="none"/>
    </w:rPr>
  </w:style>
  <w:style w:type="character" w:customStyle="1" w:styleId="Picturecaption50">
    <w:name w:val="Picture caption (5)"/>
    <w:basedOn w:val="Picturecaption5"/>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paragraph" w:customStyle="1" w:styleId="Footnote1">
    <w:name w:val="Footnote1"/>
    <w:basedOn w:val="Normal"/>
    <w:link w:val="Footnote"/>
    <w:pPr>
      <w:shd w:val="clear" w:color="auto" w:fill="FFFFFF"/>
      <w:spacing w:line="187" w:lineRule="exact"/>
      <w:jc w:val="both"/>
    </w:pPr>
    <w:rPr>
      <w:rFonts w:ascii="Arial" w:eastAsia="Arial" w:hAnsi="Arial" w:cs="Arial"/>
      <w:sz w:val="17"/>
      <w:szCs w:val="17"/>
    </w:rPr>
  </w:style>
  <w:style w:type="paragraph" w:customStyle="1" w:styleId="Footnote21">
    <w:name w:val="Footnote (2)1"/>
    <w:basedOn w:val="Normal"/>
    <w:link w:val="Footnote2"/>
    <w:pPr>
      <w:shd w:val="clear" w:color="auto" w:fill="FFFFFF"/>
      <w:spacing w:before="420" w:line="0" w:lineRule="atLeast"/>
      <w:jc w:val="right"/>
    </w:pPr>
    <w:rPr>
      <w:rFonts w:ascii="Arial" w:eastAsia="Arial" w:hAnsi="Arial" w:cs="Arial"/>
      <w:b/>
      <w:bCs/>
      <w:sz w:val="15"/>
      <w:szCs w:val="15"/>
    </w:rPr>
  </w:style>
  <w:style w:type="paragraph" w:customStyle="1" w:styleId="Footnote31">
    <w:name w:val="Footnote (3)1"/>
    <w:basedOn w:val="Normal"/>
    <w:link w:val="Footnote30"/>
    <w:pPr>
      <w:shd w:val="clear" w:color="auto" w:fill="FFFFFF"/>
      <w:spacing w:line="0" w:lineRule="atLeast"/>
      <w:jc w:val="right"/>
    </w:pPr>
    <w:rPr>
      <w:rFonts w:ascii="Arial" w:eastAsia="Arial" w:hAnsi="Arial" w:cs="Arial"/>
      <w:b/>
      <w:bCs/>
      <w:spacing w:val="-10"/>
      <w:sz w:val="14"/>
      <w:szCs w:val="14"/>
    </w:rPr>
  </w:style>
  <w:style w:type="paragraph" w:customStyle="1" w:styleId="Picturecaption2">
    <w:name w:val="Picture caption (2)"/>
    <w:basedOn w:val="Normal"/>
    <w:link w:val="Picturecaption2Exact"/>
    <w:pPr>
      <w:shd w:val="clear" w:color="auto" w:fill="FFFFFF"/>
      <w:spacing w:line="178" w:lineRule="exact"/>
    </w:pPr>
    <w:rPr>
      <w:rFonts w:ascii="Arial" w:eastAsia="Arial" w:hAnsi="Arial" w:cs="Arial"/>
      <w:b/>
      <w:bCs/>
      <w:sz w:val="16"/>
      <w:szCs w:val="16"/>
    </w:rPr>
  </w:style>
  <w:style w:type="paragraph" w:customStyle="1" w:styleId="Picturecaption3">
    <w:name w:val="Picture caption (3)"/>
    <w:basedOn w:val="Normal"/>
    <w:link w:val="Picturecaption3Exact"/>
    <w:pPr>
      <w:shd w:val="clear" w:color="auto" w:fill="FFFFFF"/>
      <w:spacing w:line="125" w:lineRule="exact"/>
    </w:pPr>
    <w:rPr>
      <w:rFonts w:ascii="Trebuchet MS" w:eastAsia="Trebuchet MS" w:hAnsi="Trebuchet MS" w:cs="Trebuchet MS"/>
      <w:sz w:val="13"/>
      <w:szCs w:val="13"/>
    </w:rPr>
  </w:style>
  <w:style w:type="paragraph" w:customStyle="1" w:styleId="Picturecaption">
    <w:name w:val="Picture caption"/>
    <w:basedOn w:val="Normal"/>
    <w:link w:val="PicturecaptionExact"/>
    <w:pPr>
      <w:shd w:val="clear" w:color="auto" w:fill="FFFFFF"/>
      <w:spacing w:line="125" w:lineRule="exact"/>
    </w:pPr>
    <w:rPr>
      <w:rFonts w:ascii="Arial" w:eastAsia="Arial" w:hAnsi="Arial" w:cs="Arial"/>
      <w:sz w:val="17"/>
      <w:szCs w:val="17"/>
    </w:rPr>
  </w:style>
  <w:style w:type="paragraph" w:customStyle="1" w:styleId="Picturecaption4">
    <w:name w:val="Picture caption (4)"/>
    <w:basedOn w:val="Normal"/>
    <w:link w:val="Picturecaption4Exact"/>
    <w:pPr>
      <w:shd w:val="clear" w:color="auto" w:fill="FFFFFF"/>
      <w:spacing w:line="125" w:lineRule="exact"/>
    </w:pPr>
    <w:rPr>
      <w:rFonts w:ascii="Arial" w:eastAsia="Arial" w:hAnsi="Arial" w:cs="Arial"/>
      <w:sz w:val="10"/>
      <w:szCs w:val="10"/>
    </w:rPr>
  </w:style>
  <w:style w:type="paragraph" w:customStyle="1" w:styleId="Picturecaption51">
    <w:name w:val="Picture caption (5)1"/>
    <w:basedOn w:val="Normal"/>
    <w:link w:val="Picturecaption5"/>
    <w:pPr>
      <w:shd w:val="clear" w:color="auto" w:fill="FFFFFF"/>
      <w:spacing w:line="0" w:lineRule="atLeast"/>
    </w:pPr>
    <w:rPr>
      <w:rFonts w:ascii="Arial" w:eastAsia="Arial" w:hAnsi="Arial" w:cs="Arial"/>
      <w:sz w:val="21"/>
      <w:szCs w:val="21"/>
    </w:rPr>
  </w:style>
  <w:style w:type="paragraph" w:customStyle="1" w:styleId="Bodytext21">
    <w:name w:val="Body text (2)1"/>
    <w:basedOn w:val="Normal"/>
    <w:link w:val="Bodytext2"/>
    <w:pPr>
      <w:shd w:val="clear" w:color="auto" w:fill="FFFFFF"/>
      <w:spacing w:before="240" w:line="245" w:lineRule="exact"/>
      <w:ind w:hanging="360"/>
      <w:jc w:val="both"/>
    </w:pPr>
    <w:rPr>
      <w:rFonts w:ascii="Arial" w:eastAsia="Arial" w:hAnsi="Arial" w:cs="Arial"/>
      <w:sz w:val="21"/>
      <w:szCs w:val="21"/>
    </w:rPr>
  </w:style>
  <w:style w:type="paragraph" w:customStyle="1" w:styleId="Tablecaption1">
    <w:name w:val="Table caption1"/>
    <w:basedOn w:val="Normal"/>
    <w:link w:val="Tablecaption"/>
    <w:pPr>
      <w:shd w:val="clear" w:color="auto" w:fill="FFFFFF"/>
      <w:spacing w:line="0" w:lineRule="atLeast"/>
    </w:pPr>
    <w:rPr>
      <w:rFonts w:ascii="Arial" w:eastAsia="Arial" w:hAnsi="Arial" w:cs="Arial"/>
      <w:sz w:val="17"/>
      <w:szCs w:val="17"/>
    </w:rPr>
  </w:style>
  <w:style w:type="paragraph" w:customStyle="1" w:styleId="Headerorfooter1">
    <w:name w:val="Header or footer1"/>
    <w:basedOn w:val="Normal"/>
    <w:link w:val="Headerorfooter"/>
    <w:pPr>
      <w:shd w:val="clear" w:color="auto" w:fill="FFFFFF"/>
      <w:spacing w:line="0" w:lineRule="atLeast"/>
    </w:pPr>
    <w:rPr>
      <w:rFonts w:ascii="Arial" w:eastAsia="Arial" w:hAnsi="Arial" w:cs="Arial"/>
      <w:b/>
      <w:bCs/>
      <w:sz w:val="15"/>
      <w:szCs w:val="15"/>
    </w:rPr>
  </w:style>
  <w:style w:type="paragraph" w:customStyle="1" w:styleId="Bodytext31">
    <w:name w:val="Body text (3)1"/>
    <w:basedOn w:val="Normal"/>
    <w:link w:val="Bodytext3"/>
    <w:pPr>
      <w:shd w:val="clear" w:color="auto" w:fill="FFFFFF"/>
      <w:spacing w:line="0" w:lineRule="atLeast"/>
      <w:jc w:val="both"/>
    </w:pPr>
    <w:rPr>
      <w:rFonts w:ascii="Arial" w:eastAsia="Arial" w:hAnsi="Arial" w:cs="Arial"/>
      <w:b/>
      <w:bCs/>
      <w:sz w:val="21"/>
      <w:szCs w:val="21"/>
    </w:rPr>
  </w:style>
  <w:style w:type="paragraph" w:customStyle="1" w:styleId="Bodytext41">
    <w:name w:val="Body text (4)1"/>
    <w:basedOn w:val="Normal"/>
    <w:link w:val="Bodytext4"/>
    <w:pPr>
      <w:shd w:val="clear" w:color="auto" w:fill="FFFFFF"/>
      <w:spacing w:before="480" w:line="202" w:lineRule="exact"/>
      <w:jc w:val="both"/>
    </w:pPr>
    <w:rPr>
      <w:rFonts w:ascii="Arial" w:eastAsia="Arial" w:hAnsi="Arial" w:cs="Arial"/>
      <w:b/>
      <w:bCs/>
      <w:spacing w:val="-10"/>
      <w:sz w:val="15"/>
      <w:szCs w:val="15"/>
    </w:rPr>
  </w:style>
  <w:style w:type="paragraph" w:customStyle="1" w:styleId="Bodytext51">
    <w:name w:val="Body text (5)1"/>
    <w:basedOn w:val="Normal"/>
    <w:link w:val="Bodytext5"/>
    <w:pPr>
      <w:shd w:val="clear" w:color="auto" w:fill="FFFFFF"/>
      <w:spacing w:before="300" w:after="180" w:line="202" w:lineRule="exact"/>
      <w:jc w:val="both"/>
    </w:pPr>
    <w:rPr>
      <w:rFonts w:ascii="Arial" w:eastAsia="Arial" w:hAnsi="Arial" w:cs="Arial"/>
      <w:sz w:val="17"/>
      <w:szCs w:val="17"/>
    </w:rPr>
  </w:style>
  <w:style w:type="paragraph" w:customStyle="1" w:styleId="Bodytext81">
    <w:name w:val="Body text (8)1"/>
    <w:basedOn w:val="Normal"/>
    <w:link w:val="Bodytext8"/>
    <w:pPr>
      <w:shd w:val="clear" w:color="auto" w:fill="FFFFFF"/>
      <w:spacing w:line="130" w:lineRule="exact"/>
    </w:pPr>
    <w:rPr>
      <w:rFonts w:ascii="Trebuchet MS" w:eastAsia="Trebuchet MS" w:hAnsi="Trebuchet MS" w:cs="Trebuchet MS"/>
      <w:color w:val="141414"/>
      <w:sz w:val="13"/>
      <w:szCs w:val="13"/>
    </w:rPr>
  </w:style>
  <w:style w:type="paragraph" w:customStyle="1" w:styleId="Bodytext9">
    <w:name w:val="Body text (9)"/>
    <w:basedOn w:val="Normal"/>
    <w:link w:val="Bodytext9Exact"/>
    <w:pPr>
      <w:shd w:val="clear" w:color="auto" w:fill="FFFFFF"/>
      <w:spacing w:line="134" w:lineRule="exact"/>
    </w:pPr>
    <w:rPr>
      <w:rFonts w:ascii="Trebuchet MS" w:eastAsia="Trebuchet MS" w:hAnsi="Trebuchet MS" w:cs="Trebuchet MS"/>
      <w:sz w:val="16"/>
      <w:szCs w:val="16"/>
    </w:rPr>
  </w:style>
  <w:style w:type="paragraph" w:customStyle="1" w:styleId="Bodytext10">
    <w:name w:val="Body text (10)"/>
    <w:basedOn w:val="Normal"/>
    <w:link w:val="Bodytext10Exact"/>
    <w:pPr>
      <w:shd w:val="clear" w:color="auto" w:fill="FFFFFF"/>
      <w:spacing w:line="101" w:lineRule="exact"/>
    </w:pPr>
    <w:rPr>
      <w:rFonts w:ascii="Verdana" w:eastAsia="Verdana" w:hAnsi="Verdana" w:cs="Verdana"/>
      <w:spacing w:val="-10"/>
      <w:sz w:val="10"/>
      <w:szCs w:val="10"/>
    </w:rPr>
  </w:style>
  <w:style w:type="paragraph" w:customStyle="1" w:styleId="Bodytext71">
    <w:name w:val="Body text (7)1"/>
    <w:basedOn w:val="Normal"/>
    <w:link w:val="Bodytext7"/>
    <w:pPr>
      <w:shd w:val="clear" w:color="auto" w:fill="FFFFFF"/>
      <w:spacing w:line="101" w:lineRule="exact"/>
    </w:pPr>
    <w:rPr>
      <w:rFonts w:ascii="Trebuchet MS" w:eastAsia="Trebuchet MS" w:hAnsi="Trebuchet MS" w:cs="Trebuchet MS"/>
      <w:color w:val="141414"/>
      <w:sz w:val="9"/>
      <w:szCs w:val="9"/>
    </w:rPr>
  </w:style>
  <w:style w:type="paragraph" w:customStyle="1" w:styleId="Bodytext11">
    <w:name w:val="Body text (11)"/>
    <w:basedOn w:val="Normal"/>
    <w:link w:val="Bodytext11Exact"/>
    <w:pPr>
      <w:shd w:val="clear" w:color="auto" w:fill="FFFFFF"/>
      <w:spacing w:line="0" w:lineRule="atLeast"/>
    </w:pPr>
    <w:rPr>
      <w:rFonts w:ascii="Arial" w:eastAsia="Arial" w:hAnsi="Arial" w:cs="Arial"/>
      <w:b/>
      <w:bCs/>
      <w:spacing w:val="-10"/>
      <w:sz w:val="14"/>
      <w:szCs w:val="14"/>
    </w:rPr>
  </w:style>
  <w:style w:type="paragraph" w:customStyle="1" w:styleId="Bodytext61">
    <w:name w:val="Body text (6)1"/>
    <w:basedOn w:val="Normal"/>
    <w:link w:val="Bodytext6"/>
    <w:pPr>
      <w:shd w:val="clear" w:color="auto" w:fill="FFFFFF"/>
      <w:spacing w:before="60" w:line="101" w:lineRule="exact"/>
      <w:jc w:val="both"/>
    </w:pPr>
    <w:rPr>
      <w:rFonts w:ascii="Arial" w:eastAsia="Arial" w:hAnsi="Arial" w:cs="Arial"/>
      <w:spacing w:val="-10"/>
      <w:sz w:val="11"/>
      <w:szCs w:val="11"/>
    </w:rPr>
  </w:style>
  <w:style w:type="paragraph" w:customStyle="1" w:styleId="Heading11">
    <w:name w:val="Heading #11"/>
    <w:basedOn w:val="Normal"/>
    <w:link w:val="Heading1"/>
    <w:pPr>
      <w:shd w:val="clear" w:color="auto" w:fill="FFFFFF"/>
      <w:spacing w:after="60" w:line="0" w:lineRule="atLeast"/>
      <w:jc w:val="both"/>
      <w:outlineLvl w:val="0"/>
    </w:pPr>
    <w:rPr>
      <w:rFonts w:ascii="Arial" w:eastAsia="Arial" w:hAnsi="Arial" w:cs="Arial"/>
      <w:sz w:val="21"/>
      <w:szCs w:val="21"/>
    </w:rPr>
  </w:style>
  <w:style w:type="paragraph" w:customStyle="1" w:styleId="Bodytext121">
    <w:name w:val="Body text (12)1"/>
    <w:basedOn w:val="Normal"/>
    <w:link w:val="Bodytext12"/>
    <w:pPr>
      <w:shd w:val="clear" w:color="auto" w:fill="FFFFFF"/>
      <w:spacing w:before="720" w:line="0" w:lineRule="atLeast"/>
    </w:pPr>
    <w:rPr>
      <w:rFonts w:ascii="Arial" w:eastAsia="Arial" w:hAnsi="Arial" w:cs="Arial"/>
      <w:b/>
      <w:bCs/>
      <w:sz w:val="14"/>
      <w:szCs w:val="14"/>
    </w:rPr>
  </w:style>
  <w:style w:type="paragraph" w:styleId="Encabezado">
    <w:name w:val="header"/>
    <w:basedOn w:val="Normal"/>
    <w:link w:val="EncabezadoCar"/>
    <w:uiPriority w:val="99"/>
    <w:unhideWhenUsed/>
    <w:rsid w:val="000F6431"/>
    <w:pPr>
      <w:tabs>
        <w:tab w:val="center" w:pos="4419"/>
        <w:tab w:val="right" w:pos="8838"/>
      </w:tabs>
    </w:pPr>
  </w:style>
  <w:style w:type="character" w:customStyle="1" w:styleId="EncabezadoCar">
    <w:name w:val="Encabezado Car"/>
    <w:basedOn w:val="Fuentedeprrafopredeter"/>
    <w:link w:val="Encabezado"/>
    <w:uiPriority w:val="99"/>
    <w:rsid w:val="000F6431"/>
    <w:rPr>
      <w:color w:val="000000"/>
    </w:rPr>
  </w:style>
  <w:style w:type="paragraph" w:styleId="Textonotapie">
    <w:name w:val="footnote text"/>
    <w:basedOn w:val="Normal"/>
    <w:link w:val="TextonotapieCar"/>
    <w:uiPriority w:val="99"/>
    <w:semiHidden/>
    <w:unhideWhenUsed/>
    <w:rsid w:val="000F6431"/>
    <w:rPr>
      <w:sz w:val="20"/>
      <w:szCs w:val="20"/>
    </w:rPr>
  </w:style>
  <w:style w:type="character" w:customStyle="1" w:styleId="TextonotapieCar">
    <w:name w:val="Texto nota pie Car"/>
    <w:basedOn w:val="Fuentedeprrafopredeter"/>
    <w:link w:val="Textonotapie"/>
    <w:uiPriority w:val="99"/>
    <w:semiHidden/>
    <w:rsid w:val="000F6431"/>
    <w:rPr>
      <w:color w:val="000000"/>
      <w:sz w:val="20"/>
      <w:szCs w:val="20"/>
    </w:rPr>
  </w:style>
  <w:style w:type="character" w:styleId="Refdenotaalpie">
    <w:name w:val="footnote reference"/>
    <w:basedOn w:val="Fuentedeprrafopredeter"/>
    <w:uiPriority w:val="99"/>
    <w:semiHidden/>
    <w:unhideWhenUsed/>
    <w:rsid w:val="000F6431"/>
    <w:rPr>
      <w:vertAlign w:val="superscript"/>
    </w:rPr>
  </w:style>
  <w:style w:type="paragraph" w:styleId="Piedepgina">
    <w:name w:val="footer"/>
    <w:basedOn w:val="Normal"/>
    <w:link w:val="PiedepginaCar"/>
    <w:uiPriority w:val="99"/>
    <w:unhideWhenUsed/>
    <w:rsid w:val="009F4D41"/>
    <w:pPr>
      <w:tabs>
        <w:tab w:val="center" w:pos="4419"/>
        <w:tab w:val="right" w:pos="8838"/>
      </w:tabs>
    </w:pPr>
  </w:style>
  <w:style w:type="character" w:customStyle="1" w:styleId="PiedepginaCar">
    <w:name w:val="Pie de página Car"/>
    <w:basedOn w:val="Fuentedeprrafopredeter"/>
    <w:link w:val="Piedepgina"/>
    <w:uiPriority w:val="99"/>
    <w:rsid w:val="009F4D41"/>
    <w:rPr>
      <w:color w:val="000000"/>
    </w:rPr>
  </w:style>
  <w:style w:type="paragraph" w:styleId="Textodeglobo">
    <w:name w:val="Balloon Text"/>
    <w:basedOn w:val="Normal"/>
    <w:link w:val="TextodegloboCar"/>
    <w:uiPriority w:val="99"/>
    <w:semiHidden/>
    <w:unhideWhenUsed/>
    <w:rsid w:val="00BD49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9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step/20181123_guia_ms_s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lombiacompra.gov.co/sites/cce_public/files/cce_step/20181123_guia_ms_s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os/protocolo_deJ"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F2C190E-0953-472C-9192-E32587C4E366}">
  <ds:schemaRefs>
    <ds:schemaRef ds:uri="http://schemas.openxmlformats.org/officeDocument/2006/bibliography"/>
  </ds:schemaRefs>
</ds:datastoreItem>
</file>

<file path=customXml/itemProps2.xml><?xml version="1.0" encoding="utf-8"?>
<ds:datastoreItem xmlns:ds="http://schemas.openxmlformats.org/officeDocument/2006/customXml" ds:itemID="{29932CDA-DE98-43E1-AC86-E89D0B78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EB1BE-1DCB-4A33-B6A2-C47A4B11C07D}">
  <ds:schemaRefs>
    <ds:schemaRef ds:uri="http://schemas.microsoft.com/sharepoint/v3/contenttype/forms"/>
  </ds:schemaRefs>
</ds:datastoreItem>
</file>

<file path=customXml/itemProps4.xml><?xml version="1.0" encoding="utf-8"?>
<ds:datastoreItem xmlns:ds="http://schemas.openxmlformats.org/officeDocument/2006/customXml" ds:itemID="{5656814F-72F4-48C6-BB11-041B5E83929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3061</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Carlos Mario Castrillón Endo</cp:lastModifiedBy>
  <cp:revision>27</cp:revision>
  <dcterms:created xsi:type="dcterms:W3CDTF">2020-04-20T19:53:00Z</dcterms:created>
  <dcterms:modified xsi:type="dcterms:W3CDTF">2020-08-01T00:01:00Z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