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381A5B" w:rsidR="00381A5B" w:rsidP="4C0C4CC4" w:rsidRDefault="00381A5B" w14:paraId="089E510D" w14:textId="77777777" w14:noSpellErr="1">
      <w:pPr>
        <w:spacing w:before="0" w:beforeAutospacing="off" w:line="240" w:lineRule="auto"/>
        <w:ind w:left="102"/>
        <w:jc w:val="both"/>
        <w:rPr>
          <w:b w:val="1"/>
          <w:bCs w:val="1"/>
          <w:color w:val="000000" w:themeColor="text1"/>
          <w:sz w:val="22"/>
          <w:szCs w:val="22"/>
        </w:rPr>
      </w:pPr>
    </w:p>
    <w:p w:rsidRPr="00381A5B" w:rsidR="006416E2" w:rsidP="4C0C4CC4" w:rsidRDefault="006416E2" w14:paraId="28BDF5B4" w14:textId="4CD7A9EA" w14:noSpellErr="1">
      <w:pPr>
        <w:spacing w:before="0" w:beforeAutospacing="off" w:line="240" w:lineRule="auto"/>
        <w:ind w:left="102" w:right="108"/>
        <w:jc w:val="both"/>
        <w:rPr>
          <w:b w:val="1"/>
          <w:bCs w:val="1"/>
          <w:color w:val="000000" w:themeColor="text1"/>
          <w:sz w:val="22"/>
          <w:szCs w:val="22"/>
        </w:rPr>
      </w:pPr>
      <w:r w:rsidRPr="4C0C4CC4" w:rsidR="006416E2">
        <w:rPr>
          <w:b w:val="1"/>
          <w:bCs w:val="1"/>
          <w:color w:val="000000" w:themeColor="text1" w:themeTint="FF" w:themeShade="FF"/>
          <w:sz w:val="22"/>
          <w:szCs w:val="22"/>
        </w:rPr>
        <w:t>CONTRATOS</w:t>
      </w:r>
      <w:r w:rsidRPr="4C0C4CC4" w:rsidR="006416E2">
        <w:rPr>
          <w:b w:val="1"/>
          <w:bCs w:val="1"/>
          <w:color w:val="000000" w:themeColor="text1" w:themeTint="FF" w:themeShade="FF"/>
          <w:sz w:val="22"/>
          <w:szCs w:val="22"/>
        </w:rPr>
        <w:t xml:space="preserve"> DE CIENCIA Y TECNOLOGIA – Contratación directa –</w:t>
      </w:r>
      <w:r w:rsidRPr="4C0C4CC4" w:rsidR="006416E2">
        <w:rPr>
          <w:b w:val="1"/>
          <w:bCs w:val="1"/>
          <w:color w:val="000000" w:themeColor="text1" w:themeTint="FF" w:themeShade="FF"/>
          <w:sz w:val="22"/>
          <w:szCs w:val="22"/>
        </w:rPr>
        <w:t xml:space="preserve"> Causal</w:t>
      </w:r>
    </w:p>
    <w:p w:rsidRPr="00381A5B" w:rsidR="006416E2" w:rsidP="4C0C4CC4" w:rsidRDefault="006416E2" w14:paraId="1A87BCC8" w14:textId="77777777" w14:noSpellErr="1">
      <w:pPr>
        <w:spacing w:before="0" w:beforeAutospacing="off" w:line="240" w:lineRule="auto"/>
        <w:ind w:left="102" w:right="108"/>
        <w:jc w:val="both"/>
        <w:rPr>
          <w:color w:val="000000" w:themeColor="text1"/>
          <w:sz w:val="22"/>
          <w:szCs w:val="22"/>
        </w:rPr>
      </w:pPr>
    </w:p>
    <w:p w:rsidRPr="00381A5B" w:rsidR="006416E2" w:rsidP="4C0C4CC4" w:rsidRDefault="006416E2" w14:paraId="6461F595" w14:textId="77777777">
      <w:pPr>
        <w:spacing w:before="0" w:beforeAutospacing="off" w:line="240" w:lineRule="auto"/>
        <w:ind w:left="102" w:right="108"/>
        <w:jc w:val="both"/>
        <w:rPr>
          <w:b w:val="1"/>
          <w:bCs w:val="1"/>
          <w:color w:val="000000" w:themeColor="text1"/>
          <w:sz w:val="22"/>
          <w:szCs w:val="22"/>
        </w:rPr>
      </w:pPr>
      <w:r w:rsidRPr="4C0C4CC4" w:rsidR="006416E2">
        <w:rPr>
          <w:color w:val="000000" w:themeColor="text1" w:themeTint="FF" w:themeShade="FF"/>
          <w:sz w:val="22"/>
          <w:szCs w:val="22"/>
        </w:rPr>
        <w:t xml:space="preserve">Tal y como lo precisó la Agencia Nacional de Contratación Pública – Colombia Compra Eficiente – en la Circular Externa 6 del 27 de septiembre de 2013, para hacer uso de la causal de  </w:t>
      </w:r>
      <w:proofErr w:type="spellStart"/>
      <w:r w:rsidRPr="4C0C4CC4" w:rsidR="006416E2">
        <w:rPr>
          <w:color w:val="000000" w:themeColor="text1" w:themeTint="FF" w:themeShade="FF"/>
          <w:sz w:val="22"/>
          <w:szCs w:val="22"/>
        </w:rPr>
        <w:t>ccontratación</w:t>
      </w:r>
      <w:proofErr w:type="spellEnd"/>
      <w:r w:rsidRPr="4C0C4CC4" w:rsidR="006416E2">
        <w:rPr>
          <w:color w:val="000000" w:themeColor="text1" w:themeTint="FF" w:themeShade="FF"/>
          <w:sz w:val="22"/>
          <w:szCs w:val="22"/>
        </w:rPr>
        <w:t xml:space="preserve"> directa establecida en el literal e) del numeral 4 del artículo 2 de la Ley 1150 de 2007 el contrato a celebrar debe tener por objeto la ejecución de programas, proyectos y actividades de ciencia, tecnología e innovación previstas en i) el artículo 2 del Decreto Ley 393 de 1991; ii) el artículo 2 del Decreto Ley 591 de 1991; iii) el artículo 18 de la Ley 1286 de 2009 que modificó la Ley 29 de 1990; y </w:t>
      </w:r>
      <w:proofErr w:type="spellStart"/>
      <w:r w:rsidRPr="4C0C4CC4" w:rsidR="006416E2">
        <w:rPr>
          <w:color w:val="000000" w:themeColor="text1" w:themeTint="FF" w:themeShade="FF"/>
          <w:sz w:val="22"/>
          <w:szCs w:val="22"/>
        </w:rPr>
        <w:t>iv</w:t>
      </w:r>
      <w:proofErr w:type="spellEnd"/>
      <w:r w:rsidRPr="4C0C4CC4" w:rsidR="006416E2">
        <w:rPr>
          <w:color w:val="000000" w:themeColor="text1" w:themeTint="FF" w:themeShade="FF"/>
          <w:sz w:val="22"/>
          <w:szCs w:val="22"/>
        </w:rPr>
        <w:t xml:space="preserve">) el Documento </w:t>
      </w:r>
      <w:proofErr w:type="spellStart"/>
      <w:r w:rsidRPr="4C0C4CC4" w:rsidR="006416E2">
        <w:rPr>
          <w:color w:val="000000" w:themeColor="text1" w:themeTint="FF" w:themeShade="FF"/>
          <w:sz w:val="22"/>
          <w:szCs w:val="22"/>
        </w:rPr>
        <w:t>Conpes</w:t>
      </w:r>
      <w:proofErr w:type="spellEnd"/>
      <w:r w:rsidRPr="4C0C4CC4" w:rsidR="006416E2">
        <w:rPr>
          <w:color w:val="000000" w:themeColor="text1" w:themeTint="FF" w:themeShade="FF"/>
          <w:sz w:val="22"/>
          <w:szCs w:val="22"/>
        </w:rPr>
        <w:t xml:space="preserve"> 3582 de 2009.</w:t>
      </w:r>
    </w:p>
    <w:p w:rsidRPr="00381A5B" w:rsidR="006416E2" w:rsidP="4C0C4CC4" w:rsidRDefault="006416E2" w14:paraId="1D17466C" w14:textId="77777777" w14:noSpellErr="1">
      <w:pPr>
        <w:spacing w:before="0" w:beforeAutospacing="off" w:line="240" w:lineRule="auto"/>
        <w:ind w:left="102" w:right="108"/>
        <w:jc w:val="both"/>
        <w:rPr>
          <w:b w:val="1"/>
          <w:bCs w:val="1"/>
          <w:color w:val="000000" w:themeColor="text1"/>
          <w:sz w:val="22"/>
          <w:szCs w:val="22"/>
        </w:rPr>
      </w:pPr>
    </w:p>
    <w:p w:rsidRPr="00381A5B" w:rsidR="006416E2" w:rsidP="4C0C4CC4" w:rsidRDefault="006416E2" w14:paraId="20F5694A" w14:textId="3C05E73B">
      <w:pPr>
        <w:pStyle w:val="Normal"/>
        <w:spacing w:before="0" w:beforeAutospacing="off" w:line="240" w:lineRule="auto"/>
        <w:ind w:left="102" w:right="108"/>
        <w:jc w:val="both"/>
        <w:rPr>
          <w:b w:val="1"/>
          <w:bCs w:val="1"/>
          <w:color w:val="000000" w:themeColor="text1"/>
          <w:sz w:val="22"/>
          <w:szCs w:val="22"/>
        </w:rPr>
      </w:pPr>
      <w:r w:rsidRPr="4C0C4CC4" w:rsidR="006416E2">
        <w:rPr>
          <w:b w:val="1"/>
          <w:bCs w:val="1"/>
          <w:color w:val="000000" w:themeColor="text1" w:themeTint="FF" w:themeShade="FF"/>
          <w:sz w:val="22"/>
          <w:szCs w:val="22"/>
        </w:rPr>
        <w:t xml:space="preserve">CONTRATOS DE CIENCIA Y TECNOLOGIA – Tipología convencional </w:t>
      </w:r>
      <w:r w:rsidRPr="4C0C4CC4" w:rsidR="4EB7E02C">
        <w:rPr>
          <w:b w:val="1"/>
          <w:bCs w:val="1"/>
          <w:color w:val="000000" w:themeColor="text1" w:themeTint="FF" w:themeShade="FF"/>
          <w:sz w:val="22"/>
          <w:szCs w:val="22"/>
        </w:rPr>
        <w:t>– Régimen aplicable</w:t>
      </w:r>
    </w:p>
    <w:p w:rsidRPr="00381A5B" w:rsidR="006416E2" w:rsidP="4C0C4CC4" w:rsidRDefault="006416E2" w14:paraId="01D4FD60" w14:textId="77777777" w14:noSpellErr="1">
      <w:pPr>
        <w:spacing w:before="0" w:beforeAutospacing="off" w:line="240" w:lineRule="auto"/>
        <w:ind w:left="102" w:right="108"/>
        <w:jc w:val="both"/>
        <w:rPr>
          <w:b w:val="1"/>
          <w:bCs w:val="1"/>
          <w:color w:val="000000" w:themeColor="text1"/>
          <w:sz w:val="22"/>
          <w:szCs w:val="22"/>
        </w:rPr>
      </w:pPr>
    </w:p>
    <w:p w:rsidRPr="00381A5B" w:rsidR="006416E2" w:rsidP="4C0C4CC4" w:rsidRDefault="006416E2" w14:paraId="6308F5E8" w14:textId="77777777" w14:noSpellErr="1">
      <w:pPr>
        <w:spacing w:before="0" w:beforeAutospacing="off" w:line="240" w:lineRule="auto"/>
        <w:ind w:left="102" w:right="108"/>
        <w:jc w:val="both"/>
        <w:rPr>
          <w:b w:val="1"/>
          <w:bCs w:val="1"/>
          <w:color w:val="000000" w:themeColor="text1"/>
          <w:sz w:val="22"/>
          <w:szCs w:val="22"/>
        </w:rPr>
      </w:pPr>
      <w:r w:rsidRPr="4C0C4CC4" w:rsidR="006416E2">
        <w:rPr>
          <w:color w:val="000000" w:themeColor="text1" w:themeTint="FF" w:themeShade="FF"/>
          <w:sz w:val="22"/>
          <w:szCs w:val="22"/>
        </w:rPr>
        <w:t>Dependiendo de la tipología convencional varía el régimen aplicable a los contratos de ciencia, tecnología e innovación, como se explicó en el acápite 2 de este documento. En todo caso, vale la pena resaltar que en virtud de lo previsto en el artículo 167 de la Ley 1955 de 2019, se autorizó a las entidades estatales titulares de “bienes intangibles y derechos de propiedad intelectual” a “negociar su explotación comercial”. En consecuencia, compete a las entidades estatales durante el proceso de planeación de sus proyectos definir la forma en que va a efectuar dicha negociación, para lo cual se podrán tener en la cuenta los criterios descritos en el acápite 2 de este documento.</w:t>
      </w:r>
    </w:p>
    <w:p w:rsidRPr="00381A5B" w:rsidR="006416E2" w:rsidP="4C0C4CC4" w:rsidRDefault="006416E2" w14:paraId="69CEC1AA" w14:textId="77777777" w14:noSpellErr="1">
      <w:pPr>
        <w:spacing w:before="0" w:beforeAutospacing="off" w:line="240" w:lineRule="auto"/>
        <w:ind w:left="100"/>
        <w:jc w:val="both"/>
        <w:rPr>
          <w:b w:val="1"/>
          <w:bCs w:val="1"/>
          <w:color w:val="000000" w:themeColor="text1"/>
          <w:sz w:val="22"/>
          <w:szCs w:val="22"/>
        </w:rPr>
      </w:pPr>
    </w:p>
    <w:p w:rsidRPr="00381A5B" w:rsidR="003C4252" w:rsidRDefault="003C4252" w14:paraId="6391B35C" w14:textId="77777777">
      <w:pPr>
        <w:pStyle w:val="Textoindependiente"/>
        <w:rPr>
          <w:rFonts w:ascii="Times New Roman"/>
          <w:i w:val="0"/>
          <w:color w:val="000000" w:themeColor="text1"/>
          <w:sz w:val="20"/>
        </w:rPr>
      </w:pPr>
    </w:p>
    <w:p w:rsidRPr="00381A5B" w:rsidR="006416E2" w:rsidP="006416E2" w:rsidRDefault="009912C2" w14:paraId="679ACADA" w14:textId="77777777">
      <w:pPr>
        <w:spacing w:before="40" w:line="549" w:lineRule="auto"/>
        <w:ind w:left="100" w:right="2733"/>
        <w:jc w:val="both"/>
        <w:rPr>
          <w:b/>
          <w:color w:val="000000" w:themeColor="text1"/>
        </w:rPr>
      </w:pPr>
      <w:r w:rsidRPr="00381A5B">
        <w:rPr>
          <w:b/>
          <w:color w:val="000000" w:themeColor="text1"/>
        </w:rPr>
        <w:t xml:space="preserve">Bogotá D.C., 09/09/2019 Hora 16:39:37s </w:t>
      </w:r>
    </w:p>
    <w:p w:rsidRPr="00381A5B" w:rsidR="003C4252" w:rsidP="006416E2" w:rsidRDefault="009912C2" w14:paraId="386505C1" w14:textId="77777777">
      <w:pPr>
        <w:pStyle w:val="Ttulo2"/>
        <w:spacing w:before="4" w:line="276" w:lineRule="auto"/>
        <w:ind w:right="106"/>
        <w:jc w:val="right"/>
        <w:rPr>
          <w:b/>
          <w:color w:val="000000" w:themeColor="text1"/>
        </w:rPr>
      </w:pPr>
      <w:r w:rsidRPr="00381A5B">
        <w:rPr>
          <w:b/>
          <w:color w:val="000000" w:themeColor="text1"/>
        </w:rPr>
        <w:t>N° Radicado: 2201913000006677</w:t>
      </w:r>
    </w:p>
    <w:p w:rsidRPr="00381A5B" w:rsidR="003C4252" w:rsidRDefault="003C4252" w14:paraId="169AA0EC" w14:textId="77777777">
      <w:pPr>
        <w:pStyle w:val="Textoindependiente"/>
        <w:spacing w:before="3"/>
        <w:rPr>
          <w:b/>
          <w:i w:val="0"/>
          <w:color w:val="000000" w:themeColor="text1"/>
          <w:sz w:val="25"/>
        </w:rPr>
      </w:pPr>
    </w:p>
    <w:p w:rsidRPr="00381A5B" w:rsidR="003C4252" w:rsidRDefault="009912C2" w14:paraId="451C2F1D" w14:textId="77777777">
      <w:pPr>
        <w:pStyle w:val="Ttulo2"/>
        <w:jc w:val="left"/>
        <w:rPr>
          <w:color w:val="000000" w:themeColor="text1"/>
        </w:rPr>
      </w:pPr>
      <w:r w:rsidRPr="00381A5B">
        <w:rPr>
          <w:color w:val="000000" w:themeColor="text1"/>
        </w:rPr>
        <w:t>Señor</w:t>
      </w:r>
    </w:p>
    <w:p w:rsidRPr="00381A5B" w:rsidR="003C4252" w:rsidRDefault="009912C2" w14:paraId="654839E8" w14:textId="77777777">
      <w:pPr>
        <w:spacing w:before="37"/>
        <w:ind w:left="100"/>
        <w:rPr>
          <w:color w:val="000000" w:themeColor="text1"/>
        </w:rPr>
      </w:pPr>
      <w:r w:rsidRPr="00381A5B">
        <w:rPr>
          <w:color w:val="000000" w:themeColor="text1"/>
        </w:rPr>
        <w:t>Ricardo Andrés Moreno</w:t>
      </w:r>
    </w:p>
    <w:p w:rsidRPr="00381A5B" w:rsidR="003C4252" w:rsidRDefault="003C4252" w14:paraId="1EE27956" w14:textId="77777777">
      <w:pPr>
        <w:pStyle w:val="Textoindependiente"/>
        <w:spacing w:before="8"/>
        <w:rPr>
          <w:i w:val="0"/>
          <w:color w:val="000000" w:themeColor="text1"/>
          <w:sz w:val="28"/>
        </w:rPr>
      </w:pPr>
    </w:p>
    <w:p w:rsidRPr="00381A5B" w:rsidR="003C4252" w:rsidRDefault="009912C2" w14:paraId="71559BFA" w14:textId="77777777">
      <w:pPr>
        <w:tabs>
          <w:tab w:val="left" w:pos="3175"/>
        </w:tabs>
        <w:ind w:left="100"/>
        <w:rPr>
          <w:color w:val="000000" w:themeColor="text1"/>
        </w:rPr>
      </w:pPr>
      <w:r w:rsidRPr="00381A5B">
        <w:rPr>
          <w:b/>
          <w:color w:val="000000" w:themeColor="text1"/>
        </w:rPr>
        <w:t>Radicación:</w:t>
      </w:r>
      <w:r w:rsidRPr="00381A5B">
        <w:rPr>
          <w:b/>
          <w:color w:val="000000" w:themeColor="text1"/>
        </w:rPr>
        <w:tab/>
      </w:r>
      <w:r w:rsidRPr="00381A5B">
        <w:rPr>
          <w:color w:val="000000" w:themeColor="text1"/>
        </w:rPr>
        <w:t>Respuesta a la consulta</w:t>
      </w:r>
      <w:r w:rsidRPr="00381A5B">
        <w:rPr>
          <w:color w:val="000000" w:themeColor="text1"/>
          <w:spacing w:val="-5"/>
        </w:rPr>
        <w:t xml:space="preserve"> </w:t>
      </w:r>
      <w:r w:rsidRPr="00381A5B">
        <w:rPr>
          <w:color w:val="000000" w:themeColor="text1"/>
        </w:rPr>
        <w:t>4201913000005596</w:t>
      </w:r>
    </w:p>
    <w:p w:rsidRPr="00381A5B" w:rsidR="003C4252" w:rsidRDefault="009912C2" w14:paraId="7C4DA773" w14:textId="77777777">
      <w:pPr>
        <w:tabs>
          <w:tab w:val="left" w:pos="3175"/>
        </w:tabs>
        <w:spacing w:before="37"/>
        <w:ind w:left="100"/>
        <w:rPr>
          <w:color w:val="000000" w:themeColor="text1"/>
        </w:rPr>
      </w:pPr>
      <w:r w:rsidRPr="00381A5B">
        <w:rPr>
          <w:b/>
          <w:color w:val="000000" w:themeColor="text1"/>
        </w:rPr>
        <w:t>Temas:</w:t>
      </w:r>
      <w:r w:rsidRPr="00381A5B">
        <w:rPr>
          <w:b/>
          <w:color w:val="000000" w:themeColor="text1"/>
        </w:rPr>
        <w:tab/>
      </w:r>
      <w:r w:rsidRPr="00381A5B">
        <w:rPr>
          <w:color w:val="000000" w:themeColor="text1"/>
        </w:rPr>
        <w:t>Contratación</w:t>
      </w:r>
      <w:r w:rsidRPr="00381A5B">
        <w:rPr>
          <w:color w:val="000000" w:themeColor="text1"/>
          <w:spacing w:val="-2"/>
        </w:rPr>
        <w:t xml:space="preserve"> </w:t>
      </w:r>
      <w:r w:rsidRPr="00381A5B">
        <w:rPr>
          <w:color w:val="000000" w:themeColor="text1"/>
        </w:rPr>
        <w:t>directa</w:t>
      </w:r>
    </w:p>
    <w:p w:rsidRPr="00381A5B" w:rsidR="003C4252" w:rsidRDefault="009912C2" w14:paraId="4A1DDAB1" w14:textId="77777777">
      <w:pPr>
        <w:spacing w:before="40" w:line="549" w:lineRule="auto"/>
        <w:ind w:left="100" w:right="2733"/>
        <w:jc w:val="both"/>
        <w:rPr>
          <w:color w:val="000000" w:themeColor="text1"/>
        </w:rPr>
      </w:pPr>
      <w:r w:rsidRPr="00381A5B">
        <w:rPr>
          <w:b/>
          <w:color w:val="000000" w:themeColor="text1"/>
        </w:rPr>
        <w:t xml:space="preserve">Tipo de asunto consultado: </w:t>
      </w:r>
      <w:r w:rsidRPr="00381A5B">
        <w:rPr>
          <w:color w:val="000000" w:themeColor="text1"/>
        </w:rPr>
        <w:t>Contratos de ciencia y tecnología Estimado señor Moreno,</w:t>
      </w:r>
    </w:p>
    <w:p w:rsidRPr="00381A5B" w:rsidR="003C4252" w:rsidRDefault="009912C2" w14:paraId="765B9223" w14:textId="77777777">
      <w:pPr>
        <w:pStyle w:val="Ttulo2"/>
        <w:spacing w:before="4" w:line="276" w:lineRule="auto"/>
        <w:ind w:right="106"/>
        <w:rPr>
          <w:color w:val="000000" w:themeColor="text1"/>
        </w:rPr>
      </w:pPr>
      <w:r w:rsidRPr="00381A5B">
        <w:rPr>
          <w:color w:val="000000" w:themeColor="text1"/>
        </w:rPr>
        <w:t>La Agencia Nacional de Contratación Pública – Colombia Compra Eficiente – responde su consulta del 16 de agosto de 2019, en ejercicio de la competencia otorgada por el numeral 5 del artículo 3 y el numeral 8 del artículo 11 del Decreto 4170 de 2011, en los siguientes términos:</w:t>
      </w:r>
    </w:p>
    <w:p w:rsidRPr="00381A5B" w:rsidR="003C4252" w:rsidRDefault="003C4252" w14:paraId="320240C0" w14:textId="77777777">
      <w:pPr>
        <w:pStyle w:val="Textoindependiente"/>
        <w:spacing w:before="4"/>
        <w:rPr>
          <w:i w:val="0"/>
          <w:color w:val="000000" w:themeColor="text1"/>
          <w:sz w:val="25"/>
        </w:rPr>
      </w:pPr>
    </w:p>
    <w:p w:rsidRPr="00381A5B" w:rsidR="003C4252" w:rsidRDefault="009912C2" w14:paraId="1B7ADF4B" w14:textId="77777777">
      <w:pPr>
        <w:pStyle w:val="Prrafodelista"/>
        <w:numPr>
          <w:ilvl w:val="0"/>
          <w:numId w:val="5"/>
        </w:numPr>
        <w:tabs>
          <w:tab w:val="left" w:pos="461"/>
        </w:tabs>
        <w:ind w:hanging="361"/>
        <w:rPr>
          <w:b/>
          <w:color w:val="000000" w:themeColor="text1"/>
        </w:rPr>
      </w:pPr>
      <w:r w:rsidRPr="00381A5B">
        <w:rPr>
          <w:b/>
          <w:color w:val="000000" w:themeColor="text1"/>
        </w:rPr>
        <w:t>Problemas</w:t>
      </w:r>
      <w:r w:rsidRPr="00381A5B">
        <w:rPr>
          <w:b/>
          <w:color w:val="000000" w:themeColor="text1"/>
          <w:spacing w:val="-3"/>
        </w:rPr>
        <w:t xml:space="preserve"> </w:t>
      </w:r>
      <w:r w:rsidRPr="00381A5B">
        <w:rPr>
          <w:b/>
          <w:color w:val="000000" w:themeColor="text1"/>
        </w:rPr>
        <w:t>planteados</w:t>
      </w:r>
    </w:p>
    <w:p w:rsidRPr="00381A5B" w:rsidR="003C4252" w:rsidRDefault="003C4252" w14:paraId="53D4F60B" w14:textId="77777777">
      <w:pPr>
        <w:pStyle w:val="Textoindependiente"/>
        <w:spacing w:before="7"/>
        <w:rPr>
          <w:b/>
          <w:i w:val="0"/>
          <w:color w:val="000000" w:themeColor="text1"/>
          <w:sz w:val="28"/>
        </w:rPr>
      </w:pPr>
    </w:p>
    <w:p w:rsidRPr="00381A5B" w:rsidR="003C4252" w:rsidRDefault="009912C2" w14:paraId="2BEFEDDF" w14:textId="77777777">
      <w:pPr>
        <w:pStyle w:val="Prrafodelista"/>
        <w:numPr>
          <w:ilvl w:val="1"/>
          <w:numId w:val="5"/>
        </w:numPr>
        <w:tabs>
          <w:tab w:val="left" w:pos="841"/>
        </w:tabs>
        <w:spacing w:line="276" w:lineRule="auto"/>
        <w:ind w:left="840" w:right="529"/>
        <w:jc w:val="both"/>
        <w:rPr>
          <w:color w:val="000000" w:themeColor="text1"/>
        </w:rPr>
      </w:pPr>
      <w:r w:rsidRPr="00381A5B">
        <w:rPr>
          <w:color w:val="000000" w:themeColor="text1"/>
        </w:rPr>
        <w:t>“</w:t>
      </w:r>
      <w:r w:rsidRPr="00381A5B">
        <w:rPr>
          <w:i/>
          <w:color w:val="000000" w:themeColor="text1"/>
        </w:rPr>
        <w:t xml:space="preserve">¿No proteger un intangible susceptible de ser cobijado por las normas de propiedad intelectual (ya sea mediante solicitud de patente, diseño industrial, registro de marca o la disposición de medidas para proteger el secreto </w:t>
      </w:r>
      <w:r w:rsidRPr="00381A5B">
        <w:rPr>
          <w:i/>
          <w:color w:val="000000" w:themeColor="text1"/>
        </w:rPr>
        <w:lastRenderedPageBreak/>
        <w:t>empresarial) constituye daño patrimonial al</w:t>
      </w:r>
      <w:r w:rsidRPr="00381A5B">
        <w:rPr>
          <w:i/>
          <w:color w:val="000000" w:themeColor="text1"/>
          <w:spacing w:val="-7"/>
        </w:rPr>
        <w:t xml:space="preserve"> </w:t>
      </w:r>
      <w:r w:rsidRPr="00381A5B">
        <w:rPr>
          <w:i/>
          <w:color w:val="000000" w:themeColor="text1"/>
        </w:rPr>
        <w:t>estado?</w:t>
      </w:r>
      <w:r w:rsidRPr="00381A5B">
        <w:rPr>
          <w:color w:val="000000" w:themeColor="text1"/>
        </w:rPr>
        <w:t>”.</w:t>
      </w:r>
    </w:p>
    <w:p w:rsidRPr="00381A5B" w:rsidR="003C4252" w:rsidRDefault="003C4252" w14:paraId="2E8550BD" w14:textId="77777777">
      <w:pPr>
        <w:pStyle w:val="Textoindependiente"/>
        <w:spacing w:before="4"/>
        <w:rPr>
          <w:i w:val="0"/>
          <w:color w:val="000000" w:themeColor="text1"/>
          <w:sz w:val="25"/>
        </w:rPr>
      </w:pPr>
    </w:p>
    <w:p w:rsidRPr="00381A5B" w:rsidR="003C4252" w:rsidRDefault="009912C2" w14:paraId="4B773C80" w14:textId="77777777">
      <w:pPr>
        <w:pStyle w:val="Prrafodelista"/>
        <w:numPr>
          <w:ilvl w:val="1"/>
          <w:numId w:val="5"/>
        </w:numPr>
        <w:tabs>
          <w:tab w:val="left" w:pos="841"/>
        </w:tabs>
        <w:spacing w:line="276" w:lineRule="auto"/>
        <w:ind w:left="840" w:right="536"/>
        <w:jc w:val="both"/>
        <w:rPr>
          <w:color w:val="000000" w:themeColor="text1"/>
        </w:rPr>
      </w:pPr>
      <w:r w:rsidRPr="00381A5B">
        <w:rPr>
          <w:color w:val="000000" w:themeColor="text1"/>
        </w:rPr>
        <w:t>“</w:t>
      </w:r>
      <w:r w:rsidRPr="00381A5B">
        <w:rPr>
          <w:i/>
          <w:color w:val="000000" w:themeColor="text1"/>
        </w:rPr>
        <w:t xml:space="preserve">¿Cuales </w:t>
      </w:r>
      <w:r w:rsidRPr="00381A5B">
        <w:rPr>
          <w:color w:val="000000" w:themeColor="text1"/>
        </w:rPr>
        <w:t xml:space="preserve">(SIC) </w:t>
      </w:r>
      <w:r w:rsidRPr="00381A5B">
        <w:rPr>
          <w:i/>
          <w:color w:val="000000" w:themeColor="text1"/>
        </w:rPr>
        <w:t>son los requisitos para seleccionar de manera directa a un sujeto en los contratos de ciencia y tecnología, so pena de incurrir en falta disciplinaria?</w:t>
      </w:r>
      <w:r w:rsidRPr="00381A5B">
        <w:rPr>
          <w:color w:val="000000" w:themeColor="text1"/>
        </w:rPr>
        <w:t>”.</w:t>
      </w:r>
    </w:p>
    <w:p w:rsidRPr="00381A5B" w:rsidR="003C4252" w:rsidRDefault="003C4252" w14:paraId="3858CC2C" w14:textId="77777777">
      <w:pPr>
        <w:pStyle w:val="Textoindependiente"/>
        <w:spacing w:before="3"/>
        <w:rPr>
          <w:i w:val="0"/>
          <w:color w:val="000000" w:themeColor="text1"/>
          <w:sz w:val="25"/>
        </w:rPr>
      </w:pPr>
    </w:p>
    <w:p w:rsidRPr="00381A5B" w:rsidR="003C4252" w:rsidRDefault="009912C2" w14:paraId="419D8D60" w14:textId="77777777">
      <w:pPr>
        <w:pStyle w:val="Prrafodelista"/>
        <w:numPr>
          <w:ilvl w:val="1"/>
          <w:numId w:val="5"/>
        </w:numPr>
        <w:tabs>
          <w:tab w:val="left" w:pos="841"/>
        </w:tabs>
        <w:spacing w:line="276" w:lineRule="auto"/>
        <w:ind w:left="840" w:right="535"/>
        <w:jc w:val="both"/>
        <w:rPr>
          <w:color w:val="000000" w:themeColor="text1"/>
        </w:rPr>
      </w:pPr>
      <w:r w:rsidRPr="00381A5B">
        <w:rPr>
          <w:color w:val="000000" w:themeColor="text1"/>
        </w:rPr>
        <w:t>“</w:t>
      </w:r>
      <w:r w:rsidRPr="00381A5B">
        <w:rPr>
          <w:i/>
          <w:color w:val="000000" w:themeColor="text1"/>
        </w:rPr>
        <w:t xml:space="preserve">¿Cuales </w:t>
      </w:r>
      <w:r w:rsidRPr="00381A5B">
        <w:rPr>
          <w:color w:val="000000" w:themeColor="text1"/>
        </w:rPr>
        <w:t xml:space="preserve">(SIC) </w:t>
      </w:r>
      <w:r w:rsidRPr="00381A5B">
        <w:rPr>
          <w:i/>
          <w:color w:val="000000" w:themeColor="text1"/>
        </w:rPr>
        <w:t>son las normas aplicables en la etapa de selección y posterior contrato de licencia o cesión de derechos que podría celebrar una entidad estatal sobre sus activos de propiedad intelectual, so pena de incurrir en falta disciplinaria?</w:t>
      </w:r>
      <w:r w:rsidRPr="00381A5B">
        <w:rPr>
          <w:color w:val="000000" w:themeColor="text1"/>
        </w:rPr>
        <w:t>”.</w:t>
      </w:r>
    </w:p>
    <w:p w:rsidRPr="00381A5B" w:rsidR="003C4252" w:rsidRDefault="003C4252" w14:paraId="54456A19" w14:textId="77777777">
      <w:pPr>
        <w:pStyle w:val="Textoindependiente"/>
        <w:spacing w:before="1"/>
        <w:rPr>
          <w:i w:val="0"/>
          <w:color w:val="000000" w:themeColor="text1"/>
        </w:rPr>
      </w:pPr>
    </w:p>
    <w:p w:rsidRPr="00381A5B" w:rsidR="003C4252" w:rsidRDefault="009912C2" w14:paraId="06043334" w14:textId="77777777">
      <w:pPr>
        <w:pStyle w:val="Prrafodelista"/>
        <w:numPr>
          <w:ilvl w:val="1"/>
          <w:numId w:val="5"/>
        </w:numPr>
        <w:tabs>
          <w:tab w:val="left" w:pos="841"/>
        </w:tabs>
        <w:spacing w:line="276" w:lineRule="auto"/>
        <w:ind w:left="840" w:right="536"/>
        <w:jc w:val="both"/>
        <w:rPr>
          <w:color w:val="000000" w:themeColor="text1"/>
        </w:rPr>
      </w:pPr>
      <w:r w:rsidRPr="00381A5B">
        <w:rPr>
          <w:color w:val="000000" w:themeColor="text1"/>
        </w:rPr>
        <w:t>“</w:t>
      </w:r>
      <w:r w:rsidRPr="00381A5B">
        <w:rPr>
          <w:i/>
          <w:color w:val="000000" w:themeColor="text1"/>
        </w:rPr>
        <w:t xml:space="preserve">¿Podría celebrarse un contrato de manera directa ya sea de licencia o cesión de derechos sobre activos protegidos por la propiedad intelectual bajo el entendido que </w:t>
      </w:r>
      <w:r w:rsidRPr="00381A5B">
        <w:rPr>
          <w:color w:val="000000" w:themeColor="text1"/>
        </w:rPr>
        <w:t xml:space="preserve">(SIC) </w:t>
      </w:r>
      <w:r w:rsidRPr="00381A5B">
        <w:rPr>
          <w:i/>
          <w:color w:val="000000" w:themeColor="text1"/>
        </w:rPr>
        <w:t>los mismos constituyen una actividad científica y tecnológica a la luz del numeral 5 del artículo 2 del Decreto 591 de</w:t>
      </w:r>
      <w:r w:rsidRPr="00381A5B">
        <w:rPr>
          <w:i/>
          <w:color w:val="000000" w:themeColor="text1"/>
          <w:spacing w:val="-28"/>
        </w:rPr>
        <w:t xml:space="preserve"> </w:t>
      </w:r>
      <w:r w:rsidRPr="00381A5B">
        <w:rPr>
          <w:i/>
          <w:color w:val="000000" w:themeColor="text1"/>
        </w:rPr>
        <w:t>1991?</w:t>
      </w:r>
      <w:r w:rsidRPr="00381A5B">
        <w:rPr>
          <w:color w:val="000000" w:themeColor="text1"/>
        </w:rPr>
        <w:t>”.</w:t>
      </w:r>
    </w:p>
    <w:p w:rsidRPr="00381A5B" w:rsidR="003C4252" w:rsidRDefault="003C4252" w14:paraId="6A896EE2" w14:textId="77777777">
      <w:pPr>
        <w:pStyle w:val="Textoindependiente"/>
        <w:spacing w:before="7"/>
        <w:rPr>
          <w:i w:val="0"/>
          <w:color w:val="000000" w:themeColor="text1"/>
          <w:sz w:val="18"/>
        </w:rPr>
      </w:pPr>
    </w:p>
    <w:p w:rsidRPr="00381A5B" w:rsidR="003C4252" w:rsidRDefault="009912C2" w14:paraId="356FCB9D" w14:textId="77777777">
      <w:pPr>
        <w:pStyle w:val="Prrafodelista"/>
        <w:numPr>
          <w:ilvl w:val="1"/>
          <w:numId w:val="5"/>
        </w:numPr>
        <w:tabs>
          <w:tab w:val="left" w:pos="841"/>
        </w:tabs>
        <w:spacing w:before="93" w:line="276" w:lineRule="auto"/>
        <w:ind w:left="840" w:right="532"/>
        <w:jc w:val="both"/>
        <w:rPr>
          <w:color w:val="000000" w:themeColor="text1"/>
        </w:rPr>
      </w:pPr>
      <w:r w:rsidRPr="00381A5B">
        <w:rPr>
          <w:color w:val="000000" w:themeColor="text1"/>
        </w:rPr>
        <w:t>“</w:t>
      </w:r>
      <w:r w:rsidRPr="00381A5B">
        <w:rPr>
          <w:i/>
          <w:color w:val="000000" w:themeColor="text1"/>
        </w:rPr>
        <w:t>¿Es necesario agotar las etapas previstas para la contratación directa antes de celebrar un contrato de licencia o cesión sobre bienes protegidos por el régimen de propiedad intelectual, so pena de incurrir en falta</w:t>
      </w:r>
      <w:r w:rsidRPr="00381A5B">
        <w:rPr>
          <w:i/>
          <w:color w:val="000000" w:themeColor="text1"/>
          <w:spacing w:val="-29"/>
        </w:rPr>
        <w:t xml:space="preserve"> </w:t>
      </w:r>
      <w:r w:rsidRPr="00381A5B">
        <w:rPr>
          <w:i/>
          <w:color w:val="000000" w:themeColor="text1"/>
        </w:rPr>
        <w:t>disciplinaria?</w:t>
      </w:r>
      <w:r w:rsidRPr="00381A5B">
        <w:rPr>
          <w:color w:val="000000" w:themeColor="text1"/>
        </w:rPr>
        <w:t>”.</w:t>
      </w:r>
    </w:p>
    <w:p w:rsidRPr="00381A5B" w:rsidR="003C4252" w:rsidRDefault="003C4252" w14:paraId="1CE31503" w14:textId="77777777">
      <w:pPr>
        <w:pStyle w:val="Textoindependiente"/>
        <w:spacing w:before="11"/>
        <w:rPr>
          <w:i w:val="0"/>
          <w:color w:val="000000" w:themeColor="text1"/>
          <w:sz w:val="21"/>
        </w:rPr>
      </w:pPr>
    </w:p>
    <w:p w:rsidRPr="00381A5B" w:rsidR="003C4252" w:rsidRDefault="009912C2" w14:paraId="4EA9D8CC" w14:textId="77777777">
      <w:pPr>
        <w:pStyle w:val="Prrafodelista"/>
        <w:numPr>
          <w:ilvl w:val="1"/>
          <w:numId w:val="5"/>
        </w:numPr>
        <w:tabs>
          <w:tab w:val="left" w:pos="841"/>
        </w:tabs>
        <w:spacing w:line="276" w:lineRule="auto"/>
        <w:ind w:left="840" w:right="528"/>
        <w:jc w:val="both"/>
        <w:rPr>
          <w:color w:val="000000" w:themeColor="text1"/>
        </w:rPr>
      </w:pPr>
      <w:proofErr w:type="gramStart"/>
      <w:r w:rsidRPr="00381A5B">
        <w:rPr>
          <w:i/>
          <w:color w:val="000000" w:themeColor="text1"/>
        </w:rPr>
        <w:t>¿</w:t>
      </w:r>
      <w:proofErr w:type="spellStart"/>
      <w:r w:rsidRPr="00381A5B">
        <w:rPr>
          <w:i/>
          <w:color w:val="000000" w:themeColor="text1"/>
        </w:rPr>
        <w:t>Cuales</w:t>
      </w:r>
      <w:proofErr w:type="spellEnd"/>
      <w:r w:rsidRPr="00381A5B">
        <w:rPr>
          <w:i/>
          <w:color w:val="000000" w:themeColor="text1"/>
        </w:rPr>
        <w:t xml:space="preserve"> </w:t>
      </w:r>
      <w:r w:rsidRPr="00381A5B">
        <w:rPr>
          <w:color w:val="000000" w:themeColor="text1"/>
        </w:rPr>
        <w:t xml:space="preserve">(SIC) </w:t>
      </w:r>
      <w:r w:rsidRPr="00381A5B">
        <w:rPr>
          <w:i/>
          <w:color w:val="000000" w:themeColor="text1"/>
        </w:rPr>
        <w:t>son los requisitos en los estudios previos de los contratos de ciencia y</w:t>
      </w:r>
      <w:r w:rsidRPr="00381A5B">
        <w:rPr>
          <w:i/>
          <w:color w:val="000000" w:themeColor="text1"/>
          <w:spacing w:val="-4"/>
        </w:rPr>
        <w:t xml:space="preserve"> </w:t>
      </w:r>
      <w:r w:rsidRPr="00381A5B">
        <w:rPr>
          <w:i/>
          <w:color w:val="000000" w:themeColor="text1"/>
        </w:rPr>
        <w:t>tecnología</w:t>
      </w:r>
      <w:r w:rsidRPr="00381A5B">
        <w:rPr>
          <w:color w:val="000000" w:themeColor="text1"/>
        </w:rPr>
        <w:t>”.</w:t>
      </w:r>
      <w:proofErr w:type="gramEnd"/>
    </w:p>
    <w:p w:rsidRPr="00381A5B" w:rsidR="003C4252" w:rsidRDefault="003C4252" w14:paraId="64EEF99A" w14:textId="77777777">
      <w:pPr>
        <w:pStyle w:val="Textoindependiente"/>
        <w:spacing w:before="3"/>
        <w:rPr>
          <w:i w:val="0"/>
          <w:color w:val="000000" w:themeColor="text1"/>
          <w:sz w:val="25"/>
        </w:rPr>
      </w:pPr>
    </w:p>
    <w:p w:rsidRPr="00381A5B" w:rsidR="003C4252" w:rsidRDefault="009912C2" w14:paraId="3EEA6D93" w14:textId="77777777">
      <w:pPr>
        <w:pStyle w:val="Ttulo1"/>
        <w:numPr>
          <w:ilvl w:val="0"/>
          <w:numId w:val="5"/>
        </w:numPr>
        <w:tabs>
          <w:tab w:val="left" w:pos="461"/>
        </w:tabs>
        <w:spacing w:before="0"/>
        <w:ind w:hanging="361"/>
        <w:rPr>
          <w:color w:val="000000" w:themeColor="text1"/>
        </w:rPr>
      </w:pPr>
      <w:r w:rsidRPr="00381A5B">
        <w:rPr>
          <w:color w:val="000000" w:themeColor="text1"/>
        </w:rPr>
        <w:t>Consideraciones</w:t>
      </w:r>
    </w:p>
    <w:p w:rsidRPr="00381A5B" w:rsidR="003C4252" w:rsidRDefault="003C4252" w14:paraId="427A7812" w14:textId="77777777">
      <w:pPr>
        <w:pStyle w:val="Textoindependiente"/>
        <w:spacing w:before="8"/>
        <w:rPr>
          <w:b/>
          <w:i w:val="0"/>
          <w:color w:val="000000" w:themeColor="text1"/>
          <w:sz w:val="28"/>
        </w:rPr>
      </w:pPr>
    </w:p>
    <w:p w:rsidRPr="00381A5B" w:rsidR="003C4252" w:rsidRDefault="009912C2" w14:paraId="6F5D11F1" w14:textId="77777777">
      <w:pPr>
        <w:pStyle w:val="Ttulo2"/>
        <w:spacing w:line="276" w:lineRule="auto"/>
        <w:ind w:right="108"/>
        <w:rPr>
          <w:color w:val="000000" w:themeColor="text1"/>
        </w:rPr>
      </w:pPr>
      <w:r w:rsidRPr="00381A5B">
        <w:rPr>
          <w:color w:val="000000" w:themeColor="text1"/>
        </w:rPr>
        <w:t>Antes de responder las preguntas formuladas, procede hacer unas precisiones en relación con el régimen de la modalidad de selección de contratación directa, particularmente en lo que tiene que ver con los contratos de ciencia y tecnología.</w:t>
      </w:r>
    </w:p>
    <w:p w:rsidRPr="00381A5B" w:rsidR="003C4252" w:rsidRDefault="003C4252" w14:paraId="60864EB9" w14:textId="77777777">
      <w:pPr>
        <w:pStyle w:val="Textoindependiente"/>
        <w:spacing w:before="2"/>
        <w:rPr>
          <w:i w:val="0"/>
          <w:color w:val="000000" w:themeColor="text1"/>
          <w:sz w:val="25"/>
        </w:rPr>
      </w:pPr>
    </w:p>
    <w:p w:rsidRPr="00381A5B" w:rsidR="003C4252" w:rsidRDefault="009912C2" w14:paraId="1B86F8EF" w14:textId="77777777">
      <w:pPr>
        <w:pStyle w:val="Prrafodelista"/>
        <w:numPr>
          <w:ilvl w:val="1"/>
          <w:numId w:val="5"/>
        </w:numPr>
        <w:tabs>
          <w:tab w:val="left" w:pos="481"/>
        </w:tabs>
        <w:spacing w:before="1"/>
        <w:ind w:hanging="381"/>
        <w:rPr>
          <w:b/>
          <w:color w:val="000000" w:themeColor="text1"/>
        </w:rPr>
      </w:pPr>
      <w:r w:rsidRPr="00381A5B">
        <w:rPr>
          <w:b/>
          <w:color w:val="000000" w:themeColor="text1"/>
        </w:rPr>
        <w:t>Contratación</w:t>
      </w:r>
      <w:r w:rsidRPr="00381A5B">
        <w:rPr>
          <w:b/>
          <w:color w:val="000000" w:themeColor="text1"/>
          <w:spacing w:val="-2"/>
        </w:rPr>
        <w:t xml:space="preserve"> </w:t>
      </w:r>
      <w:r w:rsidRPr="00381A5B">
        <w:rPr>
          <w:b/>
          <w:color w:val="000000" w:themeColor="text1"/>
        </w:rPr>
        <w:t>directa</w:t>
      </w:r>
    </w:p>
    <w:p w:rsidRPr="00381A5B" w:rsidR="003C4252" w:rsidRDefault="003C4252" w14:paraId="2408A79E" w14:textId="77777777">
      <w:pPr>
        <w:pStyle w:val="Textoindependiente"/>
        <w:spacing w:before="7"/>
        <w:rPr>
          <w:b/>
          <w:i w:val="0"/>
          <w:color w:val="000000" w:themeColor="text1"/>
          <w:sz w:val="28"/>
        </w:rPr>
      </w:pPr>
    </w:p>
    <w:p w:rsidRPr="00381A5B" w:rsidR="003C4252" w:rsidRDefault="009912C2" w14:paraId="7B13141D" w14:textId="2D296C04">
      <w:pPr>
        <w:spacing w:line="276" w:lineRule="auto"/>
        <w:ind w:left="100" w:right="103"/>
        <w:jc w:val="both"/>
        <w:rPr>
          <w:color w:val="000000" w:themeColor="text1"/>
        </w:rPr>
      </w:pPr>
      <w:r w:rsidRPr="00381A5B">
        <w:rPr>
          <w:color w:val="000000" w:themeColor="text1"/>
        </w:rPr>
        <w:t>Según el numeral 4 del artículo 2 de la Ley 1150 de 2007, las causales para acudir a la modalidad de selección de contratación directa son: i) la urgencia manifiesta; ii) la contratación entre entidades estatales; iii) cuando no exista pluralidad de oferentes</w:t>
      </w:r>
      <w:r w:rsidRPr="00381A5B" w:rsidR="006802BF">
        <w:rPr>
          <w:rStyle w:val="Refdenotaalpie"/>
          <w:color w:val="000000" w:themeColor="text1"/>
        </w:rPr>
        <w:footnoteReference w:id="1"/>
      </w:r>
      <w:r w:rsidRPr="00381A5B">
        <w:rPr>
          <w:color w:val="000000" w:themeColor="text1"/>
        </w:rPr>
        <w:t xml:space="preserve">; </w:t>
      </w:r>
      <w:proofErr w:type="spellStart"/>
      <w:r w:rsidRPr="00381A5B">
        <w:rPr>
          <w:color w:val="000000" w:themeColor="text1"/>
        </w:rPr>
        <w:t>iv</w:t>
      </w:r>
      <w:proofErr w:type="spellEnd"/>
      <w:r w:rsidRPr="00381A5B">
        <w:rPr>
          <w:color w:val="000000" w:themeColor="text1"/>
        </w:rPr>
        <w:t>) contratos de prestación de servicios profesionales y de apoyo a la gestión</w:t>
      </w:r>
      <w:r w:rsidRPr="00381A5B" w:rsidR="006802BF">
        <w:rPr>
          <w:rStyle w:val="Refdenotaalpie"/>
          <w:color w:val="000000" w:themeColor="text1"/>
        </w:rPr>
        <w:footnoteReference w:id="2"/>
      </w:r>
      <w:r w:rsidRPr="00381A5B">
        <w:rPr>
          <w:color w:val="000000" w:themeColor="text1"/>
        </w:rPr>
        <w:t xml:space="preserve">; v) contratos para </w:t>
      </w:r>
      <w:r w:rsidRPr="00381A5B">
        <w:rPr>
          <w:color w:val="000000" w:themeColor="text1"/>
        </w:rPr>
        <w:lastRenderedPageBreak/>
        <w:t>la ejecución de contratos artísticos que sólo pueden encomendarse a determinadas personas naturales; vi) adquisición y arrendamiento de bienes inmuebles; vii) contratos de empréstitos; viii) contratación de bienes y servicios del sector defensa que requieran reserva; ix) contratos para el desarrollo de actividades científicas y tecnológicas; y x) contratos de encargo fiduciario que celebren las entidades territoriales cuando inicien el acuerdo de reestructuración de pasivos.</w:t>
      </w:r>
    </w:p>
    <w:p w:rsidRPr="00381A5B" w:rsidR="003C4252" w:rsidRDefault="003C4252" w14:paraId="25F793D3" w14:textId="77777777">
      <w:pPr>
        <w:pStyle w:val="Textoindependiente"/>
        <w:spacing w:before="5"/>
        <w:rPr>
          <w:i w:val="0"/>
          <w:color w:val="000000" w:themeColor="text1"/>
          <w:sz w:val="24"/>
        </w:rPr>
      </w:pPr>
    </w:p>
    <w:p w:rsidRPr="00381A5B" w:rsidR="003C4252" w:rsidRDefault="009912C2" w14:paraId="25EEBFB9" w14:textId="77777777">
      <w:pPr>
        <w:pStyle w:val="Prrafodelista"/>
        <w:numPr>
          <w:ilvl w:val="1"/>
          <w:numId w:val="5"/>
        </w:numPr>
        <w:tabs>
          <w:tab w:val="left" w:pos="481"/>
        </w:tabs>
        <w:spacing w:before="1"/>
        <w:ind w:hanging="381"/>
        <w:rPr>
          <w:b/>
          <w:color w:val="000000" w:themeColor="text1"/>
        </w:rPr>
      </w:pPr>
      <w:r w:rsidRPr="00381A5B">
        <w:rPr>
          <w:b/>
          <w:color w:val="000000" w:themeColor="text1"/>
        </w:rPr>
        <w:t>Contratos de ciencia y</w:t>
      </w:r>
      <w:r w:rsidRPr="00381A5B">
        <w:rPr>
          <w:b/>
          <w:color w:val="000000" w:themeColor="text1"/>
          <w:spacing w:val="-4"/>
        </w:rPr>
        <w:t xml:space="preserve"> </w:t>
      </w:r>
      <w:r w:rsidRPr="00381A5B">
        <w:rPr>
          <w:b/>
          <w:color w:val="000000" w:themeColor="text1"/>
        </w:rPr>
        <w:t>tecnología</w:t>
      </w:r>
    </w:p>
    <w:p w:rsidRPr="00381A5B" w:rsidR="003C4252" w:rsidRDefault="003C4252" w14:paraId="533DED47" w14:textId="77777777">
      <w:pPr>
        <w:pStyle w:val="Textoindependiente"/>
        <w:spacing w:before="7"/>
        <w:rPr>
          <w:b/>
          <w:i w:val="0"/>
          <w:color w:val="000000" w:themeColor="text1"/>
          <w:sz w:val="28"/>
        </w:rPr>
      </w:pPr>
    </w:p>
    <w:p w:rsidRPr="00381A5B" w:rsidR="003C4252" w:rsidP="006802BF" w:rsidRDefault="009912C2" w14:paraId="6B539B9F" w14:textId="76EA4A08">
      <w:pPr>
        <w:spacing w:line="276" w:lineRule="auto"/>
        <w:ind w:left="100" w:right="105"/>
        <w:jc w:val="both"/>
        <w:rPr>
          <w:color w:val="000000" w:themeColor="text1"/>
        </w:rPr>
      </w:pPr>
      <w:r w:rsidRPr="00381A5B">
        <w:rPr>
          <w:color w:val="000000" w:themeColor="text1"/>
        </w:rPr>
        <w:t>Tal y como lo precisó la Agencia Nacional de Contratación Pública – Colombia Compra Eficiente – en la Circular Externa 6 del 27 de septiembre de 2013, para hacer uso de la</w:t>
      </w:r>
      <w:r w:rsidRPr="00381A5B" w:rsidR="006802BF">
        <w:rPr>
          <w:color w:val="000000" w:themeColor="text1"/>
        </w:rPr>
        <w:t xml:space="preserve"> </w:t>
      </w:r>
      <w:r w:rsidRPr="00381A5B">
        <w:rPr>
          <w:color w:val="000000" w:themeColor="text1"/>
        </w:rPr>
        <w:t xml:space="preserve">causal de contratación directa establecida en el literal e) del numeral 4 del artículo 2 de la Ley 1150 de 2007 el contrato a celebrar debe tener por objeto la ejecución de programas, proyectos y actividades de ciencia, tecnología e innovación previstas en i) el artículo 2 del Decreto Ley 393 de 1991; ii) el artículo 2 del Decreto Ley 591 de 1991; iii) el artículo 18 de la Ley 1286 de 2009 que modificó la Ley 29 de 1990; y </w:t>
      </w:r>
      <w:proofErr w:type="spellStart"/>
      <w:r w:rsidRPr="00381A5B">
        <w:rPr>
          <w:color w:val="000000" w:themeColor="text1"/>
        </w:rPr>
        <w:t>iv</w:t>
      </w:r>
      <w:proofErr w:type="spellEnd"/>
      <w:r w:rsidRPr="00381A5B">
        <w:rPr>
          <w:color w:val="000000" w:themeColor="text1"/>
        </w:rPr>
        <w:t xml:space="preserve">) el Documento </w:t>
      </w:r>
      <w:proofErr w:type="spellStart"/>
      <w:r w:rsidRPr="00381A5B">
        <w:rPr>
          <w:color w:val="000000" w:themeColor="text1"/>
        </w:rPr>
        <w:t>Conpes</w:t>
      </w:r>
      <w:proofErr w:type="spellEnd"/>
      <w:r w:rsidRPr="00381A5B">
        <w:rPr>
          <w:color w:val="000000" w:themeColor="text1"/>
        </w:rPr>
        <w:t xml:space="preserve"> 3582 de 2009. Son actividades de ciencia, tecnología e innovación las siguientes</w:t>
      </w:r>
      <w:r w:rsidRPr="00381A5B" w:rsidR="006802BF">
        <w:rPr>
          <w:rStyle w:val="Refdenotaalpie"/>
          <w:color w:val="000000" w:themeColor="text1"/>
        </w:rPr>
        <w:footnoteReference w:id="3"/>
      </w:r>
      <w:r w:rsidRPr="00381A5B">
        <w:rPr>
          <w:color w:val="000000" w:themeColor="text1"/>
        </w:rPr>
        <w:t>:</w:t>
      </w:r>
    </w:p>
    <w:p w:rsidRPr="00381A5B" w:rsidR="003C4252" w:rsidRDefault="003C4252" w14:paraId="01862511" w14:textId="77777777">
      <w:pPr>
        <w:pStyle w:val="Textoindependiente"/>
        <w:rPr>
          <w:i w:val="0"/>
          <w:color w:val="000000" w:themeColor="text1"/>
          <w:sz w:val="25"/>
        </w:rPr>
      </w:pPr>
    </w:p>
    <w:p w:rsidRPr="00381A5B" w:rsidR="003C4252" w:rsidRDefault="009912C2" w14:paraId="1248ABDC" w14:textId="77777777">
      <w:pPr>
        <w:pStyle w:val="Prrafodelista"/>
        <w:numPr>
          <w:ilvl w:val="2"/>
          <w:numId w:val="5"/>
        </w:numPr>
        <w:tabs>
          <w:tab w:val="left" w:pos="821"/>
        </w:tabs>
        <w:spacing w:line="276" w:lineRule="auto"/>
        <w:ind w:right="107"/>
        <w:jc w:val="both"/>
        <w:rPr>
          <w:color w:val="000000" w:themeColor="text1"/>
        </w:rPr>
      </w:pPr>
      <w:r w:rsidRPr="00381A5B">
        <w:rPr>
          <w:color w:val="000000" w:themeColor="text1"/>
        </w:rPr>
        <w:t>“</w:t>
      </w:r>
      <w:r w:rsidRPr="00381A5B">
        <w:rPr>
          <w:i/>
          <w:color w:val="000000" w:themeColor="text1"/>
        </w:rPr>
        <w:t xml:space="preserve">Crear, fomentar, desarrollar y financiar empresas que incorporen innovaciones científicas o tecnológicas aplicables a la producción nacional, </w:t>
      </w:r>
      <w:r w:rsidRPr="00381A5B">
        <w:rPr>
          <w:i/>
          <w:color w:val="000000" w:themeColor="text1"/>
          <w:spacing w:val="3"/>
        </w:rPr>
        <w:t xml:space="preserve">al </w:t>
      </w:r>
      <w:r w:rsidRPr="00381A5B">
        <w:rPr>
          <w:i/>
          <w:color w:val="000000" w:themeColor="text1"/>
        </w:rPr>
        <w:t>manejo del medio ambiente o al aprovechamiento de los recursos</w:t>
      </w:r>
      <w:r w:rsidRPr="00381A5B">
        <w:rPr>
          <w:i/>
          <w:color w:val="000000" w:themeColor="text1"/>
          <w:spacing w:val="-6"/>
        </w:rPr>
        <w:t xml:space="preserve"> </w:t>
      </w:r>
      <w:r w:rsidRPr="00381A5B">
        <w:rPr>
          <w:i/>
          <w:color w:val="000000" w:themeColor="text1"/>
        </w:rPr>
        <w:t>naturales</w:t>
      </w:r>
      <w:r w:rsidRPr="00381A5B">
        <w:rPr>
          <w:color w:val="000000" w:themeColor="text1"/>
        </w:rPr>
        <w:t>”.</w:t>
      </w:r>
    </w:p>
    <w:p w:rsidRPr="00381A5B" w:rsidR="003C4252" w:rsidRDefault="003C4252" w14:paraId="08F5D09F" w14:textId="77777777">
      <w:pPr>
        <w:pStyle w:val="Textoindependiente"/>
        <w:spacing w:before="2"/>
        <w:rPr>
          <w:i w:val="0"/>
          <w:color w:val="000000" w:themeColor="text1"/>
          <w:sz w:val="25"/>
        </w:rPr>
      </w:pPr>
    </w:p>
    <w:p w:rsidRPr="00381A5B" w:rsidR="003C4252" w:rsidRDefault="009912C2" w14:paraId="59511D7E" w14:textId="77777777">
      <w:pPr>
        <w:pStyle w:val="Prrafodelista"/>
        <w:numPr>
          <w:ilvl w:val="2"/>
          <w:numId w:val="5"/>
        </w:numPr>
        <w:tabs>
          <w:tab w:val="left" w:pos="821"/>
        </w:tabs>
        <w:spacing w:before="1" w:line="278" w:lineRule="auto"/>
        <w:ind w:right="108"/>
        <w:jc w:val="both"/>
        <w:rPr>
          <w:color w:val="000000" w:themeColor="text1"/>
        </w:rPr>
      </w:pPr>
      <w:r w:rsidRPr="00381A5B">
        <w:rPr>
          <w:color w:val="000000" w:themeColor="text1"/>
        </w:rPr>
        <w:t>“</w:t>
      </w:r>
      <w:r w:rsidRPr="00381A5B">
        <w:rPr>
          <w:i/>
          <w:color w:val="000000" w:themeColor="text1"/>
        </w:rPr>
        <w:t>Organizar, crear y apoyar centros científicos, tecnológicos y de innovación, parques tecnológicos, incubadoras de empresas y empresas de base</w:t>
      </w:r>
      <w:r w:rsidRPr="00381A5B">
        <w:rPr>
          <w:i/>
          <w:color w:val="000000" w:themeColor="text1"/>
          <w:spacing w:val="-39"/>
        </w:rPr>
        <w:t xml:space="preserve"> </w:t>
      </w:r>
      <w:r w:rsidRPr="00381A5B">
        <w:rPr>
          <w:i/>
          <w:color w:val="000000" w:themeColor="text1"/>
        </w:rPr>
        <w:t>tecnológica</w:t>
      </w:r>
      <w:r w:rsidRPr="00381A5B">
        <w:rPr>
          <w:color w:val="000000" w:themeColor="text1"/>
        </w:rPr>
        <w:t>”.</w:t>
      </w:r>
    </w:p>
    <w:p w:rsidRPr="00381A5B" w:rsidR="003C4252" w:rsidRDefault="003C4252" w14:paraId="17E55609" w14:textId="77777777">
      <w:pPr>
        <w:pStyle w:val="Textoindependiente"/>
        <w:spacing w:before="6"/>
        <w:rPr>
          <w:i w:val="0"/>
          <w:color w:val="000000" w:themeColor="text1"/>
          <w:sz w:val="21"/>
        </w:rPr>
      </w:pPr>
    </w:p>
    <w:p w:rsidRPr="00381A5B" w:rsidR="003C4252" w:rsidRDefault="009912C2" w14:paraId="54225E9A" w14:textId="77777777">
      <w:pPr>
        <w:pStyle w:val="Prrafodelista"/>
        <w:numPr>
          <w:ilvl w:val="2"/>
          <w:numId w:val="5"/>
        </w:numPr>
        <w:tabs>
          <w:tab w:val="left" w:pos="821"/>
        </w:tabs>
        <w:spacing w:line="278" w:lineRule="auto"/>
        <w:ind w:right="109"/>
        <w:jc w:val="both"/>
        <w:rPr>
          <w:color w:val="000000" w:themeColor="text1"/>
        </w:rPr>
      </w:pPr>
      <w:r w:rsidRPr="00381A5B">
        <w:rPr>
          <w:color w:val="000000" w:themeColor="text1"/>
        </w:rPr>
        <w:t>“</w:t>
      </w:r>
      <w:r w:rsidRPr="00381A5B">
        <w:rPr>
          <w:i/>
          <w:color w:val="000000" w:themeColor="text1"/>
        </w:rPr>
        <w:t>Formar y capacitar el recurso humano para el avance y la gestión de la ciencia, tecnología e</w:t>
      </w:r>
      <w:r w:rsidRPr="00381A5B">
        <w:rPr>
          <w:i/>
          <w:color w:val="000000" w:themeColor="text1"/>
          <w:spacing w:val="-3"/>
        </w:rPr>
        <w:t xml:space="preserve"> </w:t>
      </w:r>
      <w:r w:rsidRPr="00381A5B">
        <w:rPr>
          <w:i/>
          <w:color w:val="000000" w:themeColor="text1"/>
        </w:rPr>
        <w:t>innovación</w:t>
      </w:r>
      <w:r w:rsidRPr="00381A5B">
        <w:rPr>
          <w:color w:val="000000" w:themeColor="text1"/>
        </w:rPr>
        <w:t>”.</w:t>
      </w:r>
    </w:p>
    <w:p w:rsidRPr="00381A5B" w:rsidR="003C4252" w:rsidRDefault="003C4252" w14:paraId="459410CA" w14:textId="77777777">
      <w:pPr>
        <w:pStyle w:val="Textoindependiente"/>
        <w:spacing w:before="7"/>
        <w:rPr>
          <w:i w:val="0"/>
          <w:color w:val="000000" w:themeColor="text1"/>
          <w:sz w:val="21"/>
        </w:rPr>
      </w:pPr>
    </w:p>
    <w:p w:rsidRPr="00381A5B" w:rsidR="003C4252" w:rsidRDefault="009912C2" w14:paraId="5C54DCDD" w14:textId="77777777">
      <w:pPr>
        <w:pStyle w:val="Prrafodelista"/>
        <w:numPr>
          <w:ilvl w:val="2"/>
          <w:numId w:val="5"/>
        </w:numPr>
        <w:tabs>
          <w:tab w:val="left" w:pos="821"/>
        </w:tabs>
        <w:spacing w:line="278" w:lineRule="auto"/>
        <w:ind w:right="110"/>
        <w:jc w:val="both"/>
        <w:rPr>
          <w:color w:val="000000" w:themeColor="text1"/>
        </w:rPr>
      </w:pPr>
      <w:r w:rsidRPr="00381A5B">
        <w:rPr>
          <w:color w:val="000000" w:themeColor="text1"/>
        </w:rPr>
        <w:t>“</w:t>
      </w:r>
      <w:r w:rsidRPr="00381A5B">
        <w:rPr>
          <w:i/>
          <w:color w:val="000000" w:themeColor="text1"/>
        </w:rPr>
        <w:t>Establecer y conformar redes de investigación e información científica, tecnológica y de</w:t>
      </w:r>
      <w:r w:rsidRPr="00381A5B">
        <w:rPr>
          <w:i/>
          <w:color w:val="000000" w:themeColor="text1"/>
          <w:spacing w:val="-4"/>
        </w:rPr>
        <w:t xml:space="preserve"> </w:t>
      </w:r>
      <w:r w:rsidRPr="00381A5B">
        <w:rPr>
          <w:i/>
          <w:color w:val="000000" w:themeColor="text1"/>
        </w:rPr>
        <w:t>innovación</w:t>
      </w:r>
      <w:r w:rsidRPr="00381A5B">
        <w:rPr>
          <w:color w:val="000000" w:themeColor="text1"/>
        </w:rPr>
        <w:t>”.</w:t>
      </w:r>
    </w:p>
    <w:p w:rsidRPr="00381A5B" w:rsidR="003C4252" w:rsidRDefault="003C4252" w14:paraId="3EA9EF10" w14:textId="77777777">
      <w:pPr>
        <w:pStyle w:val="Textoindependiente"/>
        <w:spacing w:before="7"/>
        <w:rPr>
          <w:i w:val="0"/>
          <w:color w:val="000000" w:themeColor="text1"/>
          <w:sz w:val="21"/>
        </w:rPr>
      </w:pPr>
    </w:p>
    <w:p w:rsidRPr="00381A5B" w:rsidR="003C4252" w:rsidRDefault="009912C2" w14:paraId="18451E6B" w14:textId="77777777">
      <w:pPr>
        <w:pStyle w:val="Prrafodelista"/>
        <w:numPr>
          <w:ilvl w:val="2"/>
          <w:numId w:val="5"/>
        </w:numPr>
        <w:tabs>
          <w:tab w:val="left" w:pos="821"/>
        </w:tabs>
        <w:spacing w:line="276" w:lineRule="auto"/>
        <w:ind w:right="105"/>
        <w:jc w:val="both"/>
        <w:rPr>
          <w:color w:val="000000" w:themeColor="text1"/>
        </w:rPr>
      </w:pPr>
      <w:r w:rsidRPr="00381A5B">
        <w:rPr>
          <w:color w:val="000000" w:themeColor="text1"/>
        </w:rPr>
        <w:t>“</w:t>
      </w:r>
      <w:r w:rsidRPr="00381A5B">
        <w:rPr>
          <w:i/>
          <w:color w:val="000000" w:themeColor="text1"/>
        </w:rPr>
        <w:t>Crear fondos de desarrollo científico, tecnológico y de innovación a nivel nacional y regional, fondos especiales de garantías y fondos para la renovación y el mantenimiento de equipos</w:t>
      </w:r>
      <w:r w:rsidRPr="00381A5B">
        <w:rPr>
          <w:i/>
          <w:color w:val="000000" w:themeColor="text1"/>
          <w:spacing w:val="-2"/>
        </w:rPr>
        <w:t xml:space="preserve"> </w:t>
      </w:r>
      <w:r w:rsidRPr="00381A5B">
        <w:rPr>
          <w:i/>
          <w:color w:val="000000" w:themeColor="text1"/>
        </w:rPr>
        <w:t>científicos</w:t>
      </w:r>
      <w:r w:rsidRPr="00381A5B">
        <w:rPr>
          <w:color w:val="000000" w:themeColor="text1"/>
        </w:rPr>
        <w:t>”.</w:t>
      </w:r>
    </w:p>
    <w:p w:rsidRPr="00381A5B" w:rsidR="003C4252" w:rsidRDefault="003C4252" w14:paraId="2EACAE09" w14:textId="77777777">
      <w:pPr>
        <w:pStyle w:val="Textoindependiente"/>
        <w:spacing w:before="2"/>
        <w:rPr>
          <w:i w:val="0"/>
          <w:color w:val="000000" w:themeColor="text1"/>
        </w:rPr>
      </w:pPr>
    </w:p>
    <w:p w:rsidRPr="00381A5B" w:rsidR="003C4252" w:rsidRDefault="009912C2" w14:paraId="319D6DD5" w14:textId="77777777">
      <w:pPr>
        <w:pStyle w:val="Prrafodelista"/>
        <w:numPr>
          <w:ilvl w:val="2"/>
          <w:numId w:val="5"/>
        </w:numPr>
        <w:tabs>
          <w:tab w:val="left" w:pos="821"/>
        </w:tabs>
        <w:spacing w:line="276" w:lineRule="auto"/>
        <w:ind w:right="110"/>
        <w:jc w:val="both"/>
        <w:rPr>
          <w:color w:val="000000" w:themeColor="text1"/>
        </w:rPr>
      </w:pPr>
      <w:r w:rsidRPr="00381A5B">
        <w:rPr>
          <w:color w:val="000000" w:themeColor="text1"/>
        </w:rPr>
        <w:t>“</w:t>
      </w:r>
      <w:r w:rsidRPr="00381A5B">
        <w:rPr>
          <w:i/>
          <w:color w:val="000000" w:themeColor="text1"/>
        </w:rPr>
        <w:t xml:space="preserve">Realizar seminarios, cursos, congresos, talleres y eventos nacionales o </w:t>
      </w:r>
      <w:r w:rsidRPr="00381A5B">
        <w:rPr>
          <w:i/>
          <w:color w:val="000000" w:themeColor="text1"/>
        </w:rPr>
        <w:lastRenderedPageBreak/>
        <w:t>internacionales de ciencia, tecnología e</w:t>
      </w:r>
      <w:r w:rsidRPr="00381A5B">
        <w:rPr>
          <w:i/>
          <w:color w:val="000000" w:themeColor="text1"/>
          <w:spacing w:val="-8"/>
        </w:rPr>
        <w:t xml:space="preserve"> </w:t>
      </w:r>
      <w:r w:rsidRPr="00381A5B">
        <w:rPr>
          <w:i/>
          <w:color w:val="000000" w:themeColor="text1"/>
        </w:rPr>
        <w:t>innovación</w:t>
      </w:r>
      <w:r w:rsidRPr="00381A5B">
        <w:rPr>
          <w:color w:val="000000" w:themeColor="text1"/>
        </w:rPr>
        <w:t>”.</w:t>
      </w:r>
    </w:p>
    <w:p w:rsidRPr="00381A5B" w:rsidR="003C4252" w:rsidRDefault="003C4252" w14:paraId="7F8B40B1" w14:textId="77777777">
      <w:pPr>
        <w:pStyle w:val="Textoindependiente"/>
        <w:rPr>
          <w:i w:val="0"/>
          <w:color w:val="000000" w:themeColor="text1"/>
        </w:rPr>
      </w:pPr>
    </w:p>
    <w:p w:rsidRPr="00381A5B" w:rsidR="003C4252" w:rsidRDefault="009912C2" w14:paraId="1C3DCEF9" w14:textId="77777777">
      <w:pPr>
        <w:pStyle w:val="Ttulo2"/>
        <w:numPr>
          <w:ilvl w:val="2"/>
          <w:numId w:val="5"/>
        </w:numPr>
        <w:tabs>
          <w:tab w:val="left" w:pos="821"/>
        </w:tabs>
        <w:spacing w:line="276" w:lineRule="auto"/>
        <w:ind w:right="114"/>
        <w:jc w:val="both"/>
        <w:rPr>
          <w:color w:val="000000" w:themeColor="text1"/>
        </w:rPr>
      </w:pPr>
      <w:r w:rsidRPr="00381A5B">
        <w:rPr>
          <w:color w:val="000000" w:themeColor="text1"/>
        </w:rPr>
        <w:t>“Financiar publicaciones y otorgar premios y distinciones a investigadores, grupos de investigación e</w:t>
      </w:r>
      <w:r w:rsidRPr="00381A5B">
        <w:rPr>
          <w:color w:val="000000" w:themeColor="text1"/>
          <w:spacing w:val="-4"/>
        </w:rPr>
        <w:t xml:space="preserve"> </w:t>
      </w:r>
      <w:r w:rsidRPr="00381A5B">
        <w:rPr>
          <w:color w:val="000000" w:themeColor="text1"/>
        </w:rPr>
        <w:t>investigaciones”.</w:t>
      </w:r>
    </w:p>
    <w:p w:rsidRPr="00381A5B" w:rsidR="003C4252" w:rsidRDefault="003C4252" w14:paraId="0A39E5ED" w14:textId="77777777">
      <w:pPr>
        <w:pStyle w:val="Textoindependiente"/>
        <w:spacing w:before="9"/>
        <w:rPr>
          <w:i w:val="0"/>
          <w:color w:val="000000" w:themeColor="text1"/>
          <w:sz w:val="21"/>
        </w:rPr>
      </w:pPr>
    </w:p>
    <w:p w:rsidRPr="00381A5B" w:rsidR="003C4252" w:rsidRDefault="009912C2" w14:paraId="6A3662CD" w14:textId="77777777">
      <w:pPr>
        <w:pStyle w:val="Prrafodelista"/>
        <w:numPr>
          <w:ilvl w:val="2"/>
          <w:numId w:val="5"/>
        </w:numPr>
        <w:tabs>
          <w:tab w:val="left" w:pos="821"/>
        </w:tabs>
        <w:spacing w:line="278" w:lineRule="auto"/>
        <w:ind w:right="110"/>
        <w:jc w:val="both"/>
        <w:rPr>
          <w:color w:val="000000" w:themeColor="text1"/>
        </w:rPr>
      </w:pPr>
      <w:r w:rsidRPr="00381A5B">
        <w:rPr>
          <w:color w:val="000000" w:themeColor="text1"/>
        </w:rPr>
        <w:t>“</w:t>
      </w:r>
      <w:r w:rsidRPr="00381A5B">
        <w:rPr>
          <w:i/>
          <w:color w:val="000000" w:themeColor="text1"/>
        </w:rPr>
        <w:t>Adelantar proyectos de investigación científica, desarrollo tecnológico e innovación; desarrollo de nuevos productos y</w:t>
      </w:r>
      <w:r w:rsidRPr="00381A5B">
        <w:rPr>
          <w:i/>
          <w:color w:val="000000" w:themeColor="text1"/>
          <w:spacing w:val="-10"/>
        </w:rPr>
        <w:t xml:space="preserve"> </w:t>
      </w:r>
      <w:r w:rsidRPr="00381A5B">
        <w:rPr>
          <w:i/>
          <w:color w:val="000000" w:themeColor="text1"/>
        </w:rPr>
        <w:t>procesos</w:t>
      </w:r>
      <w:r w:rsidRPr="00381A5B">
        <w:rPr>
          <w:color w:val="000000" w:themeColor="text1"/>
        </w:rPr>
        <w:t>”.</w:t>
      </w:r>
    </w:p>
    <w:p w:rsidRPr="00381A5B" w:rsidR="003C4252" w:rsidRDefault="003C4252" w14:paraId="43794B08" w14:textId="77777777">
      <w:pPr>
        <w:pStyle w:val="Textoindependiente"/>
        <w:spacing w:before="7"/>
        <w:rPr>
          <w:i w:val="0"/>
          <w:color w:val="000000" w:themeColor="text1"/>
          <w:sz w:val="21"/>
        </w:rPr>
      </w:pPr>
    </w:p>
    <w:p w:rsidRPr="00381A5B" w:rsidR="003C4252" w:rsidRDefault="009912C2" w14:paraId="1F4055B7" w14:textId="77777777">
      <w:pPr>
        <w:pStyle w:val="Prrafodelista"/>
        <w:numPr>
          <w:ilvl w:val="2"/>
          <w:numId w:val="5"/>
        </w:numPr>
        <w:tabs>
          <w:tab w:val="left" w:pos="821"/>
        </w:tabs>
        <w:spacing w:line="278" w:lineRule="auto"/>
        <w:ind w:right="110"/>
        <w:jc w:val="both"/>
        <w:rPr>
          <w:color w:val="000000" w:themeColor="text1"/>
        </w:rPr>
      </w:pPr>
      <w:r w:rsidRPr="00381A5B">
        <w:rPr>
          <w:color w:val="000000" w:themeColor="text1"/>
        </w:rPr>
        <w:t>“</w:t>
      </w:r>
      <w:r w:rsidRPr="00381A5B">
        <w:rPr>
          <w:i/>
          <w:color w:val="000000" w:themeColor="text1"/>
        </w:rPr>
        <w:t>Difundir información científica, tecnológica y de innovación, esto es, información, publicación, divulgación y asesoría en ciencia, tecnología e</w:t>
      </w:r>
      <w:r w:rsidRPr="00381A5B">
        <w:rPr>
          <w:i/>
          <w:color w:val="000000" w:themeColor="text1"/>
          <w:spacing w:val="-20"/>
        </w:rPr>
        <w:t xml:space="preserve"> </w:t>
      </w:r>
      <w:r w:rsidRPr="00381A5B">
        <w:rPr>
          <w:i/>
          <w:color w:val="000000" w:themeColor="text1"/>
        </w:rPr>
        <w:t>innovación</w:t>
      </w:r>
      <w:r w:rsidRPr="00381A5B">
        <w:rPr>
          <w:color w:val="000000" w:themeColor="text1"/>
        </w:rPr>
        <w:t>”.</w:t>
      </w:r>
    </w:p>
    <w:p w:rsidRPr="00381A5B" w:rsidR="003C4252" w:rsidRDefault="003C4252" w14:paraId="0224FEDD" w14:textId="77777777">
      <w:pPr>
        <w:pStyle w:val="Textoindependiente"/>
        <w:spacing w:before="6"/>
        <w:rPr>
          <w:i w:val="0"/>
          <w:color w:val="000000" w:themeColor="text1"/>
          <w:sz w:val="21"/>
        </w:rPr>
      </w:pPr>
    </w:p>
    <w:p w:rsidRPr="00381A5B" w:rsidR="003C4252" w:rsidP="00823C66" w:rsidRDefault="009912C2" w14:paraId="66F038F0" w14:textId="244FEF26">
      <w:pPr>
        <w:pStyle w:val="Prrafodelista"/>
        <w:numPr>
          <w:ilvl w:val="2"/>
          <w:numId w:val="5"/>
        </w:numPr>
        <w:tabs>
          <w:tab w:val="left" w:pos="821"/>
        </w:tabs>
        <w:spacing w:before="93" w:line="276" w:lineRule="auto"/>
        <w:ind w:right="111"/>
        <w:jc w:val="both"/>
        <w:rPr>
          <w:color w:val="000000" w:themeColor="text1"/>
        </w:rPr>
      </w:pPr>
      <w:r w:rsidRPr="00381A5B">
        <w:rPr>
          <w:color w:val="000000" w:themeColor="text1"/>
        </w:rPr>
        <w:t>“</w:t>
      </w:r>
      <w:r w:rsidRPr="00381A5B">
        <w:rPr>
          <w:i/>
          <w:color w:val="000000" w:themeColor="text1"/>
        </w:rPr>
        <w:t>Desarrollar servicios científicos y tecnológicos que se refieren a la realización de planes,</w:t>
      </w:r>
      <w:r w:rsidRPr="00381A5B">
        <w:rPr>
          <w:i/>
          <w:color w:val="000000" w:themeColor="text1"/>
          <w:spacing w:val="13"/>
        </w:rPr>
        <w:t xml:space="preserve"> </w:t>
      </w:r>
      <w:r w:rsidRPr="00381A5B">
        <w:rPr>
          <w:i/>
          <w:color w:val="000000" w:themeColor="text1"/>
        </w:rPr>
        <w:t>estudios,</w:t>
      </w:r>
      <w:r w:rsidRPr="00381A5B">
        <w:rPr>
          <w:i/>
          <w:color w:val="000000" w:themeColor="text1"/>
          <w:spacing w:val="13"/>
        </w:rPr>
        <w:t xml:space="preserve"> </w:t>
      </w:r>
      <w:r w:rsidRPr="00381A5B">
        <w:rPr>
          <w:i/>
          <w:color w:val="000000" w:themeColor="text1"/>
        </w:rPr>
        <w:t>estadísticas</w:t>
      </w:r>
      <w:r w:rsidRPr="00381A5B">
        <w:rPr>
          <w:i/>
          <w:color w:val="000000" w:themeColor="text1"/>
          <w:spacing w:val="14"/>
        </w:rPr>
        <w:t xml:space="preserve"> </w:t>
      </w:r>
      <w:r w:rsidRPr="00381A5B">
        <w:rPr>
          <w:i/>
          <w:color w:val="000000" w:themeColor="text1"/>
        </w:rPr>
        <w:t>y</w:t>
      </w:r>
      <w:r w:rsidRPr="00381A5B">
        <w:rPr>
          <w:i/>
          <w:color w:val="000000" w:themeColor="text1"/>
          <w:spacing w:val="14"/>
        </w:rPr>
        <w:t xml:space="preserve"> </w:t>
      </w:r>
      <w:r w:rsidRPr="00381A5B">
        <w:rPr>
          <w:i/>
          <w:color w:val="000000" w:themeColor="text1"/>
        </w:rPr>
        <w:t>censos</w:t>
      </w:r>
      <w:r w:rsidRPr="00381A5B">
        <w:rPr>
          <w:i/>
          <w:color w:val="000000" w:themeColor="text1"/>
          <w:spacing w:val="14"/>
        </w:rPr>
        <w:t xml:space="preserve"> </w:t>
      </w:r>
      <w:r w:rsidRPr="00381A5B">
        <w:rPr>
          <w:i/>
          <w:color w:val="000000" w:themeColor="text1"/>
        </w:rPr>
        <w:t>de</w:t>
      </w:r>
      <w:r w:rsidRPr="00381A5B">
        <w:rPr>
          <w:i/>
          <w:color w:val="000000" w:themeColor="text1"/>
          <w:spacing w:val="12"/>
        </w:rPr>
        <w:t xml:space="preserve"> </w:t>
      </w:r>
      <w:r w:rsidRPr="00381A5B">
        <w:rPr>
          <w:i/>
          <w:color w:val="000000" w:themeColor="text1"/>
        </w:rPr>
        <w:t>ciencia</w:t>
      </w:r>
      <w:r w:rsidRPr="00381A5B">
        <w:rPr>
          <w:i/>
          <w:color w:val="000000" w:themeColor="text1"/>
          <w:spacing w:val="12"/>
        </w:rPr>
        <w:t xml:space="preserve"> </w:t>
      </w:r>
      <w:r w:rsidRPr="00381A5B">
        <w:rPr>
          <w:i/>
          <w:color w:val="000000" w:themeColor="text1"/>
        </w:rPr>
        <w:t>y</w:t>
      </w:r>
      <w:r w:rsidRPr="00381A5B">
        <w:rPr>
          <w:i/>
          <w:color w:val="000000" w:themeColor="text1"/>
          <w:spacing w:val="14"/>
        </w:rPr>
        <w:t xml:space="preserve"> </w:t>
      </w:r>
      <w:r w:rsidRPr="00381A5B">
        <w:rPr>
          <w:i/>
          <w:color w:val="000000" w:themeColor="text1"/>
        </w:rPr>
        <w:t>tecnología;</w:t>
      </w:r>
      <w:r w:rsidRPr="00381A5B">
        <w:rPr>
          <w:i/>
          <w:color w:val="000000" w:themeColor="text1"/>
          <w:spacing w:val="13"/>
        </w:rPr>
        <w:t xml:space="preserve"> </w:t>
      </w:r>
      <w:r w:rsidRPr="00381A5B">
        <w:rPr>
          <w:i/>
          <w:color w:val="000000" w:themeColor="text1"/>
        </w:rPr>
        <w:t>a</w:t>
      </w:r>
      <w:r w:rsidRPr="00381A5B">
        <w:rPr>
          <w:i/>
          <w:color w:val="000000" w:themeColor="text1"/>
          <w:spacing w:val="14"/>
        </w:rPr>
        <w:t xml:space="preserve"> </w:t>
      </w:r>
      <w:r w:rsidRPr="00381A5B">
        <w:rPr>
          <w:i/>
          <w:color w:val="000000" w:themeColor="text1"/>
        </w:rPr>
        <w:t>la</w:t>
      </w:r>
      <w:r w:rsidRPr="00381A5B">
        <w:rPr>
          <w:i/>
          <w:color w:val="000000" w:themeColor="text1"/>
          <w:spacing w:val="12"/>
        </w:rPr>
        <w:t xml:space="preserve"> </w:t>
      </w:r>
      <w:r w:rsidRPr="00381A5B">
        <w:rPr>
          <w:i/>
          <w:color w:val="000000" w:themeColor="text1"/>
        </w:rPr>
        <w:t>realización</w:t>
      </w:r>
      <w:r w:rsidRPr="00381A5B">
        <w:rPr>
          <w:i/>
          <w:color w:val="000000" w:themeColor="text1"/>
          <w:spacing w:val="14"/>
        </w:rPr>
        <w:t xml:space="preserve"> </w:t>
      </w:r>
      <w:proofErr w:type="spellStart"/>
      <w:r w:rsidRPr="00381A5B">
        <w:rPr>
          <w:i/>
          <w:color w:val="000000" w:themeColor="text1"/>
        </w:rPr>
        <w:t>de</w:t>
      </w:r>
      <w:r w:rsidRPr="00381A5B">
        <w:rPr>
          <w:color w:val="000000" w:themeColor="text1"/>
        </w:rPr>
        <w:t>actividades</w:t>
      </w:r>
      <w:proofErr w:type="spellEnd"/>
      <w:r w:rsidRPr="00381A5B">
        <w:rPr>
          <w:color w:val="000000" w:themeColor="text1"/>
        </w:rPr>
        <w:t xml:space="preserve"> de homologación, normalización y metrología, certificación y control de calidad; a la prospección de recursos, inventario de recursos terrestres y ordenamiento territorial; a la promoción científica, tecnológica y de innovación; así como a la creación, fomento, difusión, promoción, implementación y gestión de sistemas de calidad total y de evaluación tecnológica”.</w:t>
      </w:r>
    </w:p>
    <w:p w:rsidRPr="00381A5B" w:rsidR="003C4252" w:rsidRDefault="003C4252" w14:paraId="28C53072" w14:textId="77777777">
      <w:pPr>
        <w:pStyle w:val="Textoindependiente"/>
        <w:rPr>
          <w:i w:val="0"/>
          <w:color w:val="000000" w:themeColor="text1"/>
        </w:rPr>
      </w:pPr>
    </w:p>
    <w:p w:rsidRPr="00381A5B" w:rsidR="003C4252" w:rsidRDefault="009912C2" w14:paraId="2FE0566A" w14:textId="77777777">
      <w:pPr>
        <w:pStyle w:val="Prrafodelista"/>
        <w:numPr>
          <w:ilvl w:val="2"/>
          <w:numId w:val="5"/>
        </w:numPr>
        <w:tabs>
          <w:tab w:val="left" w:pos="821"/>
        </w:tabs>
        <w:spacing w:line="278" w:lineRule="auto"/>
        <w:ind w:right="111"/>
        <w:jc w:val="both"/>
        <w:rPr>
          <w:color w:val="000000" w:themeColor="text1"/>
        </w:rPr>
      </w:pPr>
      <w:r w:rsidRPr="00381A5B">
        <w:rPr>
          <w:color w:val="000000" w:themeColor="text1"/>
        </w:rPr>
        <w:t>“</w:t>
      </w:r>
      <w:r w:rsidRPr="00381A5B">
        <w:rPr>
          <w:i/>
          <w:color w:val="000000" w:themeColor="text1"/>
        </w:rPr>
        <w:t>Desarrollar proyectos de innovación que incorporen tecnología, creación, generación, apropiación y adaptación de la</w:t>
      </w:r>
      <w:r w:rsidRPr="00381A5B">
        <w:rPr>
          <w:i/>
          <w:color w:val="000000" w:themeColor="text1"/>
          <w:spacing w:val="-9"/>
        </w:rPr>
        <w:t xml:space="preserve"> </w:t>
      </w:r>
      <w:r w:rsidRPr="00381A5B">
        <w:rPr>
          <w:i/>
          <w:color w:val="000000" w:themeColor="text1"/>
        </w:rPr>
        <w:t>misma</w:t>
      </w:r>
      <w:r w:rsidRPr="00381A5B">
        <w:rPr>
          <w:color w:val="000000" w:themeColor="text1"/>
        </w:rPr>
        <w:t>”.</w:t>
      </w:r>
    </w:p>
    <w:p w:rsidRPr="00381A5B" w:rsidR="003C4252" w:rsidRDefault="003C4252" w14:paraId="4C5FE18C" w14:textId="77777777">
      <w:pPr>
        <w:pStyle w:val="Textoindependiente"/>
        <w:spacing w:before="7"/>
        <w:rPr>
          <w:i w:val="0"/>
          <w:color w:val="000000" w:themeColor="text1"/>
          <w:sz w:val="21"/>
        </w:rPr>
      </w:pPr>
    </w:p>
    <w:p w:rsidRPr="00381A5B" w:rsidR="003C4252" w:rsidRDefault="009912C2" w14:paraId="155C84D0" w14:textId="77777777">
      <w:pPr>
        <w:pStyle w:val="Prrafodelista"/>
        <w:numPr>
          <w:ilvl w:val="2"/>
          <w:numId w:val="5"/>
        </w:numPr>
        <w:tabs>
          <w:tab w:val="left" w:pos="821"/>
        </w:tabs>
        <w:spacing w:line="276" w:lineRule="auto"/>
        <w:ind w:right="108"/>
        <w:jc w:val="both"/>
        <w:rPr>
          <w:color w:val="000000" w:themeColor="text1"/>
        </w:rPr>
      </w:pPr>
      <w:r w:rsidRPr="00381A5B">
        <w:rPr>
          <w:color w:val="000000" w:themeColor="text1"/>
        </w:rPr>
        <w:t>“</w:t>
      </w:r>
      <w:r w:rsidRPr="00381A5B">
        <w:rPr>
          <w:i/>
          <w:color w:val="000000" w:themeColor="text1"/>
        </w:rPr>
        <w:t>Transferencia tecnológica que comprende la asesoría, negociación, apropiación, desagregación, asimilación, adaptación y aplicación de nuevas tecnologías nacionales o</w:t>
      </w:r>
      <w:r w:rsidRPr="00381A5B">
        <w:rPr>
          <w:i/>
          <w:color w:val="000000" w:themeColor="text1"/>
          <w:spacing w:val="-3"/>
        </w:rPr>
        <w:t xml:space="preserve"> </w:t>
      </w:r>
      <w:r w:rsidRPr="00381A5B">
        <w:rPr>
          <w:i/>
          <w:color w:val="000000" w:themeColor="text1"/>
        </w:rPr>
        <w:t>extranjeras</w:t>
      </w:r>
      <w:r w:rsidRPr="00381A5B">
        <w:rPr>
          <w:color w:val="000000" w:themeColor="text1"/>
        </w:rPr>
        <w:t>”.</w:t>
      </w:r>
    </w:p>
    <w:p w:rsidRPr="00381A5B" w:rsidR="003C4252" w:rsidRDefault="003C4252" w14:paraId="195FE7F2" w14:textId="77777777">
      <w:pPr>
        <w:pStyle w:val="Textoindependiente"/>
        <w:spacing w:before="2"/>
        <w:rPr>
          <w:i w:val="0"/>
          <w:color w:val="000000" w:themeColor="text1"/>
        </w:rPr>
      </w:pPr>
    </w:p>
    <w:p w:rsidRPr="00381A5B" w:rsidR="003C4252" w:rsidRDefault="009912C2" w14:paraId="0F51F43A" w14:textId="77777777">
      <w:pPr>
        <w:pStyle w:val="Prrafodelista"/>
        <w:numPr>
          <w:ilvl w:val="2"/>
          <w:numId w:val="5"/>
        </w:numPr>
        <w:tabs>
          <w:tab w:val="left" w:pos="821"/>
        </w:tabs>
        <w:ind w:hanging="361"/>
        <w:rPr>
          <w:color w:val="000000" w:themeColor="text1"/>
        </w:rPr>
      </w:pPr>
      <w:r w:rsidRPr="00381A5B">
        <w:rPr>
          <w:color w:val="000000" w:themeColor="text1"/>
        </w:rPr>
        <w:t>“</w:t>
      </w:r>
      <w:r w:rsidRPr="00381A5B">
        <w:rPr>
          <w:i/>
          <w:color w:val="000000" w:themeColor="text1"/>
        </w:rPr>
        <w:t>Cooperación en ciencia, tecnología e innovación nacional o</w:t>
      </w:r>
      <w:r w:rsidRPr="00381A5B">
        <w:rPr>
          <w:i/>
          <w:color w:val="000000" w:themeColor="text1"/>
          <w:spacing w:val="-19"/>
        </w:rPr>
        <w:t xml:space="preserve"> </w:t>
      </w:r>
      <w:r w:rsidRPr="00381A5B">
        <w:rPr>
          <w:i/>
          <w:color w:val="000000" w:themeColor="text1"/>
        </w:rPr>
        <w:t>internacional</w:t>
      </w:r>
      <w:r w:rsidRPr="00381A5B">
        <w:rPr>
          <w:color w:val="000000" w:themeColor="text1"/>
        </w:rPr>
        <w:t>”.</w:t>
      </w:r>
    </w:p>
    <w:p w:rsidRPr="00381A5B" w:rsidR="003C4252" w:rsidRDefault="003C4252" w14:paraId="56130938" w14:textId="77777777">
      <w:pPr>
        <w:pStyle w:val="Textoindependiente"/>
        <w:spacing w:before="2"/>
        <w:rPr>
          <w:i w:val="0"/>
          <w:color w:val="000000" w:themeColor="text1"/>
          <w:sz w:val="25"/>
        </w:rPr>
      </w:pPr>
    </w:p>
    <w:p w:rsidRPr="00381A5B" w:rsidR="003C4252" w:rsidRDefault="009912C2" w14:paraId="3355935E" w14:textId="77777777">
      <w:pPr>
        <w:pStyle w:val="Prrafodelista"/>
        <w:numPr>
          <w:ilvl w:val="2"/>
          <w:numId w:val="5"/>
        </w:numPr>
        <w:tabs>
          <w:tab w:val="left" w:pos="821"/>
        </w:tabs>
        <w:spacing w:line="276" w:lineRule="auto"/>
        <w:ind w:right="103"/>
        <w:jc w:val="both"/>
        <w:rPr>
          <w:color w:val="000000" w:themeColor="text1"/>
        </w:rPr>
      </w:pPr>
      <w:r w:rsidRPr="00381A5B">
        <w:rPr>
          <w:color w:val="000000" w:themeColor="text1"/>
        </w:rPr>
        <w:t>“</w:t>
      </w:r>
      <w:r w:rsidRPr="00381A5B">
        <w:rPr>
          <w:i/>
          <w:color w:val="000000" w:themeColor="text1"/>
        </w:rPr>
        <w:t>Apropiación social de la ciencia, la tecnología y la innovación a través de la integración de la cultura científica, tecnológica e innovadora a la cultura regional y nacional</w:t>
      </w:r>
      <w:r w:rsidRPr="00381A5B">
        <w:rPr>
          <w:color w:val="000000" w:themeColor="text1"/>
        </w:rPr>
        <w:t>”.</w:t>
      </w:r>
    </w:p>
    <w:p w:rsidRPr="00381A5B" w:rsidR="003C4252" w:rsidRDefault="003C4252" w14:paraId="750357CF" w14:textId="77777777">
      <w:pPr>
        <w:pStyle w:val="Textoindependiente"/>
        <w:spacing w:before="2"/>
        <w:rPr>
          <w:i w:val="0"/>
          <w:color w:val="000000" w:themeColor="text1"/>
        </w:rPr>
      </w:pPr>
    </w:p>
    <w:p w:rsidRPr="00381A5B" w:rsidR="003C4252" w:rsidRDefault="009912C2" w14:paraId="1C4C9829" w14:textId="77777777">
      <w:pPr>
        <w:pStyle w:val="Prrafodelista"/>
        <w:numPr>
          <w:ilvl w:val="2"/>
          <w:numId w:val="5"/>
        </w:numPr>
        <w:tabs>
          <w:tab w:val="left" w:pos="821"/>
        </w:tabs>
        <w:spacing w:line="276" w:lineRule="auto"/>
        <w:ind w:right="104"/>
        <w:jc w:val="both"/>
        <w:rPr>
          <w:color w:val="000000" w:themeColor="text1"/>
        </w:rPr>
      </w:pPr>
      <w:r w:rsidRPr="00381A5B">
        <w:rPr>
          <w:color w:val="000000" w:themeColor="text1"/>
        </w:rPr>
        <w:t>“</w:t>
      </w:r>
      <w:r w:rsidRPr="00381A5B">
        <w:rPr>
          <w:i/>
          <w:color w:val="000000" w:themeColor="text1"/>
        </w:rPr>
        <w:t>Elaborar y desarrollar proyectos de investigación y desarrollo experimental (I+D), formación y capacitación científica y tecnológica, servicios científicos y tecnológicos y actividades de innovación e innovación</w:t>
      </w:r>
      <w:r w:rsidRPr="00381A5B">
        <w:rPr>
          <w:i/>
          <w:color w:val="000000" w:themeColor="text1"/>
          <w:spacing w:val="-10"/>
        </w:rPr>
        <w:t xml:space="preserve"> </w:t>
      </w:r>
      <w:r w:rsidRPr="00381A5B">
        <w:rPr>
          <w:i/>
          <w:color w:val="000000" w:themeColor="text1"/>
        </w:rPr>
        <w:t>social</w:t>
      </w:r>
      <w:r w:rsidRPr="00381A5B">
        <w:rPr>
          <w:color w:val="000000" w:themeColor="text1"/>
        </w:rPr>
        <w:t>”.</w:t>
      </w:r>
    </w:p>
    <w:p w:rsidRPr="00381A5B" w:rsidR="003C4252" w:rsidRDefault="003C4252" w14:paraId="41762F64" w14:textId="77777777">
      <w:pPr>
        <w:pStyle w:val="Textoindependiente"/>
        <w:spacing w:before="3"/>
        <w:rPr>
          <w:i w:val="0"/>
          <w:color w:val="000000" w:themeColor="text1"/>
          <w:sz w:val="25"/>
        </w:rPr>
      </w:pPr>
    </w:p>
    <w:p w:rsidRPr="00381A5B" w:rsidR="003C4252" w:rsidRDefault="009912C2" w14:paraId="6E04E8A4" w14:textId="77777777">
      <w:pPr>
        <w:pStyle w:val="Ttulo2"/>
        <w:rPr>
          <w:color w:val="000000" w:themeColor="text1"/>
        </w:rPr>
      </w:pPr>
      <w:r w:rsidRPr="00381A5B">
        <w:rPr>
          <w:color w:val="000000" w:themeColor="text1"/>
        </w:rPr>
        <w:t>Como lo indicó la Agencia Nacional de Contratación Pública – Colombia Compra Eficiente</w:t>
      </w:r>
    </w:p>
    <w:p w:rsidRPr="00381A5B" w:rsidR="003C4252" w:rsidRDefault="009912C2" w14:paraId="4D5DC933" w14:textId="77777777">
      <w:pPr>
        <w:spacing w:before="37" w:line="276" w:lineRule="auto"/>
        <w:ind w:left="100" w:right="106"/>
        <w:jc w:val="both"/>
        <w:rPr>
          <w:color w:val="000000" w:themeColor="text1"/>
        </w:rPr>
      </w:pPr>
      <w:r w:rsidRPr="00381A5B">
        <w:rPr>
          <w:color w:val="000000" w:themeColor="text1"/>
        </w:rPr>
        <w:t>– en la Circular Externa 6 del 27 de septiembre de 2013, las entidades estatales pueden ejecutar actividades de ciencia, tecnología e innovación mediante la suscripción de alguno de las siguientes tipologías:</w:t>
      </w:r>
    </w:p>
    <w:p w:rsidRPr="00381A5B" w:rsidR="003C4252" w:rsidRDefault="003C4252" w14:paraId="21FC797A" w14:textId="77777777">
      <w:pPr>
        <w:pStyle w:val="Textoindependiente"/>
        <w:spacing w:before="4"/>
        <w:rPr>
          <w:i w:val="0"/>
          <w:color w:val="000000" w:themeColor="text1"/>
          <w:sz w:val="25"/>
        </w:rPr>
      </w:pPr>
    </w:p>
    <w:p w:rsidRPr="00381A5B" w:rsidR="003C4252" w:rsidRDefault="009912C2" w14:paraId="6DCD0FE4" w14:textId="77777777">
      <w:pPr>
        <w:pStyle w:val="Prrafodelista"/>
        <w:numPr>
          <w:ilvl w:val="0"/>
          <w:numId w:val="4"/>
        </w:numPr>
        <w:tabs>
          <w:tab w:val="left" w:pos="821"/>
        </w:tabs>
        <w:spacing w:before="1" w:line="276" w:lineRule="auto"/>
        <w:ind w:right="107"/>
        <w:jc w:val="both"/>
        <w:rPr>
          <w:color w:val="000000" w:themeColor="text1"/>
        </w:rPr>
      </w:pPr>
      <w:r w:rsidRPr="00381A5B">
        <w:rPr>
          <w:color w:val="000000" w:themeColor="text1"/>
        </w:rPr>
        <w:t>“</w:t>
      </w:r>
      <w:r w:rsidRPr="00381A5B">
        <w:rPr>
          <w:i/>
          <w:color w:val="000000" w:themeColor="text1"/>
        </w:rPr>
        <w:t xml:space="preserve">Convenio especial de cooperación el cual es celebrado para asociar recursos, </w:t>
      </w:r>
      <w:r w:rsidRPr="00381A5B">
        <w:rPr>
          <w:i/>
          <w:color w:val="000000" w:themeColor="text1"/>
        </w:rPr>
        <w:lastRenderedPageBreak/>
        <w:t>capacidades y competencias interinstitucionales, y puede incluir el financiamiento y administración de proyectos. El convenio especial de cooperación está regulado en los artículos 6, 7 y 8 del Decreto-Ley 393 de 1991 y en el artículo 17 del Decreto- Ley 591 de</w:t>
      </w:r>
      <w:r w:rsidRPr="00381A5B">
        <w:rPr>
          <w:i/>
          <w:color w:val="000000" w:themeColor="text1"/>
          <w:spacing w:val="-5"/>
        </w:rPr>
        <w:t xml:space="preserve"> </w:t>
      </w:r>
      <w:r w:rsidRPr="00381A5B">
        <w:rPr>
          <w:i/>
          <w:color w:val="000000" w:themeColor="text1"/>
        </w:rPr>
        <w:t>1991</w:t>
      </w:r>
      <w:r w:rsidRPr="00381A5B">
        <w:rPr>
          <w:color w:val="000000" w:themeColor="text1"/>
        </w:rPr>
        <w:t>”.</w:t>
      </w:r>
    </w:p>
    <w:p w:rsidRPr="00381A5B" w:rsidR="003C4252" w:rsidRDefault="003C4252" w14:paraId="6EE77E1C" w14:textId="77777777">
      <w:pPr>
        <w:pStyle w:val="Textoindependiente"/>
        <w:spacing w:before="3"/>
        <w:rPr>
          <w:i w:val="0"/>
          <w:color w:val="000000" w:themeColor="text1"/>
          <w:sz w:val="25"/>
        </w:rPr>
      </w:pPr>
    </w:p>
    <w:p w:rsidRPr="00381A5B" w:rsidR="003C4252" w:rsidRDefault="009912C2" w14:paraId="41DDE1BF" w14:textId="77777777">
      <w:pPr>
        <w:pStyle w:val="Prrafodelista"/>
        <w:numPr>
          <w:ilvl w:val="0"/>
          <w:numId w:val="4"/>
        </w:numPr>
        <w:tabs>
          <w:tab w:val="left" w:pos="821"/>
        </w:tabs>
        <w:spacing w:line="276" w:lineRule="auto"/>
        <w:ind w:right="104"/>
        <w:jc w:val="both"/>
        <w:rPr>
          <w:color w:val="000000" w:themeColor="text1"/>
        </w:rPr>
      </w:pPr>
      <w:r w:rsidRPr="00381A5B">
        <w:rPr>
          <w:color w:val="000000" w:themeColor="text1"/>
        </w:rPr>
        <w:t>“</w:t>
      </w:r>
      <w:r w:rsidRPr="00381A5B">
        <w:rPr>
          <w:i/>
          <w:color w:val="000000" w:themeColor="text1"/>
        </w:rPr>
        <w:t>Contratos de Financiamiento los cuales están regulados en el artículo 8 del Decreto-Ley 591 de 1991 y son para financiar actividades científicas, tecnológicas y de innovación, tendrán los alcances definidos en el artículo 8 del Decreto-Ley 591 de</w:t>
      </w:r>
      <w:r w:rsidRPr="00381A5B">
        <w:rPr>
          <w:i/>
          <w:color w:val="000000" w:themeColor="text1"/>
          <w:spacing w:val="-2"/>
        </w:rPr>
        <w:t xml:space="preserve"> </w:t>
      </w:r>
      <w:r w:rsidRPr="00381A5B">
        <w:rPr>
          <w:i/>
          <w:color w:val="000000" w:themeColor="text1"/>
        </w:rPr>
        <w:t>1991</w:t>
      </w:r>
      <w:r w:rsidRPr="00381A5B">
        <w:rPr>
          <w:color w:val="000000" w:themeColor="text1"/>
        </w:rPr>
        <w:t>”.</w:t>
      </w:r>
    </w:p>
    <w:p w:rsidRPr="00381A5B" w:rsidR="003C4252" w:rsidRDefault="003C4252" w14:paraId="4AEDE221" w14:textId="77777777">
      <w:pPr>
        <w:pStyle w:val="Textoindependiente"/>
        <w:spacing w:before="5"/>
        <w:rPr>
          <w:i w:val="0"/>
          <w:color w:val="000000" w:themeColor="text1"/>
          <w:sz w:val="16"/>
        </w:rPr>
      </w:pPr>
    </w:p>
    <w:p w:rsidRPr="00381A5B" w:rsidR="003C4252" w:rsidRDefault="009912C2" w14:paraId="2308F3D7" w14:textId="77777777">
      <w:pPr>
        <w:pStyle w:val="Prrafodelista"/>
        <w:numPr>
          <w:ilvl w:val="0"/>
          <w:numId w:val="4"/>
        </w:numPr>
        <w:tabs>
          <w:tab w:val="left" w:pos="821"/>
        </w:tabs>
        <w:spacing w:before="93" w:line="276" w:lineRule="auto"/>
        <w:ind w:right="106"/>
        <w:jc w:val="both"/>
        <w:rPr>
          <w:color w:val="000000" w:themeColor="text1"/>
        </w:rPr>
      </w:pPr>
      <w:r w:rsidRPr="00381A5B">
        <w:rPr>
          <w:color w:val="000000" w:themeColor="text1"/>
        </w:rPr>
        <w:t>“</w:t>
      </w:r>
      <w:r w:rsidRPr="00381A5B">
        <w:rPr>
          <w:i/>
          <w:color w:val="000000" w:themeColor="text1"/>
        </w:rPr>
        <w:t>Contratos para la administración de proyectos los cuales están regulados en el artículo 9 del Decreto-Ley 591 de 1991 y tienen como propósito encargar a un tercero idóneo para llevar a cabo actividades de ciencia, tecnología e innovación, la gestión y ejecución de un proyecto en estas</w:t>
      </w:r>
      <w:r w:rsidRPr="00381A5B">
        <w:rPr>
          <w:i/>
          <w:color w:val="000000" w:themeColor="text1"/>
          <w:spacing w:val="-9"/>
        </w:rPr>
        <w:t xml:space="preserve"> </w:t>
      </w:r>
      <w:r w:rsidRPr="00381A5B">
        <w:rPr>
          <w:i/>
          <w:color w:val="000000" w:themeColor="text1"/>
        </w:rPr>
        <w:t>materias</w:t>
      </w:r>
      <w:r w:rsidRPr="00381A5B">
        <w:rPr>
          <w:color w:val="000000" w:themeColor="text1"/>
        </w:rPr>
        <w:t>”.</w:t>
      </w:r>
    </w:p>
    <w:p w:rsidRPr="00381A5B" w:rsidR="003C4252" w:rsidRDefault="003C4252" w14:paraId="297F4F81" w14:textId="77777777">
      <w:pPr>
        <w:pStyle w:val="Textoindependiente"/>
        <w:spacing w:before="4"/>
        <w:rPr>
          <w:i w:val="0"/>
          <w:color w:val="000000" w:themeColor="text1"/>
          <w:sz w:val="25"/>
        </w:rPr>
      </w:pPr>
    </w:p>
    <w:p w:rsidRPr="00381A5B" w:rsidR="003C4252" w:rsidRDefault="009912C2" w14:paraId="1419DDE2" w14:textId="77777777">
      <w:pPr>
        <w:pStyle w:val="Ttulo2"/>
        <w:spacing w:line="278" w:lineRule="auto"/>
        <w:ind w:right="109"/>
        <w:rPr>
          <w:color w:val="000000" w:themeColor="text1"/>
        </w:rPr>
      </w:pPr>
      <w:r w:rsidRPr="00381A5B">
        <w:rPr>
          <w:color w:val="000000" w:themeColor="text1"/>
        </w:rPr>
        <w:t>Finalmente, el régimen aplicable a los contratos de ciencia, tecnología e innovación, independientemente de su fuente de financiación, es el siguiente:</w:t>
      </w:r>
    </w:p>
    <w:p w:rsidRPr="00381A5B" w:rsidR="003C4252" w:rsidRDefault="003C4252" w14:paraId="3F61EEA9" w14:textId="77777777">
      <w:pPr>
        <w:pStyle w:val="Textoindependiente"/>
        <w:spacing w:before="10"/>
        <w:rPr>
          <w:i w:val="0"/>
          <w:color w:val="000000" w:themeColor="text1"/>
          <w:sz w:val="24"/>
        </w:rPr>
      </w:pPr>
    </w:p>
    <w:p w:rsidRPr="00381A5B" w:rsidR="003C4252" w:rsidRDefault="009912C2" w14:paraId="2B0D8EC8" w14:textId="77777777">
      <w:pPr>
        <w:pStyle w:val="Prrafodelista"/>
        <w:numPr>
          <w:ilvl w:val="0"/>
          <w:numId w:val="3"/>
        </w:numPr>
        <w:tabs>
          <w:tab w:val="left" w:pos="821"/>
        </w:tabs>
        <w:spacing w:line="276" w:lineRule="auto"/>
        <w:ind w:right="108"/>
        <w:jc w:val="both"/>
        <w:rPr>
          <w:color w:val="000000" w:themeColor="text1"/>
        </w:rPr>
      </w:pPr>
      <w:r w:rsidRPr="00381A5B">
        <w:rPr>
          <w:color w:val="000000" w:themeColor="text1"/>
        </w:rPr>
        <w:t>“</w:t>
      </w:r>
      <w:r w:rsidRPr="00381A5B">
        <w:rPr>
          <w:i/>
          <w:color w:val="000000" w:themeColor="text1"/>
        </w:rPr>
        <w:t>Los contratos para la ejecución de programas, proyectos y actividades de ciencia, tecnología e innovación, pueden celebrarse en la modalidad de contratación directa de acuerdo con lo dispuesto en el literal (e), numeral 4, del artículo 2 de la Ley 1150 de 2007 y en el artículo 33 de la Ley 1286 de</w:t>
      </w:r>
      <w:r w:rsidRPr="00381A5B">
        <w:rPr>
          <w:i/>
          <w:color w:val="000000" w:themeColor="text1"/>
          <w:spacing w:val="-13"/>
        </w:rPr>
        <w:t xml:space="preserve"> </w:t>
      </w:r>
      <w:r w:rsidRPr="00381A5B">
        <w:rPr>
          <w:i/>
          <w:color w:val="000000" w:themeColor="text1"/>
        </w:rPr>
        <w:t>2009</w:t>
      </w:r>
      <w:r w:rsidRPr="00381A5B">
        <w:rPr>
          <w:color w:val="000000" w:themeColor="text1"/>
        </w:rPr>
        <w:t>”.</w:t>
      </w:r>
    </w:p>
    <w:p w:rsidRPr="00381A5B" w:rsidR="003C4252" w:rsidRDefault="003C4252" w14:paraId="422B49C6" w14:textId="77777777">
      <w:pPr>
        <w:pStyle w:val="Textoindependiente"/>
        <w:spacing w:before="4"/>
        <w:rPr>
          <w:i w:val="0"/>
          <w:color w:val="000000" w:themeColor="text1"/>
          <w:sz w:val="25"/>
        </w:rPr>
      </w:pPr>
    </w:p>
    <w:p w:rsidRPr="00381A5B" w:rsidR="003C4252" w:rsidRDefault="009912C2" w14:paraId="11BA16D6" w14:textId="77777777">
      <w:pPr>
        <w:pStyle w:val="Prrafodelista"/>
        <w:numPr>
          <w:ilvl w:val="0"/>
          <w:numId w:val="3"/>
        </w:numPr>
        <w:tabs>
          <w:tab w:val="left" w:pos="821"/>
        </w:tabs>
        <w:spacing w:line="276" w:lineRule="auto"/>
        <w:ind w:right="107"/>
        <w:jc w:val="both"/>
        <w:rPr>
          <w:color w:val="000000" w:themeColor="text1"/>
        </w:rPr>
      </w:pPr>
      <w:r w:rsidRPr="00381A5B">
        <w:rPr>
          <w:color w:val="000000" w:themeColor="text1"/>
        </w:rPr>
        <w:t>“</w:t>
      </w:r>
      <w:r w:rsidRPr="00381A5B">
        <w:rPr>
          <w:i/>
          <w:color w:val="000000" w:themeColor="text1"/>
        </w:rPr>
        <w:t>El convenio especial de cooperación está sujeto a las normas de derecho privado, de acuerdo con lo previsto en el Decreto-Ley 393 de 1991. Si el convenio respectivo introduce líneas de acción relativas a administración de proyectos o financiamiento, se someten al mismo régimen privado del</w:t>
      </w:r>
      <w:r w:rsidRPr="00381A5B">
        <w:rPr>
          <w:i/>
          <w:color w:val="000000" w:themeColor="text1"/>
          <w:spacing w:val="-8"/>
        </w:rPr>
        <w:t xml:space="preserve"> </w:t>
      </w:r>
      <w:r w:rsidRPr="00381A5B">
        <w:rPr>
          <w:i/>
          <w:color w:val="000000" w:themeColor="text1"/>
        </w:rPr>
        <w:t>convenio</w:t>
      </w:r>
      <w:r w:rsidRPr="00381A5B">
        <w:rPr>
          <w:color w:val="000000" w:themeColor="text1"/>
        </w:rPr>
        <w:t>”.</w:t>
      </w:r>
    </w:p>
    <w:p w:rsidRPr="00381A5B" w:rsidR="003C4252" w:rsidRDefault="003C4252" w14:paraId="2B0AC46B" w14:textId="77777777">
      <w:pPr>
        <w:pStyle w:val="Textoindependiente"/>
        <w:spacing w:before="4"/>
        <w:rPr>
          <w:i w:val="0"/>
          <w:color w:val="000000" w:themeColor="text1"/>
          <w:sz w:val="25"/>
        </w:rPr>
      </w:pPr>
    </w:p>
    <w:p w:rsidRPr="00381A5B" w:rsidR="003C4252" w:rsidRDefault="009912C2" w14:paraId="571E0AF2" w14:textId="77777777">
      <w:pPr>
        <w:pStyle w:val="Prrafodelista"/>
        <w:numPr>
          <w:ilvl w:val="0"/>
          <w:numId w:val="3"/>
        </w:numPr>
        <w:tabs>
          <w:tab w:val="left" w:pos="821"/>
        </w:tabs>
        <w:spacing w:line="276" w:lineRule="auto"/>
        <w:ind w:right="111"/>
        <w:jc w:val="both"/>
        <w:rPr>
          <w:color w:val="000000" w:themeColor="text1"/>
        </w:rPr>
      </w:pPr>
      <w:r w:rsidRPr="00381A5B">
        <w:rPr>
          <w:color w:val="000000" w:themeColor="text1"/>
        </w:rPr>
        <w:t>“</w:t>
      </w:r>
      <w:r w:rsidRPr="00381A5B">
        <w:rPr>
          <w:i/>
          <w:color w:val="000000" w:themeColor="text1"/>
        </w:rPr>
        <w:t>Los contratos de financiamiento están sujetos a (i) las Leyes 80 de 1993 y 1150 de 2007 y a sus normas reglamentarias y pueden celebrarse bajo la modalidad de contratación directa; y (ii) el artículo 8 del Decreto Ley 591 de</w:t>
      </w:r>
      <w:r w:rsidRPr="00381A5B">
        <w:rPr>
          <w:i/>
          <w:color w:val="000000" w:themeColor="text1"/>
          <w:spacing w:val="-15"/>
        </w:rPr>
        <w:t xml:space="preserve"> </w:t>
      </w:r>
      <w:r w:rsidRPr="00381A5B">
        <w:rPr>
          <w:i/>
          <w:color w:val="000000" w:themeColor="text1"/>
        </w:rPr>
        <w:t>1991</w:t>
      </w:r>
      <w:r w:rsidRPr="00381A5B">
        <w:rPr>
          <w:color w:val="000000" w:themeColor="text1"/>
        </w:rPr>
        <w:t>”.</w:t>
      </w:r>
    </w:p>
    <w:p w:rsidRPr="00381A5B" w:rsidR="003C4252" w:rsidRDefault="003C4252" w14:paraId="3696CA18" w14:textId="77777777">
      <w:pPr>
        <w:pStyle w:val="Textoindependiente"/>
        <w:spacing w:before="5"/>
        <w:rPr>
          <w:i w:val="0"/>
          <w:color w:val="000000" w:themeColor="text1"/>
          <w:sz w:val="25"/>
        </w:rPr>
      </w:pPr>
    </w:p>
    <w:p w:rsidRPr="00381A5B" w:rsidR="003C4252" w:rsidRDefault="009912C2" w14:paraId="51D3CEF0" w14:textId="77777777">
      <w:pPr>
        <w:pStyle w:val="Prrafodelista"/>
        <w:numPr>
          <w:ilvl w:val="0"/>
          <w:numId w:val="3"/>
        </w:numPr>
        <w:tabs>
          <w:tab w:val="left" w:pos="821"/>
        </w:tabs>
        <w:spacing w:line="276" w:lineRule="auto"/>
        <w:ind w:right="108"/>
        <w:jc w:val="both"/>
        <w:rPr>
          <w:color w:val="000000" w:themeColor="text1"/>
        </w:rPr>
      </w:pPr>
      <w:r w:rsidRPr="00381A5B">
        <w:rPr>
          <w:color w:val="000000" w:themeColor="text1"/>
        </w:rPr>
        <w:t>“</w:t>
      </w:r>
      <w:r w:rsidRPr="00381A5B">
        <w:rPr>
          <w:i/>
          <w:color w:val="000000" w:themeColor="text1"/>
        </w:rPr>
        <w:t>Los contratos de administración de proyectos, previstos en el artículo 9 del Decreto-Ley 591 de 1991, celebrados de manera independiente a un convenio especial de cooperación, están sujetos a las Leyes 80 de 1993 y 1150 de 2007 y sus normas reglamentarias, y pueden celebrarse bajo la modalidad de contratación directa</w:t>
      </w:r>
      <w:r w:rsidRPr="00381A5B">
        <w:rPr>
          <w:color w:val="000000" w:themeColor="text1"/>
        </w:rPr>
        <w:t>”.</w:t>
      </w:r>
    </w:p>
    <w:p w:rsidRPr="00381A5B" w:rsidR="003C4252" w:rsidRDefault="003C4252" w14:paraId="45B6AD52" w14:textId="77777777">
      <w:pPr>
        <w:pStyle w:val="Textoindependiente"/>
        <w:spacing w:before="3"/>
        <w:rPr>
          <w:i w:val="0"/>
          <w:color w:val="000000" w:themeColor="text1"/>
          <w:sz w:val="25"/>
        </w:rPr>
      </w:pPr>
    </w:p>
    <w:p w:rsidRPr="00381A5B" w:rsidR="003C4252" w:rsidRDefault="009912C2" w14:paraId="0C23FE5B" w14:textId="77777777">
      <w:pPr>
        <w:pStyle w:val="Ttulo2"/>
        <w:spacing w:line="276" w:lineRule="auto"/>
        <w:ind w:right="110"/>
        <w:rPr>
          <w:color w:val="000000" w:themeColor="text1"/>
        </w:rPr>
      </w:pPr>
      <w:r w:rsidRPr="00381A5B">
        <w:rPr>
          <w:color w:val="000000" w:themeColor="text1"/>
        </w:rPr>
        <w:t>En todo caso, las entidades estatales deben realizar la valoración previa de oportunidad y conveniencia de la respectiva</w:t>
      </w:r>
      <w:r w:rsidRPr="00381A5B">
        <w:rPr>
          <w:color w:val="000000" w:themeColor="text1"/>
          <w:spacing w:val="-6"/>
        </w:rPr>
        <w:t xml:space="preserve"> </w:t>
      </w:r>
      <w:r w:rsidRPr="00381A5B">
        <w:rPr>
          <w:color w:val="000000" w:themeColor="text1"/>
        </w:rPr>
        <w:t>contratación.</w:t>
      </w:r>
    </w:p>
    <w:p w:rsidRPr="00381A5B" w:rsidR="003C4252" w:rsidRDefault="003C4252" w14:paraId="5BE19B2F" w14:textId="77777777">
      <w:pPr>
        <w:pStyle w:val="Textoindependiente"/>
        <w:spacing w:before="3"/>
        <w:rPr>
          <w:i w:val="0"/>
          <w:color w:val="000000" w:themeColor="text1"/>
          <w:sz w:val="25"/>
        </w:rPr>
      </w:pPr>
    </w:p>
    <w:p w:rsidRPr="00381A5B" w:rsidR="003C4252" w:rsidRDefault="009912C2" w14:paraId="790B47C4" w14:textId="77777777">
      <w:pPr>
        <w:pStyle w:val="Prrafodelista"/>
        <w:numPr>
          <w:ilvl w:val="0"/>
          <w:numId w:val="5"/>
        </w:numPr>
        <w:tabs>
          <w:tab w:val="left" w:pos="461"/>
        </w:tabs>
        <w:spacing w:before="1"/>
        <w:ind w:hanging="361"/>
        <w:rPr>
          <w:b/>
          <w:color w:val="000000" w:themeColor="text1"/>
        </w:rPr>
      </w:pPr>
      <w:r w:rsidRPr="00381A5B">
        <w:rPr>
          <w:b/>
          <w:color w:val="000000" w:themeColor="text1"/>
        </w:rPr>
        <w:t>Respuestas</w:t>
      </w:r>
    </w:p>
    <w:p w:rsidRPr="00381A5B" w:rsidR="003C4252" w:rsidRDefault="003C4252" w14:paraId="40CD2769" w14:textId="77777777">
      <w:pPr>
        <w:pStyle w:val="Textoindependiente"/>
        <w:spacing w:before="7"/>
        <w:rPr>
          <w:b/>
          <w:i w:val="0"/>
          <w:color w:val="000000" w:themeColor="text1"/>
          <w:sz w:val="28"/>
        </w:rPr>
      </w:pPr>
    </w:p>
    <w:p w:rsidRPr="00381A5B" w:rsidR="003C4252" w:rsidRDefault="009912C2" w14:paraId="196DAEB4" w14:textId="77777777">
      <w:pPr>
        <w:spacing w:line="276" w:lineRule="auto"/>
        <w:ind w:left="100" w:right="106"/>
        <w:jc w:val="both"/>
        <w:rPr>
          <w:color w:val="000000" w:themeColor="text1"/>
        </w:rPr>
      </w:pPr>
      <w:r w:rsidRPr="00381A5B">
        <w:rPr>
          <w:color w:val="000000" w:themeColor="text1"/>
        </w:rPr>
        <w:lastRenderedPageBreak/>
        <w:t xml:space="preserve">Antes de responder las preguntas formuladas se recuerda que la Agencia Nacional de Contratación Pública – Colombia Compra Eficiente – atiende consultas relativas a temas contractuales en lo que se refiere a la aplicación de normas de carácter general en materia de compras y contratación </w:t>
      </w:r>
      <w:proofErr w:type="spellStart"/>
      <w:r w:rsidRPr="00381A5B">
        <w:rPr>
          <w:color w:val="000000" w:themeColor="text1"/>
        </w:rPr>
        <w:t>publica</w:t>
      </w:r>
      <w:proofErr w:type="spellEnd"/>
      <w:r w:rsidRPr="00381A5B">
        <w:rPr>
          <w:color w:val="000000" w:themeColor="text1"/>
        </w:rPr>
        <w:t>. Por tal motivo, no es competente para resolver consultas referidas a actividades contractuales específicas, ni para ejercer control y vigilancia sobre</w:t>
      </w:r>
      <w:r w:rsidRPr="00381A5B">
        <w:rPr>
          <w:color w:val="000000" w:themeColor="text1"/>
          <w:spacing w:val="-4"/>
        </w:rPr>
        <w:t xml:space="preserve"> </w:t>
      </w:r>
      <w:r w:rsidRPr="00381A5B">
        <w:rPr>
          <w:color w:val="000000" w:themeColor="text1"/>
        </w:rPr>
        <w:t>ellas.</w:t>
      </w:r>
    </w:p>
    <w:p w:rsidRPr="00381A5B" w:rsidR="003C4252" w:rsidRDefault="003C4252" w14:paraId="77C6FA65" w14:textId="77777777">
      <w:pPr>
        <w:pStyle w:val="Textoindependiente"/>
        <w:spacing w:before="11"/>
        <w:rPr>
          <w:i w:val="0"/>
          <w:color w:val="000000" w:themeColor="text1"/>
          <w:sz w:val="21"/>
        </w:rPr>
      </w:pPr>
    </w:p>
    <w:p w:rsidRPr="00381A5B" w:rsidR="003C4252" w:rsidRDefault="009912C2" w14:paraId="2780E922" w14:textId="77777777">
      <w:pPr>
        <w:spacing w:before="93" w:line="276" w:lineRule="auto"/>
        <w:ind w:left="100" w:right="109"/>
        <w:jc w:val="both"/>
        <w:rPr>
          <w:color w:val="000000" w:themeColor="text1"/>
        </w:rPr>
      </w:pPr>
      <w:r w:rsidRPr="00381A5B">
        <w:rPr>
          <w:color w:val="000000" w:themeColor="text1"/>
        </w:rPr>
        <w:t>Sin perjuicio de lo anterior, y con base en las consideraciones incluidas en el numeral 2 de este documento, se procede a responder las preguntas en el mismo orden en el que se formularon:</w:t>
      </w:r>
    </w:p>
    <w:p w:rsidRPr="00381A5B" w:rsidR="003C4252" w:rsidRDefault="003C4252" w14:paraId="177C7B52" w14:textId="77777777">
      <w:pPr>
        <w:pStyle w:val="Textoindependiente"/>
        <w:spacing w:before="1"/>
        <w:rPr>
          <w:i w:val="0"/>
          <w:color w:val="000000" w:themeColor="text1"/>
          <w:sz w:val="25"/>
        </w:rPr>
      </w:pPr>
    </w:p>
    <w:p w:rsidRPr="00381A5B" w:rsidR="003C4252" w:rsidRDefault="009912C2" w14:paraId="1D93B496" w14:textId="77777777">
      <w:pPr>
        <w:pStyle w:val="Prrafodelista"/>
        <w:numPr>
          <w:ilvl w:val="0"/>
          <w:numId w:val="2"/>
        </w:numPr>
        <w:tabs>
          <w:tab w:val="left" w:pos="821"/>
        </w:tabs>
        <w:spacing w:before="1" w:line="276" w:lineRule="auto"/>
        <w:ind w:right="106"/>
        <w:jc w:val="both"/>
        <w:rPr>
          <w:color w:val="000000" w:themeColor="text1"/>
        </w:rPr>
      </w:pPr>
      <w:r w:rsidRPr="00381A5B">
        <w:rPr>
          <w:color w:val="000000" w:themeColor="text1"/>
        </w:rPr>
        <w:t>La Agencia Nacional de Contratación Pública – Colombia Compra Eficiente – no tiene competencia para determina si una conducta constituye o no un daño patrimonial al Estado, pues ello corresponde a los jueces de la</w:t>
      </w:r>
      <w:r w:rsidRPr="00381A5B">
        <w:rPr>
          <w:color w:val="000000" w:themeColor="text1"/>
          <w:spacing w:val="-23"/>
        </w:rPr>
        <w:t xml:space="preserve"> </w:t>
      </w:r>
      <w:r w:rsidRPr="00381A5B">
        <w:rPr>
          <w:color w:val="000000" w:themeColor="text1"/>
        </w:rPr>
        <w:t>república.</w:t>
      </w:r>
    </w:p>
    <w:p w:rsidRPr="00381A5B" w:rsidR="003C4252" w:rsidRDefault="003C4252" w14:paraId="46839005" w14:textId="77777777">
      <w:pPr>
        <w:pStyle w:val="Textoindependiente"/>
        <w:spacing w:before="5"/>
        <w:rPr>
          <w:i w:val="0"/>
          <w:color w:val="000000" w:themeColor="text1"/>
          <w:sz w:val="25"/>
        </w:rPr>
      </w:pPr>
    </w:p>
    <w:p w:rsidRPr="00381A5B" w:rsidR="003C4252" w:rsidRDefault="009912C2" w14:paraId="4038EC21" w14:textId="77777777">
      <w:pPr>
        <w:pStyle w:val="Prrafodelista"/>
        <w:numPr>
          <w:ilvl w:val="0"/>
          <w:numId w:val="2"/>
        </w:numPr>
        <w:tabs>
          <w:tab w:val="left" w:pos="821"/>
        </w:tabs>
        <w:spacing w:line="276" w:lineRule="auto"/>
        <w:ind w:right="104"/>
        <w:jc w:val="both"/>
        <w:rPr>
          <w:color w:val="000000" w:themeColor="text1"/>
        </w:rPr>
      </w:pPr>
      <w:r w:rsidRPr="00381A5B">
        <w:rPr>
          <w:color w:val="000000" w:themeColor="text1"/>
        </w:rPr>
        <w:t xml:space="preserve">En los casos en que la modalidad de selección aplicable sea la contratación directa, es decir, para la ejecución de programas, proyectos y actividades de ciencia, tecnología e innovación o para la administración de proyectos de </w:t>
      </w:r>
      <w:proofErr w:type="spellStart"/>
      <w:r w:rsidRPr="00381A5B">
        <w:rPr>
          <w:color w:val="000000" w:themeColor="text1"/>
        </w:rPr>
        <w:t>que</w:t>
      </w:r>
      <w:proofErr w:type="spellEnd"/>
      <w:r w:rsidRPr="00381A5B">
        <w:rPr>
          <w:color w:val="000000" w:themeColor="text1"/>
        </w:rPr>
        <w:t xml:space="preserve"> trata el artículo 9 del Decreto-Ley 591 de 1991, corresponde a las entidades estatales determinar durante la planeación los criterios de idoneidad para seleccionar a su colaborador, de tal suerte que el contratista esté en capacidad de desarrollar el objeto del contrato, dichos criterios deberán estar relacionados con el tipo de programa, proyecto o actividad que se pretende</w:t>
      </w:r>
      <w:r w:rsidRPr="00381A5B">
        <w:rPr>
          <w:color w:val="000000" w:themeColor="text1"/>
          <w:spacing w:val="-12"/>
        </w:rPr>
        <w:t xml:space="preserve"> </w:t>
      </w:r>
      <w:r w:rsidRPr="00381A5B">
        <w:rPr>
          <w:color w:val="000000" w:themeColor="text1"/>
        </w:rPr>
        <w:t>implementar.</w:t>
      </w:r>
    </w:p>
    <w:p w:rsidRPr="00381A5B" w:rsidR="003C4252" w:rsidRDefault="003C4252" w14:paraId="62C77F6F" w14:textId="77777777">
      <w:pPr>
        <w:pStyle w:val="Textoindependiente"/>
        <w:spacing w:before="2"/>
        <w:rPr>
          <w:i w:val="0"/>
          <w:color w:val="000000" w:themeColor="text1"/>
          <w:sz w:val="25"/>
        </w:rPr>
      </w:pPr>
    </w:p>
    <w:p w:rsidRPr="00381A5B" w:rsidR="003C4252" w:rsidRDefault="009912C2" w14:paraId="1A70B02D" w14:textId="77777777">
      <w:pPr>
        <w:pStyle w:val="Prrafodelista"/>
        <w:numPr>
          <w:ilvl w:val="0"/>
          <w:numId w:val="2"/>
        </w:numPr>
        <w:tabs>
          <w:tab w:val="left" w:pos="821"/>
        </w:tabs>
        <w:spacing w:before="1" w:line="276" w:lineRule="auto"/>
        <w:ind w:right="109"/>
        <w:jc w:val="both"/>
        <w:rPr>
          <w:color w:val="000000" w:themeColor="text1"/>
        </w:rPr>
      </w:pPr>
      <w:r w:rsidRPr="00381A5B">
        <w:rPr>
          <w:color w:val="000000" w:themeColor="text1"/>
        </w:rPr>
        <w:t>Dependiendo de la tipología convencional varía el régimen aplicable a los contratos de ciencia, tecnología e innovación, como se explicó en el acápite 2 de este documento.</w:t>
      </w:r>
    </w:p>
    <w:p w:rsidRPr="00381A5B" w:rsidR="003C4252" w:rsidRDefault="003C4252" w14:paraId="70236292" w14:textId="77777777">
      <w:pPr>
        <w:pStyle w:val="Textoindependiente"/>
        <w:spacing w:before="11"/>
        <w:rPr>
          <w:i w:val="0"/>
          <w:color w:val="000000" w:themeColor="text1"/>
          <w:sz w:val="21"/>
        </w:rPr>
      </w:pPr>
    </w:p>
    <w:p w:rsidRPr="00381A5B" w:rsidR="003C4252" w:rsidRDefault="009912C2" w14:paraId="18896C09" w14:textId="77777777">
      <w:pPr>
        <w:spacing w:line="276" w:lineRule="auto"/>
        <w:ind w:left="820" w:right="106"/>
        <w:jc w:val="both"/>
        <w:rPr>
          <w:i/>
          <w:color w:val="000000" w:themeColor="text1"/>
        </w:rPr>
      </w:pPr>
      <w:r w:rsidRPr="00381A5B">
        <w:rPr>
          <w:color w:val="000000" w:themeColor="text1"/>
        </w:rPr>
        <w:t xml:space="preserve">En todo caso, vale la pena resaltar que en virtud de lo previsto en el artículo 167 de la Ley 1955 de 2019, se autorizó a las entidades estatales titulares </w:t>
      </w:r>
      <w:r w:rsidRPr="00381A5B">
        <w:rPr>
          <w:i/>
          <w:color w:val="000000" w:themeColor="text1"/>
        </w:rPr>
        <w:t xml:space="preserve">de </w:t>
      </w:r>
      <w:r w:rsidRPr="00381A5B">
        <w:rPr>
          <w:color w:val="000000" w:themeColor="text1"/>
        </w:rPr>
        <w:t>“</w:t>
      </w:r>
      <w:r w:rsidRPr="00381A5B">
        <w:rPr>
          <w:i/>
          <w:color w:val="000000" w:themeColor="text1"/>
        </w:rPr>
        <w:t>bienes intangibles y derechos de propiedad intelectual</w:t>
      </w:r>
      <w:r w:rsidRPr="00381A5B">
        <w:rPr>
          <w:color w:val="000000" w:themeColor="text1"/>
        </w:rPr>
        <w:t>” a “</w:t>
      </w:r>
      <w:r w:rsidRPr="00381A5B">
        <w:rPr>
          <w:i/>
          <w:color w:val="000000" w:themeColor="text1"/>
        </w:rPr>
        <w:t>negociar su explotación comercial</w:t>
      </w:r>
      <w:r w:rsidRPr="00381A5B">
        <w:rPr>
          <w:b/>
          <w:color w:val="000000" w:themeColor="text1"/>
        </w:rPr>
        <w:t>”</w:t>
      </w:r>
      <w:r w:rsidRPr="00381A5B">
        <w:rPr>
          <w:i/>
          <w:color w:val="000000" w:themeColor="text1"/>
        </w:rPr>
        <w:t>.</w:t>
      </w:r>
    </w:p>
    <w:p w:rsidRPr="00381A5B" w:rsidR="003C4252" w:rsidRDefault="003C4252" w14:paraId="6B024572" w14:textId="77777777">
      <w:pPr>
        <w:pStyle w:val="Textoindependiente"/>
        <w:spacing w:before="3"/>
        <w:rPr>
          <w:color w:val="000000" w:themeColor="text1"/>
          <w:sz w:val="25"/>
        </w:rPr>
      </w:pPr>
    </w:p>
    <w:p w:rsidRPr="00381A5B" w:rsidR="003C4252" w:rsidRDefault="009912C2" w14:paraId="512F1EC0" w14:textId="77777777">
      <w:pPr>
        <w:pStyle w:val="Ttulo2"/>
        <w:spacing w:line="276" w:lineRule="auto"/>
        <w:ind w:left="820" w:right="112"/>
        <w:rPr>
          <w:color w:val="000000" w:themeColor="text1"/>
        </w:rPr>
      </w:pPr>
      <w:r w:rsidRPr="00381A5B">
        <w:rPr>
          <w:color w:val="000000" w:themeColor="text1"/>
        </w:rPr>
        <w:t>En consecuencia, compete a las entidades estatales durante el proceso de planeación de sus proyectos definir la forma en que va a efectuar dicha negociación, para lo cual se podrán tener en la cuenta los criterios descritos en el acápite 2 de este</w:t>
      </w:r>
      <w:r w:rsidRPr="00381A5B">
        <w:rPr>
          <w:color w:val="000000" w:themeColor="text1"/>
          <w:spacing w:val="-3"/>
        </w:rPr>
        <w:t xml:space="preserve"> </w:t>
      </w:r>
      <w:r w:rsidRPr="00381A5B">
        <w:rPr>
          <w:color w:val="000000" w:themeColor="text1"/>
        </w:rPr>
        <w:t>documento.</w:t>
      </w:r>
    </w:p>
    <w:p w:rsidRPr="00381A5B" w:rsidR="003C4252" w:rsidRDefault="003C4252" w14:paraId="17BB7ACD" w14:textId="77777777">
      <w:pPr>
        <w:pStyle w:val="Textoindependiente"/>
        <w:spacing w:before="5"/>
        <w:rPr>
          <w:i w:val="0"/>
          <w:color w:val="000000" w:themeColor="text1"/>
          <w:sz w:val="25"/>
        </w:rPr>
      </w:pPr>
    </w:p>
    <w:p w:rsidRPr="00381A5B" w:rsidR="003C4252" w:rsidRDefault="009912C2" w14:paraId="0E62D627" w14:textId="77777777">
      <w:pPr>
        <w:pStyle w:val="Prrafodelista"/>
        <w:numPr>
          <w:ilvl w:val="0"/>
          <w:numId w:val="2"/>
        </w:numPr>
        <w:tabs>
          <w:tab w:val="left" w:pos="821"/>
        </w:tabs>
        <w:spacing w:line="276" w:lineRule="auto"/>
        <w:ind w:right="111"/>
        <w:jc w:val="both"/>
        <w:rPr>
          <w:color w:val="000000" w:themeColor="text1"/>
        </w:rPr>
      </w:pPr>
      <w:r w:rsidRPr="00381A5B">
        <w:rPr>
          <w:color w:val="000000" w:themeColor="text1"/>
        </w:rPr>
        <w:t>Como toda modalidad de contratación, la contratación directa no es ajena a los deberes de planeación, en la cual corresponde a las entidades estatales definir las normas aplicables a los procesos de contratación y señalar la justificación que soporta dicha</w:t>
      </w:r>
      <w:r w:rsidRPr="00381A5B">
        <w:rPr>
          <w:color w:val="000000" w:themeColor="text1"/>
          <w:spacing w:val="-3"/>
        </w:rPr>
        <w:t xml:space="preserve"> </w:t>
      </w:r>
      <w:r w:rsidRPr="00381A5B">
        <w:rPr>
          <w:color w:val="000000" w:themeColor="text1"/>
        </w:rPr>
        <w:t>determinación.</w:t>
      </w:r>
    </w:p>
    <w:p w:rsidRPr="00381A5B" w:rsidR="003C4252" w:rsidRDefault="003C4252" w14:paraId="00BE5B2E" w14:textId="77777777">
      <w:pPr>
        <w:pStyle w:val="Textoindependiente"/>
        <w:spacing w:before="4"/>
        <w:rPr>
          <w:i w:val="0"/>
          <w:color w:val="000000" w:themeColor="text1"/>
          <w:sz w:val="25"/>
        </w:rPr>
      </w:pPr>
    </w:p>
    <w:p w:rsidRPr="00381A5B" w:rsidR="003C4252" w:rsidRDefault="009912C2" w14:paraId="21BCB25A" w14:textId="77777777">
      <w:pPr>
        <w:pStyle w:val="Prrafodelista"/>
        <w:numPr>
          <w:ilvl w:val="0"/>
          <w:numId w:val="2"/>
        </w:numPr>
        <w:tabs>
          <w:tab w:val="left" w:pos="821"/>
        </w:tabs>
        <w:spacing w:line="276" w:lineRule="auto"/>
        <w:ind w:right="107"/>
        <w:jc w:val="both"/>
        <w:rPr>
          <w:color w:val="000000" w:themeColor="text1"/>
        </w:rPr>
      </w:pPr>
      <w:r w:rsidRPr="00381A5B">
        <w:rPr>
          <w:color w:val="000000" w:themeColor="text1"/>
        </w:rPr>
        <w:t>Cuando la modalidad de selección aplicable sea la contratación directa, se deben agotar las distintas etapas previas previstas en las normas generales incluidas en el Estatuto General de</w:t>
      </w:r>
      <w:r w:rsidRPr="00381A5B">
        <w:rPr>
          <w:color w:val="000000" w:themeColor="text1"/>
          <w:spacing w:val="-2"/>
        </w:rPr>
        <w:t xml:space="preserve"> </w:t>
      </w:r>
      <w:r w:rsidRPr="00381A5B">
        <w:rPr>
          <w:color w:val="000000" w:themeColor="text1"/>
        </w:rPr>
        <w:t>Contratación.</w:t>
      </w:r>
    </w:p>
    <w:p w:rsidRPr="00381A5B" w:rsidR="003C4252" w:rsidRDefault="003C4252" w14:paraId="5B2DE9DC" w14:textId="77777777">
      <w:pPr>
        <w:pStyle w:val="Textoindependiente"/>
        <w:rPr>
          <w:i w:val="0"/>
          <w:color w:val="000000" w:themeColor="text1"/>
          <w:sz w:val="20"/>
        </w:rPr>
      </w:pPr>
    </w:p>
    <w:p w:rsidRPr="00381A5B" w:rsidR="003C4252" w:rsidRDefault="003C4252" w14:paraId="0B718527" w14:textId="77777777">
      <w:pPr>
        <w:pStyle w:val="Textoindependiente"/>
        <w:spacing w:before="7"/>
        <w:rPr>
          <w:i w:val="0"/>
          <w:color w:val="000000" w:themeColor="text1"/>
          <w:sz w:val="18"/>
        </w:rPr>
      </w:pPr>
    </w:p>
    <w:p w:rsidRPr="00381A5B" w:rsidR="003C4252" w:rsidRDefault="009912C2" w14:paraId="1D0DCFAF" w14:textId="77777777">
      <w:pPr>
        <w:pStyle w:val="Prrafodelista"/>
        <w:numPr>
          <w:ilvl w:val="0"/>
          <w:numId w:val="2"/>
        </w:numPr>
        <w:tabs>
          <w:tab w:val="left" w:pos="821"/>
        </w:tabs>
        <w:spacing w:before="93" w:line="276" w:lineRule="auto"/>
        <w:ind w:right="109"/>
        <w:jc w:val="both"/>
        <w:rPr>
          <w:color w:val="000000" w:themeColor="text1"/>
        </w:rPr>
      </w:pPr>
      <w:r w:rsidRPr="00381A5B">
        <w:rPr>
          <w:color w:val="000000" w:themeColor="text1"/>
        </w:rPr>
        <w:t>Dependiendo de la tipología convencional varía el régimen aplicable a los contratos de ciencia, tecnología e innovación, como se explicó en el acápite 2 de este documento y, por ende, las reglas asociadas a su</w:t>
      </w:r>
      <w:r w:rsidRPr="00381A5B">
        <w:rPr>
          <w:color w:val="000000" w:themeColor="text1"/>
          <w:spacing w:val="-20"/>
        </w:rPr>
        <w:t xml:space="preserve"> </w:t>
      </w:r>
      <w:r w:rsidRPr="00381A5B">
        <w:rPr>
          <w:color w:val="000000" w:themeColor="text1"/>
        </w:rPr>
        <w:t>estructuración.</w:t>
      </w:r>
    </w:p>
    <w:p w:rsidRPr="00381A5B" w:rsidR="003C4252" w:rsidRDefault="003C4252" w14:paraId="35E52DFD" w14:textId="77777777">
      <w:pPr>
        <w:pStyle w:val="Textoindependiente"/>
        <w:spacing w:before="11"/>
        <w:rPr>
          <w:i w:val="0"/>
          <w:color w:val="000000" w:themeColor="text1"/>
          <w:sz w:val="21"/>
        </w:rPr>
      </w:pPr>
    </w:p>
    <w:p w:rsidRPr="00381A5B" w:rsidR="003C4252" w:rsidRDefault="009912C2" w14:paraId="34220C57" w14:textId="42734129">
      <w:pPr>
        <w:spacing w:line="273" w:lineRule="auto"/>
        <w:ind w:left="820" w:right="108"/>
        <w:jc w:val="both"/>
        <w:rPr>
          <w:color w:val="000000" w:themeColor="text1"/>
        </w:rPr>
      </w:pPr>
      <w:r w:rsidRPr="00381A5B">
        <w:rPr>
          <w:color w:val="000000" w:themeColor="text1"/>
        </w:rPr>
        <w:t>Ahora bien, cuando la modalidad de selección corresponde a la contratación directa, deberá contener como mínimo con los elementos descritos en el artículo 2.2.1.1.2.1.1 del Decreto 1082 de</w:t>
      </w:r>
      <w:r w:rsidRPr="00381A5B">
        <w:rPr>
          <w:color w:val="000000" w:themeColor="text1"/>
          <w:spacing w:val="-2"/>
        </w:rPr>
        <w:t xml:space="preserve"> </w:t>
      </w:r>
      <w:r w:rsidRPr="00381A5B">
        <w:rPr>
          <w:color w:val="000000" w:themeColor="text1"/>
        </w:rPr>
        <w:t>2015</w:t>
      </w:r>
      <w:r w:rsidRPr="00381A5B" w:rsidR="002D1174">
        <w:rPr>
          <w:rStyle w:val="Refdenotaalpie"/>
          <w:color w:val="000000" w:themeColor="text1"/>
        </w:rPr>
        <w:footnoteReference w:id="4"/>
      </w:r>
      <w:r w:rsidRPr="00381A5B">
        <w:rPr>
          <w:color w:val="000000" w:themeColor="text1"/>
        </w:rPr>
        <w:t>.</w:t>
      </w:r>
    </w:p>
    <w:p w:rsidRPr="00381A5B" w:rsidR="003C4252" w:rsidRDefault="003C4252" w14:paraId="19403FBF" w14:textId="77777777">
      <w:pPr>
        <w:pStyle w:val="Textoindependiente"/>
        <w:spacing w:before="5"/>
        <w:rPr>
          <w:i w:val="0"/>
          <w:color w:val="000000" w:themeColor="text1"/>
          <w:sz w:val="25"/>
        </w:rPr>
      </w:pPr>
    </w:p>
    <w:p w:rsidRPr="00381A5B" w:rsidR="003C4252" w:rsidRDefault="009912C2" w14:paraId="50DA4991" w14:textId="77777777">
      <w:pPr>
        <w:spacing w:before="1" w:line="278" w:lineRule="auto"/>
        <w:ind w:left="100"/>
        <w:rPr>
          <w:color w:val="000000" w:themeColor="text1"/>
        </w:rPr>
      </w:pPr>
      <w:r w:rsidRPr="00381A5B">
        <w:rPr>
          <w:color w:val="000000" w:themeColor="text1"/>
        </w:rPr>
        <w:t>Este concepto tiene el alcance previsto en el artículo 28 del Código de Procedimiento Administrativo y de lo Contencioso Administrativo.</w:t>
      </w:r>
    </w:p>
    <w:p w:rsidRPr="00381A5B" w:rsidR="003C4252" w:rsidRDefault="0003208A" w14:paraId="3626C9A4" w14:textId="252A2A19">
      <w:pPr>
        <w:pStyle w:val="Textoindependiente"/>
        <w:spacing w:before="5"/>
        <w:rPr>
          <w:i w:val="0"/>
          <w:color w:val="000000" w:themeColor="text1"/>
          <w:sz w:val="20"/>
        </w:rPr>
      </w:pPr>
      <w:r w:rsidRPr="00381A5B">
        <w:rPr>
          <w:noProof/>
          <w:color w:val="000000" w:themeColor="text1"/>
          <w:lang w:val="en-US" w:eastAsia="en-US" w:bidi="ar-SA"/>
        </w:rPr>
        <mc:AlternateContent>
          <mc:Choice Requires="wps">
            <w:drawing>
              <wp:anchor distT="0" distB="0" distL="0" distR="0" simplePos="0" relativeHeight="251661312" behindDoc="1" locked="0" layoutInCell="1" allowOverlap="1" wp14:anchorId="3C9522EA" wp14:editId="40692F91">
                <wp:simplePos x="0" y="0"/>
                <wp:positionH relativeFrom="page">
                  <wp:posOffset>1514475</wp:posOffset>
                </wp:positionH>
                <wp:positionV relativeFrom="paragraph">
                  <wp:posOffset>193675</wp:posOffset>
                </wp:positionV>
                <wp:extent cx="4686300"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dbdbdb" from="119.25pt,15.25pt" to="488.25pt,15.25pt" w14:anchorId="5AB338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">
                <w10:wrap type="topAndBottom" anchorx="page"/>
              </v:line>
            </w:pict>
          </mc:Fallback>
        </mc:AlternateContent>
      </w:r>
    </w:p>
    <w:p w:rsidR="003C4252" w:rsidRDefault="009912C2" w14:paraId="0912563F" w14:textId="48A38193">
      <w:pPr>
        <w:ind w:left="100"/>
        <w:rPr>
          <w:color w:val="000000" w:themeColor="text1"/>
        </w:rPr>
      </w:pPr>
      <w:r w:rsidRPr="00381A5B">
        <w:rPr>
          <w:color w:val="000000" w:themeColor="text1"/>
        </w:rPr>
        <w:t>Atentamente,</w:t>
      </w:r>
    </w:p>
    <w:p w:rsidR="007A2B06" w:rsidRDefault="007A2B06" w14:paraId="43AEB254" w14:textId="55EB9292">
      <w:pPr>
        <w:ind w:left="100"/>
        <w:rPr>
          <w:color w:val="000000" w:themeColor="text1"/>
        </w:rPr>
      </w:pPr>
    </w:p>
    <w:p w:rsidR="007A2B06" w:rsidP="000F70B0" w:rsidRDefault="000F70B0" w14:paraId="4962CDA5" w14:textId="31860D86">
      <w:pPr>
        <w:ind w:left="100"/>
        <w:jc w:val="center"/>
        <w:rPr>
          <w:color w:val="000000" w:themeColor="text1"/>
        </w:rPr>
      </w:pPr>
      <w:r w:rsidR="000F70B0">
        <w:drawing>
          <wp:inline wp14:editId="2DB997CE" wp14:anchorId="0D116D97">
            <wp:extent cx="2773045" cy="988695"/>
            <wp:effectExtent l="0" t="0" r="0" b="0"/>
            <wp:docPr id="1275874500" name="Imagen 2" title=""/>
            <wp:cNvGraphicFramePr>
              <a:graphicFrameLocks/>
            </wp:cNvGraphicFramePr>
            <a:graphic>
              <a:graphicData uri="http://schemas.openxmlformats.org/drawingml/2006/picture">
                <pic:pic>
                  <pic:nvPicPr>
                    <pic:cNvPr id="0" name="Imagen 2"/>
                    <pic:cNvPicPr/>
                  </pic:nvPicPr>
                  <pic:blipFill>
                    <a:blip r:embed="R334ebcf83d8f472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381A5B" w:rsidR="000F70B0" w:rsidP="000F70B0" w:rsidRDefault="000F70B0" w14:paraId="7EC1A139" w14:textId="77777777">
      <w:pPr>
        <w:ind w:left="100"/>
        <w:jc w:val="center"/>
        <w:rPr>
          <w:color w:val="000000" w:themeColor="text1"/>
        </w:rPr>
      </w:pPr>
    </w:p>
    <w:p w:rsidRPr="00381A5B" w:rsidR="003C4252" w:rsidP="002D1174" w:rsidRDefault="009912C2" w14:paraId="68FE313D" w14:textId="4C5F3B7C">
      <w:pPr>
        <w:spacing w:before="79"/>
        <w:ind w:left="100"/>
        <w:rPr>
          <w:i/>
          <w:color w:val="000000" w:themeColor="text1"/>
          <w:sz w:val="16"/>
        </w:rPr>
      </w:pPr>
      <w:r w:rsidRPr="00381A5B">
        <w:rPr>
          <w:color w:val="000000" w:themeColor="text1"/>
        </w:rPr>
        <w:t>Proyectó: Felipe Antonio Hadad Álvarez</w:t>
      </w:r>
    </w:p>
    <w:sectPr w:rsidRPr="00381A5B" w:rsidR="003C4252">
      <w:headerReference w:type="default" r:id="rId11"/>
      <w:footerReference w:type="default" r:id="rId12"/>
      <w:pgSz w:w="12240" w:h="15840" w:orient="portrait"/>
      <w:pgMar w:top="1560" w:right="1500" w:bottom="206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633EA" w:rsidRDefault="00A633EA" w14:paraId="26DE5C7E" w14:textId="77777777">
      <w:r>
        <w:separator/>
      </w:r>
    </w:p>
  </w:endnote>
  <w:endnote w:type="continuationSeparator" w:id="0">
    <w:p w:rsidR="00A633EA" w:rsidRDefault="00A633EA" w14:paraId="78B3FFF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3C4252" w:rsidRDefault="009912C2" w14:paraId="528D4BA1" w14:textId="77777777">
    <w:pPr>
      <w:pStyle w:val="Textoindependiente"/>
      <w:spacing w:line="14" w:lineRule="auto"/>
      <w:rPr>
        <w:i w:val="0"/>
        <w:sz w:val="20"/>
      </w:rPr>
    </w:pPr>
    <w:r>
      <w:rPr>
        <w:noProof/>
        <w:lang w:val="en-US" w:eastAsia="en-US" w:bidi="ar-SA"/>
      </w:rPr>
      <w:drawing>
        <wp:anchor distT="0" distB="0" distL="0" distR="0" simplePos="0" relativeHeight="251437056" behindDoc="1" locked="0" layoutInCell="1" allowOverlap="1" wp14:anchorId="06EDF40D" wp14:editId="3937F076">
          <wp:simplePos x="0" y="0"/>
          <wp:positionH relativeFrom="page">
            <wp:posOffset>1195807</wp:posOffset>
          </wp:positionH>
          <wp:positionV relativeFrom="page">
            <wp:posOffset>8827059</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4C0C4CC4">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633EA" w:rsidRDefault="00A633EA" w14:paraId="4A1C8CCB" w14:textId="77777777">
      <w:r>
        <w:separator/>
      </w:r>
    </w:p>
  </w:footnote>
  <w:footnote w:type="continuationSeparator" w:id="0">
    <w:p w:rsidR="00A633EA" w:rsidRDefault="00A633EA" w14:paraId="2023EF0B" w14:textId="77777777">
      <w:r>
        <w:continuationSeparator/>
      </w:r>
    </w:p>
  </w:footnote>
  <w:footnote w:id="1">
    <w:p w:rsidRPr="006802BF" w:rsidR="006802BF" w:rsidP="00381A5B" w:rsidRDefault="00381A5B" w14:paraId="14F2B25F" w14:textId="2F38F630">
      <w:pPr>
        <w:pStyle w:val="Textonotapie"/>
        <w:ind w:left="102" w:right="108" w:firstLine="618"/>
        <w:rPr>
          <w:lang w:val="es-CO"/>
        </w:rPr>
      </w:pPr>
      <w:r>
        <w:t xml:space="preserve"> </w:t>
      </w:r>
      <w:r w:rsidR="006802BF">
        <w:rPr>
          <w:rStyle w:val="Refdenotaalpie"/>
        </w:rPr>
        <w:footnoteRef/>
      </w:r>
      <w:r w:rsidR="006802BF">
        <w:t xml:space="preserve"> </w:t>
      </w:r>
      <w:r w:rsidRPr="00DD2D25" w:rsidR="006802BF">
        <w:rPr>
          <w:sz w:val="18"/>
        </w:rPr>
        <w:t>No existe pluralidad de oferentes cuando sólo hay una persona que pueda proveer el bien o servicio, bien sea por ser el titular de los derechos de propiedad industrial o de los derechos de autor, bien sea por ser el proveedor exclusivo en el territorio nacional, de conformidad con el artículo 2.2.1.2.1.4.8 del Decreto 1082 de 2015.</w:t>
      </w:r>
    </w:p>
  </w:footnote>
  <w:footnote w:id="2">
    <w:p w:rsidR="006802BF" w:rsidP="00381A5B" w:rsidRDefault="006802BF" w14:paraId="45CEEB52" w14:textId="77777777">
      <w:pPr>
        <w:pStyle w:val="Textonotapie"/>
        <w:ind w:left="102" w:right="108"/>
      </w:pPr>
    </w:p>
    <w:p w:rsidRPr="00DD2D25" w:rsidR="006802BF" w:rsidP="00381A5B" w:rsidRDefault="006802BF" w14:paraId="1898F334" w14:textId="77777777">
      <w:pPr>
        <w:spacing w:line="276" w:lineRule="auto"/>
        <w:ind w:left="102" w:right="108" w:firstLine="707"/>
        <w:jc w:val="both"/>
        <w:rPr>
          <w:sz w:val="18"/>
        </w:rPr>
      </w:pPr>
      <w:r>
        <w:rPr>
          <w:rStyle w:val="Refdenotaalpie"/>
        </w:rPr>
        <w:footnoteRef/>
      </w:r>
      <w:r>
        <w:t xml:space="preserve"> </w:t>
      </w:r>
      <w:r w:rsidRPr="00DD2D25">
        <w:rPr>
          <w:sz w:val="18"/>
        </w:rPr>
        <w:t>Los contratos de prestación de servicios profesionales y de apoyo a la gestión son aquellos de naturaleza intelectual que se derivan del cumplimiento de funciones de la Administración, como los relacionados con actividades operativas, logísticas o asistenciales, de conformidad con el artículo 2.2.1.2.1.4.9 del Decreto 1082 de</w:t>
      </w:r>
      <w:r w:rsidRPr="00DD2D25">
        <w:rPr>
          <w:spacing w:val="-5"/>
          <w:sz w:val="18"/>
        </w:rPr>
        <w:t xml:space="preserve"> </w:t>
      </w:r>
      <w:r w:rsidRPr="00DD2D25">
        <w:rPr>
          <w:sz w:val="18"/>
        </w:rPr>
        <w:t>2015.</w:t>
      </w:r>
    </w:p>
    <w:p w:rsidRPr="006802BF" w:rsidR="006802BF" w:rsidP="00381A5B" w:rsidRDefault="006802BF" w14:paraId="29219A50" w14:textId="2E269117">
      <w:pPr>
        <w:pStyle w:val="Textonotapie"/>
        <w:ind w:left="102" w:right="108"/>
        <w:rPr>
          <w:lang w:val="es-CO"/>
        </w:rPr>
      </w:pPr>
      <w:r>
        <w:t xml:space="preserve"> </w:t>
      </w:r>
    </w:p>
  </w:footnote>
  <w:footnote w:id="3">
    <w:p w:rsidRPr="00DD2D25" w:rsidR="00824F0F" w:rsidP="00381A5B" w:rsidRDefault="006802BF" w14:paraId="2F3F09C4" w14:textId="77777777">
      <w:pPr>
        <w:spacing w:before="81" w:line="249" w:lineRule="auto"/>
        <w:ind w:left="102" w:right="108" w:firstLine="707"/>
        <w:rPr>
          <w:sz w:val="18"/>
        </w:rPr>
      </w:pPr>
      <w:r>
        <w:rPr>
          <w:rStyle w:val="Refdenotaalpie"/>
        </w:rPr>
        <w:footnoteRef/>
      </w:r>
      <w:r>
        <w:t xml:space="preserve"> </w:t>
      </w:r>
      <w:r w:rsidRPr="00DD2D25" w:rsidR="00824F0F">
        <w:rPr>
          <w:sz w:val="18"/>
        </w:rPr>
        <w:t>Como lo expuso Agencia Nacional de Contratación Pública – Colombia Compra Eficiente – en la Circular Externa 6 del 27 de septiembre de 2013</w:t>
      </w:r>
    </w:p>
    <w:p w:rsidRPr="00824F0F" w:rsidR="006802BF" w:rsidP="00381A5B" w:rsidRDefault="006802BF" w14:paraId="1526FBF0" w14:textId="5B95B077">
      <w:pPr>
        <w:pStyle w:val="Textonotapie"/>
        <w:ind w:left="102" w:right="108"/>
      </w:pPr>
    </w:p>
  </w:footnote>
  <w:footnote w:id="4">
    <w:p w:rsidRPr="00DD2D25" w:rsidR="002D1174" w:rsidP="00271DFA" w:rsidRDefault="002D1174" w14:paraId="20E08449" w14:textId="77777777">
      <w:pPr>
        <w:spacing w:before="76"/>
        <w:ind w:left="102" w:right="108" w:firstLine="350"/>
        <w:jc w:val="both"/>
        <w:rPr>
          <w:i/>
          <w:sz w:val="18"/>
        </w:rPr>
      </w:pPr>
      <w:r>
        <w:rPr>
          <w:rStyle w:val="Refdenotaalpie"/>
        </w:rPr>
        <w:footnoteRef/>
      </w:r>
      <w:r>
        <w:t xml:space="preserve"> </w:t>
      </w:r>
      <w:r w:rsidRPr="00DD2D25">
        <w:rPr>
          <w:sz w:val="18"/>
        </w:rPr>
        <w:t>“</w:t>
      </w:r>
      <w:r w:rsidRPr="00DD2D25">
        <w:rPr>
          <w:i/>
          <w:sz w:val="18"/>
        </w:rPr>
        <w:t>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w:t>
      </w:r>
    </w:p>
    <w:p w:rsidRPr="00DD2D25" w:rsidR="002D1174" w:rsidP="00271DFA" w:rsidRDefault="002D1174" w14:paraId="603F99CB" w14:textId="2DDA5062">
      <w:pPr>
        <w:pStyle w:val="Prrafodelista"/>
        <w:numPr>
          <w:ilvl w:val="0"/>
          <w:numId w:val="1"/>
        </w:numPr>
        <w:tabs>
          <w:tab w:val="left" w:pos="451"/>
        </w:tabs>
        <w:spacing w:line="206" w:lineRule="exact"/>
        <w:ind w:right="108"/>
        <w:jc w:val="both"/>
        <w:rPr>
          <w:i/>
          <w:sz w:val="18"/>
        </w:rPr>
      </w:pPr>
      <w:r w:rsidRPr="00DD2D25">
        <w:rPr>
          <w:i/>
          <w:sz w:val="18"/>
        </w:rPr>
        <w:t>La</w:t>
      </w:r>
      <w:r w:rsidRPr="00DD2D25">
        <w:rPr>
          <w:i/>
          <w:spacing w:val="-5"/>
          <w:sz w:val="18"/>
        </w:rPr>
        <w:t xml:space="preserve"> </w:t>
      </w:r>
      <w:r w:rsidRPr="00DD2D25">
        <w:rPr>
          <w:i/>
          <w:sz w:val="18"/>
        </w:rPr>
        <w:t>descripción</w:t>
      </w:r>
      <w:r w:rsidRPr="00DD2D25">
        <w:rPr>
          <w:i/>
          <w:spacing w:val="-4"/>
          <w:sz w:val="18"/>
        </w:rPr>
        <w:t xml:space="preserve"> </w:t>
      </w:r>
      <w:r w:rsidRPr="00DD2D25">
        <w:rPr>
          <w:i/>
          <w:sz w:val="18"/>
        </w:rPr>
        <w:t>de</w:t>
      </w:r>
      <w:r w:rsidRPr="00DD2D25">
        <w:rPr>
          <w:i/>
          <w:spacing w:val="-4"/>
          <w:sz w:val="18"/>
        </w:rPr>
        <w:t xml:space="preserve"> </w:t>
      </w:r>
      <w:r w:rsidRPr="00DD2D25">
        <w:rPr>
          <w:i/>
          <w:sz w:val="18"/>
        </w:rPr>
        <w:t>la</w:t>
      </w:r>
      <w:r w:rsidRPr="00DD2D25">
        <w:rPr>
          <w:i/>
          <w:spacing w:val="-4"/>
          <w:sz w:val="18"/>
        </w:rPr>
        <w:t xml:space="preserve"> </w:t>
      </w:r>
      <w:r w:rsidRPr="00DD2D25">
        <w:rPr>
          <w:i/>
          <w:sz w:val="18"/>
        </w:rPr>
        <w:t>necesidad</w:t>
      </w:r>
      <w:r w:rsidRPr="00DD2D25">
        <w:rPr>
          <w:i/>
          <w:spacing w:val="-4"/>
          <w:sz w:val="18"/>
        </w:rPr>
        <w:t xml:space="preserve"> </w:t>
      </w:r>
      <w:r w:rsidRPr="00DD2D25">
        <w:rPr>
          <w:i/>
          <w:sz w:val="18"/>
        </w:rPr>
        <w:t>que</w:t>
      </w:r>
      <w:r w:rsidRPr="00DD2D25">
        <w:rPr>
          <w:i/>
          <w:spacing w:val="-4"/>
          <w:sz w:val="18"/>
        </w:rPr>
        <w:t xml:space="preserve"> </w:t>
      </w:r>
      <w:r w:rsidRPr="00DD2D25">
        <w:rPr>
          <w:i/>
          <w:sz w:val="18"/>
        </w:rPr>
        <w:t>la</w:t>
      </w:r>
      <w:r w:rsidRPr="00DD2D25">
        <w:rPr>
          <w:i/>
          <w:spacing w:val="-4"/>
          <w:sz w:val="18"/>
        </w:rPr>
        <w:t xml:space="preserve"> </w:t>
      </w:r>
      <w:r w:rsidRPr="00DD2D25">
        <w:rPr>
          <w:i/>
          <w:sz w:val="18"/>
        </w:rPr>
        <w:t>Entidad</w:t>
      </w:r>
      <w:r w:rsidRPr="00DD2D25">
        <w:rPr>
          <w:i/>
          <w:spacing w:val="-4"/>
          <w:sz w:val="18"/>
        </w:rPr>
        <w:t xml:space="preserve"> </w:t>
      </w:r>
      <w:r w:rsidRPr="00DD2D25">
        <w:rPr>
          <w:i/>
          <w:sz w:val="18"/>
        </w:rPr>
        <w:t>Estatal</w:t>
      </w:r>
      <w:r w:rsidRPr="00DD2D25">
        <w:rPr>
          <w:i/>
          <w:spacing w:val="-4"/>
          <w:sz w:val="18"/>
        </w:rPr>
        <w:t xml:space="preserve"> </w:t>
      </w:r>
      <w:r w:rsidRPr="00DD2D25">
        <w:rPr>
          <w:i/>
          <w:sz w:val="18"/>
        </w:rPr>
        <w:t>pretende</w:t>
      </w:r>
      <w:r w:rsidRPr="00DD2D25">
        <w:rPr>
          <w:i/>
          <w:spacing w:val="-4"/>
          <w:sz w:val="18"/>
        </w:rPr>
        <w:t xml:space="preserve"> </w:t>
      </w:r>
      <w:r w:rsidRPr="00DD2D25">
        <w:rPr>
          <w:i/>
          <w:sz w:val="18"/>
        </w:rPr>
        <w:t>satisfacer</w:t>
      </w:r>
      <w:r w:rsidRPr="00DD2D25">
        <w:rPr>
          <w:i/>
          <w:spacing w:val="-3"/>
          <w:sz w:val="18"/>
        </w:rPr>
        <w:t xml:space="preserve"> </w:t>
      </w:r>
      <w:r w:rsidRPr="00DD2D25">
        <w:rPr>
          <w:i/>
          <w:sz w:val="18"/>
        </w:rPr>
        <w:t>con</w:t>
      </w:r>
      <w:r w:rsidRPr="00DD2D25">
        <w:rPr>
          <w:i/>
          <w:spacing w:val="-4"/>
          <w:sz w:val="18"/>
        </w:rPr>
        <w:t xml:space="preserve"> </w:t>
      </w:r>
      <w:r w:rsidRPr="00DD2D25">
        <w:rPr>
          <w:i/>
          <w:sz w:val="18"/>
        </w:rPr>
        <w:t>el</w:t>
      </w:r>
      <w:r w:rsidRPr="00DD2D25">
        <w:rPr>
          <w:i/>
          <w:spacing w:val="-4"/>
          <w:sz w:val="18"/>
        </w:rPr>
        <w:t xml:space="preserve"> </w:t>
      </w:r>
      <w:r w:rsidRPr="00DD2D25">
        <w:rPr>
          <w:i/>
          <w:sz w:val="18"/>
        </w:rPr>
        <w:t>Proceso</w:t>
      </w:r>
      <w:r w:rsidRPr="00DD2D25">
        <w:rPr>
          <w:i/>
          <w:spacing w:val="-2"/>
          <w:sz w:val="18"/>
        </w:rPr>
        <w:t xml:space="preserve"> </w:t>
      </w:r>
      <w:r w:rsidRPr="00DD2D25">
        <w:rPr>
          <w:i/>
          <w:sz w:val="18"/>
        </w:rPr>
        <w:t>de</w:t>
      </w:r>
      <w:r w:rsidRPr="00DD2D25">
        <w:rPr>
          <w:i/>
          <w:spacing w:val="-4"/>
          <w:sz w:val="18"/>
        </w:rPr>
        <w:t xml:space="preserve"> </w:t>
      </w:r>
      <w:r w:rsidRPr="00DD2D25">
        <w:rPr>
          <w:i/>
          <w:sz w:val="18"/>
        </w:rPr>
        <w:t>Contratación.</w:t>
      </w:r>
    </w:p>
    <w:p w:rsidRPr="00271DFA" w:rsidR="002D1174" w:rsidP="00271DFA" w:rsidRDefault="002D1174" w14:paraId="02FBF736" w14:textId="5496CB80">
      <w:pPr>
        <w:pStyle w:val="Prrafodelista"/>
        <w:numPr>
          <w:ilvl w:val="0"/>
          <w:numId w:val="1"/>
        </w:numPr>
        <w:tabs>
          <w:tab w:val="left" w:pos="453"/>
        </w:tabs>
        <w:spacing w:before="1"/>
        <w:ind w:right="108"/>
        <w:jc w:val="both"/>
        <w:rPr>
          <w:i/>
          <w:sz w:val="18"/>
        </w:rPr>
      </w:pPr>
      <w:proofErr w:type="gramStart"/>
      <w:r w:rsidRPr="00271DFA">
        <w:rPr>
          <w:i/>
          <w:sz w:val="18"/>
        </w:rPr>
        <w:t>El objeto a contratar</w:t>
      </w:r>
      <w:proofErr w:type="gramEnd"/>
      <w:r w:rsidRPr="00271DFA">
        <w:rPr>
          <w:i/>
          <w:sz w:val="18"/>
        </w:rPr>
        <w:t xml:space="preserve">, con sus especificaciones, las autorizaciones, permisos y </w:t>
      </w:r>
      <w:proofErr w:type="spellStart"/>
      <w:r w:rsidRPr="00271DFA">
        <w:rPr>
          <w:i/>
          <w:sz w:val="18"/>
        </w:rPr>
        <w:t>licen•cias</w:t>
      </w:r>
      <w:proofErr w:type="spellEnd"/>
      <w:r w:rsidRPr="00271DFA">
        <w:rPr>
          <w:i/>
          <w:sz w:val="18"/>
        </w:rPr>
        <w:t xml:space="preserve"> requeridos para su ejecución, y cuando el contrato incluye diseño y construcción, los documentos técnicos para el desarrollo del proyecto.</w:t>
      </w:r>
    </w:p>
    <w:p w:rsidRPr="00DD2D25" w:rsidR="002D1174" w:rsidP="00271DFA" w:rsidRDefault="002D1174" w14:paraId="17478CC4" w14:textId="185BC4F2">
      <w:pPr>
        <w:pStyle w:val="Prrafodelista"/>
        <w:numPr>
          <w:ilvl w:val="0"/>
          <w:numId w:val="1"/>
        </w:numPr>
        <w:tabs>
          <w:tab w:val="left" w:pos="451"/>
        </w:tabs>
        <w:spacing w:line="207" w:lineRule="exact"/>
        <w:ind w:right="108"/>
        <w:jc w:val="both"/>
        <w:rPr>
          <w:i/>
          <w:sz w:val="18"/>
        </w:rPr>
      </w:pPr>
      <w:r w:rsidRPr="00DD2D25">
        <w:rPr>
          <w:i/>
          <w:sz w:val="18"/>
        </w:rPr>
        <w:t xml:space="preserve">La modalidad de selección del contratista y su justificación, incluyendo </w:t>
      </w:r>
      <w:proofErr w:type="gramStart"/>
      <w:r w:rsidRPr="00DD2D25">
        <w:rPr>
          <w:i/>
          <w:sz w:val="18"/>
        </w:rPr>
        <w:t xml:space="preserve">los </w:t>
      </w:r>
      <w:proofErr w:type="spellStart"/>
      <w:r w:rsidRPr="00DD2D25">
        <w:rPr>
          <w:i/>
          <w:sz w:val="18"/>
        </w:rPr>
        <w:t>funda</w:t>
      </w:r>
      <w:proofErr w:type="gramEnd"/>
      <w:r w:rsidRPr="00DD2D25">
        <w:rPr>
          <w:i/>
          <w:sz w:val="18"/>
        </w:rPr>
        <w:t>•mentos</w:t>
      </w:r>
      <w:proofErr w:type="spellEnd"/>
      <w:r w:rsidRPr="00DD2D25">
        <w:rPr>
          <w:i/>
          <w:spacing w:val="-36"/>
          <w:sz w:val="18"/>
        </w:rPr>
        <w:t xml:space="preserve"> </w:t>
      </w:r>
      <w:r w:rsidRPr="00DD2D25">
        <w:rPr>
          <w:i/>
          <w:sz w:val="18"/>
        </w:rPr>
        <w:t>jurídicos.</w:t>
      </w:r>
    </w:p>
    <w:p w:rsidRPr="00DD2D25" w:rsidR="002D1174" w:rsidP="00271DFA" w:rsidRDefault="002D1174" w14:paraId="2EEFECE2" w14:textId="535710F1">
      <w:pPr>
        <w:pStyle w:val="Prrafodelista"/>
        <w:numPr>
          <w:ilvl w:val="0"/>
          <w:numId w:val="1"/>
        </w:numPr>
        <w:tabs>
          <w:tab w:val="left" w:pos="500"/>
        </w:tabs>
        <w:ind w:right="108"/>
        <w:jc w:val="both"/>
        <w:rPr>
          <w:i/>
          <w:sz w:val="18"/>
        </w:rPr>
      </w:pPr>
      <w:r w:rsidRPr="00DD2D25">
        <w:rPr>
          <w:i/>
          <w:sz w:val="18"/>
        </w:rPr>
        <w:t xml:space="preserve">El valor estimado del contrato y la justificación </w:t>
      </w:r>
      <w:proofErr w:type="gramStart"/>
      <w:r w:rsidRPr="00DD2D25">
        <w:rPr>
          <w:i/>
          <w:sz w:val="18"/>
        </w:rPr>
        <w:t>del mismo</w:t>
      </w:r>
      <w:proofErr w:type="gramEnd"/>
      <w:r w:rsidRPr="00DD2D25">
        <w:rPr>
          <w:i/>
          <w:sz w:val="18"/>
        </w:rPr>
        <w:t>. Cuando el valor del contrato esté determinado por precios unitarios, la Entidad Estatal debe incluir la forma como los calculó y soportar sus cálculos de presupuesto en la estimación de aquellos. La Entidad Estatal no debe publicar las variables utilizadas para calcular el valor estimado del contrato cuando la modalidad de selección del contratista sea en concurso de méritos. Si el contrato es de concesión, la Entidad Estatal no debe publicar el modelo financiero utilizado en su estructuración.</w:t>
      </w:r>
    </w:p>
    <w:p w:rsidRPr="00DD2D25" w:rsidR="002D1174" w:rsidP="00271DFA" w:rsidRDefault="002D1174" w14:paraId="455F74FD" w14:textId="56F529D8">
      <w:pPr>
        <w:pStyle w:val="Prrafodelista"/>
        <w:numPr>
          <w:ilvl w:val="0"/>
          <w:numId w:val="1"/>
        </w:numPr>
        <w:tabs>
          <w:tab w:val="left" w:pos="451"/>
        </w:tabs>
        <w:spacing w:before="1"/>
        <w:ind w:right="108"/>
        <w:jc w:val="both"/>
        <w:rPr>
          <w:i/>
          <w:sz w:val="18"/>
        </w:rPr>
      </w:pPr>
      <w:r w:rsidRPr="00DD2D25">
        <w:rPr>
          <w:i/>
          <w:sz w:val="18"/>
        </w:rPr>
        <w:t>Los criterios para seleccionar la oferta más</w:t>
      </w:r>
      <w:r w:rsidRPr="00DD2D25">
        <w:rPr>
          <w:i/>
          <w:spacing w:val="-9"/>
          <w:sz w:val="18"/>
        </w:rPr>
        <w:t xml:space="preserve"> </w:t>
      </w:r>
      <w:r w:rsidRPr="00DD2D25">
        <w:rPr>
          <w:i/>
          <w:sz w:val="18"/>
        </w:rPr>
        <w:t>favorable.</w:t>
      </w:r>
    </w:p>
    <w:p w:rsidRPr="00DD2D25" w:rsidR="002D1174" w:rsidP="00271DFA" w:rsidRDefault="002D1174" w14:paraId="7A17F469" w14:textId="7FB1BD38">
      <w:pPr>
        <w:pStyle w:val="Prrafodelista"/>
        <w:numPr>
          <w:ilvl w:val="0"/>
          <w:numId w:val="1"/>
        </w:numPr>
        <w:tabs>
          <w:tab w:val="left" w:pos="451"/>
        </w:tabs>
        <w:spacing w:line="206" w:lineRule="exact"/>
        <w:ind w:right="108"/>
        <w:jc w:val="both"/>
        <w:rPr>
          <w:i/>
          <w:sz w:val="18"/>
        </w:rPr>
      </w:pPr>
      <w:r w:rsidRPr="00DD2D25">
        <w:rPr>
          <w:i/>
          <w:sz w:val="18"/>
        </w:rPr>
        <w:t>El análisis de Riesgo y la forma de</w:t>
      </w:r>
      <w:r w:rsidRPr="00DD2D25">
        <w:rPr>
          <w:i/>
          <w:spacing w:val="-10"/>
          <w:sz w:val="18"/>
        </w:rPr>
        <w:t xml:space="preserve"> </w:t>
      </w:r>
      <w:r w:rsidRPr="00DD2D25">
        <w:rPr>
          <w:i/>
          <w:sz w:val="18"/>
        </w:rPr>
        <w:t>mitigarlo.</w:t>
      </w:r>
    </w:p>
    <w:p w:rsidRPr="00271DFA" w:rsidR="002D1174" w:rsidP="00271DFA" w:rsidRDefault="002D1174" w14:paraId="04084C92" w14:textId="24F7DF56">
      <w:pPr>
        <w:pStyle w:val="Prrafodelista"/>
        <w:numPr>
          <w:ilvl w:val="0"/>
          <w:numId w:val="1"/>
        </w:numPr>
        <w:tabs>
          <w:tab w:val="left" w:pos="451"/>
        </w:tabs>
        <w:spacing w:line="206" w:lineRule="exact"/>
        <w:ind w:right="108"/>
        <w:jc w:val="both"/>
        <w:rPr>
          <w:i/>
          <w:sz w:val="18"/>
        </w:rPr>
      </w:pPr>
      <w:r w:rsidRPr="00271DFA">
        <w:rPr>
          <w:i/>
          <w:sz w:val="18"/>
        </w:rPr>
        <w:t>Las garantías que la Entidad Estatal contempla exigir en el Proceso de</w:t>
      </w:r>
      <w:r w:rsidRPr="00271DFA">
        <w:rPr>
          <w:i/>
          <w:spacing w:val="-21"/>
          <w:sz w:val="18"/>
        </w:rPr>
        <w:t xml:space="preserve"> </w:t>
      </w:r>
      <w:r w:rsidRPr="00271DFA">
        <w:rPr>
          <w:i/>
          <w:sz w:val="18"/>
        </w:rPr>
        <w:t>Contratación.</w:t>
      </w:r>
    </w:p>
    <w:p w:rsidRPr="00271DFA" w:rsidR="002D1174" w:rsidP="00271DFA" w:rsidRDefault="002D1174" w14:paraId="4D6E2A38" w14:textId="4F18E248">
      <w:pPr>
        <w:pStyle w:val="Prrafodelista"/>
        <w:numPr>
          <w:ilvl w:val="0"/>
          <w:numId w:val="1"/>
        </w:numPr>
        <w:tabs>
          <w:tab w:val="left" w:pos="451"/>
        </w:tabs>
        <w:spacing w:before="1"/>
        <w:ind w:right="108"/>
        <w:jc w:val="both"/>
        <w:rPr>
          <w:sz w:val="18"/>
        </w:rPr>
      </w:pPr>
      <w:r w:rsidRPr="00271DFA">
        <w:rPr>
          <w:i/>
          <w:sz w:val="18"/>
        </w:rPr>
        <w:t>La indicación de si el Proceso de Contratación está cobijado por un Acuerdo Comercial. El presente artículo no es aplicable a la contratación por mínima</w:t>
      </w:r>
      <w:r w:rsidRPr="00271DFA">
        <w:rPr>
          <w:i/>
          <w:spacing w:val="-21"/>
          <w:sz w:val="18"/>
        </w:rPr>
        <w:t xml:space="preserve"> </w:t>
      </w:r>
      <w:r w:rsidRPr="00271DFA">
        <w:rPr>
          <w:i/>
          <w:sz w:val="18"/>
        </w:rPr>
        <w:t>cuantía</w:t>
      </w:r>
      <w:r w:rsidRPr="00271DFA">
        <w:rPr>
          <w:sz w:val="18"/>
        </w:rPr>
        <w:t>”.</w:t>
      </w:r>
    </w:p>
    <w:p w:rsidRPr="002D1174" w:rsidR="002D1174" w:rsidP="00381A5B" w:rsidRDefault="002D1174" w14:paraId="5A97A6D2" w14:textId="02D0D74E">
      <w:pPr>
        <w:pStyle w:val="Textonotapie"/>
        <w:ind w:left="102" w:right="10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3C4252" w:rsidRDefault="009912C2" w14:paraId="1845C9F3" w14:textId="77777777">
    <w:pPr>
      <w:pStyle w:val="Textoindependiente"/>
      <w:spacing w:line="14" w:lineRule="auto"/>
      <w:rPr>
        <w:i w:val="0"/>
        <w:sz w:val="20"/>
      </w:rPr>
    </w:pPr>
    <w:r>
      <w:rPr>
        <w:noProof/>
        <w:lang w:val="en-US" w:eastAsia="en-US" w:bidi="ar-SA"/>
      </w:rPr>
      <w:drawing>
        <wp:anchor distT="0" distB="0" distL="0" distR="0" simplePos="0" relativeHeight="251436032" behindDoc="1" locked="0" layoutInCell="1" allowOverlap="1" wp14:anchorId="606BD478" wp14:editId="23C2E593">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4C0C4CC4">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067E6"/>
    <w:multiLevelType w:val="hybridMultilevel"/>
    <w:tmpl w:val="0B66BD3C"/>
    <w:lvl w:ilvl="0" w:tplc="19507D4C">
      <w:start w:val="1"/>
      <w:numFmt w:val="lowerLetter"/>
      <w:lvlText w:val="%1)"/>
      <w:lvlJc w:val="left"/>
      <w:pPr>
        <w:ind w:left="820" w:hanging="360"/>
        <w:jc w:val="left"/>
      </w:pPr>
      <w:rPr>
        <w:rFonts w:hint="default" w:ascii="Arial" w:hAnsi="Arial" w:eastAsia="Arial" w:cs="Arial"/>
        <w:color w:val="000000" w:themeColor="text1"/>
        <w:spacing w:val="-20"/>
        <w:w w:val="100"/>
        <w:sz w:val="22"/>
        <w:szCs w:val="22"/>
        <w:lang w:val="es-ES" w:eastAsia="es-ES" w:bidi="es-ES"/>
      </w:rPr>
    </w:lvl>
    <w:lvl w:ilvl="1" w:tplc="F27AC3CC">
      <w:numFmt w:val="bullet"/>
      <w:lvlText w:val="•"/>
      <w:lvlJc w:val="left"/>
      <w:pPr>
        <w:ind w:left="1652" w:hanging="360"/>
      </w:pPr>
      <w:rPr>
        <w:rFonts w:hint="default"/>
        <w:lang w:val="es-ES" w:eastAsia="es-ES" w:bidi="es-ES"/>
      </w:rPr>
    </w:lvl>
    <w:lvl w:ilvl="2" w:tplc="F7922926">
      <w:numFmt w:val="bullet"/>
      <w:lvlText w:val="•"/>
      <w:lvlJc w:val="left"/>
      <w:pPr>
        <w:ind w:left="2484" w:hanging="360"/>
      </w:pPr>
      <w:rPr>
        <w:rFonts w:hint="default"/>
        <w:lang w:val="es-ES" w:eastAsia="es-ES" w:bidi="es-ES"/>
      </w:rPr>
    </w:lvl>
    <w:lvl w:ilvl="3" w:tplc="11D69D4C">
      <w:numFmt w:val="bullet"/>
      <w:lvlText w:val="•"/>
      <w:lvlJc w:val="left"/>
      <w:pPr>
        <w:ind w:left="3316" w:hanging="360"/>
      </w:pPr>
      <w:rPr>
        <w:rFonts w:hint="default"/>
        <w:lang w:val="es-ES" w:eastAsia="es-ES" w:bidi="es-ES"/>
      </w:rPr>
    </w:lvl>
    <w:lvl w:ilvl="4" w:tplc="024EE438">
      <w:numFmt w:val="bullet"/>
      <w:lvlText w:val="•"/>
      <w:lvlJc w:val="left"/>
      <w:pPr>
        <w:ind w:left="4148" w:hanging="360"/>
      </w:pPr>
      <w:rPr>
        <w:rFonts w:hint="default"/>
        <w:lang w:val="es-ES" w:eastAsia="es-ES" w:bidi="es-ES"/>
      </w:rPr>
    </w:lvl>
    <w:lvl w:ilvl="5" w:tplc="E610A1B6">
      <w:numFmt w:val="bullet"/>
      <w:lvlText w:val="•"/>
      <w:lvlJc w:val="left"/>
      <w:pPr>
        <w:ind w:left="4980" w:hanging="360"/>
      </w:pPr>
      <w:rPr>
        <w:rFonts w:hint="default"/>
        <w:lang w:val="es-ES" w:eastAsia="es-ES" w:bidi="es-ES"/>
      </w:rPr>
    </w:lvl>
    <w:lvl w:ilvl="6" w:tplc="32AEA5D0">
      <w:numFmt w:val="bullet"/>
      <w:lvlText w:val="•"/>
      <w:lvlJc w:val="left"/>
      <w:pPr>
        <w:ind w:left="5812" w:hanging="360"/>
      </w:pPr>
      <w:rPr>
        <w:rFonts w:hint="default"/>
        <w:lang w:val="es-ES" w:eastAsia="es-ES" w:bidi="es-ES"/>
      </w:rPr>
    </w:lvl>
    <w:lvl w:ilvl="7" w:tplc="A1C6A21E">
      <w:numFmt w:val="bullet"/>
      <w:lvlText w:val="•"/>
      <w:lvlJc w:val="left"/>
      <w:pPr>
        <w:ind w:left="6644" w:hanging="360"/>
      </w:pPr>
      <w:rPr>
        <w:rFonts w:hint="default"/>
        <w:lang w:val="es-ES" w:eastAsia="es-ES" w:bidi="es-ES"/>
      </w:rPr>
    </w:lvl>
    <w:lvl w:ilvl="8" w:tplc="C2CA3E70">
      <w:numFmt w:val="bullet"/>
      <w:lvlText w:val="•"/>
      <w:lvlJc w:val="left"/>
      <w:pPr>
        <w:ind w:left="7476" w:hanging="360"/>
      </w:pPr>
      <w:rPr>
        <w:rFonts w:hint="default"/>
        <w:lang w:val="es-ES" w:eastAsia="es-ES" w:bidi="es-ES"/>
      </w:rPr>
    </w:lvl>
  </w:abstractNum>
  <w:abstractNum w:abstractNumId="1" w15:restartNumberingAfterBreak="0">
    <w:nsid w:val="62AE08F0"/>
    <w:multiLevelType w:val="hybridMultilevel"/>
    <w:tmpl w:val="49D84B80"/>
    <w:lvl w:ilvl="0" w:tplc="D338A784">
      <w:start w:val="1"/>
      <w:numFmt w:val="decimal"/>
      <w:lvlText w:val="%1."/>
      <w:lvlJc w:val="left"/>
      <w:pPr>
        <w:ind w:left="820" w:hanging="360"/>
        <w:jc w:val="left"/>
      </w:pPr>
      <w:rPr>
        <w:rFonts w:hint="default" w:ascii="Arial" w:hAnsi="Arial" w:eastAsia="Arial" w:cs="Arial"/>
        <w:color w:val="000000" w:themeColor="text1"/>
        <w:spacing w:val="-28"/>
        <w:w w:val="100"/>
        <w:sz w:val="22"/>
        <w:szCs w:val="22"/>
        <w:lang w:val="es-ES" w:eastAsia="es-ES" w:bidi="es-ES"/>
      </w:rPr>
    </w:lvl>
    <w:lvl w:ilvl="1" w:tplc="7478B446">
      <w:numFmt w:val="bullet"/>
      <w:lvlText w:val="•"/>
      <w:lvlJc w:val="left"/>
      <w:pPr>
        <w:ind w:left="1652" w:hanging="360"/>
      </w:pPr>
      <w:rPr>
        <w:rFonts w:hint="default"/>
        <w:lang w:val="es-ES" w:eastAsia="es-ES" w:bidi="es-ES"/>
      </w:rPr>
    </w:lvl>
    <w:lvl w:ilvl="2" w:tplc="56F0C470">
      <w:numFmt w:val="bullet"/>
      <w:lvlText w:val="•"/>
      <w:lvlJc w:val="left"/>
      <w:pPr>
        <w:ind w:left="2484" w:hanging="360"/>
      </w:pPr>
      <w:rPr>
        <w:rFonts w:hint="default"/>
        <w:lang w:val="es-ES" w:eastAsia="es-ES" w:bidi="es-ES"/>
      </w:rPr>
    </w:lvl>
    <w:lvl w:ilvl="3" w:tplc="A0708D26">
      <w:numFmt w:val="bullet"/>
      <w:lvlText w:val="•"/>
      <w:lvlJc w:val="left"/>
      <w:pPr>
        <w:ind w:left="3316" w:hanging="360"/>
      </w:pPr>
      <w:rPr>
        <w:rFonts w:hint="default"/>
        <w:lang w:val="es-ES" w:eastAsia="es-ES" w:bidi="es-ES"/>
      </w:rPr>
    </w:lvl>
    <w:lvl w:ilvl="4" w:tplc="96BC278A">
      <w:numFmt w:val="bullet"/>
      <w:lvlText w:val="•"/>
      <w:lvlJc w:val="left"/>
      <w:pPr>
        <w:ind w:left="4148" w:hanging="360"/>
      </w:pPr>
      <w:rPr>
        <w:rFonts w:hint="default"/>
        <w:lang w:val="es-ES" w:eastAsia="es-ES" w:bidi="es-ES"/>
      </w:rPr>
    </w:lvl>
    <w:lvl w:ilvl="5" w:tplc="5FDE4B46">
      <w:numFmt w:val="bullet"/>
      <w:lvlText w:val="•"/>
      <w:lvlJc w:val="left"/>
      <w:pPr>
        <w:ind w:left="4980" w:hanging="360"/>
      </w:pPr>
      <w:rPr>
        <w:rFonts w:hint="default"/>
        <w:lang w:val="es-ES" w:eastAsia="es-ES" w:bidi="es-ES"/>
      </w:rPr>
    </w:lvl>
    <w:lvl w:ilvl="6" w:tplc="488C7F6C">
      <w:numFmt w:val="bullet"/>
      <w:lvlText w:val="•"/>
      <w:lvlJc w:val="left"/>
      <w:pPr>
        <w:ind w:left="5812" w:hanging="360"/>
      </w:pPr>
      <w:rPr>
        <w:rFonts w:hint="default"/>
        <w:lang w:val="es-ES" w:eastAsia="es-ES" w:bidi="es-ES"/>
      </w:rPr>
    </w:lvl>
    <w:lvl w:ilvl="7" w:tplc="B1B28E50">
      <w:numFmt w:val="bullet"/>
      <w:lvlText w:val="•"/>
      <w:lvlJc w:val="left"/>
      <w:pPr>
        <w:ind w:left="6644" w:hanging="360"/>
      </w:pPr>
      <w:rPr>
        <w:rFonts w:hint="default"/>
        <w:lang w:val="es-ES" w:eastAsia="es-ES" w:bidi="es-ES"/>
      </w:rPr>
    </w:lvl>
    <w:lvl w:ilvl="8" w:tplc="07D2661E">
      <w:numFmt w:val="bullet"/>
      <w:lvlText w:val="•"/>
      <w:lvlJc w:val="left"/>
      <w:pPr>
        <w:ind w:left="7476" w:hanging="360"/>
      </w:pPr>
      <w:rPr>
        <w:rFonts w:hint="default"/>
        <w:lang w:val="es-ES" w:eastAsia="es-ES" w:bidi="es-ES"/>
      </w:rPr>
    </w:lvl>
  </w:abstractNum>
  <w:abstractNum w:abstractNumId="2" w15:restartNumberingAfterBreak="0">
    <w:nsid w:val="63A04C7A"/>
    <w:multiLevelType w:val="hybridMultilevel"/>
    <w:tmpl w:val="5694C950"/>
    <w:lvl w:ilvl="0" w:tplc="79E6F5CA">
      <w:start w:val="1"/>
      <w:numFmt w:val="decimal"/>
      <w:lvlText w:val="%1."/>
      <w:lvlJc w:val="left"/>
      <w:pPr>
        <w:ind w:left="491" w:hanging="350"/>
        <w:jc w:val="left"/>
      </w:pPr>
      <w:rPr>
        <w:rFonts w:ascii="Arial" w:hAnsi="Arial" w:eastAsia="Arial" w:cs="Arial"/>
        <w:i/>
        <w:color w:val="4E4D4D"/>
        <w:spacing w:val="-1"/>
        <w:w w:val="100"/>
        <w:sz w:val="18"/>
        <w:szCs w:val="18"/>
        <w:lang w:val="es-ES" w:eastAsia="es-ES" w:bidi="es-ES"/>
      </w:rPr>
    </w:lvl>
    <w:lvl w:ilvl="1" w:tplc="3A16ACF8">
      <w:numFmt w:val="bullet"/>
      <w:lvlText w:val="•"/>
      <w:lvlJc w:val="left"/>
      <w:pPr>
        <w:ind w:left="1369" w:hanging="350"/>
      </w:pPr>
      <w:rPr>
        <w:rFonts w:hint="default"/>
        <w:lang w:val="es-ES" w:eastAsia="es-ES" w:bidi="es-ES"/>
      </w:rPr>
    </w:lvl>
    <w:lvl w:ilvl="2" w:tplc="2140EFF6">
      <w:numFmt w:val="bullet"/>
      <w:lvlText w:val="•"/>
      <w:lvlJc w:val="left"/>
      <w:pPr>
        <w:ind w:left="2237" w:hanging="350"/>
      </w:pPr>
      <w:rPr>
        <w:rFonts w:hint="default"/>
        <w:lang w:val="es-ES" w:eastAsia="es-ES" w:bidi="es-ES"/>
      </w:rPr>
    </w:lvl>
    <w:lvl w:ilvl="3" w:tplc="4BAA46B0">
      <w:numFmt w:val="bullet"/>
      <w:lvlText w:val="•"/>
      <w:lvlJc w:val="left"/>
      <w:pPr>
        <w:ind w:left="3105" w:hanging="350"/>
      </w:pPr>
      <w:rPr>
        <w:rFonts w:hint="default"/>
        <w:lang w:val="es-ES" w:eastAsia="es-ES" w:bidi="es-ES"/>
      </w:rPr>
    </w:lvl>
    <w:lvl w:ilvl="4" w:tplc="5FB28558">
      <w:numFmt w:val="bullet"/>
      <w:lvlText w:val="•"/>
      <w:lvlJc w:val="left"/>
      <w:pPr>
        <w:ind w:left="3973" w:hanging="350"/>
      </w:pPr>
      <w:rPr>
        <w:rFonts w:hint="default"/>
        <w:lang w:val="es-ES" w:eastAsia="es-ES" w:bidi="es-ES"/>
      </w:rPr>
    </w:lvl>
    <w:lvl w:ilvl="5" w:tplc="E8F6BCB2">
      <w:numFmt w:val="bullet"/>
      <w:lvlText w:val="•"/>
      <w:lvlJc w:val="left"/>
      <w:pPr>
        <w:ind w:left="4841" w:hanging="350"/>
      </w:pPr>
      <w:rPr>
        <w:rFonts w:hint="default"/>
        <w:lang w:val="es-ES" w:eastAsia="es-ES" w:bidi="es-ES"/>
      </w:rPr>
    </w:lvl>
    <w:lvl w:ilvl="6" w:tplc="82BCD30E">
      <w:numFmt w:val="bullet"/>
      <w:lvlText w:val="•"/>
      <w:lvlJc w:val="left"/>
      <w:pPr>
        <w:ind w:left="5709" w:hanging="350"/>
      </w:pPr>
      <w:rPr>
        <w:rFonts w:hint="default"/>
        <w:lang w:val="es-ES" w:eastAsia="es-ES" w:bidi="es-ES"/>
      </w:rPr>
    </w:lvl>
    <w:lvl w:ilvl="7" w:tplc="3A206BAA">
      <w:numFmt w:val="bullet"/>
      <w:lvlText w:val="•"/>
      <w:lvlJc w:val="left"/>
      <w:pPr>
        <w:ind w:left="6577" w:hanging="350"/>
      </w:pPr>
      <w:rPr>
        <w:rFonts w:hint="default"/>
        <w:lang w:val="es-ES" w:eastAsia="es-ES" w:bidi="es-ES"/>
      </w:rPr>
    </w:lvl>
    <w:lvl w:ilvl="8" w:tplc="BF222C16">
      <w:numFmt w:val="bullet"/>
      <w:lvlText w:val="•"/>
      <w:lvlJc w:val="left"/>
      <w:pPr>
        <w:ind w:left="7445" w:hanging="350"/>
      </w:pPr>
      <w:rPr>
        <w:rFonts w:hint="default"/>
        <w:lang w:val="es-ES" w:eastAsia="es-ES" w:bidi="es-ES"/>
      </w:rPr>
    </w:lvl>
  </w:abstractNum>
  <w:abstractNum w:abstractNumId="3" w15:restartNumberingAfterBreak="0">
    <w:nsid w:val="6C8921DA"/>
    <w:multiLevelType w:val="multilevel"/>
    <w:tmpl w:val="39DC2B22"/>
    <w:lvl w:ilvl="0">
      <w:start w:val="1"/>
      <w:numFmt w:val="decimal"/>
      <w:lvlText w:val="%1."/>
      <w:lvlJc w:val="left"/>
      <w:pPr>
        <w:ind w:left="460" w:hanging="360"/>
        <w:jc w:val="left"/>
      </w:pPr>
      <w:rPr>
        <w:rFonts w:hint="default" w:ascii="Arial" w:hAnsi="Arial" w:eastAsia="Arial" w:cs="Arial"/>
        <w:b/>
        <w:bCs/>
        <w:color w:val="000000" w:themeColor="text1"/>
        <w:spacing w:val="-8"/>
        <w:w w:val="100"/>
        <w:sz w:val="22"/>
        <w:szCs w:val="22"/>
        <w:lang w:val="es-ES" w:eastAsia="es-ES" w:bidi="es-ES"/>
      </w:rPr>
    </w:lvl>
    <w:lvl w:ilvl="1">
      <w:start w:val="1"/>
      <w:numFmt w:val="decimal"/>
      <w:lvlText w:val="%1.%2"/>
      <w:lvlJc w:val="left"/>
      <w:pPr>
        <w:ind w:left="480" w:hanging="380"/>
        <w:jc w:val="left"/>
      </w:pPr>
      <w:rPr>
        <w:rFonts w:hint="default"/>
        <w:b/>
        <w:bCs/>
        <w:spacing w:val="-1"/>
        <w:w w:val="100"/>
        <w:lang w:val="es-ES" w:eastAsia="es-ES" w:bidi="es-ES"/>
      </w:rPr>
    </w:lvl>
    <w:lvl w:ilvl="2">
      <w:start w:val="1"/>
      <w:numFmt w:val="lowerLetter"/>
      <w:lvlText w:val="%3)"/>
      <w:lvlJc w:val="left"/>
      <w:pPr>
        <w:ind w:left="820" w:hanging="360"/>
        <w:jc w:val="left"/>
      </w:pPr>
      <w:rPr>
        <w:rFonts w:hint="default" w:ascii="Arial" w:hAnsi="Arial" w:eastAsia="Arial" w:cs="Arial"/>
        <w:color w:val="000000" w:themeColor="text1"/>
        <w:spacing w:val="-20"/>
        <w:w w:val="100"/>
        <w:sz w:val="22"/>
        <w:szCs w:val="22"/>
        <w:lang w:val="es-ES" w:eastAsia="es-ES" w:bidi="es-ES"/>
      </w:rPr>
    </w:lvl>
    <w:lvl w:ilvl="3">
      <w:numFmt w:val="bullet"/>
      <w:lvlText w:val="•"/>
      <w:lvlJc w:val="left"/>
      <w:pPr>
        <w:ind w:left="840" w:hanging="360"/>
      </w:pPr>
      <w:rPr>
        <w:rFonts w:hint="default"/>
        <w:lang w:val="es-ES" w:eastAsia="es-ES" w:bidi="es-ES"/>
      </w:rPr>
    </w:lvl>
    <w:lvl w:ilvl="4">
      <w:numFmt w:val="bullet"/>
      <w:lvlText w:val="•"/>
      <w:lvlJc w:val="left"/>
      <w:pPr>
        <w:ind w:left="2025" w:hanging="360"/>
      </w:pPr>
      <w:rPr>
        <w:rFonts w:hint="default"/>
        <w:lang w:val="es-ES" w:eastAsia="es-ES" w:bidi="es-ES"/>
      </w:rPr>
    </w:lvl>
    <w:lvl w:ilvl="5">
      <w:numFmt w:val="bullet"/>
      <w:lvlText w:val="•"/>
      <w:lvlJc w:val="left"/>
      <w:pPr>
        <w:ind w:left="3211" w:hanging="360"/>
      </w:pPr>
      <w:rPr>
        <w:rFonts w:hint="default"/>
        <w:lang w:val="es-ES" w:eastAsia="es-ES" w:bidi="es-ES"/>
      </w:rPr>
    </w:lvl>
    <w:lvl w:ilvl="6">
      <w:numFmt w:val="bullet"/>
      <w:lvlText w:val="•"/>
      <w:lvlJc w:val="left"/>
      <w:pPr>
        <w:ind w:left="4397" w:hanging="360"/>
      </w:pPr>
      <w:rPr>
        <w:rFonts w:hint="default"/>
        <w:lang w:val="es-ES" w:eastAsia="es-ES" w:bidi="es-ES"/>
      </w:rPr>
    </w:lvl>
    <w:lvl w:ilvl="7">
      <w:numFmt w:val="bullet"/>
      <w:lvlText w:val="•"/>
      <w:lvlJc w:val="left"/>
      <w:pPr>
        <w:ind w:left="5582" w:hanging="360"/>
      </w:pPr>
      <w:rPr>
        <w:rFonts w:hint="default"/>
        <w:lang w:val="es-ES" w:eastAsia="es-ES" w:bidi="es-ES"/>
      </w:rPr>
    </w:lvl>
    <w:lvl w:ilvl="8">
      <w:numFmt w:val="bullet"/>
      <w:lvlText w:val="•"/>
      <w:lvlJc w:val="left"/>
      <w:pPr>
        <w:ind w:left="6768" w:hanging="360"/>
      </w:pPr>
      <w:rPr>
        <w:rFonts w:hint="default"/>
        <w:lang w:val="es-ES" w:eastAsia="es-ES" w:bidi="es-ES"/>
      </w:rPr>
    </w:lvl>
  </w:abstractNum>
  <w:abstractNum w:abstractNumId="4" w15:restartNumberingAfterBreak="0">
    <w:nsid w:val="79713267"/>
    <w:multiLevelType w:val="hybridMultilevel"/>
    <w:tmpl w:val="DB6C6350"/>
    <w:lvl w:ilvl="0" w:tplc="5F16247C">
      <w:start w:val="1"/>
      <w:numFmt w:val="lowerLetter"/>
      <w:lvlText w:val="%1)"/>
      <w:lvlJc w:val="left"/>
      <w:pPr>
        <w:ind w:left="820" w:hanging="360"/>
        <w:jc w:val="left"/>
      </w:pPr>
      <w:rPr>
        <w:rFonts w:hint="default" w:ascii="Arial" w:hAnsi="Arial" w:eastAsia="Arial" w:cs="Arial"/>
        <w:color w:val="000000" w:themeColor="text1"/>
        <w:spacing w:val="-20"/>
        <w:w w:val="100"/>
        <w:sz w:val="22"/>
        <w:szCs w:val="22"/>
        <w:lang w:val="es-ES" w:eastAsia="es-ES" w:bidi="es-ES"/>
      </w:rPr>
    </w:lvl>
    <w:lvl w:ilvl="1" w:tplc="760056FE">
      <w:numFmt w:val="bullet"/>
      <w:lvlText w:val="•"/>
      <w:lvlJc w:val="left"/>
      <w:pPr>
        <w:ind w:left="1652" w:hanging="360"/>
      </w:pPr>
      <w:rPr>
        <w:rFonts w:hint="default"/>
        <w:lang w:val="es-ES" w:eastAsia="es-ES" w:bidi="es-ES"/>
      </w:rPr>
    </w:lvl>
    <w:lvl w:ilvl="2" w:tplc="E9A2941C">
      <w:numFmt w:val="bullet"/>
      <w:lvlText w:val="•"/>
      <w:lvlJc w:val="left"/>
      <w:pPr>
        <w:ind w:left="2484" w:hanging="360"/>
      </w:pPr>
      <w:rPr>
        <w:rFonts w:hint="default"/>
        <w:lang w:val="es-ES" w:eastAsia="es-ES" w:bidi="es-ES"/>
      </w:rPr>
    </w:lvl>
    <w:lvl w:ilvl="3" w:tplc="5FA2537C">
      <w:numFmt w:val="bullet"/>
      <w:lvlText w:val="•"/>
      <w:lvlJc w:val="left"/>
      <w:pPr>
        <w:ind w:left="3316" w:hanging="360"/>
      </w:pPr>
      <w:rPr>
        <w:rFonts w:hint="default"/>
        <w:lang w:val="es-ES" w:eastAsia="es-ES" w:bidi="es-ES"/>
      </w:rPr>
    </w:lvl>
    <w:lvl w:ilvl="4" w:tplc="41F8519A">
      <w:numFmt w:val="bullet"/>
      <w:lvlText w:val="•"/>
      <w:lvlJc w:val="left"/>
      <w:pPr>
        <w:ind w:left="4148" w:hanging="360"/>
      </w:pPr>
      <w:rPr>
        <w:rFonts w:hint="default"/>
        <w:lang w:val="es-ES" w:eastAsia="es-ES" w:bidi="es-ES"/>
      </w:rPr>
    </w:lvl>
    <w:lvl w:ilvl="5" w:tplc="017427EC">
      <w:numFmt w:val="bullet"/>
      <w:lvlText w:val="•"/>
      <w:lvlJc w:val="left"/>
      <w:pPr>
        <w:ind w:left="4980" w:hanging="360"/>
      </w:pPr>
      <w:rPr>
        <w:rFonts w:hint="default"/>
        <w:lang w:val="es-ES" w:eastAsia="es-ES" w:bidi="es-ES"/>
      </w:rPr>
    </w:lvl>
    <w:lvl w:ilvl="6" w:tplc="EC5AC97E">
      <w:numFmt w:val="bullet"/>
      <w:lvlText w:val="•"/>
      <w:lvlJc w:val="left"/>
      <w:pPr>
        <w:ind w:left="5812" w:hanging="360"/>
      </w:pPr>
      <w:rPr>
        <w:rFonts w:hint="default"/>
        <w:lang w:val="es-ES" w:eastAsia="es-ES" w:bidi="es-ES"/>
      </w:rPr>
    </w:lvl>
    <w:lvl w:ilvl="7" w:tplc="7A601A5A">
      <w:numFmt w:val="bullet"/>
      <w:lvlText w:val="•"/>
      <w:lvlJc w:val="left"/>
      <w:pPr>
        <w:ind w:left="6644" w:hanging="360"/>
      </w:pPr>
      <w:rPr>
        <w:rFonts w:hint="default"/>
        <w:lang w:val="es-ES" w:eastAsia="es-ES" w:bidi="es-ES"/>
      </w:rPr>
    </w:lvl>
    <w:lvl w:ilvl="8" w:tplc="3E826EDA">
      <w:numFmt w:val="bullet"/>
      <w:lvlText w:val="•"/>
      <w:lvlJc w:val="left"/>
      <w:pPr>
        <w:ind w:left="7476" w:hanging="360"/>
      </w:pPr>
      <w:rPr>
        <w:rFonts w:hint="default"/>
        <w:lang w:val="es-ES" w:eastAsia="es-ES" w:bidi="es-E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30"/>
  <w:proofState w:spelling="clean" w:grammar="dirty"/>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52"/>
    <w:rsid w:val="0003208A"/>
    <w:rsid w:val="000F70B0"/>
    <w:rsid w:val="00271DFA"/>
    <w:rsid w:val="002D1174"/>
    <w:rsid w:val="0030794A"/>
    <w:rsid w:val="00381A5B"/>
    <w:rsid w:val="003C4252"/>
    <w:rsid w:val="00544C8C"/>
    <w:rsid w:val="006416E2"/>
    <w:rsid w:val="006802BF"/>
    <w:rsid w:val="007A2B06"/>
    <w:rsid w:val="007F3732"/>
    <w:rsid w:val="00823C66"/>
    <w:rsid w:val="00824F0F"/>
    <w:rsid w:val="009912C2"/>
    <w:rsid w:val="00A11320"/>
    <w:rsid w:val="00A633EA"/>
    <w:rsid w:val="00DD2D25"/>
    <w:rsid w:val="00E87F5A"/>
    <w:rsid w:val="00EE43EE"/>
    <w:rsid w:val="00EF275A"/>
    <w:rsid w:val="4C0C4CC4"/>
    <w:rsid w:val="4EB7E02C"/>
    <w:rsid w:val="79084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82040"/>
  <w15:docId w15:val="{48F7D500-4949-47CD-9F7C-7B7759C8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eastAsia="es-ES" w:bidi="es-ES"/>
    </w:rPr>
  </w:style>
  <w:style w:type="paragraph" w:styleId="Ttulo1">
    <w:name w:val="heading 1"/>
    <w:basedOn w:val="Normal"/>
    <w:uiPriority w:val="1"/>
    <w:qFormat/>
    <w:pPr>
      <w:spacing w:before="1"/>
      <w:ind w:left="460" w:hanging="361"/>
      <w:outlineLvl w:val="0"/>
    </w:pPr>
    <w:rPr>
      <w:b/>
      <w:bCs/>
    </w:rPr>
  </w:style>
  <w:style w:type="paragraph" w:styleId="Ttulo2">
    <w:name w:val="heading 2"/>
    <w:basedOn w:val="Normal"/>
    <w:uiPriority w:val="1"/>
    <w:qFormat/>
    <w:pPr>
      <w:ind w:left="100"/>
      <w:jc w:val="both"/>
      <w:outlineLvl w:val="1"/>
    </w:p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rPr>
  </w:style>
  <w:style w:type="paragraph" w:styleId="Prrafodelista">
    <w:name w:val="List Paragraph"/>
    <w:basedOn w:val="Normal"/>
    <w:uiPriority w:val="1"/>
    <w:qFormat/>
    <w:pPr>
      <w:ind w:left="820" w:hanging="360"/>
      <w:jc w:val="both"/>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6802BF"/>
    <w:rPr>
      <w:sz w:val="20"/>
      <w:szCs w:val="20"/>
    </w:rPr>
  </w:style>
  <w:style w:type="character" w:styleId="TextonotapieCar" w:customStyle="1">
    <w:name w:val="Texto nota pie Car"/>
    <w:basedOn w:val="Fuentedeprrafopredeter"/>
    <w:link w:val="Textonotapie"/>
    <w:uiPriority w:val="99"/>
    <w:semiHidden/>
    <w:rsid w:val="006802BF"/>
    <w:rPr>
      <w:rFonts w:ascii="Arial" w:hAnsi="Arial" w:eastAsia="Arial" w:cs="Arial"/>
      <w:sz w:val="20"/>
      <w:szCs w:val="20"/>
      <w:lang w:val="es-ES" w:eastAsia="es-ES" w:bidi="es-ES"/>
    </w:rPr>
  </w:style>
  <w:style w:type="character" w:styleId="Refdenotaalpie">
    <w:name w:val="footnote reference"/>
    <w:basedOn w:val="Fuentedeprrafopredeter"/>
    <w:uiPriority w:val="99"/>
    <w:semiHidden/>
    <w:unhideWhenUsed/>
    <w:rsid w:val="006802BF"/>
    <w:rPr>
      <w:vertAlign w:val="superscript"/>
    </w:rPr>
  </w:style>
  <w:style w:type="paragraph" w:styleId="Encabezado">
    <w:name w:val="header"/>
    <w:basedOn w:val="Normal"/>
    <w:link w:val="EncabezadoCar"/>
    <w:uiPriority w:val="99"/>
    <w:unhideWhenUsed/>
    <w:rsid w:val="00381A5B"/>
    <w:pPr>
      <w:tabs>
        <w:tab w:val="center" w:pos="4419"/>
        <w:tab w:val="right" w:pos="8838"/>
      </w:tabs>
    </w:pPr>
  </w:style>
  <w:style w:type="character" w:styleId="EncabezadoCar" w:customStyle="1">
    <w:name w:val="Encabezado Car"/>
    <w:basedOn w:val="Fuentedeprrafopredeter"/>
    <w:link w:val="Encabezado"/>
    <w:uiPriority w:val="99"/>
    <w:rsid w:val="00381A5B"/>
    <w:rPr>
      <w:rFonts w:ascii="Arial" w:hAnsi="Arial" w:eastAsia="Arial" w:cs="Arial"/>
      <w:lang w:val="es-ES" w:eastAsia="es-ES" w:bidi="es-ES"/>
    </w:rPr>
  </w:style>
  <w:style w:type="paragraph" w:styleId="Piedepgina">
    <w:name w:val="footer"/>
    <w:basedOn w:val="Normal"/>
    <w:link w:val="PiedepginaCar"/>
    <w:uiPriority w:val="99"/>
    <w:unhideWhenUsed/>
    <w:rsid w:val="00381A5B"/>
    <w:pPr>
      <w:tabs>
        <w:tab w:val="center" w:pos="4419"/>
        <w:tab w:val="right" w:pos="8838"/>
      </w:tabs>
    </w:pPr>
  </w:style>
  <w:style w:type="character" w:styleId="PiedepginaCar" w:customStyle="1">
    <w:name w:val="Pie de página Car"/>
    <w:basedOn w:val="Fuentedeprrafopredeter"/>
    <w:link w:val="Piedepgina"/>
    <w:uiPriority w:val="99"/>
    <w:rsid w:val="00381A5B"/>
    <w:rPr>
      <w:rFonts w:ascii="Arial" w:hAnsi="Arial" w:eastAsia="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334ebcf83d8f472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A47E8F4-9BA5-47F6-8AD6-70E2700E8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D0F9A-461B-46B9-9ECE-5DED86946ED5}">
  <ds:schemaRefs>
    <ds:schemaRef ds:uri="http://schemas.microsoft.com/sharepoint/v3/contenttype/forms"/>
  </ds:schemaRefs>
</ds:datastoreItem>
</file>

<file path=customXml/itemProps3.xml><?xml version="1.0" encoding="utf-8"?>
<ds:datastoreItem xmlns:ds="http://schemas.openxmlformats.org/officeDocument/2006/customXml" ds:itemID="{F0E73FF7-A189-4A5A-9DB0-E36C6E20667C}">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19</revision>
  <dcterms:created xsi:type="dcterms:W3CDTF">2020-04-08T11:45:00.0000000Z</dcterms:created>
  <dcterms:modified xsi:type="dcterms:W3CDTF">2020-07-12T22:52:02.7328527Z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Microsoft Word</vt:lpwstr>
  </property>
  <property fmtid="{D5CDD505-2E9C-101B-9397-08002B2CF9AE}" pid="4" name="LastSaved">
    <vt:filetime>2020-04-08T00:00:00Z</vt:filetime>
  </property>
  <property fmtid="{D5CDD505-2E9C-101B-9397-08002B2CF9AE}" pid="5" name="ContentTypeId">
    <vt:lpwstr>0x010100F2E0F32964D9B84EA054B84E5D4157A0</vt:lpwstr>
  </property>
</Properties>
</file>