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518EF" w14:textId="77777777" w:rsidR="008866DB" w:rsidRPr="0020435B" w:rsidRDefault="008866DB">
      <w:pPr>
        <w:pStyle w:val="Textoindependiente"/>
        <w:rPr>
          <w:rFonts w:ascii="Times New Roman"/>
          <w:sz w:val="20"/>
        </w:rPr>
      </w:pPr>
    </w:p>
    <w:p w14:paraId="4A6A576C" w14:textId="77777777" w:rsidR="008866DB" w:rsidRPr="0020435B" w:rsidRDefault="008866DB">
      <w:pPr>
        <w:pStyle w:val="Textoindependiente"/>
        <w:rPr>
          <w:rFonts w:ascii="Times New Roman"/>
          <w:sz w:val="20"/>
        </w:rPr>
      </w:pPr>
    </w:p>
    <w:p w14:paraId="6CA8B8D3" w14:textId="77777777" w:rsidR="00380B84" w:rsidRPr="0020435B" w:rsidRDefault="00380B84" w:rsidP="006241AC">
      <w:pPr>
        <w:pStyle w:val="paragraph"/>
        <w:spacing w:before="0" w:beforeAutospacing="0" w:after="0" w:afterAutospacing="0"/>
        <w:jc w:val="both"/>
        <w:textAlignment w:val="baseline"/>
        <w:rPr>
          <w:rFonts w:ascii="Segoe UI" w:hAnsi="Segoe UI" w:cs="Segoe UI"/>
          <w:sz w:val="18"/>
          <w:szCs w:val="18"/>
          <w:lang w:val="es-MX"/>
        </w:rPr>
      </w:pPr>
      <w:r w:rsidRPr="0020435B">
        <w:rPr>
          <w:rStyle w:val="normaltextrun"/>
          <w:rFonts w:ascii="Arial" w:hAnsi="Arial" w:cs="Arial"/>
          <w:b/>
          <w:bCs/>
          <w:sz w:val="22"/>
          <w:szCs w:val="22"/>
          <w:lang w:val="es-MX"/>
        </w:rPr>
        <w:t>ASOCIACIONES DE CABILDOS – Indígenas – Asociaciones de autoridades tradicionales indígenas – Naturaleza jurídica</w:t>
      </w:r>
      <w:r w:rsidRPr="0020435B">
        <w:rPr>
          <w:rStyle w:val="eop"/>
          <w:rFonts w:ascii="Arial" w:hAnsi="Arial" w:cs="Arial"/>
          <w:sz w:val="22"/>
          <w:szCs w:val="22"/>
          <w:lang w:val="es-MX"/>
        </w:rPr>
        <w:t> </w:t>
      </w:r>
    </w:p>
    <w:p w14:paraId="1FC77AC1" w14:textId="77777777" w:rsidR="00380B84" w:rsidRPr="0020435B" w:rsidRDefault="00380B84" w:rsidP="006241AC">
      <w:pPr>
        <w:pStyle w:val="paragraph"/>
        <w:spacing w:before="0" w:beforeAutospacing="0" w:after="0" w:afterAutospacing="0"/>
        <w:jc w:val="both"/>
        <w:textAlignment w:val="baseline"/>
        <w:rPr>
          <w:rFonts w:ascii="Segoe UI" w:hAnsi="Segoe UI" w:cs="Segoe UI"/>
          <w:sz w:val="18"/>
          <w:szCs w:val="18"/>
          <w:lang w:val="es-MX"/>
        </w:rPr>
      </w:pPr>
      <w:r w:rsidRPr="0020435B">
        <w:rPr>
          <w:rStyle w:val="eop"/>
          <w:rFonts w:ascii="Arial" w:hAnsi="Arial" w:cs="Arial"/>
          <w:sz w:val="22"/>
          <w:szCs w:val="22"/>
          <w:lang w:val="es-MX"/>
        </w:rPr>
        <w:t> </w:t>
      </w:r>
    </w:p>
    <w:p w14:paraId="42BCFA95" w14:textId="77777777" w:rsidR="00380B84" w:rsidRPr="0020435B" w:rsidRDefault="00380B84" w:rsidP="006241AC">
      <w:pPr>
        <w:pStyle w:val="paragraph"/>
        <w:spacing w:before="0" w:beforeAutospacing="0" w:after="0" w:afterAutospacing="0"/>
        <w:jc w:val="both"/>
        <w:textAlignment w:val="baseline"/>
        <w:rPr>
          <w:rFonts w:ascii="Segoe UI" w:hAnsi="Segoe UI" w:cs="Segoe UI"/>
          <w:sz w:val="18"/>
          <w:szCs w:val="18"/>
          <w:lang w:val="es-MX"/>
        </w:rPr>
      </w:pPr>
      <w:r w:rsidRPr="0020435B">
        <w:rPr>
          <w:rStyle w:val="normaltextrun"/>
          <w:rFonts w:ascii="Arial" w:hAnsi="Arial" w:cs="Arial"/>
          <w:sz w:val="20"/>
          <w:szCs w:val="20"/>
          <w:lang w:val="es-MX"/>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r w:rsidRPr="0020435B">
        <w:rPr>
          <w:rStyle w:val="eop"/>
          <w:rFonts w:ascii="Arial" w:hAnsi="Arial" w:cs="Arial"/>
          <w:sz w:val="20"/>
          <w:szCs w:val="20"/>
          <w:lang w:val="es-MX"/>
        </w:rPr>
        <w:t> </w:t>
      </w:r>
    </w:p>
    <w:p w14:paraId="66E5F002" w14:textId="77777777" w:rsidR="00380B84" w:rsidRPr="0020435B" w:rsidRDefault="00380B84" w:rsidP="006241AC">
      <w:pPr>
        <w:pStyle w:val="paragraph"/>
        <w:spacing w:before="0" w:beforeAutospacing="0" w:after="0" w:afterAutospacing="0"/>
        <w:jc w:val="both"/>
        <w:textAlignment w:val="baseline"/>
        <w:rPr>
          <w:rFonts w:ascii="Segoe UI" w:hAnsi="Segoe UI" w:cs="Segoe UI"/>
          <w:sz w:val="18"/>
          <w:szCs w:val="18"/>
          <w:lang w:val="es-MX"/>
        </w:rPr>
      </w:pPr>
      <w:r w:rsidRPr="0020435B">
        <w:rPr>
          <w:rStyle w:val="eop"/>
          <w:rFonts w:ascii="Arial" w:hAnsi="Arial" w:cs="Arial"/>
          <w:sz w:val="20"/>
          <w:szCs w:val="20"/>
          <w:lang w:val="es-MX"/>
        </w:rPr>
        <w:t> </w:t>
      </w:r>
    </w:p>
    <w:p w14:paraId="1E355A50" w14:textId="77777777" w:rsidR="00380B84" w:rsidRPr="0020435B" w:rsidRDefault="00380B84" w:rsidP="006241AC">
      <w:pPr>
        <w:pStyle w:val="paragraph"/>
        <w:spacing w:before="0" w:beforeAutospacing="0" w:after="0" w:afterAutospacing="0"/>
        <w:jc w:val="both"/>
        <w:textAlignment w:val="baseline"/>
        <w:rPr>
          <w:rFonts w:ascii="Segoe UI" w:hAnsi="Segoe UI" w:cs="Segoe UI"/>
          <w:sz w:val="18"/>
          <w:szCs w:val="18"/>
          <w:lang w:val="es-MX"/>
        </w:rPr>
      </w:pPr>
      <w:r w:rsidRPr="0020435B">
        <w:rPr>
          <w:rStyle w:val="normaltextrun"/>
          <w:rFonts w:ascii="Arial" w:hAnsi="Arial" w:cs="Arial"/>
          <w:b/>
          <w:bCs/>
          <w:sz w:val="22"/>
          <w:szCs w:val="22"/>
          <w:lang w:val="es-MX"/>
        </w:rPr>
        <w:t>INDIGENAS – Territorios</w:t>
      </w:r>
      <w:r w:rsidRPr="0020435B">
        <w:rPr>
          <w:rStyle w:val="eop"/>
          <w:rFonts w:ascii="Arial" w:hAnsi="Arial" w:cs="Arial"/>
          <w:sz w:val="22"/>
          <w:szCs w:val="22"/>
          <w:lang w:val="es-MX"/>
        </w:rPr>
        <w:t> </w:t>
      </w:r>
    </w:p>
    <w:p w14:paraId="7FD683E1" w14:textId="77777777" w:rsidR="00380B84" w:rsidRPr="0020435B" w:rsidRDefault="00380B84" w:rsidP="006241AC">
      <w:pPr>
        <w:pStyle w:val="paragraph"/>
        <w:spacing w:before="0" w:beforeAutospacing="0" w:after="0" w:afterAutospacing="0"/>
        <w:jc w:val="both"/>
        <w:textAlignment w:val="baseline"/>
        <w:rPr>
          <w:rFonts w:ascii="Segoe UI" w:hAnsi="Segoe UI" w:cs="Segoe UI"/>
          <w:sz w:val="18"/>
          <w:szCs w:val="18"/>
          <w:lang w:val="es-MX"/>
        </w:rPr>
      </w:pPr>
      <w:r w:rsidRPr="0020435B">
        <w:rPr>
          <w:rStyle w:val="eop"/>
          <w:rFonts w:ascii="Arial" w:hAnsi="Arial" w:cs="Arial"/>
          <w:sz w:val="20"/>
          <w:szCs w:val="20"/>
          <w:lang w:val="es-MX"/>
        </w:rPr>
        <w:t> </w:t>
      </w:r>
    </w:p>
    <w:p w14:paraId="539564F2" w14:textId="165E3ACA" w:rsidR="00DF071F" w:rsidRPr="0020435B" w:rsidRDefault="00380B84" w:rsidP="00761A33">
      <w:pPr>
        <w:pStyle w:val="paragraph"/>
        <w:spacing w:before="0" w:beforeAutospacing="0" w:after="120" w:afterAutospacing="0"/>
        <w:jc w:val="both"/>
        <w:textAlignment w:val="baseline"/>
        <w:rPr>
          <w:rStyle w:val="eop"/>
          <w:rFonts w:ascii="Arial" w:hAnsi="Arial" w:cs="Arial"/>
          <w:sz w:val="20"/>
          <w:szCs w:val="20"/>
          <w:lang w:val="es-MX"/>
        </w:rPr>
      </w:pPr>
      <w:r w:rsidRPr="0020435B">
        <w:rPr>
          <w:rStyle w:val="normaltextrun"/>
          <w:rFonts w:ascii="Arial" w:hAnsi="Arial" w:cs="Arial"/>
          <w:sz w:val="20"/>
          <w:szCs w:val="20"/>
          <w:lang w:val="es-MX"/>
        </w:rPr>
        <w:t xml:space="preserve">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r w:rsidR="00DF071F" w:rsidRPr="0020435B">
        <w:rPr>
          <w:rStyle w:val="eop"/>
          <w:rFonts w:ascii="Arial" w:hAnsi="Arial" w:cs="Arial"/>
          <w:sz w:val="20"/>
          <w:szCs w:val="20"/>
          <w:lang w:val="es-MX"/>
        </w:rPr>
        <w:t>[</w:t>
      </w:r>
      <w:r w:rsidRPr="0020435B">
        <w:rPr>
          <w:rStyle w:val="eop"/>
          <w:rFonts w:ascii="Arial" w:hAnsi="Arial" w:cs="Arial"/>
          <w:sz w:val="20"/>
          <w:szCs w:val="20"/>
          <w:lang w:val="es-MX"/>
        </w:rPr>
        <w:t>…</w:t>
      </w:r>
      <w:r w:rsidR="00DF071F" w:rsidRPr="0020435B">
        <w:rPr>
          <w:rStyle w:val="eop"/>
          <w:rFonts w:ascii="Arial" w:hAnsi="Arial" w:cs="Arial"/>
          <w:sz w:val="20"/>
          <w:szCs w:val="20"/>
          <w:lang w:val="es-MX"/>
        </w:rPr>
        <w:t>]</w:t>
      </w:r>
      <w:r w:rsidRPr="0020435B">
        <w:rPr>
          <w:rStyle w:val="eop"/>
          <w:rFonts w:ascii="Arial" w:hAnsi="Arial" w:cs="Arial"/>
          <w:sz w:val="20"/>
          <w:szCs w:val="20"/>
          <w:lang w:val="es-MX"/>
        </w:rPr>
        <w:t xml:space="preserve"> </w:t>
      </w:r>
    </w:p>
    <w:p w14:paraId="638E4041" w14:textId="6EC340AF" w:rsidR="00380B84" w:rsidRPr="0020435B" w:rsidRDefault="00380B84" w:rsidP="00761A33">
      <w:pPr>
        <w:pStyle w:val="paragraph"/>
        <w:spacing w:before="0" w:beforeAutospacing="0" w:after="0" w:afterAutospacing="0"/>
        <w:jc w:val="both"/>
        <w:textAlignment w:val="baseline"/>
        <w:rPr>
          <w:rFonts w:ascii="Segoe UI" w:hAnsi="Segoe UI" w:cs="Segoe UI"/>
          <w:sz w:val="18"/>
          <w:szCs w:val="18"/>
          <w:lang w:val="es-MX"/>
        </w:rPr>
      </w:pPr>
      <w:r w:rsidRPr="0020435B">
        <w:rPr>
          <w:rStyle w:val="normaltextrun"/>
          <w:rFonts w:ascii="Arial" w:hAnsi="Arial" w:cs="Arial"/>
          <w:sz w:val="20"/>
          <w:szCs w:val="20"/>
          <w:lang w:val="es-MX"/>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w:t>
      </w:r>
      <w:r w:rsidRPr="0020435B">
        <w:rPr>
          <w:rStyle w:val="eop"/>
          <w:rFonts w:ascii="Arial" w:hAnsi="Arial" w:cs="Arial"/>
          <w:sz w:val="20"/>
          <w:szCs w:val="20"/>
          <w:lang w:val="es-MX"/>
        </w:rPr>
        <w:t> </w:t>
      </w:r>
    </w:p>
    <w:p w14:paraId="6343DEA5" w14:textId="77777777" w:rsidR="00380B84" w:rsidRPr="0020435B" w:rsidRDefault="00380B84" w:rsidP="00761A33">
      <w:pPr>
        <w:pStyle w:val="paragraph"/>
        <w:spacing w:before="0" w:beforeAutospacing="0" w:after="0" w:afterAutospacing="0"/>
        <w:jc w:val="both"/>
        <w:textAlignment w:val="baseline"/>
        <w:rPr>
          <w:rFonts w:ascii="Segoe UI" w:hAnsi="Segoe UI" w:cs="Segoe UI"/>
          <w:sz w:val="18"/>
          <w:szCs w:val="18"/>
          <w:lang w:val="es-MX"/>
        </w:rPr>
      </w:pPr>
      <w:r w:rsidRPr="0020435B">
        <w:rPr>
          <w:rStyle w:val="eop"/>
          <w:rFonts w:ascii="Arial" w:hAnsi="Arial" w:cs="Arial"/>
          <w:sz w:val="22"/>
          <w:szCs w:val="22"/>
          <w:lang w:val="es-MX"/>
        </w:rPr>
        <w:t> </w:t>
      </w:r>
    </w:p>
    <w:p w14:paraId="3DC14266" w14:textId="77777777" w:rsidR="00380B84" w:rsidRPr="0020435B" w:rsidRDefault="00380B84" w:rsidP="00761A33">
      <w:pPr>
        <w:pStyle w:val="paragraph"/>
        <w:spacing w:before="0" w:beforeAutospacing="0" w:after="0" w:afterAutospacing="0"/>
        <w:jc w:val="both"/>
        <w:textAlignment w:val="baseline"/>
        <w:rPr>
          <w:rFonts w:ascii="Segoe UI" w:hAnsi="Segoe UI" w:cs="Segoe UI"/>
          <w:sz w:val="18"/>
          <w:szCs w:val="18"/>
          <w:lang w:val="es-MX"/>
        </w:rPr>
      </w:pPr>
      <w:r w:rsidRPr="0020435B">
        <w:rPr>
          <w:rStyle w:val="normaltextrun"/>
          <w:rFonts w:ascii="Arial" w:hAnsi="Arial" w:cs="Arial"/>
          <w:b/>
          <w:bCs/>
          <w:sz w:val="22"/>
          <w:szCs w:val="22"/>
          <w:lang w:val="es-MX"/>
        </w:rPr>
        <w:t>CONVENIO SOLIDARIO – Autorización – Partes</w:t>
      </w:r>
      <w:r w:rsidRPr="0020435B">
        <w:rPr>
          <w:rStyle w:val="eop"/>
          <w:rFonts w:ascii="Arial" w:hAnsi="Arial" w:cs="Arial"/>
          <w:sz w:val="22"/>
          <w:szCs w:val="22"/>
          <w:lang w:val="es-MX"/>
        </w:rPr>
        <w:t> </w:t>
      </w:r>
    </w:p>
    <w:p w14:paraId="3A1D1075" w14:textId="77777777" w:rsidR="00380B84" w:rsidRPr="0020435B" w:rsidRDefault="00380B84" w:rsidP="00761A33">
      <w:pPr>
        <w:pStyle w:val="paragraph"/>
        <w:spacing w:before="0" w:beforeAutospacing="0" w:after="0" w:afterAutospacing="0"/>
        <w:jc w:val="both"/>
        <w:textAlignment w:val="baseline"/>
        <w:rPr>
          <w:rFonts w:ascii="Segoe UI" w:hAnsi="Segoe UI" w:cs="Segoe UI"/>
          <w:sz w:val="18"/>
          <w:szCs w:val="18"/>
          <w:lang w:val="es-MX"/>
        </w:rPr>
      </w:pPr>
      <w:r w:rsidRPr="0020435B">
        <w:rPr>
          <w:rStyle w:val="eop"/>
          <w:rFonts w:ascii="Arial" w:hAnsi="Arial" w:cs="Arial"/>
          <w:sz w:val="22"/>
          <w:szCs w:val="22"/>
          <w:lang w:val="es-MX"/>
        </w:rPr>
        <w:t> </w:t>
      </w:r>
    </w:p>
    <w:p w14:paraId="080D2456" w14:textId="77777777" w:rsidR="00380B84" w:rsidRPr="0020435B" w:rsidRDefault="00380B84" w:rsidP="00761A33">
      <w:pPr>
        <w:pStyle w:val="paragraph"/>
        <w:spacing w:before="0" w:beforeAutospacing="0" w:after="0" w:afterAutospacing="0"/>
        <w:jc w:val="both"/>
        <w:textAlignment w:val="baseline"/>
        <w:rPr>
          <w:rFonts w:ascii="Segoe UI" w:hAnsi="Segoe UI" w:cs="Segoe UI"/>
          <w:sz w:val="18"/>
          <w:szCs w:val="18"/>
          <w:lang w:val="es-MX"/>
        </w:rPr>
      </w:pPr>
      <w:r w:rsidRPr="0020435B">
        <w:rPr>
          <w:rStyle w:val="normaltextrun"/>
          <w:rFonts w:ascii="Arial" w:hAnsi="Arial" w:cs="Arial"/>
          <w:sz w:val="20"/>
          <w:szCs w:val="20"/>
          <w:lang w:val="es-MX"/>
        </w:rPr>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r w:rsidRPr="0020435B">
        <w:rPr>
          <w:rStyle w:val="eop"/>
          <w:rFonts w:ascii="Arial" w:hAnsi="Arial" w:cs="Arial"/>
          <w:sz w:val="20"/>
          <w:szCs w:val="20"/>
          <w:lang w:val="es-MX"/>
        </w:rPr>
        <w:t> </w:t>
      </w:r>
    </w:p>
    <w:p w14:paraId="7B37A3D2" w14:textId="77777777" w:rsidR="00380B84" w:rsidRPr="0020435B" w:rsidRDefault="00380B84" w:rsidP="00761A33">
      <w:pPr>
        <w:pStyle w:val="paragraph"/>
        <w:spacing w:before="0" w:beforeAutospacing="0" w:after="0" w:afterAutospacing="0"/>
        <w:jc w:val="both"/>
        <w:textAlignment w:val="baseline"/>
        <w:rPr>
          <w:rFonts w:ascii="Segoe UI" w:hAnsi="Segoe UI" w:cs="Segoe UI"/>
          <w:sz w:val="18"/>
          <w:szCs w:val="18"/>
          <w:lang w:val="es-MX"/>
        </w:rPr>
      </w:pPr>
      <w:r w:rsidRPr="0020435B">
        <w:rPr>
          <w:rStyle w:val="eop"/>
          <w:rFonts w:ascii="Arial" w:hAnsi="Arial" w:cs="Arial"/>
          <w:sz w:val="20"/>
          <w:szCs w:val="20"/>
          <w:lang w:val="es-MX"/>
        </w:rPr>
        <w:t> </w:t>
      </w:r>
    </w:p>
    <w:p w14:paraId="2094B26A" w14:textId="77777777" w:rsidR="00380B84" w:rsidRPr="006241AC" w:rsidRDefault="00380B84" w:rsidP="00761A33">
      <w:pPr>
        <w:pStyle w:val="paragraph"/>
        <w:spacing w:before="0" w:beforeAutospacing="0" w:after="0" w:afterAutospacing="0"/>
        <w:jc w:val="both"/>
        <w:textAlignment w:val="baseline"/>
        <w:rPr>
          <w:rFonts w:ascii="Segoe UI" w:hAnsi="Segoe UI" w:cs="Segoe UI"/>
          <w:sz w:val="18"/>
          <w:szCs w:val="18"/>
          <w:lang w:val="es-MX"/>
        </w:rPr>
      </w:pPr>
      <w:r w:rsidRPr="0020435B">
        <w:rPr>
          <w:rStyle w:val="normaltextrun"/>
          <w:rFonts w:ascii="Arial" w:hAnsi="Arial" w:cs="Arial"/>
          <w:b/>
          <w:bCs/>
          <w:sz w:val="22"/>
          <w:szCs w:val="22"/>
          <w:lang w:val="es-MX"/>
        </w:rPr>
        <w:t>INDIGENAS – Resguardos</w:t>
      </w:r>
      <w:r w:rsidRPr="006241AC">
        <w:rPr>
          <w:rStyle w:val="eop"/>
          <w:rFonts w:ascii="Arial" w:hAnsi="Arial" w:cs="Arial"/>
          <w:sz w:val="22"/>
          <w:szCs w:val="22"/>
          <w:lang w:val="es-MX"/>
        </w:rPr>
        <w:t> </w:t>
      </w:r>
    </w:p>
    <w:p w14:paraId="038D618E" w14:textId="77777777" w:rsidR="00380B84" w:rsidRPr="006241AC" w:rsidRDefault="00380B84" w:rsidP="00761A33">
      <w:pPr>
        <w:pStyle w:val="paragraph"/>
        <w:spacing w:before="0" w:beforeAutospacing="0" w:after="0" w:afterAutospacing="0"/>
        <w:jc w:val="both"/>
        <w:textAlignment w:val="baseline"/>
        <w:rPr>
          <w:rFonts w:ascii="Segoe UI" w:hAnsi="Segoe UI" w:cs="Segoe UI"/>
          <w:sz w:val="18"/>
          <w:szCs w:val="18"/>
          <w:lang w:val="es-MX"/>
        </w:rPr>
      </w:pPr>
      <w:r w:rsidRPr="006241AC">
        <w:rPr>
          <w:rStyle w:val="eop"/>
          <w:rFonts w:ascii="Arial" w:hAnsi="Arial" w:cs="Arial"/>
          <w:sz w:val="22"/>
          <w:szCs w:val="22"/>
          <w:lang w:val="es-MX"/>
        </w:rPr>
        <w:t> </w:t>
      </w:r>
    </w:p>
    <w:p w14:paraId="7F5652FE" w14:textId="4B191EB7" w:rsidR="00DF071F" w:rsidRPr="0020435B" w:rsidRDefault="00380B84" w:rsidP="00761A33">
      <w:pPr>
        <w:pStyle w:val="paragraph"/>
        <w:spacing w:before="0" w:beforeAutospacing="0" w:after="0" w:afterAutospacing="0"/>
        <w:jc w:val="both"/>
        <w:textAlignment w:val="baseline"/>
        <w:rPr>
          <w:rStyle w:val="eop"/>
          <w:rFonts w:ascii="Arial" w:hAnsi="Arial" w:cs="Arial"/>
          <w:sz w:val="20"/>
          <w:szCs w:val="20"/>
          <w:lang w:val="es-MX"/>
        </w:rPr>
      </w:pPr>
      <w:r w:rsidRPr="0020435B">
        <w:rPr>
          <w:rStyle w:val="normaltextrun"/>
          <w:rFonts w:ascii="Arial" w:hAnsi="Arial" w:cs="Arial"/>
          <w:sz w:val="20"/>
          <w:szCs w:val="20"/>
          <w:lang w:val="es-MX"/>
        </w:rPr>
        <w:t>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r w:rsidRPr="0020435B">
        <w:rPr>
          <w:rStyle w:val="contextualspellingandgrammarerror"/>
          <w:rFonts w:ascii="Arial" w:hAnsi="Arial" w:cs="Arial"/>
          <w:sz w:val="20"/>
          <w:szCs w:val="20"/>
          <w:lang w:val="es-MX"/>
        </w:rPr>
        <w:t>que</w:t>
      </w:r>
      <w:r w:rsidRPr="0020435B">
        <w:rPr>
          <w:rStyle w:val="normaltextrun"/>
          <w:rFonts w:ascii="Arial" w:hAnsi="Arial" w:cs="Arial"/>
          <w:sz w:val="20"/>
          <w:szCs w:val="20"/>
          <w:lang w:val="es-MX"/>
        </w:rPr>
        <w:t>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r w:rsidRPr="0020435B">
        <w:rPr>
          <w:rStyle w:val="eop"/>
          <w:rFonts w:ascii="Arial" w:hAnsi="Arial" w:cs="Arial"/>
          <w:sz w:val="20"/>
          <w:szCs w:val="20"/>
          <w:lang w:val="es-MX"/>
        </w:rPr>
        <w:t xml:space="preserve">  </w:t>
      </w:r>
      <w:r w:rsidR="00DF071F" w:rsidRPr="0020435B">
        <w:rPr>
          <w:rStyle w:val="eop"/>
          <w:rFonts w:ascii="Arial" w:hAnsi="Arial" w:cs="Arial"/>
          <w:sz w:val="20"/>
          <w:szCs w:val="20"/>
          <w:lang w:val="es-MX"/>
        </w:rPr>
        <w:t>[</w:t>
      </w:r>
      <w:r w:rsidRPr="0020435B">
        <w:rPr>
          <w:rStyle w:val="eop"/>
          <w:rFonts w:ascii="Arial" w:hAnsi="Arial" w:cs="Arial"/>
          <w:sz w:val="20"/>
          <w:szCs w:val="20"/>
          <w:lang w:val="es-MX"/>
        </w:rPr>
        <w:t>…</w:t>
      </w:r>
      <w:r w:rsidR="00DF071F" w:rsidRPr="0020435B">
        <w:rPr>
          <w:rStyle w:val="eop"/>
          <w:rFonts w:ascii="Arial" w:hAnsi="Arial" w:cs="Arial"/>
          <w:sz w:val="20"/>
          <w:szCs w:val="20"/>
          <w:lang w:val="es-MX"/>
        </w:rPr>
        <w:t>]</w:t>
      </w:r>
    </w:p>
    <w:p w14:paraId="61E43E47" w14:textId="27E7B6A3" w:rsidR="00380B84" w:rsidRPr="0020435B" w:rsidRDefault="00380B84" w:rsidP="00761A33">
      <w:pPr>
        <w:pStyle w:val="paragraph"/>
        <w:spacing w:before="0" w:beforeAutospacing="0" w:after="120" w:afterAutospacing="0"/>
        <w:jc w:val="both"/>
        <w:textAlignment w:val="baseline"/>
        <w:rPr>
          <w:rFonts w:ascii="Segoe UI" w:hAnsi="Segoe UI" w:cs="Segoe UI"/>
          <w:sz w:val="18"/>
          <w:szCs w:val="18"/>
          <w:lang w:val="es-MX"/>
        </w:rPr>
      </w:pPr>
      <w:r w:rsidRPr="0020435B">
        <w:rPr>
          <w:rStyle w:val="normaltextrun"/>
          <w:rFonts w:ascii="Arial" w:hAnsi="Arial" w:cs="Arial"/>
          <w:sz w:val="20"/>
          <w:szCs w:val="20"/>
          <w:lang w:val="es-MX"/>
        </w:rPr>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r w:rsidRPr="0020435B">
        <w:rPr>
          <w:rStyle w:val="normaltextrun"/>
          <w:rFonts w:ascii="Calibri" w:hAnsi="Calibri" w:cs="Segoe UI"/>
          <w:lang w:val="es-MX"/>
        </w:rPr>
        <w:t> </w:t>
      </w:r>
      <w:r w:rsidRPr="0020435B">
        <w:rPr>
          <w:rStyle w:val="eop"/>
          <w:rFonts w:ascii="Calibri" w:hAnsi="Calibri" w:cs="Segoe UI"/>
          <w:lang w:val="es-MX"/>
        </w:rPr>
        <w:t> </w:t>
      </w:r>
    </w:p>
    <w:p w14:paraId="0C3624C1" w14:textId="11A9AF6F" w:rsidR="00380B84" w:rsidRPr="0020435B" w:rsidRDefault="00380B84" w:rsidP="006241AC">
      <w:pPr>
        <w:pStyle w:val="paragraph"/>
        <w:spacing w:before="0" w:beforeAutospacing="0" w:after="0" w:afterAutospacing="0"/>
        <w:jc w:val="both"/>
        <w:textAlignment w:val="baseline"/>
        <w:rPr>
          <w:rStyle w:val="eop"/>
          <w:rFonts w:ascii="Arial" w:hAnsi="Arial" w:cs="Arial"/>
          <w:sz w:val="22"/>
          <w:szCs w:val="22"/>
          <w:lang w:val="es-MX"/>
        </w:rPr>
      </w:pPr>
      <w:r w:rsidRPr="0020435B">
        <w:rPr>
          <w:rStyle w:val="eop"/>
          <w:rFonts w:ascii="Arial" w:hAnsi="Arial" w:cs="Arial"/>
          <w:sz w:val="22"/>
          <w:szCs w:val="22"/>
          <w:lang w:val="es-MX"/>
        </w:rPr>
        <w:t> </w:t>
      </w:r>
    </w:p>
    <w:p w14:paraId="35BBF0E5" w14:textId="0615442E" w:rsidR="00DF071F" w:rsidRPr="0020435B" w:rsidRDefault="00DF071F" w:rsidP="006241AC">
      <w:pPr>
        <w:pStyle w:val="paragraph"/>
        <w:spacing w:before="0" w:beforeAutospacing="0" w:after="0" w:afterAutospacing="0"/>
        <w:jc w:val="both"/>
        <w:textAlignment w:val="baseline"/>
        <w:rPr>
          <w:rStyle w:val="eop"/>
          <w:rFonts w:ascii="Arial" w:hAnsi="Arial" w:cs="Arial"/>
          <w:sz w:val="22"/>
          <w:szCs w:val="22"/>
          <w:lang w:val="es-MX"/>
        </w:rPr>
      </w:pPr>
    </w:p>
    <w:p w14:paraId="78E55B05" w14:textId="11E1C582" w:rsidR="00DF071F" w:rsidRPr="0020435B" w:rsidRDefault="00DF071F" w:rsidP="006241AC">
      <w:pPr>
        <w:pStyle w:val="paragraph"/>
        <w:spacing w:before="0" w:beforeAutospacing="0" w:after="0" w:afterAutospacing="0"/>
        <w:jc w:val="both"/>
        <w:textAlignment w:val="baseline"/>
        <w:rPr>
          <w:rStyle w:val="eop"/>
          <w:rFonts w:ascii="Arial" w:hAnsi="Arial" w:cs="Arial"/>
          <w:sz w:val="22"/>
          <w:szCs w:val="22"/>
          <w:lang w:val="es-MX"/>
        </w:rPr>
      </w:pPr>
    </w:p>
    <w:p w14:paraId="1D62B4EA" w14:textId="77777777" w:rsidR="00DF071F" w:rsidRPr="0020435B" w:rsidRDefault="00DF071F" w:rsidP="006241AC">
      <w:pPr>
        <w:pStyle w:val="paragraph"/>
        <w:spacing w:before="0" w:beforeAutospacing="0" w:after="0" w:afterAutospacing="0"/>
        <w:jc w:val="both"/>
        <w:textAlignment w:val="baseline"/>
        <w:rPr>
          <w:rFonts w:ascii="Segoe UI" w:hAnsi="Segoe UI" w:cs="Segoe UI"/>
          <w:sz w:val="18"/>
          <w:szCs w:val="18"/>
          <w:lang w:val="es-MX"/>
        </w:rPr>
      </w:pPr>
    </w:p>
    <w:p w14:paraId="142CB65D" w14:textId="77777777" w:rsidR="00380B84" w:rsidRPr="0020435B" w:rsidRDefault="00380B84" w:rsidP="006241AC">
      <w:pPr>
        <w:pStyle w:val="paragraph"/>
        <w:spacing w:before="0" w:beforeAutospacing="0" w:after="0" w:afterAutospacing="0"/>
        <w:jc w:val="both"/>
        <w:textAlignment w:val="baseline"/>
        <w:rPr>
          <w:rFonts w:ascii="Segoe UI" w:hAnsi="Segoe UI" w:cs="Segoe UI"/>
          <w:sz w:val="18"/>
          <w:szCs w:val="18"/>
          <w:lang w:val="es-MX"/>
        </w:rPr>
      </w:pPr>
      <w:r w:rsidRPr="0020435B">
        <w:rPr>
          <w:rStyle w:val="normaltextrun"/>
          <w:rFonts w:ascii="Arial" w:hAnsi="Arial" w:cs="Arial"/>
          <w:b/>
          <w:bCs/>
          <w:sz w:val="22"/>
          <w:szCs w:val="22"/>
          <w:lang w:val="es-MX"/>
        </w:rPr>
        <w:t>INDIGENAS – </w:t>
      </w:r>
      <w:r w:rsidRPr="0020435B">
        <w:rPr>
          <w:rStyle w:val="contextualspellingandgrammarerror"/>
          <w:rFonts w:ascii="Arial" w:hAnsi="Arial" w:cs="Arial"/>
          <w:b/>
          <w:bCs/>
          <w:sz w:val="22"/>
          <w:szCs w:val="22"/>
          <w:lang w:val="es-MX"/>
        </w:rPr>
        <w:t>Organizaciones –</w:t>
      </w:r>
      <w:r w:rsidRPr="0020435B">
        <w:rPr>
          <w:rStyle w:val="normaltextrun"/>
          <w:rFonts w:ascii="Arial" w:hAnsi="Arial" w:cs="Arial"/>
          <w:b/>
          <w:bCs/>
          <w:sz w:val="22"/>
          <w:szCs w:val="22"/>
          <w:lang w:val="es-MX"/>
        </w:rPr>
        <w:t> Capacidad para contratar</w:t>
      </w:r>
      <w:r w:rsidRPr="0020435B">
        <w:rPr>
          <w:rStyle w:val="eop"/>
          <w:rFonts w:ascii="Arial" w:hAnsi="Arial" w:cs="Arial"/>
          <w:sz w:val="22"/>
          <w:szCs w:val="22"/>
          <w:lang w:val="es-MX"/>
        </w:rPr>
        <w:t> </w:t>
      </w:r>
    </w:p>
    <w:p w14:paraId="125CD4BF" w14:textId="77777777" w:rsidR="00380B84" w:rsidRPr="0020435B" w:rsidRDefault="00380B84" w:rsidP="006241AC">
      <w:pPr>
        <w:pStyle w:val="paragraph"/>
        <w:spacing w:before="0" w:beforeAutospacing="0" w:after="0" w:afterAutospacing="0"/>
        <w:jc w:val="both"/>
        <w:textAlignment w:val="baseline"/>
        <w:rPr>
          <w:rFonts w:ascii="Segoe UI" w:hAnsi="Segoe UI" w:cs="Segoe UI"/>
          <w:sz w:val="18"/>
          <w:szCs w:val="18"/>
          <w:lang w:val="es-MX"/>
        </w:rPr>
      </w:pPr>
      <w:r w:rsidRPr="0020435B">
        <w:rPr>
          <w:rStyle w:val="eop"/>
          <w:rFonts w:ascii="Calibri" w:hAnsi="Calibri" w:cs="Segoe UI"/>
          <w:lang w:val="es-MX"/>
        </w:rPr>
        <w:t> </w:t>
      </w:r>
    </w:p>
    <w:p w14:paraId="449113AF" w14:textId="152CE838" w:rsidR="006241AC" w:rsidRDefault="00380B84" w:rsidP="006241AC">
      <w:pPr>
        <w:pStyle w:val="paragraph"/>
        <w:spacing w:before="0" w:beforeAutospacing="0" w:after="0" w:afterAutospacing="0"/>
        <w:jc w:val="both"/>
        <w:textAlignment w:val="baseline"/>
        <w:rPr>
          <w:rStyle w:val="eop"/>
          <w:rFonts w:ascii="Arial" w:hAnsi="Arial" w:cs="Arial"/>
          <w:sz w:val="20"/>
          <w:szCs w:val="20"/>
          <w:lang w:val="es-MX"/>
        </w:rPr>
      </w:pPr>
      <w:r w:rsidRPr="0020435B">
        <w:rPr>
          <w:rStyle w:val="normaltextrun"/>
          <w:rFonts w:ascii="Arial" w:hAnsi="Arial" w:cs="Arial"/>
          <w:sz w:val="20"/>
          <w:szCs w:val="20"/>
          <w:lang w:val="es-MX"/>
        </w:rPr>
        <w:t>A la normativa analizada se adiciona ahora el Decreto autónomo No. 252 de 2020, expedido por el Gobierno Nacional, que adicionó al Decreto 1088 de 1993, que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r w:rsidRPr="0020435B">
        <w:rPr>
          <w:rStyle w:val="eop"/>
          <w:rFonts w:ascii="Arial" w:hAnsi="Arial" w:cs="Arial"/>
          <w:sz w:val="20"/>
          <w:szCs w:val="20"/>
          <w:lang w:val="es-MX"/>
        </w:rPr>
        <w:t> </w:t>
      </w:r>
    </w:p>
    <w:p w14:paraId="76D5619D" w14:textId="730EC9DB" w:rsidR="00761A33" w:rsidRDefault="00761A33" w:rsidP="006241AC">
      <w:pPr>
        <w:pStyle w:val="paragraph"/>
        <w:spacing w:before="0" w:beforeAutospacing="0" w:after="0" w:afterAutospacing="0"/>
        <w:jc w:val="both"/>
        <w:textAlignment w:val="baseline"/>
        <w:rPr>
          <w:rStyle w:val="eop"/>
          <w:rFonts w:ascii="Arial" w:hAnsi="Arial" w:cs="Arial"/>
          <w:sz w:val="20"/>
          <w:szCs w:val="20"/>
          <w:lang w:val="es-MX"/>
        </w:rPr>
      </w:pPr>
    </w:p>
    <w:p w14:paraId="1962C049" w14:textId="77777777" w:rsidR="00761A33" w:rsidRDefault="00761A33" w:rsidP="006241AC">
      <w:pPr>
        <w:pStyle w:val="paragraph"/>
        <w:spacing w:before="0" w:beforeAutospacing="0" w:after="0" w:afterAutospacing="0"/>
        <w:jc w:val="both"/>
        <w:textAlignment w:val="baseline"/>
        <w:rPr>
          <w:rStyle w:val="eop"/>
          <w:rFonts w:ascii="Arial" w:hAnsi="Arial" w:cs="Arial"/>
          <w:sz w:val="20"/>
          <w:szCs w:val="20"/>
          <w:lang w:val="es-MX"/>
        </w:rPr>
      </w:pPr>
    </w:p>
    <w:p w14:paraId="612F7BC6" w14:textId="77777777" w:rsidR="006241AC" w:rsidRDefault="006241AC" w:rsidP="006241AC">
      <w:pPr>
        <w:pStyle w:val="paragraph"/>
        <w:spacing w:before="0" w:beforeAutospacing="0" w:after="0" w:afterAutospacing="0"/>
        <w:jc w:val="both"/>
        <w:textAlignment w:val="baseline"/>
        <w:rPr>
          <w:rStyle w:val="eop"/>
          <w:rFonts w:ascii="Arial" w:hAnsi="Arial" w:cs="Arial"/>
          <w:sz w:val="20"/>
          <w:szCs w:val="20"/>
          <w:lang w:val="es-MX"/>
        </w:rPr>
      </w:pPr>
    </w:p>
    <w:p w14:paraId="6B974C4F" w14:textId="0CACEDE7" w:rsidR="008866DB" w:rsidRPr="006241AC" w:rsidRDefault="002A0FA2" w:rsidP="006241AC">
      <w:pPr>
        <w:pStyle w:val="Textoindependiente"/>
        <w:ind w:left="100" w:right="2844"/>
        <w:rPr>
          <w:b/>
        </w:rPr>
      </w:pPr>
      <w:r w:rsidRPr="006241AC">
        <w:t xml:space="preserve">Bogotá D.C., </w:t>
      </w:r>
      <w:r w:rsidRPr="006241AC">
        <w:rPr>
          <w:b/>
        </w:rPr>
        <w:t>04/10/2019 Hora 17:2:23s</w:t>
      </w:r>
    </w:p>
    <w:p w14:paraId="2D5AC45C" w14:textId="0E2BCA14" w:rsidR="0020435B" w:rsidRDefault="0020435B">
      <w:pPr>
        <w:spacing w:before="93"/>
        <w:ind w:left="100"/>
        <w:rPr>
          <w:b/>
        </w:rPr>
      </w:pPr>
    </w:p>
    <w:p w14:paraId="3A437280" w14:textId="77777777" w:rsidR="0020435B" w:rsidRPr="0020435B" w:rsidRDefault="0020435B" w:rsidP="0020435B">
      <w:pPr>
        <w:spacing w:before="93"/>
        <w:ind w:left="100"/>
        <w:jc w:val="right"/>
        <w:rPr>
          <w:b/>
          <w:bCs/>
        </w:rPr>
      </w:pPr>
      <w:r w:rsidRPr="0020435B">
        <w:rPr>
          <w:b/>
          <w:bCs/>
        </w:rPr>
        <w:t>N° Radicado: 2201913000007419</w:t>
      </w:r>
    </w:p>
    <w:p w14:paraId="40F40DC6" w14:textId="77777777" w:rsidR="0020435B" w:rsidRPr="0020435B" w:rsidRDefault="0020435B">
      <w:pPr>
        <w:spacing w:before="93"/>
        <w:ind w:left="100"/>
        <w:rPr>
          <w:b/>
        </w:rPr>
      </w:pPr>
    </w:p>
    <w:p w14:paraId="004DC2CB" w14:textId="77777777" w:rsidR="008866DB" w:rsidRPr="0020435B" w:rsidRDefault="002A0FA2">
      <w:pPr>
        <w:pStyle w:val="Textoindependiente"/>
        <w:ind w:left="100"/>
      </w:pPr>
      <w:r w:rsidRPr="0020435B">
        <w:t>Señor</w:t>
      </w:r>
    </w:p>
    <w:p w14:paraId="4236A5E3" w14:textId="77777777" w:rsidR="008866DB" w:rsidRPr="0020435B" w:rsidRDefault="002A0FA2">
      <w:pPr>
        <w:pStyle w:val="Ttulo1"/>
        <w:spacing w:before="2" w:line="253" w:lineRule="exact"/>
        <w:ind w:left="100" w:firstLine="0"/>
      </w:pPr>
      <w:r w:rsidRPr="0020435B">
        <w:t>Carlos Albiro Pinchao Cuasquer</w:t>
      </w:r>
    </w:p>
    <w:p w14:paraId="4586BB86" w14:textId="175AA4B9" w:rsidR="008866DB" w:rsidRDefault="002A0FA2">
      <w:pPr>
        <w:pStyle w:val="Textoindependiente"/>
        <w:ind w:left="100"/>
      </w:pPr>
      <w:r w:rsidRPr="0020435B">
        <w:t>Representante Legal</w:t>
      </w:r>
    </w:p>
    <w:p w14:paraId="24E9FCE5" w14:textId="77777777" w:rsidR="008866DB" w:rsidRPr="0020435B" w:rsidRDefault="002A0FA2">
      <w:pPr>
        <w:pStyle w:val="Textoindependiente"/>
        <w:ind w:left="100" w:right="2844"/>
      </w:pPr>
      <w:r w:rsidRPr="0020435B">
        <w:t>Asociación de Cabildos Indígenas de la Zona de Ipiales - ACIZI Ipiales, Nariño</w:t>
      </w:r>
    </w:p>
    <w:p w14:paraId="3F97AFC3" w14:textId="77777777" w:rsidR="008866DB" w:rsidRPr="0020435B" w:rsidRDefault="008866DB">
      <w:pPr>
        <w:pStyle w:val="Textoindependiente"/>
        <w:rPr>
          <w:sz w:val="24"/>
        </w:rPr>
      </w:pPr>
    </w:p>
    <w:p w14:paraId="393EAC20" w14:textId="77777777" w:rsidR="008866DB" w:rsidRPr="0020435B" w:rsidRDefault="008866DB">
      <w:pPr>
        <w:pStyle w:val="Textoindependiente"/>
        <w:rPr>
          <w:sz w:val="20"/>
        </w:rPr>
      </w:pPr>
    </w:p>
    <w:p w14:paraId="345E0AC3" w14:textId="77777777" w:rsidR="008866DB" w:rsidRPr="0020435B" w:rsidRDefault="002A0FA2">
      <w:pPr>
        <w:tabs>
          <w:tab w:val="left" w:pos="3640"/>
        </w:tabs>
        <w:spacing w:line="253" w:lineRule="exact"/>
        <w:ind w:left="100"/>
      </w:pPr>
      <w:r w:rsidRPr="0020435B">
        <w:rPr>
          <w:b/>
        </w:rPr>
        <w:t>Radicación:</w:t>
      </w:r>
      <w:r w:rsidRPr="0020435B">
        <w:rPr>
          <w:b/>
        </w:rPr>
        <w:tab/>
      </w:r>
      <w:r w:rsidRPr="0020435B">
        <w:t>Respuesta a consulta #</w:t>
      </w:r>
      <w:r w:rsidRPr="0020435B">
        <w:rPr>
          <w:spacing w:val="-21"/>
        </w:rPr>
        <w:t xml:space="preserve"> </w:t>
      </w:r>
      <w:bookmarkStart w:id="0" w:name="_GoBack"/>
      <w:r w:rsidRPr="0020435B">
        <w:t>4201913000005753</w:t>
      </w:r>
      <w:bookmarkEnd w:id="0"/>
    </w:p>
    <w:p w14:paraId="16CFAB17" w14:textId="77777777" w:rsidR="008866DB" w:rsidRPr="0020435B" w:rsidRDefault="002A0FA2">
      <w:pPr>
        <w:pStyle w:val="Textoindependiente"/>
        <w:tabs>
          <w:tab w:val="left" w:pos="3640"/>
        </w:tabs>
        <w:spacing w:line="253" w:lineRule="exact"/>
        <w:ind w:left="100"/>
      </w:pPr>
      <w:r w:rsidRPr="0020435B">
        <w:rPr>
          <w:b/>
        </w:rPr>
        <w:t>Temas:</w:t>
      </w:r>
      <w:r w:rsidRPr="0020435B">
        <w:rPr>
          <w:b/>
        </w:rPr>
        <w:tab/>
      </w:r>
      <w:r w:rsidRPr="0020435B">
        <w:t>Contratación directa. Resguardos</w:t>
      </w:r>
      <w:r w:rsidRPr="0020435B">
        <w:rPr>
          <w:spacing w:val="-31"/>
        </w:rPr>
        <w:t xml:space="preserve"> </w:t>
      </w:r>
      <w:r w:rsidRPr="0020435B">
        <w:t>Indígenas</w:t>
      </w:r>
    </w:p>
    <w:p w14:paraId="37E35970" w14:textId="77777777" w:rsidR="008866DB" w:rsidRPr="0020435B" w:rsidRDefault="002A0FA2">
      <w:pPr>
        <w:tabs>
          <w:tab w:val="left" w:pos="3640"/>
          <w:tab w:val="left" w:pos="4911"/>
          <w:tab w:val="left" w:pos="5364"/>
          <w:tab w:val="left" w:pos="5938"/>
          <w:tab w:val="left" w:pos="7303"/>
          <w:tab w:val="left" w:pos="8782"/>
        </w:tabs>
        <w:spacing w:line="252" w:lineRule="exact"/>
        <w:ind w:left="100"/>
      </w:pPr>
      <w:r w:rsidRPr="0020435B">
        <w:rPr>
          <w:b/>
        </w:rPr>
        <w:t>Tipo de</w:t>
      </w:r>
      <w:r w:rsidRPr="0020435B">
        <w:rPr>
          <w:b/>
          <w:spacing w:val="-4"/>
        </w:rPr>
        <w:t xml:space="preserve"> </w:t>
      </w:r>
      <w:r w:rsidRPr="0020435B">
        <w:rPr>
          <w:b/>
        </w:rPr>
        <w:t>asunto</w:t>
      </w:r>
      <w:r w:rsidRPr="0020435B">
        <w:rPr>
          <w:b/>
          <w:spacing w:val="-2"/>
        </w:rPr>
        <w:t xml:space="preserve"> </w:t>
      </w:r>
      <w:r w:rsidRPr="0020435B">
        <w:rPr>
          <w:b/>
        </w:rPr>
        <w:t>consultado:</w:t>
      </w:r>
      <w:r w:rsidRPr="0020435B">
        <w:rPr>
          <w:b/>
        </w:rPr>
        <w:tab/>
      </w:r>
      <w:r w:rsidRPr="0020435B">
        <w:t>Posibilidad</w:t>
      </w:r>
      <w:r w:rsidRPr="0020435B">
        <w:tab/>
        <w:t>de</w:t>
      </w:r>
      <w:r w:rsidRPr="0020435B">
        <w:tab/>
        <w:t>que</w:t>
      </w:r>
      <w:r w:rsidRPr="0020435B">
        <w:tab/>
        <w:t>resguardos,</w:t>
      </w:r>
      <w:r w:rsidRPr="0020435B">
        <w:tab/>
        <w:t>asociaciones</w:t>
      </w:r>
      <w:r w:rsidRPr="0020435B">
        <w:tab/>
        <w:t>de</w:t>
      </w:r>
    </w:p>
    <w:p w14:paraId="27EAED7D" w14:textId="77777777" w:rsidR="008866DB" w:rsidRPr="0020435B" w:rsidRDefault="002A0FA2">
      <w:pPr>
        <w:pStyle w:val="Textoindependiente"/>
        <w:tabs>
          <w:tab w:val="left" w:pos="4942"/>
          <w:tab w:val="left" w:pos="6729"/>
          <w:tab w:val="left" w:pos="7176"/>
          <w:tab w:val="left" w:pos="8188"/>
        </w:tabs>
        <w:ind w:left="3641" w:right="106"/>
      </w:pPr>
      <w:r w:rsidRPr="0020435B">
        <w:t>resguardos</w:t>
      </w:r>
      <w:r w:rsidRPr="0020435B">
        <w:tab/>
        <w:t xml:space="preserve">y  </w:t>
      </w:r>
      <w:r w:rsidRPr="0020435B">
        <w:rPr>
          <w:spacing w:val="11"/>
        </w:rPr>
        <w:t xml:space="preserve"> </w:t>
      </w:r>
      <w:r w:rsidRPr="0020435B">
        <w:t>asociaciones</w:t>
      </w:r>
      <w:r w:rsidRPr="0020435B">
        <w:tab/>
        <w:t>de</w:t>
      </w:r>
      <w:r w:rsidRPr="0020435B">
        <w:tab/>
        <w:t>cabildos</w:t>
      </w:r>
      <w:r w:rsidRPr="0020435B">
        <w:tab/>
      </w:r>
      <w:r w:rsidRPr="0020435B">
        <w:rPr>
          <w:spacing w:val="-3"/>
        </w:rPr>
        <w:t xml:space="preserve">celebren </w:t>
      </w:r>
      <w:r w:rsidRPr="0020435B">
        <w:t>convenios con entidades del</w:t>
      </w:r>
      <w:r w:rsidRPr="0020435B">
        <w:rPr>
          <w:spacing w:val="-4"/>
        </w:rPr>
        <w:t xml:space="preserve"> </w:t>
      </w:r>
      <w:r w:rsidRPr="0020435B">
        <w:t>Estado</w:t>
      </w:r>
    </w:p>
    <w:p w14:paraId="7AA5990B" w14:textId="77777777" w:rsidR="008866DB" w:rsidRPr="0020435B" w:rsidRDefault="008866DB">
      <w:pPr>
        <w:pStyle w:val="Textoindependiente"/>
        <w:spacing w:before="4"/>
        <w:rPr>
          <w:sz w:val="25"/>
        </w:rPr>
      </w:pPr>
    </w:p>
    <w:p w14:paraId="3DED2386" w14:textId="77777777" w:rsidR="008866DB" w:rsidRPr="0020435B" w:rsidRDefault="002A0FA2">
      <w:pPr>
        <w:pStyle w:val="Textoindependiente"/>
        <w:ind w:left="100"/>
      </w:pPr>
      <w:r w:rsidRPr="0020435B">
        <w:t>Estimado señor Pinchao,</w:t>
      </w:r>
    </w:p>
    <w:p w14:paraId="4D788E24" w14:textId="77777777" w:rsidR="008866DB" w:rsidRPr="0020435B" w:rsidRDefault="008866DB">
      <w:pPr>
        <w:pStyle w:val="Textoindependiente"/>
        <w:spacing w:before="7"/>
        <w:rPr>
          <w:sz w:val="28"/>
        </w:rPr>
      </w:pPr>
    </w:p>
    <w:p w14:paraId="24F1D957" w14:textId="77777777" w:rsidR="008866DB" w:rsidRPr="0020435B" w:rsidRDefault="002A0FA2">
      <w:pPr>
        <w:pStyle w:val="Textoindependiente"/>
        <w:spacing w:before="1" w:line="276" w:lineRule="auto"/>
        <w:ind w:left="100" w:right="103"/>
        <w:jc w:val="both"/>
      </w:pPr>
      <w:r w:rsidRPr="0020435B">
        <w:t>La Agencia Nacional de Contratación Pública - Colombia Compra Eficiente responde su consulta remitida el 23 agosto de 2019 por el Ministerio del Interior, mediante radicado No. OFI19-32014-DAI-2200 del 16 de agosto de 2019, en ejercicio de la competencia otorgada por los numeral 5 del artículo 3 y numeral 8 del artículo 11 del Decreto 4170 de 2011.</w:t>
      </w:r>
    </w:p>
    <w:p w14:paraId="6D2BA569" w14:textId="77777777" w:rsidR="008866DB" w:rsidRPr="0020435B" w:rsidRDefault="008866DB">
      <w:pPr>
        <w:pStyle w:val="Textoindependiente"/>
        <w:spacing w:before="4"/>
        <w:rPr>
          <w:sz w:val="25"/>
        </w:rPr>
      </w:pPr>
    </w:p>
    <w:p w14:paraId="3E759FEF" w14:textId="77777777" w:rsidR="008866DB" w:rsidRPr="0020435B" w:rsidRDefault="002A0FA2">
      <w:pPr>
        <w:pStyle w:val="Ttulo1"/>
        <w:numPr>
          <w:ilvl w:val="0"/>
          <w:numId w:val="7"/>
        </w:numPr>
        <w:tabs>
          <w:tab w:val="left" w:pos="461"/>
        </w:tabs>
        <w:ind w:hanging="361"/>
      </w:pPr>
      <w:r w:rsidRPr="0020435B">
        <w:t>Problema</w:t>
      </w:r>
      <w:r w:rsidRPr="0020435B">
        <w:rPr>
          <w:spacing w:val="-2"/>
        </w:rPr>
        <w:t xml:space="preserve"> </w:t>
      </w:r>
      <w:r w:rsidRPr="0020435B">
        <w:t>planteado</w:t>
      </w:r>
    </w:p>
    <w:p w14:paraId="41857827" w14:textId="77777777" w:rsidR="008866DB" w:rsidRPr="0020435B" w:rsidRDefault="008866DB">
      <w:pPr>
        <w:pStyle w:val="Textoindependiente"/>
        <w:spacing w:before="5"/>
        <w:rPr>
          <w:b/>
          <w:sz w:val="28"/>
        </w:rPr>
      </w:pPr>
    </w:p>
    <w:p w14:paraId="385F5253" w14:textId="77777777" w:rsidR="008866DB" w:rsidRPr="0020435B" w:rsidRDefault="002A0FA2">
      <w:pPr>
        <w:pStyle w:val="Textoindependiente"/>
        <w:spacing w:line="276" w:lineRule="auto"/>
        <w:ind w:left="100" w:right="106"/>
        <w:jc w:val="both"/>
      </w:pPr>
      <w:r w:rsidRPr="0020435B">
        <w:t>El peticionario solicita constancia donde se declare que la Asociación de Cabildos de la Zona de Ipiales – ACIZI posee la capacidad para celebras convenios, así como que se le indique si se encuentra incursa en las causales de inhabilidades e incompatibilidades previstas en el artículo 18 de la Ley 80 de 1993, Ley 1150 de 2007, Ley 1474 de 2011 y demás normas.</w:t>
      </w:r>
    </w:p>
    <w:p w14:paraId="3BE6120B" w14:textId="77777777" w:rsidR="008866DB" w:rsidRPr="0020435B" w:rsidRDefault="008866DB">
      <w:pPr>
        <w:pStyle w:val="Textoindependiente"/>
        <w:spacing w:before="5"/>
        <w:rPr>
          <w:sz w:val="25"/>
        </w:rPr>
      </w:pPr>
    </w:p>
    <w:p w14:paraId="044F0C50" w14:textId="77777777" w:rsidR="008866DB" w:rsidRPr="0020435B" w:rsidRDefault="002A0FA2">
      <w:pPr>
        <w:pStyle w:val="Ttulo1"/>
        <w:numPr>
          <w:ilvl w:val="0"/>
          <w:numId w:val="7"/>
        </w:numPr>
        <w:tabs>
          <w:tab w:val="left" w:pos="461"/>
        </w:tabs>
        <w:spacing w:before="1"/>
        <w:ind w:hanging="361"/>
      </w:pPr>
      <w:r w:rsidRPr="0020435B">
        <w:t>Consideraciones</w:t>
      </w:r>
    </w:p>
    <w:p w14:paraId="67980425" w14:textId="77777777" w:rsidR="008866DB" w:rsidRPr="0020435B" w:rsidRDefault="008866DB">
      <w:pPr>
        <w:pStyle w:val="Textoindependiente"/>
        <w:spacing w:before="5"/>
        <w:rPr>
          <w:b/>
          <w:sz w:val="28"/>
        </w:rPr>
      </w:pPr>
    </w:p>
    <w:p w14:paraId="767A676C" w14:textId="7A8A5D96" w:rsidR="008866DB" w:rsidRPr="0020435B" w:rsidRDefault="002A0FA2" w:rsidP="00504B4E">
      <w:pPr>
        <w:pStyle w:val="Textoindependiente"/>
        <w:spacing w:line="276" w:lineRule="auto"/>
        <w:ind w:left="100" w:right="104"/>
        <w:jc w:val="both"/>
      </w:pPr>
      <w:r w:rsidRPr="0020435B">
        <w:t>De conformidad con la competencia otorgada por el Decreto 4170 de 2011</w:t>
      </w:r>
      <w:r w:rsidR="00DF071F" w:rsidRPr="0020435B">
        <w:rPr>
          <w:rStyle w:val="Refdenotaalpie"/>
        </w:rPr>
        <w:footnoteReference w:id="1"/>
      </w:r>
      <w:r w:rsidRPr="0020435B">
        <w:t>, la Agencia Nacional de Contratación Pública – Colombia Compra Eficiente, no expide constancias ni certifica la capacidad para contratar de organizaciones o cabildos indígenas, así como tampoco puede determinar si una persona (natural o jurídica) se encuentra inhábil para participar en un proceso de contratación. Sin embargo, de manera general respondemos</w:t>
      </w:r>
      <w:r w:rsidR="00504B4E" w:rsidRPr="0020435B">
        <w:t xml:space="preserve"> </w:t>
      </w:r>
      <w:r w:rsidRPr="0020435B">
        <w:t>acerca de la capacidad de las organizaciones indígenas, cabildos, asociación de cabildos, resguardos y asociación de resguardos para contratar con el Estado.</w:t>
      </w:r>
    </w:p>
    <w:p w14:paraId="50DE9BA3" w14:textId="77777777" w:rsidR="008866DB" w:rsidRPr="0020435B" w:rsidRDefault="008866DB">
      <w:pPr>
        <w:pStyle w:val="Textoindependiente"/>
        <w:spacing w:before="9"/>
        <w:rPr>
          <w:sz w:val="24"/>
        </w:rPr>
      </w:pPr>
    </w:p>
    <w:p w14:paraId="07058A5E" w14:textId="7D12157D" w:rsidR="008866DB" w:rsidRPr="0020435B" w:rsidRDefault="002A0FA2">
      <w:pPr>
        <w:pStyle w:val="Textoindependiente"/>
        <w:spacing w:line="276" w:lineRule="auto"/>
        <w:ind w:left="100" w:right="105"/>
        <w:jc w:val="both"/>
      </w:pPr>
      <w:r w:rsidRPr="0020435B">
        <w:t>Con la suscripción del Convenio 169 de 1989 “Sobre pueblos indígenas y tribales en países independientes” de la Organización Internacional del Trabajo – OIT, incorporado al bloque de constitucionalidad</w:t>
      </w:r>
      <w:r w:rsidR="00504B4E" w:rsidRPr="0020435B">
        <w:rPr>
          <w:rStyle w:val="Refdenotaalpie"/>
        </w:rPr>
        <w:footnoteReference w:id="2"/>
      </w:r>
      <w:r w:rsidRPr="0020435B">
        <w:t xml:space="preserve"> mediante la Ley 21 de 1991, “Por medio de la cual se aprueba el Convenio número 169 sobre pueblos indígenas y tribales en países independientes, adoptado por la 76a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w:t>
      </w:r>
      <w:r w:rsidRPr="0020435B">
        <w:rPr>
          <w:spacing w:val="-8"/>
        </w:rPr>
        <w:t xml:space="preserve"> </w:t>
      </w:r>
      <w:r w:rsidRPr="0020435B">
        <w:t>siguiente:</w:t>
      </w:r>
    </w:p>
    <w:p w14:paraId="7A99FCEE" w14:textId="77777777" w:rsidR="008866DB" w:rsidRPr="0020435B" w:rsidRDefault="008866DB">
      <w:pPr>
        <w:pStyle w:val="Textoindependiente"/>
        <w:spacing w:before="5"/>
        <w:rPr>
          <w:sz w:val="25"/>
        </w:rPr>
      </w:pPr>
    </w:p>
    <w:p w14:paraId="00892CED" w14:textId="77777777" w:rsidR="008866DB" w:rsidRPr="0020435B" w:rsidRDefault="002A0FA2">
      <w:pPr>
        <w:pStyle w:val="Textoindependiente"/>
        <w:ind w:left="808"/>
        <w:jc w:val="both"/>
      </w:pPr>
      <w:r w:rsidRPr="0020435B">
        <w:t>Artículo 2.</w:t>
      </w:r>
    </w:p>
    <w:p w14:paraId="298D3A52" w14:textId="77777777" w:rsidR="008866DB" w:rsidRPr="0020435B" w:rsidRDefault="008866DB">
      <w:pPr>
        <w:pStyle w:val="Textoindependiente"/>
        <w:spacing w:before="10"/>
        <w:rPr>
          <w:sz w:val="21"/>
        </w:rPr>
      </w:pPr>
    </w:p>
    <w:p w14:paraId="2A031470" w14:textId="77777777" w:rsidR="008866DB" w:rsidRPr="0020435B" w:rsidRDefault="002A0FA2">
      <w:pPr>
        <w:pStyle w:val="Prrafodelista"/>
        <w:numPr>
          <w:ilvl w:val="1"/>
          <w:numId w:val="7"/>
        </w:numPr>
        <w:tabs>
          <w:tab w:val="left" w:pos="1116"/>
        </w:tabs>
        <w:spacing w:before="1"/>
        <w:ind w:right="531" w:firstLine="0"/>
        <w:jc w:val="both"/>
      </w:pPr>
      <w:r w:rsidRPr="0020435B">
        <w:t>Los gobiernos deberán asumir la responsabilidad de desarrollar, con la participación de los pueblos interesados, una acción coordinada y sistemática con miras a proteger los derechos de esos pueblos y a garantizar el respeto de su</w:t>
      </w:r>
      <w:r w:rsidRPr="0020435B">
        <w:rPr>
          <w:spacing w:val="-2"/>
        </w:rPr>
        <w:t xml:space="preserve"> </w:t>
      </w:r>
      <w:r w:rsidRPr="0020435B">
        <w:t>integridad.</w:t>
      </w:r>
    </w:p>
    <w:p w14:paraId="5333D7F4" w14:textId="77777777" w:rsidR="008866DB" w:rsidRPr="0020435B" w:rsidRDefault="008866DB">
      <w:pPr>
        <w:pStyle w:val="Textoindependiente"/>
      </w:pPr>
    </w:p>
    <w:p w14:paraId="06F083DF" w14:textId="77777777" w:rsidR="008866DB" w:rsidRPr="0020435B" w:rsidRDefault="002A0FA2">
      <w:pPr>
        <w:pStyle w:val="Prrafodelista"/>
        <w:numPr>
          <w:ilvl w:val="1"/>
          <w:numId w:val="7"/>
        </w:numPr>
        <w:tabs>
          <w:tab w:val="left" w:pos="1051"/>
        </w:tabs>
        <w:ind w:left="1050" w:hanging="243"/>
        <w:jc w:val="both"/>
      </w:pPr>
      <w:r w:rsidRPr="0020435B">
        <w:t>Esta acción deberá incluir</w:t>
      </w:r>
      <w:r w:rsidRPr="0020435B">
        <w:rPr>
          <w:spacing w:val="-4"/>
        </w:rPr>
        <w:t xml:space="preserve"> </w:t>
      </w:r>
      <w:r w:rsidRPr="0020435B">
        <w:t>medidas:</w:t>
      </w:r>
    </w:p>
    <w:p w14:paraId="53FFC419" w14:textId="77777777" w:rsidR="008866DB" w:rsidRPr="0020435B" w:rsidRDefault="008866DB">
      <w:pPr>
        <w:pStyle w:val="Textoindependiente"/>
        <w:spacing w:before="2"/>
      </w:pPr>
    </w:p>
    <w:p w14:paraId="1612D4DE" w14:textId="77777777" w:rsidR="008866DB" w:rsidRPr="0020435B" w:rsidRDefault="002A0FA2">
      <w:pPr>
        <w:pStyle w:val="Prrafodelista"/>
        <w:numPr>
          <w:ilvl w:val="0"/>
          <w:numId w:val="6"/>
        </w:numPr>
        <w:tabs>
          <w:tab w:val="left" w:pos="1133"/>
        </w:tabs>
        <w:ind w:right="539" w:firstLine="0"/>
      </w:pPr>
      <w:r w:rsidRPr="0020435B">
        <w:t>Que aseguren a los miembros de dichos pueblos gozar, en pie de igualdad, de los derechos y oportunidades que la legislación nacional otorga a los demás miembros de la</w:t>
      </w:r>
      <w:r w:rsidRPr="0020435B">
        <w:rPr>
          <w:spacing w:val="-5"/>
        </w:rPr>
        <w:t xml:space="preserve"> </w:t>
      </w:r>
      <w:r w:rsidRPr="0020435B">
        <w:t>población;</w:t>
      </w:r>
    </w:p>
    <w:p w14:paraId="6B7CFDB2" w14:textId="77777777" w:rsidR="008866DB" w:rsidRPr="0020435B" w:rsidRDefault="008866DB">
      <w:pPr>
        <w:pStyle w:val="Textoindependiente"/>
      </w:pPr>
    </w:p>
    <w:p w14:paraId="351D8695" w14:textId="77777777" w:rsidR="008866DB" w:rsidRPr="0020435B" w:rsidRDefault="002A0FA2">
      <w:pPr>
        <w:pStyle w:val="Prrafodelista"/>
        <w:numPr>
          <w:ilvl w:val="0"/>
          <w:numId w:val="6"/>
        </w:numPr>
        <w:tabs>
          <w:tab w:val="left" w:pos="1126"/>
        </w:tabs>
        <w:ind w:right="538" w:firstLine="0"/>
      </w:pPr>
      <w:r w:rsidRPr="0020435B">
        <w:t xml:space="preserve">Que promuevan la plena efectividad de los derechos sociales, económicos y culturales de esos pueblos, respetando su identidad social y cultural, sus </w:t>
      </w:r>
      <w:r w:rsidRPr="0020435B">
        <w:lastRenderedPageBreak/>
        <w:t>costumbres y tradiciones, y sus</w:t>
      </w:r>
      <w:r w:rsidRPr="0020435B">
        <w:rPr>
          <w:spacing w:val="-9"/>
        </w:rPr>
        <w:t xml:space="preserve"> </w:t>
      </w:r>
      <w:r w:rsidRPr="0020435B">
        <w:t>instituciones;</w:t>
      </w:r>
    </w:p>
    <w:p w14:paraId="48C0D1C7" w14:textId="77777777" w:rsidR="008866DB" w:rsidRPr="0020435B" w:rsidRDefault="008866DB">
      <w:pPr>
        <w:pStyle w:val="Textoindependiente"/>
        <w:spacing w:before="10"/>
        <w:rPr>
          <w:sz w:val="21"/>
        </w:rPr>
      </w:pPr>
    </w:p>
    <w:p w14:paraId="283C9C5B" w14:textId="77777777" w:rsidR="008866DB" w:rsidRPr="0020435B" w:rsidRDefault="002A0FA2">
      <w:pPr>
        <w:pStyle w:val="Prrafodelista"/>
        <w:numPr>
          <w:ilvl w:val="0"/>
          <w:numId w:val="6"/>
        </w:numPr>
        <w:tabs>
          <w:tab w:val="left" w:pos="1171"/>
        </w:tabs>
        <w:ind w:right="530" w:firstLine="0"/>
      </w:pPr>
      <w:r w:rsidRPr="0020435B">
        <w:t>Que ayuden a los miembros de los pueblos interesados a eliminar las diferencias socioeconómicas que puedan existir entre los miembros indígenas y los demás miembros de la comunidad nacional, de una manera compatible con sus aspiraciones y formas de</w:t>
      </w:r>
      <w:r w:rsidRPr="0020435B">
        <w:rPr>
          <w:spacing w:val="-8"/>
        </w:rPr>
        <w:t xml:space="preserve"> </w:t>
      </w:r>
      <w:r w:rsidRPr="0020435B">
        <w:t>vida.</w:t>
      </w:r>
    </w:p>
    <w:p w14:paraId="38471977" w14:textId="77777777" w:rsidR="008866DB" w:rsidRPr="0020435B" w:rsidRDefault="008866DB">
      <w:pPr>
        <w:pStyle w:val="Textoindependiente"/>
        <w:spacing w:before="3"/>
        <w:rPr>
          <w:sz w:val="25"/>
        </w:rPr>
      </w:pPr>
    </w:p>
    <w:p w14:paraId="5482A2DE" w14:textId="6AEE4E8F" w:rsidR="008866DB" w:rsidRPr="0020435B" w:rsidRDefault="002A0FA2" w:rsidP="00504B4E">
      <w:pPr>
        <w:pStyle w:val="Textoindependiente"/>
        <w:spacing w:before="1" w:line="278" w:lineRule="auto"/>
        <w:ind w:left="100" w:right="107"/>
        <w:jc w:val="both"/>
      </w:pPr>
      <w:r w:rsidRPr="0020435B">
        <w:t>En virtud de lo anterior, el Estado colombiano se comprometió a implementar las acciones necesarias para garantizar que los pueblos indígenas fueran respetados en igualdad de</w:t>
      </w:r>
      <w:r w:rsidR="00504B4E" w:rsidRPr="0020435B">
        <w:t xml:space="preserve"> </w:t>
      </w:r>
      <w:r w:rsidRPr="0020435B">
        <w:t>condiciones, promover sus derechos, respetar su identidad, sus costumbres y tradiciones, de modo que se eliminen las diferencias existentes entre sus miembros y los demás grupos</w:t>
      </w:r>
      <w:r w:rsidRPr="0020435B">
        <w:rPr>
          <w:spacing w:val="-3"/>
        </w:rPr>
        <w:t xml:space="preserve"> </w:t>
      </w:r>
      <w:r w:rsidRPr="0020435B">
        <w:t>sociales.</w:t>
      </w:r>
    </w:p>
    <w:p w14:paraId="32AF12CA" w14:textId="77777777" w:rsidR="008866DB" w:rsidRPr="0020435B" w:rsidRDefault="008866DB">
      <w:pPr>
        <w:pStyle w:val="Textoindependiente"/>
        <w:spacing w:before="5"/>
        <w:rPr>
          <w:sz w:val="25"/>
        </w:rPr>
      </w:pPr>
    </w:p>
    <w:p w14:paraId="017097B1" w14:textId="77777777" w:rsidR="008866DB" w:rsidRPr="0020435B" w:rsidRDefault="002A0FA2">
      <w:pPr>
        <w:pStyle w:val="Textoindependiente"/>
        <w:spacing w:line="276" w:lineRule="auto"/>
        <w:ind w:left="100" w:right="107"/>
        <w:jc w:val="both"/>
      </w:pPr>
      <w:r w:rsidRPr="0020435B">
        <w:t>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w:t>
      </w:r>
    </w:p>
    <w:p w14:paraId="57781FA4" w14:textId="77777777" w:rsidR="008866DB" w:rsidRPr="0020435B" w:rsidRDefault="008866DB">
      <w:pPr>
        <w:pStyle w:val="Textoindependiente"/>
        <w:spacing w:before="3"/>
        <w:rPr>
          <w:sz w:val="25"/>
        </w:rPr>
      </w:pPr>
    </w:p>
    <w:p w14:paraId="3662B537" w14:textId="77777777" w:rsidR="008866DB" w:rsidRPr="0020435B" w:rsidRDefault="002A0FA2">
      <w:pPr>
        <w:pStyle w:val="Textoindependiente"/>
        <w:spacing w:before="1"/>
        <w:ind w:left="808" w:right="535"/>
        <w:jc w:val="both"/>
      </w:pPr>
      <w:r w:rsidRPr="0020435B">
        <w:t>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w:t>
      </w:r>
      <w:r w:rsidRPr="0020435B">
        <w:rPr>
          <w:spacing w:val="-9"/>
        </w:rPr>
        <w:t xml:space="preserve"> </w:t>
      </w:r>
      <w:r w:rsidRPr="0020435B">
        <w:t>parte.</w:t>
      </w:r>
    </w:p>
    <w:p w14:paraId="03CECDBC" w14:textId="77777777" w:rsidR="008866DB" w:rsidRPr="0020435B" w:rsidRDefault="008866DB">
      <w:pPr>
        <w:pStyle w:val="Textoindependiente"/>
        <w:spacing w:before="10"/>
        <w:rPr>
          <w:sz w:val="21"/>
        </w:rPr>
      </w:pPr>
    </w:p>
    <w:p w14:paraId="2FB7551A" w14:textId="77777777" w:rsidR="008866DB" w:rsidRPr="0020435B" w:rsidRDefault="002A0FA2">
      <w:pPr>
        <w:pStyle w:val="Textoindependiente"/>
        <w:ind w:left="808" w:right="535"/>
        <w:jc w:val="both"/>
      </w:pPr>
      <w:r w:rsidRPr="0020435B">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w:t>
      </w:r>
      <w:r w:rsidRPr="0020435B">
        <w:rPr>
          <w:spacing w:val="-5"/>
        </w:rPr>
        <w:t xml:space="preserve"> </w:t>
      </w:r>
      <w:r w:rsidRPr="0020435B">
        <w:t>artículo.</w:t>
      </w:r>
    </w:p>
    <w:p w14:paraId="27489BF1" w14:textId="77777777" w:rsidR="008866DB" w:rsidRPr="0020435B" w:rsidRDefault="008866DB">
      <w:pPr>
        <w:pStyle w:val="Textoindependiente"/>
        <w:spacing w:before="5"/>
        <w:rPr>
          <w:sz w:val="25"/>
        </w:rPr>
      </w:pPr>
    </w:p>
    <w:p w14:paraId="279329B2" w14:textId="77777777" w:rsidR="008866DB" w:rsidRPr="0020435B" w:rsidRDefault="002A0FA2">
      <w:pPr>
        <w:pStyle w:val="Textoindependiente"/>
        <w:spacing w:line="276" w:lineRule="auto"/>
        <w:ind w:left="100" w:right="109"/>
        <w:jc w:val="both"/>
      </w:pPr>
      <w:r w:rsidRPr="0020435B">
        <w:t>Esta norma dispuso que la conformación de las entidades territoriales indígenas se realizará de acuerdo a lo indicado en la Ley de Ordenamiento Territorial, no obstante, mientras esa ley es expedida, la Constitución dispuso un mecanismo para poner en funcionamiento los territorios indígenas de manera transitoria. El artículo 56 transitorio de la Constitución Política prescribe lo</w:t>
      </w:r>
      <w:r w:rsidRPr="0020435B">
        <w:rPr>
          <w:spacing w:val="-7"/>
        </w:rPr>
        <w:t xml:space="preserve"> </w:t>
      </w:r>
      <w:r w:rsidRPr="0020435B">
        <w:t>siguiente:</w:t>
      </w:r>
    </w:p>
    <w:p w14:paraId="53B34D88" w14:textId="77777777" w:rsidR="008866DB" w:rsidRPr="0020435B" w:rsidRDefault="008866DB">
      <w:pPr>
        <w:pStyle w:val="Textoindependiente"/>
        <w:spacing w:before="3"/>
        <w:rPr>
          <w:sz w:val="25"/>
        </w:rPr>
      </w:pPr>
    </w:p>
    <w:p w14:paraId="20B23945" w14:textId="77777777" w:rsidR="008866DB" w:rsidRPr="0020435B" w:rsidRDefault="002A0FA2">
      <w:pPr>
        <w:pStyle w:val="Textoindependiente"/>
        <w:ind w:left="808" w:right="535"/>
        <w:jc w:val="both"/>
      </w:pPr>
      <w:r w:rsidRPr="0020435B">
        <w:t>Artículo Transitorio 56. Mientras se expide la ley a que se refiere el artículo  329, el Gobierno podrá dictar las normas fiscales necesarias y las demás relativas al funcionamiento de los territorios indígenas y su coordinación con las demás entidades</w:t>
      </w:r>
      <w:r w:rsidRPr="0020435B">
        <w:rPr>
          <w:spacing w:val="-4"/>
        </w:rPr>
        <w:t xml:space="preserve"> </w:t>
      </w:r>
      <w:r w:rsidRPr="0020435B">
        <w:t>territoriales.</w:t>
      </w:r>
    </w:p>
    <w:p w14:paraId="704BBDE4" w14:textId="77777777" w:rsidR="008866DB" w:rsidRPr="0020435B" w:rsidRDefault="008866DB">
      <w:pPr>
        <w:pStyle w:val="Textoindependiente"/>
        <w:spacing w:before="4"/>
        <w:rPr>
          <w:sz w:val="25"/>
        </w:rPr>
      </w:pPr>
    </w:p>
    <w:p w14:paraId="24C0CC04" w14:textId="011E9C34" w:rsidR="008866DB" w:rsidRPr="0020435B" w:rsidRDefault="002A0FA2">
      <w:pPr>
        <w:pStyle w:val="Textoindependiente"/>
        <w:spacing w:line="276" w:lineRule="auto"/>
        <w:ind w:left="100" w:right="105"/>
        <w:jc w:val="both"/>
      </w:pPr>
      <w:r w:rsidRPr="0020435B">
        <w:t xml:space="preserve">Con fundamento en el artículo 56 transitorio de la Constitución Política, el Gobierno Nacional </w:t>
      </w:r>
      <w:r w:rsidRPr="0020435B">
        <w:lastRenderedPageBreak/>
        <w:t>fue autorizado para expedir las normas fiscales y las demás necesarias para el funcionamiento de los territorios indígenas, hasta tanto la Ley de Ordenamiento Territorial fuera expedida. La Corte Constitucional, en la Sentencia C-617 de 2015</w:t>
      </w:r>
      <w:r w:rsidR="00504B4E" w:rsidRPr="0020435B">
        <w:rPr>
          <w:rStyle w:val="Refdenotaalpie"/>
        </w:rPr>
        <w:footnoteReference w:id="3"/>
      </w:r>
      <w:r w:rsidRPr="0020435B">
        <w:t>, respecto a la temporalidad de la autorización, expuso lo siguiente:</w:t>
      </w:r>
    </w:p>
    <w:p w14:paraId="135F766B" w14:textId="77777777" w:rsidR="008866DB" w:rsidRPr="0020435B" w:rsidRDefault="008866DB">
      <w:pPr>
        <w:pStyle w:val="Textoindependiente"/>
        <w:rPr>
          <w:sz w:val="20"/>
        </w:rPr>
      </w:pPr>
    </w:p>
    <w:p w14:paraId="504EACDA" w14:textId="56B51384" w:rsidR="008866DB" w:rsidRPr="0020435B" w:rsidRDefault="008866DB">
      <w:pPr>
        <w:pStyle w:val="Textoindependiente"/>
        <w:spacing w:before="10"/>
        <w:rPr>
          <w:sz w:val="23"/>
        </w:rPr>
      </w:pPr>
    </w:p>
    <w:p w14:paraId="0569EC81" w14:textId="77777777" w:rsidR="008866DB" w:rsidRPr="0020435B" w:rsidRDefault="002A0FA2">
      <w:pPr>
        <w:pStyle w:val="Prrafodelista"/>
        <w:numPr>
          <w:ilvl w:val="1"/>
          <w:numId w:val="5"/>
        </w:numPr>
        <w:tabs>
          <w:tab w:val="left" w:pos="1248"/>
        </w:tabs>
        <w:spacing w:before="93"/>
        <w:ind w:right="532" w:firstLine="0"/>
      </w:pPr>
      <w:r w:rsidRPr="0020435B">
        <w:t>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4BA2C34A" w14:textId="77777777" w:rsidR="008866DB" w:rsidRPr="0020435B" w:rsidRDefault="008866DB">
      <w:pPr>
        <w:pStyle w:val="Textoindependiente"/>
        <w:spacing w:before="1"/>
      </w:pPr>
    </w:p>
    <w:p w14:paraId="3E2AD117" w14:textId="77777777" w:rsidR="008866DB" w:rsidRPr="0020435B" w:rsidRDefault="002A0FA2">
      <w:pPr>
        <w:pStyle w:val="Prrafodelista"/>
        <w:numPr>
          <w:ilvl w:val="2"/>
          <w:numId w:val="5"/>
        </w:numPr>
        <w:tabs>
          <w:tab w:val="left" w:pos="1463"/>
        </w:tabs>
        <w:ind w:right="533" w:firstLine="0"/>
      </w:pPr>
      <w:r w:rsidRPr="0020435B">
        <w:t>Es una competencia amplia que confiere una atribución para adoptar normas relativas (i) al funcionamiento de los territorios indígenas, incluyendo las de naturaleza fiscal y (ii) a su coordinación con las demás entidades territoriales. Comprende diferentes dimensiones o facetas del régimen territorial indígena.</w:t>
      </w:r>
    </w:p>
    <w:p w14:paraId="0BA425B7" w14:textId="77777777" w:rsidR="008866DB" w:rsidRPr="0020435B" w:rsidRDefault="008866DB">
      <w:pPr>
        <w:pStyle w:val="Textoindependiente"/>
      </w:pPr>
    </w:p>
    <w:p w14:paraId="3347A676" w14:textId="77777777" w:rsidR="008866DB" w:rsidRPr="0020435B" w:rsidRDefault="002A0FA2">
      <w:pPr>
        <w:pStyle w:val="Prrafodelista"/>
        <w:numPr>
          <w:ilvl w:val="2"/>
          <w:numId w:val="5"/>
        </w:numPr>
        <w:tabs>
          <w:tab w:val="left" w:pos="1428"/>
        </w:tabs>
        <w:ind w:right="536" w:firstLine="0"/>
      </w:pPr>
      <w:r w:rsidRPr="0020435B">
        <w:t>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w:t>
      </w:r>
      <w:r w:rsidRPr="0020435B">
        <w:rPr>
          <w:spacing w:val="-7"/>
        </w:rPr>
        <w:t xml:space="preserve"> </w:t>
      </w:r>
      <w:r w:rsidRPr="0020435B">
        <w:t>(…)</w:t>
      </w:r>
    </w:p>
    <w:p w14:paraId="5EC9D38F" w14:textId="77777777" w:rsidR="008866DB" w:rsidRPr="0020435B" w:rsidRDefault="008866DB">
      <w:pPr>
        <w:pStyle w:val="Textoindependiente"/>
        <w:spacing w:before="10"/>
        <w:rPr>
          <w:sz w:val="21"/>
        </w:rPr>
      </w:pPr>
    </w:p>
    <w:p w14:paraId="7FC5F4DB" w14:textId="77777777" w:rsidR="008866DB" w:rsidRPr="0020435B" w:rsidRDefault="002A0FA2">
      <w:pPr>
        <w:pStyle w:val="Textoindependiente"/>
        <w:spacing w:line="276" w:lineRule="auto"/>
        <w:ind w:left="100" w:right="107"/>
        <w:jc w:val="both"/>
      </w:pPr>
      <w:r w:rsidRPr="0020435B">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La norma prescribe lo siguiente:</w:t>
      </w:r>
    </w:p>
    <w:p w14:paraId="684F6294" w14:textId="77777777" w:rsidR="008866DB" w:rsidRPr="0020435B" w:rsidRDefault="008866DB">
      <w:pPr>
        <w:pStyle w:val="Textoindependiente"/>
        <w:spacing w:before="5"/>
        <w:rPr>
          <w:sz w:val="25"/>
        </w:rPr>
      </w:pPr>
    </w:p>
    <w:p w14:paraId="4885ACB2" w14:textId="77777777" w:rsidR="008866DB" w:rsidRPr="0020435B" w:rsidRDefault="002A0FA2">
      <w:pPr>
        <w:pStyle w:val="Textoindependiente"/>
        <w:ind w:left="808" w:right="536"/>
        <w:jc w:val="both"/>
      </w:pPr>
      <w:r w:rsidRPr="0020435B">
        <w:t>Artículo 1° Aplicabilidad. Los Cabildos y/o Autoridades Tradicionales Indígenas, en representación de sus respectivos territorios indígenas, podrán conformar asociaciones de conformidad con el presente Decreto.</w:t>
      </w:r>
    </w:p>
    <w:p w14:paraId="4B3EF5D7" w14:textId="77777777" w:rsidR="008866DB" w:rsidRPr="0020435B" w:rsidRDefault="008866DB">
      <w:pPr>
        <w:pStyle w:val="Textoindependiente"/>
        <w:spacing w:before="1"/>
      </w:pPr>
    </w:p>
    <w:p w14:paraId="496A1664" w14:textId="77777777" w:rsidR="008866DB" w:rsidRPr="0020435B" w:rsidRDefault="002A0FA2">
      <w:pPr>
        <w:pStyle w:val="Textoindependiente"/>
        <w:ind w:left="808" w:right="536"/>
        <w:jc w:val="both"/>
      </w:pPr>
      <w:r w:rsidRPr="0020435B">
        <w:t>Artículo 2° Naturaleza Jurídica. Las asociaciones de que trata el presente Decreto, son entidades de Derecho Público de carácter especial, con personería jurídica, patrimonio propio y autonomía administrativa.</w:t>
      </w:r>
    </w:p>
    <w:p w14:paraId="05E9D9A4" w14:textId="77777777" w:rsidR="008866DB" w:rsidRPr="0020435B" w:rsidRDefault="008866DB">
      <w:pPr>
        <w:pStyle w:val="Textoindependiente"/>
        <w:spacing w:before="4"/>
        <w:rPr>
          <w:sz w:val="25"/>
        </w:rPr>
      </w:pPr>
    </w:p>
    <w:p w14:paraId="774F1DD9" w14:textId="77777777" w:rsidR="008866DB" w:rsidRPr="0020435B" w:rsidRDefault="002A0FA2">
      <w:pPr>
        <w:pStyle w:val="Textoindependiente"/>
        <w:spacing w:line="276" w:lineRule="auto"/>
        <w:ind w:left="100" w:right="108"/>
        <w:jc w:val="both"/>
      </w:pPr>
      <w:r w:rsidRPr="0020435B">
        <w:t xml:space="preserve">Con base en lo anterior, los cabildos y las autoridades tradicionales indígenas pueden </w:t>
      </w:r>
      <w:r w:rsidRPr="0020435B">
        <w:lastRenderedPageBreak/>
        <w:t>asociarse en representación de sus territorios, y esas asociaciones gozan de personería jurídica y tienen capacidad para adquirir obligaciones.</w:t>
      </w:r>
    </w:p>
    <w:p w14:paraId="313913A8" w14:textId="77777777" w:rsidR="008866DB" w:rsidRPr="0020435B" w:rsidRDefault="008866DB">
      <w:pPr>
        <w:pStyle w:val="Textoindependiente"/>
        <w:spacing w:before="2"/>
        <w:rPr>
          <w:sz w:val="25"/>
        </w:rPr>
      </w:pPr>
    </w:p>
    <w:p w14:paraId="59EBDBDE" w14:textId="1CE32413" w:rsidR="008866DB" w:rsidRPr="0020435B" w:rsidRDefault="002A0FA2" w:rsidP="00504B4E">
      <w:pPr>
        <w:pStyle w:val="Textoindependiente"/>
        <w:spacing w:line="276" w:lineRule="auto"/>
        <w:ind w:left="100" w:right="109"/>
        <w:jc w:val="both"/>
      </w:pPr>
      <w:r w:rsidRPr="0020435B">
        <w:t>Posteriormente se expidió el Decreto 2164 de 1995, “Por el cual se reglamenta parcialmente el Capítulo XIV de la Ley 160 de 1994 en lo relacionado con la dotación y titulación de tierras a las comunidades indígenas para la constitución, reestructuración,</w:t>
      </w:r>
      <w:r w:rsidR="00504B4E" w:rsidRPr="0020435B">
        <w:t xml:space="preserve"> </w:t>
      </w:r>
      <w:r w:rsidRPr="0020435B">
        <w:t>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485EABD7" w14:textId="77777777" w:rsidR="008866DB" w:rsidRPr="0020435B" w:rsidRDefault="008866DB">
      <w:pPr>
        <w:pStyle w:val="Textoindependiente"/>
        <w:spacing w:before="4"/>
        <w:rPr>
          <w:sz w:val="25"/>
        </w:rPr>
      </w:pPr>
    </w:p>
    <w:p w14:paraId="72F328ED" w14:textId="77777777" w:rsidR="008866DB" w:rsidRPr="0020435B" w:rsidRDefault="002A0FA2">
      <w:pPr>
        <w:pStyle w:val="Textoindependiente"/>
        <w:ind w:left="808" w:right="531"/>
        <w:jc w:val="both"/>
      </w:pPr>
      <w:r w:rsidRPr="0020435B">
        <w:t xml:space="preserve">Artículo 2.14.7.5.1. Naturaleza Jurídica. </w:t>
      </w:r>
      <w:r w:rsidRPr="0020435B">
        <w:rPr>
          <w:i/>
        </w:rPr>
        <w:t xml:space="preserve">Los resguardos indígenas </w:t>
      </w:r>
      <w:r w:rsidRPr="0020435B">
        <w:t>son propiedad colectiva de las comunidades indígenas en favor de las cuales se constituyen y conforme a los artículos 63 y 329 de la Constitución Política, tienen el carácter de inalienables, imprescriptibles e inembargables.</w:t>
      </w:r>
    </w:p>
    <w:p w14:paraId="7575F36C" w14:textId="77777777" w:rsidR="008866DB" w:rsidRPr="0020435B" w:rsidRDefault="008866DB">
      <w:pPr>
        <w:pStyle w:val="Textoindependiente"/>
      </w:pPr>
    </w:p>
    <w:p w14:paraId="490862A8" w14:textId="77777777" w:rsidR="008866DB" w:rsidRPr="0020435B" w:rsidRDefault="002A0FA2">
      <w:pPr>
        <w:pStyle w:val="Textoindependiente"/>
        <w:ind w:left="808" w:right="536"/>
        <w:jc w:val="both"/>
      </w:pPr>
      <w:r w:rsidRPr="0020435B">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14:paraId="61BD9A93" w14:textId="77777777" w:rsidR="008866DB" w:rsidRPr="0020435B" w:rsidRDefault="008866DB">
      <w:pPr>
        <w:pStyle w:val="Textoindependiente"/>
        <w:spacing w:before="11"/>
        <w:rPr>
          <w:sz w:val="21"/>
        </w:rPr>
      </w:pPr>
    </w:p>
    <w:p w14:paraId="41DFE78C" w14:textId="77777777" w:rsidR="008866DB" w:rsidRPr="0020435B" w:rsidRDefault="002A0FA2">
      <w:pPr>
        <w:pStyle w:val="Textoindependiente"/>
        <w:ind w:left="808" w:right="537"/>
        <w:jc w:val="both"/>
      </w:pPr>
      <w:r w:rsidRPr="0020435B">
        <w:t>Parágrafo. Los integrantes de la comunidad indígena del resguardo no podrán enajenar a cualquier título, arrendar por cuenta propia o hipotecar los terrenos que constituyen el resguardo. (Decreto número 2164 de 1995, artículo 21) (Cursiva fuera de texto).</w:t>
      </w:r>
    </w:p>
    <w:p w14:paraId="45C2C026" w14:textId="77777777" w:rsidR="008866DB" w:rsidRPr="0020435B" w:rsidRDefault="008866DB">
      <w:pPr>
        <w:pStyle w:val="Textoindependiente"/>
      </w:pPr>
    </w:p>
    <w:p w14:paraId="5B5246EC" w14:textId="77777777" w:rsidR="008866DB" w:rsidRPr="0020435B" w:rsidRDefault="002A0FA2">
      <w:pPr>
        <w:pStyle w:val="Textoindependiente"/>
        <w:ind w:left="808" w:right="536"/>
        <w:jc w:val="both"/>
      </w:pPr>
      <w:r w:rsidRPr="0020435B">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7E77B2C2" w14:textId="77777777" w:rsidR="008866DB" w:rsidRPr="0020435B" w:rsidRDefault="002A0FA2">
      <w:pPr>
        <w:pStyle w:val="Textoindependiente"/>
        <w:spacing w:before="1"/>
        <w:ind w:left="808"/>
      </w:pPr>
      <w:r w:rsidRPr="0020435B">
        <w:t>(…)</w:t>
      </w:r>
    </w:p>
    <w:p w14:paraId="5111B350" w14:textId="77777777" w:rsidR="008866DB" w:rsidRPr="0020435B" w:rsidRDefault="008866DB">
      <w:pPr>
        <w:pStyle w:val="Textoindependiente"/>
        <w:spacing w:before="1"/>
      </w:pPr>
    </w:p>
    <w:p w14:paraId="2F18E133" w14:textId="77777777" w:rsidR="008866DB" w:rsidRPr="0020435B" w:rsidRDefault="002A0FA2">
      <w:pPr>
        <w:pStyle w:val="Textoindependiente"/>
        <w:ind w:left="808"/>
      </w:pPr>
      <w:r w:rsidRPr="0020435B">
        <w:t>Artículo 2.14.7.1.2. Definiciones. Para los fines exclusivos del presente título, establécense las siguientes definiciones:</w:t>
      </w:r>
    </w:p>
    <w:p w14:paraId="688432E6" w14:textId="77777777" w:rsidR="008866DB" w:rsidRPr="0020435B" w:rsidRDefault="002A0FA2">
      <w:pPr>
        <w:pStyle w:val="Textoindependiente"/>
        <w:spacing w:line="252" w:lineRule="exact"/>
        <w:ind w:left="808"/>
      </w:pPr>
      <w:r w:rsidRPr="0020435B">
        <w:t>(…)</w:t>
      </w:r>
    </w:p>
    <w:p w14:paraId="32A1856F" w14:textId="77777777" w:rsidR="008866DB" w:rsidRPr="0020435B" w:rsidRDefault="008866DB">
      <w:pPr>
        <w:pStyle w:val="Textoindependiente"/>
        <w:spacing w:before="11"/>
        <w:rPr>
          <w:sz w:val="21"/>
        </w:rPr>
      </w:pPr>
    </w:p>
    <w:p w14:paraId="7988D208" w14:textId="77777777" w:rsidR="008866DB" w:rsidRPr="0020435B" w:rsidRDefault="002A0FA2">
      <w:pPr>
        <w:pStyle w:val="Prrafodelista"/>
        <w:numPr>
          <w:ilvl w:val="0"/>
          <w:numId w:val="4"/>
        </w:numPr>
        <w:tabs>
          <w:tab w:val="left" w:pos="1056"/>
        </w:tabs>
        <w:ind w:right="539" w:firstLine="0"/>
      </w:pPr>
      <w:r w:rsidRPr="0020435B">
        <w:rPr>
          <w:i/>
        </w:rPr>
        <w:t xml:space="preserve">Autoridad tradicional. </w:t>
      </w:r>
      <w:r w:rsidRPr="0020435B">
        <w:t>Las autoridades tradicionales son los miembros de una comunidad indígena que ejercen, dentro de la estructura propia de la respectiva cultura, un poder de organización, gobierno, gestión o control</w:t>
      </w:r>
      <w:r w:rsidRPr="0020435B">
        <w:rPr>
          <w:spacing w:val="-21"/>
        </w:rPr>
        <w:t xml:space="preserve"> </w:t>
      </w:r>
      <w:r w:rsidRPr="0020435B">
        <w:t>social.</w:t>
      </w:r>
    </w:p>
    <w:p w14:paraId="10EE6D87" w14:textId="77777777" w:rsidR="008866DB" w:rsidRPr="0020435B" w:rsidRDefault="008866DB">
      <w:pPr>
        <w:pStyle w:val="Textoindependiente"/>
        <w:spacing w:before="1"/>
      </w:pPr>
    </w:p>
    <w:p w14:paraId="25EC87D2" w14:textId="77777777" w:rsidR="008866DB" w:rsidRPr="0020435B" w:rsidRDefault="002A0FA2">
      <w:pPr>
        <w:pStyle w:val="Textoindependiente"/>
        <w:ind w:left="808" w:right="533"/>
        <w:jc w:val="both"/>
      </w:pPr>
      <w:r w:rsidRPr="0020435B">
        <w:t>Para los efectos de este título, las autoridades tradicionales de las comunidades indígenas tienen, frente al Incoder, la misma representación y atribuciones que corresponde a los cabildos</w:t>
      </w:r>
      <w:r w:rsidRPr="0020435B">
        <w:rPr>
          <w:spacing w:val="-11"/>
        </w:rPr>
        <w:t xml:space="preserve"> </w:t>
      </w:r>
      <w:r w:rsidRPr="0020435B">
        <w:t>indígenas.</w:t>
      </w:r>
    </w:p>
    <w:p w14:paraId="7E234A78" w14:textId="77777777" w:rsidR="008866DB" w:rsidRPr="0020435B" w:rsidRDefault="008866DB">
      <w:pPr>
        <w:pStyle w:val="Textoindependiente"/>
      </w:pPr>
    </w:p>
    <w:p w14:paraId="1E208CA7" w14:textId="30A18C4A" w:rsidR="008866DB" w:rsidRPr="0020435B" w:rsidRDefault="002A0FA2" w:rsidP="00410715">
      <w:pPr>
        <w:pStyle w:val="Prrafodelista"/>
        <w:numPr>
          <w:ilvl w:val="0"/>
          <w:numId w:val="4"/>
        </w:numPr>
        <w:tabs>
          <w:tab w:val="left" w:pos="1093"/>
        </w:tabs>
        <w:spacing w:before="93"/>
        <w:ind w:right="535" w:firstLine="0"/>
      </w:pPr>
      <w:r w:rsidRPr="0020435B">
        <w:rPr>
          <w:i/>
        </w:rPr>
        <w:t xml:space="preserve">Cabildo Indígena. </w:t>
      </w:r>
      <w:r w:rsidRPr="0020435B">
        <w:t>Es una entidad pública especial, cuyos integrantes son miembros de una comunidad indígena, elegidos y reconocidos por esta, con una organización socio política tradicional, cuya función es representar legalmente a la comunidad, ejercer la autoridad y realizar las actividades que</w:t>
      </w:r>
      <w:r w:rsidRPr="0020435B">
        <w:rPr>
          <w:spacing w:val="-9"/>
        </w:rPr>
        <w:t xml:space="preserve"> </w:t>
      </w:r>
      <w:r w:rsidRPr="0020435B">
        <w:t>le</w:t>
      </w:r>
      <w:r w:rsidR="00410715" w:rsidRPr="0020435B">
        <w:t xml:space="preserve"> </w:t>
      </w:r>
      <w:r w:rsidRPr="0020435B">
        <w:t>atribuyen las leyes, sus usos, costumbres y el reglamento interno de cada comunidad. (…) (Cursiva fuera de texto).</w:t>
      </w:r>
    </w:p>
    <w:p w14:paraId="61C0A50D" w14:textId="77777777" w:rsidR="008866DB" w:rsidRPr="0020435B" w:rsidRDefault="008866DB">
      <w:pPr>
        <w:pStyle w:val="Textoindependiente"/>
        <w:spacing w:before="1"/>
      </w:pPr>
    </w:p>
    <w:p w14:paraId="3688E161" w14:textId="77777777" w:rsidR="008866DB" w:rsidRPr="0020435B" w:rsidRDefault="002A0FA2">
      <w:pPr>
        <w:pStyle w:val="Textoindependiente"/>
        <w:spacing w:line="276" w:lineRule="auto"/>
        <w:ind w:left="100" w:right="113"/>
        <w:jc w:val="both"/>
      </w:pPr>
      <w:r w:rsidRPr="0020435B">
        <w:t>En octubre de 1993 se expidió la Ley 80 “Por la cual se expide el Estatuto General de Contratación de la Administración Pública”. El artículo 2 define las entidades estatales a las cuales le aplican sus disposiciones, e incluye a los territorios indígenas:</w:t>
      </w:r>
    </w:p>
    <w:p w14:paraId="3C3B112B" w14:textId="77777777" w:rsidR="008866DB" w:rsidRPr="0020435B" w:rsidRDefault="008866DB">
      <w:pPr>
        <w:pStyle w:val="Textoindependiente"/>
        <w:spacing w:before="2"/>
        <w:rPr>
          <w:sz w:val="25"/>
        </w:rPr>
      </w:pPr>
    </w:p>
    <w:p w14:paraId="410E6AAC" w14:textId="77777777" w:rsidR="008866DB" w:rsidRPr="0020435B" w:rsidRDefault="002A0FA2">
      <w:pPr>
        <w:pStyle w:val="Textoindependiente"/>
        <w:ind w:left="808" w:right="391"/>
      </w:pPr>
      <w:r w:rsidRPr="0020435B">
        <w:t>Artículo 2o. De la definición de entidades, servidores y servicios públicos. Para los solos efectos de esta ley:</w:t>
      </w:r>
    </w:p>
    <w:p w14:paraId="611F3055" w14:textId="77777777" w:rsidR="008866DB" w:rsidRPr="0020435B" w:rsidRDefault="008866DB">
      <w:pPr>
        <w:pStyle w:val="Textoindependiente"/>
        <w:spacing w:before="1"/>
      </w:pPr>
    </w:p>
    <w:p w14:paraId="048E23A5" w14:textId="77777777" w:rsidR="008866DB" w:rsidRPr="0020435B" w:rsidRDefault="002A0FA2">
      <w:pPr>
        <w:pStyle w:val="Textoindependiente"/>
        <w:ind w:left="808"/>
      </w:pPr>
      <w:r w:rsidRPr="0020435B">
        <w:t>1o. Se denominan entidades estatales:</w:t>
      </w:r>
    </w:p>
    <w:p w14:paraId="5BFA2098" w14:textId="77777777" w:rsidR="008866DB" w:rsidRPr="0020435B" w:rsidRDefault="008866DB">
      <w:pPr>
        <w:pStyle w:val="Textoindependiente"/>
      </w:pPr>
    </w:p>
    <w:p w14:paraId="25C15524" w14:textId="77777777" w:rsidR="008866DB" w:rsidRPr="0020435B" w:rsidRDefault="002A0FA2">
      <w:pPr>
        <w:pStyle w:val="Textoindependiente"/>
        <w:ind w:left="808" w:right="533"/>
        <w:jc w:val="both"/>
      </w:pPr>
      <w:r w:rsidRPr="0020435B">
        <w:t xml:space="preserve">a) La Nación, las regiones, los departamentos, las provincias, el distrito capital y los distritos especiales, las áreas metropolitanas, las asociaciones de municipios, </w:t>
      </w:r>
      <w:r w:rsidRPr="0020435B">
        <w:rPr>
          <w:u w:val="single" w:color="3B3B3B"/>
        </w:rPr>
        <w:t>los territorios indígenas</w:t>
      </w:r>
      <w:r w:rsidRPr="0020435B">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w:t>
      </w:r>
      <w:r w:rsidRPr="0020435B">
        <w:rPr>
          <w:spacing w:val="-9"/>
        </w:rPr>
        <w:t xml:space="preserve"> </w:t>
      </w:r>
      <w:r w:rsidRPr="0020435B">
        <w:t>texto).</w:t>
      </w:r>
    </w:p>
    <w:p w14:paraId="04EC0B77" w14:textId="77777777" w:rsidR="008866DB" w:rsidRPr="0020435B" w:rsidRDefault="008866DB">
      <w:pPr>
        <w:pStyle w:val="Textoindependiente"/>
        <w:spacing w:before="3"/>
        <w:rPr>
          <w:sz w:val="25"/>
        </w:rPr>
      </w:pPr>
    </w:p>
    <w:p w14:paraId="6E808F59" w14:textId="77777777" w:rsidR="008866DB" w:rsidRPr="0020435B" w:rsidRDefault="002A0FA2">
      <w:pPr>
        <w:pStyle w:val="Textoindependiente"/>
        <w:spacing w:line="276" w:lineRule="auto"/>
        <w:ind w:left="100" w:right="106"/>
        <w:jc w:val="both"/>
      </w:pPr>
      <w:r w:rsidRPr="0020435B">
        <w:t>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w:t>
      </w:r>
      <w:r w:rsidRPr="0020435B">
        <w:rPr>
          <w:spacing w:val="-3"/>
        </w:rPr>
        <w:t xml:space="preserve"> </w:t>
      </w:r>
      <w:r w:rsidRPr="0020435B">
        <w:t>obligaciones.</w:t>
      </w:r>
    </w:p>
    <w:p w14:paraId="55082F3C" w14:textId="77777777" w:rsidR="008866DB" w:rsidRPr="0020435B" w:rsidRDefault="008866DB">
      <w:pPr>
        <w:pStyle w:val="Textoindependiente"/>
        <w:spacing w:before="4"/>
        <w:rPr>
          <w:sz w:val="25"/>
        </w:rPr>
      </w:pPr>
    </w:p>
    <w:p w14:paraId="3608EBD6" w14:textId="77777777" w:rsidR="008866DB" w:rsidRPr="0020435B" w:rsidRDefault="002A0FA2">
      <w:pPr>
        <w:pStyle w:val="Textoindependiente"/>
        <w:spacing w:line="276" w:lineRule="auto"/>
        <w:ind w:left="100" w:right="110"/>
        <w:jc w:val="both"/>
      </w:pPr>
      <w:r w:rsidRPr="0020435B">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p>
    <w:p w14:paraId="0F4C3ED2" w14:textId="77777777" w:rsidR="008866DB" w:rsidRPr="0020435B" w:rsidRDefault="008866DB">
      <w:pPr>
        <w:pStyle w:val="Textoindependiente"/>
        <w:spacing w:before="6"/>
        <w:rPr>
          <w:sz w:val="25"/>
        </w:rPr>
      </w:pPr>
    </w:p>
    <w:p w14:paraId="541B1069" w14:textId="08EBC195" w:rsidR="008866DB" w:rsidRPr="0020435B" w:rsidRDefault="002A0FA2" w:rsidP="00410715">
      <w:pPr>
        <w:pStyle w:val="Textoindependiente"/>
        <w:ind w:left="808" w:right="535"/>
        <w:jc w:val="both"/>
      </w:pPr>
      <w:r w:rsidRPr="0020435B">
        <w:t xml:space="preserve">Parágrafo 2°. En virtud de lo establecido en el artículo 329 de la Constitución Política el Gobierno Nacional presentará al Congreso de la República, dentro de los diez (10) meses siguientes a la vigencia de la presente ley, el proyecto de ley </w:t>
      </w:r>
      <w:r w:rsidRPr="0020435B">
        <w:lastRenderedPageBreak/>
        <w:t>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w:t>
      </w:r>
      <w:r w:rsidRPr="0020435B">
        <w:rPr>
          <w:spacing w:val="38"/>
        </w:rPr>
        <w:t xml:space="preserve"> </w:t>
      </w:r>
      <w:r w:rsidRPr="0020435B">
        <w:t>las</w:t>
      </w:r>
      <w:r w:rsidR="00410715" w:rsidRPr="0020435B">
        <w:t xml:space="preserve"> </w:t>
      </w:r>
      <w:r w:rsidRPr="0020435B">
        <w:t>comunidades indígenas y de las comunidades afectadas o beneficiadas en dicho proceso.</w:t>
      </w:r>
    </w:p>
    <w:p w14:paraId="2D5164A3" w14:textId="77777777" w:rsidR="008866DB" w:rsidRPr="0020435B" w:rsidRDefault="008866DB">
      <w:pPr>
        <w:pStyle w:val="Textoindependiente"/>
        <w:spacing w:before="1"/>
      </w:pPr>
    </w:p>
    <w:p w14:paraId="268E888C" w14:textId="77777777" w:rsidR="008866DB" w:rsidRPr="0020435B" w:rsidRDefault="002A0FA2">
      <w:pPr>
        <w:pStyle w:val="Textoindependiente"/>
        <w:ind w:left="808" w:right="534"/>
        <w:jc w:val="both"/>
      </w:pPr>
      <w:r w:rsidRPr="0020435B">
        <w:t>En desarrollo de esta norma y cuando corresponda, el Gobierno Nacional hará la' delimitación correspondiente, previo concepto de la comisión de ordenamiento territorial, como instancia consultiva del proceso.</w:t>
      </w:r>
    </w:p>
    <w:p w14:paraId="451939B4" w14:textId="77777777" w:rsidR="008866DB" w:rsidRPr="0020435B" w:rsidRDefault="008866DB">
      <w:pPr>
        <w:pStyle w:val="Textoindependiente"/>
        <w:spacing w:before="3"/>
        <w:rPr>
          <w:sz w:val="25"/>
        </w:rPr>
      </w:pPr>
    </w:p>
    <w:p w14:paraId="73C775DF" w14:textId="7F0989D5" w:rsidR="008866DB" w:rsidRPr="0020435B" w:rsidRDefault="002A0FA2">
      <w:pPr>
        <w:pStyle w:val="Textoindependiente"/>
        <w:spacing w:before="1" w:line="276" w:lineRule="auto"/>
        <w:ind w:left="100" w:right="105"/>
        <w:jc w:val="both"/>
      </w:pPr>
      <w:r w:rsidRPr="0020435B">
        <w:t>Por su parte, la Corte Constitucional, en la Sentencia C-489 de 2012, se pronunció sobre la constitucionalidad de la Ley 1454 de 2011, determinando que existe una omisión legislativa respecto de los territorios indígenas</w:t>
      </w:r>
      <w:r w:rsidR="00410715" w:rsidRPr="0020435B">
        <w:rPr>
          <w:rStyle w:val="Refdenotaalpie"/>
        </w:rPr>
        <w:footnoteReference w:id="4"/>
      </w:r>
      <w:r w:rsidRPr="0020435B">
        <w:t>:</w:t>
      </w:r>
    </w:p>
    <w:p w14:paraId="4601D0CA" w14:textId="77777777" w:rsidR="008866DB" w:rsidRPr="0020435B" w:rsidRDefault="008866DB">
      <w:pPr>
        <w:pStyle w:val="Textoindependiente"/>
        <w:spacing w:before="2"/>
        <w:rPr>
          <w:sz w:val="25"/>
        </w:rPr>
      </w:pPr>
    </w:p>
    <w:p w14:paraId="4EB3BB0F" w14:textId="77777777" w:rsidR="008866DB" w:rsidRPr="0020435B" w:rsidRDefault="002A0FA2">
      <w:pPr>
        <w:pStyle w:val="Prrafodelista"/>
        <w:numPr>
          <w:ilvl w:val="2"/>
          <w:numId w:val="3"/>
        </w:numPr>
        <w:tabs>
          <w:tab w:val="left" w:pos="1546"/>
        </w:tabs>
        <w:ind w:right="531" w:firstLine="0"/>
      </w:pPr>
      <w:r w:rsidRPr="0020435B">
        <w:t>Sobre este punto encuentra la Corte que la norma de la cual se predica la omisión legislativa es la Ley 1454 de 2011 en su integridad. Esta ley, "Por la cual se dictan normas orgánicas sobre ordenamiento territorial y se modifican otras disposiciones" esta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w:t>
      </w:r>
      <w:r w:rsidRPr="0020435B">
        <w:rPr>
          <w:spacing w:val="-2"/>
        </w:rPr>
        <w:t xml:space="preserve"> </w:t>
      </w:r>
      <w:r w:rsidRPr="0020435B">
        <w:t>Finales"[95].</w:t>
      </w:r>
    </w:p>
    <w:p w14:paraId="601C1AF2" w14:textId="77777777" w:rsidR="008866DB" w:rsidRPr="0020435B" w:rsidRDefault="008866DB">
      <w:pPr>
        <w:pStyle w:val="Textoindependiente"/>
        <w:spacing w:before="1"/>
      </w:pPr>
    </w:p>
    <w:p w14:paraId="3142905B" w14:textId="77777777" w:rsidR="008866DB" w:rsidRPr="0020435B" w:rsidRDefault="002A0FA2">
      <w:pPr>
        <w:pStyle w:val="Prrafodelista"/>
        <w:numPr>
          <w:ilvl w:val="2"/>
          <w:numId w:val="3"/>
        </w:numPr>
        <w:tabs>
          <w:tab w:val="left" w:pos="1563"/>
        </w:tabs>
        <w:ind w:right="532" w:firstLine="0"/>
      </w:pPr>
      <w:r w:rsidRPr="0020435B">
        <w:t>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w:t>
      </w:r>
      <w:r w:rsidRPr="0020435B">
        <w:rPr>
          <w:spacing w:val="-3"/>
        </w:rPr>
        <w:t xml:space="preserve"> </w:t>
      </w:r>
      <w:r w:rsidRPr="0020435B">
        <w:t>(…)</w:t>
      </w:r>
    </w:p>
    <w:p w14:paraId="61A8AFC0" w14:textId="77777777" w:rsidR="008866DB" w:rsidRPr="0020435B" w:rsidRDefault="008866DB">
      <w:pPr>
        <w:pStyle w:val="Textoindependiente"/>
        <w:spacing w:before="2"/>
        <w:rPr>
          <w:sz w:val="25"/>
        </w:rPr>
      </w:pPr>
    </w:p>
    <w:p w14:paraId="1F6B3789" w14:textId="77777777" w:rsidR="008866DB" w:rsidRPr="0020435B" w:rsidRDefault="002A0FA2">
      <w:pPr>
        <w:pStyle w:val="Textoindependiente"/>
        <w:spacing w:before="1" w:line="276" w:lineRule="auto"/>
        <w:ind w:left="100" w:right="104"/>
        <w:jc w:val="both"/>
      </w:pPr>
      <w:r w:rsidRPr="0020435B">
        <w:t>El Congreso de la República expidió luego la Ley 1551 de 2012, modificatoria de la Ley 134 de 1994, “Por medio de la cual se dictan normas para modernizar la organización y el funcionamiento de los municipios”. Esta norma asigno las competencias a los municipios e hizo algunas autorizaciones relacionadas con los cabildos, autoridades y organizaciones indígenas:</w:t>
      </w:r>
    </w:p>
    <w:p w14:paraId="6F3E53FD" w14:textId="77777777" w:rsidR="008866DB" w:rsidRPr="0020435B" w:rsidRDefault="008866DB">
      <w:pPr>
        <w:pStyle w:val="Textoindependiente"/>
        <w:spacing w:before="5"/>
        <w:rPr>
          <w:sz w:val="25"/>
        </w:rPr>
      </w:pPr>
    </w:p>
    <w:p w14:paraId="45290D37" w14:textId="77777777" w:rsidR="008866DB" w:rsidRPr="0020435B" w:rsidRDefault="002A0FA2">
      <w:pPr>
        <w:pStyle w:val="Textoindependiente"/>
        <w:ind w:left="808"/>
        <w:jc w:val="both"/>
      </w:pPr>
      <w:r w:rsidRPr="0020435B">
        <w:t>Artículo 6°. El artículo 3° de la Ley 136 de 1994 quedará así:</w:t>
      </w:r>
    </w:p>
    <w:p w14:paraId="52ECDE02" w14:textId="77777777" w:rsidR="008866DB" w:rsidRPr="0020435B" w:rsidRDefault="008866DB">
      <w:pPr>
        <w:pStyle w:val="Textoindependiente"/>
        <w:spacing w:before="11"/>
        <w:rPr>
          <w:sz w:val="21"/>
        </w:rPr>
      </w:pPr>
    </w:p>
    <w:p w14:paraId="640DC333" w14:textId="77777777" w:rsidR="008866DB" w:rsidRPr="0020435B" w:rsidRDefault="002A0FA2">
      <w:pPr>
        <w:pStyle w:val="Textoindependiente"/>
        <w:ind w:left="808" w:right="1730"/>
      </w:pPr>
      <w:r w:rsidRPr="0020435B">
        <w:t>Artículo 3°. Funciones de los municipios. Corresponde al municipio: (…)</w:t>
      </w:r>
    </w:p>
    <w:p w14:paraId="7F065883" w14:textId="77777777" w:rsidR="008866DB" w:rsidRPr="0020435B" w:rsidRDefault="008866DB">
      <w:pPr>
        <w:pStyle w:val="Textoindependiente"/>
        <w:spacing w:before="1"/>
      </w:pPr>
    </w:p>
    <w:p w14:paraId="475F8EE3" w14:textId="22D7D9EC" w:rsidR="008866DB" w:rsidRPr="0020435B" w:rsidRDefault="002A0FA2" w:rsidP="00410715">
      <w:pPr>
        <w:pStyle w:val="Prrafodelista"/>
        <w:numPr>
          <w:ilvl w:val="0"/>
          <w:numId w:val="2"/>
        </w:numPr>
        <w:tabs>
          <w:tab w:val="left" w:pos="1208"/>
        </w:tabs>
        <w:spacing w:before="93"/>
        <w:ind w:right="538" w:firstLine="0"/>
      </w:pPr>
      <w:r w:rsidRPr="0020435B">
        <w:lastRenderedPageBreak/>
        <w:t xml:space="preserve">En concordancia con lo establecido en el artículo 355 de la Constitución Política, los municipios y distritos podrán celebrar convenios solidarios con: los cabildos, las autoridades y organizaciones indígenas, los organismos de acción comunal </w:t>
      </w:r>
      <w:r w:rsidRPr="0020435B">
        <w:rPr>
          <w:spacing w:val="19"/>
        </w:rPr>
        <w:t xml:space="preserve"> </w:t>
      </w:r>
      <w:r w:rsidRPr="0020435B">
        <w:t xml:space="preserve">y </w:t>
      </w:r>
      <w:r w:rsidRPr="0020435B">
        <w:rPr>
          <w:spacing w:val="16"/>
        </w:rPr>
        <w:t xml:space="preserve"> </w:t>
      </w:r>
      <w:r w:rsidRPr="0020435B">
        <w:t xml:space="preserve">demás </w:t>
      </w:r>
      <w:r w:rsidRPr="0020435B">
        <w:rPr>
          <w:spacing w:val="16"/>
        </w:rPr>
        <w:t xml:space="preserve"> </w:t>
      </w:r>
      <w:r w:rsidRPr="0020435B">
        <w:t xml:space="preserve">organizaciones </w:t>
      </w:r>
      <w:r w:rsidRPr="0020435B">
        <w:rPr>
          <w:spacing w:val="18"/>
        </w:rPr>
        <w:t xml:space="preserve"> </w:t>
      </w:r>
      <w:r w:rsidRPr="0020435B">
        <w:t xml:space="preserve">civiles </w:t>
      </w:r>
      <w:r w:rsidRPr="0020435B">
        <w:rPr>
          <w:spacing w:val="18"/>
        </w:rPr>
        <w:t xml:space="preserve"> </w:t>
      </w:r>
      <w:r w:rsidRPr="0020435B">
        <w:t xml:space="preserve">y </w:t>
      </w:r>
      <w:r w:rsidRPr="0020435B">
        <w:rPr>
          <w:spacing w:val="16"/>
        </w:rPr>
        <w:t xml:space="preserve"> </w:t>
      </w:r>
      <w:r w:rsidRPr="0020435B">
        <w:t xml:space="preserve">asociaciones </w:t>
      </w:r>
      <w:r w:rsidRPr="0020435B">
        <w:rPr>
          <w:spacing w:val="18"/>
        </w:rPr>
        <w:t xml:space="preserve"> </w:t>
      </w:r>
      <w:r w:rsidRPr="0020435B">
        <w:t xml:space="preserve">residentes </w:t>
      </w:r>
      <w:r w:rsidRPr="0020435B">
        <w:rPr>
          <w:spacing w:val="18"/>
        </w:rPr>
        <w:t xml:space="preserve"> </w:t>
      </w:r>
      <w:r w:rsidRPr="0020435B">
        <w:t xml:space="preserve">en </w:t>
      </w:r>
      <w:r w:rsidRPr="0020435B">
        <w:rPr>
          <w:spacing w:val="18"/>
        </w:rPr>
        <w:t xml:space="preserve"> </w:t>
      </w:r>
      <w:r w:rsidRPr="0020435B">
        <w:t>el</w:t>
      </w:r>
      <w:r w:rsidR="00410715" w:rsidRPr="0020435B">
        <w:t xml:space="preserve"> </w:t>
      </w:r>
      <w:r w:rsidRPr="0020435B">
        <w:t>territorio, para el desarrollo conjunto de programas y actividades establecidas por la Ley a los municipios y distritos, acorde con sus planes de desarrollo.</w:t>
      </w:r>
    </w:p>
    <w:p w14:paraId="37F9780D" w14:textId="77777777" w:rsidR="008866DB" w:rsidRPr="0020435B" w:rsidRDefault="008866DB">
      <w:pPr>
        <w:pStyle w:val="Textoindependiente"/>
        <w:spacing w:before="1"/>
      </w:pPr>
    </w:p>
    <w:p w14:paraId="787F5F8A" w14:textId="77777777" w:rsidR="008866DB" w:rsidRPr="0020435B" w:rsidRDefault="002A0FA2">
      <w:pPr>
        <w:pStyle w:val="Prrafodelista"/>
        <w:numPr>
          <w:ilvl w:val="0"/>
          <w:numId w:val="2"/>
        </w:numPr>
        <w:tabs>
          <w:tab w:val="left" w:pos="1266"/>
        </w:tabs>
        <w:ind w:right="536" w:firstLine="0"/>
      </w:pPr>
      <w:r w:rsidRPr="0020435B">
        <w:t>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w:t>
      </w:r>
      <w:r w:rsidRPr="0020435B">
        <w:rPr>
          <w:spacing w:val="-27"/>
        </w:rPr>
        <w:t xml:space="preserve"> </w:t>
      </w:r>
      <w:r w:rsidRPr="0020435B">
        <w:t>desarrollo.</w:t>
      </w:r>
    </w:p>
    <w:p w14:paraId="498122A6" w14:textId="77777777" w:rsidR="008866DB" w:rsidRPr="0020435B" w:rsidRDefault="008866DB">
      <w:pPr>
        <w:pStyle w:val="Textoindependiente"/>
        <w:spacing w:before="10"/>
        <w:rPr>
          <w:sz w:val="21"/>
        </w:rPr>
      </w:pPr>
    </w:p>
    <w:p w14:paraId="7A1B1B55" w14:textId="77777777" w:rsidR="008866DB" w:rsidRPr="0020435B" w:rsidRDefault="002A0FA2">
      <w:pPr>
        <w:pStyle w:val="Prrafodelista"/>
        <w:numPr>
          <w:ilvl w:val="0"/>
          <w:numId w:val="2"/>
        </w:numPr>
        <w:tabs>
          <w:tab w:val="left" w:pos="1183"/>
        </w:tabs>
        <w:spacing w:before="1"/>
        <w:ind w:right="534" w:firstLine="0"/>
      </w:pPr>
      <w:r w:rsidRPr="0020435B">
        <w:t>Celebrar convenios de uso de bienes públicos y/o de usufructo comunitario con los cabildos, autoridades y organizaciones indígenas y con los organismos de acción comunal y otros organismos comunitarios.</w:t>
      </w:r>
      <w:r w:rsidRPr="0020435B">
        <w:rPr>
          <w:spacing w:val="-13"/>
        </w:rPr>
        <w:t xml:space="preserve"> </w:t>
      </w:r>
      <w:r w:rsidRPr="0020435B">
        <w:t>(…)</w:t>
      </w:r>
    </w:p>
    <w:p w14:paraId="7CF494B2" w14:textId="77777777" w:rsidR="008866DB" w:rsidRPr="0020435B" w:rsidRDefault="008866DB">
      <w:pPr>
        <w:pStyle w:val="Textoindependiente"/>
        <w:spacing w:before="3"/>
        <w:rPr>
          <w:sz w:val="25"/>
        </w:rPr>
      </w:pPr>
    </w:p>
    <w:p w14:paraId="4DF96494" w14:textId="77777777" w:rsidR="008866DB" w:rsidRPr="0020435B" w:rsidRDefault="002A0FA2">
      <w:pPr>
        <w:pStyle w:val="Textoindependiente"/>
        <w:spacing w:before="1" w:line="276" w:lineRule="auto"/>
        <w:ind w:left="100" w:right="106"/>
        <w:jc w:val="both"/>
      </w:pPr>
      <w:r w:rsidRPr="0020435B">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14:paraId="73945B9A" w14:textId="77777777" w:rsidR="008866DB" w:rsidRPr="0020435B" w:rsidRDefault="008866DB">
      <w:pPr>
        <w:pStyle w:val="Textoindependiente"/>
        <w:spacing w:before="3"/>
        <w:rPr>
          <w:sz w:val="25"/>
        </w:rPr>
      </w:pPr>
    </w:p>
    <w:p w14:paraId="1D8B1AFC" w14:textId="77777777" w:rsidR="008866DB" w:rsidRPr="0020435B" w:rsidRDefault="002A0FA2">
      <w:pPr>
        <w:pStyle w:val="Textoindependiente"/>
        <w:spacing w:line="276" w:lineRule="auto"/>
        <w:ind w:left="100" w:right="111"/>
        <w:jc w:val="both"/>
      </w:pPr>
      <w:r w:rsidRPr="0020435B">
        <w:t>Ahora, en relación con los convenios solidarios, y qué debe entenderse por ellos, la Ley, en el parágrafo 3 del artículo 6, prescribe lo siguiente:</w:t>
      </w:r>
    </w:p>
    <w:p w14:paraId="7C96E8B8" w14:textId="77777777" w:rsidR="008866DB" w:rsidRPr="0020435B" w:rsidRDefault="008866DB">
      <w:pPr>
        <w:pStyle w:val="Textoindependiente"/>
        <w:spacing w:before="3"/>
        <w:rPr>
          <w:sz w:val="25"/>
        </w:rPr>
      </w:pPr>
    </w:p>
    <w:p w14:paraId="446ADD5E" w14:textId="77777777" w:rsidR="008866DB" w:rsidRPr="0020435B" w:rsidRDefault="002A0FA2">
      <w:pPr>
        <w:pStyle w:val="Textoindependiente"/>
        <w:spacing w:before="1"/>
        <w:ind w:left="808" w:right="537"/>
        <w:jc w:val="both"/>
      </w:pPr>
      <w:r w:rsidRPr="0020435B">
        <w:t>Parágrafo 3°. Convenios Solidarios. Entiéndase por convenios solidarios la complementación de esfuerzos institucionales, comunitarios, económicos y sociales para la construcción de obras y la satisfacción de necesidades y aspiraciones de las comunidades.</w:t>
      </w:r>
    </w:p>
    <w:p w14:paraId="52BB492C" w14:textId="77777777" w:rsidR="008866DB" w:rsidRPr="0020435B" w:rsidRDefault="008866DB">
      <w:pPr>
        <w:pStyle w:val="Textoindependiente"/>
      </w:pPr>
    </w:p>
    <w:p w14:paraId="75F2F7A5" w14:textId="77777777" w:rsidR="008866DB" w:rsidRPr="0020435B" w:rsidRDefault="002A0FA2">
      <w:pPr>
        <w:pStyle w:val="Textoindependiente"/>
        <w:ind w:left="808" w:right="538"/>
        <w:jc w:val="both"/>
      </w:pPr>
      <w:r w:rsidRPr="0020435B">
        <w:t>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w:t>
      </w:r>
      <w:r w:rsidRPr="0020435B">
        <w:rPr>
          <w:spacing w:val="-30"/>
        </w:rPr>
        <w:t xml:space="preserve"> </w:t>
      </w:r>
      <w:r w:rsidRPr="0020435B">
        <w:t>comunidad.</w:t>
      </w:r>
    </w:p>
    <w:p w14:paraId="05136CE8" w14:textId="77777777" w:rsidR="008866DB" w:rsidRPr="0020435B" w:rsidRDefault="008866DB">
      <w:pPr>
        <w:pStyle w:val="Textoindependiente"/>
      </w:pPr>
    </w:p>
    <w:p w14:paraId="5545AC6A" w14:textId="77777777" w:rsidR="008866DB" w:rsidRPr="0020435B" w:rsidRDefault="002A0FA2">
      <w:pPr>
        <w:pStyle w:val="Textoindependiente"/>
        <w:ind w:left="808" w:right="534"/>
        <w:jc w:val="both"/>
      </w:pPr>
      <w:r w:rsidRPr="0020435B">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6CF437D2" w14:textId="77777777" w:rsidR="008866DB" w:rsidRPr="0020435B" w:rsidRDefault="008866DB">
      <w:pPr>
        <w:pStyle w:val="Textoindependiente"/>
        <w:spacing w:before="1"/>
      </w:pPr>
    </w:p>
    <w:p w14:paraId="700E60E8" w14:textId="77777777" w:rsidR="008866DB" w:rsidRPr="0020435B" w:rsidRDefault="002A0FA2">
      <w:pPr>
        <w:pStyle w:val="Textoindependiente"/>
        <w:spacing w:line="276" w:lineRule="auto"/>
        <w:ind w:left="100" w:right="104"/>
        <w:jc w:val="both"/>
      </w:pPr>
      <w:r w:rsidRPr="0020435B">
        <w:t>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w:t>
      </w:r>
      <w:r w:rsidRPr="0020435B">
        <w:rPr>
          <w:spacing w:val="-6"/>
        </w:rPr>
        <w:t xml:space="preserve"> </w:t>
      </w:r>
      <w:r w:rsidRPr="0020435B">
        <w:t>cuantía.</w:t>
      </w:r>
    </w:p>
    <w:p w14:paraId="493F8BDD" w14:textId="77777777" w:rsidR="008866DB" w:rsidRPr="0020435B" w:rsidRDefault="008866DB">
      <w:pPr>
        <w:pStyle w:val="Textoindependiente"/>
        <w:spacing w:before="11"/>
        <w:rPr>
          <w:sz w:val="14"/>
        </w:rPr>
      </w:pPr>
    </w:p>
    <w:p w14:paraId="25E5849D" w14:textId="77777777" w:rsidR="008866DB" w:rsidRPr="0020435B" w:rsidRDefault="002A0FA2">
      <w:pPr>
        <w:pStyle w:val="Textoindependiente"/>
        <w:spacing w:before="93" w:line="276" w:lineRule="auto"/>
        <w:ind w:left="100" w:right="109"/>
        <w:jc w:val="both"/>
      </w:pPr>
      <w:r w:rsidRPr="0020435B">
        <w:t>Posteriormente en el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711D4104" w14:textId="77777777" w:rsidR="008866DB" w:rsidRPr="0020435B" w:rsidRDefault="008866DB">
      <w:pPr>
        <w:pStyle w:val="Textoindependiente"/>
        <w:spacing w:before="5"/>
        <w:rPr>
          <w:sz w:val="25"/>
        </w:rPr>
      </w:pPr>
    </w:p>
    <w:p w14:paraId="0A542952" w14:textId="77777777" w:rsidR="008866DB" w:rsidRPr="0020435B" w:rsidRDefault="002A0FA2">
      <w:pPr>
        <w:pStyle w:val="Textoindependiente"/>
        <w:spacing w:line="276" w:lineRule="auto"/>
        <w:ind w:left="100" w:right="108"/>
        <w:jc w:val="both"/>
      </w:pPr>
      <w:r w:rsidRPr="0020435B">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p>
    <w:p w14:paraId="59C1F3CC" w14:textId="77777777" w:rsidR="008866DB" w:rsidRPr="0020435B" w:rsidRDefault="008866DB">
      <w:pPr>
        <w:pStyle w:val="Textoindependiente"/>
        <w:spacing w:before="4"/>
        <w:rPr>
          <w:sz w:val="25"/>
        </w:rPr>
      </w:pPr>
    </w:p>
    <w:p w14:paraId="00B2BE1E" w14:textId="77777777" w:rsidR="008866DB" w:rsidRPr="0020435B" w:rsidRDefault="002A0FA2">
      <w:pPr>
        <w:pStyle w:val="Textoindependiente"/>
        <w:spacing w:line="276" w:lineRule="auto"/>
        <w:ind w:left="100" w:right="109"/>
        <w:jc w:val="both"/>
      </w:pPr>
      <w:r w:rsidRPr="0020435B">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643432AE" w14:textId="77777777" w:rsidR="008866DB" w:rsidRPr="0020435B" w:rsidRDefault="008866DB">
      <w:pPr>
        <w:pStyle w:val="Textoindependiente"/>
        <w:spacing w:before="3"/>
        <w:rPr>
          <w:sz w:val="25"/>
        </w:rPr>
      </w:pPr>
    </w:p>
    <w:p w14:paraId="41891661" w14:textId="77777777" w:rsidR="008866DB" w:rsidRPr="0020435B" w:rsidRDefault="002A0FA2">
      <w:pPr>
        <w:pStyle w:val="Textoindependiente"/>
        <w:ind w:left="808" w:right="531"/>
        <w:jc w:val="both"/>
      </w:pPr>
      <w:r w:rsidRPr="0020435B">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r w:rsidRPr="0020435B">
        <w:rPr>
          <w:spacing w:val="51"/>
        </w:rPr>
        <w:t xml:space="preserve"> </w:t>
      </w:r>
      <w:r w:rsidRPr="0020435B">
        <w:t>(…)</w:t>
      </w:r>
    </w:p>
    <w:p w14:paraId="432C4C06" w14:textId="77777777" w:rsidR="008866DB" w:rsidRPr="0020435B" w:rsidRDefault="002A0FA2">
      <w:pPr>
        <w:pStyle w:val="Textoindependiente"/>
        <w:spacing w:line="252" w:lineRule="exact"/>
        <w:ind w:left="808"/>
      </w:pPr>
      <w:r w:rsidRPr="0020435B">
        <w:t>(…)</w:t>
      </w:r>
    </w:p>
    <w:p w14:paraId="156D5248" w14:textId="77777777" w:rsidR="008866DB" w:rsidRPr="0020435B" w:rsidRDefault="008866DB">
      <w:pPr>
        <w:pStyle w:val="Textoindependiente"/>
        <w:spacing w:before="11"/>
        <w:rPr>
          <w:sz w:val="21"/>
        </w:rPr>
      </w:pPr>
    </w:p>
    <w:p w14:paraId="1DFA4E4E" w14:textId="77777777" w:rsidR="008866DB" w:rsidRPr="0020435B" w:rsidRDefault="002A0FA2">
      <w:pPr>
        <w:pStyle w:val="Textoindependiente"/>
        <w:ind w:left="808" w:right="533"/>
        <w:jc w:val="both"/>
      </w:pPr>
      <w:r w:rsidRPr="0020435B">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269AB804" w14:textId="77777777" w:rsidR="008866DB" w:rsidRPr="0020435B" w:rsidRDefault="008866DB">
      <w:pPr>
        <w:pStyle w:val="Textoindependiente"/>
        <w:spacing w:before="4"/>
        <w:rPr>
          <w:sz w:val="25"/>
        </w:rPr>
      </w:pPr>
    </w:p>
    <w:p w14:paraId="18923557" w14:textId="77777777" w:rsidR="008866DB" w:rsidRPr="0020435B" w:rsidRDefault="002A0FA2">
      <w:pPr>
        <w:pStyle w:val="Textoindependiente"/>
        <w:spacing w:line="278" w:lineRule="auto"/>
        <w:ind w:left="100" w:right="113"/>
        <w:jc w:val="both"/>
      </w:pPr>
      <w:r w:rsidRPr="0020435B">
        <w:t>Respecto</w:t>
      </w:r>
      <w:r w:rsidRPr="0020435B">
        <w:rPr>
          <w:spacing w:val="-5"/>
        </w:rPr>
        <w:t xml:space="preserve"> </w:t>
      </w:r>
      <w:r w:rsidRPr="0020435B">
        <w:t>a</w:t>
      </w:r>
      <w:r w:rsidRPr="0020435B">
        <w:rPr>
          <w:spacing w:val="-5"/>
        </w:rPr>
        <w:t xml:space="preserve"> </w:t>
      </w:r>
      <w:r w:rsidRPr="0020435B">
        <w:t>los</w:t>
      </w:r>
      <w:r w:rsidRPr="0020435B">
        <w:rPr>
          <w:spacing w:val="-4"/>
        </w:rPr>
        <w:t xml:space="preserve"> </w:t>
      </w:r>
      <w:r w:rsidRPr="0020435B">
        <w:t>resguardos</w:t>
      </w:r>
      <w:r w:rsidRPr="0020435B">
        <w:rPr>
          <w:spacing w:val="-3"/>
        </w:rPr>
        <w:t xml:space="preserve"> </w:t>
      </w:r>
      <w:r w:rsidRPr="0020435B">
        <w:t>que</w:t>
      </w:r>
      <w:r w:rsidRPr="0020435B">
        <w:rPr>
          <w:spacing w:val="-4"/>
        </w:rPr>
        <w:t xml:space="preserve"> </w:t>
      </w:r>
      <w:r w:rsidRPr="0020435B">
        <w:t>no</w:t>
      </w:r>
      <w:r w:rsidRPr="0020435B">
        <w:rPr>
          <w:spacing w:val="-6"/>
        </w:rPr>
        <w:t xml:space="preserve"> </w:t>
      </w:r>
      <w:r w:rsidRPr="0020435B">
        <w:t>han</w:t>
      </w:r>
      <w:r w:rsidRPr="0020435B">
        <w:rPr>
          <w:spacing w:val="-4"/>
        </w:rPr>
        <w:t xml:space="preserve"> </w:t>
      </w:r>
      <w:r w:rsidRPr="0020435B">
        <w:t>sido</w:t>
      </w:r>
      <w:r w:rsidRPr="0020435B">
        <w:rPr>
          <w:spacing w:val="-3"/>
        </w:rPr>
        <w:t xml:space="preserve"> </w:t>
      </w:r>
      <w:r w:rsidRPr="0020435B">
        <w:t>autorizados</w:t>
      </w:r>
      <w:r w:rsidRPr="0020435B">
        <w:rPr>
          <w:spacing w:val="-4"/>
        </w:rPr>
        <w:t xml:space="preserve"> </w:t>
      </w:r>
      <w:r w:rsidRPr="0020435B">
        <w:t>para</w:t>
      </w:r>
      <w:r w:rsidRPr="0020435B">
        <w:rPr>
          <w:spacing w:val="-4"/>
        </w:rPr>
        <w:t xml:space="preserve"> </w:t>
      </w:r>
      <w:r w:rsidRPr="0020435B">
        <w:t>administrar</w:t>
      </w:r>
      <w:r w:rsidRPr="0020435B">
        <w:rPr>
          <w:spacing w:val="-4"/>
        </w:rPr>
        <w:t xml:space="preserve"> </w:t>
      </w:r>
      <w:r w:rsidRPr="0020435B">
        <w:t>de</w:t>
      </w:r>
      <w:r w:rsidRPr="0020435B">
        <w:rPr>
          <w:spacing w:val="-6"/>
        </w:rPr>
        <w:t xml:space="preserve"> </w:t>
      </w:r>
      <w:r w:rsidRPr="0020435B">
        <w:t>manera</w:t>
      </w:r>
      <w:r w:rsidRPr="0020435B">
        <w:rPr>
          <w:spacing w:val="-3"/>
        </w:rPr>
        <w:t xml:space="preserve"> </w:t>
      </w:r>
      <w:r w:rsidRPr="0020435B">
        <w:t>directa los recursos del SGP, la norma prescribe lo</w:t>
      </w:r>
      <w:r w:rsidRPr="0020435B">
        <w:rPr>
          <w:spacing w:val="-11"/>
        </w:rPr>
        <w:t xml:space="preserve"> </w:t>
      </w:r>
      <w:r w:rsidRPr="0020435B">
        <w:t>siguiente:</w:t>
      </w:r>
    </w:p>
    <w:p w14:paraId="685480A7" w14:textId="77777777" w:rsidR="008866DB" w:rsidRPr="0020435B" w:rsidRDefault="008866DB">
      <w:pPr>
        <w:pStyle w:val="Textoindependiente"/>
        <w:spacing w:before="4"/>
        <w:rPr>
          <w:sz w:val="20"/>
        </w:rPr>
      </w:pPr>
    </w:p>
    <w:p w14:paraId="0CD874D1" w14:textId="77777777" w:rsidR="008866DB" w:rsidRPr="0020435B" w:rsidRDefault="002A0FA2">
      <w:pPr>
        <w:pStyle w:val="Textoindependiente"/>
        <w:spacing w:before="93"/>
        <w:ind w:left="808" w:right="534"/>
        <w:jc w:val="both"/>
      </w:pPr>
      <w:r w:rsidRPr="0020435B">
        <w:lastRenderedPageBreak/>
        <w:t>Artículo 34. Ejecución de recursos de asignación especial no administrados por Resguardos Indígenas.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670629D9" w14:textId="77777777" w:rsidR="008866DB" w:rsidRPr="0020435B" w:rsidRDefault="008866DB">
      <w:pPr>
        <w:pStyle w:val="Textoindependiente"/>
        <w:spacing w:before="10"/>
        <w:rPr>
          <w:sz w:val="21"/>
        </w:rPr>
      </w:pPr>
    </w:p>
    <w:p w14:paraId="72806550" w14:textId="77777777" w:rsidR="008866DB" w:rsidRPr="0020435B" w:rsidRDefault="002A0FA2">
      <w:pPr>
        <w:pStyle w:val="Textoindependiente"/>
        <w:spacing w:before="1"/>
        <w:ind w:left="808" w:right="535"/>
        <w:jc w:val="both"/>
      </w:pPr>
      <w:r w:rsidRPr="0020435B">
        <w:t>En este evento, dichos recursos serán de libre destinación para la financiación de proyectos de inversión, los cuales deberán estar formulados e incluidos en los planes de vida o de acuerdo con la ley de origen, derecho propio o derecho mayor de los pueblos indígenas.</w:t>
      </w:r>
    </w:p>
    <w:p w14:paraId="42BB9517" w14:textId="77777777" w:rsidR="008866DB" w:rsidRPr="0020435B" w:rsidRDefault="008866DB">
      <w:pPr>
        <w:pStyle w:val="Textoindependiente"/>
      </w:pPr>
    </w:p>
    <w:p w14:paraId="315363E8" w14:textId="77777777" w:rsidR="008866DB" w:rsidRPr="0020435B" w:rsidRDefault="002A0FA2">
      <w:pPr>
        <w:pStyle w:val="Textoindependiente"/>
        <w:ind w:left="808" w:right="535"/>
        <w:jc w:val="both"/>
      </w:pPr>
      <w:r w:rsidRPr="0020435B">
        <w:t>Así mismo, estos proyectos de inversión deberán estar incluidos en el contrato de administración celebrado con el respectivo municipio o departamento, en concordancia con la clasificación de gastos definida por el Estatuto Orgánico del</w:t>
      </w:r>
      <w:r w:rsidRPr="0020435B">
        <w:rPr>
          <w:spacing w:val="-1"/>
        </w:rPr>
        <w:t xml:space="preserve"> </w:t>
      </w:r>
      <w:r w:rsidRPr="0020435B">
        <w:t>Presupuesto.</w:t>
      </w:r>
    </w:p>
    <w:p w14:paraId="672C78DF" w14:textId="77777777" w:rsidR="008866DB" w:rsidRPr="0020435B" w:rsidRDefault="008866DB">
      <w:pPr>
        <w:pStyle w:val="Textoindependiente"/>
        <w:spacing w:before="3"/>
        <w:rPr>
          <w:sz w:val="25"/>
        </w:rPr>
      </w:pPr>
    </w:p>
    <w:p w14:paraId="3025E8B1" w14:textId="77777777" w:rsidR="008866DB" w:rsidRPr="0020435B" w:rsidRDefault="002A0FA2">
      <w:pPr>
        <w:pStyle w:val="Textoindependiente"/>
        <w:spacing w:line="276" w:lineRule="auto"/>
        <w:ind w:left="100" w:right="107"/>
        <w:jc w:val="both"/>
      </w:pPr>
      <w:r w:rsidRPr="0020435B">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w:t>
      </w:r>
      <w:r w:rsidRPr="0020435B">
        <w:rPr>
          <w:spacing w:val="-3"/>
        </w:rPr>
        <w:t xml:space="preserve"> </w:t>
      </w:r>
      <w:r w:rsidRPr="0020435B">
        <w:t>siguiente:</w:t>
      </w:r>
    </w:p>
    <w:p w14:paraId="395C946F" w14:textId="77777777" w:rsidR="008866DB" w:rsidRPr="0020435B" w:rsidRDefault="008866DB">
      <w:pPr>
        <w:pStyle w:val="Textoindependiente"/>
        <w:spacing w:before="5"/>
        <w:rPr>
          <w:sz w:val="25"/>
        </w:rPr>
      </w:pPr>
    </w:p>
    <w:p w14:paraId="2FB740C4" w14:textId="77777777" w:rsidR="008866DB" w:rsidRPr="0020435B" w:rsidRDefault="002A0FA2">
      <w:pPr>
        <w:pStyle w:val="Textoindependiente"/>
        <w:ind w:left="808" w:right="530"/>
        <w:jc w:val="both"/>
      </w:pPr>
      <w:r w:rsidRPr="0020435B">
        <w:t>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w:t>
      </w:r>
    </w:p>
    <w:p w14:paraId="243C5BE6" w14:textId="77777777" w:rsidR="008866DB" w:rsidRPr="0020435B" w:rsidRDefault="008866DB">
      <w:pPr>
        <w:pStyle w:val="Textoindependiente"/>
        <w:spacing w:before="10"/>
        <w:rPr>
          <w:sz w:val="21"/>
        </w:rPr>
      </w:pPr>
    </w:p>
    <w:p w14:paraId="3A9E3EFA" w14:textId="77777777" w:rsidR="008866DB" w:rsidRPr="0020435B" w:rsidRDefault="002A0FA2">
      <w:pPr>
        <w:pStyle w:val="Textoindependiente"/>
        <w:spacing w:before="1"/>
        <w:ind w:left="808" w:right="534"/>
        <w:jc w:val="both"/>
      </w:pPr>
      <w:r w:rsidRPr="0020435B">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w:t>
      </w:r>
      <w:r w:rsidRPr="0020435B">
        <w:rPr>
          <w:spacing w:val="-12"/>
        </w:rPr>
        <w:t xml:space="preserve"> </w:t>
      </w:r>
      <w:r w:rsidRPr="0020435B">
        <w:t>2007.</w:t>
      </w:r>
    </w:p>
    <w:p w14:paraId="63E2CE0A" w14:textId="77777777" w:rsidR="008866DB" w:rsidRPr="0020435B" w:rsidRDefault="008866DB">
      <w:pPr>
        <w:pStyle w:val="Textoindependiente"/>
        <w:spacing w:before="5"/>
        <w:rPr>
          <w:sz w:val="25"/>
        </w:rPr>
      </w:pPr>
    </w:p>
    <w:p w14:paraId="0F0751F1" w14:textId="77777777" w:rsidR="008866DB" w:rsidRPr="0020435B" w:rsidRDefault="002A0FA2">
      <w:pPr>
        <w:pStyle w:val="Textoindependiente"/>
        <w:ind w:left="100"/>
        <w:jc w:val="both"/>
      </w:pPr>
      <w:r w:rsidRPr="0020435B">
        <w:t>A partir de las normas identificadas, surgen las siguientes conclusiones:</w:t>
      </w:r>
    </w:p>
    <w:p w14:paraId="7842CE3C" w14:textId="77777777" w:rsidR="008866DB" w:rsidRPr="0020435B" w:rsidRDefault="008866DB">
      <w:pPr>
        <w:pStyle w:val="Textoindependiente"/>
        <w:spacing w:before="4"/>
        <w:rPr>
          <w:sz w:val="20"/>
        </w:rPr>
      </w:pPr>
    </w:p>
    <w:p w14:paraId="35EEBD39" w14:textId="77777777" w:rsidR="008866DB" w:rsidRPr="0020435B" w:rsidRDefault="002A0FA2">
      <w:pPr>
        <w:pStyle w:val="Prrafodelista"/>
        <w:numPr>
          <w:ilvl w:val="0"/>
          <w:numId w:val="1"/>
        </w:numPr>
        <w:tabs>
          <w:tab w:val="left" w:pos="338"/>
        </w:tabs>
        <w:spacing w:before="93" w:line="276" w:lineRule="auto"/>
        <w:ind w:right="108" w:firstLine="0"/>
      </w:pPr>
      <w:r w:rsidRPr="0020435B">
        <w:rPr>
          <w:b/>
        </w:rPr>
        <w:t xml:space="preserve">Decreto 1088 de 1993: </w:t>
      </w:r>
      <w:r w:rsidRPr="0020435B">
        <w:t xml:space="preserve">Las asociaciones de Cabildos y/o Autoridades Tradicionales </w:t>
      </w:r>
      <w:r w:rsidRPr="0020435B">
        <w:lastRenderedPageBreak/>
        <w:t>Indígenas, en virtud del Decreto 1088 de 1993, son entidades de Derecho Público de carácter especial, con personería jurídica, patrimonio propio y autonomía administrativa. Por lo tanto, pueden</w:t>
      </w:r>
      <w:r w:rsidRPr="0020435B">
        <w:rPr>
          <w:spacing w:val="-8"/>
        </w:rPr>
        <w:t xml:space="preserve"> </w:t>
      </w:r>
      <w:r w:rsidRPr="0020435B">
        <w:t>contratar.</w:t>
      </w:r>
    </w:p>
    <w:p w14:paraId="22DDFD10" w14:textId="77777777" w:rsidR="008866DB" w:rsidRPr="0020435B" w:rsidRDefault="008866DB">
      <w:pPr>
        <w:pStyle w:val="Textoindependiente"/>
        <w:spacing w:before="2"/>
        <w:rPr>
          <w:sz w:val="25"/>
        </w:rPr>
      </w:pPr>
    </w:p>
    <w:p w14:paraId="394221FC" w14:textId="77777777" w:rsidR="008866DB" w:rsidRPr="0020435B" w:rsidRDefault="002A0FA2">
      <w:pPr>
        <w:pStyle w:val="Prrafodelista"/>
        <w:numPr>
          <w:ilvl w:val="0"/>
          <w:numId w:val="1"/>
        </w:numPr>
        <w:tabs>
          <w:tab w:val="left" w:pos="369"/>
        </w:tabs>
        <w:spacing w:line="276" w:lineRule="auto"/>
        <w:ind w:right="105" w:firstLine="0"/>
      </w:pPr>
      <w:r w:rsidRPr="0020435B">
        <w:rPr>
          <w:b/>
        </w:rPr>
        <w:t xml:space="preserve">Ley 1551 de 2012: </w:t>
      </w:r>
      <w:r w:rsidRPr="0020435B">
        <w:t>Los municipios y distritos pueden celebrar convenios solidarios con cabildos, autoridades y organizaciones indígenas, para el desarrollo conjunto de programas y actividades establecidas por la Ley a los municipios y distritos, acorde con sus planes de</w:t>
      </w:r>
      <w:r w:rsidRPr="0020435B">
        <w:rPr>
          <w:spacing w:val="-4"/>
        </w:rPr>
        <w:t xml:space="preserve"> </w:t>
      </w:r>
      <w:r w:rsidRPr="0020435B">
        <w:t>desarrollo.</w:t>
      </w:r>
    </w:p>
    <w:p w14:paraId="391E8BDA" w14:textId="77777777" w:rsidR="008866DB" w:rsidRPr="0020435B" w:rsidRDefault="008866DB">
      <w:pPr>
        <w:pStyle w:val="Textoindependiente"/>
        <w:spacing w:before="4"/>
        <w:rPr>
          <w:sz w:val="25"/>
        </w:rPr>
      </w:pPr>
    </w:p>
    <w:p w14:paraId="63E7F2B9" w14:textId="77777777" w:rsidR="008866DB" w:rsidRPr="0020435B" w:rsidRDefault="002A0FA2">
      <w:pPr>
        <w:pStyle w:val="Prrafodelista"/>
        <w:numPr>
          <w:ilvl w:val="0"/>
          <w:numId w:val="1"/>
        </w:numPr>
        <w:tabs>
          <w:tab w:val="left" w:pos="443"/>
        </w:tabs>
        <w:spacing w:line="276" w:lineRule="auto"/>
        <w:ind w:right="109" w:firstLine="0"/>
      </w:pPr>
      <w:r w:rsidRPr="0020435B">
        <w:rPr>
          <w:b/>
        </w:rPr>
        <w:t xml:space="preserve">Decreto 1953 de 2014: </w:t>
      </w:r>
      <w:r w:rsidRPr="0020435B">
        <w:t>Los resguardos podrán asociarse para administrar y ejecutar los recursos de la asignación especial del SGP, siempre que acrediten los requisitos establecidos en el decreto, y son personas jurídicas de derecho público</w:t>
      </w:r>
      <w:r w:rsidRPr="0020435B">
        <w:rPr>
          <w:spacing w:val="-27"/>
        </w:rPr>
        <w:t xml:space="preserve"> </w:t>
      </w:r>
      <w:r w:rsidRPr="0020435B">
        <w:t>especial.</w:t>
      </w:r>
    </w:p>
    <w:p w14:paraId="54579CD1" w14:textId="77777777" w:rsidR="008866DB" w:rsidRPr="0020435B" w:rsidRDefault="008866DB">
      <w:pPr>
        <w:pStyle w:val="Textoindependiente"/>
        <w:spacing w:before="5"/>
        <w:rPr>
          <w:sz w:val="25"/>
        </w:rPr>
      </w:pPr>
    </w:p>
    <w:p w14:paraId="4027D033" w14:textId="77777777" w:rsidR="008866DB" w:rsidRPr="0020435B" w:rsidRDefault="002A0FA2">
      <w:pPr>
        <w:pStyle w:val="Textoindependiente"/>
        <w:spacing w:line="276" w:lineRule="auto"/>
        <w:ind w:left="100" w:right="106"/>
        <w:jc w:val="both"/>
      </w:pPr>
      <w:r w:rsidRPr="0020435B">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14:paraId="526AF8F0" w14:textId="77777777" w:rsidR="008866DB" w:rsidRPr="0020435B" w:rsidRDefault="008866DB">
      <w:pPr>
        <w:pStyle w:val="Textoindependiente"/>
        <w:spacing w:before="3"/>
        <w:rPr>
          <w:sz w:val="25"/>
        </w:rPr>
      </w:pPr>
    </w:p>
    <w:p w14:paraId="6CDCE2CE" w14:textId="77777777" w:rsidR="008866DB" w:rsidRPr="0020435B" w:rsidRDefault="002A0FA2">
      <w:pPr>
        <w:pStyle w:val="Textoindependiente"/>
        <w:spacing w:line="276" w:lineRule="auto"/>
        <w:ind w:left="100" w:right="108"/>
        <w:jc w:val="both"/>
      </w:pPr>
      <w:r w:rsidRPr="0020435B">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70F5EDF2" w14:textId="77777777" w:rsidR="008866DB" w:rsidRPr="0020435B" w:rsidRDefault="008866DB">
      <w:pPr>
        <w:pStyle w:val="Textoindependiente"/>
        <w:spacing w:before="3"/>
        <w:rPr>
          <w:sz w:val="25"/>
        </w:rPr>
      </w:pPr>
    </w:p>
    <w:p w14:paraId="25B65986" w14:textId="77777777" w:rsidR="008866DB" w:rsidRPr="0020435B" w:rsidRDefault="002A0FA2">
      <w:pPr>
        <w:pStyle w:val="Textoindependiente"/>
        <w:spacing w:line="276" w:lineRule="auto"/>
        <w:ind w:left="100" w:right="106"/>
        <w:jc w:val="both"/>
      </w:pPr>
      <w:r w:rsidRPr="0020435B">
        <w:t>Finalmente, teniendo en cuenta que su consulta se relaciona con la capacidad jurídica para contratar de las asociaciones de cabildos indígenas, el Decreto 1088 de 1993 estableció en el artículo 2 que las asociaciones de cabildos son entidades de derecho público de carácter especial con personería jurídica, patrimonio propio y autonomía administrativa, las cuales están facultadas para desarrollar las siguientes actividades: i) adelantar actividades de carácter industrial y comercial, bien sea en forma directa, o mediante convenios celebrados con personas naturales o jurídicas y ii) fomentar en sus comunidades proyectos de salud, educación y vivienda en coordinación con las respectivas autoridades nacionales, regionales o locales y con sujeción a las normas legales pertinentes.</w:t>
      </w:r>
    </w:p>
    <w:p w14:paraId="5F951FDA" w14:textId="77777777" w:rsidR="008866DB" w:rsidRPr="0020435B" w:rsidRDefault="008866DB">
      <w:pPr>
        <w:pStyle w:val="Textoindependiente"/>
        <w:spacing w:before="5"/>
        <w:rPr>
          <w:sz w:val="25"/>
        </w:rPr>
      </w:pPr>
    </w:p>
    <w:p w14:paraId="0F6D5D84" w14:textId="5790D6EE" w:rsidR="008866DB" w:rsidRPr="0020435B" w:rsidRDefault="002A0FA2" w:rsidP="0020435B">
      <w:pPr>
        <w:pStyle w:val="Textoindependiente"/>
        <w:spacing w:line="276" w:lineRule="auto"/>
        <w:ind w:left="100" w:right="110"/>
        <w:jc w:val="both"/>
      </w:pPr>
      <w:r w:rsidRPr="0020435B">
        <w:t>En este orden de ideas, el artículo 10 del Decreto mencionado anteriormente establece que los contratos que suscriban las asociaciones, de alcance o carácter industrial</w:t>
      </w:r>
      <w:r w:rsidRPr="0020435B">
        <w:rPr>
          <w:spacing w:val="30"/>
        </w:rPr>
        <w:t xml:space="preserve"> </w:t>
      </w:r>
      <w:r w:rsidRPr="0020435B">
        <w:t>y</w:t>
      </w:r>
      <w:r w:rsidR="0020435B" w:rsidRPr="0020435B">
        <w:t xml:space="preserve"> </w:t>
      </w:r>
      <w:r w:rsidRPr="0020435B">
        <w:t>comercial, se regirán por el derecho civil y comercial; mientras que los demás contratos están sujetos a las normas sobre asociaciones de entidades públicas</w:t>
      </w:r>
      <w:r w:rsidR="0020435B" w:rsidRPr="0020435B">
        <w:rPr>
          <w:rStyle w:val="Refdenotaalpie"/>
        </w:rPr>
        <w:footnoteReference w:id="5"/>
      </w:r>
      <w:r w:rsidRPr="0020435B">
        <w:t>.</w:t>
      </w:r>
    </w:p>
    <w:p w14:paraId="71A93C8F" w14:textId="77777777" w:rsidR="008866DB" w:rsidRPr="0020435B" w:rsidRDefault="008866DB">
      <w:pPr>
        <w:pStyle w:val="Textoindependiente"/>
        <w:spacing w:before="9"/>
        <w:rPr>
          <w:sz w:val="24"/>
        </w:rPr>
      </w:pPr>
    </w:p>
    <w:p w14:paraId="04852F37" w14:textId="77777777" w:rsidR="008866DB" w:rsidRPr="0020435B" w:rsidRDefault="002A0FA2">
      <w:pPr>
        <w:pStyle w:val="Ttulo1"/>
        <w:numPr>
          <w:ilvl w:val="1"/>
          <w:numId w:val="7"/>
        </w:numPr>
        <w:tabs>
          <w:tab w:val="left" w:pos="461"/>
        </w:tabs>
        <w:ind w:left="460" w:hanging="361"/>
        <w:jc w:val="left"/>
      </w:pPr>
      <w:r w:rsidRPr="0020435B">
        <w:t>Respuesta</w:t>
      </w:r>
    </w:p>
    <w:p w14:paraId="04710ECD" w14:textId="77777777" w:rsidR="008866DB" w:rsidRPr="0020435B" w:rsidRDefault="008866DB">
      <w:pPr>
        <w:pStyle w:val="Textoindependiente"/>
        <w:spacing w:before="8"/>
        <w:rPr>
          <w:b/>
          <w:sz w:val="28"/>
        </w:rPr>
      </w:pPr>
    </w:p>
    <w:p w14:paraId="00517C55" w14:textId="77777777" w:rsidR="008866DB" w:rsidRPr="0020435B" w:rsidRDefault="002A0FA2">
      <w:pPr>
        <w:pStyle w:val="Textoindependiente"/>
        <w:spacing w:line="276" w:lineRule="auto"/>
        <w:ind w:left="100" w:right="105"/>
        <w:jc w:val="both"/>
      </w:pPr>
      <w:r w:rsidRPr="0020435B">
        <w:t>La Agencia Nacional de Contratación Pública – Colombia Compra Eficiente, de conformidad con el Decreto 4170 de 2011, no tiene competencia para expedir certificaciones o constancias sobre la capacidad de las personas -naturales o jurídicas- para celebrar contratos, ni para determinar si una persona -natural o jurídica- se encuentra incursa en las causales de inhabilidades e incompatibilidades. Sin embargo, de manera general le informamos que las asociaciones de cabildos indígenas, constituidas de conformidad con el artículo 12 del Decreto 1088 de 1993, son consideradas entidades de derecho público de carácter especial, con patrimonio propio, autonomía administrativa y personería jurídica. En este sentido, podrán adquirir obligaciones y celebrar contratos y convenios, los cuales aplican las normas del derecho privado cuando desarrollan actividades de carácter industrial y comercial, por el contrario los demás negocios jurídicos que suscriban se regirán el Estatuto General de la Contratación</w:t>
      </w:r>
      <w:r w:rsidRPr="0020435B">
        <w:rPr>
          <w:spacing w:val="-13"/>
        </w:rPr>
        <w:t xml:space="preserve"> </w:t>
      </w:r>
      <w:r w:rsidRPr="0020435B">
        <w:t>Pública.</w:t>
      </w:r>
    </w:p>
    <w:p w14:paraId="511B82A6" w14:textId="77777777" w:rsidR="008866DB" w:rsidRPr="0020435B" w:rsidRDefault="008866DB">
      <w:pPr>
        <w:pStyle w:val="Textoindependiente"/>
        <w:spacing w:before="4"/>
        <w:rPr>
          <w:sz w:val="25"/>
        </w:rPr>
      </w:pPr>
    </w:p>
    <w:p w14:paraId="276FF5DF" w14:textId="77777777" w:rsidR="008866DB" w:rsidRPr="0020435B" w:rsidRDefault="002A0FA2">
      <w:pPr>
        <w:pStyle w:val="Textoindependiente"/>
        <w:spacing w:before="1" w:line="276" w:lineRule="auto"/>
        <w:ind w:left="100" w:right="112"/>
        <w:jc w:val="both"/>
      </w:pPr>
      <w:r w:rsidRPr="0020435B">
        <w:t>Este concepto tiene el alcance previsto en el artículo 28 del Código de Procedimiento Administrativo y de lo Contencioso Administrativo.</w:t>
      </w:r>
    </w:p>
    <w:p w14:paraId="0D382C87" w14:textId="77777777" w:rsidR="008866DB" w:rsidRPr="0020435B" w:rsidRDefault="004C5A4F">
      <w:pPr>
        <w:pStyle w:val="Textoindependiente"/>
        <w:spacing w:before="9"/>
      </w:pPr>
      <w:r w:rsidRPr="0020435B">
        <w:rPr>
          <w:noProof/>
          <w:lang w:val="en-US"/>
        </w:rPr>
        <mc:AlternateContent>
          <mc:Choice Requires="wps">
            <w:drawing>
              <wp:anchor distT="0" distB="0" distL="0" distR="0" simplePos="0" relativeHeight="487590400" behindDoc="1" locked="0" layoutInCell="1" allowOverlap="1" wp14:anchorId="7AF7D24C" wp14:editId="104BA2E0">
                <wp:simplePos x="0" y="0"/>
                <wp:positionH relativeFrom="page">
                  <wp:posOffset>1514475</wp:posOffset>
                </wp:positionH>
                <wp:positionV relativeFrom="paragraph">
                  <wp:posOffset>196215</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25607" id="Freeform 3" o:spid="_x0000_s1026" style="position:absolute;margin-left:119.25pt;margin-top:15.45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" path="m,l7380,e" filled="f" strokecolor="#dbdbdb">
                <v:path arrowok="t" o:connecttype="custom" o:connectlocs="0,0;4686300,0" o:connectangles="0,0"/>
                <w10:wrap type="topAndBottom" anchorx="page"/>
              </v:shape>
            </w:pict>
          </mc:Fallback>
        </mc:AlternateContent>
      </w:r>
    </w:p>
    <w:p w14:paraId="3F10F994" w14:textId="77777777" w:rsidR="008866DB" w:rsidRPr="0020435B" w:rsidRDefault="008866DB">
      <w:pPr>
        <w:pStyle w:val="Textoindependiente"/>
        <w:spacing w:before="4"/>
        <w:rPr>
          <w:sz w:val="20"/>
        </w:rPr>
      </w:pPr>
    </w:p>
    <w:p w14:paraId="094387FF" w14:textId="4345B78C" w:rsidR="008866DB" w:rsidRDefault="002A0FA2">
      <w:pPr>
        <w:pStyle w:val="Textoindependiente"/>
        <w:ind w:left="100"/>
      </w:pPr>
      <w:r w:rsidRPr="0020435B">
        <w:t>Atentamente,</w:t>
      </w:r>
    </w:p>
    <w:p w14:paraId="77311C66" w14:textId="77777777" w:rsidR="006241AC" w:rsidRPr="009D5D6D" w:rsidRDefault="006241AC" w:rsidP="006241AC">
      <w:pPr>
        <w:pStyle w:val="Textoindependiente"/>
        <w:jc w:val="center"/>
      </w:pPr>
      <w:r>
        <w:rPr>
          <w:noProof/>
          <w:lang w:val="en-US"/>
        </w:rPr>
        <w:drawing>
          <wp:inline distT="0" distB="0" distL="0" distR="0" wp14:anchorId="698CAD51" wp14:editId="54E1DFA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EC50452" w14:textId="77777777" w:rsidR="008866DB" w:rsidRPr="0020435B" w:rsidRDefault="002A0FA2">
      <w:pPr>
        <w:pStyle w:val="Textoindependiente"/>
        <w:spacing w:before="32"/>
        <w:ind w:left="100"/>
      </w:pPr>
      <w:r w:rsidRPr="0020435B">
        <w:t>Proyectó: Sergio Mateo Avila</w:t>
      </w:r>
    </w:p>
    <w:p w14:paraId="6743B0F4" w14:textId="77777777" w:rsidR="008866DB" w:rsidRPr="0020435B" w:rsidRDefault="008866DB">
      <w:pPr>
        <w:pStyle w:val="Textoindependiente"/>
        <w:rPr>
          <w:sz w:val="20"/>
        </w:rPr>
      </w:pPr>
    </w:p>
    <w:p w14:paraId="2AE86186" w14:textId="77777777" w:rsidR="008866DB" w:rsidRPr="0020435B" w:rsidRDefault="008866DB">
      <w:pPr>
        <w:pStyle w:val="Textoindependiente"/>
        <w:rPr>
          <w:sz w:val="20"/>
        </w:rPr>
      </w:pPr>
    </w:p>
    <w:p w14:paraId="2FF22633" w14:textId="77777777" w:rsidR="008866DB" w:rsidRPr="0020435B" w:rsidRDefault="008866DB">
      <w:pPr>
        <w:pStyle w:val="Textoindependiente"/>
        <w:rPr>
          <w:sz w:val="20"/>
        </w:rPr>
      </w:pPr>
    </w:p>
    <w:p w14:paraId="77B0482B" w14:textId="77777777" w:rsidR="008866DB" w:rsidRPr="0020435B" w:rsidRDefault="008866DB">
      <w:pPr>
        <w:pStyle w:val="Textoindependiente"/>
        <w:rPr>
          <w:sz w:val="20"/>
        </w:rPr>
      </w:pPr>
    </w:p>
    <w:p w14:paraId="40CD8B10" w14:textId="77777777" w:rsidR="008866DB" w:rsidRPr="0020435B" w:rsidRDefault="008866DB">
      <w:pPr>
        <w:pStyle w:val="Textoindependiente"/>
        <w:rPr>
          <w:sz w:val="20"/>
        </w:rPr>
      </w:pPr>
    </w:p>
    <w:sectPr w:rsidR="008866DB" w:rsidRPr="0020435B">
      <w:headerReference w:type="default" r:id="rId11"/>
      <w:footerReference w:type="default" r:id="rId12"/>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B254" w14:textId="77777777" w:rsidR="00735F5D" w:rsidRDefault="00735F5D">
      <w:r>
        <w:separator/>
      </w:r>
    </w:p>
  </w:endnote>
  <w:endnote w:type="continuationSeparator" w:id="0">
    <w:p w14:paraId="5E0E4D62" w14:textId="77777777" w:rsidR="00735F5D" w:rsidRDefault="0073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A9A7" w14:textId="77777777" w:rsidR="008866DB" w:rsidRDefault="002A0FA2">
    <w:pPr>
      <w:pStyle w:val="Textoindependiente"/>
      <w:spacing w:line="14" w:lineRule="auto"/>
      <w:rPr>
        <w:sz w:val="20"/>
      </w:rPr>
    </w:pPr>
    <w:r>
      <w:rPr>
        <w:noProof/>
        <w:lang w:val="en-US"/>
      </w:rPr>
      <w:drawing>
        <wp:anchor distT="0" distB="0" distL="0" distR="0" simplePos="0" relativeHeight="487430656" behindDoc="1" locked="0" layoutInCell="1" allowOverlap="1" wp14:anchorId="5B37FBC6" wp14:editId="0DC2CE79">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CF76B" w14:textId="77777777" w:rsidR="00735F5D" w:rsidRDefault="00735F5D">
      <w:r>
        <w:separator/>
      </w:r>
    </w:p>
  </w:footnote>
  <w:footnote w:type="continuationSeparator" w:id="0">
    <w:p w14:paraId="24417E05" w14:textId="77777777" w:rsidR="00735F5D" w:rsidRDefault="00735F5D">
      <w:r>
        <w:continuationSeparator/>
      </w:r>
    </w:p>
  </w:footnote>
  <w:footnote w:id="1">
    <w:p w14:paraId="0AB3A978" w14:textId="77777777" w:rsidR="00DF071F" w:rsidRPr="00761A33" w:rsidRDefault="00DF071F" w:rsidP="00DF071F">
      <w:pPr>
        <w:spacing w:before="73"/>
        <w:ind w:left="100" w:right="378" w:firstLine="707"/>
        <w:rPr>
          <w:sz w:val="18"/>
        </w:rPr>
      </w:pPr>
      <w:r w:rsidRPr="00761A33">
        <w:rPr>
          <w:rStyle w:val="Refdenotaalpie"/>
        </w:rPr>
        <w:footnoteRef/>
      </w:r>
      <w:r w:rsidRPr="00761A33">
        <w:t xml:space="preserve"> </w:t>
      </w:r>
      <w:r w:rsidRPr="00761A33">
        <w:rPr>
          <w:sz w:val="18"/>
        </w:rPr>
        <w:t>Por el cual se crea la Agencia Nacional de Contratación Pública – Colombia Compra Eficiente, se determinan sus objetivos y estructura”.</w:t>
      </w:r>
    </w:p>
    <w:p w14:paraId="07EA58D3" w14:textId="6E493CF0" w:rsidR="00DF071F" w:rsidRPr="00761A33" w:rsidRDefault="00DF071F">
      <w:pPr>
        <w:pStyle w:val="Textonotapie"/>
      </w:pPr>
    </w:p>
  </w:footnote>
  <w:footnote w:id="2">
    <w:p w14:paraId="761BC1DD" w14:textId="77777777" w:rsidR="00504B4E" w:rsidRPr="00761A33" w:rsidRDefault="00504B4E" w:rsidP="00504B4E">
      <w:pPr>
        <w:spacing w:before="89" w:line="247" w:lineRule="auto"/>
        <w:ind w:left="100" w:right="106" w:firstLine="707"/>
        <w:jc w:val="both"/>
        <w:rPr>
          <w:sz w:val="18"/>
        </w:rPr>
      </w:pPr>
      <w:r w:rsidRPr="00761A33">
        <w:rPr>
          <w:rStyle w:val="Refdenotaalpie"/>
        </w:rPr>
        <w:footnoteRef/>
      </w:r>
      <w:r w:rsidRPr="00761A33">
        <w:t xml:space="preserve"> </w:t>
      </w:r>
      <w:r w:rsidRPr="00761A33">
        <w:rPr>
          <w:sz w:val="18"/>
        </w:rPr>
        <w:t>Constitución Política: “Artículo 93. Los tratados y convenios internacionales ratificados por el Congreso, que reconocen los derechos humanos y que prohíben su limitación en los estados de excepción, prevalecen en el orden interno.</w:t>
      </w:r>
    </w:p>
    <w:p w14:paraId="21E931F9" w14:textId="77777777" w:rsidR="00504B4E" w:rsidRPr="00761A33" w:rsidRDefault="00504B4E" w:rsidP="00504B4E">
      <w:pPr>
        <w:pStyle w:val="Textoindependiente"/>
        <w:spacing w:before="5"/>
        <w:rPr>
          <w:sz w:val="17"/>
        </w:rPr>
      </w:pPr>
    </w:p>
    <w:p w14:paraId="0A2EEC83" w14:textId="77777777" w:rsidR="00504B4E" w:rsidRPr="00761A33" w:rsidRDefault="00504B4E" w:rsidP="00504B4E">
      <w:pPr>
        <w:ind w:left="100"/>
        <w:rPr>
          <w:sz w:val="18"/>
        </w:rPr>
      </w:pPr>
      <w:r w:rsidRPr="00761A33">
        <w:rPr>
          <w:sz w:val="18"/>
        </w:rPr>
        <w:t>“Los derechos y deberes consagrados en esta Carta, se interpretarán de conformidad con los tratados internacionales sobre derechos humanos ratificados por Colombia (…)”.</w:t>
      </w:r>
    </w:p>
    <w:p w14:paraId="39CF6A66" w14:textId="3DC628E6" w:rsidR="00504B4E" w:rsidRPr="00761A33" w:rsidRDefault="00504B4E">
      <w:pPr>
        <w:pStyle w:val="Textonotapie"/>
      </w:pPr>
    </w:p>
  </w:footnote>
  <w:footnote w:id="3">
    <w:p w14:paraId="5E5AA692" w14:textId="77777777" w:rsidR="00504B4E" w:rsidRPr="00761A33" w:rsidRDefault="00504B4E" w:rsidP="00504B4E">
      <w:pPr>
        <w:spacing w:before="82"/>
        <w:ind w:left="810"/>
        <w:rPr>
          <w:sz w:val="18"/>
        </w:rPr>
      </w:pPr>
      <w:r w:rsidRPr="00761A33">
        <w:rPr>
          <w:rStyle w:val="Refdenotaalpie"/>
        </w:rPr>
        <w:footnoteRef/>
      </w:r>
      <w:r w:rsidRPr="00761A33">
        <w:t xml:space="preserve"> </w:t>
      </w:r>
      <w:r w:rsidRPr="00761A33">
        <w:rPr>
          <w:sz w:val="18"/>
        </w:rPr>
        <w:t>Corte Constitucional, Sentencia C-617 de 2015, M.P., Mauricio González Cuervo.</w:t>
      </w:r>
    </w:p>
    <w:p w14:paraId="0E5B2E6A" w14:textId="1EAC9847" w:rsidR="00504B4E" w:rsidRPr="00761A33" w:rsidRDefault="00504B4E">
      <w:pPr>
        <w:pStyle w:val="Textonotapie"/>
      </w:pPr>
    </w:p>
  </w:footnote>
  <w:footnote w:id="4">
    <w:p w14:paraId="12EF6673" w14:textId="77777777" w:rsidR="00410715" w:rsidRPr="00761A33" w:rsidRDefault="00410715" w:rsidP="00410715">
      <w:pPr>
        <w:spacing w:before="83"/>
        <w:ind w:left="808"/>
        <w:rPr>
          <w:sz w:val="20"/>
        </w:rPr>
      </w:pPr>
      <w:r w:rsidRPr="00761A33">
        <w:rPr>
          <w:rStyle w:val="Refdenotaalpie"/>
        </w:rPr>
        <w:footnoteRef/>
      </w:r>
      <w:r w:rsidRPr="00761A33">
        <w:t xml:space="preserve"> </w:t>
      </w:r>
      <w:r w:rsidRPr="00761A33">
        <w:rPr>
          <w:sz w:val="20"/>
        </w:rPr>
        <w:t>Corte Constitucional en Sentencia C-489 de 2012, M.P., Adriana María Guillén</w:t>
      </w:r>
      <w:r w:rsidRPr="00761A33">
        <w:rPr>
          <w:spacing w:val="-38"/>
          <w:sz w:val="20"/>
        </w:rPr>
        <w:t xml:space="preserve"> </w:t>
      </w:r>
      <w:r w:rsidRPr="00761A33">
        <w:rPr>
          <w:sz w:val="20"/>
        </w:rPr>
        <w:t>Arango.</w:t>
      </w:r>
    </w:p>
    <w:p w14:paraId="2BF9A6FE" w14:textId="393720BB" w:rsidR="00410715" w:rsidRPr="00761A33" w:rsidRDefault="00410715">
      <w:pPr>
        <w:pStyle w:val="Textonotapie"/>
      </w:pPr>
    </w:p>
  </w:footnote>
  <w:footnote w:id="5">
    <w:p w14:paraId="6A9256E7" w14:textId="635B2022" w:rsidR="0020435B" w:rsidRPr="0020435B" w:rsidRDefault="0020435B" w:rsidP="0020435B">
      <w:pPr>
        <w:pStyle w:val="Textonotapie"/>
        <w:jc w:val="both"/>
        <w:rPr>
          <w:lang w:val="es-CO"/>
        </w:rPr>
      </w:pPr>
      <w:r w:rsidRPr="00761A33">
        <w:rPr>
          <w:rStyle w:val="Refdenotaalpie"/>
        </w:rPr>
        <w:footnoteRef/>
      </w:r>
      <w:r w:rsidRPr="00761A33">
        <w:t xml:space="preserve"> </w:t>
      </w:r>
      <w:r w:rsidRPr="00761A33">
        <w:rPr>
          <w:sz w:val="18"/>
        </w:rPr>
        <w:t>“Artículo 10. Naturaleza de los actos y contratos. Los actos y contratos de naturaleza industrial o comercial de las asociaciones de que trata el presente Decreto, se regirán por el derecho privado. En los demás casos se sujetarán a las normas sobre asociaciones de entidades públicas conforme al Decreto 130 de 1976 y normas</w:t>
      </w:r>
      <w:r w:rsidRPr="00761A33">
        <w:rPr>
          <w:spacing w:val="-6"/>
          <w:sz w:val="18"/>
        </w:rPr>
        <w:t xml:space="preserve"> </w:t>
      </w:r>
      <w:r w:rsidRPr="00761A33">
        <w:rPr>
          <w:sz w:val="18"/>
        </w:rPr>
        <w:t>concordantes”.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6C21" w14:textId="77777777" w:rsidR="008866DB" w:rsidRDefault="002A0FA2">
    <w:pPr>
      <w:pStyle w:val="Textoindependiente"/>
      <w:spacing w:line="14" w:lineRule="auto"/>
      <w:rPr>
        <w:sz w:val="20"/>
      </w:rPr>
    </w:pPr>
    <w:r>
      <w:rPr>
        <w:noProof/>
        <w:lang w:val="en-US"/>
      </w:rPr>
      <w:drawing>
        <wp:anchor distT="0" distB="0" distL="0" distR="0" simplePos="0" relativeHeight="487430144" behindDoc="1" locked="0" layoutInCell="1" allowOverlap="1" wp14:anchorId="6EECC0D9" wp14:editId="0BAF32AE">
          <wp:simplePos x="0" y="0"/>
          <wp:positionH relativeFrom="page">
            <wp:posOffset>5304473</wp:posOffset>
          </wp:positionH>
          <wp:positionV relativeFrom="page">
            <wp:posOffset>468247</wp:posOffset>
          </wp:positionV>
          <wp:extent cx="1346374" cy="521377"/>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9E2"/>
    <w:multiLevelType w:val="multilevel"/>
    <w:tmpl w:val="8E54BF46"/>
    <w:lvl w:ilvl="0">
      <w:start w:val="2"/>
      <w:numFmt w:val="decimal"/>
      <w:lvlText w:val="%1"/>
      <w:lvlJc w:val="left"/>
      <w:pPr>
        <w:ind w:left="808" w:hanging="738"/>
      </w:pPr>
      <w:rPr>
        <w:rFonts w:hint="default"/>
        <w:lang w:val="es-ES" w:eastAsia="en-US" w:bidi="ar-SA"/>
      </w:rPr>
    </w:lvl>
    <w:lvl w:ilvl="1">
      <w:start w:val="8"/>
      <w:numFmt w:val="decimal"/>
      <w:lvlText w:val="%1.%2"/>
      <w:lvlJc w:val="left"/>
      <w:pPr>
        <w:ind w:left="808" w:hanging="738"/>
      </w:pPr>
      <w:rPr>
        <w:rFonts w:hint="default"/>
        <w:lang w:val="es-ES" w:eastAsia="en-US" w:bidi="ar-SA"/>
      </w:rPr>
    </w:lvl>
    <w:lvl w:ilvl="2">
      <w:start w:val="43"/>
      <w:numFmt w:val="decimal"/>
      <w:lvlText w:val="%1.%2.%3."/>
      <w:lvlJc w:val="left"/>
      <w:pPr>
        <w:ind w:left="808" w:hanging="738"/>
      </w:pPr>
      <w:rPr>
        <w:rFonts w:ascii="Arial" w:eastAsia="Arial" w:hAnsi="Arial" w:cs="Arial" w:hint="default"/>
        <w:color w:val="3B3B3B"/>
        <w:spacing w:val="-1"/>
        <w:w w:val="100"/>
        <w:sz w:val="22"/>
        <w:szCs w:val="22"/>
        <w:lang w:val="es-ES" w:eastAsia="en-US" w:bidi="ar-SA"/>
      </w:rPr>
    </w:lvl>
    <w:lvl w:ilvl="3">
      <w:numFmt w:val="bullet"/>
      <w:lvlText w:val="•"/>
      <w:lvlJc w:val="left"/>
      <w:pPr>
        <w:ind w:left="3302" w:hanging="738"/>
      </w:pPr>
      <w:rPr>
        <w:rFonts w:hint="default"/>
        <w:lang w:val="es-ES" w:eastAsia="en-US" w:bidi="ar-SA"/>
      </w:rPr>
    </w:lvl>
    <w:lvl w:ilvl="4">
      <w:numFmt w:val="bullet"/>
      <w:lvlText w:val="•"/>
      <w:lvlJc w:val="left"/>
      <w:pPr>
        <w:ind w:left="4136" w:hanging="738"/>
      </w:pPr>
      <w:rPr>
        <w:rFonts w:hint="default"/>
        <w:lang w:val="es-ES" w:eastAsia="en-US" w:bidi="ar-SA"/>
      </w:rPr>
    </w:lvl>
    <w:lvl w:ilvl="5">
      <w:numFmt w:val="bullet"/>
      <w:lvlText w:val="•"/>
      <w:lvlJc w:val="left"/>
      <w:pPr>
        <w:ind w:left="4970" w:hanging="738"/>
      </w:pPr>
      <w:rPr>
        <w:rFonts w:hint="default"/>
        <w:lang w:val="es-ES" w:eastAsia="en-US" w:bidi="ar-SA"/>
      </w:rPr>
    </w:lvl>
    <w:lvl w:ilvl="6">
      <w:numFmt w:val="bullet"/>
      <w:lvlText w:val="•"/>
      <w:lvlJc w:val="left"/>
      <w:pPr>
        <w:ind w:left="5804" w:hanging="738"/>
      </w:pPr>
      <w:rPr>
        <w:rFonts w:hint="default"/>
        <w:lang w:val="es-ES" w:eastAsia="en-US" w:bidi="ar-SA"/>
      </w:rPr>
    </w:lvl>
    <w:lvl w:ilvl="7">
      <w:numFmt w:val="bullet"/>
      <w:lvlText w:val="•"/>
      <w:lvlJc w:val="left"/>
      <w:pPr>
        <w:ind w:left="6638" w:hanging="738"/>
      </w:pPr>
      <w:rPr>
        <w:rFonts w:hint="default"/>
        <w:lang w:val="es-ES" w:eastAsia="en-US" w:bidi="ar-SA"/>
      </w:rPr>
    </w:lvl>
    <w:lvl w:ilvl="8">
      <w:numFmt w:val="bullet"/>
      <w:lvlText w:val="•"/>
      <w:lvlJc w:val="left"/>
      <w:pPr>
        <w:ind w:left="7472" w:hanging="738"/>
      </w:pPr>
      <w:rPr>
        <w:rFonts w:hint="default"/>
        <w:lang w:val="es-ES" w:eastAsia="en-US" w:bidi="ar-SA"/>
      </w:rPr>
    </w:lvl>
  </w:abstractNum>
  <w:abstractNum w:abstractNumId="1" w15:restartNumberingAfterBreak="0">
    <w:nsid w:val="0A255376"/>
    <w:multiLevelType w:val="hybridMultilevel"/>
    <w:tmpl w:val="3DFE9B16"/>
    <w:lvl w:ilvl="0" w:tplc="472483FC">
      <w:start w:val="4"/>
      <w:numFmt w:val="decimal"/>
      <w:lvlText w:val="%1."/>
      <w:lvlJc w:val="left"/>
      <w:pPr>
        <w:ind w:left="808" w:hanging="248"/>
      </w:pPr>
      <w:rPr>
        <w:rFonts w:hint="default"/>
        <w:spacing w:val="-1"/>
        <w:w w:val="100"/>
        <w:lang w:val="es-ES" w:eastAsia="en-US" w:bidi="ar-SA"/>
      </w:rPr>
    </w:lvl>
    <w:lvl w:ilvl="1" w:tplc="C2C0BDDA">
      <w:numFmt w:val="bullet"/>
      <w:lvlText w:val="•"/>
      <w:lvlJc w:val="left"/>
      <w:pPr>
        <w:ind w:left="1634" w:hanging="248"/>
      </w:pPr>
      <w:rPr>
        <w:rFonts w:hint="default"/>
        <w:lang w:val="es-ES" w:eastAsia="en-US" w:bidi="ar-SA"/>
      </w:rPr>
    </w:lvl>
    <w:lvl w:ilvl="2" w:tplc="F864A96E">
      <w:numFmt w:val="bullet"/>
      <w:lvlText w:val="•"/>
      <w:lvlJc w:val="left"/>
      <w:pPr>
        <w:ind w:left="2468" w:hanging="248"/>
      </w:pPr>
      <w:rPr>
        <w:rFonts w:hint="default"/>
        <w:lang w:val="es-ES" w:eastAsia="en-US" w:bidi="ar-SA"/>
      </w:rPr>
    </w:lvl>
    <w:lvl w:ilvl="3" w:tplc="5094B46C">
      <w:numFmt w:val="bullet"/>
      <w:lvlText w:val="•"/>
      <w:lvlJc w:val="left"/>
      <w:pPr>
        <w:ind w:left="3302" w:hanging="248"/>
      </w:pPr>
      <w:rPr>
        <w:rFonts w:hint="default"/>
        <w:lang w:val="es-ES" w:eastAsia="en-US" w:bidi="ar-SA"/>
      </w:rPr>
    </w:lvl>
    <w:lvl w:ilvl="4" w:tplc="0D165338">
      <w:numFmt w:val="bullet"/>
      <w:lvlText w:val="•"/>
      <w:lvlJc w:val="left"/>
      <w:pPr>
        <w:ind w:left="4136" w:hanging="248"/>
      </w:pPr>
      <w:rPr>
        <w:rFonts w:hint="default"/>
        <w:lang w:val="es-ES" w:eastAsia="en-US" w:bidi="ar-SA"/>
      </w:rPr>
    </w:lvl>
    <w:lvl w:ilvl="5" w:tplc="E6EEF66C">
      <w:numFmt w:val="bullet"/>
      <w:lvlText w:val="•"/>
      <w:lvlJc w:val="left"/>
      <w:pPr>
        <w:ind w:left="4970" w:hanging="248"/>
      </w:pPr>
      <w:rPr>
        <w:rFonts w:hint="default"/>
        <w:lang w:val="es-ES" w:eastAsia="en-US" w:bidi="ar-SA"/>
      </w:rPr>
    </w:lvl>
    <w:lvl w:ilvl="6" w:tplc="21C63000">
      <w:numFmt w:val="bullet"/>
      <w:lvlText w:val="•"/>
      <w:lvlJc w:val="left"/>
      <w:pPr>
        <w:ind w:left="5804" w:hanging="248"/>
      </w:pPr>
      <w:rPr>
        <w:rFonts w:hint="default"/>
        <w:lang w:val="es-ES" w:eastAsia="en-US" w:bidi="ar-SA"/>
      </w:rPr>
    </w:lvl>
    <w:lvl w:ilvl="7" w:tplc="C9684BDE">
      <w:numFmt w:val="bullet"/>
      <w:lvlText w:val="•"/>
      <w:lvlJc w:val="left"/>
      <w:pPr>
        <w:ind w:left="6638" w:hanging="248"/>
      </w:pPr>
      <w:rPr>
        <w:rFonts w:hint="default"/>
        <w:lang w:val="es-ES" w:eastAsia="en-US" w:bidi="ar-SA"/>
      </w:rPr>
    </w:lvl>
    <w:lvl w:ilvl="8" w:tplc="EF52C8FC">
      <w:numFmt w:val="bullet"/>
      <w:lvlText w:val="•"/>
      <w:lvlJc w:val="left"/>
      <w:pPr>
        <w:ind w:left="7472" w:hanging="248"/>
      </w:pPr>
      <w:rPr>
        <w:rFonts w:hint="default"/>
        <w:lang w:val="es-ES" w:eastAsia="en-US" w:bidi="ar-SA"/>
      </w:rPr>
    </w:lvl>
  </w:abstractNum>
  <w:abstractNum w:abstractNumId="2" w15:restartNumberingAfterBreak="0">
    <w:nsid w:val="2EB50805"/>
    <w:multiLevelType w:val="hybridMultilevel"/>
    <w:tmpl w:val="D1564566"/>
    <w:lvl w:ilvl="0" w:tplc="D256A5C4">
      <w:start w:val="1"/>
      <w:numFmt w:val="decimal"/>
      <w:lvlText w:val="%1."/>
      <w:lvlJc w:val="left"/>
      <w:pPr>
        <w:ind w:left="460" w:hanging="360"/>
      </w:pPr>
      <w:rPr>
        <w:rFonts w:ascii="Arial" w:eastAsia="Arial" w:hAnsi="Arial" w:cs="Arial" w:hint="default"/>
        <w:b/>
        <w:bCs/>
        <w:color w:val="0D62A8"/>
        <w:spacing w:val="-8"/>
        <w:w w:val="100"/>
        <w:sz w:val="22"/>
        <w:szCs w:val="22"/>
        <w:lang w:val="es-ES" w:eastAsia="en-US" w:bidi="ar-SA"/>
      </w:rPr>
    </w:lvl>
    <w:lvl w:ilvl="1" w:tplc="D9B6B6D0">
      <w:start w:val="1"/>
      <w:numFmt w:val="decimal"/>
      <w:lvlText w:val="%2."/>
      <w:lvlJc w:val="left"/>
      <w:pPr>
        <w:ind w:left="808" w:hanging="308"/>
        <w:jc w:val="right"/>
      </w:pPr>
      <w:rPr>
        <w:rFonts w:hint="default"/>
        <w:spacing w:val="-4"/>
        <w:w w:val="100"/>
        <w:lang w:val="es-ES" w:eastAsia="en-US" w:bidi="ar-SA"/>
      </w:rPr>
    </w:lvl>
    <w:lvl w:ilvl="2" w:tplc="DDBE63CE">
      <w:numFmt w:val="bullet"/>
      <w:lvlText w:val="•"/>
      <w:lvlJc w:val="left"/>
      <w:pPr>
        <w:ind w:left="1726" w:hanging="308"/>
      </w:pPr>
      <w:rPr>
        <w:rFonts w:hint="default"/>
        <w:lang w:val="es-ES" w:eastAsia="en-US" w:bidi="ar-SA"/>
      </w:rPr>
    </w:lvl>
    <w:lvl w:ilvl="3" w:tplc="5908D9A2">
      <w:numFmt w:val="bullet"/>
      <w:lvlText w:val="•"/>
      <w:lvlJc w:val="left"/>
      <w:pPr>
        <w:ind w:left="2653" w:hanging="308"/>
      </w:pPr>
      <w:rPr>
        <w:rFonts w:hint="default"/>
        <w:lang w:val="es-ES" w:eastAsia="en-US" w:bidi="ar-SA"/>
      </w:rPr>
    </w:lvl>
    <w:lvl w:ilvl="4" w:tplc="94AAA33E">
      <w:numFmt w:val="bullet"/>
      <w:lvlText w:val="•"/>
      <w:lvlJc w:val="left"/>
      <w:pPr>
        <w:ind w:left="3580" w:hanging="308"/>
      </w:pPr>
      <w:rPr>
        <w:rFonts w:hint="default"/>
        <w:lang w:val="es-ES" w:eastAsia="en-US" w:bidi="ar-SA"/>
      </w:rPr>
    </w:lvl>
    <w:lvl w:ilvl="5" w:tplc="061E2AC4">
      <w:numFmt w:val="bullet"/>
      <w:lvlText w:val="•"/>
      <w:lvlJc w:val="left"/>
      <w:pPr>
        <w:ind w:left="4506" w:hanging="308"/>
      </w:pPr>
      <w:rPr>
        <w:rFonts w:hint="default"/>
        <w:lang w:val="es-ES" w:eastAsia="en-US" w:bidi="ar-SA"/>
      </w:rPr>
    </w:lvl>
    <w:lvl w:ilvl="6" w:tplc="149020F8">
      <w:numFmt w:val="bullet"/>
      <w:lvlText w:val="•"/>
      <w:lvlJc w:val="left"/>
      <w:pPr>
        <w:ind w:left="5433" w:hanging="308"/>
      </w:pPr>
      <w:rPr>
        <w:rFonts w:hint="default"/>
        <w:lang w:val="es-ES" w:eastAsia="en-US" w:bidi="ar-SA"/>
      </w:rPr>
    </w:lvl>
    <w:lvl w:ilvl="7" w:tplc="1D6C4212">
      <w:numFmt w:val="bullet"/>
      <w:lvlText w:val="•"/>
      <w:lvlJc w:val="left"/>
      <w:pPr>
        <w:ind w:left="6360" w:hanging="308"/>
      </w:pPr>
      <w:rPr>
        <w:rFonts w:hint="default"/>
        <w:lang w:val="es-ES" w:eastAsia="en-US" w:bidi="ar-SA"/>
      </w:rPr>
    </w:lvl>
    <w:lvl w:ilvl="8" w:tplc="F82C358A">
      <w:numFmt w:val="bullet"/>
      <w:lvlText w:val="•"/>
      <w:lvlJc w:val="left"/>
      <w:pPr>
        <w:ind w:left="7286" w:hanging="308"/>
      </w:pPr>
      <w:rPr>
        <w:rFonts w:hint="default"/>
        <w:lang w:val="es-ES" w:eastAsia="en-US" w:bidi="ar-SA"/>
      </w:rPr>
    </w:lvl>
  </w:abstractNum>
  <w:abstractNum w:abstractNumId="3" w15:restartNumberingAfterBreak="0">
    <w:nsid w:val="51FB5016"/>
    <w:multiLevelType w:val="hybridMultilevel"/>
    <w:tmpl w:val="6302CB72"/>
    <w:lvl w:ilvl="0" w:tplc="765E60FE">
      <w:start w:val="16"/>
      <w:numFmt w:val="decimal"/>
      <w:lvlText w:val="%1."/>
      <w:lvlJc w:val="left"/>
      <w:pPr>
        <w:ind w:left="808" w:hanging="400"/>
      </w:pPr>
      <w:rPr>
        <w:rFonts w:ascii="Arial" w:eastAsia="Arial" w:hAnsi="Arial" w:cs="Arial" w:hint="default"/>
        <w:color w:val="3B3B3B"/>
        <w:spacing w:val="-29"/>
        <w:w w:val="100"/>
        <w:sz w:val="22"/>
        <w:szCs w:val="22"/>
        <w:lang w:val="es-ES" w:eastAsia="en-US" w:bidi="ar-SA"/>
      </w:rPr>
    </w:lvl>
    <w:lvl w:ilvl="1" w:tplc="578C2898">
      <w:numFmt w:val="bullet"/>
      <w:lvlText w:val="•"/>
      <w:lvlJc w:val="left"/>
      <w:pPr>
        <w:ind w:left="1634" w:hanging="400"/>
      </w:pPr>
      <w:rPr>
        <w:rFonts w:hint="default"/>
        <w:lang w:val="es-ES" w:eastAsia="en-US" w:bidi="ar-SA"/>
      </w:rPr>
    </w:lvl>
    <w:lvl w:ilvl="2" w:tplc="AADE9456">
      <w:numFmt w:val="bullet"/>
      <w:lvlText w:val="•"/>
      <w:lvlJc w:val="left"/>
      <w:pPr>
        <w:ind w:left="2468" w:hanging="400"/>
      </w:pPr>
      <w:rPr>
        <w:rFonts w:hint="default"/>
        <w:lang w:val="es-ES" w:eastAsia="en-US" w:bidi="ar-SA"/>
      </w:rPr>
    </w:lvl>
    <w:lvl w:ilvl="3" w:tplc="0DFCE35E">
      <w:numFmt w:val="bullet"/>
      <w:lvlText w:val="•"/>
      <w:lvlJc w:val="left"/>
      <w:pPr>
        <w:ind w:left="3302" w:hanging="400"/>
      </w:pPr>
      <w:rPr>
        <w:rFonts w:hint="default"/>
        <w:lang w:val="es-ES" w:eastAsia="en-US" w:bidi="ar-SA"/>
      </w:rPr>
    </w:lvl>
    <w:lvl w:ilvl="4" w:tplc="2A6E3FA0">
      <w:numFmt w:val="bullet"/>
      <w:lvlText w:val="•"/>
      <w:lvlJc w:val="left"/>
      <w:pPr>
        <w:ind w:left="4136" w:hanging="400"/>
      </w:pPr>
      <w:rPr>
        <w:rFonts w:hint="default"/>
        <w:lang w:val="es-ES" w:eastAsia="en-US" w:bidi="ar-SA"/>
      </w:rPr>
    </w:lvl>
    <w:lvl w:ilvl="5" w:tplc="2BA83AA4">
      <w:numFmt w:val="bullet"/>
      <w:lvlText w:val="•"/>
      <w:lvlJc w:val="left"/>
      <w:pPr>
        <w:ind w:left="4970" w:hanging="400"/>
      </w:pPr>
      <w:rPr>
        <w:rFonts w:hint="default"/>
        <w:lang w:val="es-ES" w:eastAsia="en-US" w:bidi="ar-SA"/>
      </w:rPr>
    </w:lvl>
    <w:lvl w:ilvl="6" w:tplc="F11A08F6">
      <w:numFmt w:val="bullet"/>
      <w:lvlText w:val="•"/>
      <w:lvlJc w:val="left"/>
      <w:pPr>
        <w:ind w:left="5804" w:hanging="400"/>
      </w:pPr>
      <w:rPr>
        <w:rFonts w:hint="default"/>
        <w:lang w:val="es-ES" w:eastAsia="en-US" w:bidi="ar-SA"/>
      </w:rPr>
    </w:lvl>
    <w:lvl w:ilvl="7" w:tplc="2C8C79BE">
      <w:numFmt w:val="bullet"/>
      <w:lvlText w:val="•"/>
      <w:lvlJc w:val="left"/>
      <w:pPr>
        <w:ind w:left="6638" w:hanging="400"/>
      </w:pPr>
      <w:rPr>
        <w:rFonts w:hint="default"/>
        <w:lang w:val="es-ES" w:eastAsia="en-US" w:bidi="ar-SA"/>
      </w:rPr>
    </w:lvl>
    <w:lvl w:ilvl="8" w:tplc="D884E760">
      <w:numFmt w:val="bullet"/>
      <w:lvlText w:val="•"/>
      <w:lvlJc w:val="left"/>
      <w:pPr>
        <w:ind w:left="7472" w:hanging="400"/>
      </w:pPr>
      <w:rPr>
        <w:rFonts w:hint="default"/>
        <w:lang w:val="es-ES" w:eastAsia="en-US" w:bidi="ar-SA"/>
      </w:rPr>
    </w:lvl>
  </w:abstractNum>
  <w:abstractNum w:abstractNumId="4" w15:restartNumberingAfterBreak="0">
    <w:nsid w:val="59317712"/>
    <w:multiLevelType w:val="hybridMultilevel"/>
    <w:tmpl w:val="93EEA4C8"/>
    <w:lvl w:ilvl="0" w:tplc="FCF03DD8">
      <w:start w:val="1"/>
      <w:numFmt w:val="lowerLetter"/>
      <w:lvlText w:val="%1)."/>
      <w:lvlJc w:val="left"/>
      <w:pPr>
        <w:ind w:left="808" w:hanging="325"/>
      </w:pPr>
      <w:rPr>
        <w:rFonts w:ascii="Arial" w:eastAsia="Arial" w:hAnsi="Arial" w:cs="Arial" w:hint="default"/>
        <w:color w:val="3B3B3B"/>
        <w:spacing w:val="-1"/>
        <w:w w:val="100"/>
        <w:sz w:val="22"/>
        <w:szCs w:val="22"/>
        <w:lang w:val="es-ES" w:eastAsia="en-US" w:bidi="ar-SA"/>
      </w:rPr>
    </w:lvl>
    <w:lvl w:ilvl="1" w:tplc="F88C9B56">
      <w:numFmt w:val="bullet"/>
      <w:lvlText w:val="•"/>
      <w:lvlJc w:val="left"/>
      <w:pPr>
        <w:ind w:left="1634" w:hanging="325"/>
      </w:pPr>
      <w:rPr>
        <w:rFonts w:hint="default"/>
        <w:lang w:val="es-ES" w:eastAsia="en-US" w:bidi="ar-SA"/>
      </w:rPr>
    </w:lvl>
    <w:lvl w:ilvl="2" w:tplc="D932DA28">
      <w:numFmt w:val="bullet"/>
      <w:lvlText w:val="•"/>
      <w:lvlJc w:val="left"/>
      <w:pPr>
        <w:ind w:left="2468" w:hanging="325"/>
      </w:pPr>
      <w:rPr>
        <w:rFonts w:hint="default"/>
        <w:lang w:val="es-ES" w:eastAsia="en-US" w:bidi="ar-SA"/>
      </w:rPr>
    </w:lvl>
    <w:lvl w:ilvl="3" w:tplc="F0020E52">
      <w:numFmt w:val="bullet"/>
      <w:lvlText w:val="•"/>
      <w:lvlJc w:val="left"/>
      <w:pPr>
        <w:ind w:left="3302" w:hanging="325"/>
      </w:pPr>
      <w:rPr>
        <w:rFonts w:hint="default"/>
        <w:lang w:val="es-ES" w:eastAsia="en-US" w:bidi="ar-SA"/>
      </w:rPr>
    </w:lvl>
    <w:lvl w:ilvl="4" w:tplc="A1A6F0CC">
      <w:numFmt w:val="bullet"/>
      <w:lvlText w:val="•"/>
      <w:lvlJc w:val="left"/>
      <w:pPr>
        <w:ind w:left="4136" w:hanging="325"/>
      </w:pPr>
      <w:rPr>
        <w:rFonts w:hint="default"/>
        <w:lang w:val="es-ES" w:eastAsia="en-US" w:bidi="ar-SA"/>
      </w:rPr>
    </w:lvl>
    <w:lvl w:ilvl="5" w:tplc="62C46C20">
      <w:numFmt w:val="bullet"/>
      <w:lvlText w:val="•"/>
      <w:lvlJc w:val="left"/>
      <w:pPr>
        <w:ind w:left="4970" w:hanging="325"/>
      </w:pPr>
      <w:rPr>
        <w:rFonts w:hint="default"/>
        <w:lang w:val="es-ES" w:eastAsia="en-US" w:bidi="ar-SA"/>
      </w:rPr>
    </w:lvl>
    <w:lvl w:ilvl="6" w:tplc="6F302426">
      <w:numFmt w:val="bullet"/>
      <w:lvlText w:val="•"/>
      <w:lvlJc w:val="left"/>
      <w:pPr>
        <w:ind w:left="5804" w:hanging="325"/>
      </w:pPr>
      <w:rPr>
        <w:rFonts w:hint="default"/>
        <w:lang w:val="es-ES" w:eastAsia="en-US" w:bidi="ar-SA"/>
      </w:rPr>
    </w:lvl>
    <w:lvl w:ilvl="7" w:tplc="15AA796A">
      <w:numFmt w:val="bullet"/>
      <w:lvlText w:val="•"/>
      <w:lvlJc w:val="left"/>
      <w:pPr>
        <w:ind w:left="6638" w:hanging="325"/>
      </w:pPr>
      <w:rPr>
        <w:rFonts w:hint="default"/>
        <w:lang w:val="es-ES" w:eastAsia="en-US" w:bidi="ar-SA"/>
      </w:rPr>
    </w:lvl>
    <w:lvl w:ilvl="8" w:tplc="6B1EE9BC">
      <w:numFmt w:val="bullet"/>
      <w:lvlText w:val="•"/>
      <w:lvlJc w:val="left"/>
      <w:pPr>
        <w:ind w:left="7472" w:hanging="325"/>
      </w:pPr>
      <w:rPr>
        <w:rFonts w:hint="default"/>
        <w:lang w:val="es-ES" w:eastAsia="en-US" w:bidi="ar-SA"/>
      </w:rPr>
    </w:lvl>
  </w:abstractNum>
  <w:abstractNum w:abstractNumId="5" w15:restartNumberingAfterBreak="0">
    <w:nsid w:val="77653166"/>
    <w:multiLevelType w:val="hybridMultilevel"/>
    <w:tmpl w:val="8BFA88EA"/>
    <w:lvl w:ilvl="0" w:tplc="F04E9C9A">
      <w:start w:val="1"/>
      <w:numFmt w:val="lowerRoman"/>
      <w:lvlText w:val="%1)"/>
      <w:lvlJc w:val="left"/>
      <w:pPr>
        <w:ind w:left="100" w:hanging="238"/>
      </w:pPr>
      <w:rPr>
        <w:rFonts w:ascii="Arial" w:eastAsia="Arial" w:hAnsi="Arial" w:cs="Arial" w:hint="default"/>
        <w:b/>
        <w:bCs/>
        <w:color w:val="3B3B3B"/>
        <w:spacing w:val="-28"/>
        <w:w w:val="100"/>
        <w:sz w:val="22"/>
        <w:szCs w:val="22"/>
        <w:lang w:val="es-ES" w:eastAsia="en-US" w:bidi="ar-SA"/>
      </w:rPr>
    </w:lvl>
    <w:lvl w:ilvl="1" w:tplc="62827404">
      <w:numFmt w:val="bullet"/>
      <w:lvlText w:val="•"/>
      <w:lvlJc w:val="left"/>
      <w:pPr>
        <w:ind w:left="1004" w:hanging="238"/>
      </w:pPr>
      <w:rPr>
        <w:rFonts w:hint="default"/>
        <w:lang w:val="es-ES" w:eastAsia="en-US" w:bidi="ar-SA"/>
      </w:rPr>
    </w:lvl>
    <w:lvl w:ilvl="2" w:tplc="299A7EB4">
      <w:numFmt w:val="bullet"/>
      <w:lvlText w:val="•"/>
      <w:lvlJc w:val="left"/>
      <w:pPr>
        <w:ind w:left="1908" w:hanging="238"/>
      </w:pPr>
      <w:rPr>
        <w:rFonts w:hint="default"/>
        <w:lang w:val="es-ES" w:eastAsia="en-US" w:bidi="ar-SA"/>
      </w:rPr>
    </w:lvl>
    <w:lvl w:ilvl="3" w:tplc="4C968874">
      <w:numFmt w:val="bullet"/>
      <w:lvlText w:val="•"/>
      <w:lvlJc w:val="left"/>
      <w:pPr>
        <w:ind w:left="2812" w:hanging="238"/>
      </w:pPr>
      <w:rPr>
        <w:rFonts w:hint="default"/>
        <w:lang w:val="es-ES" w:eastAsia="en-US" w:bidi="ar-SA"/>
      </w:rPr>
    </w:lvl>
    <w:lvl w:ilvl="4" w:tplc="6960FB16">
      <w:numFmt w:val="bullet"/>
      <w:lvlText w:val="•"/>
      <w:lvlJc w:val="left"/>
      <w:pPr>
        <w:ind w:left="3716" w:hanging="238"/>
      </w:pPr>
      <w:rPr>
        <w:rFonts w:hint="default"/>
        <w:lang w:val="es-ES" w:eastAsia="en-US" w:bidi="ar-SA"/>
      </w:rPr>
    </w:lvl>
    <w:lvl w:ilvl="5" w:tplc="38D0EF50">
      <w:numFmt w:val="bullet"/>
      <w:lvlText w:val="•"/>
      <w:lvlJc w:val="left"/>
      <w:pPr>
        <w:ind w:left="4620" w:hanging="238"/>
      </w:pPr>
      <w:rPr>
        <w:rFonts w:hint="default"/>
        <w:lang w:val="es-ES" w:eastAsia="en-US" w:bidi="ar-SA"/>
      </w:rPr>
    </w:lvl>
    <w:lvl w:ilvl="6" w:tplc="72C21340">
      <w:numFmt w:val="bullet"/>
      <w:lvlText w:val="•"/>
      <w:lvlJc w:val="left"/>
      <w:pPr>
        <w:ind w:left="5524" w:hanging="238"/>
      </w:pPr>
      <w:rPr>
        <w:rFonts w:hint="default"/>
        <w:lang w:val="es-ES" w:eastAsia="en-US" w:bidi="ar-SA"/>
      </w:rPr>
    </w:lvl>
    <w:lvl w:ilvl="7" w:tplc="C5E6C50E">
      <w:numFmt w:val="bullet"/>
      <w:lvlText w:val="•"/>
      <w:lvlJc w:val="left"/>
      <w:pPr>
        <w:ind w:left="6428" w:hanging="238"/>
      </w:pPr>
      <w:rPr>
        <w:rFonts w:hint="default"/>
        <w:lang w:val="es-ES" w:eastAsia="en-US" w:bidi="ar-SA"/>
      </w:rPr>
    </w:lvl>
    <w:lvl w:ilvl="8" w:tplc="5D261122">
      <w:numFmt w:val="bullet"/>
      <w:lvlText w:val="•"/>
      <w:lvlJc w:val="left"/>
      <w:pPr>
        <w:ind w:left="7332" w:hanging="238"/>
      </w:pPr>
      <w:rPr>
        <w:rFonts w:hint="default"/>
        <w:lang w:val="es-ES" w:eastAsia="en-US" w:bidi="ar-SA"/>
      </w:rPr>
    </w:lvl>
  </w:abstractNum>
  <w:abstractNum w:abstractNumId="6" w15:restartNumberingAfterBreak="0">
    <w:nsid w:val="7E224368"/>
    <w:multiLevelType w:val="multilevel"/>
    <w:tmpl w:val="6270006A"/>
    <w:lvl w:ilvl="0">
      <w:start w:val="5"/>
      <w:numFmt w:val="decimal"/>
      <w:lvlText w:val="%1"/>
      <w:lvlJc w:val="left"/>
      <w:pPr>
        <w:ind w:left="808" w:hanging="440"/>
      </w:pPr>
      <w:rPr>
        <w:rFonts w:hint="default"/>
        <w:lang w:val="es-ES" w:eastAsia="en-US" w:bidi="ar-SA"/>
      </w:rPr>
    </w:lvl>
    <w:lvl w:ilvl="1">
      <w:start w:val="3"/>
      <w:numFmt w:val="decimal"/>
      <w:lvlText w:val="%1.%2."/>
      <w:lvlJc w:val="left"/>
      <w:pPr>
        <w:ind w:left="808" w:hanging="440"/>
      </w:pPr>
      <w:rPr>
        <w:rFonts w:ascii="Arial" w:eastAsia="Arial" w:hAnsi="Arial" w:cs="Arial" w:hint="default"/>
        <w:color w:val="3B3B3B"/>
        <w:spacing w:val="-1"/>
        <w:w w:val="100"/>
        <w:sz w:val="22"/>
        <w:szCs w:val="22"/>
        <w:lang w:val="es-ES" w:eastAsia="en-US" w:bidi="ar-SA"/>
      </w:rPr>
    </w:lvl>
    <w:lvl w:ilvl="2">
      <w:start w:val="1"/>
      <w:numFmt w:val="decimal"/>
      <w:lvlText w:val="%1.%2.%3."/>
      <w:lvlJc w:val="left"/>
      <w:pPr>
        <w:ind w:left="808" w:hanging="655"/>
      </w:pPr>
      <w:rPr>
        <w:rFonts w:ascii="Arial" w:eastAsia="Arial" w:hAnsi="Arial" w:cs="Arial" w:hint="default"/>
        <w:color w:val="3B3B3B"/>
        <w:spacing w:val="-27"/>
        <w:w w:val="100"/>
        <w:sz w:val="22"/>
        <w:szCs w:val="22"/>
        <w:lang w:val="es-ES" w:eastAsia="en-US" w:bidi="ar-SA"/>
      </w:rPr>
    </w:lvl>
    <w:lvl w:ilvl="3">
      <w:numFmt w:val="bullet"/>
      <w:lvlText w:val="•"/>
      <w:lvlJc w:val="left"/>
      <w:pPr>
        <w:ind w:left="3302" w:hanging="655"/>
      </w:pPr>
      <w:rPr>
        <w:rFonts w:hint="default"/>
        <w:lang w:val="es-ES" w:eastAsia="en-US" w:bidi="ar-SA"/>
      </w:rPr>
    </w:lvl>
    <w:lvl w:ilvl="4">
      <w:numFmt w:val="bullet"/>
      <w:lvlText w:val="•"/>
      <w:lvlJc w:val="left"/>
      <w:pPr>
        <w:ind w:left="4136" w:hanging="655"/>
      </w:pPr>
      <w:rPr>
        <w:rFonts w:hint="default"/>
        <w:lang w:val="es-ES" w:eastAsia="en-US" w:bidi="ar-SA"/>
      </w:rPr>
    </w:lvl>
    <w:lvl w:ilvl="5">
      <w:numFmt w:val="bullet"/>
      <w:lvlText w:val="•"/>
      <w:lvlJc w:val="left"/>
      <w:pPr>
        <w:ind w:left="4970" w:hanging="655"/>
      </w:pPr>
      <w:rPr>
        <w:rFonts w:hint="default"/>
        <w:lang w:val="es-ES" w:eastAsia="en-US" w:bidi="ar-SA"/>
      </w:rPr>
    </w:lvl>
    <w:lvl w:ilvl="6">
      <w:numFmt w:val="bullet"/>
      <w:lvlText w:val="•"/>
      <w:lvlJc w:val="left"/>
      <w:pPr>
        <w:ind w:left="5804" w:hanging="655"/>
      </w:pPr>
      <w:rPr>
        <w:rFonts w:hint="default"/>
        <w:lang w:val="es-ES" w:eastAsia="en-US" w:bidi="ar-SA"/>
      </w:rPr>
    </w:lvl>
    <w:lvl w:ilvl="7">
      <w:numFmt w:val="bullet"/>
      <w:lvlText w:val="•"/>
      <w:lvlJc w:val="left"/>
      <w:pPr>
        <w:ind w:left="6638" w:hanging="655"/>
      </w:pPr>
      <w:rPr>
        <w:rFonts w:hint="default"/>
        <w:lang w:val="es-ES" w:eastAsia="en-US" w:bidi="ar-SA"/>
      </w:rPr>
    </w:lvl>
    <w:lvl w:ilvl="8">
      <w:numFmt w:val="bullet"/>
      <w:lvlText w:val="•"/>
      <w:lvlJc w:val="left"/>
      <w:pPr>
        <w:ind w:left="7472" w:hanging="655"/>
      </w:pPr>
      <w:rPr>
        <w:rFonts w:hint="default"/>
        <w:lang w:val="es-ES" w:eastAsia="en-US" w:bidi="ar-SA"/>
      </w:r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DB"/>
    <w:rsid w:val="0020435B"/>
    <w:rsid w:val="002A0FA2"/>
    <w:rsid w:val="003022A4"/>
    <w:rsid w:val="00380B84"/>
    <w:rsid w:val="00410715"/>
    <w:rsid w:val="00451F43"/>
    <w:rsid w:val="004C5A4F"/>
    <w:rsid w:val="00504B4E"/>
    <w:rsid w:val="006241AC"/>
    <w:rsid w:val="00735F5D"/>
    <w:rsid w:val="00761A33"/>
    <w:rsid w:val="008866DB"/>
    <w:rsid w:val="00BE03FF"/>
    <w:rsid w:val="00DF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EE7A"/>
  <w15:docId w15:val="{9F7ED1B5-8464-4658-95D4-0CE13FE7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08"/>
      <w:jc w:val="both"/>
    </w:pPr>
  </w:style>
  <w:style w:type="paragraph" w:customStyle="1" w:styleId="TableParagraph">
    <w:name w:val="Table Paragraph"/>
    <w:basedOn w:val="Normal"/>
    <w:uiPriority w:val="1"/>
    <w:qFormat/>
  </w:style>
  <w:style w:type="paragraph" w:customStyle="1" w:styleId="paragraph">
    <w:name w:val="paragraph"/>
    <w:basedOn w:val="Normal"/>
    <w:rsid w:val="00380B8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380B84"/>
  </w:style>
  <w:style w:type="character" w:customStyle="1" w:styleId="eop">
    <w:name w:val="eop"/>
    <w:basedOn w:val="Fuentedeprrafopredeter"/>
    <w:rsid w:val="00380B84"/>
  </w:style>
  <w:style w:type="character" w:customStyle="1" w:styleId="contextualspellingandgrammarerror">
    <w:name w:val="contextualspellingandgrammarerror"/>
    <w:basedOn w:val="Fuentedeprrafopredeter"/>
    <w:rsid w:val="00380B84"/>
  </w:style>
  <w:style w:type="paragraph" w:styleId="Textonotapie">
    <w:name w:val="footnote text"/>
    <w:basedOn w:val="Normal"/>
    <w:link w:val="TextonotapieCar"/>
    <w:uiPriority w:val="99"/>
    <w:semiHidden/>
    <w:unhideWhenUsed/>
    <w:rsid w:val="00DF071F"/>
    <w:rPr>
      <w:sz w:val="20"/>
      <w:szCs w:val="20"/>
    </w:rPr>
  </w:style>
  <w:style w:type="character" w:customStyle="1" w:styleId="TextonotapieCar">
    <w:name w:val="Texto nota pie Car"/>
    <w:basedOn w:val="Fuentedeprrafopredeter"/>
    <w:link w:val="Textonotapie"/>
    <w:uiPriority w:val="99"/>
    <w:semiHidden/>
    <w:rsid w:val="00DF071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DF07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1C40EB0-0504-4D7E-B2AF-D6160035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F7A2D-9716-43EC-BAC2-523907876EF4}">
  <ds:schemaRefs>
    <ds:schemaRef ds:uri="http://schemas.microsoft.com/sharepoint/v3/contenttype/forms"/>
  </ds:schemaRefs>
</ds:datastoreItem>
</file>

<file path=customXml/itemProps3.xml><?xml version="1.0" encoding="utf-8"?>
<ds:datastoreItem xmlns:ds="http://schemas.openxmlformats.org/officeDocument/2006/customXml" ds:itemID="{51446D16-BB5B-4203-B956-1B0920CCD96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4820</Words>
  <Characters>27478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2020-08-13T20:23:00Z</dcterms:created>
  <dcterms:modified xsi:type="dcterms:W3CDTF">2020-08-13T20:23:00Z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Microsoft Word</vt:lpwstr>
  </property>
  <property fmtid="{D5CDD505-2E9C-101B-9397-08002B2CF9AE}" pid="4" name="LastSaved">
    <vt:filetime>2020-04-07T00:00:00Z</vt:filetime>
  </property>
  <property fmtid="{D5CDD505-2E9C-101B-9397-08002B2CF9AE}" pid="5" name="ContentTypeId">
    <vt:lpwstr>0x010100F2E0F32964D9B84EA054B84E5D4157A0</vt:lpwstr>
  </property>
</Properties>
</file>