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A6196E" w:rsidR="003C15D9" w:rsidP="7908B915" w:rsidRDefault="003C15D9" w14:paraId="3205EFFC" w14:textId="32BE62A6">
      <w:pPr>
        <w:pStyle w:val="Textoindependiente"/>
        <w:ind w:left="300" w:right="304"/>
        <w:jc w:val="both"/>
        <w:rPr>
          <w:b w:val="1"/>
          <w:bCs w:val="1"/>
        </w:rPr>
      </w:pPr>
      <w:r w:rsidRPr="7908B915" w:rsidR="003C15D9">
        <w:rPr>
          <w:b w:val="1"/>
          <w:bCs w:val="1"/>
        </w:rPr>
        <w:t>ENTIDADES ESTATALES –</w:t>
      </w:r>
      <w:r w:rsidRPr="7908B915" w:rsidR="15129D19">
        <w:rPr>
          <w:b w:val="1"/>
          <w:bCs w:val="1"/>
        </w:rPr>
        <w:t xml:space="preserve"> </w:t>
      </w:r>
      <w:r w:rsidRPr="7908B915" w:rsidR="003C15D9">
        <w:rPr>
          <w:b w:val="1"/>
          <w:bCs w:val="1"/>
        </w:rPr>
        <w:t>Territorios indígenas</w:t>
      </w:r>
      <w:r w:rsidRPr="7908B915" w:rsidR="2A6696C9">
        <w:rPr>
          <w:b w:val="1"/>
          <w:bCs w:val="1"/>
        </w:rPr>
        <w:t xml:space="preserve"> – </w:t>
      </w:r>
      <w:r w:rsidRPr="7908B915" w:rsidR="003C15D9">
        <w:rPr>
          <w:b w:val="1"/>
          <w:bCs w:val="1"/>
        </w:rPr>
        <w:t>Resguardos indígenas – Celebraci</w:t>
      </w:r>
      <w:r w:rsidRPr="7908B915" w:rsidR="751E57D3">
        <w:rPr>
          <w:b w:val="1"/>
          <w:bCs w:val="1"/>
        </w:rPr>
        <w:t>ó</w:t>
      </w:r>
      <w:r w:rsidRPr="7908B915" w:rsidR="003C15D9">
        <w:rPr>
          <w:b w:val="1"/>
          <w:bCs w:val="1"/>
        </w:rPr>
        <w:t>n de contratos</w:t>
      </w:r>
    </w:p>
    <w:p w:rsidRPr="00A6196E" w:rsidR="00C01418" w:rsidP="00C01418" w:rsidRDefault="00C01418" w14:paraId="28D4769B" w14:textId="77777777">
      <w:pPr>
        <w:pStyle w:val="Textoindependiente"/>
        <w:ind w:left="300" w:right="304"/>
        <w:jc w:val="both"/>
      </w:pPr>
    </w:p>
    <w:p w:rsidRPr="00A6196E" w:rsidR="00C01418" w:rsidP="00C30386" w:rsidRDefault="003C15D9" w14:paraId="454B3688" w14:textId="797ACA44">
      <w:pPr>
        <w:pStyle w:val="Textoindependiente"/>
        <w:spacing w:after="120"/>
        <w:ind w:left="301" w:right="306"/>
        <w:jc w:val="both"/>
        <w:rPr>
          <w:sz w:val="20"/>
          <w:szCs w:val="20"/>
        </w:rPr>
      </w:pPr>
      <w:r w:rsidRPr="00A6196E">
        <w:rPr>
          <w:sz w:val="20"/>
          <w:szCs w:val="20"/>
        </w:rPr>
        <w:t xml:space="preserve">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w:t>
      </w:r>
      <w:r w:rsidRPr="00A6196E" w:rsidR="00C01418">
        <w:rPr>
          <w:sz w:val="20"/>
          <w:szCs w:val="20"/>
        </w:rPr>
        <w:t xml:space="preserve">lo dispuesto en el decreto. </w:t>
      </w:r>
    </w:p>
    <w:p w:rsidRPr="00A6196E" w:rsidR="003C15D9" w:rsidP="00C30386" w:rsidRDefault="003C15D9" w14:paraId="7177C65C" w14:textId="77777777">
      <w:pPr>
        <w:pStyle w:val="Textoindependiente"/>
        <w:ind w:left="301" w:right="306"/>
        <w:jc w:val="both"/>
        <w:rPr>
          <w:sz w:val="20"/>
          <w:szCs w:val="20"/>
        </w:rPr>
      </w:pPr>
      <w:r w:rsidRPr="00A6196E">
        <w:rPr>
          <w:sz w:val="20"/>
          <w:szCs w:val="20"/>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rsidRPr="00A6196E" w:rsidR="003C15D9" w:rsidP="00C30386" w:rsidRDefault="003C15D9" w14:paraId="1B01B827" w14:textId="77777777">
      <w:pPr>
        <w:pStyle w:val="Textoindependiente"/>
        <w:ind w:left="300" w:right="304"/>
        <w:jc w:val="both"/>
      </w:pPr>
    </w:p>
    <w:p w:rsidRPr="00A6196E" w:rsidR="003C15D9" w:rsidP="7908B915" w:rsidRDefault="003C15D9" w14:paraId="2C02660B" w14:textId="4727B4EB">
      <w:pPr>
        <w:pStyle w:val="Textoindependiente"/>
        <w:ind w:left="300" w:right="304"/>
        <w:jc w:val="both"/>
        <w:rPr>
          <w:b w:val="1"/>
          <w:bCs w:val="1"/>
        </w:rPr>
      </w:pPr>
      <w:r w:rsidRPr="7908B915" w:rsidR="003C15D9">
        <w:rPr>
          <w:b w:val="1"/>
          <w:bCs w:val="1"/>
        </w:rPr>
        <w:t>CAPACIDAD JUR</w:t>
      </w:r>
      <w:r w:rsidRPr="7908B915" w:rsidR="1E1F1929">
        <w:rPr>
          <w:b w:val="1"/>
          <w:bCs w:val="1"/>
        </w:rPr>
        <w:t>Í</w:t>
      </w:r>
      <w:r w:rsidRPr="7908B915" w:rsidR="003C15D9">
        <w:rPr>
          <w:b w:val="1"/>
          <w:bCs w:val="1"/>
        </w:rPr>
        <w:t xml:space="preserve">DICA – Asociaciones de </w:t>
      </w:r>
      <w:r w:rsidRPr="7908B915" w:rsidR="45700B35">
        <w:rPr>
          <w:b w:val="1"/>
          <w:bCs w:val="1"/>
        </w:rPr>
        <w:t>c</w:t>
      </w:r>
      <w:r w:rsidRPr="7908B915" w:rsidR="003C15D9">
        <w:rPr>
          <w:b w:val="1"/>
          <w:bCs w:val="1"/>
        </w:rPr>
        <w:t>abildos indígenas</w:t>
      </w:r>
    </w:p>
    <w:p w:rsidRPr="00A6196E" w:rsidR="003C15D9" w:rsidP="00C01418" w:rsidRDefault="003C15D9" w14:paraId="73117E79" w14:textId="77777777">
      <w:pPr>
        <w:pStyle w:val="Textoindependiente"/>
        <w:ind w:left="300" w:right="304"/>
        <w:jc w:val="both"/>
      </w:pPr>
    </w:p>
    <w:p w:rsidRPr="00A6196E" w:rsidR="00C01418" w:rsidP="00C30386" w:rsidRDefault="003C15D9" w14:paraId="569B1C63" w14:textId="69B8FFA3">
      <w:pPr>
        <w:pStyle w:val="Textoindependiente"/>
        <w:spacing w:after="120"/>
        <w:ind w:left="301" w:right="306"/>
        <w:jc w:val="both"/>
        <w:rPr>
          <w:sz w:val="20"/>
          <w:szCs w:val="20"/>
        </w:rPr>
      </w:pPr>
      <w:r w:rsidRPr="00A6196E">
        <w:rPr>
          <w:sz w:val="20"/>
          <w:szCs w:val="20"/>
        </w:rPr>
        <w:t>El Decreto 1088 de 1993 estableció en el artículo 2 que las asociaciones de cabildos son entidades de derecho público de carácter especial con personería jurídica, patrimonio propio y autonomía administrativa, las cuales están facultadas para desarrollar las siguientes actividades: i) adelantar actividades de carácter industrial y comercial, bien sea en forma directa, o mediante convenios celebrados con personas naturales o jurídicas y ii) fomentar en sus comunidades proyectos de salud, educación y vivienda en coordinación con las respectivas autoridades nacionales, regionales o locales y con sujeción a las normas legales pertinentes.</w:t>
      </w:r>
      <w:r w:rsidRPr="00A6196E" w:rsidR="00C01418">
        <w:rPr>
          <w:sz w:val="20"/>
          <w:szCs w:val="20"/>
        </w:rPr>
        <w:t xml:space="preserve"> </w:t>
      </w:r>
    </w:p>
    <w:p w:rsidRPr="00A6196E" w:rsidR="003C15D9" w:rsidP="00C30386" w:rsidRDefault="003C15D9" w14:paraId="179CD716" w14:textId="77777777">
      <w:pPr>
        <w:pStyle w:val="Textoindependiente"/>
        <w:ind w:left="301" w:right="306"/>
        <w:jc w:val="both"/>
        <w:rPr>
          <w:sz w:val="20"/>
          <w:szCs w:val="20"/>
        </w:rPr>
      </w:pPr>
      <w:r w:rsidRPr="00A6196E">
        <w:rPr>
          <w:sz w:val="20"/>
          <w:szCs w:val="20"/>
        </w:rPr>
        <w:t>El artículo 10 del Decreto mencionado anteriormente establece que los contratos que suscriban las asociaciones, de alcance o carácter industrial y comercial, se regirán por el derecho civil y comercial; mientras que los demás contratos están sujetos a las normas sobre asociaciones de entidades públicas</w:t>
      </w:r>
    </w:p>
    <w:p w:rsidRPr="00A6196E" w:rsidR="003C15D9" w:rsidP="00C30386" w:rsidRDefault="003C15D9" w14:paraId="76F4331E" w14:textId="77777777">
      <w:pPr>
        <w:pStyle w:val="Textoindependiente"/>
        <w:ind w:left="300" w:right="304"/>
        <w:jc w:val="both"/>
      </w:pPr>
    </w:p>
    <w:p w:rsidR="003C15D9" w:rsidP="7908B915" w:rsidRDefault="003C15D9" w14:paraId="0898E600" w14:textId="5CC2579A">
      <w:pPr>
        <w:pStyle w:val="Textoindependiente"/>
        <w:bidi w:val="0"/>
        <w:spacing w:before="0" w:beforeAutospacing="off" w:after="0" w:afterAutospacing="off" w:line="259" w:lineRule="auto"/>
        <w:ind w:left="300" w:right="304"/>
        <w:jc w:val="both"/>
        <w:rPr>
          <w:b w:val="1"/>
          <w:bCs w:val="1"/>
        </w:rPr>
      </w:pPr>
      <w:r w:rsidRPr="7908B915" w:rsidR="003C15D9">
        <w:rPr>
          <w:b w:val="1"/>
          <w:bCs w:val="1"/>
        </w:rPr>
        <w:t xml:space="preserve">CONVENIOS SOLIDARIOS – </w:t>
      </w:r>
      <w:r w:rsidRPr="7908B915" w:rsidR="0C74AD6C">
        <w:rPr>
          <w:b w:val="1"/>
          <w:bCs w:val="1"/>
        </w:rPr>
        <w:t xml:space="preserve">Suscripción – </w:t>
      </w:r>
      <w:r w:rsidRPr="7908B915" w:rsidR="003C15D9">
        <w:rPr>
          <w:b w:val="1"/>
          <w:bCs w:val="1"/>
        </w:rPr>
        <w:t xml:space="preserve">Municipios </w:t>
      </w:r>
      <w:r w:rsidRPr="7908B915" w:rsidR="27EDFF7B">
        <w:rPr>
          <w:b w:val="1"/>
          <w:bCs w:val="1"/>
        </w:rPr>
        <w:t>y d</w:t>
      </w:r>
      <w:r w:rsidRPr="7908B915" w:rsidR="003C15D9">
        <w:rPr>
          <w:b w:val="1"/>
          <w:bCs w:val="1"/>
        </w:rPr>
        <w:t xml:space="preserve">istritos </w:t>
      </w:r>
      <w:r w:rsidRPr="7908B915" w:rsidR="41135A2A">
        <w:rPr>
          <w:b w:val="1"/>
          <w:bCs w:val="1"/>
        </w:rPr>
        <w:t>– C</w:t>
      </w:r>
      <w:r w:rsidRPr="7908B915" w:rsidR="003C15D9">
        <w:rPr>
          <w:b w:val="1"/>
          <w:bCs w:val="1"/>
        </w:rPr>
        <w:t>abildos</w:t>
      </w:r>
      <w:r w:rsidRPr="7908B915" w:rsidR="2E8D6268">
        <w:rPr>
          <w:b w:val="1"/>
          <w:bCs w:val="1"/>
        </w:rPr>
        <w:t xml:space="preserve"> indígenas</w:t>
      </w:r>
      <w:r w:rsidRPr="7908B915" w:rsidR="003C15D9">
        <w:rPr>
          <w:b w:val="1"/>
          <w:bCs w:val="1"/>
        </w:rPr>
        <w:t xml:space="preserve"> – </w:t>
      </w:r>
      <w:r w:rsidRPr="7908B915" w:rsidR="53CA8943">
        <w:rPr>
          <w:b w:val="1"/>
          <w:bCs w:val="1"/>
        </w:rPr>
        <w:t>Causales</w:t>
      </w:r>
    </w:p>
    <w:p w:rsidRPr="00A6196E" w:rsidR="003C15D9" w:rsidP="00C01418" w:rsidRDefault="003C15D9" w14:paraId="430E0332" w14:textId="77777777">
      <w:pPr>
        <w:pStyle w:val="Textoindependiente"/>
        <w:ind w:left="300" w:right="304"/>
        <w:jc w:val="both"/>
      </w:pPr>
    </w:p>
    <w:p w:rsidRPr="00A6196E" w:rsidR="003C15D9" w:rsidP="00C30386" w:rsidRDefault="003C15D9" w14:paraId="0B9D7287" w14:textId="77777777">
      <w:pPr>
        <w:pStyle w:val="Textoindependiente"/>
        <w:ind w:left="301" w:right="304"/>
        <w:jc w:val="both"/>
        <w:rPr>
          <w:sz w:val="20"/>
          <w:szCs w:val="20"/>
        </w:rPr>
      </w:pPr>
      <w:r w:rsidRPr="00A6196E">
        <w:rPr>
          <w:sz w:val="20"/>
          <w:szCs w:val="20"/>
        </w:rPr>
        <w:t>En virtud de la Ley 1551 de 2012, los municipios y distritos pueden celebrar convenios solidarios con cabildos: i) para el desarrollo conjunto de programas y actividades establecidas en la Ley a los municipios y distritos, acorde con sus planes de desarrollo, ii) para la construcción de obras, y iii) para la satisfacción de necesidades y aspiraciones de las comunidades. Así las cosas, y de conformidad con las normas citadas se concluye que es posible celebrar convenios solidarios para ejecutar cualquiera de los objetos antes referidos, lo cual no limita el objeto únicamente a la construcción de obras.</w:t>
      </w:r>
    </w:p>
    <w:p w:rsidRPr="00A6196E" w:rsidR="003C15D9" w:rsidP="00C30386" w:rsidRDefault="003C15D9" w14:paraId="323F64F5" w14:textId="77777777">
      <w:pPr>
        <w:ind w:left="301"/>
      </w:pPr>
    </w:p>
    <w:p w:rsidRPr="00A6196E" w:rsidR="003C15D9" w:rsidP="00C30386" w:rsidRDefault="003C15D9" w14:paraId="33CEE827" w14:textId="77777777">
      <w:pPr>
        <w:ind w:left="301"/>
      </w:pPr>
    </w:p>
    <w:p w:rsidRPr="00A6196E" w:rsidR="009D0D67" w:rsidP="00C30386" w:rsidRDefault="0056773F" w14:paraId="23ACDFDC" w14:textId="77777777">
      <w:pPr>
        <w:ind w:left="301"/>
        <w:rPr>
          <w:b/>
        </w:rPr>
      </w:pPr>
      <w:r w:rsidRPr="00A6196E">
        <w:t xml:space="preserve">Bogotá D.C., </w:t>
      </w:r>
      <w:r w:rsidRPr="00A6196E">
        <w:rPr>
          <w:b/>
        </w:rPr>
        <w:t>19/11/2019 Hora 15:16:33s</w:t>
      </w:r>
    </w:p>
    <w:p w:rsidRPr="00A6196E" w:rsidR="009D0D67" w:rsidRDefault="0056773F" w14:paraId="3A14BD89" w14:textId="77777777">
      <w:pPr>
        <w:pStyle w:val="Ttulo1"/>
        <w:spacing w:before="2"/>
        <w:ind w:left="5839" w:firstLine="0"/>
      </w:pPr>
      <w:r w:rsidRPr="00A6196E">
        <w:t>N° Radicado: 2201913000008570</w:t>
      </w:r>
    </w:p>
    <w:p w:rsidRPr="00A6196E" w:rsidR="009D0D67" w:rsidRDefault="009D0D67" w14:paraId="48B7F69A" w14:textId="77777777">
      <w:pPr>
        <w:pStyle w:val="Textoindependiente"/>
        <w:spacing w:before="10"/>
        <w:rPr>
          <w:b/>
          <w:sz w:val="13"/>
        </w:rPr>
      </w:pPr>
    </w:p>
    <w:p w:rsidRPr="00A6196E" w:rsidR="009D0D67" w:rsidRDefault="0056773F" w14:paraId="547C56DF" w14:textId="77777777">
      <w:pPr>
        <w:pStyle w:val="Textoindependiente"/>
        <w:spacing w:before="93" w:line="253" w:lineRule="exact"/>
        <w:ind w:left="300"/>
      </w:pPr>
      <w:r w:rsidRPr="00A6196E">
        <w:t>Señora</w:t>
      </w:r>
    </w:p>
    <w:p w:rsidRPr="00A6196E" w:rsidR="009D0D67" w:rsidRDefault="0056773F" w14:paraId="411D9C8D" w14:textId="77777777">
      <w:pPr>
        <w:ind w:left="300" w:right="6444"/>
      </w:pPr>
      <w:r w:rsidRPr="00A6196E">
        <w:rPr>
          <w:b/>
        </w:rPr>
        <w:t xml:space="preserve">Carmen Yolanda Villabona </w:t>
      </w:r>
      <w:r w:rsidRPr="00A6196E">
        <w:t>Secretaría de Gobierno Alcaldía Mayor de Bogotá</w:t>
      </w:r>
    </w:p>
    <w:p w:rsidRPr="00A6196E" w:rsidR="009D0D67" w:rsidRDefault="009D0D67" w14:paraId="280BAA83" w14:textId="77777777">
      <w:pPr>
        <w:pStyle w:val="Textoindependiente"/>
        <w:spacing w:before="7"/>
      </w:pPr>
    </w:p>
    <w:tbl>
      <w:tblPr>
        <w:tblStyle w:val="TableNormal"/>
        <w:tblW w:w="0" w:type="auto"/>
        <w:tblInd w:w="108" w:type="dxa"/>
        <w:tblLayout w:type="fixed"/>
        <w:tblLook w:val="01E0" w:firstRow="1" w:lastRow="1" w:firstColumn="1" w:lastColumn="1" w:noHBand="0" w:noVBand="0"/>
      </w:tblPr>
      <w:tblGrid>
        <w:gridCol w:w="2328"/>
        <w:gridCol w:w="6996"/>
      </w:tblGrid>
      <w:tr w:rsidRPr="00A6196E" w:rsidR="00A6196E" w14:paraId="42D2683D" w14:textId="77777777">
        <w:trPr>
          <w:trHeight w:val="249"/>
        </w:trPr>
        <w:tc>
          <w:tcPr>
            <w:tcW w:w="2328" w:type="dxa"/>
          </w:tcPr>
          <w:p w:rsidRPr="00A6196E" w:rsidR="009D0D67" w:rsidRDefault="0056773F" w14:paraId="62991C89" w14:textId="77777777">
            <w:pPr>
              <w:pStyle w:val="TableParagraph"/>
              <w:rPr>
                <w:b/>
              </w:rPr>
            </w:pPr>
            <w:r w:rsidRPr="00A6196E">
              <w:rPr>
                <w:b/>
              </w:rPr>
              <w:t>Radicación:</w:t>
            </w:r>
          </w:p>
        </w:tc>
        <w:tc>
          <w:tcPr>
            <w:tcW w:w="6996" w:type="dxa"/>
          </w:tcPr>
          <w:p w:rsidRPr="00A6196E" w:rsidR="009D0D67" w:rsidRDefault="0056773F" w14:paraId="26E88F69" w14:textId="77777777">
            <w:pPr>
              <w:pStyle w:val="TableParagraph"/>
              <w:ind w:left="562"/>
            </w:pPr>
            <w:r w:rsidRPr="00A6196E">
              <w:t>Respuesta a consulta # 42019130000006859</w:t>
            </w:r>
          </w:p>
        </w:tc>
      </w:tr>
      <w:tr w:rsidRPr="00A6196E" w:rsidR="00A6196E" w14:paraId="35BDDFEA" w14:textId="77777777">
        <w:trPr>
          <w:trHeight w:val="252"/>
        </w:trPr>
        <w:tc>
          <w:tcPr>
            <w:tcW w:w="2328" w:type="dxa"/>
          </w:tcPr>
          <w:p w:rsidRPr="00A6196E" w:rsidR="009D0D67" w:rsidRDefault="0056773F" w14:paraId="1CF5D5BD" w14:textId="77777777">
            <w:pPr>
              <w:pStyle w:val="TableParagraph"/>
              <w:spacing w:line="233" w:lineRule="exact"/>
              <w:rPr>
                <w:b/>
              </w:rPr>
            </w:pPr>
            <w:r w:rsidRPr="00A6196E">
              <w:rPr>
                <w:b/>
              </w:rPr>
              <w:t>Temas:</w:t>
            </w:r>
          </w:p>
        </w:tc>
        <w:tc>
          <w:tcPr>
            <w:tcW w:w="6996" w:type="dxa"/>
          </w:tcPr>
          <w:p w:rsidRPr="00A6196E" w:rsidR="009D0D67" w:rsidRDefault="0056773F" w14:paraId="1E156484" w14:textId="77777777">
            <w:pPr>
              <w:pStyle w:val="TableParagraph"/>
              <w:spacing w:line="233" w:lineRule="exact"/>
              <w:ind w:left="562"/>
            </w:pPr>
            <w:r w:rsidRPr="00A6196E">
              <w:t>Cabildos Indígenas</w:t>
            </w:r>
          </w:p>
        </w:tc>
      </w:tr>
      <w:tr w:rsidRPr="00A6196E" w:rsidR="009D0D67" w14:paraId="222F255C" w14:textId="77777777">
        <w:trPr>
          <w:trHeight w:val="501"/>
        </w:trPr>
        <w:tc>
          <w:tcPr>
            <w:tcW w:w="2328" w:type="dxa"/>
          </w:tcPr>
          <w:p w:rsidRPr="00A6196E" w:rsidR="009D0D67" w:rsidRDefault="0056773F" w14:paraId="5043E42E" w14:textId="77777777">
            <w:pPr>
              <w:pStyle w:val="TableParagraph"/>
              <w:spacing w:before="1" w:line="252" w:lineRule="exact"/>
              <w:ind w:right="543"/>
              <w:rPr>
                <w:b/>
              </w:rPr>
            </w:pPr>
            <w:r w:rsidRPr="00A6196E">
              <w:rPr>
                <w:b/>
              </w:rPr>
              <w:lastRenderedPageBreak/>
              <w:t>Tipo de asunto consultado:</w:t>
            </w:r>
          </w:p>
        </w:tc>
        <w:tc>
          <w:tcPr>
            <w:tcW w:w="6996" w:type="dxa"/>
          </w:tcPr>
          <w:p w:rsidRPr="00A6196E" w:rsidR="009D0D67" w:rsidRDefault="0056773F" w14:paraId="5795A030" w14:textId="77777777">
            <w:pPr>
              <w:pStyle w:val="TableParagraph"/>
              <w:spacing w:before="1" w:line="252" w:lineRule="exact"/>
              <w:ind w:left="562"/>
            </w:pPr>
            <w:r w:rsidRPr="00A6196E">
              <w:t>Reconocimiento de los cabildos indígenas y la capacidad para contratar</w:t>
            </w:r>
          </w:p>
        </w:tc>
      </w:tr>
    </w:tbl>
    <w:p w:rsidRPr="00A6196E" w:rsidR="009D0D67" w:rsidRDefault="009D0D67" w14:paraId="05B8FEAF" w14:textId="77777777">
      <w:pPr>
        <w:pStyle w:val="Textoindependiente"/>
        <w:rPr>
          <w:sz w:val="24"/>
        </w:rPr>
      </w:pPr>
    </w:p>
    <w:p w:rsidRPr="00A6196E" w:rsidR="009D0D67" w:rsidRDefault="009D0D67" w14:paraId="250F4542" w14:textId="77777777">
      <w:pPr>
        <w:pStyle w:val="Textoindependiente"/>
        <w:spacing w:before="1"/>
        <w:rPr>
          <w:sz w:val="20"/>
        </w:rPr>
      </w:pPr>
    </w:p>
    <w:p w:rsidRPr="00A6196E" w:rsidR="009D0D67" w:rsidRDefault="0056773F" w14:paraId="55E0CBF8" w14:textId="77777777">
      <w:pPr>
        <w:pStyle w:val="Textoindependiente"/>
        <w:ind w:left="300"/>
      </w:pPr>
      <w:r w:rsidRPr="00A6196E">
        <w:t>Estimada señora Villabona,</w:t>
      </w:r>
    </w:p>
    <w:p w:rsidRPr="00A6196E" w:rsidR="009D0D67" w:rsidRDefault="009D0D67" w14:paraId="2BFDBE83" w14:textId="77777777">
      <w:pPr>
        <w:pStyle w:val="Textoindependiente"/>
        <w:spacing w:before="10"/>
        <w:rPr>
          <w:sz w:val="21"/>
        </w:rPr>
      </w:pPr>
    </w:p>
    <w:p w:rsidRPr="00A6196E" w:rsidR="009D0D67" w:rsidRDefault="0056773F" w14:paraId="40828420" w14:textId="77777777">
      <w:pPr>
        <w:pStyle w:val="Textoindependiente"/>
        <w:spacing w:line="276" w:lineRule="auto"/>
        <w:ind w:left="300" w:right="304"/>
        <w:jc w:val="both"/>
      </w:pPr>
      <w:r w:rsidRPr="00A6196E">
        <w:t xml:space="preserve">La Agencia Nacional de Contratación Pública -Colombia Compra Eficiente- responde su consulta del 3 de octubre de 2019, en ejercicio de la competencia otorgada por el numeral 8 del artículo 11 y el numeral 5 del artículo 3 del Decreto Ley 4170 </w:t>
      </w:r>
      <w:r w:rsidRPr="00A6196E">
        <w:rPr>
          <w:spacing w:val="3"/>
        </w:rPr>
        <w:t xml:space="preserve">de </w:t>
      </w:r>
      <w:r w:rsidRPr="00A6196E">
        <w:t>2011. Su consulta fue remitida por el Ministerio de Interior, mediante radicado No.</w:t>
      </w:r>
      <w:r w:rsidRPr="00A6196E">
        <w:rPr>
          <w:spacing w:val="-28"/>
        </w:rPr>
        <w:t xml:space="preserve"> </w:t>
      </w:r>
      <w:r w:rsidRPr="00A6196E">
        <w:t>PFO19-41029-DAI-2200</w:t>
      </w:r>
    </w:p>
    <w:p w:rsidRPr="00A6196E" w:rsidR="009D0D67" w:rsidRDefault="009D0D67" w14:paraId="6A13A5FA" w14:textId="77777777">
      <w:pPr>
        <w:pStyle w:val="Textoindependiente"/>
        <w:spacing w:before="1"/>
      </w:pPr>
    </w:p>
    <w:p w:rsidRPr="00A6196E" w:rsidR="009D0D67" w:rsidRDefault="0056773F" w14:paraId="0ED3464F" w14:textId="77777777">
      <w:pPr>
        <w:pStyle w:val="Ttulo1"/>
        <w:numPr>
          <w:ilvl w:val="0"/>
          <w:numId w:val="8"/>
        </w:numPr>
        <w:tabs>
          <w:tab w:val="left" w:pos="661"/>
        </w:tabs>
        <w:spacing w:before="1"/>
        <w:ind w:hanging="361"/>
      </w:pPr>
      <w:r w:rsidRPr="00A6196E">
        <w:t>Problema</w:t>
      </w:r>
      <w:r w:rsidRPr="00A6196E">
        <w:rPr>
          <w:spacing w:val="-2"/>
        </w:rPr>
        <w:t xml:space="preserve"> </w:t>
      </w:r>
      <w:r w:rsidRPr="00A6196E">
        <w:t>planteado</w:t>
      </w:r>
    </w:p>
    <w:p w:rsidRPr="00A6196E" w:rsidR="009D0D67" w:rsidRDefault="009D0D67" w14:paraId="5A3CFA0C" w14:textId="77777777">
      <w:pPr>
        <w:pStyle w:val="Textoindependiente"/>
        <w:spacing w:before="1"/>
        <w:rPr>
          <w:b/>
        </w:rPr>
      </w:pPr>
    </w:p>
    <w:p w:rsidRPr="00A6196E" w:rsidR="009D0D67" w:rsidRDefault="0056773F" w14:paraId="705184C9" w14:textId="77777777">
      <w:pPr>
        <w:pStyle w:val="Textoindependiente"/>
        <w:spacing w:line="276" w:lineRule="auto"/>
        <w:ind w:left="300" w:right="306"/>
        <w:jc w:val="both"/>
      </w:pPr>
      <w:r w:rsidRPr="00A6196E">
        <w:t>El Ministerio de Interior nos remite las siguientes preguntas: ¿cuáles cabildos indígenas de los antes citados se encuentran reconocidos por el Ministerio del Interior Dirección de Asuntos Indígenas y qué efectos tiene dicho reconocimiento en materia contractual?</w:t>
      </w:r>
    </w:p>
    <w:p w:rsidRPr="00A6196E" w:rsidR="009D0D67" w:rsidRDefault="009D0D67" w14:paraId="025FF87A" w14:textId="77777777">
      <w:pPr>
        <w:pStyle w:val="Textoindependiente"/>
        <w:spacing w:before="2"/>
        <w:rPr>
          <w:sz w:val="25"/>
        </w:rPr>
      </w:pPr>
    </w:p>
    <w:p w:rsidRPr="00A6196E" w:rsidR="009D0D67" w:rsidRDefault="0056773F" w14:paraId="36CC11B3" w14:textId="77777777">
      <w:pPr>
        <w:pStyle w:val="Ttulo1"/>
        <w:numPr>
          <w:ilvl w:val="0"/>
          <w:numId w:val="8"/>
        </w:numPr>
        <w:tabs>
          <w:tab w:val="left" w:pos="661"/>
        </w:tabs>
        <w:ind w:hanging="361"/>
      </w:pPr>
      <w:r w:rsidRPr="00A6196E">
        <w:t>Consideraciones</w:t>
      </w:r>
    </w:p>
    <w:p w:rsidRPr="00A6196E" w:rsidR="009D0D67" w:rsidRDefault="009D0D67" w14:paraId="4DCFCE67" w14:textId="77777777">
      <w:pPr>
        <w:pStyle w:val="Textoindependiente"/>
        <w:spacing w:before="5"/>
        <w:rPr>
          <w:b/>
          <w:sz w:val="25"/>
        </w:rPr>
      </w:pPr>
    </w:p>
    <w:p w:rsidRPr="00A6196E" w:rsidR="009D0D67" w:rsidRDefault="0056773F" w14:paraId="382E361C" w14:textId="77777777">
      <w:pPr>
        <w:pStyle w:val="Textoindependiente"/>
        <w:spacing w:line="276" w:lineRule="auto"/>
        <w:ind w:left="300" w:right="304"/>
        <w:jc w:val="both"/>
      </w:pPr>
      <w:r w:rsidRPr="00A6196E">
        <w:t>La Agencia Nacional de Contratación pública, se ha pronunciado respecto de la capacidad para contratar de los cabildos y asociaciones de cabildos, en el concepto No. 2201913000005970 del 16 agosto de 2019, reiterado en los conceptos No. 2201913000007343 del 3 de octubre de 2019, 2201913000007419 del 10 de octubre de 2019 y 2201913000007825 del 21 de octubre de 2019. La tesis propuesta en estos conceptos es la que se expone a continuación:</w:t>
      </w:r>
    </w:p>
    <w:p w:rsidRPr="00A6196E" w:rsidR="009D0D67" w:rsidRDefault="009D0D67" w14:paraId="5FDEB134" w14:textId="77777777">
      <w:pPr>
        <w:pStyle w:val="Textoindependiente"/>
        <w:rPr>
          <w:sz w:val="20"/>
        </w:rPr>
      </w:pPr>
    </w:p>
    <w:p w:rsidRPr="00A6196E" w:rsidR="009D0D67" w:rsidP="00C30386" w:rsidRDefault="0056773F" w14:paraId="2D764692" w14:textId="4C46C72E">
      <w:pPr>
        <w:pStyle w:val="Textoindependiente"/>
        <w:spacing w:line="276" w:lineRule="auto"/>
        <w:ind w:left="300" w:right="304"/>
        <w:jc w:val="both"/>
      </w:pPr>
      <w:r w:rsidRPr="00A6196E">
        <w:t>Con la suscripción del Convenio 169 de 1989 “Sobre pueblos indígenas y tribales en países</w:t>
      </w:r>
      <w:r w:rsidRPr="00A6196E">
        <w:rPr>
          <w:spacing w:val="8"/>
        </w:rPr>
        <w:t xml:space="preserve"> </w:t>
      </w:r>
      <w:r w:rsidRPr="00A6196E">
        <w:t>independientes”</w:t>
      </w:r>
      <w:r w:rsidRPr="00A6196E">
        <w:rPr>
          <w:spacing w:val="8"/>
        </w:rPr>
        <w:t xml:space="preserve"> </w:t>
      </w:r>
      <w:r w:rsidRPr="00A6196E">
        <w:t>de</w:t>
      </w:r>
      <w:r w:rsidRPr="00A6196E">
        <w:rPr>
          <w:spacing w:val="8"/>
        </w:rPr>
        <w:t xml:space="preserve"> </w:t>
      </w:r>
      <w:r w:rsidRPr="00A6196E">
        <w:t>la</w:t>
      </w:r>
      <w:r w:rsidRPr="00A6196E">
        <w:rPr>
          <w:spacing w:val="9"/>
        </w:rPr>
        <w:t xml:space="preserve"> </w:t>
      </w:r>
      <w:r w:rsidRPr="00A6196E">
        <w:t>Organización</w:t>
      </w:r>
      <w:r w:rsidRPr="00A6196E">
        <w:rPr>
          <w:spacing w:val="9"/>
        </w:rPr>
        <w:t xml:space="preserve"> </w:t>
      </w:r>
      <w:r w:rsidRPr="00A6196E">
        <w:t>Internacional</w:t>
      </w:r>
      <w:r w:rsidRPr="00A6196E">
        <w:rPr>
          <w:spacing w:val="11"/>
        </w:rPr>
        <w:t xml:space="preserve"> </w:t>
      </w:r>
      <w:r w:rsidRPr="00A6196E">
        <w:t>del</w:t>
      </w:r>
      <w:r w:rsidRPr="00A6196E">
        <w:rPr>
          <w:spacing w:val="9"/>
        </w:rPr>
        <w:t xml:space="preserve"> </w:t>
      </w:r>
      <w:r w:rsidRPr="00A6196E">
        <w:t>Trabajo</w:t>
      </w:r>
      <w:r w:rsidRPr="00A6196E">
        <w:rPr>
          <w:spacing w:val="11"/>
        </w:rPr>
        <w:t xml:space="preserve"> </w:t>
      </w:r>
      <w:r w:rsidRPr="00A6196E">
        <w:t>–</w:t>
      </w:r>
      <w:r w:rsidRPr="00A6196E">
        <w:rPr>
          <w:spacing w:val="10"/>
        </w:rPr>
        <w:t xml:space="preserve"> </w:t>
      </w:r>
      <w:r w:rsidRPr="00A6196E">
        <w:t>OIT,</w:t>
      </w:r>
      <w:r w:rsidRPr="00A6196E">
        <w:rPr>
          <w:spacing w:val="8"/>
        </w:rPr>
        <w:t xml:space="preserve"> </w:t>
      </w:r>
      <w:r w:rsidRPr="00A6196E">
        <w:t>incorporado</w:t>
      </w:r>
      <w:r w:rsidRPr="00A6196E">
        <w:rPr>
          <w:spacing w:val="10"/>
        </w:rPr>
        <w:t xml:space="preserve"> </w:t>
      </w:r>
      <w:r w:rsidRPr="00A6196E">
        <w:t>al</w:t>
      </w:r>
      <w:r w:rsidRPr="00A6196E" w:rsidR="00C30386">
        <w:t xml:space="preserve"> </w:t>
      </w:r>
      <w:r w:rsidRPr="00A6196E">
        <w:t>bloque de constitucionalidad</w:t>
      </w:r>
      <w:r w:rsidRPr="00A6196E" w:rsidR="00C30386">
        <w:rPr>
          <w:rStyle w:val="Refdenotaalpie"/>
        </w:rPr>
        <w:footnoteReference w:id="1"/>
      </w:r>
      <w:r w:rsidRPr="00A6196E">
        <w:t xml:space="preserve"> mediante la Ley 21 de 1991, “Por medio de la cual se aprueba el Convenio número 169 sobre pueblos indígenas y tribales en países independientes, adoptado por la 76a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w:t>
      </w:r>
    </w:p>
    <w:p w:rsidRPr="00A6196E" w:rsidR="009D0D67" w:rsidRDefault="009D0D67" w14:paraId="2D7E2D13" w14:textId="77777777">
      <w:pPr>
        <w:pStyle w:val="Textoindependiente"/>
        <w:spacing w:before="3"/>
        <w:rPr>
          <w:sz w:val="25"/>
        </w:rPr>
      </w:pPr>
    </w:p>
    <w:p w:rsidRPr="00A6196E" w:rsidR="009D0D67" w:rsidRDefault="0056773F" w14:paraId="5C940A2B" w14:textId="77777777">
      <w:pPr>
        <w:pStyle w:val="Textoindependiente"/>
        <w:spacing w:before="1"/>
        <w:ind w:left="1008"/>
        <w:jc w:val="both"/>
      </w:pPr>
      <w:r w:rsidRPr="00A6196E">
        <w:t>Artículo 2.</w:t>
      </w:r>
    </w:p>
    <w:p w:rsidRPr="00A6196E" w:rsidR="009D0D67" w:rsidRDefault="009D0D67" w14:paraId="3656EC69" w14:textId="77777777">
      <w:pPr>
        <w:pStyle w:val="Textoindependiente"/>
        <w:spacing w:before="1"/>
      </w:pPr>
    </w:p>
    <w:p w:rsidRPr="00A6196E" w:rsidR="009D0D67" w:rsidRDefault="0056773F" w14:paraId="3FB85B5A" w14:textId="77777777">
      <w:pPr>
        <w:pStyle w:val="Prrafodelista"/>
        <w:numPr>
          <w:ilvl w:val="1"/>
          <w:numId w:val="8"/>
        </w:numPr>
        <w:tabs>
          <w:tab w:val="left" w:pos="1316"/>
        </w:tabs>
        <w:ind w:right="735" w:firstLine="0"/>
        <w:jc w:val="both"/>
      </w:pPr>
      <w:r w:rsidRPr="00A6196E">
        <w:t>Los gobiernos deberán asumir la responsabilidad de desarrollar, con la participación de los pueblos interesados, una acción coordinada y sistemática con miras a proteger los derechos de esos pueblos y a garantizar el respeto de su</w:t>
      </w:r>
      <w:r w:rsidRPr="00A6196E">
        <w:rPr>
          <w:spacing w:val="-2"/>
        </w:rPr>
        <w:t xml:space="preserve"> </w:t>
      </w:r>
      <w:r w:rsidRPr="00A6196E">
        <w:t>integridad.</w:t>
      </w:r>
    </w:p>
    <w:p w:rsidRPr="00A6196E" w:rsidR="009D0D67" w:rsidRDefault="009D0D67" w14:paraId="1E95520E" w14:textId="77777777">
      <w:pPr>
        <w:pStyle w:val="Textoindependiente"/>
      </w:pPr>
    </w:p>
    <w:p w:rsidRPr="00A6196E" w:rsidR="009D0D67" w:rsidRDefault="0056773F" w14:paraId="6179AC10" w14:textId="77777777">
      <w:pPr>
        <w:pStyle w:val="Prrafodelista"/>
        <w:numPr>
          <w:ilvl w:val="1"/>
          <w:numId w:val="8"/>
        </w:numPr>
        <w:tabs>
          <w:tab w:val="left" w:pos="1251"/>
        </w:tabs>
        <w:ind w:left="1250" w:hanging="243"/>
        <w:jc w:val="both"/>
      </w:pPr>
      <w:r w:rsidRPr="00A6196E">
        <w:t>Esta acción deberá incluir</w:t>
      </w:r>
      <w:r w:rsidRPr="00A6196E">
        <w:rPr>
          <w:spacing w:val="-4"/>
        </w:rPr>
        <w:t xml:space="preserve"> </w:t>
      </w:r>
      <w:r w:rsidRPr="00A6196E">
        <w:t>medidas:</w:t>
      </w:r>
    </w:p>
    <w:p w:rsidRPr="00A6196E" w:rsidR="009D0D67" w:rsidRDefault="009D0D67" w14:paraId="13CADEDF" w14:textId="77777777">
      <w:pPr>
        <w:pStyle w:val="Textoindependiente"/>
      </w:pPr>
    </w:p>
    <w:p w:rsidRPr="00A6196E" w:rsidR="009D0D67" w:rsidRDefault="0056773F" w14:paraId="68D4CA8E" w14:textId="77777777">
      <w:pPr>
        <w:pStyle w:val="Prrafodelista"/>
        <w:numPr>
          <w:ilvl w:val="0"/>
          <w:numId w:val="7"/>
        </w:numPr>
        <w:tabs>
          <w:tab w:val="left" w:pos="1333"/>
        </w:tabs>
        <w:ind w:right="739" w:firstLine="0"/>
        <w:jc w:val="both"/>
      </w:pPr>
      <w:r w:rsidRPr="00A6196E">
        <w:t>Que aseguren a los miembros de dichos pueblos gozar, en pie de igualdad, de los derechos y oportunidades que la legislación nacional otorga a los demás miembros de la</w:t>
      </w:r>
      <w:r w:rsidRPr="00A6196E">
        <w:rPr>
          <w:spacing w:val="-5"/>
        </w:rPr>
        <w:t xml:space="preserve"> </w:t>
      </w:r>
      <w:r w:rsidRPr="00A6196E">
        <w:t>población;</w:t>
      </w:r>
    </w:p>
    <w:p w:rsidRPr="00A6196E" w:rsidR="009D0D67" w:rsidRDefault="009D0D67" w14:paraId="466B969B" w14:textId="77777777">
      <w:pPr>
        <w:pStyle w:val="Textoindependiente"/>
      </w:pPr>
    </w:p>
    <w:p w:rsidRPr="00A6196E" w:rsidR="009D0D67" w:rsidRDefault="0056773F" w14:paraId="287D9D2A" w14:textId="77777777">
      <w:pPr>
        <w:pStyle w:val="Prrafodelista"/>
        <w:numPr>
          <w:ilvl w:val="0"/>
          <w:numId w:val="7"/>
        </w:numPr>
        <w:tabs>
          <w:tab w:val="left" w:pos="1326"/>
        </w:tabs>
        <w:ind w:right="736" w:firstLine="0"/>
        <w:jc w:val="both"/>
      </w:pPr>
      <w:r w:rsidRPr="00A6196E">
        <w:t>Que promuevan la plena efectividad de los derechos sociales, económicos y culturales de esos pueblos, respetando su identidad social y cultural, sus costumbres y tradiciones, y sus</w:t>
      </w:r>
      <w:r w:rsidRPr="00A6196E">
        <w:rPr>
          <w:spacing w:val="-9"/>
        </w:rPr>
        <w:t xml:space="preserve"> </w:t>
      </w:r>
      <w:r w:rsidRPr="00A6196E">
        <w:t>instituciones;</w:t>
      </w:r>
    </w:p>
    <w:p w:rsidRPr="00A6196E" w:rsidR="009D0D67" w:rsidRDefault="009D0D67" w14:paraId="76031A76" w14:textId="77777777">
      <w:pPr>
        <w:pStyle w:val="Textoindependiente"/>
        <w:spacing w:before="1"/>
      </w:pPr>
    </w:p>
    <w:p w:rsidRPr="00A6196E" w:rsidR="009D0D67" w:rsidRDefault="0056773F" w14:paraId="701B28A2" w14:textId="77777777">
      <w:pPr>
        <w:pStyle w:val="Prrafodelista"/>
        <w:numPr>
          <w:ilvl w:val="0"/>
          <w:numId w:val="7"/>
        </w:numPr>
        <w:tabs>
          <w:tab w:val="left" w:pos="1371"/>
        </w:tabs>
        <w:ind w:right="738" w:firstLine="0"/>
        <w:jc w:val="both"/>
      </w:pPr>
      <w:r w:rsidRPr="00A6196E">
        <w:t>Que ayuden a los miembros de los pueblos interesados a eliminar las diferencias socioeconómicas que puedan existir entre los miembros indígenas y los demás miembros de la comunidad nacional, de una manera compatible con sus aspiraciones y formas de</w:t>
      </w:r>
      <w:r w:rsidRPr="00A6196E">
        <w:rPr>
          <w:spacing w:val="-8"/>
        </w:rPr>
        <w:t xml:space="preserve"> </w:t>
      </w:r>
      <w:r w:rsidRPr="00A6196E">
        <w:t>vida.</w:t>
      </w:r>
    </w:p>
    <w:p w:rsidRPr="00A6196E" w:rsidR="009D0D67" w:rsidRDefault="009D0D67" w14:paraId="5CF2D426" w14:textId="77777777">
      <w:pPr>
        <w:pStyle w:val="Textoindependiente"/>
        <w:spacing w:before="3"/>
        <w:rPr>
          <w:sz w:val="25"/>
        </w:rPr>
      </w:pPr>
    </w:p>
    <w:p w:rsidRPr="00A6196E" w:rsidR="009D0D67" w:rsidP="00C30386" w:rsidRDefault="0056773F" w14:paraId="2876F4A4" w14:textId="3A1B2EB6">
      <w:pPr>
        <w:pStyle w:val="Textoindependiente"/>
        <w:spacing w:line="276" w:lineRule="auto"/>
        <w:ind w:left="300" w:right="305"/>
        <w:jc w:val="both"/>
      </w:pPr>
      <w:r w:rsidRPr="00A6196E">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w:t>
      </w:r>
      <w:r w:rsidRPr="00A6196E">
        <w:rPr>
          <w:spacing w:val="-3"/>
        </w:rPr>
        <w:t xml:space="preserve"> </w:t>
      </w:r>
      <w:r w:rsidRPr="00A6196E">
        <w:t>sociales.</w:t>
      </w:r>
    </w:p>
    <w:p w:rsidRPr="00A6196E" w:rsidR="00C30386" w:rsidP="00C30386" w:rsidRDefault="00C30386" w14:paraId="3FDBD97A" w14:textId="77777777">
      <w:pPr>
        <w:pStyle w:val="Textoindependiente"/>
        <w:spacing w:line="276" w:lineRule="auto"/>
        <w:ind w:left="300" w:right="305"/>
        <w:jc w:val="both"/>
        <w:rPr>
          <w:sz w:val="16"/>
        </w:rPr>
      </w:pPr>
    </w:p>
    <w:p w:rsidRPr="00A6196E" w:rsidR="009D0D67" w:rsidRDefault="0056773F" w14:paraId="7693F278" w14:textId="77777777">
      <w:pPr>
        <w:pStyle w:val="Textoindependiente"/>
        <w:spacing w:before="93" w:line="276" w:lineRule="auto"/>
        <w:ind w:left="300" w:right="307"/>
        <w:jc w:val="both"/>
      </w:pPr>
      <w:r w:rsidRPr="00A6196E">
        <w:t>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w:t>
      </w:r>
    </w:p>
    <w:p w:rsidRPr="00A6196E" w:rsidR="009D0D67" w:rsidRDefault="009D0D67" w14:paraId="24C9DCF5" w14:textId="77777777">
      <w:pPr>
        <w:pStyle w:val="Textoindependiente"/>
        <w:spacing w:before="4"/>
        <w:rPr>
          <w:sz w:val="25"/>
        </w:rPr>
      </w:pPr>
    </w:p>
    <w:p w:rsidRPr="00A6196E" w:rsidR="009D0D67" w:rsidRDefault="0056773F" w14:paraId="6F2E641D" w14:textId="77777777">
      <w:pPr>
        <w:pStyle w:val="Textoindependiente"/>
        <w:ind w:left="1008" w:right="733"/>
        <w:jc w:val="both"/>
      </w:pPr>
      <w:r w:rsidRPr="00A6196E">
        <w:t>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w:t>
      </w:r>
      <w:r w:rsidRPr="00A6196E">
        <w:rPr>
          <w:spacing w:val="-9"/>
        </w:rPr>
        <w:t xml:space="preserve"> </w:t>
      </w:r>
      <w:r w:rsidRPr="00A6196E">
        <w:t>parte.</w:t>
      </w:r>
    </w:p>
    <w:p w:rsidRPr="00A6196E" w:rsidR="009D0D67" w:rsidRDefault="009D0D67" w14:paraId="61C3A6D1" w14:textId="77777777">
      <w:pPr>
        <w:pStyle w:val="Textoindependiente"/>
        <w:spacing w:before="2"/>
      </w:pPr>
    </w:p>
    <w:p w:rsidRPr="00A6196E" w:rsidR="009D0D67" w:rsidRDefault="0056773F" w14:paraId="29E38A8D" w14:textId="77777777">
      <w:pPr>
        <w:pStyle w:val="Textoindependiente"/>
        <w:ind w:left="1008" w:right="735"/>
        <w:jc w:val="both"/>
      </w:pPr>
      <w:r w:rsidRPr="00A6196E">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w:t>
      </w:r>
      <w:r w:rsidRPr="00A6196E">
        <w:rPr>
          <w:spacing w:val="-5"/>
        </w:rPr>
        <w:t xml:space="preserve"> </w:t>
      </w:r>
      <w:r w:rsidRPr="00A6196E">
        <w:t>artículo.</w:t>
      </w:r>
    </w:p>
    <w:p w:rsidRPr="00A6196E" w:rsidR="009D0D67" w:rsidRDefault="009D0D67" w14:paraId="194708E9" w14:textId="77777777">
      <w:pPr>
        <w:pStyle w:val="Textoindependiente"/>
        <w:spacing w:before="2"/>
        <w:rPr>
          <w:sz w:val="25"/>
        </w:rPr>
      </w:pPr>
    </w:p>
    <w:p w:rsidRPr="00A6196E" w:rsidR="009D0D67" w:rsidRDefault="0056773F" w14:paraId="552D8346" w14:textId="77777777">
      <w:pPr>
        <w:pStyle w:val="Textoindependiente"/>
        <w:spacing w:line="276" w:lineRule="auto"/>
        <w:ind w:left="300" w:right="308"/>
        <w:jc w:val="both"/>
      </w:pPr>
      <w:r w:rsidRPr="00A6196E">
        <w:t>Esta norma dispuso que la conformación de las entidades territoriales indígenas se realizará de acuerdo a lo indicado en la Ley de Ordenamiento Territorial, no obstante, mientras esa ley es expedida, la Constitución dispuso un mecanismo para poner en funcionamiento los territorios indígenas de manera transitoria. El artículo 56 transitorio de la Constitución Política prescribe lo</w:t>
      </w:r>
      <w:r w:rsidRPr="00A6196E">
        <w:rPr>
          <w:spacing w:val="-7"/>
        </w:rPr>
        <w:t xml:space="preserve"> </w:t>
      </w:r>
      <w:r w:rsidRPr="00A6196E">
        <w:t>siguiente:</w:t>
      </w:r>
    </w:p>
    <w:p w:rsidRPr="00A6196E" w:rsidR="009D0D67" w:rsidRDefault="009D0D67" w14:paraId="4E11E9D9" w14:textId="77777777">
      <w:pPr>
        <w:pStyle w:val="Textoindependiente"/>
        <w:spacing w:before="6"/>
        <w:rPr>
          <w:sz w:val="25"/>
        </w:rPr>
      </w:pPr>
    </w:p>
    <w:p w:rsidRPr="00A6196E" w:rsidR="009D0D67" w:rsidRDefault="0056773F" w14:paraId="2045065F" w14:textId="77777777">
      <w:pPr>
        <w:pStyle w:val="Textoindependiente"/>
        <w:ind w:left="1008" w:right="733"/>
        <w:jc w:val="both"/>
      </w:pPr>
      <w:r w:rsidRPr="00A6196E">
        <w:t xml:space="preserve">Artículo Transitorio 56. Mientras se expide la ley a que se refiere el </w:t>
      </w:r>
      <w:proofErr w:type="gramStart"/>
      <w:r w:rsidRPr="00A6196E">
        <w:t>artículo  329</w:t>
      </w:r>
      <w:proofErr w:type="gramEnd"/>
      <w:r w:rsidRPr="00A6196E">
        <w:t>, el Gobierno podrá dictar las normas fiscales necesarias y las demás relativas al funcionamiento de los territorios indígenas y su coordinación con las demás entidades</w:t>
      </w:r>
      <w:r w:rsidRPr="00A6196E">
        <w:rPr>
          <w:spacing w:val="-4"/>
        </w:rPr>
        <w:t xml:space="preserve"> </w:t>
      </w:r>
      <w:r w:rsidRPr="00A6196E">
        <w:t>territoriales.</w:t>
      </w:r>
    </w:p>
    <w:p w:rsidRPr="00A6196E" w:rsidR="009D0D67" w:rsidRDefault="009D0D67" w14:paraId="13122A81" w14:textId="77777777">
      <w:pPr>
        <w:pStyle w:val="Textoindependiente"/>
        <w:spacing w:before="3"/>
        <w:rPr>
          <w:sz w:val="25"/>
        </w:rPr>
      </w:pPr>
    </w:p>
    <w:p w:rsidRPr="00A6196E" w:rsidR="009D0D67" w:rsidRDefault="0056773F" w14:paraId="3AF54EFC" w14:textId="54DEF97D">
      <w:pPr>
        <w:pStyle w:val="Textoindependiente"/>
        <w:spacing w:line="276" w:lineRule="auto"/>
        <w:ind w:left="300" w:right="305"/>
        <w:jc w:val="both"/>
      </w:pPr>
      <w:r w:rsidRPr="00A6196E">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La Corte Constitucional, en la Sentencia C-617 de 2015</w:t>
      </w:r>
      <w:r w:rsidRPr="00A6196E" w:rsidR="0047133F">
        <w:rPr>
          <w:rStyle w:val="Refdenotaalpie"/>
        </w:rPr>
        <w:footnoteReference w:id="2"/>
      </w:r>
      <w:r w:rsidRPr="00A6196E">
        <w:t>, respecto a la temporalidad de la autorización, expuso lo siguiente:</w:t>
      </w:r>
    </w:p>
    <w:p w:rsidRPr="00A6196E" w:rsidR="009D0D67" w:rsidRDefault="009D0D67" w14:paraId="6FE3F542" w14:textId="77777777">
      <w:pPr>
        <w:pStyle w:val="Textoindependiente"/>
        <w:spacing w:before="3"/>
        <w:rPr>
          <w:sz w:val="25"/>
        </w:rPr>
      </w:pPr>
    </w:p>
    <w:p w:rsidRPr="00A6196E" w:rsidR="009D0D67" w:rsidP="00245137" w:rsidRDefault="0056773F" w14:paraId="18576EA9" w14:textId="7F844DEC">
      <w:pPr>
        <w:pStyle w:val="Prrafodelista"/>
        <w:numPr>
          <w:ilvl w:val="1"/>
          <w:numId w:val="6"/>
        </w:numPr>
        <w:tabs>
          <w:tab w:val="left" w:pos="1448"/>
        </w:tabs>
        <w:spacing w:before="93"/>
        <w:ind w:right="737" w:firstLine="0"/>
        <w:jc w:val="both"/>
      </w:pPr>
      <w:r w:rsidRPr="00A6196E">
        <w:t>El artículo 56 transitorio de la Constitución establece la posibilidad de que el Gobierno Nacional adopte las normas relativas al funcionamiento de los territorios</w:t>
      </w:r>
      <w:r w:rsidRPr="00A6196E">
        <w:rPr>
          <w:spacing w:val="43"/>
        </w:rPr>
        <w:t xml:space="preserve"> </w:t>
      </w:r>
      <w:r w:rsidRPr="00A6196E">
        <w:t>indígenas</w:t>
      </w:r>
      <w:r w:rsidRPr="00A6196E">
        <w:rPr>
          <w:spacing w:val="46"/>
        </w:rPr>
        <w:t xml:space="preserve"> </w:t>
      </w:r>
      <w:r w:rsidRPr="00A6196E">
        <w:t>y</w:t>
      </w:r>
      <w:r w:rsidRPr="00A6196E">
        <w:rPr>
          <w:spacing w:val="42"/>
        </w:rPr>
        <w:t xml:space="preserve"> </w:t>
      </w:r>
      <w:r w:rsidRPr="00A6196E">
        <w:t>su</w:t>
      </w:r>
      <w:r w:rsidRPr="00A6196E">
        <w:rPr>
          <w:spacing w:val="45"/>
        </w:rPr>
        <w:t xml:space="preserve"> </w:t>
      </w:r>
      <w:r w:rsidRPr="00A6196E">
        <w:t>coordinación</w:t>
      </w:r>
      <w:r w:rsidRPr="00A6196E">
        <w:rPr>
          <w:spacing w:val="44"/>
        </w:rPr>
        <w:t xml:space="preserve"> </w:t>
      </w:r>
      <w:r w:rsidRPr="00A6196E">
        <w:t>con</w:t>
      </w:r>
      <w:r w:rsidRPr="00A6196E">
        <w:rPr>
          <w:spacing w:val="44"/>
        </w:rPr>
        <w:t xml:space="preserve"> </w:t>
      </w:r>
      <w:r w:rsidRPr="00A6196E">
        <w:t>las</w:t>
      </w:r>
      <w:r w:rsidRPr="00A6196E">
        <w:rPr>
          <w:spacing w:val="43"/>
        </w:rPr>
        <w:t xml:space="preserve"> </w:t>
      </w:r>
      <w:r w:rsidRPr="00A6196E">
        <w:t>demás</w:t>
      </w:r>
      <w:r w:rsidRPr="00A6196E">
        <w:rPr>
          <w:spacing w:val="44"/>
        </w:rPr>
        <w:t xml:space="preserve"> </w:t>
      </w:r>
      <w:r w:rsidRPr="00A6196E">
        <w:t>entidades</w:t>
      </w:r>
      <w:r w:rsidRPr="00A6196E">
        <w:rPr>
          <w:spacing w:val="44"/>
        </w:rPr>
        <w:t xml:space="preserve"> </w:t>
      </w:r>
      <w:r w:rsidRPr="00A6196E">
        <w:t>territoriales</w:t>
      </w:r>
      <w:r w:rsidRPr="00A6196E" w:rsidR="00245137">
        <w:t xml:space="preserve"> </w:t>
      </w:r>
      <w:r w:rsidRPr="00A6196E">
        <w:t>hasta tanto se expida la ley a la que se refiere el artículo 329 de la Constitución. La competencia excepcional allí establecida tiene varias características cuya enunciación es relevante para definir la prosperidad del cargo.</w:t>
      </w:r>
    </w:p>
    <w:p w:rsidRPr="00A6196E" w:rsidR="009D0D67" w:rsidRDefault="009D0D67" w14:paraId="6D3D02B6" w14:textId="77777777">
      <w:pPr>
        <w:pStyle w:val="Textoindependiente"/>
      </w:pPr>
    </w:p>
    <w:p w:rsidRPr="00A6196E" w:rsidR="009D0D67" w:rsidRDefault="0056773F" w14:paraId="589DFE98" w14:textId="77777777">
      <w:pPr>
        <w:pStyle w:val="Prrafodelista"/>
        <w:numPr>
          <w:ilvl w:val="2"/>
          <w:numId w:val="6"/>
        </w:numPr>
        <w:tabs>
          <w:tab w:val="left" w:pos="1663"/>
        </w:tabs>
        <w:ind w:right="731" w:firstLine="0"/>
        <w:jc w:val="both"/>
      </w:pPr>
      <w:r w:rsidRPr="00A6196E">
        <w:t>Es una competencia amplia que confiere una atribución para adoptar normas relativas (i) al funcionamiento de los territorios indígenas, incluyendo las de naturaleza fiscal y (ii) a su coordinación con las demás entidades territoriales. Comprende diferentes dimensiones o facetas del régimen territorial indígena.</w:t>
      </w:r>
    </w:p>
    <w:p w:rsidRPr="00A6196E" w:rsidR="009D0D67" w:rsidRDefault="009D0D67" w14:paraId="403CFE70" w14:textId="77777777">
      <w:pPr>
        <w:pStyle w:val="Textoindependiente"/>
        <w:spacing w:before="3"/>
      </w:pPr>
    </w:p>
    <w:p w:rsidRPr="00A6196E" w:rsidR="009D0D67" w:rsidRDefault="0056773F" w14:paraId="7EF9D3C5" w14:textId="77777777">
      <w:pPr>
        <w:pStyle w:val="Prrafodelista"/>
        <w:numPr>
          <w:ilvl w:val="2"/>
          <w:numId w:val="6"/>
        </w:numPr>
        <w:tabs>
          <w:tab w:val="left" w:pos="1628"/>
        </w:tabs>
        <w:ind w:right="733" w:firstLine="0"/>
        <w:jc w:val="both"/>
      </w:pPr>
      <w:r w:rsidRPr="00A6196E">
        <w:t xml:space="preserve">Es una competencia cualificada dado que las normas que se expiden en ejercicio de lo allí dispuesto tienen naturaleza legislativa y, por regla general, solo perderán su vigencia, cuando sea expedida la ley a la que </w:t>
      </w:r>
      <w:r w:rsidRPr="00A6196E">
        <w:rPr>
          <w:spacing w:val="3"/>
        </w:rPr>
        <w:t xml:space="preserve">se </w:t>
      </w:r>
      <w:r w:rsidRPr="00A6196E">
        <w:t>refiere el artículo 329 de la Constitución. Algunas de las materias a las que alude el artículo 56 de la Carta deberán ser expedidas por el Congreso siguiendo el trámite propio de la regulación orgánica al paso que otras podrían ser reguladas en leyes ordinarias.</w:t>
      </w:r>
      <w:r w:rsidRPr="00A6196E">
        <w:rPr>
          <w:spacing w:val="-7"/>
        </w:rPr>
        <w:t xml:space="preserve"> </w:t>
      </w:r>
      <w:r w:rsidRPr="00A6196E">
        <w:t>(…)</w:t>
      </w:r>
    </w:p>
    <w:p w:rsidRPr="00A6196E" w:rsidR="009D0D67" w:rsidRDefault="009D0D67" w14:paraId="513E188A" w14:textId="77777777">
      <w:pPr>
        <w:pStyle w:val="Textoindependiente"/>
        <w:spacing w:before="10"/>
        <w:rPr>
          <w:sz w:val="21"/>
        </w:rPr>
      </w:pPr>
    </w:p>
    <w:p w:rsidRPr="00A6196E" w:rsidR="009D0D67" w:rsidRDefault="0056773F" w14:paraId="5640363B" w14:textId="77777777">
      <w:pPr>
        <w:pStyle w:val="Textoindependiente"/>
        <w:spacing w:line="276" w:lineRule="auto"/>
        <w:ind w:left="300" w:right="305"/>
        <w:jc w:val="both"/>
      </w:pPr>
      <w:r w:rsidRPr="00A6196E">
        <w:t xml:space="preserve">Con fundamento en el artículo 56 de la Constitución Política, en junio de 1993 se expidió el Decreto 1088, “Por el cual se regula la creación de las asociaciones de Cabildos y/o Autoridades Tradicionales Indígenas”, que otorgó a los cabildos y/o autoridades indígenas </w:t>
      </w:r>
      <w:r w:rsidRPr="00A6196E">
        <w:lastRenderedPageBreak/>
        <w:t>la posibilidad de conformar asociaciones, atribuyéndoles la naturaleza de entidades de derecho público, de carácter especial, con personería jurídica, patrimonio propio y autonomía administrativa. La norma prescribe lo siguiente:</w:t>
      </w:r>
    </w:p>
    <w:p w:rsidRPr="00A6196E" w:rsidR="009D0D67" w:rsidRDefault="009D0D67" w14:paraId="786D55F0" w14:textId="77777777">
      <w:pPr>
        <w:pStyle w:val="Textoindependiente"/>
        <w:spacing w:before="5"/>
        <w:rPr>
          <w:sz w:val="25"/>
        </w:rPr>
      </w:pPr>
    </w:p>
    <w:p w:rsidRPr="00A6196E" w:rsidR="009D0D67" w:rsidRDefault="0056773F" w14:paraId="1586D698" w14:textId="77777777">
      <w:pPr>
        <w:pStyle w:val="Textoindependiente"/>
        <w:ind w:left="1008" w:right="736"/>
        <w:jc w:val="both"/>
      </w:pPr>
      <w:r w:rsidRPr="00A6196E">
        <w:t>Artículo 1° Aplicabilidad. Los Cabildos y/o Autoridades Tradicionales Indígenas, en representación de sus respectivos territorios indígenas, podrán conformar asociaciones de conformidad con el presente Decreto.</w:t>
      </w:r>
    </w:p>
    <w:p w:rsidRPr="00A6196E" w:rsidR="009D0D67" w:rsidRDefault="009D0D67" w14:paraId="70E3492D" w14:textId="77777777">
      <w:pPr>
        <w:pStyle w:val="Textoindependiente"/>
        <w:spacing w:before="10"/>
        <w:rPr>
          <w:sz w:val="21"/>
        </w:rPr>
      </w:pPr>
    </w:p>
    <w:p w:rsidRPr="00A6196E" w:rsidR="009D0D67" w:rsidRDefault="0056773F" w14:paraId="5A7B39E2" w14:textId="77777777">
      <w:pPr>
        <w:pStyle w:val="Textoindependiente"/>
        <w:ind w:left="1008" w:right="735"/>
        <w:jc w:val="both"/>
      </w:pPr>
      <w:r w:rsidRPr="00A6196E">
        <w:t>Artículo 2° Naturaleza Jurídica. Las asociaciones de que trata el presente Decreto, son entidades de Derecho Público de carácter especial, con personería jurídica, patrimonio propio y autonomía administrativa.</w:t>
      </w:r>
    </w:p>
    <w:p w:rsidRPr="00A6196E" w:rsidR="009D0D67" w:rsidRDefault="009D0D67" w14:paraId="44687ABA" w14:textId="77777777">
      <w:pPr>
        <w:pStyle w:val="Textoindependiente"/>
        <w:spacing w:before="4"/>
        <w:rPr>
          <w:sz w:val="25"/>
        </w:rPr>
      </w:pPr>
    </w:p>
    <w:p w:rsidRPr="00A6196E" w:rsidR="009D0D67" w:rsidRDefault="0056773F" w14:paraId="7739136C" w14:textId="77777777">
      <w:pPr>
        <w:pStyle w:val="Textoindependiente"/>
        <w:spacing w:line="276" w:lineRule="auto"/>
        <w:ind w:left="300" w:right="310"/>
        <w:jc w:val="both"/>
      </w:pPr>
      <w:r w:rsidRPr="00A6196E">
        <w:t>Con base en lo anterior, los cabildos y las autoridades tradicionales indígenas pueden asociarse en representación de sus territorios, y esas asociaciones gozan de personería jurídica y tienen capacidad para adquirir obligaciones.</w:t>
      </w:r>
    </w:p>
    <w:p w:rsidRPr="00A6196E" w:rsidR="009D0D67" w:rsidRDefault="009D0D67" w14:paraId="63AB1EFA" w14:textId="77777777">
      <w:pPr>
        <w:pStyle w:val="Textoindependiente"/>
        <w:spacing w:before="4"/>
        <w:rPr>
          <w:sz w:val="25"/>
        </w:rPr>
      </w:pPr>
    </w:p>
    <w:p w:rsidRPr="00A6196E" w:rsidR="009D0D67" w:rsidP="0047133F" w:rsidRDefault="0056773F" w14:paraId="3B877D44" w14:textId="20AACF60">
      <w:pPr>
        <w:pStyle w:val="Textoindependiente"/>
        <w:spacing w:before="1" w:line="276" w:lineRule="auto"/>
        <w:ind w:left="300" w:right="306"/>
        <w:jc w:val="both"/>
      </w:pPr>
      <w:r w:rsidRPr="00A6196E">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w:t>
      </w:r>
      <w:r w:rsidRPr="00A6196E" w:rsidR="0047133F">
        <w:t xml:space="preserve"> </w:t>
      </w:r>
      <w:r w:rsidRPr="00A6196E">
        <w:t>Reglamentario del Sector Administrativo Agropecuario, Pesquero y de Desarrollo Rural”, y contiene las definiciones de resguardo, cabildo y autoridad indígena:</w:t>
      </w:r>
    </w:p>
    <w:p w:rsidRPr="00A6196E" w:rsidR="009D0D67" w:rsidRDefault="009D0D67" w14:paraId="57DD7796" w14:textId="77777777">
      <w:pPr>
        <w:pStyle w:val="Textoindependiente"/>
        <w:spacing w:before="1"/>
        <w:rPr>
          <w:sz w:val="25"/>
        </w:rPr>
      </w:pPr>
    </w:p>
    <w:p w:rsidRPr="00A6196E" w:rsidR="009D0D67" w:rsidRDefault="0056773F" w14:paraId="6641A62F" w14:textId="77777777">
      <w:pPr>
        <w:pStyle w:val="Textoindependiente"/>
        <w:ind w:left="1008" w:right="731"/>
        <w:jc w:val="both"/>
      </w:pPr>
      <w:r w:rsidRPr="00A6196E">
        <w:t xml:space="preserve">Artículo 2.14.7.5.1. Naturaleza Jurídica. </w:t>
      </w:r>
      <w:r w:rsidRPr="00A6196E">
        <w:rPr>
          <w:i/>
        </w:rPr>
        <w:t xml:space="preserve">Los resguardos indígenas </w:t>
      </w:r>
      <w:r w:rsidRPr="00A6196E">
        <w:t>son propiedad colectiva de las comunidades indígenas en favor de las cuales se constituyen y conforme a los artículos 63 y 329 de la Constitución Política, tienen el carácter de inalienables, imprescriptibles e inembargables.</w:t>
      </w:r>
    </w:p>
    <w:p w:rsidRPr="00A6196E" w:rsidR="009D0D67" w:rsidRDefault="009D0D67" w14:paraId="7F913A1A" w14:textId="77777777">
      <w:pPr>
        <w:pStyle w:val="Textoindependiente"/>
        <w:spacing w:before="9"/>
        <w:rPr>
          <w:sz w:val="21"/>
        </w:rPr>
      </w:pPr>
    </w:p>
    <w:p w:rsidRPr="00A6196E" w:rsidR="009D0D67" w:rsidRDefault="0056773F" w14:paraId="016F0045" w14:textId="77777777">
      <w:pPr>
        <w:pStyle w:val="Textoindependiente"/>
        <w:ind w:left="1008" w:right="732"/>
        <w:jc w:val="both"/>
      </w:pPr>
      <w:r w:rsidRPr="00A6196E">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rsidRPr="00A6196E" w:rsidR="009D0D67" w:rsidRDefault="009D0D67" w14:paraId="1A69FE42" w14:textId="77777777">
      <w:pPr>
        <w:pStyle w:val="Textoindependiente"/>
        <w:spacing w:before="2"/>
      </w:pPr>
    </w:p>
    <w:p w:rsidRPr="00A6196E" w:rsidR="009D0D67" w:rsidRDefault="0056773F" w14:paraId="6F4BDD60" w14:textId="77777777">
      <w:pPr>
        <w:pStyle w:val="Textoindependiente"/>
        <w:ind w:left="1008" w:right="737"/>
        <w:jc w:val="both"/>
      </w:pPr>
      <w:r w:rsidRPr="00A6196E">
        <w:t>Parágrafo. Los integrantes de la comunidad indígena del resguardo no podrán enajenar a cualquier título, arrendar por cuenta propia o hipotecar los terrenos que constituyen el resguardo. (Decreto número 2164 de 1995, artículo 21) (Cursiva fuera de texto).</w:t>
      </w:r>
    </w:p>
    <w:p w:rsidRPr="00A6196E" w:rsidR="009D0D67" w:rsidRDefault="009D0D67" w14:paraId="4C78A871" w14:textId="77777777">
      <w:pPr>
        <w:pStyle w:val="Textoindependiente"/>
      </w:pPr>
    </w:p>
    <w:p w:rsidRPr="00A6196E" w:rsidR="009D0D67" w:rsidRDefault="0056773F" w14:paraId="4BE2E352" w14:textId="77777777">
      <w:pPr>
        <w:pStyle w:val="Textoindependiente"/>
        <w:ind w:left="1008" w:right="737"/>
        <w:jc w:val="both"/>
      </w:pPr>
      <w:r w:rsidRPr="00A6196E">
        <w:t xml:space="preserve">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w:t>
      </w:r>
      <w:r w:rsidRPr="00A6196E">
        <w:lastRenderedPageBreak/>
        <w:t>normas que sobre este particular se adopten por aquellas.</w:t>
      </w:r>
    </w:p>
    <w:p w:rsidRPr="00A6196E" w:rsidR="009D0D67" w:rsidRDefault="0056773F" w14:paraId="5A37ACAF" w14:textId="77777777">
      <w:pPr>
        <w:pStyle w:val="Textoindependiente"/>
        <w:spacing w:before="1"/>
        <w:ind w:left="1008"/>
      </w:pPr>
      <w:r w:rsidRPr="00A6196E">
        <w:t>(…)</w:t>
      </w:r>
    </w:p>
    <w:p w:rsidRPr="00A6196E" w:rsidR="009D0D67" w:rsidRDefault="009D0D67" w14:paraId="24E8A4FF" w14:textId="77777777">
      <w:pPr>
        <w:pStyle w:val="Textoindependiente"/>
        <w:spacing w:before="10"/>
        <w:rPr>
          <w:sz w:val="21"/>
        </w:rPr>
      </w:pPr>
    </w:p>
    <w:p w:rsidRPr="00A6196E" w:rsidR="009D0D67" w:rsidRDefault="0056773F" w14:paraId="0C0E81F0" w14:textId="77777777">
      <w:pPr>
        <w:pStyle w:val="Textoindependiente"/>
        <w:spacing w:before="1"/>
        <w:ind w:left="1008"/>
      </w:pPr>
      <w:r w:rsidRPr="00A6196E">
        <w:t xml:space="preserve">Artículo 2.14.7.1.2. Definiciones. Para los fines exclusivos del presente título, </w:t>
      </w:r>
      <w:proofErr w:type="spellStart"/>
      <w:r w:rsidRPr="00A6196E">
        <w:t>establécense</w:t>
      </w:r>
      <w:proofErr w:type="spellEnd"/>
      <w:r w:rsidRPr="00A6196E">
        <w:t xml:space="preserve"> las siguientes definiciones:</w:t>
      </w:r>
    </w:p>
    <w:p w:rsidRPr="00A6196E" w:rsidR="009D0D67" w:rsidRDefault="0056773F" w14:paraId="239B899D" w14:textId="77777777">
      <w:pPr>
        <w:pStyle w:val="Textoindependiente"/>
        <w:spacing w:line="252" w:lineRule="exact"/>
        <w:ind w:left="1008"/>
      </w:pPr>
      <w:r w:rsidRPr="00A6196E">
        <w:t>(…)</w:t>
      </w:r>
    </w:p>
    <w:p w:rsidRPr="00A6196E" w:rsidR="009D0D67" w:rsidRDefault="009D0D67" w14:paraId="20FB1312" w14:textId="77777777">
      <w:pPr>
        <w:pStyle w:val="Textoindependiente"/>
        <w:spacing w:before="1"/>
      </w:pPr>
    </w:p>
    <w:p w:rsidRPr="00A6196E" w:rsidR="009D0D67" w:rsidRDefault="0056773F" w14:paraId="5B175482" w14:textId="77777777">
      <w:pPr>
        <w:pStyle w:val="Prrafodelista"/>
        <w:numPr>
          <w:ilvl w:val="0"/>
          <w:numId w:val="5"/>
        </w:numPr>
        <w:tabs>
          <w:tab w:val="left" w:pos="1256"/>
        </w:tabs>
        <w:ind w:right="739" w:firstLine="0"/>
        <w:jc w:val="both"/>
      </w:pPr>
      <w:r w:rsidRPr="00A6196E">
        <w:rPr>
          <w:i/>
        </w:rPr>
        <w:t xml:space="preserve">Autoridad tradicional. </w:t>
      </w:r>
      <w:r w:rsidRPr="00A6196E">
        <w:t>Las autoridades tradicionales son los miembros de una comunidad indígena que ejercen, dentro de la estructura propia de la respectiva cultura, un poder de organización, gobierno, gestión o control</w:t>
      </w:r>
      <w:r w:rsidRPr="00A6196E">
        <w:rPr>
          <w:spacing w:val="-21"/>
        </w:rPr>
        <w:t xml:space="preserve"> </w:t>
      </w:r>
      <w:r w:rsidRPr="00A6196E">
        <w:t>social.</w:t>
      </w:r>
    </w:p>
    <w:p w:rsidRPr="00A6196E" w:rsidR="009D0D67" w:rsidRDefault="009D0D67" w14:paraId="2911D732" w14:textId="77777777">
      <w:pPr>
        <w:pStyle w:val="Textoindependiente"/>
        <w:spacing w:before="1"/>
      </w:pPr>
    </w:p>
    <w:p w:rsidRPr="00A6196E" w:rsidR="009D0D67" w:rsidRDefault="0056773F" w14:paraId="2C795615" w14:textId="77777777">
      <w:pPr>
        <w:pStyle w:val="Textoindependiente"/>
        <w:ind w:left="1008" w:right="733"/>
        <w:jc w:val="both"/>
      </w:pPr>
      <w:r w:rsidRPr="00A6196E">
        <w:t xml:space="preserve">Para los efectos de este título, las autoridades tradicionales de las comunidades indígenas tienen, frente al </w:t>
      </w:r>
      <w:proofErr w:type="spellStart"/>
      <w:r w:rsidRPr="00A6196E">
        <w:t>Incoder</w:t>
      </w:r>
      <w:proofErr w:type="spellEnd"/>
      <w:r w:rsidRPr="00A6196E">
        <w:t>, la misma representación y atribuciones que corresponde a los cabildos</w:t>
      </w:r>
      <w:r w:rsidRPr="00A6196E">
        <w:rPr>
          <w:spacing w:val="-11"/>
        </w:rPr>
        <w:t xml:space="preserve"> </w:t>
      </w:r>
      <w:r w:rsidRPr="00A6196E">
        <w:t>indígenas.</w:t>
      </w:r>
    </w:p>
    <w:p w:rsidRPr="00A6196E" w:rsidR="009D0D67" w:rsidRDefault="009D0D67" w14:paraId="45E830F4" w14:textId="77777777">
      <w:pPr>
        <w:pStyle w:val="Textoindependiente"/>
        <w:spacing w:before="9"/>
        <w:rPr>
          <w:sz w:val="21"/>
        </w:rPr>
      </w:pPr>
    </w:p>
    <w:p w:rsidRPr="00A6196E" w:rsidR="009D0D67" w:rsidRDefault="0056773F" w14:paraId="77AAEBDC" w14:textId="77777777">
      <w:pPr>
        <w:pStyle w:val="Prrafodelista"/>
        <w:numPr>
          <w:ilvl w:val="0"/>
          <w:numId w:val="5"/>
        </w:numPr>
        <w:tabs>
          <w:tab w:val="left" w:pos="1293"/>
        </w:tabs>
        <w:spacing w:before="1"/>
        <w:ind w:right="736" w:firstLine="0"/>
        <w:jc w:val="both"/>
      </w:pPr>
      <w:r w:rsidRPr="00A6196E">
        <w:rPr>
          <w:i/>
        </w:rPr>
        <w:t xml:space="preserve">Cabildo Indígena. </w:t>
      </w:r>
      <w:r w:rsidRPr="00A6196E">
        <w:t>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w:t>
      </w:r>
      <w:r w:rsidRPr="00A6196E">
        <w:rPr>
          <w:spacing w:val="-6"/>
        </w:rPr>
        <w:t xml:space="preserve"> </w:t>
      </w:r>
      <w:r w:rsidRPr="00A6196E">
        <w:t>texto).</w:t>
      </w:r>
    </w:p>
    <w:p w:rsidRPr="00A6196E" w:rsidR="009D0D67" w:rsidRDefault="009D0D67" w14:paraId="03EB0B61" w14:textId="77777777">
      <w:pPr>
        <w:pStyle w:val="Textoindependiente"/>
        <w:spacing w:before="7"/>
        <w:rPr>
          <w:sz w:val="18"/>
        </w:rPr>
      </w:pPr>
    </w:p>
    <w:p w:rsidRPr="00A6196E" w:rsidR="009D0D67" w:rsidRDefault="0056773F" w14:paraId="6B20399D" w14:textId="77777777">
      <w:pPr>
        <w:pStyle w:val="Textoindependiente"/>
        <w:spacing w:before="93" w:line="276" w:lineRule="auto"/>
        <w:ind w:left="300" w:right="313"/>
        <w:jc w:val="both"/>
      </w:pPr>
      <w:r w:rsidRPr="00A6196E">
        <w:t>En octubre de 1993 se expidió la Ley 80 “Por la cual se expide el Estatuto General de Contratación de la Administración Pública”. El artículo 2 define las entidades estatales a las cuales le aplican sus disposiciones, e incluye a los territorios indígenas:</w:t>
      </w:r>
    </w:p>
    <w:p w:rsidRPr="00A6196E" w:rsidR="009D0D67" w:rsidRDefault="009D0D67" w14:paraId="4E4F30C6" w14:textId="77777777">
      <w:pPr>
        <w:pStyle w:val="Textoindependiente"/>
        <w:spacing w:before="3"/>
        <w:rPr>
          <w:sz w:val="25"/>
        </w:rPr>
      </w:pPr>
    </w:p>
    <w:p w:rsidRPr="00A6196E" w:rsidR="009D0D67" w:rsidRDefault="0056773F" w14:paraId="4F0EF5C5" w14:textId="77777777">
      <w:pPr>
        <w:pStyle w:val="Textoindependiente"/>
        <w:ind w:left="1008" w:right="740"/>
        <w:jc w:val="both"/>
      </w:pPr>
      <w:r w:rsidRPr="00A6196E">
        <w:t>Artículo 2o. De la definición de entidades, servidores y servicios públicos. Para los solos efectos de esta ley:</w:t>
      </w:r>
    </w:p>
    <w:p w:rsidRPr="00A6196E" w:rsidR="009D0D67" w:rsidRDefault="009D0D67" w14:paraId="0BF7583E" w14:textId="77777777">
      <w:pPr>
        <w:pStyle w:val="Textoindependiente"/>
        <w:spacing w:before="1"/>
      </w:pPr>
    </w:p>
    <w:p w:rsidRPr="00A6196E" w:rsidR="009D0D67" w:rsidRDefault="0056773F" w14:paraId="2B00F58D" w14:textId="77777777">
      <w:pPr>
        <w:pStyle w:val="Textoindependiente"/>
        <w:ind w:left="1008"/>
        <w:jc w:val="both"/>
      </w:pPr>
      <w:r w:rsidRPr="00A6196E">
        <w:t>1o. Se denominan entidades estatales:</w:t>
      </w:r>
    </w:p>
    <w:p w:rsidRPr="00A6196E" w:rsidR="009D0D67" w:rsidRDefault="009D0D67" w14:paraId="5ED8F072" w14:textId="77777777">
      <w:pPr>
        <w:pStyle w:val="Textoindependiente"/>
        <w:spacing w:before="11"/>
        <w:rPr>
          <w:sz w:val="21"/>
        </w:rPr>
      </w:pPr>
    </w:p>
    <w:p w:rsidRPr="00A6196E" w:rsidR="009D0D67" w:rsidRDefault="0056773F" w14:paraId="438D3788" w14:textId="77777777">
      <w:pPr>
        <w:pStyle w:val="Textoindependiente"/>
        <w:ind w:left="1008" w:right="733"/>
        <w:jc w:val="both"/>
      </w:pPr>
      <w:r w:rsidRPr="00A6196E">
        <w:t xml:space="preserve">a) La Nación, las regiones, los departamentos, las provincias, el distrito capital y los distritos especiales, las áreas metropolitanas, las asociaciones de municipios, </w:t>
      </w:r>
      <w:r w:rsidRPr="00A6196E">
        <w:rPr>
          <w:u w:val="single" w:color="3B3B3B"/>
        </w:rPr>
        <w:t>los territorios indígenas</w:t>
      </w:r>
      <w:r w:rsidRPr="00A6196E">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w:t>
      </w:r>
      <w:r w:rsidRPr="00A6196E">
        <w:rPr>
          <w:spacing w:val="-9"/>
        </w:rPr>
        <w:t xml:space="preserve"> </w:t>
      </w:r>
      <w:r w:rsidRPr="00A6196E">
        <w:t>texto).</w:t>
      </w:r>
    </w:p>
    <w:p w:rsidRPr="00A6196E" w:rsidR="009D0D67" w:rsidRDefault="009D0D67" w14:paraId="1B982863" w14:textId="77777777">
      <w:pPr>
        <w:pStyle w:val="Textoindependiente"/>
        <w:spacing w:before="3"/>
        <w:rPr>
          <w:sz w:val="25"/>
        </w:rPr>
      </w:pPr>
    </w:p>
    <w:p w:rsidRPr="00A6196E" w:rsidR="009D0D67" w:rsidRDefault="0056773F" w14:paraId="3752187C" w14:textId="77777777">
      <w:pPr>
        <w:pStyle w:val="Textoindependiente"/>
        <w:spacing w:line="276" w:lineRule="auto"/>
        <w:ind w:left="300" w:right="309"/>
        <w:jc w:val="both"/>
      </w:pPr>
      <w:r w:rsidRPr="00A6196E">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w:t>
      </w:r>
      <w:r w:rsidRPr="00A6196E">
        <w:lastRenderedPageBreak/>
        <w:t>determinar qué se entiende por territorios indígenas y cuáles tienen capacidad para adquirir</w:t>
      </w:r>
      <w:r w:rsidRPr="00A6196E">
        <w:rPr>
          <w:spacing w:val="-3"/>
        </w:rPr>
        <w:t xml:space="preserve"> </w:t>
      </w:r>
      <w:r w:rsidRPr="00A6196E">
        <w:t>obligaciones.</w:t>
      </w:r>
    </w:p>
    <w:p w:rsidRPr="00A6196E" w:rsidR="009D0D67" w:rsidRDefault="009D0D67" w14:paraId="63822190" w14:textId="77777777">
      <w:pPr>
        <w:pStyle w:val="Textoindependiente"/>
        <w:spacing w:before="4"/>
        <w:rPr>
          <w:sz w:val="25"/>
        </w:rPr>
      </w:pPr>
    </w:p>
    <w:p w:rsidRPr="00A6196E" w:rsidR="009D0D67" w:rsidRDefault="0056773F" w14:paraId="124E8D52" w14:textId="77777777">
      <w:pPr>
        <w:pStyle w:val="Textoindependiente"/>
        <w:spacing w:line="276" w:lineRule="auto"/>
        <w:ind w:left="300" w:right="305"/>
        <w:jc w:val="both"/>
      </w:pPr>
      <w:r w:rsidRPr="00A6196E">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rsidRPr="00A6196E" w:rsidR="009D0D67" w:rsidRDefault="009D0D67" w14:paraId="6A904DDD" w14:textId="77777777">
      <w:pPr>
        <w:pStyle w:val="Textoindependiente"/>
        <w:spacing w:before="3"/>
        <w:rPr>
          <w:sz w:val="25"/>
        </w:rPr>
      </w:pPr>
    </w:p>
    <w:p w:rsidRPr="00A6196E" w:rsidR="009D0D67" w:rsidP="0047133F" w:rsidRDefault="0056773F" w14:paraId="28C7555C" w14:textId="6D58D52D">
      <w:pPr>
        <w:pStyle w:val="Textoindependiente"/>
        <w:ind w:left="1008" w:right="731"/>
        <w:jc w:val="both"/>
      </w:pPr>
      <w:r w:rsidRPr="00A6196E">
        <w:t>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w:t>
      </w:r>
      <w:r w:rsidRPr="00A6196E">
        <w:rPr>
          <w:spacing w:val="38"/>
        </w:rPr>
        <w:t xml:space="preserve"> </w:t>
      </w:r>
      <w:r w:rsidRPr="00A6196E">
        <w:t>las</w:t>
      </w:r>
      <w:r w:rsidRPr="00A6196E" w:rsidR="0047133F">
        <w:t xml:space="preserve"> </w:t>
      </w:r>
      <w:r w:rsidRPr="00A6196E">
        <w:t>comunidades indígenas y de las comunidades afectadas o beneficiadas en dicho proceso.</w:t>
      </w:r>
    </w:p>
    <w:p w:rsidRPr="00A6196E" w:rsidR="009D0D67" w:rsidRDefault="009D0D67" w14:paraId="02226F6F" w14:textId="77777777">
      <w:pPr>
        <w:pStyle w:val="Textoindependiente"/>
        <w:spacing w:before="8"/>
        <w:rPr>
          <w:sz w:val="21"/>
        </w:rPr>
      </w:pPr>
    </w:p>
    <w:p w:rsidRPr="00A6196E" w:rsidR="009D0D67" w:rsidRDefault="0056773F" w14:paraId="7E19B3F6" w14:textId="77777777">
      <w:pPr>
        <w:pStyle w:val="Textoindependiente"/>
        <w:ind w:left="1008" w:right="737"/>
        <w:jc w:val="both"/>
      </w:pPr>
      <w:r w:rsidRPr="00A6196E">
        <w:t>En desarrollo de esta norma y cuando corresponda, el Gobierno Nacional hará la' delimitación correspondiente, previo concepto de la comisión de ordenamiento territorial, como instancia consultiva del proceso.</w:t>
      </w:r>
    </w:p>
    <w:p w:rsidRPr="00A6196E" w:rsidR="009D0D67" w:rsidRDefault="009D0D67" w14:paraId="3B19DEE1" w14:textId="77777777">
      <w:pPr>
        <w:pStyle w:val="Textoindependiente"/>
        <w:spacing w:before="3"/>
        <w:rPr>
          <w:sz w:val="25"/>
        </w:rPr>
      </w:pPr>
    </w:p>
    <w:p w:rsidRPr="00A6196E" w:rsidR="009D0D67" w:rsidRDefault="0056773F" w14:paraId="6A88278A" w14:textId="412EF633">
      <w:pPr>
        <w:pStyle w:val="Textoindependiente"/>
        <w:spacing w:line="276" w:lineRule="auto"/>
        <w:ind w:left="300" w:right="304"/>
        <w:jc w:val="both"/>
      </w:pPr>
      <w:r w:rsidRPr="00A6196E">
        <w:t>Por su parte, la Corte Constitucional, en la Sentencia C-489 de 2012, se pronunció sobre la constitucionalidad de la Ley 1454 de 2011, determinando que existe una omisión legislativa respecto de los territorios indígenas</w:t>
      </w:r>
      <w:r w:rsidRPr="00A6196E" w:rsidR="0047133F">
        <w:rPr>
          <w:rStyle w:val="Refdenotaalpie"/>
        </w:rPr>
        <w:footnoteReference w:id="3"/>
      </w:r>
      <w:r w:rsidRPr="00A6196E">
        <w:t>:</w:t>
      </w:r>
    </w:p>
    <w:p w:rsidRPr="00A6196E" w:rsidR="009D0D67" w:rsidRDefault="009D0D67" w14:paraId="0461D61E" w14:textId="77777777">
      <w:pPr>
        <w:pStyle w:val="Textoindependiente"/>
        <w:spacing w:before="3"/>
        <w:rPr>
          <w:sz w:val="25"/>
        </w:rPr>
      </w:pPr>
    </w:p>
    <w:p w:rsidRPr="00A6196E" w:rsidR="009D0D67" w:rsidRDefault="0056773F" w14:paraId="385FEF7A" w14:textId="77777777">
      <w:pPr>
        <w:pStyle w:val="Prrafodelista"/>
        <w:numPr>
          <w:ilvl w:val="2"/>
          <w:numId w:val="4"/>
        </w:numPr>
        <w:tabs>
          <w:tab w:val="left" w:pos="1746"/>
        </w:tabs>
        <w:ind w:right="733" w:firstLine="0"/>
        <w:jc w:val="both"/>
      </w:pPr>
      <w:r w:rsidRPr="00A6196E">
        <w:t xml:space="preserve">Sobre este punto encuentra la Corte que la norma de la cual se predica la omisión legislativa es la Ley 1454 de 2011 en su integridad. Esta ley, "Por la cual se dictan normas orgánicas sobre ordenamiento territorial y se modifican otras disposiciones" </w:t>
      </w:r>
      <w:proofErr w:type="spellStart"/>
      <w:r w:rsidRPr="00A6196E">
        <w:t>esta</w:t>
      </w:r>
      <w:proofErr w:type="spellEnd"/>
      <w:r w:rsidRPr="00A6196E">
        <w:t xml:space="preserve">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w:t>
      </w:r>
      <w:r w:rsidRPr="00A6196E">
        <w:rPr>
          <w:spacing w:val="-2"/>
        </w:rPr>
        <w:t xml:space="preserve"> </w:t>
      </w:r>
      <w:r w:rsidRPr="00A6196E">
        <w:t>Finales"[95].</w:t>
      </w:r>
    </w:p>
    <w:p w:rsidRPr="00A6196E" w:rsidR="009D0D67" w:rsidRDefault="009D0D67" w14:paraId="5372E619" w14:textId="77777777">
      <w:pPr>
        <w:pStyle w:val="Textoindependiente"/>
        <w:spacing w:before="1"/>
      </w:pPr>
    </w:p>
    <w:p w:rsidRPr="00A6196E" w:rsidR="009D0D67" w:rsidRDefault="0056773F" w14:paraId="79F2318F" w14:textId="77777777">
      <w:pPr>
        <w:pStyle w:val="Prrafodelista"/>
        <w:numPr>
          <w:ilvl w:val="2"/>
          <w:numId w:val="4"/>
        </w:numPr>
        <w:tabs>
          <w:tab w:val="left" w:pos="1763"/>
        </w:tabs>
        <w:ind w:right="734" w:firstLine="0"/>
        <w:jc w:val="both"/>
      </w:pPr>
      <w:r w:rsidRPr="00A6196E">
        <w:t xml:space="preserve">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A6196E">
        <w:t>tema</w:t>
      </w:r>
      <w:proofErr w:type="gramEnd"/>
      <w:r w:rsidRPr="00A6196E">
        <w:t xml:space="preserve"> sino que sirven de remisión a posteriores desarrollos.</w:t>
      </w:r>
      <w:r w:rsidRPr="00A6196E">
        <w:rPr>
          <w:spacing w:val="-3"/>
        </w:rPr>
        <w:t xml:space="preserve"> </w:t>
      </w:r>
      <w:r w:rsidRPr="00A6196E">
        <w:t>(…)</w:t>
      </w:r>
    </w:p>
    <w:p w:rsidRPr="00A6196E" w:rsidR="009D0D67" w:rsidRDefault="009D0D67" w14:paraId="5B642B0A" w14:textId="77777777">
      <w:pPr>
        <w:pStyle w:val="Textoindependiente"/>
        <w:spacing w:before="5"/>
        <w:rPr>
          <w:sz w:val="25"/>
        </w:rPr>
      </w:pPr>
    </w:p>
    <w:p w:rsidRPr="00A6196E" w:rsidR="009D0D67" w:rsidRDefault="0056773F" w14:paraId="2CD414A5" w14:textId="77777777">
      <w:pPr>
        <w:pStyle w:val="Textoindependiente"/>
        <w:spacing w:line="276" w:lineRule="auto"/>
        <w:ind w:left="300" w:right="307"/>
        <w:jc w:val="both"/>
      </w:pPr>
      <w:r w:rsidRPr="00A6196E">
        <w:t>El Congreso de la República expidió luego la Ley 1551 de 2012, modificatoria de la Ley 134 de 1994, “Por medio de la cual se dictan normas para modernizar la organización y el funcionamiento de los municipios”. Esta norma asigno las competencias a los municipios e hizo algunas autorizaciones relacionadas con los cabildos, autoridades y organizaciones indígenas:</w:t>
      </w:r>
    </w:p>
    <w:p w:rsidRPr="00A6196E" w:rsidR="009D0D67" w:rsidRDefault="009D0D67" w14:paraId="5F28DB00" w14:textId="77777777">
      <w:pPr>
        <w:pStyle w:val="Textoindependiente"/>
        <w:spacing w:before="3"/>
        <w:rPr>
          <w:sz w:val="25"/>
        </w:rPr>
      </w:pPr>
    </w:p>
    <w:p w:rsidRPr="00A6196E" w:rsidR="009D0D67" w:rsidRDefault="0056773F" w14:paraId="3D667FC4" w14:textId="77777777">
      <w:pPr>
        <w:pStyle w:val="Textoindependiente"/>
        <w:ind w:left="1008"/>
        <w:jc w:val="both"/>
      </w:pPr>
      <w:r w:rsidRPr="00A6196E">
        <w:t>Artículo 6°. El artículo 3° de la Ley 136 de 1994 quedará así:</w:t>
      </w:r>
    </w:p>
    <w:p w:rsidRPr="00A6196E" w:rsidR="009D0D67" w:rsidRDefault="009D0D67" w14:paraId="20406A35" w14:textId="77777777">
      <w:pPr>
        <w:pStyle w:val="Textoindependiente"/>
        <w:spacing w:before="11"/>
        <w:rPr>
          <w:sz w:val="21"/>
        </w:rPr>
      </w:pPr>
    </w:p>
    <w:p w:rsidRPr="00A6196E" w:rsidR="009D0D67" w:rsidRDefault="0056773F" w14:paraId="62372B39" w14:textId="77777777">
      <w:pPr>
        <w:pStyle w:val="Textoindependiente"/>
        <w:ind w:left="1008" w:right="1930"/>
      </w:pPr>
      <w:r w:rsidRPr="00A6196E">
        <w:t>Artículo 3°. Funciones de los municipios. Corresponde al municipio: (…)</w:t>
      </w:r>
    </w:p>
    <w:p w:rsidRPr="00A6196E" w:rsidR="009D0D67" w:rsidRDefault="009D0D67" w14:paraId="79821DD8" w14:textId="77777777">
      <w:pPr>
        <w:pStyle w:val="Textoindependiente"/>
        <w:spacing w:before="1"/>
      </w:pPr>
    </w:p>
    <w:p w:rsidRPr="00A6196E" w:rsidR="009D0D67" w:rsidP="0047133F" w:rsidRDefault="0056773F" w14:paraId="7A79C671" w14:textId="29A57626">
      <w:pPr>
        <w:pStyle w:val="Prrafodelista"/>
        <w:numPr>
          <w:ilvl w:val="0"/>
          <w:numId w:val="3"/>
        </w:numPr>
        <w:tabs>
          <w:tab w:val="left" w:pos="1408"/>
        </w:tabs>
        <w:spacing w:before="93"/>
        <w:ind w:right="736" w:firstLine="0"/>
        <w:jc w:val="both"/>
      </w:pPr>
      <w:r w:rsidRPr="00A6196E">
        <w:t>En concordancia con lo establecido en el artículo 355 de la Constitución Política, los municipios y distritos podrán celebrar convenios solidarios con: los cabildos, las autoridades y organizaciones indígenas, los organismos de</w:t>
      </w:r>
      <w:r w:rsidRPr="00A6196E">
        <w:rPr>
          <w:spacing w:val="-9"/>
        </w:rPr>
        <w:t xml:space="preserve"> </w:t>
      </w:r>
      <w:r w:rsidRPr="00A6196E">
        <w:t>acción</w:t>
      </w:r>
      <w:r w:rsidRPr="00A6196E" w:rsidR="0047133F">
        <w:t xml:space="preserve"> </w:t>
      </w:r>
      <w:r w:rsidRPr="00A6196E">
        <w:t>comunal y demás organizaciones civiles y asociaciones residentes en el territorio, para el desarrollo conjunto de programas y actividades establecidas por la Ley a los municipios y distritos, acorde con sus planes de desarrollo.</w:t>
      </w:r>
    </w:p>
    <w:p w:rsidRPr="00A6196E" w:rsidR="009D0D67" w:rsidRDefault="009D0D67" w14:paraId="2CBED83C" w14:textId="77777777">
      <w:pPr>
        <w:pStyle w:val="Textoindependiente"/>
        <w:spacing w:before="1"/>
      </w:pPr>
    </w:p>
    <w:p w:rsidRPr="00A6196E" w:rsidR="009D0D67" w:rsidRDefault="0056773F" w14:paraId="307A40F4" w14:textId="77777777">
      <w:pPr>
        <w:pStyle w:val="Prrafodelista"/>
        <w:numPr>
          <w:ilvl w:val="0"/>
          <w:numId w:val="3"/>
        </w:numPr>
        <w:tabs>
          <w:tab w:val="left" w:pos="1466"/>
        </w:tabs>
        <w:ind w:right="733" w:firstLine="0"/>
        <w:jc w:val="both"/>
      </w:pPr>
      <w:r w:rsidRPr="00A6196E">
        <w:t>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w:t>
      </w:r>
      <w:r w:rsidRPr="00A6196E">
        <w:rPr>
          <w:spacing w:val="-27"/>
        </w:rPr>
        <w:t xml:space="preserve"> </w:t>
      </w:r>
      <w:r w:rsidRPr="00A6196E">
        <w:t>desarrollo.</w:t>
      </w:r>
    </w:p>
    <w:p w:rsidRPr="00A6196E" w:rsidR="009D0D67" w:rsidRDefault="009D0D67" w14:paraId="5D1A8B3C" w14:textId="77777777">
      <w:pPr>
        <w:pStyle w:val="Textoindependiente"/>
        <w:spacing w:before="2"/>
      </w:pPr>
    </w:p>
    <w:p w:rsidRPr="00A6196E" w:rsidR="009D0D67" w:rsidRDefault="0056773F" w14:paraId="5E5C5848" w14:textId="77777777">
      <w:pPr>
        <w:pStyle w:val="Prrafodelista"/>
        <w:numPr>
          <w:ilvl w:val="0"/>
          <w:numId w:val="3"/>
        </w:numPr>
        <w:tabs>
          <w:tab w:val="left" w:pos="1383"/>
        </w:tabs>
        <w:ind w:right="735" w:firstLine="0"/>
        <w:jc w:val="both"/>
      </w:pPr>
      <w:r w:rsidRPr="00A6196E">
        <w:t>Celebrar convenios de uso de bienes públicos y/o de usufructo comunitario con los cabildos, autoridades y organizaciones indígenas y con los organismos de acción comunal y otros organismos comunitarios.</w:t>
      </w:r>
      <w:r w:rsidRPr="00A6196E">
        <w:rPr>
          <w:spacing w:val="-13"/>
        </w:rPr>
        <w:t xml:space="preserve"> </w:t>
      </w:r>
      <w:r w:rsidRPr="00A6196E">
        <w:t>(…)</w:t>
      </w:r>
    </w:p>
    <w:p w:rsidRPr="00A6196E" w:rsidR="009D0D67" w:rsidRDefault="009D0D67" w14:paraId="17B3BA0B" w14:textId="77777777">
      <w:pPr>
        <w:pStyle w:val="Textoindependiente"/>
        <w:spacing w:before="1"/>
        <w:rPr>
          <w:sz w:val="25"/>
        </w:rPr>
      </w:pPr>
    </w:p>
    <w:p w:rsidRPr="00A6196E" w:rsidR="009D0D67" w:rsidRDefault="0056773F" w14:paraId="64F50372" w14:textId="77777777">
      <w:pPr>
        <w:pStyle w:val="Textoindependiente"/>
        <w:spacing w:line="276" w:lineRule="auto"/>
        <w:ind w:left="300" w:right="309"/>
        <w:jc w:val="both"/>
      </w:pPr>
      <w:r w:rsidRPr="00A6196E">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rsidRPr="00A6196E" w:rsidR="009D0D67" w:rsidRDefault="009D0D67" w14:paraId="2692293F" w14:textId="77777777">
      <w:pPr>
        <w:pStyle w:val="Textoindependiente"/>
        <w:spacing w:before="4"/>
        <w:rPr>
          <w:sz w:val="25"/>
        </w:rPr>
      </w:pPr>
    </w:p>
    <w:p w:rsidRPr="00A6196E" w:rsidR="009D0D67" w:rsidRDefault="0056773F" w14:paraId="504520E4" w14:textId="77777777">
      <w:pPr>
        <w:pStyle w:val="Textoindependiente"/>
        <w:spacing w:line="278" w:lineRule="auto"/>
        <w:ind w:left="300" w:right="312"/>
        <w:jc w:val="both"/>
      </w:pPr>
      <w:r w:rsidRPr="00A6196E">
        <w:t>Ahora, en relación con los convenios solidarios, y qué debe entenderse por ellos, la Ley, en el parágrafo 3 del artículo 6, prescribe lo siguiente:</w:t>
      </w:r>
    </w:p>
    <w:p w:rsidRPr="00A6196E" w:rsidR="009D0D67" w:rsidRDefault="009D0D67" w14:paraId="070B9DDA" w14:textId="77777777">
      <w:pPr>
        <w:pStyle w:val="Textoindependiente"/>
        <w:spacing w:before="10"/>
        <w:rPr>
          <w:sz w:val="24"/>
        </w:rPr>
      </w:pPr>
    </w:p>
    <w:p w:rsidRPr="00A6196E" w:rsidR="009D0D67" w:rsidRDefault="0056773F" w14:paraId="63B3718F" w14:textId="77777777">
      <w:pPr>
        <w:pStyle w:val="Textoindependiente"/>
        <w:ind w:left="1008" w:right="735"/>
        <w:jc w:val="both"/>
      </w:pPr>
      <w:r w:rsidRPr="00A6196E">
        <w:t>Parágrafo 3°. Convenios Solidarios. Entiéndase por convenios solidarios la complementación de esfuerzos institucionales, comunitarios, económicos y sociales para la construcción de obras y la satisfacción de necesidades y aspiraciones de las comunidades.</w:t>
      </w:r>
    </w:p>
    <w:p w:rsidRPr="00A6196E" w:rsidR="009D0D67" w:rsidRDefault="009D0D67" w14:paraId="76187215" w14:textId="77777777">
      <w:pPr>
        <w:pStyle w:val="Textoindependiente"/>
      </w:pPr>
    </w:p>
    <w:p w:rsidRPr="00A6196E" w:rsidR="009D0D67" w:rsidRDefault="0056773F" w14:paraId="22DD887E" w14:textId="77777777">
      <w:pPr>
        <w:pStyle w:val="Textoindependiente"/>
        <w:ind w:left="1008" w:right="737"/>
        <w:jc w:val="both"/>
      </w:pPr>
      <w:r w:rsidRPr="00A6196E">
        <w:t xml:space="preserve">Parágrafo 4°. Se autoriza a los entes territoriales del orden departamental y municipal para celebrar directamente convenios solidarios con las juntas de </w:t>
      </w:r>
      <w:r w:rsidRPr="00A6196E">
        <w:lastRenderedPageBreak/>
        <w:t>acción comunal con el fin de ejecutar obras hasta por la mínima cuantía. Para la ejecución de estas deberán contratar con los habitantes de la</w:t>
      </w:r>
      <w:r w:rsidRPr="00A6196E">
        <w:rPr>
          <w:spacing w:val="-30"/>
        </w:rPr>
        <w:t xml:space="preserve"> </w:t>
      </w:r>
      <w:r w:rsidRPr="00A6196E">
        <w:t>comunidad.</w:t>
      </w:r>
    </w:p>
    <w:p w:rsidRPr="00A6196E" w:rsidR="009D0D67" w:rsidRDefault="009D0D67" w14:paraId="27C9FCCD" w14:textId="77777777">
      <w:pPr>
        <w:pStyle w:val="Textoindependiente"/>
      </w:pPr>
    </w:p>
    <w:p w:rsidRPr="00A6196E" w:rsidR="009D0D67" w:rsidRDefault="0056773F" w14:paraId="0AF412B4" w14:textId="77777777">
      <w:pPr>
        <w:pStyle w:val="Textoindependiente"/>
        <w:ind w:left="1008" w:right="734"/>
        <w:jc w:val="both"/>
      </w:pPr>
      <w:r w:rsidRPr="00A6196E">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rsidRPr="00A6196E" w:rsidR="009D0D67" w:rsidRDefault="009D0D67" w14:paraId="507E28C7" w14:textId="77777777">
      <w:pPr>
        <w:pStyle w:val="Textoindependiente"/>
        <w:spacing w:before="1"/>
      </w:pPr>
    </w:p>
    <w:p w:rsidRPr="00A6196E" w:rsidR="009D0D67" w:rsidRDefault="0056773F" w14:paraId="12EF4CA3" w14:textId="77777777">
      <w:pPr>
        <w:pStyle w:val="Textoindependiente"/>
        <w:spacing w:line="276" w:lineRule="auto"/>
        <w:ind w:left="300" w:right="305"/>
        <w:jc w:val="both"/>
      </w:pPr>
      <w:r w:rsidRPr="00A6196E">
        <w:t>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w:t>
      </w:r>
      <w:r w:rsidRPr="00A6196E">
        <w:rPr>
          <w:spacing w:val="-6"/>
        </w:rPr>
        <w:t xml:space="preserve"> </w:t>
      </w:r>
      <w:r w:rsidRPr="00A6196E">
        <w:t>cuantía.</w:t>
      </w:r>
    </w:p>
    <w:p w:rsidRPr="00A6196E" w:rsidR="009D0D67" w:rsidRDefault="009D0D67" w14:paraId="104AB196" w14:textId="77777777">
      <w:pPr>
        <w:pStyle w:val="Textoindependiente"/>
        <w:spacing w:before="11"/>
        <w:rPr>
          <w:sz w:val="21"/>
        </w:rPr>
      </w:pPr>
    </w:p>
    <w:p w:rsidRPr="00A6196E" w:rsidR="009D0D67" w:rsidRDefault="0056773F" w14:paraId="1C8B731A" w14:textId="77777777">
      <w:pPr>
        <w:pStyle w:val="Textoindependiente"/>
        <w:spacing w:before="93" w:line="276" w:lineRule="auto"/>
        <w:ind w:left="300" w:right="308"/>
        <w:jc w:val="both"/>
      </w:pPr>
      <w:r w:rsidRPr="00A6196E">
        <w:t xml:space="preserve">Posteriormente en el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A6196E">
        <w:t>que</w:t>
      </w:r>
      <w:proofErr w:type="spellEnd"/>
      <w:r w:rsidRPr="00A6196E">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Pr="00A6196E" w:rsidR="009D0D67" w:rsidRDefault="009D0D67" w14:paraId="2CCB7B59" w14:textId="77777777">
      <w:pPr>
        <w:pStyle w:val="Textoindependiente"/>
        <w:spacing w:before="2"/>
        <w:rPr>
          <w:sz w:val="25"/>
        </w:rPr>
      </w:pPr>
    </w:p>
    <w:p w:rsidRPr="00A6196E" w:rsidR="009D0D67" w:rsidRDefault="0056773F" w14:paraId="1547C313" w14:textId="77777777">
      <w:pPr>
        <w:pStyle w:val="Textoindependiente"/>
        <w:spacing w:line="276" w:lineRule="auto"/>
        <w:ind w:left="300" w:right="306"/>
        <w:jc w:val="both"/>
      </w:pPr>
      <w:r w:rsidRPr="00A6196E">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p>
    <w:p w:rsidRPr="00A6196E" w:rsidR="009D0D67" w:rsidRDefault="009D0D67" w14:paraId="7D137D26" w14:textId="77777777">
      <w:pPr>
        <w:pStyle w:val="Textoindependiente"/>
        <w:spacing w:before="4"/>
        <w:rPr>
          <w:sz w:val="25"/>
        </w:rPr>
      </w:pPr>
    </w:p>
    <w:p w:rsidRPr="00A6196E" w:rsidR="009D0D67" w:rsidRDefault="0056773F" w14:paraId="6FB5256B" w14:textId="77777777">
      <w:pPr>
        <w:pStyle w:val="Textoindependiente"/>
        <w:spacing w:line="276" w:lineRule="auto"/>
        <w:ind w:left="300" w:right="310"/>
        <w:jc w:val="both"/>
      </w:pPr>
      <w:r w:rsidRPr="00A6196E">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rsidRPr="00A6196E" w:rsidR="009D0D67" w:rsidRDefault="009D0D67" w14:paraId="13697B93" w14:textId="77777777">
      <w:pPr>
        <w:pStyle w:val="Textoindependiente"/>
        <w:spacing w:before="3"/>
        <w:rPr>
          <w:sz w:val="25"/>
        </w:rPr>
      </w:pPr>
    </w:p>
    <w:p w:rsidRPr="00A6196E" w:rsidR="009D0D67" w:rsidRDefault="0056773F" w14:paraId="50B67A10" w14:textId="77777777">
      <w:pPr>
        <w:pStyle w:val="Textoindependiente"/>
        <w:ind w:left="1008" w:right="732"/>
        <w:jc w:val="both"/>
      </w:pPr>
      <w:r w:rsidRPr="00A6196E">
        <w:t xml:space="preserve">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w:t>
      </w:r>
      <w:r w:rsidRPr="00A6196E">
        <w:lastRenderedPageBreak/>
        <w:t>personas jurídicas de derecho público especial.</w:t>
      </w:r>
      <w:r w:rsidRPr="00A6196E">
        <w:rPr>
          <w:spacing w:val="51"/>
        </w:rPr>
        <w:t xml:space="preserve"> </w:t>
      </w:r>
      <w:r w:rsidRPr="00A6196E">
        <w:t>(…)</w:t>
      </w:r>
    </w:p>
    <w:p w:rsidRPr="00A6196E" w:rsidR="009D0D67" w:rsidRDefault="0056773F" w14:paraId="0375927B" w14:textId="77777777">
      <w:pPr>
        <w:pStyle w:val="Textoindependiente"/>
        <w:spacing w:before="2"/>
        <w:ind w:left="1010"/>
      </w:pPr>
      <w:r w:rsidRPr="00A6196E">
        <w:t>(…)</w:t>
      </w:r>
    </w:p>
    <w:p w:rsidRPr="00A6196E" w:rsidR="009D0D67" w:rsidRDefault="009D0D67" w14:paraId="508123EB" w14:textId="77777777">
      <w:pPr>
        <w:pStyle w:val="Textoindependiente"/>
        <w:spacing w:before="11"/>
        <w:rPr>
          <w:sz w:val="21"/>
        </w:rPr>
      </w:pPr>
    </w:p>
    <w:p w:rsidRPr="00A6196E" w:rsidR="009D0D67" w:rsidRDefault="0056773F" w14:paraId="054BC0CC" w14:textId="77777777">
      <w:pPr>
        <w:pStyle w:val="Textoindependiente"/>
        <w:ind w:left="1008" w:right="734"/>
        <w:jc w:val="both"/>
      </w:pPr>
      <w:r w:rsidRPr="00A6196E">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rsidRPr="00A6196E" w:rsidR="0047133F" w:rsidRDefault="0047133F" w14:paraId="7AFE3099" w14:textId="77777777">
      <w:pPr>
        <w:pStyle w:val="Textoindependiente"/>
        <w:spacing w:before="93" w:line="278" w:lineRule="auto"/>
        <w:ind w:left="300" w:right="313"/>
        <w:jc w:val="both"/>
      </w:pPr>
    </w:p>
    <w:p w:rsidRPr="00A6196E" w:rsidR="009D0D67" w:rsidRDefault="0056773F" w14:paraId="124D3342" w14:textId="30BA6D41">
      <w:pPr>
        <w:pStyle w:val="Textoindependiente"/>
        <w:spacing w:before="93" w:line="278" w:lineRule="auto"/>
        <w:ind w:left="300" w:right="313"/>
        <w:jc w:val="both"/>
      </w:pPr>
      <w:r w:rsidRPr="00A6196E">
        <w:t>Respecto</w:t>
      </w:r>
      <w:r w:rsidRPr="00A6196E">
        <w:rPr>
          <w:spacing w:val="-5"/>
        </w:rPr>
        <w:t xml:space="preserve"> </w:t>
      </w:r>
      <w:r w:rsidRPr="00A6196E">
        <w:t>a</w:t>
      </w:r>
      <w:r w:rsidRPr="00A6196E">
        <w:rPr>
          <w:spacing w:val="-5"/>
        </w:rPr>
        <w:t xml:space="preserve"> </w:t>
      </w:r>
      <w:r w:rsidRPr="00A6196E">
        <w:t>los</w:t>
      </w:r>
      <w:r w:rsidRPr="00A6196E">
        <w:rPr>
          <w:spacing w:val="-4"/>
        </w:rPr>
        <w:t xml:space="preserve"> </w:t>
      </w:r>
      <w:r w:rsidRPr="00A6196E">
        <w:t>resguardos</w:t>
      </w:r>
      <w:r w:rsidRPr="00A6196E">
        <w:rPr>
          <w:spacing w:val="-3"/>
        </w:rPr>
        <w:t xml:space="preserve"> </w:t>
      </w:r>
      <w:r w:rsidRPr="00A6196E">
        <w:t>que</w:t>
      </w:r>
      <w:r w:rsidRPr="00A6196E">
        <w:rPr>
          <w:spacing w:val="-4"/>
        </w:rPr>
        <w:t xml:space="preserve"> </w:t>
      </w:r>
      <w:r w:rsidRPr="00A6196E">
        <w:t>no</w:t>
      </w:r>
      <w:r w:rsidRPr="00A6196E">
        <w:rPr>
          <w:spacing w:val="-6"/>
        </w:rPr>
        <w:t xml:space="preserve"> </w:t>
      </w:r>
      <w:r w:rsidRPr="00A6196E">
        <w:t>han</w:t>
      </w:r>
      <w:r w:rsidRPr="00A6196E">
        <w:rPr>
          <w:spacing w:val="-4"/>
        </w:rPr>
        <w:t xml:space="preserve"> </w:t>
      </w:r>
      <w:r w:rsidRPr="00A6196E">
        <w:t>sido</w:t>
      </w:r>
      <w:r w:rsidRPr="00A6196E">
        <w:rPr>
          <w:spacing w:val="-3"/>
        </w:rPr>
        <w:t xml:space="preserve"> </w:t>
      </w:r>
      <w:r w:rsidRPr="00A6196E">
        <w:t>autorizados</w:t>
      </w:r>
      <w:r w:rsidRPr="00A6196E">
        <w:rPr>
          <w:spacing w:val="-4"/>
        </w:rPr>
        <w:t xml:space="preserve"> </w:t>
      </w:r>
      <w:r w:rsidRPr="00A6196E">
        <w:t>para</w:t>
      </w:r>
      <w:r w:rsidRPr="00A6196E">
        <w:rPr>
          <w:spacing w:val="-4"/>
        </w:rPr>
        <w:t xml:space="preserve"> </w:t>
      </w:r>
      <w:r w:rsidRPr="00A6196E">
        <w:t>administrar</w:t>
      </w:r>
      <w:r w:rsidRPr="00A6196E">
        <w:rPr>
          <w:spacing w:val="-4"/>
        </w:rPr>
        <w:t xml:space="preserve"> </w:t>
      </w:r>
      <w:r w:rsidRPr="00A6196E">
        <w:t>de</w:t>
      </w:r>
      <w:r w:rsidRPr="00A6196E">
        <w:rPr>
          <w:spacing w:val="-6"/>
        </w:rPr>
        <w:t xml:space="preserve"> </w:t>
      </w:r>
      <w:r w:rsidRPr="00A6196E">
        <w:t>manera</w:t>
      </w:r>
      <w:r w:rsidRPr="00A6196E">
        <w:rPr>
          <w:spacing w:val="-3"/>
        </w:rPr>
        <w:t xml:space="preserve"> </w:t>
      </w:r>
      <w:r w:rsidRPr="00A6196E">
        <w:t>directa los recursos del SGP, la norma prescribe lo</w:t>
      </w:r>
      <w:r w:rsidRPr="00A6196E">
        <w:rPr>
          <w:spacing w:val="-13"/>
        </w:rPr>
        <w:t xml:space="preserve"> </w:t>
      </w:r>
      <w:r w:rsidRPr="00A6196E">
        <w:t>siguiente:</w:t>
      </w:r>
    </w:p>
    <w:p w:rsidRPr="00A6196E" w:rsidR="009D0D67" w:rsidRDefault="009D0D67" w14:paraId="36B41743" w14:textId="77777777">
      <w:pPr>
        <w:pStyle w:val="Textoindependiente"/>
        <w:spacing w:before="1"/>
        <w:rPr>
          <w:sz w:val="25"/>
        </w:rPr>
      </w:pPr>
    </w:p>
    <w:p w:rsidRPr="00A6196E" w:rsidR="009D0D67" w:rsidRDefault="0056773F" w14:paraId="35ED263B" w14:textId="77777777">
      <w:pPr>
        <w:pStyle w:val="Textoindependiente"/>
        <w:ind w:left="1008" w:right="732"/>
        <w:jc w:val="both"/>
      </w:pPr>
      <w:r w:rsidRPr="00A6196E">
        <w:t>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rsidRPr="00A6196E" w:rsidR="009D0D67" w:rsidRDefault="009D0D67" w14:paraId="65E06472" w14:textId="77777777">
      <w:pPr>
        <w:pStyle w:val="Textoindependiente"/>
        <w:spacing w:before="10"/>
        <w:rPr>
          <w:sz w:val="21"/>
        </w:rPr>
      </w:pPr>
    </w:p>
    <w:p w:rsidRPr="00A6196E" w:rsidR="009D0D67" w:rsidRDefault="0056773F" w14:paraId="6C7A6066" w14:textId="77777777">
      <w:pPr>
        <w:pStyle w:val="Textoindependiente"/>
        <w:spacing w:before="1"/>
        <w:ind w:left="1008" w:right="735"/>
        <w:jc w:val="both"/>
      </w:pPr>
      <w:r w:rsidRPr="00A6196E">
        <w:t>En este evento, dichos recursos serán de libre destinación para la financiación de proyectos de inversión, los cuales deberán estar formulados e incluidos en los planes de vida o de acuerdo con la ley de origen, derecho propio o derecho mayor de los pueblos indígenas.</w:t>
      </w:r>
    </w:p>
    <w:p w:rsidRPr="00A6196E" w:rsidR="009D0D67" w:rsidRDefault="009D0D67" w14:paraId="2DD113FB" w14:textId="77777777">
      <w:pPr>
        <w:pStyle w:val="Textoindependiente"/>
      </w:pPr>
    </w:p>
    <w:p w:rsidRPr="00A6196E" w:rsidR="009D0D67" w:rsidRDefault="0056773F" w14:paraId="48F83F74" w14:textId="77777777">
      <w:pPr>
        <w:pStyle w:val="Textoindependiente"/>
        <w:ind w:left="1008" w:right="735"/>
        <w:jc w:val="both"/>
      </w:pPr>
      <w:r w:rsidRPr="00A6196E">
        <w:t>Así mismo, estos proyectos de inversión deberán estar incluidos en el contrato de administración celebrado con el respectivo municipio o departamento, en concordancia con la clasificación de gastos definida por el Estatuto Orgánico del</w:t>
      </w:r>
      <w:r w:rsidRPr="00A6196E">
        <w:rPr>
          <w:spacing w:val="-1"/>
        </w:rPr>
        <w:t xml:space="preserve"> </w:t>
      </w:r>
      <w:r w:rsidRPr="00A6196E">
        <w:t>Presupuesto.</w:t>
      </w:r>
    </w:p>
    <w:p w:rsidRPr="00A6196E" w:rsidR="009D0D67" w:rsidRDefault="009D0D67" w14:paraId="76A7129D" w14:textId="77777777">
      <w:pPr>
        <w:pStyle w:val="Textoindependiente"/>
        <w:spacing w:before="3"/>
        <w:rPr>
          <w:sz w:val="25"/>
        </w:rPr>
      </w:pPr>
    </w:p>
    <w:p w:rsidRPr="00A6196E" w:rsidR="009D0D67" w:rsidRDefault="0056773F" w14:paraId="02820A33" w14:textId="77777777">
      <w:pPr>
        <w:pStyle w:val="Textoindependiente"/>
        <w:spacing w:line="276" w:lineRule="auto"/>
        <w:ind w:left="300" w:right="306"/>
        <w:jc w:val="both"/>
      </w:pPr>
      <w:r w:rsidRPr="00A6196E">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w:t>
      </w:r>
      <w:r w:rsidRPr="00A6196E">
        <w:rPr>
          <w:spacing w:val="-3"/>
        </w:rPr>
        <w:t xml:space="preserve"> </w:t>
      </w:r>
      <w:r w:rsidRPr="00A6196E">
        <w:t>siguiente:</w:t>
      </w:r>
    </w:p>
    <w:p w:rsidRPr="00A6196E" w:rsidR="009D0D67" w:rsidRDefault="009D0D67" w14:paraId="51CDEF10" w14:textId="77777777">
      <w:pPr>
        <w:pStyle w:val="Textoindependiente"/>
        <w:spacing w:before="4"/>
        <w:rPr>
          <w:sz w:val="25"/>
        </w:rPr>
      </w:pPr>
    </w:p>
    <w:p w:rsidRPr="00A6196E" w:rsidR="009D0D67" w:rsidRDefault="0056773F" w14:paraId="64591CEB" w14:textId="77777777">
      <w:pPr>
        <w:pStyle w:val="Textoindependiente"/>
        <w:spacing w:before="1"/>
        <w:ind w:left="1008" w:right="730"/>
        <w:jc w:val="both"/>
      </w:pPr>
      <w:r w:rsidRPr="00A6196E">
        <w:t xml:space="preserve">Artículo 20. Ejecución de recursos. Los actos o contratos que expidan o celebren los Territorios Indígenas, según sea el caso, para la ejecución de los recursos a </w:t>
      </w:r>
      <w:r w:rsidRPr="00A6196E">
        <w:lastRenderedPageBreak/>
        <w:t>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w:t>
      </w:r>
    </w:p>
    <w:p w:rsidRPr="00A6196E" w:rsidR="009D0D67" w:rsidRDefault="009D0D67" w14:paraId="49B747A0" w14:textId="77777777">
      <w:pPr>
        <w:pStyle w:val="Textoindependiente"/>
        <w:spacing w:before="10"/>
        <w:rPr>
          <w:sz w:val="21"/>
        </w:rPr>
      </w:pPr>
    </w:p>
    <w:p w:rsidRPr="00A6196E" w:rsidR="009D0D67" w:rsidP="0047133F" w:rsidRDefault="0056773F" w14:paraId="4D2D9BFE" w14:textId="6C6EC94D">
      <w:pPr>
        <w:pStyle w:val="Textoindependiente"/>
        <w:ind w:left="1008" w:right="737"/>
        <w:jc w:val="both"/>
      </w:pPr>
      <w:r w:rsidRPr="00A6196E">
        <w:t>Parágrafo. Cuando los Territorios Indígenas requieran celebrar contratos con las asociaciones de cabildos y/o autoridades tradicionales indígenas constituidos</w:t>
      </w:r>
      <w:r w:rsidRPr="00A6196E">
        <w:rPr>
          <w:spacing w:val="35"/>
        </w:rPr>
        <w:t xml:space="preserve"> </w:t>
      </w:r>
      <w:r w:rsidRPr="00A6196E">
        <w:t>bajo</w:t>
      </w:r>
      <w:r w:rsidRPr="00A6196E">
        <w:rPr>
          <w:spacing w:val="35"/>
        </w:rPr>
        <w:t xml:space="preserve"> </w:t>
      </w:r>
      <w:r w:rsidRPr="00A6196E">
        <w:t>lo</w:t>
      </w:r>
      <w:r w:rsidRPr="00A6196E">
        <w:rPr>
          <w:spacing w:val="35"/>
        </w:rPr>
        <w:t xml:space="preserve"> </w:t>
      </w:r>
      <w:r w:rsidRPr="00A6196E">
        <w:t>dispuesto</w:t>
      </w:r>
      <w:r w:rsidRPr="00A6196E">
        <w:rPr>
          <w:spacing w:val="35"/>
        </w:rPr>
        <w:t xml:space="preserve"> </w:t>
      </w:r>
      <w:r w:rsidRPr="00A6196E">
        <w:t>en</w:t>
      </w:r>
      <w:r w:rsidRPr="00A6196E">
        <w:rPr>
          <w:spacing w:val="35"/>
        </w:rPr>
        <w:t xml:space="preserve"> </w:t>
      </w:r>
      <w:r w:rsidRPr="00A6196E">
        <w:t>el</w:t>
      </w:r>
      <w:r w:rsidRPr="00A6196E">
        <w:rPr>
          <w:spacing w:val="36"/>
        </w:rPr>
        <w:t xml:space="preserve"> </w:t>
      </w:r>
      <w:r w:rsidRPr="00A6196E">
        <w:t>Decreto</w:t>
      </w:r>
      <w:r w:rsidRPr="00A6196E">
        <w:rPr>
          <w:spacing w:val="35"/>
        </w:rPr>
        <w:t xml:space="preserve"> </w:t>
      </w:r>
      <w:r w:rsidRPr="00A6196E">
        <w:t>1088</w:t>
      </w:r>
      <w:r w:rsidRPr="00A6196E">
        <w:rPr>
          <w:spacing w:val="36"/>
        </w:rPr>
        <w:t xml:space="preserve"> </w:t>
      </w:r>
      <w:r w:rsidRPr="00A6196E">
        <w:t>de</w:t>
      </w:r>
      <w:r w:rsidRPr="00A6196E">
        <w:rPr>
          <w:spacing w:val="35"/>
        </w:rPr>
        <w:t xml:space="preserve"> </w:t>
      </w:r>
      <w:r w:rsidRPr="00A6196E">
        <w:t>1993,</w:t>
      </w:r>
      <w:r w:rsidRPr="00A6196E">
        <w:rPr>
          <w:spacing w:val="34"/>
        </w:rPr>
        <w:t xml:space="preserve"> </w:t>
      </w:r>
      <w:r w:rsidRPr="00A6196E">
        <w:t>la</w:t>
      </w:r>
      <w:r w:rsidRPr="00A6196E">
        <w:rPr>
          <w:spacing w:val="35"/>
        </w:rPr>
        <w:t xml:space="preserve"> </w:t>
      </w:r>
      <w:r w:rsidRPr="00A6196E">
        <w:t>modalidad</w:t>
      </w:r>
      <w:r w:rsidRPr="00A6196E">
        <w:rPr>
          <w:spacing w:val="34"/>
        </w:rPr>
        <w:t xml:space="preserve"> </w:t>
      </w:r>
      <w:r w:rsidRPr="00A6196E">
        <w:t>de</w:t>
      </w:r>
      <w:r w:rsidRPr="00A6196E" w:rsidR="0047133F">
        <w:t xml:space="preserve"> </w:t>
      </w:r>
      <w:r w:rsidRPr="00A6196E">
        <w:t>selección se surtirá de acuerdo con lo establecido en el literal c) del numeral 4 del artículo 2° de la Ley 1150 de 2007.</w:t>
      </w:r>
    </w:p>
    <w:p w:rsidRPr="00A6196E" w:rsidR="009D0D67" w:rsidRDefault="009D0D67" w14:paraId="69C63810" w14:textId="77777777">
      <w:pPr>
        <w:pStyle w:val="Textoindependiente"/>
        <w:spacing w:before="11"/>
        <w:rPr>
          <w:sz w:val="24"/>
        </w:rPr>
      </w:pPr>
    </w:p>
    <w:p w:rsidRPr="00A6196E" w:rsidR="009D0D67" w:rsidRDefault="0056773F" w14:paraId="7461A104" w14:textId="77777777">
      <w:pPr>
        <w:pStyle w:val="Textoindependiente"/>
        <w:ind w:left="300"/>
        <w:jc w:val="both"/>
      </w:pPr>
      <w:r w:rsidRPr="00A6196E">
        <w:t>A partir de las normas identificadas, surgen las siguientes conclusiones:</w:t>
      </w:r>
    </w:p>
    <w:p w:rsidRPr="00A6196E" w:rsidR="009D0D67" w:rsidRDefault="009D0D67" w14:paraId="606B032C" w14:textId="77777777">
      <w:pPr>
        <w:pStyle w:val="Textoindependiente"/>
        <w:spacing w:before="7"/>
        <w:rPr>
          <w:sz w:val="28"/>
        </w:rPr>
      </w:pPr>
    </w:p>
    <w:p w:rsidRPr="00A6196E" w:rsidR="009D0D67" w:rsidRDefault="0056773F" w14:paraId="04659E68" w14:textId="77777777">
      <w:pPr>
        <w:pStyle w:val="Prrafodelista"/>
        <w:numPr>
          <w:ilvl w:val="0"/>
          <w:numId w:val="2"/>
        </w:numPr>
        <w:tabs>
          <w:tab w:val="left" w:pos="538"/>
        </w:tabs>
        <w:spacing w:line="276" w:lineRule="auto"/>
        <w:ind w:right="308" w:firstLine="0"/>
        <w:jc w:val="both"/>
      </w:pPr>
      <w:r w:rsidRPr="00A6196E">
        <w:rPr>
          <w:b/>
        </w:rPr>
        <w:t xml:space="preserve">Decreto 1088 de 1993: </w:t>
      </w:r>
      <w:r w:rsidRPr="00A6196E">
        <w:t>Las asociaciones de Cabildos y/o Autoridades Tradicionales Indígenas, en virtud del Decreto 1088 de 1993, son entidades de Derecho Público de carácter especial, con personería jurídica, patrimonio propio y autonomía administrativa. Por lo tanto, pueden</w:t>
      </w:r>
      <w:r w:rsidRPr="00A6196E">
        <w:rPr>
          <w:spacing w:val="-8"/>
        </w:rPr>
        <w:t xml:space="preserve"> </w:t>
      </w:r>
      <w:r w:rsidRPr="00A6196E">
        <w:t>contratar.</w:t>
      </w:r>
    </w:p>
    <w:p w:rsidRPr="00A6196E" w:rsidR="009D0D67" w:rsidRDefault="009D0D67" w14:paraId="497AB314" w14:textId="77777777">
      <w:pPr>
        <w:pStyle w:val="Textoindependiente"/>
        <w:spacing w:before="4"/>
        <w:rPr>
          <w:sz w:val="25"/>
        </w:rPr>
      </w:pPr>
    </w:p>
    <w:p w:rsidRPr="00A6196E" w:rsidR="009D0D67" w:rsidRDefault="0056773F" w14:paraId="0334E20F" w14:textId="77777777">
      <w:pPr>
        <w:pStyle w:val="Prrafodelista"/>
        <w:numPr>
          <w:ilvl w:val="0"/>
          <w:numId w:val="2"/>
        </w:numPr>
        <w:tabs>
          <w:tab w:val="left" w:pos="569"/>
        </w:tabs>
        <w:spacing w:before="1" w:line="276" w:lineRule="auto"/>
        <w:ind w:right="304" w:firstLine="0"/>
        <w:jc w:val="both"/>
      </w:pPr>
      <w:r w:rsidRPr="00A6196E">
        <w:rPr>
          <w:b/>
        </w:rPr>
        <w:t xml:space="preserve">Ley 1551 de 2012: </w:t>
      </w:r>
      <w:r w:rsidRPr="00A6196E">
        <w:t>Los municipios y distritos pueden celebrar convenios solidarios con cabildos, autoridades y organizaciones indígenas, para el desarrollo conjunto de programas y actividades establecidas por la Ley a los municipios y distritos, acorde con sus planes de</w:t>
      </w:r>
      <w:r w:rsidRPr="00A6196E">
        <w:rPr>
          <w:spacing w:val="-4"/>
        </w:rPr>
        <w:t xml:space="preserve"> </w:t>
      </w:r>
      <w:r w:rsidRPr="00A6196E">
        <w:t>desarrollo.</w:t>
      </w:r>
    </w:p>
    <w:p w:rsidRPr="00A6196E" w:rsidR="009D0D67" w:rsidRDefault="009D0D67" w14:paraId="1ED0FA1F" w14:textId="77777777">
      <w:pPr>
        <w:pStyle w:val="Textoindependiente"/>
        <w:spacing w:before="3"/>
        <w:rPr>
          <w:sz w:val="25"/>
        </w:rPr>
      </w:pPr>
    </w:p>
    <w:p w:rsidRPr="00A6196E" w:rsidR="009D0D67" w:rsidRDefault="0056773F" w14:paraId="5218323B" w14:textId="77777777">
      <w:pPr>
        <w:pStyle w:val="Prrafodelista"/>
        <w:numPr>
          <w:ilvl w:val="0"/>
          <w:numId w:val="2"/>
        </w:numPr>
        <w:tabs>
          <w:tab w:val="left" w:pos="643"/>
        </w:tabs>
        <w:spacing w:before="1" w:line="276" w:lineRule="auto"/>
        <w:ind w:right="307" w:firstLine="0"/>
        <w:jc w:val="both"/>
      </w:pPr>
      <w:r w:rsidRPr="00A6196E">
        <w:rPr>
          <w:b/>
        </w:rPr>
        <w:t xml:space="preserve">Decreto 1953 de 2014: </w:t>
      </w:r>
      <w:r w:rsidRPr="00A6196E">
        <w:t>Los resguardos podrán asociarse para administrar y ejecutar los recursos de la asignación especial del SGP, siempre que acrediten los requisitos establecidos en el decreto, y son personas jurídicas de derecho público</w:t>
      </w:r>
      <w:r w:rsidRPr="00A6196E">
        <w:rPr>
          <w:spacing w:val="-27"/>
        </w:rPr>
        <w:t xml:space="preserve"> </w:t>
      </w:r>
      <w:r w:rsidRPr="00A6196E">
        <w:t>especial.</w:t>
      </w:r>
    </w:p>
    <w:p w:rsidRPr="00A6196E" w:rsidR="009D0D67" w:rsidRDefault="009D0D67" w14:paraId="054BF068" w14:textId="77777777">
      <w:pPr>
        <w:pStyle w:val="Textoindependiente"/>
        <w:spacing w:before="2"/>
        <w:rPr>
          <w:sz w:val="25"/>
        </w:rPr>
      </w:pPr>
    </w:p>
    <w:p w:rsidRPr="00A6196E" w:rsidR="009D0D67" w:rsidRDefault="0056773F" w14:paraId="4D5279A2" w14:textId="77777777">
      <w:pPr>
        <w:pStyle w:val="Textoindependiente"/>
        <w:spacing w:line="276" w:lineRule="auto"/>
        <w:ind w:left="300" w:right="305"/>
        <w:jc w:val="both"/>
      </w:pPr>
      <w:r w:rsidRPr="00A6196E">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rsidRPr="00A6196E" w:rsidR="009D0D67" w:rsidRDefault="009D0D67" w14:paraId="70110A00" w14:textId="77777777">
      <w:pPr>
        <w:pStyle w:val="Textoindependiente"/>
        <w:spacing w:before="3"/>
        <w:rPr>
          <w:sz w:val="25"/>
        </w:rPr>
      </w:pPr>
    </w:p>
    <w:p w:rsidRPr="00A6196E" w:rsidR="009D0D67" w:rsidRDefault="0056773F" w14:paraId="58B98D25" w14:textId="77777777">
      <w:pPr>
        <w:pStyle w:val="Textoindependiente"/>
        <w:spacing w:line="276" w:lineRule="auto"/>
        <w:ind w:left="300" w:right="308"/>
        <w:jc w:val="both"/>
      </w:pPr>
      <w:r w:rsidRPr="00A6196E">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rsidRPr="00A6196E" w:rsidR="009D0D67" w:rsidRDefault="009D0D67" w14:paraId="6168BB0D" w14:textId="77777777">
      <w:pPr>
        <w:pStyle w:val="Textoindependiente"/>
        <w:spacing w:before="6"/>
        <w:rPr>
          <w:sz w:val="25"/>
        </w:rPr>
      </w:pPr>
    </w:p>
    <w:p w:rsidRPr="00A6196E" w:rsidR="009D0D67" w:rsidRDefault="0056773F" w14:paraId="09DCD02C" w14:textId="77777777">
      <w:pPr>
        <w:pStyle w:val="Textoindependiente"/>
        <w:spacing w:line="276" w:lineRule="auto"/>
        <w:ind w:left="300" w:right="304"/>
        <w:jc w:val="both"/>
      </w:pPr>
      <w:r w:rsidRPr="00A6196E">
        <w:t xml:space="preserve">Finalmente, teniendo en cuenta que su consulta se relaciona con la capacidad jurídica para contratar de las asociaciones de cabildos indígenas, el Decreto 1088 de 1993 estableció en el artículo 2 que las asociaciones de cabildos son entidades de derecho público de carácter </w:t>
      </w:r>
      <w:r w:rsidRPr="00A6196E">
        <w:lastRenderedPageBreak/>
        <w:t>especial con personería jurídica, patrimonio propio y autonomía administrativa, las cuales están facultadas para desarrollar las siguientes actividades: i) adelantar actividades de carácter industrial y comercial, bien sea en forma directa, o mediante convenios celebrados con personas naturales o jurídicas y ii) fomentar en sus comunidades proyectos de salud, educación y vivienda en coordinación con las respectivas autoridades nacionales, regionales o locales y con sujeción a las normas legales pertinentes.</w:t>
      </w:r>
    </w:p>
    <w:p w:rsidRPr="00A6196E" w:rsidR="009D0D67" w:rsidRDefault="009D0D67" w14:paraId="55C7B9BC" w14:textId="77777777">
      <w:pPr>
        <w:pStyle w:val="Textoindependiente"/>
        <w:spacing w:before="11"/>
        <w:rPr>
          <w:sz w:val="21"/>
        </w:rPr>
      </w:pPr>
    </w:p>
    <w:p w:rsidRPr="00A6196E" w:rsidR="009D0D67" w:rsidRDefault="0056773F" w14:paraId="6A2D3896" w14:textId="0CC5A671">
      <w:pPr>
        <w:pStyle w:val="Textoindependiente"/>
        <w:spacing w:before="93" w:line="276" w:lineRule="auto"/>
        <w:ind w:left="300" w:right="308"/>
        <w:jc w:val="both"/>
      </w:pPr>
      <w:r w:rsidRPr="00A6196E">
        <w:t>En este orden de ideas, el artículo 10 del Decreto mencionado anteriormente establece que los contratos que suscriban las asociaciones, de alcance o carácter industrial y comercial, se regirán por el derecho civil y comercial; mientras que los demás contratos están sujetos a las normas sobre asociaciones de entidades</w:t>
      </w:r>
      <w:r w:rsidRPr="00A6196E">
        <w:rPr>
          <w:spacing w:val="-16"/>
        </w:rPr>
        <w:t xml:space="preserve"> </w:t>
      </w:r>
      <w:r w:rsidRPr="00A6196E">
        <w:t>públicas</w:t>
      </w:r>
      <w:r w:rsidRPr="00A6196E" w:rsidR="0047133F">
        <w:rPr>
          <w:rStyle w:val="Refdenotaalpie"/>
        </w:rPr>
        <w:footnoteReference w:id="4"/>
      </w:r>
      <w:r w:rsidRPr="00A6196E">
        <w:t>.</w:t>
      </w:r>
    </w:p>
    <w:p w:rsidRPr="00A6196E" w:rsidR="009D0D67" w:rsidRDefault="009D0D67" w14:paraId="63E0C3C8" w14:textId="77777777">
      <w:pPr>
        <w:pStyle w:val="Textoindependiente"/>
        <w:spacing w:before="3"/>
        <w:rPr>
          <w:sz w:val="25"/>
        </w:rPr>
      </w:pPr>
    </w:p>
    <w:p w:rsidRPr="00A6196E" w:rsidR="009D0D67" w:rsidRDefault="0056773F" w14:paraId="40C3C212" w14:textId="77777777">
      <w:pPr>
        <w:pStyle w:val="Prrafodelista"/>
        <w:numPr>
          <w:ilvl w:val="1"/>
          <w:numId w:val="8"/>
        </w:numPr>
        <w:tabs>
          <w:tab w:val="left" w:pos="661"/>
        </w:tabs>
        <w:ind w:left="660" w:hanging="361"/>
        <w:jc w:val="left"/>
        <w:rPr>
          <w:b/>
          <w:sz w:val="21"/>
        </w:rPr>
      </w:pPr>
      <w:r w:rsidRPr="00A6196E">
        <w:rPr>
          <w:b/>
          <w:sz w:val="21"/>
        </w:rPr>
        <w:t>Respuestas</w:t>
      </w:r>
    </w:p>
    <w:p w:rsidRPr="00A6196E" w:rsidR="009D0D67" w:rsidRDefault="009D0D67" w14:paraId="30F91464" w14:textId="77777777">
      <w:pPr>
        <w:pStyle w:val="Textoindependiente"/>
        <w:rPr>
          <w:b/>
          <w:sz w:val="21"/>
        </w:rPr>
      </w:pPr>
    </w:p>
    <w:p w:rsidRPr="00A6196E" w:rsidR="009D0D67" w:rsidRDefault="0056773F" w14:paraId="5E9010BA" w14:textId="77777777">
      <w:pPr>
        <w:pStyle w:val="Textoindependiente"/>
        <w:spacing w:line="276" w:lineRule="auto"/>
        <w:ind w:left="300" w:right="305"/>
        <w:jc w:val="both"/>
      </w:pPr>
      <w:r w:rsidRPr="00A6196E">
        <w:t>Ya explicado el contexto general de la normativa que regula la contratación estatal en relación con los resguardos indígenas y los cabildos, se responde su consulta en los siguientes términos:</w:t>
      </w:r>
    </w:p>
    <w:p w:rsidRPr="00A6196E" w:rsidR="009D0D67" w:rsidRDefault="009D0D67" w14:paraId="57DE8596" w14:textId="77777777">
      <w:pPr>
        <w:pStyle w:val="Textoindependiente"/>
        <w:spacing w:before="2"/>
        <w:rPr>
          <w:sz w:val="25"/>
        </w:rPr>
      </w:pPr>
    </w:p>
    <w:p w:rsidRPr="00A6196E" w:rsidR="009D0D67" w:rsidRDefault="0056773F" w14:paraId="0EB7B96A" w14:textId="481AF2EB">
      <w:pPr>
        <w:pStyle w:val="Textoindependiente"/>
        <w:spacing w:before="1" w:line="276" w:lineRule="auto"/>
        <w:ind w:left="300" w:right="305"/>
        <w:jc w:val="both"/>
      </w:pPr>
      <w:r w:rsidRPr="00A6196E">
        <w:t>De conformidad con la competencia otorgada por el Decreto 4170 de 2011, la Agencia Nacional de Contratación Pública – Colombia Compra Eficiente, no expide constancias ni certifica la capacidad para contratar de organizaciones o cabildos indígenas</w:t>
      </w:r>
      <w:r w:rsidRPr="00A6196E" w:rsidR="0047133F">
        <w:rPr>
          <w:rStyle w:val="Refdenotaalpie"/>
        </w:rPr>
        <w:footnoteReference w:id="5"/>
      </w:r>
      <w:r w:rsidRPr="00A6196E">
        <w:t>. En todo caso, de acuerdo con las normas descritas los cabildos pueden contratar de la siguiente forma:</w:t>
      </w:r>
    </w:p>
    <w:p w:rsidRPr="00A6196E" w:rsidR="009D0D67" w:rsidRDefault="009D0D67" w14:paraId="3950DCE4" w14:textId="77777777">
      <w:pPr>
        <w:pStyle w:val="Textoindependiente"/>
        <w:spacing w:before="5"/>
        <w:rPr>
          <w:sz w:val="25"/>
        </w:rPr>
      </w:pPr>
    </w:p>
    <w:p w:rsidRPr="00A6196E" w:rsidR="009D0D67" w:rsidRDefault="0056773F" w14:paraId="6E36F84F" w14:textId="77777777">
      <w:pPr>
        <w:pStyle w:val="Prrafodelista"/>
        <w:numPr>
          <w:ilvl w:val="0"/>
          <w:numId w:val="1"/>
        </w:numPr>
        <w:tabs>
          <w:tab w:val="left" w:pos="1081"/>
        </w:tabs>
        <w:spacing w:line="276" w:lineRule="auto"/>
        <w:ind w:right="448"/>
        <w:jc w:val="both"/>
      </w:pPr>
      <w:r w:rsidRPr="00A6196E">
        <w:t xml:space="preserve">En virtud del Decreto 1088 de 1993, las asociaciones de </w:t>
      </w:r>
      <w:proofErr w:type="gramStart"/>
      <w:r w:rsidRPr="00A6196E">
        <w:t>Cabildos  y</w:t>
      </w:r>
      <w:proofErr w:type="gramEnd"/>
      <w:r w:rsidRPr="00A6196E">
        <w:t>/o Autoridades Tradicionales Indígenas, son entidades de Derecho Público de carácter especial, con personería jurídica, patrimonio propio y autonomía administrativa. Por lo tanto, pueden contratar para realizar las siguientes actividades de carácter industrial y comercial y fomentar en sus comunidades proyectos de salud, educación y</w:t>
      </w:r>
      <w:r w:rsidRPr="00A6196E">
        <w:rPr>
          <w:spacing w:val="-7"/>
        </w:rPr>
        <w:t xml:space="preserve"> </w:t>
      </w:r>
      <w:r w:rsidRPr="00A6196E">
        <w:t>vivienda.</w:t>
      </w:r>
    </w:p>
    <w:p w:rsidRPr="00A6196E" w:rsidR="009D0D67" w:rsidRDefault="009D0D67" w14:paraId="4DE0D49A" w14:textId="77777777">
      <w:pPr>
        <w:pStyle w:val="Textoindependiente"/>
        <w:spacing w:before="2"/>
        <w:rPr>
          <w:sz w:val="25"/>
        </w:rPr>
      </w:pPr>
    </w:p>
    <w:p w:rsidRPr="00A6196E" w:rsidR="009D0D67" w:rsidRDefault="0056773F" w14:paraId="4548F2FC" w14:textId="77777777">
      <w:pPr>
        <w:pStyle w:val="Prrafodelista"/>
        <w:numPr>
          <w:ilvl w:val="0"/>
          <w:numId w:val="1"/>
        </w:numPr>
        <w:tabs>
          <w:tab w:val="left" w:pos="1081"/>
        </w:tabs>
        <w:spacing w:line="276" w:lineRule="auto"/>
        <w:ind w:right="446"/>
        <w:jc w:val="both"/>
      </w:pPr>
      <w:r w:rsidRPr="00A6196E">
        <w:t xml:space="preserve">En virtud de la Ley 1551 de 2012, los municipios y distritos pueden celebrar convenios solidarios con cabildos: i) para el desarrollo conjunto de programas y actividades establecidas en la Ley a los municipios y distritos, acorde con sus planes de desarrollo, ii) para la construcción de obras, y iii) para la satisfacción de </w:t>
      </w:r>
      <w:r w:rsidRPr="00A6196E">
        <w:lastRenderedPageBreak/>
        <w:t>necesidades y aspiraciones de las comunidades. Así las cosas, y de conformidad con las normas citadas se concluye que es posible celebrar convenios solidarios para ejecutar cualquiera de los objetos antes referidos, lo cual no limita el objeto únicamente a la construcción de</w:t>
      </w:r>
      <w:r w:rsidRPr="00A6196E">
        <w:rPr>
          <w:spacing w:val="-6"/>
        </w:rPr>
        <w:t xml:space="preserve"> </w:t>
      </w:r>
      <w:r w:rsidRPr="00A6196E">
        <w:t>obras.</w:t>
      </w:r>
    </w:p>
    <w:p w:rsidRPr="00A6196E" w:rsidR="009D0D67" w:rsidRDefault="009D0D67" w14:paraId="789EA878" w14:textId="77777777">
      <w:pPr>
        <w:pStyle w:val="Textoindependiente"/>
        <w:spacing w:before="5"/>
        <w:rPr>
          <w:sz w:val="16"/>
        </w:rPr>
      </w:pPr>
    </w:p>
    <w:p w:rsidRPr="00A6196E" w:rsidR="009D0D67" w:rsidRDefault="0056773F" w14:paraId="79B1ED50" w14:textId="77777777">
      <w:pPr>
        <w:pStyle w:val="Textoindependiente"/>
        <w:spacing w:before="93" w:line="278" w:lineRule="auto"/>
        <w:ind w:left="300"/>
      </w:pPr>
      <w:r w:rsidRPr="00A6196E">
        <w:t>Este concepto tiene el alcance previsto en el artículo 28 del Código de Procedimiento Administrativo y de lo Contencioso Administrativo.</w:t>
      </w:r>
    </w:p>
    <w:p w:rsidRPr="00A6196E" w:rsidR="009D0D67" w:rsidRDefault="00403918" w14:paraId="39EA21A8" w14:textId="77777777">
      <w:pPr>
        <w:pStyle w:val="Textoindependiente"/>
        <w:spacing w:before="3"/>
        <w:rPr>
          <w:sz w:val="19"/>
        </w:rPr>
      </w:pPr>
      <w:r w:rsidRPr="00A6196E">
        <w:rPr>
          <w:noProof/>
          <w:lang w:val="en-US"/>
        </w:rPr>
        <mc:AlternateContent>
          <mc:Choice Requires="wps">
            <w:drawing>
              <wp:anchor distT="0" distB="0" distL="0" distR="0" simplePos="0" relativeHeight="487590400" behindDoc="1" locked="0" layoutInCell="1" allowOverlap="1" wp14:anchorId="13E292A4" wp14:editId="762063A2">
                <wp:simplePos x="0" y="0"/>
                <wp:positionH relativeFrom="page">
                  <wp:posOffset>1514475</wp:posOffset>
                </wp:positionH>
                <wp:positionV relativeFrom="paragraph">
                  <wp:posOffset>170815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3.4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" w14:anchorId="5F584FA2">
                <v:path arrowok="t" o:connecttype="custom" o:connectlocs="0,0;4686300,0" o:connectangles="0,0"/>
                <w10:wrap type="topAndBottom" anchorx="page"/>
              </v:shape>
            </w:pict>
          </mc:Fallback>
        </mc:AlternateContent>
      </w:r>
    </w:p>
    <w:p w:rsidRPr="00A6196E" w:rsidR="009D0D67" w:rsidRDefault="0056773F" w14:paraId="6619ECCA" w14:textId="77777777">
      <w:pPr>
        <w:pStyle w:val="Textoindependiente"/>
        <w:spacing w:before="198"/>
        <w:ind w:left="300"/>
      </w:pPr>
      <w:r w:rsidRPr="00A6196E">
        <w:t>Atentamente,</w:t>
      </w:r>
    </w:p>
    <w:p w:rsidRPr="00A6196E" w:rsidR="009D0D67" w:rsidRDefault="009D0D67" w14:paraId="0B9DFB85" w14:textId="77777777">
      <w:pPr>
        <w:pStyle w:val="Textoindependiente"/>
        <w:rPr>
          <w:sz w:val="24"/>
        </w:rPr>
      </w:pPr>
    </w:p>
    <w:p w:rsidRPr="00A6196E" w:rsidR="009D0D67" w:rsidRDefault="009D0D67" w14:paraId="46C6D3A4" w14:textId="77777777">
      <w:pPr>
        <w:pStyle w:val="Textoindependiente"/>
        <w:rPr>
          <w:sz w:val="24"/>
        </w:rPr>
      </w:pPr>
    </w:p>
    <w:p w:rsidRPr="00A6196E" w:rsidR="009D0D67" w:rsidP="00A6196E" w:rsidRDefault="00A6196E" w14:paraId="23D2CF46" w14:textId="0D78BDDD">
      <w:pPr>
        <w:pStyle w:val="Textoindependiente"/>
        <w:jc w:val="center"/>
      </w:pPr>
      <w:r w:rsidR="00A6196E">
        <w:drawing>
          <wp:inline wp14:editId="350BBB50" wp14:anchorId="4A16E793">
            <wp:extent cx="2773045" cy="988695"/>
            <wp:effectExtent l="0" t="0" r="0" b="0"/>
            <wp:docPr id="1164970805" name="Imagen 8" title=""/>
            <wp:cNvGraphicFramePr>
              <a:graphicFrameLocks/>
            </wp:cNvGraphicFramePr>
            <a:graphic>
              <a:graphicData uri="http://schemas.openxmlformats.org/drawingml/2006/picture">
                <pic:pic>
                  <pic:nvPicPr>
                    <pic:cNvPr id="0" name="Imagen 8"/>
                    <pic:cNvPicPr/>
                  </pic:nvPicPr>
                  <pic:blipFill>
                    <a:blip r:embed="R49ca8b7bdeaa49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6196E" w:rsidR="00A6196E" w:rsidP="00A6196E" w:rsidRDefault="00A6196E" w14:paraId="6C189163" w14:textId="77777777">
      <w:pPr>
        <w:pStyle w:val="Textoindependiente"/>
        <w:jc w:val="center"/>
      </w:pPr>
    </w:p>
    <w:p w:rsidRPr="00A6196E" w:rsidR="009D0D67" w:rsidRDefault="0056773F" w14:paraId="69666973" w14:textId="77777777">
      <w:pPr>
        <w:ind w:left="300"/>
      </w:pPr>
      <w:r w:rsidRPr="00A6196E">
        <w:t>Proyectó: Sara Milena Nuñez Aldana</w:t>
      </w:r>
    </w:p>
    <w:sectPr w:rsidRPr="00A6196E" w:rsidR="009D0D67">
      <w:headerReference w:type="default" r:id="rId11"/>
      <w:footerReference w:type="default" r:id="rId12"/>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6721" w:rsidRDefault="00AC6721" w14:paraId="0F819E24" w14:textId="77777777">
      <w:r>
        <w:separator/>
      </w:r>
    </w:p>
  </w:endnote>
  <w:endnote w:type="continuationSeparator" w:id="0">
    <w:p w:rsidR="00AC6721" w:rsidRDefault="00AC6721" w14:paraId="7A9C78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D0D67" w:rsidRDefault="0056773F" w14:paraId="2E851067" w14:textId="77777777">
    <w:pPr>
      <w:pStyle w:val="Textoindependiente"/>
      <w:spacing w:line="14" w:lineRule="auto"/>
      <w:rPr>
        <w:sz w:val="20"/>
      </w:rPr>
    </w:pPr>
    <w:r>
      <w:rPr>
        <w:noProof/>
        <w:lang w:val="en-US"/>
      </w:rPr>
      <w:drawing>
        <wp:anchor distT="0" distB="0" distL="0" distR="0" simplePos="0" relativeHeight="487416320" behindDoc="1" locked="0" layoutInCell="1" allowOverlap="1" wp14:anchorId="1096304D" wp14:editId="203FB1A4">
          <wp:simplePos x="0" y="0"/>
          <wp:positionH relativeFrom="page">
            <wp:posOffset>1184993</wp:posOffset>
          </wp:positionH>
          <wp:positionV relativeFrom="page">
            <wp:posOffset>8910706</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908B915">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6721" w:rsidRDefault="00AC6721" w14:paraId="18E84363" w14:textId="77777777">
      <w:r>
        <w:separator/>
      </w:r>
    </w:p>
  </w:footnote>
  <w:footnote w:type="continuationSeparator" w:id="0">
    <w:p w:rsidR="00AC6721" w:rsidRDefault="00AC6721" w14:paraId="216DE1F1" w14:textId="77777777">
      <w:r>
        <w:continuationSeparator/>
      </w:r>
    </w:p>
  </w:footnote>
  <w:footnote w:id="1">
    <w:p w:rsidRPr="00A6196E" w:rsidR="00C30386" w:rsidP="00A6196E" w:rsidRDefault="00C30386" w14:paraId="2A291C4C" w14:textId="77777777">
      <w:pPr>
        <w:spacing w:before="89" w:line="247" w:lineRule="auto"/>
        <w:ind w:left="300" w:right="307" w:firstLine="707"/>
        <w:jc w:val="both"/>
        <w:rPr>
          <w:sz w:val="18"/>
          <w:szCs w:val="18"/>
        </w:rPr>
      </w:pPr>
      <w:r w:rsidRPr="00A6196E">
        <w:rPr>
          <w:rStyle w:val="Refdenotaalpie"/>
          <w:sz w:val="18"/>
          <w:szCs w:val="18"/>
        </w:rPr>
        <w:footnoteRef/>
      </w:r>
      <w:r w:rsidRPr="00A6196E">
        <w:rPr>
          <w:sz w:val="18"/>
          <w:szCs w:val="18"/>
        </w:rPr>
        <w:t xml:space="preserve"> </w:t>
      </w:r>
      <w:r w:rsidRPr="00A6196E">
        <w:rPr>
          <w:sz w:val="18"/>
          <w:szCs w:val="18"/>
        </w:rPr>
        <w:t>Constitución Política: “Artículo 93. Los tratados y convenios internacionales ratificados por el Congreso, que reconocen los derechos humanos y que prohíben su limitación en los estados de excepción, prevalecen en el orden interno.</w:t>
      </w:r>
    </w:p>
    <w:p w:rsidRPr="00A6196E" w:rsidR="00C30386" w:rsidP="00A6196E" w:rsidRDefault="00C30386" w14:paraId="062F5034" w14:textId="77777777">
      <w:pPr>
        <w:pStyle w:val="Textoindependiente"/>
        <w:spacing w:before="5"/>
        <w:ind w:left="300"/>
        <w:jc w:val="both"/>
        <w:rPr>
          <w:sz w:val="18"/>
          <w:szCs w:val="18"/>
        </w:rPr>
      </w:pPr>
    </w:p>
    <w:p w:rsidRPr="00A6196E" w:rsidR="00C30386" w:rsidP="00A6196E" w:rsidRDefault="00C30386" w14:paraId="60247E08" w14:textId="77777777">
      <w:pPr>
        <w:ind w:left="300"/>
        <w:jc w:val="both"/>
        <w:rPr>
          <w:sz w:val="18"/>
          <w:szCs w:val="18"/>
        </w:rPr>
      </w:pPr>
      <w:r w:rsidRPr="00A6196E">
        <w:rPr>
          <w:sz w:val="18"/>
          <w:szCs w:val="18"/>
        </w:rPr>
        <w:t xml:space="preserve">“Los derechos y deberes consagrados en esta </w:t>
      </w:r>
      <w:proofErr w:type="gramStart"/>
      <w:r w:rsidRPr="00A6196E">
        <w:rPr>
          <w:sz w:val="18"/>
          <w:szCs w:val="18"/>
        </w:rPr>
        <w:t>Carta,</w:t>
      </w:r>
      <w:proofErr w:type="gramEnd"/>
      <w:r w:rsidRPr="00A6196E">
        <w:rPr>
          <w:sz w:val="18"/>
          <w:szCs w:val="18"/>
        </w:rPr>
        <w:t xml:space="preserve"> se interpretarán de conformidad con los tratados internacionales sobre derechos humanos ratificados por Colombia (…)”.</w:t>
      </w:r>
    </w:p>
    <w:p w:rsidRPr="00A6196E" w:rsidR="00C30386" w:rsidP="00A6196E" w:rsidRDefault="00C30386" w14:paraId="525412C4" w14:textId="7303DA03">
      <w:pPr>
        <w:pStyle w:val="Textonotapie"/>
        <w:ind w:left="300"/>
        <w:jc w:val="both"/>
        <w:rPr>
          <w:sz w:val="18"/>
          <w:szCs w:val="18"/>
          <w:lang w:val="es-CO"/>
        </w:rPr>
      </w:pPr>
    </w:p>
  </w:footnote>
  <w:footnote w:id="2">
    <w:p w:rsidRPr="00A6196E" w:rsidR="0047133F" w:rsidP="00A6196E" w:rsidRDefault="00A6196E" w14:paraId="230CD5C4" w14:textId="74117129">
      <w:pPr>
        <w:spacing w:before="82"/>
        <w:ind w:left="300" w:firstLine="420"/>
        <w:jc w:val="both"/>
        <w:rPr>
          <w:sz w:val="18"/>
          <w:szCs w:val="18"/>
        </w:rPr>
      </w:pPr>
      <w:r>
        <w:rPr>
          <w:sz w:val="18"/>
          <w:szCs w:val="18"/>
        </w:rPr>
        <w:t xml:space="preserve">      </w:t>
      </w:r>
      <w:r w:rsidRPr="00A6196E" w:rsidR="0047133F">
        <w:rPr>
          <w:rStyle w:val="Refdenotaalpie"/>
          <w:sz w:val="18"/>
          <w:szCs w:val="18"/>
        </w:rPr>
        <w:footnoteRef/>
      </w:r>
      <w:r w:rsidRPr="00A6196E" w:rsidR="0047133F">
        <w:rPr>
          <w:sz w:val="18"/>
          <w:szCs w:val="18"/>
        </w:rPr>
        <w:t xml:space="preserve"> </w:t>
      </w:r>
      <w:r w:rsidRPr="00A6196E" w:rsidR="0047133F">
        <w:rPr>
          <w:sz w:val="18"/>
          <w:szCs w:val="18"/>
        </w:rPr>
        <w:t>Corte Constitucional, Sentencia C-617 de 2015, M.P., Mauricio González Cuervo.</w:t>
      </w:r>
    </w:p>
    <w:p w:rsidRPr="00A6196E" w:rsidR="0047133F" w:rsidP="00A6196E" w:rsidRDefault="0047133F" w14:paraId="091612B8" w14:textId="3E717DA5">
      <w:pPr>
        <w:pStyle w:val="Textonotapie"/>
        <w:ind w:left="300"/>
        <w:jc w:val="both"/>
        <w:rPr>
          <w:sz w:val="18"/>
          <w:szCs w:val="18"/>
          <w:lang w:val="es-CO"/>
        </w:rPr>
      </w:pPr>
    </w:p>
  </w:footnote>
  <w:footnote w:id="3">
    <w:p w:rsidRPr="00A6196E" w:rsidR="0047133F" w:rsidP="00A6196E" w:rsidRDefault="00A6196E" w14:paraId="59493A3F" w14:textId="1268B9CD">
      <w:pPr>
        <w:spacing w:before="83"/>
        <w:ind w:left="300" w:firstLine="420"/>
        <w:jc w:val="both"/>
        <w:rPr>
          <w:sz w:val="18"/>
          <w:szCs w:val="18"/>
        </w:rPr>
      </w:pPr>
      <w:r>
        <w:rPr>
          <w:sz w:val="18"/>
          <w:szCs w:val="18"/>
        </w:rPr>
        <w:t xml:space="preserve">      </w:t>
      </w:r>
      <w:r w:rsidRPr="00A6196E" w:rsidR="0047133F">
        <w:rPr>
          <w:rStyle w:val="Refdenotaalpie"/>
          <w:sz w:val="18"/>
          <w:szCs w:val="18"/>
        </w:rPr>
        <w:footnoteRef/>
      </w:r>
      <w:r w:rsidRPr="00A6196E" w:rsidR="0047133F">
        <w:rPr>
          <w:sz w:val="18"/>
          <w:szCs w:val="18"/>
        </w:rPr>
        <w:t xml:space="preserve"> </w:t>
      </w:r>
      <w:r w:rsidRPr="00A6196E" w:rsidR="0047133F">
        <w:rPr>
          <w:sz w:val="18"/>
          <w:szCs w:val="18"/>
        </w:rPr>
        <w:t>Corte Constitucional en Sentencia C-489 de 2012, M.P., Adriana María Guillén Arango.</w:t>
      </w:r>
    </w:p>
    <w:p w:rsidRPr="00A6196E" w:rsidR="0047133F" w:rsidP="00A6196E" w:rsidRDefault="0047133F" w14:paraId="41A7DCAB" w14:textId="694C66EA">
      <w:pPr>
        <w:pStyle w:val="Textonotapie"/>
        <w:ind w:left="300"/>
        <w:jc w:val="both"/>
        <w:rPr>
          <w:sz w:val="18"/>
          <w:szCs w:val="18"/>
          <w:lang w:val="es-CO"/>
        </w:rPr>
      </w:pPr>
    </w:p>
  </w:footnote>
  <w:footnote w:id="4">
    <w:p w:rsidRPr="00A6196E" w:rsidR="0047133F" w:rsidP="00A6196E" w:rsidRDefault="0047133F" w14:paraId="7676050E" w14:textId="77777777">
      <w:pPr>
        <w:spacing w:before="89" w:line="244" w:lineRule="auto"/>
        <w:ind w:left="300" w:right="305" w:firstLine="707"/>
        <w:jc w:val="both"/>
        <w:rPr>
          <w:sz w:val="18"/>
          <w:szCs w:val="18"/>
        </w:rPr>
      </w:pPr>
      <w:r w:rsidRPr="00A6196E">
        <w:rPr>
          <w:rStyle w:val="Refdenotaalpie"/>
          <w:sz w:val="18"/>
          <w:szCs w:val="18"/>
        </w:rPr>
        <w:footnoteRef/>
      </w:r>
      <w:r w:rsidRPr="00A6196E">
        <w:rPr>
          <w:sz w:val="18"/>
          <w:szCs w:val="18"/>
        </w:rPr>
        <w:t xml:space="preserve"> </w:t>
      </w:r>
      <w:r w:rsidRPr="00A6196E">
        <w:rPr>
          <w:rFonts w:ascii="Carlito" w:hAnsi="Carlito"/>
          <w:position w:val="6"/>
          <w:sz w:val="18"/>
          <w:szCs w:val="18"/>
        </w:rPr>
        <w:t xml:space="preserve"> </w:t>
      </w:r>
      <w:r w:rsidRPr="00A6196E">
        <w:rPr>
          <w:sz w:val="18"/>
          <w:szCs w:val="18"/>
        </w:rPr>
        <w:t xml:space="preserve">“Artículo 10. Naturaleza de los actos y contratos. Los actos y contratos de naturaleza industrial o comercial de las asociaciones de que trata el presente </w:t>
      </w:r>
      <w:proofErr w:type="gramStart"/>
      <w:r w:rsidRPr="00A6196E">
        <w:rPr>
          <w:sz w:val="18"/>
          <w:szCs w:val="18"/>
        </w:rPr>
        <w:t>Decreto,</w:t>
      </w:r>
      <w:proofErr w:type="gramEnd"/>
      <w:r w:rsidRPr="00A6196E">
        <w:rPr>
          <w:sz w:val="18"/>
          <w:szCs w:val="18"/>
        </w:rPr>
        <w:t xml:space="preserve"> se regirán por el derecho privado. En los demás casos se sujetarán a las normas sobre asociaciones de entidades públicas conforme al Decreto 130 de 1976 y normas</w:t>
      </w:r>
      <w:r w:rsidRPr="00A6196E">
        <w:rPr>
          <w:spacing w:val="-6"/>
          <w:sz w:val="18"/>
          <w:szCs w:val="18"/>
        </w:rPr>
        <w:t xml:space="preserve"> </w:t>
      </w:r>
      <w:r w:rsidRPr="00A6196E">
        <w:rPr>
          <w:sz w:val="18"/>
          <w:szCs w:val="18"/>
        </w:rPr>
        <w:t>concordantes”.</w:t>
      </w:r>
    </w:p>
    <w:p w:rsidRPr="00A6196E" w:rsidR="0047133F" w:rsidP="00A6196E" w:rsidRDefault="0047133F" w14:paraId="158EFBEB" w14:textId="28ACDE00">
      <w:pPr>
        <w:pStyle w:val="Textonotapie"/>
        <w:ind w:left="300"/>
        <w:jc w:val="both"/>
        <w:rPr>
          <w:sz w:val="18"/>
          <w:szCs w:val="18"/>
          <w:lang w:val="es-CO"/>
        </w:rPr>
      </w:pPr>
    </w:p>
  </w:footnote>
  <w:footnote w:id="5">
    <w:p w:rsidRPr="00A6196E" w:rsidR="0047133F" w:rsidP="00A6196E" w:rsidRDefault="0047133F" w14:paraId="008DB1AB" w14:textId="77777777">
      <w:pPr>
        <w:spacing w:before="1"/>
        <w:ind w:left="300" w:right="578" w:firstLine="707"/>
        <w:jc w:val="both"/>
        <w:rPr>
          <w:sz w:val="18"/>
          <w:szCs w:val="18"/>
        </w:rPr>
      </w:pPr>
      <w:r w:rsidRPr="00A6196E">
        <w:rPr>
          <w:rStyle w:val="Refdenotaalpie"/>
          <w:sz w:val="18"/>
          <w:szCs w:val="18"/>
        </w:rPr>
        <w:footnoteRef/>
      </w:r>
      <w:r w:rsidRPr="00A6196E">
        <w:rPr>
          <w:sz w:val="18"/>
          <w:szCs w:val="18"/>
        </w:rPr>
        <w:t xml:space="preserve"> </w:t>
      </w:r>
      <w:r w:rsidRPr="00A6196E">
        <w:rPr>
          <w:sz w:val="18"/>
          <w:szCs w:val="18"/>
        </w:rPr>
        <w:t>“Por el cual se crea la Agencia Nacional de Contratación Pública – Colombia Compra Eficiente, se determinan sus objetivos y estructura”.</w:t>
      </w:r>
    </w:p>
    <w:p w:rsidRPr="00A6196E" w:rsidR="0047133F" w:rsidP="00A6196E" w:rsidRDefault="0047133F" w14:paraId="4CE6064D" w14:textId="56E5A265">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D0D67" w:rsidRDefault="0056773F" w14:paraId="148FD010" w14:textId="77777777">
    <w:pPr>
      <w:pStyle w:val="Textoindependiente"/>
      <w:spacing w:line="14" w:lineRule="auto"/>
      <w:rPr>
        <w:sz w:val="20"/>
      </w:rPr>
    </w:pPr>
    <w:r>
      <w:rPr>
        <w:noProof/>
        <w:lang w:val="en-US"/>
      </w:rPr>
      <w:drawing>
        <wp:anchor distT="0" distB="0" distL="0" distR="0" simplePos="0" relativeHeight="487415808" behindDoc="1" locked="0" layoutInCell="1" allowOverlap="1" wp14:anchorId="43FAB82B" wp14:editId="047827A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908B91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3301"/>
    <w:multiLevelType w:val="multilevel"/>
    <w:tmpl w:val="AAB20B80"/>
    <w:lvl w:ilvl="0">
      <w:start w:val="5"/>
      <w:numFmt w:val="decimal"/>
      <w:lvlText w:val="%1"/>
      <w:lvlJc w:val="left"/>
      <w:pPr>
        <w:ind w:left="1008" w:hanging="440"/>
        <w:jc w:val="left"/>
      </w:pPr>
      <w:rPr>
        <w:rFonts w:hint="default"/>
        <w:lang w:val="es-ES" w:eastAsia="en-US" w:bidi="ar-SA"/>
      </w:rPr>
    </w:lvl>
    <w:lvl w:ilvl="1">
      <w:start w:val="3"/>
      <w:numFmt w:val="decimal"/>
      <w:lvlText w:val="%1.%2."/>
      <w:lvlJc w:val="left"/>
      <w:pPr>
        <w:ind w:left="1008" w:hanging="440"/>
        <w:jc w:val="left"/>
      </w:pPr>
      <w:rPr>
        <w:rFonts w:hint="default" w:ascii="Arial" w:hAnsi="Arial" w:eastAsia="Arial" w:cs="Arial"/>
        <w:color w:val="auto"/>
        <w:spacing w:val="-1"/>
        <w:w w:val="100"/>
        <w:sz w:val="22"/>
        <w:szCs w:val="22"/>
        <w:lang w:val="es-ES" w:eastAsia="en-US" w:bidi="ar-SA"/>
      </w:rPr>
    </w:lvl>
    <w:lvl w:ilvl="2">
      <w:start w:val="1"/>
      <w:numFmt w:val="decimal"/>
      <w:lvlText w:val="%1.%2.%3."/>
      <w:lvlJc w:val="left"/>
      <w:pPr>
        <w:ind w:left="1008" w:hanging="655"/>
        <w:jc w:val="left"/>
      </w:pPr>
      <w:rPr>
        <w:rFonts w:hint="default" w:ascii="Arial" w:hAnsi="Arial" w:eastAsia="Arial" w:cs="Arial"/>
        <w:color w:val="auto"/>
        <w:spacing w:val="-27"/>
        <w:w w:val="100"/>
        <w:sz w:val="22"/>
        <w:szCs w:val="22"/>
        <w:lang w:val="es-ES" w:eastAsia="en-US" w:bidi="ar-SA"/>
      </w:rPr>
    </w:lvl>
    <w:lvl w:ilvl="3">
      <w:numFmt w:val="bullet"/>
      <w:lvlText w:val="•"/>
      <w:lvlJc w:val="left"/>
      <w:pPr>
        <w:ind w:left="3562" w:hanging="655"/>
      </w:pPr>
      <w:rPr>
        <w:rFonts w:hint="default"/>
        <w:lang w:val="es-ES" w:eastAsia="en-US" w:bidi="ar-SA"/>
      </w:rPr>
    </w:lvl>
    <w:lvl w:ilvl="4">
      <w:numFmt w:val="bullet"/>
      <w:lvlText w:val="•"/>
      <w:lvlJc w:val="left"/>
      <w:pPr>
        <w:ind w:left="4416" w:hanging="655"/>
      </w:pPr>
      <w:rPr>
        <w:rFonts w:hint="default"/>
        <w:lang w:val="es-ES" w:eastAsia="en-US" w:bidi="ar-SA"/>
      </w:rPr>
    </w:lvl>
    <w:lvl w:ilvl="5">
      <w:numFmt w:val="bullet"/>
      <w:lvlText w:val="•"/>
      <w:lvlJc w:val="left"/>
      <w:pPr>
        <w:ind w:left="5270" w:hanging="655"/>
      </w:pPr>
      <w:rPr>
        <w:rFonts w:hint="default"/>
        <w:lang w:val="es-ES" w:eastAsia="en-US" w:bidi="ar-SA"/>
      </w:rPr>
    </w:lvl>
    <w:lvl w:ilvl="6">
      <w:numFmt w:val="bullet"/>
      <w:lvlText w:val="•"/>
      <w:lvlJc w:val="left"/>
      <w:pPr>
        <w:ind w:left="6124" w:hanging="655"/>
      </w:pPr>
      <w:rPr>
        <w:rFonts w:hint="default"/>
        <w:lang w:val="es-ES" w:eastAsia="en-US" w:bidi="ar-SA"/>
      </w:rPr>
    </w:lvl>
    <w:lvl w:ilvl="7">
      <w:numFmt w:val="bullet"/>
      <w:lvlText w:val="•"/>
      <w:lvlJc w:val="left"/>
      <w:pPr>
        <w:ind w:left="6978" w:hanging="655"/>
      </w:pPr>
      <w:rPr>
        <w:rFonts w:hint="default"/>
        <w:lang w:val="es-ES" w:eastAsia="en-US" w:bidi="ar-SA"/>
      </w:rPr>
    </w:lvl>
    <w:lvl w:ilvl="8">
      <w:numFmt w:val="bullet"/>
      <w:lvlText w:val="•"/>
      <w:lvlJc w:val="left"/>
      <w:pPr>
        <w:ind w:left="7832" w:hanging="655"/>
      </w:pPr>
      <w:rPr>
        <w:rFonts w:hint="default"/>
        <w:lang w:val="es-ES" w:eastAsia="en-US" w:bidi="ar-SA"/>
      </w:rPr>
    </w:lvl>
  </w:abstractNum>
  <w:abstractNum w:abstractNumId="1" w15:restartNumberingAfterBreak="0">
    <w:nsid w:val="1317193B"/>
    <w:multiLevelType w:val="hybridMultilevel"/>
    <w:tmpl w:val="4DC62A8C"/>
    <w:lvl w:ilvl="0" w:tplc="59A23646">
      <w:start w:val="1"/>
      <w:numFmt w:val="decimal"/>
      <w:lvlText w:val="%1."/>
      <w:lvlJc w:val="left"/>
      <w:pPr>
        <w:ind w:left="660" w:hanging="360"/>
        <w:jc w:val="left"/>
      </w:pPr>
      <w:rPr>
        <w:rFonts w:hint="default" w:ascii="Arial" w:hAnsi="Arial" w:eastAsia="Arial" w:cs="Arial"/>
        <w:b/>
        <w:bCs/>
        <w:color w:val="auto"/>
        <w:spacing w:val="-8"/>
        <w:w w:val="100"/>
        <w:sz w:val="22"/>
        <w:szCs w:val="22"/>
        <w:lang w:val="es-ES" w:eastAsia="en-US" w:bidi="ar-SA"/>
      </w:rPr>
    </w:lvl>
    <w:lvl w:ilvl="1" w:tplc="846E08FC">
      <w:start w:val="1"/>
      <w:numFmt w:val="decimal"/>
      <w:lvlText w:val="%2."/>
      <w:lvlJc w:val="left"/>
      <w:pPr>
        <w:ind w:left="1008" w:hanging="308"/>
        <w:jc w:val="right"/>
      </w:pPr>
      <w:rPr>
        <w:rFonts w:hint="default"/>
        <w:color w:val="auto"/>
        <w:spacing w:val="-4"/>
        <w:w w:val="100"/>
        <w:lang w:val="es-ES" w:eastAsia="en-US" w:bidi="ar-SA"/>
      </w:rPr>
    </w:lvl>
    <w:lvl w:ilvl="2" w:tplc="0A0480F4">
      <w:numFmt w:val="bullet"/>
      <w:lvlText w:val="•"/>
      <w:lvlJc w:val="left"/>
      <w:pPr>
        <w:ind w:left="1948" w:hanging="308"/>
      </w:pPr>
      <w:rPr>
        <w:rFonts w:hint="default"/>
        <w:lang w:val="es-ES" w:eastAsia="en-US" w:bidi="ar-SA"/>
      </w:rPr>
    </w:lvl>
    <w:lvl w:ilvl="3" w:tplc="91EECF82">
      <w:numFmt w:val="bullet"/>
      <w:lvlText w:val="•"/>
      <w:lvlJc w:val="left"/>
      <w:pPr>
        <w:ind w:left="2897" w:hanging="308"/>
      </w:pPr>
      <w:rPr>
        <w:rFonts w:hint="default"/>
        <w:lang w:val="es-ES" w:eastAsia="en-US" w:bidi="ar-SA"/>
      </w:rPr>
    </w:lvl>
    <w:lvl w:ilvl="4" w:tplc="3C948642">
      <w:numFmt w:val="bullet"/>
      <w:lvlText w:val="•"/>
      <w:lvlJc w:val="left"/>
      <w:pPr>
        <w:ind w:left="3846" w:hanging="308"/>
      </w:pPr>
      <w:rPr>
        <w:rFonts w:hint="default"/>
        <w:lang w:val="es-ES" w:eastAsia="en-US" w:bidi="ar-SA"/>
      </w:rPr>
    </w:lvl>
    <w:lvl w:ilvl="5" w:tplc="F44838DE">
      <w:numFmt w:val="bullet"/>
      <w:lvlText w:val="•"/>
      <w:lvlJc w:val="left"/>
      <w:pPr>
        <w:ind w:left="4795" w:hanging="308"/>
      </w:pPr>
      <w:rPr>
        <w:rFonts w:hint="default"/>
        <w:lang w:val="es-ES" w:eastAsia="en-US" w:bidi="ar-SA"/>
      </w:rPr>
    </w:lvl>
    <w:lvl w:ilvl="6" w:tplc="263C4CE2">
      <w:numFmt w:val="bullet"/>
      <w:lvlText w:val="•"/>
      <w:lvlJc w:val="left"/>
      <w:pPr>
        <w:ind w:left="5744" w:hanging="308"/>
      </w:pPr>
      <w:rPr>
        <w:rFonts w:hint="default"/>
        <w:lang w:val="es-ES" w:eastAsia="en-US" w:bidi="ar-SA"/>
      </w:rPr>
    </w:lvl>
    <w:lvl w:ilvl="7" w:tplc="F850BF34">
      <w:numFmt w:val="bullet"/>
      <w:lvlText w:val="•"/>
      <w:lvlJc w:val="left"/>
      <w:pPr>
        <w:ind w:left="6693" w:hanging="308"/>
      </w:pPr>
      <w:rPr>
        <w:rFonts w:hint="default"/>
        <w:lang w:val="es-ES" w:eastAsia="en-US" w:bidi="ar-SA"/>
      </w:rPr>
    </w:lvl>
    <w:lvl w:ilvl="8" w:tplc="A2900DA8">
      <w:numFmt w:val="bullet"/>
      <w:lvlText w:val="•"/>
      <w:lvlJc w:val="left"/>
      <w:pPr>
        <w:ind w:left="7642" w:hanging="308"/>
      </w:pPr>
      <w:rPr>
        <w:rFonts w:hint="default"/>
        <w:lang w:val="es-ES" w:eastAsia="en-US" w:bidi="ar-SA"/>
      </w:rPr>
    </w:lvl>
  </w:abstractNum>
  <w:abstractNum w:abstractNumId="2" w15:restartNumberingAfterBreak="0">
    <w:nsid w:val="14A77A38"/>
    <w:multiLevelType w:val="hybridMultilevel"/>
    <w:tmpl w:val="9D7AEC1E"/>
    <w:lvl w:ilvl="0" w:tplc="E92CF406">
      <w:start w:val="16"/>
      <w:numFmt w:val="decimal"/>
      <w:lvlText w:val="%1."/>
      <w:lvlJc w:val="left"/>
      <w:pPr>
        <w:ind w:left="1008" w:hanging="400"/>
        <w:jc w:val="left"/>
      </w:pPr>
      <w:rPr>
        <w:rFonts w:hint="default" w:ascii="Arial" w:hAnsi="Arial" w:eastAsia="Arial" w:cs="Arial"/>
        <w:color w:val="auto"/>
        <w:spacing w:val="-29"/>
        <w:w w:val="100"/>
        <w:sz w:val="22"/>
        <w:szCs w:val="22"/>
        <w:lang w:val="es-ES" w:eastAsia="en-US" w:bidi="ar-SA"/>
      </w:rPr>
    </w:lvl>
    <w:lvl w:ilvl="1" w:tplc="1026BF8E">
      <w:numFmt w:val="bullet"/>
      <w:lvlText w:val="•"/>
      <w:lvlJc w:val="left"/>
      <w:pPr>
        <w:ind w:left="1854" w:hanging="400"/>
      </w:pPr>
      <w:rPr>
        <w:rFonts w:hint="default"/>
        <w:lang w:val="es-ES" w:eastAsia="en-US" w:bidi="ar-SA"/>
      </w:rPr>
    </w:lvl>
    <w:lvl w:ilvl="2" w:tplc="5C9EA202">
      <w:numFmt w:val="bullet"/>
      <w:lvlText w:val="•"/>
      <w:lvlJc w:val="left"/>
      <w:pPr>
        <w:ind w:left="2708" w:hanging="400"/>
      </w:pPr>
      <w:rPr>
        <w:rFonts w:hint="default"/>
        <w:lang w:val="es-ES" w:eastAsia="en-US" w:bidi="ar-SA"/>
      </w:rPr>
    </w:lvl>
    <w:lvl w:ilvl="3" w:tplc="A3407AA6">
      <w:numFmt w:val="bullet"/>
      <w:lvlText w:val="•"/>
      <w:lvlJc w:val="left"/>
      <w:pPr>
        <w:ind w:left="3562" w:hanging="400"/>
      </w:pPr>
      <w:rPr>
        <w:rFonts w:hint="default"/>
        <w:lang w:val="es-ES" w:eastAsia="en-US" w:bidi="ar-SA"/>
      </w:rPr>
    </w:lvl>
    <w:lvl w:ilvl="4" w:tplc="C4D6C982">
      <w:numFmt w:val="bullet"/>
      <w:lvlText w:val="•"/>
      <w:lvlJc w:val="left"/>
      <w:pPr>
        <w:ind w:left="4416" w:hanging="400"/>
      </w:pPr>
      <w:rPr>
        <w:rFonts w:hint="default"/>
        <w:lang w:val="es-ES" w:eastAsia="en-US" w:bidi="ar-SA"/>
      </w:rPr>
    </w:lvl>
    <w:lvl w:ilvl="5" w:tplc="3BD25630">
      <w:numFmt w:val="bullet"/>
      <w:lvlText w:val="•"/>
      <w:lvlJc w:val="left"/>
      <w:pPr>
        <w:ind w:left="5270" w:hanging="400"/>
      </w:pPr>
      <w:rPr>
        <w:rFonts w:hint="default"/>
        <w:lang w:val="es-ES" w:eastAsia="en-US" w:bidi="ar-SA"/>
      </w:rPr>
    </w:lvl>
    <w:lvl w:ilvl="6" w:tplc="FC144242">
      <w:numFmt w:val="bullet"/>
      <w:lvlText w:val="•"/>
      <w:lvlJc w:val="left"/>
      <w:pPr>
        <w:ind w:left="6124" w:hanging="400"/>
      </w:pPr>
      <w:rPr>
        <w:rFonts w:hint="default"/>
        <w:lang w:val="es-ES" w:eastAsia="en-US" w:bidi="ar-SA"/>
      </w:rPr>
    </w:lvl>
    <w:lvl w:ilvl="7" w:tplc="39889D0C">
      <w:numFmt w:val="bullet"/>
      <w:lvlText w:val="•"/>
      <w:lvlJc w:val="left"/>
      <w:pPr>
        <w:ind w:left="6978" w:hanging="400"/>
      </w:pPr>
      <w:rPr>
        <w:rFonts w:hint="default"/>
        <w:lang w:val="es-ES" w:eastAsia="en-US" w:bidi="ar-SA"/>
      </w:rPr>
    </w:lvl>
    <w:lvl w:ilvl="8" w:tplc="3BC0C072">
      <w:numFmt w:val="bullet"/>
      <w:lvlText w:val="•"/>
      <w:lvlJc w:val="left"/>
      <w:pPr>
        <w:ind w:left="7832" w:hanging="400"/>
      </w:pPr>
      <w:rPr>
        <w:rFonts w:hint="default"/>
        <w:lang w:val="es-ES" w:eastAsia="en-US" w:bidi="ar-SA"/>
      </w:rPr>
    </w:lvl>
  </w:abstractNum>
  <w:abstractNum w:abstractNumId="3" w15:restartNumberingAfterBreak="0">
    <w:nsid w:val="2B011049"/>
    <w:multiLevelType w:val="hybridMultilevel"/>
    <w:tmpl w:val="7C4CEF10"/>
    <w:lvl w:ilvl="0" w:tplc="CB50683E">
      <w:start w:val="1"/>
      <w:numFmt w:val="lowerLetter"/>
      <w:lvlText w:val="%1)."/>
      <w:lvlJc w:val="left"/>
      <w:pPr>
        <w:ind w:left="1008" w:hanging="325"/>
        <w:jc w:val="left"/>
      </w:pPr>
      <w:rPr>
        <w:rFonts w:hint="default" w:ascii="Arial" w:hAnsi="Arial" w:eastAsia="Arial" w:cs="Arial"/>
        <w:color w:val="auto"/>
        <w:spacing w:val="-1"/>
        <w:w w:val="100"/>
        <w:sz w:val="22"/>
        <w:szCs w:val="22"/>
        <w:lang w:val="es-ES" w:eastAsia="en-US" w:bidi="ar-SA"/>
      </w:rPr>
    </w:lvl>
    <w:lvl w:ilvl="1" w:tplc="B808A9F4">
      <w:numFmt w:val="bullet"/>
      <w:lvlText w:val="•"/>
      <w:lvlJc w:val="left"/>
      <w:pPr>
        <w:ind w:left="1854" w:hanging="325"/>
      </w:pPr>
      <w:rPr>
        <w:rFonts w:hint="default"/>
        <w:lang w:val="es-ES" w:eastAsia="en-US" w:bidi="ar-SA"/>
      </w:rPr>
    </w:lvl>
    <w:lvl w:ilvl="2" w:tplc="92C04904">
      <w:numFmt w:val="bullet"/>
      <w:lvlText w:val="•"/>
      <w:lvlJc w:val="left"/>
      <w:pPr>
        <w:ind w:left="2708" w:hanging="325"/>
      </w:pPr>
      <w:rPr>
        <w:rFonts w:hint="default"/>
        <w:lang w:val="es-ES" w:eastAsia="en-US" w:bidi="ar-SA"/>
      </w:rPr>
    </w:lvl>
    <w:lvl w:ilvl="3" w:tplc="960A9DD4">
      <w:numFmt w:val="bullet"/>
      <w:lvlText w:val="•"/>
      <w:lvlJc w:val="left"/>
      <w:pPr>
        <w:ind w:left="3562" w:hanging="325"/>
      </w:pPr>
      <w:rPr>
        <w:rFonts w:hint="default"/>
        <w:lang w:val="es-ES" w:eastAsia="en-US" w:bidi="ar-SA"/>
      </w:rPr>
    </w:lvl>
    <w:lvl w:ilvl="4" w:tplc="388CC5B6">
      <w:numFmt w:val="bullet"/>
      <w:lvlText w:val="•"/>
      <w:lvlJc w:val="left"/>
      <w:pPr>
        <w:ind w:left="4416" w:hanging="325"/>
      </w:pPr>
      <w:rPr>
        <w:rFonts w:hint="default"/>
        <w:lang w:val="es-ES" w:eastAsia="en-US" w:bidi="ar-SA"/>
      </w:rPr>
    </w:lvl>
    <w:lvl w:ilvl="5" w:tplc="8752BCDE">
      <w:numFmt w:val="bullet"/>
      <w:lvlText w:val="•"/>
      <w:lvlJc w:val="left"/>
      <w:pPr>
        <w:ind w:left="5270" w:hanging="325"/>
      </w:pPr>
      <w:rPr>
        <w:rFonts w:hint="default"/>
        <w:lang w:val="es-ES" w:eastAsia="en-US" w:bidi="ar-SA"/>
      </w:rPr>
    </w:lvl>
    <w:lvl w:ilvl="6" w:tplc="1F9270FA">
      <w:numFmt w:val="bullet"/>
      <w:lvlText w:val="•"/>
      <w:lvlJc w:val="left"/>
      <w:pPr>
        <w:ind w:left="6124" w:hanging="325"/>
      </w:pPr>
      <w:rPr>
        <w:rFonts w:hint="default"/>
        <w:lang w:val="es-ES" w:eastAsia="en-US" w:bidi="ar-SA"/>
      </w:rPr>
    </w:lvl>
    <w:lvl w:ilvl="7" w:tplc="BD748C92">
      <w:numFmt w:val="bullet"/>
      <w:lvlText w:val="•"/>
      <w:lvlJc w:val="left"/>
      <w:pPr>
        <w:ind w:left="6978" w:hanging="325"/>
      </w:pPr>
      <w:rPr>
        <w:rFonts w:hint="default"/>
        <w:lang w:val="es-ES" w:eastAsia="en-US" w:bidi="ar-SA"/>
      </w:rPr>
    </w:lvl>
    <w:lvl w:ilvl="8" w:tplc="54942156">
      <w:numFmt w:val="bullet"/>
      <w:lvlText w:val="•"/>
      <w:lvlJc w:val="left"/>
      <w:pPr>
        <w:ind w:left="7832" w:hanging="325"/>
      </w:pPr>
      <w:rPr>
        <w:rFonts w:hint="default"/>
        <w:lang w:val="es-ES" w:eastAsia="en-US" w:bidi="ar-SA"/>
      </w:rPr>
    </w:lvl>
  </w:abstractNum>
  <w:abstractNum w:abstractNumId="4" w15:restartNumberingAfterBreak="0">
    <w:nsid w:val="380431C9"/>
    <w:multiLevelType w:val="multilevel"/>
    <w:tmpl w:val="18A8538C"/>
    <w:lvl w:ilvl="0">
      <w:start w:val="2"/>
      <w:numFmt w:val="decimal"/>
      <w:lvlText w:val="%1"/>
      <w:lvlJc w:val="left"/>
      <w:pPr>
        <w:ind w:left="1008" w:hanging="738"/>
        <w:jc w:val="left"/>
      </w:pPr>
      <w:rPr>
        <w:rFonts w:hint="default"/>
        <w:lang w:val="es-ES" w:eastAsia="en-US" w:bidi="ar-SA"/>
      </w:rPr>
    </w:lvl>
    <w:lvl w:ilvl="1">
      <w:start w:val="8"/>
      <w:numFmt w:val="decimal"/>
      <w:lvlText w:val="%1.%2"/>
      <w:lvlJc w:val="left"/>
      <w:pPr>
        <w:ind w:left="1008" w:hanging="738"/>
        <w:jc w:val="left"/>
      </w:pPr>
      <w:rPr>
        <w:rFonts w:hint="default"/>
        <w:lang w:val="es-ES" w:eastAsia="en-US" w:bidi="ar-SA"/>
      </w:rPr>
    </w:lvl>
    <w:lvl w:ilvl="2">
      <w:start w:val="43"/>
      <w:numFmt w:val="decimal"/>
      <w:lvlText w:val="%1.%2.%3."/>
      <w:lvlJc w:val="left"/>
      <w:pPr>
        <w:ind w:left="1008" w:hanging="738"/>
        <w:jc w:val="left"/>
      </w:pPr>
      <w:rPr>
        <w:rFonts w:hint="default" w:ascii="Arial" w:hAnsi="Arial" w:eastAsia="Arial" w:cs="Arial"/>
        <w:color w:val="auto"/>
        <w:spacing w:val="-1"/>
        <w:w w:val="100"/>
        <w:sz w:val="22"/>
        <w:szCs w:val="22"/>
        <w:lang w:val="es-ES" w:eastAsia="en-US" w:bidi="ar-SA"/>
      </w:rPr>
    </w:lvl>
    <w:lvl w:ilvl="3">
      <w:numFmt w:val="bullet"/>
      <w:lvlText w:val="•"/>
      <w:lvlJc w:val="left"/>
      <w:pPr>
        <w:ind w:left="3562" w:hanging="738"/>
      </w:pPr>
      <w:rPr>
        <w:rFonts w:hint="default"/>
        <w:lang w:val="es-ES" w:eastAsia="en-US" w:bidi="ar-SA"/>
      </w:rPr>
    </w:lvl>
    <w:lvl w:ilvl="4">
      <w:numFmt w:val="bullet"/>
      <w:lvlText w:val="•"/>
      <w:lvlJc w:val="left"/>
      <w:pPr>
        <w:ind w:left="4416" w:hanging="738"/>
      </w:pPr>
      <w:rPr>
        <w:rFonts w:hint="default"/>
        <w:lang w:val="es-ES" w:eastAsia="en-US" w:bidi="ar-SA"/>
      </w:rPr>
    </w:lvl>
    <w:lvl w:ilvl="5">
      <w:numFmt w:val="bullet"/>
      <w:lvlText w:val="•"/>
      <w:lvlJc w:val="left"/>
      <w:pPr>
        <w:ind w:left="5270" w:hanging="738"/>
      </w:pPr>
      <w:rPr>
        <w:rFonts w:hint="default"/>
        <w:lang w:val="es-ES" w:eastAsia="en-US" w:bidi="ar-SA"/>
      </w:rPr>
    </w:lvl>
    <w:lvl w:ilvl="6">
      <w:numFmt w:val="bullet"/>
      <w:lvlText w:val="•"/>
      <w:lvlJc w:val="left"/>
      <w:pPr>
        <w:ind w:left="6124" w:hanging="738"/>
      </w:pPr>
      <w:rPr>
        <w:rFonts w:hint="default"/>
        <w:lang w:val="es-ES" w:eastAsia="en-US" w:bidi="ar-SA"/>
      </w:rPr>
    </w:lvl>
    <w:lvl w:ilvl="7">
      <w:numFmt w:val="bullet"/>
      <w:lvlText w:val="•"/>
      <w:lvlJc w:val="left"/>
      <w:pPr>
        <w:ind w:left="6978" w:hanging="738"/>
      </w:pPr>
      <w:rPr>
        <w:rFonts w:hint="default"/>
        <w:lang w:val="es-ES" w:eastAsia="en-US" w:bidi="ar-SA"/>
      </w:rPr>
    </w:lvl>
    <w:lvl w:ilvl="8">
      <w:numFmt w:val="bullet"/>
      <w:lvlText w:val="•"/>
      <w:lvlJc w:val="left"/>
      <w:pPr>
        <w:ind w:left="7832" w:hanging="738"/>
      </w:pPr>
      <w:rPr>
        <w:rFonts w:hint="default"/>
        <w:lang w:val="es-ES" w:eastAsia="en-US" w:bidi="ar-SA"/>
      </w:rPr>
    </w:lvl>
  </w:abstractNum>
  <w:abstractNum w:abstractNumId="5" w15:restartNumberingAfterBreak="0">
    <w:nsid w:val="5B103CED"/>
    <w:multiLevelType w:val="hybridMultilevel"/>
    <w:tmpl w:val="16622DAC"/>
    <w:lvl w:ilvl="0" w:tplc="8452E41C">
      <w:start w:val="4"/>
      <w:numFmt w:val="decimal"/>
      <w:lvlText w:val="%1."/>
      <w:lvlJc w:val="left"/>
      <w:pPr>
        <w:ind w:left="1008" w:hanging="248"/>
        <w:jc w:val="left"/>
      </w:pPr>
      <w:rPr>
        <w:rFonts w:hint="default"/>
        <w:spacing w:val="-1"/>
        <w:w w:val="100"/>
        <w:lang w:val="es-ES" w:eastAsia="en-US" w:bidi="ar-SA"/>
      </w:rPr>
    </w:lvl>
    <w:lvl w:ilvl="1" w:tplc="83F4B828">
      <w:numFmt w:val="bullet"/>
      <w:lvlText w:val="•"/>
      <w:lvlJc w:val="left"/>
      <w:pPr>
        <w:ind w:left="1854" w:hanging="248"/>
      </w:pPr>
      <w:rPr>
        <w:rFonts w:hint="default"/>
        <w:lang w:val="es-ES" w:eastAsia="en-US" w:bidi="ar-SA"/>
      </w:rPr>
    </w:lvl>
    <w:lvl w:ilvl="2" w:tplc="5EE27904">
      <w:numFmt w:val="bullet"/>
      <w:lvlText w:val="•"/>
      <w:lvlJc w:val="left"/>
      <w:pPr>
        <w:ind w:left="2708" w:hanging="248"/>
      </w:pPr>
      <w:rPr>
        <w:rFonts w:hint="default"/>
        <w:lang w:val="es-ES" w:eastAsia="en-US" w:bidi="ar-SA"/>
      </w:rPr>
    </w:lvl>
    <w:lvl w:ilvl="3" w:tplc="EE722E4E">
      <w:numFmt w:val="bullet"/>
      <w:lvlText w:val="•"/>
      <w:lvlJc w:val="left"/>
      <w:pPr>
        <w:ind w:left="3562" w:hanging="248"/>
      </w:pPr>
      <w:rPr>
        <w:rFonts w:hint="default"/>
        <w:lang w:val="es-ES" w:eastAsia="en-US" w:bidi="ar-SA"/>
      </w:rPr>
    </w:lvl>
    <w:lvl w:ilvl="4" w:tplc="D640F136">
      <w:numFmt w:val="bullet"/>
      <w:lvlText w:val="•"/>
      <w:lvlJc w:val="left"/>
      <w:pPr>
        <w:ind w:left="4416" w:hanging="248"/>
      </w:pPr>
      <w:rPr>
        <w:rFonts w:hint="default"/>
        <w:lang w:val="es-ES" w:eastAsia="en-US" w:bidi="ar-SA"/>
      </w:rPr>
    </w:lvl>
    <w:lvl w:ilvl="5" w:tplc="2410015A">
      <w:numFmt w:val="bullet"/>
      <w:lvlText w:val="•"/>
      <w:lvlJc w:val="left"/>
      <w:pPr>
        <w:ind w:left="5270" w:hanging="248"/>
      </w:pPr>
      <w:rPr>
        <w:rFonts w:hint="default"/>
        <w:lang w:val="es-ES" w:eastAsia="en-US" w:bidi="ar-SA"/>
      </w:rPr>
    </w:lvl>
    <w:lvl w:ilvl="6" w:tplc="40AC7536">
      <w:numFmt w:val="bullet"/>
      <w:lvlText w:val="•"/>
      <w:lvlJc w:val="left"/>
      <w:pPr>
        <w:ind w:left="6124" w:hanging="248"/>
      </w:pPr>
      <w:rPr>
        <w:rFonts w:hint="default"/>
        <w:lang w:val="es-ES" w:eastAsia="en-US" w:bidi="ar-SA"/>
      </w:rPr>
    </w:lvl>
    <w:lvl w:ilvl="7" w:tplc="25F8F240">
      <w:numFmt w:val="bullet"/>
      <w:lvlText w:val="•"/>
      <w:lvlJc w:val="left"/>
      <w:pPr>
        <w:ind w:left="6978" w:hanging="248"/>
      </w:pPr>
      <w:rPr>
        <w:rFonts w:hint="default"/>
        <w:lang w:val="es-ES" w:eastAsia="en-US" w:bidi="ar-SA"/>
      </w:rPr>
    </w:lvl>
    <w:lvl w:ilvl="8" w:tplc="353C85C2">
      <w:numFmt w:val="bullet"/>
      <w:lvlText w:val="•"/>
      <w:lvlJc w:val="left"/>
      <w:pPr>
        <w:ind w:left="7832" w:hanging="248"/>
      </w:pPr>
      <w:rPr>
        <w:rFonts w:hint="default"/>
        <w:lang w:val="es-ES" w:eastAsia="en-US" w:bidi="ar-SA"/>
      </w:rPr>
    </w:lvl>
  </w:abstractNum>
  <w:abstractNum w:abstractNumId="6" w15:restartNumberingAfterBreak="0">
    <w:nsid w:val="5B5D5046"/>
    <w:multiLevelType w:val="hybridMultilevel"/>
    <w:tmpl w:val="E7DEEB00"/>
    <w:lvl w:ilvl="0" w:tplc="F5A20D10">
      <w:start w:val="1"/>
      <w:numFmt w:val="lowerRoman"/>
      <w:lvlText w:val="%1)"/>
      <w:lvlJc w:val="left"/>
      <w:pPr>
        <w:ind w:left="300" w:hanging="238"/>
        <w:jc w:val="left"/>
      </w:pPr>
      <w:rPr>
        <w:rFonts w:hint="default" w:ascii="Arial" w:hAnsi="Arial" w:eastAsia="Arial" w:cs="Arial"/>
        <w:b/>
        <w:bCs/>
        <w:color w:val="auto"/>
        <w:spacing w:val="-28"/>
        <w:w w:val="100"/>
        <w:sz w:val="22"/>
        <w:szCs w:val="22"/>
        <w:lang w:val="es-ES" w:eastAsia="en-US" w:bidi="ar-SA"/>
      </w:rPr>
    </w:lvl>
    <w:lvl w:ilvl="1" w:tplc="3FD88D9E">
      <w:numFmt w:val="bullet"/>
      <w:lvlText w:val="•"/>
      <w:lvlJc w:val="left"/>
      <w:pPr>
        <w:ind w:left="1224" w:hanging="238"/>
      </w:pPr>
      <w:rPr>
        <w:rFonts w:hint="default"/>
        <w:lang w:val="es-ES" w:eastAsia="en-US" w:bidi="ar-SA"/>
      </w:rPr>
    </w:lvl>
    <w:lvl w:ilvl="2" w:tplc="6AE0B058">
      <w:numFmt w:val="bullet"/>
      <w:lvlText w:val="•"/>
      <w:lvlJc w:val="left"/>
      <w:pPr>
        <w:ind w:left="2148" w:hanging="238"/>
      </w:pPr>
      <w:rPr>
        <w:rFonts w:hint="default"/>
        <w:lang w:val="es-ES" w:eastAsia="en-US" w:bidi="ar-SA"/>
      </w:rPr>
    </w:lvl>
    <w:lvl w:ilvl="3" w:tplc="A1EC488C">
      <w:numFmt w:val="bullet"/>
      <w:lvlText w:val="•"/>
      <w:lvlJc w:val="left"/>
      <w:pPr>
        <w:ind w:left="3072" w:hanging="238"/>
      </w:pPr>
      <w:rPr>
        <w:rFonts w:hint="default"/>
        <w:lang w:val="es-ES" w:eastAsia="en-US" w:bidi="ar-SA"/>
      </w:rPr>
    </w:lvl>
    <w:lvl w:ilvl="4" w:tplc="6FAC8B5E">
      <w:numFmt w:val="bullet"/>
      <w:lvlText w:val="•"/>
      <w:lvlJc w:val="left"/>
      <w:pPr>
        <w:ind w:left="3996" w:hanging="238"/>
      </w:pPr>
      <w:rPr>
        <w:rFonts w:hint="default"/>
        <w:lang w:val="es-ES" w:eastAsia="en-US" w:bidi="ar-SA"/>
      </w:rPr>
    </w:lvl>
    <w:lvl w:ilvl="5" w:tplc="255CAB90">
      <w:numFmt w:val="bullet"/>
      <w:lvlText w:val="•"/>
      <w:lvlJc w:val="left"/>
      <w:pPr>
        <w:ind w:left="4920" w:hanging="238"/>
      </w:pPr>
      <w:rPr>
        <w:rFonts w:hint="default"/>
        <w:lang w:val="es-ES" w:eastAsia="en-US" w:bidi="ar-SA"/>
      </w:rPr>
    </w:lvl>
    <w:lvl w:ilvl="6" w:tplc="253CB1FA">
      <w:numFmt w:val="bullet"/>
      <w:lvlText w:val="•"/>
      <w:lvlJc w:val="left"/>
      <w:pPr>
        <w:ind w:left="5844" w:hanging="238"/>
      </w:pPr>
      <w:rPr>
        <w:rFonts w:hint="default"/>
        <w:lang w:val="es-ES" w:eastAsia="en-US" w:bidi="ar-SA"/>
      </w:rPr>
    </w:lvl>
    <w:lvl w:ilvl="7" w:tplc="599E9040">
      <w:numFmt w:val="bullet"/>
      <w:lvlText w:val="•"/>
      <w:lvlJc w:val="left"/>
      <w:pPr>
        <w:ind w:left="6768" w:hanging="238"/>
      </w:pPr>
      <w:rPr>
        <w:rFonts w:hint="default"/>
        <w:lang w:val="es-ES" w:eastAsia="en-US" w:bidi="ar-SA"/>
      </w:rPr>
    </w:lvl>
    <w:lvl w:ilvl="8" w:tplc="940ADE7E">
      <w:numFmt w:val="bullet"/>
      <w:lvlText w:val="•"/>
      <w:lvlJc w:val="left"/>
      <w:pPr>
        <w:ind w:left="7692" w:hanging="238"/>
      </w:pPr>
      <w:rPr>
        <w:rFonts w:hint="default"/>
        <w:lang w:val="es-ES" w:eastAsia="en-US" w:bidi="ar-SA"/>
      </w:rPr>
    </w:lvl>
  </w:abstractNum>
  <w:abstractNum w:abstractNumId="7" w15:restartNumberingAfterBreak="0">
    <w:nsid w:val="69036C01"/>
    <w:multiLevelType w:val="hybridMultilevel"/>
    <w:tmpl w:val="5106AE7C"/>
    <w:lvl w:ilvl="0" w:tplc="570E495C">
      <w:start w:val="1"/>
      <w:numFmt w:val="lowerRoman"/>
      <w:lvlText w:val="%1)"/>
      <w:lvlJc w:val="left"/>
      <w:pPr>
        <w:ind w:left="1080" w:hanging="720"/>
        <w:jc w:val="left"/>
      </w:pPr>
      <w:rPr>
        <w:rFonts w:hint="default" w:ascii="Arial" w:hAnsi="Arial" w:eastAsia="Arial" w:cs="Arial"/>
        <w:color w:val="4E4D4D"/>
        <w:spacing w:val="-20"/>
        <w:w w:val="100"/>
        <w:sz w:val="22"/>
        <w:szCs w:val="22"/>
        <w:lang w:val="es-ES" w:eastAsia="en-US" w:bidi="ar-SA"/>
      </w:rPr>
    </w:lvl>
    <w:lvl w:ilvl="1" w:tplc="C212E178">
      <w:numFmt w:val="bullet"/>
      <w:lvlText w:val="•"/>
      <w:lvlJc w:val="left"/>
      <w:pPr>
        <w:ind w:left="1926" w:hanging="720"/>
      </w:pPr>
      <w:rPr>
        <w:rFonts w:hint="default"/>
        <w:lang w:val="es-ES" w:eastAsia="en-US" w:bidi="ar-SA"/>
      </w:rPr>
    </w:lvl>
    <w:lvl w:ilvl="2" w:tplc="614861DE">
      <w:numFmt w:val="bullet"/>
      <w:lvlText w:val="•"/>
      <w:lvlJc w:val="left"/>
      <w:pPr>
        <w:ind w:left="2772" w:hanging="720"/>
      </w:pPr>
      <w:rPr>
        <w:rFonts w:hint="default"/>
        <w:lang w:val="es-ES" w:eastAsia="en-US" w:bidi="ar-SA"/>
      </w:rPr>
    </w:lvl>
    <w:lvl w:ilvl="3" w:tplc="DD689B42">
      <w:numFmt w:val="bullet"/>
      <w:lvlText w:val="•"/>
      <w:lvlJc w:val="left"/>
      <w:pPr>
        <w:ind w:left="3618" w:hanging="720"/>
      </w:pPr>
      <w:rPr>
        <w:rFonts w:hint="default"/>
        <w:lang w:val="es-ES" w:eastAsia="en-US" w:bidi="ar-SA"/>
      </w:rPr>
    </w:lvl>
    <w:lvl w:ilvl="4" w:tplc="AF76F756">
      <w:numFmt w:val="bullet"/>
      <w:lvlText w:val="•"/>
      <w:lvlJc w:val="left"/>
      <w:pPr>
        <w:ind w:left="4464" w:hanging="720"/>
      </w:pPr>
      <w:rPr>
        <w:rFonts w:hint="default"/>
        <w:lang w:val="es-ES" w:eastAsia="en-US" w:bidi="ar-SA"/>
      </w:rPr>
    </w:lvl>
    <w:lvl w:ilvl="5" w:tplc="47DC44CA">
      <w:numFmt w:val="bullet"/>
      <w:lvlText w:val="•"/>
      <w:lvlJc w:val="left"/>
      <w:pPr>
        <w:ind w:left="5310" w:hanging="720"/>
      </w:pPr>
      <w:rPr>
        <w:rFonts w:hint="default"/>
        <w:lang w:val="es-ES" w:eastAsia="en-US" w:bidi="ar-SA"/>
      </w:rPr>
    </w:lvl>
    <w:lvl w:ilvl="6" w:tplc="49B88CDA">
      <w:numFmt w:val="bullet"/>
      <w:lvlText w:val="•"/>
      <w:lvlJc w:val="left"/>
      <w:pPr>
        <w:ind w:left="6156" w:hanging="720"/>
      </w:pPr>
      <w:rPr>
        <w:rFonts w:hint="default"/>
        <w:lang w:val="es-ES" w:eastAsia="en-US" w:bidi="ar-SA"/>
      </w:rPr>
    </w:lvl>
    <w:lvl w:ilvl="7" w:tplc="2B083C2C">
      <w:numFmt w:val="bullet"/>
      <w:lvlText w:val="•"/>
      <w:lvlJc w:val="left"/>
      <w:pPr>
        <w:ind w:left="7002" w:hanging="720"/>
      </w:pPr>
      <w:rPr>
        <w:rFonts w:hint="default"/>
        <w:lang w:val="es-ES" w:eastAsia="en-US" w:bidi="ar-SA"/>
      </w:rPr>
    </w:lvl>
    <w:lvl w:ilvl="8" w:tplc="E59403A2">
      <w:numFmt w:val="bullet"/>
      <w:lvlText w:val="•"/>
      <w:lvlJc w:val="left"/>
      <w:pPr>
        <w:ind w:left="7848" w:hanging="720"/>
      </w:pPr>
      <w:rPr>
        <w:rFonts w:hint="default"/>
        <w:lang w:val="es-ES" w:eastAsia="en-US" w:bidi="ar-SA"/>
      </w:rPr>
    </w:lvl>
  </w:abstractNum>
  <w:num w:numId="1">
    <w:abstractNumId w:val="7"/>
  </w:num>
  <w:num w:numId="2">
    <w:abstractNumId w:val="6"/>
  </w:num>
  <w:num w:numId="3">
    <w:abstractNumId w:val="2"/>
  </w:num>
  <w:num w:numId="4">
    <w:abstractNumId w:val="4"/>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67"/>
    <w:rsid w:val="00245137"/>
    <w:rsid w:val="003C15D9"/>
    <w:rsid w:val="00403918"/>
    <w:rsid w:val="0047133F"/>
    <w:rsid w:val="0056773F"/>
    <w:rsid w:val="009D0D67"/>
    <w:rsid w:val="00A6196E"/>
    <w:rsid w:val="00AC6721"/>
    <w:rsid w:val="00C01418"/>
    <w:rsid w:val="00C30386"/>
    <w:rsid w:val="00FB0138"/>
    <w:rsid w:val="04816E68"/>
    <w:rsid w:val="0C74AD6C"/>
    <w:rsid w:val="15129D19"/>
    <w:rsid w:val="17CFA563"/>
    <w:rsid w:val="1E1F1929"/>
    <w:rsid w:val="27EDFF7B"/>
    <w:rsid w:val="2A6696C9"/>
    <w:rsid w:val="2E8D6268"/>
    <w:rsid w:val="41135A2A"/>
    <w:rsid w:val="45700B35"/>
    <w:rsid w:val="53CA8943"/>
    <w:rsid w:val="6A676F3D"/>
    <w:rsid w:val="751E57D3"/>
    <w:rsid w:val="7908B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117D"/>
  <w15:docId w15:val="{DBA32B71-8A13-4B6D-A0AA-52ABBDF9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8"/>
      <w:jc w:val="both"/>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C30386"/>
    <w:rPr>
      <w:sz w:val="20"/>
      <w:szCs w:val="20"/>
    </w:rPr>
  </w:style>
  <w:style w:type="character" w:styleId="TextonotapieCar" w:customStyle="1">
    <w:name w:val="Texto nota pie Car"/>
    <w:basedOn w:val="Fuentedeprrafopredeter"/>
    <w:link w:val="Textonotapie"/>
    <w:uiPriority w:val="99"/>
    <w:semiHidden/>
    <w:rsid w:val="00C30386"/>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C30386"/>
    <w:rPr>
      <w:vertAlign w:val="superscript"/>
    </w:rPr>
  </w:style>
  <w:style w:type="paragraph" w:styleId="Encabezado">
    <w:name w:val="header"/>
    <w:basedOn w:val="Normal"/>
    <w:link w:val="EncabezadoCar"/>
    <w:uiPriority w:val="99"/>
    <w:unhideWhenUsed/>
    <w:rsid w:val="0047133F"/>
    <w:pPr>
      <w:tabs>
        <w:tab w:val="center" w:pos="4419"/>
        <w:tab w:val="right" w:pos="8838"/>
      </w:tabs>
    </w:pPr>
  </w:style>
  <w:style w:type="character" w:styleId="EncabezadoCar" w:customStyle="1">
    <w:name w:val="Encabezado Car"/>
    <w:basedOn w:val="Fuentedeprrafopredeter"/>
    <w:link w:val="Encabezado"/>
    <w:uiPriority w:val="99"/>
    <w:rsid w:val="0047133F"/>
    <w:rPr>
      <w:rFonts w:ascii="Arial" w:hAnsi="Arial" w:eastAsia="Arial" w:cs="Arial"/>
      <w:lang w:val="es-ES"/>
    </w:rPr>
  </w:style>
  <w:style w:type="paragraph" w:styleId="Piedepgina">
    <w:name w:val="footer"/>
    <w:basedOn w:val="Normal"/>
    <w:link w:val="PiedepginaCar"/>
    <w:uiPriority w:val="99"/>
    <w:unhideWhenUsed/>
    <w:rsid w:val="0047133F"/>
    <w:pPr>
      <w:tabs>
        <w:tab w:val="center" w:pos="4419"/>
        <w:tab w:val="right" w:pos="8838"/>
      </w:tabs>
    </w:pPr>
  </w:style>
  <w:style w:type="character" w:styleId="PiedepginaCar" w:customStyle="1">
    <w:name w:val="Pie de página Car"/>
    <w:basedOn w:val="Fuentedeprrafopredeter"/>
    <w:link w:val="Piedepgina"/>
    <w:uiPriority w:val="99"/>
    <w:rsid w:val="0047133F"/>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49ca8b7bdeaa49f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429A3-6F86-43C1-8661-50C6DC5BA21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C0B7384-8E3E-484F-AADE-D75B993479C2}">
  <ds:schemaRefs>
    <ds:schemaRef ds:uri="http://schemas.microsoft.com/sharepoint/v3/contenttype/forms"/>
  </ds:schemaRefs>
</ds:datastoreItem>
</file>

<file path=customXml/itemProps3.xml><?xml version="1.0" encoding="utf-8"?>
<ds:datastoreItem xmlns:ds="http://schemas.openxmlformats.org/officeDocument/2006/customXml" ds:itemID="{7300E4EB-B266-4689-BDA2-D4A16ACFB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2020-03-20T20:32:00.0000000Z</dcterms:created>
  <dcterms:modified xsi:type="dcterms:W3CDTF">2020-07-14T14:10:10.9997522Z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2020-03-20T00:00:00Z</vt:filetime>
  </property>
  <property fmtid="{D5CDD505-2E9C-101B-9397-08002B2CF9AE}" pid="5" name="ContentTypeId">
    <vt:lpwstr>0x010100F2E0F32964D9B84EA054B84E5D4157A0</vt:lpwstr>
  </property>
</Properties>
</file>