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3066CD13" w:rsidR="005A79FE" w:rsidRPr="00657859" w:rsidRDefault="005A79FE" w:rsidP="005A79FE">
      <w:pPr>
        <w:spacing w:line="276" w:lineRule="auto"/>
        <w:jc w:val="right"/>
        <w:rPr>
          <w:rFonts w:ascii="Arial" w:eastAsia="Calibri" w:hAnsi="Arial" w:cs="Arial"/>
          <w:b/>
          <w:bCs/>
          <w:color w:val="000000" w:themeColor="text1"/>
          <w:sz w:val="22"/>
        </w:rPr>
      </w:pPr>
      <w:r w:rsidRPr="00657859">
        <w:rPr>
          <w:rFonts w:ascii="Arial" w:eastAsia="Times New Roman" w:hAnsi="Arial" w:cs="Arial"/>
          <w:b/>
          <w:bCs/>
          <w:color w:val="000000" w:themeColor="text1"/>
          <w:sz w:val="16"/>
          <w:szCs w:val="16"/>
          <w:lang w:eastAsia="es-ES"/>
        </w:rPr>
        <w:t>CCE-DES-FM-17</w:t>
      </w:r>
    </w:p>
    <w:p w14:paraId="5A62881E" w14:textId="77777777" w:rsidR="00012842" w:rsidRPr="00657859" w:rsidRDefault="00012842" w:rsidP="00551AD8">
      <w:pPr>
        <w:spacing w:line="276" w:lineRule="auto"/>
        <w:jc w:val="both"/>
        <w:rPr>
          <w:rFonts w:ascii="Arial" w:eastAsia="Calibri" w:hAnsi="Arial" w:cs="Arial"/>
          <w:b/>
          <w:color w:val="000000" w:themeColor="text1"/>
          <w:sz w:val="16"/>
          <w:szCs w:val="16"/>
        </w:rPr>
      </w:pPr>
    </w:p>
    <w:p w14:paraId="7343343B" w14:textId="4D9BAE5C" w:rsidR="00C05818" w:rsidRPr="00A027C9" w:rsidRDefault="00C05818" w:rsidP="73CC2FE5">
      <w:pPr>
        <w:spacing w:line="276" w:lineRule="auto"/>
        <w:jc w:val="both"/>
        <w:rPr>
          <w:rFonts w:ascii="Arial" w:eastAsia="Calibri" w:hAnsi="Arial" w:cs="Arial"/>
          <w:color w:val="000000" w:themeColor="text1"/>
          <w:sz w:val="22"/>
        </w:rPr>
      </w:pPr>
      <w:r w:rsidRPr="73CC2FE5">
        <w:rPr>
          <w:rFonts w:ascii="Arial" w:eastAsia="Calibri" w:hAnsi="Arial" w:cs="Arial"/>
          <w:b/>
          <w:bCs/>
          <w:color w:val="000000" w:themeColor="text1"/>
          <w:sz w:val="22"/>
        </w:rPr>
        <w:t xml:space="preserve">SECOP – Publicidad – Entidades de régimen especial – Reiteración </w:t>
      </w:r>
      <w:r w:rsidR="23B962BC" w:rsidRPr="73CC2FE5">
        <w:rPr>
          <w:rFonts w:ascii="Arial" w:eastAsia="Calibri" w:hAnsi="Arial" w:cs="Arial"/>
          <w:b/>
          <w:bCs/>
          <w:color w:val="000000" w:themeColor="text1"/>
          <w:sz w:val="22"/>
        </w:rPr>
        <w:t xml:space="preserve">– </w:t>
      </w:r>
      <w:r w:rsidRPr="73CC2FE5">
        <w:rPr>
          <w:rFonts w:ascii="Arial" w:eastAsia="Calibri" w:hAnsi="Arial" w:cs="Arial"/>
          <w:b/>
          <w:bCs/>
          <w:color w:val="000000" w:themeColor="text1"/>
          <w:sz w:val="22"/>
        </w:rPr>
        <w:t xml:space="preserve">Concepto unificado </w:t>
      </w:r>
      <w:r w:rsidR="3D3DF0AC" w:rsidRPr="73CC2FE5">
        <w:rPr>
          <w:rFonts w:ascii="Arial" w:eastAsia="Calibri" w:hAnsi="Arial" w:cs="Arial"/>
          <w:b/>
          <w:bCs/>
          <w:color w:val="000000" w:themeColor="text1"/>
          <w:sz w:val="22"/>
        </w:rPr>
        <w:t xml:space="preserve">– </w:t>
      </w:r>
      <w:r w:rsidRPr="73CC2FE5">
        <w:rPr>
          <w:rFonts w:ascii="Arial" w:eastAsia="Calibri" w:hAnsi="Arial" w:cs="Arial"/>
          <w:b/>
          <w:bCs/>
          <w:color w:val="000000" w:themeColor="text1"/>
          <w:sz w:val="22"/>
        </w:rPr>
        <w:t>CU-003 de 2020</w:t>
      </w:r>
    </w:p>
    <w:p w14:paraId="604A52A6" w14:textId="77777777" w:rsidR="009B7458" w:rsidRPr="00481BD6" w:rsidRDefault="009B7458" w:rsidP="00E1692C">
      <w:pPr>
        <w:jc w:val="both"/>
        <w:rPr>
          <w:rFonts w:ascii="Arial" w:hAnsi="Arial" w:cs="Arial"/>
          <w:color w:val="000000" w:themeColor="text1"/>
          <w:sz w:val="20"/>
          <w:szCs w:val="20"/>
        </w:rPr>
      </w:pPr>
    </w:p>
    <w:p w14:paraId="2B961334" w14:textId="06B78906" w:rsidR="00482AD5" w:rsidRPr="00481BD6" w:rsidRDefault="00551AD8" w:rsidP="00481BD6">
      <w:pPr>
        <w:spacing w:after="120"/>
        <w:jc w:val="both"/>
        <w:rPr>
          <w:rFonts w:ascii="Arial" w:hAnsi="Arial" w:cs="Arial"/>
          <w:color w:val="000000" w:themeColor="text1"/>
          <w:sz w:val="20"/>
          <w:szCs w:val="20"/>
        </w:rPr>
      </w:pPr>
      <w:r w:rsidRPr="00481BD6">
        <w:rPr>
          <w:rFonts w:ascii="Arial" w:hAnsi="Arial" w:cs="Arial"/>
          <w:color w:val="000000" w:themeColor="text1"/>
          <w:sz w:val="20"/>
          <w:szCs w:val="20"/>
        </w:rPr>
        <w:t>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p>
    <w:p w14:paraId="33553CAF" w14:textId="58A2CEDD" w:rsidR="00482AD5" w:rsidRDefault="00551AD8" w:rsidP="00481BD6">
      <w:pPr>
        <w:spacing w:after="120"/>
        <w:jc w:val="both"/>
        <w:rPr>
          <w:rFonts w:ascii="Arial" w:hAnsi="Arial" w:cs="Arial"/>
          <w:color w:val="000000" w:themeColor="text1"/>
          <w:sz w:val="20"/>
          <w:szCs w:val="20"/>
        </w:rPr>
      </w:pPr>
      <w:r w:rsidRPr="00481BD6">
        <w:rPr>
          <w:rFonts w:ascii="Arial" w:hAnsi="Arial" w:cs="Arial"/>
          <w:color w:val="000000" w:themeColor="text1"/>
          <w:sz w:val="20"/>
          <w:szCs w:val="20"/>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 El principio de transparencia en la información alude al deber de los sujetos de proporcionar y facilitar el acceso a la misma en los términos más amplios posibles, y a través de los medios y procedimientos que establezca la ley.</w:t>
      </w:r>
    </w:p>
    <w:p w14:paraId="78E6CC2C" w14:textId="0EE36609" w:rsidR="006900A8" w:rsidRPr="00481BD6" w:rsidRDefault="006900A8" w:rsidP="00481BD6">
      <w:pPr>
        <w:spacing w:after="120"/>
        <w:jc w:val="both"/>
        <w:rPr>
          <w:rFonts w:ascii="Arial" w:hAnsi="Arial" w:cs="Arial"/>
          <w:color w:val="000000" w:themeColor="text1"/>
          <w:sz w:val="20"/>
          <w:szCs w:val="20"/>
        </w:rPr>
      </w:pPr>
      <w:r>
        <w:rPr>
          <w:rFonts w:ascii="Arial" w:hAnsi="Arial" w:cs="Arial"/>
          <w:color w:val="000000" w:themeColor="text1"/>
          <w:sz w:val="20"/>
          <w:szCs w:val="20"/>
        </w:rPr>
        <w:t>[…]</w:t>
      </w:r>
    </w:p>
    <w:p w14:paraId="35B4413D" w14:textId="376B8835" w:rsidR="00551AD8" w:rsidRPr="00481BD6" w:rsidRDefault="00551AD8" w:rsidP="00482AD5">
      <w:pPr>
        <w:jc w:val="both"/>
        <w:rPr>
          <w:rFonts w:ascii="Arial" w:hAnsi="Arial" w:cs="Arial"/>
          <w:color w:val="000000" w:themeColor="text1"/>
          <w:sz w:val="20"/>
          <w:szCs w:val="20"/>
        </w:rPr>
      </w:pPr>
      <w:r w:rsidRPr="00481BD6">
        <w:rPr>
          <w:rFonts w:ascii="Arial" w:hAnsi="Arial" w:cs="Arial"/>
          <w:color w:val="000000" w:themeColor="text1"/>
          <w:sz w:val="20"/>
          <w:szCs w:val="20"/>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p>
    <w:p w14:paraId="297B3594" w14:textId="76C327C8" w:rsidR="008C1FF1" w:rsidRPr="00481BD6" w:rsidRDefault="008C1FF1" w:rsidP="008C1FF1">
      <w:pPr>
        <w:jc w:val="both"/>
        <w:rPr>
          <w:rFonts w:ascii="Arial" w:hAnsi="Arial" w:cs="Arial"/>
          <w:color w:val="000000" w:themeColor="text1"/>
          <w:sz w:val="20"/>
          <w:szCs w:val="20"/>
        </w:rPr>
      </w:pPr>
    </w:p>
    <w:p w14:paraId="18277CCD" w14:textId="0CC96987" w:rsidR="008C1FF1" w:rsidRPr="00481BD6" w:rsidRDefault="008C1FF1" w:rsidP="188E2F99">
      <w:pPr>
        <w:jc w:val="both"/>
        <w:rPr>
          <w:rFonts w:ascii="Arial" w:hAnsi="Arial" w:cs="Arial"/>
          <w:b/>
          <w:bCs/>
          <w:color w:val="000000" w:themeColor="text1"/>
          <w:sz w:val="22"/>
        </w:rPr>
      </w:pPr>
      <w:r w:rsidRPr="4E5F8F57">
        <w:rPr>
          <w:rFonts w:ascii="Arial" w:hAnsi="Arial" w:cs="Arial"/>
          <w:b/>
          <w:bCs/>
          <w:color w:val="000000" w:themeColor="text1"/>
          <w:sz w:val="22"/>
        </w:rPr>
        <w:t xml:space="preserve">SECOP </w:t>
      </w:r>
      <w:r w:rsidR="0E673B46" w:rsidRPr="4E5F8F57">
        <w:rPr>
          <w:rFonts w:ascii="Arial" w:eastAsia="Calibri" w:hAnsi="Arial" w:cs="Arial"/>
          <w:b/>
          <w:bCs/>
          <w:color w:val="000000" w:themeColor="text1"/>
          <w:sz w:val="22"/>
        </w:rPr>
        <w:t xml:space="preserve">– </w:t>
      </w:r>
      <w:r w:rsidRPr="4E5F8F57">
        <w:rPr>
          <w:rFonts w:ascii="Arial" w:hAnsi="Arial" w:cs="Arial"/>
          <w:b/>
          <w:bCs/>
          <w:color w:val="000000" w:themeColor="text1"/>
          <w:sz w:val="22"/>
        </w:rPr>
        <w:t xml:space="preserve">Documentos del Proceso </w:t>
      </w:r>
      <w:r w:rsidR="15107B48" w:rsidRPr="4E5F8F57">
        <w:rPr>
          <w:rFonts w:ascii="Arial" w:eastAsia="Calibri" w:hAnsi="Arial" w:cs="Arial"/>
          <w:b/>
          <w:bCs/>
          <w:color w:val="000000" w:themeColor="text1"/>
          <w:sz w:val="22"/>
        </w:rPr>
        <w:t xml:space="preserve">– </w:t>
      </w:r>
      <w:r w:rsidRPr="4E5F8F57">
        <w:rPr>
          <w:rFonts w:ascii="Arial" w:hAnsi="Arial" w:cs="Arial"/>
          <w:b/>
          <w:bCs/>
          <w:color w:val="000000" w:themeColor="text1"/>
          <w:sz w:val="22"/>
        </w:rPr>
        <w:t>Proceso de contratación</w:t>
      </w:r>
    </w:p>
    <w:p w14:paraId="3DEB7E3E" w14:textId="77777777" w:rsidR="008C1FF1" w:rsidRPr="00481BD6" w:rsidRDefault="008C1FF1" w:rsidP="008C1FF1">
      <w:pPr>
        <w:ind w:firstLine="709"/>
        <w:jc w:val="both"/>
        <w:rPr>
          <w:rFonts w:ascii="Arial" w:hAnsi="Arial" w:cs="Arial"/>
          <w:color w:val="000000" w:themeColor="text1"/>
          <w:sz w:val="20"/>
          <w:szCs w:val="20"/>
        </w:rPr>
      </w:pPr>
    </w:p>
    <w:p w14:paraId="5BDD14E3" w14:textId="77777777" w:rsidR="00A42652" w:rsidRPr="00481BD6" w:rsidRDefault="00A42652" w:rsidP="00481BD6">
      <w:pPr>
        <w:spacing w:after="120"/>
        <w:jc w:val="both"/>
        <w:rPr>
          <w:rFonts w:ascii="Arial" w:hAnsi="Arial" w:cs="Arial"/>
          <w:color w:val="000000" w:themeColor="text1"/>
          <w:sz w:val="20"/>
          <w:szCs w:val="20"/>
        </w:rPr>
      </w:pPr>
      <w:r w:rsidRPr="00481BD6">
        <w:rPr>
          <w:rFonts w:ascii="Arial" w:hAnsi="Arial" w:cs="Arial"/>
          <w:color w:val="000000" w:themeColor="text1"/>
          <w:sz w:val="20"/>
          <w:szCs w:val="20"/>
        </w:rPr>
        <w:t xml:space="preserve">Ahora bien, las entidades estatales, conforme al artículo 2.2.1.1.1.7.1. del Decreto 1082 de 2015, están en la obligación de publicar en el SECOP «[…] los Documentos del Proceso y los actos administrativos del Proceso de Contratación, dentro de los tres (3) días siguientes a su expedición […]». </w:t>
      </w:r>
    </w:p>
    <w:p w14:paraId="2DF370D2" w14:textId="1B6875F8" w:rsidR="00571804" w:rsidRPr="00481BD6" w:rsidRDefault="00A42652" w:rsidP="00481BD6">
      <w:pPr>
        <w:spacing w:after="120"/>
        <w:jc w:val="both"/>
        <w:rPr>
          <w:rFonts w:ascii="Arial" w:hAnsi="Arial" w:cs="Arial"/>
          <w:color w:val="000000" w:themeColor="text1"/>
          <w:sz w:val="20"/>
          <w:szCs w:val="20"/>
        </w:rPr>
      </w:pPr>
      <w:r w:rsidRPr="00481BD6">
        <w:rPr>
          <w:rFonts w:ascii="Arial" w:hAnsi="Arial" w:cs="Arial"/>
          <w:color w:val="000000" w:themeColor="text1"/>
          <w:sz w:val="20"/>
          <w:szCs w:val="20"/>
        </w:rPr>
        <w:t>La expresión «documentos del proceso» se encuentra definida en el artículo 2.2.1.1.1.3.1. del Decreto 1082 de 2015, así: «son: (a) los estudios y documentos previos; (b) el aviso de convocatoria; (c) los pliegos de condiciones o la invitación; (d) las Adendas; (e) la oferta; (f) el informe de evaluación; (g) el contrato; y cualquier otro documento expedido por la Entidad Estatal durante el Proceso de Contratación». (cursiva fuera de texto).</w:t>
      </w:r>
    </w:p>
    <w:p w14:paraId="374BBAE7" w14:textId="0944C2D7" w:rsidR="00A42652" w:rsidRPr="00481BD6" w:rsidRDefault="00A42652" w:rsidP="00571804">
      <w:pPr>
        <w:jc w:val="both"/>
        <w:rPr>
          <w:rFonts w:ascii="Arial" w:hAnsi="Arial" w:cs="Arial"/>
          <w:color w:val="000000" w:themeColor="text1"/>
          <w:sz w:val="20"/>
          <w:szCs w:val="20"/>
        </w:rPr>
      </w:pPr>
      <w:r w:rsidRPr="00481BD6">
        <w:rPr>
          <w:rFonts w:ascii="Arial" w:hAnsi="Arial" w:cs="Arial"/>
          <w:color w:val="000000" w:themeColor="text1"/>
          <w:sz w:val="20"/>
          <w:szCs w:val="20"/>
        </w:rPr>
        <w:t>A su vez, en esa misma disposición se define el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37ABE07C" w14:textId="77777777" w:rsidR="008C1FF1" w:rsidRPr="00481BD6" w:rsidRDefault="008C1FF1" w:rsidP="008C1FF1">
      <w:pPr>
        <w:ind w:firstLine="709"/>
        <w:jc w:val="both"/>
        <w:rPr>
          <w:rFonts w:ascii="Arial" w:hAnsi="Arial" w:cs="Arial"/>
          <w:color w:val="000000" w:themeColor="text1"/>
          <w:sz w:val="20"/>
          <w:szCs w:val="20"/>
        </w:rPr>
      </w:pPr>
    </w:p>
    <w:p w14:paraId="57CFBC61" w14:textId="574158AC" w:rsidR="008C1FF1" w:rsidRPr="00481BD6" w:rsidRDefault="008C1FF1" w:rsidP="73CC2FE5">
      <w:pPr>
        <w:jc w:val="both"/>
        <w:rPr>
          <w:rFonts w:ascii="Arial" w:hAnsi="Arial" w:cs="Arial"/>
          <w:b/>
          <w:bCs/>
          <w:color w:val="000000" w:themeColor="text1"/>
          <w:sz w:val="22"/>
        </w:rPr>
      </w:pPr>
      <w:r w:rsidRPr="73CC2FE5">
        <w:rPr>
          <w:rFonts w:ascii="Arial" w:hAnsi="Arial" w:cs="Arial"/>
          <w:b/>
          <w:bCs/>
          <w:color w:val="000000" w:themeColor="text1"/>
          <w:sz w:val="22"/>
        </w:rPr>
        <w:t xml:space="preserve">SECOP </w:t>
      </w:r>
      <w:r w:rsidR="47475F50" w:rsidRPr="73CC2FE5">
        <w:rPr>
          <w:rFonts w:ascii="Arial" w:eastAsia="Calibri" w:hAnsi="Arial" w:cs="Arial"/>
          <w:b/>
          <w:bCs/>
          <w:color w:val="000000" w:themeColor="text1"/>
          <w:sz w:val="22"/>
        </w:rPr>
        <w:t>–</w:t>
      </w:r>
      <w:r w:rsidRPr="73CC2FE5">
        <w:rPr>
          <w:rFonts w:ascii="Arial" w:hAnsi="Arial" w:cs="Arial"/>
          <w:b/>
          <w:bCs/>
          <w:color w:val="000000" w:themeColor="text1"/>
          <w:sz w:val="22"/>
        </w:rPr>
        <w:t xml:space="preserve"> Documentos </w:t>
      </w:r>
      <w:r w:rsidR="4CD32146" w:rsidRPr="73CC2FE5">
        <w:rPr>
          <w:rFonts w:ascii="Arial" w:hAnsi="Arial" w:cs="Arial"/>
          <w:b/>
          <w:bCs/>
          <w:color w:val="000000" w:themeColor="text1"/>
          <w:sz w:val="22"/>
        </w:rPr>
        <w:t>publicables</w:t>
      </w:r>
      <w:r w:rsidRPr="73CC2FE5">
        <w:rPr>
          <w:rFonts w:ascii="Arial" w:hAnsi="Arial" w:cs="Arial"/>
          <w:b/>
          <w:bCs/>
          <w:color w:val="000000" w:themeColor="text1"/>
          <w:sz w:val="22"/>
        </w:rPr>
        <w:t xml:space="preserve"> </w:t>
      </w:r>
      <w:r w:rsidR="72328A7D" w:rsidRPr="73CC2FE5">
        <w:rPr>
          <w:rFonts w:ascii="Arial" w:eastAsia="Calibri" w:hAnsi="Arial" w:cs="Arial"/>
          <w:b/>
          <w:bCs/>
          <w:color w:val="000000" w:themeColor="text1"/>
          <w:sz w:val="22"/>
        </w:rPr>
        <w:t>–</w:t>
      </w:r>
      <w:r w:rsidRPr="73CC2FE5">
        <w:rPr>
          <w:rFonts w:ascii="Arial" w:hAnsi="Arial" w:cs="Arial"/>
          <w:b/>
          <w:bCs/>
          <w:color w:val="000000" w:themeColor="text1"/>
          <w:sz w:val="22"/>
        </w:rPr>
        <w:t xml:space="preserve"> </w:t>
      </w:r>
      <w:r w:rsidR="57272BB2" w:rsidRPr="73CC2FE5">
        <w:rPr>
          <w:rFonts w:ascii="Arial" w:hAnsi="Arial" w:cs="Arial"/>
          <w:b/>
          <w:bCs/>
          <w:color w:val="000000" w:themeColor="text1"/>
          <w:sz w:val="22"/>
        </w:rPr>
        <w:t xml:space="preserve">Publicidad – </w:t>
      </w:r>
      <w:r w:rsidRPr="73CC2FE5">
        <w:rPr>
          <w:rFonts w:ascii="Arial" w:hAnsi="Arial" w:cs="Arial"/>
          <w:b/>
          <w:bCs/>
          <w:color w:val="000000" w:themeColor="text1"/>
          <w:sz w:val="22"/>
        </w:rPr>
        <w:t>Término</w:t>
      </w:r>
    </w:p>
    <w:p w14:paraId="577AAC14" w14:textId="77777777" w:rsidR="008C1FF1" w:rsidRPr="00481BD6" w:rsidRDefault="008C1FF1" w:rsidP="008C1FF1">
      <w:pPr>
        <w:ind w:firstLine="709"/>
        <w:jc w:val="both"/>
        <w:rPr>
          <w:rFonts w:ascii="Arial" w:hAnsi="Arial" w:cs="Arial"/>
          <w:color w:val="000000" w:themeColor="text1"/>
          <w:sz w:val="20"/>
          <w:szCs w:val="20"/>
        </w:rPr>
      </w:pPr>
    </w:p>
    <w:p w14:paraId="3EA19C43" w14:textId="4DD54EFE" w:rsidR="00415DC4" w:rsidRPr="00481BD6" w:rsidRDefault="00CE6CB4" w:rsidP="00481BD6">
      <w:pPr>
        <w:spacing w:after="120"/>
        <w:jc w:val="both"/>
        <w:rPr>
          <w:rFonts w:ascii="Arial" w:hAnsi="Arial" w:cs="Arial"/>
          <w:color w:val="000000" w:themeColor="text1"/>
          <w:sz w:val="20"/>
          <w:szCs w:val="20"/>
        </w:rPr>
      </w:pPr>
      <w:r w:rsidRPr="00481BD6">
        <w:rPr>
          <w:rFonts w:ascii="Arial" w:hAnsi="Arial" w:cs="Arial"/>
          <w:color w:val="000000" w:themeColor="text1"/>
          <w:sz w:val="20"/>
          <w:szCs w:val="20"/>
        </w:rPr>
        <w:t xml:space="preserve">De la interpretación sistemática de los preceptos normativos del Decreto 1082 de 2015 en mención, se entiende que las entidades estatales tienen la obligación de publicar en el SECOP todos los documentos expedidos con ocasión del «proceso de contratación», esto es, desde su fase de planeación, con la condensación en los estudios previos hasta «el vencimiento de las garantías de calidad, estabilidad y mantenimiento, o las condiciones de disposición final o recuperación ambiental de las obras o bienes o el vencimiento del plazo, lo que ocurra más tarde». En la etapa límite hasta </w:t>
      </w:r>
      <w:r w:rsidRPr="00481BD6">
        <w:rPr>
          <w:rFonts w:ascii="Arial" w:hAnsi="Arial" w:cs="Arial"/>
          <w:color w:val="000000" w:themeColor="text1"/>
          <w:sz w:val="20"/>
          <w:szCs w:val="20"/>
        </w:rPr>
        <w:lastRenderedPageBreak/>
        <w:t>la cual deben publicarse los documentos del proceso claramente queda contemplada la fase de ejecución del contrato.</w:t>
      </w:r>
    </w:p>
    <w:p w14:paraId="6E61567E" w14:textId="6A82FFF0" w:rsidR="00CE6CB4" w:rsidRPr="00481BD6" w:rsidRDefault="00CE6CB4" w:rsidP="00415DC4">
      <w:pPr>
        <w:jc w:val="both"/>
        <w:rPr>
          <w:rFonts w:ascii="Arial" w:hAnsi="Arial" w:cs="Arial"/>
          <w:color w:val="000000" w:themeColor="text1"/>
          <w:sz w:val="20"/>
          <w:szCs w:val="20"/>
        </w:rPr>
      </w:pPr>
      <w:r w:rsidRPr="00481BD6">
        <w:rPr>
          <w:rFonts w:ascii="Arial" w:hAnsi="Arial" w:cs="Arial"/>
          <w:color w:val="000000" w:themeColor="text1"/>
          <w:sz w:val="20"/>
          <w:szCs w:val="20"/>
        </w:rPr>
        <w:t>En conclusión y en virtud del principio de transparencia que rige la actividad contractual de las entidades públicas, estrechamente relacionado con el principio de publicidad aplicable al ejercicio de la función pública, así como al criterio que la actividad contractual de aquellas se realice con recursos del erario, independiente del régimen jurídico que les resulta aplicable en desarrollo de esa actividad, están en la obligación de publicar la información de sus procesos de contratación en el SECOP, esto es, todos los «documentos del proceso»; obligación que debe cumplirse dentro de los tres (3) días siguientes a la expedición y/o producción del documento.</w:t>
      </w:r>
    </w:p>
    <w:p w14:paraId="5F377F59" w14:textId="614DC0B2" w:rsidR="00551AD8" w:rsidRPr="00481BD6" w:rsidRDefault="00551AD8" w:rsidP="00E1692C">
      <w:pPr>
        <w:jc w:val="both"/>
        <w:rPr>
          <w:rFonts w:ascii="Arial" w:hAnsi="Arial" w:cs="Arial"/>
          <w:color w:val="000000" w:themeColor="text1"/>
          <w:sz w:val="20"/>
          <w:szCs w:val="20"/>
        </w:rPr>
      </w:pPr>
    </w:p>
    <w:p w14:paraId="7EE65DF4" w14:textId="7CCAE32D" w:rsidR="00FF5320" w:rsidRPr="00481BD6" w:rsidRDefault="00FF5320" w:rsidP="188E2F99">
      <w:pPr>
        <w:jc w:val="both"/>
        <w:rPr>
          <w:rFonts w:ascii="Arial" w:hAnsi="Arial" w:cs="Arial"/>
          <w:b/>
          <w:bCs/>
          <w:color w:val="000000" w:themeColor="text1"/>
          <w:sz w:val="22"/>
        </w:rPr>
      </w:pPr>
      <w:r w:rsidRPr="188E2F99">
        <w:rPr>
          <w:rFonts w:ascii="Arial" w:hAnsi="Arial" w:cs="Arial"/>
          <w:b/>
          <w:bCs/>
          <w:color w:val="000000" w:themeColor="text1"/>
          <w:sz w:val="22"/>
        </w:rPr>
        <w:t xml:space="preserve">SECOP </w:t>
      </w:r>
      <w:r w:rsidR="18596231" w:rsidRPr="188E2F99">
        <w:rPr>
          <w:rFonts w:ascii="Arial" w:eastAsia="Calibri" w:hAnsi="Arial" w:cs="Arial"/>
          <w:b/>
          <w:bCs/>
          <w:color w:val="000000" w:themeColor="text1"/>
          <w:sz w:val="22"/>
        </w:rPr>
        <w:t>–</w:t>
      </w:r>
      <w:r w:rsidRPr="188E2F99">
        <w:rPr>
          <w:rFonts w:ascii="Arial" w:hAnsi="Arial" w:cs="Arial"/>
          <w:b/>
          <w:bCs/>
          <w:color w:val="000000" w:themeColor="text1"/>
          <w:sz w:val="22"/>
        </w:rPr>
        <w:t xml:space="preserve"> </w:t>
      </w:r>
      <w:r w:rsidR="00A861FC" w:rsidRPr="188E2F99">
        <w:rPr>
          <w:rFonts w:ascii="Arial" w:hAnsi="Arial" w:cs="Arial"/>
          <w:b/>
          <w:bCs/>
          <w:color w:val="000000" w:themeColor="text1"/>
          <w:sz w:val="22"/>
        </w:rPr>
        <w:t>Sujetos obligados</w:t>
      </w:r>
    </w:p>
    <w:p w14:paraId="6E059D02" w14:textId="77777777" w:rsidR="00FF5320" w:rsidRPr="00481BD6" w:rsidRDefault="00FF5320" w:rsidP="00E1692C">
      <w:pPr>
        <w:jc w:val="both"/>
        <w:rPr>
          <w:rFonts w:ascii="Arial" w:hAnsi="Arial" w:cs="Arial"/>
          <w:color w:val="000000" w:themeColor="text1"/>
          <w:sz w:val="20"/>
          <w:szCs w:val="20"/>
        </w:rPr>
      </w:pPr>
    </w:p>
    <w:p w14:paraId="3D4F30D9" w14:textId="41143E59" w:rsidR="006F54D2" w:rsidRDefault="00551AD8" w:rsidP="006F54D2">
      <w:pPr>
        <w:spacing w:after="120"/>
        <w:jc w:val="both"/>
        <w:rPr>
          <w:rFonts w:ascii="Arial" w:hAnsi="Arial" w:cs="Arial"/>
          <w:color w:val="000000" w:themeColor="text1"/>
          <w:sz w:val="20"/>
          <w:szCs w:val="20"/>
        </w:rPr>
      </w:pPr>
      <w:r w:rsidRPr="00481BD6">
        <w:rPr>
          <w:rFonts w:ascii="Arial" w:hAnsi="Arial" w:cs="Arial"/>
          <w:color w:val="000000" w:themeColor="text1"/>
          <w:sz w:val="20"/>
          <w:szCs w:val="20"/>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r w:rsidR="006F54D2">
        <w:rPr>
          <w:rFonts w:ascii="Arial" w:hAnsi="Arial" w:cs="Arial"/>
          <w:color w:val="000000" w:themeColor="text1"/>
          <w:sz w:val="20"/>
          <w:szCs w:val="20"/>
        </w:rPr>
        <w:t>.</w:t>
      </w:r>
    </w:p>
    <w:p w14:paraId="40A8B14D" w14:textId="4E501B37" w:rsidR="006900A8" w:rsidRDefault="006900A8" w:rsidP="006F54D2">
      <w:pPr>
        <w:spacing w:after="120"/>
        <w:jc w:val="both"/>
        <w:rPr>
          <w:rFonts w:ascii="Arial" w:hAnsi="Arial" w:cs="Arial"/>
          <w:color w:val="000000" w:themeColor="text1"/>
          <w:sz w:val="20"/>
          <w:szCs w:val="20"/>
        </w:rPr>
      </w:pPr>
      <w:r>
        <w:rPr>
          <w:rFonts w:ascii="Arial" w:hAnsi="Arial" w:cs="Arial"/>
          <w:color w:val="000000" w:themeColor="text1"/>
          <w:sz w:val="20"/>
          <w:szCs w:val="20"/>
        </w:rPr>
        <w:t>[…]</w:t>
      </w:r>
    </w:p>
    <w:p w14:paraId="018031BF" w14:textId="6BF7A74D" w:rsidR="00551AD8" w:rsidRPr="00481BD6" w:rsidRDefault="00551AD8" w:rsidP="006F54D2">
      <w:pPr>
        <w:spacing w:after="120"/>
        <w:jc w:val="both"/>
        <w:rPr>
          <w:rFonts w:ascii="Arial" w:hAnsi="Arial" w:cs="Arial"/>
          <w:color w:val="000000" w:themeColor="text1"/>
          <w:sz w:val="20"/>
          <w:szCs w:val="20"/>
        </w:rPr>
      </w:pPr>
      <w:r w:rsidRPr="00481BD6">
        <w:rPr>
          <w:rFonts w:ascii="Arial" w:hAnsi="Arial" w:cs="Arial"/>
          <w:color w:val="000000" w:themeColor="text1"/>
          <w:sz w:val="20"/>
          <w:szCs w:val="20"/>
        </w:rPr>
        <w:t>Adicionalmente, el deber de hacer pública la información contractual oficial no se determina por la naturaleza de la entidad ejecutora ─pública o privada─, ni del régimen sustantivo contractual que aplique, sea de la Ley 80 de 1993 o de los regímenes exceptuados</w:t>
      </w:r>
      <w:r w:rsidR="00173DCC" w:rsidRPr="00481BD6">
        <w:rPr>
          <w:rFonts w:ascii="Arial" w:hAnsi="Arial" w:cs="Arial"/>
          <w:color w:val="000000" w:themeColor="text1"/>
          <w:sz w:val="20"/>
          <w:szCs w:val="20"/>
        </w:rPr>
        <w:t xml:space="preserve"> […]</w:t>
      </w:r>
    </w:p>
    <w:p w14:paraId="32CD7E24" w14:textId="106CFE07" w:rsidR="00173DCC" w:rsidRPr="00481BD6" w:rsidRDefault="00173DCC" w:rsidP="00E1692C">
      <w:pPr>
        <w:jc w:val="both"/>
        <w:rPr>
          <w:rFonts w:ascii="Arial" w:hAnsi="Arial" w:cs="Arial"/>
          <w:color w:val="000000" w:themeColor="text1"/>
          <w:sz w:val="20"/>
          <w:szCs w:val="20"/>
        </w:rPr>
      </w:pPr>
    </w:p>
    <w:p w14:paraId="405A08F1" w14:textId="5F399081" w:rsidR="00173DCC" w:rsidRPr="00481BD6" w:rsidRDefault="00173DCC" w:rsidP="188E2F99">
      <w:pPr>
        <w:jc w:val="both"/>
        <w:rPr>
          <w:rFonts w:ascii="Arial" w:hAnsi="Arial" w:cs="Arial"/>
          <w:b/>
          <w:bCs/>
          <w:color w:val="000000" w:themeColor="text1"/>
          <w:sz w:val="22"/>
        </w:rPr>
      </w:pPr>
      <w:r w:rsidRPr="188E2F99">
        <w:rPr>
          <w:rFonts w:ascii="Arial" w:hAnsi="Arial" w:cs="Arial"/>
          <w:b/>
          <w:bCs/>
          <w:color w:val="000000" w:themeColor="text1"/>
          <w:sz w:val="22"/>
        </w:rPr>
        <w:t xml:space="preserve">SECOP </w:t>
      </w:r>
      <w:r w:rsidR="00707B9E" w:rsidRPr="188E2F99">
        <w:rPr>
          <w:rFonts w:ascii="Arial" w:hAnsi="Arial" w:cs="Arial"/>
          <w:b/>
          <w:bCs/>
          <w:color w:val="000000" w:themeColor="text1"/>
          <w:sz w:val="22"/>
        </w:rPr>
        <w:t xml:space="preserve">I </w:t>
      </w:r>
      <w:r w:rsidR="31363BFB" w:rsidRPr="188E2F99">
        <w:rPr>
          <w:rFonts w:ascii="Arial" w:eastAsia="Calibri" w:hAnsi="Arial" w:cs="Arial"/>
          <w:b/>
          <w:bCs/>
          <w:color w:val="000000" w:themeColor="text1"/>
          <w:sz w:val="22"/>
        </w:rPr>
        <w:t>–</w:t>
      </w:r>
      <w:r w:rsidR="00707B9E" w:rsidRPr="188E2F99">
        <w:rPr>
          <w:rFonts w:ascii="Arial" w:hAnsi="Arial" w:cs="Arial"/>
          <w:b/>
          <w:bCs/>
          <w:color w:val="000000" w:themeColor="text1"/>
          <w:sz w:val="22"/>
        </w:rPr>
        <w:t xml:space="preserve"> Finalidad</w:t>
      </w:r>
    </w:p>
    <w:p w14:paraId="2E011958" w14:textId="77777777" w:rsidR="00551AD8" w:rsidRPr="00481BD6" w:rsidRDefault="00551AD8" w:rsidP="00E1692C">
      <w:pPr>
        <w:jc w:val="both"/>
        <w:rPr>
          <w:rFonts w:ascii="Arial" w:hAnsi="Arial" w:cs="Arial"/>
          <w:color w:val="000000" w:themeColor="text1"/>
          <w:sz w:val="20"/>
          <w:szCs w:val="20"/>
        </w:rPr>
      </w:pPr>
    </w:p>
    <w:p w14:paraId="23C1FA2D" w14:textId="3D97AE31" w:rsidR="00551AD8" w:rsidRPr="00481BD6" w:rsidRDefault="00551AD8" w:rsidP="00E1692C">
      <w:pPr>
        <w:jc w:val="both"/>
        <w:rPr>
          <w:rFonts w:ascii="Arial" w:hAnsi="Arial" w:cs="Arial"/>
          <w:color w:val="000000" w:themeColor="text1"/>
          <w:sz w:val="20"/>
          <w:szCs w:val="20"/>
        </w:rPr>
      </w:pPr>
      <w:r w:rsidRPr="00481BD6">
        <w:rPr>
          <w:rFonts w:ascii="Arial" w:hAnsi="Arial" w:cs="Arial"/>
          <w:color w:val="000000" w:themeColor="text1"/>
          <w:sz w:val="20"/>
          <w:szCs w:val="20"/>
        </w:rPr>
        <w:t>La Agencia Nacional de Contratación Pública ─ Colombia Compra Eficiente tiene como función la administración del SECOP, por lo cual se desarrolló la primera versión  ─SECOP I─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1E2379A1" w14:textId="3A2E6EB2" w:rsidR="008D5889" w:rsidRPr="00481BD6" w:rsidRDefault="008D5889" w:rsidP="00E1692C">
      <w:pPr>
        <w:jc w:val="both"/>
        <w:rPr>
          <w:rFonts w:ascii="Arial" w:hAnsi="Arial" w:cs="Arial"/>
          <w:color w:val="000000" w:themeColor="text1"/>
          <w:sz w:val="20"/>
          <w:szCs w:val="20"/>
        </w:rPr>
      </w:pPr>
    </w:p>
    <w:p w14:paraId="22596367" w14:textId="466416E0" w:rsidR="008D5889" w:rsidRPr="00481BD6" w:rsidRDefault="008D5889" w:rsidP="188E2F99">
      <w:pPr>
        <w:jc w:val="both"/>
        <w:rPr>
          <w:rFonts w:ascii="Arial" w:hAnsi="Arial" w:cs="Arial"/>
          <w:b/>
          <w:bCs/>
          <w:color w:val="000000" w:themeColor="text1"/>
          <w:sz w:val="22"/>
        </w:rPr>
      </w:pPr>
      <w:r w:rsidRPr="188E2F99">
        <w:rPr>
          <w:rFonts w:ascii="Arial" w:hAnsi="Arial" w:cs="Arial"/>
          <w:b/>
          <w:bCs/>
          <w:color w:val="000000" w:themeColor="text1"/>
          <w:sz w:val="22"/>
        </w:rPr>
        <w:t xml:space="preserve">SECOP II </w:t>
      </w:r>
      <w:r w:rsidR="77B646A4" w:rsidRPr="188E2F99">
        <w:rPr>
          <w:rFonts w:ascii="Arial" w:eastAsia="Calibri" w:hAnsi="Arial" w:cs="Arial"/>
          <w:b/>
          <w:bCs/>
          <w:color w:val="000000" w:themeColor="text1"/>
          <w:sz w:val="22"/>
        </w:rPr>
        <w:t>–</w:t>
      </w:r>
      <w:r w:rsidRPr="188E2F99">
        <w:rPr>
          <w:rFonts w:ascii="Arial" w:hAnsi="Arial" w:cs="Arial"/>
          <w:b/>
          <w:bCs/>
          <w:color w:val="000000" w:themeColor="text1"/>
          <w:sz w:val="22"/>
        </w:rPr>
        <w:t xml:space="preserve"> Finalidad</w:t>
      </w:r>
    </w:p>
    <w:p w14:paraId="1318D19F" w14:textId="77777777" w:rsidR="008D5889" w:rsidRPr="00481BD6" w:rsidRDefault="008D5889" w:rsidP="00E1692C">
      <w:pPr>
        <w:jc w:val="both"/>
        <w:rPr>
          <w:rFonts w:ascii="Arial" w:hAnsi="Arial" w:cs="Arial"/>
          <w:color w:val="000000" w:themeColor="text1"/>
          <w:sz w:val="20"/>
          <w:szCs w:val="20"/>
        </w:rPr>
      </w:pPr>
    </w:p>
    <w:p w14:paraId="5AE3662C" w14:textId="76CBAD2E" w:rsidR="00A974B9" w:rsidRPr="00481BD6" w:rsidRDefault="00551AD8" w:rsidP="006F54D2">
      <w:pPr>
        <w:spacing w:after="120"/>
        <w:jc w:val="both"/>
        <w:rPr>
          <w:rFonts w:ascii="Arial" w:hAnsi="Arial" w:cs="Arial"/>
          <w:color w:val="000000" w:themeColor="text1"/>
          <w:sz w:val="20"/>
          <w:szCs w:val="20"/>
        </w:rPr>
      </w:pPr>
      <w:r w:rsidRPr="00481BD6">
        <w:rPr>
          <w:rFonts w:ascii="Arial" w:hAnsi="Arial" w:cs="Arial"/>
          <w:color w:val="000000" w:themeColor="text1"/>
          <w:sz w:val="20"/>
          <w:szCs w:val="20"/>
        </w:rPr>
        <w:t>El SECOP II es una plataforma transaccional, y permite gestionar en línea todos los procedimientos de contratación, con cuentas y usuarios asociados a éstas,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24ADB2A2" w14:textId="3249F908" w:rsidR="00551AD8" w:rsidRPr="00481BD6" w:rsidRDefault="00551AD8" w:rsidP="00A974B9">
      <w:pPr>
        <w:jc w:val="both"/>
        <w:rPr>
          <w:rFonts w:ascii="Arial" w:hAnsi="Arial" w:cs="Arial"/>
          <w:color w:val="000000" w:themeColor="text1"/>
          <w:sz w:val="20"/>
          <w:szCs w:val="20"/>
        </w:rPr>
      </w:pPr>
      <w:r w:rsidRPr="00481BD6">
        <w:rPr>
          <w:rFonts w:ascii="Arial" w:hAnsi="Arial" w:cs="Arial"/>
          <w:color w:val="000000" w:themeColor="text1"/>
          <w:sz w:val="20"/>
          <w:szCs w:val="20"/>
        </w:rPr>
        <w:t xml:space="preserve">En un primer momento, esto es, antes del año 2020, el SECOP II solo era obligatorio, en general, para la rama ejecutiva del nivel nacional y Bogotá, y todavía era opcional para los municipios y departamentos. Esto en razón al proyecto interno de despliegue de la plataforma, que incluye una transición mediante formaciones teóricas y prácticas y capacitaciones virtuales y presenciales, que finaliza con la </w:t>
      </w:r>
      <w:proofErr w:type="spellStart"/>
      <w:r w:rsidRPr="00481BD6">
        <w:rPr>
          <w:rFonts w:ascii="Arial" w:hAnsi="Arial" w:cs="Arial"/>
          <w:color w:val="000000" w:themeColor="text1"/>
          <w:sz w:val="20"/>
          <w:szCs w:val="20"/>
        </w:rPr>
        <w:t>deshabilitación</w:t>
      </w:r>
      <w:proofErr w:type="spellEnd"/>
      <w:r w:rsidRPr="00481BD6">
        <w:rPr>
          <w:rFonts w:ascii="Arial" w:hAnsi="Arial" w:cs="Arial"/>
          <w:color w:val="000000" w:themeColor="text1"/>
          <w:sz w:val="20"/>
          <w:szCs w:val="20"/>
        </w:rPr>
        <w:t xml:space="preserve"> del SECOP I, con el propósito de que las entidades adopten la plataforma y conozcan su funcionamiento.</w:t>
      </w:r>
    </w:p>
    <w:p w14:paraId="00FD9076" w14:textId="77777777" w:rsidR="00F14330" w:rsidRPr="00481BD6" w:rsidRDefault="00F14330" w:rsidP="00E1692C">
      <w:pPr>
        <w:ind w:firstLine="709"/>
        <w:jc w:val="both"/>
        <w:rPr>
          <w:rFonts w:ascii="Arial" w:hAnsi="Arial" w:cs="Arial"/>
          <w:color w:val="000000" w:themeColor="text1"/>
          <w:sz w:val="20"/>
          <w:szCs w:val="20"/>
        </w:rPr>
      </w:pPr>
    </w:p>
    <w:p w14:paraId="63ADD947" w14:textId="642C0F15" w:rsidR="00F14330" w:rsidRPr="00481BD6" w:rsidRDefault="00F14330" w:rsidP="73CC2FE5">
      <w:pPr>
        <w:jc w:val="both"/>
        <w:rPr>
          <w:rFonts w:ascii="Arial" w:hAnsi="Arial" w:cs="Arial"/>
          <w:b/>
          <w:bCs/>
          <w:color w:val="000000" w:themeColor="text1"/>
          <w:sz w:val="22"/>
        </w:rPr>
      </w:pPr>
      <w:r w:rsidRPr="73CC2FE5">
        <w:rPr>
          <w:rFonts w:ascii="Arial" w:hAnsi="Arial" w:cs="Arial"/>
          <w:b/>
          <w:bCs/>
          <w:color w:val="000000" w:themeColor="text1"/>
          <w:sz w:val="22"/>
        </w:rPr>
        <w:lastRenderedPageBreak/>
        <w:t xml:space="preserve">SECOP II </w:t>
      </w:r>
      <w:r w:rsidR="43E02906" w:rsidRPr="73CC2FE5">
        <w:rPr>
          <w:rFonts w:ascii="Arial" w:eastAsia="Calibri" w:hAnsi="Arial" w:cs="Arial"/>
          <w:b/>
          <w:bCs/>
          <w:color w:val="000000" w:themeColor="text1"/>
          <w:sz w:val="22"/>
        </w:rPr>
        <w:t>–</w:t>
      </w:r>
      <w:r w:rsidRPr="73CC2FE5">
        <w:rPr>
          <w:rFonts w:ascii="Arial" w:eastAsia="Calibri" w:hAnsi="Arial" w:cs="Arial"/>
          <w:b/>
          <w:bCs/>
          <w:color w:val="000000" w:themeColor="text1"/>
          <w:sz w:val="22"/>
        </w:rPr>
        <w:t xml:space="preserve"> Obligatoriedad </w:t>
      </w:r>
      <w:r w:rsidR="55134A0B" w:rsidRPr="73CC2FE5">
        <w:rPr>
          <w:rFonts w:ascii="Arial" w:eastAsia="Calibri" w:hAnsi="Arial" w:cs="Arial"/>
          <w:b/>
          <w:bCs/>
          <w:color w:val="000000" w:themeColor="text1"/>
          <w:sz w:val="22"/>
        </w:rPr>
        <w:t>–</w:t>
      </w:r>
      <w:r w:rsidRPr="73CC2FE5">
        <w:rPr>
          <w:rFonts w:ascii="Arial" w:eastAsia="Calibri" w:hAnsi="Arial" w:cs="Arial"/>
          <w:b/>
          <w:bCs/>
          <w:color w:val="000000" w:themeColor="text1"/>
          <w:sz w:val="22"/>
        </w:rPr>
        <w:t xml:space="preserve"> </w:t>
      </w:r>
      <w:r w:rsidR="1462EFF3" w:rsidRPr="73CC2FE5">
        <w:rPr>
          <w:rFonts w:ascii="Arial" w:eastAsia="Calibri" w:hAnsi="Arial" w:cs="Arial"/>
          <w:b/>
          <w:bCs/>
          <w:color w:val="000000" w:themeColor="text1"/>
          <w:sz w:val="22"/>
        </w:rPr>
        <w:t>I</w:t>
      </w:r>
      <w:r w:rsidRPr="73CC2FE5">
        <w:rPr>
          <w:rFonts w:ascii="Arial" w:eastAsia="Calibri" w:hAnsi="Arial" w:cs="Arial"/>
          <w:b/>
          <w:bCs/>
          <w:color w:val="000000" w:themeColor="text1"/>
          <w:sz w:val="22"/>
        </w:rPr>
        <w:t xml:space="preserve">mplementación </w:t>
      </w:r>
      <w:r w:rsidR="0F8761BA" w:rsidRPr="73CC2FE5">
        <w:rPr>
          <w:rFonts w:ascii="Arial" w:eastAsia="Calibri" w:hAnsi="Arial" w:cs="Arial"/>
          <w:b/>
          <w:bCs/>
          <w:color w:val="000000" w:themeColor="text1"/>
          <w:sz w:val="22"/>
        </w:rPr>
        <w:t>–</w:t>
      </w:r>
      <w:r w:rsidRPr="73CC2FE5">
        <w:rPr>
          <w:rFonts w:ascii="Arial" w:eastAsia="Calibri" w:hAnsi="Arial" w:cs="Arial"/>
          <w:b/>
          <w:bCs/>
          <w:color w:val="000000" w:themeColor="text1"/>
          <w:sz w:val="22"/>
        </w:rPr>
        <w:t xml:space="preserve"> Entidades del orde</w:t>
      </w:r>
      <w:r w:rsidR="00906F79" w:rsidRPr="73CC2FE5">
        <w:rPr>
          <w:rFonts w:ascii="Arial" w:eastAsia="Calibri" w:hAnsi="Arial" w:cs="Arial"/>
          <w:b/>
          <w:bCs/>
          <w:color w:val="000000" w:themeColor="text1"/>
          <w:sz w:val="22"/>
        </w:rPr>
        <w:t xml:space="preserve">n territorial </w:t>
      </w:r>
      <w:r w:rsidR="6D2C84CC" w:rsidRPr="73CC2FE5">
        <w:rPr>
          <w:rFonts w:ascii="Arial" w:eastAsia="Calibri" w:hAnsi="Arial" w:cs="Arial"/>
          <w:b/>
          <w:bCs/>
          <w:color w:val="000000" w:themeColor="text1"/>
          <w:sz w:val="22"/>
        </w:rPr>
        <w:t>–</w:t>
      </w:r>
      <w:r w:rsidR="00906F79" w:rsidRPr="73CC2FE5">
        <w:rPr>
          <w:rFonts w:ascii="Arial" w:eastAsia="Calibri" w:hAnsi="Arial" w:cs="Arial"/>
          <w:b/>
          <w:bCs/>
          <w:color w:val="000000" w:themeColor="text1"/>
          <w:sz w:val="22"/>
        </w:rPr>
        <w:t xml:space="preserve"> Instit</w:t>
      </w:r>
      <w:r w:rsidR="00F15143" w:rsidRPr="73CC2FE5">
        <w:rPr>
          <w:rFonts w:ascii="Arial" w:eastAsia="Calibri" w:hAnsi="Arial" w:cs="Arial"/>
          <w:b/>
          <w:bCs/>
          <w:color w:val="000000" w:themeColor="text1"/>
          <w:sz w:val="22"/>
        </w:rPr>
        <w:t>uto Social de Vivienda y Hábitat de Medellín</w:t>
      </w:r>
    </w:p>
    <w:p w14:paraId="723DD321" w14:textId="77777777" w:rsidR="000C019F" w:rsidRPr="00481BD6" w:rsidRDefault="000C019F" w:rsidP="000C019F">
      <w:pPr>
        <w:jc w:val="both"/>
        <w:rPr>
          <w:rFonts w:ascii="Arial" w:hAnsi="Arial" w:cs="Arial"/>
          <w:color w:val="000000" w:themeColor="text1"/>
          <w:sz w:val="20"/>
          <w:szCs w:val="20"/>
        </w:rPr>
      </w:pPr>
    </w:p>
    <w:p w14:paraId="67F21FCD" w14:textId="783B6E0A" w:rsidR="00F5622A" w:rsidRPr="00481BD6" w:rsidRDefault="00A237C9" w:rsidP="00F04889">
      <w:pPr>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190A01" w:rsidRPr="00481BD6">
        <w:rPr>
          <w:rFonts w:ascii="Arial" w:hAnsi="Arial" w:cs="Arial"/>
          <w:color w:val="000000" w:themeColor="text1"/>
          <w:sz w:val="20"/>
          <w:szCs w:val="20"/>
        </w:rPr>
        <w:t>todas las entidades públicas del orden territorial relacionadas en el Anexo 1 de la Circular Externa No. 1 del 22 de agosto de 2019, entre ellas, la Alcaldía del Municipio de Medellín, tienen la obligación de publicar y gestionar todos sus procesos de contratación en la plataforma SECOP II.</w:t>
      </w:r>
    </w:p>
    <w:p w14:paraId="742E0659" w14:textId="31781FB9" w:rsidR="00F5622A" w:rsidRPr="00481BD6" w:rsidRDefault="00190A01" w:rsidP="00122D4D">
      <w:pPr>
        <w:spacing w:after="120"/>
        <w:jc w:val="both"/>
        <w:rPr>
          <w:rFonts w:ascii="Arial" w:hAnsi="Arial" w:cs="Arial"/>
          <w:color w:val="000000" w:themeColor="text1"/>
          <w:sz w:val="20"/>
          <w:szCs w:val="20"/>
        </w:rPr>
      </w:pPr>
      <w:r w:rsidRPr="00481BD6">
        <w:rPr>
          <w:rFonts w:ascii="Arial" w:hAnsi="Arial" w:cs="Arial"/>
          <w:color w:val="000000" w:themeColor="text1"/>
          <w:sz w:val="20"/>
          <w:szCs w:val="20"/>
        </w:rPr>
        <w:t>Ahora bien, el Instituto Social de Vivienda y Hábitat de Medellín fue creado por el Concejo Municipal de Medellín con la expedición del Acuerdo Municipal número 52 de 2008, acto administrativo en el que se dispuso «Transfórmese el Fondo de Vivienda de Interés Social del Municipio de Medellín FOVIMED por el Instituto Social de Vivienda y Hábitat de Medellín, el cual estará dotado de personería jurídica, patrimonio propio y autonomía administrativa»; en consecuencia, la naturaleza jurídica del Instituto Social de Vivienda y Hábitat de Medellín es la de una entidad descentralizada por servicios.</w:t>
      </w:r>
    </w:p>
    <w:p w14:paraId="10CF45E3" w14:textId="5D463298" w:rsidR="00551AD8" w:rsidRPr="00481BD6" w:rsidRDefault="00190A01" w:rsidP="00F5622A">
      <w:pPr>
        <w:jc w:val="both"/>
        <w:rPr>
          <w:rFonts w:ascii="Arial" w:hAnsi="Arial" w:cs="Arial"/>
          <w:color w:val="000000" w:themeColor="text1"/>
          <w:sz w:val="20"/>
          <w:szCs w:val="20"/>
        </w:rPr>
      </w:pPr>
      <w:r w:rsidRPr="00481BD6">
        <w:rPr>
          <w:rFonts w:ascii="Arial" w:hAnsi="Arial" w:cs="Arial"/>
          <w:color w:val="000000" w:themeColor="text1"/>
          <w:sz w:val="20"/>
          <w:szCs w:val="20"/>
        </w:rPr>
        <w:t>En virtud de lo anterior, el Instituto Social de Vivienda y Hábitat de Medellín tiene la obligación de publicar toda su actividad contractual en el SECOP I, sin consideración al régimen sustantivo de contratación que le resulta aplicable, esto es, Estatuto General de Contratación de la Administración o regímenes exceptuados, inclusive independiente de la tipología de los contratos y el régimen aplicable a los mismos</w:t>
      </w:r>
    </w:p>
    <w:p w14:paraId="690FE222" w14:textId="2163284A" w:rsidR="00D93E72" w:rsidRPr="00481BD6" w:rsidRDefault="00D93E72" w:rsidP="00F5622A">
      <w:pPr>
        <w:jc w:val="both"/>
        <w:rPr>
          <w:rFonts w:ascii="Arial" w:hAnsi="Arial" w:cs="Arial"/>
          <w:color w:val="000000" w:themeColor="text1"/>
          <w:sz w:val="20"/>
          <w:szCs w:val="20"/>
        </w:rPr>
      </w:pPr>
    </w:p>
    <w:p w14:paraId="63A77893" w14:textId="370FBBEE" w:rsidR="00993B6F" w:rsidRPr="00481BD6" w:rsidRDefault="00993B6F" w:rsidP="73CC2FE5">
      <w:pPr>
        <w:pStyle w:val="Prrafodelista"/>
        <w:spacing w:line="276" w:lineRule="auto"/>
        <w:ind w:left="0"/>
        <w:jc w:val="both"/>
        <w:rPr>
          <w:rFonts w:ascii="Arial" w:eastAsia="Calibri" w:hAnsi="Arial" w:cs="Arial"/>
          <w:b/>
          <w:bCs/>
          <w:color w:val="000000" w:themeColor="text1"/>
          <w:sz w:val="22"/>
        </w:rPr>
      </w:pPr>
      <w:r w:rsidRPr="73CC2FE5">
        <w:rPr>
          <w:rFonts w:ascii="Arial" w:eastAsia="Calibri" w:hAnsi="Arial" w:cs="Arial"/>
          <w:b/>
          <w:bCs/>
          <w:color w:val="000000" w:themeColor="text1"/>
          <w:sz w:val="22"/>
        </w:rPr>
        <w:t>SECOP – Publicidad – Contratos fiduciarios</w:t>
      </w:r>
      <w:r w:rsidR="1B1FAA67" w:rsidRPr="73CC2FE5">
        <w:rPr>
          <w:rFonts w:ascii="Arial" w:eastAsia="Calibri" w:hAnsi="Arial" w:cs="Arial"/>
          <w:b/>
          <w:bCs/>
          <w:color w:val="000000" w:themeColor="text1"/>
          <w:sz w:val="22"/>
        </w:rPr>
        <w:t xml:space="preserve"> –</w:t>
      </w:r>
      <w:r w:rsidRPr="73CC2FE5">
        <w:rPr>
          <w:rFonts w:ascii="Arial" w:eastAsia="Calibri" w:hAnsi="Arial" w:cs="Arial"/>
          <w:b/>
          <w:bCs/>
          <w:color w:val="000000" w:themeColor="text1"/>
          <w:sz w:val="22"/>
        </w:rPr>
        <w:t xml:space="preserve"> «contratación derivada»</w:t>
      </w:r>
    </w:p>
    <w:p w14:paraId="2AC97D84" w14:textId="77777777" w:rsidR="00993B6F" w:rsidRPr="00481BD6" w:rsidRDefault="00993B6F" w:rsidP="00993B6F">
      <w:pPr>
        <w:pStyle w:val="Prrafodelista"/>
        <w:spacing w:line="276" w:lineRule="auto"/>
        <w:ind w:left="0"/>
        <w:jc w:val="both"/>
        <w:rPr>
          <w:rFonts w:ascii="Arial" w:eastAsia="Calibri" w:hAnsi="Arial" w:cs="Arial"/>
          <w:color w:val="000000" w:themeColor="text1"/>
          <w:sz w:val="20"/>
          <w:szCs w:val="20"/>
        </w:rPr>
      </w:pPr>
    </w:p>
    <w:p w14:paraId="0EE0E9D4" w14:textId="4991254F" w:rsidR="00993B6F" w:rsidRPr="00481BD6" w:rsidRDefault="00122D4D" w:rsidP="00993B6F">
      <w:pPr>
        <w:jc w:val="both"/>
        <w:rPr>
          <w:rFonts w:ascii="Arial" w:hAnsi="Arial" w:cs="Arial"/>
          <w:color w:val="000000" w:themeColor="text1"/>
          <w:sz w:val="20"/>
          <w:szCs w:val="20"/>
          <w:lang w:val="es-ES"/>
        </w:rPr>
      </w:pPr>
      <w:r w:rsidRPr="36160A6D">
        <w:rPr>
          <w:rFonts w:ascii="Arial" w:eastAsia="Calibri" w:hAnsi="Arial" w:cs="Arial"/>
          <w:color w:val="000000" w:themeColor="text1"/>
          <w:sz w:val="20"/>
          <w:szCs w:val="20"/>
        </w:rPr>
        <w:t xml:space="preserve">[…] </w:t>
      </w:r>
      <w:r w:rsidR="37F403F7" w:rsidRPr="36160A6D">
        <w:rPr>
          <w:rFonts w:ascii="Arial" w:eastAsia="Calibri" w:hAnsi="Arial" w:cs="Arial"/>
          <w:color w:val="000000" w:themeColor="text1"/>
          <w:sz w:val="20"/>
          <w:szCs w:val="20"/>
        </w:rPr>
        <w:t>l</w:t>
      </w:r>
      <w:r w:rsidR="00993B6F" w:rsidRPr="36160A6D">
        <w:rPr>
          <w:rFonts w:ascii="Arial" w:eastAsia="Calibri" w:hAnsi="Arial" w:cs="Arial"/>
          <w:color w:val="000000" w:themeColor="text1"/>
          <w:sz w:val="20"/>
          <w:szCs w:val="20"/>
        </w:rPr>
        <w:t xml:space="preserve">os contratos fiduciarios deberán ser publicados por la Entidad Estatal que lo suscriba, </w:t>
      </w:r>
      <w:proofErr w:type="gramStart"/>
      <w:r w:rsidR="00993B6F" w:rsidRPr="36160A6D">
        <w:rPr>
          <w:rFonts w:ascii="Arial" w:eastAsia="Calibri" w:hAnsi="Arial" w:cs="Arial"/>
          <w:color w:val="000000" w:themeColor="text1"/>
          <w:sz w:val="20"/>
          <w:szCs w:val="20"/>
        </w:rPr>
        <w:t>de acuerdo al</w:t>
      </w:r>
      <w:proofErr w:type="gramEnd"/>
      <w:r w:rsidR="00993B6F" w:rsidRPr="36160A6D">
        <w:rPr>
          <w:rFonts w:ascii="Arial" w:eastAsia="Calibri" w:hAnsi="Arial" w:cs="Arial"/>
          <w:color w:val="000000" w:themeColor="text1"/>
          <w:sz w:val="20"/>
          <w:szCs w:val="20"/>
        </w:rPr>
        <w:t xml:space="preserve"> régimen jurídico aplicable al contrato y según lo visto en párrafos precedentes. Igualmente, la publicación de la «contratación derivada» de los contratos de fiducia deberá realizarse, o por la Entidad Estatal fideicomitente con intervención de la fiduciaria para efectos de la firma del contrato −sería lo ideal−, o por la fiduciaria que actúe como vocero de los patrimonios autónomos en calidad de contratante, también teniendo en cuenta el régimen del contrato y lo explicado en el presente documento.</w:t>
      </w:r>
    </w:p>
    <w:p w14:paraId="04F82A63" w14:textId="4D62DF26" w:rsidR="00190A01" w:rsidRPr="0097132F" w:rsidRDefault="00190A01" w:rsidP="005A79FE">
      <w:pPr>
        <w:jc w:val="both"/>
        <w:rPr>
          <w:rFonts w:ascii="Arial" w:hAnsi="Arial" w:cs="Arial"/>
          <w:color w:val="000000" w:themeColor="text1"/>
          <w:sz w:val="20"/>
          <w:szCs w:val="20"/>
        </w:rPr>
      </w:pPr>
    </w:p>
    <w:p w14:paraId="50FB7F1B" w14:textId="77777777" w:rsidR="00993B6F" w:rsidRPr="0097132F" w:rsidRDefault="00993B6F" w:rsidP="005A79FE">
      <w:pPr>
        <w:jc w:val="both"/>
        <w:rPr>
          <w:rFonts w:ascii="Arial" w:hAnsi="Arial" w:cs="Arial"/>
          <w:color w:val="000000" w:themeColor="text1"/>
          <w:sz w:val="20"/>
          <w:szCs w:val="20"/>
        </w:rPr>
      </w:pPr>
    </w:p>
    <w:p w14:paraId="23C1B978" w14:textId="2FEC740D" w:rsidR="005A79FE" w:rsidRPr="00481BD6" w:rsidRDefault="005A79FE" w:rsidP="00657859">
      <w:pPr>
        <w:pStyle w:val="Default"/>
        <w:rPr>
          <w:rFonts w:eastAsia="Calibri"/>
          <w:color w:val="000000" w:themeColor="text1"/>
          <w:sz w:val="20"/>
        </w:rPr>
      </w:pPr>
      <w:r w:rsidRPr="00481BD6">
        <w:rPr>
          <w:color w:val="000000" w:themeColor="text1"/>
          <w:sz w:val="22"/>
        </w:rPr>
        <w:t xml:space="preserve">Bogotá D.C., </w:t>
      </w:r>
      <w:r w:rsidR="00481BD6" w:rsidRPr="00481BD6">
        <w:rPr>
          <w:b/>
          <w:bCs/>
          <w:color w:val="000000" w:themeColor="text1"/>
          <w:sz w:val="22"/>
        </w:rPr>
        <w:t>7/04/2020</w:t>
      </w:r>
      <w:r w:rsidR="008C7DB0">
        <w:rPr>
          <w:b/>
          <w:bCs/>
          <w:color w:val="000000" w:themeColor="text1"/>
          <w:sz w:val="22"/>
        </w:rPr>
        <w:t xml:space="preserve"> </w:t>
      </w:r>
      <w:r w:rsidR="00657859">
        <w:rPr>
          <w:b/>
          <w:bCs/>
          <w:sz w:val="22"/>
          <w:szCs w:val="22"/>
        </w:rPr>
        <w:t>Hora</w:t>
      </w:r>
      <w:r w:rsidR="008C7DB0">
        <w:t xml:space="preserve"> </w:t>
      </w:r>
      <w:r w:rsidR="008C7DB0">
        <w:rPr>
          <w:b/>
          <w:bCs/>
          <w:sz w:val="22"/>
          <w:szCs w:val="22"/>
        </w:rPr>
        <w:t>17:41:53s</w:t>
      </w:r>
    </w:p>
    <w:p w14:paraId="59F5087C" w14:textId="3853C326" w:rsidR="005A79FE" w:rsidRPr="00481BD6" w:rsidRDefault="005A79FE" w:rsidP="005A79FE">
      <w:pPr>
        <w:jc w:val="right"/>
        <w:rPr>
          <w:rFonts w:ascii="Arial" w:hAnsi="Arial" w:cs="Arial"/>
          <w:b/>
          <w:color w:val="000000" w:themeColor="text1"/>
          <w:sz w:val="22"/>
        </w:rPr>
      </w:pPr>
      <w:proofErr w:type="spellStart"/>
      <w:r w:rsidRPr="00481BD6">
        <w:rPr>
          <w:rFonts w:ascii="Arial" w:hAnsi="Arial" w:cs="Arial"/>
          <w:b/>
          <w:color w:val="000000" w:themeColor="text1"/>
          <w:sz w:val="22"/>
        </w:rPr>
        <w:t>N°</w:t>
      </w:r>
      <w:proofErr w:type="spellEnd"/>
      <w:r w:rsidRPr="00481BD6">
        <w:rPr>
          <w:rFonts w:ascii="Arial" w:hAnsi="Arial" w:cs="Arial"/>
          <w:b/>
          <w:color w:val="000000" w:themeColor="text1"/>
          <w:sz w:val="22"/>
        </w:rPr>
        <w:t xml:space="preserve"> Radicado: </w:t>
      </w:r>
      <w:r w:rsidR="00481BD6" w:rsidRPr="00481BD6">
        <w:rPr>
          <w:rFonts w:ascii="Arial" w:hAnsi="Arial" w:cs="Arial"/>
          <w:b/>
          <w:color w:val="000000" w:themeColor="text1"/>
          <w:sz w:val="22"/>
        </w:rPr>
        <w:t>2202013000002515</w:t>
      </w:r>
    </w:p>
    <w:p w14:paraId="694097DE" w14:textId="77777777" w:rsidR="0015792B" w:rsidRDefault="0015792B" w:rsidP="005A79FE">
      <w:pPr>
        <w:rPr>
          <w:rFonts w:ascii="Arial" w:eastAsia="Calibri" w:hAnsi="Arial" w:cs="Arial"/>
          <w:color w:val="000000" w:themeColor="text1"/>
          <w:sz w:val="22"/>
        </w:rPr>
      </w:pPr>
    </w:p>
    <w:p w14:paraId="2097EFDF" w14:textId="30C74F79" w:rsidR="005A79FE" w:rsidRPr="00481BD6" w:rsidRDefault="005A79FE" w:rsidP="005A79FE">
      <w:pPr>
        <w:rPr>
          <w:rFonts w:ascii="Arial" w:eastAsia="Calibri" w:hAnsi="Arial" w:cs="Arial"/>
          <w:color w:val="000000" w:themeColor="text1"/>
          <w:sz w:val="22"/>
        </w:rPr>
      </w:pPr>
      <w:r w:rsidRPr="00481BD6">
        <w:rPr>
          <w:rFonts w:ascii="Arial" w:eastAsia="Calibri" w:hAnsi="Arial" w:cs="Arial"/>
          <w:color w:val="000000" w:themeColor="text1"/>
          <w:sz w:val="22"/>
        </w:rPr>
        <w:t>Señor</w:t>
      </w:r>
      <w:r w:rsidR="00085C5F" w:rsidRPr="00481BD6">
        <w:rPr>
          <w:rFonts w:ascii="Arial" w:eastAsia="Calibri" w:hAnsi="Arial" w:cs="Arial"/>
          <w:color w:val="000000" w:themeColor="text1"/>
          <w:sz w:val="22"/>
        </w:rPr>
        <w:t>a</w:t>
      </w:r>
    </w:p>
    <w:p w14:paraId="7FDA027E" w14:textId="57573DFB" w:rsidR="005A79FE" w:rsidRPr="00481BD6" w:rsidRDefault="009C557E" w:rsidP="005A79FE">
      <w:pPr>
        <w:rPr>
          <w:rFonts w:ascii="Arial" w:eastAsia="Calibri" w:hAnsi="Arial" w:cs="Arial"/>
          <w:b/>
          <w:color w:val="000000" w:themeColor="text1"/>
          <w:sz w:val="22"/>
        </w:rPr>
      </w:pPr>
      <w:r w:rsidRPr="00481BD6">
        <w:rPr>
          <w:rFonts w:ascii="Arial" w:eastAsia="Calibri" w:hAnsi="Arial" w:cs="Arial"/>
          <w:b/>
          <w:color w:val="000000" w:themeColor="text1"/>
          <w:sz w:val="22"/>
        </w:rPr>
        <w:t xml:space="preserve">MARTHA </w:t>
      </w:r>
      <w:r w:rsidR="005908D0" w:rsidRPr="00481BD6">
        <w:rPr>
          <w:rFonts w:ascii="Arial" w:eastAsia="Calibri" w:hAnsi="Arial" w:cs="Arial"/>
          <w:b/>
          <w:color w:val="000000" w:themeColor="text1"/>
          <w:sz w:val="22"/>
        </w:rPr>
        <w:t>CAROLINA VÁSQUEZ</w:t>
      </w:r>
    </w:p>
    <w:p w14:paraId="699E9CB9" w14:textId="43B279F5" w:rsidR="005A79FE" w:rsidRDefault="005A79FE" w:rsidP="005A79FE">
      <w:pPr>
        <w:rPr>
          <w:rFonts w:ascii="Arial" w:eastAsia="Calibri" w:hAnsi="Arial" w:cs="Arial"/>
          <w:color w:val="000000" w:themeColor="text1"/>
          <w:sz w:val="22"/>
        </w:rPr>
      </w:pPr>
      <w:r w:rsidRPr="00481BD6">
        <w:rPr>
          <w:rFonts w:ascii="Arial" w:eastAsia="Calibri" w:hAnsi="Arial" w:cs="Arial"/>
          <w:color w:val="000000" w:themeColor="text1"/>
          <w:sz w:val="22"/>
        </w:rPr>
        <w:t>Ciudad</w:t>
      </w:r>
    </w:p>
    <w:p w14:paraId="30FD84A5" w14:textId="77777777" w:rsidR="0015792B" w:rsidRPr="00481BD6" w:rsidRDefault="0015792B" w:rsidP="005A79FE">
      <w:pPr>
        <w:rPr>
          <w:rFonts w:ascii="Arial" w:eastAsia="Calibri" w:hAnsi="Arial" w:cs="Arial"/>
          <w:color w:val="000000" w:themeColor="text1"/>
          <w:sz w:val="22"/>
        </w:rPr>
      </w:pPr>
    </w:p>
    <w:p w14:paraId="04EF5647" w14:textId="6922626A" w:rsidR="005A79FE" w:rsidRPr="00481BD6" w:rsidRDefault="005A79FE" w:rsidP="005A79FE">
      <w:pPr>
        <w:jc w:val="center"/>
        <w:rPr>
          <w:rFonts w:ascii="Arial" w:eastAsia="Calibri" w:hAnsi="Arial" w:cs="Arial"/>
          <w:b/>
          <w:color w:val="000000" w:themeColor="text1"/>
          <w:sz w:val="22"/>
        </w:rPr>
      </w:pPr>
      <w:r w:rsidRPr="00481BD6">
        <w:rPr>
          <w:rFonts w:ascii="Arial" w:eastAsia="Calibri" w:hAnsi="Arial" w:cs="Arial"/>
          <w:b/>
          <w:color w:val="000000" w:themeColor="text1"/>
          <w:sz w:val="22"/>
        </w:rPr>
        <w:t>Concepto C ─</w:t>
      </w:r>
      <w:r w:rsidR="00D93AEF" w:rsidRPr="00481BD6">
        <w:rPr>
          <w:rFonts w:ascii="Arial" w:eastAsia="Calibri" w:hAnsi="Arial" w:cs="Arial"/>
          <w:b/>
          <w:color w:val="000000" w:themeColor="text1"/>
          <w:sz w:val="22"/>
        </w:rPr>
        <w:t xml:space="preserve"> </w:t>
      </w:r>
      <w:r w:rsidR="0049134A" w:rsidRPr="00481BD6">
        <w:rPr>
          <w:rFonts w:ascii="Arial" w:eastAsia="Calibri" w:hAnsi="Arial" w:cs="Arial"/>
          <w:b/>
          <w:color w:val="000000" w:themeColor="text1"/>
          <w:sz w:val="22"/>
        </w:rPr>
        <w:t>264</w:t>
      </w:r>
      <w:r w:rsidRPr="00481BD6">
        <w:rPr>
          <w:rFonts w:ascii="Arial" w:eastAsia="Calibri" w:hAnsi="Arial" w:cs="Arial"/>
          <w:b/>
          <w:color w:val="000000" w:themeColor="text1"/>
          <w:sz w:val="22"/>
        </w:rPr>
        <w:t xml:space="preserve"> de 2020</w:t>
      </w:r>
    </w:p>
    <w:p w14:paraId="6CCD98F0" w14:textId="77777777" w:rsidR="005A79FE" w:rsidRPr="00481BD6" w:rsidRDefault="005A79FE" w:rsidP="005A79FE">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81BD6" w:rsidRPr="00481BD6" w14:paraId="21699201" w14:textId="77777777" w:rsidTr="00266042">
        <w:tc>
          <w:tcPr>
            <w:tcW w:w="2689" w:type="dxa"/>
            <w:hideMark/>
          </w:tcPr>
          <w:p w14:paraId="26712367" w14:textId="77777777" w:rsidR="005A79FE" w:rsidRPr="00481BD6" w:rsidRDefault="005A79FE" w:rsidP="00266042">
            <w:pPr>
              <w:rPr>
                <w:rFonts w:ascii="Arial" w:eastAsia="Calibri" w:hAnsi="Arial" w:cs="Arial"/>
                <w:color w:val="000000" w:themeColor="text1"/>
                <w:sz w:val="22"/>
              </w:rPr>
            </w:pPr>
            <w:r w:rsidRPr="00481BD6">
              <w:rPr>
                <w:rFonts w:ascii="Arial" w:eastAsia="Calibri" w:hAnsi="Arial" w:cs="Arial"/>
                <w:b/>
                <w:color w:val="000000" w:themeColor="text1"/>
                <w:sz w:val="22"/>
              </w:rPr>
              <w:t>Temas:</w:t>
            </w:r>
            <w:r w:rsidRPr="00481BD6">
              <w:rPr>
                <w:rFonts w:ascii="Arial" w:eastAsia="Calibri" w:hAnsi="Arial" w:cs="Arial"/>
                <w:color w:val="000000" w:themeColor="text1"/>
                <w:sz w:val="22"/>
              </w:rPr>
              <w:t xml:space="preserve">           </w:t>
            </w:r>
          </w:p>
          <w:p w14:paraId="5D67F5C4" w14:textId="77777777" w:rsidR="005A79FE" w:rsidRPr="00481BD6" w:rsidRDefault="005A79FE" w:rsidP="00266042">
            <w:pPr>
              <w:rPr>
                <w:rFonts w:ascii="Arial" w:eastAsia="Calibri" w:hAnsi="Arial" w:cs="Arial"/>
                <w:color w:val="000000" w:themeColor="text1"/>
                <w:sz w:val="22"/>
              </w:rPr>
            </w:pPr>
            <w:r w:rsidRPr="00481BD6">
              <w:rPr>
                <w:rFonts w:ascii="Arial" w:eastAsia="Calibri" w:hAnsi="Arial" w:cs="Arial"/>
                <w:color w:val="000000" w:themeColor="text1"/>
                <w:sz w:val="22"/>
              </w:rPr>
              <w:t xml:space="preserve">                           </w:t>
            </w:r>
          </w:p>
        </w:tc>
        <w:tc>
          <w:tcPr>
            <w:tcW w:w="6237" w:type="dxa"/>
            <w:hideMark/>
          </w:tcPr>
          <w:p w14:paraId="784C47C0" w14:textId="4082926D" w:rsidR="005A79FE" w:rsidRPr="00481BD6" w:rsidRDefault="00947D46" w:rsidP="00993B6F">
            <w:pPr>
              <w:jc w:val="both"/>
              <w:rPr>
                <w:rFonts w:ascii="Arial" w:eastAsia="Calibri" w:hAnsi="Arial" w:cs="Arial"/>
                <w:bCs/>
                <w:color w:val="000000" w:themeColor="text1"/>
                <w:sz w:val="22"/>
              </w:rPr>
            </w:pPr>
            <w:r w:rsidRPr="00481BD6">
              <w:rPr>
                <w:rFonts w:ascii="Arial" w:eastAsia="Calibri" w:hAnsi="Arial" w:cs="Arial"/>
                <w:bCs/>
                <w:color w:val="000000" w:themeColor="text1"/>
                <w:sz w:val="22"/>
              </w:rPr>
              <w:t>SECOP ─ Reiteración de Concepto unificado CU─003 de 2020 ─ Régimen jurídico ─ Principio de máxima publicidad ─ Principio de transparencia ─ Acceso a la información pública /</w:t>
            </w:r>
            <w:r w:rsidR="00CE6CB4" w:rsidRPr="00481BD6">
              <w:rPr>
                <w:rFonts w:ascii="Arial" w:eastAsia="Calibri" w:hAnsi="Arial" w:cs="Arial"/>
                <w:bCs/>
                <w:color w:val="000000" w:themeColor="text1"/>
                <w:sz w:val="22"/>
              </w:rPr>
              <w:t xml:space="preserve"> </w:t>
            </w:r>
            <w:r w:rsidR="00CE6CB4" w:rsidRPr="00481BD6">
              <w:rPr>
                <w:rFonts w:ascii="Arial" w:hAnsi="Arial" w:cs="Arial"/>
                <w:bCs/>
                <w:color w:val="000000" w:themeColor="text1"/>
                <w:sz w:val="22"/>
              </w:rPr>
              <w:t>SECOP ─ Documentos del Proceso ─ Proceso de contratación /</w:t>
            </w:r>
            <w:r w:rsidR="00680C1E" w:rsidRPr="00481BD6">
              <w:rPr>
                <w:rFonts w:ascii="Arial" w:hAnsi="Arial" w:cs="Arial"/>
                <w:bCs/>
                <w:color w:val="000000" w:themeColor="text1"/>
                <w:sz w:val="22"/>
              </w:rPr>
              <w:t xml:space="preserve"> SECOP ─ Documentos a publicar ─ Término para publicar / </w:t>
            </w:r>
            <w:r w:rsidRPr="00481BD6">
              <w:rPr>
                <w:rFonts w:ascii="Arial" w:hAnsi="Arial" w:cs="Arial"/>
                <w:bCs/>
                <w:color w:val="000000" w:themeColor="text1"/>
                <w:sz w:val="22"/>
              </w:rPr>
              <w:t>SECOP ─ Sujetos obligados / SECOP I ─ Finalidad</w:t>
            </w:r>
            <w:r w:rsidR="00993B6F" w:rsidRPr="00481BD6">
              <w:rPr>
                <w:rFonts w:ascii="Arial" w:hAnsi="Arial" w:cs="Arial"/>
                <w:bCs/>
                <w:color w:val="000000" w:themeColor="text1"/>
                <w:sz w:val="22"/>
              </w:rPr>
              <w:t xml:space="preserve"> </w:t>
            </w:r>
            <w:r w:rsidR="0034553D" w:rsidRPr="00481BD6">
              <w:rPr>
                <w:rFonts w:ascii="Arial" w:hAnsi="Arial" w:cs="Arial"/>
                <w:bCs/>
                <w:color w:val="000000" w:themeColor="text1"/>
                <w:sz w:val="22"/>
              </w:rPr>
              <w:t xml:space="preserve">/ SECOP II ─ Finalidad / SECOP II </w:t>
            </w:r>
            <w:r w:rsidR="0034553D" w:rsidRPr="00481BD6">
              <w:rPr>
                <w:rFonts w:ascii="Arial" w:eastAsia="Calibri" w:hAnsi="Arial" w:cs="Arial"/>
                <w:bCs/>
                <w:color w:val="000000" w:themeColor="text1"/>
                <w:sz w:val="22"/>
              </w:rPr>
              <w:t xml:space="preserve">─ Obligatoriedad de su implementación </w:t>
            </w:r>
            <w:r w:rsidR="00F15143" w:rsidRPr="00481BD6">
              <w:rPr>
                <w:rFonts w:ascii="Arial" w:eastAsia="Calibri" w:hAnsi="Arial" w:cs="Arial"/>
                <w:bCs/>
                <w:color w:val="000000" w:themeColor="text1"/>
                <w:sz w:val="22"/>
              </w:rPr>
              <w:t xml:space="preserve">─ Entidades del orden territorial ─ Instituto Social de Vivienda y Hábitat de </w:t>
            </w:r>
            <w:r w:rsidR="00F15143" w:rsidRPr="00481BD6">
              <w:rPr>
                <w:rFonts w:ascii="Arial" w:eastAsia="Calibri" w:hAnsi="Arial" w:cs="Arial"/>
                <w:bCs/>
                <w:color w:val="000000" w:themeColor="text1"/>
                <w:sz w:val="22"/>
              </w:rPr>
              <w:lastRenderedPageBreak/>
              <w:t>Medellín</w:t>
            </w:r>
            <w:r w:rsidR="00993B6F" w:rsidRPr="00481BD6">
              <w:rPr>
                <w:rFonts w:ascii="Arial" w:eastAsia="Calibri" w:hAnsi="Arial" w:cs="Arial"/>
                <w:bCs/>
                <w:color w:val="000000" w:themeColor="text1"/>
                <w:sz w:val="22"/>
              </w:rPr>
              <w:t xml:space="preserve"> / SECOP – Publicidad – Contratos fiduciarios y la «contratación derivada»</w:t>
            </w:r>
          </w:p>
        </w:tc>
      </w:tr>
      <w:tr w:rsidR="005A79FE" w:rsidRPr="00481BD6" w14:paraId="7C0A7D18" w14:textId="77777777" w:rsidTr="00266042">
        <w:tc>
          <w:tcPr>
            <w:tcW w:w="2689" w:type="dxa"/>
          </w:tcPr>
          <w:p w14:paraId="6A12F093" w14:textId="77777777" w:rsidR="005A79FE" w:rsidRPr="00481BD6" w:rsidRDefault="005A79FE" w:rsidP="00266042">
            <w:pPr>
              <w:rPr>
                <w:rFonts w:ascii="Arial" w:eastAsia="Calibri" w:hAnsi="Arial" w:cs="Arial"/>
                <w:b/>
                <w:color w:val="000000" w:themeColor="text1"/>
                <w:sz w:val="22"/>
              </w:rPr>
            </w:pPr>
            <w:r w:rsidRPr="00481BD6">
              <w:rPr>
                <w:rFonts w:ascii="Arial" w:eastAsia="Calibri" w:hAnsi="Arial" w:cs="Arial"/>
                <w:b/>
                <w:color w:val="000000" w:themeColor="text1"/>
                <w:sz w:val="22"/>
              </w:rPr>
              <w:lastRenderedPageBreak/>
              <w:t>Radicación:</w:t>
            </w:r>
            <w:r w:rsidRPr="00481BD6">
              <w:rPr>
                <w:rFonts w:ascii="Arial" w:eastAsia="Calibri" w:hAnsi="Arial" w:cs="Arial"/>
                <w:color w:val="000000" w:themeColor="text1"/>
                <w:sz w:val="22"/>
              </w:rPr>
              <w:t xml:space="preserve">                              </w:t>
            </w:r>
          </w:p>
        </w:tc>
        <w:tc>
          <w:tcPr>
            <w:tcW w:w="6237" w:type="dxa"/>
          </w:tcPr>
          <w:p w14:paraId="73A42ACA" w14:textId="70D44F03" w:rsidR="005A79FE" w:rsidRPr="00481BD6" w:rsidRDefault="005A79FE" w:rsidP="00266042">
            <w:pPr>
              <w:jc w:val="both"/>
              <w:rPr>
                <w:rFonts w:ascii="Arial" w:eastAsia="Calibri" w:hAnsi="Arial" w:cs="Arial"/>
                <w:bCs/>
                <w:color w:val="000000" w:themeColor="text1"/>
                <w:sz w:val="22"/>
              </w:rPr>
            </w:pPr>
            <w:r w:rsidRPr="00481BD6">
              <w:rPr>
                <w:rFonts w:ascii="Arial" w:eastAsia="Calibri" w:hAnsi="Arial" w:cs="Arial"/>
                <w:bCs/>
                <w:color w:val="000000" w:themeColor="text1"/>
                <w:sz w:val="22"/>
              </w:rPr>
              <w:t>Respuesta a consulta # 42020</w:t>
            </w:r>
            <w:r w:rsidR="005966F1" w:rsidRPr="00481BD6">
              <w:rPr>
                <w:rFonts w:ascii="Arial" w:eastAsia="Calibri" w:hAnsi="Arial" w:cs="Arial"/>
                <w:bCs/>
                <w:color w:val="000000" w:themeColor="text1"/>
                <w:sz w:val="22"/>
              </w:rPr>
              <w:t>120000</w:t>
            </w:r>
            <w:r w:rsidR="009E6D1F" w:rsidRPr="00481BD6">
              <w:rPr>
                <w:rFonts w:ascii="Arial" w:eastAsia="Calibri" w:hAnsi="Arial" w:cs="Arial"/>
                <w:bCs/>
                <w:color w:val="000000" w:themeColor="text1"/>
                <w:sz w:val="22"/>
              </w:rPr>
              <w:t>02183</w:t>
            </w:r>
          </w:p>
        </w:tc>
      </w:tr>
    </w:tbl>
    <w:p w14:paraId="489DB6E6" w14:textId="77777777" w:rsidR="005A79FE" w:rsidRPr="00481BD6" w:rsidRDefault="005A79FE" w:rsidP="005A79FE">
      <w:pPr>
        <w:rPr>
          <w:rFonts w:ascii="Arial" w:eastAsia="Calibri" w:hAnsi="Arial" w:cs="Arial"/>
          <w:color w:val="000000" w:themeColor="text1"/>
          <w:sz w:val="22"/>
        </w:rPr>
      </w:pPr>
    </w:p>
    <w:p w14:paraId="657E7EE7" w14:textId="6066D2D5" w:rsidR="005A79FE" w:rsidRPr="00481BD6" w:rsidRDefault="005A79FE" w:rsidP="005A79FE">
      <w:pPr>
        <w:rPr>
          <w:rFonts w:ascii="Arial" w:eastAsia="Calibri" w:hAnsi="Arial" w:cs="Arial"/>
          <w:color w:val="000000" w:themeColor="text1"/>
          <w:sz w:val="22"/>
        </w:rPr>
      </w:pPr>
      <w:r w:rsidRPr="00481BD6">
        <w:rPr>
          <w:rFonts w:ascii="Arial" w:eastAsia="Calibri" w:hAnsi="Arial" w:cs="Arial"/>
          <w:color w:val="000000" w:themeColor="text1"/>
          <w:sz w:val="22"/>
        </w:rPr>
        <w:t>Estimad</w:t>
      </w:r>
      <w:r w:rsidR="005966F1" w:rsidRPr="00481BD6">
        <w:rPr>
          <w:rFonts w:ascii="Arial" w:eastAsia="Calibri" w:hAnsi="Arial" w:cs="Arial"/>
          <w:color w:val="000000" w:themeColor="text1"/>
          <w:sz w:val="22"/>
        </w:rPr>
        <w:t>a</w:t>
      </w:r>
      <w:r w:rsidRPr="00481BD6">
        <w:rPr>
          <w:rFonts w:ascii="Arial" w:eastAsia="Calibri" w:hAnsi="Arial" w:cs="Arial"/>
          <w:color w:val="000000" w:themeColor="text1"/>
          <w:sz w:val="22"/>
        </w:rPr>
        <w:t xml:space="preserve"> señora</w:t>
      </w:r>
      <w:r w:rsidR="005966F1" w:rsidRPr="00481BD6">
        <w:rPr>
          <w:rFonts w:ascii="Arial" w:eastAsia="Calibri" w:hAnsi="Arial" w:cs="Arial"/>
          <w:color w:val="000000" w:themeColor="text1"/>
          <w:sz w:val="22"/>
        </w:rPr>
        <w:t xml:space="preserve"> </w:t>
      </w:r>
      <w:r w:rsidR="009E6D1F" w:rsidRPr="00481BD6">
        <w:rPr>
          <w:rFonts w:ascii="Arial" w:eastAsia="Calibri" w:hAnsi="Arial" w:cs="Arial"/>
          <w:color w:val="000000" w:themeColor="text1"/>
          <w:sz w:val="22"/>
        </w:rPr>
        <w:t>Vásquez</w:t>
      </w:r>
      <w:r w:rsidRPr="00481BD6">
        <w:rPr>
          <w:rFonts w:ascii="Arial" w:eastAsia="Calibri" w:hAnsi="Arial" w:cs="Arial"/>
          <w:color w:val="000000" w:themeColor="text1"/>
          <w:sz w:val="22"/>
        </w:rPr>
        <w:t>,</w:t>
      </w:r>
    </w:p>
    <w:p w14:paraId="40D74C98" w14:textId="77777777" w:rsidR="005A79FE" w:rsidRPr="00481BD6" w:rsidRDefault="005A79FE" w:rsidP="005A79FE">
      <w:pPr>
        <w:rPr>
          <w:rFonts w:ascii="Arial" w:eastAsia="Calibri" w:hAnsi="Arial" w:cs="Arial"/>
          <w:color w:val="000000" w:themeColor="text1"/>
          <w:sz w:val="22"/>
        </w:rPr>
      </w:pPr>
    </w:p>
    <w:p w14:paraId="1EA2338B" w14:textId="2D2E31D6" w:rsidR="005A79FE" w:rsidRPr="00481BD6" w:rsidRDefault="005A79FE" w:rsidP="005A79FE">
      <w:pPr>
        <w:spacing w:line="276" w:lineRule="auto"/>
        <w:ind w:right="49"/>
        <w:jc w:val="both"/>
        <w:rPr>
          <w:rFonts w:ascii="Arial" w:eastAsia="Calibri" w:hAnsi="Arial" w:cs="Arial"/>
          <w:color w:val="000000" w:themeColor="text1"/>
          <w:sz w:val="22"/>
        </w:rPr>
      </w:pPr>
      <w:r w:rsidRPr="00481BD6">
        <w:rPr>
          <w:rFonts w:ascii="Arial" w:eastAsia="Calibri" w:hAnsi="Arial" w:cs="Arial"/>
          <w:color w:val="000000" w:themeColor="text1"/>
          <w:sz w:val="22"/>
        </w:rPr>
        <w:t xml:space="preserve">La Agencia Nacional de Contratación Pública ―Colombia Compra Eficiente― responde su consulta del </w:t>
      </w:r>
      <w:r w:rsidR="008C472F" w:rsidRPr="00481BD6">
        <w:rPr>
          <w:rFonts w:ascii="Arial" w:eastAsia="Calibri" w:hAnsi="Arial" w:cs="Arial"/>
          <w:color w:val="000000" w:themeColor="text1"/>
          <w:sz w:val="22"/>
        </w:rPr>
        <w:t>18</w:t>
      </w:r>
      <w:r w:rsidRPr="00481BD6">
        <w:rPr>
          <w:rFonts w:ascii="Arial" w:eastAsia="Calibri" w:hAnsi="Arial" w:cs="Arial"/>
          <w:color w:val="000000" w:themeColor="text1"/>
          <w:sz w:val="22"/>
        </w:rPr>
        <w:t xml:space="preserve"> de </w:t>
      </w:r>
      <w:r w:rsidR="008C472F" w:rsidRPr="00481BD6">
        <w:rPr>
          <w:rFonts w:ascii="Arial" w:eastAsia="Calibri" w:hAnsi="Arial" w:cs="Arial"/>
          <w:color w:val="000000" w:themeColor="text1"/>
          <w:sz w:val="22"/>
        </w:rPr>
        <w:t xml:space="preserve">marzo </w:t>
      </w:r>
      <w:r w:rsidRPr="00481BD6">
        <w:rPr>
          <w:rFonts w:ascii="Arial" w:eastAsia="Calibri" w:hAnsi="Arial" w:cs="Arial"/>
          <w:color w:val="000000" w:themeColor="text1"/>
          <w:sz w:val="22"/>
        </w:rPr>
        <w:t>de 20</w:t>
      </w:r>
      <w:r w:rsidR="008C472F" w:rsidRPr="00481BD6">
        <w:rPr>
          <w:rFonts w:ascii="Arial" w:eastAsia="Calibri" w:hAnsi="Arial" w:cs="Arial"/>
          <w:color w:val="000000" w:themeColor="text1"/>
          <w:sz w:val="22"/>
        </w:rPr>
        <w:t>20</w:t>
      </w:r>
      <w:r w:rsidRPr="00481BD6">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4FA02A8B" w14:textId="77777777" w:rsidR="005A79FE" w:rsidRPr="00481BD6" w:rsidRDefault="005A79FE" w:rsidP="005A79FE">
      <w:pPr>
        <w:spacing w:line="276" w:lineRule="auto"/>
        <w:jc w:val="both"/>
        <w:rPr>
          <w:rFonts w:ascii="Arial" w:eastAsia="Calibri" w:hAnsi="Arial" w:cs="Arial"/>
          <w:color w:val="000000" w:themeColor="text1"/>
          <w:sz w:val="22"/>
        </w:rPr>
      </w:pPr>
    </w:p>
    <w:p w14:paraId="4E8D0889" w14:textId="77777777" w:rsidR="005A79FE" w:rsidRPr="00481BD6" w:rsidRDefault="005A79FE" w:rsidP="005A79FE">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481BD6">
        <w:rPr>
          <w:rFonts w:ascii="Arial" w:eastAsia="Calibri" w:hAnsi="Arial" w:cs="Arial"/>
          <w:b/>
          <w:color w:val="000000" w:themeColor="text1"/>
          <w:sz w:val="22"/>
        </w:rPr>
        <w:t xml:space="preserve">Problemas planteados </w:t>
      </w:r>
    </w:p>
    <w:p w14:paraId="138D5B25" w14:textId="77777777" w:rsidR="005A79FE" w:rsidRPr="00481BD6" w:rsidRDefault="005A79FE" w:rsidP="00947D46">
      <w:pPr>
        <w:tabs>
          <w:tab w:val="left" w:pos="426"/>
        </w:tabs>
        <w:spacing w:line="276" w:lineRule="auto"/>
        <w:jc w:val="both"/>
        <w:rPr>
          <w:rFonts w:ascii="Arial" w:eastAsia="Calibri" w:hAnsi="Arial" w:cs="Arial"/>
          <w:b/>
          <w:color w:val="000000" w:themeColor="text1"/>
          <w:sz w:val="22"/>
        </w:rPr>
      </w:pPr>
    </w:p>
    <w:p w14:paraId="5A7C89BF" w14:textId="15E3576E" w:rsidR="00D029FE" w:rsidRPr="00481BD6" w:rsidRDefault="005A79FE" w:rsidP="00947D46">
      <w:pPr>
        <w:tabs>
          <w:tab w:val="left" w:pos="426"/>
        </w:tabs>
        <w:spacing w:line="276" w:lineRule="auto"/>
        <w:jc w:val="both"/>
        <w:rPr>
          <w:rFonts w:ascii="Arial" w:eastAsia="Calibri" w:hAnsi="Arial" w:cs="Arial"/>
          <w:color w:val="000000" w:themeColor="text1"/>
          <w:sz w:val="22"/>
        </w:rPr>
      </w:pPr>
      <w:r w:rsidRPr="00481BD6">
        <w:rPr>
          <w:rFonts w:ascii="Arial" w:eastAsia="Calibri" w:hAnsi="Arial" w:cs="Arial"/>
          <w:color w:val="000000" w:themeColor="text1"/>
          <w:sz w:val="22"/>
        </w:rPr>
        <w:t>Usted</w:t>
      </w:r>
      <w:r w:rsidR="00094DF2" w:rsidRPr="00481BD6">
        <w:rPr>
          <w:rFonts w:ascii="Arial" w:eastAsia="Calibri" w:hAnsi="Arial" w:cs="Arial"/>
          <w:color w:val="000000" w:themeColor="text1"/>
          <w:sz w:val="22"/>
        </w:rPr>
        <w:t xml:space="preserve">, como contratista del </w:t>
      </w:r>
      <w:r w:rsidR="00214B7B" w:rsidRPr="00481BD6">
        <w:rPr>
          <w:rFonts w:ascii="Arial" w:eastAsia="Calibri" w:hAnsi="Arial" w:cs="Arial"/>
          <w:color w:val="000000" w:themeColor="text1"/>
          <w:sz w:val="22"/>
        </w:rPr>
        <w:t>Instituto Social de Vivienda y Hábitat</w:t>
      </w:r>
      <w:r w:rsidR="00E240F1" w:rsidRPr="00481BD6">
        <w:rPr>
          <w:rFonts w:ascii="Arial" w:eastAsia="Calibri" w:hAnsi="Arial" w:cs="Arial"/>
          <w:color w:val="000000" w:themeColor="text1"/>
          <w:sz w:val="22"/>
        </w:rPr>
        <w:t xml:space="preserve"> de Medellín,</w:t>
      </w:r>
      <w:r w:rsidR="00214B7B" w:rsidRPr="00481BD6">
        <w:rPr>
          <w:rFonts w:ascii="Arial" w:eastAsia="Calibri" w:hAnsi="Arial" w:cs="Arial"/>
          <w:color w:val="000000" w:themeColor="text1"/>
          <w:sz w:val="22"/>
        </w:rPr>
        <w:t xml:space="preserve"> </w:t>
      </w:r>
      <w:r w:rsidRPr="00481BD6">
        <w:rPr>
          <w:rFonts w:ascii="Arial" w:eastAsia="Calibri" w:hAnsi="Arial" w:cs="Arial"/>
          <w:color w:val="000000" w:themeColor="text1"/>
          <w:sz w:val="22"/>
        </w:rPr>
        <w:t xml:space="preserve">realiza las siguientes </w:t>
      </w:r>
      <w:r w:rsidR="009E6D1F" w:rsidRPr="00481BD6">
        <w:rPr>
          <w:rFonts w:ascii="Arial" w:eastAsia="Calibri" w:hAnsi="Arial" w:cs="Arial"/>
          <w:color w:val="000000" w:themeColor="text1"/>
          <w:sz w:val="22"/>
        </w:rPr>
        <w:t>consultas</w:t>
      </w:r>
      <w:r w:rsidRPr="00481BD6">
        <w:rPr>
          <w:rFonts w:ascii="Arial" w:eastAsia="Calibri" w:hAnsi="Arial" w:cs="Arial"/>
          <w:color w:val="000000" w:themeColor="text1"/>
          <w:sz w:val="22"/>
        </w:rPr>
        <w:t xml:space="preserve">: </w:t>
      </w:r>
    </w:p>
    <w:p w14:paraId="57702D11" w14:textId="77777777" w:rsidR="00D029FE" w:rsidRPr="00481BD6" w:rsidRDefault="00D029FE" w:rsidP="00147120">
      <w:pPr>
        <w:tabs>
          <w:tab w:val="left" w:pos="426"/>
        </w:tabs>
        <w:ind w:left="709" w:right="709"/>
        <w:jc w:val="both"/>
        <w:rPr>
          <w:rFonts w:ascii="Arial" w:eastAsia="Calibri" w:hAnsi="Arial" w:cs="Arial"/>
          <w:color w:val="000000" w:themeColor="text1"/>
          <w:sz w:val="21"/>
          <w:szCs w:val="21"/>
        </w:rPr>
      </w:pPr>
    </w:p>
    <w:p w14:paraId="16BC8CAB" w14:textId="77777777" w:rsidR="00E240F1" w:rsidRPr="00481BD6" w:rsidRDefault="00E240F1" w:rsidP="00147120">
      <w:pPr>
        <w:tabs>
          <w:tab w:val="left" w:pos="426"/>
        </w:tabs>
        <w:ind w:left="709" w:right="709"/>
        <w:jc w:val="both"/>
        <w:rPr>
          <w:rFonts w:ascii="Arial" w:eastAsia="Calibri" w:hAnsi="Arial" w:cs="Arial"/>
          <w:color w:val="000000" w:themeColor="text1"/>
          <w:sz w:val="21"/>
          <w:szCs w:val="21"/>
        </w:rPr>
      </w:pPr>
      <w:bookmarkStart w:id="0" w:name="_Hlk36134010"/>
      <w:r w:rsidRPr="00481BD6">
        <w:rPr>
          <w:rFonts w:ascii="Arial" w:eastAsia="Calibri" w:hAnsi="Arial" w:cs="Arial"/>
          <w:color w:val="000000" w:themeColor="text1"/>
          <w:sz w:val="21"/>
          <w:szCs w:val="21"/>
        </w:rPr>
        <w:t xml:space="preserve">[…] </w:t>
      </w:r>
      <w:r w:rsidR="00094DF2" w:rsidRPr="00481BD6">
        <w:rPr>
          <w:rFonts w:ascii="Arial" w:eastAsia="Calibri" w:hAnsi="Arial" w:cs="Arial"/>
          <w:color w:val="000000" w:themeColor="text1"/>
          <w:sz w:val="21"/>
          <w:szCs w:val="21"/>
        </w:rPr>
        <w:t>desde el Instituto se viene adelantando un análisis de la obligatoriedad de publicar en el SECOP los contratos fiduciarios y los contratos derivados del fideicomiso, y no se tiene una posición clara ante las múltiples interpretaciones al respecto. Solicitamos, su concepto frente al tema para orientar nuestra actuación en este sentido, en aras de poder establecer lo siguiente:</w:t>
      </w:r>
    </w:p>
    <w:p w14:paraId="28B99E6A" w14:textId="31EED81B" w:rsidR="00E240F1" w:rsidRPr="00481BD6" w:rsidRDefault="00094DF2" w:rsidP="00147120">
      <w:pPr>
        <w:tabs>
          <w:tab w:val="left" w:pos="426"/>
        </w:tabs>
        <w:ind w:left="709" w:right="709"/>
        <w:jc w:val="both"/>
        <w:rPr>
          <w:rFonts w:ascii="Arial" w:eastAsia="Calibri" w:hAnsi="Arial" w:cs="Arial"/>
          <w:color w:val="000000" w:themeColor="text1"/>
          <w:sz w:val="21"/>
          <w:szCs w:val="21"/>
        </w:rPr>
      </w:pPr>
      <w:r w:rsidRPr="00481BD6">
        <w:rPr>
          <w:rFonts w:ascii="Arial" w:eastAsia="Calibri" w:hAnsi="Arial" w:cs="Arial"/>
          <w:color w:val="000000" w:themeColor="text1"/>
          <w:sz w:val="21"/>
          <w:szCs w:val="21"/>
        </w:rPr>
        <w:t xml:space="preserve">a. Obligatoriedad de la publicación en </w:t>
      </w:r>
      <w:proofErr w:type="spellStart"/>
      <w:r w:rsidRPr="00481BD6">
        <w:rPr>
          <w:rFonts w:ascii="Arial" w:eastAsia="Calibri" w:hAnsi="Arial" w:cs="Arial"/>
          <w:color w:val="000000" w:themeColor="text1"/>
          <w:sz w:val="21"/>
          <w:szCs w:val="21"/>
        </w:rPr>
        <w:t>Secop</w:t>
      </w:r>
      <w:proofErr w:type="spellEnd"/>
      <w:r w:rsidR="005F0BEF" w:rsidRPr="00481BD6">
        <w:rPr>
          <w:rFonts w:ascii="Arial" w:eastAsia="Calibri" w:hAnsi="Arial" w:cs="Arial"/>
          <w:color w:val="000000" w:themeColor="text1"/>
          <w:sz w:val="21"/>
          <w:szCs w:val="21"/>
        </w:rPr>
        <w:t xml:space="preserve"> (sic)</w:t>
      </w:r>
      <w:r w:rsidRPr="00481BD6">
        <w:rPr>
          <w:rFonts w:ascii="Arial" w:eastAsia="Calibri" w:hAnsi="Arial" w:cs="Arial"/>
          <w:color w:val="000000" w:themeColor="text1"/>
          <w:sz w:val="21"/>
          <w:szCs w:val="21"/>
        </w:rPr>
        <w:t xml:space="preserve"> de los contratos de fiducia y sus derivados (diseños, obra e </w:t>
      </w:r>
      <w:proofErr w:type="spellStart"/>
      <w:r w:rsidRPr="00481BD6">
        <w:rPr>
          <w:rFonts w:ascii="Arial" w:eastAsia="Calibri" w:hAnsi="Arial" w:cs="Arial"/>
          <w:color w:val="000000" w:themeColor="text1"/>
          <w:sz w:val="21"/>
          <w:szCs w:val="21"/>
        </w:rPr>
        <w:t>interventorias</w:t>
      </w:r>
      <w:proofErr w:type="spellEnd"/>
      <w:r w:rsidR="00244806" w:rsidRPr="00481BD6">
        <w:rPr>
          <w:rFonts w:ascii="Arial" w:eastAsia="Calibri" w:hAnsi="Arial" w:cs="Arial"/>
          <w:color w:val="000000" w:themeColor="text1"/>
          <w:sz w:val="21"/>
          <w:szCs w:val="21"/>
        </w:rPr>
        <w:t xml:space="preserve"> (sic)</w:t>
      </w:r>
      <w:r w:rsidRPr="00481BD6">
        <w:rPr>
          <w:rFonts w:ascii="Arial" w:eastAsia="Calibri" w:hAnsi="Arial" w:cs="Arial"/>
          <w:color w:val="000000" w:themeColor="text1"/>
          <w:sz w:val="21"/>
          <w:szCs w:val="21"/>
        </w:rPr>
        <w:t>) que se rigen por el derecho privado. En caso de respuesta positiva, por favor indicar:</w:t>
      </w:r>
    </w:p>
    <w:p w14:paraId="4A934666" w14:textId="42FB3579" w:rsidR="00207A07" w:rsidRPr="00481BD6" w:rsidRDefault="00094DF2" w:rsidP="00147120">
      <w:pPr>
        <w:tabs>
          <w:tab w:val="left" w:pos="426"/>
        </w:tabs>
        <w:ind w:left="709" w:right="709"/>
        <w:jc w:val="both"/>
        <w:rPr>
          <w:rFonts w:ascii="Arial" w:eastAsia="Calibri" w:hAnsi="Arial" w:cs="Arial"/>
          <w:color w:val="000000" w:themeColor="text1"/>
          <w:sz w:val="21"/>
          <w:szCs w:val="21"/>
        </w:rPr>
      </w:pPr>
      <w:r w:rsidRPr="00481BD6">
        <w:rPr>
          <w:rFonts w:ascii="Arial" w:eastAsia="Calibri" w:hAnsi="Arial" w:cs="Arial"/>
          <w:color w:val="000000" w:themeColor="text1"/>
          <w:sz w:val="21"/>
          <w:szCs w:val="21"/>
        </w:rPr>
        <w:t>b. Cual</w:t>
      </w:r>
      <w:r w:rsidR="00207A07" w:rsidRPr="00481BD6">
        <w:rPr>
          <w:rFonts w:ascii="Arial" w:eastAsia="Calibri" w:hAnsi="Arial" w:cs="Arial"/>
          <w:color w:val="000000" w:themeColor="text1"/>
          <w:sz w:val="21"/>
          <w:szCs w:val="21"/>
        </w:rPr>
        <w:t xml:space="preserve"> </w:t>
      </w:r>
      <w:r w:rsidR="001A70FF" w:rsidRPr="00481BD6">
        <w:rPr>
          <w:rFonts w:ascii="Arial" w:eastAsia="Calibri" w:hAnsi="Arial" w:cs="Arial"/>
          <w:color w:val="000000" w:themeColor="text1"/>
          <w:sz w:val="21"/>
          <w:szCs w:val="21"/>
        </w:rPr>
        <w:t>(sic)</w:t>
      </w:r>
      <w:r w:rsidRPr="00481BD6">
        <w:rPr>
          <w:rFonts w:ascii="Arial" w:eastAsia="Calibri" w:hAnsi="Arial" w:cs="Arial"/>
          <w:color w:val="000000" w:themeColor="text1"/>
          <w:sz w:val="21"/>
          <w:szCs w:val="21"/>
        </w:rPr>
        <w:t xml:space="preserve"> sería la persona o la parte del contrato obligada a la publicación y quien debe tener el acceso a la plataforma.</w:t>
      </w:r>
    </w:p>
    <w:p w14:paraId="26B490FB" w14:textId="02204843" w:rsidR="00207A07" w:rsidRPr="00481BD6" w:rsidRDefault="00094DF2" w:rsidP="00147120">
      <w:pPr>
        <w:tabs>
          <w:tab w:val="left" w:pos="426"/>
        </w:tabs>
        <w:ind w:left="709" w:right="709"/>
        <w:jc w:val="both"/>
        <w:rPr>
          <w:rFonts w:ascii="Arial" w:eastAsia="Calibri" w:hAnsi="Arial" w:cs="Arial"/>
          <w:color w:val="000000" w:themeColor="text1"/>
          <w:sz w:val="21"/>
          <w:szCs w:val="21"/>
        </w:rPr>
      </w:pPr>
      <w:r w:rsidRPr="00481BD6">
        <w:rPr>
          <w:rFonts w:ascii="Arial" w:eastAsia="Calibri" w:hAnsi="Arial" w:cs="Arial"/>
          <w:color w:val="000000" w:themeColor="text1"/>
          <w:sz w:val="21"/>
          <w:szCs w:val="21"/>
        </w:rPr>
        <w:t>c. Cual</w:t>
      </w:r>
      <w:r w:rsidR="001A70FF" w:rsidRPr="00481BD6">
        <w:rPr>
          <w:rFonts w:ascii="Arial" w:eastAsia="Calibri" w:hAnsi="Arial" w:cs="Arial"/>
          <w:color w:val="000000" w:themeColor="text1"/>
          <w:sz w:val="21"/>
          <w:szCs w:val="21"/>
        </w:rPr>
        <w:t xml:space="preserve"> (sic)</w:t>
      </w:r>
      <w:r w:rsidRPr="00481BD6">
        <w:rPr>
          <w:rFonts w:ascii="Arial" w:eastAsia="Calibri" w:hAnsi="Arial" w:cs="Arial"/>
          <w:color w:val="000000" w:themeColor="text1"/>
          <w:sz w:val="21"/>
          <w:szCs w:val="21"/>
        </w:rPr>
        <w:t xml:space="preserve"> es el </w:t>
      </w:r>
      <w:proofErr w:type="gramStart"/>
      <w:r w:rsidRPr="00481BD6">
        <w:rPr>
          <w:rFonts w:ascii="Arial" w:eastAsia="Calibri" w:hAnsi="Arial" w:cs="Arial"/>
          <w:color w:val="000000" w:themeColor="text1"/>
          <w:sz w:val="21"/>
          <w:szCs w:val="21"/>
        </w:rPr>
        <w:t>link</w:t>
      </w:r>
      <w:proofErr w:type="gramEnd"/>
      <w:r w:rsidRPr="00481BD6">
        <w:rPr>
          <w:rFonts w:ascii="Arial" w:eastAsia="Calibri" w:hAnsi="Arial" w:cs="Arial"/>
          <w:color w:val="000000" w:themeColor="text1"/>
          <w:sz w:val="21"/>
          <w:szCs w:val="21"/>
        </w:rPr>
        <w:t xml:space="preserve"> para hacer la publicación.</w:t>
      </w:r>
    </w:p>
    <w:p w14:paraId="69D3277B" w14:textId="2EC17E75" w:rsidR="00207A07" w:rsidRPr="00481BD6" w:rsidRDefault="00094DF2" w:rsidP="00147120">
      <w:pPr>
        <w:tabs>
          <w:tab w:val="left" w:pos="426"/>
        </w:tabs>
        <w:ind w:left="709" w:right="709"/>
        <w:jc w:val="both"/>
        <w:rPr>
          <w:rFonts w:ascii="Arial" w:eastAsia="Calibri" w:hAnsi="Arial" w:cs="Arial"/>
          <w:color w:val="000000" w:themeColor="text1"/>
          <w:sz w:val="21"/>
          <w:szCs w:val="21"/>
        </w:rPr>
      </w:pPr>
      <w:r w:rsidRPr="00481BD6">
        <w:rPr>
          <w:rFonts w:ascii="Arial" w:eastAsia="Calibri" w:hAnsi="Arial" w:cs="Arial"/>
          <w:color w:val="000000" w:themeColor="text1"/>
          <w:sz w:val="21"/>
          <w:szCs w:val="21"/>
        </w:rPr>
        <w:t>d. Cuales</w:t>
      </w:r>
      <w:r w:rsidR="001A70FF" w:rsidRPr="00481BD6">
        <w:rPr>
          <w:rFonts w:ascii="Arial" w:eastAsia="Calibri" w:hAnsi="Arial" w:cs="Arial"/>
          <w:color w:val="000000" w:themeColor="text1"/>
          <w:sz w:val="21"/>
          <w:szCs w:val="21"/>
        </w:rPr>
        <w:t xml:space="preserve"> (sic)</w:t>
      </w:r>
      <w:r w:rsidRPr="00481BD6">
        <w:rPr>
          <w:rFonts w:ascii="Arial" w:eastAsia="Calibri" w:hAnsi="Arial" w:cs="Arial"/>
          <w:color w:val="000000" w:themeColor="text1"/>
          <w:sz w:val="21"/>
          <w:szCs w:val="21"/>
        </w:rPr>
        <w:t xml:space="preserve"> serían los soportes que se deben publicar.</w:t>
      </w:r>
    </w:p>
    <w:p w14:paraId="3C1B9C12" w14:textId="133D6CE6" w:rsidR="00207A07" w:rsidRPr="00481BD6" w:rsidRDefault="00094DF2" w:rsidP="00207A07">
      <w:pPr>
        <w:tabs>
          <w:tab w:val="left" w:pos="426"/>
        </w:tabs>
        <w:ind w:left="709" w:right="709"/>
        <w:jc w:val="both"/>
        <w:rPr>
          <w:rFonts w:ascii="Arial" w:eastAsia="Calibri" w:hAnsi="Arial" w:cs="Arial"/>
          <w:color w:val="000000" w:themeColor="text1"/>
          <w:sz w:val="22"/>
        </w:rPr>
      </w:pPr>
      <w:r w:rsidRPr="00481BD6">
        <w:rPr>
          <w:rFonts w:ascii="Arial" w:eastAsia="Calibri" w:hAnsi="Arial" w:cs="Arial"/>
          <w:color w:val="000000" w:themeColor="text1"/>
          <w:sz w:val="21"/>
          <w:szCs w:val="21"/>
        </w:rPr>
        <w:t>e. Cual</w:t>
      </w:r>
      <w:r w:rsidR="001A70FF" w:rsidRPr="00481BD6">
        <w:rPr>
          <w:rFonts w:ascii="Arial" w:eastAsia="Calibri" w:hAnsi="Arial" w:cs="Arial"/>
          <w:color w:val="000000" w:themeColor="text1"/>
          <w:sz w:val="21"/>
          <w:szCs w:val="21"/>
        </w:rPr>
        <w:t xml:space="preserve"> (sic)</w:t>
      </w:r>
      <w:r w:rsidRPr="00481BD6">
        <w:rPr>
          <w:rFonts w:ascii="Arial" w:eastAsia="Calibri" w:hAnsi="Arial" w:cs="Arial"/>
          <w:color w:val="000000" w:themeColor="text1"/>
          <w:sz w:val="21"/>
          <w:szCs w:val="21"/>
        </w:rPr>
        <w:t xml:space="preserve"> es </w:t>
      </w:r>
      <w:proofErr w:type="spellStart"/>
      <w:r w:rsidRPr="00481BD6">
        <w:rPr>
          <w:rFonts w:ascii="Arial" w:eastAsia="Calibri" w:hAnsi="Arial" w:cs="Arial"/>
          <w:color w:val="000000" w:themeColor="text1"/>
          <w:sz w:val="21"/>
          <w:szCs w:val="21"/>
        </w:rPr>
        <w:t>le</w:t>
      </w:r>
      <w:proofErr w:type="spellEnd"/>
      <w:r w:rsidR="001A70FF" w:rsidRPr="00481BD6">
        <w:rPr>
          <w:rFonts w:ascii="Arial" w:eastAsia="Calibri" w:hAnsi="Arial" w:cs="Arial"/>
          <w:color w:val="000000" w:themeColor="text1"/>
          <w:sz w:val="21"/>
          <w:szCs w:val="21"/>
        </w:rPr>
        <w:t xml:space="preserve"> (sic)</w:t>
      </w:r>
      <w:r w:rsidRPr="00481BD6">
        <w:rPr>
          <w:rFonts w:ascii="Arial" w:eastAsia="Calibri" w:hAnsi="Arial" w:cs="Arial"/>
          <w:color w:val="000000" w:themeColor="text1"/>
          <w:sz w:val="21"/>
          <w:szCs w:val="21"/>
        </w:rPr>
        <w:t xml:space="preserve"> término para estas publicaciones. </w:t>
      </w:r>
      <w:bookmarkEnd w:id="0"/>
    </w:p>
    <w:p w14:paraId="175C1458" w14:textId="77777777" w:rsidR="00147120" w:rsidRPr="00481BD6" w:rsidRDefault="00147120" w:rsidP="005A79FE">
      <w:pPr>
        <w:tabs>
          <w:tab w:val="left" w:pos="426"/>
        </w:tabs>
        <w:spacing w:line="276" w:lineRule="auto"/>
        <w:jc w:val="both"/>
        <w:rPr>
          <w:rFonts w:ascii="Arial" w:eastAsia="Calibri" w:hAnsi="Arial" w:cs="Arial"/>
          <w:color w:val="000000" w:themeColor="text1"/>
          <w:sz w:val="22"/>
        </w:rPr>
      </w:pPr>
    </w:p>
    <w:p w14:paraId="18C6DB19" w14:textId="77777777" w:rsidR="005A79FE" w:rsidRPr="00481BD6"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481BD6">
        <w:rPr>
          <w:rFonts w:ascii="Arial" w:eastAsia="Calibri" w:hAnsi="Arial" w:cs="Arial"/>
          <w:b/>
          <w:color w:val="000000" w:themeColor="text1"/>
          <w:sz w:val="22"/>
        </w:rPr>
        <w:t>Consideraciones</w:t>
      </w:r>
    </w:p>
    <w:p w14:paraId="150074CF" w14:textId="77777777" w:rsidR="005B6B34" w:rsidRPr="00481BD6" w:rsidRDefault="005B6B34" w:rsidP="00D20667">
      <w:pPr>
        <w:spacing w:line="276" w:lineRule="auto"/>
        <w:jc w:val="both"/>
        <w:rPr>
          <w:rFonts w:ascii="Arial" w:hAnsi="Arial" w:cs="Arial"/>
          <w:color w:val="000000" w:themeColor="text1"/>
          <w:sz w:val="22"/>
        </w:rPr>
      </w:pPr>
    </w:p>
    <w:p w14:paraId="4D8DF2C7" w14:textId="77777777" w:rsidR="005B6B34" w:rsidRPr="00481BD6" w:rsidRDefault="005B6B34" w:rsidP="00D20667">
      <w:pPr>
        <w:spacing w:line="276" w:lineRule="auto"/>
        <w:jc w:val="both"/>
        <w:rPr>
          <w:rFonts w:ascii="Arial" w:hAnsi="Arial" w:cs="Arial"/>
          <w:b/>
          <w:bCs/>
          <w:color w:val="000000" w:themeColor="text1"/>
          <w:sz w:val="22"/>
        </w:rPr>
      </w:pPr>
      <w:r w:rsidRPr="00481BD6">
        <w:rPr>
          <w:rFonts w:ascii="Arial" w:hAnsi="Arial" w:cs="Arial"/>
          <w:b/>
          <w:bCs/>
          <w:color w:val="000000" w:themeColor="text1"/>
          <w:sz w:val="22"/>
        </w:rPr>
        <w:t>2.1. Publicidad de la actividad contractual en el Sistema Electrónico de Contratación Pública ─SECOP─</w:t>
      </w:r>
    </w:p>
    <w:p w14:paraId="59A7A45E" w14:textId="77777777" w:rsidR="005B6B34" w:rsidRPr="00481BD6" w:rsidRDefault="005B6B34" w:rsidP="00D20667">
      <w:pPr>
        <w:spacing w:line="276" w:lineRule="auto"/>
        <w:jc w:val="both"/>
        <w:rPr>
          <w:rFonts w:ascii="Arial" w:hAnsi="Arial" w:cs="Arial"/>
          <w:color w:val="000000" w:themeColor="text1"/>
          <w:sz w:val="22"/>
        </w:rPr>
      </w:pPr>
    </w:p>
    <w:p w14:paraId="0F598F74" w14:textId="77777777" w:rsidR="005B6B34" w:rsidRPr="00481BD6" w:rsidRDefault="005B6B34" w:rsidP="00D20667">
      <w:pPr>
        <w:spacing w:line="276" w:lineRule="auto"/>
        <w:jc w:val="both"/>
        <w:rPr>
          <w:rFonts w:ascii="Arial" w:hAnsi="Arial" w:cs="Arial"/>
          <w:color w:val="000000" w:themeColor="text1"/>
          <w:sz w:val="22"/>
        </w:rPr>
      </w:pPr>
      <w:r w:rsidRPr="00481BD6">
        <w:rPr>
          <w:rFonts w:ascii="Arial" w:hAnsi="Arial" w:cs="Arial"/>
          <w:color w:val="000000" w:themeColor="text1"/>
          <w:sz w:val="22"/>
        </w:rPr>
        <w:t xml:space="preserve">La Agencia Nacional de Contratación Pública ─ Colombia Compra Eficiente, estudió por primera vez este tema en la consulta No. 4201913000005397 del 9 de agosto de 2019, posición reiterada en las siguientes consultas: 4201912000006611 del 25 de septiembre de 2019, 4201913000006847 del 4 de octubre de 2019, 4201912000007762 del 18 de noviembre de 2019 y 4201912000007828 del 13 de noviembre de 2019. Finalmente, en Concepto unificado C─003 de 2020 sostuvo la idea que se reitera a continuación: </w:t>
      </w:r>
    </w:p>
    <w:p w14:paraId="79E11ECB" w14:textId="77777777" w:rsidR="005B6B34" w:rsidRPr="00481BD6" w:rsidRDefault="005B6B34" w:rsidP="005649CD">
      <w:pPr>
        <w:spacing w:before="120" w:line="276" w:lineRule="auto"/>
        <w:ind w:firstLine="709"/>
        <w:jc w:val="both"/>
        <w:rPr>
          <w:rFonts w:ascii="Arial" w:hAnsi="Arial" w:cs="Arial"/>
          <w:color w:val="000000" w:themeColor="text1"/>
          <w:sz w:val="22"/>
        </w:rPr>
      </w:pPr>
      <w:r w:rsidRPr="00481BD6">
        <w:rPr>
          <w:rFonts w:ascii="Arial" w:hAnsi="Arial" w:cs="Arial"/>
          <w:color w:val="000000" w:themeColor="text1"/>
          <w:sz w:val="22"/>
        </w:rPr>
        <w:t xml:space="preserve">Para la Corte Constitucional, el principio de publicidad es la garantía que tienen las personas de conocer las actuaciones judiciales y administrativas y con base en ese conocimiento tener la posibilidad de exigir que se cumplan conforme a la ley: </w:t>
      </w:r>
    </w:p>
    <w:p w14:paraId="4C6740CA" w14:textId="77777777" w:rsidR="005B6B34" w:rsidRPr="00481BD6" w:rsidRDefault="005B6B34" w:rsidP="005649CD">
      <w:pPr>
        <w:spacing w:line="276" w:lineRule="auto"/>
        <w:jc w:val="both"/>
        <w:rPr>
          <w:rFonts w:ascii="Arial" w:hAnsi="Arial" w:cs="Arial"/>
          <w:color w:val="000000" w:themeColor="text1"/>
          <w:sz w:val="22"/>
        </w:rPr>
      </w:pPr>
    </w:p>
    <w:p w14:paraId="302D66B7" w14:textId="77777777" w:rsidR="005B6B34" w:rsidRPr="00481BD6" w:rsidRDefault="005B6B34" w:rsidP="005649CD">
      <w:pPr>
        <w:ind w:left="709" w:right="709"/>
        <w:jc w:val="both"/>
        <w:rPr>
          <w:rFonts w:ascii="Arial" w:hAnsi="Arial" w:cs="Arial"/>
          <w:color w:val="000000" w:themeColor="text1"/>
          <w:sz w:val="21"/>
          <w:szCs w:val="21"/>
        </w:rPr>
      </w:pPr>
      <w:r w:rsidRPr="00481BD6">
        <w:rPr>
          <w:rFonts w:ascii="Arial" w:hAnsi="Arial" w:cs="Arial"/>
          <w:color w:val="000000" w:themeColor="text1"/>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58CA5272" w14:textId="77777777" w:rsidR="005B6B34" w:rsidRPr="00481BD6" w:rsidRDefault="005B6B34" w:rsidP="005649CD">
      <w:pPr>
        <w:ind w:left="709" w:right="709"/>
        <w:jc w:val="both"/>
        <w:rPr>
          <w:rFonts w:ascii="Arial" w:hAnsi="Arial" w:cs="Arial"/>
          <w:color w:val="000000" w:themeColor="text1"/>
          <w:sz w:val="21"/>
          <w:szCs w:val="21"/>
        </w:rPr>
      </w:pPr>
    </w:p>
    <w:p w14:paraId="64C9C2B1" w14:textId="10CD4897" w:rsidR="005B6B34" w:rsidRPr="00481BD6" w:rsidRDefault="005B6B34" w:rsidP="005649CD">
      <w:pPr>
        <w:ind w:left="709" w:right="709"/>
        <w:jc w:val="both"/>
        <w:rPr>
          <w:rFonts w:ascii="Arial" w:hAnsi="Arial" w:cs="Arial"/>
          <w:color w:val="000000" w:themeColor="text1"/>
          <w:sz w:val="22"/>
        </w:rPr>
      </w:pPr>
      <w:r w:rsidRPr="00481BD6">
        <w:rPr>
          <w:rFonts w:ascii="Arial" w:hAnsi="Arial" w:cs="Arial"/>
          <w:color w:val="000000" w:themeColor="text1"/>
          <w:sz w:val="21"/>
          <w:szCs w:val="21"/>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481BD6">
        <w:rPr>
          <w:rFonts w:ascii="Arial" w:hAnsi="Arial" w:cs="Arial"/>
          <w:color w:val="000000" w:themeColor="text1"/>
          <w:sz w:val="21"/>
          <w:szCs w:val="21"/>
        </w:rPr>
        <w:t>autoridades públicas</w:t>
      </w:r>
      <w:proofErr w:type="gramEnd"/>
      <w:r w:rsidRPr="00481BD6">
        <w:rPr>
          <w:rFonts w:ascii="Arial" w:hAnsi="Arial" w:cs="Arial"/>
          <w:color w:val="000000" w:themeColor="text1"/>
          <w:sz w:val="21"/>
          <w:szCs w:val="21"/>
        </w:rPr>
        <w:t xml:space="preserve"> y, a través de ese conocimiento, a exigir que ellas se surtan conforme a la ley</w:t>
      </w:r>
      <w:r w:rsidR="00891231" w:rsidRPr="00481BD6">
        <w:rPr>
          <w:rStyle w:val="Refdenotaalpie"/>
          <w:rFonts w:ascii="Arial" w:hAnsi="Arial" w:cs="Arial"/>
          <w:color w:val="000000" w:themeColor="text1"/>
          <w:sz w:val="21"/>
          <w:szCs w:val="21"/>
        </w:rPr>
        <w:footnoteReference w:id="1"/>
      </w:r>
      <w:r w:rsidRPr="00481BD6">
        <w:rPr>
          <w:rFonts w:ascii="Arial" w:hAnsi="Arial" w:cs="Arial"/>
          <w:color w:val="000000" w:themeColor="text1"/>
          <w:sz w:val="21"/>
          <w:szCs w:val="21"/>
        </w:rPr>
        <w:t>.</w:t>
      </w:r>
    </w:p>
    <w:p w14:paraId="2B3EF3FE" w14:textId="77777777" w:rsidR="005B6B34" w:rsidRPr="00481BD6" w:rsidRDefault="005B6B34" w:rsidP="005649CD">
      <w:pPr>
        <w:spacing w:line="276" w:lineRule="auto"/>
        <w:jc w:val="both"/>
        <w:rPr>
          <w:rFonts w:ascii="Arial" w:hAnsi="Arial" w:cs="Arial"/>
          <w:color w:val="000000" w:themeColor="text1"/>
          <w:sz w:val="22"/>
        </w:rPr>
      </w:pPr>
    </w:p>
    <w:p w14:paraId="085FEC01" w14:textId="77777777" w:rsidR="005649CD" w:rsidRPr="00481BD6" w:rsidRDefault="005B6B34" w:rsidP="005649CD">
      <w:pPr>
        <w:spacing w:after="120" w:line="276" w:lineRule="auto"/>
        <w:ind w:firstLine="709"/>
        <w:jc w:val="both"/>
        <w:rPr>
          <w:rFonts w:ascii="Arial" w:hAnsi="Arial" w:cs="Arial"/>
          <w:color w:val="000000" w:themeColor="text1"/>
          <w:sz w:val="22"/>
        </w:rPr>
      </w:pPr>
      <w:r w:rsidRPr="00481BD6">
        <w:rPr>
          <w:rFonts w:ascii="Arial" w:hAnsi="Arial" w:cs="Arial"/>
          <w:color w:val="000000" w:themeColor="text1"/>
          <w:sz w:val="22"/>
        </w:rPr>
        <w:t>El principio de publicidad impone a las autoridades administrativas el deber de dar a conocer sus actos, contratos y decisiones, para que se divulguen y eventualmente se controlen las actuaciones.</w:t>
      </w:r>
    </w:p>
    <w:p w14:paraId="7D7091C8" w14:textId="68A0B109" w:rsidR="00E64F01" w:rsidRPr="00481BD6" w:rsidRDefault="005B6B34" w:rsidP="00E64F01">
      <w:pPr>
        <w:spacing w:before="120" w:after="120" w:line="276" w:lineRule="auto"/>
        <w:ind w:firstLine="709"/>
        <w:jc w:val="both"/>
        <w:rPr>
          <w:rFonts w:ascii="Arial" w:hAnsi="Arial" w:cs="Arial"/>
          <w:color w:val="000000" w:themeColor="text1"/>
          <w:sz w:val="22"/>
        </w:rPr>
      </w:pPr>
      <w:r w:rsidRPr="00481BD6">
        <w:rPr>
          <w:rFonts w:ascii="Arial" w:hAnsi="Arial" w:cs="Arial"/>
          <w:color w:val="000000" w:themeColor="text1"/>
          <w:sz w:val="22"/>
        </w:rPr>
        <w:t xml:space="preserve">El literal c) del artículo 3 de la Ley 1150 de 2007 establece que el Sistema Electrónico para la Contratación Pública </w:t>
      </w:r>
      <w:r w:rsidR="00726C57" w:rsidRPr="00481BD6">
        <w:rPr>
          <w:rFonts w:ascii="Arial" w:hAnsi="Arial" w:cs="Arial"/>
          <w:color w:val="000000" w:themeColor="text1"/>
          <w:sz w:val="22"/>
        </w:rPr>
        <w:t>─</w:t>
      </w:r>
      <w:r w:rsidRPr="00481BD6">
        <w:rPr>
          <w:rFonts w:ascii="Arial" w:hAnsi="Arial" w:cs="Arial"/>
          <w:color w:val="000000" w:themeColor="text1"/>
          <w:sz w:val="22"/>
        </w:rPr>
        <w:t>SECOP</w:t>
      </w:r>
      <w:r w:rsidR="00726C57" w:rsidRPr="00481BD6">
        <w:rPr>
          <w:rFonts w:ascii="Arial" w:hAnsi="Arial" w:cs="Arial"/>
          <w:color w:val="000000" w:themeColor="text1"/>
          <w:sz w:val="22"/>
        </w:rPr>
        <w:t>─</w:t>
      </w:r>
      <w:r w:rsidRPr="00481BD6">
        <w:rPr>
          <w:rFonts w:ascii="Arial" w:hAnsi="Arial" w:cs="Arial"/>
          <w:color w:val="000000" w:themeColor="text1"/>
          <w:sz w:val="22"/>
        </w:rPr>
        <w:t xml:space="preserve"> «contará con la información oficial de la contratación realizada con dineros públicos, para lo cual establecerá los patrones a que haya lugar y se encargará de su difusión a través de canales electrónicos»</w:t>
      </w:r>
      <w:r w:rsidR="009C5D95" w:rsidRPr="00481BD6">
        <w:rPr>
          <w:rStyle w:val="Refdenotaalpie"/>
          <w:rFonts w:ascii="Arial" w:hAnsi="Arial" w:cs="Arial"/>
          <w:color w:val="000000" w:themeColor="text1"/>
          <w:sz w:val="22"/>
        </w:rPr>
        <w:footnoteReference w:id="2"/>
      </w:r>
      <w:r w:rsidRPr="00481BD6">
        <w:rPr>
          <w:rFonts w:ascii="Arial" w:hAnsi="Arial" w:cs="Arial"/>
          <w:color w:val="000000" w:themeColor="text1"/>
          <w:sz w:val="22"/>
        </w:rPr>
        <w:t>.</w:t>
      </w:r>
    </w:p>
    <w:p w14:paraId="0CFB0E4C" w14:textId="77777777" w:rsidR="004D576D" w:rsidRPr="00481BD6" w:rsidRDefault="005B6B34" w:rsidP="004D576D">
      <w:pPr>
        <w:spacing w:before="120" w:after="120" w:line="276" w:lineRule="auto"/>
        <w:ind w:firstLine="709"/>
        <w:jc w:val="both"/>
        <w:rPr>
          <w:rFonts w:ascii="Arial" w:hAnsi="Arial" w:cs="Arial"/>
          <w:color w:val="000000" w:themeColor="text1"/>
          <w:sz w:val="22"/>
        </w:rPr>
      </w:pPr>
      <w:r w:rsidRPr="00481BD6">
        <w:rPr>
          <w:rFonts w:ascii="Arial" w:hAnsi="Arial" w:cs="Arial"/>
          <w:color w:val="000000" w:themeColor="text1"/>
          <w:sz w:val="22"/>
        </w:rPr>
        <w:t xml:space="preserve">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w:t>
      </w:r>
      <w:r w:rsidRPr="00481BD6">
        <w:rPr>
          <w:rFonts w:ascii="Arial" w:hAnsi="Arial" w:cs="Arial"/>
          <w:color w:val="000000" w:themeColor="text1"/>
          <w:sz w:val="22"/>
        </w:rPr>
        <w:lastRenderedPageBreak/>
        <w:t>constitucional o legal»</w:t>
      </w:r>
      <w:r w:rsidR="00E64F01" w:rsidRPr="00481BD6">
        <w:rPr>
          <w:rStyle w:val="Refdenotaalpie"/>
          <w:rFonts w:ascii="Arial" w:hAnsi="Arial" w:cs="Arial"/>
          <w:color w:val="000000" w:themeColor="text1"/>
          <w:sz w:val="22"/>
        </w:rPr>
        <w:footnoteReference w:id="3"/>
      </w:r>
      <w:r w:rsidRPr="00481BD6">
        <w:rPr>
          <w:rFonts w:ascii="Arial" w:hAnsi="Arial" w:cs="Arial"/>
          <w:color w:val="000000" w:themeColor="text1"/>
          <w:sz w:val="22"/>
        </w:rPr>
        <w:t>. El principio de transparencia en la información alude al deber de los sujetos de proporcionar y facilitar el acceso a la misma en los términos más amplios posibles, y a través de los medios y procedimientos que establezca la ley.</w:t>
      </w:r>
    </w:p>
    <w:p w14:paraId="09FFD365" w14:textId="77777777" w:rsidR="006C1493" w:rsidRPr="00481BD6" w:rsidRDefault="005B6B34" w:rsidP="006C1493">
      <w:pPr>
        <w:spacing w:before="120" w:after="120" w:line="276" w:lineRule="auto"/>
        <w:ind w:firstLine="709"/>
        <w:jc w:val="both"/>
        <w:rPr>
          <w:rFonts w:ascii="Arial" w:hAnsi="Arial" w:cs="Arial"/>
          <w:color w:val="000000" w:themeColor="text1"/>
          <w:sz w:val="22"/>
        </w:rPr>
      </w:pPr>
      <w:r w:rsidRPr="00481BD6">
        <w:rPr>
          <w:rFonts w:ascii="Arial" w:hAnsi="Arial" w:cs="Arial"/>
          <w:color w:val="000000" w:themeColor="text1"/>
          <w:sz w:val="22"/>
        </w:rPr>
        <w:t>La ley citada establece, en el literal e) del artículo 9, que los sujetos obligados, que son todas las entidades públicas</w:t>
      </w:r>
      <w:r w:rsidR="00115095" w:rsidRPr="00481BD6">
        <w:rPr>
          <w:rStyle w:val="Refdenotaalpie"/>
          <w:rFonts w:ascii="Arial" w:hAnsi="Arial" w:cs="Arial"/>
          <w:color w:val="000000" w:themeColor="text1"/>
          <w:sz w:val="22"/>
        </w:rPr>
        <w:footnoteReference w:id="4"/>
      </w:r>
      <w:r w:rsidRPr="00481BD6">
        <w:rPr>
          <w:rFonts w:ascii="Arial" w:hAnsi="Arial" w:cs="Arial"/>
          <w:color w:val="000000" w:themeColor="text1"/>
          <w:sz w:val="22"/>
        </w:rPr>
        <w:t>, deben publicar la información relativa a su contratación. Esta obligación fue desarrollada por el Decreto Único Reglamentario 1081 de 2015</w:t>
      </w:r>
      <w:r w:rsidR="006301DA" w:rsidRPr="00481BD6">
        <w:rPr>
          <w:rStyle w:val="Refdenotaalpie"/>
          <w:rFonts w:ascii="Arial" w:hAnsi="Arial" w:cs="Arial"/>
          <w:color w:val="000000" w:themeColor="text1"/>
          <w:sz w:val="22"/>
        </w:rPr>
        <w:footnoteReference w:id="5"/>
      </w:r>
      <w:r w:rsidRPr="00481BD6">
        <w:rPr>
          <w:rFonts w:ascii="Arial" w:hAnsi="Arial" w:cs="Arial"/>
          <w:color w:val="000000" w:themeColor="text1"/>
          <w:sz w:val="22"/>
        </w:rPr>
        <w:t>, el cual dispuso que la publicación de la información contractual de los sujetos obligados, que contratan con cargo a recursos públicos, debe hacerse en el Sistema Electrónico de Contratación Pública ─</w:t>
      </w:r>
      <w:r w:rsidR="006C1493" w:rsidRPr="00481BD6">
        <w:rPr>
          <w:rFonts w:ascii="Arial" w:hAnsi="Arial" w:cs="Arial"/>
          <w:color w:val="000000" w:themeColor="text1"/>
          <w:sz w:val="22"/>
        </w:rPr>
        <w:t xml:space="preserve"> </w:t>
      </w:r>
      <w:r w:rsidRPr="00481BD6">
        <w:rPr>
          <w:rFonts w:ascii="Arial" w:hAnsi="Arial" w:cs="Arial"/>
          <w:color w:val="000000" w:themeColor="text1"/>
          <w:sz w:val="22"/>
        </w:rPr>
        <w:t>SECOP.</w:t>
      </w:r>
    </w:p>
    <w:p w14:paraId="19D32EB5" w14:textId="77777777" w:rsidR="00FC01B9" w:rsidRPr="00481BD6" w:rsidRDefault="005B6B34" w:rsidP="00FC01B9">
      <w:pPr>
        <w:spacing w:before="120" w:after="120" w:line="276" w:lineRule="auto"/>
        <w:ind w:firstLine="709"/>
        <w:jc w:val="both"/>
        <w:rPr>
          <w:rFonts w:ascii="Arial" w:hAnsi="Arial" w:cs="Arial"/>
          <w:color w:val="000000" w:themeColor="text1"/>
          <w:sz w:val="22"/>
        </w:rPr>
      </w:pPr>
      <w:r w:rsidRPr="00481BD6">
        <w:rPr>
          <w:rFonts w:ascii="Arial" w:hAnsi="Arial" w:cs="Arial"/>
          <w:color w:val="000000" w:themeColor="text1"/>
          <w:sz w:val="22"/>
        </w:rPr>
        <w:t>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w:t>
      </w:r>
    </w:p>
    <w:p w14:paraId="71F25A98" w14:textId="77777777" w:rsidR="00850A0A" w:rsidRPr="00481BD6" w:rsidRDefault="005B6B34" w:rsidP="00850A0A">
      <w:pPr>
        <w:spacing w:before="120" w:after="120" w:line="276" w:lineRule="auto"/>
        <w:ind w:firstLine="709"/>
        <w:jc w:val="both"/>
        <w:rPr>
          <w:rFonts w:ascii="Arial" w:hAnsi="Arial" w:cs="Arial"/>
          <w:color w:val="000000" w:themeColor="text1"/>
          <w:sz w:val="22"/>
        </w:rPr>
      </w:pPr>
      <w:r w:rsidRPr="00481BD6">
        <w:rPr>
          <w:rFonts w:ascii="Arial" w:hAnsi="Arial"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000337F9" w:rsidRPr="00481BD6">
        <w:rPr>
          <w:rStyle w:val="Refdenotaalpie"/>
          <w:rFonts w:ascii="Arial" w:hAnsi="Arial" w:cs="Arial"/>
          <w:color w:val="000000" w:themeColor="text1"/>
          <w:sz w:val="22"/>
        </w:rPr>
        <w:footnoteReference w:id="6"/>
      </w:r>
      <w:r w:rsidRPr="00481BD6">
        <w:rPr>
          <w:rFonts w:ascii="Arial" w:hAnsi="Arial" w:cs="Arial"/>
          <w:color w:val="000000" w:themeColor="text1"/>
          <w:sz w:val="22"/>
        </w:rPr>
        <w:t>.</w:t>
      </w:r>
    </w:p>
    <w:p w14:paraId="4EA4A101" w14:textId="77777777" w:rsidR="002D466F" w:rsidRPr="00481BD6" w:rsidRDefault="005B6B34" w:rsidP="002D466F">
      <w:pPr>
        <w:spacing w:before="120" w:after="120" w:line="276" w:lineRule="auto"/>
        <w:ind w:firstLine="709"/>
        <w:jc w:val="both"/>
        <w:rPr>
          <w:rFonts w:ascii="Arial" w:hAnsi="Arial" w:cs="Arial"/>
          <w:color w:val="000000" w:themeColor="text1"/>
          <w:sz w:val="22"/>
        </w:rPr>
      </w:pPr>
      <w:r w:rsidRPr="00481BD6">
        <w:rPr>
          <w:rFonts w:ascii="Arial" w:hAnsi="Arial" w:cs="Arial"/>
          <w:color w:val="000000" w:themeColor="text1"/>
          <w:sz w:val="22"/>
        </w:rPr>
        <w:t xml:space="preserve">Para el año 2013, la Agencia Nacional de Contratación Pública ─ Colombia Compra Eficiente, mediante la Circular Externa No 1 del 21 de junio de 2013, recopilada en la </w:t>
      </w:r>
      <w:r w:rsidRPr="00481BD6">
        <w:rPr>
          <w:rFonts w:ascii="Arial" w:hAnsi="Arial" w:cs="Arial"/>
          <w:color w:val="000000" w:themeColor="text1"/>
          <w:sz w:val="22"/>
        </w:rPr>
        <w:lastRenderedPageBreak/>
        <w:t>Circular Externa Única, recordó a todas las entidades del Estado el deber de publicar oportunamente su actividad contractual en el SECOP, sin distinción de su régimen jurídico, naturaleza jurídica o la pertenencia a una u otra rama del poder público</w:t>
      </w:r>
      <w:r w:rsidR="00147DD1" w:rsidRPr="00481BD6">
        <w:rPr>
          <w:rStyle w:val="Refdenotaalpie"/>
          <w:rFonts w:ascii="Arial" w:hAnsi="Arial" w:cs="Arial"/>
          <w:color w:val="000000" w:themeColor="text1"/>
          <w:sz w:val="22"/>
        </w:rPr>
        <w:footnoteReference w:id="7"/>
      </w:r>
      <w:r w:rsidRPr="00481BD6">
        <w:rPr>
          <w:rFonts w:ascii="Arial" w:hAnsi="Arial" w:cs="Arial"/>
          <w:color w:val="000000" w:themeColor="text1"/>
          <w:sz w:val="22"/>
        </w:rPr>
        <w:t>. Además, la Circular Externa Única, en el numeral 1.1., establece, de manera enunciativa, que además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30560551" w14:textId="235D5578" w:rsidR="005B6B34" w:rsidRPr="00481BD6" w:rsidRDefault="005B6B34" w:rsidP="006B58AC">
      <w:pPr>
        <w:spacing w:before="120" w:line="276" w:lineRule="auto"/>
        <w:ind w:firstLine="709"/>
        <w:jc w:val="both"/>
        <w:rPr>
          <w:rFonts w:ascii="Arial" w:hAnsi="Arial" w:cs="Arial"/>
          <w:color w:val="000000" w:themeColor="text1"/>
          <w:sz w:val="22"/>
        </w:rPr>
      </w:pPr>
      <w:r w:rsidRPr="00481BD6">
        <w:rPr>
          <w:rFonts w:ascii="Arial" w:hAnsi="Arial" w:cs="Arial"/>
          <w:color w:val="000000" w:themeColor="text1"/>
          <w:sz w:val="22"/>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6F16C845" w14:textId="77777777" w:rsidR="005B6B34" w:rsidRPr="00481BD6" w:rsidRDefault="005B6B34" w:rsidP="006B58AC">
      <w:pPr>
        <w:spacing w:line="276" w:lineRule="auto"/>
        <w:jc w:val="both"/>
        <w:rPr>
          <w:rFonts w:ascii="Arial" w:hAnsi="Arial" w:cs="Arial"/>
          <w:color w:val="000000" w:themeColor="text1"/>
          <w:sz w:val="22"/>
        </w:rPr>
      </w:pPr>
    </w:p>
    <w:p w14:paraId="580DE2B8" w14:textId="77777777" w:rsidR="005B6B34" w:rsidRPr="00481BD6" w:rsidRDefault="005B6B34" w:rsidP="00EC4883">
      <w:pPr>
        <w:ind w:left="709" w:right="709"/>
        <w:jc w:val="both"/>
        <w:rPr>
          <w:rFonts w:ascii="Arial" w:hAnsi="Arial" w:cs="Arial"/>
          <w:color w:val="000000" w:themeColor="text1"/>
          <w:sz w:val="21"/>
          <w:szCs w:val="21"/>
        </w:rPr>
      </w:pPr>
      <w:r w:rsidRPr="00481BD6">
        <w:rPr>
          <w:rFonts w:ascii="Arial" w:hAnsi="Arial" w:cs="Arial"/>
          <w:color w:val="000000" w:themeColor="text1"/>
          <w:sz w:val="21"/>
          <w:szCs w:val="21"/>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27BF9D2A" w14:textId="77777777" w:rsidR="005B6B34" w:rsidRPr="00481BD6" w:rsidRDefault="005B6B34" w:rsidP="00EC4883">
      <w:pPr>
        <w:ind w:left="709" w:right="709"/>
        <w:jc w:val="both"/>
        <w:rPr>
          <w:rFonts w:ascii="Arial" w:hAnsi="Arial" w:cs="Arial"/>
          <w:color w:val="000000" w:themeColor="text1"/>
          <w:sz w:val="21"/>
          <w:szCs w:val="21"/>
        </w:rPr>
      </w:pPr>
    </w:p>
    <w:p w14:paraId="2393E29C" w14:textId="77777777" w:rsidR="00AD7A18" w:rsidRPr="00481BD6" w:rsidRDefault="005B6B34" w:rsidP="00EC4883">
      <w:pPr>
        <w:ind w:left="709" w:right="709"/>
        <w:jc w:val="both"/>
        <w:rPr>
          <w:rFonts w:ascii="Arial" w:hAnsi="Arial" w:cs="Arial"/>
          <w:color w:val="000000" w:themeColor="text1"/>
          <w:sz w:val="21"/>
          <w:szCs w:val="21"/>
        </w:rPr>
      </w:pPr>
      <w:r w:rsidRPr="00481BD6">
        <w:rPr>
          <w:rFonts w:ascii="Arial" w:hAnsi="Arial" w:cs="Arial"/>
          <w:color w:val="000000" w:themeColor="text1"/>
          <w:sz w:val="21"/>
          <w:szCs w:val="21"/>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481BD6">
        <w:rPr>
          <w:rFonts w:ascii="Arial" w:hAnsi="Arial" w:cs="Arial"/>
          <w:color w:val="000000" w:themeColor="text1"/>
          <w:sz w:val="21"/>
          <w:szCs w:val="21"/>
        </w:rPr>
        <w:t>en razón de</w:t>
      </w:r>
      <w:proofErr w:type="gramEnd"/>
      <w:r w:rsidRPr="00481BD6">
        <w:rPr>
          <w:rFonts w:ascii="Arial" w:hAnsi="Arial" w:cs="Arial"/>
          <w:color w:val="000000" w:themeColor="text1"/>
          <w:sz w:val="21"/>
          <w:szCs w:val="21"/>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13B9967A" w14:textId="3F0AFCE0" w:rsidR="005B6B34" w:rsidRPr="00481BD6" w:rsidRDefault="005B6B34" w:rsidP="00EC4883">
      <w:pPr>
        <w:ind w:left="709" w:right="709"/>
        <w:jc w:val="both"/>
        <w:rPr>
          <w:rFonts w:ascii="Arial" w:hAnsi="Arial" w:cs="Arial"/>
          <w:color w:val="000000" w:themeColor="text1"/>
          <w:sz w:val="21"/>
          <w:szCs w:val="21"/>
        </w:rPr>
      </w:pPr>
      <w:r w:rsidRPr="00481BD6">
        <w:rPr>
          <w:rFonts w:ascii="Arial" w:hAnsi="Arial" w:cs="Arial"/>
          <w:color w:val="000000" w:themeColor="text1"/>
          <w:sz w:val="21"/>
          <w:szCs w:val="21"/>
        </w:rPr>
        <w:t>[…]</w:t>
      </w:r>
    </w:p>
    <w:p w14:paraId="51CE91EC" w14:textId="77777777" w:rsidR="005B6B34" w:rsidRPr="00481BD6" w:rsidRDefault="005B6B34" w:rsidP="00EC4883">
      <w:pPr>
        <w:ind w:left="709" w:right="709"/>
        <w:jc w:val="both"/>
        <w:rPr>
          <w:rFonts w:ascii="Arial" w:hAnsi="Arial" w:cs="Arial"/>
          <w:color w:val="000000" w:themeColor="text1"/>
          <w:sz w:val="21"/>
          <w:szCs w:val="21"/>
        </w:rPr>
      </w:pPr>
    </w:p>
    <w:p w14:paraId="7CC0EF23" w14:textId="11EA8221" w:rsidR="005B6B34" w:rsidRPr="00481BD6" w:rsidRDefault="005B6B34" w:rsidP="006B58AC">
      <w:pPr>
        <w:ind w:left="709" w:right="709"/>
        <w:jc w:val="both"/>
        <w:rPr>
          <w:rFonts w:ascii="Arial" w:hAnsi="Arial" w:cs="Arial"/>
          <w:color w:val="000000" w:themeColor="text1"/>
          <w:sz w:val="22"/>
        </w:rPr>
      </w:pPr>
      <w:r w:rsidRPr="00481BD6">
        <w:rPr>
          <w:rFonts w:ascii="Arial" w:hAnsi="Arial" w:cs="Arial"/>
          <w:color w:val="000000" w:themeColor="text1"/>
          <w:sz w:val="21"/>
          <w:szCs w:val="21"/>
        </w:rPr>
        <w:t xml:space="preserve">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w:t>
      </w:r>
      <w:r w:rsidRPr="00481BD6">
        <w:rPr>
          <w:rFonts w:ascii="Arial" w:hAnsi="Arial" w:cs="Arial"/>
          <w:color w:val="000000" w:themeColor="text1"/>
          <w:sz w:val="21"/>
          <w:szCs w:val="21"/>
        </w:rPr>
        <w:lastRenderedPageBreak/>
        <w:t>legalidad. Y, agrega este Despacho, este deber vino a ser reiterado [no creado] en la Ley 1712 de 2014</w:t>
      </w:r>
      <w:r w:rsidR="00AD7A18" w:rsidRPr="00481BD6">
        <w:rPr>
          <w:rStyle w:val="Refdenotaalpie"/>
          <w:rFonts w:ascii="Arial" w:hAnsi="Arial" w:cs="Arial"/>
          <w:color w:val="000000" w:themeColor="text1"/>
          <w:sz w:val="21"/>
          <w:szCs w:val="21"/>
        </w:rPr>
        <w:footnoteReference w:id="8"/>
      </w:r>
      <w:r w:rsidRPr="00481BD6">
        <w:rPr>
          <w:rFonts w:ascii="Arial" w:hAnsi="Arial" w:cs="Arial"/>
          <w:color w:val="000000" w:themeColor="text1"/>
          <w:sz w:val="21"/>
          <w:szCs w:val="21"/>
        </w:rPr>
        <w:t>.</w:t>
      </w:r>
    </w:p>
    <w:p w14:paraId="10A2FAD8" w14:textId="77777777" w:rsidR="005B6B34" w:rsidRPr="00481BD6" w:rsidRDefault="005B6B34" w:rsidP="006B58AC">
      <w:pPr>
        <w:spacing w:line="276" w:lineRule="auto"/>
        <w:jc w:val="both"/>
        <w:rPr>
          <w:rFonts w:ascii="Arial" w:hAnsi="Arial" w:cs="Arial"/>
          <w:color w:val="000000" w:themeColor="text1"/>
          <w:sz w:val="22"/>
        </w:rPr>
      </w:pPr>
    </w:p>
    <w:p w14:paraId="577DDDF3" w14:textId="77777777" w:rsidR="005B6B34" w:rsidRPr="00481BD6" w:rsidRDefault="005B6B34" w:rsidP="00C47371">
      <w:pPr>
        <w:spacing w:line="276" w:lineRule="auto"/>
        <w:ind w:firstLine="709"/>
        <w:jc w:val="both"/>
        <w:rPr>
          <w:rFonts w:ascii="Arial" w:hAnsi="Arial" w:cs="Arial"/>
          <w:color w:val="000000" w:themeColor="text1"/>
          <w:sz w:val="22"/>
        </w:rPr>
      </w:pPr>
      <w:r w:rsidRPr="00481BD6">
        <w:rPr>
          <w:rFonts w:ascii="Arial" w:hAnsi="Arial" w:cs="Arial"/>
          <w:color w:val="000000" w:themeColor="text1"/>
          <w:sz w:val="22"/>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12B896EF" w14:textId="77777777" w:rsidR="005B6B34" w:rsidRPr="00481BD6" w:rsidRDefault="005B6B34" w:rsidP="00C47371">
      <w:pPr>
        <w:spacing w:line="276" w:lineRule="auto"/>
        <w:jc w:val="both"/>
        <w:rPr>
          <w:rFonts w:ascii="Arial" w:hAnsi="Arial" w:cs="Arial"/>
          <w:color w:val="000000" w:themeColor="text1"/>
          <w:sz w:val="22"/>
        </w:rPr>
      </w:pPr>
    </w:p>
    <w:p w14:paraId="4E8318A1" w14:textId="77777777" w:rsidR="005B6B34" w:rsidRPr="00481BD6" w:rsidRDefault="005B6B34" w:rsidP="00C47371">
      <w:pPr>
        <w:ind w:left="709" w:right="709"/>
        <w:jc w:val="both"/>
        <w:rPr>
          <w:rFonts w:ascii="Arial" w:hAnsi="Arial" w:cs="Arial"/>
          <w:color w:val="000000" w:themeColor="text1"/>
          <w:sz w:val="21"/>
          <w:szCs w:val="21"/>
        </w:rPr>
      </w:pPr>
      <w:r w:rsidRPr="00481BD6">
        <w:rPr>
          <w:rFonts w:ascii="Arial" w:hAnsi="Arial" w:cs="Arial"/>
          <w:color w:val="000000" w:themeColor="text1"/>
          <w:sz w:val="21"/>
          <w:szCs w:val="21"/>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1654AF1C" w14:textId="501CD1E0" w:rsidR="005B6B34" w:rsidRPr="00481BD6" w:rsidRDefault="005B6B34" w:rsidP="00C47371">
      <w:pPr>
        <w:spacing w:line="276" w:lineRule="auto"/>
        <w:jc w:val="both"/>
        <w:rPr>
          <w:rFonts w:ascii="Arial" w:hAnsi="Arial" w:cs="Arial"/>
          <w:color w:val="000000" w:themeColor="text1"/>
          <w:sz w:val="22"/>
        </w:rPr>
      </w:pPr>
    </w:p>
    <w:p w14:paraId="3F661293" w14:textId="49E35FA1" w:rsidR="005530BD" w:rsidRPr="00481BD6" w:rsidRDefault="005530BD" w:rsidP="009B5F8E">
      <w:pPr>
        <w:spacing w:after="120" w:line="276" w:lineRule="auto"/>
        <w:ind w:firstLine="709"/>
        <w:jc w:val="both"/>
        <w:rPr>
          <w:rFonts w:ascii="Arial" w:hAnsi="Arial" w:cs="Arial"/>
          <w:color w:val="000000" w:themeColor="text1"/>
          <w:sz w:val="22"/>
          <w:lang w:val="es-ES"/>
        </w:rPr>
      </w:pPr>
      <w:r w:rsidRPr="00481BD6">
        <w:rPr>
          <w:rFonts w:ascii="Arial" w:hAnsi="Arial" w:cs="Arial"/>
          <w:color w:val="000000" w:themeColor="text1"/>
          <w:sz w:val="22"/>
          <w:lang w:val="es-ES"/>
        </w:rPr>
        <w:t>Nótese, entonces, que el Consejo de Estado asumió como criterio para determinar la obligatoriedad de publicar en el SECOP que la contratación se haga con recursos públicos, conclusión que la extrajo del literal c) del artículo 3 de la Ley 1150 de 2007.</w:t>
      </w:r>
    </w:p>
    <w:p w14:paraId="1ACADF46" w14:textId="13E142E8" w:rsidR="009B5F8E" w:rsidRPr="00481BD6" w:rsidRDefault="009B5F8E" w:rsidP="009B5F8E">
      <w:pPr>
        <w:spacing w:after="120" w:line="276" w:lineRule="auto"/>
        <w:ind w:firstLine="709"/>
        <w:jc w:val="both"/>
        <w:rPr>
          <w:rFonts w:ascii="Arial" w:hAnsi="Arial" w:cs="Arial"/>
          <w:color w:val="000000" w:themeColor="text1"/>
          <w:sz w:val="22"/>
          <w:lang w:val="es-ES"/>
        </w:rPr>
      </w:pPr>
      <w:r w:rsidRPr="00481BD6">
        <w:rPr>
          <w:rFonts w:ascii="Arial" w:hAnsi="Arial" w:cs="Arial"/>
          <w:color w:val="000000" w:themeColor="text1"/>
          <w:sz w:val="22"/>
          <w:lang w:val="es-ES"/>
        </w:rPr>
        <w:t xml:space="preserve">Ahora bien, las entidades estatales, conforme al artículo 2.2.1.1.1.7.1. del Decreto 1082 de 2015, están en la obligación de publicar en el SECOP «[…] los Documentos del Proceso y los actos administrativos del Proceso de Contratación, dentro de los tres (3) días siguientes a su expedición […]». </w:t>
      </w:r>
    </w:p>
    <w:p w14:paraId="73E4497B" w14:textId="77777777" w:rsidR="009B5F8E" w:rsidRPr="00481BD6" w:rsidRDefault="009B5F8E" w:rsidP="009B5F8E">
      <w:pPr>
        <w:spacing w:after="120" w:line="276" w:lineRule="auto"/>
        <w:ind w:firstLine="709"/>
        <w:jc w:val="both"/>
        <w:rPr>
          <w:rFonts w:ascii="Arial" w:hAnsi="Arial" w:cs="Arial"/>
          <w:color w:val="000000" w:themeColor="text1"/>
          <w:sz w:val="22"/>
          <w:lang w:val="es-ES"/>
        </w:rPr>
      </w:pPr>
      <w:r w:rsidRPr="00481BD6">
        <w:rPr>
          <w:rFonts w:ascii="Arial" w:hAnsi="Arial" w:cs="Arial"/>
          <w:color w:val="000000" w:themeColor="text1"/>
          <w:sz w:val="22"/>
          <w:lang w:val="es-ES"/>
        </w:rPr>
        <w:t xml:space="preserve">La expresión «documentos del proceso» se encuentra definida en el artículo 2.2.1.1.1.3.1. del Decreto 1082 de 2015, así: «son: (a) los estudios y documentos previos; (b) el aviso de convocatoria; (c) los pliegos de condiciones o la invitación; (d) las Adendas; (e) la oferta; (f) el informe de evaluación; (g) el contrato; </w:t>
      </w:r>
      <w:r w:rsidRPr="00481BD6">
        <w:rPr>
          <w:rFonts w:ascii="Arial" w:hAnsi="Arial" w:cs="Arial"/>
          <w:i/>
          <w:iCs/>
          <w:color w:val="000000" w:themeColor="text1"/>
          <w:sz w:val="22"/>
          <w:lang w:val="es-ES"/>
        </w:rPr>
        <w:t>y cualquier otro documento expedido por la Entidad Estatal durante el Proceso de Contratación</w:t>
      </w:r>
      <w:r w:rsidRPr="00481BD6">
        <w:rPr>
          <w:rFonts w:ascii="Arial" w:hAnsi="Arial" w:cs="Arial"/>
          <w:color w:val="000000" w:themeColor="text1"/>
          <w:sz w:val="22"/>
          <w:lang w:val="es-ES"/>
        </w:rPr>
        <w:t>». (cursiva fuera de texto).</w:t>
      </w:r>
    </w:p>
    <w:p w14:paraId="17E3F7B6" w14:textId="77777777" w:rsidR="009B5F8E" w:rsidRPr="00481BD6" w:rsidRDefault="009B5F8E" w:rsidP="009B5F8E">
      <w:pPr>
        <w:spacing w:after="120" w:line="276" w:lineRule="auto"/>
        <w:ind w:firstLine="709"/>
        <w:jc w:val="both"/>
        <w:rPr>
          <w:rFonts w:ascii="Arial" w:hAnsi="Arial" w:cs="Arial"/>
          <w:color w:val="000000" w:themeColor="text1"/>
          <w:sz w:val="22"/>
          <w:lang w:val="es-ES"/>
        </w:rPr>
      </w:pPr>
      <w:r w:rsidRPr="00481BD6">
        <w:rPr>
          <w:rFonts w:ascii="Arial" w:hAnsi="Arial" w:cs="Arial"/>
          <w:color w:val="000000" w:themeColor="text1"/>
          <w:sz w:val="22"/>
          <w:lang w:val="es-ES"/>
        </w:rPr>
        <w:t>A su vez, en esa misma disposición se define el «proceso de contratación»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1FA2B6B1" w14:textId="63E91F39" w:rsidR="009B5F8E" w:rsidRPr="00481BD6" w:rsidRDefault="009B5F8E" w:rsidP="009B5F8E">
      <w:pPr>
        <w:spacing w:after="120" w:line="276" w:lineRule="auto"/>
        <w:ind w:firstLine="709"/>
        <w:jc w:val="both"/>
        <w:rPr>
          <w:rFonts w:ascii="Arial" w:hAnsi="Arial" w:cs="Arial"/>
          <w:color w:val="000000" w:themeColor="text1"/>
          <w:sz w:val="22"/>
          <w:lang w:val="es-ES"/>
        </w:rPr>
      </w:pPr>
      <w:r w:rsidRPr="00481BD6">
        <w:rPr>
          <w:rFonts w:ascii="Arial" w:hAnsi="Arial" w:cs="Arial"/>
          <w:color w:val="000000" w:themeColor="text1"/>
          <w:sz w:val="22"/>
          <w:lang w:val="es-ES"/>
        </w:rPr>
        <w:lastRenderedPageBreak/>
        <w:t>De la interpretación sistemática de los preceptos normativos del Decreto 1082 de 2015 en mención, se entiende que las entidades estatales tienen la obligación de publicar en el SECOP todos los documentos expedidos con ocasión del «proceso de contratación», esto es, desde su fase de planeación, con la condensación en los estudios previos hasta «el vencimiento de las garantías de calidad, estabilidad y mantenimiento, o las condiciones de disposición final o recuperación ambiental de las obras o bienes o el vencimiento del plazo, lo que ocurra más tarde». En la etapa límite hasta la cual deben publicarse los documentos del proceso claramente queda contemplada la fase de ejecución del contrato.</w:t>
      </w:r>
    </w:p>
    <w:p w14:paraId="39DF8C79" w14:textId="3332358F" w:rsidR="00546BC1" w:rsidRPr="00481BD6" w:rsidRDefault="009B5F8E" w:rsidP="00F56551">
      <w:pPr>
        <w:spacing w:line="276" w:lineRule="auto"/>
        <w:ind w:firstLine="709"/>
        <w:jc w:val="both"/>
        <w:rPr>
          <w:rFonts w:ascii="Arial" w:hAnsi="Arial" w:cs="Arial"/>
          <w:color w:val="000000" w:themeColor="text1"/>
          <w:sz w:val="22"/>
        </w:rPr>
      </w:pPr>
      <w:r w:rsidRPr="00481BD6">
        <w:rPr>
          <w:rFonts w:ascii="Arial" w:hAnsi="Arial" w:cs="Arial"/>
          <w:color w:val="000000" w:themeColor="text1"/>
          <w:sz w:val="22"/>
          <w:lang w:val="es-ES"/>
        </w:rPr>
        <w:t xml:space="preserve"> </w:t>
      </w:r>
      <w:bookmarkStart w:id="1" w:name="_Hlk36479686"/>
      <w:r w:rsidR="00546BC1" w:rsidRPr="00481BD6">
        <w:rPr>
          <w:rFonts w:ascii="Arial" w:hAnsi="Arial" w:cs="Arial"/>
          <w:color w:val="000000" w:themeColor="text1"/>
          <w:sz w:val="22"/>
        </w:rPr>
        <w:t>En conclusión</w:t>
      </w:r>
      <w:r w:rsidR="003D56AF" w:rsidRPr="00481BD6">
        <w:rPr>
          <w:rFonts w:ascii="Arial" w:hAnsi="Arial" w:cs="Arial"/>
          <w:color w:val="000000" w:themeColor="text1"/>
          <w:sz w:val="22"/>
        </w:rPr>
        <w:t xml:space="preserve"> y en virtud del principio de transparencia</w:t>
      </w:r>
      <w:r w:rsidR="00DB0499" w:rsidRPr="00481BD6">
        <w:rPr>
          <w:rFonts w:ascii="Arial" w:hAnsi="Arial" w:cs="Arial"/>
          <w:color w:val="000000" w:themeColor="text1"/>
          <w:sz w:val="22"/>
        </w:rPr>
        <w:t xml:space="preserve"> que rige la actividad contractual de las entidades públicas, estrechamente relacionado con el principio de publicidad </w:t>
      </w:r>
      <w:r w:rsidR="006038DE" w:rsidRPr="00481BD6">
        <w:rPr>
          <w:rFonts w:ascii="Arial" w:hAnsi="Arial" w:cs="Arial"/>
          <w:color w:val="000000" w:themeColor="text1"/>
          <w:sz w:val="22"/>
        </w:rPr>
        <w:t xml:space="preserve">aplicable al ejercicio de la función pública, así como al criterio </w:t>
      </w:r>
      <w:r w:rsidR="00C66159" w:rsidRPr="00481BD6">
        <w:rPr>
          <w:rFonts w:ascii="Arial" w:hAnsi="Arial" w:cs="Arial"/>
          <w:color w:val="000000" w:themeColor="text1"/>
          <w:sz w:val="22"/>
        </w:rPr>
        <w:t>que la actividad contractual de aquellas se realice con recursos del erario</w:t>
      </w:r>
      <w:r w:rsidR="00EE2BEA" w:rsidRPr="00481BD6">
        <w:rPr>
          <w:rFonts w:ascii="Arial" w:hAnsi="Arial" w:cs="Arial"/>
          <w:color w:val="000000" w:themeColor="text1"/>
          <w:sz w:val="22"/>
        </w:rPr>
        <w:t>, independiente del régimen jurídico</w:t>
      </w:r>
      <w:r w:rsidR="00E024E3" w:rsidRPr="00481BD6">
        <w:rPr>
          <w:rFonts w:ascii="Arial" w:hAnsi="Arial" w:cs="Arial"/>
          <w:color w:val="000000" w:themeColor="text1"/>
          <w:sz w:val="22"/>
        </w:rPr>
        <w:t xml:space="preserve"> que</w:t>
      </w:r>
      <w:r w:rsidR="00EE2BEA" w:rsidRPr="00481BD6">
        <w:rPr>
          <w:rFonts w:ascii="Arial" w:hAnsi="Arial" w:cs="Arial"/>
          <w:color w:val="000000" w:themeColor="text1"/>
          <w:sz w:val="22"/>
        </w:rPr>
        <w:t xml:space="preserve"> les resulta aplicable en desarrollo de esa actividad,</w:t>
      </w:r>
      <w:r w:rsidR="007E2D2E" w:rsidRPr="00481BD6">
        <w:rPr>
          <w:rFonts w:ascii="Arial" w:hAnsi="Arial" w:cs="Arial"/>
          <w:color w:val="000000" w:themeColor="text1"/>
          <w:sz w:val="22"/>
        </w:rPr>
        <w:t xml:space="preserve"> </w:t>
      </w:r>
      <w:r w:rsidR="006E5B13" w:rsidRPr="00481BD6">
        <w:rPr>
          <w:rFonts w:ascii="Arial" w:hAnsi="Arial" w:cs="Arial"/>
          <w:color w:val="000000" w:themeColor="text1"/>
          <w:sz w:val="22"/>
        </w:rPr>
        <w:t xml:space="preserve">están en la obligación de publicar la información </w:t>
      </w:r>
      <w:r w:rsidR="008A7096" w:rsidRPr="00481BD6">
        <w:rPr>
          <w:rFonts w:ascii="Arial" w:hAnsi="Arial" w:cs="Arial"/>
          <w:color w:val="000000" w:themeColor="text1"/>
          <w:sz w:val="22"/>
        </w:rPr>
        <w:t xml:space="preserve">de </w:t>
      </w:r>
      <w:r w:rsidR="006E5B13" w:rsidRPr="00481BD6">
        <w:rPr>
          <w:rFonts w:ascii="Arial" w:hAnsi="Arial" w:cs="Arial"/>
          <w:color w:val="000000" w:themeColor="text1"/>
          <w:sz w:val="22"/>
        </w:rPr>
        <w:t>sus procesos de contratación</w:t>
      </w:r>
      <w:r w:rsidR="002C1B1A" w:rsidRPr="00481BD6">
        <w:rPr>
          <w:rFonts w:ascii="Arial" w:hAnsi="Arial" w:cs="Arial"/>
          <w:color w:val="000000" w:themeColor="text1"/>
          <w:sz w:val="22"/>
          <w:lang w:val="es-ES"/>
        </w:rPr>
        <w:t xml:space="preserve"> en el SECOP, esto es, todos los «documentos del proceso»; obligación que debe cumplirse dentro de los tres (3) días siguientes a la expedición y/o producción del documento.</w:t>
      </w:r>
      <w:bookmarkEnd w:id="1"/>
    </w:p>
    <w:p w14:paraId="283D8664" w14:textId="77777777" w:rsidR="00F56551" w:rsidRPr="00481BD6" w:rsidRDefault="00F56551" w:rsidP="00F56551">
      <w:pPr>
        <w:spacing w:line="276" w:lineRule="auto"/>
        <w:jc w:val="both"/>
        <w:rPr>
          <w:rFonts w:ascii="Arial" w:hAnsi="Arial" w:cs="Arial"/>
          <w:color w:val="000000" w:themeColor="text1"/>
          <w:sz w:val="22"/>
        </w:rPr>
      </w:pPr>
    </w:p>
    <w:p w14:paraId="4E90DE85" w14:textId="77777777" w:rsidR="005B6B34" w:rsidRPr="00481BD6" w:rsidRDefault="005B6B34" w:rsidP="00BB3D81">
      <w:pPr>
        <w:spacing w:line="276" w:lineRule="auto"/>
        <w:jc w:val="both"/>
        <w:rPr>
          <w:rFonts w:ascii="Arial" w:hAnsi="Arial" w:cs="Arial"/>
          <w:b/>
          <w:bCs/>
          <w:color w:val="000000" w:themeColor="text1"/>
          <w:sz w:val="22"/>
        </w:rPr>
      </w:pPr>
      <w:r w:rsidRPr="00481BD6">
        <w:rPr>
          <w:rFonts w:ascii="Arial" w:hAnsi="Arial" w:cs="Arial"/>
          <w:b/>
          <w:bCs/>
          <w:color w:val="000000" w:themeColor="text1"/>
          <w:sz w:val="22"/>
        </w:rPr>
        <w:t xml:space="preserve">2.2. Obligatoriedad del uso de la plataforma SECOP II para el año 2020 </w:t>
      </w:r>
    </w:p>
    <w:p w14:paraId="26B58469" w14:textId="77777777" w:rsidR="005B6B34" w:rsidRPr="00481BD6" w:rsidRDefault="005B6B34" w:rsidP="00BB3D81">
      <w:pPr>
        <w:spacing w:line="276" w:lineRule="auto"/>
        <w:jc w:val="both"/>
        <w:rPr>
          <w:rFonts w:ascii="Arial" w:hAnsi="Arial" w:cs="Arial"/>
          <w:color w:val="000000" w:themeColor="text1"/>
          <w:sz w:val="22"/>
        </w:rPr>
      </w:pPr>
    </w:p>
    <w:p w14:paraId="1CA57FCC" w14:textId="25D675BF" w:rsidR="005B6B34" w:rsidRPr="00481BD6" w:rsidRDefault="005B6B34" w:rsidP="00BB3D81">
      <w:pPr>
        <w:spacing w:after="120" w:line="276" w:lineRule="auto"/>
        <w:jc w:val="both"/>
        <w:rPr>
          <w:rFonts w:ascii="Arial" w:hAnsi="Arial" w:cs="Arial"/>
          <w:color w:val="000000" w:themeColor="text1"/>
          <w:sz w:val="22"/>
        </w:rPr>
      </w:pPr>
      <w:r w:rsidRPr="00481BD6">
        <w:rPr>
          <w:rFonts w:ascii="Arial" w:hAnsi="Arial" w:cs="Arial"/>
          <w:color w:val="000000" w:themeColor="text1"/>
          <w:sz w:val="22"/>
        </w:rPr>
        <w:t>La Agencia Nacional de Contratación Pública ─ Colombia Compra Eficiente, estudio por primera vez este tema en la consulta radicado No. 4201912000007253 del 4 de diciembre de 2019, posición reiterada en las siguientes consultas: 4201912000007289 del 4 de diciembre de 2019, C ─ 014 de 2020 y C ─ 046 de 2020. La tesis desarrollada en estos conceptos se expone a continuación.</w:t>
      </w:r>
    </w:p>
    <w:p w14:paraId="6C094F0F" w14:textId="0A125175" w:rsidR="00EA7C57" w:rsidRPr="00481BD6" w:rsidRDefault="005B6B34" w:rsidP="00EA7C57">
      <w:pPr>
        <w:spacing w:before="120" w:after="120" w:line="276" w:lineRule="auto"/>
        <w:ind w:firstLine="709"/>
        <w:jc w:val="both"/>
        <w:rPr>
          <w:rFonts w:ascii="Arial" w:hAnsi="Arial" w:cs="Arial"/>
          <w:color w:val="000000" w:themeColor="text1"/>
          <w:sz w:val="22"/>
        </w:rPr>
      </w:pPr>
      <w:r w:rsidRPr="00481BD6">
        <w:rPr>
          <w:rFonts w:ascii="Arial" w:hAnsi="Arial" w:cs="Arial"/>
          <w:color w:val="000000" w:themeColor="text1"/>
          <w:sz w:val="22"/>
        </w:rPr>
        <w:t>La Agencia Nacional de Contratación Pública ─ Colombia Compra Eficiente tiene como función la administración del SECOP</w:t>
      </w:r>
      <w:r w:rsidR="00B45D9B" w:rsidRPr="00481BD6">
        <w:rPr>
          <w:rStyle w:val="Refdenotaalpie"/>
          <w:rFonts w:ascii="Arial" w:hAnsi="Arial" w:cs="Arial"/>
          <w:color w:val="000000" w:themeColor="text1"/>
          <w:sz w:val="22"/>
        </w:rPr>
        <w:footnoteReference w:id="9"/>
      </w:r>
      <w:r w:rsidRPr="00481BD6">
        <w:rPr>
          <w:rFonts w:ascii="Arial" w:hAnsi="Arial" w:cs="Arial"/>
          <w:color w:val="000000" w:themeColor="text1"/>
          <w:sz w:val="22"/>
        </w:rPr>
        <w:t>, por lo cual se desarrolló la primera versión  ─SECOP I─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59B5731F" w14:textId="77777777" w:rsidR="00D53790" w:rsidRPr="00481BD6" w:rsidRDefault="005B6B34" w:rsidP="00D53790">
      <w:pPr>
        <w:spacing w:before="120" w:after="120" w:line="276" w:lineRule="auto"/>
        <w:ind w:firstLine="709"/>
        <w:jc w:val="both"/>
        <w:rPr>
          <w:rFonts w:ascii="Arial" w:hAnsi="Arial" w:cs="Arial"/>
          <w:color w:val="000000" w:themeColor="text1"/>
          <w:sz w:val="22"/>
        </w:rPr>
      </w:pPr>
      <w:r w:rsidRPr="00481BD6">
        <w:rPr>
          <w:rFonts w:ascii="Arial" w:hAnsi="Arial" w:cs="Arial"/>
          <w:color w:val="000000" w:themeColor="text1"/>
          <w:sz w:val="22"/>
        </w:rPr>
        <w:lastRenderedPageBreak/>
        <w:t>El SECOP II es una plataforma transaccional, y permite gestionar en línea todos los procedimientos de contratación, con cuentas y usuarios asociados a éstas,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1B893EC3" w14:textId="77777777" w:rsidR="00D53790" w:rsidRPr="00481BD6" w:rsidRDefault="005B6B34" w:rsidP="00D53790">
      <w:pPr>
        <w:spacing w:before="120" w:after="120" w:line="276" w:lineRule="auto"/>
        <w:ind w:firstLine="709"/>
        <w:jc w:val="both"/>
        <w:rPr>
          <w:rFonts w:ascii="Arial" w:hAnsi="Arial" w:cs="Arial"/>
          <w:color w:val="000000" w:themeColor="text1"/>
          <w:sz w:val="22"/>
        </w:rPr>
      </w:pPr>
      <w:r w:rsidRPr="00481BD6">
        <w:rPr>
          <w:rFonts w:ascii="Arial" w:hAnsi="Arial" w:cs="Arial"/>
          <w:color w:val="000000" w:themeColor="text1"/>
          <w:sz w:val="22"/>
        </w:rPr>
        <w:t xml:space="preserve">En un primer momento, esto es, antes del año 2020, el SECOP II solo era obligatorio, en general, para la rama ejecutiva del nivel nacional y Bogotá, y todavía era opcional para los municipios y departamentos. Esto en razón al proyecto interno de despliegue de la plataforma, que incluye una transición mediante formaciones teóricas y prácticas y capacitaciones virtuales y presenciales, que finaliza con la </w:t>
      </w:r>
      <w:proofErr w:type="spellStart"/>
      <w:r w:rsidRPr="00481BD6">
        <w:rPr>
          <w:rFonts w:ascii="Arial" w:hAnsi="Arial" w:cs="Arial"/>
          <w:color w:val="000000" w:themeColor="text1"/>
          <w:sz w:val="22"/>
        </w:rPr>
        <w:t>deshabilitación</w:t>
      </w:r>
      <w:proofErr w:type="spellEnd"/>
      <w:r w:rsidRPr="00481BD6">
        <w:rPr>
          <w:rFonts w:ascii="Arial" w:hAnsi="Arial" w:cs="Arial"/>
          <w:color w:val="000000" w:themeColor="text1"/>
          <w:sz w:val="22"/>
        </w:rPr>
        <w:t xml:space="preserve"> del SECOP I, con el propósito de que las entidades adopten la plataforma y conozcan su funcionamiento.</w:t>
      </w:r>
    </w:p>
    <w:p w14:paraId="760BEF3F" w14:textId="2420DB49" w:rsidR="005B6B34" w:rsidRPr="00481BD6" w:rsidRDefault="005B6B34" w:rsidP="005C6D97">
      <w:pPr>
        <w:spacing w:before="120" w:line="276" w:lineRule="auto"/>
        <w:ind w:firstLine="709"/>
        <w:jc w:val="both"/>
        <w:rPr>
          <w:rFonts w:ascii="Arial" w:hAnsi="Arial" w:cs="Arial"/>
          <w:color w:val="000000" w:themeColor="text1"/>
          <w:sz w:val="22"/>
        </w:rPr>
      </w:pPr>
      <w:r w:rsidRPr="00481BD6">
        <w:rPr>
          <w:rFonts w:ascii="Arial" w:hAnsi="Arial" w:cs="Arial"/>
          <w:color w:val="000000" w:themeColor="text1"/>
          <w:sz w:val="22"/>
        </w:rPr>
        <w:t xml:space="preserve">Ahora, teniendo en cuenta que la Agencia Nacional de Contratación Pública ─ Colombia Compra Eficiente realizó el despliegue del SECOP II a nivel territorial en el 2018 y 2019, se expidió la Circular Externa No. 1 del 22 de agosto de 2019 sobre la obligatoriedad del uso del SECOP II en el 2020, que dispone: </w:t>
      </w:r>
    </w:p>
    <w:p w14:paraId="42E63807" w14:textId="77777777" w:rsidR="005B6B34" w:rsidRPr="00481BD6" w:rsidRDefault="005B6B34" w:rsidP="005C6D97">
      <w:pPr>
        <w:spacing w:line="276" w:lineRule="auto"/>
        <w:jc w:val="both"/>
        <w:rPr>
          <w:rFonts w:ascii="Arial" w:hAnsi="Arial" w:cs="Arial"/>
          <w:color w:val="000000" w:themeColor="text1"/>
          <w:sz w:val="22"/>
        </w:rPr>
      </w:pPr>
    </w:p>
    <w:p w14:paraId="15002D00" w14:textId="77777777" w:rsidR="005B6B34" w:rsidRPr="00481BD6" w:rsidRDefault="005B6B34" w:rsidP="005C6D97">
      <w:pPr>
        <w:ind w:left="709" w:right="709"/>
        <w:jc w:val="both"/>
        <w:rPr>
          <w:rFonts w:ascii="Arial" w:hAnsi="Arial" w:cs="Arial"/>
          <w:color w:val="000000" w:themeColor="text1"/>
          <w:sz w:val="21"/>
          <w:szCs w:val="21"/>
        </w:rPr>
      </w:pPr>
      <w:r w:rsidRPr="00481BD6">
        <w:rPr>
          <w:rFonts w:ascii="Arial" w:hAnsi="Arial" w:cs="Arial"/>
          <w:color w:val="000000" w:themeColor="text1"/>
          <w:sz w:val="21"/>
          <w:szCs w:val="21"/>
        </w:rPr>
        <w:t>A partir del 1 de enero de 2020, todos los procesos de contratación de las entidades relacionadas en el Anexo 1 de esta circular deberán gestionarse, exclusivamente, en el SECOP ll. La medida aplica para los procesos de contratación que se inicien a partir del 1 de enero de 2020, en todas las modalidades de selección del Estatuto General de Contratación Pública (licitación pública, selección abreviada, concurso de méritos, contratación directa, contratación mínima cuantía).</w:t>
      </w:r>
    </w:p>
    <w:p w14:paraId="42CB2547" w14:textId="77777777" w:rsidR="005B6B34" w:rsidRPr="00481BD6" w:rsidRDefault="005B6B34" w:rsidP="005C6D97">
      <w:pPr>
        <w:spacing w:line="276" w:lineRule="auto"/>
        <w:jc w:val="both"/>
        <w:rPr>
          <w:rFonts w:ascii="Arial" w:hAnsi="Arial" w:cs="Arial"/>
          <w:color w:val="000000" w:themeColor="text1"/>
          <w:sz w:val="22"/>
        </w:rPr>
      </w:pPr>
    </w:p>
    <w:p w14:paraId="063F6607" w14:textId="77777777" w:rsidR="00BC5DED" w:rsidRPr="00481BD6" w:rsidRDefault="005B6B34" w:rsidP="00BC5DED">
      <w:pPr>
        <w:spacing w:before="120" w:after="120" w:line="276" w:lineRule="auto"/>
        <w:ind w:firstLine="708"/>
        <w:jc w:val="both"/>
        <w:rPr>
          <w:rFonts w:ascii="Arial" w:eastAsia="Calibri" w:hAnsi="Arial" w:cs="Arial"/>
          <w:color w:val="000000" w:themeColor="text1"/>
          <w:sz w:val="22"/>
          <w:lang w:val="es-ES"/>
        </w:rPr>
      </w:pPr>
      <w:r w:rsidRPr="00481BD6">
        <w:rPr>
          <w:rFonts w:ascii="Arial" w:hAnsi="Arial" w:cs="Arial"/>
          <w:color w:val="000000" w:themeColor="text1"/>
          <w:sz w:val="22"/>
        </w:rPr>
        <w:t xml:space="preserve">Posteriormente, mediante la Circular Externa No. 2 del 23 de diciembre de 2019 se dispuso que «[…] con el propósito de que las entidades territoriales incluidas en el Anexo 1 de la Circular Externa No. 1 de 2019 se preparen adecuadamente para adoptar el SECOP ll, y teniendo en cuenta que las nuevas administraciones públicas asumen funciones el 1 de enero de 2020, se amplía para ellas la </w:t>
      </w:r>
      <w:proofErr w:type="gramStart"/>
      <w:r w:rsidRPr="00481BD6">
        <w:rPr>
          <w:rFonts w:ascii="Arial" w:hAnsi="Arial" w:cs="Arial"/>
          <w:color w:val="000000" w:themeColor="text1"/>
          <w:sz w:val="22"/>
        </w:rPr>
        <w:t>entrada en vigencia</w:t>
      </w:r>
      <w:proofErr w:type="gramEnd"/>
      <w:r w:rsidRPr="00481BD6">
        <w:rPr>
          <w:rFonts w:ascii="Arial" w:hAnsi="Arial" w:cs="Arial"/>
          <w:color w:val="000000" w:themeColor="text1"/>
          <w:sz w:val="22"/>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 […]»</w:t>
      </w:r>
      <w:r w:rsidR="008B5D11" w:rsidRPr="00481BD6">
        <w:rPr>
          <w:rFonts w:ascii="Arial" w:hAnsi="Arial" w:cs="Arial"/>
          <w:color w:val="000000" w:themeColor="text1"/>
          <w:sz w:val="22"/>
        </w:rPr>
        <w:t xml:space="preserve">. </w:t>
      </w:r>
      <w:r w:rsidR="00BC5DED" w:rsidRPr="00481BD6">
        <w:rPr>
          <w:rFonts w:ascii="Arial" w:eastAsia="Calibri" w:hAnsi="Arial" w:cs="Arial"/>
          <w:color w:val="000000" w:themeColor="text1"/>
          <w:sz w:val="22"/>
          <w:lang w:val="es-ES"/>
        </w:rPr>
        <w:t xml:space="preserve">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w:t>
      </w:r>
      <w:r w:rsidR="00BC5DED" w:rsidRPr="00481BD6">
        <w:rPr>
          <w:rFonts w:ascii="Arial" w:eastAsia="Calibri" w:hAnsi="Arial" w:cs="Arial"/>
          <w:color w:val="000000" w:themeColor="text1"/>
          <w:sz w:val="22"/>
          <w:lang w:val="es-ES"/>
        </w:rPr>
        <w:lastRenderedPageBreak/>
        <w:t>la Alcaldía de Inírida, la Gobernación del Amazonas, la Alcaldía de Leticia, la Gobernación del Vichada, la Alcaldía de Puerto Carreño, la Gobernación del Guaviare, la Alcaldía de San José del Guaviare, la Gobernación de Vaupés y la Alcaldía de Mitú.</w:t>
      </w:r>
    </w:p>
    <w:p w14:paraId="4939D403" w14:textId="77777777" w:rsidR="00BC5DED" w:rsidRPr="00481BD6" w:rsidRDefault="00BC5DED" w:rsidP="00BC5DED">
      <w:pPr>
        <w:spacing w:before="120" w:after="120" w:line="276" w:lineRule="auto"/>
        <w:ind w:firstLine="708"/>
        <w:jc w:val="both"/>
        <w:rPr>
          <w:rFonts w:ascii="Arial" w:eastAsia="Calibri" w:hAnsi="Arial" w:cs="Arial"/>
          <w:color w:val="000000" w:themeColor="text1"/>
          <w:sz w:val="22"/>
          <w:lang w:val="es-ES"/>
        </w:rPr>
      </w:pPr>
      <w:r w:rsidRPr="00481BD6">
        <w:rPr>
          <w:rFonts w:ascii="Arial" w:eastAsia="Calibri" w:hAnsi="Arial" w:cs="Arial"/>
          <w:color w:val="000000" w:themeColor="text1"/>
          <w:sz w:val="22"/>
          <w:lang w:val="es-ES"/>
        </w:rPr>
        <w:t>Los primeros, porque no alcanzaron a ser capacitados en el uso de la plataforma SECOP II, habida cuenta que los programas de formación a cargo de esta entidad se suspendieron por la emergencia en salud pública ocasionada por el Coronavirus - COVID 19. Los segundos, debido a que «las velocidades de carga son insuficientes para operar la plataforma en [sus] territorios», esto es, por problemas de capacidad técnica de las redes.</w:t>
      </w:r>
    </w:p>
    <w:p w14:paraId="07F568AC" w14:textId="77777777" w:rsidR="00357E61" w:rsidRPr="00481BD6" w:rsidRDefault="00F84B8E" w:rsidP="00BC5DED">
      <w:pPr>
        <w:spacing w:before="120" w:after="120" w:line="276" w:lineRule="auto"/>
        <w:ind w:firstLine="709"/>
        <w:jc w:val="both"/>
        <w:rPr>
          <w:rFonts w:ascii="Arial" w:hAnsi="Arial" w:cs="Arial"/>
          <w:color w:val="000000" w:themeColor="text1"/>
          <w:sz w:val="22"/>
        </w:rPr>
      </w:pPr>
      <w:r w:rsidRPr="00481BD6">
        <w:rPr>
          <w:rFonts w:ascii="Arial" w:hAnsi="Arial" w:cs="Arial"/>
          <w:color w:val="000000" w:themeColor="text1"/>
          <w:sz w:val="22"/>
        </w:rPr>
        <w:t xml:space="preserve">En </w:t>
      </w:r>
      <w:r w:rsidR="00357E61" w:rsidRPr="00481BD6">
        <w:rPr>
          <w:rFonts w:ascii="Arial" w:hAnsi="Arial" w:cs="Arial"/>
          <w:color w:val="000000" w:themeColor="text1"/>
          <w:sz w:val="22"/>
        </w:rPr>
        <w:t>conclusión,</w:t>
      </w:r>
      <w:r w:rsidRPr="00481BD6">
        <w:rPr>
          <w:rFonts w:ascii="Arial" w:hAnsi="Arial" w:cs="Arial"/>
          <w:color w:val="000000" w:themeColor="text1"/>
          <w:sz w:val="22"/>
        </w:rPr>
        <w:t xml:space="preserve"> todas las entidades públicas </w:t>
      </w:r>
      <w:r w:rsidR="005B6E3F" w:rsidRPr="00481BD6">
        <w:rPr>
          <w:rFonts w:ascii="Arial" w:hAnsi="Arial" w:cs="Arial"/>
          <w:color w:val="000000" w:themeColor="text1"/>
          <w:sz w:val="22"/>
        </w:rPr>
        <w:t xml:space="preserve">del orden </w:t>
      </w:r>
      <w:r w:rsidRPr="00481BD6">
        <w:rPr>
          <w:rFonts w:ascii="Arial" w:hAnsi="Arial" w:cs="Arial"/>
          <w:color w:val="000000" w:themeColor="text1"/>
          <w:sz w:val="22"/>
        </w:rPr>
        <w:t xml:space="preserve">territorial </w:t>
      </w:r>
      <w:r w:rsidR="00C44687" w:rsidRPr="00481BD6">
        <w:rPr>
          <w:rFonts w:ascii="Arial" w:hAnsi="Arial" w:cs="Arial"/>
          <w:color w:val="000000" w:themeColor="text1"/>
          <w:sz w:val="22"/>
        </w:rPr>
        <w:t>relaciona</w:t>
      </w:r>
      <w:r w:rsidR="00FC09B0" w:rsidRPr="00481BD6">
        <w:rPr>
          <w:rFonts w:ascii="Arial" w:hAnsi="Arial" w:cs="Arial"/>
          <w:color w:val="000000" w:themeColor="text1"/>
          <w:sz w:val="22"/>
        </w:rPr>
        <w:t>das en el Anexo 1 de la Circular Externa No. 1 del 22 de agosto de 2019</w:t>
      </w:r>
      <w:r w:rsidR="009B3EC1" w:rsidRPr="00481BD6">
        <w:rPr>
          <w:rFonts w:ascii="Arial" w:hAnsi="Arial" w:cs="Arial"/>
          <w:color w:val="000000" w:themeColor="text1"/>
          <w:sz w:val="22"/>
        </w:rPr>
        <w:t>,</w:t>
      </w:r>
      <w:r w:rsidR="00200814" w:rsidRPr="00481BD6">
        <w:rPr>
          <w:rFonts w:ascii="Arial" w:hAnsi="Arial" w:cs="Arial"/>
          <w:color w:val="000000" w:themeColor="text1"/>
          <w:sz w:val="22"/>
        </w:rPr>
        <w:t xml:space="preserve"> entre </w:t>
      </w:r>
      <w:r w:rsidR="00357E61" w:rsidRPr="00481BD6">
        <w:rPr>
          <w:rFonts w:ascii="Arial" w:hAnsi="Arial" w:cs="Arial"/>
          <w:color w:val="000000" w:themeColor="text1"/>
          <w:sz w:val="22"/>
        </w:rPr>
        <w:t>ellas</w:t>
      </w:r>
      <w:r w:rsidR="00200814" w:rsidRPr="00481BD6">
        <w:rPr>
          <w:rFonts w:ascii="Arial" w:hAnsi="Arial" w:cs="Arial"/>
          <w:color w:val="000000" w:themeColor="text1"/>
          <w:sz w:val="22"/>
        </w:rPr>
        <w:t xml:space="preserve">, </w:t>
      </w:r>
      <w:r w:rsidR="003709A9" w:rsidRPr="00481BD6">
        <w:rPr>
          <w:rFonts w:ascii="Arial" w:hAnsi="Arial" w:cs="Arial"/>
          <w:color w:val="000000" w:themeColor="text1"/>
          <w:sz w:val="22"/>
        </w:rPr>
        <w:t>la Alc</w:t>
      </w:r>
      <w:r w:rsidR="00357E61" w:rsidRPr="00481BD6">
        <w:rPr>
          <w:rFonts w:ascii="Arial" w:hAnsi="Arial" w:cs="Arial"/>
          <w:color w:val="000000" w:themeColor="text1"/>
          <w:sz w:val="22"/>
        </w:rPr>
        <w:t>aldía del Municipio de Medellín</w:t>
      </w:r>
      <w:r w:rsidR="00200814" w:rsidRPr="00481BD6">
        <w:rPr>
          <w:rFonts w:ascii="Arial" w:hAnsi="Arial" w:cs="Arial"/>
          <w:color w:val="000000" w:themeColor="text1"/>
          <w:sz w:val="22"/>
        </w:rPr>
        <w:t>,</w:t>
      </w:r>
      <w:r w:rsidR="009B3EC1" w:rsidRPr="00481BD6">
        <w:rPr>
          <w:rFonts w:ascii="Arial" w:hAnsi="Arial" w:cs="Arial"/>
          <w:color w:val="000000" w:themeColor="text1"/>
          <w:sz w:val="22"/>
        </w:rPr>
        <w:t xml:space="preserve"> tienen la obligación de publicar </w:t>
      </w:r>
      <w:r w:rsidR="00616338" w:rsidRPr="00481BD6">
        <w:rPr>
          <w:rFonts w:ascii="Arial" w:hAnsi="Arial" w:cs="Arial"/>
          <w:color w:val="000000" w:themeColor="text1"/>
          <w:sz w:val="22"/>
        </w:rPr>
        <w:t>y gestionar todos sus procesos de contratación en la plataf</w:t>
      </w:r>
      <w:r w:rsidR="00E1584E" w:rsidRPr="00481BD6">
        <w:rPr>
          <w:rFonts w:ascii="Arial" w:hAnsi="Arial" w:cs="Arial"/>
          <w:color w:val="000000" w:themeColor="text1"/>
          <w:sz w:val="22"/>
        </w:rPr>
        <w:t>orma SECOP II</w:t>
      </w:r>
      <w:r w:rsidR="00357E61" w:rsidRPr="00481BD6">
        <w:rPr>
          <w:rFonts w:ascii="Arial" w:hAnsi="Arial" w:cs="Arial"/>
          <w:color w:val="000000" w:themeColor="text1"/>
          <w:sz w:val="22"/>
        </w:rPr>
        <w:t>.</w:t>
      </w:r>
    </w:p>
    <w:p w14:paraId="6B85F09A" w14:textId="77777777" w:rsidR="00D84329" w:rsidRPr="00481BD6" w:rsidRDefault="00357E61" w:rsidP="00D218EF">
      <w:pPr>
        <w:spacing w:before="120" w:line="276" w:lineRule="auto"/>
        <w:ind w:firstLine="709"/>
        <w:jc w:val="both"/>
        <w:rPr>
          <w:rFonts w:ascii="Arial" w:eastAsia="Calibri" w:hAnsi="Arial" w:cs="Arial"/>
          <w:color w:val="000000" w:themeColor="text1"/>
          <w:sz w:val="22"/>
        </w:rPr>
      </w:pPr>
      <w:r w:rsidRPr="00481BD6">
        <w:rPr>
          <w:rFonts w:ascii="Arial" w:hAnsi="Arial" w:cs="Arial"/>
          <w:color w:val="000000" w:themeColor="text1"/>
          <w:sz w:val="22"/>
        </w:rPr>
        <w:t xml:space="preserve">Ahora bien, el </w:t>
      </w:r>
      <w:r w:rsidRPr="00481BD6">
        <w:rPr>
          <w:rFonts w:ascii="Arial" w:eastAsia="Calibri" w:hAnsi="Arial" w:cs="Arial"/>
          <w:color w:val="000000" w:themeColor="text1"/>
          <w:sz w:val="22"/>
        </w:rPr>
        <w:t>Instituto Social de Vivienda y Hábitat de Medellín fue creado</w:t>
      </w:r>
      <w:r w:rsidR="00257F34" w:rsidRPr="00481BD6">
        <w:rPr>
          <w:rFonts w:ascii="Arial" w:eastAsia="Calibri" w:hAnsi="Arial" w:cs="Arial"/>
          <w:color w:val="000000" w:themeColor="text1"/>
          <w:sz w:val="22"/>
        </w:rPr>
        <w:t xml:space="preserve"> por </w:t>
      </w:r>
      <w:r w:rsidR="00CC02A2" w:rsidRPr="00481BD6">
        <w:rPr>
          <w:rFonts w:ascii="Arial" w:eastAsia="Calibri" w:hAnsi="Arial" w:cs="Arial"/>
          <w:color w:val="000000" w:themeColor="text1"/>
          <w:sz w:val="22"/>
        </w:rPr>
        <w:t>el</w:t>
      </w:r>
      <w:r w:rsidR="00257F34" w:rsidRPr="00481BD6">
        <w:rPr>
          <w:rFonts w:ascii="Arial" w:eastAsia="Calibri" w:hAnsi="Arial" w:cs="Arial"/>
          <w:color w:val="000000" w:themeColor="text1"/>
          <w:sz w:val="22"/>
        </w:rPr>
        <w:t xml:space="preserve"> Concejo Municipal de Medellín</w:t>
      </w:r>
      <w:r w:rsidRPr="00481BD6">
        <w:rPr>
          <w:rFonts w:ascii="Arial" w:eastAsia="Calibri" w:hAnsi="Arial" w:cs="Arial"/>
          <w:color w:val="000000" w:themeColor="text1"/>
          <w:sz w:val="22"/>
        </w:rPr>
        <w:t xml:space="preserve"> </w:t>
      </w:r>
      <w:r w:rsidR="002C7546" w:rsidRPr="00481BD6">
        <w:rPr>
          <w:rFonts w:ascii="Arial" w:eastAsia="Calibri" w:hAnsi="Arial" w:cs="Arial"/>
          <w:color w:val="000000" w:themeColor="text1"/>
          <w:sz w:val="22"/>
        </w:rPr>
        <w:t xml:space="preserve">con </w:t>
      </w:r>
      <w:r w:rsidR="00257F34" w:rsidRPr="00481BD6">
        <w:rPr>
          <w:rFonts w:ascii="Arial" w:eastAsia="Calibri" w:hAnsi="Arial" w:cs="Arial"/>
          <w:color w:val="000000" w:themeColor="text1"/>
          <w:sz w:val="22"/>
        </w:rPr>
        <w:t>l</w:t>
      </w:r>
      <w:r w:rsidR="002C7546" w:rsidRPr="00481BD6">
        <w:rPr>
          <w:rFonts w:ascii="Arial" w:eastAsia="Calibri" w:hAnsi="Arial" w:cs="Arial"/>
          <w:color w:val="000000" w:themeColor="text1"/>
          <w:sz w:val="22"/>
        </w:rPr>
        <w:t>a expedición</w:t>
      </w:r>
      <w:r w:rsidR="005D49BA" w:rsidRPr="00481BD6">
        <w:rPr>
          <w:rFonts w:ascii="Arial" w:eastAsia="Calibri" w:hAnsi="Arial" w:cs="Arial"/>
          <w:color w:val="000000" w:themeColor="text1"/>
          <w:sz w:val="22"/>
        </w:rPr>
        <w:t xml:space="preserve"> del Acuerdo Municipal número 52 de 200</w:t>
      </w:r>
      <w:r w:rsidR="00D54DD7" w:rsidRPr="00481BD6">
        <w:rPr>
          <w:rFonts w:ascii="Arial" w:eastAsia="Calibri" w:hAnsi="Arial" w:cs="Arial"/>
          <w:color w:val="000000" w:themeColor="text1"/>
          <w:sz w:val="22"/>
        </w:rPr>
        <w:t>8</w:t>
      </w:r>
      <w:r w:rsidR="00257F34" w:rsidRPr="00481BD6">
        <w:rPr>
          <w:rFonts w:ascii="Arial" w:eastAsia="Calibri" w:hAnsi="Arial" w:cs="Arial"/>
          <w:color w:val="000000" w:themeColor="text1"/>
          <w:sz w:val="22"/>
        </w:rPr>
        <w:t>,</w:t>
      </w:r>
      <w:r w:rsidR="00CC02A2" w:rsidRPr="00481BD6">
        <w:rPr>
          <w:rFonts w:ascii="Arial" w:eastAsia="Calibri" w:hAnsi="Arial" w:cs="Arial"/>
          <w:color w:val="000000" w:themeColor="text1"/>
          <w:sz w:val="22"/>
        </w:rPr>
        <w:t xml:space="preserve"> acto administrativo</w:t>
      </w:r>
      <w:r w:rsidR="00D54DD7" w:rsidRPr="00481BD6">
        <w:rPr>
          <w:rFonts w:ascii="Arial" w:eastAsia="Calibri" w:hAnsi="Arial" w:cs="Arial"/>
          <w:color w:val="000000" w:themeColor="text1"/>
          <w:sz w:val="22"/>
        </w:rPr>
        <w:t xml:space="preserve"> en el que se dispuso «Transfórmese el Fondo de Vivienda de Interés Social del Municipio de Medellín FOVIMED por el Instituto Social de Vivienda y Hábitat de Medellín, el cual estará dotado de personería jurídica, patrimonio propio y autonomía administrativa»</w:t>
      </w:r>
      <w:r w:rsidR="00C10044" w:rsidRPr="00481BD6">
        <w:rPr>
          <w:rFonts w:ascii="Arial" w:eastAsia="Calibri" w:hAnsi="Arial" w:cs="Arial"/>
          <w:color w:val="000000" w:themeColor="text1"/>
          <w:sz w:val="22"/>
        </w:rPr>
        <w:t>; en consecuencia, la naturaleza jurídica d</w:t>
      </w:r>
      <w:r w:rsidR="00C10044" w:rsidRPr="00481BD6">
        <w:rPr>
          <w:rFonts w:ascii="Arial" w:hAnsi="Arial" w:cs="Arial"/>
          <w:color w:val="000000" w:themeColor="text1"/>
          <w:sz w:val="22"/>
        </w:rPr>
        <w:t xml:space="preserve">el </w:t>
      </w:r>
      <w:r w:rsidR="00C10044" w:rsidRPr="00481BD6">
        <w:rPr>
          <w:rFonts w:ascii="Arial" w:eastAsia="Calibri" w:hAnsi="Arial" w:cs="Arial"/>
          <w:color w:val="000000" w:themeColor="text1"/>
          <w:sz w:val="22"/>
        </w:rPr>
        <w:t>Instituto Social de Vivienda y Hábitat de Medellín es la de una entidad descentralizada por servicios</w:t>
      </w:r>
      <w:r w:rsidR="00F574D9" w:rsidRPr="00481BD6">
        <w:rPr>
          <w:rFonts w:ascii="Arial" w:eastAsia="Calibri" w:hAnsi="Arial" w:cs="Arial"/>
          <w:color w:val="000000" w:themeColor="text1"/>
          <w:sz w:val="22"/>
        </w:rPr>
        <w:t>.</w:t>
      </w:r>
    </w:p>
    <w:p w14:paraId="75885478" w14:textId="1959671D" w:rsidR="005B6B34" w:rsidRPr="00481BD6" w:rsidRDefault="00553D4D" w:rsidP="00D218EF">
      <w:pPr>
        <w:spacing w:before="120" w:line="276" w:lineRule="auto"/>
        <w:ind w:firstLine="709"/>
        <w:jc w:val="both"/>
        <w:rPr>
          <w:rFonts w:ascii="Arial" w:eastAsia="Calibri" w:hAnsi="Arial" w:cs="Arial"/>
          <w:color w:val="000000" w:themeColor="text1"/>
          <w:sz w:val="22"/>
        </w:rPr>
      </w:pPr>
      <w:r w:rsidRPr="00481BD6">
        <w:rPr>
          <w:rFonts w:ascii="Arial" w:eastAsia="Calibri" w:hAnsi="Arial" w:cs="Arial"/>
          <w:color w:val="000000" w:themeColor="text1"/>
          <w:sz w:val="22"/>
        </w:rPr>
        <w:t>En virtud de lo anterior</w:t>
      </w:r>
      <w:r w:rsidR="00F574D9" w:rsidRPr="00481BD6">
        <w:rPr>
          <w:rFonts w:ascii="Arial" w:eastAsia="Calibri" w:hAnsi="Arial" w:cs="Arial"/>
          <w:color w:val="000000" w:themeColor="text1"/>
          <w:sz w:val="22"/>
        </w:rPr>
        <w:t>, el Instituto Social de Vivienda y Hábitat de Medellín</w:t>
      </w:r>
      <w:r w:rsidR="00C10044" w:rsidRPr="00481BD6">
        <w:rPr>
          <w:rFonts w:ascii="Arial" w:eastAsia="Calibri" w:hAnsi="Arial" w:cs="Arial"/>
          <w:color w:val="000000" w:themeColor="text1"/>
          <w:sz w:val="22"/>
        </w:rPr>
        <w:t xml:space="preserve"> </w:t>
      </w:r>
      <w:r w:rsidR="00E252F6" w:rsidRPr="00481BD6">
        <w:rPr>
          <w:rFonts w:ascii="Arial" w:eastAsia="Calibri" w:hAnsi="Arial" w:cs="Arial"/>
          <w:color w:val="000000" w:themeColor="text1"/>
          <w:sz w:val="22"/>
        </w:rPr>
        <w:t>tiene</w:t>
      </w:r>
      <w:r w:rsidRPr="00481BD6">
        <w:rPr>
          <w:rFonts w:ascii="Arial" w:eastAsia="Calibri" w:hAnsi="Arial" w:cs="Arial"/>
          <w:color w:val="000000" w:themeColor="text1"/>
          <w:sz w:val="22"/>
        </w:rPr>
        <w:t xml:space="preserve"> la obligación </w:t>
      </w:r>
      <w:r w:rsidR="009B2F5E" w:rsidRPr="00481BD6">
        <w:rPr>
          <w:rFonts w:ascii="Arial" w:eastAsia="Calibri" w:hAnsi="Arial" w:cs="Arial"/>
          <w:color w:val="000000" w:themeColor="text1"/>
          <w:sz w:val="22"/>
        </w:rPr>
        <w:t xml:space="preserve">de publicar toda su actividad contractual </w:t>
      </w:r>
      <w:r w:rsidR="00E252F6" w:rsidRPr="00481BD6">
        <w:rPr>
          <w:rFonts w:ascii="Arial" w:eastAsia="Calibri" w:hAnsi="Arial" w:cs="Arial"/>
          <w:color w:val="000000" w:themeColor="text1"/>
          <w:sz w:val="22"/>
        </w:rPr>
        <w:t>en el SECOP</w:t>
      </w:r>
      <w:r w:rsidR="009B2F5E" w:rsidRPr="00481BD6">
        <w:rPr>
          <w:rFonts w:ascii="Arial" w:eastAsia="Calibri" w:hAnsi="Arial" w:cs="Arial"/>
          <w:color w:val="000000" w:themeColor="text1"/>
          <w:sz w:val="22"/>
        </w:rPr>
        <w:t xml:space="preserve"> I</w:t>
      </w:r>
      <w:r w:rsidR="00D84329" w:rsidRPr="00481BD6">
        <w:rPr>
          <w:rFonts w:ascii="Arial" w:eastAsia="Calibri" w:hAnsi="Arial" w:cs="Arial"/>
          <w:color w:val="000000" w:themeColor="text1"/>
          <w:sz w:val="22"/>
        </w:rPr>
        <w:t>.</w:t>
      </w:r>
    </w:p>
    <w:p w14:paraId="54A0F599" w14:textId="77777777" w:rsidR="007D692B" w:rsidRPr="00481BD6" w:rsidRDefault="007D692B" w:rsidP="001E0AAE">
      <w:pPr>
        <w:spacing w:line="276" w:lineRule="auto"/>
        <w:jc w:val="both"/>
        <w:rPr>
          <w:rFonts w:ascii="Arial" w:hAnsi="Arial" w:cs="Arial"/>
          <w:b/>
          <w:bCs/>
          <w:color w:val="000000" w:themeColor="text1"/>
          <w:sz w:val="22"/>
          <w:lang w:val="es-ES"/>
        </w:rPr>
      </w:pPr>
    </w:p>
    <w:p w14:paraId="3DFAD5D5" w14:textId="77777777" w:rsidR="007D692B" w:rsidRPr="00481BD6" w:rsidRDefault="007D692B" w:rsidP="001E0AAE">
      <w:pPr>
        <w:spacing w:line="276" w:lineRule="auto"/>
        <w:jc w:val="both"/>
        <w:rPr>
          <w:rFonts w:ascii="Arial" w:hAnsi="Arial" w:cs="Arial"/>
          <w:b/>
          <w:bCs/>
          <w:color w:val="000000" w:themeColor="text1"/>
          <w:sz w:val="22"/>
          <w:lang w:val="es-ES"/>
        </w:rPr>
      </w:pPr>
      <w:r w:rsidRPr="00481BD6">
        <w:rPr>
          <w:rFonts w:ascii="Arial" w:hAnsi="Arial" w:cs="Arial"/>
          <w:b/>
          <w:bCs/>
          <w:color w:val="000000" w:themeColor="text1"/>
          <w:sz w:val="22"/>
          <w:lang w:val="es-ES"/>
        </w:rPr>
        <w:t xml:space="preserve">2.3. Publicidad de los contratos fiduciarios </w:t>
      </w:r>
    </w:p>
    <w:p w14:paraId="45CBCC75" w14:textId="0E70BDF4" w:rsidR="007D692B" w:rsidRPr="00481BD6" w:rsidRDefault="007D692B" w:rsidP="001E0AAE">
      <w:pPr>
        <w:spacing w:line="276" w:lineRule="auto"/>
        <w:jc w:val="both"/>
        <w:rPr>
          <w:rFonts w:ascii="Arial" w:hAnsi="Arial" w:cs="Arial"/>
          <w:b/>
          <w:bCs/>
          <w:color w:val="000000" w:themeColor="text1"/>
          <w:sz w:val="22"/>
          <w:lang w:val="es-ES"/>
        </w:rPr>
      </w:pPr>
    </w:p>
    <w:p w14:paraId="078D8421" w14:textId="052226B8" w:rsidR="00B517BB" w:rsidRPr="00481BD6" w:rsidRDefault="00B517BB" w:rsidP="00213097">
      <w:pPr>
        <w:spacing w:line="276" w:lineRule="auto"/>
        <w:jc w:val="both"/>
        <w:rPr>
          <w:rFonts w:ascii="Arial" w:eastAsia="Calibri" w:hAnsi="Arial" w:cs="Arial"/>
          <w:color w:val="000000" w:themeColor="text1"/>
          <w:sz w:val="22"/>
          <w:lang w:val="es-ES"/>
        </w:rPr>
      </w:pPr>
      <w:r w:rsidRPr="00481BD6">
        <w:rPr>
          <w:rFonts w:ascii="Arial" w:eastAsia="Calibri" w:hAnsi="Arial" w:cs="Arial"/>
          <w:color w:val="000000" w:themeColor="text1"/>
          <w:sz w:val="22"/>
          <w:lang w:val="es-ES"/>
        </w:rPr>
        <w:t>En relación con los contratos fiduciarios, por medio de la Circular Externa No. 2 de 2019, se aclaró que, si bien es cierto que las sociedades fiduciarias no se encuentran obligadas a publicar su actividad contractual en el SECOP II, también lo es que «[…] en relación con los contratos fiduciarios suscritos con las entidades estatales obligadas en el 2020 deberán publicar la actividad contractual derivada de esos negocios en el SECOP ll, pero solo en caso de que la entidad pública que los contrata no lo cumpla, en la forma prevista en el numeral 1.8 de la Circular Externa Única». Al respecto, el literal e) de esta última Circular establece lo siguiente:</w:t>
      </w:r>
    </w:p>
    <w:p w14:paraId="5B129411" w14:textId="77777777" w:rsidR="00B517BB" w:rsidRPr="00481BD6" w:rsidRDefault="00B517BB" w:rsidP="00B517BB">
      <w:pPr>
        <w:ind w:firstLine="709"/>
        <w:jc w:val="both"/>
        <w:rPr>
          <w:rFonts w:ascii="Arial" w:eastAsia="Calibri" w:hAnsi="Arial" w:cs="Arial"/>
          <w:color w:val="000000" w:themeColor="text1"/>
          <w:sz w:val="22"/>
          <w:lang w:val="es-ES"/>
        </w:rPr>
      </w:pPr>
    </w:p>
    <w:p w14:paraId="72C74536" w14:textId="77777777" w:rsidR="00B517BB" w:rsidRPr="00481BD6" w:rsidRDefault="00B517BB" w:rsidP="00213097">
      <w:pPr>
        <w:ind w:left="709" w:right="709"/>
        <w:jc w:val="both"/>
        <w:rPr>
          <w:rFonts w:ascii="Arial" w:eastAsia="Calibri" w:hAnsi="Arial" w:cs="Arial"/>
          <w:color w:val="000000" w:themeColor="text1"/>
          <w:sz w:val="21"/>
          <w:szCs w:val="21"/>
          <w:lang w:val="es-ES"/>
        </w:rPr>
      </w:pPr>
      <w:r w:rsidRPr="00481BD6">
        <w:rPr>
          <w:rFonts w:ascii="Arial" w:eastAsia="Calibri" w:hAnsi="Arial" w:cs="Arial"/>
          <w:color w:val="000000" w:themeColor="text1"/>
          <w:sz w:val="21"/>
          <w:szCs w:val="21"/>
          <w:lang w:val="es-ES"/>
        </w:rPr>
        <w:t xml:space="preserve">(e) El SECOP debe contar con la información oficial de la contratación realizada con recursos públicos. </w:t>
      </w:r>
      <w:r w:rsidRPr="00481BD6">
        <w:rPr>
          <w:rFonts w:ascii="Arial" w:eastAsia="Calibri" w:hAnsi="Arial" w:cs="Arial"/>
          <w:i/>
          <w:iCs/>
          <w:color w:val="000000" w:themeColor="text1"/>
          <w:sz w:val="21"/>
          <w:szCs w:val="21"/>
          <w:lang w:val="es-ES"/>
        </w:rPr>
        <w:t>Los contratos fiduciarios entendidos como los suscritos entre la Entidad Estatal y la fiduciaria deberán ser publicados por la Entidad Estatal que lo suscriba</w:t>
      </w:r>
      <w:r w:rsidRPr="00481BD6">
        <w:rPr>
          <w:rFonts w:ascii="Arial" w:eastAsia="Calibri" w:hAnsi="Arial" w:cs="Arial"/>
          <w:color w:val="000000" w:themeColor="text1"/>
          <w:sz w:val="21"/>
          <w:szCs w:val="21"/>
          <w:lang w:val="es-ES"/>
        </w:rPr>
        <w:t>. Los contratos que realice la fiduciaria en virtud del contrato de fiducia o encargo fiduciario, es decir, la contratación derivada, también deberán ser publicados por la Entidad Estatal con la intervención de la fiduciaria para efectos de la firma del contrato. (Cursivas propias)</w:t>
      </w:r>
    </w:p>
    <w:p w14:paraId="61B71E2E" w14:textId="77777777" w:rsidR="00B517BB" w:rsidRPr="00481BD6" w:rsidRDefault="00B517BB" w:rsidP="00213097">
      <w:pPr>
        <w:spacing w:line="276" w:lineRule="auto"/>
        <w:ind w:firstLine="709"/>
        <w:jc w:val="both"/>
        <w:rPr>
          <w:rFonts w:ascii="Arial" w:eastAsia="Calibri" w:hAnsi="Arial" w:cs="Arial"/>
          <w:color w:val="000000" w:themeColor="text1"/>
          <w:sz w:val="22"/>
          <w:lang w:val="es-ES"/>
        </w:rPr>
      </w:pPr>
    </w:p>
    <w:p w14:paraId="490DA466" w14:textId="77777777" w:rsidR="00B517BB" w:rsidRPr="00481BD6" w:rsidRDefault="00B517BB" w:rsidP="00213097">
      <w:pPr>
        <w:spacing w:after="120" w:line="276" w:lineRule="auto"/>
        <w:ind w:firstLine="709"/>
        <w:jc w:val="both"/>
        <w:rPr>
          <w:rFonts w:ascii="Arial" w:eastAsia="Calibri" w:hAnsi="Arial" w:cs="Arial"/>
          <w:color w:val="000000" w:themeColor="text1"/>
          <w:sz w:val="22"/>
          <w:lang w:val="es-ES"/>
        </w:rPr>
      </w:pPr>
      <w:r w:rsidRPr="00481BD6">
        <w:rPr>
          <w:rFonts w:ascii="Arial" w:eastAsia="Calibri" w:hAnsi="Arial" w:cs="Arial"/>
          <w:color w:val="000000" w:themeColor="text1"/>
          <w:sz w:val="22"/>
          <w:lang w:val="es-ES"/>
        </w:rPr>
        <w:t xml:space="preserve">Para el cumplimiento de la obligación transcrita se debe distinguir si el contrato a publicar está o no sometido al Régimen General de Contratación de la Administración Pública. Si sí lo está, «la Entidad Estatal deberá usar la funcionalidad de la modalidad de selección correspondiente», como lo dispone la Circular Externa Única de Colombia Compra Eficiente. Si no lo está, la entidad debe utilizar el módulo «Régimen Especial» del SECOP II, </w:t>
      </w:r>
      <w:r w:rsidRPr="00481BD6">
        <w:rPr>
          <w:rFonts w:ascii="Arial" w:hAnsi="Arial" w:cs="Arial"/>
          <w:color w:val="000000" w:themeColor="text1"/>
          <w:sz w:val="22"/>
          <w:lang w:val="es-ES"/>
        </w:rPr>
        <w:t xml:space="preserve">Para tales fines, la plataforma tiene habilitados dos módulos: i) el </w:t>
      </w:r>
      <w:r w:rsidRPr="00481BD6">
        <w:rPr>
          <w:rFonts w:ascii="Arial" w:hAnsi="Arial" w:cs="Arial"/>
          <w:i/>
          <w:iCs/>
          <w:color w:val="000000" w:themeColor="text1"/>
          <w:sz w:val="22"/>
          <w:lang w:val="es-ES"/>
        </w:rPr>
        <w:t>Módulo Régimen Especial −con ofertas−</w:t>
      </w:r>
      <w:r w:rsidRPr="00481BD6">
        <w:rPr>
          <w:rFonts w:ascii="Arial" w:hAnsi="Arial" w:cs="Arial"/>
          <w:color w:val="000000" w:themeColor="text1"/>
          <w:sz w:val="22"/>
          <w:lang w:val="es-ES"/>
        </w:rPr>
        <w:t xml:space="preserve">, dispuesto para los procesos competitivos; y </w:t>
      </w:r>
      <w:proofErr w:type="spellStart"/>
      <w:r w:rsidRPr="00481BD6">
        <w:rPr>
          <w:rFonts w:ascii="Arial" w:hAnsi="Arial" w:cs="Arial"/>
          <w:color w:val="000000" w:themeColor="text1"/>
          <w:sz w:val="22"/>
          <w:lang w:val="es-ES"/>
        </w:rPr>
        <w:t>ii</w:t>
      </w:r>
      <w:proofErr w:type="spellEnd"/>
      <w:r w:rsidRPr="00481BD6">
        <w:rPr>
          <w:rFonts w:ascii="Arial" w:hAnsi="Arial" w:cs="Arial"/>
          <w:color w:val="000000" w:themeColor="text1"/>
          <w:sz w:val="22"/>
          <w:lang w:val="es-ES"/>
        </w:rPr>
        <w:t xml:space="preserve">) </w:t>
      </w:r>
      <w:r w:rsidRPr="00481BD6">
        <w:rPr>
          <w:rFonts w:ascii="Arial" w:hAnsi="Arial" w:cs="Arial"/>
          <w:i/>
          <w:iCs/>
          <w:color w:val="000000" w:themeColor="text1"/>
          <w:sz w:val="22"/>
          <w:lang w:val="es-ES"/>
        </w:rPr>
        <w:t>Módulo Régimen Especial −sin ofertas−</w:t>
      </w:r>
      <w:r w:rsidRPr="00481BD6">
        <w:rPr>
          <w:rFonts w:ascii="Arial" w:hAnsi="Arial" w:cs="Arial"/>
          <w:color w:val="000000" w:themeColor="text1"/>
          <w:sz w:val="22"/>
          <w:lang w:val="es-ES"/>
        </w:rPr>
        <w:t xml:space="preserve">, diseñado para aquellos eventos en los que no se requiere adelantar un proceso competitivo. En ambos casos, </w:t>
      </w:r>
      <w:r w:rsidRPr="00481BD6">
        <w:rPr>
          <w:rFonts w:ascii="Arial" w:eastAsia="Calibri" w:hAnsi="Arial" w:cs="Arial"/>
          <w:color w:val="000000" w:themeColor="text1"/>
          <w:sz w:val="22"/>
          <w:lang w:val="es-ES"/>
        </w:rPr>
        <w:t>la entidad puede elegir si firma el contrato electrónicamente, esto es, utiliza el módulo de gestión contractual del SECOP II con registro por parte del Proveedor y firma electrónica, o si firma el contrato en físico y publica los documentos de ejecución en la etapa precontractual del SECOP II «Etapa de Proceso».</w:t>
      </w:r>
    </w:p>
    <w:p w14:paraId="2B68C728" w14:textId="77777777" w:rsidR="00B517BB" w:rsidRPr="00481BD6" w:rsidRDefault="00B517BB" w:rsidP="00B517BB">
      <w:pPr>
        <w:spacing w:before="120" w:after="120" w:line="276" w:lineRule="auto"/>
        <w:ind w:firstLine="709"/>
        <w:jc w:val="both"/>
        <w:rPr>
          <w:rFonts w:ascii="Arial" w:eastAsia="Calibri" w:hAnsi="Arial" w:cs="Arial"/>
          <w:color w:val="000000" w:themeColor="text1"/>
          <w:sz w:val="22"/>
          <w:lang w:val="es-ES"/>
        </w:rPr>
      </w:pPr>
      <w:r w:rsidRPr="00481BD6">
        <w:rPr>
          <w:rFonts w:ascii="Arial" w:eastAsia="Calibri" w:hAnsi="Arial" w:cs="Arial"/>
          <w:color w:val="000000" w:themeColor="text1"/>
          <w:sz w:val="22"/>
          <w:lang w:val="es-ES"/>
        </w:rPr>
        <w:t xml:space="preserve">En ese sentido, «quien firma por parte de la fiduciaria tendría que crear un usuario del SECOP II y solicitar acceso a la cuenta de la Entidad Estatal para realizar la firma electrónica. En el segundo caso, quien firma por parte de la fiduciaria suscribiría el contrato en físico y la Entidad Estatal cargaría del contrato en la fase de “Proceso”. Para poder publicar el contrato y cualquier documento de ejecución contractual en la fase “Proceso” no se debe finalizar dicha etapa, pues esta acción cierra el expediente contractual impidiendo cualquier publicación posterior», según lo expone la referida Circular Externa. </w:t>
      </w:r>
    </w:p>
    <w:p w14:paraId="6DAD04CC" w14:textId="77777777" w:rsidR="00B517BB" w:rsidRPr="00481BD6" w:rsidRDefault="00B517BB" w:rsidP="00B517BB">
      <w:pPr>
        <w:spacing w:before="120" w:after="120" w:line="276" w:lineRule="auto"/>
        <w:ind w:firstLine="709"/>
        <w:jc w:val="both"/>
        <w:rPr>
          <w:rFonts w:ascii="Arial" w:eastAsia="Calibri" w:hAnsi="Arial" w:cs="Arial"/>
          <w:color w:val="000000" w:themeColor="text1"/>
          <w:sz w:val="22"/>
          <w:lang w:val="es-ES"/>
        </w:rPr>
      </w:pPr>
      <w:r w:rsidRPr="00481BD6">
        <w:rPr>
          <w:rFonts w:ascii="Arial" w:eastAsia="Calibri" w:hAnsi="Arial" w:cs="Arial"/>
          <w:color w:val="000000" w:themeColor="text1"/>
          <w:sz w:val="22"/>
          <w:lang w:val="es-ES"/>
        </w:rPr>
        <w:t xml:space="preserve">Es del caso precisar </w:t>
      </w:r>
      <w:proofErr w:type="gramStart"/>
      <w:r w:rsidRPr="00481BD6">
        <w:rPr>
          <w:rFonts w:ascii="Arial" w:eastAsia="Calibri" w:hAnsi="Arial" w:cs="Arial"/>
          <w:color w:val="000000" w:themeColor="text1"/>
          <w:sz w:val="22"/>
          <w:lang w:val="es-ES"/>
        </w:rPr>
        <w:t>que</w:t>
      </w:r>
      <w:proofErr w:type="gramEnd"/>
      <w:r w:rsidRPr="00481BD6">
        <w:rPr>
          <w:rFonts w:ascii="Arial" w:eastAsia="Calibri" w:hAnsi="Arial" w:cs="Arial"/>
          <w:color w:val="000000" w:themeColor="text1"/>
          <w:sz w:val="22"/>
          <w:lang w:val="es-ES"/>
        </w:rPr>
        <w:t xml:space="preserve"> si la entidad se niega a publicar la «contratación derivada», con la intervención de la fiduciaria para efectos de la firma del contrato a publicar, la fiduciaria que actúe como vocero del patrimonio autónomo en calidad de contratante, queda en el deber de «publicar toda la actividad contractual derivada en el SECOP I, mediante una cuenta de entidad compradora en el módulo de régimen especial»</w:t>
      </w:r>
      <w:r w:rsidRPr="00481BD6">
        <w:rPr>
          <w:rStyle w:val="Refdenotaalpie"/>
          <w:rFonts w:ascii="Arial" w:eastAsia="Calibri" w:hAnsi="Arial" w:cs="Arial"/>
          <w:color w:val="000000" w:themeColor="text1"/>
          <w:sz w:val="22"/>
          <w:lang w:val="es-ES"/>
        </w:rPr>
        <w:footnoteReference w:id="10"/>
      </w:r>
      <w:r w:rsidRPr="00481BD6">
        <w:rPr>
          <w:rFonts w:ascii="Arial" w:eastAsia="Calibri" w:hAnsi="Arial" w:cs="Arial"/>
          <w:color w:val="000000" w:themeColor="text1"/>
          <w:sz w:val="22"/>
          <w:lang w:val="es-ES"/>
        </w:rPr>
        <w:t>.</w:t>
      </w:r>
    </w:p>
    <w:p w14:paraId="219DF9F3" w14:textId="77777777" w:rsidR="00B517BB" w:rsidRPr="00481BD6" w:rsidRDefault="00B517BB" w:rsidP="00B517BB">
      <w:pPr>
        <w:spacing w:before="120" w:after="120" w:line="276" w:lineRule="auto"/>
        <w:ind w:firstLine="709"/>
        <w:jc w:val="both"/>
        <w:rPr>
          <w:rFonts w:ascii="Arial" w:eastAsia="Calibri" w:hAnsi="Arial" w:cs="Arial"/>
          <w:color w:val="000000" w:themeColor="text1"/>
          <w:sz w:val="22"/>
          <w:lang w:val="es-ES"/>
        </w:rPr>
      </w:pPr>
      <w:r w:rsidRPr="00481BD6">
        <w:rPr>
          <w:rFonts w:ascii="Arial" w:eastAsia="Calibri" w:hAnsi="Arial" w:cs="Arial"/>
          <w:color w:val="000000" w:themeColor="text1"/>
          <w:sz w:val="22"/>
          <w:lang w:val="es-ES"/>
        </w:rPr>
        <w:t xml:space="preserve">En suma, los contratos fiduciarios deberán ser publicados por la Entidad Estatal que lo suscriba, </w:t>
      </w:r>
      <w:proofErr w:type="gramStart"/>
      <w:r w:rsidRPr="00481BD6">
        <w:rPr>
          <w:rFonts w:ascii="Arial" w:eastAsia="Calibri" w:hAnsi="Arial" w:cs="Arial"/>
          <w:color w:val="000000" w:themeColor="text1"/>
          <w:sz w:val="22"/>
          <w:lang w:val="es-ES"/>
        </w:rPr>
        <w:t>de acuerdo al</w:t>
      </w:r>
      <w:proofErr w:type="gramEnd"/>
      <w:r w:rsidRPr="00481BD6">
        <w:rPr>
          <w:rFonts w:ascii="Arial" w:eastAsia="Calibri" w:hAnsi="Arial" w:cs="Arial"/>
          <w:color w:val="000000" w:themeColor="text1"/>
          <w:sz w:val="22"/>
          <w:lang w:val="es-ES"/>
        </w:rPr>
        <w:t xml:space="preserve"> régimen jurídico aplicable al contrato y según lo visto en párrafos precedentes. Igualmente, la publicación de la «contratación derivada» de los contratos de fiducia deberá realizarse, o por la Entidad Estatal fideicomitente, con intervención de la fiduciaria para efectos de la firma del contrato, o por la fiduciaria que actúe como vocero de los patrimonios autónomos en calidad de contratante, también teniendo en cuenta el régimen del contrato y lo explicado en el presente documento. </w:t>
      </w:r>
    </w:p>
    <w:p w14:paraId="1633EB8C" w14:textId="448AB239" w:rsidR="001E0AAE" w:rsidRPr="00481BD6" w:rsidRDefault="00B517BB" w:rsidP="00B517BB">
      <w:pPr>
        <w:spacing w:before="120" w:line="276" w:lineRule="auto"/>
        <w:ind w:firstLine="709"/>
        <w:jc w:val="both"/>
        <w:rPr>
          <w:rFonts w:ascii="Arial" w:hAnsi="Arial" w:cs="Arial"/>
          <w:b/>
          <w:bCs/>
          <w:color w:val="000000" w:themeColor="text1"/>
          <w:sz w:val="22"/>
          <w:lang w:val="es-ES"/>
        </w:rPr>
      </w:pPr>
      <w:r w:rsidRPr="00481BD6">
        <w:rPr>
          <w:rFonts w:ascii="Arial" w:eastAsia="Calibri" w:hAnsi="Arial" w:cs="Arial"/>
          <w:color w:val="000000" w:themeColor="text1"/>
          <w:sz w:val="22"/>
          <w:lang w:val="es-ES"/>
        </w:rPr>
        <w:t>En relación con la «contratación derivada», se debe optar por una de las opciones, esto es, que lo haga la entidad o que lo haga la sociedad fiduciaria, con el objetivo de evitar la duplicidad de la información.</w:t>
      </w:r>
    </w:p>
    <w:p w14:paraId="5E6B8351" w14:textId="4DBEADBF" w:rsidR="005A79FE" w:rsidRPr="00481BD6" w:rsidRDefault="005A79FE" w:rsidP="00D218EF">
      <w:pPr>
        <w:spacing w:line="276" w:lineRule="auto"/>
        <w:jc w:val="both"/>
        <w:rPr>
          <w:rFonts w:ascii="Arial" w:eastAsia="Calibri" w:hAnsi="Arial" w:cs="Arial"/>
          <w:b/>
          <w:color w:val="000000" w:themeColor="text1"/>
          <w:sz w:val="22"/>
        </w:rPr>
      </w:pPr>
    </w:p>
    <w:p w14:paraId="5D99A3C6" w14:textId="7DC65BBE" w:rsidR="005A79FE" w:rsidRPr="00481BD6" w:rsidRDefault="005A79FE" w:rsidP="00D218EF">
      <w:pPr>
        <w:pStyle w:val="Prrafodelista"/>
        <w:numPr>
          <w:ilvl w:val="0"/>
          <w:numId w:val="6"/>
        </w:numPr>
        <w:tabs>
          <w:tab w:val="left" w:pos="284"/>
        </w:tabs>
        <w:spacing w:line="276" w:lineRule="auto"/>
        <w:ind w:left="0" w:firstLine="0"/>
        <w:jc w:val="both"/>
        <w:rPr>
          <w:rFonts w:ascii="Arial" w:eastAsia="Calibri" w:hAnsi="Arial" w:cs="Arial"/>
          <w:color w:val="000000" w:themeColor="text1"/>
          <w:sz w:val="22"/>
        </w:rPr>
      </w:pPr>
      <w:r w:rsidRPr="00481BD6">
        <w:rPr>
          <w:rFonts w:ascii="Arial" w:eastAsia="Calibri" w:hAnsi="Arial" w:cs="Arial"/>
          <w:b/>
          <w:color w:val="000000" w:themeColor="text1"/>
          <w:sz w:val="22"/>
        </w:rPr>
        <w:lastRenderedPageBreak/>
        <w:t>Respuesta</w:t>
      </w:r>
      <w:r w:rsidR="00D218EF" w:rsidRPr="00481BD6">
        <w:rPr>
          <w:rFonts w:ascii="Arial" w:eastAsia="Calibri" w:hAnsi="Arial" w:cs="Arial"/>
          <w:b/>
          <w:color w:val="000000" w:themeColor="text1"/>
          <w:sz w:val="22"/>
        </w:rPr>
        <w:t>s</w:t>
      </w:r>
    </w:p>
    <w:p w14:paraId="6A2CCB9A" w14:textId="77777777" w:rsidR="005A79FE" w:rsidRPr="00481BD6" w:rsidRDefault="005A79FE" w:rsidP="005A79FE">
      <w:pPr>
        <w:spacing w:line="276" w:lineRule="auto"/>
        <w:ind w:left="709" w:right="709"/>
        <w:jc w:val="both"/>
        <w:rPr>
          <w:rFonts w:ascii="Arial" w:eastAsia="Calibri" w:hAnsi="Arial" w:cs="Arial"/>
          <w:i/>
          <w:color w:val="000000" w:themeColor="text1"/>
          <w:sz w:val="22"/>
        </w:rPr>
      </w:pPr>
    </w:p>
    <w:p w14:paraId="47CD99BF" w14:textId="291F8213" w:rsidR="00D92E96" w:rsidRPr="00481BD6" w:rsidRDefault="005A79FE" w:rsidP="00D92E96">
      <w:pPr>
        <w:spacing w:line="276" w:lineRule="auto"/>
        <w:ind w:left="709" w:right="709"/>
        <w:jc w:val="both"/>
        <w:rPr>
          <w:rFonts w:ascii="Arial" w:eastAsia="Calibri" w:hAnsi="Arial" w:cs="Arial"/>
          <w:color w:val="000000" w:themeColor="text1"/>
          <w:sz w:val="22"/>
        </w:rPr>
      </w:pPr>
      <w:r w:rsidRPr="00481BD6">
        <w:rPr>
          <w:rFonts w:ascii="Arial" w:eastAsia="Calibri" w:hAnsi="Arial" w:cs="Arial"/>
          <w:color w:val="000000" w:themeColor="text1"/>
          <w:sz w:val="22"/>
        </w:rPr>
        <w:t>¿</w:t>
      </w:r>
      <w:r w:rsidR="000A2E13" w:rsidRPr="00481BD6">
        <w:rPr>
          <w:rFonts w:ascii="Arial" w:eastAsia="Calibri" w:hAnsi="Arial" w:cs="Arial"/>
          <w:color w:val="000000" w:themeColor="text1"/>
          <w:sz w:val="22"/>
        </w:rPr>
        <w:t xml:space="preserve">a. </w:t>
      </w:r>
      <w:r w:rsidR="00D92E96" w:rsidRPr="00481BD6">
        <w:rPr>
          <w:rFonts w:ascii="Arial" w:eastAsia="Calibri" w:hAnsi="Arial" w:cs="Arial"/>
          <w:color w:val="000000" w:themeColor="text1"/>
          <w:sz w:val="22"/>
        </w:rPr>
        <w:t xml:space="preserve">Obligatoriedad de la publicación en </w:t>
      </w:r>
      <w:proofErr w:type="spellStart"/>
      <w:r w:rsidR="00D92E96" w:rsidRPr="00481BD6">
        <w:rPr>
          <w:rFonts w:ascii="Arial" w:eastAsia="Calibri" w:hAnsi="Arial" w:cs="Arial"/>
          <w:color w:val="000000" w:themeColor="text1"/>
          <w:sz w:val="22"/>
        </w:rPr>
        <w:t>Secop</w:t>
      </w:r>
      <w:proofErr w:type="spellEnd"/>
      <w:r w:rsidR="00D92E96" w:rsidRPr="00481BD6">
        <w:rPr>
          <w:rFonts w:ascii="Arial" w:eastAsia="Calibri" w:hAnsi="Arial" w:cs="Arial"/>
          <w:color w:val="000000" w:themeColor="text1"/>
          <w:sz w:val="22"/>
        </w:rPr>
        <w:t xml:space="preserve"> (sic) de los contratos de fiducia y sus derivados (diseños, obra e </w:t>
      </w:r>
      <w:proofErr w:type="spellStart"/>
      <w:r w:rsidR="00C46855" w:rsidRPr="00481BD6">
        <w:rPr>
          <w:rFonts w:ascii="Arial" w:eastAsia="Calibri" w:hAnsi="Arial" w:cs="Arial"/>
          <w:color w:val="000000" w:themeColor="text1"/>
          <w:sz w:val="22"/>
        </w:rPr>
        <w:t>interventor</w:t>
      </w:r>
      <w:r w:rsidR="00244806" w:rsidRPr="00481BD6">
        <w:rPr>
          <w:rFonts w:ascii="Arial" w:eastAsia="Calibri" w:hAnsi="Arial" w:cs="Arial"/>
          <w:color w:val="000000" w:themeColor="text1"/>
          <w:sz w:val="22"/>
        </w:rPr>
        <w:t>ias</w:t>
      </w:r>
      <w:proofErr w:type="spellEnd"/>
      <w:r w:rsidR="00244806" w:rsidRPr="00481BD6">
        <w:rPr>
          <w:rFonts w:ascii="Arial" w:eastAsia="Calibri" w:hAnsi="Arial" w:cs="Arial"/>
          <w:color w:val="000000" w:themeColor="text1"/>
          <w:sz w:val="22"/>
        </w:rPr>
        <w:t xml:space="preserve"> (sic)</w:t>
      </w:r>
      <w:r w:rsidR="00D92E96" w:rsidRPr="00481BD6">
        <w:rPr>
          <w:rFonts w:ascii="Arial" w:eastAsia="Calibri" w:hAnsi="Arial" w:cs="Arial"/>
          <w:color w:val="000000" w:themeColor="text1"/>
          <w:sz w:val="22"/>
        </w:rPr>
        <w:t>) que se rigen por el derecho privado?</w:t>
      </w:r>
    </w:p>
    <w:p w14:paraId="57784A7A" w14:textId="2AAE791A" w:rsidR="00D92E96" w:rsidRPr="00481BD6" w:rsidRDefault="00D92E96" w:rsidP="00C37E3F">
      <w:pPr>
        <w:spacing w:line="276" w:lineRule="auto"/>
        <w:ind w:right="709" w:firstLine="709"/>
        <w:jc w:val="both"/>
        <w:rPr>
          <w:rFonts w:ascii="Arial" w:eastAsia="Calibri" w:hAnsi="Arial" w:cs="Arial"/>
          <w:color w:val="000000" w:themeColor="text1"/>
          <w:sz w:val="22"/>
        </w:rPr>
      </w:pPr>
    </w:p>
    <w:p w14:paraId="0268B2A4" w14:textId="07635A5F" w:rsidR="00D84329" w:rsidRPr="00481BD6" w:rsidRDefault="00D84329" w:rsidP="00C37E3F">
      <w:pPr>
        <w:spacing w:after="120" w:line="276" w:lineRule="auto"/>
        <w:jc w:val="both"/>
        <w:rPr>
          <w:rFonts w:ascii="Arial" w:hAnsi="Arial" w:cs="Arial"/>
          <w:color w:val="000000" w:themeColor="text1"/>
          <w:sz w:val="22"/>
          <w:lang w:val="es-ES"/>
        </w:rPr>
      </w:pPr>
      <w:r w:rsidRPr="00481BD6">
        <w:rPr>
          <w:rFonts w:ascii="Arial" w:eastAsia="Calibri" w:hAnsi="Arial" w:cs="Arial"/>
          <w:color w:val="000000" w:themeColor="text1"/>
          <w:sz w:val="22"/>
        </w:rPr>
        <w:t xml:space="preserve">El Instituto Social de Vivienda y Hábitat de Medellín, </w:t>
      </w:r>
      <w:r w:rsidRPr="00481BD6">
        <w:rPr>
          <w:rFonts w:ascii="Arial" w:hAnsi="Arial" w:cs="Arial"/>
          <w:color w:val="000000" w:themeColor="text1"/>
          <w:sz w:val="22"/>
        </w:rPr>
        <w:t xml:space="preserve">sin consideración al régimen sustantivo de contratación que le resulta aplicable, esto es, </w:t>
      </w:r>
      <w:r w:rsidRPr="00481BD6">
        <w:rPr>
          <w:rFonts w:ascii="Arial" w:hAnsi="Arial" w:cs="Arial"/>
          <w:color w:val="000000" w:themeColor="text1"/>
          <w:sz w:val="22"/>
          <w:lang w:val="es-ES"/>
        </w:rPr>
        <w:t>Estatuto General de Contratación de la Administración</w:t>
      </w:r>
      <w:r w:rsidR="00957962" w:rsidRPr="00481BD6">
        <w:rPr>
          <w:rFonts w:ascii="Arial" w:hAnsi="Arial" w:cs="Arial"/>
          <w:color w:val="000000" w:themeColor="text1"/>
          <w:sz w:val="22"/>
          <w:lang w:val="es-ES"/>
        </w:rPr>
        <w:t xml:space="preserve"> Pública</w:t>
      </w:r>
      <w:r w:rsidRPr="00481BD6">
        <w:rPr>
          <w:rFonts w:ascii="Arial" w:hAnsi="Arial" w:cs="Arial"/>
          <w:color w:val="000000" w:themeColor="text1"/>
          <w:sz w:val="22"/>
          <w:lang w:val="es-ES"/>
        </w:rPr>
        <w:t xml:space="preserve"> o regímenes exceptuados, inclusive independiente de la tipología de los contratos y el régimen aplicable a los mismos, está en la obligación de publicar </w:t>
      </w:r>
      <w:r w:rsidR="00EB572D" w:rsidRPr="00481BD6">
        <w:rPr>
          <w:rFonts w:ascii="Arial" w:hAnsi="Arial" w:cs="Arial"/>
          <w:color w:val="000000" w:themeColor="text1"/>
          <w:sz w:val="22"/>
          <w:lang w:val="es-ES"/>
        </w:rPr>
        <w:t xml:space="preserve">todos los documentos </w:t>
      </w:r>
      <w:r w:rsidR="00022205" w:rsidRPr="00481BD6">
        <w:rPr>
          <w:rFonts w:ascii="Arial" w:hAnsi="Arial" w:cs="Arial"/>
          <w:color w:val="000000" w:themeColor="text1"/>
          <w:sz w:val="22"/>
          <w:lang w:val="es-ES"/>
        </w:rPr>
        <w:t>proferidos con ocasión de sus procesos de contratación</w:t>
      </w:r>
      <w:r w:rsidR="00E21868" w:rsidRPr="00481BD6">
        <w:rPr>
          <w:rFonts w:ascii="Arial" w:hAnsi="Arial" w:cs="Arial"/>
          <w:color w:val="000000" w:themeColor="text1"/>
          <w:sz w:val="22"/>
          <w:lang w:val="es-ES"/>
        </w:rPr>
        <w:t>.</w:t>
      </w:r>
    </w:p>
    <w:p w14:paraId="2308B8A4" w14:textId="77777777" w:rsidR="00FB18A3" w:rsidRPr="00481BD6" w:rsidRDefault="00C37E3F" w:rsidP="00C37E3F">
      <w:pPr>
        <w:spacing w:before="120" w:after="120" w:line="276" w:lineRule="auto"/>
        <w:ind w:firstLine="709"/>
        <w:jc w:val="both"/>
        <w:rPr>
          <w:rFonts w:ascii="Arial" w:eastAsia="Calibri" w:hAnsi="Arial" w:cs="Arial"/>
          <w:color w:val="000000" w:themeColor="text1"/>
          <w:sz w:val="22"/>
          <w:lang w:val="es-ES_tradnl"/>
        </w:rPr>
      </w:pPr>
      <w:r w:rsidRPr="00481BD6">
        <w:rPr>
          <w:rFonts w:ascii="Arial" w:eastAsia="Calibri" w:hAnsi="Arial" w:cs="Arial"/>
          <w:color w:val="000000" w:themeColor="text1"/>
          <w:sz w:val="22"/>
          <w:lang w:val="es-ES_tradnl"/>
        </w:rPr>
        <w:t>A su vez, los contratos fiduciarios</w:t>
      </w:r>
      <w:r w:rsidR="00F93ED8" w:rsidRPr="00481BD6">
        <w:rPr>
          <w:rFonts w:ascii="Arial" w:eastAsia="Calibri" w:hAnsi="Arial" w:cs="Arial"/>
          <w:color w:val="000000" w:themeColor="text1"/>
          <w:sz w:val="22"/>
          <w:lang w:val="es-ES_tradnl"/>
        </w:rPr>
        <w:t xml:space="preserve"> </w:t>
      </w:r>
      <w:r w:rsidR="005A6E51" w:rsidRPr="00481BD6">
        <w:rPr>
          <w:rFonts w:ascii="Arial" w:eastAsia="Calibri" w:hAnsi="Arial" w:cs="Arial"/>
          <w:color w:val="000000" w:themeColor="text1"/>
          <w:sz w:val="22"/>
          <w:lang w:val="es-ES_tradnl"/>
        </w:rPr>
        <w:t>suscritos por el Instituto de Vivienda y Hábitat de Medellín</w:t>
      </w:r>
      <w:r w:rsidRPr="00481BD6">
        <w:rPr>
          <w:rFonts w:ascii="Arial" w:eastAsia="Calibri" w:hAnsi="Arial" w:cs="Arial"/>
          <w:color w:val="000000" w:themeColor="text1"/>
          <w:sz w:val="22"/>
          <w:lang w:val="es-ES_tradnl"/>
        </w:rPr>
        <w:t xml:space="preserve"> deben ser publicados </w:t>
      </w:r>
      <w:proofErr w:type="gramStart"/>
      <w:r w:rsidRPr="00481BD6">
        <w:rPr>
          <w:rFonts w:ascii="Arial" w:eastAsia="Calibri" w:hAnsi="Arial" w:cs="Arial"/>
          <w:color w:val="000000" w:themeColor="text1"/>
          <w:sz w:val="22"/>
          <w:lang w:val="es-ES_tradnl"/>
        </w:rPr>
        <w:t>de acuerdo al</w:t>
      </w:r>
      <w:proofErr w:type="gramEnd"/>
      <w:r w:rsidRPr="00481BD6">
        <w:rPr>
          <w:rFonts w:ascii="Arial" w:eastAsia="Calibri" w:hAnsi="Arial" w:cs="Arial"/>
          <w:color w:val="000000" w:themeColor="text1"/>
          <w:sz w:val="22"/>
          <w:lang w:val="es-ES_tradnl"/>
        </w:rPr>
        <w:t xml:space="preserve"> régimen jurídico de la entidad</w:t>
      </w:r>
      <w:r w:rsidR="00FB18A3" w:rsidRPr="00481BD6">
        <w:rPr>
          <w:rFonts w:ascii="Arial" w:eastAsia="Calibri" w:hAnsi="Arial" w:cs="Arial"/>
          <w:color w:val="000000" w:themeColor="text1"/>
          <w:sz w:val="22"/>
          <w:lang w:val="es-ES_tradnl"/>
        </w:rPr>
        <w:t xml:space="preserve"> </w:t>
      </w:r>
      <w:r w:rsidR="00FB18A3" w:rsidRPr="00481BD6">
        <w:rPr>
          <w:rFonts w:ascii="Arial" w:eastAsia="Calibri" w:hAnsi="Arial" w:cs="Arial"/>
          <w:color w:val="000000" w:themeColor="text1"/>
          <w:sz w:val="22"/>
          <w:lang w:val="es-ES"/>
        </w:rPr>
        <w:t>en la forma prevista en el numeral 1.8 de la Circular Externa Única</w:t>
      </w:r>
      <w:r w:rsidRPr="00481BD6">
        <w:rPr>
          <w:rFonts w:ascii="Arial" w:eastAsia="Calibri" w:hAnsi="Arial" w:cs="Arial"/>
          <w:color w:val="000000" w:themeColor="text1"/>
          <w:sz w:val="22"/>
          <w:lang w:val="es-ES_tradnl"/>
        </w:rPr>
        <w:t>.</w:t>
      </w:r>
    </w:p>
    <w:p w14:paraId="36344239" w14:textId="18A49B2A" w:rsidR="00C37E3F" w:rsidRPr="00481BD6" w:rsidRDefault="00FB18A3" w:rsidP="00C37E3F">
      <w:pPr>
        <w:spacing w:before="120" w:after="120" w:line="276" w:lineRule="auto"/>
        <w:ind w:firstLine="709"/>
        <w:jc w:val="both"/>
        <w:rPr>
          <w:rFonts w:ascii="Arial" w:eastAsia="Calibri" w:hAnsi="Arial" w:cs="Arial"/>
          <w:color w:val="000000" w:themeColor="text1"/>
          <w:sz w:val="22"/>
          <w:lang w:val="es-ES_tradnl"/>
        </w:rPr>
      </w:pPr>
      <w:r w:rsidRPr="00481BD6">
        <w:rPr>
          <w:rFonts w:ascii="Arial" w:eastAsia="Calibri" w:hAnsi="Arial" w:cs="Arial"/>
          <w:color w:val="000000" w:themeColor="text1"/>
          <w:sz w:val="22"/>
          <w:lang w:val="es-ES_tradnl"/>
        </w:rPr>
        <w:t>L</w:t>
      </w:r>
      <w:r w:rsidR="00C37E3F" w:rsidRPr="00481BD6">
        <w:rPr>
          <w:rFonts w:ascii="Arial" w:eastAsia="Calibri" w:hAnsi="Arial" w:cs="Arial"/>
          <w:color w:val="000000" w:themeColor="text1"/>
          <w:sz w:val="22"/>
          <w:lang w:val="es-ES_tradnl"/>
        </w:rPr>
        <w:t>a publicación de la «contratación derivada» de los contratos de fiducia tiene que realizarla la Entidad Estatal fideicomitente con intervención de la fiduciaria para efectos de la firma del contrato. Si esta no lo hace, la fiduciaria que actúe como vocero de los patrimonios autónomos en calidad de contratante, está obligada a hacerlo. Para el caso de la entidad, también teniendo en cuenta su régimen jurídico. En todo caso, frente a la «contratación derivada», se debe evitar la duplicidad de la información.</w:t>
      </w:r>
    </w:p>
    <w:p w14:paraId="49936270" w14:textId="7DE15201" w:rsidR="00C37E3F" w:rsidRPr="00481BD6" w:rsidRDefault="00C37E3F" w:rsidP="00170B1D">
      <w:pPr>
        <w:spacing w:before="120" w:line="276" w:lineRule="auto"/>
        <w:ind w:firstLine="709"/>
        <w:jc w:val="both"/>
        <w:rPr>
          <w:rFonts w:ascii="Arial" w:eastAsia="Calibri" w:hAnsi="Arial" w:cs="Arial"/>
          <w:color w:val="000000" w:themeColor="text1"/>
          <w:sz w:val="22"/>
        </w:rPr>
      </w:pPr>
      <w:r w:rsidRPr="00481BD6">
        <w:rPr>
          <w:rFonts w:ascii="Arial" w:eastAsia="Calibri" w:hAnsi="Arial" w:cs="Arial"/>
          <w:color w:val="000000" w:themeColor="text1"/>
          <w:sz w:val="22"/>
          <w:lang w:val="es-ES_tradnl"/>
        </w:rPr>
        <w:t>Es del caso precisar que, sin distingo de la modalidad de selección de contratistas o del régimen contractual aplicable a las entidades públicas, estas se encuentran obligadas a publicar en el SECOP los documentos elaborados al interior de sus procesos contractuales. Esto, claro está, atendiendo a las particularidades de cada proceso, esto es, si el trámite se adelanta según las etapas y formalidades establecidas en el Estatuto General de Contratación de la Administración Pública, o según el manual interno de contratación de la entidad, pero, de todas formas, sin exceder el término de tres (3) días con el que se cuenta para hacer dicha publicación.</w:t>
      </w:r>
    </w:p>
    <w:p w14:paraId="01A08255" w14:textId="77777777" w:rsidR="00D92E96" w:rsidRPr="00481BD6" w:rsidRDefault="00D92E96" w:rsidP="00D92E96">
      <w:pPr>
        <w:spacing w:line="276" w:lineRule="auto"/>
        <w:ind w:right="709"/>
        <w:jc w:val="both"/>
        <w:rPr>
          <w:rFonts w:ascii="Arial" w:eastAsia="Calibri" w:hAnsi="Arial" w:cs="Arial"/>
          <w:color w:val="000000" w:themeColor="text1"/>
          <w:sz w:val="22"/>
        </w:rPr>
      </w:pPr>
    </w:p>
    <w:p w14:paraId="358FFF8A" w14:textId="42CFD9D4" w:rsidR="00D92E96" w:rsidRPr="00481BD6" w:rsidRDefault="000A2E13" w:rsidP="00D92E96">
      <w:pPr>
        <w:spacing w:line="276" w:lineRule="auto"/>
        <w:ind w:left="709" w:right="709"/>
        <w:jc w:val="both"/>
        <w:rPr>
          <w:rFonts w:ascii="Arial" w:eastAsia="Calibri" w:hAnsi="Arial" w:cs="Arial"/>
          <w:color w:val="000000" w:themeColor="text1"/>
          <w:sz w:val="22"/>
        </w:rPr>
      </w:pPr>
      <w:r w:rsidRPr="00481BD6">
        <w:rPr>
          <w:rFonts w:ascii="Arial" w:eastAsia="Calibri" w:hAnsi="Arial" w:cs="Arial"/>
          <w:color w:val="000000" w:themeColor="text1"/>
          <w:sz w:val="22"/>
        </w:rPr>
        <w:t>¿</w:t>
      </w:r>
      <w:r w:rsidR="00D92E96" w:rsidRPr="00481BD6">
        <w:rPr>
          <w:rFonts w:ascii="Arial" w:eastAsia="Calibri" w:hAnsi="Arial" w:cs="Arial"/>
          <w:color w:val="000000" w:themeColor="text1"/>
          <w:sz w:val="22"/>
        </w:rPr>
        <w:t>b. Cual (sic) sería la persona o la parte del contrato obligada a la publicación y quien debe tener el acceso a la plataforma</w:t>
      </w:r>
      <w:r w:rsidRPr="00481BD6">
        <w:rPr>
          <w:rFonts w:ascii="Arial" w:eastAsia="Calibri" w:hAnsi="Arial" w:cs="Arial"/>
          <w:color w:val="000000" w:themeColor="text1"/>
          <w:sz w:val="22"/>
        </w:rPr>
        <w:t>?</w:t>
      </w:r>
    </w:p>
    <w:p w14:paraId="1C468CD4" w14:textId="579FF248" w:rsidR="00E21868" w:rsidRPr="00481BD6" w:rsidRDefault="00E21868" w:rsidP="00E21868">
      <w:pPr>
        <w:spacing w:line="276" w:lineRule="auto"/>
        <w:ind w:right="709"/>
        <w:jc w:val="both"/>
        <w:rPr>
          <w:rFonts w:ascii="Arial" w:eastAsia="Calibri" w:hAnsi="Arial" w:cs="Arial"/>
          <w:color w:val="000000" w:themeColor="text1"/>
          <w:sz w:val="22"/>
        </w:rPr>
      </w:pPr>
    </w:p>
    <w:p w14:paraId="2E1E8BE6" w14:textId="7904FFB6" w:rsidR="00E21868" w:rsidRPr="00481BD6" w:rsidRDefault="00E77103" w:rsidP="00E77103">
      <w:pPr>
        <w:spacing w:line="276" w:lineRule="auto"/>
        <w:jc w:val="both"/>
        <w:rPr>
          <w:rFonts w:ascii="Arial" w:eastAsia="Calibri" w:hAnsi="Arial" w:cs="Arial"/>
          <w:color w:val="000000" w:themeColor="text1"/>
          <w:sz w:val="22"/>
        </w:rPr>
      </w:pPr>
      <w:r w:rsidRPr="00481BD6">
        <w:rPr>
          <w:rFonts w:ascii="Arial" w:eastAsia="Calibri" w:hAnsi="Arial" w:cs="Arial"/>
          <w:color w:val="000000" w:themeColor="text1"/>
          <w:sz w:val="22"/>
        </w:rPr>
        <w:t>La obligación de publicación recae en el Instituto Social de Vivienda y Hábitat de Medellín</w:t>
      </w:r>
      <w:r w:rsidR="003C70A4" w:rsidRPr="00481BD6">
        <w:rPr>
          <w:rFonts w:ascii="Arial" w:eastAsia="Calibri" w:hAnsi="Arial" w:cs="Arial"/>
          <w:color w:val="000000" w:themeColor="text1"/>
          <w:sz w:val="22"/>
        </w:rPr>
        <w:t>,</w:t>
      </w:r>
      <w:r w:rsidR="00C12FD2" w:rsidRPr="00481BD6">
        <w:rPr>
          <w:rFonts w:ascii="Arial" w:eastAsia="Calibri" w:hAnsi="Arial" w:cs="Arial"/>
          <w:color w:val="000000" w:themeColor="text1"/>
          <w:sz w:val="22"/>
        </w:rPr>
        <w:t xml:space="preserve"> obligación que se cumplirá</w:t>
      </w:r>
      <w:r w:rsidR="00F17853" w:rsidRPr="00481BD6">
        <w:rPr>
          <w:rFonts w:ascii="Arial" w:eastAsia="Calibri" w:hAnsi="Arial" w:cs="Arial"/>
          <w:color w:val="000000" w:themeColor="text1"/>
          <w:sz w:val="22"/>
        </w:rPr>
        <w:t xml:space="preserve"> por conducto de su representante legal </w:t>
      </w:r>
      <w:r w:rsidR="00EE187C" w:rsidRPr="00481BD6">
        <w:rPr>
          <w:rFonts w:ascii="Arial" w:eastAsia="Calibri" w:hAnsi="Arial" w:cs="Arial"/>
          <w:color w:val="000000" w:themeColor="text1"/>
          <w:sz w:val="22"/>
        </w:rPr>
        <w:t>o la persona en quien se haya delegado la función de celebrar contratos o convenios</w:t>
      </w:r>
      <w:r w:rsidR="00552A16" w:rsidRPr="00481BD6">
        <w:rPr>
          <w:rFonts w:ascii="Arial" w:eastAsia="Calibri" w:hAnsi="Arial" w:cs="Arial"/>
          <w:color w:val="000000" w:themeColor="text1"/>
          <w:sz w:val="22"/>
        </w:rPr>
        <w:t>.</w:t>
      </w:r>
    </w:p>
    <w:p w14:paraId="518C4F4C" w14:textId="77777777" w:rsidR="00E21868" w:rsidRPr="00481BD6" w:rsidRDefault="00E21868" w:rsidP="00D92E96">
      <w:pPr>
        <w:spacing w:line="276" w:lineRule="auto"/>
        <w:ind w:left="709" w:right="709"/>
        <w:jc w:val="both"/>
        <w:rPr>
          <w:rFonts w:ascii="Arial" w:eastAsia="Calibri" w:hAnsi="Arial" w:cs="Arial"/>
          <w:color w:val="000000" w:themeColor="text1"/>
          <w:sz w:val="22"/>
        </w:rPr>
      </w:pPr>
    </w:p>
    <w:p w14:paraId="704B3216" w14:textId="17B37C27" w:rsidR="00D92E96" w:rsidRPr="00481BD6" w:rsidRDefault="000A2E13" w:rsidP="00D92E96">
      <w:pPr>
        <w:spacing w:line="276" w:lineRule="auto"/>
        <w:ind w:left="709" w:right="709"/>
        <w:jc w:val="both"/>
        <w:rPr>
          <w:rFonts w:ascii="Arial" w:eastAsia="Calibri" w:hAnsi="Arial" w:cs="Arial"/>
          <w:color w:val="000000" w:themeColor="text1"/>
          <w:sz w:val="22"/>
        </w:rPr>
      </w:pPr>
      <w:r w:rsidRPr="00481BD6">
        <w:rPr>
          <w:rFonts w:ascii="Arial" w:eastAsia="Calibri" w:hAnsi="Arial" w:cs="Arial"/>
          <w:color w:val="000000" w:themeColor="text1"/>
          <w:sz w:val="22"/>
        </w:rPr>
        <w:t>¿</w:t>
      </w:r>
      <w:r w:rsidR="00D92E96" w:rsidRPr="00481BD6">
        <w:rPr>
          <w:rFonts w:ascii="Arial" w:eastAsia="Calibri" w:hAnsi="Arial" w:cs="Arial"/>
          <w:color w:val="000000" w:themeColor="text1"/>
          <w:sz w:val="22"/>
        </w:rPr>
        <w:t xml:space="preserve">c. Cual (sic) es el </w:t>
      </w:r>
      <w:proofErr w:type="gramStart"/>
      <w:r w:rsidR="00D92E96" w:rsidRPr="00481BD6">
        <w:rPr>
          <w:rFonts w:ascii="Arial" w:eastAsia="Calibri" w:hAnsi="Arial" w:cs="Arial"/>
          <w:color w:val="000000" w:themeColor="text1"/>
          <w:sz w:val="22"/>
        </w:rPr>
        <w:t>link</w:t>
      </w:r>
      <w:proofErr w:type="gramEnd"/>
      <w:r w:rsidR="00D92E96" w:rsidRPr="00481BD6">
        <w:rPr>
          <w:rFonts w:ascii="Arial" w:eastAsia="Calibri" w:hAnsi="Arial" w:cs="Arial"/>
          <w:color w:val="000000" w:themeColor="text1"/>
          <w:sz w:val="22"/>
        </w:rPr>
        <w:t xml:space="preserve"> para hacer la publicación</w:t>
      </w:r>
      <w:r w:rsidRPr="00481BD6">
        <w:rPr>
          <w:rFonts w:ascii="Arial" w:eastAsia="Calibri" w:hAnsi="Arial" w:cs="Arial"/>
          <w:color w:val="000000" w:themeColor="text1"/>
          <w:sz w:val="22"/>
        </w:rPr>
        <w:t>?</w:t>
      </w:r>
    </w:p>
    <w:p w14:paraId="29DA69CB" w14:textId="478D7737" w:rsidR="002A47EA" w:rsidRPr="00481BD6" w:rsidRDefault="002A47EA" w:rsidP="002A47EA">
      <w:pPr>
        <w:spacing w:line="276" w:lineRule="auto"/>
        <w:ind w:right="709"/>
        <w:jc w:val="both"/>
        <w:rPr>
          <w:rFonts w:ascii="Arial" w:eastAsia="Calibri" w:hAnsi="Arial" w:cs="Arial"/>
          <w:color w:val="000000" w:themeColor="text1"/>
          <w:sz w:val="22"/>
        </w:rPr>
      </w:pPr>
    </w:p>
    <w:p w14:paraId="19235F43" w14:textId="467E5B0D" w:rsidR="002A47EA" w:rsidRPr="00481BD6" w:rsidRDefault="009855C6" w:rsidP="009855C6">
      <w:pPr>
        <w:spacing w:line="276" w:lineRule="auto"/>
        <w:jc w:val="both"/>
        <w:rPr>
          <w:rFonts w:ascii="Arial" w:eastAsia="Calibri" w:hAnsi="Arial" w:cs="Arial"/>
          <w:color w:val="000000" w:themeColor="text1"/>
          <w:sz w:val="22"/>
        </w:rPr>
      </w:pPr>
      <w:r w:rsidRPr="00481BD6">
        <w:rPr>
          <w:rFonts w:ascii="Arial" w:eastAsia="Calibri" w:hAnsi="Arial" w:cs="Arial"/>
          <w:color w:val="000000" w:themeColor="text1"/>
          <w:sz w:val="22"/>
        </w:rPr>
        <w:lastRenderedPageBreak/>
        <w:t xml:space="preserve">La publicación de </w:t>
      </w:r>
      <w:r w:rsidRPr="00481BD6">
        <w:rPr>
          <w:rFonts w:ascii="Arial" w:hAnsi="Arial" w:cs="Arial"/>
          <w:color w:val="000000" w:themeColor="text1"/>
          <w:sz w:val="22"/>
          <w:lang w:val="es-ES"/>
        </w:rPr>
        <w:t xml:space="preserve">los documentos proferidos con ocasión de </w:t>
      </w:r>
      <w:r w:rsidR="00E62AEC" w:rsidRPr="00481BD6">
        <w:rPr>
          <w:rFonts w:ascii="Arial" w:hAnsi="Arial" w:cs="Arial"/>
          <w:color w:val="000000" w:themeColor="text1"/>
          <w:sz w:val="22"/>
          <w:lang w:val="es-ES"/>
        </w:rPr>
        <w:t xml:space="preserve">los procesos de contratación adelantados a instancia del </w:t>
      </w:r>
      <w:r w:rsidR="00E62AEC" w:rsidRPr="00481BD6">
        <w:rPr>
          <w:rFonts w:ascii="Arial" w:eastAsia="Calibri" w:hAnsi="Arial" w:cs="Arial"/>
          <w:color w:val="000000" w:themeColor="text1"/>
          <w:sz w:val="22"/>
        </w:rPr>
        <w:t>Instituto Social de Vivienda y Hábitat de Medellín deberá</w:t>
      </w:r>
      <w:r w:rsidR="002D661C" w:rsidRPr="00481BD6">
        <w:rPr>
          <w:rFonts w:ascii="Arial" w:eastAsia="Calibri" w:hAnsi="Arial" w:cs="Arial"/>
          <w:color w:val="000000" w:themeColor="text1"/>
          <w:sz w:val="22"/>
        </w:rPr>
        <w:t xml:space="preserve"> realizarse por medio del sitio web de Colombia Compra Eficiente, </w:t>
      </w:r>
      <w:r w:rsidR="002C380B" w:rsidRPr="00481BD6">
        <w:rPr>
          <w:rFonts w:ascii="Arial" w:eastAsia="Calibri" w:hAnsi="Arial" w:cs="Arial"/>
          <w:color w:val="000000" w:themeColor="text1"/>
          <w:sz w:val="22"/>
        </w:rPr>
        <w:t>ingresando</w:t>
      </w:r>
      <w:r w:rsidR="00B61D9D" w:rsidRPr="00481BD6">
        <w:rPr>
          <w:rFonts w:ascii="Arial" w:eastAsia="Calibri" w:hAnsi="Arial" w:cs="Arial"/>
          <w:color w:val="000000" w:themeColor="text1"/>
          <w:sz w:val="22"/>
        </w:rPr>
        <w:t xml:space="preserve"> a las plataformas SECOP.</w:t>
      </w:r>
      <w:r w:rsidR="002C380B" w:rsidRPr="00481BD6">
        <w:rPr>
          <w:rFonts w:ascii="Arial" w:eastAsia="Calibri" w:hAnsi="Arial" w:cs="Arial"/>
          <w:color w:val="000000" w:themeColor="text1"/>
          <w:sz w:val="22"/>
        </w:rPr>
        <w:t xml:space="preserve"> </w:t>
      </w:r>
    </w:p>
    <w:p w14:paraId="0D0C479C" w14:textId="77777777" w:rsidR="002A47EA" w:rsidRPr="00481BD6" w:rsidRDefault="002A47EA" w:rsidP="002A47EA">
      <w:pPr>
        <w:spacing w:line="276" w:lineRule="auto"/>
        <w:ind w:right="709"/>
        <w:jc w:val="both"/>
        <w:rPr>
          <w:rFonts w:ascii="Arial" w:eastAsia="Calibri" w:hAnsi="Arial" w:cs="Arial"/>
          <w:color w:val="000000" w:themeColor="text1"/>
          <w:sz w:val="22"/>
        </w:rPr>
      </w:pPr>
    </w:p>
    <w:p w14:paraId="0FCD77D9" w14:textId="1E08FEEC" w:rsidR="00D92E96" w:rsidRPr="00481BD6" w:rsidRDefault="000A2E13" w:rsidP="00D92E96">
      <w:pPr>
        <w:spacing w:line="276" w:lineRule="auto"/>
        <w:ind w:left="709" w:right="709"/>
        <w:jc w:val="both"/>
        <w:rPr>
          <w:rFonts w:ascii="Arial" w:eastAsia="Calibri" w:hAnsi="Arial" w:cs="Arial"/>
          <w:color w:val="000000" w:themeColor="text1"/>
          <w:sz w:val="22"/>
        </w:rPr>
      </w:pPr>
      <w:r w:rsidRPr="00481BD6">
        <w:rPr>
          <w:rFonts w:ascii="Arial" w:eastAsia="Calibri" w:hAnsi="Arial" w:cs="Arial"/>
          <w:color w:val="000000" w:themeColor="text1"/>
          <w:sz w:val="22"/>
        </w:rPr>
        <w:t>¿</w:t>
      </w:r>
      <w:r w:rsidR="00D92E96" w:rsidRPr="00481BD6">
        <w:rPr>
          <w:rFonts w:ascii="Arial" w:eastAsia="Calibri" w:hAnsi="Arial" w:cs="Arial"/>
          <w:color w:val="000000" w:themeColor="text1"/>
          <w:sz w:val="22"/>
        </w:rPr>
        <w:t>d. Cuales (sic) serían los soportes</w:t>
      </w:r>
      <w:r w:rsidRPr="00481BD6">
        <w:rPr>
          <w:rFonts w:ascii="Arial" w:eastAsia="Calibri" w:hAnsi="Arial" w:cs="Arial"/>
          <w:color w:val="000000" w:themeColor="text1"/>
          <w:sz w:val="22"/>
        </w:rPr>
        <w:t xml:space="preserve"> (sic)</w:t>
      </w:r>
      <w:r w:rsidR="00D92E96" w:rsidRPr="00481BD6">
        <w:rPr>
          <w:rFonts w:ascii="Arial" w:eastAsia="Calibri" w:hAnsi="Arial" w:cs="Arial"/>
          <w:color w:val="000000" w:themeColor="text1"/>
          <w:sz w:val="22"/>
        </w:rPr>
        <w:t xml:space="preserve"> que se deben publicar</w:t>
      </w:r>
      <w:r w:rsidRPr="00481BD6">
        <w:rPr>
          <w:rFonts w:ascii="Arial" w:eastAsia="Calibri" w:hAnsi="Arial" w:cs="Arial"/>
          <w:color w:val="000000" w:themeColor="text1"/>
          <w:sz w:val="22"/>
        </w:rPr>
        <w:t>?</w:t>
      </w:r>
      <w:r w:rsidR="001C31E8" w:rsidRPr="00481BD6">
        <w:rPr>
          <w:rFonts w:ascii="Arial" w:eastAsia="Calibri" w:hAnsi="Arial" w:cs="Arial"/>
          <w:color w:val="000000" w:themeColor="text1"/>
          <w:sz w:val="22"/>
        </w:rPr>
        <w:t xml:space="preserve"> </w:t>
      </w:r>
      <w:r w:rsidR="00543BD0" w:rsidRPr="00481BD6">
        <w:rPr>
          <w:rFonts w:ascii="Arial" w:eastAsia="Calibri" w:hAnsi="Arial" w:cs="Arial"/>
          <w:color w:val="000000" w:themeColor="text1"/>
          <w:sz w:val="22"/>
        </w:rPr>
        <w:t>y</w:t>
      </w:r>
      <w:r w:rsidR="001C31E8" w:rsidRPr="00481BD6">
        <w:rPr>
          <w:rFonts w:ascii="Arial" w:eastAsia="Calibri" w:hAnsi="Arial" w:cs="Arial"/>
          <w:color w:val="000000" w:themeColor="text1"/>
          <w:sz w:val="22"/>
        </w:rPr>
        <w:t xml:space="preserve"> ¿e. Cual (sic) es </w:t>
      </w:r>
      <w:proofErr w:type="spellStart"/>
      <w:r w:rsidR="001C31E8" w:rsidRPr="00481BD6">
        <w:rPr>
          <w:rFonts w:ascii="Arial" w:eastAsia="Calibri" w:hAnsi="Arial" w:cs="Arial"/>
          <w:color w:val="000000" w:themeColor="text1"/>
          <w:sz w:val="22"/>
        </w:rPr>
        <w:t>le</w:t>
      </w:r>
      <w:proofErr w:type="spellEnd"/>
      <w:r w:rsidR="001C31E8" w:rsidRPr="00481BD6">
        <w:rPr>
          <w:rFonts w:ascii="Arial" w:eastAsia="Calibri" w:hAnsi="Arial" w:cs="Arial"/>
          <w:color w:val="000000" w:themeColor="text1"/>
          <w:sz w:val="22"/>
        </w:rPr>
        <w:t xml:space="preserve"> (sic) término para estas publicaciones?</w:t>
      </w:r>
    </w:p>
    <w:p w14:paraId="53976AC2" w14:textId="72E7653F" w:rsidR="000A2E13" w:rsidRPr="00481BD6" w:rsidRDefault="000A2E13" w:rsidP="000A2E13">
      <w:pPr>
        <w:spacing w:line="276" w:lineRule="auto"/>
        <w:ind w:right="709"/>
        <w:jc w:val="both"/>
        <w:rPr>
          <w:rFonts w:ascii="Arial" w:eastAsia="Calibri" w:hAnsi="Arial" w:cs="Arial"/>
          <w:color w:val="000000" w:themeColor="text1"/>
          <w:sz w:val="22"/>
        </w:rPr>
      </w:pPr>
    </w:p>
    <w:p w14:paraId="08273541" w14:textId="4DF178D0" w:rsidR="001C31E8" w:rsidRPr="00481BD6" w:rsidRDefault="00543BD0" w:rsidP="00543BD0">
      <w:pPr>
        <w:spacing w:after="120" w:line="276" w:lineRule="auto"/>
        <w:jc w:val="both"/>
        <w:rPr>
          <w:rFonts w:ascii="Arial" w:hAnsi="Arial" w:cs="Arial"/>
          <w:color w:val="000000" w:themeColor="text1"/>
          <w:sz w:val="22"/>
          <w:lang w:val="es-ES"/>
        </w:rPr>
      </w:pPr>
      <w:r w:rsidRPr="00481BD6">
        <w:rPr>
          <w:rFonts w:ascii="Arial" w:hAnsi="Arial" w:cs="Arial"/>
          <w:color w:val="000000" w:themeColor="text1"/>
          <w:sz w:val="22"/>
          <w:lang w:val="es-ES"/>
        </w:rPr>
        <w:t>C</w:t>
      </w:r>
      <w:r w:rsidR="001C31E8" w:rsidRPr="00481BD6">
        <w:rPr>
          <w:rFonts w:ascii="Arial" w:hAnsi="Arial" w:cs="Arial"/>
          <w:color w:val="000000" w:themeColor="text1"/>
          <w:sz w:val="22"/>
          <w:lang w:val="es-ES"/>
        </w:rPr>
        <w:t xml:space="preserve">onforme al artículo 2.2.1.1.1.7.1. del Decreto 1082 de 2015, </w:t>
      </w:r>
      <w:r w:rsidRPr="00481BD6">
        <w:rPr>
          <w:rFonts w:ascii="Arial" w:hAnsi="Arial" w:cs="Arial"/>
          <w:color w:val="000000" w:themeColor="text1"/>
          <w:sz w:val="22"/>
          <w:lang w:val="es-ES"/>
        </w:rPr>
        <w:t>se deben</w:t>
      </w:r>
      <w:r w:rsidR="001C31E8" w:rsidRPr="00481BD6">
        <w:rPr>
          <w:rFonts w:ascii="Arial" w:hAnsi="Arial" w:cs="Arial"/>
          <w:color w:val="000000" w:themeColor="text1"/>
          <w:sz w:val="22"/>
          <w:lang w:val="es-ES"/>
        </w:rPr>
        <w:t xml:space="preserve"> publicar en el SECOP</w:t>
      </w:r>
      <w:r w:rsidR="00E80581" w:rsidRPr="00481BD6">
        <w:rPr>
          <w:rFonts w:ascii="Arial" w:hAnsi="Arial" w:cs="Arial"/>
          <w:color w:val="000000" w:themeColor="text1"/>
          <w:sz w:val="22"/>
          <w:lang w:val="es-ES"/>
        </w:rPr>
        <w:t xml:space="preserve"> todos</w:t>
      </w:r>
      <w:r w:rsidR="001C31E8" w:rsidRPr="00481BD6">
        <w:rPr>
          <w:rFonts w:ascii="Arial" w:hAnsi="Arial" w:cs="Arial"/>
          <w:color w:val="000000" w:themeColor="text1"/>
          <w:sz w:val="22"/>
          <w:lang w:val="es-ES"/>
        </w:rPr>
        <w:t xml:space="preserve"> «[…] los Documentos del Proceso y los actos administrativos del Proceso de Contratación, dentro de los tres (3) días siguientes a su expedición […]».</w:t>
      </w:r>
    </w:p>
    <w:p w14:paraId="46CA704A" w14:textId="5A19DADE" w:rsidR="005A79FE" w:rsidRPr="00481BD6" w:rsidRDefault="00B975B0" w:rsidP="00FD783B">
      <w:pPr>
        <w:spacing w:before="120" w:line="276" w:lineRule="auto"/>
        <w:ind w:firstLine="709"/>
        <w:jc w:val="both"/>
        <w:rPr>
          <w:rFonts w:ascii="Arial" w:hAnsi="Arial" w:cs="Arial"/>
          <w:color w:val="000000" w:themeColor="text1"/>
          <w:sz w:val="22"/>
          <w:lang w:val="es-ES"/>
        </w:rPr>
      </w:pPr>
      <w:r w:rsidRPr="00481BD6">
        <w:rPr>
          <w:rFonts w:ascii="Arial" w:hAnsi="Arial" w:cs="Arial"/>
          <w:color w:val="000000" w:themeColor="text1"/>
          <w:sz w:val="22"/>
          <w:lang w:val="es-ES"/>
        </w:rPr>
        <w:t>Para la correcta interpretación y aplicación de la norma en cita deben tenerse presentes, entre otras, las definiciones</w:t>
      </w:r>
      <w:r w:rsidR="00BC58E6" w:rsidRPr="00481BD6">
        <w:rPr>
          <w:rFonts w:ascii="Arial" w:hAnsi="Arial" w:cs="Arial"/>
          <w:color w:val="000000" w:themeColor="text1"/>
          <w:sz w:val="22"/>
          <w:lang w:val="es-ES"/>
        </w:rPr>
        <w:t xml:space="preserve"> de las expresiones </w:t>
      </w:r>
      <w:r w:rsidR="001C31E8" w:rsidRPr="00481BD6">
        <w:rPr>
          <w:rFonts w:ascii="Arial" w:hAnsi="Arial" w:cs="Arial"/>
          <w:color w:val="000000" w:themeColor="text1"/>
          <w:sz w:val="22"/>
          <w:lang w:val="es-ES"/>
        </w:rPr>
        <w:t xml:space="preserve">«documentos del proceso» </w:t>
      </w:r>
      <w:r w:rsidR="00BC58E6" w:rsidRPr="00481BD6">
        <w:rPr>
          <w:rFonts w:ascii="Arial" w:hAnsi="Arial" w:cs="Arial"/>
          <w:color w:val="000000" w:themeColor="text1"/>
          <w:sz w:val="22"/>
          <w:lang w:val="es-ES"/>
        </w:rPr>
        <w:t>y «</w:t>
      </w:r>
      <w:r w:rsidR="00300316" w:rsidRPr="00481BD6">
        <w:rPr>
          <w:rFonts w:ascii="Arial" w:hAnsi="Arial" w:cs="Arial"/>
          <w:color w:val="000000" w:themeColor="text1"/>
          <w:sz w:val="22"/>
          <w:lang w:val="es-ES"/>
        </w:rPr>
        <w:t>proceso de contratación» contempladas en</w:t>
      </w:r>
      <w:r w:rsidR="001C31E8" w:rsidRPr="00481BD6">
        <w:rPr>
          <w:rFonts w:ascii="Arial" w:hAnsi="Arial" w:cs="Arial"/>
          <w:color w:val="000000" w:themeColor="text1"/>
          <w:sz w:val="22"/>
          <w:lang w:val="es-ES"/>
        </w:rPr>
        <w:t xml:space="preserve"> el artículo 2.2.1.1.1.3.1. del Decreto 1082 de 2015</w:t>
      </w:r>
      <w:r w:rsidR="00300316" w:rsidRPr="00481BD6">
        <w:rPr>
          <w:rFonts w:ascii="Arial" w:hAnsi="Arial" w:cs="Arial"/>
          <w:color w:val="000000" w:themeColor="text1"/>
          <w:sz w:val="22"/>
          <w:lang w:val="es-ES"/>
        </w:rPr>
        <w:t>.</w:t>
      </w:r>
    </w:p>
    <w:p w14:paraId="7014B36C" w14:textId="77777777" w:rsidR="006D41DD" w:rsidRPr="00481BD6" w:rsidRDefault="006D41DD" w:rsidP="00EA3499">
      <w:pPr>
        <w:ind w:firstLine="709"/>
        <w:jc w:val="both"/>
        <w:rPr>
          <w:rFonts w:ascii="Arial" w:hAnsi="Arial" w:cs="Arial"/>
          <w:color w:val="000000" w:themeColor="text1"/>
          <w:sz w:val="22"/>
        </w:rPr>
      </w:pPr>
    </w:p>
    <w:p w14:paraId="5F429EFF" w14:textId="77777777" w:rsidR="005A79FE" w:rsidRPr="00481BD6" w:rsidRDefault="005A79FE" w:rsidP="0026388D">
      <w:pPr>
        <w:spacing w:line="276" w:lineRule="auto"/>
        <w:ind w:firstLine="709"/>
        <w:jc w:val="both"/>
        <w:rPr>
          <w:rFonts w:ascii="Arial" w:eastAsia="Calibri" w:hAnsi="Arial" w:cs="Arial"/>
          <w:color w:val="000000" w:themeColor="text1"/>
          <w:sz w:val="22"/>
        </w:rPr>
      </w:pPr>
      <w:r w:rsidRPr="00481BD6">
        <w:rPr>
          <w:rFonts w:ascii="Arial" w:eastAsia="Calibri" w:hAnsi="Arial" w:cs="Arial"/>
          <w:color w:val="000000" w:themeColor="text1"/>
          <w:sz w:val="22"/>
        </w:rPr>
        <w:t>Este concepto tiene el alcance previsto en el artículo 28 del Código de Procedimiento Administrativo y de lo Contencioso Administrativo.</w:t>
      </w:r>
    </w:p>
    <w:p w14:paraId="7080CFA4" w14:textId="77777777" w:rsidR="005A79FE" w:rsidRPr="00481BD6" w:rsidRDefault="005A79FE" w:rsidP="005A79FE">
      <w:pPr>
        <w:jc w:val="both"/>
        <w:rPr>
          <w:rFonts w:ascii="Arial" w:eastAsia="Calibri" w:hAnsi="Arial" w:cs="Arial"/>
          <w:color w:val="000000" w:themeColor="text1"/>
          <w:sz w:val="22"/>
        </w:rPr>
      </w:pPr>
      <w:r w:rsidRPr="00481BD6">
        <w:rPr>
          <w:noProof/>
          <w:color w:val="000000" w:themeColor="text1"/>
          <w:lang w:val="en-US"/>
        </w:rPr>
        <mc:AlternateContent>
          <mc:Choice Requires="wps">
            <w:drawing>
              <wp:anchor distT="0" distB="0" distL="114300" distR="114300" simplePos="0" relativeHeight="25166080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Conector recto 2"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E4F92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18AAB28D" w14:textId="77777777" w:rsidR="005A79FE" w:rsidRPr="00481BD6" w:rsidRDefault="005A79FE" w:rsidP="005A79FE">
      <w:pPr>
        <w:rPr>
          <w:rFonts w:ascii="Arial" w:eastAsia="Times New Roman" w:hAnsi="Arial" w:cs="Arial"/>
          <w:color w:val="000000" w:themeColor="text1"/>
          <w:sz w:val="22"/>
          <w:lang w:eastAsia="es-CO"/>
        </w:rPr>
      </w:pPr>
      <w:r w:rsidRPr="00481BD6">
        <w:rPr>
          <w:rFonts w:ascii="Arial" w:eastAsia="Times New Roman" w:hAnsi="Arial" w:cs="Arial"/>
          <w:color w:val="000000" w:themeColor="text1"/>
          <w:sz w:val="22"/>
          <w:lang w:eastAsia="es-CO"/>
        </w:rPr>
        <w:t>Atentamente,</w:t>
      </w:r>
    </w:p>
    <w:p w14:paraId="67909B52" w14:textId="6E0F015A" w:rsidR="005A79FE" w:rsidRDefault="00A237C9" w:rsidP="00BD0C3F">
      <w:pPr>
        <w:jc w:val="center"/>
        <w:rPr>
          <w:rFonts w:ascii="Arial" w:eastAsia="Times New Roman" w:hAnsi="Arial" w:cs="Arial"/>
          <w:color w:val="000000" w:themeColor="text1"/>
          <w:sz w:val="22"/>
          <w:lang w:eastAsia="es-CO"/>
        </w:rPr>
      </w:pPr>
      <w:r>
        <w:rPr>
          <w:noProof/>
        </w:rPr>
        <w:drawing>
          <wp:inline distT="0" distB="0" distL="0" distR="0" wp14:anchorId="635D887A" wp14:editId="301307E7">
            <wp:extent cx="2773144" cy="988695"/>
            <wp:effectExtent l="0" t="0" r="0" b="0"/>
            <wp:docPr id="56580572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50B3D481" w14:textId="77777777" w:rsidR="0015792B" w:rsidRPr="00481BD6" w:rsidRDefault="0015792B" w:rsidP="00BD0C3F">
      <w:pPr>
        <w:jc w:val="center"/>
        <w:rPr>
          <w:rFonts w:ascii="Arial" w:eastAsia="Times New Roman" w:hAnsi="Arial" w:cs="Arial"/>
          <w:color w:val="000000" w:themeColor="text1"/>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81BD6" w:rsidRPr="00481BD6" w14:paraId="047B79DC" w14:textId="77777777" w:rsidTr="00C35EA3">
        <w:trPr>
          <w:trHeight w:val="315"/>
        </w:trPr>
        <w:tc>
          <w:tcPr>
            <w:tcW w:w="812" w:type="dxa"/>
            <w:vAlign w:val="center"/>
            <w:hideMark/>
          </w:tcPr>
          <w:p w14:paraId="66736F0D" w14:textId="77777777" w:rsidR="005A79FE" w:rsidRPr="00481BD6" w:rsidRDefault="005A79FE" w:rsidP="00266042">
            <w:pPr>
              <w:rPr>
                <w:rFonts w:ascii="Arial" w:eastAsia="Times New Roman" w:hAnsi="Arial" w:cs="Arial"/>
                <w:color w:val="000000" w:themeColor="text1"/>
                <w:sz w:val="16"/>
                <w:szCs w:val="16"/>
                <w:lang w:eastAsia="es-ES"/>
              </w:rPr>
            </w:pPr>
            <w:r w:rsidRPr="00481BD6">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5783E81" w14:textId="082AEE96" w:rsidR="005A79FE" w:rsidRPr="00481BD6" w:rsidRDefault="0026388D" w:rsidP="00266042">
            <w:pPr>
              <w:rPr>
                <w:rFonts w:ascii="Arial" w:eastAsia="Times New Roman" w:hAnsi="Arial" w:cs="Arial"/>
                <w:color w:val="000000" w:themeColor="text1"/>
                <w:sz w:val="16"/>
                <w:szCs w:val="16"/>
                <w:lang w:eastAsia="es-ES"/>
              </w:rPr>
            </w:pPr>
            <w:r w:rsidRPr="00481BD6">
              <w:rPr>
                <w:rFonts w:ascii="Arial" w:eastAsia="Times New Roman" w:hAnsi="Arial" w:cs="Arial"/>
                <w:color w:val="000000" w:themeColor="text1"/>
                <w:sz w:val="16"/>
                <w:szCs w:val="16"/>
                <w:lang w:eastAsia="es-ES"/>
              </w:rPr>
              <w:t>Juan Manuel Castillo López</w:t>
            </w:r>
          </w:p>
          <w:p w14:paraId="2102D393" w14:textId="79DC7A5D" w:rsidR="005A79FE" w:rsidRPr="00481BD6" w:rsidRDefault="0026388D" w:rsidP="00266042">
            <w:pPr>
              <w:rPr>
                <w:rFonts w:ascii="Arial" w:eastAsia="Times New Roman" w:hAnsi="Arial" w:cs="Arial"/>
                <w:color w:val="000000" w:themeColor="text1"/>
                <w:sz w:val="16"/>
                <w:szCs w:val="16"/>
                <w:lang w:eastAsia="es-ES"/>
              </w:rPr>
            </w:pPr>
            <w:r w:rsidRPr="00481BD6">
              <w:rPr>
                <w:rFonts w:ascii="Arial" w:eastAsia="Times New Roman" w:hAnsi="Arial" w:cs="Arial"/>
                <w:color w:val="000000" w:themeColor="text1"/>
                <w:sz w:val="16"/>
                <w:szCs w:val="16"/>
                <w:lang w:eastAsia="es-ES"/>
              </w:rPr>
              <w:t>Contratista ─ Subdirección de Gestión Contractual</w:t>
            </w:r>
          </w:p>
        </w:tc>
      </w:tr>
      <w:tr w:rsidR="00481BD6" w:rsidRPr="00481BD6" w14:paraId="7B1DF477" w14:textId="77777777" w:rsidTr="00C35EA3">
        <w:trPr>
          <w:trHeight w:val="330"/>
        </w:trPr>
        <w:tc>
          <w:tcPr>
            <w:tcW w:w="812" w:type="dxa"/>
            <w:vAlign w:val="center"/>
            <w:hideMark/>
          </w:tcPr>
          <w:p w14:paraId="0FFE9D07" w14:textId="77777777" w:rsidR="005A79FE" w:rsidRPr="00481BD6" w:rsidRDefault="005A79FE" w:rsidP="00266042">
            <w:pPr>
              <w:rPr>
                <w:rFonts w:ascii="Arial" w:eastAsia="Times New Roman" w:hAnsi="Arial" w:cs="Arial"/>
                <w:color w:val="000000" w:themeColor="text1"/>
                <w:sz w:val="16"/>
                <w:szCs w:val="16"/>
                <w:lang w:eastAsia="es-ES"/>
              </w:rPr>
            </w:pPr>
            <w:r w:rsidRPr="00481BD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02B8BD36" w:rsidR="005A79FE" w:rsidRPr="00481BD6" w:rsidRDefault="00C05CAA" w:rsidP="00266042">
            <w:pPr>
              <w:rPr>
                <w:rFonts w:ascii="Arial" w:eastAsia="Times New Roman" w:hAnsi="Arial" w:cs="Arial"/>
                <w:color w:val="000000" w:themeColor="text1"/>
                <w:sz w:val="16"/>
                <w:szCs w:val="16"/>
                <w:lang w:eastAsia="es-ES"/>
              </w:rPr>
            </w:pPr>
            <w:r w:rsidRPr="00481BD6">
              <w:rPr>
                <w:rFonts w:ascii="Arial" w:eastAsia="Times New Roman" w:hAnsi="Arial" w:cs="Arial"/>
                <w:color w:val="000000" w:themeColor="text1"/>
                <w:sz w:val="16"/>
                <w:szCs w:val="16"/>
                <w:lang w:eastAsia="es-ES"/>
              </w:rPr>
              <w:t>Cristian Andrés Díaz Díez</w:t>
            </w:r>
          </w:p>
          <w:p w14:paraId="28E52DE2" w14:textId="36FEBE2B" w:rsidR="005A79FE" w:rsidRPr="00481BD6" w:rsidRDefault="00C05CAA" w:rsidP="00266042">
            <w:pPr>
              <w:rPr>
                <w:rFonts w:ascii="Arial" w:eastAsia="Times New Roman" w:hAnsi="Arial" w:cs="Arial"/>
                <w:color w:val="000000" w:themeColor="text1"/>
                <w:sz w:val="16"/>
                <w:szCs w:val="16"/>
                <w:lang w:eastAsia="es-ES"/>
              </w:rPr>
            </w:pPr>
            <w:r w:rsidRPr="00481BD6">
              <w:rPr>
                <w:rFonts w:ascii="Arial" w:eastAsia="Times New Roman" w:hAnsi="Arial" w:cs="Arial"/>
                <w:color w:val="000000" w:themeColor="text1"/>
                <w:sz w:val="16"/>
                <w:szCs w:val="16"/>
                <w:lang w:eastAsia="es-ES"/>
              </w:rPr>
              <w:t>Contratista ─ Subdirección de Gestión Contractual</w:t>
            </w:r>
          </w:p>
        </w:tc>
      </w:tr>
      <w:tr w:rsidR="00122D4D" w:rsidRPr="00481BD6" w14:paraId="711E3E03" w14:textId="77777777" w:rsidTr="00C35EA3">
        <w:trPr>
          <w:trHeight w:val="300"/>
        </w:trPr>
        <w:tc>
          <w:tcPr>
            <w:tcW w:w="812" w:type="dxa"/>
            <w:vAlign w:val="center"/>
            <w:hideMark/>
          </w:tcPr>
          <w:p w14:paraId="4738705E" w14:textId="77777777" w:rsidR="005A79FE" w:rsidRPr="00481BD6" w:rsidRDefault="005A79FE" w:rsidP="00266042">
            <w:pPr>
              <w:rPr>
                <w:rFonts w:ascii="Arial" w:eastAsia="Times New Roman" w:hAnsi="Arial" w:cs="Arial"/>
                <w:color w:val="000000" w:themeColor="text1"/>
                <w:sz w:val="16"/>
                <w:szCs w:val="16"/>
                <w:lang w:eastAsia="es-ES"/>
              </w:rPr>
            </w:pPr>
            <w:r w:rsidRPr="00481BD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481BD6" w:rsidRDefault="005A79FE" w:rsidP="00266042">
            <w:pPr>
              <w:rPr>
                <w:rFonts w:ascii="Arial" w:eastAsia="Times New Roman" w:hAnsi="Arial" w:cs="Arial"/>
                <w:color w:val="000000" w:themeColor="text1"/>
                <w:sz w:val="16"/>
                <w:szCs w:val="16"/>
                <w:lang w:eastAsia="es-ES"/>
              </w:rPr>
            </w:pPr>
            <w:r w:rsidRPr="00481BD6">
              <w:rPr>
                <w:rFonts w:ascii="Arial" w:eastAsia="Times New Roman" w:hAnsi="Arial" w:cs="Arial"/>
                <w:color w:val="000000" w:themeColor="text1"/>
                <w:sz w:val="16"/>
                <w:szCs w:val="16"/>
                <w:lang w:eastAsia="es-ES"/>
              </w:rPr>
              <w:t>Fabián Gonzalo Marín Cortés</w:t>
            </w:r>
          </w:p>
          <w:p w14:paraId="18618B00" w14:textId="77777777" w:rsidR="005A79FE" w:rsidRPr="00481BD6" w:rsidRDefault="005A79FE" w:rsidP="00266042">
            <w:pPr>
              <w:rPr>
                <w:rFonts w:ascii="Arial" w:eastAsia="Times New Roman" w:hAnsi="Arial" w:cs="Arial"/>
                <w:color w:val="000000" w:themeColor="text1"/>
                <w:sz w:val="16"/>
                <w:szCs w:val="16"/>
                <w:lang w:eastAsia="es-ES"/>
              </w:rPr>
            </w:pPr>
            <w:r w:rsidRPr="00481BD6">
              <w:rPr>
                <w:rFonts w:ascii="Arial" w:eastAsia="Times New Roman" w:hAnsi="Arial" w:cs="Arial"/>
                <w:color w:val="000000" w:themeColor="text1"/>
                <w:sz w:val="16"/>
                <w:szCs w:val="16"/>
                <w:lang w:eastAsia="es-ES"/>
              </w:rPr>
              <w:t>Subdirector de Gestión Contractual</w:t>
            </w:r>
          </w:p>
        </w:tc>
      </w:tr>
    </w:tbl>
    <w:p w14:paraId="7EBF297E" w14:textId="77777777" w:rsidR="007B0854" w:rsidRPr="00481BD6" w:rsidRDefault="007B0854" w:rsidP="00122D4D">
      <w:pPr>
        <w:jc w:val="both"/>
        <w:rPr>
          <w:rFonts w:ascii="Arial" w:eastAsia="Calibri" w:hAnsi="Arial" w:cs="Arial"/>
          <w:color w:val="000000" w:themeColor="text1"/>
          <w:sz w:val="22"/>
        </w:rPr>
      </w:pPr>
      <w:bookmarkStart w:id="2" w:name="_Hlk29890381"/>
      <w:bookmarkEnd w:id="2"/>
    </w:p>
    <w:sectPr w:rsidR="007B0854" w:rsidRPr="00481BD6"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D1FA3" w14:textId="77777777" w:rsidR="00333823" w:rsidRDefault="00333823">
      <w:r>
        <w:separator/>
      </w:r>
    </w:p>
  </w:endnote>
  <w:endnote w:type="continuationSeparator" w:id="0">
    <w:p w14:paraId="6606BCDD" w14:textId="77777777" w:rsidR="00333823" w:rsidRDefault="0033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34359618"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05818">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05818">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48FC6A04" w14:textId="0E0B8C38" w:rsidR="009047C5" w:rsidRDefault="73CC2FE5" w:rsidP="007B0854">
    <w:pPr>
      <w:pStyle w:val="Piedepgina"/>
      <w:jc w:val="center"/>
      <w:rPr>
        <w:lang w:val="es-ES"/>
      </w:rPr>
    </w:pPr>
    <w:r>
      <w:rPr>
        <w:noProof/>
      </w:rPr>
      <w:drawing>
        <wp:inline distT="0" distB="0" distL="0" distR="0" wp14:anchorId="608B196D" wp14:editId="37C4389E">
          <wp:extent cx="4241994" cy="595165"/>
          <wp:effectExtent l="0" t="0" r="6350" b="0"/>
          <wp:docPr id="123342058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D37C8" w14:textId="77777777" w:rsidR="00333823" w:rsidRDefault="00333823">
      <w:r>
        <w:separator/>
      </w:r>
    </w:p>
  </w:footnote>
  <w:footnote w:type="continuationSeparator" w:id="0">
    <w:p w14:paraId="255438F2" w14:textId="77777777" w:rsidR="00333823" w:rsidRDefault="00333823">
      <w:r>
        <w:continuationSeparator/>
      </w:r>
    </w:p>
  </w:footnote>
  <w:footnote w:id="1">
    <w:p w14:paraId="2E66772A" w14:textId="44804977" w:rsidR="00891231" w:rsidRPr="00481BD6" w:rsidRDefault="00891231" w:rsidP="00E947FA">
      <w:pPr>
        <w:pStyle w:val="Textonotapie"/>
        <w:ind w:firstLine="709"/>
        <w:jc w:val="both"/>
        <w:rPr>
          <w:rFonts w:ascii="Arial" w:hAnsi="Arial" w:cs="Arial"/>
          <w:color w:val="000000" w:themeColor="text1"/>
          <w:sz w:val="19"/>
          <w:szCs w:val="19"/>
        </w:rPr>
      </w:pPr>
      <w:r w:rsidRPr="00481BD6">
        <w:rPr>
          <w:rStyle w:val="Refdenotaalpie"/>
          <w:color w:val="000000" w:themeColor="text1"/>
          <w:sz w:val="19"/>
          <w:szCs w:val="19"/>
        </w:rPr>
        <w:footnoteRef/>
      </w:r>
      <w:r w:rsidRPr="00481BD6">
        <w:rPr>
          <w:color w:val="000000" w:themeColor="text1"/>
          <w:sz w:val="19"/>
          <w:szCs w:val="19"/>
        </w:rPr>
        <w:t xml:space="preserve"> </w:t>
      </w:r>
      <w:r w:rsidR="005649CD" w:rsidRPr="00481BD6">
        <w:rPr>
          <w:rFonts w:ascii="Arial" w:hAnsi="Arial" w:cs="Arial"/>
          <w:color w:val="000000" w:themeColor="text1"/>
          <w:sz w:val="19"/>
          <w:szCs w:val="19"/>
        </w:rPr>
        <w:t>Corte Constitucional. Sentencia C-341 del 4 de junio de 2014.</w:t>
      </w:r>
      <w:r w:rsidR="00E947FA" w:rsidRPr="00481BD6">
        <w:rPr>
          <w:rFonts w:ascii="Arial" w:hAnsi="Arial" w:cs="Arial"/>
          <w:color w:val="000000" w:themeColor="text1"/>
          <w:sz w:val="19"/>
          <w:szCs w:val="19"/>
        </w:rPr>
        <w:t xml:space="preserve"> Magistrado Ponente:</w:t>
      </w:r>
      <w:r w:rsidR="005649CD" w:rsidRPr="00481BD6">
        <w:rPr>
          <w:rFonts w:ascii="Arial" w:hAnsi="Arial" w:cs="Arial"/>
          <w:color w:val="000000" w:themeColor="text1"/>
          <w:sz w:val="19"/>
          <w:szCs w:val="19"/>
        </w:rPr>
        <w:t xml:space="preserve"> Mauricio González Cuervo.</w:t>
      </w:r>
    </w:p>
    <w:p w14:paraId="1F756B32" w14:textId="77777777" w:rsidR="00A13207" w:rsidRPr="00481BD6" w:rsidRDefault="00A13207" w:rsidP="00E947FA">
      <w:pPr>
        <w:pStyle w:val="Textonotapie"/>
        <w:ind w:firstLine="709"/>
        <w:jc w:val="both"/>
        <w:rPr>
          <w:color w:val="000000" w:themeColor="text1"/>
          <w:sz w:val="19"/>
          <w:szCs w:val="19"/>
          <w:lang w:val="es-CO"/>
        </w:rPr>
      </w:pPr>
    </w:p>
  </w:footnote>
  <w:footnote w:id="2">
    <w:p w14:paraId="7AA86D86" w14:textId="77777777" w:rsidR="00A13207" w:rsidRPr="00481BD6" w:rsidRDefault="009C5D95" w:rsidP="00E947FA">
      <w:pPr>
        <w:pStyle w:val="Textonotapie"/>
        <w:ind w:firstLine="709"/>
        <w:jc w:val="both"/>
        <w:rPr>
          <w:rFonts w:ascii="Arial" w:hAnsi="Arial" w:cs="Arial"/>
          <w:color w:val="000000" w:themeColor="text1"/>
          <w:sz w:val="19"/>
          <w:szCs w:val="19"/>
        </w:rPr>
      </w:pPr>
      <w:r w:rsidRPr="00481BD6">
        <w:rPr>
          <w:rStyle w:val="Refdenotaalpie"/>
          <w:color w:val="000000" w:themeColor="text1"/>
          <w:sz w:val="19"/>
          <w:szCs w:val="19"/>
        </w:rPr>
        <w:footnoteRef/>
      </w:r>
      <w:r w:rsidRPr="00481BD6">
        <w:rPr>
          <w:color w:val="000000" w:themeColor="text1"/>
          <w:sz w:val="19"/>
          <w:szCs w:val="19"/>
        </w:rPr>
        <w:t xml:space="preserve"> </w:t>
      </w:r>
      <w:r w:rsidR="00A13207" w:rsidRPr="00481BD6">
        <w:rPr>
          <w:rFonts w:ascii="Arial" w:hAnsi="Arial" w:cs="Arial"/>
          <w:color w:val="000000" w:themeColor="text1"/>
          <w:sz w:val="19"/>
          <w:szCs w:val="19"/>
        </w:rPr>
        <w:t>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A7EAB1C" w14:textId="77777777" w:rsidR="00A13207" w:rsidRPr="00481BD6" w:rsidRDefault="00A13207" w:rsidP="00E947FA">
      <w:pPr>
        <w:pStyle w:val="Textonotapie"/>
        <w:ind w:firstLine="709"/>
        <w:jc w:val="both"/>
        <w:rPr>
          <w:rFonts w:ascii="Arial" w:hAnsi="Arial" w:cs="Arial"/>
          <w:color w:val="000000" w:themeColor="text1"/>
          <w:sz w:val="19"/>
          <w:szCs w:val="19"/>
        </w:rPr>
      </w:pPr>
      <w:r w:rsidRPr="00481BD6">
        <w:rPr>
          <w:rFonts w:ascii="Arial" w:hAnsi="Arial" w:cs="Arial"/>
          <w:color w:val="000000" w:themeColor="text1"/>
          <w:sz w:val="19"/>
          <w:szCs w:val="19"/>
        </w:rPr>
        <w:t>»Lo anterior, sin perjuicio de las publicaciones previstas en el numeral 3 del artículo 30 de la Ley 80 de 1993.</w:t>
      </w:r>
    </w:p>
    <w:p w14:paraId="58772DB5" w14:textId="77777777" w:rsidR="00A13207" w:rsidRPr="00481BD6" w:rsidRDefault="00A13207" w:rsidP="00E947FA">
      <w:pPr>
        <w:pStyle w:val="Textonotapie"/>
        <w:ind w:firstLine="709"/>
        <w:jc w:val="both"/>
        <w:rPr>
          <w:rFonts w:ascii="Arial" w:hAnsi="Arial" w:cs="Arial"/>
          <w:color w:val="000000" w:themeColor="text1"/>
          <w:sz w:val="19"/>
          <w:szCs w:val="19"/>
        </w:rPr>
      </w:pPr>
      <w:r w:rsidRPr="00481BD6">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6F215F1A" w14:textId="77777777" w:rsidR="00A13207" w:rsidRPr="00481BD6" w:rsidRDefault="00A13207" w:rsidP="00E947FA">
      <w:pPr>
        <w:pStyle w:val="Textonotapie"/>
        <w:ind w:firstLine="709"/>
        <w:jc w:val="both"/>
        <w:rPr>
          <w:rFonts w:ascii="Arial" w:hAnsi="Arial" w:cs="Arial"/>
          <w:color w:val="000000" w:themeColor="text1"/>
          <w:sz w:val="19"/>
          <w:szCs w:val="19"/>
        </w:rPr>
      </w:pPr>
      <w:r w:rsidRPr="00481BD6">
        <w:rPr>
          <w:rFonts w:ascii="Arial" w:hAnsi="Arial" w:cs="Arial"/>
          <w:color w:val="000000" w:themeColor="text1"/>
          <w:sz w:val="19"/>
          <w:szCs w:val="19"/>
        </w:rPr>
        <w:t>[…]</w:t>
      </w:r>
    </w:p>
    <w:p w14:paraId="6E4A6D4A" w14:textId="38A6C5A1" w:rsidR="00A13207" w:rsidRPr="00481BD6" w:rsidRDefault="00A13207" w:rsidP="00E947FA">
      <w:pPr>
        <w:pStyle w:val="Textonotapie"/>
        <w:ind w:firstLine="709"/>
        <w:jc w:val="both"/>
        <w:rPr>
          <w:rFonts w:ascii="Arial" w:hAnsi="Arial" w:cs="Arial"/>
          <w:color w:val="000000" w:themeColor="text1"/>
          <w:sz w:val="19"/>
          <w:szCs w:val="19"/>
        </w:rPr>
      </w:pPr>
      <w:r w:rsidRPr="00481BD6">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w:t>
      </w:r>
    </w:p>
    <w:p w14:paraId="29FEC5BF" w14:textId="2B1D95AF" w:rsidR="009C5D95" w:rsidRPr="00481BD6" w:rsidRDefault="009C5D95" w:rsidP="00E947FA">
      <w:pPr>
        <w:pStyle w:val="Textonotapie"/>
        <w:ind w:firstLine="709"/>
        <w:jc w:val="both"/>
        <w:rPr>
          <w:color w:val="000000" w:themeColor="text1"/>
          <w:sz w:val="19"/>
          <w:szCs w:val="19"/>
          <w:lang w:val="es-CO"/>
        </w:rPr>
      </w:pPr>
    </w:p>
  </w:footnote>
  <w:footnote w:id="3">
    <w:p w14:paraId="4876893F" w14:textId="797BB601" w:rsidR="00E64F01" w:rsidRPr="00481BD6" w:rsidRDefault="00E64F01" w:rsidP="00E947FA">
      <w:pPr>
        <w:pStyle w:val="Textonotapie"/>
        <w:ind w:firstLine="709"/>
        <w:jc w:val="both"/>
        <w:rPr>
          <w:rFonts w:ascii="Arial" w:hAnsi="Arial" w:cs="Arial"/>
          <w:color w:val="000000" w:themeColor="text1"/>
          <w:sz w:val="19"/>
          <w:szCs w:val="19"/>
        </w:rPr>
      </w:pPr>
      <w:r w:rsidRPr="00481BD6">
        <w:rPr>
          <w:rStyle w:val="Refdenotaalpie"/>
          <w:color w:val="000000" w:themeColor="text1"/>
          <w:sz w:val="19"/>
          <w:szCs w:val="19"/>
        </w:rPr>
        <w:footnoteRef/>
      </w:r>
      <w:r w:rsidRPr="00481BD6">
        <w:rPr>
          <w:color w:val="000000" w:themeColor="text1"/>
          <w:sz w:val="19"/>
          <w:szCs w:val="19"/>
        </w:rPr>
        <w:t xml:space="preserve"> </w:t>
      </w:r>
      <w:r w:rsidR="00AA703F" w:rsidRPr="00481BD6">
        <w:rPr>
          <w:rFonts w:ascii="Arial" w:hAnsi="Arial" w:cs="Arial"/>
          <w:color w:val="000000" w:themeColor="text1"/>
          <w:sz w:val="19"/>
          <w:szCs w:val="19"/>
        </w:rPr>
        <w:t>Ley 1712 de 2014: «Artículo 2. Toda información en posesión, bajo control o custodia de un sujeto obligado es pública y no podrá ser reservada o limitada sino por disposición constitucional o legal, de conformidad con la presente ley».</w:t>
      </w:r>
    </w:p>
    <w:p w14:paraId="1A023402" w14:textId="77777777" w:rsidR="00404D67" w:rsidRPr="00481BD6" w:rsidRDefault="00404D67" w:rsidP="00E947FA">
      <w:pPr>
        <w:pStyle w:val="Textonotapie"/>
        <w:ind w:firstLine="709"/>
        <w:jc w:val="both"/>
        <w:rPr>
          <w:color w:val="000000" w:themeColor="text1"/>
          <w:sz w:val="19"/>
          <w:szCs w:val="19"/>
          <w:lang w:val="es-CO"/>
        </w:rPr>
      </w:pPr>
    </w:p>
  </w:footnote>
  <w:footnote w:id="4">
    <w:p w14:paraId="4B158969" w14:textId="77777777" w:rsidR="00404D67" w:rsidRPr="00481BD6" w:rsidRDefault="00115095" w:rsidP="00E947FA">
      <w:pPr>
        <w:pStyle w:val="Textonotapie"/>
        <w:ind w:firstLine="709"/>
        <w:jc w:val="both"/>
        <w:rPr>
          <w:rFonts w:ascii="Arial" w:hAnsi="Arial" w:cs="Arial"/>
          <w:color w:val="000000" w:themeColor="text1"/>
          <w:sz w:val="19"/>
          <w:szCs w:val="19"/>
        </w:rPr>
      </w:pPr>
      <w:r w:rsidRPr="00481BD6">
        <w:rPr>
          <w:rStyle w:val="Refdenotaalpie"/>
          <w:color w:val="000000" w:themeColor="text1"/>
          <w:sz w:val="19"/>
          <w:szCs w:val="19"/>
        </w:rPr>
        <w:footnoteRef/>
      </w:r>
      <w:r w:rsidRPr="00481BD6">
        <w:rPr>
          <w:color w:val="000000" w:themeColor="text1"/>
          <w:sz w:val="19"/>
          <w:szCs w:val="19"/>
        </w:rPr>
        <w:t xml:space="preserve"> </w:t>
      </w:r>
      <w:r w:rsidR="00404D67" w:rsidRPr="00481BD6">
        <w:rPr>
          <w:rFonts w:ascii="Arial" w:hAnsi="Arial" w:cs="Arial"/>
          <w:color w:val="000000" w:themeColor="text1"/>
          <w:sz w:val="19"/>
          <w:szCs w:val="19"/>
        </w:rPr>
        <w:t xml:space="preserve">Ley 1712 de 2014: «Artículo 5. Ámbito de aplicación. Las disposiciones de esta ley serán aplicables a las siguientes personas en calidad de sujetos obligados: </w:t>
      </w:r>
    </w:p>
    <w:p w14:paraId="14456819" w14:textId="77777777" w:rsidR="00404D67" w:rsidRPr="00481BD6" w:rsidRDefault="00404D67" w:rsidP="00E947FA">
      <w:pPr>
        <w:pStyle w:val="Textonotapie"/>
        <w:ind w:firstLine="709"/>
        <w:jc w:val="both"/>
        <w:rPr>
          <w:rFonts w:ascii="Arial" w:hAnsi="Arial" w:cs="Arial"/>
          <w:color w:val="000000" w:themeColor="text1"/>
          <w:sz w:val="19"/>
          <w:szCs w:val="19"/>
        </w:rPr>
      </w:pPr>
      <w:r w:rsidRPr="00481BD6">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0D1E6051" w14:textId="00308560" w:rsidR="00115095" w:rsidRPr="00481BD6" w:rsidRDefault="00115095" w:rsidP="00E947FA">
      <w:pPr>
        <w:pStyle w:val="Textonotapie"/>
        <w:ind w:firstLine="709"/>
        <w:jc w:val="both"/>
        <w:rPr>
          <w:color w:val="000000" w:themeColor="text1"/>
          <w:sz w:val="19"/>
          <w:szCs w:val="19"/>
          <w:lang w:val="es-CO"/>
        </w:rPr>
      </w:pPr>
    </w:p>
  </w:footnote>
  <w:footnote w:id="5">
    <w:p w14:paraId="52D2D2F2" w14:textId="77777777" w:rsidR="0027791E" w:rsidRPr="00481BD6" w:rsidRDefault="006301DA" w:rsidP="00E947FA">
      <w:pPr>
        <w:pStyle w:val="Textonotapie"/>
        <w:ind w:firstLine="709"/>
        <w:jc w:val="both"/>
        <w:rPr>
          <w:rFonts w:ascii="Arial" w:hAnsi="Arial" w:cs="Arial"/>
          <w:color w:val="000000" w:themeColor="text1"/>
          <w:sz w:val="19"/>
          <w:szCs w:val="19"/>
        </w:rPr>
      </w:pPr>
      <w:r w:rsidRPr="00481BD6">
        <w:rPr>
          <w:rStyle w:val="Refdenotaalpie"/>
          <w:color w:val="000000" w:themeColor="text1"/>
          <w:sz w:val="19"/>
          <w:szCs w:val="19"/>
        </w:rPr>
        <w:footnoteRef/>
      </w:r>
      <w:r w:rsidRPr="00481BD6">
        <w:rPr>
          <w:color w:val="000000" w:themeColor="text1"/>
          <w:sz w:val="19"/>
          <w:szCs w:val="19"/>
        </w:rPr>
        <w:t xml:space="preserve"> </w:t>
      </w:r>
      <w:r w:rsidR="0027791E" w:rsidRPr="00481BD6">
        <w:rPr>
          <w:rFonts w:ascii="Arial" w:hAnsi="Arial" w:cs="Arial"/>
          <w:color w:val="000000" w:themeColor="text1"/>
          <w:sz w:val="19"/>
          <w:szCs w:val="19"/>
          <w:lang w:val="es-ES" w:eastAsia="es-ES"/>
        </w:rPr>
        <w:t>«</w:t>
      </w:r>
      <w:r w:rsidR="0027791E" w:rsidRPr="00481BD6">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CF36AE6" w14:textId="77777777" w:rsidR="0027791E" w:rsidRPr="00481BD6" w:rsidRDefault="0027791E" w:rsidP="00E947FA">
      <w:pPr>
        <w:pStyle w:val="Textonotapie"/>
        <w:ind w:firstLine="709"/>
        <w:jc w:val="both"/>
        <w:rPr>
          <w:rFonts w:ascii="Arial" w:hAnsi="Arial" w:cs="Arial"/>
          <w:color w:val="000000" w:themeColor="text1"/>
          <w:sz w:val="19"/>
          <w:szCs w:val="19"/>
          <w:lang w:val="es-ES" w:eastAsia="es-ES"/>
        </w:rPr>
      </w:pPr>
      <w:r w:rsidRPr="00481BD6">
        <w:rPr>
          <w:rFonts w:ascii="Arial" w:hAnsi="Arial" w:cs="Arial"/>
          <w:color w:val="000000" w:themeColor="text1"/>
          <w:sz w:val="19"/>
          <w:szCs w:val="19"/>
        </w:rPr>
        <w:t>[…]</w:t>
      </w:r>
    </w:p>
    <w:p w14:paraId="2158E35B" w14:textId="77777777" w:rsidR="0027791E" w:rsidRPr="00481BD6" w:rsidRDefault="0027791E" w:rsidP="00E947FA">
      <w:pPr>
        <w:pStyle w:val="Textonotapie"/>
        <w:ind w:firstLine="709"/>
        <w:jc w:val="both"/>
        <w:rPr>
          <w:rFonts w:ascii="Arial" w:hAnsi="Arial" w:cs="Arial"/>
          <w:color w:val="000000" w:themeColor="text1"/>
          <w:sz w:val="19"/>
          <w:szCs w:val="19"/>
          <w:lang w:val="es-ES" w:eastAsia="es-ES"/>
        </w:rPr>
      </w:pPr>
      <w:r w:rsidRPr="00481BD6">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78AF37AC" w14:textId="5DDE7507" w:rsidR="006301DA" w:rsidRPr="00481BD6" w:rsidRDefault="006301DA" w:rsidP="00E947FA">
      <w:pPr>
        <w:pStyle w:val="Textonotapie"/>
        <w:ind w:firstLine="709"/>
        <w:jc w:val="both"/>
        <w:rPr>
          <w:color w:val="000000" w:themeColor="text1"/>
          <w:sz w:val="19"/>
          <w:szCs w:val="19"/>
          <w:lang w:val="es-CO"/>
        </w:rPr>
      </w:pPr>
    </w:p>
  </w:footnote>
  <w:footnote w:id="6">
    <w:p w14:paraId="4D98E1FA" w14:textId="1E075374" w:rsidR="000337F9" w:rsidRPr="00481BD6" w:rsidRDefault="000337F9" w:rsidP="00E947FA">
      <w:pPr>
        <w:pStyle w:val="Textonotapie"/>
        <w:ind w:firstLine="709"/>
        <w:jc w:val="both"/>
        <w:rPr>
          <w:rFonts w:ascii="Arial" w:hAnsi="Arial" w:cs="Arial"/>
          <w:color w:val="000000" w:themeColor="text1"/>
          <w:sz w:val="19"/>
          <w:szCs w:val="19"/>
          <w:lang w:val="es-ES" w:eastAsia="es-ES"/>
        </w:rPr>
      </w:pPr>
      <w:r w:rsidRPr="00481BD6">
        <w:rPr>
          <w:rStyle w:val="Refdenotaalpie"/>
          <w:color w:val="000000" w:themeColor="text1"/>
          <w:sz w:val="19"/>
          <w:szCs w:val="19"/>
        </w:rPr>
        <w:footnoteRef/>
      </w:r>
      <w:r w:rsidRPr="00481BD6">
        <w:rPr>
          <w:color w:val="000000" w:themeColor="text1"/>
          <w:sz w:val="19"/>
          <w:szCs w:val="19"/>
        </w:rPr>
        <w:t xml:space="preserve"> </w:t>
      </w:r>
      <w:r w:rsidRPr="00481BD6">
        <w:rPr>
          <w:rFonts w:ascii="Arial" w:hAnsi="Arial" w:cs="Arial"/>
          <w:color w:val="000000" w:themeColor="text1"/>
          <w:sz w:val="19"/>
          <w:szCs w:val="19"/>
        </w:rPr>
        <w:t>C</w:t>
      </w:r>
      <w:r w:rsidRPr="00481BD6">
        <w:rPr>
          <w:rFonts w:ascii="Arial" w:hAnsi="Arial" w:cs="Arial"/>
          <w:color w:val="000000" w:themeColor="text1"/>
          <w:sz w:val="19"/>
          <w:szCs w:val="19"/>
          <w:lang w:val="es-ES" w:eastAsia="es-ES"/>
        </w:rPr>
        <w:t>orte Constitucional. Sentencia C-274 de 9 de mayo de 2013. Magistrada Ponente: María Victoria Calle Correa.</w:t>
      </w:r>
    </w:p>
    <w:p w14:paraId="1A193ABF" w14:textId="77777777" w:rsidR="002D466F" w:rsidRPr="00481BD6" w:rsidRDefault="002D466F" w:rsidP="00E947FA">
      <w:pPr>
        <w:pStyle w:val="Textonotapie"/>
        <w:ind w:firstLine="709"/>
        <w:jc w:val="both"/>
        <w:rPr>
          <w:color w:val="000000" w:themeColor="text1"/>
          <w:sz w:val="19"/>
          <w:szCs w:val="19"/>
          <w:lang w:val="es-CO"/>
        </w:rPr>
      </w:pPr>
    </w:p>
  </w:footnote>
  <w:footnote w:id="7">
    <w:p w14:paraId="380DBD6B" w14:textId="77777777" w:rsidR="002D466F" w:rsidRPr="00481BD6" w:rsidRDefault="00147DD1" w:rsidP="002D466F">
      <w:pPr>
        <w:pStyle w:val="Textonotapie"/>
        <w:ind w:firstLine="709"/>
        <w:jc w:val="both"/>
        <w:rPr>
          <w:rFonts w:ascii="Arial" w:hAnsi="Arial" w:cs="Arial"/>
          <w:color w:val="000000" w:themeColor="text1"/>
          <w:sz w:val="19"/>
          <w:szCs w:val="19"/>
        </w:rPr>
      </w:pPr>
      <w:r w:rsidRPr="00481BD6">
        <w:rPr>
          <w:rStyle w:val="Refdenotaalpie"/>
          <w:color w:val="000000" w:themeColor="text1"/>
        </w:rPr>
        <w:footnoteRef/>
      </w:r>
      <w:r w:rsidRPr="00481BD6">
        <w:rPr>
          <w:color w:val="000000" w:themeColor="text1"/>
        </w:rPr>
        <w:t xml:space="preserve"> </w:t>
      </w:r>
      <w:r w:rsidR="002D466F" w:rsidRPr="00481BD6">
        <w:rPr>
          <w:rFonts w:ascii="Arial" w:hAnsi="Arial" w:cs="Arial"/>
          <w:color w:val="000000" w:themeColor="text1"/>
          <w:sz w:val="19"/>
          <w:szCs w:val="19"/>
        </w:rPr>
        <w:t>«Numeral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4D8F7687" w14:textId="3A064D1A" w:rsidR="00147DD1" w:rsidRPr="00481BD6" w:rsidRDefault="00147DD1" w:rsidP="00147DD1">
      <w:pPr>
        <w:pStyle w:val="Textonotapie"/>
        <w:ind w:firstLine="709"/>
        <w:jc w:val="both"/>
        <w:rPr>
          <w:color w:val="000000" w:themeColor="text1"/>
          <w:lang w:val="es-CO"/>
        </w:rPr>
      </w:pPr>
    </w:p>
  </w:footnote>
  <w:footnote w:id="8">
    <w:p w14:paraId="6C8EE010" w14:textId="12714CF2" w:rsidR="00AD7A18" w:rsidRPr="00481BD6" w:rsidRDefault="00AD7A18" w:rsidP="00AD7A18">
      <w:pPr>
        <w:pStyle w:val="Textonotapie"/>
        <w:ind w:firstLine="709"/>
        <w:jc w:val="both"/>
        <w:rPr>
          <w:color w:val="000000" w:themeColor="text1"/>
          <w:lang w:val="es-CO"/>
        </w:rPr>
      </w:pPr>
      <w:r w:rsidRPr="00481BD6">
        <w:rPr>
          <w:rStyle w:val="Refdenotaalpie"/>
          <w:color w:val="000000" w:themeColor="text1"/>
        </w:rPr>
        <w:footnoteRef/>
      </w:r>
      <w:r w:rsidRPr="00481BD6">
        <w:rPr>
          <w:color w:val="000000" w:themeColor="text1"/>
        </w:rPr>
        <w:t xml:space="preserve"> </w:t>
      </w:r>
      <w:r w:rsidR="006B58AC" w:rsidRPr="00481BD6">
        <w:rPr>
          <w:rFonts w:ascii="Arial" w:hAnsi="Arial" w:cs="Arial"/>
          <w:color w:val="000000" w:themeColor="text1"/>
          <w:sz w:val="19"/>
          <w:szCs w:val="19"/>
        </w:rPr>
        <w:t>Consejo de Estado. Sección Tercera. Subsección C. Auto del 14 de agosto de 2017. Exp. 58.820. Consejero Ponente: Jaime Orlando Santofimio Gamboa.</w:t>
      </w:r>
    </w:p>
  </w:footnote>
  <w:footnote w:id="9">
    <w:p w14:paraId="2BEB383A" w14:textId="77777777" w:rsidR="00745083" w:rsidRPr="00481BD6" w:rsidRDefault="00B45D9B" w:rsidP="00745083">
      <w:pPr>
        <w:pStyle w:val="Textonotapie"/>
        <w:ind w:firstLine="708"/>
        <w:jc w:val="both"/>
        <w:rPr>
          <w:rFonts w:ascii="Arial" w:hAnsi="Arial" w:cs="Arial"/>
          <w:color w:val="000000" w:themeColor="text1"/>
          <w:sz w:val="19"/>
          <w:szCs w:val="19"/>
        </w:rPr>
      </w:pPr>
      <w:r w:rsidRPr="00481BD6">
        <w:rPr>
          <w:rStyle w:val="Refdenotaalpie"/>
          <w:color w:val="000000" w:themeColor="text1"/>
        </w:rPr>
        <w:footnoteRef/>
      </w:r>
      <w:r w:rsidRPr="00481BD6">
        <w:rPr>
          <w:color w:val="000000" w:themeColor="text1"/>
        </w:rPr>
        <w:t xml:space="preserve"> </w:t>
      </w:r>
      <w:r w:rsidR="00745083" w:rsidRPr="00481BD6">
        <w:rPr>
          <w:rFonts w:ascii="Arial" w:hAnsi="Arial" w:cs="Arial"/>
          <w:color w:val="000000" w:themeColor="text1"/>
          <w:sz w:val="19"/>
          <w:szCs w:val="19"/>
        </w:rPr>
        <w:t>Decreto 4170 de 2011: «Artículo 3. Funciones: La Agencia Nacional de Contratación Pública –Colombia Compra Eficiente– ejercerá las siguientes funciones:</w:t>
      </w:r>
    </w:p>
    <w:p w14:paraId="79D8D21F" w14:textId="77777777" w:rsidR="00745083" w:rsidRPr="00481BD6" w:rsidRDefault="00745083" w:rsidP="00745083">
      <w:pPr>
        <w:pStyle w:val="Textonotapie"/>
        <w:ind w:firstLine="708"/>
        <w:jc w:val="both"/>
        <w:rPr>
          <w:rFonts w:ascii="Arial" w:hAnsi="Arial" w:cs="Arial"/>
          <w:color w:val="000000" w:themeColor="text1"/>
          <w:sz w:val="19"/>
          <w:szCs w:val="19"/>
        </w:rPr>
      </w:pPr>
      <w:r w:rsidRPr="00481BD6">
        <w:rPr>
          <w:rFonts w:ascii="Arial" w:hAnsi="Arial" w:cs="Arial"/>
          <w:color w:val="000000" w:themeColor="text1"/>
          <w:sz w:val="19"/>
          <w:szCs w:val="19"/>
        </w:rPr>
        <w:t>[...]</w:t>
      </w:r>
    </w:p>
    <w:p w14:paraId="0E01F34A" w14:textId="77777777" w:rsidR="00745083" w:rsidRPr="00481BD6" w:rsidRDefault="00745083" w:rsidP="00745083">
      <w:pPr>
        <w:pStyle w:val="Textonotapie"/>
        <w:ind w:firstLine="708"/>
        <w:jc w:val="both"/>
        <w:rPr>
          <w:rFonts w:ascii="Arial" w:hAnsi="Arial" w:cs="Arial"/>
          <w:color w:val="000000" w:themeColor="text1"/>
          <w:sz w:val="19"/>
          <w:szCs w:val="19"/>
        </w:rPr>
      </w:pPr>
      <w:r w:rsidRPr="00481BD6">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7BDF1374" w14:textId="77777777" w:rsidR="00745083" w:rsidRPr="00481BD6" w:rsidRDefault="00745083" w:rsidP="00745083">
      <w:pPr>
        <w:pStyle w:val="Textonotapie"/>
        <w:ind w:firstLine="708"/>
        <w:jc w:val="both"/>
        <w:rPr>
          <w:rFonts w:ascii="Arial" w:hAnsi="Arial" w:cs="Arial"/>
          <w:color w:val="000000" w:themeColor="text1"/>
          <w:sz w:val="19"/>
          <w:szCs w:val="19"/>
        </w:rPr>
      </w:pPr>
      <w:r w:rsidRPr="00481BD6">
        <w:rPr>
          <w:rFonts w:ascii="Arial" w:hAnsi="Arial" w:cs="Arial"/>
          <w:color w:val="000000" w:themeColor="text1"/>
          <w:sz w:val="19"/>
          <w:szCs w:val="19"/>
        </w:rPr>
        <w:t>[...]».</w:t>
      </w:r>
    </w:p>
    <w:p w14:paraId="7BCBA9BA" w14:textId="2D82ABDB" w:rsidR="00B45D9B" w:rsidRPr="00481BD6" w:rsidRDefault="00B45D9B" w:rsidP="00B45D9B">
      <w:pPr>
        <w:pStyle w:val="Textonotapie"/>
        <w:ind w:firstLine="709"/>
        <w:jc w:val="both"/>
        <w:rPr>
          <w:color w:val="000000" w:themeColor="text1"/>
          <w:lang w:val="es-CO"/>
        </w:rPr>
      </w:pPr>
    </w:p>
  </w:footnote>
  <w:footnote w:id="10">
    <w:p w14:paraId="17E41179" w14:textId="77777777" w:rsidR="00B517BB" w:rsidRPr="00481BD6" w:rsidRDefault="00B517BB" w:rsidP="00B517BB">
      <w:pPr>
        <w:pStyle w:val="Textonotapie"/>
        <w:ind w:firstLine="708"/>
        <w:jc w:val="both"/>
        <w:rPr>
          <w:rFonts w:ascii="Arial" w:hAnsi="Arial" w:cs="Arial"/>
          <w:color w:val="000000" w:themeColor="text1"/>
          <w:sz w:val="19"/>
          <w:szCs w:val="19"/>
        </w:rPr>
      </w:pPr>
      <w:r w:rsidRPr="00481BD6">
        <w:rPr>
          <w:rStyle w:val="Refdenotaalpie"/>
          <w:rFonts w:ascii="Arial" w:hAnsi="Arial" w:cs="Arial"/>
          <w:color w:val="000000" w:themeColor="text1"/>
          <w:sz w:val="19"/>
          <w:szCs w:val="19"/>
        </w:rPr>
        <w:footnoteRef/>
      </w:r>
      <w:r w:rsidRPr="00481BD6">
        <w:rPr>
          <w:rFonts w:ascii="Arial" w:hAnsi="Arial" w:cs="Arial"/>
          <w:color w:val="000000" w:themeColor="text1"/>
          <w:sz w:val="19"/>
          <w:szCs w:val="19"/>
        </w:rPr>
        <w:t xml:space="preserve"> Circular Única Externa de Colombia Compra Eficiente. Numeral 1.8. Literal e). Pág.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758FF6E"/>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2842"/>
    <w:rsid w:val="00022205"/>
    <w:rsid w:val="00026AD9"/>
    <w:rsid w:val="000337F9"/>
    <w:rsid w:val="00043517"/>
    <w:rsid w:val="000548EC"/>
    <w:rsid w:val="00085C5F"/>
    <w:rsid w:val="00090D6B"/>
    <w:rsid w:val="000942EB"/>
    <w:rsid w:val="00094DF2"/>
    <w:rsid w:val="000A2E13"/>
    <w:rsid w:val="000B103F"/>
    <w:rsid w:val="000C019F"/>
    <w:rsid w:val="000F14E8"/>
    <w:rsid w:val="000F37A3"/>
    <w:rsid w:val="001016CA"/>
    <w:rsid w:val="00103915"/>
    <w:rsid w:val="00115095"/>
    <w:rsid w:val="00122B23"/>
    <w:rsid w:val="00122D4D"/>
    <w:rsid w:val="00137FFA"/>
    <w:rsid w:val="00147120"/>
    <w:rsid w:val="00147DD1"/>
    <w:rsid w:val="0015792B"/>
    <w:rsid w:val="00170B1D"/>
    <w:rsid w:val="00173DCC"/>
    <w:rsid w:val="00190A01"/>
    <w:rsid w:val="001A4AC2"/>
    <w:rsid w:val="001A70FF"/>
    <w:rsid w:val="001C31E8"/>
    <w:rsid w:val="001E0AAE"/>
    <w:rsid w:val="001E1B3F"/>
    <w:rsid w:val="00200814"/>
    <w:rsid w:val="00207A07"/>
    <w:rsid w:val="00213097"/>
    <w:rsid w:val="00214B7B"/>
    <w:rsid w:val="00225036"/>
    <w:rsid w:val="00234B84"/>
    <w:rsid w:val="00235329"/>
    <w:rsid w:val="00244806"/>
    <w:rsid w:val="00257F34"/>
    <w:rsid w:val="0026388D"/>
    <w:rsid w:val="0027791E"/>
    <w:rsid w:val="002A47EA"/>
    <w:rsid w:val="002B4EAB"/>
    <w:rsid w:val="002B6A6A"/>
    <w:rsid w:val="002C1B1A"/>
    <w:rsid w:val="002C380B"/>
    <w:rsid w:val="002C7546"/>
    <w:rsid w:val="002D466F"/>
    <w:rsid w:val="002D661C"/>
    <w:rsid w:val="002F690B"/>
    <w:rsid w:val="00300316"/>
    <w:rsid w:val="003033BA"/>
    <w:rsid w:val="003222AD"/>
    <w:rsid w:val="00333823"/>
    <w:rsid w:val="0034553D"/>
    <w:rsid w:val="0034680A"/>
    <w:rsid w:val="00357E61"/>
    <w:rsid w:val="003709A9"/>
    <w:rsid w:val="00386456"/>
    <w:rsid w:val="00390CF0"/>
    <w:rsid w:val="003A581E"/>
    <w:rsid w:val="003C70A4"/>
    <w:rsid w:val="003D56AF"/>
    <w:rsid w:val="00404D67"/>
    <w:rsid w:val="00415DC4"/>
    <w:rsid w:val="00421199"/>
    <w:rsid w:val="004422D6"/>
    <w:rsid w:val="00481BD6"/>
    <w:rsid w:val="00482AD5"/>
    <w:rsid w:val="0049134A"/>
    <w:rsid w:val="004A34D2"/>
    <w:rsid w:val="004C2867"/>
    <w:rsid w:val="004D576D"/>
    <w:rsid w:val="004D5938"/>
    <w:rsid w:val="004D6A69"/>
    <w:rsid w:val="004E31D5"/>
    <w:rsid w:val="0051074C"/>
    <w:rsid w:val="00513AF2"/>
    <w:rsid w:val="00543BD0"/>
    <w:rsid w:val="0054413A"/>
    <w:rsid w:val="00546BC1"/>
    <w:rsid w:val="00551AD8"/>
    <w:rsid w:val="00552A16"/>
    <w:rsid w:val="005530BD"/>
    <w:rsid w:val="00553D4D"/>
    <w:rsid w:val="005564CA"/>
    <w:rsid w:val="005649CD"/>
    <w:rsid w:val="00571804"/>
    <w:rsid w:val="005908D0"/>
    <w:rsid w:val="005966F1"/>
    <w:rsid w:val="005A1EF6"/>
    <w:rsid w:val="005A623C"/>
    <w:rsid w:val="005A6E51"/>
    <w:rsid w:val="005A79FE"/>
    <w:rsid w:val="005B69A6"/>
    <w:rsid w:val="005B6B34"/>
    <w:rsid w:val="005B6E3F"/>
    <w:rsid w:val="005C6D97"/>
    <w:rsid w:val="005D49BA"/>
    <w:rsid w:val="005E58BC"/>
    <w:rsid w:val="005E5AB1"/>
    <w:rsid w:val="005F0BEF"/>
    <w:rsid w:val="006004A4"/>
    <w:rsid w:val="006025EB"/>
    <w:rsid w:val="006038DE"/>
    <w:rsid w:val="00614B93"/>
    <w:rsid w:val="00616338"/>
    <w:rsid w:val="006301DA"/>
    <w:rsid w:val="006440CD"/>
    <w:rsid w:val="006533F8"/>
    <w:rsid w:val="00655371"/>
    <w:rsid w:val="00657859"/>
    <w:rsid w:val="006629C8"/>
    <w:rsid w:val="00677370"/>
    <w:rsid w:val="00680C1E"/>
    <w:rsid w:val="006879BF"/>
    <w:rsid w:val="006900A8"/>
    <w:rsid w:val="00697665"/>
    <w:rsid w:val="006A7FD0"/>
    <w:rsid w:val="006B58AC"/>
    <w:rsid w:val="006C1493"/>
    <w:rsid w:val="006D41DD"/>
    <w:rsid w:val="006D7687"/>
    <w:rsid w:val="006E0572"/>
    <w:rsid w:val="006E5B13"/>
    <w:rsid w:val="006F54D2"/>
    <w:rsid w:val="00705286"/>
    <w:rsid w:val="00705631"/>
    <w:rsid w:val="00707B9E"/>
    <w:rsid w:val="00712EB2"/>
    <w:rsid w:val="0071763C"/>
    <w:rsid w:val="00717EB3"/>
    <w:rsid w:val="00726C57"/>
    <w:rsid w:val="00742DD2"/>
    <w:rsid w:val="00745083"/>
    <w:rsid w:val="0075647A"/>
    <w:rsid w:val="007634AD"/>
    <w:rsid w:val="0077226E"/>
    <w:rsid w:val="007753C0"/>
    <w:rsid w:val="0078122E"/>
    <w:rsid w:val="00782C13"/>
    <w:rsid w:val="007B0854"/>
    <w:rsid w:val="007D692B"/>
    <w:rsid w:val="007E2D2E"/>
    <w:rsid w:val="007F72CB"/>
    <w:rsid w:val="0083119B"/>
    <w:rsid w:val="00836EAB"/>
    <w:rsid w:val="0085092D"/>
    <w:rsid w:val="00850A0A"/>
    <w:rsid w:val="00887DF4"/>
    <w:rsid w:val="00891231"/>
    <w:rsid w:val="008A7096"/>
    <w:rsid w:val="008B5D11"/>
    <w:rsid w:val="008C1FF1"/>
    <w:rsid w:val="008C472F"/>
    <w:rsid w:val="008C4B3A"/>
    <w:rsid w:val="008C7DB0"/>
    <w:rsid w:val="008D5889"/>
    <w:rsid w:val="008E1C15"/>
    <w:rsid w:val="009047C5"/>
    <w:rsid w:val="00906F79"/>
    <w:rsid w:val="00947D46"/>
    <w:rsid w:val="0095385A"/>
    <w:rsid w:val="00957962"/>
    <w:rsid w:val="0097132F"/>
    <w:rsid w:val="0097533B"/>
    <w:rsid w:val="009855C6"/>
    <w:rsid w:val="00993B6F"/>
    <w:rsid w:val="009B2F5E"/>
    <w:rsid w:val="009B3EC1"/>
    <w:rsid w:val="009B5F8E"/>
    <w:rsid w:val="009B7458"/>
    <w:rsid w:val="009C557E"/>
    <w:rsid w:val="009C5D95"/>
    <w:rsid w:val="009D54EC"/>
    <w:rsid w:val="009E6D1F"/>
    <w:rsid w:val="00A13207"/>
    <w:rsid w:val="00A237C9"/>
    <w:rsid w:val="00A24560"/>
    <w:rsid w:val="00A34538"/>
    <w:rsid w:val="00A42652"/>
    <w:rsid w:val="00A861FC"/>
    <w:rsid w:val="00A974B9"/>
    <w:rsid w:val="00AA442B"/>
    <w:rsid w:val="00AA703F"/>
    <w:rsid w:val="00AC23C0"/>
    <w:rsid w:val="00AC3407"/>
    <w:rsid w:val="00AC44E3"/>
    <w:rsid w:val="00AD7A18"/>
    <w:rsid w:val="00AE59C9"/>
    <w:rsid w:val="00B145B8"/>
    <w:rsid w:val="00B22E22"/>
    <w:rsid w:val="00B45D9B"/>
    <w:rsid w:val="00B517BB"/>
    <w:rsid w:val="00B525CB"/>
    <w:rsid w:val="00B61D9D"/>
    <w:rsid w:val="00B63CB2"/>
    <w:rsid w:val="00B872CD"/>
    <w:rsid w:val="00B975B0"/>
    <w:rsid w:val="00BB3D81"/>
    <w:rsid w:val="00BC2ED1"/>
    <w:rsid w:val="00BC46FA"/>
    <w:rsid w:val="00BC542A"/>
    <w:rsid w:val="00BC58E6"/>
    <w:rsid w:val="00BC5DED"/>
    <w:rsid w:val="00BD0C3F"/>
    <w:rsid w:val="00BD78FE"/>
    <w:rsid w:val="00BE4F68"/>
    <w:rsid w:val="00BF195D"/>
    <w:rsid w:val="00C05818"/>
    <w:rsid w:val="00C05CAA"/>
    <w:rsid w:val="00C10044"/>
    <w:rsid w:val="00C12AE9"/>
    <w:rsid w:val="00C12FD2"/>
    <w:rsid w:val="00C16AD8"/>
    <w:rsid w:val="00C225BE"/>
    <w:rsid w:val="00C2341D"/>
    <w:rsid w:val="00C35EA3"/>
    <w:rsid w:val="00C37E3F"/>
    <w:rsid w:val="00C44687"/>
    <w:rsid w:val="00C46855"/>
    <w:rsid w:val="00C47371"/>
    <w:rsid w:val="00C66159"/>
    <w:rsid w:val="00C81E0C"/>
    <w:rsid w:val="00CA287E"/>
    <w:rsid w:val="00CC00CD"/>
    <w:rsid w:val="00CC02A2"/>
    <w:rsid w:val="00CE6CB4"/>
    <w:rsid w:val="00D029FE"/>
    <w:rsid w:val="00D16E39"/>
    <w:rsid w:val="00D20667"/>
    <w:rsid w:val="00D218EF"/>
    <w:rsid w:val="00D35D5C"/>
    <w:rsid w:val="00D53790"/>
    <w:rsid w:val="00D54DD7"/>
    <w:rsid w:val="00D67CC6"/>
    <w:rsid w:val="00D72E9D"/>
    <w:rsid w:val="00D82CE5"/>
    <w:rsid w:val="00D84329"/>
    <w:rsid w:val="00D84DC6"/>
    <w:rsid w:val="00D92E96"/>
    <w:rsid w:val="00D93AEF"/>
    <w:rsid w:val="00D93E72"/>
    <w:rsid w:val="00DA5AB1"/>
    <w:rsid w:val="00DB0499"/>
    <w:rsid w:val="00DC62E5"/>
    <w:rsid w:val="00DC6E75"/>
    <w:rsid w:val="00DD35D0"/>
    <w:rsid w:val="00DD735D"/>
    <w:rsid w:val="00DE3119"/>
    <w:rsid w:val="00DF236B"/>
    <w:rsid w:val="00E00B48"/>
    <w:rsid w:val="00E024E3"/>
    <w:rsid w:val="00E13AB8"/>
    <w:rsid w:val="00E1584E"/>
    <w:rsid w:val="00E1692C"/>
    <w:rsid w:val="00E209A4"/>
    <w:rsid w:val="00E21868"/>
    <w:rsid w:val="00E240F1"/>
    <w:rsid w:val="00E252F6"/>
    <w:rsid w:val="00E33B62"/>
    <w:rsid w:val="00E406C7"/>
    <w:rsid w:val="00E62AEC"/>
    <w:rsid w:val="00E64F01"/>
    <w:rsid w:val="00E77103"/>
    <w:rsid w:val="00E80581"/>
    <w:rsid w:val="00E858B1"/>
    <w:rsid w:val="00E91426"/>
    <w:rsid w:val="00E947FA"/>
    <w:rsid w:val="00EA3499"/>
    <w:rsid w:val="00EA7C57"/>
    <w:rsid w:val="00EB572D"/>
    <w:rsid w:val="00EC4883"/>
    <w:rsid w:val="00EE187C"/>
    <w:rsid w:val="00EE2BEA"/>
    <w:rsid w:val="00EF2861"/>
    <w:rsid w:val="00F03655"/>
    <w:rsid w:val="00F04889"/>
    <w:rsid w:val="00F14330"/>
    <w:rsid w:val="00F15143"/>
    <w:rsid w:val="00F1574C"/>
    <w:rsid w:val="00F17853"/>
    <w:rsid w:val="00F5622A"/>
    <w:rsid w:val="00F56551"/>
    <w:rsid w:val="00F574D9"/>
    <w:rsid w:val="00F84899"/>
    <w:rsid w:val="00F84B8E"/>
    <w:rsid w:val="00F859F0"/>
    <w:rsid w:val="00F93ED8"/>
    <w:rsid w:val="00FB18A3"/>
    <w:rsid w:val="00FC01B9"/>
    <w:rsid w:val="00FC09B0"/>
    <w:rsid w:val="00FC457A"/>
    <w:rsid w:val="00FD0336"/>
    <w:rsid w:val="00FD783B"/>
    <w:rsid w:val="00FE141E"/>
    <w:rsid w:val="00FF5320"/>
    <w:rsid w:val="0E673B46"/>
    <w:rsid w:val="0F8761BA"/>
    <w:rsid w:val="1462EFF3"/>
    <w:rsid w:val="15107B48"/>
    <w:rsid w:val="18596231"/>
    <w:rsid w:val="188E2F99"/>
    <w:rsid w:val="1B1FAA67"/>
    <w:rsid w:val="1E3AD702"/>
    <w:rsid w:val="23B962BC"/>
    <w:rsid w:val="29AD7F24"/>
    <w:rsid w:val="31363BFB"/>
    <w:rsid w:val="36160A6D"/>
    <w:rsid w:val="37F403F7"/>
    <w:rsid w:val="3C1B0CA8"/>
    <w:rsid w:val="3D3DF0AC"/>
    <w:rsid w:val="3F8492FD"/>
    <w:rsid w:val="4082F5F5"/>
    <w:rsid w:val="43488976"/>
    <w:rsid w:val="43E02906"/>
    <w:rsid w:val="47475F50"/>
    <w:rsid w:val="498CCB41"/>
    <w:rsid w:val="49A2B160"/>
    <w:rsid w:val="4CD32146"/>
    <w:rsid w:val="4E5F8F57"/>
    <w:rsid w:val="55134A0B"/>
    <w:rsid w:val="57272BB2"/>
    <w:rsid w:val="6D2C84CC"/>
    <w:rsid w:val="72328A7D"/>
    <w:rsid w:val="73CC2FE5"/>
    <w:rsid w:val="77B646A4"/>
    <w:rsid w:val="7FC92D4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paragraph" w:customStyle="1" w:styleId="Default">
    <w:name w:val="Default"/>
    <w:rsid w:val="008C7DB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2D78E-BF03-4089-8F01-9AEDC816224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AE6030EE-33A3-4BFB-8F43-5166F5999921}">
  <ds:schemaRefs>
    <ds:schemaRef ds:uri="http://schemas.openxmlformats.org/officeDocument/2006/bibliography"/>
  </ds:schemaRefs>
</ds:datastoreItem>
</file>

<file path=customXml/itemProps4.xml><?xml version="1.0" encoding="utf-8"?>
<ds:datastoreItem xmlns:ds="http://schemas.openxmlformats.org/officeDocument/2006/customXml" ds:itemID="{DB5A9DEA-B891-446A-A2C5-E4BA22043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14</Pages>
  <Words>5444</Words>
  <Characters>29946</Characters>
  <Application>Microsoft Office Word</Application>
  <DocSecurity>0</DocSecurity>
  <Lines>249</Lines>
  <Paragraphs>70</Paragraphs>
  <ScaleCrop>false</ScaleCrop>
  <Company/>
  <LinksUpToDate>false</LinksUpToDate>
  <CharactersWithSpaces>35320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130</cp:revision>
  <dcterms:created xsi:type="dcterms:W3CDTF">2020-03-30T20:44:00Z</dcterms:created>
  <dcterms:modified xsi:type="dcterms:W3CDTF">2020-08-04T05:16:00Z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