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09D3A9" w14:textId="4F1691FC" w:rsidR="00DE5124" w:rsidRPr="00E72C9C" w:rsidRDefault="00DE5124" w:rsidP="00DE5124">
      <w:pPr>
        <w:jc w:val="right"/>
        <w:rPr>
          <w:rFonts w:ascii="Arial" w:hAnsi="Arial" w:cs="Arial"/>
          <w:b/>
          <w:sz w:val="16"/>
          <w:szCs w:val="16"/>
          <w:lang w:eastAsia="es-ES"/>
        </w:rPr>
      </w:pPr>
      <w:bookmarkStart w:id="0" w:name="_Hlk29548183"/>
      <w:bookmarkStart w:id="1" w:name="_Hlk28946138"/>
      <w:r w:rsidRPr="00E72C9C">
        <w:rPr>
          <w:rFonts w:ascii="Arial" w:hAnsi="Arial" w:cs="Arial"/>
          <w:b/>
          <w:sz w:val="16"/>
          <w:szCs w:val="16"/>
          <w:lang w:eastAsia="es-ES"/>
        </w:rPr>
        <w:t>CCE-DES-FM-17</w:t>
      </w:r>
      <w:bookmarkEnd w:id="0"/>
      <w:bookmarkEnd w:id="1"/>
    </w:p>
    <w:p w14:paraId="2FEB4DFC" w14:textId="77777777" w:rsidR="00A41E3C" w:rsidRPr="00E72C9C" w:rsidRDefault="00A41E3C" w:rsidP="00DE5124">
      <w:pPr>
        <w:jc w:val="right"/>
        <w:rPr>
          <w:rFonts w:ascii="Arial" w:hAnsi="Arial" w:cs="Arial"/>
          <w:b/>
          <w:sz w:val="16"/>
          <w:szCs w:val="16"/>
          <w:lang w:eastAsia="es-ES"/>
        </w:rPr>
      </w:pPr>
    </w:p>
    <w:p w14:paraId="2D8FF075" w14:textId="1FDC3210" w:rsidR="001A2559" w:rsidRPr="00E72C9C" w:rsidRDefault="001A2559" w:rsidP="0DA3343D">
      <w:pPr>
        <w:spacing w:line="276" w:lineRule="auto"/>
        <w:jc w:val="both"/>
        <w:rPr>
          <w:rFonts w:ascii="Arial" w:eastAsia="Calibri" w:hAnsi="Arial" w:cs="Arial"/>
          <w:sz w:val="22"/>
        </w:rPr>
      </w:pPr>
      <w:r w:rsidRPr="0DA3343D">
        <w:rPr>
          <w:rFonts w:ascii="Arial" w:eastAsia="Calibri" w:hAnsi="Arial" w:cs="Arial"/>
          <w:b/>
          <w:bCs/>
          <w:sz w:val="22"/>
        </w:rPr>
        <w:t xml:space="preserve">SECOP – Publicidad – Entidades de régimen especial – Reiteración </w:t>
      </w:r>
      <w:r w:rsidR="72AF8A86" w:rsidRPr="0DA3343D">
        <w:rPr>
          <w:rFonts w:ascii="Arial" w:eastAsia="Calibri" w:hAnsi="Arial" w:cs="Arial"/>
          <w:b/>
          <w:bCs/>
          <w:sz w:val="22"/>
        </w:rPr>
        <w:t xml:space="preserve">– </w:t>
      </w:r>
      <w:r w:rsidRPr="0DA3343D">
        <w:rPr>
          <w:rFonts w:ascii="Arial" w:eastAsia="Calibri" w:hAnsi="Arial" w:cs="Arial"/>
          <w:b/>
          <w:bCs/>
          <w:sz w:val="22"/>
        </w:rPr>
        <w:t xml:space="preserve">Concepto unificado </w:t>
      </w:r>
      <w:r w:rsidR="025E1176" w:rsidRPr="0DA3343D">
        <w:rPr>
          <w:rFonts w:ascii="Arial" w:eastAsia="Calibri" w:hAnsi="Arial" w:cs="Arial"/>
          <w:b/>
          <w:bCs/>
          <w:sz w:val="22"/>
        </w:rPr>
        <w:t xml:space="preserve">– </w:t>
      </w:r>
      <w:r w:rsidRPr="0DA3343D">
        <w:rPr>
          <w:rFonts w:ascii="Arial" w:eastAsia="Calibri" w:hAnsi="Arial" w:cs="Arial"/>
          <w:b/>
          <w:bCs/>
          <w:sz w:val="22"/>
        </w:rPr>
        <w:t>CU-003 de 2020</w:t>
      </w:r>
    </w:p>
    <w:p w14:paraId="06087D71" w14:textId="77777777" w:rsidR="001A2559" w:rsidRPr="00EB1F7A" w:rsidRDefault="001A2559" w:rsidP="001A2559">
      <w:pPr>
        <w:spacing w:line="276" w:lineRule="auto"/>
        <w:jc w:val="both"/>
        <w:rPr>
          <w:rFonts w:ascii="Arial" w:hAnsi="Arial" w:cs="Arial"/>
          <w:sz w:val="20"/>
          <w:szCs w:val="20"/>
        </w:rPr>
      </w:pPr>
    </w:p>
    <w:p w14:paraId="0EC10FBA" w14:textId="77777777" w:rsidR="001A2559" w:rsidRPr="00E72C9C" w:rsidRDefault="001A2559" w:rsidP="001A2559">
      <w:pPr>
        <w:jc w:val="both"/>
        <w:rPr>
          <w:rFonts w:ascii="Arial" w:eastAsia="Calibri" w:hAnsi="Arial" w:cs="Arial"/>
          <w:sz w:val="20"/>
          <w:szCs w:val="20"/>
          <w:lang w:val="es-ES"/>
        </w:rPr>
      </w:pPr>
      <w:r w:rsidRPr="00E72C9C">
        <w:rPr>
          <w:rFonts w:ascii="Arial" w:eastAsia="Calibri" w:hAnsi="Arial" w:cs="Arial"/>
          <w:sz w:val="20"/>
          <w:szCs w:val="20"/>
        </w:rPr>
        <w:t xml:space="preserve">La obligatoriedad de publicar las actuaciones contractuales de las entidades no depende de su régimen de contratación, sino de la ejecución de recursos públicos, pues así lo determinó, provisionalmente, el Consejo de Estado, Sección Tercera, Subsección C, en el auto del 14 de agosto de 2017, radicación número: 11001-03-26-000-2017-00031-00 [58.820], proferido por el Magistrado Jaime Orlando Santofimio. Ese deber no atiende a las condiciones fácticas que tengan las entidades excluidas del régimen de contratación estatal, sino ─se reitera─ al hecho de que la contratación implique la ejecución de recursos públicos. Así también lo indicó la Agencia Nacional de Contratación Pública en Concepto unificado CU-003 de 2020, que se reitera en esta oportunidad. </w:t>
      </w:r>
    </w:p>
    <w:p w14:paraId="79480C3B" w14:textId="77777777" w:rsidR="00EB1F7A" w:rsidRDefault="00EB1F7A" w:rsidP="001A2559">
      <w:pPr>
        <w:pStyle w:val="Prrafodelista"/>
        <w:spacing w:line="276" w:lineRule="auto"/>
        <w:ind w:left="0"/>
        <w:jc w:val="both"/>
        <w:rPr>
          <w:rFonts w:ascii="Arial" w:eastAsia="Calibri" w:hAnsi="Arial" w:cs="Arial"/>
          <w:sz w:val="20"/>
          <w:szCs w:val="20"/>
        </w:rPr>
      </w:pPr>
    </w:p>
    <w:p w14:paraId="4D096EBF" w14:textId="638ED32B" w:rsidR="001A2559" w:rsidRDefault="001A2559" w:rsidP="001A2559">
      <w:pPr>
        <w:pStyle w:val="Prrafodelista"/>
        <w:spacing w:line="276" w:lineRule="auto"/>
        <w:ind w:left="0"/>
        <w:jc w:val="both"/>
        <w:rPr>
          <w:rFonts w:ascii="Arial" w:eastAsia="Calibri" w:hAnsi="Arial" w:cs="Arial"/>
          <w:b/>
          <w:sz w:val="22"/>
          <w:szCs w:val="20"/>
        </w:rPr>
      </w:pPr>
      <w:r w:rsidRPr="00E72C9C">
        <w:rPr>
          <w:rFonts w:ascii="Arial" w:eastAsia="Calibri" w:hAnsi="Arial" w:cs="Arial"/>
          <w:b/>
          <w:sz w:val="22"/>
          <w:szCs w:val="20"/>
        </w:rPr>
        <w:t xml:space="preserve">SECOP – Publicidad </w:t>
      </w:r>
      <w:r w:rsidRPr="00E72C9C">
        <w:rPr>
          <w:rFonts w:ascii="Arial" w:eastAsia="Calibri" w:hAnsi="Arial" w:cs="Arial"/>
          <w:b/>
          <w:sz w:val="22"/>
          <w:szCs w:val="20"/>
        </w:rPr>
        <w:softHyphen/>
        <w:t xml:space="preserve">– Documentos </w:t>
      </w:r>
      <w:r w:rsidR="00FE2083" w:rsidRPr="00E72C9C">
        <w:rPr>
          <w:rFonts w:ascii="Arial" w:eastAsia="Calibri" w:hAnsi="Arial" w:cs="Arial"/>
          <w:b/>
          <w:sz w:val="22"/>
          <w:szCs w:val="20"/>
        </w:rPr>
        <w:t>– Entidades de régimen especial</w:t>
      </w:r>
    </w:p>
    <w:p w14:paraId="44ED17AB" w14:textId="56B1DC01" w:rsidR="005956BB" w:rsidRPr="00EB1F7A" w:rsidRDefault="005956BB" w:rsidP="001A2559">
      <w:pPr>
        <w:pStyle w:val="Prrafodelista"/>
        <w:spacing w:line="276" w:lineRule="auto"/>
        <w:ind w:left="0"/>
        <w:jc w:val="both"/>
        <w:rPr>
          <w:rFonts w:ascii="Arial" w:eastAsia="Calibri" w:hAnsi="Arial" w:cs="Arial"/>
          <w:b/>
          <w:sz w:val="20"/>
          <w:szCs w:val="20"/>
        </w:rPr>
      </w:pPr>
    </w:p>
    <w:p w14:paraId="575A0A94" w14:textId="3F9D16C8" w:rsidR="00082B93" w:rsidRDefault="00082B93" w:rsidP="00082B93">
      <w:pPr>
        <w:pStyle w:val="Prrafodelista"/>
        <w:spacing w:after="120"/>
        <w:ind w:left="0"/>
        <w:jc w:val="both"/>
        <w:rPr>
          <w:rFonts w:ascii="Arial" w:eastAsia="Calibri" w:hAnsi="Arial" w:cs="Arial"/>
          <w:sz w:val="20"/>
          <w:szCs w:val="20"/>
        </w:rPr>
      </w:pPr>
      <w:r w:rsidRPr="4B51C02E">
        <w:rPr>
          <w:rFonts w:ascii="Arial" w:eastAsia="Calibri" w:hAnsi="Arial" w:cs="Arial"/>
          <w:sz w:val="20"/>
          <w:szCs w:val="20"/>
        </w:rPr>
        <w:t xml:space="preserve">[…] </w:t>
      </w:r>
      <w:r w:rsidR="2A43E63D" w:rsidRPr="4B51C02E">
        <w:rPr>
          <w:rFonts w:ascii="Arial" w:eastAsia="Calibri" w:hAnsi="Arial" w:cs="Arial"/>
          <w:sz w:val="20"/>
          <w:szCs w:val="20"/>
        </w:rPr>
        <w:t>e</w:t>
      </w:r>
      <w:r w:rsidR="001A2559" w:rsidRPr="4B51C02E">
        <w:rPr>
          <w:rFonts w:ascii="Arial" w:eastAsia="Calibri" w:hAnsi="Arial" w:cs="Arial"/>
          <w:sz w:val="20"/>
          <w:szCs w:val="20"/>
        </w:rPr>
        <w:t xml:space="preserve">l Decreto 103 de 2015 señala que los documentos que deberán publicar las entidades estatales, entre estas las empresas sociales del Estado, son: i) las autorizaciones, requerimientos, aprobaciones o informes del supervisor o del interventor, que prueben la ejecución del contrato, </w:t>
      </w:r>
      <w:proofErr w:type="spellStart"/>
      <w:r w:rsidR="001A2559" w:rsidRPr="4B51C02E">
        <w:rPr>
          <w:rFonts w:ascii="Arial" w:eastAsia="Calibri" w:hAnsi="Arial" w:cs="Arial"/>
          <w:sz w:val="20"/>
          <w:szCs w:val="20"/>
        </w:rPr>
        <w:t>ii</w:t>
      </w:r>
      <w:proofErr w:type="spellEnd"/>
      <w:r w:rsidR="001A2559" w:rsidRPr="4B51C02E">
        <w:rPr>
          <w:rFonts w:ascii="Arial" w:eastAsia="Calibri" w:hAnsi="Arial" w:cs="Arial"/>
          <w:sz w:val="20"/>
          <w:szCs w:val="20"/>
        </w:rPr>
        <w:t xml:space="preserve">) en relación con los procedimientos, lineamientos y políticas en materia de adquisición se deberán publicar los documentos previstos en el manual de contratación de la entidad y, finalmente, </w:t>
      </w:r>
      <w:proofErr w:type="spellStart"/>
      <w:r w:rsidR="001A2559" w:rsidRPr="4B51C02E">
        <w:rPr>
          <w:rFonts w:ascii="Arial" w:eastAsia="Calibri" w:hAnsi="Arial" w:cs="Arial"/>
          <w:sz w:val="20"/>
          <w:szCs w:val="20"/>
        </w:rPr>
        <w:t>iii</w:t>
      </w:r>
      <w:proofErr w:type="spellEnd"/>
      <w:r w:rsidR="001A2559" w:rsidRPr="4B51C02E">
        <w:rPr>
          <w:rFonts w:ascii="Arial" w:eastAsia="Calibri" w:hAnsi="Arial" w:cs="Arial"/>
          <w:sz w:val="20"/>
          <w:szCs w:val="20"/>
        </w:rPr>
        <w:t>) el plan anual de adquisiciones.</w:t>
      </w:r>
    </w:p>
    <w:p w14:paraId="27212594" w14:textId="3454B6DE" w:rsidR="001A2559" w:rsidRPr="00E72C9C" w:rsidRDefault="001A2559" w:rsidP="00EB1F7A">
      <w:pPr>
        <w:tabs>
          <w:tab w:val="left" w:pos="426"/>
        </w:tabs>
        <w:jc w:val="both"/>
        <w:rPr>
          <w:rFonts w:ascii="Arial" w:eastAsia="Calibri" w:hAnsi="Arial" w:cs="Arial"/>
          <w:sz w:val="20"/>
          <w:szCs w:val="20"/>
        </w:rPr>
      </w:pPr>
      <w:r w:rsidRPr="00E72C9C">
        <w:rPr>
          <w:rFonts w:ascii="Arial" w:eastAsia="Calibri" w:hAnsi="Arial" w:cs="Arial"/>
          <w:sz w:val="20"/>
          <w:szCs w:val="20"/>
        </w:rPr>
        <w:t xml:space="preserve">Frente al segundo grupo de documentos, debido a que estas entidades están sometidas al derecho privado, y </w:t>
      </w:r>
      <w:r w:rsidRPr="00C7113F">
        <w:rPr>
          <w:rFonts w:ascii="Arial" w:eastAsia="Calibri" w:hAnsi="Arial" w:cs="Arial"/>
          <w:bCs/>
          <w:color w:val="000000" w:themeColor="text1"/>
          <w:sz w:val="20"/>
          <w:lang w:val="es-ES_tradnl"/>
        </w:rPr>
        <w:t>por</w:t>
      </w:r>
      <w:r w:rsidRPr="00E72C9C">
        <w:rPr>
          <w:rFonts w:ascii="Arial" w:eastAsia="Calibri" w:hAnsi="Arial" w:cs="Arial"/>
          <w:sz w:val="20"/>
          <w:szCs w:val="20"/>
        </w:rPr>
        <w:t xml:space="preserve"> lo tanto no celebran sus procesos de contratación con las modalidades de contratación previstas en la Ley 80 de 1993; cada una definirá en su manual de contratación el procedimiento para la contratación de sus bienes y servicios. </w:t>
      </w:r>
    </w:p>
    <w:p w14:paraId="3F632A85" w14:textId="640FA79F" w:rsidR="009F7B0A" w:rsidRPr="00E72C9C" w:rsidRDefault="009F7B0A" w:rsidP="008F6ABB">
      <w:pPr>
        <w:jc w:val="both"/>
        <w:rPr>
          <w:rFonts w:ascii="Arial" w:eastAsia="Calibri" w:hAnsi="Arial" w:cs="Arial"/>
          <w:sz w:val="20"/>
          <w:szCs w:val="20"/>
          <w:lang w:val="es-ES_tradnl"/>
        </w:rPr>
      </w:pPr>
    </w:p>
    <w:p w14:paraId="25A7C4D8" w14:textId="77777777" w:rsidR="00FE2083" w:rsidRPr="00E72C9C" w:rsidRDefault="00FE2083" w:rsidP="00FE2083">
      <w:pPr>
        <w:pStyle w:val="Prrafodelista"/>
        <w:spacing w:line="276" w:lineRule="auto"/>
        <w:ind w:left="0"/>
        <w:jc w:val="both"/>
        <w:rPr>
          <w:rFonts w:ascii="Arial" w:eastAsia="Calibri" w:hAnsi="Arial" w:cs="Arial"/>
          <w:b/>
          <w:sz w:val="22"/>
          <w:szCs w:val="20"/>
        </w:rPr>
      </w:pPr>
      <w:r w:rsidRPr="00E72C9C">
        <w:rPr>
          <w:rFonts w:ascii="Arial" w:eastAsia="Calibri" w:hAnsi="Arial" w:cs="Arial"/>
          <w:b/>
          <w:sz w:val="22"/>
          <w:szCs w:val="20"/>
        </w:rPr>
        <w:t xml:space="preserve">SECOP – Publicidad </w:t>
      </w:r>
      <w:r w:rsidRPr="00E72C9C">
        <w:rPr>
          <w:rFonts w:ascii="Arial" w:eastAsia="Calibri" w:hAnsi="Arial" w:cs="Arial"/>
          <w:b/>
          <w:sz w:val="22"/>
          <w:szCs w:val="20"/>
        </w:rPr>
        <w:softHyphen/>
        <w:t>– Oportunidad – 3 días</w:t>
      </w:r>
    </w:p>
    <w:p w14:paraId="479E797E" w14:textId="702101C1" w:rsidR="00FE2083" w:rsidRPr="00E72C9C" w:rsidRDefault="00FE2083" w:rsidP="00E72C9C">
      <w:pPr>
        <w:pStyle w:val="Prrafodelista"/>
        <w:spacing w:line="276" w:lineRule="auto"/>
        <w:ind w:left="0"/>
        <w:jc w:val="both"/>
        <w:rPr>
          <w:rFonts w:ascii="Arial" w:eastAsia="Calibri" w:hAnsi="Arial" w:cs="Arial"/>
          <w:sz w:val="20"/>
          <w:szCs w:val="20"/>
        </w:rPr>
      </w:pPr>
    </w:p>
    <w:p w14:paraId="60D2D6B1" w14:textId="7AC0761B" w:rsidR="00C7113F" w:rsidRDefault="000000EB" w:rsidP="00082B93">
      <w:pPr>
        <w:pStyle w:val="Prrafodelista"/>
        <w:spacing w:after="120"/>
        <w:ind w:left="0"/>
        <w:jc w:val="both"/>
        <w:rPr>
          <w:rFonts w:ascii="Arial" w:eastAsia="Calibri" w:hAnsi="Arial" w:cs="Arial"/>
          <w:sz w:val="20"/>
          <w:szCs w:val="20"/>
        </w:rPr>
      </w:pPr>
      <w:r w:rsidRPr="4B51C02E">
        <w:rPr>
          <w:rFonts w:ascii="Arial" w:eastAsia="Calibri" w:hAnsi="Arial" w:cs="Arial"/>
          <w:sz w:val="20"/>
          <w:szCs w:val="20"/>
        </w:rPr>
        <w:t xml:space="preserve">[…] </w:t>
      </w:r>
      <w:r w:rsidR="0E9E457B" w:rsidRPr="4B51C02E">
        <w:rPr>
          <w:rFonts w:ascii="Arial" w:eastAsia="Calibri" w:hAnsi="Arial" w:cs="Arial"/>
          <w:sz w:val="20"/>
          <w:szCs w:val="20"/>
        </w:rPr>
        <w:t>l</w:t>
      </w:r>
      <w:r w:rsidR="00F435AD" w:rsidRPr="4B51C02E">
        <w:rPr>
          <w:rFonts w:ascii="Arial" w:eastAsia="Calibri" w:hAnsi="Arial" w:cs="Arial"/>
          <w:sz w:val="20"/>
          <w:szCs w:val="20"/>
        </w:rPr>
        <w:t>as entidades de régimen especial deben publicar sus documentos del proceso de contratación dentro de los tres (3) días siguientes a su expedición; porque a pesar de que en principio el artículo 2.2.1.1.1.7.1 del Decreto 1082 de 2015 no les aplica, sí es posible y necesario en virtud de la analogía, por constituirse en el criterio más adecuado de interpretación para este caso particular, ante los vacíos presentes en el ordenamiento.</w:t>
      </w:r>
    </w:p>
    <w:p w14:paraId="012BC2A2" w14:textId="2200A854" w:rsidR="00082B93" w:rsidRDefault="00F435AD" w:rsidP="00FE498B">
      <w:pPr>
        <w:tabs>
          <w:tab w:val="left" w:pos="426"/>
        </w:tabs>
        <w:jc w:val="both"/>
        <w:rPr>
          <w:rFonts w:ascii="Arial" w:eastAsia="Calibri" w:hAnsi="Arial" w:cs="Arial"/>
          <w:sz w:val="20"/>
          <w:szCs w:val="20"/>
        </w:rPr>
      </w:pPr>
      <w:r w:rsidRPr="00E72C9C">
        <w:rPr>
          <w:rFonts w:ascii="Arial" w:eastAsia="Calibri" w:hAnsi="Arial" w:cs="Arial"/>
          <w:sz w:val="20"/>
          <w:szCs w:val="20"/>
        </w:rPr>
        <w:t xml:space="preserve">En todo caso, si se adoptara la posición del Consejo de Estado, explicada con anterioridad,  es decir, que la obligación de publicar en el SECOP se apoya del literal c) del artículo 3 de la Ley 1150 de 2007, entonces también se debe publicar toda la contratación realizada con recursos públicos dentro de los 3 día siguientes a la expedición de cada documento del proceso, independientemente del régimen de contratación de la entidad, porque el Decreto 1082 de 2015 reglamenta el artículo 3 de la Ley 1150 de 2007, se aplicaría el </w:t>
      </w:r>
      <w:r w:rsidRPr="00394130">
        <w:rPr>
          <w:rFonts w:ascii="Arial" w:eastAsia="Calibri" w:hAnsi="Arial" w:cs="Arial"/>
          <w:bCs/>
          <w:color w:val="000000" w:themeColor="text1"/>
          <w:sz w:val="20"/>
          <w:lang w:val="es-ES_tradnl"/>
        </w:rPr>
        <w:t>artículo</w:t>
      </w:r>
      <w:r w:rsidRPr="00E72C9C">
        <w:rPr>
          <w:rFonts w:ascii="Arial" w:eastAsia="Calibri" w:hAnsi="Arial" w:cs="Arial"/>
          <w:sz w:val="20"/>
          <w:szCs w:val="20"/>
        </w:rPr>
        <w:t xml:space="preserve"> 2.2.1.1.1.7.1.</w:t>
      </w:r>
    </w:p>
    <w:p w14:paraId="30E21B66" w14:textId="67A4BFA3" w:rsidR="00EB1F7A" w:rsidRDefault="00EB1F7A" w:rsidP="00FE498B">
      <w:pPr>
        <w:autoSpaceDE w:val="0"/>
        <w:autoSpaceDN w:val="0"/>
        <w:adjustRightInd w:val="0"/>
        <w:rPr>
          <w:rFonts w:ascii="Arial" w:hAnsi="Arial" w:cs="Arial"/>
          <w:color w:val="000000"/>
          <w:sz w:val="20"/>
          <w:szCs w:val="20"/>
          <w:lang w:val="es-CO"/>
        </w:rPr>
      </w:pPr>
    </w:p>
    <w:p w14:paraId="3658C627" w14:textId="77777777" w:rsidR="00FE498B" w:rsidRPr="00FE498B" w:rsidRDefault="00FE498B" w:rsidP="00FE498B">
      <w:pPr>
        <w:autoSpaceDE w:val="0"/>
        <w:autoSpaceDN w:val="0"/>
        <w:adjustRightInd w:val="0"/>
        <w:rPr>
          <w:rFonts w:ascii="Arial" w:hAnsi="Arial" w:cs="Arial"/>
          <w:color w:val="000000"/>
          <w:sz w:val="20"/>
          <w:szCs w:val="20"/>
          <w:lang w:val="es-CO"/>
        </w:rPr>
      </w:pPr>
    </w:p>
    <w:p w14:paraId="06D68245" w14:textId="0F865E73" w:rsidR="00082B93" w:rsidRPr="00082B93" w:rsidRDefault="00082B93" w:rsidP="00FE498B">
      <w:pPr>
        <w:autoSpaceDE w:val="0"/>
        <w:autoSpaceDN w:val="0"/>
        <w:adjustRightInd w:val="0"/>
        <w:rPr>
          <w:rFonts w:ascii="Arial" w:hAnsi="Arial" w:cs="Arial"/>
          <w:color w:val="000000"/>
          <w:sz w:val="22"/>
          <w:lang w:val="es-CO"/>
        </w:rPr>
      </w:pPr>
      <w:r w:rsidRPr="00082B93">
        <w:rPr>
          <w:rFonts w:ascii="Arial" w:hAnsi="Arial" w:cs="Arial"/>
          <w:color w:val="000000"/>
          <w:sz w:val="22"/>
          <w:lang w:val="es-CO"/>
        </w:rPr>
        <w:t xml:space="preserve">Bogotá D.C., </w:t>
      </w:r>
      <w:r w:rsidRPr="00082B93">
        <w:rPr>
          <w:rFonts w:ascii="Arial" w:hAnsi="Arial" w:cs="Arial"/>
          <w:b/>
          <w:bCs/>
          <w:color w:val="000000"/>
          <w:sz w:val="22"/>
          <w:lang w:val="es-CO"/>
        </w:rPr>
        <w:t xml:space="preserve">15/04/2020 Hora 17:6:45s </w:t>
      </w:r>
    </w:p>
    <w:p w14:paraId="39C90A81" w14:textId="6E503422" w:rsidR="000D6359" w:rsidRPr="00E72C9C" w:rsidRDefault="00082B93" w:rsidP="00082B93">
      <w:pPr>
        <w:jc w:val="right"/>
        <w:rPr>
          <w:rFonts w:ascii="Arial" w:eastAsia="Calibri" w:hAnsi="Arial" w:cs="Arial"/>
          <w:sz w:val="22"/>
        </w:rPr>
      </w:pPr>
      <w:proofErr w:type="spellStart"/>
      <w:r w:rsidRPr="00082B93">
        <w:rPr>
          <w:rFonts w:ascii="Arial" w:hAnsi="Arial" w:cs="Arial"/>
          <w:b/>
          <w:bCs/>
          <w:color w:val="000000"/>
          <w:sz w:val="22"/>
          <w:lang w:val="es-CO"/>
        </w:rPr>
        <w:t>N°</w:t>
      </w:r>
      <w:proofErr w:type="spellEnd"/>
      <w:r w:rsidRPr="00082B93">
        <w:rPr>
          <w:rFonts w:ascii="Arial" w:hAnsi="Arial" w:cs="Arial"/>
          <w:b/>
          <w:bCs/>
          <w:color w:val="000000"/>
          <w:sz w:val="22"/>
          <w:lang w:val="es-CO"/>
        </w:rPr>
        <w:t xml:space="preserve"> Radicado: 2202013000002712</w:t>
      </w:r>
    </w:p>
    <w:p w14:paraId="61FA099F" w14:textId="77777777" w:rsidR="000D6359" w:rsidRPr="00E72C9C" w:rsidRDefault="000D6359" w:rsidP="00B10353">
      <w:pPr>
        <w:rPr>
          <w:rFonts w:ascii="Arial" w:eastAsia="Calibri" w:hAnsi="Arial" w:cs="Arial"/>
          <w:sz w:val="22"/>
        </w:rPr>
      </w:pPr>
    </w:p>
    <w:p w14:paraId="20147739" w14:textId="22D7F34A" w:rsidR="00BA22A9" w:rsidRPr="00E72C9C" w:rsidRDefault="00BA22A9" w:rsidP="00B10353">
      <w:pPr>
        <w:rPr>
          <w:rFonts w:ascii="Arial" w:eastAsia="Calibri" w:hAnsi="Arial" w:cs="Arial"/>
          <w:sz w:val="22"/>
        </w:rPr>
      </w:pPr>
      <w:r w:rsidRPr="00E72C9C">
        <w:rPr>
          <w:rFonts w:ascii="Arial" w:eastAsia="Calibri" w:hAnsi="Arial" w:cs="Arial"/>
          <w:sz w:val="22"/>
        </w:rPr>
        <w:t>Señor</w:t>
      </w:r>
      <w:r w:rsidR="00A90C55" w:rsidRPr="00E72C9C">
        <w:rPr>
          <w:rFonts w:ascii="Arial" w:eastAsia="Calibri" w:hAnsi="Arial" w:cs="Arial"/>
          <w:sz w:val="22"/>
        </w:rPr>
        <w:t>a</w:t>
      </w:r>
    </w:p>
    <w:p w14:paraId="7C15AD01" w14:textId="39E8665E" w:rsidR="00875469" w:rsidRPr="00E72C9C" w:rsidRDefault="0085175C" w:rsidP="00B10353">
      <w:pPr>
        <w:rPr>
          <w:rFonts w:ascii="Arial" w:eastAsia="Calibri" w:hAnsi="Arial" w:cs="Arial"/>
          <w:b/>
          <w:sz w:val="22"/>
        </w:rPr>
      </w:pPr>
      <w:r w:rsidRPr="00E72C9C">
        <w:rPr>
          <w:rFonts w:ascii="Arial" w:eastAsia="Calibri" w:hAnsi="Arial" w:cs="Arial"/>
          <w:b/>
          <w:sz w:val="22"/>
        </w:rPr>
        <w:t>María Eugenia Rangel Guerrero</w:t>
      </w:r>
    </w:p>
    <w:p w14:paraId="31138D68" w14:textId="3BDD6AF6" w:rsidR="00BA22A9" w:rsidRPr="00E72C9C" w:rsidRDefault="00875469" w:rsidP="00B10353">
      <w:pPr>
        <w:rPr>
          <w:rFonts w:ascii="Arial" w:eastAsia="Calibri" w:hAnsi="Arial" w:cs="Arial"/>
          <w:sz w:val="22"/>
        </w:rPr>
      </w:pPr>
      <w:r w:rsidRPr="00E72C9C">
        <w:rPr>
          <w:rFonts w:ascii="Arial" w:eastAsia="Calibri" w:hAnsi="Arial" w:cs="Arial"/>
          <w:sz w:val="22"/>
        </w:rPr>
        <w:t>Ciudad</w:t>
      </w:r>
    </w:p>
    <w:p w14:paraId="1C76F001" w14:textId="4876DFB9" w:rsidR="00765694" w:rsidRPr="00E72C9C" w:rsidRDefault="00765694" w:rsidP="00B10353">
      <w:pPr>
        <w:rPr>
          <w:rFonts w:ascii="Arial" w:eastAsia="Calibri" w:hAnsi="Arial" w:cs="Arial"/>
          <w:sz w:val="22"/>
        </w:rPr>
      </w:pPr>
    </w:p>
    <w:p w14:paraId="56435A7F" w14:textId="6E3D69CA" w:rsidR="00BA22A9" w:rsidRPr="00E72C9C" w:rsidRDefault="00BA22A9" w:rsidP="00B10353">
      <w:pPr>
        <w:jc w:val="center"/>
        <w:rPr>
          <w:rFonts w:ascii="Arial" w:eastAsia="Calibri" w:hAnsi="Arial" w:cs="Arial"/>
          <w:b/>
          <w:sz w:val="22"/>
        </w:rPr>
      </w:pPr>
      <w:r w:rsidRPr="00E72C9C">
        <w:rPr>
          <w:rFonts w:ascii="Arial" w:eastAsia="Calibri" w:hAnsi="Arial" w:cs="Arial"/>
          <w:b/>
          <w:sz w:val="22"/>
        </w:rPr>
        <w:t>Concepto C</w:t>
      </w:r>
      <w:r w:rsidR="00FA3B3B" w:rsidRPr="00E72C9C">
        <w:rPr>
          <w:rFonts w:ascii="Arial" w:eastAsia="Calibri" w:hAnsi="Arial" w:cs="Arial"/>
          <w:b/>
          <w:sz w:val="22"/>
        </w:rPr>
        <w:t xml:space="preserve"> ― </w:t>
      </w:r>
      <w:r w:rsidR="002665BA" w:rsidRPr="00E72C9C">
        <w:rPr>
          <w:rFonts w:ascii="Arial" w:eastAsia="Calibri" w:hAnsi="Arial" w:cs="Arial"/>
          <w:b/>
          <w:sz w:val="22"/>
        </w:rPr>
        <w:t>270</w:t>
      </w:r>
      <w:r w:rsidR="0085175C" w:rsidRPr="00E72C9C">
        <w:rPr>
          <w:rFonts w:ascii="Arial" w:eastAsia="Calibri" w:hAnsi="Arial" w:cs="Arial"/>
          <w:b/>
          <w:sz w:val="22"/>
        </w:rPr>
        <w:t xml:space="preserve"> </w:t>
      </w:r>
      <w:r w:rsidRPr="00E72C9C">
        <w:rPr>
          <w:rFonts w:ascii="Arial" w:eastAsia="Calibri" w:hAnsi="Arial" w:cs="Arial"/>
          <w:b/>
          <w:sz w:val="22"/>
        </w:rPr>
        <w:t>de 2020</w:t>
      </w:r>
    </w:p>
    <w:p w14:paraId="70F38DC1" w14:textId="7AEBF63B" w:rsidR="00BA22A9" w:rsidRPr="00E72C9C" w:rsidRDefault="00BA22A9" w:rsidP="00B10353">
      <w:pPr>
        <w:rPr>
          <w:rFonts w:ascii="Arial" w:eastAsia="Calibri" w:hAnsi="Arial" w:cs="Arial"/>
          <w:sz w:val="22"/>
        </w:rPr>
      </w:pPr>
    </w:p>
    <w:p w14:paraId="30DE8200" w14:textId="77777777" w:rsidR="000D6359" w:rsidRPr="00E72C9C" w:rsidRDefault="000D6359" w:rsidP="00B10353">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F92870" w:rsidRPr="00F92870" w14:paraId="73DD4E85" w14:textId="77777777" w:rsidTr="00B10353">
        <w:tc>
          <w:tcPr>
            <w:tcW w:w="2689" w:type="dxa"/>
            <w:hideMark/>
          </w:tcPr>
          <w:p w14:paraId="4A921A3A" w14:textId="77777777" w:rsidR="00BA22A9" w:rsidRPr="00E72C9C" w:rsidRDefault="00BA22A9" w:rsidP="00BA22A9">
            <w:pPr>
              <w:rPr>
                <w:rFonts w:ascii="Arial" w:eastAsia="Calibri" w:hAnsi="Arial" w:cs="Arial"/>
                <w:sz w:val="22"/>
              </w:rPr>
            </w:pPr>
            <w:r w:rsidRPr="00E72C9C">
              <w:rPr>
                <w:rFonts w:ascii="Arial" w:eastAsia="Calibri" w:hAnsi="Arial" w:cs="Arial"/>
                <w:b/>
                <w:sz w:val="22"/>
              </w:rPr>
              <w:t>Temas:</w:t>
            </w:r>
            <w:r w:rsidRPr="00E72C9C">
              <w:rPr>
                <w:rFonts w:ascii="Arial" w:eastAsia="Calibri" w:hAnsi="Arial" w:cs="Arial"/>
                <w:sz w:val="22"/>
              </w:rPr>
              <w:t xml:space="preserve">              </w:t>
            </w:r>
          </w:p>
        </w:tc>
        <w:tc>
          <w:tcPr>
            <w:tcW w:w="6237" w:type="dxa"/>
            <w:hideMark/>
          </w:tcPr>
          <w:p w14:paraId="6204F950" w14:textId="1AEC6E6D" w:rsidR="00BA22A9" w:rsidRPr="00E72C9C" w:rsidRDefault="00A41E3C" w:rsidP="00FB781F">
            <w:pPr>
              <w:jc w:val="both"/>
              <w:rPr>
                <w:rFonts w:ascii="Arial" w:eastAsia="Calibri" w:hAnsi="Arial" w:cs="Arial"/>
                <w:sz w:val="22"/>
              </w:rPr>
            </w:pPr>
            <w:r w:rsidRPr="00E72C9C">
              <w:rPr>
                <w:rFonts w:ascii="Arial" w:eastAsia="Calibri" w:hAnsi="Arial" w:cs="Arial"/>
                <w:sz w:val="22"/>
              </w:rPr>
              <w:t>SECOP – Publicidad – Entidades de régimen especial – Reiteración de Concepto unificado CU-003 de 2020 – Publicidad – Documentos</w:t>
            </w:r>
            <w:r w:rsidR="00FE2083" w:rsidRPr="00E72C9C">
              <w:rPr>
                <w:rFonts w:ascii="Arial" w:eastAsia="Calibri" w:hAnsi="Arial" w:cs="Arial"/>
                <w:sz w:val="22"/>
              </w:rPr>
              <w:t xml:space="preserve"> – Oportunidad – 3 días</w:t>
            </w:r>
          </w:p>
        </w:tc>
      </w:tr>
      <w:tr w:rsidR="00A41E3C" w:rsidRPr="00F92870" w14:paraId="53A30614" w14:textId="77777777" w:rsidTr="00C313BC">
        <w:trPr>
          <w:trHeight w:val="225"/>
        </w:trPr>
        <w:tc>
          <w:tcPr>
            <w:tcW w:w="2689" w:type="dxa"/>
          </w:tcPr>
          <w:p w14:paraId="0C1A4A11" w14:textId="77777777" w:rsidR="00BA22A9" w:rsidRPr="00E72C9C" w:rsidRDefault="00BA22A9" w:rsidP="00BA22A9">
            <w:pPr>
              <w:rPr>
                <w:rFonts w:ascii="Arial" w:eastAsia="Calibri" w:hAnsi="Arial" w:cs="Arial"/>
                <w:b/>
                <w:sz w:val="22"/>
              </w:rPr>
            </w:pPr>
            <w:r w:rsidRPr="00E72C9C">
              <w:rPr>
                <w:rFonts w:ascii="Arial" w:eastAsia="Calibri" w:hAnsi="Arial" w:cs="Arial"/>
                <w:b/>
                <w:sz w:val="22"/>
              </w:rPr>
              <w:t>Radicación:</w:t>
            </w:r>
            <w:r w:rsidRPr="00E72C9C">
              <w:rPr>
                <w:rFonts w:ascii="Arial" w:eastAsia="Calibri" w:hAnsi="Arial" w:cs="Arial"/>
                <w:sz w:val="22"/>
              </w:rPr>
              <w:t xml:space="preserve">                              </w:t>
            </w:r>
          </w:p>
        </w:tc>
        <w:tc>
          <w:tcPr>
            <w:tcW w:w="6237" w:type="dxa"/>
          </w:tcPr>
          <w:p w14:paraId="67982A7E" w14:textId="6BFC7CAF" w:rsidR="00BA22A9" w:rsidRPr="00E72C9C" w:rsidRDefault="00BA22A9" w:rsidP="00BA22A9">
            <w:pPr>
              <w:jc w:val="both"/>
              <w:rPr>
                <w:rFonts w:ascii="Arial" w:eastAsia="Calibri" w:hAnsi="Arial" w:cs="Arial"/>
                <w:sz w:val="22"/>
              </w:rPr>
            </w:pPr>
            <w:r w:rsidRPr="00E72C9C">
              <w:rPr>
                <w:rFonts w:ascii="Arial" w:eastAsia="Calibri" w:hAnsi="Arial" w:cs="Arial"/>
                <w:sz w:val="22"/>
              </w:rPr>
              <w:t>Respuesta consulta # 420201</w:t>
            </w:r>
            <w:r w:rsidR="00CD4F65" w:rsidRPr="00E72C9C">
              <w:rPr>
                <w:rFonts w:ascii="Arial" w:eastAsia="Calibri" w:hAnsi="Arial" w:cs="Arial"/>
                <w:sz w:val="22"/>
              </w:rPr>
              <w:t>2</w:t>
            </w:r>
            <w:r w:rsidRPr="00E72C9C">
              <w:rPr>
                <w:rFonts w:ascii="Arial" w:eastAsia="Calibri" w:hAnsi="Arial" w:cs="Arial"/>
                <w:sz w:val="22"/>
              </w:rPr>
              <w:t>00000</w:t>
            </w:r>
            <w:r w:rsidR="00A90C55" w:rsidRPr="00E72C9C">
              <w:rPr>
                <w:rFonts w:ascii="Arial" w:eastAsia="Calibri" w:hAnsi="Arial" w:cs="Arial"/>
                <w:sz w:val="22"/>
              </w:rPr>
              <w:t>2</w:t>
            </w:r>
            <w:r w:rsidR="0085175C" w:rsidRPr="00E72C9C">
              <w:rPr>
                <w:rFonts w:ascii="Arial" w:eastAsia="Calibri" w:hAnsi="Arial" w:cs="Arial"/>
                <w:sz w:val="22"/>
              </w:rPr>
              <w:t>4</w:t>
            </w:r>
            <w:r w:rsidR="00CD4F65" w:rsidRPr="00E72C9C">
              <w:rPr>
                <w:rFonts w:ascii="Arial" w:eastAsia="Calibri" w:hAnsi="Arial" w:cs="Arial"/>
                <w:sz w:val="22"/>
              </w:rPr>
              <w:t>5</w:t>
            </w:r>
            <w:r w:rsidR="00EC268B" w:rsidRPr="00E72C9C">
              <w:rPr>
                <w:rFonts w:ascii="Arial" w:eastAsia="Calibri" w:hAnsi="Arial" w:cs="Arial"/>
                <w:sz w:val="22"/>
              </w:rPr>
              <w:t>2</w:t>
            </w:r>
            <w:r w:rsidRPr="00E72C9C">
              <w:rPr>
                <w:rFonts w:ascii="Arial" w:eastAsia="Calibri" w:hAnsi="Arial" w:cs="Arial"/>
                <w:sz w:val="22"/>
              </w:rPr>
              <w:t xml:space="preserve"> </w:t>
            </w:r>
          </w:p>
        </w:tc>
      </w:tr>
    </w:tbl>
    <w:p w14:paraId="3E569C76" w14:textId="67DF116A" w:rsidR="000D6359" w:rsidRPr="00E72C9C" w:rsidRDefault="000D6359" w:rsidP="00E549E9">
      <w:pPr>
        <w:spacing w:before="120" w:line="276" w:lineRule="auto"/>
        <w:rPr>
          <w:rFonts w:ascii="Arial" w:eastAsia="Calibri" w:hAnsi="Arial" w:cs="Arial"/>
          <w:sz w:val="22"/>
        </w:rPr>
      </w:pPr>
    </w:p>
    <w:p w14:paraId="4C4253CA" w14:textId="2D69176B" w:rsidR="00BA22A9" w:rsidRPr="00E72C9C" w:rsidRDefault="00BA22A9" w:rsidP="00E549E9">
      <w:pPr>
        <w:spacing w:before="120" w:line="276" w:lineRule="auto"/>
        <w:rPr>
          <w:rFonts w:ascii="Arial" w:eastAsia="Calibri" w:hAnsi="Arial" w:cs="Arial"/>
          <w:sz w:val="22"/>
        </w:rPr>
      </w:pPr>
      <w:r w:rsidRPr="00E72C9C">
        <w:rPr>
          <w:rFonts w:ascii="Arial" w:eastAsia="Calibri" w:hAnsi="Arial" w:cs="Arial"/>
          <w:sz w:val="22"/>
        </w:rPr>
        <w:t>Estimad</w:t>
      </w:r>
      <w:r w:rsidR="00A90C55" w:rsidRPr="00E72C9C">
        <w:rPr>
          <w:rFonts w:ascii="Arial" w:eastAsia="Calibri" w:hAnsi="Arial" w:cs="Arial"/>
          <w:sz w:val="22"/>
        </w:rPr>
        <w:t>a</w:t>
      </w:r>
      <w:r w:rsidRPr="00E72C9C">
        <w:rPr>
          <w:rFonts w:ascii="Arial" w:eastAsia="Calibri" w:hAnsi="Arial" w:cs="Arial"/>
          <w:sz w:val="22"/>
        </w:rPr>
        <w:t xml:space="preserve"> señ</w:t>
      </w:r>
      <w:r w:rsidR="003F1E6F" w:rsidRPr="00E72C9C">
        <w:rPr>
          <w:rFonts w:ascii="Arial" w:eastAsia="Calibri" w:hAnsi="Arial" w:cs="Arial"/>
          <w:sz w:val="22"/>
        </w:rPr>
        <w:t>or</w:t>
      </w:r>
      <w:r w:rsidR="00A90C55" w:rsidRPr="00E72C9C">
        <w:rPr>
          <w:rFonts w:ascii="Arial" w:eastAsia="Calibri" w:hAnsi="Arial" w:cs="Arial"/>
          <w:sz w:val="22"/>
        </w:rPr>
        <w:t>a</w:t>
      </w:r>
      <w:r w:rsidR="003F1E6F" w:rsidRPr="00E72C9C">
        <w:rPr>
          <w:rFonts w:ascii="Arial" w:eastAsia="Calibri" w:hAnsi="Arial" w:cs="Arial"/>
          <w:sz w:val="22"/>
        </w:rPr>
        <w:t xml:space="preserve"> </w:t>
      </w:r>
      <w:r w:rsidR="001A2559" w:rsidRPr="00E72C9C">
        <w:rPr>
          <w:rFonts w:ascii="Arial" w:eastAsia="Calibri" w:hAnsi="Arial" w:cs="Arial"/>
          <w:sz w:val="22"/>
        </w:rPr>
        <w:t>Rangel</w:t>
      </w:r>
    </w:p>
    <w:p w14:paraId="7E0DDA0E" w14:textId="77777777" w:rsidR="00D2522E" w:rsidRPr="00E72C9C" w:rsidRDefault="00D2522E" w:rsidP="00D2522E">
      <w:pPr>
        <w:spacing w:line="276" w:lineRule="auto"/>
        <w:jc w:val="both"/>
        <w:rPr>
          <w:rFonts w:ascii="Arial" w:eastAsia="Calibri" w:hAnsi="Arial" w:cs="Arial"/>
          <w:sz w:val="22"/>
        </w:rPr>
      </w:pPr>
    </w:p>
    <w:p w14:paraId="27953E95" w14:textId="67943608" w:rsidR="00BA22A9" w:rsidRPr="00E72C9C" w:rsidRDefault="00BA22A9" w:rsidP="00D2522E">
      <w:pPr>
        <w:spacing w:line="276" w:lineRule="auto"/>
        <w:jc w:val="both"/>
        <w:rPr>
          <w:rFonts w:ascii="Arial" w:eastAsia="Calibri" w:hAnsi="Arial" w:cs="Arial"/>
          <w:sz w:val="22"/>
        </w:rPr>
      </w:pPr>
      <w:r w:rsidRPr="00E72C9C">
        <w:rPr>
          <w:rFonts w:ascii="Arial" w:eastAsia="Calibri" w:hAnsi="Arial" w:cs="Arial"/>
          <w:sz w:val="22"/>
        </w:rPr>
        <w:t>La Agencia Nacional de Contratación Pública — Colombia Compra Eficiente responde su consulta</w:t>
      </w:r>
      <w:r w:rsidR="00B4236B" w:rsidRPr="00E72C9C">
        <w:rPr>
          <w:rFonts w:ascii="Arial" w:eastAsia="Calibri" w:hAnsi="Arial" w:cs="Arial"/>
          <w:sz w:val="22"/>
        </w:rPr>
        <w:t xml:space="preserve"> </w:t>
      </w:r>
      <w:r w:rsidRPr="00E72C9C">
        <w:rPr>
          <w:rFonts w:ascii="Arial" w:eastAsia="Calibri" w:hAnsi="Arial" w:cs="Arial"/>
          <w:sz w:val="22"/>
        </w:rPr>
        <w:t xml:space="preserve">con radicado No. </w:t>
      </w:r>
      <w:r w:rsidR="00A90C55" w:rsidRPr="00E72C9C">
        <w:rPr>
          <w:rFonts w:ascii="Arial" w:eastAsia="Calibri" w:hAnsi="Arial" w:cs="Arial"/>
          <w:sz w:val="22"/>
        </w:rPr>
        <w:t>4202012000002</w:t>
      </w:r>
      <w:r w:rsidR="00EC268B" w:rsidRPr="00E72C9C">
        <w:rPr>
          <w:rFonts w:ascii="Arial" w:eastAsia="Calibri" w:hAnsi="Arial" w:cs="Arial"/>
          <w:sz w:val="22"/>
        </w:rPr>
        <w:t>462</w:t>
      </w:r>
      <w:r w:rsidR="00A90C55" w:rsidRPr="00E72C9C">
        <w:rPr>
          <w:rFonts w:ascii="Arial" w:eastAsia="Calibri" w:hAnsi="Arial" w:cs="Arial"/>
          <w:sz w:val="22"/>
        </w:rPr>
        <w:t xml:space="preserve"> </w:t>
      </w:r>
      <w:r w:rsidRPr="00E72C9C">
        <w:rPr>
          <w:rFonts w:ascii="Arial" w:eastAsia="Calibri" w:hAnsi="Arial" w:cs="Arial"/>
          <w:sz w:val="22"/>
        </w:rPr>
        <w:t>de</w:t>
      </w:r>
      <w:r w:rsidR="00BC12FB" w:rsidRPr="00E72C9C">
        <w:rPr>
          <w:rFonts w:ascii="Arial" w:eastAsia="Calibri" w:hAnsi="Arial" w:cs="Arial"/>
          <w:sz w:val="22"/>
        </w:rPr>
        <w:t>l</w:t>
      </w:r>
      <w:r w:rsidR="007E6773" w:rsidRPr="00E72C9C">
        <w:rPr>
          <w:rFonts w:ascii="Arial" w:eastAsia="Calibri" w:hAnsi="Arial" w:cs="Arial"/>
          <w:sz w:val="22"/>
        </w:rPr>
        <w:t xml:space="preserve"> </w:t>
      </w:r>
      <w:r w:rsidR="00EC268B" w:rsidRPr="00E72C9C">
        <w:rPr>
          <w:rFonts w:ascii="Arial" w:eastAsia="Calibri" w:hAnsi="Arial" w:cs="Arial"/>
          <w:sz w:val="22"/>
        </w:rPr>
        <w:t>6</w:t>
      </w:r>
      <w:r w:rsidRPr="00E72C9C">
        <w:rPr>
          <w:rFonts w:ascii="Arial" w:eastAsia="Calibri" w:hAnsi="Arial" w:cs="Arial"/>
          <w:sz w:val="22"/>
        </w:rPr>
        <w:t xml:space="preserve"> de </w:t>
      </w:r>
      <w:r w:rsidR="00EC268B" w:rsidRPr="00E72C9C">
        <w:rPr>
          <w:rFonts w:ascii="Arial" w:eastAsia="Calibri" w:hAnsi="Arial" w:cs="Arial"/>
          <w:sz w:val="22"/>
        </w:rPr>
        <w:t>abril</w:t>
      </w:r>
      <w:r w:rsidRPr="00E72C9C">
        <w:rPr>
          <w:rFonts w:ascii="Arial" w:eastAsia="Calibri" w:hAnsi="Arial" w:cs="Arial"/>
          <w:sz w:val="22"/>
        </w:rPr>
        <w:t xml:space="preserve"> de 2020</w:t>
      </w:r>
      <w:r w:rsidR="00C25D13" w:rsidRPr="00E72C9C">
        <w:rPr>
          <w:rFonts w:ascii="Arial" w:eastAsia="Calibri" w:hAnsi="Arial" w:cs="Arial"/>
          <w:sz w:val="22"/>
        </w:rPr>
        <w:t>, en ejercicio de la competencia otorgada por el numeral</w:t>
      </w:r>
      <w:r w:rsidR="003A6C1F" w:rsidRPr="00E72C9C">
        <w:rPr>
          <w:rFonts w:ascii="Arial" w:eastAsia="Calibri" w:hAnsi="Arial" w:cs="Arial"/>
          <w:sz w:val="22"/>
        </w:rPr>
        <w:t xml:space="preserve"> 5 del </w:t>
      </w:r>
      <w:r w:rsidR="00F55B6E" w:rsidRPr="00E72C9C">
        <w:rPr>
          <w:rFonts w:ascii="Arial" w:eastAsia="Calibri" w:hAnsi="Arial" w:cs="Arial"/>
          <w:sz w:val="22"/>
        </w:rPr>
        <w:t xml:space="preserve">artículo </w:t>
      </w:r>
      <w:r w:rsidR="00AF2089" w:rsidRPr="00E72C9C">
        <w:rPr>
          <w:rFonts w:ascii="Arial" w:eastAsia="Calibri" w:hAnsi="Arial" w:cs="Arial"/>
          <w:sz w:val="22"/>
        </w:rPr>
        <w:t xml:space="preserve">3 y </w:t>
      </w:r>
      <w:r w:rsidR="00BB4E71" w:rsidRPr="00E72C9C">
        <w:rPr>
          <w:rFonts w:ascii="Arial" w:eastAsia="Calibri" w:hAnsi="Arial" w:cs="Arial"/>
          <w:sz w:val="22"/>
        </w:rPr>
        <w:t xml:space="preserve">por </w:t>
      </w:r>
      <w:r w:rsidR="00AF2089" w:rsidRPr="00E72C9C">
        <w:rPr>
          <w:rFonts w:ascii="Arial" w:eastAsia="Calibri" w:hAnsi="Arial" w:cs="Arial"/>
          <w:sz w:val="22"/>
        </w:rPr>
        <w:t>el numeral 8 del artículo</w:t>
      </w:r>
      <w:r w:rsidR="0038689A" w:rsidRPr="00E72C9C">
        <w:rPr>
          <w:rFonts w:ascii="Arial" w:eastAsia="Calibri" w:hAnsi="Arial" w:cs="Arial"/>
          <w:sz w:val="22"/>
        </w:rPr>
        <w:t xml:space="preserve"> 11</w:t>
      </w:r>
      <w:r w:rsidR="005C5EB0" w:rsidRPr="00E72C9C">
        <w:rPr>
          <w:rFonts w:ascii="Arial" w:eastAsia="Calibri" w:hAnsi="Arial" w:cs="Arial"/>
          <w:sz w:val="22"/>
        </w:rPr>
        <w:t xml:space="preserve"> del Decreto 4170 de 2011.</w:t>
      </w:r>
    </w:p>
    <w:p w14:paraId="0E342EE3" w14:textId="77777777" w:rsidR="00A90C55" w:rsidRPr="00E72C9C" w:rsidRDefault="00A90C55" w:rsidP="00610361">
      <w:pPr>
        <w:spacing w:line="276" w:lineRule="auto"/>
        <w:jc w:val="both"/>
        <w:rPr>
          <w:rFonts w:ascii="Arial" w:eastAsia="Calibri" w:hAnsi="Arial" w:cs="Arial"/>
          <w:sz w:val="22"/>
        </w:rPr>
      </w:pPr>
    </w:p>
    <w:p w14:paraId="238E9792" w14:textId="7CEB934A" w:rsidR="00BA22A9" w:rsidRPr="00E72C9C" w:rsidRDefault="00BA22A9" w:rsidP="006B4A03">
      <w:pPr>
        <w:pStyle w:val="Prrafodelista"/>
        <w:numPr>
          <w:ilvl w:val="0"/>
          <w:numId w:val="8"/>
        </w:numPr>
        <w:tabs>
          <w:tab w:val="left" w:pos="284"/>
        </w:tabs>
        <w:spacing w:line="276" w:lineRule="auto"/>
        <w:ind w:left="0" w:firstLine="0"/>
        <w:rPr>
          <w:rFonts w:ascii="Arial" w:eastAsia="Calibri" w:hAnsi="Arial" w:cs="Arial"/>
          <w:b/>
          <w:sz w:val="22"/>
        </w:rPr>
      </w:pPr>
      <w:r w:rsidRPr="00E72C9C">
        <w:rPr>
          <w:rFonts w:ascii="Arial" w:eastAsia="Calibri" w:hAnsi="Arial" w:cs="Arial"/>
          <w:b/>
          <w:sz w:val="22"/>
        </w:rPr>
        <w:t>Problemas planteados</w:t>
      </w:r>
    </w:p>
    <w:p w14:paraId="747E8055" w14:textId="77777777" w:rsidR="00EC268B" w:rsidRPr="00E72C9C" w:rsidRDefault="00EC268B" w:rsidP="00EC268B">
      <w:pPr>
        <w:pStyle w:val="Prrafodelista"/>
        <w:tabs>
          <w:tab w:val="left" w:pos="284"/>
        </w:tabs>
        <w:spacing w:line="276" w:lineRule="auto"/>
        <w:ind w:left="0"/>
        <w:rPr>
          <w:rFonts w:ascii="Arial" w:eastAsia="Calibri" w:hAnsi="Arial" w:cs="Arial"/>
          <w:b/>
          <w:sz w:val="22"/>
        </w:rPr>
      </w:pPr>
    </w:p>
    <w:p w14:paraId="0006845D" w14:textId="22EB8582" w:rsidR="00CD4F65" w:rsidRPr="00E72C9C" w:rsidRDefault="007E6773" w:rsidP="00CD4F65">
      <w:pPr>
        <w:pStyle w:val="Default"/>
        <w:spacing w:line="276" w:lineRule="auto"/>
        <w:jc w:val="both"/>
        <w:rPr>
          <w:rFonts w:ascii="Calibri" w:hAnsi="Calibri" w:cs="Calibri"/>
          <w:color w:val="auto"/>
          <w:sz w:val="22"/>
          <w:szCs w:val="22"/>
        </w:rPr>
      </w:pPr>
      <w:r w:rsidRPr="00E72C9C">
        <w:rPr>
          <w:rFonts w:eastAsia="Calibri"/>
          <w:color w:val="auto"/>
          <w:sz w:val="22"/>
          <w:szCs w:val="22"/>
        </w:rPr>
        <w:t xml:space="preserve">Usted plantea </w:t>
      </w:r>
      <w:r w:rsidR="00EC268B" w:rsidRPr="00E72C9C">
        <w:rPr>
          <w:rFonts w:eastAsia="Calibri"/>
          <w:color w:val="auto"/>
          <w:sz w:val="22"/>
          <w:szCs w:val="22"/>
        </w:rPr>
        <w:t>los</w:t>
      </w:r>
      <w:r w:rsidR="00A90C55" w:rsidRPr="00E72C9C">
        <w:rPr>
          <w:rFonts w:eastAsia="Calibri"/>
          <w:color w:val="auto"/>
          <w:sz w:val="22"/>
          <w:szCs w:val="22"/>
        </w:rPr>
        <w:t xml:space="preserve"> </w:t>
      </w:r>
      <w:r w:rsidRPr="00E72C9C">
        <w:rPr>
          <w:rFonts w:eastAsia="Calibri"/>
          <w:color w:val="auto"/>
          <w:sz w:val="22"/>
          <w:szCs w:val="22"/>
        </w:rPr>
        <w:t>siguiente</w:t>
      </w:r>
      <w:r w:rsidR="00EC268B" w:rsidRPr="00E72C9C">
        <w:rPr>
          <w:rFonts w:eastAsia="Calibri"/>
          <w:color w:val="auto"/>
          <w:sz w:val="22"/>
          <w:szCs w:val="22"/>
        </w:rPr>
        <w:t>s</w:t>
      </w:r>
      <w:r w:rsidRPr="00E72C9C">
        <w:rPr>
          <w:rFonts w:eastAsia="Calibri"/>
          <w:color w:val="auto"/>
          <w:sz w:val="22"/>
          <w:szCs w:val="22"/>
        </w:rPr>
        <w:t xml:space="preserve"> interrogante</w:t>
      </w:r>
      <w:r w:rsidR="00EC268B" w:rsidRPr="00E72C9C">
        <w:rPr>
          <w:rFonts w:eastAsia="Calibri"/>
          <w:color w:val="auto"/>
          <w:sz w:val="22"/>
          <w:szCs w:val="22"/>
        </w:rPr>
        <w:t>s</w:t>
      </w:r>
      <w:r w:rsidRPr="00E72C9C">
        <w:rPr>
          <w:rFonts w:eastAsia="Calibri"/>
          <w:color w:val="auto"/>
          <w:sz w:val="22"/>
          <w:szCs w:val="22"/>
        </w:rPr>
        <w:t>:</w:t>
      </w:r>
      <w:r w:rsidR="00EC268B" w:rsidRPr="00E72C9C">
        <w:rPr>
          <w:rFonts w:eastAsia="Calibri"/>
          <w:color w:val="auto"/>
          <w:sz w:val="22"/>
          <w:szCs w:val="22"/>
        </w:rPr>
        <w:t xml:space="preserve"> </w:t>
      </w:r>
      <w:r w:rsidR="00A90C55" w:rsidRPr="00E72C9C">
        <w:rPr>
          <w:rFonts w:eastAsia="Calibri"/>
          <w:color w:val="auto"/>
          <w:sz w:val="22"/>
          <w:szCs w:val="22"/>
        </w:rPr>
        <w:t>«</w:t>
      </w:r>
      <w:r w:rsidR="00CD4F65" w:rsidRPr="00E72C9C">
        <w:rPr>
          <w:color w:val="auto"/>
          <w:sz w:val="22"/>
        </w:rPr>
        <w:t>1.</w:t>
      </w:r>
      <w:r w:rsidR="00BC12FB" w:rsidRPr="00E72C9C">
        <w:rPr>
          <w:color w:val="auto"/>
          <w:sz w:val="22"/>
        </w:rPr>
        <w:t xml:space="preserve"> </w:t>
      </w:r>
      <w:proofErr w:type="gramStart"/>
      <w:r w:rsidR="00CD4F65" w:rsidRPr="00E72C9C">
        <w:rPr>
          <w:color w:val="auto"/>
          <w:sz w:val="22"/>
          <w:szCs w:val="22"/>
        </w:rPr>
        <w:t xml:space="preserve">Siendo una empresa social del estado que de acuerdo al numeral 6 del artículo 194 de la Ley 100 de 1993 se rige por las normas del Derecho Privado, y por tener un régimen de contratación excepcional, que tipo de información deben cargar al SECOP (tanto en la etapa precontractual, contractual y </w:t>
      </w:r>
      <w:proofErr w:type="spellStart"/>
      <w:r w:rsidR="00CD4F65" w:rsidRPr="00E72C9C">
        <w:rPr>
          <w:color w:val="auto"/>
          <w:sz w:val="22"/>
          <w:szCs w:val="22"/>
        </w:rPr>
        <w:t>postcontractual</w:t>
      </w:r>
      <w:proofErr w:type="spellEnd"/>
      <w:r w:rsidR="00CD4F65" w:rsidRPr="00E72C9C">
        <w:rPr>
          <w:color w:val="auto"/>
          <w:sz w:val="22"/>
          <w:szCs w:val="22"/>
        </w:rPr>
        <w:t>)?</w:t>
      </w:r>
      <w:proofErr w:type="gramEnd"/>
      <w:r w:rsidR="00CD4F65" w:rsidRPr="00E72C9C">
        <w:rPr>
          <w:color w:val="auto"/>
          <w:sz w:val="22"/>
          <w:szCs w:val="22"/>
        </w:rPr>
        <w:t xml:space="preserve"> ¿Y cuál es el tiempo definido para el cargue de cada uno de los documentos en esa plataforma?».</w:t>
      </w:r>
    </w:p>
    <w:p w14:paraId="4A33A6E6" w14:textId="77777777" w:rsidR="00EE22BA" w:rsidRPr="00E72C9C" w:rsidRDefault="00EE22BA" w:rsidP="009A2449">
      <w:pPr>
        <w:spacing w:line="276" w:lineRule="auto"/>
        <w:ind w:left="709" w:right="709"/>
        <w:jc w:val="both"/>
        <w:rPr>
          <w:rFonts w:ascii="Arial" w:eastAsia="Calibri" w:hAnsi="Arial" w:cs="Arial"/>
          <w:sz w:val="21"/>
          <w:szCs w:val="21"/>
        </w:rPr>
      </w:pPr>
    </w:p>
    <w:p w14:paraId="6D620AD0" w14:textId="77777777" w:rsidR="00BA22A9" w:rsidRPr="00E72C9C" w:rsidRDefault="00BA22A9" w:rsidP="00BA22A9">
      <w:pPr>
        <w:pStyle w:val="Prrafodelista"/>
        <w:numPr>
          <w:ilvl w:val="0"/>
          <w:numId w:val="8"/>
        </w:numPr>
        <w:tabs>
          <w:tab w:val="left" w:pos="284"/>
        </w:tabs>
        <w:spacing w:line="276" w:lineRule="auto"/>
        <w:ind w:left="0" w:firstLine="0"/>
        <w:rPr>
          <w:rFonts w:ascii="Arial" w:eastAsia="Calibri" w:hAnsi="Arial" w:cs="Arial"/>
          <w:b/>
          <w:sz w:val="22"/>
        </w:rPr>
      </w:pPr>
      <w:r w:rsidRPr="00E72C9C">
        <w:rPr>
          <w:rFonts w:ascii="Arial" w:eastAsia="Calibri" w:hAnsi="Arial" w:cs="Arial"/>
          <w:b/>
          <w:sz w:val="22"/>
        </w:rPr>
        <w:t>Consideraciones</w:t>
      </w:r>
    </w:p>
    <w:p w14:paraId="272943D1" w14:textId="23FC15B7" w:rsidR="00484856" w:rsidRPr="00E72C9C" w:rsidRDefault="00484856" w:rsidP="00B10353">
      <w:pPr>
        <w:spacing w:line="276" w:lineRule="auto"/>
        <w:jc w:val="both"/>
        <w:rPr>
          <w:rFonts w:ascii="Arial" w:eastAsia="Calibri" w:hAnsi="Arial" w:cs="Arial"/>
          <w:sz w:val="22"/>
        </w:rPr>
      </w:pPr>
    </w:p>
    <w:p w14:paraId="75484855" w14:textId="21F85E77" w:rsidR="00CD4F65" w:rsidRPr="00E72C9C" w:rsidRDefault="00CD4F65" w:rsidP="001A2559">
      <w:pPr>
        <w:spacing w:line="276" w:lineRule="auto"/>
        <w:jc w:val="both"/>
        <w:rPr>
          <w:rFonts w:ascii="Arial" w:eastAsia="Calibri" w:hAnsi="Arial" w:cs="Arial"/>
          <w:sz w:val="22"/>
        </w:rPr>
      </w:pPr>
      <w:r w:rsidRPr="00E72C9C">
        <w:rPr>
          <w:rFonts w:ascii="Arial" w:eastAsia="Calibri" w:hAnsi="Arial" w:cs="Arial"/>
          <w:sz w:val="22"/>
        </w:rPr>
        <w:t xml:space="preserve">Para desarrollar los problemas planteados se explicará, en primer lugar, cómo el SECOP es la plataforma que las entidades deben utilizar para publicar la actividad contractual, para luego determinar los documentos contractuales que deben publicar las Empresas </w:t>
      </w:r>
      <w:r w:rsidR="001A2559" w:rsidRPr="00E72C9C">
        <w:rPr>
          <w:rFonts w:ascii="Arial" w:eastAsia="Calibri" w:hAnsi="Arial" w:cs="Arial"/>
          <w:sz w:val="22"/>
        </w:rPr>
        <w:t>Sociales</w:t>
      </w:r>
      <w:r w:rsidRPr="00E72C9C">
        <w:rPr>
          <w:rFonts w:ascii="Arial" w:eastAsia="Calibri" w:hAnsi="Arial" w:cs="Arial"/>
          <w:sz w:val="22"/>
        </w:rPr>
        <w:t xml:space="preserve"> del Estado en el SECOP I, </w:t>
      </w:r>
      <w:proofErr w:type="gramStart"/>
      <w:r w:rsidRPr="00E72C9C">
        <w:rPr>
          <w:rFonts w:ascii="Arial" w:eastAsia="Calibri" w:hAnsi="Arial" w:cs="Arial"/>
          <w:sz w:val="22"/>
        </w:rPr>
        <w:t>y</w:t>
      </w:r>
      <w:proofErr w:type="gramEnd"/>
      <w:r w:rsidRPr="00E72C9C">
        <w:rPr>
          <w:rFonts w:ascii="Arial" w:eastAsia="Calibri" w:hAnsi="Arial" w:cs="Arial"/>
          <w:sz w:val="22"/>
        </w:rPr>
        <w:t xml:space="preserve"> por último, indicar el momento de su publicación. </w:t>
      </w:r>
    </w:p>
    <w:p w14:paraId="710BCADB" w14:textId="77777777" w:rsidR="00CD4F65" w:rsidRPr="00E72C9C" w:rsidRDefault="00CD4F65" w:rsidP="00CD4F65">
      <w:pPr>
        <w:spacing w:line="276" w:lineRule="auto"/>
        <w:rPr>
          <w:rFonts w:ascii="Arial" w:eastAsia="Calibri" w:hAnsi="Arial" w:cs="Arial"/>
          <w:sz w:val="22"/>
        </w:rPr>
      </w:pPr>
    </w:p>
    <w:p w14:paraId="6C7215A3" w14:textId="77777777" w:rsidR="00CD4F65" w:rsidRPr="00E72C9C" w:rsidRDefault="00CD4F65" w:rsidP="00CD4F65">
      <w:pPr>
        <w:tabs>
          <w:tab w:val="left" w:pos="426"/>
        </w:tabs>
        <w:spacing w:line="276" w:lineRule="auto"/>
        <w:rPr>
          <w:rFonts w:ascii="Arial" w:eastAsia="Calibri" w:hAnsi="Arial" w:cs="Arial"/>
          <w:b/>
          <w:sz w:val="22"/>
        </w:rPr>
      </w:pPr>
      <w:r w:rsidRPr="00E72C9C">
        <w:rPr>
          <w:rFonts w:ascii="Arial" w:eastAsia="Calibri" w:hAnsi="Arial" w:cs="Arial"/>
          <w:b/>
          <w:sz w:val="22"/>
        </w:rPr>
        <w:t>2.1. Publicidad de los contratos en el Sistema Electrónico de Contratación Pública –SECOP–</w:t>
      </w:r>
    </w:p>
    <w:p w14:paraId="6FB50593" w14:textId="77777777" w:rsidR="00CD4F65" w:rsidRPr="00E72C9C" w:rsidRDefault="00CD4F65" w:rsidP="00CD4F65">
      <w:pPr>
        <w:pStyle w:val="Prrafodelista"/>
        <w:spacing w:line="276" w:lineRule="auto"/>
        <w:ind w:left="0" w:firstLine="709"/>
        <w:rPr>
          <w:rFonts w:ascii="Arial" w:eastAsia="Calibri" w:hAnsi="Arial" w:cs="Arial"/>
          <w:b/>
          <w:sz w:val="22"/>
        </w:rPr>
      </w:pPr>
    </w:p>
    <w:p w14:paraId="0EA3BFE2" w14:textId="79A7BBA0" w:rsidR="00CD4F65" w:rsidRPr="00E72C9C" w:rsidRDefault="00CD4F65" w:rsidP="00E72C9C">
      <w:pPr>
        <w:spacing w:after="120" w:line="276" w:lineRule="auto"/>
        <w:jc w:val="both"/>
        <w:rPr>
          <w:rFonts w:ascii="Arial" w:eastAsia="Calibri" w:hAnsi="Arial" w:cs="Arial"/>
          <w:sz w:val="22"/>
        </w:rPr>
      </w:pPr>
      <w:r w:rsidRPr="00E72C9C">
        <w:rPr>
          <w:rFonts w:ascii="Arial" w:eastAsia="Calibri" w:hAnsi="Arial" w:cs="Arial"/>
          <w:bCs/>
          <w:sz w:val="22"/>
        </w:rPr>
        <w:t>La Agencia Nacional de Contratación Pública estudió por primera vez este tema en la consulta No. 4201913000005397 del 9 de agosto de 2019 y reiteró la posición en las siguientes consultas: 4201912000006611 del 25 de septiembre de</w:t>
      </w:r>
      <w:r w:rsidR="001A2559" w:rsidRPr="00E72C9C">
        <w:rPr>
          <w:rFonts w:ascii="Arial" w:eastAsia="Calibri" w:hAnsi="Arial" w:cs="Arial"/>
          <w:bCs/>
          <w:sz w:val="22"/>
        </w:rPr>
        <w:t xml:space="preserve"> </w:t>
      </w:r>
      <w:r w:rsidRPr="00E72C9C">
        <w:rPr>
          <w:rFonts w:ascii="Arial" w:eastAsia="Calibri" w:hAnsi="Arial" w:cs="Arial"/>
          <w:bCs/>
          <w:sz w:val="22"/>
        </w:rPr>
        <w:t>2019,</w:t>
      </w:r>
      <w:r w:rsidR="001A2559" w:rsidRPr="00E72C9C">
        <w:rPr>
          <w:rFonts w:ascii="Arial" w:eastAsia="Calibri" w:hAnsi="Arial" w:cs="Arial"/>
          <w:bCs/>
          <w:sz w:val="22"/>
        </w:rPr>
        <w:t xml:space="preserve"> </w:t>
      </w:r>
      <w:r w:rsidRPr="00E72C9C">
        <w:rPr>
          <w:rFonts w:ascii="Arial" w:hAnsi="Arial" w:cs="Arial"/>
          <w:sz w:val="22"/>
        </w:rPr>
        <w:t xml:space="preserve">4201913000006847 del 4 de octubre de 2019, </w:t>
      </w:r>
      <w:r w:rsidRPr="00E72C9C">
        <w:rPr>
          <w:rFonts w:ascii="Arial" w:eastAsia="Calibri" w:hAnsi="Arial" w:cs="Arial"/>
          <w:bCs/>
          <w:sz w:val="22"/>
        </w:rPr>
        <w:t>4201912000007762 del 18 de noviembre de 2019, la consulta 4201912000007828 del 13 de noviembre de 2019</w:t>
      </w:r>
      <w:r w:rsidR="001A2559" w:rsidRPr="00E72C9C">
        <w:rPr>
          <w:rFonts w:ascii="Arial" w:hAnsi="Arial" w:cs="Arial"/>
          <w:sz w:val="22"/>
        </w:rPr>
        <w:t xml:space="preserve">, las cuales fueron unificadas en el concepto CU — 003 de 3 de enero de 2020, confirmado en radicado C— </w:t>
      </w:r>
      <w:r w:rsidR="001A2559" w:rsidRPr="00E72C9C">
        <w:rPr>
          <w:rFonts w:ascii="Arial" w:hAnsi="Arial" w:cs="Arial"/>
          <w:sz w:val="22"/>
        </w:rPr>
        <w:lastRenderedPageBreak/>
        <w:t xml:space="preserve">061 de 21 de enero de 2020,  C — 115 de 11 de febrero de 2020 y C — 149 de 14 de </w:t>
      </w:r>
      <w:r w:rsidR="001A2559" w:rsidRPr="00E72C9C">
        <w:rPr>
          <w:rFonts w:ascii="Arial" w:eastAsia="Calibri" w:hAnsi="Arial" w:cs="Arial"/>
          <w:sz w:val="22"/>
        </w:rPr>
        <w:t>febrero de 2020.</w:t>
      </w:r>
      <w:r w:rsidRPr="00E72C9C">
        <w:rPr>
          <w:rFonts w:ascii="Arial" w:eastAsia="Calibri" w:hAnsi="Arial" w:cs="Arial"/>
          <w:sz w:val="22"/>
        </w:rPr>
        <w:t xml:space="preserve"> En todas sostuvo la idea que se reitera a</w:t>
      </w:r>
      <w:r w:rsidR="001A2559" w:rsidRPr="00E72C9C">
        <w:rPr>
          <w:rFonts w:ascii="Arial" w:eastAsia="Calibri" w:hAnsi="Arial" w:cs="Arial"/>
          <w:sz w:val="22"/>
        </w:rPr>
        <w:t xml:space="preserve"> </w:t>
      </w:r>
      <w:r w:rsidRPr="00E72C9C">
        <w:rPr>
          <w:rFonts w:ascii="Arial" w:eastAsia="Calibri" w:hAnsi="Arial" w:cs="Arial"/>
          <w:sz w:val="22"/>
        </w:rPr>
        <w:t xml:space="preserve">continuación: </w:t>
      </w:r>
    </w:p>
    <w:p w14:paraId="17E9CC64" w14:textId="5F5D8D07" w:rsidR="001A2559" w:rsidRPr="00E72C9C" w:rsidRDefault="001A2559" w:rsidP="00E72C9C">
      <w:pPr>
        <w:spacing w:line="276" w:lineRule="auto"/>
        <w:ind w:firstLine="709"/>
        <w:jc w:val="both"/>
        <w:rPr>
          <w:rFonts w:ascii="Arial" w:eastAsia="Calibri" w:hAnsi="Arial" w:cs="Arial"/>
          <w:b/>
          <w:sz w:val="22"/>
        </w:rPr>
      </w:pPr>
      <w:r w:rsidRPr="00E72C9C">
        <w:rPr>
          <w:rFonts w:ascii="Arial" w:eastAsia="Calibri" w:hAnsi="Arial" w:cs="Arial"/>
          <w:sz w:val="22"/>
        </w:rPr>
        <w:t xml:space="preserve">Para la Corte Constitucional, el principio de publicidad es la garantía de las personas de conocer las actuaciones judiciales y administrativas y con base en ese conocimiento tener la posibilidad de exigir que se surtan conforme a la ley: </w:t>
      </w:r>
    </w:p>
    <w:p w14:paraId="7F52D83D" w14:textId="77777777" w:rsidR="001A2559" w:rsidRPr="00E72C9C" w:rsidRDefault="001A2559" w:rsidP="001A2559">
      <w:pPr>
        <w:ind w:firstLine="709"/>
        <w:jc w:val="both"/>
        <w:rPr>
          <w:rFonts w:ascii="Arial" w:eastAsia="Calibri" w:hAnsi="Arial" w:cs="Arial"/>
          <w:sz w:val="22"/>
        </w:rPr>
      </w:pPr>
    </w:p>
    <w:p w14:paraId="283E9A0B" w14:textId="77777777" w:rsidR="001A2559" w:rsidRPr="00E72C9C" w:rsidRDefault="001A2559" w:rsidP="001A2559">
      <w:pPr>
        <w:tabs>
          <w:tab w:val="left" w:pos="3885"/>
        </w:tabs>
        <w:ind w:left="709" w:right="709"/>
        <w:jc w:val="both"/>
        <w:rPr>
          <w:rFonts w:ascii="Arial" w:hAnsi="Arial" w:cs="Arial"/>
          <w:sz w:val="21"/>
          <w:szCs w:val="21"/>
          <w:lang w:val="es-ES"/>
        </w:rPr>
      </w:pPr>
      <w:r w:rsidRPr="00E72C9C">
        <w:rPr>
          <w:rFonts w:ascii="Arial" w:hAnsi="Arial" w:cs="Arial"/>
          <w:sz w:val="21"/>
          <w:szCs w:val="21"/>
          <w:lang w:val="es-ES"/>
        </w:rPr>
        <w:t>El principio de publicidad se encuentra consagrado en el artículo 209 de la Constitución Política, que señala que la función administrativa está al servicio de los intereses generales y se desarrolla con fundamento entre otros, en el «principio de publicidad», el cual se evidencia en dos dimensiones.</w:t>
      </w:r>
    </w:p>
    <w:p w14:paraId="04A85178" w14:textId="77777777" w:rsidR="001A2559" w:rsidRPr="00E72C9C" w:rsidRDefault="001A2559" w:rsidP="001A2559">
      <w:pPr>
        <w:tabs>
          <w:tab w:val="left" w:pos="3885"/>
        </w:tabs>
        <w:ind w:left="709" w:right="709"/>
        <w:jc w:val="both"/>
        <w:rPr>
          <w:rFonts w:ascii="Arial" w:hAnsi="Arial" w:cs="Arial"/>
          <w:sz w:val="21"/>
          <w:szCs w:val="21"/>
          <w:lang w:val="es-ES"/>
        </w:rPr>
      </w:pPr>
    </w:p>
    <w:p w14:paraId="484A2848" w14:textId="77777777" w:rsidR="001A2559" w:rsidRPr="00E72C9C" w:rsidRDefault="001A2559" w:rsidP="001A2559">
      <w:pPr>
        <w:tabs>
          <w:tab w:val="left" w:pos="3885"/>
          <w:tab w:val="left" w:pos="8222"/>
        </w:tabs>
        <w:ind w:left="709" w:right="709"/>
        <w:jc w:val="both"/>
        <w:rPr>
          <w:rFonts w:ascii="Arial" w:hAnsi="Arial" w:cs="Arial"/>
          <w:sz w:val="22"/>
          <w:lang w:val="es-ES"/>
        </w:rPr>
      </w:pPr>
      <w:r w:rsidRPr="00E72C9C">
        <w:rPr>
          <w:rFonts w:ascii="Arial" w:hAnsi="Arial" w:cs="Arial"/>
          <w:sz w:val="21"/>
          <w:szCs w:val="21"/>
          <w:lang w:val="es-ES"/>
        </w:rPr>
        <w:t xml:space="preserve">La primera de ellas, como el derecho que tienen las personas directamente involucradas, al conocimiento de las actuaciones judiciales y administrativas, la cual se concreta a través de los mecanismos de comunicación y la segunda, como el reconocimiento del derecho que tiene la comunidad de conocer las actuaciones de las </w:t>
      </w:r>
      <w:proofErr w:type="gramStart"/>
      <w:r w:rsidRPr="00E72C9C">
        <w:rPr>
          <w:rFonts w:ascii="Arial" w:hAnsi="Arial" w:cs="Arial"/>
          <w:sz w:val="21"/>
          <w:szCs w:val="21"/>
          <w:lang w:val="es-ES"/>
        </w:rPr>
        <w:t>autoridades públicas</w:t>
      </w:r>
      <w:proofErr w:type="gramEnd"/>
      <w:r w:rsidRPr="00E72C9C">
        <w:rPr>
          <w:rFonts w:ascii="Arial" w:hAnsi="Arial" w:cs="Arial"/>
          <w:sz w:val="21"/>
          <w:szCs w:val="21"/>
          <w:lang w:val="es-ES"/>
        </w:rPr>
        <w:t xml:space="preserve"> y, a través de ese conocimiento, a exigir que ellas se surtan conforme a la ley</w:t>
      </w:r>
      <w:r w:rsidRPr="00E72C9C">
        <w:rPr>
          <w:rStyle w:val="Refdenotaalpie"/>
          <w:rFonts w:ascii="Arial" w:eastAsia="Calibri" w:hAnsi="Arial" w:cs="Arial"/>
          <w:sz w:val="21"/>
          <w:szCs w:val="21"/>
        </w:rPr>
        <w:footnoteReference w:id="1"/>
      </w:r>
      <w:r w:rsidRPr="00E72C9C">
        <w:rPr>
          <w:rFonts w:ascii="Arial" w:eastAsia="Calibri" w:hAnsi="Arial" w:cs="Arial"/>
          <w:sz w:val="21"/>
          <w:szCs w:val="21"/>
        </w:rPr>
        <w:t>.</w:t>
      </w:r>
    </w:p>
    <w:p w14:paraId="5FF83B21" w14:textId="77777777" w:rsidR="001A2559" w:rsidRPr="00E72C9C" w:rsidRDefault="001A2559" w:rsidP="001A2559">
      <w:pPr>
        <w:spacing w:line="276" w:lineRule="auto"/>
        <w:ind w:right="709"/>
        <w:jc w:val="both"/>
        <w:rPr>
          <w:rFonts w:ascii="Arial" w:eastAsia="Calibri" w:hAnsi="Arial" w:cs="Arial"/>
          <w:sz w:val="22"/>
        </w:rPr>
      </w:pPr>
    </w:p>
    <w:p w14:paraId="51014D2F" w14:textId="77777777" w:rsidR="001A2559" w:rsidRPr="00E72C9C" w:rsidRDefault="001A2559" w:rsidP="001A2559">
      <w:pPr>
        <w:spacing w:line="276" w:lineRule="auto"/>
        <w:ind w:firstLine="709"/>
        <w:jc w:val="both"/>
        <w:rPr>
          <w:rFonts w:ascii="Arial" w:eastAsia="Calibri" w:hAnsi="Arial" w:cs="Arial"/>
          <w:sz w:val="22"/>
        </w:rPr>
      </w:pPr>
      <w:r w:rsidRPr="00E72C9C">
        <w:rPr>
          <w:rFonts w:ascii="Arial" w:eastAsia="Calibri" w:hAnsi="Arial" w:cs="Arial"/>
          <w:sz w:val="22"/>
        </w:rPr>
        <w:t xml:space="preserve">El principio de publicidad impone a las autoridades administrativas el deber de dar a conocer sus actos, contratos y decisiones, para que se divulguen y eventualmente se controlen las actuaciones. </w:t>
      </w:r>
    </w:p>
    <w:p w14:paraId="39FAE901" w14:textId="77777777" w:rsidR="001A2559" w:rsidRPr="00E72C9C" w:rsidRDefault="001A2559" w:rsidP="001A2559">
      <w:pPr>
        <w:spacing w:before="120" w:after="120" w:line="276" w:lineRule="auto"/>
        <w:ind w:firstLine="709"/>
        <w:jc w:val="both"/>
        <w:rPr>
          <w:rFonts w:ascii="Arial" w:eastAsia="Calibri" w:hAnsi="Arial" w:cs="Arial"/>
          <w:sz w:val="22"/>
        </w:rPr>
      </w:pPr>
      <w:r w:rsidRPr="00E72C9C">
        <w:rPr>
          <w:rFonts w:ascii="Arial" w:eastAsia="Calibri" w:hAnsi="Arial" w:cs="Arial"/>
          <w:sz w:val="22"/>
        </w:rPr>
        <w:t>El literal c) del artículo 3 de la Ley 1150 de 2007 establece que el Sistema Electrónico para la Contratación Pública –SECOP– «contará con la información oficial de la contratación realizada con dineros públicos, para lo cual establecerá los patrones a que haya lugar y se encargará de su difusión a través de canales electrónicos»</w:t>
      </w:r>
      <w:r w:rsidRPr="00E72C9C">
        <w:rPr>
          <w:rStyle w:val="Refdenotaalpie"/>
          <w:rFonts w:ascii="Arial" w:eastAsia="Calibri" w:hAnsi="Arial" w:cs="Arial"/>
          <w:sz w:val="22"/>
        </w:rPr>
        <w:footnoteReference w:id="2"/>
      </w:r>
      <w:r w:rsidRPr="00E72C9C">
        <w:rPr>
          <w:rFonts w:ascii="Arial" w:eastAsia="Calibri" w:hAnsi="Arial" w:cs="Arial"/>
          <w:sz w:val="22"/>
        </w:rPr>
        <w:t xml:space="preserve">. </w:t>
      </w:r>
    </w:p>
    <w:p w14:paraId="69C9988A" w14:textId="77777777" w:rsidR="001A2559" w:rsidRPr="00E72C9C" w:rsidRDefault="001A2559" w:rsidP="001A2559">
      <w:pPr>
        <w:spacing w:before="120" w:after="120" w:line="276" w:lineRule="auto"/>
        <w:ind w:firstLine="709"/>
        <w:jc w:val="both"/>
        <w:rPr>
          <w:rFonts w:ascii="Arial" w:eastAsia="Calibri" w:hAnsi="Arial" w:cs="Arial"/>
          <w:sz w:val="22"/>
        </w:rPr>
      </w:pPr>
      <w:r w:rsidRPr="00E72C9C">
        <w:rPr>
          <w:rFonts w:ascii="Arial" w:hAnsi="Arial" w:cs="Arial"/>
          <w:sz w:val="22"/>
        </w:rPr>
        <w:t xml:space="preserve">De otra parte, la Ley 1712 de 2014, por medio de la cual se crea la Ley de Transparencia y del Derecho de Acceso a la Información Pública Nacional y se dictan otras </w:t>
      </w:r>
      <w:r w:rsidRPr="00E72C9C">
        <w:rPr>
          <w:rFonts w:ascii="Arial" w:hAnsi="Arial" w:cs="Arial"/>
          <w:sz w:val="22"/>
        </w:rPr>
        <w:lastRenderedPageBreak/>
        <w:t>disposiciones, identifica como principios que orientan el derecho de acceso a la información pública, el de máxima publicidad, transparencia en la información y buena fe. El principio de máxima publicidad establece que «toda información en posesión, bajo control o custodia de un sujeto obligado es pública y no podrá ser reservada o limitada sino por disposición constitucional o legal»</w:t>
      </w:r>
      <w:r w:rsidRPr="00E72C9C">
        <w:rPr>
          <w:rStyle w:val="Refdenotaalpie"/>
          <w:rFonts w:ascii="Arial" w:hAnsi="Arial" w:cs="Arial"/>
          <w:sz w:val="22"/>
        </w:rPr>
        <w:footnoteReference w:id="3"/>
      </w:r>
      <w:r w:rsidRPr="00E72C9C">
        <w:rPr>
          <w:rFonts w:ascii="Arial" w:hAnsi="Arial" w:cs="Arial"/>
          <w:sz w:val="22"/>
        </w:rPr>
        <w:t xml:space="preserve">. El principio de transparencia en la información alude al deber de los sujetos de proporcionar y facilitar el acceso a la misma en los términos más amplios posibles, y a través de los medios y procedimientos que establezca la ley. </w:t>
      </w:r>
    </w:p>
    <w:p w14:paraId="75EDC36A" w14:textId="77777777" w:rsidR="001A2559" w:rsidRPr="00E72C9C" w:rsidRDefault="001A2559" w:rsidP="001A2559">
      <w:pPr>
        <w:pStyle w:val="NormalWeb"/>
        <w:spacing w:before="120" w:beforeAutospacing="0" w:after="120" w:afterAutospacing="0" w:line="276" w:lineRule="auto"/>
        <w:ind w:firstLine="709"/>
        <w:jc w:val="both"/>
        <w:rPr>
          <w:rFonts w:ascii="Arial" w:eastAsiaTheme="minorHAnsi" w:hAnsi="Arial" w:cs="Arial"/>
          <w:sz w:val="22"/>
          <w:szCs w:val="22"/>
          <w:lang w:val="es-MX" w:eastAsia="en-US"/>
        </w:rPr>
      </w:pPr>
      <w:r w:rsidRPr="00E72C9C">
        <w:rPr>
          <w:rFonts w:ascii="Arial" w:eastAsiaTheme="minorHAnsi" w:hAnsi="Arial" w:cs="Arial"/>
          <w:sz w:val="22"/>
          <w:szCs w:val="22"/>
          <w:lang w:val="es-MX" w:eastAsia="en-US"/>
        </w:rPr>
        <w:t>La ley citada establece, en el literal e) del artículo 9, que los sujetos obligados, que son todas las entidades públicas</w:t>
      </w:r>
      <w:r w:rsidRPr="00E72C9C">
        <w:rPr>
          <w:rStyle w:val="Refdenotaalpie"/>
          <w:rFonts w:ascii="Arial" w:eastAsiaTheme="minorHAnsi" w:hAnsi="Arial" w:cs="Arial"/>
          <w:sz w:val="22"/>
          <w:szCs w:val="22"/>
          <w:lang w:val="es-MX" w:eastAsia="en-US"/>
        </w:rPr>
        <w:footnoteReference w:id="4"/>
      </w:r>
      <w:r w:rsidRPr="00E72C9C">
        <w:rPr>
          <w:rFonts w:ascii="Arial" w:eastAsiaTheme="minorHAnsi" w:hAnsi="Arial" w:cs="Arial"/>
          <w:sz w:val="22"/>
          <w:szCs w:val="22"/>
          <w:lang w:val="es-MX" w:eastAsia="en-US"/>
        </w:rPr>
        <w:t>, deben publicar la información relativa a su contratación. Esta obligación fue desarrollada por el Decreto Único Reglamentario 1081 de 2015</w:t>
      </w:r>
      <w:r w:rsidRPr="00E72C9C">
        <w:rPr>
          <w:rStyle w:val="Refdenotaalpie"/>
          <w:rFonts w:ascii="Arial" w:eastAsiaTheme="minorHAnsi" w:hAnsi="Arial" w:cs="Arial"/>
          <w:sz w:val="22"/>
          <w:szCs w:val="22"/>
          <w:lang w:val="es-MX" w:eastAsia="en-US"/>
        </w:rPr>
        <w:footnoteReference w:id="5"/>
      </w:r>
      <w:r w:rsidRPr="00E72C9C">
        <w:rPr>
          <w:rFonts w:ascii="Arial" w:eastAsiaTheme="minorHAnsi" w:hAnsi="Arial" w:cs="Arial"/>
          <w:sz w:val="22"/>
          <w:szCs w:val="22"/>
          <w:lang w:val="es-MX" w:eastAsia="en-US"/>
        </w:rPr>
        <w:t>, el cual dispuso que la publicación de la información contractual de los sujetos obligados, que contratan con cargo a recursos públicos, debe hacerse en el Sistema Electrónico de Contratación Pública ─</w:t>
      </w:r>
      <w:r w:rsidRPr="00E72C9C">
        <w:rPr>
          <w:rFonts w:ascii="Arial" w:eastAsiaTheme="minorHAnsi" w:hAnsi="Arial" w:cs="Arial"/>
          <w:sz w:val="22"/>
          <w:szCs w:val="22"/>
          <w:lang w:val="es-MX" w:eastAsia="en-US"/>
        </w:rPr>
        <w:softHyphen/>
        <w:t xml:space="preserve"> </w:t>
      </w:r>
      <w:r w:rsidRPr="00E72C9C">
        <w:rPr>
          <w:rFonts w:ascii="Arial" w:eastAsiaTheme="minorHAnsi" w:hAnsi="Arial" w:cs="Arial"/>
          <w:sz w:val="22"/>
          <w:szCs w:val="22"/>
          <w:lang w:val="es-MX" w:eastAsia="en-US"/>
        </w:rPr>
        <w:softHyphen/>
        <w:t>SECOP.</w:t>
      </w:r>
    </w:p>
    <w:p w14:paraId="3D6EBF2E" w14:textId="77777777" w:rsidR="001A2559" w:rsidRPr="00E72C9C" w:rsidRDefault="001A2559" w:rsidP="001A2559">
      <w:pPr>
        <w:spacing w:before="120" w:after="120" w:line="276" w:lineRule="auto"/>
        <w:ind w:firstLine="709"/>
        <w:jc w:val="both"/>
        <w:rPr>
          <w:rFonts w:ascii="Arial" w:hAnsi="Arial" w:cs="Arial"/>
          <w:sz w:val="22"/>
          <w:lang w:val="es-ES"/>
        </w:rPr>
      </w:pPr>
      <w:r w:rsidRPr="00E72C9C">
        <w:rPr>
          <w:rFonts w:ascii="Arial" w:hAnsi="Arial" w:cs="Arial"/>
          <w:sz w:val="22"/>
        </w:rPr>
        <w:t xml:space="preserve">Asimismo, de </w:t>
      </w:r>
      <w:r w:rsidRPr="00E72C9C">
        <w:rPr>
          <w:rFonts w:ascii="Arial" w:hAnsi="Arial" w:cs="Arial"/>
          <w:sz w:val="22"/>
          <w:lang w:val="es-ES"/>
        </w:rPr>
        <w:t xml:space="preserve">acuerdo con el literal g) del artículo 11 de la misma Ley, todos los destinatarios de la ley de transparencia deben garantizar la publicidad de «sus procedimientos, lineamientos, políticas en materia de adquisiciones y compras, así como todos los datos de adjudicación y ejecución de contratos, incluidos concursos y licitaciones», y esta información también debe estar en el SECOP. </w:t>
      </w:r>
    </w:p>
    <w:p w14:paraId="5CA92359" w14:textId="77777777" w:rsidR="001A2559" w:rsidRPr="00E72C9C" w:rsidRDefault="001A2559" w:rsidP="001A2559">
      <w:pPr>
        <w:spacing w:before="120" w:after="120" w:line="276" w:lineRule="auto"/>
        <w:ind w:firstLine="709"/>
        <w:jc w:val="both"/>
        <w:rPr>
          <w:rFonts w:ascii="Arial" w:eastAsia="Calibri" w:hAnsi="Arial" w:cs="Arial"/>
          <w:sz w:val="22"/>
        </w:rPr>
      </w:pPr>
      <w:r w:rsidRPr="00E72C9C">
        <w:rPr>
          <w:rFonts w:ascii="Arial" w:eastAsia="Calibri" w:hAnsi="Arial" w:cs="Arial"/>
          <w:sz w:val="22"/>
        </w:rPr>
        <w:t>El derecho de acceso a la información pública o de interés público permite a toda persona, sin necesidad de acreditar calidad, interés o condición particular, conocer la existencia de información pública, acceder a la misma y difundirla o publicarla, según su interés</w:t>
      </w:r>
      <w:r w:rsidRPr="00E72C9C">
        <w:rPr>
          <w:rStyle w:val="Refdenotaalpie"/>
          <w:rFonts w:ascii="Arial" w:eastAsia="Calibri" w:hAnsi="Arial" w:cs="Arial"/>
          <w:sz w:val="22"/>
        </w:rPr>
        <w:footnoteReference w:id="6"/>
      </w:r>
      <w:r w:rsidRPr="00E72C9C">
        <w:rPr>
          <w:rFonts w:ascii="Arial" w:eastAsia="Calibri" w:hAnsi="Arial" w:cs="Arial"/>
          <w:sz w:val="22"/>
        </w:rPr>
        <w:t>.</w:t>
      </w:r>
    </w:p>
    <w:p w14:paraId="5FBDECCA" w14:textId="77777777" w:rsidR="001A2559" w:rsidRPr="00E72C9C" w:rsidRDefault="001A2559" w:rsidP="001A2559">
      <w:pPr>
        <w:spacing w:before="120" w:after="120" w:line="276" w:lineRule="auto"/>
        <w:ind w:firstLine="709"/>
        <w:jc w:val="both"/>
        <w:rPr>
          <w:rFonts w:ascii="Arial" w:hAnsi="Arial" w:cs="Arial"/>
          <w:sz w:val="22"/>
          <w:lang w:val="es-ES"/>
        </w:rPr>
      </w:pPr>
      <w:r w:rsidRPr="00E72C9C">
        <w:rPr>
          <w:rFonts w:ascii="Arial" w:hAnsi="Arial" w:cs="Arial"/>
          <w:sz w:val="22"/>
          <w:lang w:val="es-ES"/>
        </w:rPr>
        <w:lastRenderedPageBreak/>
        <w:t>Para el año 2013, la Agencia Nacional de Contratación Pública ─ Colombia Compra Eficiente, mediante la Circular Externa No 1 del</w:t>
      </w:r>
      <w:r w:rsidRPr="00E72C9C">
        <w:rPr>
          <w:sz w:val="22"/>
        </w:rPr>
        <w:t xml:space="preserve"> </w:t>
      </w:r>
      <w:r w:rsidRPr="00E72C9C">
        <w:rPr>
          <w:rFonts w:ascii="Arial" w:hAnsi="Arial" w:cs="Arial"/>
          <w:sz w:val="22"/>
          <w:lang w:val="es-ES"/>
        </w:rPr>
        <w:t>21 de junio de 2013, recopilada en la Circular Externa Única, recordó a todas las entidades del Estado el deber de publicar oportunamente su actividad contractual en el SECOP, sin distinción de su régimen jurídico, naturaleza jurídica o la pertenencia a una u otra rama del poder público</w:t>
      </w:r>
      <w:r w:rsidRPr="00E72C9C">
        <w:rPr>
          <w:rStyle w:val="Refdenotaalpie"/>
          <w:rFonts w:ascii="Arial" w:hAnsi="Arial" w:cs="Arial"/>
          <w:sz w:val="22"/>
          <w:lang w:val="es-ES"/>
        </w:rPr>
        <w:footnoteReference w:id="7"/>
      </w:r>
      <w:r w:rsidRPr="00E72C9C">
        <w:rPr>
          <w:rFonts w:ascii="Arial" w:hAnsi="Arial" w:cs="Arial"/>
          <w:sz w:val="22"/>
          <w:lang w:val="es-ES"/>
        </w:rPr>
        <w:t>. Además, la Circular Externa Única, en el numeral 1.1., establece, de manera enunciativa, que deben publicar en el SECOP: «2. Las entidades del Estado que tienen un régimen especial de contratación, siempre y cuando el contrato ejecute o tenga como fuente de financiación dineros públicos, sin importar su proporción, a través del módulo [Régimen Especial], de acuerdo con lo establecido en su propio manual de contratación».</w:t>
      </w:r>
    </w:p>
    <w:p w14:paraId="1431EAF6" w14:textId="77777777" w:rsidR="001A2559" w:rsidRPr="00E72C9C" w:rsidRDefault="001A2559" w:rsidP="001A2559">
      <w:pPr>
        <w:spacing w:line="276" w:lineRule="auto"/>
        <w:ind w:firstLine="709"/>
        <w:jc w:val="both"/>
        <w:rPr>
          <w:rFonts w:ascii="Arial" w:hAnsi="Arial" w:cs="Arial"/>
          <w:sz w:val="22"/>
          <w:lang w:val="es-ES"/>
        </w:rPr>
      </w:pPr>
      <w:r w:rsidRPr="00E72C9C">
        <w:rPr>
          <w:rFonts w:ascii="Arial" w:hAnsi="Arial" w:cs="Arial"/>
          <w:sz w:val="22"/>
          <w:lang w:val="es-ES"/>
        </w:rPr>
        <w:t>El debate sobre la obligatoriedad o no de publicar en el SECOP, para las entidades con régimen especial de contratación, ya fue definido, al menos de manera preliminar, por el Consejo de Estado. La Sección Tercera, Subsección C, en el Auto del 14 de agosto de 2017, Consejero Ponente Jaime Orlando Santofimio Gamboa, expresó que la obligación prevista en la Circular Externa No. 1 se ajusta a la normativa superior:</w:t>
      </w:r>
    </w:p>
    <w:p w14:paraId="5A0F9038" w14:textId="77777777" w:rsidR="001A2559" w:rsidRPr="00E72C9C" w:rsidRDefault="001A2559" w:rsidP="001A2559">
      <w:pPr>
        <w:spacing w:line="276" w:lineRule="auto"/>
        <w:jc w:val="both"/>
        <w:rPr>
          <w:rFonts w:ascii="Arial" w:hAnsi="Arial" w:cs="Arial"/>
          <w:sz w:val="22"/>
          <w:lang w:val="es-ES"/>
        </w:rPr>
      </w:pPr>
    </w:p>
    <w:p w14:paraId="221C9EAB" w14:textId="77777777" w:rsidR="001A2559" w:rsidRPr="00E72C9C" w:rsidRDefault="001A2559" w:rsidP="001A2559">
      <w:pPr>
        <w:tabs>
          <w:tab w:val="left" w:pos="3885"/>
        </w:tabs>
        <w:ind w:left="709" w:right="709"/>
        <w:jc w:val="both"/>
        <w:rPr>
          <w:rFonts w:ascii="Arial" w:hAnsi="Arial" w:cs="Arial"/>
          <w:sz w:val="21"/>
          <w:szCs w:val="21"/>
          <w:lang w:val="es-ES"/>
        </w:rPr>
      </w:pPr>
      <w:r w:rsidRPr="00E72C9C">
        <w:rPr>
          <w:rFonts w:ascii="Arial" w:hAnsi="Arial" w:cs="Arial"/>
          <w:sz w:val="21"/>
          <w:szCs w:val="21"/>
          <w:lang w:val="es-ES"/>
        </w:rPr>
        <w:t>[…] resulta razonable concluir, en esta oportunidad, que en virtud del deber de información prescrito en el literal c) del artículo 3 o de la Ley 1150 de 2007 los sujetos obligados bajo tal norma [todos los que realizan contratación con dineros públicos] deben suministrar información sobre su contratación en términos veraces, auténticos y completos en el sistema electrónico SECOP, lo que incluye, entonces, todo acto que sea expresión de ejercicio o despliegue de actividad contractual.</w:t>
      </w:r>
    </w:p>
    <w:p w14:paraId="3EFFD64B" w14:textId="77777777" w:rsidR="001A2559" w:rsidRPr="00E72C9C" w:rsidRDefault="001A2559" w:rsidP="001A2559">
      <w:pPr>
        <w:tabs>
          <w:tab w:val="left" w:pos="3885"/>
        </w:tabs>
        <w:ind w:left="709" w:right="709"/>
        <w:jc w:val="both"/>
        <w:rPr>
          <w:rFonts w:ascii="Arial" w:hAnsi="Arial" w:cs="Arial"/>
          <w:sz w:val="21"/>
          <w:szCs w:val="21"/>
          <w:lang w:val="es-ES"/>
        </w:rPr>
      </w:pPr>
    </w:p>
    <w:p w14:paraId="77CCE2B8" w14:textId="77777777" w:rsidR="001A2559" w:rsidRPr="00E72C9C" w:rsidRDefault="001A2559" w:rsidP="001A2559">
      <w:pPr>
        <w:tabs>
          <w:tab w:val="left" w:pos="3885"/>
        </w:tabs>
        <w:ind w:left="709" w:right="709"/>
        <w:jc w:val="both"/>
        <w:rPr>
          <w:rFonts w:ascii="Arial" w:hAnsi="Arial" w:cs="Arial"/>
          <w:sz w:val="21"/>
          <w:szCs w:val="21"/>
          <w:lang w:val="es-ES"/>
        </w:rPr>
      </w:pPr>
      <w:r w:rsidRPr="00E72C9C">
        <w:rPr>
          <w:rFonts w:ascii="Arial" w:hAnsi="Arial" w:cs="Arial"/>
          <w:sz w:val="21"/>
          <w:szCs w:val="21"/>
          <w:lang w:val="es-ES"/>
        </w:rPr>
        <w:t>11.5. ─Y es que, si se quiere en términos más detallados el literal c) del artículo 3o de la Ley en comento responde claramente las siguientes inquietudes: ¿Quiénes están obligados? los que realizan contratación con dineros públicos; ¿</w:t>
      </w:r>
      <w:proofErr w:type="gramStart"/>
      <w:r w:rsidRPr="00E72C9C">
        <w:rPr>
          <w:rFonts w:ascii="Arial" w:hAnsi="Arial" w:cs="Arial"/>
          <w:sz w:val="21"/>
          <w:szCs w:val="21"/>
          <w:lang w:val="es-ES"/>
        </w:rPr>
        <w:t>en razón de</w:t>
      </w:r>
      <w:proofErr w:type="gramEnd"/>
      <w:r w:rsidRPr="00E72C9C">
        <w:rPr>
          <w:rFonts w:ascii="Arial" w:hAnsi="Arial" w:cs="Arial"/>
          <w:sz w:val="21"/>
          <w:szCs w:val="21"/>
          <w:lang w:val="es-ES"/>
        </w:rPr>
        <w:t xml:space="preserve"> qué están obligados? En razón al manejo de tales recursos públicos y no por razón diferente; ¿Cuál es el límite o la extensión de ese deber? Única y exclusivamente comprende la información relativa a lo que sea objeto de contratación con recursos públicos, se excluyen de allí la que se realice con otras fuentes. ¿Dónde se debe surtir ese deber de información? Por conducto del sistema electrónico SECOP.</w:t>
      </w:r>
    </w:p>
    <w:p w14:paraId="0A22A721" w14:textId="77777777" w:rsidR="001A2559" w:rsidRPr="00E72C9C" w:rsidRDefault="001A2559" w:rsidP="001A2559">
      <w:pPr>
        <w:tabs>
          <w:tab w:val="left" w:pos="3885"/>
        </w:tabs>
        <w:ind w:left="709" w:right="709"/>
        <w:jc w:val="both"/>
        <w:rPr>
          <w:rFonts w:ascii="Arial" w:hAnsi="Arial" w:cs="Arial"/>
          <w:sz w:val="21"/>
          <w:szCs w:val="21"/>
          <w:lang w:val="es-ES"/>
        </w:rPr>
      </w:pPr>
      <w:r w:rsidRPr="00E72C9C">
        <w:rPr>
          <w:rFonts w:ascii="Arial" w:hAnsi="Arial" w:cs="Arial"/>
          <w:sz w:val="21"/>
          <w:szCs w:val="21"/>
          <w:lang w:val="es-ES"/>
        </w:rPr>
        <w:t>[…]</w:t>
      </w:r>
    </w:p>
    <w:p w14:paraId="6E72613F" w14:textId="77777777" w:rsidR="001A2559" w:rsidRPr="00E72C9C" w:rsidRDefault="001A2559" w:rsidP="001A2559">
      <w:pPr>
        <w:tabs>
          <w:tab w:val="left" w:pos="3885"/>
        </w:tabs>
        <w:ind w:left="709" w:right="709"/>
        <w:jc w:val="both"/>
        <w:rPr>
          <w:rFonts w:ascii="Arial" w:hAnsi="Arial" w:cs="Arial"/>
          <w:sz w:val="21"/>
          <w:szCs w:val="21"/>
          <w:lang w:val="es-ES"/>
        </w:rPr>
      </w:pPr>
    </w:p>
    <w:p w14:paraId="350999EF" w14:textId="77777777" w:rsidR="001A2559" w:rsidRPr="00E72C9C" w:rsidRDefault="001A2559" w:rsidP="001A2559">
      <w:pPr>
        <w:tabs>
          <w:tab w:val="left" w:pos="3885"/>
        </w:tabs>
        <w:ind w:left="709" w:right="709"/>
        <w:jc w:val="both"/>
        <w:rPr>
          <w:rFonts w:ascii="Arial" w:hAnsi="Arial" w:cs="Arial"/>
          <w:sz w:val="21"/>
          <w:szCs w:val="21"/>
          <w:lang w:val="es-ES"/>
        </w:rPr>
      </w:pPr>
      <w:r w:rsidRPr="00E72C9C">
        <w:rPr>
          <w:rFonts w:ascii="Arial" w:hAnsi="Arial" w:cs="Arial"/>
          <w:sz w:val="21"/>
          <w:szCs w:val="21"/>
          <w:lang w:val="es-ES"/>
        </w:rPr>
        <w:t xml:space="preserve">Así, lo que resulta también razonable afirmar es que el aludido deber de informar ya se encontraba bien dispuesto y definido desde el precepto legal de 2007, pues del texto del inciso de marras se sabe qué, quién y cómo se debe satisfacer ese </w:t>
      </w:r>
      <w:r w:rsidRPr="00E72C9C">
        <w:rPr>
          <w:rFonts w:ascii="Arial" w:hAnsi="Arial" w:cs="Arial"/>
          <w:sz w:val="21"/>
          <w:szCs w:val="21"/>
          <w:lang w:val="es-ES"/>
        </w:rPr>
        <w:lastRenderedPageBreak/>
        <w:t>deber y no surgió, como parece anotarlo la Fundación, con la expedición de la Circular Externa contra la cual se promueve este juicio contencioso de legalidad. Y, agrega este Despacho, este deber vino a ser reiterado [no creado] en la Ley 1712 de 2014</w:t>
      </w:r>
      <w:r w:rsidRPr="00E72C9C">
        <w:rPr>
          <w:rStyle w:val="Refdenotaalpie"/>
          <w:rFonts w:ascii="Arial" w:hAnsi="Arial" w:cs="Arial"/>
          <w:sz w:val="21"/>
          <w:szCs w:val="21"/>
        </w:rPr>
        <w:footnoteReference w:id="8"/>
      </w:r>
      <w:r w:rsidRPr="00E72C9C">
        <w:rPr>
          <w:rStyle w:val="Refdenotaalpie"/>
          <w:rFonts w:ascii="Arial" w:hAnsi="Arial" w:cs="Arial"/>
          <w:sz w:val="21"/>
          <w:szCs w:val="21"/>
        </w:rPr>
        <w:t>.</w:t>
      </w:r>
    </w:p>
    <w:p w14:paraId="4C633CF7" w14:textId="77777777" w:rsidR="001A2559" w:rsidRPr="00E72C9C" w:rsidRDefault="001A2559" w:rsidP="001A2559">
      <w:pPr>
        <w:tabs>
          <w:tab w:val="left" w:pos="3885"/>
        </w:tabs>
        <w:spacing w:line="276" w:lineRule="auto"/>
        <w:ind w:left="709" w:right="709"/>
        <w:jc w:val="both"/>
        <w:rPr>
          <w:rFonts w:ascii="Arial" w:eastAsia="Calibri" w:hAnsi="Arial" w:cs="Arial"/>
          <w:sz w:val="22"/>
        </w:rPr>
      </w:pPr>
    </w:p>
    <w:p w14:paraId="1626B317" w14:textId="77777777" w:rsidR="001A2559" w:rsidRPr="00E72C9C" w:rsidRDefault="001A2559" w:rsidP="001A2559">
      <w:pPr>
        <w:spacing w:line="276" w:lineRule="auto"/>
        <w:ind w:firstLine="708"/>
        <w:jc w:val="both"/>
        <w:rPr>
          <w:rFonts w:ascii="Arial" w:hAnsi="Arial" w:cs="Arial"/>
          <w:sz w:val="22"/>
          <w:lang w:val="es-ES"/>
        </w:rPr>
      </w:pPr>
      <w:r w:rsidRPr="00E72C9C">
        <w:rPr>
          <w:rFonts w:ascii="Arial" w:hAnsi="Arial" w:cs="Arial"/>
          <w:sz w:val="22"/>
          <w:lang w:val="es-ES"/>
        </w:rPr>
        <w:t xml:space="preserve">Adicionalmente, el deber de hacer pública la información contractual oficial no se determina por la naturaleza de la entidad ejecutora ─pública o privada─, ni del régimen sustantivo contractual que aplique, sea de la Ley 80 de 1993 o de los regímenes exceptuados. En particular, sobre el deber de publicidad de estos, el Consejo de Estado sostuvo: </w:t>
      </w:r>
    </w:p>
    <w:p w14:paraId="65B12749" w14:textId="77777777" w:rsidR="001A2559" w:rsidRPr="00E72C9C" w:rsidRDefault="001A2559" w:rsidP="001A2559">
      <w:pPr>
        <w:ind w:leftChars="709" w:left="1702" w:right="709" w:firstLine="2"/>
        <w:jc w:val="both"/>
        <w:rPr>
          <w:rFonts w:ascii="Arial" w:hAnsi="Arial" w:cs="Arial"/>
          <w:sz w:val="21"/>
          <w:szCs w:val="21"/>
          <w:lang w:val="es-ES"/>
        </w:rPr>
      </w:pPr>
    </w:p>
    <w:p w14:paraId="583D029F" w14:textId="77777777" w:rsidR="001A2559" w:rsidRPr="00E72C9C" w:rsidRDefault="001A2559" w:rsidP="001A2559">
      <w:pPr>
        <w:ind w:leftChars="295" w:left="708" w:right="709"/>
        <w:jc w:val="both"/>
        <w:rPr>
          <w:rFonts w:ascii="Arial" w:hAnsi="Arial" w:cs="Arial"/>
          <w:sz w:val="21"/>
          <w:szCs w:val="21"/>
          <w:lang w:val="es-ES"/>
        </w:rPr>
      </w:pPr>
      <w:r w:rsidRPr="00E72C9C">
        <w:rPr>
          <w:rFonts w:ascii="Arial" w:hAnsi="Arial" w:cs="Arial"/>
          <w:sz w:val="21"/>
          <w:szCs w:val="21"/>
          <w:lang w:val="es-ES"/>
        </w:rPr>
        <w:t>Por consiguiente, otra conclusión natural de lo que se viene de decir es que la exigibilidad prevista en el literal c) del artículo 3° de la Ley 1150 de 2007 y aquella reflejada en la Circular Externa sobre deber de informar no alteran ni trastocan el régimen jurídico contractual, por la potísima razón que lo único que impone o carga a cuenta de los sujetos obligados es hacer público, publicitar, reportar, informar ciertos asuntos específicos: la completa actividad contractual que hayan ejecutado con cargo a tales recursos públicos, de donde se desprende que no se estructura ese deber informativo en relación a los negocios que celebren con cargo a recursos de otra índole.</w:t>
      </w:r>
    </w:p>
    <w:p w14:paraId="379A6534" w14:textId="77777777" w:rsidR="001A2559" w:rsidRPr="00E72C9C" w:rsidRDefault="001A2559" w:rsidP="001A2559">
      <w:pPr>
        <w:spacing w:line="276" w:lineRule="auto"/>
        <w:ind w:leftChars="709" w:left="1702" w:right="709"/>
        <w:jc w:val="both"/>
        <w:rPr>
          <w:rFonts w:ascii="Arial" w:hAnsi="Arial" w:cs="Arial"/>
          <w:sz w:val="21"/>
          <w:szCs w:val="21"/>
          <w:lang w:val="es-ES"/>
        </w:rPr>
      </w:pPr>
    </w:p>
    <w:p w14:paraId="392954C2" w14:textId="77777777" w:rsidR="001A2559" w:rsidRPr="00E72C9C" w:rsidRDefault="001A2559" w:rsidP="001A2559">
      <w:pPr>
        <w:spacing w:line="276" w:lineRule="auto"/>
        <w:ind w:firstLine="708"/>
        <w:jc w:val="both"/>
        <w:rPr>
          <w:rFonts w:ascii="Arial" w:hAnsi="Arial" w:cs="Arial"/>
          <w:sz w:val="22"/>
          <w:lang w:val="es-ES"/>
        </w:rPr>
      </w:pPr>
      <w:r w:rsidRPr="00E72C9C">
        <w:rPr>
          <w:rFonts w:ascii="Arial" w:hAnsi="Arial" w:cs="Arial"/>
          <w:sz w:val="22"/>
          <w:lang w:val="es-ES"/>
        </w:rPr>
        <w:t xml:space="preserve">Nótese, entonces, que el Consejo de Estado asumió como criterio para determinar la obligatoriedad de publicar en el SECOP que la contratación se haga con recursos públicos, conclusión que extrajo del literal c) del artículo 3 de la Ley 1150 de 2007. Así pues, a partir de la anterior decisión, la obligación de publicar en el SECOP, por parte de las entidades con régimen especial, adquirió un elemento normativo adicional a las Leyes 1150 de 2007, 1712 de 2014 y la Circular Externa Única: un pronunciamiento del Consejo de Estado. </w:t>
      </w:r>
    </w:p>
    <w:p w14:paraId="01A55A4A" w14:textId="77777777" w:rsidR="001A2559" w:rsidRPr="00E72C9C" w:rsidRDefault="001A2559" w:rsidP="001A2559">
      <w:pPr>
        <w:spacing w:line="276" w:lineRule="auto"/>
        <w:jc w:val="both"/>
        <w:rPr>
          <w:rFonts w:ascii="Arial" w:hAnsi="Arial" w:cs="Arial"/>
          <w:sz w:val="22"/>
          <w:lang w:val="es-ES"/>
        </w:rPr>
      </w:pPr>
    </w:p>
    <w:p w14:paraId="3F858B1F" w14:textId="77777777" w:rsidR="001A2559" w:rsidRPr="00E72C9C" w:rsidRDefault="001A2559" w:rsidP="001A2559">
      <w:pPr>
        <w:tabs>
          <w:tab w:val="left" w:pos="284"/>
          <w:tab w:val="left" w:pos="426"/>
        </w:tabs>
        <w:spacing w:line="276" w:lineRule="auto"/>
        <w:jc w:val="both"/>
        <w:rPr>
          <w:rFonts w:ascii="Arial" w:hAnsi="Arial" w:cs="Arial"/>
          <w:b/>
          <w:sz w:val="22"/>
          <w:lang w:val="es-ES"/>
        </w:rPr>
      </w:pPr>
      <w:r w:rsidRPr="00E72C9C">
        <w:rPr>
          <w:rFonts w:ascii="Arial" w:hAnsi="Arial" w:cs="Arial"/>
          <w:b/>
          <w:sz w:val="22"/>
          <w:lang w:val="es-ES"/>
        </w:rPr>
        <w:t xml:space="preserve">2.2. Precedentes de Colombia Compra Eficiente sobre los documentos que deben publicar en el SECOP las entidades de régimen especial </w:t>
      </w:r>
    </w:p>
    <w:p w14:paraId="0136ED9F" w14:textId="77777777" w:rsidR="001A2559" w:rsidRPr="00E72C9C" w:rsidRDefault="001A2559" w:rsidP="001A2559">
      <w:pPr>
        <w:pStyle w:val="Prrafodelista"/>
        <w:spacing w:line="276" w:lineRule="auto"/>
        <w:ind w:left="0"/>
        <w:jc w:val="both"/>
        <w:rPr>
          <w:rFonts w:ascii="Arial" w:hAnsi="Arial" w:cs="Arial"/>
          <w:b/>
          <w:sz w:val="22"/>
          <w:lang w:val="es-ES"/>
        </w:rPr>
      </w:pPr>
    </w:p>
    <w:p w14:paraId="3346A509" w14:textId="77777777" w:rsidR="001A2559" w:rsidRPr="00E72C9C" w:rsidRDefault="001A2559" w:rsidP="001A2559">
      <w:pPr>
        <w:pStyle w:val="Prrafodelista"/>
        <w:spacing w:line="276" w:lineRule="auto"/>
        <w:ind w:left="0"/>
        <w:jc w:val="both"/>
        <w:rPr>
          <w:rFonts w:ascii="Arial" w:eastAsia="Calibri" w:hAnsi="Arial" w:cs="Arial"/>
          <w:sz w:val="22"/>
          <w:lang w:val="es-ES"/>
        </w:rPr>
      </w:pPr>
      <w:r w:rsidRPr="00E72C9C">
        <w:rPr>
          <w:rFonts w:ascii="Arial" w:eastAsia="Calibri" w:hAnsi="Arial" w:cs="Arial"/>
          <w:sz w:val="22"/>
          <w:lang w:val="es-ES"/>
        </w:rPr>
        <w:t xml:space="preserve">Determinada la obligación que tienen las entidades sujetas a un régimen especial de publicar su actividad contractual en el SECOP, a </w:t>
      </w:r>
      <w:proofErr w:type="gramStart"/>
      <w:r w:rsidRPr="00E72C9C">
        <w:rPr>
          <w:rFonts w:ascii="Arial" w:eastAsia="Calibri" w:hAnsi="Arial" w:cs="Arial"/>
          <w:sz w:val="22"/>
          <w:lang w:val="es-ES"/>
        </w:rPr>
        <w:t>continuación</w:t>
      </w:r>
      <w:proofErr w:type="gramEnd"/>
      <w:r w:rsidRPr="00E72C9C">
        <w:rPr>
          <w:rFonts w:ascii="Arial" w:eastAsia="Calibri" w:hAnsi="Arial" w:cs="Arial"/>
          <w:sz w:val="22"/>
          <w:lang w:val="es-ES"/>
        </w:rPr>
        <w:t xml:space="preserve"> se identificarán los documentos que deben publicar, n</w:t>
      </w:r>
      <w:r w:rsidRPr="00E72C9C">
        <w:rPr>
          <w:rFonts w:ascii="Arial" w:hAnsi="Arial" w:cs="Arial"/>
          <w:bCs/>
          <w:sz w:val="22"/>
          <w:lang w:val="es-ES"/>
        </w:rPr>
        <w:t>o sin antes explicar la posición que la Agencia Nacional de Contratación Pública ─ Colombia Compra Eficiente ha adoptado desde el 2016 hasta el 2019.</w:t>
      </w:r>
    </w:p>
    <w:p w14:paraId="38360D8F" w14:textId="77777777" w:rsidR="001A2559" w:rsidRPr="00E72C9C" w:rsidRDefault="001A2559" w:rsidP="001A2559">
      <w:pPr>
        <w:spacing w:before="120" w:after="120" w:line="276" w:lineRule="auto"/>
        <w:ind w:firstLine="709"/>
        <w:jc w:val="both"/>
        <w:rPr>
          <w:rFonts w:ascii="Arial" w:hAnsi="Arial" w:cs="Arial"/>
          <w:bCs/>
          <w:sz w:val="22"/>
          <w:lang w:val="es-ES"/>
        </w:rPr>
      </w:pPr>
      <w:r w:rsidRPr="00E72C9C">
        <w:rPr>
          <w:rFonts w:ascii="Arial" w:hAnsi="Arial" w:cs="Arial"/>
          <w:bCs/>
          <w:sz w:val="22"/>
          <w:lang w:val="es-ES"/>
        </w:rPr>
        <w:t xml:space="preserve">En la consulta identificada con el Radicado No. 41612000877 del 15 de febrero de 2016, señaló que las empresas industriales y comerciales del Estado, las empresas de </w:t>
      </w:r>
      <w:r w:rsidRPr="00E72C9C">
        <w:rPr>
          <w:rFonts w:ascii="Arial" w:hAnsi="Arial" w:cs="Arial"/>
          <w:bCs/>
          <w:sz w:val="22"/>
          <w:lang w:val="es-ES"/>
        </w:rPr>
        <w:lastRenderedPageBreak/>
        <w:t>servicios públicos domiciliarios y las sociedades de economía mixta, todas sometidas a un régimen especial de contratación, debían publicar en el SECOP todos los documentos del proceso que define el Decreto 1082 de 2015, así como lo relativo a la ejecución del contrato. Lo anterior se fundamentó en el literal c) del artículo 3 de la Ley 1150 de 2007</w:t>
      </w:r>
      <w:r w:rsidRPr="00E72C9C">
        <w:rPr>
          <w:rStyle w:val="Refdenotaalpie"/>
          <w:rFonts w:ascii="Arial" w:hAnsi="Arial" w:cs="Arial"/>
          <w:bCs/>
          <w:sz w:val="22"/>
          <w:lang w:val="es-ES"/>
        </w:rPr>
        <w:footnoteReference w:id="9"/>
      </w:r>
      <w:r w:rsidRPr="00E72C9C">
        <w:rPr>
          <w:rFonts w:ascii="Arial" w:hAnsi="Arial" w:cs="Arial"/>
          <w:bCs/>
          <w:sz w:val="22"/>
          <w:lang w:val="es-ES"/>
        </w:rPr>
        <w:t>.</w:t>
      </w:r>
    </w:p>
    <w:p w14:paraId="0CB2EA47" w14:textId="77777777" w:rsidR="001A2559" w:rsidRPr="00E72C9C" w:rsidRDefault="001A2559" w:rsidP="001A2559">
      <w:pPr>
        <w:pStyle w:val="Prrafodelista"/>
        <w:spacing w:before="120" w:after="120" w:line="276" w:lineRule="auto"/>
        <w:ind w:left="0" w:firstLine="709"/>
        <w:jc w:val="both"/>
        <w:rPr>
          <w:rFonts w:ascii="Arial" w:eastAsia="Calibri" w:hAnsi="Arial" w:cs="Arial"/>
          <w:sz w:val="22"/>
          <w:lang w:val="es-ES"/>
        </w:rPr>
      </w:pPr>
      <w:r w:rsidRPr="00E72C9C">
        <w:rPr>
          <w:rFonts w:ascii="Arial" w:hAnsi="Arial" w:cs="Arial"/>
          <w:sz w:val="22"/>
          <w:lang w:val="es-ES"/>
        </w:rPr>
        <w:t xml:space="preserve">En este sentido, la Agencia Nacional de Contratación Pública, en virtud del literal c) del artículo 3 de la Ley 1150 de 2007, reconoció la obligatoriedad, por parte de las entidades de régimen especial, de publicar su actividad contractual en el SECOP. Ahora, con fundamento en el artículo 2.2.1.1.1.3.1 del Decreto 1082 de 2015, normativa que aplica a las entidades que se rigen por la Ley 80 de 1993, se enunciaron los </w:t>
      </w:r>
      <w:r w:rsidRPr="00E72C9C">
        <w:rPr>
          <w:rFonts w:ascii="Arial" w:eastAsia="Calibri" w:hAnsi="Arial" w:cs="Arial"/>
          <w:sz w:val="22"/>
          <w:lang w:val="es-ES"/>
        </w:rPr>
        <w:t xml:space="preserve">documentos del proceso que se debían publicar. </w:t>
      </w:r>
    </w:p>
    <w:p w14:paraId="46D24DF4" w14:textId="77777777" w:rsidR="001A2559" w:rsidRPr="00E72C9C" w:rsidRDefault="001A2559" w:rsidP="001A2559">
      <w:pPr>
        <w:spacing w:before="120" w:after="120" w:line="276" w:lineRule="auto"/>
        <w:ind w:firstLine="709"/>
        <w:jc w:val="both"/>
        <w:rPr>
          <w:rFonts w:ascii="Arial" w:eastAsia="Calibri" w:hAnsi="Arial" w:cs="Arial"/>
          <w:sz w:val="22"/>
          <w:lang w:val="es-ES"/>
        </w:rPr>
      </w:pPr>
      <w:r w:rsidRPr="00E72C9C">
        <w:rPr>
          <w:rFonts w:ascii="Arial" w:eastAsia="Calibri" w:hAnsi="Arial" w:cs="Arial"/>
          <w:sz w:val="22"/>
          <w:lang w:val="es-ES"/>
        </w:rPr>
        <w:t xml:space="preserve">Posteriormente, en el año 2018, cambió el fundamento normativo que define los </w:t>
      </w:r>
      <w:r w:rsidRPr="00E72C9C">
        <w:rPr>
          <w:rFonts w:ascii="Arial" w:hAnsi="Arial" w:cs="Arial"/>
          <w:sz w:val="22"/>
          <w:lang w:val="es-ES"/>
        </w:rPr>
        <w:t>documentos</w:t>
      </w:r>
      <w:r w:rsidRPr="00E72C9C">
        <w:rPr>
          <w:rFonts w:ascii="Arial" w:eastAsia="Calibri" w:hAnsi="Arial" w:cs="Arial"/>
          <w:sz w:val="22"/>
          <w:lang w:val="es-ES"/>
        </w:rPr>
        <w:t xml:space="preserve"> que las entidades de régimen especial debían publicar en el SECOP. En el concepto con radicado No. 4201814000008329 del 8 de octubre de 2018 se dijo que en virtud del artículo 11 de la Ley 1712 de 2014, los destinatarios de las normas contenidas en la ley de transparencia deben publicar los procedimientos, lineamientos, políticas en materia de adquisiciones y compras, así como todos los datos de adjudicación y ejecución de contratos, incluidos concursos y licitaciones. Por lo tanto, los documentos que se deben publicar serán los previstos en el manual de contratación de cada entidad de régimen especial para la adquisición de un bien o servicio, y no los que define el artículo 2.2.1.1.1.3.1 del Decreto 1082 de 2015</w:t>
      </w:r>
      <w:r w:rsidRPr="00E72C9C">
        <w:rPr>
          <w:rStyle w:val="Refdenotaalpie"/>
          <w:rFonts w:ascii="Arial" w:eastAsia="Calibri" w:hAnsi="Arial" w:cs="Arial"/>
          <w:sz w:val="22"/>
          <w:lang w:val="es-ES"/>
        </w:rPr>
        <w:footnoteReference w:id="10"/>
      </w:r>
      <w:r w:rsidRPr="00E72C9C">
        <w:rPr>
          <w:rFonts w:ascii="Arial" w:eastAsia="Calibri" w:hAnsi="Arial" w:cs="Arial"/>
          <w:sz w:val="22"/>
          <w:lang w:val="es-ES"/>
        </w:rPr>
        <w:t xml:space="preserve">. </w:t>
      </w:r>
    </w:p>
    <w:p w14:paraId="0D057145" w14:textId="77777777" w:rsidR="001A2559" w:rsidRPr="00E72C9C" w:rsidRDefault="001A2559" w:rsidP="001A2559">
      <w:pPr>
        <w:spacing w:before="120" w:after="120" w:line="276" w:lineRule="auto"/>
        <w:ind w:firstLine="709"/>
        <w:jc w:val="both"/>
        <w:rPr>
          <w:rFonts w:ascii="Arial" w:eastAsia="Calibri" w:hAnsi="Arial" w:cs="Arial"/>
          <w:sz w:val="22"/>
          <w:lang w:val="es-ES"/>
        </w:rPr>
      </w:pPr>
      <w:r w:rsidRPr="00E72C9C">
        <w:rPr>
          <w:rFonts w:ascii="Arial" w:eastAsia="Calibri" w:hAnsi="Arial" w:cs="Arial"/>
          <w:sz w:val="22"/>
          <w:lang w:val="es-ES"/>
        </w:rPr>
        <w:lastRenderedPageBreak/>
        <w:t xml:space="preserve">Conforme a lo anterior, en un primer momento la Agencia Nacional de Contratación Pública definió los documentos del proceso que las entidades de régimen especial debían publicar en el SECOP, con fundamento en el artículo 2.2.1.1.1.3.1 del Decreto 1082 de 2015; en un segundo momento se identificaron los documentos en virtud del literal g), del artículo 11 de la Ley 1712 de 2014 y lo previsto en el Decreto 103 de 2015. Esta posición es la que se acogerá y desarrollará en esta consulta. </w:t>
      </w:r>
    </w:p>
    <w:p w14:paraId="24D71F90" w14:textId="77777777" w:rsidR="001A2559" w:rsidRPr="00E72C9C" w:rsidRDefault="001A2559" w:rsidP="001A2559">
      <w:pPr>
        <w:spacing w:before="120" w:after="120" w:line="276" w:lineRule="auto"/>
        <w:ind w:firstLine="709"/>
        <w:jc w:val="both"/>
        <w:rPr>
          <w:rFonts w:ascii="Arial" w:eastAsia="Calibri" w:hAnsi="Arial" w:cs="Arial"/>
          <w:sz w:val="22"/>
        </w:rPr>
      </w:pPr>
      <w:r w:rsidRPr="00E72C9C">
        <w:rPr>
          <w:rFonts w:ascii="Arial" w:eastAsia="Calibri" w:hAnsi="Arial" w:cs="Arial"/>
          <w:sz w:val="22"/>
        </w:rPr>
        <w:t xml:space="preserve">En efecto, la Ley 1712 de 2014, normativa que creó la Ley de Transparencia y del Derecho de Acceso a la Información Pública, señala en el literal g), artículo 11, que todo sujeto obligado debe publicar sus procedimientos, lineamientos, políticas en materia de adquisiciones y </w:t>
      </w:r>
      <w:r w:rsidRPr="00E72C9C">
        <w:rPr>
          <w:rFonts w:ascii="Arial" w:eastAsia="Calibri" w:hAnsi="Arial" w:cs="Arial"/>
          <w:sz w:val="22"/>
          <w:lang w:val="es-ES"/>
        </w:rPr>
        <w:t>compras</w:t>
      </w:r>
      <w:r w:rsidRPr="00E72C9C">
        <w:rPr>
          <w:rFonts w:ascii="Arial" w:eastAsia="Calibri" w:hAnsi="Arial" w:cs="Arial"/>
          <w:sz w:val="22"/>
        </w:rPr>
        <w:t xml:space="preserve">, así como todos los datos de adjudicación y ejecución de sus contratos. Lo anterior implica que se deberá publicar cada procedimiento para la adquisición de un producto o servicio, incluidos los datos de adjudicación y ejecución del contrato. </w:t>
      </w:r>
    </w:p>
    <w:p w14:paraId="6BE29354" w14:textId="77777777" w:rsidR="001A2559" w:rsidRPr="00E72C9C" w:rsidRDefault="001A2559" w:rsidP="001A2559">
      <w:pPr>
        <w:spacing w:before="120" w:after="120" w:line="276" w:lineRule="auto"/>
        <w:ind w:firstLine="709"/>
        <w:jc w:val="both"/>
        <w:rPr>
          <w:rFonts w:ascii="Arial" w:eastAsia="Calibri" w:hAnsi="Arial" w:cs="Arial"/>
          <w:sz w:val="22"/>
        </w:rPr>
      </w:pPr>
      <w:r w:rsidRPr="00E72C9C">
        <w:rPr>
          <w:rFonts w:ascii="Arial" w:eastAsia="Calibri" w:hAnsi="Arial" w:cs="Arial"/>
          <w:sz w:val="22"/>
        </w:rPr>
        <w:t>Luego, el Decreto reglamentario 103 de 2015, «Por el cual se reglamenta parcialmente la Ley 1712 de 2014 y se dictan otras disposiciones», en el artículo 8, señala, de forma enunciativa, que se debe publicar la información relativa a la ejecución del contrato, como las aprobaciones, autorizaciones, requerimientos o informes del supervisor o interventor, que aprueben la ejecución del contrato</w:t>
      </w:r>
      <w:r w:rsidRPr="00E72C9C">
        <w:rPr>
          <w:rStyle w:val="Refdenotaalpie"/>
          <w:rFonts w:ascii="Arial" w:eastAsia="Calibri" w:hAnsi="Arial" w:cs="Arial"/>
          <w:sz w:val="22"/>
        </w:rPr>
        <w:footnoteReference w:id="11"/>
      </w:r>
      <w:r w:rsidRPr="00E72C9C">
        <w:rPr>
          <w:rFonts w:ascii="Arial" w:eastAsia="Calibri" w:hAnsi="Arial" w:cs="Arial"/>
          <w:sz w:val="22"/>
        </w:rPr>
        <w:t>. Por su parte, el artículo 9 señala que las entidades deberán publicar los procedimientos, lineamientos y políticas en materia de adquisición, que no son otros que los previstos en el manual de contratación, que se expidió de acuerdo con los lineamientos de la Agencia Nacional de Contratación Pública, el cual debe publicarse en el sitio web del sujeto obligado</w:t>
      </w:r>
      <w:r w:rsidRPr="00E72C9C">
        <w:rPr>
          <w:rStyle w:val="Refdenotaalpie"/>
          <w:rFonts w:ascii="Arial" w:eastAsia="Calibri" w:hAnsi="Arial" w:cs="Arial"/>
          <w:sz w:val="22"/>
        </w:rPr>
        <w:footnoteReference w:id="12"/>
      </w:r>
      <w:r w:rsidRPr="00E72C9C">
        <w:rPr>
          <w:rFonts w:ascii="Arial" w:eastAsia="Calibri" w:hAnsi="Arial" w:cs="Arial"/>
          <w:sz w:val="22"/>
        </w:rPr>
        <w:t>. Finalmente, el artículo 10 establece la obligación que tienen las entidades de publicar en el SECOP el Plan Anual de Adquisiciones</w:t>
      </w:r>
      <w:r w:rsidRPr="00E72C9C">
        <w:rPr>
          <w:rStyle w:val="Refdenotaalpie"/>
          <w:rFonts w:ascii="Arial" w:eastAsia="Calibri" w:hAnsi="Arial" w:cs="Arial"/>
          <w:sz w:val="22"/>
        </w:rPr>
        <w:footnoteReference w:id="13"/>
      </w:r>
      <w:r w:rsidRPr="00E72C9C">
        <w:rPr>
          <w:rFonts w:ascii="Arial" w:eastAsia="Calibri" w:hAnsi="Arial" w:cs="Arial"/>
          <w:sz w:val="22"/>
        </w:rPr>
        <w:t xml:space="preserve">.  </w:t>
      </w:r>
    </w:p>
    <w:p w14:paraId="6E3AEA4F" w14:textId="77777777" w:rsidR="001A2559" w:rsidRPr="00E72C9C" w:rsidRDefault="001A2559" w:rsidP="001A2559">
      <w:pPr>
        <w:spacing w:before="120" w:after="120" w:line="276" w:lineRule="auto"/>
        <w:ind w:firstLine="709"/>
        <w:jc w:val="both"/>
        <w:rPr>
          <w:rFonts w:ascii="Arial" w:eastAsia="Calibri" w:hAnsi="Arial" w:cs="Arial"/>
          <w:sz w:val="22"/>
        </w:rPr>
      </w:pPr>
      <w:r w:rsidRPr="00E72C9C">
        <w:rPr>
          <w:rFonts w:ascii="Arial" w:eastAsia="Calibri" w:hAnsi="Arial" w:cs="Arial"/>
          <w:sz w:val="22"/>
        </w:rPr>
        <w:lastRenderedPageBreak/>
        <w:t xml:space="preserve">De conformidad con lo anterior, el Decreto 103 de 2015 señala que los documentos que deben publicar las entidades estatales, entre estas las empresas sociales del Estado exceptuadas, independientemente de su régimen contractual aplicable, son: i) las autorizaciones, requerimientos, aprobaciones o informes del supervisor o del interventor, que prueben la ejecución del contrato, </w:t>
      </w:r>
      <w:proofErr w:type="spellStart"/>
      <w:r w:rsidRPr="00E72C9C">
        <w:rPr>
          <w:rFonts w:ascii="Arial" w:eastAsia="Calibri" w:hAnsi="Arial" w:cs="Arial"/>
          <w:sz w:val="22"/>
        </w:rPr>
        <w:t>ii</w:t>
      </w:r>
      <w:proofErr w:type="spellEnd"/>
      <w:r w:rsidRPr="00E72C9C">
        <w:rPr>
          <w:rFonts w:ascii="Arial" w:eastAsia="Calibri" w:hAnsi="Arial" w:cs="Arial"/>
          <w:sz w:val="22"/>
        </w:rPr>
        <w:t xml:space="preserve">) los procedimientos, lineamientos y políticas en materia de adquisición que corresponden a los  documentos que los conforman, previstos en el manual de contratación de la entidad, y finalmente, </w:t>
      </w:r>
      <w:proofErr w:type="spellStart"/>
      <w:r w:rsidRPr="00E72C9C">
        <w:rPr>
          <w:rFonts w:ascii="Arial" w:eastAsia="Calibri" w:hAnsi="Arial" w:cs="Arial"/>
          <w:sz w:val="22"/>
        </w:rPr>
        <w:t>iii</w:t>
      </w:r>
      <w:proofErr w:type="spellEnd"/>
      <w:r w:rsidRPr="00E72C9C">
        <w:rPr>
          <w:rFonts w:ascii="Arial" w:eastAsia="Calibri" w:hAnsi="Arial" w:cs="Arial"/>
          <w:sz w:val="22"/>
        </w:rPr>
        <w:t xml:space="preserve">) el plan anual de adquisiciones. </w:t>
      </w:r>
    </w:p>
    <w:p w14:paraId="653BCF02" w14:textId="77777777" w:rsidR="001A2559" w:rsidRPr="00E72C9C" w:rsidRDefault="001A2559" w:rsidP="001A2559">
      <w:pPr>
        <w:spacing w:before="120" w:after="120" w:line="276" w:lineRule="auto"/>
        <w:ind w:firstLine="709"/>
        <w:jc w:val="both"/>
        <w:rPr>
          <w:rFonts w:ascii="Arial" w:eastAsia="Calibri" w:hAnsi="Arial" w:cs="Arial"/>
          <w:sz w:val="22"/>
        </w:rPr>
      </w:pPr>
      <w:r w:rsidRPr="00E72C9C">
        <w:rPr>
          <w:rFonts w:ascii="Arial" w:eastAsia="Calibri" w:hAnsi="Arial" w:cs="Arial"/>
          <w:sz w:val="22"/>
        </w:rPr>
        <w:t xml:space="preserve">Frente al segundo grupo de documentos, debido a que estas entidades están sometidas al derecho privado, y por lo tanto no celebran sus procesos de contratación mediante las modalidades previstas en la Ley 80 de 1993, cada una definirá en su manual el procedimiento para contratar sus bienes y servicios. </w:t>
      </w:r>
    </w:p>
    <w:p w14:paraId="428178BC" w14:textId="77777777" w:rsidR="001A2559" w:rsidRPr="00E72C9C" w:rsidRDefault="001A2559" w:rsidP="001A2559">
      <w:pPr>
        <w:pStyle w:val="Prrafodelista"/>
        <w:spacing w:before="120" w:after="120" w:line="276" w:lineRule="auto"/>
        <w:ind w:left="0" w:firstLine="709"/>
        <w:jc w:val="both"/>
        <w:rPr>
          <w:rFonts w:ascii="Arial" w:eastAsia="Calibri" w:hAnsi="Arial" w:cs="Arial"/>
          <w:sz w:val="22"/>
        </w:rPr>
      </w:pPr>
      <w:r w:rsidRPr="00E72C9C">
        <w:rPr>
          <w:rFonts w:ascii="Arial" w:eastAsia="Calibri" w:hAnsi="Arial" w:cs="Arial"/>
          <w:sz w:val="22"/>
        </w:rPr>
        <w:t xml:space="preserve">En este sentido, la entidad lo hará ya sea por medio de un procedimiento público, mediante el cual se realice una convocatoria y una evaluación para seleccionar la oferta más favorable; o a través de una contratación directa, cuando no es necesario realizar un proceso competitivo. En estos casos, el manual definirá las etapas y los documentos que forman parte del procedimiento, que realicen; y se publicarán en la plataforma del SECOP para cada procedimiento de contratación que se adelante, incluido el acto de adjudicación, por expresa disposición del literal g) del artículo 11 de la Ley 1712 de 2014. </w:t>
      </w:r>
    </w:p>
    <w:p w14:paraId="7C01AB8B" w14:textId="77777777" w:rsidR="001A2559" w:rsidRPr="00E72C9C" w:rsidRDefault="001A2559" w:rsidP="001A2559">
      <w:pPr>
        <w:shd w:val="clear" w:color="auto" w:fill="FFFFFF"/>
        <w:spacing w:before="120" w:after="120" w:line="276" w:lineRule="auto"/>
        <w:ind w:firstLine="709"/>
        <w:jc w:val="both"/>
        <w:rPr>
          <w:rFonts w:ascii="Arial" w:hAnsi="Arial" w:cs="Arial"/>
          <w:sz w:val="22"/>
          <w:lang w:eastAsia="es-CO"/>
        </w:rPr>
      </w:pPr>
      <w:r w:rsidRPr="00E72C9C">
        <w:rPr>
          <w:rFonts w:ascii="Arial" w:eastAsia="Calibri" w:hAnsi="Arial" w:cs="Arial"/>
          <w:sz w:val="22"/>
        </w:rPr>
        <w:t>Por lo tanto, en estos casos aplica la Ley 1712 de 2014 y el Decreto 103 de 2015, no el Decreto 1082 de 2015, porque esta última norma rige a las entidades sometidas al Estatuto General de Contratación de la Administración Pública, y, por lo tanto, no aplica a las empresas sociales del Estado; ya que en tales casos se rigen por el derecho privado</w:t>
      </w:r>
      <w:r w:rsidRPr="00E72C9C">
        <w:rPr>
          <w:rStyle w:val="Refdenotaalpie"/>
          <w:rFonts w:ascii="Arial" w:eastAsia="Calibri" w:hAnsi="Arial" w:cs="Arial"/>
          <w:sz w:val="22"/>
        </w:rPr>
        <w:footnoteReference w:id="14"/>
      </w:r>
      <w:r w:rsidRPr="00E72C9C">
        <w:rPr>
          <w:rFonts w:ascii="Arial" w:eastAsia="Calibri" w:hAnsi="Arial" w:cs="Arial"/>
          <w:sz w:val="22"/>
        </w:rPr>
        <w:t>. Por su parte, la Ley 1712 de 2014 y el Decreto reglamentario 103 de 2015 rigen a cualquier entidad pública, incluyendo</w:t>
      </w:r>
      <w:r w:rsidRPr="00E72C9C">
        <w:rPr>
          <w:rFonts w:ascii="Arial" w:hAnsi="Arial" w:cs="Arial"/>
          <w:sz w:val="22"/>
        </w:rPr>
        <w:t xml:space="preserve"> </w:t>
      </w:r>
      <w:r w:rsidRPr="00E72C9C">
        <w:rPr>
          <w:rFonts w:ascii="Arial" w:hAnsi="Arial" w:cs="Arial"/>
          <w:sz w:val="22"/>
          <w:lang w:eastAsia="es-CO"/>
        </w:rPr>
        <w:t>las pertenecientes a todas las Ramas del Poder Público, en todos los niveles de la estructura estatal, central o descentralizada por servicios o territorialmente, en los órdenes nacional, departamental, municipal y distrital.</w:t>
      </w:r>
    </w:p>
    <w:p w14:paraId="671EFF3C" w14:textId="77777777" w:rsidR="001A2559" w:rsidRPr="00E72C9C" w:rsidRDefault="001A2559" w:rsidP="001A2559">
      <w:pPr>
        <w:pStyle w:val="Prrafodelista"/>
        <w:spacing w:before="120" w:after="120" w:line="276" w:lineRule="auto"/>
        <w:ind w:left="0" w:firstLine="709"/>
        <w:jc w:val="both"/>
        <w:rPr>
          <w:rFonts w:ascii="Arial" w:eastAsia="Calibri" w:hAnsi="Arial" w:cs="Arial"/>
          <w:sz w:val="22"/>
        </w:rPr>
      </w:pPr>
      <w:r w:rsidRPr="00E72C9C">
        <w:rPr>
          <w:rFonts w:ascii="Arial" w:eastAsia="Calibri" w:hAnsi="Arial" w:cs="Arial"/>
          <w:sz w:val="22"/>
        </w:rPr>
        <w:t xml:space="preserve">Identificados los documentos que deben publicar las entidades de régimen especial y su fundamento normativo, a </w:t>
      </w:r>
      <w:proofErr w:type="gramStart"/>
      <w:r w:rsidRPr="00E72C9C">
        <w:rPr>
          <w:rFonts w:ascii="Arial" w:eastAsia="Calibri" w:hAnsi="Arial" w:cs="Arial"/>
          <w:sz w:val="22"/>
        </w:rPr>
        <w:t>continuación</w:t>
      </w:r>
      <w:proofErr w:type="gramEnd"/>
      <w:r w:rsidRPr="00E72C9C">
        <w:rPr>
          <w:rFonts w:ascii="Arial" w:eastAsia="Calibri" w:hAnsi="Arial" w:cs="Arial"/>
          <w:sz w:val="22"/>
        </w:rPr>
        <w:t xml:space="preserve"> se explicará cuando se deben publicar, no sin </w:t>
      </w:r>
      <w:r w:rsidRPr="00E72C9C">
        <w:rPr>
          <w:rFonts w:ascii="Arial" w:eastAsia="Calibri" w:hAnsi="Arial" w:cs="Arial"/>
          <w:sz w:val="22"/>
        </w:rPr>
        <w:lastRenderedPageBreak/>
        <w:t xml:space="preserve">antes explicar la posición que Colombia Compra Eficiente ha tenido en relación con este asunto. </w:t>
      </w:r>
    </w:p>
    <w:p w14:paraId="2B3297DC" w14:textId="77777777" w:rsidR="001A2559" w:rsidRPr="00E72C9C" w:rsidRDefault="001A2559" w:rsidP="001A2559">
      <w:pPr>
        <w:spacing w:before="120" w:after="120" w:line="276" w:lineRule="auto"/>
        <w:ind w:firstLine="709"/>
        <w:jc w:val="both"/>
        <w:rPr>
          <w:rFonts w:ascii="Arial" w:eastAsia="Calibri" w:hAnsi="Arial" w:cs="Arial"/>
          <w:sz w:val="22"/>
        </w:rPr>
      </w:pPr>
      <w:r w:rsidRPr="00E72C9C">
        <w:rPr>
          <w:rFonts w:ascii="Arial" w:eastAsia="Calibri" w:hAnsi="Arial" w:cs="Arial"/>
          <w:sz w:val="22"/>
        </w:rPr>
        <w:t>En el año 2017, en la consulta con radicado No. 4201713000005390 se prevé que: el plazo para publicar por parte de las entidades de régimen especial es el que se fije en el manual de contratación de la entidad»</w:t>
      </w:r>
      <w:r w:rsidRPr="00E72C9C">
        <w:rPr>
          <w:rStyle w:val="Refdenotaalpie"/>
          <w:rFonts w:ascii="Arial" w:eastAsia="Calibri" w:hAnsi="Arial" w:cs="Arial"/>
          <w:sz w:val="22"/>
        </w:rPr>
        <w:footnoteReference w:id="15"/>
      </w:r>
      <w:r w:rsidRPr="00E72C9C">
        <w:rPr>
          <w:rFonts w:ascii="Arial" w:eastAsia="Calibri" w:hAnsi="Arial" w:cs="Arial"/>
          <w:sz w:val="22"/>
        </w:rPr>
        <w:t>. Por su parte, en el año 2018, con la expedición de la Circular Externa Única, se cambió la postura y se indica: «las entidades que aun utilizan el SECOP I están obligadas a publicar los documentos del proceso dentro de los tres (3) días siguientes a su expedición</w:t>
      </w:r>
      <w:r w:rsidRPr="00E72C9C">
        <w:rPr>
          <w:rStyle w:val="Refdenotaalpie"/>
          <w:rFonts w:ascii="Arial" w:eastAsia="Calibri" w:hAnsi="Arial" w:cs="Arial"/>
          <w:sz w:val="22"/>
        </w:rPr>
        <w:footnoteReference w:id="16"/>
      </w:r>
      <w:r w:rsidRPr="00E72C9C">
        <w:rPr>
          <w:rFonts w:ascii="Arial" w:eastAsia="Calibri" w:hAnsi="Arial" w:cs="Arial"/>
          <w:sz w:val="22"/>
        </w:rPr>
        <w:t xml:space="preserve"> […]». De lo regulado en la Circular Externa Única se infiere que se otorga un tratamiento igualitario a las entidades, independientemente de su régimen de contratación, por lo tanto, aplica el artículo 2.2.1.1.1.7.1. del Decreto 1082 de 2015. </w:t>
      </w:r>
    </w:p>
    <w:p w14:paraId="4EF89E73" w14:textId="3FD03926" w:rsidR="001A2559" w:rsidRPr="00E72C9C" w:rsidRDefault="007A5316" w:rsidP="001A2559">
      <w:pPr>
        <w:spacing w:before="120" w:after="120" w:line="276" w:lineRule="auto"/>
        <w:ind w:firstLine="709"/>
        <w:jc w:val="both"/>
        <w:rPr>
          <w:rFonts w:ascii="Arial" w:eastAsia="Calibri" w:hAnsi="Arial" w:cs="Arial"/>
          <w:sz w:val="22"/>
        </w:rPr>
      </w:pPr>
      <w:r w:rsidRPr="00E72C9C">
        <w:rPr>
          <w:rFonts w:ascii="Arial" w:eastAsia="Calibri" w:hAnsi="Arial" w:cs="Arial"/>
          <w:sz w:val="22"/>
        </w:rPr>
        <w:t>En este sentido, se han tenido dos posturas frente a la oportunidad de publicar los documentos en el SECOP. En un primer momento, se señaló que la entidad tenía autonomía para determinar el plazo en su manual de contratación, debido a que no les aplicaba el Estatuto General de Contratación de la Administración Pública; en un segundo momento, a partir de la expedición de la Circular Externa Única, tanto las entidades que se rigen por la Ley 80 como aquellas que tienen un estatuto de régimen especial, deben publicar sus documentos dentro de los tres (3) días siguientes a su expedición, por expresa disposición del artículo 2.2.1.1.1.7.1. del Decreto 1082 de 2015. Esta última posición es la que se acoge y desarrolla en esta consulta, con razones adicionales.</w:t>
      </w:r>
      <w:r w:rsidR="001A2559" w:rsidRPr="00E72C9C">
        <w:rPr>
          <w:rFonts w:ascii="Arial" w:eastAsia="Calibri" w:hAnsi="Arial" w:cs="Arial"/>
          <w:sz w:val="22"/>
        </w:rPr>
        <w:t xml:space="preserve"> </w:t>
      </w:r>
    </w:p>
    <w:p w14:paraId="32E37F37" w14:textId="77777777" w:rsidR="001A2559" w:rsidRPr="00E72C9C" w:rsidRDefault="001A2559" w:rsidP="001A2559">
      <w:pPr>
        <w:spacing w:before="120" w:after="120" w:line="276" w:lineRule="auto"/>
        <w:ind w:firstLine="709"/>
        <w:jc w:val="both"/>
        <w:rPr>
          <w:rFonts w:ascii="Arial" w:eastAsia="Calibri" w:hAnsi="Arial" w:cs="Arial"/>
          <w:sz w:val="22"/>
        </w:rPr>
      </w:pPr>
      <w:r w:rsidRPr="00E72C9C">
        <w:rPr>
          <w:rFonts w:ascii="Arial" w:eastAsia="Calibri" w:hAnsi="Arial" w:cs="Arial"/>
          <w:sz w:val="22"/>
        </w:rPr>
        <w:t xml:space="preserve">La Ley 1712 de 2014 y el Decreto reglamentario 103 de 2015, normativas que indican los documentos que se deben publicar, no señalan el momento para su divulgación, y en ese sentido existe un vacío normativo. En los casos que no exista norma aplicable, la Corte Constitucional, en la sentencia C-083 de 1995, reconoce a la analogía como una </w:t>
      </w:r>
      <w:r w:rsidRPr="00E72C9C">
        <w:rPr>
          <w:rFonts w:ascii="Arial" w:eastAsia="Calibri" w:hAnsi="Arial" w:cs="Arial"/>
          <w:sz w:val="22"/>
        </w:rPr>
        <w:lastRenderedPageBreak/>
        <w:t>fuente de derecho autónoma a la que se pueden acudir para suplir el vacío. De esta forma, reconoce que: «la analogía es la aplicación de la ley a situaciones no contempladas expresamente a ellas, pero que sólo difieren a las que sí lo están en aspectos jurídicamente irrelevantes, es decir, ajenos a aquellos que explican y fundamentan la</w:t>
      </w:r>
      <w:r w:rsidRPr="00E72C9C">
        <w:rPr>
          <w:rFonts w:ascii="Arial" w:eastAsia="Calibri" w:hAnsi="Arial" w:cs="Arial"/>
          <w:i/>
          <w:sz w:val="22"/>
        </w:rPr>
        <w:t xml:space="preserve"> </w:t>
      </w:r>
      <w:r w:rsidRPr="00E72C9C">
        <w:rPr>
          <w:rFonts w:ascii="Arial" w:eastAsia="Calibri" w:hAnsi="Arial" w:cs="Arial"/>
          <w:sz w:val="22"/>
        </w:rPr>
        <w:t>razón de ser de la norma»</w:t>
      </w:r>
      <w:r w:rsidRPr="00E72C9C">
        <w:rPr>
          <w:rStyle w:val="Refdenotaalpie"/>
          <w:rFonts w:ascii="Arial" w:eastAsia="Calibri" w:hAnsi="Arial" w:cs="Arial"/>
          <w:sz w:val="22"/>
        </w:rPr>
        <w:footnoteReference w:id="17"/>
      </w:r>
      <w:r w:rsidRPr="00E72C9C">
        <w:rPr>
          <w:rFonts w:ascii="Arial" w:eastAsia="Calibri" w:hAnsi="Arial" w:cs="Arial"/>
          <w:sz w:val="22"/>
        </w:rPr>
        <w:t xml:space="preserve">. En este sentido, el juez razona por analogía, cuando aplica una ley frente una situación no contemplada explícitamente en ella, a partir del estudio de situaciones fácticas que fueron tratadas por el legislador y guardan similitud con el asunto tratado. </w:t>
      </w:r>
    </w:p>
    <w:p w14:paraId="5C9427DC" w14:textId="77777777" w:rsidR="001A2559" w:rsidRPr="00E72C9C" w:rsidRDefault="001A2559" w:rsidP="001A2559">
      <w:pPr>
        <w:spacing w:before="120" w:after="120" w:line="276" w:lineRule="auto"/>
        <w:ind w:firstLine="709"/>
        <w:jc w:val="both"/>
        <w:rPr>
          <w:rFonts w:ascii="Arial" w:eastAsia="Calibri" w:hAnsi="Arial" w:cs="Arial"/>
          <w:sz w:val="22"/>
        </w:rPr>
      </w:pPr>
      <w:r w:rsidRPr="00E72C9C">
        <w:rPr>
          <w:rFonts w:ascii="Arial" w:eastAsia="Calibri" w:hAnsi="Arial" w:cs="Arial"/>
          <w:sz w:val="22"/>
        </w:rPr>
        <w:t>El Decreto 1082 de 2015, en el artículo 2.2.1.1.1.7.1, normativa que regula la publicidad en el SECOP, establece que las entidades están obligadas a publicar los documentos del proceso y los actos administrativos del proceso de contratación, dentro de los tres (3) días siguientes a su expedición. Además, indica el deber de las entidades de publicar oportunamente el aviso de convocatoria o la invitación en los procesos de contratación de mínima cuantía y el proyecto de pliego de condiciones en el SECOP para que presenten observaciones o soliciten aclaraciones</w:t>
      </w:r>
      <w:r w:rsidRPr="00E72C9C">
        <w:rPr>
          <w:rStyle w:val="Refdenotaalpie"/>
          <w:rFonts w:ascii="Arial" w:eastAsia="Calibri" w:hAnsi="Arial" w:cs="Arial"/>
          <w:sz w:val="22"/>
        </w:rPr>
        <w:footnoteReference w:id="18"/>
      </w:r>
      <w:r w:rsidRPr="00E72C9C">
        <w:rPr>
          <w:rFonts w:ascii="Arial" w:eastAsia="Calibri" w:hAnsi="Arial" w:cs="Arial"/>
          <w:sz w:val="22"/>
        </w:rPr>
        <w:t xml:space="preserve">. En este sentido, las entidades sometidas al régimen de contratación de Ley 80 de 1993 publicarán en el SECOP sus documentos dentro de los 3 días siguientes a su expedición. </w:t>
      </w:r>
    </w:p>
    <w:p w14:paraId="3ACA1CAE" w14:textId="322D2C6A" w:rsidR="001A2559" w:rsidRPr="00E72C9C" w:rsidRDefault="001A2559" w:rsidP="001A2559">
      <w:pPr>
        <w:spacing w:before="120" w:after="120" w:line="276" w:lineRule="auto"/>
        <w:ind w:firstLine="709"/>
        <w:jc w:val="both"/>
        <w:rPr>
          <w:rFonts w:ascii="Arial" w:eastAsia="Calibri" w:hAnsi="Arial" w:cs="Arial"/>
          <w:sz w:val="22"/>
        </w:rPr>
      </w:pPr>
      <w:r w:rsidRPr="00E72C9C">
        <w:rPr>
          <w:rFonts w:ascii="Arial" w:eastAsia="Calibri" w:hAnsi="Arial" w:cs="Arial"/>
          <w:sz w:val="22"/>
        </w:rPr>
        <w:t xml:space="preserve">Si bien, como se mencionó en el acápite anterior, el Decreto 1082 de 2015 no aplica a las empresas sociales del Estado, porque su régimen de contratación es el derecho privado, </w:t>
      </w:r>
      <w:r w:rsidR="007A5316" w:rsidRPr="00E72C9C">
        <w:rPr>
          <w:rFonts w:ascii="Arial" w:eastAsia="Calibri" w:hAnsi="Arial" w:cs="Arial"/>
          <w:sz w:val="22"/>
        </w:rPr>
        <w:t xml:space="preserve">es </w:t>
      </w:r>
      <w:r w:rsidRPr="00E72C9C">
        <w:rPr>
          <w:rFonts w:ascii="Arial" w:eastAsia="Calibri" w:hAnsi="Arial" w:cs="Arial"/>
          <w:sz w:val="22"/>
        </w:rPr>
        <w:t xml:space="preserve">posible aplicarle esta norma en virtud de la analogía. Lo anterior, debido a que esta norma guarda similitud con el asunto tratado ya que regula la publicidad de los documentos del SECOP y, por lo tanto, es viable aplicarle la consecuencia jurídica de esta norma a las entidades de régimen especial. </w:t>
      </w:r>
    </w:p>
    <w:p w14:paraId="76BB1F6A" w14:textId="77777777" w:rsidR="001A2559" w:rsidRPr="00E72C9C" w:rsidRDefault="001A2559" w:rsidP="001A2559">
      <w:pPr>
        <w:tabs>
          <w:tab w:val="left" w:pos="426"/>
        </w:tabs>
        <w:spacing w:before="120" w:line="276" w:lineRule="auto"/>
        <w:ind w:firstLine="425"/>
        <w:jc w:val="both"/>
        <w:rPr>
          <w:rFonts w:ascii="Arial" w:eastAsia="Calibri" w:hAnsi="Arial" w:cs="Arial"/>
          <w:sz w:val="22"/>
          <w:lang w:val="es-ES_tradnl"/>
        </w:rPr>
      </w:pPr>
      <w:r w:rsidRPr="00E72C9C">
        <w:rPr>
          <w:rFonts w:ascii="Arial" w:eastAsia="Calibri" w:hAnsi="Arial" w:cs="Arial"/>
          <w:sz w:val="22"/>
        </w:rPr>
        <w:t xml:space="preserve">A su vez, no es posible que las entidades definan el momento en el cual publicarán sus documentos contractuales en su manual de contratación, porque este es un asunto que debe definir el legislador o el gobierno por medio de un Decreto reglamentario. Si bien en concepto emitido en respuesta a la consulta con radicado </w:t>
      </w:r>
      <w:r w:rsidRPr="00E72C9C">
        <w:rPr>
          <w:rFonts w:ascii="Arial" w:eastAsia="Calibri" w:hAnsi="Arial" w:cs="Arial"/>
          <w:sz w:val="22"/>
          <w:lang w:val="es-ES_tradnl"/>
        </w:rPr>
        <w:t xml:space="preserve">No. 4201814000001443 del 16 de febrero de 2018, la Subdirección de Gestión Contractual afirmó, a modo de </w:t>
      </w:r>
      <w:proofErr w:type="spellStart"/>
      <w:r w:rsidRPr="00E72C9C">
        <w:rPr>
          <w:rFonts w:ascii="Arial" w:eastAsia="Calibri" w:hAnsi="Arial" w:cs="Arial"/>
          <w:i/>
          <w:sz w:val="22"/>
          <w:lang w:val="es-ES_tradnl"/>
        </w:rPr>
        <w:t>obiter</w:t>
      </w:r>
      <w:proofErr w:type="spellEnd"/>
      <w:r w:rsidRPr="00E72C9C">
        <w:rPr>
          <w:rFonts w:ascii="Arial" w:eastAsia="Calibri" w:hAnsi="Arial" w:cs="Arial"/>
          <w:i/>
          <w:sz w:val="22"/>
          <w:lang w:val="es-ES_tradnl"/>
        </w:rPr>
        <w:t xml:space="preserve"> dicta</w:t>
      </w:r>
      <w:r w:rsidRPr="00E72C9C">
        <w:rPr>
          <w:rFonts w:ascii="Arial" w:eastAsia="Calibri" w:hAnsi="Arial" w:cs="Arial"/>
          <w:sz w:val="22"/>
          <w:lang w:val="es-ES_tradnl"/>
        </w:rPr>
        <w:t xml:space="preserve">, que «Las Entidades Estatales de régimen especial deben publicar su actividad contractual en el SECOP a más tardar en los tres días siguientes a la expedición del documento o en el término establecido en su Manual de Contratación, salvo que este último defina un plazo </w:t>
      </w:r>
      <w:r w:rsidRPr="00E72C9C">
        <w:rPr>
          <w:rFonts w:ascii="Arial" w:eastAsia="Calibri" w:hAnsi="Arial" w:cs="Arial"/>
          <w:sz w:val="22"/>
          <w:lang w:val="es-ES_tradnl"/>
        </w:rPr>
        <w:lastRenderedPageBreak/>
        <w:t xml:space="preserve">menor al establecido en el Decreto 1082 de 2015», en conceptos posteriores, como el expedido en respuesta a las consultas con radicado No. </w:t>
      </w:r>
      <w:r w:rsidRPr="00E72C9C">
        <w:rPr>
          <w:rFonts w:ascii="Arial" w:eastAsia="Calibri" w:hAnsi="Arial" w:cs="Arial"/>
          <w:sz w:val="22"/>
        </w:rPr>
        <w:t>4201912000008073 del 2 de diciembre de 2019, 420201200000029 del 3 de diciembre de 2019 y</w:t>
      </w:r>
      <w:r w:rsidRPr="00E72C9C">
        <w:rPr>
          <w:rFonts w:ascii="Arial" w:eastAsia="Calibri" w:hAnsi="Arial" w:cs="Arial"/>
          <w:sz w:val="22"/>
          <w:lang w:val="es-ES_tradnl"/>
        </w:rPr>
        <w:t xml:space="preserve"> 4202012000000944 del 10 de febrero de 2020, esta Subdirección varió dicha consideración, decantándose por la reserva legal y reglamentaria –en decretos del gobierno nacional– que existe sobre esta materia. </w:t>
      </w:r>
    </w:p>
    <w:p w14:paraId="03B12E68" w14:textId="0A0DAE89" w:rsidR="001A2559" w:rsidRPr="00E72C9C" w:rsidRDefault="00F435AD" w:rsidP="001A2559">
      <w:pPr>
        <w:tabs>
          <w:tab w:val="left" w:pos="426"/>
        </w:tabs>
        <w:spacing w:before="120" w:line="276" w:lineRule="auto"/>
        <w:ind w:firstLine="425"/>
        <w:jc w:val="both"/>
        <w:rPr>
          <w:rFonts w:ascii="Arial" w:eastAsia="Calibri" w:hAnsi="Arial" w:cs="Arial"/>
          <w:sz w:val="22"/>
          <w:lang w:val="es-ES_tradnl"/>
        </w:rPr>
      </w:pPr>
      <w:r w:rsidRPr="00E72C9C">
        <w:rPr>
          <w:rFonts w:ascii="Arial" w:eastAsia="Calibri" w:hAnsi="Arial" w:cs="Arial"/>
          <w:sz w:val="22"/>
        </w:rPr>
        <w:tab/>
      </w:r>
      <w:r w:rsidRPr="00E72C9C">
        <w:rPr>
          <w:rFonts w:ascii="Arial" w:eastAsia="Calibri" w:hAnsi="Arial" w:cs="Arial"/>
          <w:sz w:val="22"/>
        </w:rPr>
        <w:tab/>
      </w:r>
      <w:r w:rsidR="001A2559" w:rsidRPr="00E72C9C">
        <w:rPr>
          <w:rFonts w:ascii="Arial" w:eastAsia="Calibri" w:hAnsi="Arial" w:cs="Arial"/>
          <w:sz w:val="22"/>
        </w:rPr>
        <w:t>Conforme a lo anterior, las entidades de régimen especial deben publicar sus documentos del proceso de contratación dentro de los tres (3) días siguientes a su expedición; porque a pesar de que en principio el artículo 2.2.1.1.1.7.1 del Decreto 1082 de 2015 no les aplica, sí es posible y necesario en virtud de la analogía</w:t>
      </w:r>
      <w:r w:rsidR="00697CA0" w:rsidRPr="00E72C9C">
        <w:rPr>
          <w:rFonts w:ascii="Arial" w:eastAsia="Calibri" w:hAnsi="Arial" w:cs="Arial"/>
          <w:sz w:val="22"/>
        </w:rPr>
        <w:t>, por constituirse en el criterio más adecuado de interpretación para este caso particular, ante los vacíos presentes en el ordenamiento.</w:t>
      </w:r>
    </w:p>
    <w:p w14:paraId="3F4DF9DD" w14:textId="781C5236" w:rsidR="001A2559" w:rsidRPr="00E72C9C" w:rsidRDefault="001A2559" w:rsidP="001A2559">
      <w:pPr>
        <w:spacing w:before="120" w:after="120" w:line="276" w:lineRule="auto"/>
        <w:ind w:firstLine="709"/>
        <w:jc w:val="both"/>
        <w:rPr>
          <w:rFonts w:ascii="Arial" w:eastAsia="Calibri" w:hAnsi="Arial" w:cs="Arial"/>
          <w:sz w:val="22"/>
        </w:rPr>
      </w:pPr>
      <w:r w:rsidRPr="00E72C9C">
        <w:rPr>
          <w:rFonts w:ascii="Arial" w:eastAsia="Calibri" w:hAnsi="Arial" w:cs="Arial"/>
          <w:sz w:val="22"/>
        </w:rPr>
        <w:t>En todo caso, si se adoptara la posición del Consejo de Estado, explicada con anterioridad,  es decir, que la obligación de publicar en el SECOP se apoya del literal c) del artículo 3 de la Ley 1150 de 2007, entonces también se debe publicar toda la contratación realizada con recursos públicos</w:t>
      </w:r>
      <w:r w:rsidR="00697CA0" w:rsidRPr="00E72C9C">
        <w:rPr>
          <w:rFonts w:ascii="Arial" w:eastAsia="Calibri" w:hAnsi="Arial" w:cs="Arial"/>
          <w:sz w:val="22"/>
        </w:rPr>
        <w:t xml:space="preserve"> dentro de los 3 día siguientes a la expedición de cada documento del proceso</w:t>
      </w:r>
      <w:r w:rsidRPr="00E72C9C">
        <w:rPr>
          <w:rFonts w:ascii="Arial" w:eastAsia="Calibri" w:hAnsi="Arial" w:cs="Arial"/>
          <w:sz w:val="22"/>
        </w:rPr>
        <w:t xml:space="preserve">, independientemente del régimen de contratación de la entidad, porque el Decreto 1082 de 2015 reglamenta el artículo 3 de la Ley 1150 de 2007, se aplicaría el artículo 2.2.1.1.1.7.1. </w:t>
      </w:r>
    </w:p>
    <w:p w14:paraId="2D7761F6" w14:textId="77777777" w:rsidR="001A2559" w:rsidRPr="00E72C9C" w:rsidRDefault="001A2559" w:rsidP="001A2559">
      <w:pPr>
        <w:spacing w:line="276" w:lineRule="auto"/>
        <w:jc w:val="both"/>
        <w:rPr>
          <w:rFonts w:ascii="Arial" w:hAnsi="Arial" w:cs="Arial"/>
          <w:sz w:val="22"/>
        </w:rPr>
      </w:pPr>
    </w:p>
    <w:p w14:paraId="57F5E991" w14:textId="77777777" w:rsidR="001A2559" w:rsidRPr="00E72C9C" w:rsidRDefault="001A2559" w:rsidP="001A2559">
      <w:pPr>
        <w:pStyle w:val="Prrafodelista"/>
        <w:tabs>
          <w:tab w:val="left" w:pos="284"/>
        </w:tabs>
        <w:spacing w:line="276" w:lineRule="auto"/>
        <w:ind w:left="0"/>
        <w:jc w:val="both"/>
        <w:rPr>
          <w:rFonts w:ascii="Arial" w:eastAsia="Calibri" w:hAnsi="Arial" w:cs="Arial"/>
          <w:sz w:val="22"/>
          <w:lang w:val="es-ES_tradnl"/>
        </w:rPr>
      </w:pPr>
      <w:r w:rsidRPr="00E72C9C">
        <w:rPr>
          <w:rFonts w:ascii="Arial" w:eastAsia="Calibri" w:hAnsi="Arial" w:cs="Arial"/>
          <w:b/>
          <w:sz w:val="22"/>
          <w:lang w:val="es-ES_tradnl"/>
        </w:rPr>
        <w:t>3. Respuesta</w:t>
      </w:r>
    </w:p>
    <w:p w14:paraId="100E394B" w14:textId="77777777" w:rsidR="001A2559" w:rsidRPr="00E72C9C" w:rsidRDefault="001A2559" w:rsidP="001A2559">
      <w:pPr>
        <w:spacing w:line="276" w:lineRule="auto"/>
        <w:ind w:left="709" w:right="709"/>
        <w:jc w:val="both"/>
        <w:rPr>
          <w:rFonts w:ascii="Arial" w:eastAsia="Calibri" w:hAnsi="Arial" w:cs="Arial"/>
          <w:i/>
          <w:sz w:val="22"/>
          <w:lang w:val="es-ES_tradnl"/>
        </w:rPr>
      </w:pPr>
    </w:p>
    <w:p w14:paraId="0CB8AF04" w14:textId="2DC552C7" w:rsidR="001A2559" w:rsidRPr="00E72C9C" w:rsidRDefault="006A52CE" w:rsidP="00E72C9C">
      <w:pPr>
        <w:ind w:left="709" w:right="709"/>
        <w:jc w:val="both"/>
        <w:rPr>
          <w:rFonts w:ascii="Arial" w:eastAsia="Calibri" w:hAnsi="Arial" w:cs="Arial"/>
          <w:sz w:val="21"/>
          <w:szCs w:val="21"/>
          <w:lang w:val="es-ES_tradnl"/>
        </w:rPr>
      </w:pPr>
      <w:r w:rsidRPr="00E72C9C">
        <w:rPr>
          <w:rFonts w:ascii="Arial" w:eastAsia="Calibri" w:hAnsi="Arial" w:cs="Arial"/>
          <w:sz w:val="21"/>
          <w:szCs w:val="21"/>
        </w:rPr>
        <w:t>1.</w:t>
      </w:r>
      <w:r w:rsidR="00697CA0" w:rsidRPr="00E72C9C">
        <w:rPr>
          <w:rFonts w:ascii="Arial" w:eastAsia="Calibri" w:hAnsi="Arial" w:cs="Arial"/>
          <w:sz w:val="21"/>
          <w:szCs w:val="21"/>
        </w:rPr>
        <w:t xml:space="preserve"> </w:t>
      </w:r>
      <w:proofErr w:type="gramStart"/>
      <w:r w:rsidRPr="00E72C9C">
        <w:rPr>
          <w:rFonts w:ascii="Arial" w:eastAsia="Calibri" w:hAnsi="Arial" w:cs="Arial"/>
          <w:sz w:val="21"/>
          <w:szCs w:val="21"/>
        </w:rPr>
        <w:t xml:space="preserve">Siendo una empresa social del estado que de acuerdo al numeral 6 del artículo 194 de la Ley 100 de 1993 se rige por las normas del Derecho Privado, y por tener un régimen de contratación excepcional, que tipo de información deben cargar al SECOP (tanto en la etapa precontractual, contractual y </w:t>
      </w:r>
      <w:proofErr w:type="spellStart"/>
      <w:r w:rsidRPr="00E72C9C">
        <w:rPr>
          <w:rFonts w:ascii="Arial" w:eastAsia="Calibri" w:hAnsi="Arial" w:cs="Arial"/>
          <w:sz w:val="21"/>
          <w:szCs w:val="21"/>
        </w:rPr>
        <w:t>postcontractual</w:t>
      </w:r>
      <w:proofErr w:type="spellEnd"/>
      <w:r w:rsidRPr="00E72C9C">
        <w:rPr>
          <w:rFonts w:ascii="Arial" w:eastAsia="Calibri" w:hAnsi="Arial" w:cs="Arial"/>
          <w:sz w:val="21"/>
          <w:szCs w:val="21"/>
        </w:rPr>
        <w:t>)?</w:t>
      </w:r>
      <w:proofErr w:type="gramEnd"/>
      <w:r w:rsidRPr="00E72C9C">
        <w:rPr>
          <w:rFonts w:ascii="Arial" w:eastAsia="Calibri" w:hAnsi="Arial" w:cs="Arial"/>
          <w:sz w:val="21"/>
          <w:szCs w:val="21"/>
        </w:rPr>
        <w:t xml:space="preserve"> ¿Y cuál es el tiempo definido para el cargue de cada uno de los documentos en esa plataforma?</w:t>
      </w:r>
      <w:r w:rsidR="00697CA0" w:rsidRPr="00E72C9C">
        <w:rPr>
          <w:rFonts w:ascii="Arial" w:eastAsia="Calibri" w:hAnsi="Arial" w:cs="Arial"/>
          <w:sz w:val="21"/>
          <w:szCs w:val="21"/>
        </w:rPr>
        <w:t xml:space="preserve"> </w:t>
      </w:r>
      <w:r w:rsidR="001A2559" w:rsidRPr="00E72C9C">
        <w:rPr>
          <w:rFonts w:ascii="Arial" w:eastAsia="Calibri" w:hAnsi="Arial" w:cs="Arial"/>
          <w:sz w:val="21"/>
          <w:szCs w:val="21"/>
          <w:lang w:val="es-ES_tradnl"/>
        </w:rPr>
        <w:t>¿Puede una empresa social del Estado establecer en su manual de contratación que el término en el que se debe publicar su actividad contractual en el SECOP será mayor a tres días, teniendo en cuenta que se trata de una entidad de régimen especial?</w:t>
      </w:r>
    </w:p>
    <w:p w14:paraId="241EEBD8" w14:textId="77777777" w:rsidR="001A2559" w:rsidRPr="00E72C9C" w:rsidRDefault="001A2559" w:rsidP="001A2559">
      <w:pPr>
        <w:spacing w:line="276" w:lineRule="auto"/>
        <w:ind w:firstLine="709"/>
        <w:jc w:val="both"/>
        <w:rPr>
          <w:rFonts w:ascii="Arial" w:eastAsia="Calibri" w:hAnsi="Arial" w:cs="Arial"/>
          <w:sz w:val="22"/>
          <w:lang w:val="es-ES_tradnl"/>
        </w:rPr>
      </w:pPr>
    </w:p>
    <w:p w14:paraId="54B2CB21" w14:textId="77777777" w:rsidR="006A52CE" w:rsidRPr="00E72C9C" w:rsidRDefault="006A52CE" w:rsidP="00E72C9C">
      <w:pPr>
        <w:spacing w:before="120" w:after="120" w:line="276" w:lineRule="auto"/>
        <w:jc w:val="both"/>
        <w:rPr>
          <w:rFonts w:ascii="Arial" w:eastAsia="Calibri" w:hAnsi="Arial" w:cs="Arial"/>
          <w:sz w:val="22"/>
          <w:lang w:val="es-ES"/>
        </w:rPr>
      </w:pPr>
      <w:r w:rsidRPr="00E72C9C">
        <w:rPr>
          <w:rFonts w:ascii="Arial" w:eastAsia="Calibri" w:hAnsi="Arial" w:cs="Arial"/>
          <w:sz w:val="22"/>
        </w:rPr>
        <w:t xml:space="preserve">La obligatoriedad de publicar las actuaciones contractuales de las entidades no depende de su régimen de contratación, sino de la ejecución de recursos públicos, pues así lo determinó, provisionalmente, el Consejo de Estado, Sección Tercera, Subsección C, en el auto del 14 de agosto de 2017, radicación número: 11001-03-26-000-2017-00031-00 [58.820], proferido por el Magistrado Jaime Orlando Santofimio. Ese deber no atiende a las condiciones fácticas que tengan las entidades excluidas del régimen de contratación estatal, sino ─se reitera─ al hecho de que la contratación implique la ejecución de recursos </w:t>
      </w:r>
      <w:r w:rsidRPr="00E72C9C">
        <w:rPr>
          <w:rFonts w:ascii="Arial" w:eastAsia="Calibri" w:hAnsi="Arial" w:cs="Arial"/>
          <w:sz w:val="22"/>
        </w:rPr>
        <w:lastRenderedPageBreak/>
        <w:t>públicos. Dicho deber además se fundamenta en la Ley 1712 de 2014 y el Decreto reglamentario 103 de 2015, en los términos desarrollados en las consideraciones.</w:t>
      </w:r>
    </w:p>
    <w:p w14:paraId="6A278594" w14:textId="20757839" w:rsidR="006A52CE" w:rsidRPr="00E72C9C" w:rsidRDefault="006A52CE" w:rsidP="006A52CE">
      <w:pPr>
        <w:spacing w:before="120" w:after="120" w:line="276" w:lineRule="auto"/>
        <w:ind w:firstLine="708"/>
        <w:jc w:val="both"/>
        <w:rPr>
          <w:rFonts w:ascii="Arial" w:eastAsia="Calibri" w:hAnsi="Arial" w:cs="Arial"/>
          <w:sz w:val="22"/>
        </w:rPr>
      </w:pPr>
      <w:r w:rsidRPr="00E72C9C">
        <w:rPr>
          <w:rFonts w:ascii="Arial" w:eastAsia="Calibri" w:hAnsi="Arial" w:cs="Arial"/>
          <w:sz w:val="22"/>
        </w:rPr>
        <w:t xml:space="preserve">Ahora, el Decreto 103 de 2015 señala que los documentos que deberán publicar las entidades estatales, entre estas las empresas sociales del Estado, son: i) las autorizaciones, requerimientos, aprobaciones o informes del supervisor o del interventor, que prueben la ejecución del contrato, </w:t>
      </w:r>
      <w:proofErr w:type="spellStart"/>
      <w:r w:rsidRPr="00E72C9C">
        <w:rPr>
          <w:rFonts w:ascii="Arial" w:eastAsia="Calibri" w:hAnsi="Arial" w:cs="Arial"/>
          <w:sz w:val="22"/>
        </w:rPr>
        <w:t>ii</w:t>
      </w:r>
      <w:proofErr w:type="spellEnd"/>
      <w:r w:rsidRPr="00E72C9C">
        <w:rPr>
          <w:rFonts w:ascii="Arial" w:eastAsia="Calibri" w:hAnsi="Arial" w:cs="Arial"/>
          <w:sz w:val="22"/>
        </w:rPr>
        <w:t xml:space="preserve">) en relación con los procedimientos, lineamientos y políticas en materia de adquisición se deberán publicar los documentos previstos en el manual de contratación de la entidad y, finalmente, </w:t>
      </w:r>
      <w:proofErr w:type="spellStart"/>
      <w:r w:rsidRPr="00E72C9C">
        <w:rPr>
          <w:rFonts w:ascii="Arial" w:eastAsia="Calibri" w:hAnsi="Arial" w:cs="Arial"/>
          <w:sz w:val="22"/>
        </w:rPr>
        <w:t>iii</w:t>
      </w:r>
      <w:proofErr w:type="spellEnd"/>
      <w:r w:rsidRPr="00E72C9C">
        <w:rPr>
          <w:rFonts w:ascii="Arial" w:eastAsia="Calibri" w:hAnsi="Arial" w:cs="Arial"/>
          <w:sz w:val="22"/>
        </w:rPr>
        <w:t xml:space="preserve">) el plan anual de adquisiciones. Estos deben publicarse </w:t>
      </w:r>
      <w:r w:rsidRPr="00E72C9C">
        <w:rPr>
          <w:rFonts w:ascii="Arial" w:eastAsia="Calibri" w:hAnsi="Arial" w:cs="Arial"/>
          <w:sz w:val="22"/>
          <w:lang w:val="es-ES_tradnl"/>
        </w:rPr>
        <w:t>dentro de los tres (3) días siguientes a su expedición.</w:t>
      </w:r>
    </w:p>
    <w:p w14:paraId="093C81BE" w14:textId="189ABEA8" w:rsidR="006A52CE" w:rsidRPr="00E72C9C" w:rsidRDefault="006A52CE" w:rsidP="006A52CE">
      <w:pPr>
        <w:spacing w:before="120" w:after="120" w:line="276" w:lineRule="auto"/>
        <w:ind w:firstLine="708"/>
        <w:jc w:val="both"/>
        <w:rPr>
          <w:rFonts w:ascii="Arial" w:eastAsia="Calibri" w:hAnsi="Arial" w:cs="Arial"/>
          <w:sz w:val="22"/>
        </w:rPr>
      </w:pPr>
      <w:r w:rsidRPr="00E72C9C">
        <w:rPr>
          <w:rFonts w:ascii="Arial" w:eastAsia="Calibri" w:hAnsi="Arial" w:cs="Arial"/>
          <w:sz w:val="22"/>
        </w:rPr>
        <w:t xml:space="preserve">Frente al segundo grupo de documentos, debido a que estas entidades están sometidas al derecho privado, y por lo tanto no celebran sus procesos de selección con las modalidades previstas en </w:t>
      </w:r>
      <w:r w:rsidR="003B1B13" w:rsidRPr="00E72C9C">
        <w:rPr>
          <w:rFonts w:ascii="Arial" w:eastAsia="Calibri" w:hAnsi="Arial" w:cs="Arial"/>
          <w:sz w:val="22"/>
        </w:rPr>
        <w:t>el Estatuto General de Contratación de la Administración Pública</w:t>
      </w:r>
      <w:r w:rsidRPr="00E72C9C">
        <w:rPr>
          <w:rFonts w:ascii="Arial" w:eastAsia="Calibri" w:hAnsi="Arial" w:cs="Arial"/>
          <w:sz w:val="22"/>
        </w:rPr>
        <w:t xml:space="preserve">; cada una definirá en su </w:t>
      </w:r>
      <w:r w:rsidR="003B1B13" w:rsidRPr="00E72C9C">
        <w:rPr>
          <w:rFonts w:ascii="Arial" w:eastAsia="Calibri" w:hAnsi="Arial" w:cs="Arial"/>
          <w:sz w:val="22"/>
        </w:rPr>
        <w:t>m</w:t>
      </w:r>
      <w:r w:rsidRPr="00E72C9C">
        <w:rPr>
          <w:rFonts w:ascii="Arial" w:eastAsia="Calibri" w:hAnsi="Arial" w:cs="Arial"/>
          <w:sz w:val="22"/>
        </w:rPr>
        <w:t>anual de contratación el procedimiento y los documentos que emita para la contratación de sus bienes, obras y servicios, frente a los cuales aplica el deber de publicidad.</w:t>
      </w:r>
    </w:p>
    <w:p w14:paraId="4F8CEBDE" w14:textId="2B281541" w:rsidR="00EB76C1" w:rsidRPr="00E72C9C" w:rsidRDefault="0063508B" w:rsidP="008A0BE8">
      <w:pPr>
        <w:spacing w:line="276" w:lineRule="auto"/>
        <w:ind w:firstLine="709"/>
        <w:jc w:val="both"/>
        <w:rPr>
          <w:rFonts w:ascii="Arial" w:eastAsia="Calibri" w:hAnsi="Arial" w:cs="Arial"/>
          <w:sz w:val="22"/>
        </w:rPr>
      </w:pPr>
      <w:r w:rsidRPr="00E72C9C">
        <w:rPr>
          <w:rFonts w:ascii="Arial" w:eastAsia="Calibri" w:hAnsi="Arial" w:cs="Arial"/>
          <w:sz w:val="22"/>
          <w:lang w:val="es-ES_tradnl"/>
        </w:rPr>
        <w:t xml:space="preserve">. </w:t>
      </w:r>
    </w:p>
    <w:p w14:paraId="12038E8E" w14:textId="32600B1C" w:rsidR="00BA22A9" w:rsidRPr="00E72C9C" w:rsidRDefault="00BA22A9" w:rsidP="008F6ABB">
      <w:pPr>
        <w:spacing w:line="276" w:lineRule="auto"/>
        <w:jc w:val="both"/>
        <w:rPr>
          <w:rFonts w:ascii="Arial" w:eastAsia="Calibri" w:hAnsi="Arial" w:cs="Arial"/>
          <w:sz w:val="22"/>
        </w:rPr>
      </w:pPr>
      <w:r w:rsidRPr="00E72C9C">
        <w:rPr>
          <w:rFonts w:ascii="Arial" w:eastAsia="Calibri" w:hAnsi="Arial" w:cs="Arial"/>
          <w:sz w:val="22"/>
        </w:rPr>
        <w:t>Este concepto tiene el alcance previsto en el artículo 28 del Código de Procedimiento Administrativo y de lo Contencioso Administrativo.</w:t>
      </w:r>
    </w:p>
    <w:p w14:paraId="0F12EF82" w14:textId="64BA7028" w:rsidR="00BA22A9" w:rsidRPr="00E72C9C" w:rsidRDefault="009D5015" w:rsidP="78DFD95B">
      <w:pPr>
        <w:spacing w:line="276" w:lineRule="auto"/>
        <w:jc w:val="both"/>
        <w:rPr>
          <w:rFonts w:ascii="Arial" w:eastAsia="Times New Roman" w:hAnsi="Arial" w:cs="Arial"/>
          <w:sz w:val="22"/>
          <w:lang w:eastAsia="es-CO"/>
        </w:rPr>
      </w:pPr>
      <w:r w:rsidRPr="00E72C9C">
        <w:rPr>
          <w:rFonts w:ascii="Arial" w:eastAsia="Calibri" w:hAnsi="Arial" w:cs="Arial"/>
          <w:noProof/>
          <w:sz w:val="22"/>
          <w:lang w:val="es-CO" w:eastAsia="es-CO"/>
        </w:rPr>
        <mc:AlternateContent>
          <mc:Choice Requires="wps">
            <w:drawing>
              <wp:anchor distT="0" distB="0" distL="114300" distR="114300" simplePos="0" relativeHeight="251659264" behindDoc="0" locked="0" layoutInCell="1" allowOverlap="1" wp14:anchorId="1E0127D7" wp14:editId="0ADEB913">
                <wp:simplePos x="0" y="0"/>
                <wp:positionH relativeFrom="page">
                  <wp:posOffset>1514475</wp:posOffset>
                </wp:positionH>
                <wp:positionV relativeFrom="paragraph">
                  <wp:posOffset>-664</wp:posOffset>
                </wp:positionV>
                <wp:extent cx="4686300" cy="0"/>
                <wp:effectExtent l="0" t="0" r="19050" b="19050"/>
                <wp:wrapNone/>
                <wp:docPr id="5" name="Conector recto 5"/>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v:line id="Conector recto 5"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o:spid="_x0000_s1026" strokecolor="#dbdbdb" from="119.25pt,-.05pt" to="488.25pt,-.05pt" w14:anchorId="38B22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">
                <w10:wrap anchorx="page"/>
              </v:line>
            </w:pict>
          </mc:Fallback>
        </mc:AlternateContent>
      </w:r>
    </w:p>
    <w:p w14:paraId="6ACF338A" w14:textId="0314AE4B" w:rsidR="78DFD95B" w:rsidRDefault="78DFD95B" w:rsidP="78DFD95B">
      <w:pPr>
        <w:spacing w:line="276" w:lineRule="auto"/>
        <w:jc w:val="both"/>
        <w:rPr>
          <w:rFonts w:ascii="Arial" w:eastAsia="Times New Roman" w:hAnsi="Arial" w:cs="Arial"/>
          <w:sz w:val="22"/>
          <w:lang w:eastAsia="es-CO"/>
        </w:rPr>
      </w:pPr>
    </w:p>
    <w:p w14:paraId="2B486FD4" w14:textId="3DD1FDC4" w:rsidR="00BA22A9" w:rsidRPr="00E72C9C" w:rsidRDefault="00BA22A9" w:rsidP="78DFD95B">
      <w:pPr>
        <w:spacing w:after="18" w:line="276" w:lineRule="auto"/>
        <w:jc w:val="both"/>
        <w:rPr>
          <w:rFonts w:ascii="Arial" w:hAnsi="Arial" w:cs="Arial"/>
          <w:sz w:val="22"/>
          <w:lang w:eastAsia="es-CO"/>
        </w:rPr>
      </w:pPr>
      <w:r w:rsidRPr="78DFD95B">
        <w:rPr>
          <w:rFonts w:ascii="Arial" w:eastAsia="Times New Roman" w:hAnsi="Arial" w:cs="Arial"/>
          <w:sz w:val="22"/>
          <w:lang w:eastAsia="es-CO"/>
        </w:rPr>
        <w:t>Atentamente,</w:t>
      </w:r>
    </w:p>
    <w:p w14:paraId="6743677D" w14:textId="77777777" w:rsidR="006B4A03" w:rsidRPr="00E72C9C" w:rsidRDefault="006B4A03" w:rsidP="00B10353">
      <w:pPr>
        <w:spacing w:after="18"/>
        <w:jc w:val="center"/>
        <w:rPr>
          <w:rFonts w:ascii="Arial" w:eastAsia="Times New Roman" w:hAnsi="Arial" w:cs="Arial"/>
          <w:sz w:val="18"/>
          <w:szCs w:val="20"/>
          <w:lang w:eastAsia="es-CO"/>
        </w:rPr>
      </w:pPr>
    </w:p>
    <w:p w14:paraId="31B78C24" w14:textId="252E089B" w:rsidR="008A0BE8" w:rsidRPr="00E72C9C" w:rsidRDefault="3B3467EC" w:rsidP="78DFD95B">
      <w:pPr>
        <w:spacing w:after="18"/>
        <w:jc w:val="center"/>
      </w:pPr>
      <w:r>
        <w:rPr>
          <w:noProof/>
        </w:rPr>
        <w:drawing>
          <wp:inline distT="0" distB="0" distL="0" distR="0" wp14:anchorId="04A0DE5C" wp14:editId="761516CF">
            <wp:extent cx="2771775" cy="990600"/>
            <wp:effectExtent l="0" t="0" r="0" b="0"/>
            <wp:docPr id="1504950849" name="Imagen 1504950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771775" cy="990600"/>
                    </a:xfrm>
                    <a:prstGeom prst="rect">
                      <a:avLst/>
                    </a:prstGeom>
                  </pic:spPr>
                </pic:pic>
              </a:graphicData>
            </a:graphic>
          </wp:inline>
        </w:drawing>
      </w:r>
    </w:p>
    <w:p w14:paraId="4004C20E" w14:textId="77777777" w:rsidR="00BA22A9" w:rsidRPr="00E72C9C" w:rsidRDefault="00BA22A9" w:rsidP="00BA22A9">
      <w:pPr>
        <w:rPr>
          <w:rFonts w:ascii="Arial" w:hAnsi="Arial" w:cs="Arial"/>
        </w:rPr>
      </w:pPr>
    </w:p>
    <w:tbl>
      <w:tblPr>
        <w:tblStyle w:val="Tablaconcuadrcula"/>
        <w:tblpPr w:leftFromText="141" w:rightFromText="141" w:vertAnchor="text" w:horzAnchor="page" w:tblpX="1265" w:tblpY="13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445"/>
      </w:tblGrid>
      <w:tr w:rsidR="00F92870" w:rsidRPr="00F92870" w14:paraId="02A3E25B" w14:textId="77777777" w:rsidTr="008A0BE8">
        <w:trPr>
          <w:trHeight w:val="286"/>
        </w:trPr>
        <w:tc>
          <w:tcPr>
            <w:tcW w:w="817" w:type="dxa"/>
            <w:vAlign w:val="center"/>
          </w:tcPr>
          <w:p w14:paraId="22DCB2FF" w14:textId="77777777" w:rsidR="008A0BE8" w:rsidRPr="00E72C9C" w:rsidRDefault="008A0BE8" w:rsidP="008A0BE8">
            <w:pPr>
              <w:rPr>
                <w:rFonts w:ascii="Arial" w:eastAsia="Times New Roman" w:hAnsi="Arial" w:cs="Arial"/>
                <w:sz w:val="14"/>
                <w:szCs w:val="14"/>
                <w:lang w:eastAsia="es-ES"/>
              </w:rPr>
            </w:pPr>
            <w:r w:rsidRPr="00E72C9C">
              <w:rPr>
                <w:rFonts w:ascii="Arial" w:eastAsia="Times New Roman" w:hAnsi="Arial" w:cs="Arial"/>
                <w:sz w:val="14"/>
                <w:szCs w:val="14"/>
                <w:lang w:eastAsia="es-ES"/>
              </w:rPr>
              <w:t>Elaboró:</w:t>
            </w:r>
          </w:p>
        </w:tc>
        <w:tc>
          <w:tcPr>
            <w:tcW w:w="4445" w:type="dxa"/>
            <w:tcBorders>
              <w:bottom w:val="dotted" w:sz="4" w:space="0" w:color="7F7F7F" w:themeColor="text1" w:themeTint="80"/>
            </w:tcBorders>
            <w:vAlign w:val="center"/>
          </w:tcPr>
          <w:p w14:paraId="07CB9F48" w14:textId="77777777" w:rsidR="008A0BE8" w:rsidRPr="00E72C9C" w:rsidRDefault="008A0BE8" w:rsidP="008A0BE8">
            <w:pPr>
              <w:rPr>
                <w:rFonts w:ascii="Arial" w:eastAsia="Times New Roman" w:hAnsi="Arial" w:cs="Arial"/>
                <w:sz w:val="14"/>
                <w:szCs w:val="14"/>
                <w:lang w:eastAsia="es-ES"/>
              </w:rPr>
            </w:pPr>
            <w:r w:rsidRPr="00E72C9C">
              <w:rPr>
                <w:rFonts w:ascii="Arial" w:eastAsia="Times New Roman" w:hAnsi="Arial" w:cs="Arial"/>
                <w:sz w:val="14"/>
                <w:szCs w:val="14"/>
                <w:lang w:eastAsia="es-ES"/>
              </w:rPr>
              <w:t>Alejandro Sarmiento Cantillo</w:t>
            </w:r>
          </w:p>
          <w:p w14:paraId="29AA3AF0" w14:textId="77777777" w:rsidR="008A0BE8" w:rsidRPr="00E72C9C" w:rsidRDefault="008A0BE8" w:rsidP="008A0BE8">
            <w:pPr>
              <w:rPr>
                <w:rFonts w:ascii="Arial" w:eastAsia="Times New Roman" w:hAnsi="Arial" w:cs="Arial"/>
                <w:sz w:val="14"/>
                <w:szCs w:val="14"/>
                <w:lang w:eastAsia="es-ES"/>
              </w:rPr>
            </w:pPr>
            <w:r w:rsidRPr="00E72C9C">
              <w:rPr>
                <w:rFonts w:ascii="Arial" w:eastAsia="Times New Roman" w:hAnsi="Arial" w:cs="Arial"/>
                <w:sz w:val="14"/>
                <w:szCs w:val="14"/>
                <w:lang w:eastAsia="es-ES"/>
              </w:rPr>
              <w:t>Contratista</w:t>
            </w:r>
          </w:p>
        </w:tc>
      </w:tr>
      <w:tr w:rsidR="00F92870" w:rsidRPr="00F92870" w14:paraId="0CA35E64" w14:textId="77777777" w:rsidTr="008A0BE8">
        <w:trPr>
          <w:trHeight w:val="299"/>
        </w:trPr>
        <w:tc>
          <w:tcPr>
            <w:tcW w:w="817" w:type="dxa"/>
            <w:vAlign w:val="center"/>
          </w:tcPr>
          <w:p w14:paraId="642F7660" w14:textId="77777777" w:rsidR="008A0BE8" w:rsidRPr="00E72C9C" w:rsidRDefault="008A0BE8" w:rsidP="008A0BE8">
            <w:pPr>
              <w:rPr>
                <w:rFonts w:ascii="Arial" w:eastAsia="Times New Roman" w:hAnsi="Arial" w:cs="Arial"/>
                <w:sz w:val="14"/>
                <w:szCs w:val="14"/>
                <w:lang w:eastAsia="es-ES"/>
              </w:rPr>
            </w:pPr>
            <w:r w:rsidRPr="00E72C9C">
              <w:rPr>
                <w:rFonts w:ascii="Arial" w:eastAsia="Times New Roman" w:hAnsi="Arial" w:cs="Arial"/>
                <w:sz w:val="14"/>
                <w:szCs w:val="14"/>
                <w:lang w:eastAsia="es-ES"/>
              </w:rPr>
              <w:t>Revisó:</w:t>
            </w:r>
          </w:p>
        </w:tc>
        <w:tc>
          <w:tcPr>
            <w:tcW w:w="4445" w:type="dxa"/>
            <w:tcBorders>
              <w:top w:val="dotted" w:sz="4" w:space="0" w:color="7F7F7F" w:themeColor="text1" w:themeTint="80"/>
              <w:bottom w:val="dotted" w:sz="4" w:space="0" w:color="7F7F7F" w:themeColor="text1" w:themeTint="80"/>
            </w:tcBorders>
            <w:vAlign w:val="center"/>
          </w:tcPr>
          <w:p w14:paraId="0BDD3F5C" w14:textId="039104B5" w:rsidR="008A0BE8" w:rsidRPr="00E72C9C" w:rsidRDefault="00CA7DE4" w:rsidP="008A0BE8">
            <w:pPr>
              <w:rPr>
                <w:rFonts w:ascii="Arial" w:eastAsia="Times New Roman" w:hAnsi="Arial" w:cs="Arial"/>
                <w:sz w:val="14"/>
                <w:szCs w:val="14"/>
                <w:lang w:eastAsia="es-ES"/>
              </w:rPr>
            </w:pPr>
            <w:r w:rsidRPr="00E72C9C">
              <w:rPr>
                <w:rFonts w:ascii="Arial" w:eastAsia="Times New Roman" w:hAnsi="Arial" w:cs="Arial"/>
                <w:sz w:val="14"/>
                <w:szCs w:val="14"/>
                <w:lang w:eastAsia="es-ES"/>
              </w:rPr>
              <w:t>Sebastián Ramírez Grisales</w:t>
            </w:r>
          </w:p>
          <w:p w14:paraId="41D467EA" w14:textId="6D6E46C7" w:rsidR="008A0BE8" w:rsidRPr="00E72C9C" w:rsidRDefault="00CA7DE4" w:rsidP="008A0BE8">
            <w:pPr>
              <w:rPr>
                <w:rFonts w:ascii="Arial" w:eastAsia="Times New Roman" w:hAnsi="Arial" w:cs="Arial"/>
                <w:sz w:val="14"/>
                <w:szCs w:val="14"/>
                <w:lang w:eastAsia="es-ES"/>
              </w:rPr>
            </w:pPr>
            <w:r w:rsidRPr="00E72C9C">
              <w:rPr>
                <w:rFonts w:ascii="Arial" w:eastAsia="Times New Roman" w:hAnsi="Arial" w:cs="Arial"/>
                <w:sz w:val="14"/>
                <w:szCs w:val="14"/>
                <w:lang w:eastAsia="es-ES"/>
              </w:rPr>
              <w:t xml:space="preserve">Contratista de la </w:t>
            </w:r>
            <w:r w:rsidR="008A0BE8" w:rsidRPr="00E72C9C">
              <w:rPr>
                <w:rFonts w:ascii="Arial" w:eastAsia="Times New Roman" w:hAnsi="Arial" w:cs="Arial"/>
                <w:sz w:val="14"/>
                <w:szCs w:val="14"/>
                <w:lang w:eastAsia="es-ES"/>
              </w:rPr>
              <w:t>Subdirec</w:t>
            </w:r>
            <w:r w:rsidRPr="00E72C9C">
              <w:rPr>
                <w:rFonts w:ascii="Arial" w:eastAsia="Times New Roman" w:hAnsi="Arial" w:cs="Arial"/>
                <w:sz w:val="14"/>
                <w:szCs w:val="14"/>
                <w:lang w:eastAsia="es-ES"/>
              </w:rPr>
              <w:t>ción</w:t>
            </w:r>
            <w:r w:rsidR="008A0BE8" w:rsidRPr="00E72C9C">
              <w:rPr>
                <w:rFonts w:ascii="Arial" w:eastAsia="Times New Roman" w:hAnsi="Arial" w:cs="Arial"/>
                <w:sz w:val="14"/>
                <w:szCs w:val="14"/>
                <w:lang w:eastAsia="es-ES"/>
              </w:rPr>
              <w:t xml:space="preserve"> de Gestión Contractual</w:t>
            </w:r>
          </w:p>
        </w:tc>
      </w:tr>
      <w:tr w:rsidR="00F92870" w:rsidRPr="00F92870" w14:paraId="1C7A7BCC" w14:textId="77777777" w:rsidTr="008A0BE8">
        <w:trPr>
          <w:trHeight w:val="272"/>
        </w:trPr>
        <w:tc>
          <w:tcPr>
            <w:tcW w:w="817" w:type="dxa"/>
            <w:vAlign w:val="center"/>
          </w:tcPr>
          <w:p w14:paraId="7268E8C2" w14:textId="77777777" w:rsidR="008A0BE8" w:rsidRPr="00E72C9C" w:rsidRDefault="008A0BE8" w:rsidP="008A0BE8">
            <w:pPr>
              <w:rPr>
                <w:rFonts w:ascii="Arial" w:eastAsia="Times New Roman" w:hAnsi="Arial" w:cs="Arial"/>
                <w:sz w:val="14"/>
                <w:szCs w:val="14"/>
                <w:lang w:eastAsia="es-ES"/>
              </w:rPr>
            </w:pPr>
            <w:r w:rsidRPr="00E72C9C">
              <w:rPr>
                <w:rFonts w:ascii="Arial" w:eastAsia="Times New Roman" w:hAnsi="Arial" w:cs="Arial"/>
                <w:sz w:val="14"/>
                <w:szCs w:val="14"/>
                <w:lang w:eastAsia="es-ES"/>
              </w:rPr>
              <w:t>Aprobó:</w:t>
            </w:r>
          </w:p>
        </w:tc>
        <w:tc>
          <w:tcPr>
            <w:tcW w:w="4445" w:type="dxa"/>
            <w:tcBorders>
              <w:top w:val="dotted" w:sz="4" w:space="0" w:color="7F7F7F" w:themeColor="text1" w:themeTint="80"/>
              <w:bottom w:val="dotted" w:sz="4" w:space="0" w:color="7F7F7F" w:themeColor="text1" w:themeTint="80"/>
            </w:tcBorders>
            <w:vAlign w:val="center"/>
          </w:tcPr>
          <w:p w14:paraId="3DB650CA" w14:textId="77777777" w:rsidR="008A0BE8" w:rsidRPr="00E72C9C" w:rsidRDefault="008A0BE8" w:rsidP="008A0BE8">
            <w:pPr>
              <w:rPr>
                <w:rFonts w:ascii="Arial" w:eastAsia="Times New Roman" w:hAnsi="Arial" w:cs="Arial"/>
                <w:sz w:val="14"/>
                <w:szCs w:val="14"/>
                <w:lang w:eastAsia="es-ES"/>
              </w:rPr>
            </w:pPr>
            <w:r w:rsidRPr="00E72C9C">
              <w:rPr>
                <w:rFonts w:ascii="Arial" w:eastAsia="Times New Roman" w:hAnsi="Arial" w:cs="Arial"/>
                <w:sz w:val="14"/>
                <w:szCs w:val="14"/>
                <w:lang w:eastAsia="es-ES"/>
              </w:rPr>
              <w:t>Fabián Gonzalo Marín Cortés</w:t>
            </w:r>
          </w:p>
          <w:p w14:paraId="16462808" w14:textId="77777777" w:rsidR="008A0BE8" w:rsidRPr="00E72C9C" w:rsidRDefault="008A0BE8" w:rsidP="008A0BE8">
            <w:pPr>
              <w:rPr>
                <w:rFonts w:ascii="Arial" w:eastAsia="Times New Roman" w:hAnsi="Arial" w:cs="Arial"/>
                <w:sz w:val="14"/>
                <w:szCs w:val="14"/>
                <w:lang w:eastAsia="es-ES"/>
              </w:rPr>
            </w:pPr>
            <w:r w:rsidRPr="00E72C9C">
              <w:rPr>
                <w:rFonts w:ascii="Arial" w:eastAsia="Times New Roman" w:hAnsi="Arial" w:cs="Arial"/>
                <w:sz w:val="14"/>
                <w:szCs w:val="14"/>
                <w:lang w:eastAsia="es-ES"/>
              </w:rPr>
              <w:t>Subdirector de Gestión Contractual</w:t>
            </w:r>
          </w:p>
        </w:tc>
      </w:tr>
    </w:tbl>
    <w:p w14:paraId="35B56F46" w14:textId="77777777" w:rsidR="00746E08" w:rsidRPr="00E72C9C" w:rsidRDefault="00746E08" w:rsidP="00746E08">
      <w:pPr>
        <w:rPr>
          <w:rFonts w:ascii="Arial" w:eastAsia="Times New Roman" w:hAnsi="Arial" w:cs="Arial"/>
          <w:sz w:val="16"/>
          <w:szCs w:val="16"/>
          <w:lang w:eastAsia="es-ES"/>
        </w:rPr>
      </w:pPr>
    </w:p>
    <w:sectPr w:rsidR="00746E08" w:rsidRPr="00E72C9C" w:rsidSect="00015765">
      <w:headerReference w:type="default" r:id="rId12"/>
      <w:footerReference w:type="default" r:id="rId13"/>
      <w:pgSz w:w="12240" w:h="15840"/>
      <w:pgMar w:top="1928" w:right="1701" w:bottom="1361"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CF915A" w14:textId="77777777" w:rsidR="0033352F" w:rsidRDefault="0033352F">
      <w:r>
        <w:separator/>
      </w:r>
    </w:p>
  </w:endnote>
  <w:endnote w:type="continuationSeparator" w:id="0">
    <w:p w14:paraId="43FE4D27" w14:textId="77777777" w:rsidR="0033352F" w:rsidRDefault="00333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A43FA8" w:rsidRDefault="00A43FA8" w:rsidP="00322937">
    <w:pPr>
      <w:pStyle w:val="Sinespaciado"/>
      <w:jc w:val="right"/>
      <w:rPr>
        <w:rFonts w:ascii="Arial" w:hAnsi="Arial" w:cs="Arial"/>
        <w:sz w:val="18"/>
        <w:szCs w:val="18"/>
      </w:rPr>
    </w:pPr>
  </w:p>
  <w:p w14:paraId="7A3785F3" w14:textId="2EF28465" w:rsidR="00A43FA8" w:rsidRPr="008217B7" w:rsidRDefault="00A43FA8"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2</w:t>
    </w:r>
    <w:r w:rsidRPr="00084B97">
      <w:rPr>
        <w:rFonts w:ascii="Arial" w:hAnsi="Arial" w:cs="Arial"/>
        <w:b/>
        <w:bCs/>
        <w:color w:val="7F7F7F" w:themeColor="text1" w:themeTint="80"/>
        <w:sz w:val="16"/>
        <w:szCs w:val="16"/>
      </w:rPr>
      <w:fldChar w:fldCharType="end"/>
    </w:r>
  </w:p>
  <w:p w14:paraId="48FC6A04" w14:textId="5FD1A7C9" w:rsidR="00A43FA8" w:rsidRDefault="0DA3343D" w:rsidP="00322937">
    <w:pPr>
      <w:pStyle w:val="Piedepgina"/>
      <w:jc w:val="center"/>
      <w:rPr>
        <w:lang w:val="es-ES"/>
      </w:rPr>
    </w:pPr>
    <w:r>
      <w:rPr>
        <w:noProof/>
      </w:rPr>
      <w:drawing>
        <wp:inline distT="0" distB="0" distL="0" distR="0" wp14:anchorId="608B196D" wp14:editId="33B17208">
          <wp:extent cx="3700130" cy="519139"/>
          <wp:effectExtent l="0" t="0" r="0" b="0"/>
          <wp:docPr id="13454544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A43FA8" w:rsidRDefault="00A43FA8" w:rsidP="007B0854">
    <w:pPr>
      <w:pStyle w:val="Piedepgina"/>
      <w:jc w:val="center"/>
      <w:rPr>
        <w:lang w:val="es-ES"/>
      </w:rPr>
    </w:pPr>
  </w:p>
  <w:p w14:paraId="6C0EFC49" w14:textId="77777777" w:rsidR="00A43FA8" w:rsidRPr="007B0854" w:rsidRDefault="00A43FA8"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74DCC2" w14:textId="77777777" w:rsidR="0033352F" w:rsidRDefault="0033352F">
      <w:r>
        <w:separator/>
      </w:r>
    </w:p>
  </w:footnote>
  <w:footnote w:type="continuationSeparator" w:id="0">
    <w:p w14:paraId="03555D78" w14:textId="77777777" w:rsidR="0033352F" w:rsidRDefault="0033352F">
      <w:r>
        <w:continuationSeparator/>
      </w:r>
    </w:p>
  </w:footnote>
  <w:footnote w:id="1">
    <w:p w14:paraId="33B2D95C" w14:textId="77777777" w:rsidR="001A2559" w:rsidRPr="00E72C9C" w:rsidRDefault="001A2559" w:rsidP="001A2559">
      <w:pPr>
        <w:pStyle w:val="Textonotapie"/>
        <w:ind w:firstLine="709"/>
        <w:jc w:val="both"/>
        <w:rPr>
          <w:rFonts w:ascii="Arial" w:hAnsi="Arial" w:cs="Arial"/>
          <w:sz w:val="19"/>
          <w:szCs w:val="19"/>
        </w:rPr>
      </w:pPr>
      <w:r w:rsidRPr="00E72C9C">
        <w:rPr>
          <w:rStyle w:val="Refdenotaalpie"/>
          <w:rFonts w:ascii="Arial" w:hAnsi="Arial" w:cs="Arial"/>
          <w:sz w:val="19"/>
          <w:szCs w:val="19"/>
        </w:rPr>
        <w:footnoteRef/>
      </w:r>
      <w:r w:rsidRPr="00E72C9C">
        <w:rPr>
          <w:rFonts w:ascii="Arial" w:hAnsi="Arial" w:cs="Arial"/>
          <w:sz w:val="19"/>
          <w:szCs w:val="19"/>
        </w:rPr>
        <w:t xml:space="preserve"> Corte Constitucional. Sentencia C- 341 del 4 de junio de 2014. M. P. Mauricio González Cuervo.</w:t>
      </w:r>
    </w:p>
    <w:p w14:paraId="6F495B7C" w14:textId="77777777" w:rsidR="001A2559" w:rsidRPr="00E72C9C" w:rsidRDefault="001A2559" w:rsidP="001A2559">
      <w:pPr>
        <w:pStyle w:val="Textonotapie"/>
        <w:ind w:firstLine="709"/>
        <w:jc w:val="both"/>
        <w:rPr>
          <w:rFonts w:ascii="Arial" w:hAnsi="Arial" w:cs="Arial"/>
          <w:sz w:val="19"/>
          <w:szCs w:val="19"/>
        </w:rPr>
      </w:pPr>
    </w:p>
  </w:footnote>
  <w:footnote w:id="2">
    <w:p w14:paraId="6C47A5AC" w14:textId="77777777" w:rsidR="001A2559" w:rsidRPr="00E72C9C" w:rsidRDefault="001A2559" w:rsidP="001A2559">
      <w:pPr>
        <w:pStyle w:val="Textonotapie"/>
        <w:ind w:firstLine="709"/>
        <w:jc w:val="both"/>
        <w:rPr>
          <w:rFonts w:ascii="Arial" w:hAnsi="Arial" w:cs="Arial"/>
          <w:sz w:val="19"/>
          <w:szCs w:val="19"/>
        </w:rPr>
      </w:pPr>
      <w:r w:rsidRPr="00E72C9C">
        <w:rPr>
          <w:rStyle w:val="Refdenotaalpie"/>
          <w:rFonts w:ascii="Arial" w:hAnsi="Arial" w:cs="Arial"/>
          <w:sz w:val="19"/>
          <w:szCs w:val="19"/>
        </w:rPr>
        <w:footnoteRef/>
      </w:r>
      <w:r w:rsidRPr="00E72C9C">
        <w:rPr>
          <w:rFonts w:ascii="Arial" w:hAnsi="Arial" w:cs="Arial"/>
          <w:sz w:val="19"/>
          <w:szCs w:val="19"/>
        </w:rPr>
        <w:t xml:space="preserve"> Ley 1150 de 2007: «Artículo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13AB9A9E" w14:textId="77777777" w:rsidR="001A2559" w:rsidRPr="00E72C9C" w:rsidRDefault="001A2559" w:rsidP="001A2559">
      <w:pPr>
        <w:pStyle w:val="Textonotapie"/>
        <w:ind w:firstLine="709"/>
        <w:jc w:val="both"/>
        <w:rPr>
          <w:rFonts w:ascii="Arial" w:hAnsi="Arial" w:cs="Arial"/>
          <w:sz w:val="19"/>
          <w:szCs w:val="19"/>
        </w:rPr>
      </w:pPr>
      <w:r w:rsidRPr="00E72C9C">
        <w:rPr>
          <w:rFonts w:ascii="Arial" w:hAnsi="Arial" w:cs="Arial"/>
          <w:sz w:val="19"/>
          <w:szCs w:val="19"/>
        </w:rPr>
        <w:t>»Lo anterior, sin perjuicio de las publicaciones previstas en el numeral 3 del artículo 30 de la Ley 80 de 1993.</w:t>
      </w:r>
    </w:p>
    <w:p w14:paraId="39575EDD" w14:textId="77777777" w:rsidR="001A2559" w:rsidRPr="00E72C9C" w:rsidRDefault="001A2559" w:rsidP="001A2559">
      <w:pPr>
        <w:pStyle w:val="Textonotapie"/>
        <w:ind w:firstLine="709"/>
        <w:jc w:val="both"/>
        <w:rPr>
          <w:rFonts w:ascii="Arial" w:hAnsi="Arial" w:cs="Arial"/>
          <w:sz w:val="19"/>
          <w:szCs w:val="19"/>
        </w:rPr>
      </w:pPr>
      <w:r w:rsidRPr="00E72C9C">
        <w:rPr>
          <w:rFonts w:ascii="Arial" w:hAnsi="Arial" w:cs="Arial"/>
          <w:sz w:val="19"/>
          <w:szCs w:val="19"/>
        </w:rPr>
        <w:t xml:space="preserve">»Con el fin de materializar los objetivos a que se refiere el inciso anterior, el Gobierno Nacional desarrollará el Sistema Electrónico para la Contratación Pública, Secop, el cual: </w:t>
      </w:r>
    </w:p>
    <w:p w14:paraId="67DF185A" w14:textId="77777777" w:rsidR="001A2559" w:rsidRPr="00E72C9C" w:rsidRDefault="001A2559" w:rsidP="001A2559">
      <w:pPr>
        <w:pStyle w:val="Textonotapie"/>
        <w:ind w:firstLine="709"/>
        <w:jc w:val="both"/>
        <w:rPr>
          <w:rFonts w:ascii="Arial" w:hAnsi="Arial" w:cs="Arial"/>
          <w:sz w:val="19"/>
          <w:szCs w:val="19"/>
        </w:rPr>
      </w:pPr>
      <w:r w:rsidRPr="00E72C9C">
        <w:rPr>
          <w:rFonts w:ascii="Arial" w:hAnsi="Arial" w:cs="Arial"/>
          <w:sz w:val="19"/>
          <w:szCs w:val="19"/>
        </w:rPr>
        <w:t>[…]</w:t>
      </w:r>
    </w:p>
    <w:p w14:paraId="74B62D41" w14:textId="77777777" w:rsidR="001A2559" w:rsidRPr="00E72C9C" w:rsidRDefault="001A2559" w:rsidP="001A2559">
      <w:pPr>
        <w:pStyle w:val="Textonotapie"/>
        <w:ind w:firstLine="709"/>
        <w:jc w:val="both"/>
        <w:rPr>
          <w:rFonts w:ascii="Arial" w:hAnsi="Arial" w:cs="Arial"/>
          <w:sz w:val="19"/>
          <w:szCs w:val="19"/>
        </w:rPr>
      </w:pPr>
      <w:r w:rsidRPr="00E72C9C">
        <w:rPr>
          <w:rFonts w:ascii="Arial" w:hAnsi="Arial" w:cs="Arial"/>
          <w:sz w:val="19"/>
          <w:szCs w:val="19"/>
        </w:rPr>
        <w:t xml:space="preserve">»c) Contará con la información oficial de la contratación realizada con dineros públicos, para lo cual establecerá los patrones a que haya lugar y se encargará de su difusión a través de canales electrónico». </w:t>
      </w:r>
    </w:p>
    <w:p w14:paraId="0BF2FA6C" w14:textId="77777777" w:rsidR="001A2559" w:rsidRPr="00E72C9C" w:rsidRDefault="001A2559" w:rsidP="001A2559">
      <w:pPr>
        <w:pStyle w:val="Textonotapie"/>
        <w:jc w:val="both"/>
        <w:rPr>
          <w:rFonts w:ascii="Arial" w:hAnsi="Arial" w:cs="Arial"/>
          <w:sz w:val="19"/>
          <w:szCs w:val="19"/>
        </w:rPr>
      </w:pPr>
    </w:p>
  </w:footnote>
  <w:footnote w:id="3">
    <w:p w14:paraId="037DB29E" w14:textId="77777777" w:rsidR="001A2559" w:rsidRPr="00E72C9C" w:rsidRDefault="001A2559" w:rsidP="001A2559">
      <w:pPr>
        <w:pStyle w:val="Textonotapie"/>
        <w:ind w:firstLine="709"/>
        <w:jc w:val="both"/>
        <w:rPr>
          <w:rFonts w:ascii="Arial" w:hAnsi="Arial" w:cs="Arial"/>
          <w:sz w:val="19"/>
          <w:szCs w:val="19"/>
        </w:rPr>
      </w:pPr>
      <w:r w:rsidRPr="00E72C9C">
        <w:rPr>
          <w:rStyle w:val="Refdenotaalpie"/>
          <w:rFonts w:ascii="Arial" w:hAnsi="Arial" w:cs="Arial"/>
          <w:sz w:val="19"/>
          <w:szCs w:val="19"/>
        </w:rPr>
        <w:footnoteRef/>
      </w:r>
      <w:r w:rsidRPr="00E72C9C">
        <w:rPr>
          <w:rFonts w:ascii="Arial" w:hAnsi="Arial" w:cs="Arial"/>
          <w:sz w:val="19"/>
          <w:szCs w:val="19"/>
        </w:rPr>
        <w:t xml:space="preserve"> Ley 1712 de 2014: «Artículo 2. Toda información en posesión, bajo control o custodia de un sujeto obligado es pública y no podrá ser reservada o limitada sino por disposición constitucional o legal, de conformidad con la presente ley».</w:t>
      </w:r>
    </w:p>
    <w:p w14:paraId="0839FF6A" w14:textId="77777777" w:rsidR="001A2559" w:rsidRPr="00E72C9C" w:rsidRDefault="001A2559" w:rsidP="001A2559">
      <w:pPr>
        <w:pStyle w:val="Textonotapie"/>
        <w:ind w:firstLine="709"/>
        <w:jc w:val="both"/>
        <w:rPr>
          <w:rFonts w:ascii="Arial" w:hAnsi="Arial" w:cs="Arial"/>
          <w:sz w:val="19"/>
          <w:szCs w:val="19"/>
        </w:rPr>
      </w:pPr>
    </w:p>
  </w:footnote>
  <w:footnote w:id="4">
    <w:p w14:paraId="340838D6" w14:textId="77777777" w:rsidR="001A2559" w:rsidRPr="00E72C9C" w:rsidRDefault="001A2559" w:rsidP="001A2559">
      <w:pPr>
        <w:pStyle w:val="Textonotapie"/>
        <w:ind w:firstLine="709"/>
        <w:jc w:val="both"/>
        <w:rPr>
          <w:rFonts w:ascii="Arial" w:hAnsi="Arial" w:cs="Arial"/>
          <w:sz w:val="19"/>
          <w:szCs w:val="19"/>
        </w:rPr>
      </w:pPr>
      <w:r w:rsidRPr="00E72C9C">
        <w:rPr>
          <w:rStyle w:val="Refdenotaalpie"/>
          <w:rFonts w:ascii="Arial" w:hAnsi="Arial" w:cs="Arial"/>
          <w:sz w:val="19"/>
          <w:szCs w:val="19"/>
        </w:rPr>
        <w:footnoteRef/>
      </w:r>
      <w:r w:rsidRPr="00E72C9C">
        <w:rPr>
          <w:rFonts w:ascii="Arial" w:hAnsi="Arial" w:cs="Arial"/>
          <w:sz w:val="19"/>
          <w:szCs w:val="19"/>
        </w:rPr>
        <w:t xml:space="preserve"> Ley 1712 de 2014: «Artículo 5. Ámbito de aplicación. Las disposiciones de esta ley serán aplicables a las siguientes personas en calidad de sujetos obligados: </w:t>
      </w:r>
    </w:p>
    <w:p w14:paraId="3A792D7A" w14:textId="77777777" w:rsidR="001A2559" w:rsidRPr="00E72C9C" w:rsidRDefault="001A2559" w:rsidP="001A2559">
      <w:pPr>
        <w:pStyle w:val="Textonotapie"/>
        <w:ind w:firstLine="709"/>
        <w:jc w:val="both"/>
        <w:rPr>
          <w:rFonts w:ascii="Arial" w:hAnsi="Arial" w:cs="Arial"/>
          <w:sz w:val="19"/>
          <w:szCs w:val="19"/>
        </w:rPr>
      </w:pPr>
      <w:r w:rsidRPr="00E72C9C">
        <w:rPr>
          <w:rFonts w:ascii="Arial" w:hAnsi="Arial" w:cs="Arial"/>
          <w:sz w:val="19"/>
          <w:szCs w:val="19"/>
        </w:rPr>
        <w:t>»a) Toda entidad pública, incluyendo las pertenecientes a todas las Ramas del Poder Público, en todos los niveles de la estructura estatal, central o descentralizada por servicios o territorialmente, en los órdenes nacional, departamental, municipal y distrital». Obsérvese que este artículo no efectúa distinción alguna sobre el régimen jurídico aplicable a los sujetos obligados.</w:t>
      </w:r>
    </w:p>
    <w:p w14:paraId="55D282F3" w14:textId="77777777" w:rsidR="001A2559" w:rsidRPr="00E72C9C" w:rsidRDefault="001A2559" w:rsidP="001A2559">
      <w:pPr>
        <w:pStyle w:val="Textonotapie"/>
        <w:ind w:firstLine="709"/>
        <w:jc w:val="both"/>
        <w:rPr>
          <w:rFonts w:ascii="Arial" w:hAnsi="Arial" w:cs="Arial"/>
          <w:sz w:val="19"/>
          <w:szCs w:val="19"/>
        </w:rPr>
      </w:pPr>
    </w:p>
  </w:footnote>
  <w:footnote w:id="5">
    <w:p w14:paraId="07F6981F" w14:textId="77777777" w:rsidR="001A2559" w:rsidRPr="00E72C9C" w:rsidRDefault="001A2559" w:rsidP="001A2559">
      <w:pPr>
        <w:pStyle w:val="Textonotapie"/>
        <w:ind w:firstLine="709"/>
        <w:jc w:val="both"/>
        <w:rPr>
          <w:rFonts w:ascii="Arial" w:hAnsi="Arial" w:cs="Arial"/>
          <w:sz w:val="19"/>
          <w:szCs w:val="19"/>
        </w:rPr>
      </w:pPr>
      <w:r w:rsidRPr="00E72C9C">
        <w:rPr>
          <w:rFonts w:ascii="Arial" w:hAnsi="Arial" w:cs="Arial"/>
          <w:sz w:val="19"/>
          <w:szCs w:val="19"/>
          <w:vertAlign w:val="superscript"/>
          <w:lang w:val="es-ES" w:eastAsia="es-ES"/>
        </w:rPr>
        <w:footnoteRef/>
      </w:r>
      <w:r w:rsidRPr="00E72C9C">
        <w:rPr>
          <w:rFonts w:ascii="Arial" w:hAnsi="Arial" w:cs="Arial"/>
          <w:sz w:val="19"/>
          <w:szCs w:val="19"/>
          <w:vertAlign w:val="superscript"/>
          <w:lang w:val="es-ES" w:eastAsia="es-ES"/>
        </w:rPr>
        <w:t xml:space="preserve"> </w:t>
      </w:r>
      <w:r w:rsidRPr="00E72C9C">
        <w:rPr>
          <w:rFonts w:ascii="Arial" w:hAnsi="Arial" w:cs="Arial"/>
          <w:sz w:val="19"/>
          <w:szCs w:val="19"/>
          <w:lang w:val="es-ES" w:eastAsia="es-ES"/>
        </w:rPr>
        <w:t>«</w:t>
      </w:r>
      <w:r w:rsidRPr="00E72C9C">
        <w:rPr>
          <w:rFonts w:ascii="Arial" w:hAnsi="Arial" w:cs="Arial"/>
          <w:sz w:val="19"/>
          <w:szCs w:val="19"/>
        </w:rPr>
        <w:t xml:space="preserve">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1A3689B2" w14:textId="77777777" w:rsidR="001A2559" w:rsidRPr="00E72C9C" w:rsidRDefault="001A2559" w:rsidP="001A2559">
      <w:pPr>
        <w:pStyle w:val="Textonotapie"/>
        <w:ind w:firstLine="709"/>
        <w:jc w:val="both"/>
        <w:rPr>
          <w:rFonts w:ascii="Arial" w:hAnsi="Arial" w:cs="Arial"/>
          <w:sz w:val="19"/>
          <w:szCs w:val="19"/>
          <w:lang w:val="es-ES" w:eastAsia="es-ES"/>
        </w:rPr>
      </w:pPr>
      <w:r w:rsidRPr="00E72C9C">
        <w:rPr>
          <w:rFonts w:ascii="Arial" w:hAnsi="Arial" w:cs="Arial"/>
          <w:sz w:val="19"/>
          <w:szCs w:val="19"/>
        </w:rPr>
        <w:t>[…].</w:t>
      </w:r>
    </w:p>
    <w:p w14:paraId="394D407D" w14:textId="77777777" w:rsidR="001A2559" w:rsidRPr="00E72C9C" w:rsidRDefault="001A2559" w:rsidP="001A2559">
      <w:pPr>
        <w:pStyle w:val="Textonotapie"/>
        <w:ind w:firstLine="709"/>
        <w:jc w:val="both"/>
        <w:rPr>
          <w:rFonts w:ascii="Arial" w:hAnsi="Arial" w:cs="Arial"/>
          <w:sz w:val="19"/>
          <w:szCs w:val="19"/>
          <w:lang w:val="es-ES" w:eastAsia="es-ES"/>
        </w:rPr>
      </w:pPr>
      <w:r w:rsidRPr="00E72C9C">
        <w:rPr>
          <w:rFonts w:ascii="Arial" w:hAnsi="Arial" w:cs="Arial"/>
          <w:sz w:val="19"/>
          <w:szCs w:val="19"/>
          <w:lang w:val="es-ES" w:eastAsia="es-ES"/>
        </w:rPr>
        <w:t>»Los sujetos obligados que contratan con recursos públicos y recursos privados, deben publicar la información de su gestión contractual con cargo a recursos públicos en el Sistema Electrónico para la Contratación Pública [SECOP]».</w:t>
      </w:r>
    </w:p>
    <w:p w14:paraId="63AFD88B" w14:textId="77777777" w:rsidR="001A2559" w:rsidRPr="00E72C9C" w:rsidRDefault="001A2559" w:rsidP="001A2559">
      <w:pPr>
        <w:pStyle w:val="Textonotapie"/>
        <w:ind w:firstLine="709"/>
        <w:jc w:val="both"/>
        <w:rPr>
          <w:rFonts w:ascii="Arial" w:hAnsi="Arial" w:cs="Arial"/>
          <w:sz w:val="19"/>
          <w:szCs w:val="19"/>
          <w:lang w:val="es-ES" w:eastAsia="es-ES"/>
        </w:rPr>
      </w:pPr>
    </w:p>
  </w:footnote>
  <w:footnote w:id="6">
    <w:p w14:paraId="6C13443B" w14:textId="77777777" w:rsidR="001A2559" w:rsidRPr="00E72C9C" w:rsidRDefault="001A2559" w:rsidP="001A2559">
      <w:pPr>
        <w:pStyle w:val="Textonotapie"/>
        <w:ind w:firstLine="709"/>
        <w:jc w:val="both"/>
        <w:rPr>
          <w:rFonts w:ascii="Arial" w:hAnsi="Arial" w:cs="Arial"/>
          <w:sz w:val="19"/>
          <w:szCs w:val="19"/>
        </w:rPr>
      </w:pPr>
      <w:r w:rsidRPr="00E72C9C">
        <w:rPr>
          <w:rStyle w:val="Refdenotaalpie"/>
          <w:rFonts w:ascii="Arial" w:hAnsi="Arial" w:cs="Arial"/>
          <w:sz w:val="19"/>
          <w:szCs w:val="19"/>
        </w:rPr>
        <w:footnoteRef/>
      </w:r>
      <w:r w:rsidRPr="00E72C9C">
        <w:rPr>
          <w:rFonts w:ascii="Arial" w:hAnsi="Arial" w:cs="Arial"/>
          <w:sz w:val="19"/>
          <w:szCs w:val="19"/>
        </w:rPr>
        <w:t xml:space="preserve"> C</w:t>
      </w:r>
      <w:r w:rsidRPr="00E72C9C">
        <w:rPr>
          <w:rFonts w:ascii="Arial" w:hAnsi="Arial" w:cs="Arial"/>
          <w:sz w:val="19"/>
          <w:szCs w:val="19"/>
          <w:lang w:val="es-ES" w:eastAsia="es-ES"/>
        </w:rPr>
        <w:t xml:space="preserve">orte Constitucional. Sentencia C-274 de 9 de mayo de 2013. M.P. María Victoria Calle Correa. </w:t>
      </w:r>
    </w:p>
    <w:p w14:paraId="3A2D6F50" w14:textId="77777777" w:rsidR="001A2559" w:rsidRPr="00E72C9C" w:rsidRDefault="001A2559" w:rsidP="001A2559">
      <w:pPr>
        <w:pStyle w:val="Textonotapie"/>
        <w:ind w:firstLine="709"/>
        <w:jc w:val="both"/>
        <w:rPr>
          <w:rFonts w:ascii="Arial" w:hAnsi="Arial" w:cs="Arial"/>
          <w:sz w:val="19"/>
          <w:szCs w:val="19"/>
        </w:rPr>
      </w:pPr>
    </w:p>
  </w:footnote>
  <w:footnote w:id="7">
    <w:p w14:paraId="7C142ED8" w14:textId="77777777" w:rsidR="001A2559" w:rsidRPr="00E72C9C" w:rsidRDefault="001A2559" w:rsidP="001A2559">
      <w:pPr>
        <w:pStyle w:val="Textonotapie"/>
        <w:ind w:firstLine="709"/>
        <w:jc w:val="both"/>
        <w:rPr>
          <w:rFonts w:ascii="Arial" w:hAnsi="Arial" w:cs="Arial"/>
          <w:sz w:val="19"/>
          <w:szCs w:val="19"/>
        </w:rPr>
      </w:pPr>
      <w:r w:rsidRPr="00E72C9C">
        <w:rPr>
          <w:rStyle w:val="Refdenotaalpie"/>
          <w:rFonts w:ascii="Arial" w:hAnsi="Arial" w:cs="Arial"/>
          <w:sz w:val="19"/>
          <w:szCs w:val="19"/>
        </w:rPr>
        <w:footnoteRef/>
      </w:r>
      <w:r w:rsidRPr="00E72C9C">
        <w:rPr>
          <w:rFonts w:ascii="Arial" w:hAnsi="Arial" w:cs="Arial"/>
          <w:sz w:val="19"/>
          <w:szCs w:val="19"/>
        </w:rPr>
        <w:t xml:space="preserve"> «Numeral 1.1 […] Las Entidades que contratan con cargo a recursos públicos están obligadas a publicar oportunamente su actividad contractual en el SECOP, sin que sea relevante para la exigencia de esta obligación su régimen jurídico, naturaleza de público o privado o la pertenencia a una u otra rama del poder público».</w:t>
      </w:r>
    </w:p>
    <w:p w14:paraId="2D560C0E" w14:textId="77777777" w:rsidR="001A2559" w:rsidRPr="00E72C9C" w:rsidRDefault="001A2559" w:rsidP="001A2559">
      <w:pPr>
        <w:pStyle w:val="Textonotapie"/>
        <w:ind w:firstLine="709"/>
        <w:jc w:val="both"/>
        <w:rPr>
          <w:rFonts w:ascii="Arial" w:hAnsi="Arial" w:cs="Arial"/>
          <w:sz w:val="19"/>
          <w:szCs w:val="19"/>
        </w:rPr>
      </w:pPr>
    </w:p>
  </w:footnote>
  <w:footnote w:id="8">
    <w:p w14:paraId="59194B07" w14:textId="77777777" w:rsidR="001A2559" w:rsidRPr="00E72C9C" w:rsidRDefault="001A2559" w:rsidP="001A2559">
      <w:pPr>
        <w:pStyle w:val="Textonotapie"/>
        <w:ind w:firstLine="709"/>
        <w:jc w:val="both"/>
        <w:rPr>
          <w:rFonts w:ascii="Arial" w:hAnsi="Arial" w:cs="Arial"/>
          <w:sz w:val="19"/>
          <w:szCs w:val="19"/>
        </w:rPr>
      </w:pPr>
      <w:r w:rsidRPr="00E72C9C">
        <w:rPr>
          <w:rStyle w:val="Refdenotaalpie"/>
          <w:rFonts w:ascii="Arial" w:hAnsi="Arial" w:cs="Arial"/>
          <w:sz w:val="19"/>
          <w:szCs w:val="19"/>
        </w:rPr>
        <w:footnoteRef/>
      </w:r>
      <w:r w:rsidRPr="00E72C9C">
        <w:rPr>
          <w:rFonts w:ascii="Arial" w:hAnsi="Arial" w:cs="Arial"/>
          <w:sz w:val="19"/>
          <w:szCs w:val="19"/>
        </w:rPr>
        <w:t xml:space="preserve"> Consejo de Estado. Sección Tercera. Subsección C. Auto del 14 de agosto de 2017. Exp. 58.820. C.P. Jaime Orlando Santofimio Gamboa. </w:t>
      </w:r>
    </w:p>
    <w:p w14:paraId="3A60327F" w14:textId="77777777" w:rsidR="001A2559" w:rsidRPr="00E72C9C" w:rsidRDefault="001A2559" w:rsidP="001A2559">
      <w:pPr>
        <w:pStyle w:val="Textonotapie"/>
        <w:ind w:firstLine="709"/>
        <w:jc w:val="both"/>
        <w:rPr>
          <w:rFonts w:ascii="Arial" w:hAnsi="Arial" w:cs="Arial"/>
          <w:sz w:val="19"/>
          <w:szCs w:val="19"/>
        </w:rPr>
      </w:pPr>
    </w:p>
  </w:footnote>
  <w:footnote w:id="9">
    <w:p w14:paraId="177DFBA5" w14:textId="77777777" w:rsidR="001A2559" w:rsidRPr="00E72C9C" w:rsidRDefault="001A2559" w:rsidP="001A2559">
      <w:pPr>
        <w:pStyle w:val="Prrafodelista"/>
        <w:ind w:left="0" w:firstLine="709"/>
        <w:jc w:val="both"/>
        <w:rPr>
          <w:rFonts w:ascii="Arial" w:hAnsi="Arial" w:cs="Arial"/>
          <w:bCs/>
          <w:sz w:val="19"/>
          <w:szCs w:val="19"/>
          <w:lang w:val="es-ES"/>
        </w:rPr>
      </w:pPr>
      <w:r w:rsidRPr="00E72C9C">
        <w:rPr>
          <w:rStyle w:val="Refdenotaalpie"/>
          <w:rFonts w:ascii="Arial" w:hAnsi="Arial" w:cs="Arial"/>
          <w:sz w:val="19"/>
          <w:szCs w:val="19"/>
        </w:rPr>
        <w:footnoteRef/>
      </w:r>
      <w:r w:rsidRPr="00E72C9C">
        <w:rPr>
          <w:rFonts w:ascii="Arial" w:hAnsi="Arial" w:cs="Arial"/>
          <w:sz w:val="19"/>
          <w:szCs w:val="19"/>
        </w:rPr>
        <w:t xml:space="preserve"> </w:t>
      </w:r>
      <w:r w:rsidRPr="00E72C9C">
        <w:rPr>
          <w:rFonts w:ascii="Arial" w:hAnsi="Arial" w:cs="Arial"/>
          <w:bCs/>
          <w:sz w:val="19"/>
          <w:szCs w:val="19"/>
          <w:lang w:val="es-ES"/>
        </w:rPr>
        <w:t xml:space="preserve">La anterior posición fue reiterada en las siguientes consultas de los años 2016 y 2017: 416130000999 del 23 de febrero de 2016, 4201613000005457 del 24 de octubre de 2016, 42017000001243 del 15 de marzo de 2017, 4201714000003623 del 21 de julio de 2017, entre otras. En estas consultas se señaló que las entidades con régimen especial de contratación publicarán los documentos del proceso que define el Decreto 1082 de 2015, es decir: (a) los estudios y documentos previos, (b) el aviso de convocatoria; (c) los pliegos de condiciones o la invitación; (d) las Adendas; (e) la oferta; (f) el informe de evaluación; (g) el contrato; y cualquier otro documento expedido por la Entidad Estatal durante el Proceso.  </w:t>
      </w:r>
    </w:p>
    <w:p w14:paraId="572BA3AF" w14:textId="77777777" w:rsidR="001A2559" w:rsidRPr="00E72C9C" w:rsidRDefault="001A2559" w:rsidP="001A2559">
      <w:pPr>
        <w:pStyle w:val="Textonotapie"/>
        <w:ind w:firstLine="709"/>
        <w:jc w:val="both"/>
        <w:rPr>
          <w:rFonts w:ascii="Arial" w:hAnsi="Arial" w:cs="Arial"/>
          <w:sz w:val="19"/>
          <w:szCs w:val="19"/>
          <w:lang w:val="es-ES"/>
        </w:rPr>
      </w:pPr>
    </w:p>
  </w:footnote>
  <w:footnote w:id="10">
    <w:p w14:paraId="40335A00" w14:textId="77777777" w:rsidR="001A2559" w:rsidRPr="00E72C9C" w:rsidRDefault="001A2559" w:rsidP="001A2559">
      <w:pPr>
        <w:pStyle w:val="Textonotapie"/>
        <w:ind w:firstLine="709"/>
        <w:jc w:val="both"/>
        <w:rPr>
          <w:rFonts w:ascii="Arial" w:hAnsi="Arial" w:cs="Arial"/>
          <w:sz w:val="19"/>
          <w:szCs w:val="19"/>
        </w:rPr>
      </w:pPr>
      <w:r w:rsidRPr="00E72C9C">
        <w:rPr>
          <w:rStyle w:val="Refdenotaalpie"/>
          <w:rFonts w:ascii="Arial" w:hAnsi="Arial" w:cs="Arial"/>
          <w:sz w:val="19"/>
          <w:szCs w:val="19"/>
        </w:rPr>
        <w:footnoteRef/>
      </w:r>
      <w:r w:rsidRPr="00E72C9C">
        <w:rPr>
          <w:rFonts w:ascii="Arial" w:hAnsi="Arial" w:cs="Arial"/>
          <w:sz w:val="19"/>
          <w:szCs w:val="19"/>
        </w:rPr>
        <w:t xml:space="preserve"> Esta posición se reiteró en las siguientes consultas: No. 4201813000006842 del 16 de agosto de 2018, 4201813000010011 del 5 de diciembre de 2018, 4201813000009778 del 29 de octubre de 2018, entre otros, Al respecto se indicó lo siguiente: «Las Entidades con regímenes especiales de contratación están obligadas publicar en el SECOP la información resultante de su actividad contractual en todas sus fases que se ejecute con cargo a recursos públicos, según los procedimientos de selección que tengan definidos en su manual de contratación. Estos documentos incluyen invitaciones a participar, documentos de apertura de procesos, términos de referencia, pliegos de condiciones o sus equivalentes, documentos relativos al procedimiento de selección como observaciones y respuesta, informes de evaluación, ofertas ganadoras, contratos, evidencia del seguimiento a la ejecución, actas de liquidación, entre otros.</w:t>
      </w:r>
    </w:p>
    <w:p w14:paraId="0D107B49" w14:textId="77777777" w:rsidR="001A2559" w:rsidRPr="00E72C9C" w:rsidRDefault="001A2559" w:rsidP="001A2559">
      <w:pPr>
        <w:pStyle w:val="Textonotapie"/>
        <w:ind w:firstLine="709"/>
        <w:jc w:val="both"/>
        <w:rPr>
          <w:rFonts w:ascii="Arial" w:hAnsi="Arial" w:cs="Arial"/>
          <w:sz w:val="19"/>
          <w:szCs w:val="19"/>
        </w:rPr>
      </w:pPr>
      <w:r w:rsidRPr="00E72C9C">
        <w:rPr>
          <w:rFonts w:ascii="Arial" w:hAnsi="Arial" w:cs="Arial"/>
          <w:sz w:val="19"/>
          <w:szCs w:val="19"/>
        </w:rPr>
        <w:t>»Así las cosas, se precisa que en la normativa no existe una lista taxativa de los documentos que debe contener cada etapa del Proceso de Contratación, ya que algunos de dichos documentos dependerán de la dinámica en la que se desarrolle la actividad contractual de la Entidad Estatal y de lo establecido en el manual de contratación».</w:t>
      </w:r>
    </w:p>
    <w:p w14:paraId="4C56455C" w14:textId="77777777" w:rsidR="001A2559" w:rsidRPr="00E72C9C" w:rsidRDefault="001A2559" w:rsidP="001A2559">
      <w:pPr>
        <w:pStyle w:val="Textonotapie"/>
        <w:ind w:firstLine="709"/>
        <w:jc w:val="both"/>
        <w:rPr>
          <w:rFonts w:ascii="Arial" w:hAnsi="Arial" w:cs="Arial"/>
          <w:sz w:val="19"/>
          <w:szCs w:val="19"/>
        </w:rPr>
      </w:pPr>
    </w:p>
  </w:footnote>
  <w:footnote w:id="11">
    <w:p w14:paraId="24AFA9D9" w14:textId="77777777" w:rsidR="001A2559" w:rsidRPr="00E72C9C" w:rsidRDefault="001A2559" w:rsidP="001A2559">
      <w:pPr>
        <w:pStyle w:val="Textonotapie"/>
        <w:ind w:firstLine="709"/>
        <w:jc w:val="both"/>
        <w:rPr>
          <w:rFonts w:ascii="Arial" w:hAnsi="Arial" w:cs="Arial"/>
          <w:sz w:val="19"/>
          <w:szCs w:val="19"/>
        </w:rPr>
      </w:pPr>
      <w:r w:rsidRPr="00E72C9C">
        <w:rPr>
          <w:rStyle w:val="Refdenotaalpie"/>
          <w:rFonts w:ascii="Arial" w:hAnsi="Arial" w:cs="Arial"/>
          <w:sz w:val="19"/>
          <w:szCs w:val="19"/>
        </w:rPr>
        <w:footnoteRef/>
      </w:r>
      <w:r w:rsidRPr="00E72C9C">
        <w:rPr>
          <w:rFonts w:ascii="Arial" w:hAnsi="Arial" w:cs="Arial"/>
          <w:sz w:val="19"/>
          <w:szCs w:val="19"/>
        </w:rPr>
        <w:t xml:space="preserve"> Decreto 103 de 2015: «Artículo 8°. Publicación de la ejecución de contratos. Para efectos del cumplimiento de la obligación contenida en el literal g) del artículo 11 de la Ley 1712 de 2014, relativa a la información sobre la ejecución de contratos, el sujeto obligado debe publicar las aprobaciones, autorizaciones, requerimientos o informes del supervisor o del interventor, que prueben la ejecución del contrato».</w:t>
      </w:r>
    </w:p>
    <w:p w14:paraId="0213B1FE" w14:textId="77777777" w:rsidR="001A2559" w:rsidRPr="00E72C9C" w:rsidRDefault="001A2559" w:rsidP="001A2559">
      <w:pPr>
        <w:pStyle w:val="Textonotapie"/>
        <w:ind w:firstLine="709"/>
        <w:jc w:val="both"/>
        <w:rPr>
          <w:rFonts w:ascii="Arial" w:hAnsi="Arial" w:cs="Arial"/>
          <w:sz w:val="19"/>
          <w:szCs w:val="19"/>
        </w:rPr>
      </w:pPr>
    </w:p>
  </w:footnote>
  <w:footnote w:id="12">
    <w:p w14:paraId="48A00DAD" w14:textId="77777777" w:rsidR="001A2559" w:rsidRPr="00E72C9C" w:rsidRDefault="001A2559" w:rsidP="001A2559">
      <w:pPr>
        <w:pStyle w:val="Textonotapie"/>
        <w:ind w:firstLine="709"/>
        <w:jc w:val="both"/>
        <w:rPr>
          <w:rFonts w:ascii="Arial" w:hAnsi="Arial" w:cs="Arial"/>
          <w:sz w:val="19"/>
          <w:szCs w:val="19"/>
        </w:rPr>
      </w:pPr>
      <w:r w:rsidRPr="00E72C9C">
        <w:rPr>
          <w:rStyle w:val="Refdenotaalpie"/>
          <w:rFonts w:ascii="Arial" w:hAnsi="Arial" w:cs="Arial"/>
          <w:sz w:val="19"/>
          <w:szCs w:val="19"/>
        </w:rPr>
        <w:footnoteRef/>
      </w:r>
      <w:r w:rsidRPr="00E72C9C">
        <w:rPr>
          <w:rFonts w:ascii="Arial" w:hAnsi="Arial" w:cs="Arial"/>
          <w:sz w:val="19"/>
          <w:szCs w:val="19"/>
        </w:rPr>
        <w:t xml:space="preserve"> Decreto 103 de 2015: «Artículo 9°. Publicación de procedimientos, lineamientos y políticas en materia de adquisición y compras. Para los sujetos obligados que contratan con cargo a recursos públicos, los procedimientos, lineamientos y políticas en materia de adquisición y compras de los que trata el literal g) del artículo 11 de la Ley 1712 de 2014 son los previstos en el manual de contratación expedido conforme a las directrices señaladas por la Agencia Nacional de Contratación Pública ─ Colombia Compra Eficiente, el cual debe estar publicado en el sitio web oficial del sujeto obligado».</w:t>
      </w:r>
    </w:p>
    <w:p w14:paraId="3F398CBA" w14:textId="77777777" w:rsidR="001A2559" w:rsidRPr="00E72C9C" w:rsidRDefault="001A2559" w:rsidP="001A2559">
      <w:pPr>
        <w:pStyle w:val="Textonotapie"/>
        <w:ind w:firstLine="709"/>
        <w:jc w:val="both"/>
        <w:rPr>
          <w:rFonts w:ascii="Arial" w:hAnsi="Arial" w:cs="Arial"/>
          <w:sz w:val="19"/>
          <w:szCs w:val="19"/>
        </w:rPr>
      </w:pPr>
    </w:p>
  </w:footnote>
  <w:footnote w:id="13">
    <w:p w14:paraId="1DD8951D" w14:textId="77777777" w:rsidR="001A2559" w:rsidRPr="00E72C9C" w:rsidRDefault="001A2559" w:rsidP="001A2559">
      <w:pPr>
        <w:pStyle w:val="Textonotapie"/>
        <w:ind w:firstLine="709"/>
        <w:jc w:val="both"/>
        <w:rPr>
          <w:rFonts w:ascii="Arial" w:hAnsi="Arial" w:cs="Arial"/>
          <w:sz w:val="19"/>
          <w:szCs w:val="19"/>
        </w:rPr>
      </w:pPr>
      <w:r w:rsidRPr="00E72C9C">
        <w:rPr>
          <w:rStyle w:val="Refdenotaalpie"/>
          <w:rFonts w:ascii="Arial" w:hAnsi="Arial" w:cs="Arial"/>
          <w:sz w:val="19"/>
          <w:szCs w:val="19"/>
        </w:rPr>
        <w:footnoteRef/>
      </w:r>
      <w:r w:rsidRPr="00E72C9C">
        <w:rPr>
          <w:rFonts w:ascii="Arial" w:hAnsi="Arial" w:cs="Arial"/>
          <w:sz w:val="19"/>
          <w:szCs w:val="19"/>
        </w:rPr>
        <w:t xml:space="preserve"> Decreto 103 de 2015: «Artículo 10. Publicación del Plan Anual de Adquisiciones. Los sujetos obligados que contratan con cargo a recursos públicos deben publicar en su página web y en el Secop el Plan Anual de Adquisiciones, de acuerdo con lo previsto en el artículo 74 de la Ley 1474 de 2011, el literal e) del artículo 9° de la Ley 1712 de 2014 y el Decreto 1510 de 2013, o el que lo modifique, sustituya o adicione.</w:t>
      </w:r>
    </w:p>
    <w:p w14:paraId="18DD2F56" w14:textId="77777777" w:rsidR="001A2559" w:rsidRPr="00E72C9C" w:rsidRDefault="001A2559" w:rsidP="001A2559">
      <w:pPr>
        <w:pStyle w:val="Textonotapie"/>
        <w:ind w:firstLine="709"/>
        <w:jc w:val="both"/>
        <w:rPr>
          <w:rFonts w:ascii="Arial" w:hAnsi="Arial" w:cs="Arial"/>
          <w:sz w:val="19"/>
          <w:szCs w:val="19"/>
        </w:rPr>
      </w:pPr>
      <w:r w:rsidRPr="00E72C9C">
        <w:rPr>
          <w:rFonts w:ascii="Arial" w:hAnsi="Arial" w:cs="Arial"/>
          <w:sz w:val="19"/>
          <w:szCs w:val="19"/>
        </w:rPr>
        <w:t>»Los sujetos obligados que no contratan con cargo a recursos públicos no están obligados a publicar su Plan Anual de Adquisiciones.</w:t>
      </w:r>
    </w:p>
    <w:p w14:paraId="786DB9C0" w14:textId="77777777" w:rsidR="001A2559" w:rsidRPr="00E72C9C" w:rsidRDefault="001A2559" w:rsidP="001A2559">
      <w:pPr>
        <w:pStyle w:val="Textonotapie"/>
        <w:ind w:firstLine="709"/>
        <w:jc w:val="both"/>
        <w:rPr>
          <w:rFonts w:ascii="Arial" w:hAnsi="Arial" w:cs="Arial"/>
          <w:sz w:val="19"/>
          <w:szCs w:val="19"/>
        </w:rPr>
      </w:pPr>
      <w:r w:rsidRPr="00E72C9C">
        <w:rPr>
          <w:rFonts w:ascii="Arial" w:hAnsi="Arial" w:cs="Arial"/>
          <w:sz w:val="19"/>
          <w:szCs w:val="19"/>
        </w:rPr>
        <w:t>»Los sujetos obligados que contratan con cargo a recursos públicos y recursos privados, deben publicar en su página web y en el SECOP el Plan Anual de Adquisiciones para los recursos de carácter público que ejecutarán en el año.</w:t>
      </w:r>
    </w:p>
    <w:p w14:paraId="247BEDD8" w14:textId="77777777" w:rsidR="001A2559" w:rsidRPr="00E72C9C" w:rsidRDefault="001A2559" w:rsidP="001A2559">
      <w:pPr>
        <w:pStyle w:val="Textonotapie"/>
        <w:ind w:firstLine="709"/>
        <w:jc w:val="both"/>
        <w:rPr>
          <w:rFonts w:ascii="Arial" w:hAnsi="Arial" w:cs="Arial"/>
          <w:sz w:val="19"/>
          <w:szCs w:val="19"/>
        </w:rPr>
      </w:pPr>
      <w:r w:rsidRPr="00E72C9C">
        <w:rPr>
          <w:rFonts w:ascii="Arial" w:hAnsi="Arial" w:cs="Arial"/>
          <w:sz w:val="19"/>
          <w:szCs w:val="19"/>
        </w:rPr>
        <w:t>»Se entenderá como definición de Plan Anual de Adquisiciones respecto a todos los sujetos obligados que contratan con recursos públicos, la prevista en el artículo 3° del Decreto 1510 de 2013, o el que lo modifique, sustituya o adicione».</w:t>
      </w:r>
    </w:p>
    <w:p w14:paraId="41602AF2" w14:textId="77777777" w:rsidR="001A2559" w:rsidRPr="00E72C9C" w:rsidRDefault="001A2559" w:rsidP="001A2559">
      <w:pPr>
        <w:pStyle w:val="Textonotapie"/>
        <w:ind w:firstLine="709"/>
        <w:jc w:val="both"/>
        <w:rPr>
          <w:rFonts w:ascii="Arial" w:hAnsi="Arial" w:cs="Arial"/>
          <w:sz w:val="19"/>
          <w:szCs w:val="19"/>
        </w:rPr>
      </w:pPr>
    </w:p>
  </w:footnote>
  <w:footnote w:id="14">
    <w:p w14:paraId="215C5797" w14:textId="77777777" w:rsidR="001A2559" w:rsidRPr="00E72C9C" w:rsidRDefault="001A2559" w:rsidP="001A2559">
      <w:pPr>
        <w:pStyle w:val="Textonotapie"/>
        <w:ind w:firstLine="709"/>
        <w:jc w:val="both"/>
        <w:rPr>
          <w:rFonts w:ascii="Arial" w:hAnsi="Arial" w:cs="Arial"/>
          <w:sz w:val="19"/>
          <w:szCs w:val="19"/>
        </w:rPr>
      </w:pPr>
      <w:r w:rsidRPr="00E72C9C">
        <w:rPr>
          <w:rStyle w:val="Refdenotaalpie"/>
          <w:rFonts w:ascii="Arial" w:hAnsi="Arial" w:cs="Arial"/>
          <w:sz w:val="19"/>
          <w:szCs w:val="19"/>
        </w:rPr>
        <w:footnoteRef/>
      </w:r>
      <w:r w:rsidRPr="00E72C9C">
        <w:rPr>
          <w:rFonts w:ascii="Arial" w:hAnsi="Arial" w:cs="Arial"/>
          <w:sz w:val="19"/>
          <w:szCs w:val="19"/>
        </w:rPr>
        <w:t xml:space="preserve"> En efecto, el artículo 195, numeral 6 de la Ley 100 de 1993 establece que «Las Empresas Sociales de Salud se someterán al siguiente régimen jurídico:</w:t>
      </w:r>
    </w:p>
    <w:p w14:paraId="6E98EEE1" w14:textId="77777777" w:rsidR="001A2559" w:rsidRPr="00E72C9C" w:rsidRDefault="001A2559" w:rsidP="001A2559">
      <w:pPr>
        <w:pStyle w:val="Textonotapie"/>
        <w:ind w:firstLine="709"/>
        <w:jc w:val="both"/>
        <w:rPr>
          <w:rFonts w:ascii="Arial" w:hAnsi="Arial" w:cs="Arial"/>
          <w:sz w:val="19"/>
          <w:szCs w:val="19"/>
        </w:rPr>
      </w:pPr>
      <w:r w:rsidRPr="00E72C9C">
        <w:rPr>
          <w:rFonts w:ascii="Arial" w:hAnsi="Arial" w:cs="Arial"/>
          <w:sz w:val="19"/>
          <w:szCs w:val="19"/>
        </w:rPr>
        <w:t>»[…]</w:t>
      </w:r>
    </w:p>
    <w:p w14:paraId="7C112253" w14:textId="77777777" w:rsidR="001A2559" w:rsidRPr="00E72C9C" w:rsidRDefault="001A2559" w:rsidP="001A2559">
      <w:pPr>
        <w:pStyle w:val="Textonotapie"/>
        <w:ind w:firstLine="709"/>
        <w:jc w:val="both"/>
        <w:rPr>
          <w:rFonts w:ascii="Arial" w:hAnsi="Arial" w:cs="Arial"/>
          <w:sz w:val="19"/>
          <w:szCs w:val="19"/>
        </w:rPr>
      </w:pPr>
      <w:r w:rsidRPr="00E72C9C">
        <w:rPr>
          <w:rFonts w:ascii="Arial" w:hAnsi="Arial" w:cs="Arial"/>
          <w:sz w:val="19"/>
          <w:szCs w:val="19"/>
        </w:rPr>
        <w:t xml:space="preserve">»En materia contractual se regirá por el derecho privado, pero podrá discrecionalmente utilizar las cláusulas exorbitantes previstas en el estatuto general de contratación de la administración pública». </w:t>
      </w:r>
    </w:p>
  </w:footnote>
  <w:footnote w:id="15">
    <w:p w14:paraId="385EBC45" w14:textId="77777777" w:rsidR="001A2559" w:rsidRPr="00E72C9C" w:rsidRDefault="001A2559" w:rsidP="001A2559">
      <w:pPr>
        <w:pStyle w:val="Textonotapie"/>
        <w:ind w:firstLine="709"/>
        <w:jc w:val="both"/>
        <w:rPr>
          <w:rFonts w:ascii="Arial" w:hAnsi="Arial" w:cs="Arial"/>
          <w:sz w:val="19"/>
          <w:szCs w:val="19"/>
        </w:rPr>
      </w:pPr>
      <w:r w:rsidRPr="00E72C9C">
        <w:rPr>
          <w:rStyle w:val="Refdenotaalpie"/>
          <w:rFonts w:ascii="Arial" w:hAnsi="Arial" w:cs="Arial"/>
          <w:sz w:val="19"/>
          <w:szCs w:val="19"/>
        </w:rPr>
        <w:footnoteRef/>
      </w:r>
      <w:r w:rsidRPr="00E72C9C">
        <w:rPr>
          <w:rFonts w:ascii="Arial" w:hAnsi="Arial" w:cs="Arial"/>
          <w:sz w:val="19"/>
          <w:szCs w:val="19"/>
        </w:rPr>
        <w:t xml:space="preserve"> Esta posición fue acogida en las siguientes consultas Rad. 4201813000006240: «Las Entidades Estatales que cuentan con régimen especial de contratación pueden aplicar las reglas contenidas en su propio manual de contratación, en consecuencia, estas entidades pueden establecer un término diferente a los 3 días que determina el Decreto 1082 de 2015 para publicar su actividad contractual en SECOP.</w:t>
      </w:r>
    </w:p>
    <w:p w14:paraId="25696F1F" w14:textId="77777777" w:rsidR="001A2559" w:rsidRPr="00E72C9C" w:rsidRDefault="001A2559" w:rsidP="001A2559">
      <w:pPr>
        <w:pStyle w:val="Textonotapie"/>
        <w:ind w:firstLine="709"/>
        <w:jc w:val="both"/>
        <w:rPr>
          <w:rFonts w:ascii="Arial" w:hAnsi="Arial" w:cs="Arial"/>
          <w:sz w:val="19"/>
          <w:szCs w:val="19"/>
        </w:rPr>
      </w:pPr>
      <w:r w:rsidRPr="00E72C9C">
        <w:rPr>
          <w:rFonts w:ascii="Arial" w:hAnsi="Arial" w:cs="Arial"/>
          <w:sz w:val="19"/>
          <w:szCs w:val="19"/>
        </w:rPr>
        <w:t>»En todo caso, en virtud del principio de transparencia al cual están sujetas las entidades de régimen especial, el término que establezcan en su manual de contratación debe garantizar que el SECOP cuente con la información del Sistema de Compra Pública de forma oportuna. Recomendamos a las entidades de régimen especial publicar su información contractual una vez la tengan disponible ya que esa información es relevante para el Sistema de Compra Pública».</w:t>
      </w:r>
    </w:p>
    <w:p w14:paraId="58D8B9BF" w14:textId="77777777" w:rsidR="001A2559" w:rsidRPr="00E72C9C" w:rsidRDefault="001A2559" w:rsidP="001A2559">
      <w:pPr>
        <w:pStyle w:val="Textonotapie"/>
        <w:ind w:firstLine="709"/>
        <w:jc w:val="both"/>
        <w:rPr>
          <w:rFonts w:ascii="Arial" w:hAnsi="Arial" w:cs="Arial"/>
          <w:sz w:val="19"/>
          <w:szCs w:val="19"/>
        </w:rPr>
      </w:pPr>
    </w:p>
  </w:footnote>
  <w:footnote w:id="16">
    <w:p w14:paraId="0D5ACB27" w14:textId="77777777" w:rsidR="001A2559" w:rsidRPr="00E72C9C" w:rsidRDefault="001A2559" w:rsidP="001A2559">
      <w:pPr>
        <w:pStyle w:val="Textonotapie"/>
        <w:ind w:firstLine="709"/>
        <w:jc w:val="both"/>
        <w:rPr>
          <w:rFonts w:ascii="Arial" w:hAnsi="Arial" w:cs="Arial"/>
          <w:sz w:val="19"/>
          <w:szCs w:val="19"/>
        </w:rPr>
      </w:pPr>
      <w:r w:rsidRPr="00E72C9C">
        <w:rPr>
          <w:rStyle w:val="Refdenotaalpie"/>
          <w:rFonts w:ascii="Arial" w:hAnsi="Arial" w:cs="Arial"/>
          <w:sz w:val="19"/>
          <w:szCs w:val="19"/>
        </w:rPr>
        <w:footnoteRef/>
      </w:r>
      <w:r w:rsidRPr="00E72C9C">
        <w:rPr>
          <w:rFonts w:ascii="Arial" w:hAnsi="Arial" w:cs="Arial"/>
          <w:sz w:val="19"/>
          <w:szCs w:val="19"/>
        </w:rPr>
        <w:t xml:space="preserve"> Circular Externa Única: «Numeral 1.2 Oportunidad en la publicación de la información en el SECOP: Las Entidades que aún utilizan el SECOP I están obligadas a publicar en el SECOP los Documentos del Proceso dentro de los tres (3) días siguientes a su expedición.</w:t>
      </w:r>
    </w:p>
    <w:p w14:paraId="6F3046D2" w14:textId="77777777" w:rsidR="001A2559" w:rsidRPr="00E72C9C" w:rsidRDefault="001A2559" w:rsidP="001A2559">
      <w:pPr>
        <w:pStyle w:val="Textonotapie"/>
        <w:ind w:firstLine="709"/>
        <w:jc w:val="both"/>
        <w:rPr>
          <w:rFonts w:ascii="Arial" w:hAnsi="Arial" w:cs="Arial"/>
          <w:sz w:val="19"/>
          <w:szCs w:val="19"/>
        </w:rPr>
      </w:pPr>
      <w:r w:rsidRPr="00E72C9C">
        <w:rPr>
          <w:rFonts w:ascii="Arial" w:hAnsi="Arial" w:cs="Arial"/>
          <w:sz w:val="19"/>
          <w:szCs w:val="19"/>
        </w:rPr>
        <w:t xml:space="preserve">»La información registrada por las Entidades en el SECOP II y en la Tienda Virtual del Estado Colombiano, está disponible en tiempo real en razón a que las actuaciones del Proceso de Contratación tienen lugar electrónicamente a través de dichas plataformas transaccionales. </w:t>
      </w:r>
    </w:p>
    <w:p w14:paraId="2A19D436" w14:textId="77777777" w:rsidR="001A2559" w:rsidRPr="00E72C9C" w:rsidRDefault="001A2559" w:rsidP="001A2559">
      <w:pPr>
        <w:pStyle w:val="Textonotapie"/>
        <w:ind w:firstLine="709"/>
        <w:jc w:val="both"/>
        <w:rPr>
          <w:rFonts w:ascii="Arial" w:hAnsi="Arial" w:cs="Arial"/>
          <w:sz w:val="19"/>
          <w:szCs w:val="19"/>
        </w:rPr>
      </w:pPr>
      <w:r w:rsidRPr="00E72C9C">
        <w:rPr>
          <w:rFonts w:ascii="Arial" w:hAnsi="Arial" w:cs="Arial"/>
          <w:sz w:val="19"/>
          <w:szCs w:val="19"/>
        </w:rPr>
        <w:t>»Con respecto a los documentos que no son generados electrónicamente, el SECOP II permite publicarlos a través de un “mensaje público” o como un “documento del proceso”, para la publicidad de dichos documentos la Entidad Estatal tiene el plazo de tres días siguientes a su expedición».</w:t>
      </w:r>
    </w:p>
  </w:footnote>
  <w:footnote w:id="17">
    <w:p w14:paraId="3BEEE114" w14:textId="77777777" w:rsidR="001A2559" w:rsidRPr="00E72C9C" w:rsidRDefault="001A2559" w:rsidP="001A2559">
      <w:pPr>
        <w:pStyle w:val="Textonotapie"/>
        <w:ind w:firstLine="709"/>
        <w:jc w:val="both"/>
        <w:rPr>
          <w:rFonts w:ascii="Arial" w:hAnsi="Arial" w:cs="Arial"/>
          <w:sz w:val="19"/>
          <w:szCs w:val="19"/>
        </w:rPr>
      </w:pPr>
      <w:r w:rsidRPr="00E72C9C">
        <w:rPr>
          <w:rStyle w:val="Refdenotaalpie"/>
          <w:rFonts w:ascii="Arial" w:hAnsi="Arial" w:cs="Arial"/>
          <w:sz w:val="19"/>
          <w:szCs w:val="19"/>
        </w:rPr>
        <w:footnoteRef/>
      </w:r>
      <w:r w:rsidRPr="00E72C9C">
        <w:rPr>
          <w:rFonts w:ascii="Arial" w:hAnsi="Arial" w:cs="Arial"/>
          <w:sz w:val="19"/>
          <w:szCs w:val="19"/>
        </w:rPr>
        <w:t xml:space="preserve"> Corte Constitucional. Sentencia C- 083 del 1 de marzo de 1995. M.P. Carlos Gaviria Díaz.</w:t>
      </w:r>
    </w:p>
    <w:p w14:paraId="563D7E5A" w14:textId="77777777" w:rsidR="001A2559" w:rsidRPr="00E72C9C" w:rsidRDefault="001A2559" w:rsidP="001A2559">
      <w:pPr>
        <w:pStyle w:val="Textonotapie"/>
        <w:ind w:firstLine="709"/>
        <w:jc w:val="both"/>
        <w:rPr>
          <w:rFonts w:ascii="Arial" w:hAnsi="Arial" w:cs="Arial"/>
          <w:sz w:val="19"/>
          <w:szCs w:val="19"/>
        </w:rPr>
      </w:pPr>
    </w:p>
  </w:footnote>
  <w:footnote w:id="18">
    <w:p w14:paraId="1025247B" w14:textId="77777777" w:rsidR="001A2559" w:rsidRPr="00E72C9C" w:rsidRDefault="001A2559" w:rsidP="001A2559">
      <w:pPr>
        <w:pStyle w:val="Textonotapie"/>
        <w:ind w:firstLine="709"/>
        <w:jc w:val="both"/>
        <w:rPr>
          <w:rFonts w:ascii="Arial" w:hAnsi="Arial" w:cs="Arial"/>
          <w:sz w:val="19"/>
          <w:szCs w:val="19"/>
        </w:rPr>
      </w:pPr>
      <w:r w:rsidRPr="00E72C9C">
        <w:rPr>
          <w:rStyle w:val="Refdenotaalpie"/>
          <w:rFonts w:ascii="Arial" w:hAnsi="Arial" w:cs="Arial"/>
          <w:sz w:val="19"/>
          <w:szCs w:val="19"/>
        </w:rPr>
        <w:footnoteRef/>
      </w:r>
      <w:r w:rsidRPr="00E72C9C">
        <w:rPr>
          <w:rFonts w:ascii="Arial" w:hAnsi="Arial" w:cs="Arial"/>
          <w:sz w:val="19"/>
          <w:szCs w:val="19"/>
        </w:rPr>
        <w:t xml:space="preserve"> Decreto 1082 de 2015 «Artículo 2.2.1.1.1.7.1. Publicidad en el SECOP. La Entidad Estatal está obligada a publicar en el SECOP los Documentos del Proceso y los actos administrativos del Proceso de Contratación, dentro de los tres (3) días siguientes a su expedición. La oferta que debe ser publicada es la del adjudicatario del Proceso de Contratación. Los documentos de las operaciones que se realicen en bolsa de productos no tienen que ser publicados en el SECOP.</w:t>
      </w:r>
    </w:p>
    <w:p w14:paraId="7BF537BB" w14:textId="77777777" w:rsidR="001A2559" w:rsidRPr="00E72C9C" w:rsidRDefault="001A2559" w:rsidP="001A2559">
      <w:pPr>
        <w:pStyle w:val="Textonotapie"/>
        <w:ind w:firstLine="709"/>
        <w:jc w:val="both"/>
        <w:rPr>
          <w:rFonts w:ascii="Arial" w:hAnsi="Arial" w:cs="Arial"/>
          <w:sz w:val="19"/>
          <w:szCs w:val="19"/>
        </w:rPr>
      </w:pPr>
      <w:r w:rsidRPr="00E72C9C">
        <w:rPr>
          <w:rFonts w:ascii="Arial" w:hAnsi="Arial" w:cs="Arial"/>
          <w:sz w:val="19"/>
          <w:szCs w:val="19"/>
        </w:rPr>
        <w:t>»La Entidad Estatal está obligada a publicar oportunamente el aviso de convocatoria o la invitación en los Procesos de Contratación de mínima cuantía y el proyecto de pliegos de condiciones en el SECOP para que los interesados en el Proceso de Contratación puedan presentar observaciones o solicitar aclaraciones en el término previsto para el efecto en el artículo 2.2.1.1.2.1.4 del presente decreto».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A43FA8" w:rsidRDefault="00A43FA8">
    <w:pPr>
      <w:pStyle w:val="Encabezado"/>
    </w:pPr>
    <w:r>
      <w:rPr>
        <w:noProof/>
        <w:lang w:val="es-CO" w:eastAsia="es-CO"/>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DC73F5C"/>
    <w:multiLevelType w:val="multilevel"/>
    <w:tmpl w:val="AA5C0016"/>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0C61FCE"/>
    <w:multiLevelType w:val="hybridMultilevel"/>
    <w:tmpl w:val="B9265A48"/>
    <w:lvl w:ilvl="0" w:tplc="AD5882F0">
      <w:start w:val="1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4704319"/>
    <w:multiLevelType w:val="hybridMultilevel"/>
    <w:tmpl w:val="5CF46284"/>
    <w:lvl w:ilvl="0" w:tplc="58981ED0">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4"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E063A23"/>
    <w:multiLevelType w:val="hybridMultilevel"/>
    <w:tmpl w:val="EEE66F06"/>
    <w:lvl w:ilvl="0" w:tplc="76A89634">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7" w15:restartNumberingAfterBreak="0">
    <w:nsid w:val="4762497B"/>
    <w:multiLevelType w:val="hybridMultilevel"/>
    <w:tmpl w:val="9528AFFC"/>
    <w:lvl w:ilvl="0" w:tplc="6E94BFEE">
      <w:start w:val="1"/>
      <w:numFmt w:val="low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8"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0"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5D7D5B46"/>
    <w:multiLevelType w:val="hybridMultilevel"/>
    <w:tmpl w:val="CD1EA26C"/>
    <w:lvl w:ilvl="0" w:tplc="44107A50">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2" w15:restartNumberingAfterBreak="0">
    <w:nsid w:val="627C75E4"/>
    <w:multiLevelType w:val="hybridMultilevel"/>
    <w:tmpl w:val="124C736E"/>
    <w:lvl w:ilvl="0" w:tplc="54B64B8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4" w15:restartNumberingAfterBreak="0">
    <w:nsid w:val="71BC7ED6"/>
    <w:multiLevelType w:val="hybridMultilevel"/>
    <w:tmpl w:val="F6E67F0C"/>
    <w:lvl w:ilvl="0" w:tplc="0964B51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9410817"/>
    <w:multiLevelType w:val="hybridMultilevel"/>
    <w:tmpl w:val="124C736E"/>
    <w:lvl w:ilvl="0" w:tplc="54B64B8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C440DC2"/>
    <w:multiLevelType w:val="hybridMultilevel"/>
    <w:tmpl w:val="8CBEB672"/>
    <w:lvl w:ilvl="0" w:tplc="B72230D8">
      <w:start w:val="1"/>
      <w:numFmt w:val="lowerRoman"/>
      <w:lvlText w:val="%1)"/>
      <w:lvlJc w:val="left"/>
      <w:pPr>
        <w:ind w:left="1425" w:hanging="720"/>
      </w:pPr>
      <w:rPr>
        <w:rFonts w:ascii="Arial" w:eastAsia="Calibri" w:hAnsi="Arial" w:cs="Arial"/>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num w:numId="1">
    <w:abstractNumId w:val="5"/>
  </w:num>
  <w:num w:numId="2">
    <w:abstractNumId w:val="4"/>
  </w:num>
  <w:num w:numId="3">
    <w:abstractNumId w:val="8"/>
  </w:num>
  <w:num w:numId="4">
    <w:abstractNumId w:val="9"/>
  </w:num>
  <w:num w:numId="5">
    <w:abstractNumId w:val="13"/>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
  </w:num>
  <w:num w:numId="9">
    <w:abstractNumId w:val="16"/>
  </w:num>
  <w:num w:numId="10">
    <w:abstractNumId w:val="2"/>
  </w:num>
  <w:num w:numId="11">
    <w:abstractNumId w:val="6"/>
  </w:num>
  <w:num w:numId="12">
    <w:abstractNumId w:val="14"/>
  </w:num>
  <w:num w:numId="13">
    <w:abstractNumId w:val="7"/>
  </w:num>
  <w:num w:numId="14">
    <w:abstractNumId w:val="12"/>
  </w:num>
  <w:num w:numId="15">
    <w:abstractNumId w:val="15"/>
  </w:num>
  <w:num w:numId="16">
    <w:abstractNumId w:val="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000EB"/>
    <w:rsid w:val="0000042A"/>
    <w:rsid w:val="000020D3"/>
    <w:rsid w:val="00002C6B"/>
    <w:rsid w:val="00003F7C"/>
    <w:rsid w:val="000048CA"/>
    <w:rsid w:val="00004DBF"/>
    <w:rsid w:val="00004F00"/>
    <w:rsid w:val="0000562F"/>
    <w:rsid w:val="0000655E"/>
    <w:rsid w:val="000078A0"/>
    <w:rsid w:val="00007D2A"/>
    <w:rsid w:val="0001127D"/>
    <w:rsid w:val="000130DF"/>
    <w:rsid w:val="00013780"/>
    <w:rsid w:val="000142C6"/>
    <w:rsid w:val="000142E3"/>
    <w:rsid w:val="0001453F"/>
    <w:rsid w:val="0001500A"/>
    <w:rsid w:val="000152E6"/>
    <w:rsid w:val="000155B8"/>
    <w:rsid w:val="00015765"/>
    <w:rsid w:val="00015A08"/>
    <w:rsid w:val="000161CF"/>
    <w:rsid w:val="000164A5"/>
    <w:rsid w:val="000173E0"/>
    <w:rsid w:val="0001751A"/>
    <w:rsid w:val="00017D43"/>
    <w:rsid w:val="00017ED8"/>
    <w:rsid w:val="00020D91"/>
    <w:rsid w:val="00020F00"/>
    <w:rsid w:val="00021744"/>
    <w:rsid w:val="00022AB6"/>
    <w:rsid w:val="000230F6"/>
    <w:rsid w:val="00023516"/>
    <w:rsid w:val="0002419B"/>
    <w:rsid w:val="0002473E"/>
    <w:rsid w:val="00024F08"/>
    <w:rsid w:val="00025437"/>
    <w:rsid w:val="0002698E"/>
    <w:rsid w:val="00026ED4"/>
    <w:rsid w:val="00027148"/>
    <w:rsid w:val="00030433"/>
    <w:rsid w:val="000311E0"/>
    <w:rsid w:val="000318B0"/>
    <w:rsid w:val="000330B0"/>
    <w:rsid w:val="000339C2"/>
    <w:rsid w:val="00035138"/>
    <w:rsid w:val="00040F8F"/>
    <w:rsid w:val="00041ECA"/>
    <w:rsid w:val="00041EFC"/>
    <w:rsid w:val="00041F59"/>
    <w:rsid w:val="00042092"/>
    <w:rsid w:val="00042CFF"/>
    <w:rsid w:val="00042F27"/>
    <w:rsid w:val="00043143"/>
    <w:rsid w:val="00043878"/>
    <w:rsid w:val="00043FC3"/>
    <w:rsid w:val="000459D0"/>
    <w:rsid w:val="00046036"/>
    <w:rsid w:val="00047723"/>
    <w:rsid w:val="000478A9"/>
    <w:rsid w:val="00050838"/>
    <w:rsid w:val="00050CEE"/>
    <w:rsid w:val="00050E0F"/>
    <w:rsid w:val="000518AA"/>
    <w:rsid w:val="000519C1"/>
    <w:rsid w:val="00052533"/>
    <w:rsid w:val="00052A34"/>
    <w:rsid w:val="00052FE5"/>
    <w:rsid w:val="0005313E"/>
    <w:rsid w:val="00053583"/>
    <w:rsid w:val="00054590"/>
    <w:rsid w:val="00054B19"/>
    <w:rsid w:val="00055DFA"/>
    <w:rsid w:val="000562F0"/>
    <w:rsid w:val="00060FA9"/>
    <w:rsid w:val="0006116C"/>
    <w:rsid w:val="000611E8"/>
    <w:rsid w:val="0006194B"/>
    <w:rsid w:val="00061AC0"/>
    <w:rsid w:val="00062739"/>
    <w:rsid w:val="00062CC1"/>
    <w:rsid w:val="00063ED3"/>
    <w:rsid w:val="00064538"/>
    <w:rsid w:val="000656E6"/>
    <w:rsid w:val="00065A0E"/>
    <w:rsid w:val="00065B67"/>
    <w:rsid w:val="000663AB"/>
    <w:rsid w:val="00066E28"/>
    <w:rsid w:val="00067D96"/>
    <w:rsid w:val="00071C0D"/>
    <w:rsid w:val="00071D50"/>
    <w:rsid w:val="0007231A"/>
    <w:rsid w:val="00073203"/>
    <w:rsid w:val="00073431"/>
    <w:rsid w:val="0007374F"/>
    <w:rsid w:val="00073EE0"/>
    <w:rsid w:val="00075739"/>
    <w:rsid w:val="00075F2C"/>
    <w:rsid w:val="000771D5"/>
    <w:rsid w:val="0007786B"/>
    <w:rsid w:val="0007792B"/>
    <w:rsid w:val="00080157"/>
    <w:rsid w:val="00080692"/>
    <w:rsid w:val="0008096C"/>
    <w:rsid w:val="000816EA"/>
    <w:rsid w:val="00082A48"/>
    <w:rsid w:val="00082B93"/>
    <w:rsid w:val="00082EFF"/>
    <w:rsid w:val="00084B97"/>
    <w:rsid w:val="0008657D"/>
    <w:rsid w:val="00086AFA"/>
    <w:rsid w:val="00086C22"/>
    <w:rsid w:val="00086F0C"/>
    <w:rsid w:val="00087316"/>
    <w:rsid w:val="000917AE"/>
    <w:rsid w:val="00091B9F"/>
    <w:rsid w:val="000921B4"/>
    <w:rsid w:val="0009238E"/>
    <w:rsid w:val="00092788"/>
    <w:rsid w:val="000927C2"/>
    <w:rsid w:val="0009281E"/>
    <w:rsid w:val="00092B13"/>
    <w:rsid w:val="000938EA"/>
    <w:rsid w:val="0009391B"/>
    <w:rsid w:val="000942EB"/>
    <w:rsid w:val="0009735A"/>
    <w:rsid w:val="00097C6C"/>
    <w:rsid w:val="000A0439"/>
    <w:rsid w:val="000A064C"/>
    <w:rsid w:val="000A09D2"/>
    <w:rsid w:val="000A2BAB"/>
    <w:rsid w:val="000A3C4E"/>
    <w:rsid w:val="000A3CBD"/>
    <w:rsid w:val="000A426B"/>
    <w:rsid w:val="000A4AAE"/>
    <w:rsid w:val="000A502E"/>
    <w:rsid w:val="000A511D"/>
    <w:rsid w:val="000A5BD3"/>
    <w:rsid w:val="000A6122"/>
    <w:rsid w:val="000A628F"/>
    <w:rsid w:val="000A66F3"/>
    <w:rsid w:val="000A7B03"/>
    <w:rsid w:val="000B0465"/>
    <w:rsid w:val="000B0FB0"/>
    <w:rsid w:val="000B103F"/>
    <w:rsid w:val="000B258E"/>
    <w:rsid w:val="000B2850"/>
    <w:rsid w:val="000B2CB3"/>
    <w:rsid w:val="000B359C"/>
    <w:rsid w:val="000B38BD"/>
    <w:rsid w:val="000B41A7"/>
    <w:rsid w:val="000B49DF"/>
    <w:rsid w:val="000B4D45"/>
    <w:rsid w:val="000B5E82"/>
    <w:rsid w:val="000B626B"/>
    <w:rsid w:val="000B70B5"/>
    <w:rsid w:val="000B7851"/>
    <w:rsid w:val="000B7F0E"/>
    <w:rsid w:val="000C1102"/>
    <w:rsid w:val="000C1707"/>
    <w:rsid w:val="000C1873"/>
    <w:rsid w:val="000C190D"/>
    <w:rsid w:val="000C26DF"/>
    <w:rsid w:val="000C44C9"/>
    <w:rsid w:val="000C4AA1"/>
    <w:rsid w:val="000C6BC4"/>
    <w:rsid w:val="000C6E4B"/>
    <w:rsid w:val="000C739C"/>
    <w:rsid w:val="000C73C7"/>
    <w:rsid w:val="000C7A3B"/>
    <w:rsid w:val="000D0ACC"/>
    <w:rsid w:val="000D22FB"/>
    <w:rsid w:val="000D30A6"/>
    <w:rsid w:val="000D343E"/>
    <w:rsid w:val="000D479C"/>
    <w:rsid w:val="000D4C50"/>
    <w:rsid w:val="000D5B32"/>
    <w:rsid w:val="000D6318"/>
    <w:rsid w:val="000D6359"/>
    <w:rsid w:val="000D65F5"/>
    <w:rsid w:val="000D6AFB"/>
    <w:rsid w:val="000E0A73"/>
    <w:rsid w:val="000E0D1E"/>
    <w:rsid w:val="000E14F6"/>
    <w:rsid w:val="000E15ED"/>
    <w:rsid w:val="000E3937"/>
    <w:rsid w:val="000E43A0"/>
    <w:rsid w:val="000E4D78"/>
    <w:rsid w:val="000E4DFD"/>
    <w:rsid w:val="000E4F7B"/>
    <w:rsid w:val="000F0697"/>
    <w:rsid w:val="000F07CE"/>
    <w:rsid w:val="000F09BB"/>
    <w:rsid w:val="000F0D68"/>
    <w:rsid w:val="000F0F07"/>
    <w:rsid w:val="000F14E8"/>
    <w:rsid w:val="000F2436"/>
    <w:rsid w:val="000F7072"/>
    <w:rsid w:val="0010274B"/>
    <w:rsid w:val="00102E6B"/>
    <w:rsid w:val="00103915"/>
    <w:rsid w:val="001039BF"/>
    <w:rsid w:val="00103A69"/>
    <w:rsid w:val="00104161"/>
    <w:rsid w:val="001054A2"/>
    <w:rsid w:val="00107A30"/>
    <w:rsid w:val="0011003B"/>
    <w:rsid w:val="001104F6"/>
    <w:rsid w:val="00111CD1"/>
    <w:rsid w:val="00113B52"/>
    <w:rsid w:val="00115B65"/>
    <w:rsid w:val="00115FC9"/>
    <w:rsid w:val="00116DD5"/>
    <w:rsid w:val="00117502"/>
    <w:rsid w:val="00117513"/>
    <w:rsid w:val="00120422"/>
    <w:rsid w:val="0012068A"/>
    <w:rsid w:val="00121B07"/>
    <w:rsid w:val="001221CB"/>
    <w:rsid w:val="00122B23"/>
    <w:rsid w:val="00125559"/>
    <w:rsid w:val="00126752"/>
    <w:rsid w:val="00126BB4"/>
    <w:rsid w:val="00126E35"/>
    <w:rsid w:val="001273A7"/>
    <w:rsid w:val="00130DC6"/>
    <w:rsid w:val="00131ABE"/>
    <w:rsid w:val="0013213A"/>
    <w:rsid w:val="0013442F"/>
    <w:rsid w:val="00134F34"/>
    <w:rsid w:val="0013525C"/>
    <w:rsid w:val="0013543D"/>
    <w:rsid w:val="001356ED"/>
    <w:rsid w:val="0013612A"/>
    <w:rsid w:val="00137D19"/>
    <w:rsid w:val="00137FFA"/>
    <w:rsid w:val="001436C6"/>
    <w:rsid w:val="00143855"/>
    <w:rsid w:val="001444AE"/>
    <w:rsid w:val="0014671C"/>
    <w:rsid w:val="001470D6"/>
    <w:rsid w:val="00150664"/>
    <w:rsid w:val="001513DE"/>
    <w:rsid w:val="001519CE"/>
    <w:rsid w:val="0015261D"/>
    <w:rsid w:val="00152F23"/>
    <w:rsid w:val="00152F4E"/>
    <w:rsid w:val="0015312F"/>
    <w:rsid w:val="00156953"/>
    <w:rsid w:val="00156B65"/>
    <w:rsid w:val="0015752F"/>
    <w:rsid w:val="00160334"/>
    <w:rsid w:val="00160D40"/>
    <w:rsid w:val="0016229B"/>
    <w:rsid w:val="00163A2E"/>
    <w:rsid w:val="00163BA4"/>
    <w:rsid w:val="0016431F"/>
    <w:rsid w:val="00165B9C"/>
    <w:rsid w:val="00166859"/>
    <w:rsid w:val="0017053E"/>
    <w:rsid w:val="0017092C"/>
    <w:rsid w:val="00170B6D"/>
    <w:rsid w:val="00170D41"/>
    <w:rsid w:val="00171201"/>
    <w:rsid w:val="00171527"/>
    <w:rsid w:val="00171EA0"/>
    <w:rsid w:val="00172946"/>
    <w:rsid w:val="00174E00"/>
    <w:rsid w:val="001752C6"/>
    <w:rsid w:val="0017578E"/>
    <w:rsid w:val="0017651B"/>
    <w:rsid w:val="0017669C"/>
    <w:rsid w:val="00177618"/>
    <w:rsid w:val="0018028E"/>
    <w:rsid w:val="00180CAE"/>
    <w:rsid w:val="00181312"/>
    <w:rsid w:val="00181B42"/>
    <w:rsid w:val="00181CA0"/>
    <w:rsid w:val="0018230E"/>
    <w:rsid w:val="00184602"/>
    <w:rsid w:val="001868F6"/>
    <w:rsid w:val="00186FD1"/>
    <w:rsid w:val="00187267"/>
    <w:rsid w:val="001876F7"/>
    <w:rsid w:val="0019180F"/>
    <w:rsid w:val="00193107"/>
    <w:rsid w:val="001945BB"/>
    <w:rsid w:val="00194762"/>
    <w:rsid w:val="00195D3C"/>
    <w:rsid w:val="00195EB8"/>
    <w:rsid w:val="00195F16"/>
    <w:rsid w:val="00196172"/>
    <w:rsid w:val="00196F5B"/>
    <w:rsid w:val="001A0C18"/>
    <w:rsid w:val="001A1BA8"/>
    <w:rsid w:val="001A21C4"/>
    <w:rsid w:val="001A23EA"/>
    <w:rsid w:val="001A2559"/>
    <w:rsid w:val="001A284A"/>
    <w:rsid w:val="001A29B7"/>
    <w:rsid w:val="001A3705"/>
    <w:rsid w:val="001A3E11"/>
    <w:rsid w:val="001A50BF"/>
    <w:rsid w:val="001A5222"/>
    <w:rsid w:val="001A59AC"/>
    <w:rsid w:val="001A5BD9"/>
    <w:rsid w:val="001A6036"/>
    <w:rsid w:val="001A650A"/>
    <w:rsid w:val="001A6CA1"/>
    <w:rsid w:val="001A7116"/>
    <w:rsid w:val="001B0444"/>
    <w:rsid w:val="001B0B4F"/>
    <w:rsid w:val="001B1203"/>
    <w:rsid w:val="001B34CF"/>
    <w:rsid w:val="001B39D9"/>
    <w:rsid w:val="001B4048"/>
    <w:rsid w:val="001B5CE7"/>
    <w:rsid w:val="001B666C"/>
    <w:rsid w:val="001B6906"/>
    <w:rsid w:val="001B731D"/>
    <w:rsid w:val="001B7466"/>
    <w:rsid w:val="001B7F08"/>
    <w:rsid w:val="001C1F9C"/>
    <w:rsid w:val="001C4350"/>
    <w:rsid w:val="001C4593"/>
    <w:rsid w:val="001C4DED"/>
    <w:rsid w:val="001C61C0"/>
    <w:rsid w:val="001C62A1"/>
    <w:rsid w:val="001C79BB"/>
    <w:rsid w:val="001D0FF9"/>
    <w:rsid w:val="001D17D9"/>
    <w:rsid w:val="001D262B"/>
    <w:rsid w:val="001D3276"/>
    <w:rsid w:val="001D32CB"/>
    <w:rsid w:val="001D3846"/>
    <w:rsid w:val="001D46FE"/>
    <w:rsid w:val="001D4AE9"/>
    <w:rsid w:val="001D60D3"/>
    <w:rsid w:val="001D69DD"/>
    <w:rsid w:val="001E0375"/>
    <w:rsid w:val="001E10A7"/>
    <w:rsid w:val="001E175B"/>
    <w:rsid w:val="001E1C24"/>
    <w:rsid w:val="001E26AB"/>
    <w:rsid w:val="001E2B0B"/>
    <w:rsid w:val="001E69F5"/>
    <w:rsid w:val="001E7D67"/>
    <w:rsid w:val="001F04AC"/>
    <w:rsid w:val="001F140C"/>
    <w:rsid w:val="001F1E12"/>
    <w:rsid w:val="001F4453"/>
    <w:rsid w:val="001F4D79"/>
    <w:rsid w:val="001F4E27"/>
    <w:rsid w:val="001F569D"/>
    <w:rsid w:val="001F5C1B"/>
    <w:rsid w:val="001F73AD"/>
    <w:rsid w:val="001F744E"/>
    <w:rsid w:val="00202718"/>
    <w:rsid w:val="002031C1"/>
    <w:rsid w:val="00203D28"/>
    <w:rsid w:val="00204DB3"/>
    <w:rsid w:val="00205BD8"/>
    <w:rsid w:val="0020632A"/>
    <w:rsid w:val="00206AE9"/>
    <w:rsid w:val="002072DF"/>
    <w:rsid w:val="00210605"/>
    <w:rsid w:val="002110EB"/>
    <w:rsid w:val="00211338"/>
    <w:rsid w:val="0021180F"/>
    <w:rsid w:val="00211BB0"/>
    <w:rsid w:val="00212888"/>
    <w:rsid w:val="002139DE"/>
    <w:rsid w:val="00213A09"/>
    <w:rsid w:val="00215255"/>
    <w:rsid w:val="00216F80"/>
    <w:rsid w:val="0021710C"/>
    <w:rsid w:val="0022149D"/>
    <w:rsid w:val="00221924"/>
    <w:rsid w:val="0022247B"/>
    <w:rsid w:val="002225BB"/>
    <w:rsid w:val="002238F9"/>
    <w:rsid w:val="00224F1E"/>
    <w:rsid w:val="0022670B"/>
    <w:rsid w:val="0022729A"/>
    <w:rsid w:val="002275F8"/>
    <w:rsid w:val="00230B9D"/>
    <w:rsid w:val="00231C7B"/>
    <w:rsid w:val="00232698"/>
    <w:rsid w:val="00233F1C"/>
    <w:rsid w:val="00234645"/>
    <w:rsid w:val="002346BA"/>
    <w:rsid w:val="00234B84"/>
    <w:rsid w:val="00234D59"/>
    <w:rsid w:val="00236B42"/>
    <w:rsid w:val="00236C3C"/>
    <w:rsid w:val="00236CEB"/>
    <w:rsid w:val="00240C53"/>
    <w:rsid w:val="00240E16"/>
    <w:rsid w:val="00240E19"/>
    <w:rsid w:val="00241AEF"/>
    <w:rsid w:val="00243870"/>
    <w:rsid w:val="00244521"/>
    <w:rsid w:val="00244BBC"/>
    <w:rsid w:val="00244C0A"/>
    <w:rsid w:val="0024563E"/>
    <w:rsid w:val="0024773C"/>
    <w:rsid w:val="002500DF"/>
    <w:rsid w:val="002509AC"/>
    <w:rsid w:val="00250C91"/>
    <w:rsid w:val="00251635"/>
    <w:rsid w:val="002525B1"/>
    <w:rsid w:val="00253BD6"/>
    <w:rsid w:val="0025459E"/>
    <w:rsid w:val="0025479C"/>
    <w:rsid w:val="00256AE4"/>
    <w:rsid w:val="00257321"/>
    <w:rsid w:val="0025759C"/>
    <w:rsid w:val="00257984"/>
    <w:rsid w:val="00257B3B"/>
    <w:rsid w:val="00260154"/>
    <w:rsid w:val="0026261D"/>
    <w:rsid w:val="0026265B"/>
    <w:rsid w:val="002626B4"/>
    <w:rsid w:val="0026284F"/>
    <w:rsid w:val="0026593D"/>
    <w:rsid w:val="00265A81"/>
    <w:rsid w:val="00265F17"/>
    <w:rsid w:val="002665BA"/>
    <w:rsid w:val="00266B26"/>
    <w:rsid w:val="002678A0"/>
    <w:rsid w:val="00267B8E"/>
    <w:rsid w:val="00270EAA"/>
    <w:rsid w:val="00271891"/>
    <w:rsid w:val="0027322D"/>
    <w:rsid w:val="00273832"/>
    <w:rsid w:val="00273978"/>
    <w:rsid w:val="00273AAE"/>
    <w:rsid w:val="002740C5"/>
    <w:rsid w:val="002758CB"/>
    <w:rsid w:val="00275E80"/>
    <w:rsid w:val="00277DDC"/>
    <w:rsid w:val="00280DF5"/>
    <w:rsid w:val="00282FE2"/>
    <w:rsid w:val="00283532"/>
    <w:rsid w:val="00284184"/>
    <w:rsid w:val="0028487F"/>
    <w:rsid w:val="00286186"/>
    <w:rsid w:val="00286B7A"/>
    <w:rsid w:val="00287C56"/>
    <w:rsid w:val="00291A19"/>
    <w:rsid w:val="00291A2C"/>
    <w:rsid w:val="002924CD"/>
    <w:rsid w:val="00292579"/>
    <w:rsid w:val="00292E93"/>
    <w:rsid w:val="0029342E"/>
    <w:rsid w:val="00293FA8"/>
    <w:rsid w:val="0029401E"/>
    <w:rsid w:val="002941B8"/>
    <w:rsid w:val="00295308"/>
    <w:rsid w:val="00295E32"/>
    <w:rsid w:val="00295E57"/>
    <w:rsid w:val="00296460"/>
    <w:rsid w:val="00296463"/>
    <w:rsid w:val="002969BC"/>
    <w:rsid w:val="00297C23"/>
    <w:rsid w:val="002A0043"/>
    <w:rsid w:val="002A0D45"/>
    <w:rsid w:val="002A2269"/>
    <w:rsid w:val="002A23F7"/>
    <w:rsid w:val="002A5C49"/>
    <w:rsid w:val="002A6616"/>
    <w:rsid w:val="002B0068"/>
    <w:rsid w:val="002B0C19"/>
    <w:rsid w:val="002B1137"/>
    <w:rsid w:val="002B1235"/>
    <w:rsid w:val="002B16D4"/>
    <w:rsid w:val="002B1D91"/>
    <w:rsid w:val="002B26D6"/>
    <w:rsid w:val="002B2E33"/>
    <w:rsid w:val="002B353D"/>
    <w:rsid w:val="002B53B8"/>
    <w:rsid w:val="002B56A6"/>
    <w:rsid w:val="002B5A46"/>
    <w:rsid w:val="002B690C"/>
    <w:rsid w:val="002B69EA"/>
    <w:rsid w:val="002B763B"/>
    <w:rsid w:val="002C00F3"/>
    <w:rsid w:val="002C0F45"/>
    <w:rsid w:val="002C119D"/>
    <w:rsid w:val="002C1446"/>
    <w:rsid w:val="002C1B67"/>
    <w:rsid w:val="002C1D5F"/>
    <w:rsid w:val="002C2452"/>
    <w:rsid w:val="002C24D5"/>
    <w:rsid w:val="002C2C00"/>
    <w:rsid w:val="002C3900"/>
    <w:rsid w:val="002C4C0C"/>
    <w:rsid w:val="002C65CE"/>
    <w:rsid w:val="002C66CD"/>
    <w:rsid w:val="002C6E18"/>
    <w:rsid w:val="002D0829"/>
    <w:rsid w:val="002D1383"/>
    <w:rsid w:val="002D1632"/>
    <w:rsid w:val="002D1C0C"/>
    <w:rsid w:val="002D3F19"/>
    <w:rsid w:val="002D522E"/>
    <w:rsid w:val="002D569D"/>
    <w:rsid w:val="002D5F6B"/>
    <w:rsid w:val="002D67DC"/>
    <w:rsid w:val="002D79E9"/>
    <w:rsid w:val="002E00E3"/>
    <w:rsid w:val="002E066B"/>
    <w:rsid w:val="002E0960"/>
    <w:rsid w:val="002E18B5"/>
    <w:rsid w:val="002E385F"/>
    <w:rsid w:val="002E3BE9"/>
    <w:rsid w:val="002E56E8"/>
    <w:rsid w:val="002E6EB8"/>
    <w:rsid w:val="002E7165"/>
    <w:rsid w:val="002F0029"/>
    <w:rsid w:val="002F0294"/>
    <w:rsid w:val="002F1553"/>
    <w:rsid w:val="002F1759"/>
    <w:rsid w:val="002F2B2E"/>
    <w:rsid w:val="002F2BDD"/>
    <w:rsid w:val="002F2F1D"/>
    <w:rsid w:val="002F3CE9"/>
    <w:rsid w:val="002F4849"/>
    <w:rsid w:val="002F4F42"/>
    <w:rsid w:val="002F605B"/>
    <w:rsid w:val="002F6B43"/>
    <w:rsid w:val="002F7BEF"/>
    <w:rsid w:val="002F7F83"/>
    <w:rsid w:val="0030041A"/>
    <w:rsid w:val="00301051"/>
    <w:rsid w:val="003033BA"/>
    <w:rsid w:val="00303F20"/>
    <w:rsid w:val="003049D5"/>
    <w:rsid w:val="00304EC8"/>
    <w:rsid w:val="003057B2"/>
    <w:rsid w:val="0030664E"/>
    <w:rsid w:val="00307459"/>
    <w:rsid w:val="00310F6E"/>
    <w:rsid w:val="00312877"/>
    <w:rsid w:val="00313382"/>
    <w:rsid w:val="003138FF"/>
    <w:rsid w:val="0031396A"/>
    <w:rsid w:val="00313A60"/>
    <w:rsid w:val="003144A3"/>
    <w:rsid w:val="00317691"/>
    <w:rsid w:val="0032017B"/>
    <w:rsid w:val="003204D3"/>
    <w:rsid w:val="00320603"/>
    <w:rsid w:val="0032206C"/>
    <w:rsid w:val="00322271"/>
    <w:rsid w:val="00322937"/>
    <w:rsid w:val="00322BA2"/>
    <w:rsid w:val="0032311F"/>
    <w:rsid w:val="0032519A"/>
    <w:rsid w:val="003252D8"/>
    <w:rsid w:val="003259F0"/>
    <w:rsid w:val="00325A3A"/>
    <w:rsid w:val="00327BDD"/>
    <w:rsid w:val="00332005"/>
    <w:rsid w:val="003323C9"/>
    <w:rsid w:val="00332516"/>
    <w:rsid w:val="00332D62"/>
    <w:rsid w:val="00333368"/>
    <w:rsid w:val="003333FB"/>
    <w:rsid w:val="003334E7"/>
    <w:rsid w:val="0033352F"/>
    <w:rsid w:val="00334999"/>
    <w:rsid w:val="003349A5"/>
    <w:rsid w:val="00334B47"/>
    <w:rsid w:val="00334F9D"/>
    <w:rsid w:val="00335F0E"/>
    <w:rsid w:val="00336712"/>
    <w:rsid w:val="00336897"/>
    <w:rsid w:val="00337945"/>
    <w:rsid w:val="0034177C"/>
    <w:rsid w:val="0034268A"/>
    <w:rsid w:val="0034444F"/>
    <w:rsid w:val="00345134"/>
    <w:rsid w:val="00346096"/>
    <w:rsid w:val="0034680A"/>
    <w:rsid w:val="00346BD3"/>
    <w:rsid w:val="0034748E"/>
    <w:rsid w:val="003474FD"/>
    <w:rsid w:val="0035006A"/>
    <w:rsid w:val="0035171F"/>
    <w:rsid w:val="00351925"/>
    <w:rsid w:val="00351EAD"/>
    <w:rsid w:val="00352C84"/>
    <w:rsid w:val="00353147"/>
    <w:rsid w:val="00353DD5"/>
    <w:rsid w:val="0035431C"/>
    <w:rsid w:val="00354482"/>
    <w:rsid w:val="00354D4B"/>
    <w:rsid w:val="0035533F"/>
    <w:rsid w:val="00355B83"/>
    <w:rsid w:val="003564A6"/>
    <w:rsid w:val="0035653A"/>
    <w:rsid w:val="0035753D"/>
    <w:rsid w:val="0036037E"/>
    <w:rsid w:val="00362275"/>
    <w:rsid w:val="00362B65"/>
    <w:rsid w:val="00362E84"/>
    <w:rsid w:val="003630DA"/>
    <w:rsid w:val="003649DE"/>
    <w:rsid w:val="0036505D"/>
    <w:rsid w:val="003658F8"/>
    <w:rsid w:val="00365E12"/>
    <w:rsid w:val="003662A4"/>
    <w:rsid w:val="00366C70"/>
    <w:rsid w:val="00366CC3"/>
    <w:rsid w:val="00372A00"/>
    <w:rsid w:val="00372FA7"/>
    <w:rsid w:val="003731A5"/>
    <w:rsid w:val="003735D3"/>
    <w:rsid w:val="0037412D"/>
    <w:rsid w:val="00374467"/>
    <w:rsid w:val="00375331"/>
    <w:rsid w:val="00377431"/>
    <w:rsid w:val="0038037B"/>
    <w:rsid w:val="0038198E"/>
    <w:rsid w:val="003828E4"/>
    <w:rsid w:val="00384C21"/>
    <w:rsid w:val="00384E46"/>
    <w:rsid w:val="003851F6"/>
    <w:rsid w:val="003852EA"/>
    <w:rsid w:val="00386456"/>
    <w:rsid w:val="0038689A"/>
    <w:rsid w:val="00387205"/>
    <w:rsid w:val="003879DA"/>
    <w:rsid w:val="00391570"/>
    <w:rsid w:val="003928BA"/>
    <w:rsid w:val="00392CD0"/>
    <w:rsid w:val="003939E7"/>
    <w:rsid w:val="00393A5C"/>
    <w:rsid w:val="00394130"/>
    <w:rsid w:val="0039449D"/>
    <w:rsid w:val="003945DE"/>
    <w:rsid w:val="00395814"/>
    <w:rsid w:val="0039653A"/>
    <w:rsid w:val="003966C8"/>
    <w:rsid w:val="0039686B"/>
    <w:rsid w:val="00397723"/>
    <w:rsid w:val="00397C22"/>
    <w:rsid w:val="003A0069"/>
    <w:rsid w:val="003A0878"/>
    <w:rsid w:val="003A14F0"/>
    <w:rsid w:val="003A1700"/>
    <w:rsid w:val="003A24C2"/>
    <w:rsid w:val="003A317B"/>
    <w:rsid w:val="003A39E3"/>
    <w:rsid w:val="003A4BFE"/>
    <w:rsid w:val="003A4C50"/>
    <w:rsid w:val="003A581E"/>
    <w:rsid w:val="003A61EC"/>
    <w:rsid w:val="003A64BF"/>
    <w:rsid w:val="003A6C1F"/>
    <w:rsid w:val="003A70A2"/>
    <w:rsid w:val="003A78E0"/>
    <w:rsid w:val="003B0348"/>
    <w:rsid w:val="003B1B0F"/>
    <w:rsid w:val="003B1B13"/>
    <w:rsid w:val="003B2884"/>
    <w:rsid w:val="003B309D"/>
    <w:rsid w:val="003B3206"/>
    <w:rsid w:val="003B39DA"/>
    <w:rsid w:val="003B4371"/>
    <w:rsid w:val="003B4C76"/>
    <w:rsid w:val="003B4DDA"/>
    <w:rsid w:val="003B50BD"/>
    <w:rsid w:val="003B51CB"/>
    <w:rsid w:val="003B5432"/>
    <w:rsid w:val="003B608E"/>
    <w:rsid w:val="003B67A2"/>
    <w:rsid w:val="003B6DC7"/>
    <w:rsid w:val="003B71D8"/>
    <w:rsid w:val="003B74FA"/>
    <w:rsid w:val="003C22CA"/>
    <w:rsid w:val="003C26D5"/>
    <w:rsid w:val="003C3690"/>
    <w:rsid w:val="003C3A6B"/>
    <w:rsid w:val="003C426A"/>
    <w:rsid w:val="003C4422"/>
    <w:rsid w:val="003C6131"/>
    <w:rsid w:val="003C7A5F"/>
    <w:rsid w:val="003C7DAE"/>
    <w:rsid w:val="003D3093"/>
    <w:rsid w:val="003D3C2E"/>
    <w:rsid w:val="003D3E2D"/>
    <w:rsid w:val="003D4456"/>
    <w:rsid w:val="003D4467"/>
    <w:rsid w:val="003E001D"/>
    <w:rsid w:val="003E14BA"/>
    <w:rsid w:val="003E23EA"/>
    <w:rsid w:val="003E3695"/>
    <w:rsid w:val="003E3BC4"/>
    <w:rsid w:val="003E4C6C"/>
    <w:rsid w:val="003E657C"/>
    <w:rsid w:val="003E7355"/>
    <w:rsid w:val="003E73F1"/>
    <w:rsid w:val="003E7F15"/>
    <w:rsid w:val="003F084D"/>
    <w:rsid w:val="003F0BB9"/>
    <w:rsid w:val="003F0F09"/>
    <w:rsid w:val="003F1E6F"/>
    <w:rsid w:val="003F2C90"/>
    <w:rsid w:val="003F3B9D"/>
    <w:rsid w:val="003F4472"/>
    <w:rsid w:val="003F4886"/>
    <w:rsid w:val="003F4FAC"/>
    <w:rsid w:val="003F5A0D"/>
    <w:rsid w:val="003F5D87"/>
    <w:rsid w:val="003F5F0D"/>
    <w:rsid w:val="003F7F27"/>
    <w:rsid w:val="004007D7"/>
    <w:rsid w:val="0040111B"/>
    <w:rsid w:val="00401511"/>
    <w:rsid w:val="004015AE"/>
    <w:rsid w:val="00404D7A"/>
    <w:rsid w:val="00404F7E"/>
    <w:rsid w:val="0040503E"/>
    <w:rsid w:val="00406553"/>
    <w:rsid w:val="00407A8A"/>
    <w:rsid w:val="00407EFE"/>
    <w:rsid w:val="004110C1"/>
    <w:rsid w:val="00411FA4"/>
    <w:rsid w:val="00412F7D"/>
    <w:rsid w:val="00413E4A"/>
    <w:rsid w:val="0041629E"/>
    <w:rsid w:val="00416CE1"/>
    <w:rsid w:val="00416F9D"/>
    <w:rsid w:val="00423AD3"/>
    <w:rsid w:val="00423F9F"/>
    <w:rsid w:val="00425CA8"/>
    <w:rsid w:val="00426DF2"/>
    <w:rsid w:val="00430285"/>
    <w:rsid w:val="00431738"/>
    <w:rsid w:val="00432555"/>
    <w:rsid w:val="0043379B"/>
    <w:rsid w:val="0043379F"/>
    <w:rsid w:val="00434D34"/>
    <w:rsid w:val="00436487"/>
    <w:rsid w:val="00436701"/>
    <w:rsid w:val="0043673A"/>
    <w:rsid w:val="00436CF2"/>
    <w:rsid w:val="00436EE1"/>
    <w:rsid w:val="0044094B"/>
    <w:rsid w:val="00441949"/>
    <w:rsid w:val="00441E6D"/>
    <w:rsid w:val="0044219E"/>
    <w:rsid w:val="0044228D"/>
    <w:rsid w:val="004422D6"/>
    <w:rsid w:val="00446012"/>
    <w:rsid w:val="00446133"/>
    <w:rsid w:val="00447189"/>
    <w:rsid w:val="00447914"/>
    <w:rsid w:val="004502C6"/>
    <w:rsid w:val="00450374"/>
    <w:rsid w:val="004503CA"/>
    <w:rsid w:val="00450793"/>
    <w:rsid w:val="004508FF"/>
    <w:rsid w:val="0045122B"/>
    <w:rsid w:val="00451785"/>
    <w:rsid w:val="00451F4F"/>
    <w:rsid w:val="0045222D"/>
    <w:rsid w:val="00452602"/>
    <w:rsid w:val="004526D3"/>
    <w:rsid w:val="00452A0D"/>
    <w:rsid w:val="004558DD"/>
    <w:rsid w:val="004568C7"/>
    <w:rsid w:val="00457A81"/>
    <w:rsid w:val="00457BC1"/>
    <w:rsid w:val="00460729"/>
    <w:rsid w:val="004613DB"/>
    <w:rsid w:val="004616A9"/>
    <w:rsid w:val="004617CF"/>
    <w:rsid w:val="004625D0"/>
    <w:rsid w:val="00462C5C"/>
    <w:rsid w:val="00463469"/>
    <w:rsid w:val="00463CBF"/>
    <w:rsid w:val="00464836"/>
    <w:rsid w:val="00464867"/>
    <w:rsid w:val="00464BE7"/>
    <w:rsid w:val="004651EF"/>
    <w:rsid w:val="00466DD2"/>
    <w:rsid w:val="0047017D"/>
    <w:rsid w:val="004705A2"/>
    <w:rsid w:val="004709D9"/>
    <w:rsid w:val="00470D26"/>
    <w:rsid w:val="0047137B"/>
    <w:rsid w:val="00471F23"/>
    <w:rsid w:val="00472E62"/>
    <w:rsid w:val="0047438D"/>
    <w:rsid w:val="00476670"/>
    <w:rsid w:val="004772DA"/>
    <w:rsid w:val="004772E9"/>
    <w:rsid w:val="00477ABF"/>
    <w:rsid w:val="00481F31"/>
    <w:rsid w:val="00482235"/>
    <w:rsid w:val="004823D1"/>
    <w:rsid w:val="00484856"/>
    <w:rsid w:val="00484A3A"/>
    <w:rsid w:val="00484B0A"/>
    <w:rsid w:val="004858BC"/>
    <w:rsid w:val="004866BF"/>
    <w:rsid w:val="00486E19"/>
    <w:rsid w:val="00487936"/>
    <w:rsid w:val="004902ED"/>
    <w:rsid w:val="00491BA4"/>
    <w:rsid w:val="00491F1C"/>
    <w:rsid w:val="0049241A"/>
    <w:rsid w:val="004926EF"/>
    <w:rsid w:val="00493E5B"/>
    <w:rsid w:val="0049440E"/>
    <w:rsid w:val="00494646"/>
    <w:rsid w:val="004A06D8"/>
    <w:rsid w:val="004A0D1E"/>
    <w:rsid w:val="004A1030"/>
    <w:rsid w:val="004A194E"/>
    <w:rsid w:val="004A1C01"/>
    <w:rsid w:val="004A1D82"/>
    <w:rsid w:val="004A2579"/>
    <w:rsid w:val="004A26B5"/>
    <w:rsid w:val="004A2777"/>
    <w:rsid w:val="004A34D2"/>
    <w:rsid w:val="004A396E"/>
    <w:rsid w:val="004A3E56"/>
    <w:rsid w:val="004A41C5"/>
    <w:rsid w:val="004A627A"/>
    <w:rsid w:val="004A7062"/>
    <w:rsid w:val="004B0381"/>
    <w:rsid w:val="004B0502"/>
    <w:rsid w:val="004B09FE"/>
    <w:rsid w:val="004B0C80"/>
    <w:rsid w:val="004B0EF1"/>
    <w:rsid w:val="004B323E"/>
    <w:rsid w:val="004B4965"/>
    <w:rsid w:val="004B680F"/>
    <w:rsid w:val="004B708C"/>
    <w:rsid w:val="004B72C6"/>
    <w:rsid w:val="004B7962"/>
    <w:rsid w:val="004C0F66"/>
    <w:rsid w:val="004C2076"/>
    <w:rsid w:val="004C32B5"/>
    <w:rsid w:val="004C4DAC"/>
    <w:rsid w:val="004C54DA"/>
    <w:rsid w:val="004C58D0"/>
    <w:rsid w:val="004C6A5A"/>
    <w:rsid w:val="004C72F9"/>
    <w:rsid w:val="004C7664"/>
    <w:rsid w:val="004C7D8B"/>
    <w:rsid w:val="004D1B34"/>
    <w:rsid w:val="004D1E36"/>
    <w:rsid w:val="004D22F5"/>
    <w:rsid w:val="004D2C56"/>
    <w:rsid w:val="004D4CD7"/>
    <w:rsid w:val="004D6024"/>
    <w:rsid w:val="004D6B1A"/>
    <w:rsid w:val="004D7167"/>
    <w:rsid w:val="004D7247"/>
    <w:rsid w:val="004E1522"/>
    <w:rsid w:val="004E1AFE"/>
    <w:rsid w:val="004E1D7D"/>
    <w:rsid w:val="004E2121"/>
    <w:rsid w:val="004E24B4"/>
    <w:rsid w:val="004E376E"/>
    <w:rsid w:val="004E3CCA"/>
    <w:rsid w:val="004E4412"/>
    <w:rsid w:val="004E74C0"/>
    <w:rsid w:val="004F0D23"/>
    <w:rsid w:val="004F1329"/>
    <w:rsid w:val="004F262A"/>
    <w:rsid w:val="004F2B88"/>
    <w:rsid w:val="004F490C"/>
    <w:rsid w:val="004F5FFC"/>
    <w:rsid w:val="004F71B4"/>
    <w:rsid w:val="004F74A8"/>
    <w:rsid w:val="004F7652"/>
    <w:rsid w:val="004F778C"/>
    <w:rsid w:val="0050096C"/>
    <w:rsid w:val="00500B28"/>
    <w:rsid w:val="00500E46"/>
    <w:rsid w:val="005010D1"/>
    <w:rsid w:val="0050147A"/>
    <w:rsid w:val="00502027"/>
    <w:rsid w:val="005022F4"/>
    <w:rsid w:val="005030EA"/>
    <w:rsid w:val="0050382F"/>
    <w:rsid w:val="0050395A"/>
    <w:rsid w:val="00503C30"/>
    <w:rsid w:val="00504913"/>
    <w:rsid w:val="00504CFE"/>
    <w:rsid w:val="005056EE"/>
    <w:rsid w:val="0050666F"/>
    <w:rsid w:val="0051074C"/>
    <w:rsid w:val="00510814"/>
    <w:rsid w:val="00510D99"/>
    <w:rsid w:val="00510FCA"/>
    <w:rsid w:val="00511E1C"/>
    <w:rsid w:val="0051256D"/>
    <w:rsid w:val="00512F6A"/>
    <w:rsid w:val="00513A64"/>
    <w:rsid w:val="00513AF2"/>
    <w:rsid w:val="00514118"/>
    <w:rsid w:val="00514281"/>
    <w:rsid w:val="0051450C"/>
    <w:rsid w:val="005148D7"/>
    <w:rsid w:val="005158B4"/>
    <w:rsid w:val="0051637C"/>
    <w:rsid w:val="005174FC"/>
    <w:rsid w:val="00517B77"/>
    <w:rsid w:val="00521105"/>
    <w:rsid w:val="00524F09"/>
    <w:rsid w:val="0052547D"/>
    <w:rsid w:val="005261D3"/>
    <w:rsid w:val="005278E6"/>
    <w:rsid w:val="00527B56"/>
    <w:rsid w:val="00527FB0"/>
    <w:rsid w:val="005310DF"/>
    <w:rsid w:val="00531103"/>
    <w:rsid w:val="005317FA"/>
    <w:rsid w:val="00531BFC"/>
    <w:rsid w:val="0053299A"/>
    <w:rsid w:val="0053339B"/>
    <w:rsid w:val="00533C19"/>
    <w:rsid w:val="005355A1"/>
    <w:rsid w:val="00537521"/>
    <w:rsid w:val="00540751"/>
    <w:rsid w:val="00540A4F"/>
    <w:rsid w:val="00541058"/>
    <w:rsid w:val="00541E29"/>
    <w:rsid w:val="00541F5C"/>
    <w:rsid w:val="00542157"/>
    <w:rsid w:val="005440DB"/>
    <w:rsid w:val="0054413A"/>
    <w:rsid w:val="005443DD"/>
    <w:rsid w:val="00544C5B"/>
    <w:rsid w:val="00544EF8"/>
    <w:rsid w:val="00546363"/>
    <w:rsid w:val="005472FD"/>
    <w:rsid w:val="00554B18"/>
    <w:rsid w:val="005564CA"/>
    <w:rsid w:val="005570A8"/>
    <w:rsid w:val="0055743D"/>
    <w:rsid w:val="00557C62"/>
    <w:rsid w:val="00557FDD"/>
    <w:rsid w:val="0056055D"/>
    <w:rsid w:val="00560C72"/>
    <w:rsid w:val="0056182B"/>
    <w:rsid w:val="0056283E"/>
    <w:rsid w:val="00563A5C"/>
    <w:rsid w:val="00564FC2"/>
    <w:rsid w:val="00565877"/>
    <w:rsid w:val="00567928"/>
    <w:rsid w:val="00571FD6"/>
    <w:rsid w:val="00572591"/>
    <w:rsid w:val="005728F1"/>
    <w:rsid w:val="00572C3A"/>
    <w:rsid w:val="00572F5F"/>
    <w:rsid w:val="00573598"/>
    <w:rsid w:val="00573D5D"/>
    <w:rsid w:val="00574143"/>
    <w:rsid w:val="00574BA4"/>
    <w:rsid w:val="00574E90"/>
    <w:rsid w:val="005756AA"/>
    <w:rsid w:val="00576BBB"/>
    <w:rsid w:val="005771A5"/>
    <w:rsid w:val="00580B03"/>
    <w:rsid w:val="00583A09"/>
    <w:rsid w:val="00583C2D"/>
    <w:rsid w:val="00584771"/>
    <w:rsid w:val="00584BC5"/>
    <w:rsid w:val="00584E0C"/>
    <w:rsid w:val="005852BA"/>
    <w:rsid w:val="00586E4D"/>
    <w:rsid w:val="00590516"/>
    <w:rsid w:val="005907A9"/>
    <w:rsid w:val="005909ED"/>
    <w:rsid w:val="00590E4F"/>
    <w:rsid w:val="005912A0"/>
    <w:rsid w:val="005924EF"/>
    <w:rsid w:val="005956BB"/>
    <w:rsid w:val="005957C8"/>
    <w:rsid w:val="005958F3"/>
    <w:rsid w:val="00595D86"/>
    <w:rsid w:val="00596DE4"/>
    <w:rsid w:val="00597883"/>
    <w:rsid w:val="00597DAB"/>
    <w:rsid w:val="005A1976"/>
    <w:rsid w:val="005A1A73"/>
    <w:rsid w:val="005A1AA6"/>
    <w:rsid w:val="005A220D"/>
    <w:rsid w:val="005A2C83"/>
    <w:rsid w:val="005A2FD9"/>
    <w:rsid w:val="005A38D8"/>
    <w:rsid w:val="005A4FFA"/>
    <w:rsid w:val="005A555D"/>
    <w:rsid w:val="005A61F1"/>
    <w:rsid w:val="005A7850"/>
    <w:rsid w:val="005A7A24"/>
    <w:rsid w:val="005A7FAA"/>
    <w:rsid w:val="005B0D75"/>
    <w:rsid w:val="005B15CA"/>
    <w:rsid w:val="005B1993"/>
    <w:rsid w:val="005B3CD8"/>
    <w:rsid w:val="005B4756"/>
    <w:rsid w:val="005B4AA0"/>
    <w:rsid w:val="005B5AD6"/>
    <w:rsid w:val="005B5B57"/>
    <w:rsid w:val="005C0AE8"/>
    <w:rsid w:val="005C162D"/>
    <w:rsid w:val="005C2779"/>
    <w:rsid w:val="005C2EF4"/>
    <w:rsid w:val="005C3A6A"/>
    <w:rsid w:val="005C3EA4"/>
    <w:rsid w:val="005C4AB8"/>
    <w:rsid w:val="005C4B97"/>
    <w:rsid w:val="005C5EB0"/>
    <w:rsid w:val="005C7600"/>
    <w:rsid w:val="005C79A2"/>
    <w:rsid w:val="005C7AED"/>
    <w:rsid w:val="005D0D7F"/>
    <w:rsid w:val="005D10F1"/>
    <w:rsid w:val="005D1FEF"/>
    <w:rsid w:val="005D2539"/>
    <w:rsid w:val="005D263C"/>
    <w:rsid w:val="005D2D9B"/>
    <w:rsid w:val="005D3438"/>
    <w:rsid w:val="005D4C4C"/>
    <w:rsid w:val="005D4CC1"/>
    <w:rsid w:val="005D50AA"/>
    <w:rsid w:val="005D51FA"/>
    <w:rsid w:val="005D5542"/>
    <w:rsid w:val="005D6977"/>
    <w:rsid w:val="005D6CAC"/>
    <w:rsid w:val="005D791B"/>
    <w:rsid w:val="005E0888"/>
    <w:rsid w:val="005E183D"/>
    <w:rsid w:val="005E3D00"/>
    <w:rsid w:val="005E529C"/>
    <w:rsid w:val="005E5B57"/>
    <w:rsid w:val="005E6118"/>
    <w:rsid w:val="005E640D"/>
    <w:rsid w:val="005E7395"/>
    <w:rsid w:val="005F197B"/>
    <w:rsid w:val="005F1B4D"/>
    <w:rsid w:val="005F1F78"/>
    <w:rsid w:val="005F2102"/>
    <w:rsid w:val="005F26E3"/>
    <w:rsid w:val="005F3AEA"/>
    <w:rsid w:val="005F48AA"/>
    <w:rsid w:val="005F48C8"/>
    <w:rsid w:val="005F4FAB"/>
    <w:rsid w:val="005F6740"/>
    <w:rsid w:val="005F67B3"/>
    <w:rsid w:val="00600C3F"/>
    <w:rsid w:val="0060167D"/>
    <w:rsid w:val="00602939"/>
    <w:rsid w:val="006032CA"/>
    <w:rsid w:val="00604809"/>
    <w:rsid w:val="00604E35"/>
    <w:rsid w:val="006053B5"/>
    <w:rsid w:val="00606400"/>
    <w:rsid w:val="00606CC8"/>
    <w:rsid w:val="00606D1C"/>
    <w:rsid w:val="00606EAE"/>
    <w:rsid w:val="006072D1"/>
    <w:rsid w:val="00607888"/>
    <w:rsid w:val="00610361"/>
    <w:rsid w:val="0061081B"/>
    <w:rsid w:val="006118C9"/>
    <w:rsid w:val="0061304B"/>
    <w:rsid w:val="00613442"/>
    <w:rsid w:val="00613CA4"/>
    <w:rsid w:val="00614817"/>
    <w:rsid w:val="00614AAB"/>
    <w:rsid w:val="006158F0"/>
    <w:rsid w:val="00617C35"/>
    <w:rsid w:val="006208FE"/>
    <w:rsid w:val="00621165"/>
    <w:rsid w:val="00621A78"/>
    <w:rsid w:val="00622F73"/>
    <w:rsid w:val="00623168"/>
    <w:rsid w:val="00623B77"/>
    <w:rsid w:val="00624C50"/>
    <w:rsid w:val="00625F19"/>
    <w:rsid w:val="00627BEE"/>
    <w:rsid w:val="00630258"/>
    <w:rsid w:val="00630A35"/>
    <w:rsid w:val="00630B32"/>
    <w:rsid w:val="00630FDF"/>
    <w:rsid w:val="006313F4"/>
    <w:rsid w:val="006317D9"/>
    <w:rsid w:val="00632269"/>
    <w:rsid w:val="0063261F"/>
    <w:rsid w:val="006338A8"/>
    <w:rsid w:val="00633DBF"/>
    <w:rsid w:val="00633E03"/>
    <w:rsid w:val="00633EC0"/>
    <w:rsid w:val="00634350"/>
    <w:rsid w:val="0063508B"/>
    <w:rsid w:val="006350E6"/>
    <w:rsid w:val="0064058D"/>
    <w:rsid w:val="006441E9"/>
    <w:rsid w:val="00644ADC"/>
    <w:rsid w:val="006453C1"/>
    <w:rsid w:val="00645CF8"/>
    <w:rsid w:val="006464BC"/>
    <w:rsid w:val="0064734D"/>
    <w:rsid w:val="00647C3A"/>
    <w:rsid w:val="00650FDB"/>
    <w:rsid w:val="0065118A"/>
    <w:rsid w:val="0065154D"/>
    <w:rsid w:val="00651659"/>
    <w:rsid w:val="00654AD5"/>
    <w:rsid w:val="00655371"/>
    <w:rsid w:val="00655552"/>
    <w:rsid w:val="00656997"/>
    <w:rsid w:val="00656BD3"/>
    <w:rsid w:val="00656C7D"/>
    <w:rsid w:val="006609AB"/>
    <w:rsid w:val="006613B1"/>
    <w:rsid w:val="00662F65"/>
    <w:rsid w:val="00663314"/>
    <w:rsid w:val="0066452D"/>
    <w:rsid w:val="00664556"/>
    <w:rsid w:val="00664EBA"/>
    <w:rsid w:val="00665553"/>
    <w:rsid w:val="006660FA"/>
    <w:rsid w:val="00666303"/>
    <w:rsid w:val="0066696D"/>
    <w:rsid w:val="006676AA"/>
    <w:rsid w:val="00670AFD"/>
    <w:rsid w:val="006715BC"/>
    <w:rsid w:val="00672379"/>
    <w:rsid w:val="006726C7"/>
    <w:rsid w:val="006732EF"/>
    <w:rsid w:val="006745D9"/>
    <w:rsid w:val="00675DAA"/>
    <w:rsid w:val="0067671D"/>
    <w:rsid w:val="0067719F"/>
    <w:rsid w:val="00677428"/>
    <w:rsid w:val="00680ACA"/>
    <w:rsid w:val="00680CD0"/>
    <w:rsid w:val="00680EE3"/>
    <w:rsid w:val="006811A6"/>
    <w:rsid w:val="00681957"/>
    <w:rsid w:val="0068678E"/>
    <w:rsid w:val="00690195"/>
    <w:rsid w:val="006905C1"/>
    <w:rsid w:val="006905D6"/>
    <w:rsid w:val="00691277"/>
    <w:rsid w:val="00693363"/>
    <w:rsid w:val="00693EB0"/>
    <w:rsid w:val="00694390"/>
    <w:rsid w:val="00694523"/>
    <w:rsid w:val="00695596"/>
    <w:rsid w:val="00695B23"/>
    <w:rsid w:val="00696669"/>
    <w:rsid w:val="006966AB"/>
    <w:rsid w:val="0069763C"/>
    <w:rsid w:val="00697665"/>
    <w:rsid w:val="00697CA0"/>
    <w:rsid w:val="006A0BB2"/>
    <w:rsid w:val="006A0BC3"/>
    <w:rsid w:val="006A0F37"/>
    <w:rsid w:val="006A14C3"/>
    <w:rsid w:val="006A1B54"/>
    <w:rsid w:val="006A490E"/>
    <w:rsid w:val="006A4CD0"/>
    <w:rsid w:val="006A52CE"/>
    <w:rsid w:val="006A667D"/>
    <w:rsid w:val="006A6C98"/>
    <w:rsid w:val="006A7CB5"/>
    <w:rsid w:val="006A7FD0"/>
    <w:rsid w:val="006B02DD"/>
    <w:rsid w:val="006B0A01"/>
    <w:rsid w:val="006B2D2D"/>
    <w:rsid w:val="006B340F"/>
    <w:rsid w:val="006B419C"/>
    <w:rsid w:val="006B4A03"/>
    <w:rsid w:val="006B4BC9"/>
    <w:rsid w:val="006B5469"/>
    <w:rsid w:val="006B5E52"/>
    <w:rsid w:val="006B6D5F"/>
    <w:rsid w:val="006B7C79"/>
    <w:rsid w:val="006C02B8"/>
    <w:rsid w:val="006C12D6"/>
    <w:rsid w:val="006C16C4"/>
    <w:rsid w:val="006C1A9B"/>
    <w:rsid w:val="006C3315"/>
    <w:rsid w:val="006C34C1"/>
    <w:rsid w:val="006C40B0"/>
    <w:rsid w:val="006C4865"/>
    <w:rsid w:val="006C4FB6"/>
    <w:rsid w:val="006C55B0"/>
    <w:rsid w:val="006C59F1"/>
    <w:rsid w:val="006C5CBB"/>
    <w:rsid w:val="006C5FF8"/>
    <w:rsid w:val="006D05F7"/>
    <w:rsid w:val="006D0944"/>
    <w:rsid w:val="006D1A6C"/>
    <w:rsid w:val="006D316E"/>
    <w:rsid w:val="006D391A"/>
    <w:rsid w:val="006D4D3E"/>
    <w:rsid w:val="006D50BE"/>
    <w:rsid w:val="006D524B"/>
    <w:rsid w:val="006D6BBC"/>
    <w:rsid w:val="006D7687"/>
    <w:rsid w:val="006E0572"/>
    <w:rsid w:val="006E178E"/>
    <w:rsid w:val="006E321E"/>
    <w:rsid w:val="006E3401"/>
    <w:rsid w:val="006E3C68"/>
    <w:rsid w:val="006E4184"/>
    <w:rsid w:val="006E4ED6"/>
    <w:rsid w:val="006E5518"/>
    <w:rsid w:val="006E691B"/>
    <w:rsid w:val="006E7BD4"/>
    <w:rsid w:val="006F0339"/>
    <w:rsid w:val="006F1C0D"/>
    <w:rsid w:val="006F2A0F"/>
    <w:rsid w:val="006F2C91"/>
    <w:rsid w:val="006F3DDD"/>
    <w:rsid w:val="006F5452"/>
    <w:rsid w:val="006F77C0"/>
    <w:rsid w:val="006F7B98"/>
    <w:rsid w:val="00700094"/>
    <w:rsid w:val="0070018D"/>
    <w:rsid w:val="00700C40"/>
    <w:rsid w:val="00702675"/>
    <w:rsid w:val="007027E7"/>
    <w:rsid w:val="00702B8B"/>
    <w:rsid w:val="00703A0F"/>
    <w:rsid w:val="00703B28"/>
    <w:rsid w:val="00705631"/>
    <w:rsid w:val="0070611C"/>
    <w:rsid w:val="007065A8"/>
    <w:rsid w:val="00706A51"/>
    <w:rsid w:val="00710305"/>
    <w:rsid w:val="0071288C"/>
    <w:rsid w:val="007132FB"/>
    <w:rsid w:val="0071348C"/>
    <w:rsid w:val="0071390D"/>
    <w:rsid w:val="00714530"/>
    <w:rsid w:val="00714B3E"/>
    <w:rsid w:val="00715E83"/>
    <w:rsid w:val="00715EAA"/>
    <w:rsid w:val="00717566"/>
    <w:rsid w:val="00720AC5"/>
    <w:rsid w:val="0072169F"/>
    <w:rsid w:val="00721B75"/>
    <w:rsid w:val="0072307E"/>
    <w:rsid w:val="00723A7A"/>
    <w:rsid w:val="00723ABB"/>
    <w:rsid w:val="007240C9"/>
    <w:rsid w:val="00724AFD"/>
    <w:rsid w:val="00726A61"/>
    <w:rsid w:val="00726E84"/>
    <w:rsid w:val="00727520"/>
    <w:rsid w:val="00727F26"/>
    <w:rsid w:val="00730618"/>
    <w:rsid w:val="00731222"/>
    <w:rsid w:val="00731CBB"/>
    <w:rsid w:val="0073322B"/>
    <w:rsid w:val="00733F5A"/>
    <w:rsid w:val="00734286"/>
    <w:rsid w:val="007346C5"/>
    <w:rsid w:val="00734F7F"/>
    <w:rsid w:val="00735685"/>
    <w:rsid w:val="00735C4B"/>
    <w:rsid w:val="00736DE3"/>
    <w:rsid w:val="0073748A"/>
    <w:rsid w:val="00737765"/>
    <w:rsid w:val="00740500"/>
    <w:rsid w:val="007407BE"/>
    <w:rsid w:val="00741A2C"/>
    <w:rsid w:val="00742A69"/>
    <w:rsid w:val="00742DD2"/>
    <w:rsid w:val="0074303C"/>
    <w:rsid w:val="0074669E"/>
    <w:rsid w:val="00746E08"/>
    <w:rsid w:val="007479F8"/>
    <w:rsid w:val="00747C96"/>
    <w:rsid w:val="0075094E"/>
    <w:rsid w:val="007509D3"/>
    <w:rsid w:val="00751421"/>
    <w:rsid w:val="00751E94"/>
    <w:rsid w:val="007522E8"/>
    <w:rsid w:val="007526B2"/>
    <w:rsid w:val="007559ED"/>
    <w:rsid w:val="0075604B"/>
    <w:rsid w:val="0075647A"/>
    <w:rsid w:val="00756A3D"/>
    <w:rsid w:val="00757208"/>
    <w:rsid w:val="00760526"/>
    <w:rsid w:val="00762634"/>
    <w:rsid w:val="00762AEC"/>
    <w:rsid w:val="007634AD"/>
    <w:rsid w:val="00764D4E"/>
    <w:rsid w:val="00764E67"/>
    <w:rsid w:val="00765694"/>
    <w:rsid w:val="00765B48"/>
    <w:rsid w:val="00767F50"/>
    <w:rsid w:val="00770CEE"/>
    <w:rsid w:val="00770F51"/>
    <w:rsid w:val="0077377C"/>
    <w:rsid w:val="0077470A"/>
    <w:rsid w:val="00775007"/>
    <w:rsid w:val="007759E8"/>
    <w:rsid w:val="00776709"/>
    <w:rsid w:val="0078122E"/>
    <w:rsid w:val="00781331"/>
    <w:rsid w:val="00782053"/>
    <w:rsid w:val="00782878"/>
    <w:rsid w:val="00783027"/>
    <w:rsid w:val="007839BF"/>
    <w:rsid w:val="007843B6"/>
    <w:rsid w:val="00785913"/>
    <w:rsid w:val="00786353"/>
    <w:rsid w:val="007866FF"/>
    <w:rsid w:val="00786CB0"/>
    <w:rsid w:val="00786E20"/>
    <w:rsid w:val="00787DC5"/>
    <w:rsid w:val="0079028F"/>
    <w:rsid w:val="00790AC4"/>
    <w:rsid w:val="00791E28"/>
    <w:rsid w:val="007934AE"/>
    <w:rsid w:val="0079381B"/>
    <w:rsid w:val="00793EC8"/>
    <w:rsid w:val="00794171"/>
    <w:rsid w:val="00795647"/>
    <w:rsid w:val="007963B2"/>
    <w:rsid w:val="007A05B2"/>
    <w:rsid w:val="007A07E4"/>
    <w:rsid w:val="007A179D"/>
    <w:rsid w:val="007A3612"/>
    <w:rsid w:val="007A3911"/>
    <w:rsid w:val="007A399C"/>
    <w:rsid w:val="007A3D08"/>
    <w:rsid w:val="007A5316"/>
    <w:rsid w:val="007A53EF"/>
    <w:rsid w:val="007A6DE0"/>
    <w:rsid w:val="007A7761"/>
    <w:rsid w:val="007B0854"/>
    <w:rsid w:val="007B204E"/>
    <w:rsid w:val="007B2571"/>
    <w:rsid w:val="007B3524"/>
    <w:rsid w:val="007B3CCE"/>
    <w:rsid w:val="007B4540"/>
    <w:rsid w:val="007B495B"/>
    <w:rsid w:val="007B5414"/>
    <w:rsid w:val="007B58F4"/>
    <w:rsid w:val="007B6EA2"/>
    <w:rsid w:val="007B758E"/>
    <w:rsid w:val="007B7CED"/>
    <w:rsid w:val="007C097B"/>
    <w:rsid w:val="007C256E"/>
    <w:rsid w:val="007C3FAF"/>
    <w:rsid w:val="007C552A"/>
    <w:rsid w:val="007C5D1C"/>
    <w:rsid w:val="007C643C"/>
    <w:rsid w:val="007C72EC"/>
    <w:rsid w:val="007C755B"/>
    <w:rsid w:val="007D0056"/>
    <w:rsid w:val="007D02FD"/>
    <w:rsid w:val="007D0313"/>
    <w:rsid w:val="007D0FED"/>
    <w:rsid w:val="007D2D49"/>
    <w:rsid w:val="007D2E15"/>
    <w:rsid w:val="007D2FC7"/>
    <w:rsid w:val="007D319C"/>
    <w:rsid w:val="007D543F"/>
    <w:rsid w:val="007D5A5A"/>
    <w:rsid w:val="007D6000"/>
    <w:rsid w:val="007D6AEE"/>
    <w:rsid w:val="007D74F0"/>
    <w:rsid w:val="007E0393"/>
    <w:rsid w:val="007E043C"/>
    <w:rsid w:val="007E04BB"/>
    <w:rsid w:val="007E0C2B"/>
    <w:rsid w:val="007E2D42"/>
    <w:rsid w:val="007E33FB"/>
    <w:rsid w:val="007E392D"/>
    <w:rsid w:val="007E4FB0"/>
    <w:rsid w:val="007E5073"/>
    <w:rsid w:val="007E5253"/>
    <w:rsid w:val="007E61BB"/>
    <w:rsid w:val="007E6773"/>
    <w:rsid w:val="007E758C"/>
    <w:rsid w:val="007F0CE8"/>
    <w:rsid w:val="007F12AC"/>
    <w:rsid w:val="007F1C03"/>
    <w:rsid w:val="007F2386"/>
    <w:rsid w:val="007F316B"/>
    <w:rsid w:val="007F3369"/>
    <w:rsid w:val="007F3386"/>
    <w:rsid w:val="007F5252"/>
    <w:rsid w:val="007F6728"/>
    <w:rsid w:val="007F6B46"/>
    <w:rsid w:val="007F6B96"/>
    <w:rsid w:val="007F6BC0"/>
    <w:rsid w:val="007F72CB"/>
    <w:rsid w:val="007F737B"/>
    <w:rsid w:val="00800380"/>
    <w:rsid w:val="008003EA"/>
    <w:rsid w:val="008007F7"/>
    <w:rsid w:val="00800CB0"/>
    <w:rsid w:val="00802BF5"/>
    <w:rsid w:val="00802FA2"/>
    <w:rsid w:val="008035BB"/>
    <w:rsid w:val="0080413E"/>
    <w:rsid w:val="00805341"/>
    <w:rsid w:val="00805892"/>
    <w:rsid w:val="00805C47"/>
    <w:rsid w:val="00805E3B"/>
    <w:rsid w:val="0080720B"/>
    <w:rsid w:val="00807754"/>
    <w:rsid w:val="00807D70"/>
    <w:rsid w:val="00807F70"/>
    <w:rsid w:val="0081079D"/>
    <w:rsid w:val="00810E94"/>
    <w:rsid w:val="00811198"/>
    <w:rsid w:val="00812889"/>
    <w:rsid w:val="008128E6"/>
    <w:rsid w:val="00812CF7"/>
    <w:rsid w:val="0081319D"/>
    <w:rsid w:val="00815C43"/>
    <w:rsid w:val="008161A0"/>
    <w:rsid w:val="00817A08"/>
    <w:rsid w:val="00820AAA"/>
    <w:rsid w:val="00820B4A"/>
    <w:rsid w:val="008217B7"/>
    <w:rsid w:val="00821A69"/>
    <w:rsid w:val="008236D2"/>
    <w:rsid w:val="0082471E"/>
    <w:rsid w:val="00824BA7"/>
    <w:rsid w:val="008255B9"/>
    <w:rsid w:val="0082606C"/>
    <w:rsid w:val="0083119B"/>
    <w:rsid w:val="008317CC"/>
    <w:rsid w:val="008325CA"/>
    <w:rsid w:val="00833494"/>
    <w:rsid w:val="0083389E"/>
    <w:rsid w:val="00833D10"/>
    <w:rsid w:val="00836AC5"/>
    <w:rsid w:val="00836EAB"/>
    <w:rsid w:val="0084011C"/>
    <w:rsid w:val="00840625"/>
    <w:rsid w:val="0084146C"/>
    <w:rsid w:val="008415E3"/>
    <w:rsid w:val="008422C6"/>
    <w:rsid w:val="008434CF"/>
    <w:rsid w:val="00843A94"/>
    <w:rsid w:val="00843B34"/>
    <w:rsid w:val="00844611"/>
    <w:rsid w:val="00845FC8"/>
    <w:rsid w:val="008502CC"/>
    <w:rsid w:val="008502F9"/>
    <w:rsid w:val="0085092D"/>
    <w:rsid w:val="00850F79"/>
    <w:rsid w:val="0085136E"/>
    <w:rsid w:val="0085175C"/>
    <w:rsid w:val="00851933"/>
    <w:rsid w:val="00853B4B"/>
    <w:rsid w:val="00853CE7"/>
    <w:rsid w:val="00854029"/>
    <w:rsid w:val="00854370"/>
    <w:rsid w:val="008548AC"/>
    <w:rsid w:val="00855F56"/>
    <w:rsid w:val="00856420"/>
    <w:rsid w:val="008605DD"/>
    <w:rsid w:val="00861CBE"/>
    <w:rsid w:val="008629DE"/>
    <w:rsid w:val="00863B45"/>
    <w:rsid w:val="00864F2E"/>
    <w:rsid w:val="00866D4C"/>
    <w:rsid w:val="00867267"/>
    <w:rsid w:val="0086772B"/>
    <w:rsid w:val="00867FA2"/>
    <w:rsid w:val="00870445"/>
    <w:rsid w:val="00870F97"/>
    <w:rsid w:val="0087139E"/>
    <w:rsid w:val="0087255F"/>
    <w:rsid w:val="00872B3B"/>
    <w:rsid w:val="0087326A"/>
    <w:rsid w:val="008741CF"/>
    <w:rsid w:val="00874D55"/>
    <w:rsid w:val="00875469"/>
    <w:rsid w:val="0087549E"/>
    <w:rsid w:val="00877050"/>
    <w:rsid w:val="00877A16"/>
    <w:rsid w:val="00877D34"/>
    <w:rsid w:val="00880023"/>
    <w:rsid w:val="008800ED"/>
    <w:rsid w:val="008807A6"/>
    <w:rsid w:val="00880C7D"/>
    <w:rsid w:val="008820EF"/>
    <w:rsid w:val="0088288B"/>
    <w:rsid w:val="0088292E"/>
    <w:rsid w:val="00883014"/>
    <w:rsid w:val="0088373F"/>
    <w:rsid w:val="00883844"/>
    <w:rsid w:val="00884680"/>
    <w:rsid w:val="008847A7"/>
    <w:rsid w:val="00890A55"/>
    <w:rsid w:val="00890A9A"/>
    <w:rsid w:val="00891993"/>
    <w:rsid w:val="00891DEC"/>
    <w:rsid w:val="00894248"/>
    <w:rsid w:val="008948DF"/>
    <w:rsid w:val="00894E41"/>
    <w:rsid w:val="00895565"/>
    <w:rsid w:val="00895A22"/>
    <w:rsid w:val="00896B8A"/>
    <w:rsid w:val="0089774F"/>
    <w:rsid w:val="008977E5"/>
    <w:rsid w:val="00897CFE"/>
    <w:rsid w:val="008A0392"/>
    <w:rsid w:val="008A0BE8"/>
    <w:rsid w:val="008A0D56"/>
    <w:rsid w:val="008A113A"/>
    <w:rsid w:val="008A22FB"/>
    <w:rsid w:val="008A24D7"/>
    <w:rsid w:val="008A265E"/>
    <w:rsid w:val="008A2781"/>
    <w:rsid w:val="008A36B6"/>
    <w:rsid w:val="008A4788"/>
    <w:rsid w:val="008A5F52"/>
    <w:rsid w:val="008A66DC"/>
    <w:rsid w:val="008A6EB9"/>
    <w:rsid w:val="008A7F4C"/>
    <w:rsid w:val="008B1B8A"/>
    <w:rsid w:val="008B2228"/>
    <w:rsid w:val="008B2CF7"/>
    <w:rsid w:val="008B365E"/>
    <w:rsid w:val="008B423D"/>
    <w:rsid w:val="008B6CE8"/>
    <w:rsid w:val="008B721F"/>
    <w:rsid w:val="008B7830"/>
    <w:rsid w:val="008B7AE1"/>
    <w:rsid w:val="008C0576"/>
    <w:rsid w:val="008C0E1F"/>
    <w:rsid w:val="008C1250"/>
    <w:rsid w:val="008C193F"/>
    <w:rsid w:val="008C33B6"/>
    <w:rsid w:val="008C66F3"/>
    <w:rsid w:val="008C73D8"/>
    <w:rsid w:val="008C75C7"/>
    <w:rsid w:val="008C7FE6"/>
    <w:rsid w:val="008D2784"/>
    <w:rsid w:val="008D294A"/>
    <w:rsid w:val="008D47C2"/>
    <w:rsid w:val="008D53A2"/>
    <w:rsid w:val="008D6624"/>
    <w:rsid w:val="008D6EC1"/>
    <w:rsid w:val="008D7089"/>
    <w:rsid w:val="008E023A"/>
    <w:rsid w:val="008E0826"/>
    <w:rsid w:val="008E11F9"/>
    <w:rsid w:val="008E121F"/>
    <w:rsid w:val="008E1A00"/>
    <w:rsid w:val="008E1C15"/>
    <w:rsid w:val="008E365E"/>
    <w:rsid w:val="008E3A2A"/>
    <w:rsid w:val="008E52A4"/>
    <w:rsid w:val="008E705D"/>
    <w:rsid w:val="008E70DB"/>
    <w:rsid w:val="008E7BB9"/>
    <w:rsid w:val="008F0098"/>
    <w:rsid w:val="008F08FE"/>
    <w:rsid w:val="008F1E12"/>
    <w:rsid w:val="008F25EF"/>
    <w:rsid w:val="008F331A"/>
    <w:rsid w:val="008F3623"/>
    <w:rsid w:val="008F4074"/>
    <w:rsid w:val="008F534C"/>
    <w:rsid w:val="008F538E"/>
    <w:rsid w:val="008F5BE0"/>
    <w:rsid w:val="008F5BFC"/>
    <w:rsid w:val="008F6ABB"/>
    <w:rsid w:val="00900D56"/>
    <w:rsid w:val="00900F3C"/>
    <w:rsid w:val="009016FC"/>
    <w:rsid w:val="0090174A"/>
    <w:rsid w:val="00901EDA"/>
    <w:rsid w:val="00901F3D"/>
    <w:rsid w:val="009022C1"/>
    <w:rsid w:val="00902D39"/>
    <w:rsid w:val="00903CBC"/>
    <w:rsid w:val="009047C5"/>
    <w:rsid w:val="00904DDB"/>
    <w:rsid w:val="00904E06"/>
    <w:rsid w:val="00905B35"/>
    <w:rsid w:val="00906935"/>
    <w:rsid w:val="00906D3F"/>
    <w:rsid w:val="009101A5"/>
    <w:rsid w:val="00910AAA"/>
    <w:rsid w:val="00910B8D"/>
    <w:rsid w:val="00911B7F"/>
    <w:rsid w:val="00912A37"/>
    <w:rsid w:val="00912D3F"/>
    <w:rsid w:val="00912F8B"/>
    <w:rsid w:val="00916046"/>
    <w:rsid w:val="009161B3"/>
    <w:rsid w:val="009167D7"/>
    <w:rsid w:val="00916BC7"/>
    <w:rsid w:val="009201F3"/>
    <w:rsid w:val="009209D7"/>
    <w:rsid w:val="0092194E"/>
    <w:rsid w:val="0092226D"/>
    <w:rsid w:val="00923BC1"/>
    <w:rsid w:val="009242FF"/>
    <w:rsid w:val="0092483A"/>
    <w:rsid w:val="00925E4F"/>
    <w:rsid w:val="00927679"/>
    <w:rsid w:val="00930062"/>
    <w:rsid w:val="00934A68"/>
    <w:rsid w:val="00934C73"/>
    <w:rsid w:val="00935C90"/>
    <w:rsid w:val="009371C8"/>
    <w:rsid w:val="009403A7"/>
    <w:rsid w:val="00940C04"/>
    <w:rsid w:val="009415ED"/>
    <w:rsid w:val="009420E0"/>
    <w:rsid w:val="00942F3F"/>
    <w:rsid w:val="00944F0D"/>
    <w:rsid w:val="00944F8A"/>
    <w:rsid w:val="0094508D"/>
    <w:rsid w:val="00945684"/>
    <w:rsid w:val="00946F67"/>
    <w:rsid w:val="00947A1C"/>
    <w:rsid w:val="00947A56"/>
    <w:rsid w:val="00950059"/>
    <w:rsid w:val="0095044E"/>
    <w:rsid w:val="009525B7"/>
    <w:rsid w:val="009528AE"/>
    <w:rsid w:val="009530E8"/>
    <w:rsid w:val="0095335C"/>
    <w:rsid w:val="00953647"/>
    <w:rsid w:val="0095385A"/>
    <w:rsid w:val="00954553"/>
    <w:rsid w:val="00954EA8"/>
    <w:rsid w:val="00955930"/>
    <w:rsid w:val="00955B7F"/>
    <w:rsid w:val="009578E8"/>
    <w:rsid w:val="00960168"/>
    <w:rsid w:val="009602A1"/>
    <w:rsid w:val="00961252"/>
    <w:rsid w:val="00962706"/>
    <w:rsid w:val="0096275E"/>
    <w:rsid w:val="00962DAD"/>
    <w:rsid w:val="009646C1"/>
    <w:rsid w:val="00964E57"/>
    <w:rsid w:val="009650ED"/>
    <w:rsid w:val="009651B8"/>
    <w:rsid w:val="00966AFD"/>
    <w:rsid w:val="00966E63"/>
    <w:rsid w:val="00970386"/>
    <w:rsid w:val="00970B51"/>
    <w:rsid w:val="00971CDC"/>
    <w:rsid w:val="00973B5E"/>
    <w:rsid w:val="00973D37"/>
    <w:rsid w:val="00975E8B"/>
    <w:rsid w:val="00975EC6"/>
    <w:rsid w:val="009764E0"/>
    <w:rsid w:val="00976599"/>
    <w:rsid w:val="009779D4"/>
    <w:rsid w:val="00977C8E"/>
    <w:rsid w:val="00980899"/>
    <w:rsid w:val="00980FE9"/>
    <w:rsid w:val="00981341"/>
    <w:rsid w:val="00981AEC"/>
    <w:rsid w:val="009836D0"/>
    <w:rsid w:val="0098580C"/>
    <w:rsid w:val="009865B6"/>
    <w:rsid w:val="0098671F"/>
    <w:rsid w:val="00987147"/>
    <w:rsid w:val="00987301"/>
    <w:rsid w:val="00990126"/>
    <w:rsid w:val="009904EA"/>
    <w:rsid w:val="00990AEE"/>
    <w:rsid w:val="00990BFE"/>
    <w:rsid w:val="009910EF"/>
    <w:rsid w:val="00992F84"/>
    <w:rsid w:val="00993FD7"/>
    <w:rsid w:val="009945BB"/>
    <w:rsid w:val="009947DB"/>
    <w:rsid w:val="00995357"/>
    <w:rsid w:val="00995F97"/>
    <w:rsid w:val="0099782E"/>
    <w:rsid w:val="009978AB"/>
    <w:rsid w:val="00997E39"/>
    <w:rsid w:val="009A0CF4"/>
    <w:rsid w:val="009A0D5E"/>
    <w:rsid w:val="009A0E6F"/>
    <w:rsid w:val="009A13B5"/>
    <w:rsid w:val="009A1EDC"/>
    <w:rsid w:val="009A2449"/>
    <w:rsid w:val="009A25A3"/>
    <w:rsid w:val="009A3949"/>
    <w:rsid w:val="009A5A98"/>
    <w:rsid w:val="009A5D65"/>
    <w:rsid w:val="009A5F34"/>
    <w:rsid w:val="009A6C8E"/>
    <w:rsid w:val="009A77E3"/>
    <w:rsid w:val="009B0C2E"/>
    <w:rsid w:val="009B18FD"/>
    <w:rsid w:val="009B2874"/>
    <w:rsid w:val="009B2EFC"/>
    <w:rsid w:val="009B3329"/>
    <w:rsid w:val="009C117E"/>
    <w:rsid w:val="009C1D7D"/>
    <w:rsid w:val="009C4ADA"/>
    <w:rsid w:val="009C50EC"/>
    <w:rsid w:val="009C5F58"/>
    <w:rsid w:val="009C75FC"/>
    <w:rsid w:val="009C7E94"/>
    <w:rsid w:val="009D01FA"/>
    <w:rsid w:val="009D1D2F"/>
    <w:rsid w:val="009D38B3"/>
    <w:rsid w:val="009D4730"/>
    <w:rsid w:val="009D5015"/>
    <w:rsid w:val="009D5269"/>
    <w:rsid w:val="009D62C3"/>
    <w:rsid w:val="009D68DA"/>
    <w:rsid w:val="009E1D2D"/>
    <w:rsid w:val="009E405A"/>
    <w:rsid w:val="009E4B65"/>
    <w:rsid w:val="009E4C76"/>
    <w:rsid w:val="009E4EDE"/>
    <w:rsid w:val="009E6031"/>
    <w:rsid w:val="009E680D"/>
    <w:rsid w:val="009E721A"/>
    <w:rsid w:val="009E754A"/>
    <w:rsid w:val="009F0250"/>
    <w:rsid w:val="009F0BD0"/>
    <w:rsid w:val="009F228F"/>
    <w:rsid w:val="009F2950"/>
    <w:rsid w:val="009F2B05"/>
    <w:rsid w:val="009F4A5A"/>
    <w:rsid w:val="009F5299"/>
    <w:rsid w:val="009F59C2"/>
    <w:rsid w:val="009F70B9"/>
    <w:rsid w:val="009F739F"/>
    <w:rsid w:val="009F74DF"/>
    <w:rsid w:val="009F7B0A"/>
    <w:rsid w:val="00A0089B"/>
    <w:rsid w:val="00A01EAA"/>
    <w:rsid w:val="00A02035"/>
    <w:rsid w:val="00A02AD6"/>
    <w:rsid w:val="00A03AEC"/>
    <w:rsid w:val="00A04EE8"/>
    <w:rsid w:val="00A054E0"/>
    <w:rsid w:val="00A06104"/>
    <w:rsid w:val="00A11AF8"/>
    <w:rsid w:val="00A11E7B"/>
    <w:rsid w:val="00A131B4"/>
    <w:rsid w:val="00A13947"/>
    <w:rsid w:val="00A14083"/>
    <w:rsid w:val="00A147D1"/>
    <w:rsid w:val="00A14C37"/>
    <w:rsid w:val="00A155F8"/>
    <w:rsid w:val="00A16471"/>
    <w:rsid w:val="00A16841"/>
    <w:rsid w:val="00A16A18"/>
    <w:rsid w:val="00A211E3"/>
    <w:rsid w:val="00A219D9"/>
    <w:rsid w:val="00A22FBC"/>
    <w:rsid w:val="00A24560"/>
    <w:rsid w:val="00A24CAD"/>
    <w:rsid w:val="00A26BFD"/>
    <w:rsid w:val="00A271B8"/>
    <w:rsid w:val="00A27651"/>
    <w:rsid w:val="00A27EDB"/>
    <w:rsid w:val="00A30168"/>
    <w:rsid w:val="00A322B4"/>
    <w:rsid w:val="00A335ED"/>
    <w:rsid w:val="00A33991"/>
    <w:rsid w:val="00A34538"/>
    <w:rsid w:val="00A34560"/>
    <w:rsid w:val="00A35D44"/>
    <w:rsid w:val="00A36775"/>
    <w:rsid w:val="00A36F25"/>
    <w:rsid w:val="00A37FB6"/>
    <w:rsid w:val="00A410E2"/>
    <w:rsid w:val="00A41B6C"/>
    <w:rsid w:val="00A41E3C"/>
    <w:rsid w:val="00A42001"/>
    <w:rsid w:val="00A43175"/>
    <w:rsid w:val="00A4320E"/>
    <w:rsid w:val="00A43FA8"/>
    <w:rsid w:val="00A44B90"/>
    <w:rsid w:val="00A457F7"/>
    <w:rsid w:val="00A45ACF"/>
    <w:rsid w:val="00A47045"/>
    <w:rsid w:val="00A5091A"/>
    <w:rsid w:val="00A5131D"/>
    <w:rsid w:val="00A51711"/>
    <w:rsid w:val="00A52C97"/>
    <w:rsid w:val="00A52D0B"/>
    <w:rsid w:val="00A52E90"/>
    <w:rsid w:val="00A53286"/>
    <w:rsid w:val="00A541CC"/>
    <w:rsid w:val="00A54E33"/>
    <w:rsid w:val="00A575B0"/>
    <w:rsid w:val="00A57EB8"/>
    <w:rsid w:val="00A610B8"/>
    <w:rsid w:val="00A6162B"/>
    <w:rsid w:val="00A619B9"/>
    <w:rsid w:val="00A62496"/>
    <w:rsid w:val="00A64056"/>
    <w:rsid w:val="00A64B27"/>
    <w:rsid w:val="00A65D14"/>
    <w:rsid w:val="00A67017"/>
    <w:rsid w:val="00A7024A"/>
    <w:rsid w:val="00A705DE"/>
    <w:rsid w:val="00A7084E"/>
    <w:rsid w:val="00A70E24"/>
    <w:rsid w:val="00A714F9"/>
    <w:rsid w:val="00A73795"/>
    <w:rsid w:val="00A73C36"/>
    <w:rsid w:val="00A73FD1"/>
    <w:rsid w:val="00A74CAD"/>
    <w:rsid w:val="00A75CEF"/>
    <w:rsid w:val="00A775B0"/>
    <w:rsid w:val="00A77BDA"/>
    <w:rsid w:val="00A82ECC"/>
    <w:rsid w:val="00A83510"/>
    <w:rsid w:val="00A83E3E"/>
    <w:rsid w:val="00A8551A"/>
    <w:rsid w:val="00A85C29"/>
    <w:rsid w:val="00A8664A"/>
    <w:rsid w:val="00A8666B"/>
    <w:rsid w:val="00A86AC1"/>
    <w:rsid w:val="00A86E40"/>
    <w:rsid w:val="00A872AE"/>
    <w:rsid w:val="00A87369"/>
    <w:rsid w:val="00A878FD"/>
    <w:rsid w:val="00A907E5"/>
    <w:rsid w:val="00A90C55"/>
    <w:rsid w:val="00A91139"/>
    <w:rsid w:val="00A91717"/>
    <w:rsid w:val="00A920EF"/>
    <w:rsid w:val="00A921D6"/>
    <w:rsid w:val="00A9239A"/>
    <w:rsid w:val="00A923D7"/>
    <w:rsid w:val="00A9483A"/>
    <w:rsid w:val="00A956BC"/>
    <w:rsid w:val="00A962F0"/>
    <w:rsid w:val="00A96C55"/>
    <w:rsid w:val="00A97447"/>
    <w:rsid w:val="00A975FF"/>
    <w:rsid w:val="00AA0462"/>
    <w:rsid w:val="00AA08E7"/>
    <w:rsid w:val="00AA0BF6"/>
    <w:rsid w:val="00AA1836"/>
    <w:rsid w:val="00AA292E"/>
    <w:rsid w:val="00AA29F7"/>
    <w:rsid w:val="00AA304E"/>
    <w:rsid w:val="00AA3312"/>
    <w:rsid w:val="00AA3615"/>
    <w:rsid w:val="00AA3648"/>
    <w:rsid w:val="00AA3E1F"/>
    <w:rsid w:val="00AA442B"/>
    <w:rsid w:val="00AA44AF"/>
    <w:rsid w:val="00AA669D"/>
    <w:rsid w:val="00AA7234"/>
    <w:rsid w:val="00AA7C55"/>
    <w:rsid w:val="00AB1F97"/>
    <w:rsid w:val="00AB1FB9"/>
    <w:rsid w:val="00AB3860"/>
    <w:rsid w:val="00AB4107"/>
    <w:rsid w:val="00AB509E"/>
    <w:rsid w:val="00AB5620"/>
    <w:rsid w:val="00AB5E69"/>
    <w:rsid w:val="00AB5F26"/>
    <w:rsid w:val="00AB6124"/>
    <w:rsid w:val="00AB70AD"/>
    <w:rsid w:val="00AB7289"/>
    <w:rsid w:val="00AB7572"/>
    <w:rsid w:val="00AB788C"/>
    <w:rsid w:val="00AB7CAA"/>
    <w:rsid w:val="00AC08D3"/>
    <w:rsid w:val="00AC15D9"/>
    <w:rsid w:val="00AC2143"/>
    <w:rsid w:val="00AC28A7"/>
    <w:rsid w:val="00AC2FC3"/>
    <w:rsid w:val="00AC3C8A"/>
    <w:rsid w:val="00AC3E67"/>
    <w:rsid w:val="00AC48F1"/>
    <w:rsid w:val="00AC52D9"/>
    <w:rsid w:val="00AC56ED"/>
    <w:rsid w:val="00AC621D"/>
    <w:rsid w:val="00AD0A12"/>
    <w:rsid w:val="00AD1929"/>
    <w:rsid w:val="00AD37FA"/>
    <w:rsid w:val="00AD4542"/>
    <w:rsid w:val="00AD580B"/>
    <w:rsid w:val="00AD665A"/>
    <w:rsid w:val="00AD6FF9"/>
    <w:rsid w:val="00AD77F3"/>
    <w:rsid w:val="00AD7B8F"/>
    <w:rsid w:val="00AD7F28"/>
    <w:rsid w:val="00AE020D"/>
    <w:rsid w:val="00AE08DA"/>
    <w:rsid w:val="00AE13FC"/>
    <w:rsid w:val="00AE1AA0"/>
    <w:rsid w:val="00AE3F3A"/>
    <w:rsid w:val="00AE4236"/>
    <w:rsid w:val="00AE47F2"/>
    <w:rsid w:val="00AE5421"/>
    <w:rsid w:val="00AE5765"/>
    <w:rsid w:val="00AE5C0E"/>
    <w:rsid w:val="00AE6C4D"/>
    <w:rsid w:val="00AE7AE2"/>
    <w:rsid w:val="00AF04FE"/>
    <w:rsid w:val="00AF051E"/>
    <w:rsid w:val="00AF14AC"/>
    <w:rsid w:val="00AF1BDF"/>
    <w:rsid w:val="00AF2089"/>
    <w:rsid w:val="00AF2347"/>
    <w:rsid w:val="00AF2EDF"/>
    <w:rsid w:val="00AF3EEF"/>
    <w:rsid w:val="00AF5AE0"/>
    <w:rsid w:val="00AF6FB3"/>
    <w:rsid w:val="00AF7517"/>
    <w:rsid w:val="00B0190E"/>
    <w:rsid w:val="00B025C2"/>
    <w:rsid w:val="00B041C7"/>
    <w:rsid w:val="00B04E78"/>
    <w:rsid w:val="00B071E7"/>
    <w:rsid w:val="00B07667"/>
    <w:rsid w:val="00B07C17"/>
    <w:rsid w:val="00B10353"/>
    <w:rsid w:val="00B1150B"/>
    <w:rsid w:val="00B11581"/>
    <w:rsid w:val="00B11815"/>
    <w:rsid w:val="00B12932"/>
    <w:rsid w:val="00B13EC0"/>
    <w:rsid w:val="00B1405A"/>
    <w:rsid w:val="00B14E2C"/>
    <w:rsid w:val="00B15AE0"/>
    <w:rsid w:val="00B162E7"/>
    <w:rsid w:val="00B162ED"/>
    <w:rsid w:val="00B165CF"/>
    <w:rsid w:val="00B17153"/>
    <w:rsid w:val="00B174C3"/>
    <w:rsid w:val="00B176A4"/>
    <w:rsid w:val="00B179C7"/>
    <w:rsid w:val="00B17C4E"/>
    <w:rsid w:val="00B218AC"/>
    <w:rsid w:val="00B22E22"/>
    <w:rsid w:val="00B23305"/>
    <w:rsid w:val="00B23548"/>
    <w:rsid w:val="00B23E57"/>
    <w:rsid w:val="00B2403A"/>
    <w:rsid w:val="00B243DF"/>
    <w:rsid w:val="00B26965"/>
    <w:rsid w:val="00B270CF"/>
    <w:rsid w:val="00B27C1A"/>
    <w:rsid w:val="00B305CD"/>
    <w:rsid w:val="00B306B1"/>
    <w:rsid w:val="00B30B5D"/>
    <w:rsid w:val="00B30DAD"/>
    <w:rsid w:val="00B30EEA"/>
    <w:rsid w:val="00B3111A"/>
    <w:rsid w:val="00B313D5"/>
    <w:rsid w:val="00B31FB3"/>
    <w:rsid w:val="00B32C12"/>
    <w:rsid w:val="00B3327E"/>
    <w:rsid w:val="00B33898"/>
    <w:rsid w:val="00B33F01"/>
    <w:rsid w:val="00B3580D"/>
    <w:rsid w:val="00B363DE"/>
    <w:rsid w:val="00B36F3E"/>
    <w:rsid w:val="00B37A62"/>
    <w:rsid w:val="00B37FB6"/>
    <w:rsid w:val="00B40230"/>
    <w:rsid w:val="00B42327"/>
    <w:rsid w:val="00B4236B"/>
    <w:rsid w:val="00B43546"/>
    <w:rsid w:val="00B43603"/>
    <w:rsid w:val="00B445F5"/>
    <w:rsid w:val="00B4532B"/>
    <w:rsid w:val="00B46EB2"/>
    <w:rsid w:val="00B473D9"/>
    <w:rsid w:val="00B47BB9"/>
    <w:rsid w:val="00B47D1A"/>
    <w:rsid w:val="00B52581"/>
    <w:rsid w:val="00B525CB"/>
    <w:rsid w:val="00B52E18"/>
    <w:rsid w:val="00B53385"/>
    <w:rsid w:val="00B53868"/>
    <w:rsid w:val="00B5535C"/>
    <w:rsid w:val="00B5621C"/>
    <w:rsid w:val="00B56B4F"/>
    <w:rsid w:val="00B5777D"/>
    <w:rsid w:val="00B57868"/>
    <w:rsid w:val="00B61183"/>
    <w:rsid w:val="00B61C7A"/>
    <w:rsid w:val="00B63872"/>
    <w:rsid w:val="00B63CB2"/>
    <w:rsid w:val="00B643CE"/>
    <w:rsid w:val="00B6452D"/>
    <w:rsid w:val="00B64811"/>
    <w:rsid w:val="00B64DEB"/>
    <w:rsid w:val="00B64EDB"/>
    <w:rsid w:val="00B66A26"/>
    <w:rsid w:val="00B66A9E"/>
    <w:rsid w:val="00B6750E"/>
    <w:rsid w:val="00B67669"/>
    <w:rsid w:val="00B676FB"/>
    <w:rsid w:val="00B679A1"/>
    <w:rsid w:val="00B67B81"/>
    <w:rsid w:val="00B7273F"/>
    <w:rsid w:val="00B7315F"/>
    <w:rsid w:val="00B740B1"/>
    <w:rsid w:val="00B744EF"/>
    <w:rsid w:val="00B7453A"/>
    <w:rsid w:val="00B75CDE"/>
    <w:rsid w:val="00B7700A"/>
    <w:rsid w:val="00B774FD"/>
    <w:rsid w:val="00B80451"/>
    <w:rsid w:val="00B822A7"/>
    <w:rsid w:val="00B85762"/>
    <w:rsid w:val="00B8638A"/>
    <w:rsid w:val="00B87D98"/>
    <w:rsid w:val="00B9068D"/>
    <w:rsid w:val="00B90BE1"/>
    <w:rsid w:val="00B91B8E"/>
    <w:rsid w:val="00B936F3"/>
    <w:rsid w:val="00B94EDD"/>
    <w:rsid w:val="00B96F29"/>
    <w:rsid w:val="00BA010A"/>
    <w:rsid w:val="00BA0355"/>
    <w:rsid w:val="00BA0FCE"/>
    <w:rsid w:val="00BA129F"/>
    <w:rsid w:val="00BA1474"/>
    <w:rsid w:val="00BA1AB9"/>
    <w:rsid w:val="00BA22A9"/>
    <w:rsid w:val="00BA2829"/>
    <w:rsid w:val="00BA369B"/>
    <w:rsid w:val="00BA36EE"/>
    <w:rsid w:val="00BA4319"/>
    <w:rsid w:val="00BA47FF"/>
    <w:rsid w:val="00BA6769"/>
    <w:rsid w:val="00BA6CAD"/>
    <w:rsid w:val="00BA6E6A"/>
    <w:rsid w:val="00BA75DE"/>
    <w:rsid w:val="00BB00EC"/>
    <w:rsid w:val="00BB061D"/>
    <w:rsid w:val="00BB07A4"/>
    <w:rsid w:val="00BB17F0"/>
    <w:rsid w:val="00BB18AE"/>
    <w:rsid w:val="00BB21F4"/>
    <w:rsid w:val="00BB2914"/>
    <w:rsid w:val="00BB29E9"/>
    <w:rsid w:val="00BB3081"/>
    <w:rsid w:val="00BB331F"/>
    <w:rsid w:val="00BB4E71"/>
    <w:rsid w:val="00BB5D66"/>
    <w:rsid w:val="00BB6307"/>
    <w:rsid w:val="00BB63FA"/>
    <w:rsid w:val="00BB658E"/>
    <w:rsid w:val="00BB7EE5"/>
    <w:rsid w:val="00BC03B3"/>
    <w:rsid w:val="00BC0CD1"/>
    <w:rsid w:val="00BC12FB"/>
    <w:rsid w:val="00BC143E"/>
    <w:rsid w:val="00BC1A00"/>
    <w:rsid w:val="00BC25CD"/>
    <w:rsid w:val="00BC294A"/>
    <w:rsid w:val="00BC2EB7"/>
    <w:rsid w:val="00BC3513"/>
    <w:rsid w:val="00BC3633"/>
    <w:rsid w:val="00BD0148"/>
    <w:rsid w:val="00BD0442"/>
    <w:rsid w:val="00BD1EDA"/>
    <w:rsid w:val="00BD22F7"/>
    <w:rsid w:val="00BD247A"/>
    <w:rsid w:val="00BD25A7"/>
    <w:rsid w:val="00BD57DB"/>
    <w:rsid w:val="00BD5A8C"/>
    <w:rsid w:val="00BD66F4"/>
    <w:rsid w:val="00BD75B7"/>
    <w:rsid w:val="00BD78FE"/>
    <w:rsid w:val="00BE0628"/>
    <w:rsid w:val="00BE2416"/>
    <w:rsid w:val="00BE3274"/>
    <w:rsid w:val="00BE35B3"/>
    <w:rsid w:val="00BE5BCB"/>
    <w:rsid w:val="00BE5D41"/>
    <w:rsid w:val="00BE5F24"/>
    <w:rsid w:val="00BE62B7"/>
    <w:rsid w:val="00BE6C2C"/>
    <w:rsid w:val="00BE7664"/>
    <w:rsid w:val="00BF04BA"/>
    <w:rsid w:val="00BF17D3"/>
    <w:rsid w:val="00BF188A"/>
    <w:rsid w:val="00BF2833"/>
    <w:rsid w:val="00BF4219"/>
    <w:rsid w:val="00BF5623"/>
    <w:rsid w:val="00BF5CBC"/>
    <w:rsid w:val="00BF7DB0"/>
    <w:rsid w:val="00C00969"/>
    <w:rsid w:val="00C00BB1"/>
    <w:rsid w:val="00C01378"/>
    <w:rsid w:val="00C03ACB"/>
    <w:rsid w:val="00C03EFE"/>
    <w:rsid w:val="00C07794"/>
    <w:rsid w:val="00C113FE"/>
    <w:rsid w:val="00C11A27"/>
    <w:rsid w:val="00C1281E"/>
    <w:rsid w:val="00C149B0"/>
    <w:rsid w:val="00C15753"/>
    <w:rsid w:val="00C17545"/>
    <w:rsid w:val="00C227EF"/>
    <w:rsid w:val="00C22BD5"/>
    <w:rsid w:val="00C24368"/>
    <w:rsid w:val="00C252EE"/>
    <w:rsid w:val="00C25D13"/>
    <w:rsid w:val="00C260FC"/>
    <w:rsid w:val="00C30364"/>
    <w:rsid w:val="00C30E74"/>
    <w:rsid w:val="00C313BC"/>
    <w:rsid w:val="00C3362A"/>
    <w:rsid w:val="00C33983"/>
    <w:rsid w:val="00C34032"/>
    <w:rsid w:val="00C40657"/>
    <w:rsid w:val="00C407B5"/>
    <w:rsid w:val="00C431CD"/>
    <w:rsid w:val="00C435A3"/>
    <w:rsid w:val="00C43CE3"/>
    <w:rsid w:val="00C45E88"/>
    <w:rsid w:val="00C47864"/>
    <w:rsid w:val="00C47AAC"/>
    <w:rsid w:val="00C500EE"/>
    <w:rsid w:val="00C50145"/>
    <w:rsid w:val="00C53019"/>
    <w:rsid w:val="00C546B8"/>
    <w:rsid w:val="00C55BA5"/>
    <w:rsid w:val="00C57C56"/>
    <w:rsid w:val="00C57E7A"/>
    <w:rsid w:val="00C607AA"/>
    <w:rsid w:val="00C63B28"/>
    <w:rsid w:val="00C643F8"/>
    <w:rsid w:val="00C64A18"/>
    <w:rsid w:val="00C65237"/>
    <w:rsid w:val="00C653FB"/>
    <w:rsid w:val="00C65C9D"/>
    <w:rsid w:val="00C65E43"/>
    <w:rsid w:val="00C6620B"/>
    <w:rsid w:val="00C6688A"/>
    <w:rsid w:val="00C6755C"/>
    <w:rsid w:val="00C7113F"/>
    <w:rsid w:val="00C718C1"/>
    <w:rsid w:val="00C73E8A"/>
    <w:rsid w:val="00C8034E"/>
    <w:rsid w:val="00C80665"/>
    <w:rsid w:val="00C80741"/>
    <w:rsid w:val="00C81223"/>
    <w:rsid w:val="00C82114"/>
    <w:rsid w:val="00C82E66"/>
    <w:rsid w:val="00C84E96"/>
    <w:rsid w:val="00C854BD"/>
    <w:rsid w:val="00C87152"/>
    <w:rsid w:val="00C87C7E"/>
    <w:rsid w:val="00C91051"/>
    <w:rsid w:val="00C917EA"/>
    <w:rsid w:val="00C91A60"/>
    <w:rsid w:val="00C9247E"/>
    <w:rsid w:val="00C940BE"/>
    <w:rsid w:val="00C95E8B"/>
    <w:rsid w:val="00C9605A"/>
    <w:rsid w:val="00C964EC"/>
    <w:rsid w:val="00C966DA"/>
    <w:rsid w:val="00C96CF7"/>
    <w:rsid w:val="00C9701D"/>
    <w:rsid w:val="00CA0620"/>
    <w:rsid w:val="00CA1BB7"/>
    <w:rsid w:val="00CA2ADB"/>
    <w:rsid w:val="00CA30D7"/>
    <w:rsid w:val="00CA3113"/>
    <w:rsid w:val="00CA3A50"/>
    <w:rsid w:val="00CA3BB4"/>
    <w:rsid w:val="00CA4180"/>
    <w:rsid w:val="00CA4715"/>
    <w:rsid w:val="00CA74A2"/>
    <w:rsid w:val="00CA7C99"/>
    <w:rsid w:val="00CA7DE4"/>
    <w:rsid w:val="00CB0879"/>
    <w:rsid w:val="00CB1BDC"/>
    <w:rsid w:val="00CB2348"/>
    <w:rsid w:val="00CB68F4"/>
    <w:rsid w:val="00CB7E83"/>
    <w:rsid w:val="00CC00CD"/>
    <w:rsid w:val="00CC0920"/>
    <w:rsid w:val="00CC1043"/>
    <w:rsid w:val="00CC1419"/>
    <w:rsid w:val="00CC16C3"/>
    <w:rsid w:val="00CC1E8E"/>
    <w:rsid w:val="00CC1EAA"/>
    <w:rsid w:val="00CC2B3E"/>
    <w:rsid w:val="00CC40FC"/>
    <w:rsid w:val="00CC438C"/>
    <w:rsid w:val="00CC45BF"/>
    <w:rsid w:val="00CC589F"/>
    <w:rsid w:val="00CC5E7D"/>
    <w:rsid w:val="00CC5FAA"/>
    <w:rsid w:val="00CC650B"/>
    <w:rsid w:val="00CC6B88"/>
    <w:rsid w:val="00CD0F52"/>
    <w:rsid w:val="00CD1F6D"/>
    <w:rsid w:val="00CD21D2"/>
    <w:rsid w:val="00CD2693"/>
    <w:rsid w:val="00CD281A"/>
    <w:rsid w:val="00CD32E6"/>
    <w:rsid w:val="00CD34CF"/>
    <w:rsid w:val="00CD3FD2"/>
    <w:rsid w:val="00CD4F65"/>
    <w:rsid w:val="00CD5E4E"/>
    <w:rsid w:val="00CD6030"/>
    <w:rsid w:val="00CD657A"/>
    <w:rsid w:val="00CD6FDA"/>
    <w:rsid w:val="00CD7D7E"/>
    <w:rsid w:val="00CE0121"/>
    <w:rsid w:val="00CE0956"/>
    <w:rsid w:val="00CE0A8E"/>
    <w:rsid w:val="00CE21E7"/>
    <w:rsid w:val="00CE2CF1"/>
    <w:rsid w:val="00CE3CCF"/>
    <w:rsid w:val="00CE3DEC"/>
    <w:rsid w:val="00CE4775"/>
    <w:rsid w:val="00CE4C12"/>
    <w:rsid w:val="00CE4EFE"/>
    <w:rsid w:val="00CE5BBD"/>
    <w:rsid w:val="00CE5EB6"/>
    <w:rsid w:val="00CE5EFE"/>
    <w:rsid w:val="00CE7183"/>
    <w:rsid w:val="00CE776A"/>
    <w:rsid w:val="00CE79D0"/>
    <w:rsid w:val="00CF0724"/>
    <w:rsid w:val="00CF1774"/>
    <w:rsid w:val="00CF27F8"/>
    <w:rsid w:val="00CF2DCA"/>
    <w:rsid w:val="00CF33F3"/>
    <w:rsid w:val="00CF5C30"/>
    <w:rsid w:val="00CF5DBF"/>
    <w:rsid w:val="00CF74E8"/>
    <w:rsid w:val="00D00C29"/>
    <w:rsid w:val="00D01760"/>
    <w:rsid w:val="00D02423"/>
    <w:rsid w:val="00D02462"/>
    <w:rsid w:val="00D02736"/>
    <w:rsid w:val="00D03FDC"/>
    <w:rsid w:val="00D04ADE"/>
    <w:rsid w:val="00D054B8"/>
    <w:rsid w:val="00D07D4A"/>
    <w:rsid w:val="00D07FC4"/>
    <w:rsid w:val="00D100F4"/>
    <w:rsid w:val="00D10F1C"/>
    <w:rsid w:val="00D11160"/>
    <w:rsid w:val="00D1196A"/>
    <w:rsid w:val="00D11CEB"/>
    <w:rsid w:val="00D11DF5"/>
    <w:rsid w:val="00D12D94"/>
    <w:rsid w:val="00D133FD"/>
    <w:rsid w:val="00D13892"/>
    <w:rsid w:val="00D144D7"/>
    <w:rsid w:val="00D14BBA"/>
    <w:rsid w:val="00D166EF"/>
    <w:rsid w:val="00D16E39"/>
    <w:rsid w:val="00D177B2"/>
    <w:rsid w:val="00D17F09"/>
    <w:rsid w:val="00D21017"/>
    <w:rsid w:val="00D21334"/>
    <w:rsid w:val="00D2185D"/>
    <w:rsid w:val="00D21C7E"/>
    <w:rsid w:val="00D21FE3"/>
    <w:rsid w:val="00D220DA"/>
    <w:rsid w:val="00D221E1"/>
    <w:rsid w:val="00D223B6"/>
    <w:rsid w:val="00D225E6"/>
    <w:rsid w:val="00D22A24"/>
    <w:rsid w:val="00D23713"/>
    <w:rsid w:val="00D2522E"/>
    <w:rsid w:val="00D25709"/>
    <w:rsid w:val="00D267A0"/>
    <w:rsid w:val="00D27895"/>
    <w:rsid w:val="00D310A9"/>
    <w:rsid w:val="00D31281"/>
    <w:rsid w:val="00D331A2"/>
    <w:rsid w:val="00D334D9"/>
    <w:rsid w:val="00D3476C"/>
    <w:rsid w:val="00D34F4B"/>
    <w:rsid w:val="00D35039"/>
    <w:rsid w:val="00D3511E"/>
    <w:rsid w:val="00D369EF"/>
    <w:rsid w:val="00D373B8"/>
    <w:rsid w:val="00D37524"/>
    <w:rsid w:val="00D37619"/>
    <w:rsid w:val="00D37A35"/>
    <w:rsid w:val="00D40007"/>
    <w:rsid w:val="00D40DF8"/>
    <w:rsid w:val="00D427FB"/>
    <w:rsid w:val="00D42868"/>
    <w:rsid w:val="00D43481"/>
    <w:rsid w:val="00D436D7"/>
    <w:rsid w:val="00D4505E"/>
    <w:rsid w:val="00D4544E"/>
    <w:rsid w:val="00D461FA"/>
    <w:rsid w:val="00D46FBE"/>
    <w:rsid w:val="00D514F0"/>
    <w:rsid w:val="00D55DB3"/>
    <w:rsid w:val="00D56875"/>
    <w:rsid w:val="00D60327"/>
    <w:rsid w:val="00D60BFB"/>
    <w:rsid w:val="00D61A5A"/>
    <w:rsid w:val="00D61ACF"/>
    <w:rsid w:val="00D61C81"/>
    <w:rsid w:val="00D65156"/>
    <w:rsid w:val="00D6550B"/>
    <w:rsid w:val="00D6637B"/>
    <w:rsid w:val="00D66605"/>
    <w:rsid w:val="00D67081"/>
    <w:rsid w:val="00D67B67"/>
    <w:rsid w:val="00D67ED5"/>
    <w:rsid w:val="00D702F9"/>
    <w:rsid w:val="00D7064D"/>
    <w:rsid w:val="00D71B8E"/>
    <w:rsid w:val="00D71FCE"/>
    <w:rsid w:val="00D72332"/>
    <w:rsid w:val="00D72E9D"/>
    <w:rsid w:val="00D7355B"/>
    <w:rsid w:val="00D7365B"/>
    <w:rsid w:val="00D737D8"/>
    <w:rsid w:val="00D74178"/>
    <w:rsid w:val="00D744C2"/>
    <w:rsid w:val="00D7509A"/>
    <w:rsid w:val="00D762D6"/>
    <w:rsid w:val="00D77217"/>
    <w:rsid w:val="00D77451"/>
    <w:rsid w:val="00D82C7C"/>
    <w:rsid w:val="00D82CE5"/>
    <w:rsid w:val="00D83799"/>
    <w:rsid w:val="00D83F17"/>
    <w:rsid w:val="00D850E6"/>
    <w:rsid w:val="00D861D6"/>
    <w:rsid w:val="00D86DC5"/>
    <w:rsid w:val="00D9148F"/>
    <w:rsid w:val="00D92BBB"/>
    <w:rsid w:val="00D944DD"/>
    <w:rsid w:val="00D960C0"/>
    <w:rsid w:val="00DA0BD3"/>
    <w:rsid w:val="00DA1356"/>
    <w:rsid w:val="00DA18BE"/>
    <w:rsid w:val="00DA1D25"/>
    <w:rsid w:val="00DA218C"/>
    <w:rsid w:val="00DA2860"/>
    <w:rsid w:val="00DA2A01"/>
    <w:rsid w:val="00DA2B96"/>
    <w:rsid w:val="00DA41D6"/>
    <w:rsid w:val="00DA5AB1"/>
    <w:rsid w:val="00DA5B8A"/>
    <w:rsid w:val="00DA6356"/>
    <w:rsid w:val="00DA64FE"/>
    <w:rsid w:val="00DA6BA3"/>
    <w:rsid w:val="00DA7509"/>
    <w:rsid w:val="00DA77E7"/>
    <w:rsid w:val="00DB033E"/>
    <w:rsid w:val="00DB06D2"/>
    <w:rsid w:val="00DB172C"/>
    <w:rsid w:val="00DB1AE2"/>
    <w:rsid w:val="00DB2C59"/>
    <w:rsid w:val="00DB3B0B"/>
    <w:rsid w:val="00DB40E0"/>
    <w:rsid w:val="00DB45AB"/>
    <w:rsid w:val="00DB47B5"/>
    <w:rsid w:val="00DB52FA"/>
    <w:rsid w:val="00DB5D13"/>
    <w:rsid w:val="00DB618D"/>
    <w:rsid w:val="00DB68B9"/>
    <w:rsid w:val="00DB75D6"/>
    <w:rsid w:val="00DB763A"/>
    <w:rsid w:val="00DB7B8E"/>
    <w:rsid w:val="00DB7CD8"/>
    <w:rsid w:val="00DC056E"/>
    <w:rsid w:val="00DC056F"/>
    <w:rsid w:val="00DC0BB4"/>
    <w:rsid w:val="00DC144C"/>
    <w:rsid w:val="00DC1DCA"/>
    <w:rsid w:val="00DC2A15"/>
    <w:rsid w:val="00DC3CAC"/>
    <w:rsid w:val="00DC3D1E"/>
    <w:rsid w:val="00DC4048"/>
    <w:rsid w:val="00DC5E43"/>
    <w:rsid w:val="00DC5F0C"/>
    <w:rsid w:val="00DC62A3"/>
    <w:rsid w:val="00DC62E5"/>
    <w:rsid w:val="00DC67B0"/>
    <w:rsid w:val="00DC681B"/>
    <w:rsid w:val="00DC7F2E"/>
    <w:rsid w:val="00DD0A21"/>
    <w:rsid w:val="00DD14A5"/>
    <w:rsid w:val="00DD1DD9"/>
    <w:rsid w:val="00DD2D43"/>
    <w:rsid w:val="00DD4882"/>
    <w:rsid w:val="00DD51BC"/>
    <w:rsid w:val="00DD5670"/>
    <w:rsid w:val="00DD734A"/>
    <w:rsid w:val="00DD735D"/>
    <w:rsid w:val="00DE0938"/>
    <w:rsid w:val="00DE1016"/>
    <w:rsid w:val="00DE1175"/>
    <w:rsid w:val="00DE182A"/>
    <w:rsid w:val="00DE1B6D"/>
    <w:rsid w:val="00DE2690"/>
    <w:rsid w:val="00DE2F1D"/>
    <w:rsid w:val="00DE3119"/>
    <w:rsid w:val="00DE39B3"/>
    <w:rsid w:val="00DE3C78"/>
    <w:rsid w:val="00DE3D72"/>
    <w:rsid w:val="00DE41CD"/>
    <w:rsid w:val="00DE43DA"/>
    <w:rsid w:val="00DE5124"/>
    <w:rsid w:val="00DE5D06"/>
    <w:rsid w:val="00DE7692"/>
    <w:rsid w:val="00DE770A"/>
    <w:rsid w:val="00DF05E1"/>
    <w:rsid w:val="00DF1AF7"/>
    <w:rsid w:val="00DF236B"/>
    <w:rsid w:val="00DF35ED"/>
    <w:rsid w:val="00DF3701"/>
    <w:rsid w:val="00DF395B"/>
    <w:rsid w:val="00DF5138"/>
    <w:rsid w:val="00DF6159"/>
    <w:rsid w:val="00DF6328"/>
    <w:rsid w:val="00DF6566"/>
    <w:rsid w:val="00DF7A6C"/>
    <w:rsid w:val="00DF7F96"/>
    <w:rsid w:val="00E026BB"/>
    <w:rsid w:val="00E060C4"/>
    <w:rsid w:val="00E06860"/>
    <w:rsid w:val="00E10178"/>
    <w:rsid w:val="00E1071A"/>
    <w:rsid w:val="00E125D0"/>
    <w:rsid w:val="00E13306"/>
    <w:rsid w:val="00E13AB8"/>
    <w:rsid w:val="00E13BC5"/>
    <w:rsid w:val="00E13F51"/>
    <w:rsid w:val="00E14E0D"/>
    <w:rsid w:val="00E152E0"/>
    <w:rsid w:val="00E164E5"/>
    <w:rsid w:val="00E170F8"/>
    <w:rsid w:val="00E17401"/>
    <w:rsid w:val="00E20C03"/>
    <w:rsid w:val="00E2184C"/>
    <w:rsid w:val="00E21A8B"/>
    <w:rsid w:val="00E21FD3"/>
    <w:rsid w:val="00E2279C"/>
    <w:rsid w:val="00E231C8"/>
    <w:rsid w:val="00E23217"/>
    <w:rsid w:val="00E23B63"/>
    <w:rsid w:val="00E23C67"/>
    <w:rsid w:val="00E24218"/>
    <w:rsid w:val="00E24AB7"/>
    <w:rsid w:val="00E24CC0"/>
    <w:rsid w:val="00E25706"/>
    <w:rsid w:val="00E25CB3"/>
    <w:rsid w:val="00E27C20"/>
    <w:rsid w:val="00E304DC"/>
    <w:rsid w:val="00E30AE3"/>
    <w:rsid w:val="00E30EFF"/>
    <w:rsid w:val="00E311BA"/>
    <w:rsid w:val="00E314E6"/>
    <w:rsid w:val="00E31A9F"/>
    <w:rsid w:val="00E31D3A"/>
    <w:rsid w:val="00E32180"/>
    <w:rsid w:val="00E32C94"/>
    <w:rsid w:val="00E32E87"/>
    <w:rsid w:val="00E33A7D"/>
    <w:rsid w:val="00E33B62"/>
    <w:rsid w:val="00E35C0F"/>
    <w:rsid w:val="00E36C74"/>
    <w:rsid w:val="00E36ED1"/>
    <w:rsid w:val="00E37230"/>
    <w:rsid w:val="00E377D9"/>
    <w:rsid w:val="00E377FA"/>
    <w:rsid w:val="00E4143A"/>
    <w:rsid w:val="00E435F2"/>
    <w:rsid w:val="00E437AB"/>
    <w:rsid w:val="00E4422A"/>
    <w:rsid w:val="00E44938"/>
    <w:rsid w:val="00E44E85"/>
    <w:rsid w:val="00E45C4E"/>
    <w:rsid w:val="00E472CA"/>
    <w:rsid w:val="00E508D3"/>
    <w:rsid w:val="00E52850"/>
    <w:rsid w:val="00E52CEF"/>
    <w:rsid w:val="00E52FCE"/>
    <w:rsid w:val="00E53BEB"/>
    <w:rsid w:val="00E549E9"/>
    <w:rsid w:val="00E609BD"/>
    <w:rsid w:val="00E6136C"/>
    <w:rsid w:val="00E61D16"/>
    <w:rsid w:val="00E622FB"/>
    <w:rsid w:val="00E62F4F"/>
    <w:rsid w:val="00E631D8"/>
    <w:rsid w:val="00E63AE5"/>
    <w:rsid w:val="00E63CDB"/>
    <w:rsid w:val="00E63D0C"/>
    <w:rsid w:val="00E66B9A"/>
    <w:rsid w:val="00E6749B"/>
    <w:rsid w:val="00E67609"/>
    <w:rsid w:val="00E71A84"/>
    <w:rsid w:val="00E72B16"/>
    <w:rsid w:val="00E72C9C"/>
    <w:rsid w:val="00E737E5"/>
    <w:rsid w:val="00E74705"/>
    <w:rsid w:val="00E76729"/>
    <w:rsid w:val="00E7782E"/>
    <w:rsid w:val="00E77D59"/>
    <w:rsid w:val="00E814AA"/>
    <w:rsid w:val="00E81A62"/>
    <w:rsid w:val="00E81A75"/>
    <w:rsid w:val="00E830A2"/>
    <w:rsid w:val="00E8343C"/>
    <w:rsid w:val="00E84207"/>
    <w:rsid w:val="00E85D4E"/>
    <w:rsid w:val="00E85ECA"/>
    <w:rsid w:val="00E86D96"/>
    <w:rsid w:val="00E913A1"/>
    <w:rsid w:val="00E91EDD"/>
    <w:rsid w:val="00E92A74"/>
    <w:rsid w:val="00E92F57"/>
    <w:rsid w:val="00E940F1"/>
    <w:rsid w:val="00E947C0"/>
    <w:rsid w:val="00E94CE5"/>
    <w:rsid w:val="00E954A3"/>
    <w:rsid w:val="00E95FB7"/>
    <w:rsid w:val="00E96C64"/>
    <w:rsid w:val="00E97541"/>
    <w:rsid w:val="00E97BC5"/>
    <w:rsid w:val="00EA0203"/>
    <w:rsid w:val="00EA1421"/>
    <w:rsid w:val="00EA22A5"/>
    <w:rsid w:val="00EA3271"/>
    <w:rsid w:val="00EA40A3"/>
    <w:rsid w:val="00EA4CA9"/>
    <w:rsid w:val="00EA5137"/>
    <w:rsid w:val="00EA572E"/>
    <w:rsid w:val="00EA5C4C"/>
    <w:rsid w:val="00EA63D2"/>
    <w:rsid w:val="00EA666F"/>
    <w:rsid w:val="00EB0DE5"/>
    <w:rsid w:val="00EB1F7A"/>
    <w:rsid w:val="00EB27F2"/>
    <w:rsid w:val="00EB340D"/>
    <w:rsid w:val="00EB5921"/>
    <w:rsid w:val="00EB5CEA"/>
    <w:rsid w:val="00EB76C1"/>
    <w:rsid w:val="00EB7A25"/>
    <w:rsid w:val="00EC268B"/>
    <w:rsid w:val="00EC628B"/>
    <w:rsid w:val="00EC7EFE"/>
    <w:rsid w:val="00ED068F"/>
    <w:rsid w:val="00ED149A"/>
    <w:rsid w:val="00ED2BE0"/>
    <w:rsid w:val="00ED41B2"/>
    <w:rsid w:val="00ED52D1"/>
    <w:rsid w:val="00ED54D6"/>
    <w:rsid w:val="00ED5626"/>
    <w:rsid w:val="00ED60DF"/>
    <w:rsid w:val="00EE00DA"/>
    <w:rsid w:val="00EE044A"/>
    <w:rsid w:val="00EE1009"/>
    <w:rsid w:val="00EE14A5"/>
    <w:rsid w:val="00EE22BA"/>
    <w:rsid w:val="00EE2774"/>
    <w:rsid w:val="00EE2F7B"/>
    <w:rsid w:val="00EE4B65"/>
    <w:rsid w:val="00EE4C00"/>
    <w:rsid w:val="00EE55B9"/>
    <w:rsid w:val="00EE59B5"/>
    <w:rsid w:val="00EE5A06"/>
    <w:rsid w:val="00EE5D43"/>
    <w:rsid w:val="00EF000D"/>
    <w:rsid w:val="00EF0F3E"/>
    <w:rsid w:val="00EF14B9"/>
    <w:rsid w:val="00EF21B8"/>
    <w:rsid w:val="00EF23ED"/>
    <w:rsid w:val="00EF35C2"/>
    <w:rsid w:val="00EF5227"/>
    <w:rsid w:val="00EF52E7"/>
    <w:rsid w:val="00EF57D2"/>
    <w:rsid w:val="00EF61CE"/>
    <w:rsid w:val="00EF6427"/>
    <w:rsid w:val="00EF7152"/>
    <w:rsid w:val="00EF7CD9"/>
    <w:rsid w:val="00F00E98"/>
    <w:rsid w:val="00F01A5F"/>
    <w:rsid w:val="00F02556"/>
    <w:rsid w:val="00F02C21"/>
    <w:rsid w:val="00F02F6D"/>
    <w:rsid w:val="00F048BC"/>
    <w:rsid w:val="00F04E37"/>
    <w:rsid w:val="00F05E93"/>
    <w:rsid w:val="00F05F36"/>
    <w:rsid w:val="00F068F4"/>
    <w:rsid w:val="00F07626"/>
    <w:rsid w:val="00F078DF"/>
    <w:rsid w:val="00F107DE"/>
    <w:rsid w:val="00F10CAD"/>
    <w:rsid w:val="00F10ED2"/>
    <w:rsid w:val="00F119DE"/>
    <w:rsid w:val="00F12855"/>
    <w:rsid w:val="00F12E8C"/>
    <w:rsid w:val="00F13209"/>
    <w:rsid w:val="00F1320C"/>
    <w:rsid w:val="00F1332C"/>
    <w:rsid w:val="00F13633"/>
    <w:rsid w:val="00F1486A"/>
    <w:rsid w:val="00F15490"/>
    <w:rsid w:val="00F1555A"/>
    <w:rsid w:val="00F16446"/>
    <w:rsid w:val="00F1773B"/>
    <w:rsid w:val="00F17886"/>
    <w:rsid w:val="00F20068"/>
    <w:rsid w:val="00F206D5"/>
    <w:rsid w:val="00F20726"/>
    <w:rsid w:val="00F22404"/>
    <w:rsid w:val="00F22646"/>
    <w:rsid w:val="00F22D50"/>
    <w:rsid w:val="00F22D7A"/>
    <w:rsid w:val="00F23493"/>
    <w:rsid w:val="00F246D6"/>
    <w:rsid w:val="00F249B4"/>
    <w:rsid w:val="00F249B5"/>
    <w:rsid w:val="00F254CC"/>
    <w:rsid w:val="00F25ED5"/>
    <w:rsid w:val="00F260BA"/>
    <w:rsid w:val="00F267EE"/>
    <w:rsid w:val="00F270A5"/>
    <w:rsid w:val="00F303EC"/>
    <w:rsid w:val="00F316F5"/>
    <w:rsid w:val="00F31A1D"/>
    <w:rsid w:val="00F324C0"/>
    <w:rsid w:val="00F3472E"/>
    <w:rsid w:val="00F357E7"/>
    <w:rsid w:val="00F3693B"/>
    <w:rsid w:val="00F36BB5"/>
    <w:rsid w:val="00F37157"/>
    <w:rsid w:val="00F372D2"/>
    <w:rsid w:val="00F402FD"/>
    <w:rsid w:val="00F40599"/>
    <w:rsid w:val="00F4094F"/>
    <w:rsid w:val="00F42B15"/>
    <w:rsid w:val="00F430A9"/>
    <w:rsid w:val="00F435AD"/>
    <w:rsid w:val="00F43C2D"/>
    <w:rsid w:val="00F43C80"/>
    <w:rsid w:val="00F442F0"/>
    <w:rsid w:val="00F44379"/>
    <w:rsid w:val="00F443D6"/>
    <w:rsid w:val="00F45A81"/>
    <w:rsid w:val="00F460D4"/>
    <w:rsid w:val="00F47665"/>
    <w:rsid w:val="00F52F83"/>
    <w:rsid w:val="00F5311E"/>
    <w:rsid w:val="00F5386C"/>
    <w:rsid w:val="00F53BE5"/>
    <w:rsid w:val="00F54939"/>
    <w:rsid w:val="00F552A6"/>
    <w:rsid w:val="00F5536F"/>
    <w:rsid w:val="00F555BE"/>
    <w:rsid w:val="00F5587E"/>
    <w:rsid w:val="00F55B6E"/>
    <w:rsid w:val="00F56AE4"/>
    <w:rsid w:val="00F56CA8"/>
    <w:rsid w:val="00F56CB7"/>
    <w:rsid w:val="00F60C30"/>
    <w:rsid w:val="00F61336"/>
    <w:rsid w:val="00F62306"/>
    <w:rsid w:val="00F62E7E"/>
    <w:rsid w:val="00F631BE"/>
    <w:rsid w:val="00F64EB8"/>
    <w:rsid w:val="00F65686"/>
    <w:rsid w:val="00F65850"/>
    <w:rsid w:val="00F675BE"/>
    <w:rsid w:val="00F70A57"/>
    <w:rsid w:val="00F7112F"/>
    <w:rsid w:val="00F712ED"/>
    <w:rsid w:val="00F716B8"/>
    <w:rsid w:val="00F717B7"/>
    <w:rsid w:val="00F72A15"/>
    <w:rsid w:val="00F72F33"/>
    <w:rsid w:val="00F737DB"/>
    <w:rsid w:val="00F7412B"/>
    <w:rsid w:val="00F7432F"/>
    <w:rsid w:val="00F745A5"/>
    <w:rsid w:val="00F762C6"/>
    <w:rsid w:val="00F80305"/>
    <w:rsid w:val="00F8048F"/>
    <w:rsid w:val="00F82893"/>
    <w:rsid w:val="00F83838"/>
    <w:rsid w:val="00F83FF2"/>
    <w:rsid w:val="00F842D9"/>
    <w:rsid w:val="00F84691"/>
    <w:rsid w:val="00F84899"/>
    <w:rsid w:val="00F859F0"/>
    <w:rsid w:val="00F87254"/>
    <w:rsid w:val="00F87C3E"/>
    <w:rsid w:val="00F915D0"/>
    <w:rsid w:val="00F91C32"/>
    <w:rsid w:val="00F91F95"/>
    <w:rsid w:val="00F925F7"/>
    <w:rsid w:val="00F92870"/>
    <w:rsid w:val="00F9299C"/>
    <w:rsid w:val="00F92AB5"/>
    <w:rsid w:val="00F952F9"/>
    <w:rsid w:val="00F961C4"/>
    <w:rsid w:val="00F962BF"/>
    <w:rsid w:val="00F967BB"/>
    <w:rsid w:val="00F971E7"/>
    <w:rsid w:val="00FA120E"/>
    <w:rsid w:val="00FA121E"/>
    <w:rsid w:val="00FA14DE"/>
    <w:rsid w:val="00FA19B8"/>
    <w:rsid w:val="00FA3AEE"/>
    <w:rsid w:val="00FA3B3B"/>
    <w:rsid w:val="00FA3E29"/>
    <w:rsid w:val="00FA4333"/>
    <w:rsid w:val="00FA4BFC"/>
    <w:rsid w:val="00FA508A"/>
    <w:rsid w:val="00FA553E"/>
    <w:rsid w:val="00FA61F3"/>
    <w:rsid w:val="00FA6D8A"/>
    <w:rsid w:val="00FB01E5"/>
    <w:rsid w:val="00FB2CA4"/>
    <w:rsid w:val="00FB33BA"/>
    <w:rsid w:val="00FB364B"/>
    <w:rsid w:val="00FB56C6"/>
    <w:rsid w:val="00FB5D8C"/>
    <w:rsid w:val="00FB6646"/>
    <w:rsid w:val="00FB6D91"/>
    <w:rsid w:val="00FB7032"/>
    <w:rsid w:val="00FB781F"/>
    <w:rsid w:val="00FC0041"/>
    <w:rsid w:val="00FC075A"/>
    <w:rsid w:val="00FC133A"/>
    <w:rsid w:val="00FC1A07"/>
    <w:rsid w:val="00FC2A34"/>
    <w:rsid w:val="00FC4C3C"/>
    <w:rsid w:val="00FC4FE8"/>
    <w:rsid w:val="00FC7795"/>
    <w:rsid w:val="00FD0EF2"/>
    <w:rsid w:val="00FD101F"/>
    <w:rsid w:val="00FD1137"/>
    <w:rsid w:val="00FD365C"/>
    <w:rsid w:val="00FD458C"/>
    <w:rsid w:val="00FD4943"/>
    <w:rsid w:val="00FD4B00"/>
    <w:rsid w:val="00FD5759"/>
    <w:rsid w:val="00FD63FB"/>
    <w:rsid w:val="00FD699E"/>
    <w:rsid w:val="00FD6A5D"/>
    <w:rsid w:val="00FD7F5B"/>
    <w:rsid w:val="00FE08A6"/>
    <w:rsid w:val="00FE0E65"/>
    <w:rsid w:val="00FE100D"/>
    <w:rsid w:val="00FE141E"/>
    <w:rsid w:val="00FE1B89"/>
    <w:rsid w:val="00FE2083"/>
    <w:rsid w:val="00FE3617"/>
    <w:rsid w:val="00FE3CA5"/>
    <w:rsid w:val="00FE42ED"/>
    <w:rsid w:val="00FE498B"/>
    <w:rsid w:val="00FE68CC"/>
    <w:rsid w:val="00FE6B6C"/>
    <w:rsid w:val="00FE7785"/>
    <w:rsid w:val="00FE7983"/>
    <w:rsid w:val="00FF216D"/>
    <w:rsid w:val="00FF286F"/>
    <w:rsid w:val="00FF29F6"/>
    <w:rsid w:val="00FF4081"/>
    <w:rsid w:val="00FF435B"/>
    <w:rsid w:val="00FF479C"/>
    <w:rsid w:val="00FF543C"/>
    <w:rsid w:val="00FF5A12"/>
    <w:rsid w:val="00FF660C"/>
    <w:rsid w:val="00FF6E90"/>
    <w:rsid w:val="00FF755E"/>
    <w:rsid w:val="025E1176"/>
    <w:rsid w:val="0DA3343D"/>
    <w:rsid w:val="0E9E457B"/>
    <w:rsid w:val="2A43E63D"/>
    <w:rsid w:val="3B3467EC"/>
    <w:rsid w:val="4B51C02E"/>
    <w:rsid w:val="72AF8A86"/>
    <w:rsid w:val="78DFD95B"/>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paragraph" w:styleId="Ttulo2">
    <w:name w:val="heading 2"/>
    <w:basedOn w:val="Normal"/>
    <w:next w:val="Normal"/>
    <w:link w:val="Ttulo2Car"/>
    <w:unhideWhenUsed/>
    <w:qFormat/>
    <w:rsid w:val="003852EA"/>
    <w:pPr>
      <w:keepNext/>
      <w:jc w:val="both"/>
      <w:outlineLvl w:val="1"/>
    </w:pPr>
    <w:rPr>
      <w:rFonts w:ascii="Century Gothic" w:eastAsia="Times New Roman" w:hAnsi="Century Gothic" w:cs="Arial"/>
      <w:b/>
      <w:sz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aliases w:val="Footnote Text Char Char Char Char Car,Footnote Text Cha Car,Footnote Text Char Char Char Car,FA Fußnotentext Car,FA Fuﬂnotentext Car,texto de nota al p Car"/>
    <w:basedOn w:val="Fuentedeprrafopredeter"/>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013780"/>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A22A9"/>
    <w:pPr>
      <w:autoSpaceDE w:val="0"/>
      <w:autoSpaceDN w:val="0"/>
      <w:adjustRightInd w:val="0"/>
      <w:spacing w:after="0" w:line="240" w:lineRule="auto"/>
    </w:pPr>
    <w:rPr>
      <w:rFonts w:ascii="Arial" w:hAnsi="Arial" w:cs="Arial"/>
      <w:color w:val="000000"/>
      <w:sz w:val="24"/>
      <w:szCs w:val="24"/>
    </w:rPr>
  </w:style>
  <w:style w:type="character" w:styleId="Textoennegrita">
    <w:name w:val="Strong"/>
    <w:basedOn w:val="Fuentedeprrafopredeter"/>
    <w:uiPriority w:val="22"/>
    <w:qFormat/>
    <w:rsid w:val="00B9068D"/>
    <w:rPr>
      <w:b/>
      <w:bCs/>
    </w:rPr>
  </w:style>
  <w:style w:type="character" w:styleId="nfasis">
    <w:name w:val="Emphasis"/>
    <w:basedOn w:val="Fuentedeprrafopredeter"/>
    <w:uiPriority w:val="20"/>
    <w:qFormat/>
    <w:rsid w:val="00B9068D"/>
    <w:rPr>
      <w:i/>
      <w:iCs/>
    </w:rPr>
  </w:style>
  <w:style w:type="character" w:styleId="Textodelmarcadordeposicin">
    <w:name w:val="Placeholder Text"/>
    <w:basedOn w:val="Fuentedeprrafopredeter"/>
    <w:uiPriority w:val="99"/>
    <w:semiHidden/>
    <w:rsid w:val="00E24218"/>
    <w:rPr>
      <w:color w:val="808080"/>
    </w:rPr>
  </w:style>
  <w:style w:type="character" w:styleId="Mencinsinresolver">
    <w:name w:val="Unresolved Mention"/>
    <w:basedOn w:val="Fuentedeprrafopredeter"/>
    <w:uiPriority w:val="99"/>
    <w:semiHidden/>
    <w:unhideWhenUsed/>
    <w:rsid w:val="007E61BB"/>
    <w:rPr>
      <w:color w:val="605E5C"/>
      <w:shd w:val="clear" w:color="auto" w:fill="E1DFDD"/>
    </w:rPr>
  </w:style>
  <w:style w:type="paragraph" w:customStyle="1" w:styleId="textocaja">
    <w:name w:val="textocaja"/>
    <w:basedOn w:val="Normal"/>
    <w:rsid w:val="006726C7"/>
    <w:pPr>
      <w:spacing w:before="100" w:beforeAutospacing="1" w:after="100" w:afterAutospacing="1"/>
      <w:jc w:val="both"/>
    </w:pPr>
    <w:rPr>
      <w:rFonts w:ascii="Georgia" w:eastAsia="Times New Roman" w:hAnsi="Georgia" w:cs="Times New Roman"/>
      <w:sz w:val="22"/>
      <w:lang w:val="es-CO" w:eastAsia="es-CO"/>
    </w:rPr>
  </w:style>
  <w:style w:type="paragraph" w:styleId="Textoindependiente">
    <w:name w:val="Body Text"/>
    <w:basedOn w:val="Normal"/>
    <w:link w:val="TextoindependienteCar"/>
    <w:uiPriority w:val="99"/>
    <w:semiHidden/>
    <w:unhideWhenUsed/>
    <w:rsid w:val="00F02556"/>
    <w:pPr>
      <w:spacing w:before="100" w:beforeAutospacing="1" w:after="100" w:afterAutospacing="1"/>
    </w:pPr>
    <w:rPr>
      <w:rFonts w:ascii="Times New Roman" w:eastAsia="Times New Roman" w:hAnsi="Times New Roman" w:cs="Times New Roman"/>
      <w:szCs w:val="24"/>
      <w:lang w:val="es-CO" w:eastAsia="es-CO"/>
    </w:rPr>
  </w:style>
  <w:style w:type="character" w:customStyle="1" w:styleId="TextoindependienteCar">
    <w:name w:val="Texto independiente Car"/>
    <w:basedOn w:val="Fuentedeprrafopredeter"/>
    <w:link w:val="Textoindependiente"/>
    <w:uiPriority w:val="99"/>
    <w:semiHidden/>
    <w:rsid w:val="00F02556"/>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rsid w:val="003852EA"/>
    <w:rPr>
      <w:rFonts w:ascii="Century Gothic" w:eastAsia="Times New Roman" w:hAnsi="Century Gothic" w:cs="Arial"/>
      <w:b/>
      <w:lang w:val="es-ES" w:eastAsia="es-ES"/>
    </w:rPr>
  </w:style>
  <w:style w:type="character" w:customStyle="1" w:styleId="nacep">
    <w:name w:val="n_acep"/>
    <w:basedOn w:val="Fuentedeprrafopredeter"/>
    <w:rsid w:val="001436C6"/>
  </w:style>
  <w:style w:type="character" w:customStyle="1" w:styleId="u">
    <w:name w:val="u"/>
    <w:basedOn w:val="Fuentedeprrafopredeter"/>
    <w:rsid w:val="00050838"/>
  </w:style>
  <w:style w:type="character" w:customStyle="1" w:styleId="NormalWebCar">
    <w:name w:val="Normal (Web) Car"/>
    <w:link w:val="NormalWeb"/>
    <w:uiPriority w:val="99"/>
    <w:rsid w:val="00CD4F65"/>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98662">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4835325">
      <w:bodyDiv w:val="1"/>
      <w:marLeft w:val="0"/>
      <w:marRight w:val="0"/>
      <w:marTop w:val="0"/>
      <w:marBottom w:val="0"/>
      <w:divBdr>
        <w:top w:val="none" w:sz="0" w:space="0" w:color="auto"/>
        <w:left w:val="none" w:sz="0" w:space="0" w:color="auto"/>
        <w:bottom w:val="none" w:sz="0" w:space="0" w:color="auto"/>
        <w:right w:val="none" w:sz="0" w:space="0" w:color="auto"/>
      </w:divBdr>
    </w:div>
    <w:div w:id="74859803">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46116411">
      <w:bodyDiv w:val="1"/>
      <w:marLeft w:val="0"/>
      <w:marRight w:val="0"/>
      <w:marTop w:val="0"/>
      <w:marBottom w:val="0"/>
      <w:divBdr>
        <w:top w:val="none" w:sz="0" w:space="0" w:color="auto"/>
        <w:left w:val="none" w:sz="0" w:space="0" w:color="auto"/>
        <w:bottom w:val="none" w:sz="0" w:space="0" w:color="auto"/>
        <w:right w:val="none" w:sz="0" w:space="0" w:color="auto"/>
      </w:divBdr>
    </w:div>
    <w:div w:id="263342648">
      <w:bodyDiv w:val="1"/>
      <w:marLeft w:val="0"/>
      <w:marRight w:val="0"/>
      <w:marTop w:val="0"/>
      <w:marBottom w:val="0"/>
      <w:divBdr>
        <w:top w:val="none" w:sz="0" w:space="0" w:color="auto"/>
        <w:left w:val="none" w:sz="0" w:space="0" w:color="auto"/>
        <w:bottom w:val="none" w:sz="0" w:space="0" w:color="auto"/>
        <w:right w:val="none" w:sz="0" w:space="0" w:color="auto"/>
      </w:divBdr>
    </w:div>
    <w:div w:id="265843300">
      <w:bodyDiv w:val="1"/>
      <w:marLeft w:val="0"/>
      <w:marRight w:val="0"/>
      <w:marTop w:val="0"/>
      <w:marBottom w:val="0"/>
      <w:divBdr>
        <w:top w:val="none" w:sz="0" w:space="0" w:color="auto"/>
        <w:left w:val="none" w:sz="0" w:space="0" w:color="auto"/>
        <w:bottom w:val="none" w:sz="0" w:space="0" w:color="auto"/>
        <w:right w:val="none" w:sz="0" w:space="0" w:color="auto"/>
      </w:divBdr>
    </w:div>
    <w:div w:id="276451897">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13341538">
      <w:bodyDiv w:val="1"/>
      <w:marLeft w:val="0"/>
      <w:marRight w:val="0"/>
      <w:marTop w:val="0"/>
      <w:marBottom w:val="0"/>
      <w:divBdr>
        <w:top w:val="none" w:sz="0" w:space="0" w:color="auto"/>
        <w:left w:val="none" w:sz="0" w:space="0" w:color="auto"/>
        <w:bottom w:val="none" w:sz="0" w:space="0" w:color="auto"/>
        <w:right w:val="none" w:sz="0" w:space="0" w:color="auto"/>
      </w:divBdr>
    </w:div>
    <w:div w:id="422992938">
      <w:bodyDiv w:val="1"/>
      <w:marLeft w:val="0"/>
      <w:marRight w:val="0"/>
      <w:marTop w:val="0"/>
      <w:marBottom w:val="0"/>
      <w:divBdr>
        <w:top w:val="none" w:sz="0" w:space="0" w:color="auto"/>
        <w:left w:val="none" w:sz="0" w:space="0" w:color="auto"/>
        <w:bottom w:val="none" w:sz="0" w:space="0" w:color="auto"/>
        <w:right w:val="none" w:sz="0" w:space="0" w:color="auto"/>
      </w:divBdr>
    </w:div>
    <w:div w:id="497505712">
      <w:bodyDiv w:val="1"/>
      <w:marLeft w:val="0"/>
      <w:marRight w:val="0"/>
      <w:marTop w:val="0"/>
      <w:marBottom w:val="0"/>
      <w:divBdr>
        <w:top w:val="none" w:sz="0" w:space="0" w:color="auto"/>
        <w:left w:val="none" w:sz="0" w:space="0" w:color="auto"/>
        <w:bottom w:val="none" w:sz="0" w:space="0" w:color="auto"/>
        <w:right w:val="none" w:sz="0" w:space="0" w:color="auto"/>
      </w:divBdr>
    </w:div>
    <w:div w:id="502742086">
      <w:bodyDiv w:val="1"/>
      <w:marLeft w:val="0"/>
      <w:marRight w:val="0"/>
      <w:marTop w:val="0"/>
      <w:marBottom w:val="0"/>
      <w:divBdr>
        <w:top w:val="none" w:sz="0" w:space="0" w:color="auto"/>
        <w:left w:val="none" w:sz="0" w:space="0" w:color="auto"/>
        <w:bottom w:val="none" w:sz="0" w:space="0" w:color="auto"/>
        <w:right w:val="none" w:sz="0" w:space="0" w:color="auto"/>
      </w:divBdr>
    </w:div>
    <w:div w:id="507796221">
      <w:bodyDiv w:val="1"/>
      <w:marLeft w:val="0"/>
      <w:marRight w:val="0"/>
      <w:marTop w:val="0"/>
      <w:marBottom w:val="0"/>
      <w:divBdr>
        <w:top w:val="none" w:sz="0" w:space="0" w:color="auto"/>
        <w:left w:val="none" w:sz="0" w:space="0" w:color="auto"/>
        <w:bottom w:val="none" w:sz="0" w:space="0" w:color="auto"/>
        <w:right w:val="none" w:sz="0" w:space="0" w:color="auto"/>
      </w:divBdr>
    </w:div>
    <w:div w:id="529994347">
      <w:bodyDiv w:val="1"/>
      <w:marLeft w:val="0"/>
      <w:marRight w:val="0"/>
      <w:marTop w:val="0"/>
      <w:marBottom w:val="0"/>
      <w:divBdr>
        <w:top w:val="none" w:sz="0" w:space="0" w:color="auto"/>
        <w:left w:val="none" w:sz="0" w:space="0" w:color="auto"/>
        <w:bottom w:val="none" w:sz="0" w:space="0" w:color="auto"/>
        <w:right w:val="none" w:sz="0" w:space="0" w:color="auto"/>
      </w:divBdr>
    </w:div>
    <w:div w:id="533346310">
      <w:bodyDiv w:val="1"/>
      <w:marLeft w:val="0"/>
      <w:marRight w:val="0"/>
      <w:marTop w:val="0"/>
      <w:marBottom w:val="0"/>
      <w:divBdr>
        <w:top w:val="none" w:sz="0" w:space="0" w:color="auto"/>
        <w:left w:val="none" w:sz="0" w:space="0" w:color="auto"/>
        <w:bottom w:val="none" w:sz="0" w:space="0" w:color="auto"/>
        <w:right w:val="none" w:sz="0" w:space="0" w:color="auto"/>
      </w:divBdr>
    </w:div>
    <w:div w:id="611329338">
      <w:bodyDiv w:val="1"/>
      <w:marLeft w:val="0"/>
      <w:marRight w:val="0"/>
      <w:marTop w:val="0"/>
      <w:marBottom w:val="0"/>
      <w:divBdr>
        <w:top w:val="none" w:sz="0" w:space="0" w:color="auto"/>
        <w:left w:val="none" w:sz="0" w:space="0" w:color="auto"/>
        <w:bottom w:val="none" w:sz="0" w:space="0" w:color="auto"/>
        <w:right w:val="none" w:sz="0" w:space="0" w:color="auto"/>
      </w:divBdr>
    </w:div>
    <w:div w:id="665206259">
      <w:bodyDiv w:val="1"/>
      <w:marLeft w:val="0"/>
      <w:marRight w:val="0"/>
      <w:marTop w:val="0"/>
      <w:marBottom w:val="0"/>
      <w:divBdr>
        <w:top w:val="none" w:sz="0" w:space="0" w:color="auto"/>
        <w:left w:val="none" w:sz="0" w:space="0" w:color="auto"/>
        <w:bottom w:val="none" w:sz="0" w:space="0" w:color="auto"/>
        <w:right w:val="none" w:sz="0" w:space="0" w:color="auto"/>
      </w:divBdr>
    </w:div>
    <w:div w:id="800271304">
      <w:bodyDiv w:val="1"/>
      <w:marLeft w:val="0"/>
      <w:marRight w:val="0"/>
      <w:marTop w:val="0"/>
      <w:marBottom w:val="0"/>
      <w:divBdr>
        <w:top w:val="none" w:sz="0" w:space="0" w:color="auto"/>
        <w:left w:val="none" w:sz="0" w:space="0" w:color="auto"/>
        <w:bottom w:val="none" w:sz="0" w:space="0" w:color="auto"/>
        <w:right w:val="none" w:sz="0" w:space="0" w:color="auto"/>
      </w:divBdr>
    </w:div>
    <w:div w:id="864951089">
      <w:bodyDiv w:val="1"/>
      <w:marLeft w:val="0"/>
      <w:marRight w:val="0"/>
      <w:marTop w:val="0"/>
      <w:marBottom w:val="0"/>
      <w:divBdr>
        <w:top w:val="none" w:sz="0" w:space="0" w:color="auto"/>
        <w:left w:val="none" w:sz="0" w:space="0" w:color="auto"/>
        <w:bottom w:val="none" w:sz="0" w:space="0" w:color="auto"/>
        <w:right w:val="none" w:sz="0" w:space="0" w:color="auto"/>
      </w:divBdr>
    </w:div>
    <w:div w:id="866063594">
      <w:bodyDiv w:val="1"/>
      <w:marLeft w:val="0"/>
      <w:marRight w:val="0"/>
      <w:marTop w:val="0"/>
      <w:marBottom w:val="0"/>
      <w:divBdr>
        <w:top w:val="none" w:sz="0" w:space="0" w:color="auto"/>
        <w:left w:val="none" w:sz="0" w:space="0" w:color="auto"/>
        <w:bottom w:val="none" w:sz="0" w:space="0" w:color="auto"/>
        <w:right w:val="none" w:sz="0" w:space="0" w:color="auto"/>
      </w:divBdr>
    </w:div>
    <w:div w:id="910194243">
      <w:bodyDiv w:val="1"/>
      <w:marLeft w:val="0"/>
      <w:marRight w:val="0"/>
      <w:marTop w:val="0"/>
      <w:marBottom w:val="0"/>
      <w:divBdr>
        <w:top w:val="none" w:sz="0" w:space="0" w:color="auto"/>
        <w:left w:val="none" w:sz="0" w:space="0" w:color="auto"/>
        <w:bottom w:val="none" w:sz="0" w:space="0" w:color="auto"/>
        <w:right w:val="none" w:sz="0" w:space="0" w:color="auto"/>
      </w:divBdr>
    </w:div>
    <w:div w:id="932587630">
      <w:bodyDiv w:val="1"/>
      <w:marLeft w:val="0"/>
      <w:marRight w:val="0"/>
      <w:marTop w:val="0"/>
      <w:marBottom w:val="0"/>
      <w:divBdr>
        <w:top w:val="none" w:sz="0" w:space="0" w:color="auto"/>
        <w:left w:val="none" w:sz="0" w:space="0" w:color="auto"/>
        <w:bottom w:val="none" w:sz="0" w:space="0" w:color="auto"/>
        <w:right w:val="none" w:sz="0" w:space="0" w:color="auto"/>
      </w:divBdr>
    </w:div>
    <w:div w:id="938833628">
      <w:bodyDiv w:val="1"/>
      <w:marLeft w:val="0"/>
      <w:marRight w:val="0"/>
      <w:marTop w:val="0"/>
      <w:marBottom w:val="0"/>
      <w:divBdr>
        <w:top w:val="none" w:sz="0" w:space="0" w:color="auto"/>
        <w:left w:val="none" w:sz="0" w:space="0" w:color="auto"/>
        <w:bottom w:val="none" w:sz="0" w:space="0" w:color="auto"/>
        <w:right w:val="none" w:sz="0" w:space="0" w:color="auto"/>
      </w:divBdr>
      <w:divsChild>
        <w:div w:id="1461878712">
          <w:marLeft w:val="0"/>
          <w:marRight w:val="0"/>
          <w:marTop w:val="0"/>
          <w:marBottom w:val="0"/>
          <w:divBdr>
            <w:top w:val="none" w:sz="0" w:space="0" w:color="auto"/>
            <w:left w:val="none" w:sz="0" w:space="0" w:color="auto"/>
            <w:bottom w:val="none" w:sz="0" w:space="0" w:color="auto"/>
            <w:right w:val="none" w:sz="0" w:space="0" w:color="auto"/>
          </w:divBdr>
          <w:divsChild>
            <w:div w:id="1491286849">
              <w:marLeft w:val="0"/>
              <w:marRight w:val="0"/>
              <w:marTop w:val="0"/>
              <w:marBottom w:val="0"/>
              <w:divBdr>
                <w:top w:val="none" w:sz="0" w:space="0" w:color="auto"/>
                <w:left w:val="none" w:sz="0" w:space="0" w:color="auto"/>
                <w:bottom w:val="none" w:sz="0" w:space="0" w:color="auto"/>
                <w:right w:val="none" w:sz="0" w:space="0" w:color="auto"/>
              </w:divBdr>
            </w:div>
          </w:divsChild>
        </w:div>
        <w:div w:id="752750107">
          <w:marLeft w:val="0"/>
          <w:marRight w:val="0"/>
          <w:marTop w:val="0"/>
          <w:marBottom w:val="0"/>
          <w:divBdr>
            <w:top w:val="none" w:sz="0" w:space="0" w:color="auto"/>
            <w:left w:val="none" w:sz="0" w:space="0" w:color="auto"/>
            <w:bottom w:val="none" w:sz="0" w:space="0" w:color="auto"/>
            <w:right w:val="none" w:sz="0" w:space="0" w:color="auto"/>
          </w:divBdr>
          <w:divsChild>
            <w:div w:id="172887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667858">
      <w:bodyDiv w:val="1"/>
      <w:marLeft w:val="0"/>
      <w:marRight w:val="0"/>
      <w:marTop w:val="0"/>
      <w:marBottom w:val="0"/>
      <w:divBdr>
        <w:top w:val="none" w:sz="0" w:space="0" w:color="auto"/>
        <w:left w:val="none" w:sz="0" w:space="0" w:color="auto"/>
        <w:bottom w:val="none" w:sz="0" w:space="0" w:color="auto"/>
        <w:right w:val="none" w:sz="0" w:space="0" w:color="auto"/>
      </w:divBdr>
    </w:div>
    <w:div w:id="1022705072">
      <w:bodyDiv w:val="1"/>
      <w:marLeft w:val="0"/>
      <w:marRight w:val="0"/>
      <w:marTop w:val="0"/>
      <w:marBottom w:val="0"/>
      <w:divBdr>
        <w:top w:val="none" w:sz="0" w:space="0" w:color="auto"/>
        <w:left w:val="none" w:sz="0" w:space="0" w:color="auto"/>
        <w:bottom w:val="none" w:sz="0" w:space="0" w:color="auto"/>
        <w:right w:val="none" w:sz="0" w:space="0" w:color="auto"/>
      </w:divBdr>
    </w:div>
    <w:div w:id="1043210650">
      <w:bodyDiv w:val="1"/>
      <w:marLeft w:val="0"/>
      <w:marRight w:val="0"/>
      <w:marTop w:val="0"/>
      <w:marBottom w:val="0"/>
      <w:divBdr>
        <w:top w:val="none" w:sz="0" w:space="0" w:color="auto"/>
        <w:left w:val="none" w:sz="0" w:space="0" w:color="auto"/>
        <w:bottom w:val="none" w:sz="0" w:space="0" w:color="auto"/>
        <w:right w:val="none" w:sz="0" w:space="0" w:color="auto"/>
      </w:divBdr>
    </w:div>
    <w:div w:id="1194270620">
      <w:bodyDiv w:val="1"/>
      <w:marLeft w:val="0"/>
      <w:marRight w:val="0"/>
      <w:marTop w:val="0"/>
      <w:marBottom w:val="0"/>
      <w:divBdr>
        <w:top w:val="none" w:sz="0" w:space="0" w:color="auto"/>
        <w:left w:val="none" w:sz="0" w:space="0" w:color="auto"/>
        <w:bottom w:val="none" w:sz="0" w:space="0" w:color="auto"/>
        <w:right w:val="none" w:sz="0" w:space="0" w:color="auto"/>
      </w:divBdr>
    </w:div>
    <w:div w:id="1203790537">
      <w:bodyDiv w:val="1"/>
      <w:marLeft w:val="0"/>
      <w:marRight w:val="0"/>
      <w:marTop w:val="0"/>
      <w:marBottom w:val="0"/>
      <w:divBdr>
        <w:top w:val="none" w:sz="0" w:space="0" w:color="auto"/>
        <w:left w:val="none" w:sz="0" w:space="0" w:color="auto"/>
        <w:bottom w:val="none" w:sz="0" w:space="0" w:color="auto"/>
        <w:right w:val="none" w:sz="0" w:space="0" w:color="auto"/>
      </w:divBdr>
    </w:div>
    <w:div w:id="122240695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91883079">
      <w:bodyDiv w:val="1"/>
      <w:marLeft w:val="0"/>
      <w:marRight w:val="0"/>
      <w:marTop w:val="0"/>
      <w:marBottom w:val="0"/>
      <w:divBdr>
        <w:top w:val="none" w:sz="0" w:space="0" w:color="auto"/>
        <w:left w:val="none" w:sz="0" w:space="0" w:color="auto"/>
        <w:bottom w:val="none" w:sz="0" w:space="0" w:color="auto"/>
        <w:right w:val="none" w:sz="0" w:space="0" w:color="auto"/>
      </w:divBdr>
    </w:div>
    <w:div w:id="1442795265">
      <w:bodyDiv w:val="1"/>
      <w:marLeft w:val="0"/>
      <w:marRight w:val="0"/>
      <w:marTop w:val="0"/>
      <w:marBottom w:val="0"/>
      <w:divBdr>
        <w:top w:val="none" w:sz="0" w:space="0" w:color="auto"/>
        <w:left w:val="none" w:sz="0" w:space="0" w:color="auto"/>
        <w:bottom w:val="none" w:sz="0" w:space="0" w:color="auto"/>
        <w:right w:val="none" w:sz="0" w:space="0" w:color="auto"/>
      </w:divBdr>
    </w:div>
    <w:div w:id="1571689379">
      <w:bodyDiv w:val="1"/>
      <w:marLeft w:val="0"/>
      <w:marRight w:val="0"/>
      <w:marTop w:val="0"/>
      <w:marBottom w:val="0"/>
      <w:divBdr>
        <w:top w:val="none" w:sz="0" w:space="0" w:color="auto"/>
        <w:left w:val="none" w:sz="0" w:space="0" w:color="auto"/>
        <w:bottom w:val="none" w:sz="0" w:space="0" w:color="auto"/>
        <w:right w:val="none" w:sz="0" w:space="0" w:color="auto"/>
      </w:divBdr>
    </w:div>
    <w:div w:id="1583639110">
      <w:bodyDiv w:val="1"/>
      <w:marLeft w:val="0"/>
      <w:marRight w:val="0"/>
      <w:marTop w:val="0"/>
      <w:marBottom w:val="0"/>
      <w:divBdr>
        <w:top w:val="none" w:sz="0" w:space="0" w:color="auto"/>
        <w:left w:val="none" w:sz="0" w:space="0" w:color="auto"/>
        <w:bottom w:val="none" w:sz="0" w:space="0" w:color="auto"/>
        <w:right w:val="none" w:sz="0" w:space="0" w:color="auto"/>
      </w:divBdr>
    </w:div>
    <w:div w:id="1620137380">
      <w:bodyDiv w:val="1"/>
      <w:marLeft w:val="0"/>
      <w:marRight w:val="0"/>
      <w:marTop w:val="0"/>
      <w:marBottom w:val="0"/>
      <w:divBdr>
        <w:top w:val="none" w:sz="0" w:space="0" w:color="auto"/>
        <w:left w:val="none" w:sz="0" w:space="0" w:color="auto"/>
        <w:bottom w:val="none" w:sz="0" w:space="0" w:color="auto"/>
        <w:right w:val="none" w:sz="0" w:space="0" w:color="auto"/>
      </w:divBdr>
    </w:div>
    <w:div w:id="1624069791">
      <w:bodyDiv w:val="1"/>
      <w:marLeft w:val="0"/>
      <w:marRight w:val="0"/>
      <w:marTop w:val="0"/>
      <w:marBottom w:val="0"/>
      <w:divBdr>
        <w:top w:val="none" w:sz="0" w:space="0" w:color="auto"/>
        <w:left w:val="none" w:sz="0" w:space="0" w:color="auto"/>
        <w:bottom w:val="none" w:sz="0" w:space="0" w:color="auto"/>
        <w:right w:val="none" w:sz="0" w:space="0" w:color="auto"/>
      </w:divBdr>
    </w:div>
    <w:div w:id="1697383940">
      <w:bodyDiv w:val="1"/>
      <w:marLeft w:val="0"/>
      <w:marRight w:val="0"/>
      <w:marTop w:val="0"/>
      <w:marBottom w:val="0"/>
      <w:divBdr>
        <w:top w:val="none" w:sz="0" w:space="0" w:color="auto"/>
        <w:left w:val="none" w:sz="0" w:space="0" w:color="auto"/>
        <w:bottom w:val="none" w:sz="0" w:space="0" w:color="auto"/>
        <w:right w:val="none" w:sz="0" w:space="0" w:color="auto"/>
      </w:divBdr>
    </w:div>
    <w:div w:id="1724866852">
      <w:bodyDiv w:val="1"/>
      <w:marLeft w:val="0"/>
      <w:marRight w:val="0"/>
      <w:marTop w:val="0"/>
      <w:marBottom w:val="0"/>
      <w:divBdr>
        <w:top w:val="none" w:sz="0" w:space="0" w:color="auto"/>
        <w:left w:val="none" w:sz="0" w:space="0" w:color="auto"/>
        <w:bottom w:val="none" w:sz="0" w:space="0" w:color="auto"/>
        <w:right w:val="none" w:sz="0" w:space="0" w:color="auto"/>
      </w:divBdr>
    </w:div>
    <w:div w:id="1821995934">
      <w:bodyDiv w:val="1"/>
      <w:marLeft w:val="0"/>
      <w:marRight w:val="0"/>
      <w:marTop w:val="0"/>
      <w:marBottom w:val="0"/>
      <w:divBdr>
        <w:top w:val="none" w:sz="0" w:space="0" w:color="auto"/>
        <w:left w:val="none" w:sz="0" w:space="0" w:color="auto"/>
        <w:bottom w:val="none" w:sz="0" w:space="0" w:color="auto"/>
        <w:right w:val="none" w:sz="0" w:space="0" w:color="auto"/>
      </w:divBdr>
    </w:div>
    <w:div w:id="1997493031">
      <w:bodyDiv w:val="1"/>
      <w:marLeft w:val="0"/>
      <w:marRight w:val="0"/>
      <w:marTop w:val="0"/>
      <w:marBottom w:val="0"/>
      <w:divBdr>
        <w:top w:val="none" w:sz="0" w:space="0" w:color="auto"/>
        <w:left w:val="none" w:sz="0" w:space="0" w:color="auto"/>
        <w:bottom w:val="none" w:sz="0" w:space="0" w:color="auto"/>
        <w:right w:val="none" w:sz="0" w:space="0" w:color="auto"/>
      </w:divBdr>
    </w:div>
    <w:div w:id="2030905743">
      <w:bodyDiv w:val="1"/>
      <w:marLeft w:val="0"/>
      <w:marRight w:val="0"/>
      <w:marTop w:val="0"/>
      <w:marBottom w:val="0"/>
      <w:divBdr>
        <w:top w:val="none" w:sz="0" w:space="0" w:color="auto"/>
        <w:left w:val="none" w:sz="0" w:space="0" w:color="auto"/>
        <w:bottom w:val="none" w:sz="0" w:space="0" w:color="auto"/>
        <w:right w:val="none" w:sz="0" w:space="0" w:color="auto"/>
      </w:divBdr>
    </w:div>
    <w:div w:id="2114087025">
      <w:bodyDiv w:val="1"/>
      <w:marLeft w:val="0"/>
      <w:marRight w:val="0"/>
      <w:marTop w:val="0"/>
      <w:marBottom w:val="0"/>
      <w:divBdr>
        <w:top w:val="none" w:sz="0" w:space="0" w:color="auto"/>
        <w:left w:val="none" w:sz="0" w:space="0" w:color="auto"/>
        <w:bottom w:val="none" w:sz="0" w:space="0" w:color="auto"/>
        <w:right w:val="none" w:sz="0" w:space="0" w:color="auto"/>
      </w:divBdr>
    </w:div>
    <w:div w:id="2115712201">
      <w:bodyDiv w:val="1"/>
      <w:marLeft w:val="0"/>
      <w:marRight w:val="0"/>
      <w:marTop w:val="0"/>
      <w:marBottom w:val="0"/>
      <w:divBdr>
        <w:top w:val="none" w:sz="0" w:space="0" w:color="auto"/>
        <w:left w:val="none" w:sz="0" w:space="0" w:color="auto"/>
        <w:bottom w:val="none" w:sz="0" w:space="0" w:color="auto"/>
        <w:right w:val="none" w:sz="0" w:space="0" w:color="auto"/>
      </w:divBdr>
    </w:div>
    <w:div w:id="2127656506">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F1E46-D629-430F-BC6E-A6D4EE138454}">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BB924657-4C93-4CB3-81A6-579EBE491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8D8B19DD-9197-4267-816D-DB22D0573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13</Pages>
  <Words>4374</Words>
  <Characters>24063</Characters>
  <Application>Microsoft Office Word</Application>
  <DocSecurity>0</DocSecurity>
  <Lines>200</Lines>
  <Paragraphs>56</Paragraphs>
  <ScaleCrop>false</ScaleCrop>
  <Company/>
  <LinksUpToDate>false</LinksUpToDate>
  <CharactersWithSpaces>28381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12</cp:revision>
  <cp:lastPrinted>2020-01-30T15:05:00Z</cp:lastPrinted>
  <dcterms:created xsi:type="dcterms:W3CDTF">2020-04-15T22:24:00Z</dcterms:created>
  <dcterms:modified xsi:type="dcterms:W3CDTF">2020-07-31T21:42:00Z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