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87225" w14:textId="695CF537" w:rsidR="005A79FE" w:rsidRDefault="005A79FE" w:rsidP="0051E182">
      <w:pPr>
        <w:jc w:val="right"/>
        <w:rPr>
          <w:rFonts w:ascii="Arial" w:eastAsia="Times New Roman" w:hAnsi="Arial" w:cs="Arial"/>
          <w:b/>
          <w:bCs/>
          <w:color w:val="000000" w:themeColor="text1"/>
          <w:sz w:val="16"/>
          <w:szCs w:val="16"/>
          <w:lang w:eastAsia="es-ES"/>
        </w:rPr>
      </w:pPr>
      <w:r w:rsidRPr="0051E182">
        <w:rPr>
          <w:rFonts w:ascii="Arial" w:eastAsia="Times New Roman" w:hAnsi="Arial" w:cs="Arial"/>
          <w:b/>
          <w:bCs/>
          <w:color w:val="000000" w:themeColor="text1"/>
          <w:sz w:val="16"/>
          <w:szCs w:val="16"/>
          <w:lang w:eastAsia="es-ES"/>
        </w:rPr>
        <w:t>CCE-DES-FM-17</w:t>
      </w:r>
    </w:p>
    <w:p w14:paraId="2E381B4B" w14:textId="77777777" w:rsidR="007919DD" w:rsidRPr="003A3ED6" w:rsidRDefault="007919DD" w:rsidP="00670B9D">
      <w:pPr>
        <w:jc w:val="right"/>
        <w:rPr>
          <w:rFonts w:ascii="Arial" w:eastAsia="Calibri" w:hAnsi="Arial" w:cs="Arial"/>
          <w:b/>
          <w:color w:val="000000" w:themeColor="text1"/>
          <w:sz w:val="16"/>
          <w:szCs w:val="16"/>
        </w:rPr>
      </w:pPr>
    </w:p>
    <w:p w14:paraId="61568AA1" w14:textId="3F8A3D29" w:rsidR="00682416" w:rsidRPr="00682416" w:rsidRDefault="00682416" w:rsidP="00670B9D">
      <w:pPr>
        <w:pStyle w:val="Sinespaciado"/>
        <w:jc w:val="both"/>
        <w:rPr>
          <w:rFonts w:ascii="Arial" w:hAnsi="Arial" w:cs="Arial"/>
          <w:b/>
          <w:bCs/>
          <w:sz w:val="22"/>
        </w:rPr>
      </w:pPr>
      <w:r>
        <w:rPr>
          <w:rFonts w:ascii="Arial" w:hAnsi="Arial" w:cs="Arial"/>
          <w:b/>
          <w:bCs/>
          <w:sz w:val="22"/>
        </w:rPr>
        <w:t xml:space="preserve">INHABILIDADES </w:t>
      </w:r>
      <w:r w:rsidR="00E345C5">
        <w:rPr>
          <w:rFonts w:ascii="Arial" w:hAnsi="Arial" w:cs="Arial"/>
          <w:b/>
          <w:bCs/>
          <w:sz w:val="22"/>
        </w:rPr>
        <w:t>–</w:t>
      </w:r>
      <w:r>
        <w:rPr>
          <w:rFonts w:ascii="Arial" w:hAnsi="Arial" w:cs="Arial"/>
          <w:b/>
          <w:bCs/>
          <w:sz w:val="22"/>
        </w:rPr>
        <w:t xml:space="preserve"> Defi</w:t>
      </w:r>
      <w:r w:rsidR="008827C2">
        <w:rPr>
          <w:rFonts w:ascii="Arial" w:hAnsi="Arial" w:cs="Arial"/>
          <w:b/>
          <w:bCs/>
          <w:sz w:val="22"/>
        </w:rPr>
        <w:t xml:space="preserve">nición </w:t>
      </w:r>
      <w:r w:rsidR="00E345C5">
        <w:rPr>
          <w:rFonts w:ascii="Arial" w:hAnsi="Arial" w:cs="Arial"/>
          <w:b/>
          <w:bCs/>
          <w:sz w:val="22"/>
        </w:rPr>
        <w:t>–</w:t>
      </w:r>
      <w:r w:rsidR="008827C2">
        <w:rPr>
          <w:rFonts w:ascii="Arial" w:hAnsi="Arial" w:cs="Arial"/>
          <w:b/>
          <w:bCs/>
          <w:sz w:val="22"/>
        </w:rPr>
        <w:t xml:space="preserve"> Finalidad</w:t>
      </w:r>
      <w:r w:rsidR="005E7FEC">
        <w:rPr>
          <w:rFonts w:ascii="Arial" w:hAnsi="Arial" w:cs="Arial"/>
          <w:b/>
          <w:bCs/>
          <w:sz w:val="22"/>
        </w:rPr>
        <w:t xml:space="preserve"> </w:t>
      </w:r>
      <w:r w:rsidR="00E345C5">
        <w:rPr>
          <w:rFonts w:ascii="Arial" w:hAnsi="Arial" w:cs="Arial"/>
          <w:b/>
          <w:bCs/>
          <w:sz w:val="22"/>
        </w:rPr>
        <w:t>–</w:t>
      </w:r>
      <w:r w:rsidR="005E7FEC">
        <w:rPr>
          <w:rFonts w:ascii="Arial" w:hAnsi="Arial" w:cs="Arial"/>
          <w:b/>
          <w:bCs/>
          <w:sz w:val="22"/>
        </w:rPr>
        <w:t xml:space="preserve"> Limitación capacidad</w:t>
      </w:r>
    </w:p>
    <w:p w14:paraId="29DF8CF3" w14:textId="77777777" w:rsidR="008827C2" w:rsidRPr="00670B9D" w:rsidRDefault="008827C2" w:rsidP="00670B9D">
      <w:pPr>
        <w:pStyle w:val="Sinespaciado"/>
        <w:jc w:val="both"/>
        <w:rPr>
          <w:rFonts w:ascii="Arial" w:hAnsi="Arial" w:cs="Arial"/>
          <w:sz w:val="20"/>
          <w:szCs w:val="20"/>
        </w:rPr>
      </w:pPr>
    </w:p>
    <w:p w14:paraId="2EF5E085" w14:textId="77777777" w:rsidR="00FE1508" w:rsidRPr="00FE1508" w:rsidRDefault="00FE1508" w:rsidP="00555548">
      <w:pPr>
        <w:pStyle w:val="Sinespaciado"/>
        <w:spacing w:after="120"/>
        <w:jc w:val="both"/>
        <w:rPr>
          <w:rFonts w:ascii="Arial" w:hAnsi="Arial" w:cs="Arial"/>
          <w:sz w:val="20"/>
          <w:szCs w:val="20"/>
        </w:rPr>
      </w:pPr>
      <w:r w:rsidRPr="00FE1508">
        <w:rPr>
          <w:rFonts w:ascii="Arial" w:hAnsi="Arial" w:cs="Arial"/>
          <w:sz w:val="20"/>
          <w:szCs w:val="20"/>
        </w:rPr>
        <w:t xml:space="preserve">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29B32D2D" w14:textId="09E5C1AB" w:rsidR="00FE1508" w:rsidRPr="00422DDB" w:rsidRDefault="00FE1508" w:rsidP="00656C05">
      <w:pPr>
        <w:pStyle w:val="Sinespaciado"/>
        <w:spacing w:before="120"/>
        <w:jc w:val="both"/>
        <w:rPr>
          <w:rFonts w:ascii="Arial" w:hAnsi="Arial" w:cs="Arial"/>
          <w:sz w:val="22"/>
        </w:rPr>
      </w:pPr>
      <w:r w:rsidRPr="00FE1508">
        <w:rPr>
          <w:rFonts w:ascii="Arial" w:hAnsi="Arial" w:cs="Arial"/>
          <w:sz w:val="20"/>
          <w:szCs w:val="20"/>
        </w:rPr>
        <w:t>El régimen de inhabilidades para contratar con el Estado es un conjunto de restricciones establecidas por el constituyente o por el legislador que afectan directamente la capacidad de las personas para establecer unas relaciones contractuales con el Estado, que pueden resultar 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422DDB">
        <w:rPr>
          <w:rFonts w:ascii="Arial" w:hAnsi="Arial" w:cs="Arial"/>
          <w:sz w:val="22"/>
        </w:rPr>
        <w:t xml:space="preserve"> </w:t>
      </w:r>
    </w:p>
    <w:p w14:paraId="3C0AFD94" w14:textId="0CAEE0A6" w:rsidR="000E15DB" w:rsidRPr="00670B9D" w:rsidRDefault="000E15DB" w:rsidP="00670B9D">
      <w:pPr>
        <w:pStyle w:val="Sinespaciado"/>
        <w:jc w:val="both"/>
        <w:rPr>
          <w:rFonts w:ascii="Arial" w:hAnsi="Arial" w:cs="Arial"/>
          <w:sz w:val="20"/>
          <w:szCs w:val="20"/>
        </w:rPr>
      </w:pPr>
    </w:p>
    <w:p w14:paraId="6FD270D7" w14:textId="05D8D45C" w:rsidR="00682416" w:rsidRPr="00422DDB" w:rsidRDefault="000E15DB" w:rsidP="00670B9D">
      <w:pPr>
        <w:pStyle w:val="Sinespaciado"/>
        <w:jc w:val="both"/>
        <w:rPr>
          <w:rFonts w:ascii="Arial" w:hAnsi="Arial" w:cs="Arial"/>
          <w:sz w:val="21"/>
          <w:szCs w:val="21"/>
        </w:rPr>
      </w:pPr>
      <w:r>
        <w:rPr>
          <w:rFonts w:ascii="Arial" w:hAnsi="Arial" w:cs="Arial"/>
          <w:b/>
          <w:bCs/>
          <w:sz w:val="22"/>
        </w:rPr>
        <w:t xml:space="preserve">INHABILIDADES </w:t>
      </w:r>
      <w:r w:rsidR="00E345C5">
        <w:rPr>
          <w:rFonts w:ascii="Arial" w:hAnsi="Arial" w:cs="Arial"/>
          <w:b/>
          <w:bCs/>
          <w:sz w:val="22"/>
        </w:rPr>
        <w:t>–</w:t>
      </w:r>
      <w:r>
        <w:rPr>
          <w:rFonts w:ascii="Arial" w:hAnsi="Arial" w:cs="Arial"/>
          <w:b/>
          <w:bCs/>
          <w:sz w:val="22"/>
        </w:rPr>
        <w:t xml:space="preserve"> Clasificación </w:t>
      </w:r>
      <w:r w:rsidR="00E345C5">
        <w:rPr>
          <w:rFonts w:ascii="Arial" w:hAnsi="Arial" w:cs="Arial"/>
          <w:b/>
          <w:bCs/>
          <w:sz w:val="22"/>
        </w:rPr>
        <w:t>–</w:t>
      </w:r>
      <w:r w:rsidR="0002064C">
        <w:rPr>
          <w:rFonts w:ascii="Arial" w:hAnsi="Arial" w:cs="Arial"/>
          <w:b/>
          <w:bCs/>
          <w:sz w:val="22"/>
        </w:rPr>
        <w:t xml:space="preserve"> Sanción </w:t>
      </w:r>
      <w:r w:rsidR="00E345C5">
        <w:rPr>
          <w:rFonts w:ascii="Arial" w:hAnsi="Arial" w:cs="Arial"/>
          <w:b/>
          <w:bCs/>
          <w:sz w:val="22"/>
        </w:rPr>
        <w:t>–</w:t>
      </w:r>
      <w:r w:rsidR="0002064C">
        <w:rPr>
          <w:rFonts w:ascii="Arial" w:hAnsi="Arial" w:cs="Arial"/>
          <w:b/>
          <w:bCs/>
          <w:sz w:val="22"/>
        </w:rPr>
        <w:t xml:space="preserve"> Proceso sancionatorio </w:t>
      </w:r>
      <w:r w:rsidR="00E345C5">
        <w:rPr>
          <w:rFonts w:ascii="Arial" w:hAnsi="Arial" w:cs="Arial"/>
          <w:b/>
          <w:bCs/>
          <w:sz w:val="22"/>
        </w:rPr>
        <w:t>–</w:t>
      </w:r>
      <w:r w:rsidR="0002064C">
        <w:rPr>
          <w:rFonts w:ascii="Arial" w:hAnsi="Arial" w:cs="Arial"/>
          <w:b/>
          <w:bCs/>
          <w:sz w:val="22"/>
        </w:rPr>
        <w:t xml:space="preserve"> Requisito </w:t>
      </w:r>
      <w:r w:rsidR="00E345C5">
        <w:rPr>
          <w:rFonts w:ascii="Arial" w:hAnsi="Arial" w:cs="Arial"/>
          <w:b/>
          <w:bCs/>
          <w:sz w:val="22"/>
        </w:rPr>
        <w:t>–</w:t>
      </w:r>
      <w:r w:rsidR="0002064C">
        <w:rPr>
          <w:rFonts w:ascii="Arial" w:hAnsi="Arial" w:cs="Arial"/>
          <w:b/>
          <w:bCs/>
          <w:sz w:val="22"/>
        </w:rPr>
        <w:t xml:space="preserve"> Condiciones pers</w:t>
      </w:r>
      <w:r w:rsidR="00274337">
        <w:rPr>
          <w:rFonts w:ascii="Arial" w:hAnsi="Arial" w:cs="Arial"/>
          <w:b/>
          <w:bCs/>
          <w:sz w:val="22"/>
        </w:rPr>
        <w:t>onales</w:t>
      </w:r>
    </w:p>
    <w:p w14:paraId="773FE83B" w14:textId="77777777" w:rsidR="00682416" w:rsidRPr="00670B9D" w:rsidRDefault="00682416" w:rsidP="00670B9D">
      <w:pPr>
        <w:ind w:right="709"/>
        <w:rPr>
          <w:rFonts w:ascii="Arial" w:eastAsia="Times New Roman" w:hAnsi="Arial" w:cs="Arial"/>
          <w:sz w:val="20"/>
          <w:szCs w:val="20"/>
          <w:shd w:val="clear" w:color="auto" w:fill="FFFFFF"/>
          <w:lang w:val="es-CO" w:eastAsia="es-ES_tradnl"/>
        </w:rPr>
      </w:pPr>
    </w:p>
    <w:p w14:paraId="11D2CACE" w14:textId="6AD96027" w:rsidR="00983975" w:rsidRDefault="00983975" w:rsidP="00555548">
      <w:pPr>
        <w:spacing w:after="120"/>
        <w:jc w:val="both"/>
        <w:rPr>
          <w:rFonts w:ascii="Arial" w:hAnsi="Arial" w:cs="Arial"/>
          <w:sz w:val="20"/>
          <w:szCs w:val="20"/>
        </w:rPr>
      </w:pPr>
      <w:r w:rsidRPr="00983975">
        <w:rPr>
          <w:rFonts w:ascii="Arial" w:hAnsi="Arial" w:cs="Arial"/>
          <w:sz w:val="20"/>
          <w:szCs w:val="20"/>
        </w:rPr>
        <w:t xml:space="preserve">Conviene también distinguir las fuentes de las inhabilidades, las cuales han sido clasificadas en dos (2) grupos: i) inhabilidades-sanción y </w:t>
      </w:r>
      <w:proofErr w:type="spellStart"/>
      <w:r w:rsidRPr="00983975">
        <w:rPr>
          <w:rFonts w:ascii="Arial" w:hAnsi="Arial" w:cs="Arial"/>
          <w:sz w:val="20"/>
          <w:szCs w:val="20"/>
        </w:rPr>
        <w:t>ii</w:t>
      </w:r>
      <w:proofErr w:type="spellEnd"/>
      <w:r w:rsidRPr="00983975">
        <w:rPr>
          <w:rFonts w:ascii="Arial" w:hAnsi="Arial" w:cs="Arial"/>
          <w:sz w:val="20"/>
          <w:szCs w:val="20"/>
        </w:rPr>
        <w:t>) inhabilidades-requisito. En el primer grupo se encuentran las inhabilidades que surgen como consecuencia de un proceso sancionatorio, en los ámbitos penal, disciplinario, contravencional o de pérdida de investidura. En el segundo grupo están aquellas que no devienen de un proceso sancionatorio, sino de condiciones propias de la persona y garantizan la moralidad, la imparcialidad, la eficacia y la transparencia.</w:t>
      </w:r>
    </w:p>
    <w:p w14:paraId="304AB6CC" w14:textId="23FA0B2C" w:rsidR="00194D72" w:rsidRPr="00983975" w:rsidRDefault="00194D72" w:rsidP="00555548">
      <w:pPr>
        <w:spacing w:after="120"/>
        <w:jc w:val="both"/>
        <w:rPr>
          <w:rFonts w:ascii="Arial" w:hAnsi="Arial" w:cs="Arial"/>
          <w:sz w:val="20"/>
          <w:szCs w:val="20"/>
        </w:rPr>
      </w:pPr>
      <w:r>
        <w:rPr>
          <w:rFonts w:ascii="Arial" w:hAnsi="Arial" w:cs="Arial"/>
          <w:sz w:val="20"/>
          <w:szCs w:val="20"/>
        </w:rPr>
        <w:t>[…]</w:t>
      </w:r>
    </w:p>
    <w:p w14:paraId="3996F31F" w14:textId="445D61FA" w:rsidR="00682416" w:rsidRDefault="00983975" w:rsidP="00555548">
      <w:pPr>
        <w:spacing w:before="120"/>
        <w:jc w:val="both"/>
        <w:rPr>
          <w:rFonts w:ascii="Arial" w:hAnsi="Arial" w:cs="Arial"/>
          <w:sz w:val="20"/>
          <w:szCs w:val="20"/>
        </w:rPr>
      </w:pPr>
      <w:r w:rsidRPr="00983975">
        <w:rPr>
          <w:rFonts w:ascii="Arial" w:hAnsi="Arial" w:cs="Arial"/>
          <w:sz w:val="20"/>
          <w:szCs w:val="20"/>
        </w:rPr>
        <w:t>En ambos eventos, la inhabilidad tiene como fuente una situación o un hecho propio del proponente –una conducta o una condición– ajena a la oferta. La inhabilidad surge, entre otros, por su grado de parentesco o afinidad, por su condición de servidor público o por una declaratoria de responsabilidad penal, disciplinaria o sancionatoria contractual sobre él.</w:t>
      </w:r>
    </w:p>
    <w:p w14:paraId="4D849C92" w14:textId="77777777" w:rsidR="00983975" w:rsidRPr="00670B9D" w:rsidRDefault="00983975" w:rsidP="00670B9D">
      <w:pPr>
        <w:jc w:val="both"/>
        <w:rPr>
          <w:rFonts w:ascii="Arial" w:hAnsi="Arial" w:cs="Arial"/>
          <w:sz w:val="20"/>
          <w:szCs w:val="20"/>
        </w:rPr>
      </w:pPr>
    </w:p>
    <w:p w14:paraId="6EF9C62C" w14:textId="73D932D0" w:rsidR="00682416" w:rsidRPr="0035029B" w:rsidRDefault="0035029B" w:rsidP="00670B9D">
      <w:pPr>
        <w:tabs>
          <w:tab w:val="left" w:pos="426"/>
        </w:tabs>
        <w:jc w:val="both"/>
        <w:rPr>
          <w:rFonts w:ascii="Arial" w:eastAsia="Calibri" w:hAnsi="Arial" w:cs="Arial"/>
          <w:b/>
          <w:sz w:val="22"/>
          <w:lang w:val="es-ES_tradnl"/>
        </w:rPr>
      </w:pPr>
      <w:r>
        <w:rPr>
          <w:rFonts w:ascii="Arial" w:eastAsia="Calibri" w:hAnsi="Arial" w:cs="Arial"/>
          <w:b/>
          <w:sz w:val="22"/>
          <w:lang w:val="es-ES_tradnl"/>
        </w:rPr>
        <w:t xml:space="preserve">CONTRATACIÓN ESTATAL </w:t>
      </w:r>
      <w:r w:rsidR="00E345C5">
        <w:rPr>
          <w:rFonts w:ascii="Arial" w:eastAsia="Calibri" w:hAnsi="Arial" w:cs="Arial"/>
          <w:b/>
          <w:sz w:val="22"/>
          <w:lang w:val="es-ES_tradnl"/>
        </w:rPr>
        <w:t>–</w:t>
      </w:r>
      <w:r>
        <w:rPr>
          <w:rFonts w:ascii="Arial" w:eastAsia="Calibri" w:hAnsi="Arial" w:cs="Arial"/>
          <w:b/>
          <w:sz w:val="22"/>
          <w:lang w:val="es-ES_tradnl"/>
        </w:rPr>
        <w:t xml:space="preserve"> </w:t>
      </w:r>
      <w:r w:rsidR="006F13A3">
        <w:rPr>
          <w:rFonts w:ascii="Arial" w:eastAsia="Calibri" w:hAnsi="Arial" w:cs="Arial"/>
          <w:b/>
          <w:sz w:val="22"/>
          <w:lang w:val="es-ES_tradnl"/>
        </w:rPr>
        <w:t xml:space="preserve">Capacidad </w:t>
      </w:r>
      <w:r w:rsidR="00E345C5">
        <w:rPr>
          <w:rFonts w:ascii="Arial" w:eastAsia="Calibri" w:hAnsi="Arial" w:cs="Arial"/>
          <w:b/>
          <w:sz w:val="22"/>
          <w:lang w:val="es-ES_tradnl"/>
        </w:rPr>
        <w:t>–</w:t>
      </w:r>
      <w:r w:rsidR="006F13A3">
        <w:rPr>
          <w:rFonts w:ascii="Arial" w:eastAsia="Calibri" w:hAnsi="Arial" w:cs="Arial"/>
          <w:b/>
          <w:sz w:val="22"/>
          <w:lang w:val="es-ES_tradnl"/>
        </w:rPr>
        <w:t xml:space="preserve"> Validez contratos</w:t>
      </w:r>
      <w:r w:rsidR="00D86045">
        <w:rPr>
          <w:rFonts w:ascii="Arial" w:eastAsia="Calibri" w:hAnsi="Arial" w:cs="Arial"/>
          <w:b/>
          <w:sz w:val="22"/>
          <w:lang w:val="es-ES_tradnl"/>
        </w:rPr>
        <w:t xml:space="preserve"> </w:t>
      </w:r>
      <w:r w:rsidR="00E345C5">
        <w:rPr>
          <w:rFonts w:ascii="Arial" w:eastAsia="Calibri" w:hAnsi="Arial" w:cs="Arial"/>
          <w:b/>
          <w:sz w:val="22"/>
          <w:lang w:val="es-ES_tradnl"/>
        </w:rPr>
        <w:t>–</w:t>
      </w:r>
      <w:r w:rsidR="00D86045">
        <w:rPr>
          <w:rFonts w:ascii="Arial" w:eastAsia="Calibri" w:hAnsi="Arial" w:cs="Arial"/>
          <w:b/>
          <w:sz w:val="22"/>
          <w:lang w:val="es-ES_tradnl"/>
        </w:rPr>
        <w:t xml:space="preserve"> Régimen de contratación</w:t>
      </w:r>
      <w:r w:rsidR="004F65C6">
        <w:rPr>
          <w:rFonts w:ascii="Arial" w:eastAsia="Calibri" w:hAnsi="Arial" w:cs="Arial"/>
          <w:b/>
          <w:sz w:val="22"/>
          <w:lang w:val="es-ES_tradnl"/>
        </w:rPr>
        <w:t xml:space="preserve"> </w:t>
      </w:r>
      <w:r w:rsidR="00E345C5">
        <w:rPr>
          <w:rFonts w:ascii="Arial" w:eastAsia="Calibri" w:hAnsi="Arial" w:cs="Arial"/>
          <w:b/>
          <w:sz w:val="22"/>
          <w:lang w:val="es-ES_tradnl"/>
        </w:rPr>
        <w:t>–</w:t>
      </w:r>
      <w:r w:rsidR="00D86045">
        <w:rPr>
          <w:rFonts w:ascii="Arial" w:eastAsia="Calibri" w:hAnsi="Arial" w:cs="Arial"/>
          <w:b/>
          <w:sz w:val="22"/>
          <w:lang w:val="es-ES_tradnl"/>
        </w:rPr>
        <w:t xml:space="preserve"> Inscripción</w:t>
      </w:r>
      <w:r w:rsidR="004F65C6">
        <w:rPr>
          <w:rFonts w:ascii="Arial" w:eastAsia="Calibri" w:hAnsi="Arial" w:cs="Arial"/>
          <w:b/>
          <w:sz w:val="22"/>
          <w:lang w:val="es-ES_tradnl"/>
        </w:rPr>
        <w:t xml:space="preserve"> </w:t>
      </w:r>
      <w:r w:rsidR="00E345C5">
        <w:rPr>
          <w:rFonts w:ascii="Arial" w:eastAsia="Calibri" w:hAnsi="Arial" w:cs="Arial"/>
          <w:b/>
          <w:sz w:val="22"/>
          <w:lang w:val="es-ES_tradnl"/>
        </w:rPr>
        <w:t>–</w:t>
      </w:r>
      <w:r w:rsidR="00DA0967">
        <w:rPr>
          <w:rFonts w:ascii="Arial" w:eastAsia="Calibri" w:hAnsi="Arial" w:cs="Arial"/>
          <w:b/>
          <w:sz w:val="22"/>
          <w:lang w:val="es-ES_tradnl"/>
        </w:rPr>
        <w:t xml:space="preserve"> Limitación de la capacidad</w:t>
      </w:r>
    </w:p>
    <w:p w14:paraId="7F3484FC" w14:textId="77777777" w:rsidR="00682416" w:rsidRPr="00670B9D" w:rsidRDefault="00682416" w:rsidP="00670B9D">
      <w:pPr>
        <w:jc w:val="both"/>
        <w:rPr>
          <w:rFonts w:ascii="Arial" w:eastAsia="Calibri" w:hAnsi="Arial" w:cs="Arial"/>
          <w:sz w:val="20"/>
          <w:szCs w:val="20"/>
          <w:lang w:val="es-ES_tradnl"/>
        </w:rPr>
      </w:pPr>
    </w:p>
    <w:p w14:paraId="09189433" w14:textId="657BB22E" w:rsidR="00C76BB2" w:rsidRPr="00C76BB2" w:rsidRDefault="00C76BB2" w:rsidP="00555548">
      <w:pPr>
        <w:spacing w:after="120"/>
        <w:jc w:val="both"/>
        <w:rPr>
          <w:rFonts w:ascii="Arial" w:eastAsia="Calibri" w:hAnsi="Arial" w:cs="Arial"/>
          <w:sz w:val="20"/>
          <w:szCs w:val="20"/>
          <w:lang w:val="es-ES_tradnl"/>
        </w:rPr>
      </w:pPr>
      <w:r w:rsidRPr="00C76BB2">
        <w:rPr>
          <w:rFonts w:ascii="Arial" w:eastAsia="Calibri" w:hAnsi="Arial" w:cs="Arial"/>
          <w:sz w:val="20"/>
          <w:szCs w:val="20"/>
          <w:lang w:val="es-ES_tradnl"/>
        </w:rPr>
        <w:t xml:space="preserve">En la contratación estatal, la </w:t>
      </w:r>
      <w:r w:rsidRPr="00C76BB2">
        <w:rPr>
          <w:rFonts w:ascii="Arial" w:eastAsia="Calibri" w:hAnsi="Arial" w:cs="Arial"/>
          <w:i/>
          <w:iCs/>
          <w:sz w:val="20"/>
          <w:szCs w:val="20"/>
          <w:lang w:val="es-ES_tradnl"/>
        </w:rPr>
        <w:t>capacidad</w:t>
      </w:r>
      <w:r w:rsidRPr="00C76BB2">
        <w:rPr>
          <w:rFonts w:ascii="Arial" w:eastAsia="Calibri" w:hAnsi="Arial" w:cs="Arial"/>
          <w:sz w:val="20"/>
          <w:szCs w:val="20"/>
          <w:lang w:val="es-ES_tradnl"/>
        </w:rPr>
        <w:t xml:space="preserve"> también es un requisito de validez de los contratos, tanto en el régimen de las entidades sujetas al Estatuto General de Contratación de la Administración Pública como en el de las entidades exceptuadas de aquel. 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 se destaca el régimen de inhabilidades e incompatibilidades como un conjunto de normas que imponen restricciones para los sujetos que, eventualmente, pretendan participar en los procedimientos de selección o celebrar contratos con las entidades estatales.</w:t>
      </w:r>
    </w:p>
    <w:p w14:paraId="64F2AF88" w14:textId="3C5EE891" w:rsidR="00C60ED8" w:rsidRPr="00C76BB2" w:rsidRDefault="00C76BB2" w:rsidP="00555548">
      <w:pPr>
        <w:spacing w:before="120"/>
        <w:jc w:val="both"/>
        <w:rPr>
          <w:rFonts w:ascii="Arial" w:eastAsia="Calibri" w:hAnsi="Arial" w:cs="Arial"/>
          <w:sz w:val="20"/>
          <w:szCs w:val="20"/>
          <w:lang w:val="es-ES_tradnl"/>
        </w:rPr>
      </w:pPr>
      <w:r w:rsidRPr="00C76BB2">
        <w:rPr>
          <w:rFonts w:ascii="Arial" w:eastAsia="Calibri" w:hAnsi="Arial" w:cs="Arial"/>
          <w:sz w:val="20"/>
          <w:szCs w:val="20"/>
          <w:lang w:val="es-ES_tradnl"/>
        </w:rPr>
        <w:t xml:space="preserve">Las inhabilidades son prohibiciones para concurrir a los procedimientos de selección y para contratar con el Estado, que se derivan: i) de la existencia de comportamientos reprochables o de sanciones anteriormente impuestas, </w:t>
      </w:r>
      <w:proofErr w:type="spellStart"/>
      <w:r w:rsidRPr="00C76BB2">
        <w:rPr>
          <w:rFonts w:ascii="Arial" w:eastAsia="Calibri" w:hAnsi="Arial" w:cs="Arial"/>
          <w:sz w:val="20"/>
          <w:szCs w:val="20"/>
          <w:lang w:val="es-ES_tradnl"/>
        </w:rPr>
        <w:t>ii</w:t>
      </w:r>
      <w:proofErr w:type="spellEnd"/>
      <w:r w:rsidRPr="00C76BB2">
        <w:rPr>
          <w:rFonts w:ascii="Arial" w:eastAsia="Calibri" w:hAnsi="Arial" w:cs="Arial"/>
          <w:sz w:val="20"/>
          <w:szCs w:val="20"/>
          <w:lang w:val="es-ES_tradnl"/>
        </w:rPr>
        <w:t xml:space="preserve">) de vínculos personales relativos al parentesco o al estado civil o </w:t>
      </w:r>
      <w:proofErr w:type="spellStart"/>
      <w:r w:rsidRPr="00C76BB2">
        <w:rPr>
          <w:rFonts w:ascii="Arial" w:eastAsia="Calibri" w:hAnsi="Arial" w:cs="Arial"/>
          <w:sz w:val="20"/>
          <w:szCs w:val="20"/>
          <w:lang w:val="es-ES_tradnl"/>
        </w:rPr>
        <w:t>iii</w:t>
      </w:r>
      <w:proofErr w:type="spellEnd"/>
      <w:r w:rsidRPr="00C76BB2">
        <w:rPr>
          <w:rFonts w:ascii="Arial" w:eastAsia="Calibri" w:hAnsi="Arial" w:cs="Arial"/>
          <w:sz w:val="20"/>
          <w:szCs w:val="20"/>
          <w:lang w:val="es-ES_tradnl"/>
        </w:rPr>
        <w:t xml:space="preserve">) de una actividad u oficio que se desempeñó en el pasado. De otro lado, las incompatibilidades son prohibiciones para participar en los procedimientos de selección y para celebrar contratos estatales, </w:t>
      </w:r>
      <w:r w:rsidRPr="00C76BB2">
        <w:rPr>
          <w:rFonts w:ascii="Arial" w:eastAsia="Calibri" w:hAnsi="Arial" w:cs="Arial"/>
          <w:sz w:val="20"/>
          <w:szCs w:val="20"/>
          <w:lang w:val="es-ES_tradnl"/>
        </w:rPr>
        <w:lastRenderedPageBreak/>
        <w:t>fundadas en la presencia de una calidad que ostenta el sujeto interesado en realizar alguna de dichas actividades, que no puede coexistir con su calidad de proponente o contratista del Estado.</w:t>
      </w:r>
    </w:p>
    <w:p w14:paraId="5B14B352" w14:textId="77777777" w:rsidR="00C76BB2" w:rsidRPr="00670B9D" w:rsidRDefault="00C76BB2" w:rsidP="00C76BB2">
      <w:pPr>
        <w:jc w:val="both"/>
        <w:rPr>
          <w:rFonts w:ascii="Arial" w:eastAsia="Calibri" w:hAnsi="Arial" w:cs="Arial"/>
          <w:sz w:val="20"/>
          <w:szCs w:val="20"/>
          <w:lang w:val="es-ES_tradnl"/>
        </w:rPr>
      </w:pPr>
    </w:p>
    <w:p w14:paraId="664F7A09" w14:textId="16EFF462" w:rsidR="00C60ED8" w:rsidRPr="00C60ED8" w:rsidRDefault="00C60ED8" w:rsidP="00670B9D">
      <w:pPr>
        <w:jc w:val="both"/>
        <w:rPr>
          <w:rFonts w:ascii="Arial" w:eastAsia="Calibri" w:hAnsi="Arial" w:cs="Arial"/>
          <w:b/>
          <w:bCs/>
          <w:sz w:val="22"/>
          <w:lang w:val="es-ES_tradnl"/>
        </w:rPr>
      </w:pPr>
      <w:r>
        <w:rPr>
          <w:rFonts w:ascii="Arial" w:eastAsia="Calibri" w:hAnsi="Arial" w:cs="Arial"/>
          <w:b/>
          <w:bCs/>
          <w:sz w:val="22"/>
          <w:lang w:val="es-ES_tradnl"/>
        </w:rPr>
        <w:t xml:space="preserve">INHABILIDADES </w:t>
      </w:r>
      <w:r w:rsidR="00E345C5">
        <w:rPr>
          <w:rFonts w:ascii="Arial" w:eastAsia="Calibri" w:hAnsi="Arial" w:cs="Arial"/>
          <w:b/>
          <w:bCs/>
          <w:sz w:val="22"/>
          <w:lang w:val="es-ES_tradnl"/>
        </w:rPr>
        <w:t>–</w:t>
      </w:r>
      <w:r>
        <w:rPr>
          <w:rFonts w:ascii="Arial" w:eastAsia="Calibri" w:hAnsi="Arial" w:cs="Arial"/>
          <w:b/>
          <w:bCs/>
          <w:sz w:val="22"/>
          <w:lang w:val="es-ES_tradnl"/>
        </w:rPr>
        <w:t xml:space="preserve"> Taxatividad </w:t>
      </w:r>
      <w:r w:rsidR="00E345C5">
        <w:rPr>
          <w:rFonts w:ascii="Arial" w:eastAsia="Calibri" w:hAnsi="Arial" w:cs="Arial"/>
          <w:b/>
          <w:bCs/>
          <w:sz w:val="22"/>
          <w:lang w:val="es-ES_tradnl"/>
        </w:rPr>
        <w:t>–</w:t>
      </w:r>
      <w:r w:rsidR="00537C52">
        <w:rPr>
          <w:rFonts w:ascii="Arial" w:eastAsia="Calibri" w:hAnsi="Arial" w:cs="Arial"/>
          <w:b/>
          <w:bCs/>
          <w:sz w:val="22"/>
          <w:lang w:val="es-ES_tradnl"/>
        </w:rPr>
        <w:t xml:space="preserve"> Principio de legalidad </w:t>
      </w:r>
      <w:r w:rsidR="00E345C5">
        <w:rPr>
          <w:rFonts w:ascii="Arial" w:eastAsia="Calibri" w:hAnsi="Arial" w:cs="Arial"/>
          <w:b/>
          <w:bCs/>
          <w:sz w:val="22"/>
          <w:lang w:val="es-ES_tradnl"/>
        </w:rPr>
        <w:t>–</w:t>
      </w:r>
      <w:r>
        <w:rPr>
          <w:rFonts w:ascii="Arial" w:eastAsia="Calibri" w:hAnsi="Arial" w:cs="Arial"/>
          <w:b/>
          <w:bCs/>
          <w:sz w:val="22"/>
          <w:lang w:val="es-ES_tradnl"/>
        </w:rPr>
        <w:t xml:space="preserve"> Interpretación restrictiva</w:t>
      </w:r>
    </w:p>
    <w:p w14:paraId="176A8D90" w14:textId="77777777" w:rsidR="00DA0967" w:rsidRPr="00670B9D" w:rsidRDefault="00DA0967" w:rsidP="00670B9D">
      <w:pPr>
        <w:jc w:val="both"/>
        <w:rPr>
          <w:rFonts w:ascii="Arial" w:eastAsia="Calibri" w:hAnsi="Arial" w:cs="Arial"/>
          <w:sz w:val="20"/>
          <w:szCs w:val="20"/>
          <w:lang w:val="es-ES_tradnl"/>
        </w:rPr>
      </w:pPr>
    </w:p>
    <w:p w14:paraId="255C527B" w14:textId="3E94DCA9" w:rsidR="009B6942" w:rsidRPr="009B6942" w:rsidRDefault="009B6942" w:rsidP="00656C05">
      <w:pPr>
        <w:jc w:val="both"/>
        <w:rPr>
          <w:rFonts w:ascii="Arial" w:eastAsia="Calibri" w:hAnsi="Arial" w:cs="Arial"/>
          <w:sz w:val="20"/>
          <w:szCs w:val="20"/>
          <w:lang w:val="es-ES_tradnl"/>
        </w:rPr>
      </w:pPr>
      <w:r w:rsidRPr="009B6942">
        <w:rPr>
          <w:rFonts w:ascii="Arial" w:eastAsia="Calibri" w:hAnsi="Arial" w:cs="Arial"/>
          <w:sz w:val="20"/>
          <w:szCs w:val="20"/>
          <w:lang w:val="es-ES_tradnl"/>
        </w:rPr>
        <w:t xml:space="preserve">Ahora bien, las inhabilidades e incompatibilidades al ser restricciones o límites especiales a la capacidad para presentar ofertas y celebrar contratos estatales, solo pueden tipificarse en la ley –o sea, deben satisfacer el principio de legalidad– y su interpretación debe ser </w:t>
      </w:r>
      <w:r w:rsidRPr="009B6942">
        <w:rPr>
          <w:rFonts w:ascii="Arial" w:eastAsia="Calibri" w:hAnsi="Arial" w:cs="Arial"/>
          <w:i/>
          <w:iCs/>
          <w:sz w:val="20"/>
          <w:szCs w:val="20"/>
          <w:lang w:val="es-ES_tradnl"/>
        </w:rPr>
        <w:t>restrictiva</w:t>
      </w:r>
      <w:r w:rsidRPr="009B6942">
        <w:rPr>
          <w:rFonts w:ascii="Arial" w:eastAsia="Calibri" w:hAnsi="Arial" w:cs="Arial"/>
          <w:sz w:val="20"/>
          <w:szCs w:val="20"/>
          <w:lang w:val="es-ES_tradnl"/>
        </w:rPr>
        <w:t xml:space="preserve">, 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de Estado. </w:t>
      </w:r>
    </w:p>
    <w:p w14:paraId="75CE0B74" w14:textId="1F214C40" w:rsidR="00682416" w:rsidRPr="00670B9D" w:rsidRDefault="00682416" w:rsidP="00670B9D">
      <w:pPr>
        <w:jc w:val="both"/>
        <w:rPr>
          <w:rFonts w:ascii="Arial" w:eastAsia="Calibri" w:hAnsi="Arial" w:cs="Arial"/>
          <w:sz w:val="20"/>
          <w:szCs w:val="20"/>
          <w:lang w:val="es-ES_tradnl"/>
        </w:rPr>
      </w:pPr>
    </w:p>
    <w:p w14:paraId="5B7701B3" w14:textId="4A223E30" w:rsidR="009D3F93" w:rsidRPr="00845CCC" w:rsidRDefault="00845CCC" w:rsidP="00670B9D">
      <w:pPr>
        <w:jc w:val="both"/>
        <w:rPr>
          <w:rFonts w:ascii="Arial" w:eastAsia="Calibri" w:hAnsi="Arial" w:cs="Arial"/>
          <w:b/>
          <w:bCs/>
          <w:sz w:val="22"/>
          <w:lang w:val="es-ES_tradnl"/>
        </w:rPr>
      </w:pPr>
      <w:r w:rsidRPr="00845CCC">
        <w:rPr>
          <w:rFonts w:ascii="Arial" w:eastAsia="Calibri" w:hAnsi="Arial" w:cs="Arial"/>
          <w:b/>
          <w:bCs/>
          <w:sz w:val="22"/>
          <w:lang w:val="es-ES_tradnl"/>
        </w:rPr>
        <w:t xml:space="preserve">CÓNYUGES </w:t>
      </w:r>
      <w:r w:rsidR="00E345C5">
        <w:rPr>
          <w:rFonts w:ascii="Arial" w:eastAsia="Calibri" w:hAnsi="Arial" w:cs="Arial"/>
          <w:b/>
          <w:bCs/>
          <w:sz w:val="22"/>
          <w:lang w:val="es-ES_tradnl"/>
        </w:rPr>
        <w:t>–</w:t>
      </w:r>
      <w:r w:rsidRPr="00845CCC">
        <w:rPr>
          <w:rFonts w:ascii="Arial" w:eastAsia="Calibri" w:hAnsi="Arial" w:cs="Arial"/>
          <w:b/>
          <w:bCs/>
          <w:sz w:val="22"/>
          <w:lang w:val="es-ES_tradnl"/>
        </w:rPr>
        <w:t xml:space="preserve"> Inhabilidad</w:t>
      </w:r>
      <w:r w:rsidR="004F65C6">
        <w:rPr>
          <w:rFonts w:ascii="Arial" w:eastAsia="Calibri" w:hAnsi="Arial" w:cs="Arial"/>
          <w:b/>
          <w:bCs/>
          <w:sz w:val="22"/>
          <w:lang w:val="es-ES_tradnl"/>
        </w:rPr>
        <w:t xml:space="preserve"> </w:t>
      </w:r>
      <w:proofErr w:type="gramStart"/>
      <w:r w:rsidR="00E345C5">
        <w:rPr>
          <w:rFonts w:ascii="Arial" w:eastAsia="Calibri" w:hAnsi="Arial" w:cs="Arial"/>
          <w:b/>
          <w:bCs/>
          <w:sz w:val="22"/>
          <w:lang w:val="es-ES_tradnl"/>
        </w:rPr>
        <w:t>–</w:t>
      </w:r>
      <w:r w:rsidR="004F65C6">
        <w:rPr>
          <w:rFonts w:ascii="Arial" w:eastAsia="Calibri" w:hAnsi="Arial" w:cs="Arial"/>
          <w:b/>
          <w:bCs/>
          <w:sz w:val="22"/>
          <w:lang w:val="es-ES_tradnl"/>
        </w:rPr>
        <w:t xml:space="preserve">  F</w:t>
      </w:r>
      <w:r w:rsidR="003D417D">
        <w:rPr>
          <w:rFonts w:ascii="Arial" w:eastAsia="Calibri" w:hAnsi="Arial" w:cs="Arial"/>
          <w:b/>
          <w:bCs/>
          <w:sz w:val="22"/>
          <w:lang w:val="es-ES_tradnl"/>
        </w:rPr>
        <w:t>undamento</w:t>
      </w:r>
      <w:proofErr w:type="gramEnd"/>
      <w:r w:rsidR="003D417D">
        <w:rPr>
          <w:rFonts w:ascii="Arial" w:eastAsia="Calibri" w:hAnsi="Arial" w:cs="Arial"/>
          <w:b/>
          <w:bCs/>
          <w:sz w:val="22"/>
          <w:lang w:val="es-ES_tradnl"/>
        </w:rPr>
        <w:t xml:space="preserve"> </w:t>
      </w:r>
      <w:r w:rsidR="00E345C5">
        <w:rPr>
          <w:rFonts w:ascii="Arial" w:eastAsia="Calibri" w:hAnsi="Arial" w:cs="Arial"/>
          <w:b/>
          <w:bCs/>
          <w:sz w:val="22"/>
          <w:lang w:val="es-ES_tradnl"/>
        </w:rPr>
        <w:t>–</w:t>
      </w:r>
      <w:r w:rsidR="003D417D">
        <w:rPr>
          <w:rFonts w:ascii="Arial" w:eastAsia="Calibri" w:hAnsi="Arial" w:cs="Arial"/>
          <w:b/>
          <w:bCs/>
          <w:sz w:val="22"/>
          <w:lang w:val="es-ES_tradnl"/>
        </w:rPr>
        <w:t xml:space="preserve"> Relación familiar </w:t>
      </w:r>
      <w:r w:rsidR="00E345C5">
        <w:rPr>
          <w:rFonts w:ascii="Arial" w:eastAsia="Calibri" w:hAnsi="Arial" w:cs="Arial"/>
          <w:b/>
          <w:bCs/>
          <w:sz w:val="22"/>
          <w:lang w:val="es-ES_tradnl"/>
        </w:rPr>
        <w:t>–</w:t>
      </w:r>
      <w:r w:rsidR="003D417D">
        <w:rPr>
          <w:rFonts w:ascii="Arial" w:eastAsia="Calibri" w:hAnsi="Arial" w:cs="Arial"/>
          <w:b/>
          <w:bCs/>
          <w:sz w:val="22"/>
          <w:lang w:val="es-ES_tradnl"/>
        </w:rPr>
        <w:t xml:space="preserve"> Relación de parentesco </w:t>
      </w:r>
      <w:r w:rsidR="00E345C5">
        <w:rPr>
          <w:rFonts w:ascii="Arial" w:eastAsia="Calibri" w:hAnsi="Arial" w:cs="Arial"/>
          <w:b/>
          <w:bCs/>
          <w:sz w:val="22"/>
          <w:lang w:val="es-ES_tradnl"/>
        </w:rPr>
        <w:t xml:space="preserve">– </w:t>
      </w:r>
      <w:r w:rsidR="003D417D">
        <w:rPr>
          <w:rFonts w:ascii="Arial" w:eastAsia="Calibri" w:hAnsi="Arial" w:cs="Arial"/>
          <w:b/>
          <w:bCs/>
          <w:sz w:val="22"/>
          <w:lang w:val="es-ES_tradnl"/>
        </w:rPr>
        <w:t xml:space="preserve">Vínculo natural </w:t>
      </w:r>
      <w:r w:rsidR="00E345C5">
        <w:rPr>
          <w:rFonts w:ascii="Arial" w:eastAsia="Calibri" w:hAnsi="Arial" w:cs="Arial"/>
          <w:b/>
          <w:bCs/>
          <w:sz w:val="22"/>
          <w:lang w:val="es-ES_tradnl"/>
        </w:rPr>
        <w:t>–</w:t>
      </w:r>
      <w:r w:rsidR="003D417D">
        <w:rPr>
          <w:rFonts w:ascii="Arial" w:eastAsia="Calibri" w:hAnsi="Arial" w:cs="Arial"/>
          <w:b/>
          <w:bCs/>
          <w:sz w:val="22"/>
          <w:lang w:val="es-ES_tradnl"/>
        </w:rPr>
        <w:t xml:space="preserve"> Vínculo jurídico </w:t>
      </w:r>
      <w:r w:rsidR="00E345C5">
        <w:rPr>
          <w:rFonts w:ascii="Arial" w:eastAsia="Calibri" w:hAnsi="Arial" w:cs="Arial"/>
          <w:b/>
          <w:bCs/>
          <w:sz w:val="22"/>
          <w:lang w:val="es-ES_tradnl"/>
        </w:rPr>
        <w:t>–</w:t>
      </w:r>
      <w:r w:rsidR="003D417D">
        <w:rPr>
          <w:rFonts w:ascii="Arial" w:eastAsia="Calibri" w:hAnsi="Arial" w:cs="Arial"/>
          <w:b/>
          <w:bCs/>
          <w:sz w:val="22"/>
          <w:lang w:val="es-ES_tradnl"/>
        </w:rPr>
        <w:t xml:space="preserve"> Personas naturales</w:t>
      </w:r>
    </w:p>
    <w:p w14:paraId="7C9A5820" w14:textId="77777777" w:rsidR="00682416" w:rsidRPr="00670B9D" w:rsidRDefault="00682416" w:rsidP="00670B9D">
      <w:pPr>
        <w:jc w:val="both"/>
        <w:rPr>
          <w:rFonts w:ascii="Arial" w:eastAsia="Calibri" w:hAnsi="Arial" w:cs="Arial"/>
          <w:sz w:val="20"/>
          <w:szCs w:val="20"/>
          <w:lang w:val="es-ES_tradnl"/>
        </w:rPr>
      </w:pPr>
    </w:p>
    <w:p w14:paraId="4ECA8ED7" w14:textId="77777777" w:rsidR="00501072" w:rsidRPr="00501072" w:rsidRDefault="00501072" w:rsidP="00656C05">
      <w:pPr>
        <w:spacing w:after="120"/>
        <w:jc w:val="both"/>
        <w:rPr>
          <w:rFonts w:ascii="Arial" w:eastAsia="Calibri" w:hAnsi="Arial" w:cs="Arial"/>
          <w:sz w:val="20"/>
          <w:szCs w:val="20"/>
          <w:lang w:val="es-ES_tradnl"/>
        </w:rPr>
      </w:pPr>
      <w:r w:rsidRPr="00501072">
        <w:rPr>
          <w:rFonts w:ascii="Arial" w:eastAsia="Calibri" w:hAnsi="Arial" w:cs="Arial"/>
          <w:sz w:val="20"/>
          <w:szCs w:val="20"/>
          <w:lang w:val="es-ES_tradnl"/>
        </w:rPr>
        <w:t>El literal g) del numeral 1 del artículo 8 de la Ley 80 de 1993 determina que son inhábiles para participar en procesos de contratación o suscribir contratos con entidades estatales «Quienes sean cónyuges o compañeros permanentes y quienes se encuentren dentro del segundo grado de consanguinidad o segundo de afinidad con cualquier otra persona que formalmente haya presentado propuesta para una misma licitación».</w:t>
      </w:r>
    </w:p>
    <w:p w14:paraId="4BD6AE17" w14:textId="78C5A336" w:rsidR="00501072" w:rsidRPr="00501072" w:rsidRDefault="00501072" w:rsidP="00656C05">
      <w:pPr>
        <w:spacing w:before="120"/>
        <w:jc w:val="both"/>
        <w:rPr>
          <w:rFonts w:ascii="Arial" w:eastAsia="Calibri" w:hAnsi="Arial" w:cs="Arial"/>
          <w:sz w:val="20"/>
          <w:szCs w:val="20"/>
          <w:lang w:val="es-ES_tradnl"/>
        </w:rPr>
      </w:pPr>
      <w:r w:rsidRPr="00501072">
        <w:rPr>
          <w:rFonts w:ascii="Arial" w:eastAsia="Calibri" w:hAnsi="Arial" w:cs="Arial"/>
          <w:sz w:val="20"/>
          <w:szCs w:val="20"/>
          <w:lang w:val="es-ES_tradnl"/>
        </w:rPr>
        <w:t>La citada inhabilidad tiene fundamento en las relaciones familiares o de parentesco, tales como los cónyuges o compañeros permanentes, así como aquellas personas respecto de las que se predican relaciones de consanguinidad o afinidad hasta el segundo grado. Esa circunstancia implica que esa causal de inhabilidad se instituyó, única y exclusivamente, con el propósito de limitar la capacidad en la participación en procesos de contratación de las denominadas personas naturales, esto es, sujetos de derechos y obligaciones de la especie humana unidos entre si ya sea por vínculos naturales o jurídicos.</w:t>
      </w:r>
    </w:p>
    <w:p w14:paraId="11545CD6" w14:textId="77777777" w:rsidR="003D417D" w:rsidRPr="00670B9D" w:rsidRDefault="003D417D" w:rsidP="00670B9D">
      <w:pPr>
        <w:jc w:val="both"/>
        <w:rPr>
          <w:rFonts w:ascii="Arial" w:eastAsia="Calibri" w:hAnsi="Arial" w:cs="Arial"/>
          <w:sz w:val="20"/>
          <w:szCs w:val="20"/>
          <w:lang w:val="es-ES_tradnl"/>
        </w:rPr>
      </w:pPr>
    </w:p>
    <w:p w14:paraId="25C7CE24" w14:textId="21486E2B" w:rsidR="003D417D" w:rsidRPr="003D417D" w:rsidRDefault="003D417D" w:rsidP="00670B9D">
      <w:pPr>
        <w:jc w:val="both"/>
        <w:rPr>
          <w:rFonts w:ascii="Arial" w:eastAsia="Calibri" w:hAnsi="Arial" w:cs="Arial"/>
          <w:sz w:val="22"/>
          <w:lang w:val="es-ES_tradnl"/>
        </w:rPr>
      </w:pPr>
      <w:r>
        <w:rPr>
          <w:rFonts w:ascii="Arial" w:eastAsia="Calibri" w:hAnsi="Arial" w:cs="Arial"/>
          <w:b/>
          <w:bCs/>
          <w:sz w:val="22"/>
          <w:lang w:val="es-ES_tradnl"/>
        </w:rPr>
        <w:t xml:space="preserve">CÓNYUGES </w:t>
      </w:r>
      <w:r w:rsidR="00E345C5">
        <w:rPr>
          <w:rFonts w:ascii="Arial" w:eastAsia="Calibri" w:hAnsi="Arial" w:cs="Arial"/>
          <w:b/>
          <w:bCs/>
          <w:sz w:val="22"/>
          <w:lang w:val="es-ES_tradnl"/>
        </w:rPr>
        <w:t>–</w:t>
      </w:r>
      <w:r>
        <w:rPr>
          <w:rFonts w:ascii="Arial" w:eastAsia="Calibri" w:hAnsi="Arial" w:cs="Arial"/>
          <w:b/>
          <w:bCs/>
          <w:sz w:val="22"/>
          <w:lang w:val="es-ES_tradnl"/>
        </w:rPr>
        <w:t xml:space="preserve"> Definición </w:t>
      </w:r>
      <w:r w:rsidR="00E345C5">
        <w:rPr>
          <w:rFonts w:ascii="Arial" w:eastAsia="Calibri" w:hAnsi="Arial" w:cs="Arial"/>
          <w:b/>
          <w:bCs/>
          <w:sz w:val="22"/>
          <w:lang w:val="es-ES_tradnl"/>
        </w:rPr>
        <w:t>–</w:t>
      </w:r>
      <w:r w:rsidR="001802DE">
        <w:rPr>
          <w:rFonts w:ascii="Arial" w:eastAsia="Calibri" w:hAnsi="Arial" w:cs="Arial"/>
          <w:b/>
          <w:bCs/>
          <w:sz w:val="22"/>
          <w:lang w:val="es-ES_tradnl"/>
        </w:rPr>
        <w:t xml:space="preserve"> Parejas </w:t>
      </w:r>
      <w:r w:rsidR="00E345C5">
        <w:rPr>
          <w:rFonts w:ascii="Arial" w:eastAsia="Calibri" w:hAnsi="Arial" w:cs="Arial"/>
          <w:b/>
          <w:bCs/>
          <w:sz w:val="22"/>
          <w:lang w:val="es-ES_tradnl"/>
        </w:rPr>
        <w:t>–</w:t>
      </w:r>
      <w:r w:rsidR="001802DE">
        <w:rPr>
          <w:rFonts w:ascii="Arial" w:eastAsia="Calibri" w:hAnsi="Arial" w:cs="Arial"/>
          <w:b/>
          <w:bCs/>
          <w:sz w:val="22"/>
          <w:lang w:val="es-ES_tradnl"/>
        </w:rPr>
        <w:t xml:space="preserve"> Mismo sexo </w:t>
      </w:r>
    </w:p>
    <w:p w14:paraId="00890043" w14:textId="77777777" w:rsidR="003D417D" w:rsidRPr="00670B9D" w:rsidRDefault="003D417D" w:rsidP="00670B9D">
      <w:pPr>
        <w:jc w:val="both"/>
        <w:rPr>
          <w:rFonts w:ascii="Arial" w:eastAsia="Calibri" w:hAnsi="Arial" w:cs="Arial"/>
          <w:sz w:val="20"/>
          <w:szCs w:val="20"/>
          <w:lang w:val="es-ES_tradnl"/>
        </w:rPr>
      </w:pPr>
    </w:p>
    <w:p w14:paraId="07864914" w14:textId="333CA709" w:rsidR="00CB683D" w:rsidRPr="00CB683D" w:rsidRDefault="00CB683D" w:rsidP="00656C05">
      <w:pPr>
        <w:jc w:val="both"/>
        <w:rPr>
          <w:rFonts w:ascii="Arial" w:eastAsia="Calibri" w:hAnsi="Arial" w:cs="Arial"/>
          <w:sz w:val="20"/>
          <w:szCs w:val="20"/>
          <w:lang w:val="es-ES_tradnl"/>
        </w:rPr>
      </w:pPr>
      <w:r w:rsidRPr="00CB683D">
        <w:rPr>
          <w:rFonts w:ascii="Arial" w:eastAsia="Calibri" w:hAnsi="Arial" w:cs="Arial"/>
          <w:sz w:val="20"/>
          <w:szCs w:val="20"/>
          <w:lang w:val="es-ES_tradnl"/>
        </w:rPr>
        <w:t>Los cónyuges son aquellas personas vinculadas entre si a través del contrato de matrimonio, que puede ser civil o religioso. Mientras que los compañeros permanentes son aquellas personas que integran una comunidad vida, sin estar casados, denominada unión marital de hecho. Tratándose de compañeros permanentes, la Corte Constitucional extendió los efectos de la inhabilidad objeto de estudio a las parejas del mismo sexo, considerando la protección o salvaguarda del principio de igualdad […]</w:t>
      </w:r>
    </w:p>
    <w:p w14:paraId="1A559E43" w14:textId="61A52D41" w:rsidR="001802DE" w:rsidRPr="00670B9D" w:rsidRDefault="001802DE" w:rsidP="00670B9D">
      <w:pPr>
        <w:jc w:val="both"/>
        <w:rPr>
          <w:rFonts w:ascii="Arial" w:eastAsia="Calibri" w:hAnsi="Arial" w:cs="Arial"/>
          <w:sz w:val="20"/>
          <w:szCs w:val="20"/>
          <w:lang w:val="es-ES_tradnl"/>
        </w:rPr>
      </w:pPr>
    </w:p>
    <w:p w14:paraId="18C60A4E" w14:textId="0B56AA17" w:rsidR="001802DE" w:rsidRPr="001802DE" w:rsidRDefault="001802DE" w:rsidP="00670B9D">
      <w:pPr>
        <w:jc w:val="both"/>
        <w:rPr>
          <w:rFonts w:ascii="Arial" w:eastAsia="Calibri" w:hAnsi="Arial" w:cs="Arial"/>
          <w:b/>
          <w:bCs/>
          <w:sz w:val="22"/>
          <w:lang w:val="es-ES_tradnl"/>
        </w:rPr>
      </w:pPr>
      <w:r>
        <w:rPr>
          <w:rFonts w:ascii="Arial" w:eastAsia="Calibri" w:hAnsi="Arial" w:cs="Arial"/>
          <w:b/>
          <w:bCs/>
          <w:sz w:val="22"/>
          <w:lang w:val="es-ES_tradnl"/>
        </w:rPr>
        <w:t xml:space="preserve">PARENTESCO </w:t>
      </w:r>
      <w:r w:rsidR="00E345C5">
        <w:rPr>
          <w:rFonts w:ascii="Arial" w:eastAsia="Calibri" w:hAnsi="Arial" w:cs="Arial"/>
          <w:b/>
          <w:bCs/>
          <w:sz w:val="22"/>
          <w:lang w:val="es-ES_tradnl"/>
        </w:rPr>
        <w:t>–</w:t>
      </w:r>
      <w:r>
        <w:rPr>
          <w:rFonts w:ascii="Arial" w:eastAsia="Calibri" w:hAnsi="Arial" w:cs="Arial"/>
          <w:b/>
          <w:bCs/>
          <w:sz w:val="22"/>
          <w:lang w:val="es-ES_tradnl"/>
        </w:rPr>
        <w:t xml:space="preserve"> </w:t>
      </w:r>
      <w:r w:rsidR="00983EF7">
        <w:rPr>
          <w:rFonts w:ascii="Arial" w:eastAsia="Calibri" w:hAnsi="Arial" w:cs="Arial"/>
          <w:b/>
          <w:bCs/>
          <w:sz w:val="22"/>
          <w:lang w:val="es-ES_tradnl"/>
        </w:rPr>
        <w:t xml:space="preserve">Clasificación </w:t>
      </w:r>
      <w:r w:rsidR="00E345C5">
        <w:rPr>
          <w:rFonts w:ascii="Arial" w:eastAsia="Calibri" w:hAnsi="Arial" w:cs="Arial"/>
          <w:b/>
          <w:bCs/>
          <w:sz w:val="22"/>
          <w:lang w:val="es-ES_tradnl"/>
        </w:rPr>
        <w:t>–</w:t>
      </w:r>
      <w:r w:rsidR="00983EF7">
        <w:rPr>
          <w:rFonts w:ascii="Arial" w:eastAsia="Calibri" w:hAnsi="Arial" w:cs="Arial"/>
          <w:b/>
          <w:bCs/>
          <w:sz w:val="22"/>
          <w:lang w:val="es-ES_tradnl"/>
        </w:rPr>
        <w:t xml:space="preserve"> Consanguinidad </w:t>
      </w:r>
      <w:r w:rsidR="00E345C5">
        <w:rPr>
          <w:rFonts w:ascii="Arial" w:eastAsia="Calibri" w:hAnsi="Arial" w:cs="Arial"/>
          <w:b/>
          <w:bCs/>
          <w:sz w:val="22"/>
          <w:lang w:val="es-ES_tradnl"/>
        </w:rPr>
        <w:t>–</w:t>
      </w:r>
      <w:r w:rsidR="00983EF7">
        <w:rPr>
          <w:rFonts w:ascii="Arial" w:eastAsia="Calibri" w:hAnsi="Arial" w:cs="Arial"/>
          <w:b/>
          <w:bCs/>
          <w:sz w:val="22"/>
          <w:lang w:val="es-ES_tradnl"/>
        </w:rPr>
        <w:t xml:space="preserve"> Afinidad </w:t>
      </w:r>
      <w:r w:rsidR="00E345C5">
        <w:rPr>
          <w:rFonts w:ascii="Arial" w:eastAsia="Calibri" w:hAnsi="Arial" w:cs="Arial"/>
          <w:b/>
          <w:bCs/>
          <w:sz w:val="22"/>
          <w:lang w:val="es-ES_tradnl"/>
        </w:rPr>
        <w:t>–</w:t>
      </w:r>
      <w:r w:rsidR="00983EF7">
        <w:rPr>
          <w:rFonts w:ascii="Arial" w:eastAsia="Calibri" w:hAnsi="Arial" w:cs="Arial"/>
          <w:b/>
          <w:bCs/>
          <w:sz w:val="22"/>
          <w:lang w:val="es-ES_tradnl"/>
        </w:rPr>
        <w:t xml:space="preserve"> Grados</w:t>
      </w:r>
    </w:p>
    <w:p w14:paraId="2F685717" w14:textId="77777777" w:rsidR="00682416" w:rsidRDefault="00682416" w:rsidP="00670B9D">
      <w:pPr>
        <w:jc w:val="both"/>
        <w:rPr>
          <w:rFonts w:ascii="Arial" w:eastAsia="Calibri" w:hAnsi="Arial" w:cs="Arial"/>
          <w:sz w:val="22"/>
          <w:lang w:val="es-ES_tradnl"/>
        </w:rPr>
      </w:pPr>
    </w:p>
    <w:p w14:paraId="7F0C3704" w14:textId="0FEBF770" w:rsidR="0089527C" w:rsidRPr="0089527C" w:rsidRDefault="0089527C" w:rsidP="0083573F">
      <w:pPr>
        <w:spacing w:after="120"/>
        <w:jc w:val="both"/>
        <w:rPr>
          <w:rFonts w:ascii="Arial" w:eastAsia="Calibri" w:hAnsi="Arial" w:cs="Arial"/>
          <w:sz w:val="20"/>
          <w:szCs w:val="20"/>
          <w:lang w:val="es-ES_tradnl"/>
        </w:rPr>
      </w:pPr>
      <w:r w:rsidRPr="0089527C">
        <w:rPr>
          <w:rFonts w:ascii="Arial" w:eastAsia="Calibri" w:hAnsi="Arial" w:cs="Arial"/>
          <w:sz w:val="20"/>
          <w:szCs w:val="20"/>
          <w:lang w:val="es-ES_tradnl"/>
        </w:rPr>
        <w:t xml:space="preserve">De otra parte y </w:t>
      </w:r>
      <w:proofErr w:type="gramStart"/>
      <w:r w:rsidRPr="0089527C">
        <w:rPr>
          <w:rFonts w:ascii="Arial" w:eastAsia="Calibri" w:hAnsi="Arial" w:cs="Arial"/>
          <w:sz w:val="20"/>
          <w:szCs w:val="20"/>
          <w:lang w:val="es-ES_tradnl"/>
        </w:rPr>
        <w:t>en relación al</w:t>
      </w:r>
      <w:proofErr w:type="gramEnd"/>
      <w:r w:rsidRPr="0089527C">
        <w:rPr>
          <w:rFonts w:ascii="Arial" w:eastAsia="Calibri" w:hAnsi="Arial" w:cs="Arial"/>
          <w:sz w:val="20"/>
          <w:szCs w:val="20"/>
          <w:lang w:val="es-ES_tradnl"/>
        </w:rPr>
        <w:t xml:space="preserve"> parentesco, conforme al Código Civil, este se clasifica en parentesco de consanguinidad o parentesco de afinidad. El parentesco de consanguinidad corresponde a la «[…] relación o conexión que existe entre las personas que descienden de un mismo tronco o raíz, o que están unidas por los vínculos de la sangre». El parentesco de afinidad se refiere a la relación surgida entre una persona y los consanguíneos de su esposo, esposa o compañeros permanentes, según el caso. Es preciso señalar que la Corte Constitucional si bien declaró la </w:t>
      </w:r>
      <w:proofErr w:type="spellStart"/>
      <w:r w:rsidRPr="0089527C">
        <w:rPr>
          <w:rFonts w:ascii="Arial" w:eastAsia="Calibri" w:hAnsi="Arial" w:cs="Arial"/>
          <w:sz w:val="20"/>
          <w:szCs w:val="20"/>
          <w:lang w:val="es-ES_tradnl"/>
        </w:rPr>
        <w:t>inexequibilidad</w:t>
      </w:r>
      <w:proofErr w:type="spellEnd"/>
      <w:r w:rsidRPr="0089527C">
        <w:rPr>
          <w:rFonts w:ascii="Arial" w:eastAsia="Calibri" w:hAnsi="Arial" w:cs="Arial"/>
          <w:sz w:val="20"/>
          <w:szCs w:val="20"/>
          <w:lang w:val="es-ES_tradnl"/>
        </w:rPr>
        <w:t xml:space="preserve"> del parentesco de afinidad ilegítima, reconoció la vigencia de la denominada afinidad extramatrimonial.</w:t>
      </w:r>
    </w:p>
    <w:p w14:paraId="01AC420D" w14:textId="34955BBC" w:rsidR="0089527C" w:rsidRPr="0089527C" w:rsidRDefault="0089527C" w:rsidP="0089527C">
      <w:pPr>
        <w:spacing w:before="120"/>
        <w:jc w:val="both"/>
        <w:rPr>
          <w:rFonts w:ascii="Arial" w:eastAsia="Calibri" w:hAnsi="Arial" w:cs="Arial"/>
          <w:sz w:val="20"/>
          <w:szCs w:val="20"/>
          <w:lang w:val="es-ES_tradnl"/>
        </w:rPr>
      </w:pPr>
      <w:r w:rsidRPr="0089527C">
        <w:rPr>
          <w:rFonts w:ascii="Arial" w:eastAsia="Calibri" w:hAnsi="Arial" w:cs="Arial"/>
          <w:sz w:val="20"/>
          <w:szCs w:val="20"/>
          <w:lang w:val="es-ES_tradnl"/>
        </w:rPr>
        <w:t xml:space="preserve">En cuanto a los grados del parentesco se refiere, ya sea de consanguinidad o de afinidad, estos se cuentan en consideración al número de generaciones existentes entre las personas. De esta </w:t>
      </w:r>
      <w:r w:rsidRPr="0089527C">
        <w:rPr>
          <w:rFonts w:ascii="Arial" w:eastAsia="Calibri" w:hAnsi="Arial" w:cs="Arial"/>
          <w:sz w:val="20"/>
          <w:szCs w:val="20"/>
          <w:lang w:val="es-ES_tradnl"/>
        </w:rPr>
        <w:lastRenderedPageBreak/>
        <w:t>manera, esta causal de inhabilidad se configura, por ejemplo, respecto de los hermanos, abuelos y nietos, quienes se encuentran en el segundo grado de consanguinidad. Mientras que, en segundo grado de afinidad están los hermanos (cuñados), abuelos y nietos del cónyuge o compañero(a) permanente.</w:t>
      </w:r>
    </w:p>
    <w:p w14:paraId="2FF31098" w14:textId="03D68ADB" w:rsidR="00682416" w:rsidRPr="008F2C3E" w:rsidRDefault="00682416" w:rsidP="008F2C3E">
      <w:pPr>
        <w:jc w:val="both"/>
        <w:rPr>
          <w:rFonts w:ascii="Arial" w:eastAsia="Calibri" w:hAnsi="Arial" w:cs="Arial"/>
          <w:sz w:val="20"/>
          <w:szCs w:val="20"/>
          <w:lang w:val="es-ES_tradnl"/>
        </w:rPr>
      </w:pPr>
    </w:p>
    <w:p w14:paraId="2B5F48DE" w14:textId="05B2D1D3" w:rsidR="00A71DCD" w:rsidRDefault="004F65C6" w:rsidP="008F2C3E">
      <w:pPr>
        <w:jc w:val="both"/>
        <w:rPr>
          <w:rFonts w:ascii="Arial" w:eastAsia="Calibri" w:hAnsi="Arial" w:cs="Arial"/>
          <w:b/>
          <w:bCs/>
          <w:sz w:val="22"/>
          <w:lang w:val="es-ES_tradnl"/>
        </w:rPr>
      </w:pPr>
      <w:r>
        <w:rPr>
          <w:rFonts w:ascii="Arial" w:eastAsia="Calibri" w:hAnsi="Arial" w:cs="Arial"/>
          <w:b/>
          <w:bCs/>
          <w:sz w:val="22"/>
          <w:lang w:val="es-ES_tradnl"/>
        </w:rPr>
        <w:t xml:space="preserve">PROPONENTES PLURALES </w:t>
      </w:r>
      <w:r w:rsidR="00A71DCD">
        <w:rPr>
          <w:rFonts w:ascii="Arial" w:eastAsia="Calibri" w:hAnsi="Arial" w:cs="Arial"/>
          <w:b/>
          <w:bCs/>
          <w:sz w:val="22"/>
          <w:lang w:val="es-ES_tradnl"/>
        </w:rPr>
        <w:t>‒</w:t>
      </w:r>
      <w:r w:rsidR="00806F71">
        <w:rPr>
          <w:rFonts w:ascii="Arial" w:eastAsia="Calibri" w:hAnsi="Arial" w:cs="Arial"/>
          <w:b/>
          <w:bCs/>
          <w:sz w:val="22"/>
          <w:lang w:val="es-ES_tradnl"/>
        </w:rPr>
        <w:t xml:space="preserve"> </w:t>
      </w:r>
      <w:r>
        <w:rPr>
          <w:rFonts w:ascii="Arial" w:eastAsia="Calibri" w:hAnsi="Arial" w:cs="Arial"/>
          <w:b/>
          <w:bCs/>
          <w:sz w:val="22"/>
          <w:lang w:val="es-ES_tradnl"/>
        </w:rPr>
        <w:t xml:space="preserve">Consorcios – Uniones temporales </w:t>
      </w:r>
      <w:r w:rsidR="004960F9">
        <w:rPr>
          <w:rFonts w:ascii="Arial" w:eastAsia="Calibri" w:hAnsi="Arial" w:cs="Arial"/>
          <w:b/>
          <w:bCs/>
          <w:sz w:val="22"/>
          <w:lang w:val="es-ES_tradnl"/>
        </w:rPr>
        <w:t xml:space="preserve">‒ </w:t>
      </w:r>
      <w:r>
        <w:rPr>
          <w:rFonts w:ascii="Arial" w:eastAsia="Calibri" w:hAnsi="Arial" w:cs="Arial"/>
          <w:b/>
          <w:bCs/>
          <w:sz w:val="22"/>
          <w:lang w:val="es-ES_tradnl"/>
        </w:rPr>
        <w:t xml:space="preserve">Definición ‒ </w:t>
      </w:r>
      <w:r w:rsidR="00106A32">
        <w:rPr>
          <w:rFonts w:ascii="Arial" w:eastAsia="Calibri" w:hAnsi="Arial" w:cs="Arial"/>
          <w:b/>
          <w:bCs/>
          <w:sz w:val="22"/>
          <w:lang w:val="es-ES_tradnl"/>
        </w:rPr>
        <w:t>Instrumento de cooperación</w:t>
      </w:r>
      <w:r w:rsidR="00806F71">
        <w:rPr>
          <w:rFonts w:ascii="Arial" w:eastAsia="Calibri" w:hAnsi="Arial" w:cs="Arial"/>
          <w:b/>
          <w:bCs/>
          <w:sz w:val="22"/>
          <w:lang w:val="es-ES_tradnl"/>
        </w:rPr>
        <w:t xml:space="preserve"> ‒ Unión de esfuerzos</w:t>
      </w:r>
      <w:r w:rsidR="00106A32">
        <w:rPr>
          <w:rFonts w:ascii="Arial" w:eastAsia="Calibri" w:hAnsi="Arial" w:cs="Arial"/>
          <w:b/>
          <w:bCs/>
          <w:sz w:val="22"/>
          <w:lang w:val="es-ES_tradnl"/>
        </w:rPr>
        <w:t xml:space="preserve"> ‒ Personas naturales ‒ Personas jurídicas</w:t>
      </w:r>
    </w:p>
    <w:p w14:paraId="0EE1A47A" w14:textId="016FA561" w:rsidR="004960F9" w:rsidRDefault="004960F9" w:rsidP="008F2C3E">
      <w:pPr>
        <w:jc w:val="both"/>
        <w:rPr>
          <w:rFonts w:ascii="Arial" w:eastAsia="Calibri" w:hAnsi="Arial" w:cs="Arial"/>
          <w:b/>
          <w:bCs/>
          <w:sz w:val="22"/>
          <w:lang w:val="es-ES_tradnl"/>
        </w:rPr>
      </w:pPr>
    </w:p>
    <w:p w14:paraId="2801308F" w14:textId="2D158D23" w:rsidR="004960F9" w:rsidRPr="004960F9" w:rsidRDefault="004960F9" w:rsidP="004960F9">
      <w:pPr>
        <w:spacing w:after="120"/>
        <w:jc w:val="both"/>
        <w:rPr>
          <w:rFonts w:ascii="Arial" w:eastAsia="Calibri" w:hAnsi="Arial" w:cs="Arial"/>
          <w:sz w:val="20"/>
          <w:szCs w:val="20"/>
        </w:rPr>
      </w:pPr>
      <w:r w:rsidRPr="004960F9">
        <w:rPr>
          <w:rFonts w:ascii="Arial" w:eastAsia="Calibri" w:hAnsi="Arial" w:cs="Arial"/>
          <w:sz w:val="20"/>
          <w:szCs w:val="20"/>
          <w:lang w:val="es-ES_tradnl"/>
        </w:rPr>
        <w:t>[</w:t>
      </w:r>
      <w:r w:rsidR="0083573F">
        <w:rPr>
          <w:rFonts w:ascii="Arial" w:eastAsia="Calibri" w:hAnsi="Arial" w:cs="Arial"/>
          <w:sz w:val="20"/>
          <w:szCs w:val="20"/>
          <w:lang w:val="es-ES_tradnl"/>
        </w:rPr>
        <w:t>…</w:t>
      </w:r>
      <w:r w:rsidRPr="004960F9">
        <w:rPr>
          <w:rFonts w:ascii="Arial" w:eastAsia="Calibri" w:hAnsi="Arial" w:cs="Arial"/>
          <w:sz w:val="20"/>
          <w:szCs w:val="20"/>
          <w:lang w:val="es-ES_tradnl"/>
        </w:rPr>
        <w:t>]</w:t>
      </w:r>
      <w:r w:rsidR="0083573F">
        <w:rPr>
          <w:rFonts w:ascii="Arial" w:eastAsia="Calibri" w:hAnsi="Arial" w:cs="Arial"/>
          <w:sz w:val="20"/>
          <w:szCs w:val="20"/>
          <w:lang w:val="es-ES_tradnl"/>
        </w:rPr>
        <w:t xml:space="preserve"> e</w:t>
      </w:r>
      <w:r w:rsidRPr="004960F9">
        <w:rPr>
          <w:rFonts w:ascii="Arial" w:eastAsia="Calibri" w:hAnsi="Arial" w:cs="Arial"/>
          <w:sz w:val="20"/>
          <w:szCs w:val="20"/>
          <w:lang w:val="es-ES_tradnl"/>
        </w:rPr>
        <w:t xml:space="preserve">n relación con los proponentes plurales, el </w:t>
      </w:r>
      <w:r w:rsidRPr="004960F9">
        <w:rPr>
          <w:rFonts w:ascii="Arial" w:eastAsia="Calibri" w:hAnsi="Arial" w:cs="Arial"/>
          <w:sz w:val="20"/>
          <w:szCs w:val="20"/>
        </w:rPr>
        <w:t>artículo 7 de la Ley 80 de 1993 define al consorcio y a la unión temporal como la unión de dos o más personas que presentan la misma propuesta para la adjudicación, celebración y ejecución de un contrato, pero su responsabilidad por las obligaciones derivadas de la propuesta y el contrato es diferente. Por su parte, la Corte Constitucional señala que el consorcio es una figura propia del derecho privado, utilizado como un instrumento de cooperación entre empresas, que les permita unir esfuerzos para la celebración y ejecución de un contrato con el Estado, sin que por ello pierdan su individualidad jurídica.</w:t>
      </w:r>
    </w:p>
    <w:p w14:paraId="33283189" w14:textId="50B0B07B" w:rsidR="004960F9" w:rsidRPr="004960F9" w:rsidRDefault="004960F9" w:rsidP="004960F9">
      <w:pPr>
        <w:spacing w:before="120"/>
        <w:jc w:val="both"/>
        <w:rPr>
          <w:rFonts w:ascii="Arial" w:eastAsia="Calibri" w:hAnsi="Arial" w:cs="Arial"/>
          <w:b/>
          <w:bCs/>
          <w:sz w:val="20"/>
          <w:szCs w:val="20"/>
          <w:lang w:val="es-ES_tradnl"/>
        </w:rPr>
      </w:pPr>
      <w:r w:rsidRPr="004960F9">
        <w:rPr>
          <w:rFonts w:ascii="Arial" w:eastAsia="Calibri" w:hAnsi="Arial" w:cs="Arial"/>
          <w:sz w:val="20"/>
          <w:szCs w:val="20"/>
        </w:rPr>
        <w:t>De esta manera, la Ley 80 de 1993 permite que dos o más personas naturales o jurídicas se agrupen para la presentación de una propuesta y la celebración de un contrato con una entidad estatal, conservando su individualidad jurídica, es decir que el proponente plural no es una persona jurídica, y los requisitos habilitantes deben ser evaluados respecto de cada miembro, sin que ello desconozca la finalidad de esta figura, que es unir esfuerzos para la ejecución del objeto contractual.</w:t>
      </w:r>
    </w:p>
    <w:p w14:paraId="71435B78" w14:textId="77777777" w:rsidR="00A71DCD" w:rsidRDefault="00A71DCD" w:rsidP="008F2C3E">
      <w:pPr>
        <w:jc w:val="both"/>
        <w:rPr>
          <w:rFonts w:ascii="Arial" w:eastAsia="Calibri" w:hAnsi="Arial" w:cs="Arial"/>
          <w:b/>
          <w:bCs/>
          <w:sz w:val="22"/>
          <w:lang w:val="es-ES_tradnl"/>
        </w:rPr>
      </w:pPr>
    </w:p>
    <w:p w14:paraId="589995F3" w14:textId="017B4644" w:rsidR="00D4234C" w:rsidRPr="00D4234C" w:rsidRDefault="00D4234C" w:rsidP="008F2C3E">
      <w:pPr>
        <w:jc w:val="both"/>
        <w:rPr>
          <w:rFonts w:ascii="Arial" w:eastAsia="Calibri" w:hAnsi="Arial" w:cs="Arial"/>
          <w:b/>
          <w:bCs/>
          <w:sz w:val="22"/>
          <w:lang w:val="es-ES_tradnl"/>
        </w:rPr>
      </w:pPr>
      <w:r>
        <w:rPr>
          <w:rFonts w:ascii="Arial" w:eastAsia="Calibri" w:hAnsi="Arial" w:cs="Arial"/>
          <w:b/>
          <w:bCs/>
          <w:sz w:val="22"/>
          <w:lang w:val="es-ES_tradnl"/>
        </w:rPr>
        <w:t>INHABILIDAD</w:t>
      </w:r>
      <w:r w:rsidR="00447001">
        <w:rPr>
          <w:rFonts w:ascii="Arial" w:eastAsia="Calibri" w:hAnsi="Arial" w:cs="Arial"/>
          <w:b/>
          <w:bCs/>
          <w:sz w:val="22"/>
          <w:lang w:val="es-ES_tradnl"/>
        </w:rPr>
        <w:t>ES</w:t>
      </w:r>
      <w:r>
        <w:rPr>
          <w:rFonts w:ascii="Arial" w:eastAsia="Calibri" w:hAnsi="Arial" w:cs="Arial"/>
          <w:b/>
          <w:bCs/>
          <w:sz w:val="22"/>
          <w:lang w:val="es-ES_tradnl"/>
        </w:rPr>
        <w:t xml:space="preserve"> </w:t>
      </w:r>
      <w:r w:rsidR="0044006C">
        <w:rPr>
          <w:rFonts w:ascii="Arial" w:eastAsia="Calibri" w:hAnsi="Arial" w:cs="Arial"/>
          <w:b/>
          <w:bCs/>
          <w:sz w:val="22"/>
          <w:lang w:val="es-ES_tradnl"/>
        </w:rPr>
        <w:t>–</w:t>
      </w:r>
      <w:r>
        <w:rPr>
          <w:rFonts w:ascii="Arial" w:eastAsia="Calibri" w:hAnsi="Arial" w:cs="Arial"/>
          <w:b/>
          <w:bCs/>
          <w:sz w:val="22"/>
          <w:lang w:val="es-ES_tradnl"/>
        </w:rPr>
        <w:t xml:space="preserve"> Sujetos inhabilitados </w:t>
      </w:r>
      <w:r w:rsidR="0044006C">
        <w:rPr>
          <w:rFonts w:ascii="Arial" w:eastAsia="Calibri" w:hAnsi="Arial" w:cs="Arial"/>
          <w:b/>
          <w:bCs/>
          <w:sz w:val="22"/>
          <w:lang w:val="es-ES_tradnl"/>
        </w:rPr>
        <w:t>–</w:t>
      </w:r>
      <w:r>
        <w:rPr>
          <w:rFonts w:ascii="Arial" w:eastAsia="Calibri" w:hAnsi="Arial" w:cs="Arial"/>
          <w:b/>
          <w:bCs/>
          <w:sz w:val="22"/>
          <w:lang w:val="es-ES_tradnl"/>
        </w:rPr>
        <w:t xml:space="preserve"> </w:t>
      </w:r>
      <w:r w:rsidR="00C67F79">
        <w:rPr>
          <w:rFonts w:ascii="Arial" w:eastAsia="Calibri" w:hAnsi="Arial" w:cs="Arial"/>
          <w:b/>
          <w:bCs/>
          <w:sz w:val="22"/>
          <w:lang w:val="es-ES_tradnl"/>
        </w:rPr>
        <w:t xml:space="preserve">Constancia presentación propuestas </w:t>
      </w:r>
      <w:r w:rsidR="0044006C">
        <w:rPr>
          <w:rFonts w:ascii="Arial" w:eastAsia="Calibri" w:hAnsi="Arial" w:cs="Arial"/>
          <w:b/>
          <w:bCs/>
          <w:sz w:val="22"/>
          <w:lang w:val="es-ES_tradnl"/>
        </w:rPr>
        <w:t>–</w:t>
      </w:r>
      <w:r w:rsidR="00C67F79">
        <w:rPr>
          <w:rFonts w:ascii="Arial" w:eastAsia="Calibri" w:hAnsi="Arial" w:cs="Arial"/>
          <w:b/>
          <w:bCs/>
          <w:sz w:val="22"/>
          <w:lang w:val="es-ES_tradnl"/>
        </w:rPr>
        <w:t xml:space="preserve"> Fecha </w:t>
      </w:r>
      <w:r w:rsidR="0044006C">
        <w:rPr>
          <w:rFonts w:ascii="Arial" w:eastAsia="Calibri" w:hAnsi="Arial" w:cs="Arial"/>
          <w:b/>
          <w:bCs/>
          <w:sz w:val="22"/>
          <w:lang w:val="es-ES_tradnl"/>
        </w:rPr>
        <w:t>–</w:t>
      </w:r>
      <w:r w:rsidR="00C67F79">
        <w:rPr>
          <w:rFonts w:ascii="Arial" w:eastAsia="Calibri" w:hAnsi="Arial" w:cs="Arial"/>
          <w:b/>
          <w:bCs/>
          <w:sz w:val="22"/>
          <w:lang w:val="es-ES_tradnl"/>
        </w:rPr>
        <w:t xml:space="preserve"> Hora</w:t>
      </w:r>
    </w:p>
    <w:p w14:paraId="1AF9FFC9" w14:textId="77777777" w:rsidR="00D4234C" w:rsidRPr="008F2C3E" w:rsidRDefault="00D4234C" w:rsidP="008F2C3E">
      <w:pPr>
        <w:jc w:val="both"/>
        <w:rPr>
          <w:rFonts w:ascii="Arial" w:eastAsia="Calibri" w:hAnsi="Arial" w:cs="Arial"/>
          <w:sz w:val="20"/>
          <w:szCs w:val="20"/>
          <w:lang w:val="es-ES_tradnl"/>
        </w:rPr>
      </w:pPr>
    </w:p>
    <w:p w14:paraId="1F6AF4E7" w14:textId="33980794" w:rsidR="006D5700" w:rsidRDefault="006D5700" w:rsidP="006D5700">
      <w:pPr>
        <w:jc w:val="both"/>
        <w:rPr>
          <w:rFonts w:ascii="Arial" w:eastAsia="Calibri" w:hAnsi="Arial" w:cs="Arial"/>
          <w:sz w:val="20"/>
          <w:szCs w:val="20"/>
          <w:lang w:val="es-ES_tradnl"/>
        </w:rPr>
      </w:pPr>
      <w:r w:rsidRPr="006D5700">
        <w:rPr>
          <w:rFonts w:ascii="Arial" w:eastAsia="Calibri" w:hAnsi="Arial" w:cs="Arial"/>
          <w:sz w:val="20"/>
          <w:szCs w:val="20"/>
          <w:lang w:val="es-ES_tradnl"/>
        </w:rPr>
        <w:t xml:space="preserve">Finalmente, se precisa que la citada inhabilidad se predica de las personas que ostentan vínculos en los términos expuestos y que presenten formalmente ofertas en un proceso de contratación después que lo ha hecho su esposo, esposa, compañero(a) permanente o algún pariente hasta el segundo grado de consanguinidad o afinidad; es por esa razón que en el artículo 2.2.1.1.2.2.5 del Decreto 1082 de 2015, se dispuso que la entidad estatal contratante dejará constancia de la fecha y hora en que recibió las correspondientes ofertas, para establecer </w:t>
      </w:r>
      <w:proofErr w:type="spellStart"/>
      <w:r w:rsidRPr="006D5700">
        <w:rPr>
          <w:rFonts w:ascii="Arial" w:eastAsia="Calibri" w:hAnsi="Arial" w:cs="Arial"/>
          <w:sz w:val="20"/>
          <w:szCs w:val="20"/>
          <w:lang w:val="es-ES_tradnl"/>
        </w:rPr>
        <w:t>cual</w:t>
      </w:r>
      <w:proofErr w:type="spellEnd"/>
      <w:r w:rsidRPr="006D5700">
        <w:rPr>
          <w:rFonts w:ascii="Arial" w:eastAsia="Calibri" w:hAnsi="Arial" w:cs="Arial"/>
          <w:sz w:val="20"/>
          <w:szCs w:val="20"/>
          <w:lang w:val="es-ES_tradnl"/>
        </w:rPr>
        <w:t xml:space="preserve"> fue la primera en el tiempo y/o cual(es) se encuentra(n) inhabilitada(s) acorde al literal g) del numeral 1 del artículo 8 de la Ley 80 de 1993.</w:t>
      </w:r>
    </w:p>
    <w:p w14:paraId="6A67954D" w14:textId="22D79154" w:rsidR="006D5700" w:rsidRDefault="006D5700" w:rsidP="006D5700">
      <w:pPr>
        <w:jc w:val="both"/>
        <w:rPr>
          <w:rFonts w:ascii="Arial" w:eastAsia="Calibri" w:hAnsi="Arial" w:cs="Arial"/>
          <w:sz w:val="20"/>
          <w:szCs w:val="20"/>
          <w:lang w:val="es-ES_tradnl"/>
        </w:rPr>
      </w:pPr>
    </w:p>
    <w:p w14:paraId="42EEFBA3" w14:textId="08061A07" w:rsidR="006D5700" w:rsidRPr="002922C5" w:rsidRDefault="00546490" w:rsidP="006D5700">
      <w:pPr>
        <w:jc w:val="both"/>
        <w:rPr>
          <w:rFonts w:ascii="Arial" w:eastAsia="Calibri" w:hAnsi="Arial" w:cs="Arial"/>
          <w:b/>
          <w:bCs/>
          <w:sz w:val="22"/>
          <w:lang w:val="es-ES_tradnl"/>
        </w:rPr>
      </w:pPr>
      <w:r>
        <w:rPr>
          <w:rFonts w:ascii="Arial" w:eastAsia="Calibri" w:hAnsi="Arial" w:cs="Arial"/>
          <w:b/>
          <w:bCs/>
          <w:sz w:val="22"/>
          <w:lang w:val="es-ES_tradnl"/>
        </w:rPr>
        <w:t>INHABI</w:t>
      </w:r>
      <w:r w:rsidR="00921FC1">
        <w:rPr>
          <w:rFonts w:ascii="Arial" w:eastAsia="Calibri" w:hAnsi="Arial" w:cs="Arial"/>
          <w:b/>
          <w:bCs/>
          <w:sz w:val="22"/>
          <w:lang w:val="es-ES_tradnl"/>
        </w:rPr>
        <w:t>L</w:t>
      </w:r>
      <w:r>
        <w:rPr>
          <w:rFonts w:ascii="Arial" w:eastAsia="Calibri" w:hAnsi="Arial" w:cs="Arial"/>
          <w:b/>
          <w:bCs/>
          <w:sz w:val="22"/>
          <w:lang w:val="es-ES_tradnl"/>
        </w:rPr>
        <w:t>IDAD</w:t>
      </w:r>
      <w:r w:rsidR="00921FC1">
        <w:rPr>
          <w:rFonts w:ascii="Arial" w:eastAsia="Calibri" w:hAnsi="Arial" w:cs="Arial"/>
          <w:b/>
          <w:bCs/>
          <w:sz w:val="22"/>
          <w:lang w:val="es-ES_tradnl"/>
        </w:rPr>
        <w:t>ES</w:t>
      </w:r>
      <w:r>
        <w:rPr>
          <w:rFonts w:ascii="Arial" w:eastAsia="Calibri" w:hAnsi="Arial" w:cs="Arial"/>
          <w:b/>
          <w:bCs/>
          <w:sz w:val="22"/>
          <w:lang w:val="es-ES_tradnl"/>
        </w:rPr>
        <w:t xml:space="preserve"> ‒ Interpretación restrictiva ‒ Persona natural</w:t>
      </w:r>
      <w:r w:rsidR="00921FC1">
        <w:rPr>
          <w:rFonts w:ascii="Arial" w:eastAsia="Calibri" w:hAnsi="Arial" w:cs="Arial"/>
          <w:b/>
          <w:bCs/>
          <w:sz w:val="22"/>
          <w:lang w:val="es-ES_tradnl"/>
        </w:rPr>
        <w:t xml:space="preserve"> ‒ Parentesco</w:t>
      </w:r>
      <w:r>
        <w:rPr>
          <w:rFonts w:ascii="Arial" w:eastAsia="Calibri" w:hAnsi="Arial" w:cs="Arial"/>
          <w:b/>
          <w:bCs/>
          <w:sz w:val="22"/>
          <w:lang w:val="es-ES_tradnl"/>
        </w:rPr>
        <w:t xml:space="preserve"> </w:t>
      </w:r>
      <w:r w:rsidR="004F65C6">
        <w:rPr>
          <w:rFonts w:ascii="Arial" w:eastAsia="Calibri" w:hAnsi="Arial" w:cs="Arial"/>
          <w:b/>
          <w:bCs/>
          <w:sz w:val="22"/>
          <w:lang w:val="es-ES_tradnl"/>
        </w:rPr>
        <w:t>-</w:t>
      </w:r>
      <w:r>
        <w:rPr>
          <w:rFonts w:ascii="Arial" w:eastAsia="Calibri" w:hAnsi="Arial" w:cs="Arial"/>
          <w:b/>
          <w:bCs/>
          <w:sz w:val="22"/>
          <w:lang w:val="es-ES_tradnl"/>
        </w:rPr>
        <w:t xml:space="preserve"> </w:t>
      </w:r>
      <w:r w:rsidR="004F65C6">
        <w:rPr>
          <w:rFonts w:ascii="Arial" w:eastAsia="Calibri" w:hAnsi="Arial" w:cs="Arial"/>
          <w:b/>
          <w:bCs/>
          <w:sz w:val="22"/>
          <w:lang w:val="es-ES_tradnl"/>
        </w:rPr>
        <w:t xml:space="preserve">consorcios – Uniones temporales </w:t>
      </w:r>
      <w:r w:rsidR="005A5C0F">
        <w:rPr>
          <w:rFonts w:ascii="Arial" w:eastAsia="Calibri" w:hAnsi="Arial" w:cs="Arial"/>
          <w:b/>
          <w:bCs/>
          <w:sz w:val="22"/>
          <w:lang w:val="es-ES_tradnl"/>
        </w:rPr>
        <w:t>‒ Representante designado</w:t>
      </w:r>
    </w:p>
    <w:p w14:paraId="050009BA" w14:textId="77777777" w:rsidR="002922C5" w:rsidRDefault="002922C5" w:rsidP="006D5700">
      <w:pPr>
        <w:jc w:val="both"/>
        <w:rPr>
          <w:rFonts w:ascii="Arial" w:eastAsia="Calibri" w:hAnsi="Arial" w:cs="Arial"/>
          <w:b/>
          <w:bCs/>
          <w:sz w:val="20"/>
          <w:szCs w:val="20"/>
          <w:lang w:val="es-ES_tradnl"/>
        </w:rPr>
      </w:pPr>
    </w:p>
    <w:p w14:paraId="53ED129F" w14:textId="0EA4F264" w:rsidR="002922C5" w:rsidRPr="002922C5" w:rsidRDefault="002922C5" w:rsidP="002922C5">
      <w:pPr>
        <w:spacing w:after="120"/>
        <w:jc w:val="both"/>
        <w:rPr>
          <w:rFonts w:ascii="Arial" w:eastAsia="Calibri" w:hAnsi="Arial" w:cs="Arial"/>
          <w:sz w:val="20"/>
          <w:szCs w:val="20"/>
          <w:lang w:val="es-ES_tradnl"/>
        </w:rPr>
      </w:pPr>
      <w:r w:rsidRPr="002922C5">
        <w:rPr>
          <w:rFonts w:ascii="Arial" w:eastAsia="Calibri" w:hAnsi="Arial" w:cs="Arial"/>
          <w:sz w:val="20"/>
          <w:szCs w:val="20"/>
          <w:lang w:val="es-ES_tradnl"/>
        </w:rPr>
        <w:t>En conclusión, debido a que el régimen de inhabilidades se interpreta de manera restrictiva, la causal de inhabilidad dispuesta en el literal g) del numeral 1 del artículo 8 de la Ley 80 de 1993 se refiere solamente de personas naturales, sin que exista posibilidad de extender su aplicación a personas jurídicas, entendidas estas últimas como sujetos capaces de ejercer derechos y contraer obligaciones, cuya capacidad está determinada por su objeto social.</w:t>
      </w:r>
    </w:p>
    <w:p w14:paraId="16C6B834" w14:textId="48F042D7" w:rsidR="002922C5" w:rsidRPr="002922C5" w:rsidRDefault="002922C5" w:rsidP="002922C5">
      <w:pPr>
        <w:spacing w:before="120"/>
        <w:jc w:val="both"/>
        <w:rPr>
          <w:rFonts w:ascii="Arial" w:eastAsia="Calibri" w:hAnsi="Arial" w:cs="Arial"/>
          <w:sz w:val="20"/>
          <w:szCs w:val="20"/>
          <w:lang w:val="es-ES_tradnl"/>
        </w:rPr>
      </w:pPr>
      <w:r w:rsidRPr="002922C5">
        <w:rPr>
          <w:rFonts w:ascii="Arial" w:eastAsia="Calibri" w:hAnsi="Arial" w:cs="Arial"/>
          <w:sz w:val="20"/>
          <w:szCs w:val="20"/>
          <w:lang w:val="es-ES_tradnl"/>
        </w:rPr>
        <w:t>De igual manera, esa causal de inhabilidad también se refiere a las personas naturales que integran proponentes plurales, consorcios o uniones temporales, así como la persona designada como representante de estos, ya que estas formas de asociación no constituyen una persona jurídica diferente o independiente los miembros que los integran, lo cual implica, que el consorcio o unión temporal será inhabilitado en un proceso de contratación, cuando uno de sus integrantes o representante designado se encuentra en alguna de las relaciones de parentesco determinadas en la mencionada disposición.</w:t>
      </w:r>
    </w:p>
    <w:p w14:paraId="5D0142A0" w14:textId="59F6C968" w:rsidR="007919DD" w:rsidRPr="007919DD" w:rsidRDefault="007919DD" w:rsidP="007919DD">
      <w:pPr>
        <w:autoSpaceDE w:val="0"/>
        <w:autoSpaceDN w:val="0"/>
        <w:adjustRightInd w:val="0"/>
        <w:rPr>
          <w:rFonts w:ascii="Arial" w:hAnsi="Arial" w:cs="Arial"/>
          <w:color w:val="000000"/>
          <w:sz w:val="22"/>
          <w:lang w:val="es-CO"/>
        </w:rPr>
      </w:pPr>
      <w:r w:rsidRPr="007919DD">
        <w:rPr>
          <w:rFonts w:ascii="Arial" w:hAnsi="Arial" w:cs="Arial"/>
          <w:color w:val="000000"/>
          <w:sz w:val="22"/>
          <w:lang w:val="es-CO"/>
        </w:rPr>
        <w:lastRenderedPageBreak/>
        <w:t xml:space="preserve">Bogotá D.C., </w:t>
      </w:r>
      <w:r w:rsidRPr="007919DD">
        <w:rPr>
          <w:rFonts w:ascii="Arial" w:hAnsi="Arial" w:cs="Arial"/>
          <w:b/>
          <w:bCs/>
          <w:color w:val="000000"/>
          <w:sz w:val="22"/>
          <w:lang w:val="es-CO"/>
        </w:rPr>
        <w:t xml:space="preserve">21/05/2020 Hora 19:23:26s </w:t>
      </w:r>
    </w:p>
    <w:p w14:paraId="5E8377E6" w14:textId="1465CFC4" w:rsidR="0044006C" w:rsidRDefault="007919DD" w:rsidP="007919DD">
      <w:pPr>
        <w:tabs>
          <w:tab w:val="left" w:pos="3374"/>
        </w:tabs>
        <w:jc w:val="right"/>
        <w:rPr>
          <w:rFonts w:ascii="Arial" w:eastAsia="Calibri" w:hAnsi="Arial" w:cs="Arial"/>
          <w:sz w:val="22"/>
        </w:rPr>
      </w:pPr>
      <w:proofErr w:type="spellStart"/>
      <w:r w:rsidRPr="007919DD">
        <w:rPr>
          <w:rFonts w:ascii="Arial" w:hAnsi="Arial" w:cs="Arial"/>
          <w:b/>
          <w:bCs/>
          <w:color w:val="000000"/>
          <w:sz w:val="22"/>
          <w:lang w:val="es-CO"/>
        </w:rPr>
        <w:t>N°</w:t>
      </w:r>
      <w:proofErr w:type="spellEnd"/>
      <w:r w:rsidRPr="007919DD">
        <w:rPr>
          <w:rFonts w:ascii="Arial" w:hAnsi="Arial" w:cs="Arial"/>
          <w:b/>
          <w:bCs/>
          <w:color w:val="000000"/>
          <w:sz w:val="22"/>
          <w:lang w:val="es-CO"/>
        </w:rPr>
        <w:t xml:space="preserve"> Radicado: 2202013000004015</w:t>
      </w:r>
    </w:p>
    <w:p w14:paraId="2097EFDF" w14:textId="7E471557" w:rsidR="005A79FE" w:rsidRPr="00361A72" w:rsidRDefault="005A79FE" w:rsidP="005A79FE">
      <w:pPr>
        <w:rPr>
          <w:rFonts w:ascii="Arial" w:eastAsia="Calibri" w:hAnsi="Arial" w:cs="Arial"/>
          <w:sz w:val="22"/>
        </w:rPr>
      </w:pPr>
      <w:r w:rsidRPr="00361A72">
        <w:rPr>
          <w:rFonts w:ascii="Arial" w:eastAsia="Calibri" w:hAnsi="Arial" w:cs="Arial"/>
          <w:sz w:val="22"/>
        </w:rPr>
        <w:t>Señor</w:t>
      </w:r>
    </w:p>
    <w:p w14:paraId="7FDA027E" w14:textId="2D2E059E" w:rsidR="005A79FE" w:rsidRPr="009A1118" w:rsidRDefault="0044006C" w:rsidP="005A79FE">
      <w:pPr>
        <w:rPr>
          <w:rFonts w:ascii="Arial" w:eastAsia="Calibri" w:hAnsi="Arial" w:cs="Arial"/>
          <w:b/>
          <w:sz w:val="22"/>
        </w:rPr>
      </w:pPr>
      <w:r>
        <w:rPr>
          <w:rFonts w:ascii="Arial" w:eastAsia="Calibri" w:hAnsi="Arial" w:cs="Arial"/>
          <w:b/>
          <w:sz w:val="22"/>
        </w:rPr>
        <w:t>Hugo Armando Granja</w:t>
      </w:r>
    </w:p>
    <w:p w14:paraId="7ADFD5B6" w14:textId="0A50D799" w:rsidR="009217DC" w:rsidRDefault="005A79FE" w:rsidP="005A79FE">
      <w:pPr>
        <w:rPr>
          <w:rFonts w:ascii="Arial" w:eastAsia="Calibri" w:hAnsi="Arial" w:cs="Arial"/>
          <w:sz w:val="22"/>
        </w:rPr>
      </w:pPr>
      <w:r w:rsidRPr="00361A72">
        <w:rPr>
          <w:rFonts w:ascii="Arial" w:eastAsia="Calibri" w:hAnsi="Arial" w:cs="Arial"/>
          <w:sz w:val="22"/>
        </w:rPr>
        <w:t>Ciudad</w:t>
      </w:r>
    </w:p>
    <w:p w14:paraId="701418C7" w14:textId="77777777" w:rsidR="009217DC" w:rsidRPr="00361A72" w:rsidRDefault="009217DC" w:rsidP="005A79FE">
      <w:pPr>
        <w:rPr>
          <w:rFonts w:ascii="Arial" w:eastAsia="Calibri" w:hAnsi="Arial" w:cs="Arial"/>
          <w:sz w:val="22"/>
        </w:rPr>
      </w:pPr>
    </w:p>
    <w:p w14:paraId="04EF5647" w14:textId="66DDD48F" w:rsidR="005A79FE" w:rsidRDefault="0044006C" w:rsidP="00541738">
      <w:pPr>
        <w:rPr>
          <w:rFonts w:ascii="Arial" w:eastAsia="Calibri" w:hAnsi="Arial" w:cs="Arial"/>
          <w:b/>
          <w:sz w:val="22"/>
        </w:rPr>
      </w:pPr>
      <w:r>
        <w:rPr>
          <w:rFonts w:ascii="Arial" w:eastAsia="Calibri" w:hAnsi="Arial" w:cs="Arial"/>
          <w:b/>
          <w:sz w:val="22"/>
        </w:rPr>
        <w:t xml:space="preserve">                                            </w:t>
      </w:r>
      <w:r w:rsidR="005A79FE" w:rsidRPr="00361A72">
        <w:rPr>
          <w:rFonts w:ascii="Arial" w:eastAsia="Calibri" w:hAnsi="Arial" w:cs="Arial"/>
          <w:b/>
          <w:sz w:val="22"/>
        </w:rPr>
        <w:t xml:space="preserve">Concepto C ─ </w:t>
      </w:r>
      <w:r w:rsidR="002A5004">
        <w:rPr>
          <w:rFonts w:ascii="Arial" w:eastAsia="Calibri" w:hAnsi="Arial" w:cs="Arial"/>
          <w:b/>
          <w:sz w:val="22"/>
        </w:rPr>
        <w:t>273</w:t>
      </w:r>
      <w:r w:rsidR="005A79FE" w:rsidRPr="00361A72">
        <w:rPr>
          <w:rFonts w:ascii="Arial" w:eastAsia="Calibri" w:hAnsi="Arial" w:cs="Arial"/>
          <w:b/>
          <w:sz w:val="22"/>
        </w:rPr>
        <w:t xml:space="preserve"> de 2020</w:t>
      </w:r>
    </w:p>
    <w:p w14:paraId="67306E54" w14:textId="77777777" w:rsidR="009217DC" w:rsidRDefault="009217DC" w:rsidP="00541738">
      <w:pPr>
        <w:rPr>
          <w:rFonts w:ascii="Arial" w:eastAsia="Calibri" w:hAnsi="Arial" w:cs="Arial"/>
          <w:b/>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61A72" w:rsidRPr="00361A72" w14:paraId="21699201" w14:textId="77777777" w:rsidTr="002F6746">
        <w:tc>
          <w:tcPr>
            <w:tcW w:w="2689" w:type="dxa"/>
            <w:hideMark/>
          </w:tcPr>
          <w:p w14:paraId="26712367" w14:textId="77777777" w:rsidR="005A79FE" w:rsidRPr="00361A72" w:rsidRDefault="005A79FE" w:rsidP="002F6746">
            <w:pPr>
              <w:rPr>
                <w:rFonts w:ascii="Arial" w:eastAsia="Calibri" w:hAnsi="Arial" w:cs="Arial"/>
                <w:sz w:val="22"/>
              </w:rPr>
            </w:pPr>
            <w:r w:rsidRPr="00361A72">
              <w:rPr>
                <w:rFonts w:ascii="Arial" w:eastAsia="Calibri" w:hAnsi="Arial" w:cs="Arial"/>
                <w:b/>
                <w:sz w:val="22"/>
              </w:rPr>
              <w:t>Temas:</w:t>
            </w:r>
            <w:r w:rsidRPr="00361A72">
              <w:rPr>
                <w:rFonts w:ascii="Arial" w:eastAsia="Calibri" w:hAnsi="Arial" w:cs="Arial"/>
                <w:sz w:val="22"/>
              </w:rPr>
              <w:t xml:space="preserve">           </w:t>
            </w:r>
          </w:p>
          <w:p w14:paraId="5D67F5C4" w14:textId="77777777" w:rsidR="005A79FE" w:rsidRPr="00361A72" w:rsidRDefault="005A79FE" w:rsidP="002F6746">
            <w:pPr>
              <w:rPr>
                <w:rFonts w:ascii="Arial" w:eastAsia="Calibri" w:hAnsi="Arial" w:cs="Arial"/>
                <w:sz w:val="22"/>
              </w:rPr>
            </w:pPr>
            <w:r w:rsidRPr="00361A72">
              <w:rPr>
                <w:rFonts w:ascii="Arial" w:eastAsia="Calibri" w:hAnsi="Arial" w:cs="Arial"/>
                <w:sz w:val="22"/>
              </w:rPr>
              <w:t xml:space="preserve">                           </w:t>
            </w:r>
          </w:p>
        </w:tc>
        <w:tc>
          <w:tcPr>
            <w:tcW w:w="6237" w:type="dxa"/>
            <w:hideMark/>
          </w:tcPr>
          <w:p w14:paraId="784C47C0" w14:textId="1F04E5BF" w:rsidR="005A79FE" w:rsidRPr="00447001" w:rsidRDefault="00CF471A" w:rsidP="00541738">
            <w:pPr>
              <w:spacing w:after="120"/>
              <w:jc w:val="both"/>
              <w:rPr>
                <w:rFonts w:ascii="Arial" w:eastAsia="Calibri" w:hAnsi="Arial" w:cs="Arial"/>
                <w:sz w:val="22"/>
              </w:rPr>
            </w:pPr>
            <w:r w:rsidRPr="00447001">
              <w:rPr>
                <w:rFonts w:ascii="Arial" w:hAnsi="Arial" w:cs="Arial"/>
                <w:sz w:val="22"/>
              </w:rPr>
              <w:t>INHABILIDADES ─ Definición ─ Finalidad ─ Limitación capacidad</w:t>
            </w:r>
            <w:r w:rsidR="00FB149D" w:rsidRPr="00447001">
              <w:rPr>
                <w:rFonts w:ascii="Arial" w:hAnsi="Arial" w:cs="Arial"/>
                <w:sz w:val="22"/>
              </w:rPr>
              <w:t xml:space="preserve"> ─ Clasificación ─ Sanción ─ Proceso sancionatorio ─ Requisito ─ Condiciones personales</w:t>
            </w:r>
            <w:r w:rsidR="00447001" w:rsidRPr="00447001">
              <w:rPr>
                <w:rFonts w:ascii="Arial" w:hAnsi="Arial" w:cs="Arial"/>
                <w:sz w:val="22"/>
              </w:rPr>
              <w:t xml:space="preserve"> </w:t>
            </w:r>
            <w:r w:rsidR="00447001" w:rsidRPr="00447001">
              <w:rPr>
                <w:rFonts w:ascii="Arial" w:eastAsia="Calibri" w:hAnsi="Arial" w:cs="Arial"/>
                <w:sz w:val="22"/>
                <w:lang w:val="es-ES_tradnl"/>
              </w:rPr>
              <w:t>─ Sujetos inhabilitados ─ Constancia presentación propuestas ─ Fecha ─ Hora ─ Taxatividad ─ Principio de legalidad ─ Interpretación restrictiva ─ fundamento ─ Relación familiar ─ Relación de parentesco ─ Vínculo natural ─ Vínculo jurídico ─ Personas naturales</w:t>
            </w:r>
            <w:r w:rsidR="00FB149D" w:rsidRPr="00447001">
              <w:rPr>
                <w:rFonts w:ascii="Arial" w:hAnsi="Arial" w:cs="Arial"/>
                <w:sz w:val="22"/>
              </w:rPr>
              <w:t xml:space="preserve"> / </w:t>
            </w:r>
            <w:r w:rsidR="00FB149D" w:rsidRPr="00447001">
              <w:rPr>
                <w:rFonts w:ascii="Arial" w:eastAsia="Calibri" w:hAnsi="Arial" w:cs="Arial"/>
                <w:sz w:val="22"/>
                <w:lang w:val="es-ES_tradnl"/>
              </w:rPr>
              <w:t>CONTRATACIÓN ESTATAL ─ Capacidad ─ Validez contratos ─ Régimen de contratación / RUP ─ Inscripción  / CÓNYUGES ─ Inhabilidad ─ Definición / COMPAÑEROS PERMANENTES ─ Definición ─ Parejas ─ Mismo sexo ─ Inhabilidad / PARENTESCO ─ Inhabilidad ─ Consanguinidad ─ Afinidad</w:t>
            </w:r>
            <w:r w:rsidR="00863B65" w:rsidRPr="00447001">
              <w:rPr>
                <w:rFonts w:ascii="Arial" w:eastAsia="Calibri" w:hAnsi="Arial" w:cs="Arial"/>
                <w:sz w:val="22"/>
                <w:lang w:val="es-ES_tradnl"/>
              </w:rPr>
              <w:t xml:space="preserve"> ─ Clasificación ─ Grados</w:t>
            </w:r>
            <w:r w:rsidR="009810D8">
              <w:rPr>
                <w:rFonts w:ascii="Arial" w:eastAsia="Calibri" w:hAnsi="Arial" w:cs="Arial"/>
                <w:sz w:val="22"/>
                <w:lang w:val="es-ES_tradnl"/>
              </w:rPr>
              <w:t xml:space="preserve"> / </w:t>
            </w:r>
            <w:r w:rsidR="009810D8" w:rsidRPr="009810D8">
              <w:rPr>
                <w:rFonts w:ascii="Arial" w:eastAsia="Calibri" w:hAnsi="Arial" w:cs="Arial"/>
                <w:sz w:val="22"/>
                <w:lang w:val="es-ES_tradnl"/>
              </w:rPr>
              <w:t>CONSORCIOS / UNIONES TEMPORALES ‒ Proponente plural ‒ Definición ‒ Instrumento de cooperación ‒ Unión de esfuerzos ‒ Personas naturales ‒ Personas jurídicas</w:t>
            </w:r>
            <w:r w:rsidR="009810D8">
              <w:rPr>
                <w:rFonts w:ascii="Arial" w:eastAsia="Calibri" w:hAnsi="Arial" w:cs="Arial"/>
                <w:sz w:val="22"/>
                <w:lang w:val="es-ES_tradnl"/>
              </w:rPr>
              <w:t xml:space="preserve"> ‒ </w:t>
            </w:r>
            <w:r w:rsidR="009810D8" w:rsidRPr="009810D8">
              <w:rPr>
                <w:rFonts w:ascii="Arial" w:eastAsia="Calibri" w:hAnsi="Arial" w:cs="Arial"/>
                <w:sz w:val="22"/>
                <w:lang w:val="es-ES_tradnl"/>
              </w:rPr>
              <w:t>Inhabilidades ‒ Personas naturales ‒ Parentesco ‒ Representante designado</w:t>
            </w:r>
          </w:p>
        </w:tc>
      </w:tr>
      <w:tr w:rsidR="005A79FE" w:rsidRPr="00361A72" w14:paraId="7C0A7D18" w14:textId="77777777" w:rsidTr="002F6746">
        <w:tc>
          <w:tcPr>
            <w:tcW w:w="2689" w:type="dxa"/>
          </w:tcPr>
          <w:p w14:paraId="6A12F093" w14:textId="77777777" w:rsidR="005A79FE" w:rsidRPr="00361A72" w:rsidRDefault="005A79FE" w:rsidP="002F6746">
            <w:pPr>
              <w:rPr>
                <w:rFonts w:ascii="Arial" w:eastAsia="Calibri" w:hAnsi="Arial" w:cs="Arial"/>
                <w:b/>
                <w:sz w:val="22"/>
              </w:rPr>
            </w:pPr>
            <w:r w:rsidRPr="00361A72">
              <w:rPr>
                <w:rFonts w:ascii="Arial" w:eastAsia="Calibri" w:hAnsi="Arial" w:cs="Arial"/>
                <w:b/>
                <w:sz w:val="22"/>
              </w:rPr>
              <w:t>Radicación:</w:t>
            </w:r>
            <w:r w:rsidRPr="00361A72">
              <w:rPr>
                <w:rFonts w:ascii="Arial" w:eastAsia="Calibri" w:hAnsi="Arial" w:cs="Arial"/>
                <w:sz w:val="22"/>
              </w:rPr>
              <w:t xml:space="preserve">                              </w:t>
            </w:r>
          </w:p>
        </w:tc>
        <w:tc>
          <w:tcPr>
            <w:tcW w:w="6237" w:type="dxa"/>
          </w:tcPr>
          <w:p w14:paraId="73A42ACA" w14:textId="3B8D9700" w:rsidR="005A79FE" w:rsidRPr="00361A72" w:rsidRDefault="005A79FE" w:rsidP="002F6746">
            <w:pPr>
              <w:jc w:val="both"/>
              <w:rPr>
                <w:rFonts w:ascii="Arial" w:eastAsia="Calibri" w:hAnsi="Arial" w:cs="Arial"/>
                <w:sz w:val="22"/>
              </w:rPr>
            </w:pPr>
            <w:r w:rsidRPr="00361A72">
              <w:rPr>
                <w:rFonts w:ascii="Arial" w:eastAsia="Calibri" w:hAnsi="Arial" w:cs="Arial"/>
                <w:sz w:val="22"/>
              </w:rPr>
              <w:t>Respuesta a consulta #</w:t>
            </w:r>
            <w:r w:rsidR="00C95DCC">
              <w:rPr>
                <w:rFonts w:ascii="Arial" w:eastAsia="Calibri" w:hAnsi="Arial" w:cs="Arial"/>
                <w:sz w:val="22"/>
              </w:rPr>
              <w:t>42020130000025</w:t>
            </w:r>
            <w:r w:rsidR="00B4041C">
              <w:rPr>
                <w:rFonts w:ascii="Arial" w:eastAsia="Calibri" w:hAnsi="Arial" w:cs="Arial"/>
                <w:sz w:val="22"/>
              </w:rPr>
              <w:t>17</w:t>
            </w:r>
          </w:p>
        </w:tc>
      </w:tr>
    </w:tbl>
    <w:p w14:paraId="396DE958" w14:textId="77777777" w:rsidR="005A79FE" w:rsidRPr="00361A72" w:rsidRDefault="005A79FE" w:rsidP="005A79FE">
      <w:pPr>
        <w:jc w:val="both"/>
        <w:rPr>
          <w:rFonts w:ascii="Arial" w:eastAsia="Calibri" w:hAnsi="Arial" w:cs="Arial"/>
          <w:sz w:val="22"/>
        </w:rPr>
      </w:pPr>
    </w:p>
    <w:p w14:paraId="657E7EE7" w14:textId="1268173D" w:rsidR="005A79FE" w:rsidRPr="00361A72" w:rsidRDefault="005A79FE" w:rsidP="005A79FE">
      <w:pPr>
        <w:rPr>
          <w:rFonts w:ascii="Arial" w:eastAsia="Calibri" w:hAnsi="Arial" w:cs="Arial"/>
          <w:sz w:val="22"/>
        </w:rPr>
      </w:pPr>
      <w:r w:rsidRPr="00361A72">
        <w:rPr>
          <w:rFonts w:ascii="Arial" w:eastAsia="Calibri" w:hAnsi="Arial" w:cs="Arial"/>
          <w:sz w:val="22"/>
        </w:rPr>
        <w:t>Estimado señ</w:t>
      </w:r>
      <w:r w:rsidR="009A1118">
        <w:rPr>
          <w:rFonts w:ascii="Arial" w:eastAsia="Calibri" w:hAnsi="Arial" w:cs="Arial"/>
          <w:sz w:val="22"/>
        </w:rPr>
        <w:t>or Granja</w:t>
      </w:r>
      <w:r w:rsidRPr="00361A72">
        <w:rPr>
          <w:rFonts w:ascii="Arial" w:eastAsia="Calibri" w:hAnsi="Arial" w:cs="Arial"/>
          <w:sz w:val="22"/>
        </w:rPr>
        <w:t>,</w:t>
      </w:r>
    </w:p>
    <w:p w14:paraId="40D74C98" w14:textId="77777777" w:rsidR="005A79FE" w:rsidRPr="00361A72" w:rsidRDefault="005A79FE" w:rsidP="005A79FE">
      <w:pPr>
        <w:rPr>
          <w:rFonts w:ascii="Arial" w:eastAsia="Calibri" w:hAnsi="Arial" w:cs="Arial"/>
          <w:sz w:val="22"/>
        </w:rPr>
      </w:pPr>
    </w:p>
    <w:p w14:paraId="7B43DD4C" w14:textId="5B2CC30B" w:rsidR="0059306D" w:rsidRPr="00361A72" w:rsidRDefault="0059306D" w:rsidP="005A79FE">
      <w:pPr>
        <w:spacing w:line="276" w:lineRule="auto"/>
        <w:ind w:right="49"/>
        <w:jc w:val="both"/>
        <w:rPr>
          <w:rFonts w:ascii="Arial" w:eastAsia="Calibri" w:hAnsi="Arial" w:cs="Arial"/>
          <w:sz w:val="22"/>
        </w:rPr>
      </w:pPr>
      <w:r w:rsidRPr="0059306D">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su consulta del </w:t>
      </w:r>
      <w:r>
        <w:rPr>
          <w:rFonts w:ascii="Arial" w:eastAsia="Calibri" w:hAnsi="Arial" w:cs="Arial"/>
          <w:sz w:val="22"/>
        </w:rPr>
        <w:t>7 de abril de</w:t>
      </w:r>
      <w:r w:rsidRPr="0059306D">
        <w:rPr>
          <w:rFonts w:ascii="Arial" w:eastAsia="Calibri" w:hAnsi="Arial" w:cs="Arial"/>
          <w:sz w:val="22"/>
        </w:rPr>
        <w:t xml:space="preserve"> 2020. </w:t>
      </w:r>
    </w:p>
    <w:p w14:paraId="4FA02A8B" w14:textId="77777777" w:rsidR="005A79FE" w:rsidRPr="00361A72" w:rsidRDefault="005A79FE" w:rsidP="005A79FE">
      <w:pPr>
        <w:spacing w:line="276" w:lineRule="auto"/>
        <w:jc w:val="both"/>
        <w:rPr>
          <w:rFonts w:ascii="Arial" w:eastAsia="Calibri" w:hAnsi="Arial" w:cs="Arial"/>
          <w:sz w:val="22"/>
        </w:rPr>
      </w:pPr>
    </w:p>
    <w:p w14:paraId="4E8D0889" w14:textId="77777777" w:rsidR="005A79FE" w:rsidRPr="00361A72" w:rsidRDefault="005A79FE" w:rsidP="005A79FE">
      <w:pPr>
        <w:pStyle w:val="Prrafodelista"/>
        <w:numPr>
          <w:ilvl w:val="0"/>
          <w:numId w:val="6"/>
        </w:numPr>
        <w:tabs>
          <w:tab w:val="left" w:pos="284"/>
        </w:tabs>
        <w:spacing w:line="276" w:lineRule="auto"/>
        <w:ind w:left="0" w:firstLine="0"/>
        <w:jc w:val="both"/>
        <w:rPr>
          <w:rFonts w:ascii="Arial" w:eastAsia="Calibri" w:hAnsi="Arial" w:cs="Arial"/>
          <w:b/>
          <w:sz w:val="22"/>
        </w:rPr>
      </w:pPr>
      <w:r w:rsidRPr="00361A72">
        <w:rPr>
          <w:rFonts w:ascii="Arial" w:eastAsia="Calibri" w:hAnsi="Arial" w:cs="Arial"/>
          <w:b/>
          <w:sz w:val="22"/>
        </w:rPr>
        <w:t xml:space="preserve">Problemas planteados </w:t>
      </w:r>
    </w:p>
    <w:p w14:paraId="138D5B25" w14:textId="77777777" w:rsidR="005A79FE" w:rsidRPr="00361A72" w:rsidRDefault="005A79FE" w:rsidP="005A79FE">
      <w:pPr>
        <w:tabs>
          <w:tab w:val="left" w:pos="426"/>
        </w:tabs>
        <w:spacing w:line="276" w:lineRule="auto"/>
        <w:jc w:val="both"/>
        <w:rPr>
          <w:rFonts w:ascii="Arial" w:eastAsia="Calibri" w:hAnsi="Arial" w:cs="Arial"/>
          <w:b/>
          <w:sz w:val="22"/>
        </w:rPr>
      </w:pPr>
    </w:p>
    <w:p w14:paraId="30EE5915" w14:textId="13DA33F8" w:rsidR="005A79FE" w:rsidRPr="00361A72" w:rsidRDefault="00CA499D" w:rsidP="005A79FE">
      <w:pPr>
        <w:tabs>
          <w:tab w:val="left" w:pos="426"/>
        </w:tabs>
        <w:spacing w:line="276" w:lineRule="auto"/>
        <w:jc w:val="both"/>
        <w:rPr>
          <w:rFonts w:ascii="Arial" w:eastAsia="Calibri" w:hAnsi="Arial" w:cs="Arial"/>
          <w:sz w:val="22"/>
        </w:rPr>
      </w:pPr>
      <w:r>
        <w:rPr>
          <w:rFonts w:ascii="Arial" w:eastAsia="Calibri" w:hAnsi="Arial" w:cs="Arial"/>
          <w:sz w:val="22"/>
        </w:rPr>
        <w:t xml:space="preserve">Sobre </w:t>
      </w:r>
      <w:bookmarkStart w:id="0" w:name="_Hlk39509612"/>
      <w:r>
        <w:rPr>
          <w:rFonts w:ascii="Arial" w:eastAsia="Calibri" w:hAnsi="Arial" w:cs="Arial"/>
          <w:sz w:val="22"/>
        </w:rPr>
        <w:t>la causal de inhabilidad prevista en el artículo 8, literal g) del numeral 1, de la Ley 80 de 1993</w:t>
      </w:r>
      <w:bookmarkEnd w:id="0"/>
      <w:r>
        <w:rPr>
          <w:rFonts w:ascii="Arial" w:eastAsia="Calibri" w:hAnsi="Arial" w:cs="Arial"/>
          <w:sz w:val="22"/>
        </w:rPr>
        <w:t>, u</w:t>
      </w:r>
      <w:r w:rsidR="005A79FE" w:rsidRPr="00361A72">
        <w:rPr>
          <w:rFonts w:ascii="Arial" w:eastAsia="Calibri" w:hAnsi="Arial" w:cs="Arial"/>
          <w:sz w:val="22"/>
        </w:rPr>
        <w:t>sted realiza las siguientes preguntas: i)</w:t>
      </w:r>
      <w:r w:rsidR="00B87DC9">
        <w:rPr>
          <w:rFonts w:ascii="Arial" w:eastAsia="Calibri" w:hAnsi="Arial" w:cs="Arial"/>
          <w:sz w:val="22"/>
        </w:rPr>
        <w:t xml:space="preserve"> </w:t>
      </w:r>
      <w:r w:rsidR="00916959">
        <w:rPr>
          <w:rFonts w:ascii="Arial" w:eastAsia="Calibri" w:hAnsi="Arial" w:cs="Arial"/>
          <w:sz w:val="22"/>
        </w:rPr>
        <w:t>«Esta causal de inhabilidad</w:t>
      </w:r>
      <w:r w:rsidR="008B42AB">
        <w:rPr>
          <w:rFonts w:ascii="Arial" w:eastAsia="Calibri" w:hAnsi="Arial" w:cs="Arial"/>
          <w:sz w:val="22"/>
        </w:rPr>
        <w:t xml:space="preserve"> aplica únicamente para personas naturales que sean proponentes, </w:t>
      </w:r>
      <w:r w:rsidR="00227D70">
        <w:rPr>
          <w:rFonts w:ascii="Arial" w:eastAsia="Calibri" w:hAnsi="Arial" w:cs="Arial"/>
          <w:sz w:val="22"/>
        </w:rPr>
        <w:t xml:space="preserve">o </w:t>
      </w:r>
      <w:r w:rsidR="008B42AB">
        <w:rPr>
          <w:rFonts w:ascii="Arial" w:eastAsia="Calibri" w:hAnsi="Arial" w:cs="Arial"/>
          <w:sz w:val="22"/>
        </w:rPr>
        <w:t xml:space="preserve">también aplica </w:t>
      </w:r>
      <w:r w:rsidR="00685FD3">
        <w:rPr>
          <w:rFonts w:ascii="Arial" w:eastAsia="Calibri" w:hAnsi="Arial" w:cs="Arial"/>
          <w:sz w:val="22"/>
        </w:rPr>
        <w:t xml:space="preserve">para personas jurídicas o para proponentes plurales, tales como consorcios </w:t>
      </w:r>
      <w:r w:rsidR="00B404FE">
        <w:rPr>
          <w:rFonts w:ascii="Arial" w:eastAsia="Calibri" w:hAnsi="Arial" w:cs="Arial"/>
          <w:sz w:val="22"/>
        </w:rPr>
        <w:t>o uniones temporales?</w:t>
      </w:r>
      <w:r w:rsidR="00D20BED">
        <w:rPr>
          <w:rFonts w:ascii="Arial" w:eastAsia="Calibri" w:hAnsi="Arial" w:cs="Arial"/>
          <w:sz w:val="22"/>
        </w:rPr>
        <w:t>»,</w:t>
      </w:r>
      <w:r w:rsidR="00B404FE">
        <w:rPr>
          <w:rFonts w:ascii="Arial" w:eastAsia="Calibri" w:hAnsi="Arial" w:cs="Arial"/>
          <w:sz w:val="22"/>
        </w:rPr>
        <w:t xml:space="preserve"> </w:t>
      </w:r>
      <w:proofErr w:type="spellStart"/>
      <w:r w:rsidR="00B404FE">
        <w:rPr>
          <w:rFonts w:ascii="Arial" w:eastAsia="Calibri" w:hAnsi="Arial" w:cs="Arial"/>
          <w:sz w:val="22"/>
        </w:rPr>
        <w:t>ii</w:t>
      </w:r>
      <w:proofErr w:type="spellEnd"/>
      <w:r w:rsidR="00B404FE">
        <w:rPr>
          <w:rFonts w:ascii="Arial" w:eastAsia="Calibri" w:hAnsi="Arial" w:cs="Arial"/>
          <w:sz w:val="22"/>
        </w:rPr>
        <w:t>) «En caso afirmativo</w:t>
      </w:r>
      <w:r w:rsidR="00253D00">
        <w:rPr>
          <w:rFonts w:ascii="Arial" w:eastAsia="Calibri" w:hAnsi="Arial" w:cs="Arial"/>
          <w:sz w:val="22"/>
        </w:rPr>
        <w:t xml:space="preserve">, la causal de inhabilidad aplica para los representantes legales del proponente plural </w:t>
      </w:r>
      <w:r w:rsidR="0075684E">
        <w:rPr>
          <w:rFonts w:ascii="Arial" w:eastAsia="Calibri" w:hAnsi="Arial" w:cs="Arial"/>
          <w:sz w:val="22"/>
        </w:rPr>
        <w:t>o de la persona jurídica proponente?</w:t>
      </w:r>
      <w:r w:rsidR="00D20BED">
        <w:rPr>
          <w:rFonts w:ascii="Arial" w:eastAsia="Calibri" w:hAnsi="Arial" w:cs="Arial"/>
          <w:sz w:val="22"/>
        </w:rPr>
        <w:t>»,</w:t>
      </w:r>
      <w:r w:rsidR="0075684E">
        <w:rPr>
          <w:rFonts w:ascii="Arial" w:eastAsia="Calibri" w:hAnsi="Arial" w:cs="Arial"/>
          <w:sz w:val="22"/>
        </w:rPr>
        <w:t xml:space="preserve"> </w:t>
      </w:r>
      <w:proofErr w:type="spellStart"/>
      <w:r w:rsidR="00BB6926">
        <w:rPr>
          <w:rFonts w:ascii="Arial" w:eastAsia="Calibri" w:hAnsi="Arial" w:cs="Arial"/>
          <w:sz w:val="22"/>
        </w:rPr>
        <w:t>i</w:t>
      </w:r>
      <w:r w:rsidR="0075684E">
        <w:rPr>
          <w:rFonts w:ascii="Arial" w:eastAsia="Calibri" w:hAnsi="Arial" w:cs="Arial"/>
          <w:sz w:val="22"/>
        </w:rPr>
        <w:t>ii</w:t>
      </w:r>
      <w:proofErr w:type="spellEnd"/>
      <w:r w:rsidR="0075684E">
        <w:rPr>
          <w:rFonts w:ascii="Arial" w:eastAsia="Calibri" w:hAnsi="Arial" w:cs="Arial"/>
          <w:sz w:val="22"/>
        </w:rPr>
        <w:t>) «¿Esta causal de inhabilidad</w:t>
      </w:r>
      <w:r w:rsidR="006C6305">
        <w:rPr>
          <w:rFonts w:ascii="Arial" w:eastAsia="Calibri" w:hAnsi="Arial" w:cs="Arial"/>
          <w:sz w:val="22"/>
        </w:rPr>
        <w:t xml:space="preserve"> aplica únicamente para proponentes o también para los representantes legales de los pro</w:t>
      </w:r>
      <w:r w:rsidR="00AA1839">
        <w:rPr>
          <w:rFonts w:ascii="Arial" w:eastAsia="Calibri" w:hAnsi="Arial" w:cs="Arial"/>
          <w:sz w:val="22"/>
        </w:rPr>
        <w:t>ponentes?</w:t>
      </w:r>
      <w:r w:rsidR="00D20BED">
        <w:rPr>
          <w:rFonts w:ascii="Arial" w:eastAsia="Calibri" w:hAnsi="Arial" w:cs="Arial"/>
          <w:sz w:val="22"/>
        </w:rPr>
        <w:t>»</w:t>
      </w:r>
      <w:r w:rsidR="00AA1839">
        <w:rPr>
          <w:rFonts w:ascii="Arial" w:eastAsia="Calibri" w:hAnsi="Arial" w:cs="Arial"/>
          <w:sz w:val="22"/>
        </w:rPr>
        <w:t xml:space="preserve"> y </w:t>
      </w:r>
      <w:proofErr w:type="spellStart"/>
      <w:r w:rsidR="00AA1839">
        <w:rPr>
          <w:rFonts w:ascii="Arial" w:eastAsia="Calibri" w:hAnsi="Arial" w:cs="Arial"/>
          <w:sz w:val="22"/>
        </w:rPr>
        <w:t>iv</w:t>
      </w:r>
      <w:proofErr w:type="spellEnd"/>
      <w:r w:rsidR="00AA1839">
        <w:rPr>
          <w:rFonts w:ascii="Arial" w:eastAsia="Calibri" w:hAnsi="Arial" w:cs="Arial"/>
          <w:sz w:val="22"/>
        </w:rPr>
        <w:t xml:space="preserve">) «¿Esta inhabilidad </w:t>
      </w:r>
      <w:r w:rsidR="0066448C">
        <w:rPr>
          <w:rFonts w:ascii="Arial" w:eastAsia="Calibri" w:hAnsi="Arial" w:cs="Arial"/>
          <w:sz w:val="22"/>
        </w:rPr>
        <w:t xml:space="preserve">aplica para los dos proponentes que son cónyuges </w:t>
      </w:r>
      <w:r w:rsidR="00BB6926">
        <w:rPr>
          <w:rFonts w:ascii="Arial" w:eastAsia="Calibri" w:hAnsi="Arial" w:cs="Arial"/>
          <w:sz w:val="22"/>
        </w:rPr>
        <w:t>o compañeros permanentes, o solo para uno de ellos?»</w:t>
      </w:r>
      <w:r w:rsidR="00D20BED">
        <w:rPr>
          <w:rFonts w:ascii="Arial" w:eastAsia="Calibri" w:hAnsi="Arial" w:cs="Arial"/>
          <w:sz w:val="22"/>
        </w:rPr>
        <w:t>.</w:t>
      </w:r>
    </w:p>
    <w:p w14:paraId="42DC4EC6" w14:textId="77777777" w:rsidR="005A79FE" w:rsidRPr="00361A72" w:rsidRDefault="005A79FE" w:rsidP="005A79FE">
      <w:pPr>
        <w:tabs>
          <w:tab w:val="left" w:pos="426"/>
        </w:tabs>
        <w:spacing w:line="276" w:lineRule="auto"/>
        <w:jc w:val="both"/>
        <w:rPr>
          <w:rFonts w:ascii="Arial" w:eastAsia="Calibri" w:hAnsi="Arial" w:cs="Arial"/>
          <w:sz w:val="22"/>
        </w:rPr>
      </w:pPr>
    </w:p>
    <w:p w14:paraId="18C6DB19" w14:textId="568586EB" w:rsidR="005A79FE" w:rsidRDefault="005A79FE" w:rsidP="005A79FE">
      <w:pPr>
        <w:pStyle w:val="Prrafodelista"/>
        <w:numPr>
          <w:ilvl w:val="0"/>
          <w:numId w:val="6"/>
        </w:numPr>
        <w:tabs>
          <w:tab w:val="left" w:pos="426"/>
        </w:tabs>
        <w:spacing w:line="276" w:lineRule="auto"/>
        <w:ind w:left="284" w:hanging="284"/>
        <w:jc w:val="both"/>
        <w:rPr>
          <w:rFonts w:ascii="Arial" w:eastAsia="Calibri" w:hAnsi="Arial" w:cs="Arial"/>
          <w:b/>
          <w:sz w:val="22"/>
        </w:rPr>
      </w:pPr>
      <w:r w:rsidRPr="00361A72">
        <w:rPr>
          <w:rFonts w:ascii="Arial" w:eastAsia="Calibri" w:hAnsi="Arial" w:cs="Arial"/>
          <w:b/>
          <w:sz w:val="22"/>
        </w:rPr>
        <w:t>Consideraciones</w:t>
      </w:r>
    </w:p>
    <w:p w14:paraId="5B95DA42" w14:textId="77777777" w:rsidR="004839C3" w:rsidRPr="004839C3" w:rsidRDefault="004839C3" w:rsidP="004839C3">
      <w:pPr>
        <w:tabs>
          <w:tab w:val="left" w:pos="426"/>
        </w:tabs>
        <w:jc w:val="both"/>
        <w:rPr>
          <w:rFonts w:ascii="Arial" w:eastAsia="Calibri" w:hAnsi="Arial" w:cs="Arial"/>
          <w:b/>
          <w:sz w:val="22"/>
        </w:rPr>
      </w:pPr>
    </w:p>
    <w:p w14:paraId="5BBD4283" w14:textId="1B2D59EB" w:rsidR="004839C3" w:rsidRPr="00422DDB" w:rsidRDefault="004839C3" w:rsidP="004839C3">
      <w:pPr>
        <w:spacing w:line="276" w:lineRule="auto"/>
        <w:jc w:val="both"/>
        <w:rPr>
          <w:rFonts w:ascii="Arial" w:eastAsia="Calibri" w:hAnsi="Arial" w:cs="Arial"/>
          <w:sz w:val="22"/>
        </w:rPr>
      </w:pPr>
      <w:r w:rsidRPr="00422DDB">
        <w:rPr>
          <w:rFonts w:ascii="Arial" w:hAnsi="Arial" w:cs="Arial"/>
          <w:sz w:val="22"/>
        </w:rPr>
        <w:t xml:space="preserve">La Agencia Nacional de Contratación Pública ― Colombia Compra Eficiente </w:t>
      </w:r>
      <w:r w:rsidRPr="00422DDB">
        <w:rPr>
          <w:rFonts w:ascii="Arial" w:eastAsia="Calibri" w:hAnsi="Arial" w:cs="Arial"/>
          <w:sz w:val="22"/>
        </w:rPr>
        <w:t>en los conceptos con radicados números 4201912000003592 del 28 de agosto de 2019, 4201913000005649 del 17 septiembre de 2019, 4201912000006692 del 12 de noviembre de 2019, 4201913000006917 del 21 de noviembre de 2019, C ─ 001 de 2020, C ─ 007 de 2020, C ─ 011 de 2020, C ─ 085 de 2020, C ─ 090 de 2020, C ─ 125 de 2020</w:t>
      </w:r>
      <w:r w:rsidR="00CD280B">
        <w:rPr>
          <w:rFonts w:ascii="Arial" w:eastAsia="Calibri" w:hAnsi="Arial" w:cs="Arial"/>
          <w:sz w:val="22"/>
        </w:rPr>
        <w:t>,</w:t>
      </w:r>
      <w:r w:rsidRPr="00422DDB">
        <w:rPr>
          <w:rFonts w:ascii="Arial" w:eastAsia="Calibri" w:hAnsi="Arial" w:cs="Arial"/>
          <w:sz w:val="22"/>
        </w:rPr>
        <w:t xml:space="preserve"> C ─ 157 de 2020,</w:t>
      </w:r>
      <w:r w:rsidR="008C324A">
        <w:rPr>
          <w:rFonts w:ascii="Arial" w:eastAsia="Calibri" w:hAnsi="Arial" w:cs="Arial"/>
          <w:sz w:val="22"/>
        </w:rPr>
        <w:t xml:space="preserve"> C ─ 239 de 2020</w:t>
      </w:r>
      <w:r w:rsidR="00866F1A">
        <w:rPr>
          <w:rFonts w:ascii="Arial" w:eastAsia="Calibri" w:hAnsi="Arial" w:cs="Arial"/>
          <w:sz w:val="22"/>
        </w:rPr>
        <w:t xml:space="preserve"> y C </w:t>
      </w:r>
      <w:r w:rsidR="00C0509A">
        <w:rPr>
          <w:rFonts w:ascii="Arial" w:eastAsia="Calibri" w:hAnsi="Arial" w:cs="Arial"/>
          <w:sz w:val="22"/>
        </w:rPr>
        <w:t>─ 246 de 2020</w:t>
      </w:r>
      <w:r w:rsidRPr="00422DDB">
        <w:rPr>
          <w:rFonts w:ascii="Arial" w:eastAsia="Calibri" w:hAnsi="Arial" w:cs="Arial"/>
          <w:sz w:val="22"/>
        </w:rPr>
        <w:t xml:space="preserve"> estudió la naturaleza jurídica del régimen de inhabilidades e incompatibilidades para contratar con el Estado, como </w:t>
      </w:r>
      <w:r w:rsidR="00227D70">
        <w:rPr>
          <w:rFonts w:ascii="Arial" w:eastAsia="Calibri" w:hAnsi="Arial" w:cs="Arial"/>
          <w:sz w:val="22"/>
        </w:rPr>
        <w:t>constituyen</w:t>
      </w:r>
      <w:r w:rsidRPr="00422DDB">
        <w:rPr>
          <w:rFonts w:ascii="Arial" w:eastAsia="Calibri" w:hAnsi="Arial" w:cs="Arial"/>
          <w:sz w:val="22"/>
        </w:rPr>
        <w:t xml:space="preserve"> un límite a la capacidad contractual y la </w:t>
      </w:r>
      <w:r w:rsidR="00227D70">
        <w:rPr>
          <w:rFonts w:ascii="Arial" w:eastAsia="Calibri" w:hAnsi="Arial" w:cs="Arial"/>
          <w:sz w:val="22"/>
        </w:rPr>
        <w:t>interpretación</w:t>
      </w:r>
      <w:r w:rsidRPr="00422DDB">
        <w:rPr>
          <w:rFonts w:ascii="Arial" w:eastAsia="Calibri" w:hAnsi="Arial" w:cs="Arial"/>
          <w:sz w:val="22"/>
        </w:rPr>
        <w:t xml:space="preserve"> </w:t>
      </w:r>
      <w:r w:rsidR="00227D70">
        <w:rPr>
          <w:rFonts w:ascii="Arial" w:eastAsia="Calibri" w:hAnsi="Arial" w:cs="Arial"/>
          <w:sz w:val="22"/>
        </w:rPr>
        <w:t>d</w:t>
      </w:r>
      <w:r w:rsidRPr="00422DDB">
        <w:rPr>
          <w:rFonts w:ascii="Arial" w:eastAsia="Calibri" w:hAnsi="Arial" w:cs="Arial"/>
          <w:sz w:val="22"/>
        </w:rPr>
        <w:t xml:space="preserve">el régimen de inhabilidades e incompatibilidades. La tesis desarrollada en estos conceptos se expone y reitera a continuación. </w:t>
      </w:r>
    </w:p>
    <w:p w14:paraId="06AD7655" w14:textId="77777777" w:rsidR="004839C3" w:rsidRPr="00422DDB" w:rsidRDefault="004839C3" w:rsidP="004839C3">
      <w:pPr>
        <w:pStyle w:val="Sinespaciado"/>
        <w:spacing w:line="276" w:lineRule="auto"/>
        <w:jc w:val="both"/>
        <w:rPr>
          <w:rFonts w:ascii="Arial" w:hAnsi="Arial" w:cs="Arial"/>
          <w:sz w:val="22"/>
        </w:rPr>
      </w:pPr>
    </w:p>
    <w:p w14:paraId="47A14D15" w14:textId="77777777" w:rsidR="004839C3" w:rsidRPr="00422DDB" w:rsidRDefault="004839C3" w:rsidP="004839C3">
      <w:pPr>
        <w:pStyle w:val="Sinespaciado"/>
        <w:widowControl w:val="0"/>
        <w:autoSpaceDE w:val="0"/>
        <w:autoSpaceDN w:val="0"/>
        <w:spacing w:line="276" w:lineRule="auto"/>
        <w:jc w:val="both"/>
        <w:rPr>
          <w:rFonts w:ascii="Arial" w:hAnsi="Arial" w:cs="Arial"/>
          <w:b/>
          <w:sz w:val="22"/>
        </w:rPr>
      </w:pPr>
      <w:r>
        <w:rPr>
          <w:rFonts w:ascii="Arial" w:hAnsi="Arial" w:cs="Arial"/>
          <w:b/>
          <w:sz w:val="22"/>
        </w:rPr>
        <w:t xml:space="preserve">2.1. </w:t>
      </w:r>
      <w:r w:rsidRPr="00422DDB">
        <w:rPr>
          <w:rFonts w:ascii="Arial" w:hAnsi="Arial" w:cs="Arial"/>
          <w:b/>
          <w:sz w:val="22"/>
        </w:rPr>
        <w:t xml:space="preserve">Régimen de inhabilidades e incompatibilidades para contratar con el Estado </w:t>
      </w:r>
    </w:p>
    <w:p w14:paraId="1216ECEF" w14:textId="77777777" w:rsidR="004839C3" w:rsidRPr="00422DDB" w:rsidRDefault="004839C3" w:rsidP="004839C3">
      <w:pPr>
        <w:pStyle w:val="Sinespaciado"/>
        <w:spacing w:line="276" w:lineRule="auto"/>
        <w:jc w:val="both"/>
        <w:rPr>
          <w:rFonts w:ascii="Arial" w:hAnsi="Arial" w:cs="Arial"/>
          <w:sz w:val="22"/>
        </w:rPr>
      </w:pPr>
    </w:p>
    <w:p w14:paraId="148C392F" w14:textId="04A76E15" w:rsidR="004839C3" w:rsidRPr="00422DDB" w:rsidRDefault="004839C3" w:rsidP="004839C3">
      <w:pPr>
        <w:pStyle w:val="Sinespaciado"/>
        <w:spacing w:after="120" w:line="276" w:lineRule="auto"/>
        <w:jc w:val="both"/>
        <w:rPr>
          <w:rFonts w:ascii="Arial" w:hAnsi="Arial" w:cs="Arial"/>
          <w:sz w:val="22"/>
        </w:rPr>
      </w:pPr>
      <w:r w:rsidRPr="00422DDB">
        <w:rPr>
          <w:rFonts w:ascii="Arial" w:hAnsi="Arial" w:cs="Arial"/>
          <w:sz w:val="22"/>
        </w:rPr>
        <w:t xml:space="preserve">Las inhabilidades son circunstancias establecidas por la Constitución o la </w:t>
      </w:r>
      <w:r w:rsidR="00497DD8">
        <w:rPr>
          <w:rFonts w:ascii="Arial" w:hAnsi="Arial" w:cs="Arial"/>
          <w:sz w:val="22"/>
        </w:rPr>
        <w:t>l</w:t>
      </w:r>
      <w:r w:rsidRPr="00422DDB">
        <w:rPr>
          <w:rFonts w:ascii="Arial" w:hAnsi="Arial" w:cs="Arial"/>
          <w:sz w:val="22"/>
        </w:rPr>
        <w:t>ey que impiden que personas naturales o jurídicas sean elegidas o designadas en un cargo público o celebr</w:t>
      </w:r>
      <w:r w:rsidR="00497DD8">
        <w:rPr>
          <w:rFonts w:ascii="Arial" w:hAnsi="Arial" w:cs="Arial"/>
          <w:sz w:val="22"/>
        </w:rPr>
        <w:t>en</w:t>
      </w:r>
      <w:r w:rsidRPr="00422DDB">
        <w:rPr>
          <w:rFonts w:ascii="Arial" w:hAnsi="Arial" w:cs="Arial"/>
          <w:sz w:val="22"/>
        </w:rPr>
        <w:t xml:space="preserve"> contratos con el Estado, con el objetivo de garantizar la idoneidad, imparcialidad, probidad, transparencia y moralidad de la función pública,</w:t>
      </w:r>
      <w:r w:rsidR="00497DD8">
        <w:rPr>
          <w:rFonts w:ascii="Arial" w:hAnsi="Arial" w:cs="Arial"/>
          <w:sz w:val="22"/>
        </w:rPr>
        <w:t xml:space="preserve"> </w:t>
      </w:r>
      <w:r w:rsidRPr="00422DDB">
        <w:rPr>
          <w:rFonts w:ascii="Arial" w:hAnsi="Arial" w:cs="Arial"/>
          <w:sz w:val="22"/>
        </w:rPr>
        <w:t>garantiza</w:t>
      </w:r>
      <w:r w:rsidR="00497DD8">
        <w:rPr>
          <w:rFonts w:ascii="Arial" w:hAnsi="Arial" w:cs="Arial"/>
          <w:sz w:val="22"/>
        </w:rPr>
        <w:t>ndo</w:t>
      </w:r>
      <w:r w:rsidRPr="00422DDB">
        <w:rPr>
          <w:rFonts w:ascii="Arial" w:hAnsi="Arial" w:cs="Arial"/>
          <w:sz w:val="22"/>
        </w:rPr>
        <w:t xml:space="preserve"> el interés general.  </w:t>
      </w:r>
    </w:p>
    <w:p w14:paraId="11BD96B9" w14:textId="316D6BA3" w:rsidR="004839C3" w:rsidRPr="00422DDB" w:rsidRDefault="004839C3">
      <w:pPr>
        <w:pStyle w:val="Sinespaciado"/>
        <w:spacing w:before="120" w:after="120" w:line="276" w:lineRule="auto"/>
        <w:ind w:firstLine="708"/>
        <w:jc w:val="both"/>
        <w:rPr>
          <w:rFonts w:ascii="Arial" w:hAnsi="Arial" w:cs="Arial"/>
          <w:sz w:val="22"/>
        </w:rPr>
      </w:pPr>
      <w:r w:rsidRPr="00422DDB">
        <w:rPr>
          <w:rFonts w:ascii="Arial" w:hAnsi="Arial" w:cs="Arial"/>
          <w:sz w:val="22"/>
        </w:rPr>
        <w:t>El régimen de inhabilidades para contratar con el Estado es un conjunto de restricciones establecidas por el constituyente o por el legislador que afectan directamente la capacidad de las personas para establecer una</w:t>
      </w:r>
      <w:r w:rsidR="005E17A1">
        <w:rPr>
          <w:rFonts w:ascii="Arial" w:hAnsi="Arial" w:cs="Arial"/>
          <w:sz w:val="22"/>
        </w:rPr>
        <w:t>s</w:t>
      </w:r>
      <w:r w:rsidRPr="00422DDB">
        <w:rPr>
          <w:rFonts w:ascii="Arial" w:hAnsi="Arial" w:cs="Arial"/>
          <w:sz w:val="22"/>
        </w:rPr>
        <w:t xml:space="preserve"> </w:t>
      </w:r>
      <w:r w:rsidR="00497DD8">
        <w:rPr>
          <w:rFonts w:ascii="Arial" w:hAnsi="Arial" w:cs="Arial"/>
          <w:sz w:val="22"/>
        </w:rPr>
        <w:t>relaciones contractuales</w:t>
      </w:r>
      <w:r w:rsidRPr="00422DDB">
        <w:rPr>
          <w:rFonts w:ascii="Arial" w:hAnsi="Arial" w:cs="Arial"/>
          <w:sz w:val="22"/>
        </w:rPr>
        <w:t xml:space="preserve"> con el Estado, que pueden resultar de condenas, sanciones o situaciones previamente establecidas por el ordenamiento jurídico. </w:t>
      </w:r>
      <w:r w:rsidR="00497DD8">
        <w:rPr>
          <w:rFonts w:ascii="Arial" w:hAnsi="Arial" w:cs="Arial"/>
          <w:sz w:val="22"/>
        </w:rPr>
        <w:t>En esta medida, l</w:t>
      </w:r>
      <w:r w:rsidRPr="00422DDB">
        <w:rPr>
          <w:rFonts w:ascii="Arial" w:hAnsi="Arial" w:cs="Arial"/>
          <w:sz w:val="22"/>
        </w:rPr>
        <w:t xml:space="preserve">a Corte Constitucional </w:t>
      </w:r>
      <w:r w:rsidR="00497DD8">
        <w:rPr>
          <w:rFonts w:ascii="Arial" w:hAnsi="Arial" w:cs="Arial"/>
          <w:sz w:val="22"/>
        </w:rPr>
        <w:t>explica</w:t>
      </w:r>
      <w:r w:rsidRPr="00422DDB">
        <w:rPr>
          <w:rFonts w:ascii="Arial" w:hAnsi="Arial" w:cs="Arial"/>
          <w:sz w:val="22"/>
        </w:rPr>
        <w:t xml:space="preserve">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422DDB">
        <w:rPr>
          <w:rFonts w:ascii="Arial" w:hAnsi="Arial" w:cs="Arial"/>
          <w:sz w:val="22"/>
          <w:vertAlign w:val="superscript"/>
        </w:rPr>
        <w:footnoteReference w:id="1"/>
      </w:r>
      <w:r w:rsidRPr="00422DDB">
        <w:rPr>
          <w:rFonts w:ascii="Arial" w:hAnsi="Arial" w:cs="Arial"/>
          <w:sz w:val="22"/>
        </w:rPr>
        <w:t xml:space="preserve">. </w:t>
      </w:r>
    </w:p>
    <w:p w14:paraId="314BE1D8" w14:textId="3166D076" w:rsidR="004839C3" w:rsidRPr="00422DDB" w:rsidRDefault="004839C3" w:rsidP="004839C3">
      <w:pPr>
        <w:pStyle w:val="Sinespaciado"/>
        <w:spacing w:before="120" w:line="276" w:lineRule="auto"/>
        <w:ind w:firstLine="709"/>
        <w:jc w:val="both"/>
        <w:rPr>
          <w:rFonts w:ascii="Arial" w:hAnsi="Arial" w:cs="Arial"/>
          <w:sz w:val="22"/>
        </w:rPr>
      </w:pPr>
      <w:r w:rsidRPr="00422DDB">
        <w:rPr>
          <w:rFonts w:ascii="Arial" w:hAnsi="Arial" w:cs="Arial"/>
          <w:sz w:val="22"/>
        </w:rPr>
        <w:t xml:space="preserve">La consagración limitaciones que afectan la capacidad jurídica para contratar </w:t>
      </w:r>
      <w:r w:rsidR="00497DD8">
        <w:rPr>
          <w:rFonts w:ascii="Arial" w:hAnsi="Arial" w:cs="Arial"/>
          <w:sz w:val="22"/>
        </w:rPr>
        <w:t>desarrolla</w:t>
      </w:r>
      <w:r w:rsidRPr="00422DDB">
        <w:rPr>
          <w:rFonts w:ascii="Arial" w:hAnsi="Arial" w:cs="Arial"/>
          <w:sz w:val="22"/>
        </w:rPr>
        <w:t xml:space="preserve"> los principios de la función administrativa consagrados en el artículo 209 de la Constitución Política, con especial énfasis </w:t>
      </w:r>
      <w:r w:rsidR="00497DD8">
        <w:rPr>
          <w:rFonts w:ascii="Arial" w:hAnsi="Arial" w:cs="Arial"/>
          <w:sz w:val="22"/>
        </w:rPr>
        <w:t>la</w:t>
      </w:r>
      <w:r w:rsidRPr="00422DDB">
        <w:rPr>
          <w:rFonts w:ascii="Arial" w:hAnsi="Arial" w:cs="Arial"/>
          <w:sz w:val="22"/>
        </w:rPr>
        <w:t xml:space="preserve"> moralidad. Así lo ent</w:t>
      </w:r>
      <w:r w:rsidR="00497DD8">
        <w:rPr>
          <w:rFonts w:ascii="Arial" w:hAnsi="Arial" w:cs="Arial"/>
          <w:sz w:val="22"/>
        </w:rPr>
        <w:t>iende</w:t>
      </w:r>
      <w:r w:rsidRPr="00422DDB">
        <w:rPr>
          <w:rFonts w:ascii="Arial" w:hAnsi="Arial" w:cs="Arial"/>
          <w:sz w:val="22"/>
        </w:rPr>
        <w:t xml:space="preserve"> el Consejo de Estado: </w:t>
      </w:r>
    </w:p>
    <w:p w14:paraId="4723DC82" w14:textId="77777777" w:rsidR="004839C3" w:rsidRPr="00422DDB" w:rsidRDefault="004839C3" w:rsidP="004839C3">
      <w:pPr>
        <w:pStyle w:val="Sinespaciado"/>
        <w:spacing w:line="276" w:lineRule="auto"/>
        <w:jc w:val="both"/>
        <w:rPr>
          <w:rFonts w:ascii="Arial" w:hAnsi="Arial" w:cs="Arial"/>
          <w:sz w:val="22"/>
        </w:rPr>
      </w:pPr>
    </w:p>
    <w:p w14:paraId="39119118" w14:textId="50581C61" w:rsidR="004839C3" w:rsidRPr="00422DDB" w:rsidRDefault="004839C3" w:rsidP="00541738">
      <w:pPr>
        <w:pStyle w:val="NormalWeb"/>
        <w:shd w:val="clear" w:color="auto" w:fill="FFFFFF"/>
        <w:spacing w:before="0" w:beforeAutospacing="0" w:after="120" w:afterAutospacing="0"/>
        <w:ind w:left="709" w:right="709"/>
        <w:jc w:val="both"/>
        <w:rPr>
          <w:rFonts w:ascii="Arial" w:eastAsiaTheme="minorHAnsi" w:hAnsi="Arial" w:cs="Arial"/>
          <w:sz w:val="21"/>
          <w:szCs w:val="21"/>
          <w:lang w:val="es-ES" w:eastAsia="en-US"/>
        </w:rPr>
      </w:pPr>
      <w:r w:rsidRPr="00422DDB">
        <w:rPr>
          <w:rFonts w:ascii="Arial" w:eastAsiaTheme="minorHAnsi" w:hAnsi="Arial" w:cs="Arial"/>
          <w:sz w:val="21"/>
          <w:szCs w:val="21"/>
          <w:lang w:val="es-ES" w:eastAsia="en-US"/>
        </w:rPr>
        <w:t xml:space="preserve">De manera primordial en esta reflexión debe advertirse que la consagración legal de las incompatibilidades e inhabilidades en materia contractual, no es sino desarrollo del Principio de Moralidad que la Constitución Política consagra como uno de los rectores de la Función Administrativa, instituido en el artículo 209 de </w:t>
      </w:r>
      <w:r w:rsidRPr="00422DDB">
        <w:rPr>
          <w:rFonts w:ascii="Arial" w:eastAsiaTheme="minorHAnsi" w:hAnsi="Arial" w:cs="Arial"/>
          <w:sz w:val="21"/>
          <w:szCs w:val="21"/>
          <w:lang w:val="es-ES" w:eastAsia="en-US"/>
        </w:rPr>
        <w:lastRenderedPageBreak/>
        <w:t>la Carta, toda vez que este Principio –en su carácter jurídico, ordenador y orientador del derecho– constituye la Finalidad, el Deber Ser, la Razón de Primer Orden en la cual se inspira, justifica y legitima la existencia de las normas que definen y regulan las inhabilidades e incompatibilidades.</w:t>
      </w:r>
    </w:p>
    <w:p w14:paraId="71F80B06" w14:textId="77777777" w:rsidR="004839C3" w:rsidRPr="00422DDB" w:rsidRDefault="004839C3" w:rsidP="004839C3">
      <w:pPr>
        <w:pStyle w:val="NormalWeb"/>
        <w:shd w:val="clear" w:color="auto" w:fill="FFFFFF"/>
        <w:spacing w:before="0" w:beforeAutospacing="0" w:after="0" w:afterAutospacing="0"/>
        <w:ind w:left="709" w:right="709"/>
        <w:jc w:val="both"/>
        <w:rPr>
          <w:rFonts w:ascii="Arial" w:eastAsiaTheme="minorHAnsi" w:hAnsi="Arial" w:cs="Arial"/>
          <w:sz w:val="21"/>
          <w:szCs w:val="21"/>
          <w:lang w:val="es-ES" w:eastAsia="en-US"/>
        </w:rPr>
      </w:pPr>
      <w:r w:rsidRPr="00422DDB">
        <w:rPr>
          <w:rFonts w:ascii="Arial" w:eastAsiaTheme="minorHAnsi" w:hAnsi="Arial" w:cs="Arial"/>
          <w:sz w:val="21"/>
          <w:szCs w:val="21"/>
          <w:lang w:val="es-ES" w:eastAsia="en-US"/>
        </w:rPr>
        <w:t>Adicionalmente, toda vez que la Jurisprudencia Constitucional se ha referido a la protección del Interés General como causa que legitima la estructuración legal de las incompatibilidades e inhabilidades, se puede precisar que la regulación de sus causales para contratar con el Estado debe orientarse por el Principio de Moralidad que obviamente –como es propio de todos los Principios de la Función Administrativa– se despliega ordenado con base en la protección prevalente del interés general y, por ello, se entiende que la potestad de configuración legislativa en materia de incompatibilidades e inhabilidades para contratar con el Estado puede concretarse a través de una regla de carácter excluyente para determinados potenciales contratistas, la cual se impone entonces por razón de ese fin de interés general como regla legal prevalente, esto es que puede ser impuesta sobre el derecho individual a contratar con el Estado</w:t>
      </w:r>
      <w:r w:rsidRPr="00422DDB">
        <w:rPr>
          <w:rStyle w:val="Refdenotaalpie"/>
          <w:rFonts w:ascii="Arial" w:eastAsiaTheme="minorHAnsi" w:hAnsi="Arial" w:cs="Arial"/>
          <w:sz w:val="21"/>
          <w:szCs w:val="21"/>
          <w:lang w:val="es-ES" w:eastAsia="en-US"/>
        </w:rPr>
        <w:footnoteReference w:id="2"/>
      </w:r>
      <w:r w:rsidRPr="00422DDB">
        <w:rPr>
          <w:rFonts w:ascii="Arial" w:eastAsiaTheme="minorHAnsi" w:hAnsi="Arial" w:cs="Arial"/>
          <w:sz w:val="21"/>
          <w:szCs w:val="21"/>
          <w:lang w:val="es-ES" w:eastAsia="en-US"/>
        </w:rPr>
        <w:t xml:space="preserve">. </w:t>
      </w:r>
    </w:p>
    <w:p w14:paraId="53CBE60E" w14:textId="77777777" w:rsidR="004839C3" w:rsidRPr="00422DDB" w:rsidRDefault="004839C3" w:rsidP="004839C3">
      <w:pPr>
        <w:pStyle w:val="Sinespaciado"/>
        <w:spacing w:line="276" w:lineRule="auto"/>
        <w:jc w:val="both"/>
        <w:rPr>
          <w:rFonts w:ascii="Arial" w:hAnsi="Arial" w:cs="Arial"/>
          <w:sz w:val="22"/>
        </w:rPr>
      </w:pPr>
    </w:p>
    <w:p w14:paraId="5045911C" w14:textId="3982497E" w:rsidR="004839C3" w:rsidRPr="00422DDB" w:rsidRDefault="004839C3" w:rsidP="004839C3">
      <w:pPr>
        <w:pStyle w:val="Sinespaciado"/>
        <w:spacing w:line="276" w:lineRule="auto"/>
        <w:ind w:firstLine="709"/>
        <w:jc w:val="both"/>
        <w:rPr>
          <w:rFonts w:ascii="Arial" w:hAnsi="Arial" w:cs="Arial"/>
          <w:sz w:val="22"/>
        </w:rPr>
      </w:pPr>
      <w:r w:rsidRPr="00422DDB">
        <w:rPr>
          <w:rFonts w:ascii="Arial" w:hAnsi="Arial" w:cs="Arial"/>
          <w:sz w:val="22"/>
        </w:rPr>
        <w:t>Así las cosas, las inhabilidades son medios que garantiza</w:t>
      </w:r>
      <w:r w:rsidR="00960D27">
        <w:rPr>
          <w:rFonts w:ascii="Arial" w:hAnsi="Arial" w:cs="Arial"/>
          <w:sz w:val="22"/>
        </w:rPr>
        <w:t>n</w:t>
      </w:r>
      <w:r w:rsidRPr="00422DDB">
        <w:rPr>
          <w:rFonts w:ascii="Arial" w:hAnsi="Arial" w:cs="Arial"/>
          <w:sz w:val="22"/>
        </w:rPr>
        <w:t xml:space="preserve"> la transparencia y eficiencia en la actividad contractual del Estado</w:t>
      </w:r>
      <w:r w:rsidR="00960D27">
        <w:rPr>
          <w:rFonts w:ascii="Arial" w:hAnsi="Arial" w:cs="Arial"/>
          <w:sz w:val="22"/>
        </w:rPr>
        <w:t xml:space="preserve">, </w:t>
      </w:r>
      <w:r w:rsidRPr="00422DDB">
        <w:rPr>
          <w:rFonts w:ascii="Arial" w:hAnsi="Arial" w:cs="Arial"/>
          <w:sz w:val="22"/>
        </w:rPr>
        <w:t>impon</w:t>
      </w:r>
      <w:r w:rsidR="00960D27">
        <w:rPr>
          <w:rFonts w:ascii="Arial" w:hAnsi="Arial" w:cs="Arial"/>
          <w:sz w:val="22"/>
        </w:rPr>
        <w:t>iendo</w:t>
      </w:r>
      <w:r w:rsidRPr="00422DDB">
        <w:rPr>
          <w:rFonts w:ascii="Arial" w:hAnsi="Arial" w:cs="Arial"/>
          <w:sz w:val="22"/>
        </w:rPr>
        <w:t xml:space="preserve"> restricciones en la personalidad jurídica, la igualdad, la libre empresa y, particularmente, </w:t>
      </w:r>
      <w:r w:rsidR="00960D27">
        <w:rPr>
          <w:rFonts w:ascii="Arial" w:hAnsi="Arial" w:cs="Arial"/>
          <w:sz w:val="22"/>
        </w:rPr>
        <w:t>en e</w:t>
      </w:r>
      <w:r w:rsidRPr="003B7A26">
        <w:rPr>
          <w:rFonts w:ascii="Arial" w:hAnsi="Arial" w:cs="Arial"/>
          <w:sz w:val="22"/>
        </w:rPr>
        <w:t>l derecho a participar en procesos de selección y celebrar contratos con el Estado</w:t>
      </w:r>
      <w:r w:rsidRPr="00422DDB">
        <w:rPr>
          <w:rFonts w:ascii="Arial" w:hAnsi="Arial" w:cs="Arial"/>
          <w:sz w:val="22"/>
        </w:rPr>
        <w:t xml:space="preserve">. La Corte Constitucional ha reconocido que estas limitaciones deben estar justificadas en la salvaguarda del interés general y que su lectura e interpretación </w:t>
      </w:r>
      <w:r w:rsidR="00960D27">
        <w:rPr>
          <w:rFonts w:ascii="Arial" w:hAnsi="Arial" w:cs="Arial"/>
          <w:sz w:val="22"/>
        </w:rPr>
        <w:t>es</w:t>
      </w:r>
      <w:r w:rsidRPr="00422DDB">
        <w:rPr>
          <w:rFonts w:ascii="Arial" w:hAnsi="Arial" w:cs="Arial"/>
          <w:sz w:val="22"/>
        </w:rPr>
        <w:t xml:space="preserve"> taxativa y restrictiva: </w:t>
      </w:r>
    </w:p>
    <w:p w14:paraId="17DCB9D6" w14:textId="77777777" w:rsidR="004839C3" w:rsidRPr="00422DDB" w:rsidRDefault="004839C3" w:rsidP="004839C3">
      <w:pPr>
        <w:rPr>
          <w:rFonts w:ascii="Arial" w:eastAsia="Times New Roman" w:hAnsi="Arial" w:cs="Arial"/>
          <w:sz w:val="22"/>
          <w:shd w:val="clear" w:color="auto" w:fill="FFFFFF"/>
          <w:lang w:val="es-CO" w:eastAsia="es-ES_tradnl"/>
        </w:rPr>
      </w:pPr>
    </w:p>
    <w:p w14:paraId="5BFC9406" w14:textId="76000259" w:rsidR="004839C3" w:rsidRPr="00422DDB" w:rsidRDefault="004839C3" w:rsidP="00541738">
      <w:pPr>
        <w:spacing w:after="120"/>
        <w:ind w:left="709" w:right="709"/>
        <w:jc w:val="both"/>
        <w:rPr>
          <w:rFonts w:ascii="Arial" w:hAnsi="Arial" w:cs="Arial"/>
          <w:sz w:val="21"/>
          <w:szCs w:val="21"/>
        </w:rPr>
      </w:pPr>
      <w:r w:rsidRPr="00422DDB">
        <w:rPr>
          <w:rFonts w:ascii="Arial" w:hAnsi="Arial" w:cs="Arial"/>
          <w:sz w:val="21"/>
          <w:szCs w:val="21"/>
        </w:rPr>
        <w:t xml:space="preserve">Todo régimen de inhabilidades e incompatibilidades de suyo excluye a ciertas categorías de personas del proceso de contratación, generando incapacidades especiales, impedimentos y prohibiciones de variada naturaleza, que en cierta medida afectan el derecho a la personalidad jurídica traducido, a su turno, en el principio general de capacidad legal [CC arts. 1502 y 1503; ley 80 de 1993, art. 6]. De ordinario, como ocurre en la contratación estatal, la inobservancia del régimen de inhabilidades e </w:t>
      </w:r>
      <w:proofErr w:type="gramStart"/>
      <w:r w:rsidRPr="00422DDB">
        <w:rPr>
          <w:rFonts w:ascii="Arial" w:hAnsi="Arial" w:cs="Arial"/>
          <w:sz w:val="21"/>
          <w:szCs w:val="21"/>
        </w:rPr>
        <w:t>incompatibilidades,</w:t>
      </w:r>
      <w:proofErr w:type="gramEnd"/>
      <w:r w:rsidRPr="00422DDB">
        <w:rPr>
          <w:rFonts w:ascii="Arial" w:hAnsi="Arial" w:cs="Arial"/>
          <w:sz w:val="21"/>
          <w:szCs w:val="21"/>
        </w:rPr>
        <w:t xml:space="preserve"> se erige en causal de nulidad del contrato celebrado en esas condiciones (ley 80 de 1993, art. 44).</w:t>
      </w:r>
    </w:p>
    <w:p w14:paraId="03C7A2E5" w14:textId="77777777" w:rsidR="004839C3" w:rsidRPr="00422DDB" w:rsidRDefault="004839C3" w:rsidP="004839C3">
      <w:pPr>
        <w:ind w:left="709" w:right="709"/>
        <w:jc w:val="both"/>
        <w:rPr>
          <w:rFonts w:ascii="Arial" w:hAnsi="Arial" w:cs="Arial"/>
          <w:sz w:val="21"/>
          <w:szCs w:val="21"/>
        </w:rPr>
      </w:pPr>
      <w:r w:rsidRPr="00422DDB">
        <w:rPr>
          <w:rFonts w:ascii="Arial" w:hAnsi="Arial" w:cs="Arial"/>
          <w:sz w:val="21"/>
          <w:szCs w:val="21"/>
        </w:rPr>
        <w:t xml:space="preserve">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w:t>
      </w:r>
      <w:r w:rsidRPr="00422DDB">
        <w:rPr>
          <w:rFonts w:ascii="Arial" w:hAnsi="Arial" w:cs="Arial"/>
          <w:sz w:val="21"/>
          <w:szCs w:val="21"/>
        </w:rPr>
        <w:lastRenderedPageBreak/>
        <w:t>reconocimiento de la personalidad jurídica de las personas que resultan rechazadas del ámbito contractual del Estado</w:t>
      </w:r>
      <w:r w:rsidRPr="00422DDB">
        <w:rPr>
          <w:rStyle w:val="Refdenotaalpie"/>
          <w:rFonts w:ascii="Arial" w:hAnsi="Arial" w:cs="Arial"/>
          <w:sz w:val="21"/>
          <w:szCs w:val="21"/>
        </w:rPr>
        <w:footnoteReference w:id="3"/>
      </w:r>
      <w:r w:rsidRPr="00422DDB">
        <w:rPr>
          <w:rFonts w:ascii="Arial" w:hAnsi="Arial" w:cs="Arial"/>
          <w:sz w:val="21"/>
          <w:szCs w:val="21"/>
        </w:rPr>
        <w:t>.</w:t>
      </w:r>
    </w:p>
    <w:p w14:paraId="1CC0D035" w14:textId="77777777" w:rsidR="004839C3" w:rsidRPr="00422DDB" w:rsidRDefault="004839C3" w:rsidP="004839C3">
      <w:pPr>
        <w:spacing w:line="276" w:lineRule="auto"/>
        <w:ind w:left="709" w:right="709"/>
        <w:rPr>
          <w:rFonts w:ascii="Arial" w:eastAsia="Times New Roman" w:hAnsi="Arial" w:cs="Arial"/>
          <w:sz w:val="22"/>
          <w:shd w:val="clear" w:color="auto" w:fill="FFFFFF"/>
          <w:lang w:val="es-CO" w:eastAsia="es-ES_tradnl"/>
        </w:rPr>
      </w:pPr>
    </w:p>
    <w:p w14:paraId="2C0050C1" w14:textId="6CEC3450" w:rsidR="004839C3" w:rsidRPr="00422DDB" w:rsidRDefault="00631788" w:rsidP="004839C3">
      <w:pPr>
        <w:spacing w:line="276" w:lineRule="auto"/>
        <w:ind w:firstLine="709"/>
        <w:jc w:val="both"/>
        <w:rPr>
          <w:rFonts w:ascii="Arial" w:hAnsi="Arial" w:cs="Arial"/>
          <w:sz w:val="22"/>
        </w:rPr>
      </w:pPr>
      <w:r>
        <w:rPr>
          <w:rFonts w:ascii="Arial" w:hAnsi="Arial" w:cs="Arial"/>
          <w:sz w:val="22"/>
        </w:rPr>
        <w:t>Además</w:t>
      </w:r>
      <w:r w:rsidR="004839C3" w:rsidRPr="00422DDB">
        <w:rPr>
          <w:rFonts w:ascii="Arial" w:hAnsi="Arial" w:cs="Arial"/>
          <w:sz w:val="22"/>
        </w:rPr>
        <w:t xml:space="preserve">, la Corte Constitucional </w:t>
      </w:r>
      <w:r>
        <w:rPr>
          <w:rFonts w:ascii="Arial" w:hAnsi="Arial" w:cs="Arial"/>
          <w:sz w:val="22"/>
        </w:rPr>
        <w:t>explica</w:t>
      </w:r>
      <w:r w:rsidR="004839C3" w:rsidRPr="00422DDB">
        <w:rPr>
          <w:rFonts w:ascii="Arial" w:hAnsi="Arial" w:cs="Arial"/>
          <w:sz w:val="22"/>
        </w:rPr>
        <w:t xml:space="preserve"> que</w:t>
      </w:r>
      <w:r>
        <w:rPr>
          <w:rFonts w:ascii="Arial" w:hAnsi="Arial" w:cs="Arial"/>
          <w:sz w:val="22"/>
        </w:rPr>
        <w:t xml:space="preserve"> el legislador tiene</w:t>
      </w:r>
      <w:r w:rsidR="004839C3" w:rsidRPr="00422DDB">
        <w:rPr>
          <w:rFonts w:ascii="Arial" w:hAnsi="Arial" w:cs="Arial"/>
          <w:sz w:val="22"/>
        </w:rPr>
        <w:t xml:space="preserve"> la competencia para determinar qué hechos o situaciones generan inhabilidad para contratar, pues este régimen es un aspecto propio del Estatuto General de la Contratación Pública, cuya expedición compete al Congreso de la República a la luz del artículo 150 de la Constitución Política, y que en esta materia rige el principio de legalidad:</w:t>
      </w:r>
    </w:p>
    <w:p w14:paraId="2326CB3D" w14:textId="77777777" w:rsidR="004839C3" w:rsidRPr="00422DDB" w:rsidRDefault="004839C3" w:rsidP="004839C3">
      <w:pPr>
        <w:pStyle w:val="Sinespaciado"/>
        <w:tabs>
          <w:tab w:val="left" w:pos="1532"/>
        </w:tabs>
        <w:spacing w:line="276" w:lineRule="auto"/>
        <w:jc w:val="both"/>
        <w:rPr>
          <w:rFonts w:ascii="Arial" w:hAnsi="Arial" w:cs="Arial"/>
          <w:sz w:val="22"/>
        </w:rPr>
      </w:pPr>
    </w:p>
    <w:p w14:paraId="66FE8716" w14:textId="3C9FCFCF" w:rsidR="004839C3" w:rsidRPr="00422DDB" w:rsidRDefault="004839C3" w:rsidP="00541738">
      <w:pPr>
        <w:spacing w:after="120"/>
        <w:ind w:left="709" w:right="709"/>
        <w:jc w:val="both"/>
        <w:rPr>
          <w:rFonts w:ascii="Arial" w:hAnsi="Arial" w:cs="Arial"/>
          <w:sz w:val="21"/>
          <w:szCs w:val="21"/>
        </w:rPr>
      </w:pPr>
      <w:r w:rsidRPr="00422DDB">
        <w:rPr>
          <w:rFonts w:ascii="Arial" w:hAnsi="Arial" w:cs="Arial"/>
          <w:sz w:val="21"/>
          <w:szCs w:val="21"/>
        </w:rPr>
        <w:t xml:space="preserve">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pro </w:t>
      </w:r>
      <w:proofErr w:type="spellStart"/>
      <w:r w:rsidRPr="00422DDB">
        <w:rPr>
          <w:rFonts w:ascii="Arial" w:hAnsi="Arial" w:cs="Arial"/>
          <w:sz w:val="21"/>
          <w:szCs w:val="21"/>
        </w:rPr>
        <w:t>libertate</w:t>
      </w:r>
      <w:proofErr w:type="spellEnd"/>
      <w:r w:rsidRPr="00422DDB">
        <w:rPr>
          <w:rFonts w:ascii="Arial" w:hAnsi="Arial" w:cs="Arial"/>
          <w:sz w:val="21"/>
          <w:szCs w:val="21"/>
        </w:rPr>
        <w:t xml:space="preserve">, sino el de legalidad, el que ordena que la función pública debe someterse estrictamente a lo que disponga la Constitución y la ley (CP art. 6). </w:t>
      </w:r>
    </w:p>
    <w:p w14:paraId="57C5D922" w14:textId="59F3FDA8" w:rsidR="004839C3" w:rsidRPr="00422DDB" w:rsidRDefault="004839C3" w:rsidP="00541738">
      <w:pPr>
        <w:spacing w:after="120"/>
        <w:ind w:left="709" w:right="709"/>
        <w:jc w:val="both"/>
        <w:rPr>
          <w:rFonts w:ascii="Arial" w:hAnsi="Arial" w:cs="Arial"/>
          <w:sz w:val="21"/>
          <w:szCs w:val="21"/>
        </w:rPr>
      </w:pPr>
      <w:r w:rsidRPr="00422DDB">
        <w:rPr>
          <w:rFonts w:ascii="Arial" w:hAnsi="Arial" w:cs="Arial"/>
          <w:sz w:val="21"/>
          <w:szCs w:val="21"/>
        </w:rPr>
        <w:t xml:space="preserve">[…] </w:t>
      </w:r>
    </w:p>
    <w:p w14:paraId="5C27D846" w14:textId="77777777" w:rsidR="004839C3" w:rsidRPr="00422DDB" w:rsidRDefault="004839C3" w:rsidP="004839C3">
      <w:pPr>
        <w:ind w:left="709" w:right="709"/>
        <w:jc w:val="both"/>
        <w:rPr>
          <w:rFonts w:ascii="Arial" w:hAnsi="Arial" w:cs="Arial"/>
          <w:sz w:val="21"/>
          <w:szCs w:val="21"/>
        </w:rPr>
      </w:pPr>
      <w:r w:rsidRPr="00422DDB">
        <w:rPr>
          <w:rFonts w:ascii="Arial" w:hAnsi="Arial" w:cs="Arial"/>
          <w:sz w:val="21"/>
          <w:szCs w:val="21"/>
        </w:rPr>
        <w:t xml:space="preserve">Se comprende con facilidad que el régimen de inhabilidades e </w:t>
      </w:r>
      <w:proofErr w:type="gramStart"/>
      <w:r w:rsidRPr="00422DDB">
        <w:rPr>
          <w:rFonts w:ascii="Arial" w:hAnsi="Arial" w:cs="Arial"/>
          <w:sz w:val="21"/>
          <w:szCs w:val="21"/>
        </w:rPr>
        <w:t>incompatibilidades,</w:t>
      </w:r>
      <w:proofErr w:type="gramEnd"/>
      <w:r w:rsidRPr="00422DDB">
        <w:rPr>
          <w:rFonts w:ascii="Arial" w:hAnsi="Arial" w:cs="Arial"/>
          <w:sz w:val="21"/>
          <w:szCs w:val="21"/>
        </w:rPr>
        <w:t xml:space="preserve"> corresponde a una materia de normal y obligada inclusión en un estatuto contractual. El legislador, a quien se ha confiado expedir el indicado estatuto, tiene, pues, competencia para establecerlo (CP art. 150)</w:t>
      </w:r>
      <w:r w:rsidRPr="00422DDB">
        <w:rPr>
          <w:rStyle w:val="Refdenotaalpie"/>
          <w:rFonts w:ascii="Arial" w:hAnsi="Arial" w:cs="Arial"/>
          <w:sz w:val="21"/>
          <w:szCs w:val="21"/>
        </w:rPr>
        <w:footnoteReference w:id="4"/>
      </w:r>
      <w:r w:rsidRPr="00422DDB">
        <w:rPr>
          <w:rFonts w:ascii="Arial" w:hAnsi="Arial" w:cs="Arial"/>
          <w:sz w:val="21"/>
          <w:szCs w:val="21"/>
        </w:rPr>
        <w:t>.</w:t>
      </w:r>
    </w:p>
    <w:p w14:paraId="7FA0D6FC" w14:textId="77777777" w:rsidR="004839C3" w:rsidRPr="00422DDB" w:rsidRDefault="004839C3" w:rsidP="004839C3">
      <w:pPr>
        <w:ind w:left="709" w:right="709"/>
        <w:rPr>
          <w:rFonts w:ascii="Arial" w:eastAsia="Times New Roman" w:hAnsi="Arial" w:cs="Arial"/>
          <w:sz w:val="22"/>
          <w:shd w:val="clear" w:color="auto" w:fill="FFFFFF"/>
          <w:lang w:val="es-CO" w:eastAsia="es-ES_tradnl"/>
        </w:rPr>
      </w:pPr>
    </w:p>
    <w:p w14:paraId="58646E6B" w14:textId="43DCD0E1" w:rsidR="004839C3" w:rsidRPr="00422DDB" w:rsidRDefault="004839C3" w:rsidP="004839C3">
      <w:pPr>
        <w:spacing w:after="120" w:line="276" w:lineRule="auto"/>
        <w:ind w:firstLine="709"/>
        <w:jc w:val="both"/>
        <w:rPr>
          <w:rFonts w:ascii="Arial" w:hAnsi="Arial" w:cs="Arial"/>
          <w:sz w:val="22"/>
        </w:rPr>
      </w:pPr>
      <w:r w:rsidRPr="00422DDB">
        <w:rPr>
          <w:rFonts w:ascii="Arial" w:hAnsi="Arial" w:cs="Arial"/>
          <w:sz w:val="22"/>
        </w:rPr>
        <w:t xml:space="preserve">Conviene también </w:t>
      </w:r>
      <w:r w:rsidR="00631788">
        <w:rPr>
          <w:rFonts w:ascii="Arial" w:hAnsi="Arial" w:cs="Arial"/>
          <w:sz w:val="22"/>
        </w:rPr>
        <w:t>distinguir</w:t>
      </w:r>
      <w:r w:rsidRPr="00422DDB">
        <w:rPr>
          <w:rFonts w:ascii="Arial" w:hAnsi="Arial" w:cs="Arial"/>
          <w:sz w:val="22"/>
        </w:rPr>
        <w:t xml:space="preserve"> la</w:t>
      </w:r>
      <w:r w:rsidR="00631788">
        <w:rPr>
          <w:rFonts w:ascii="Arial" w:hAnsi="Arial" w:cs="Arial"/>
          <w:sz w:val="22"/>
        </w:rPr>
        <w:t>s</w:t>
      </w:r>
      <w:r w:rsidRPr="00422DDB">
        <w:rPr>
          <w:rFonts w:ascii="Arial" w:hAnsi="Arial" w:cs="Arial"/>
          <w:sz w:val="22"/>
        </w:rPr>
        <w:t xml:space="preserve"> fuente</w:t>
      </w:r>
      <w:r w:rsidR="00631788">
        <w:rPr>
          <w:rFonts w:ascii="Arial" w:hAnsi="Arial" w:cs="Arial"/>
          <w:sz w:val="22"/>
        </w:rPr>
        <w:t>s</w:t>
      </w:r>
      <w:r w:rsidRPr="00422DDB">
        <w:rPr>
          <w:rFonts w:ascii="Arial" w:hAnsi="Arial" w:cs="Arial"/>
          <w:sz w:val="22"/>
        </w:rPr>
        <w:t xml:space="preserve"> de las inhabilidades, las cuales han sido clasificadas en dos</w:t>
      </w:r>
      <w:r w:rsidR="00631788">
        <w:rPr>
          <w:rFonts w:ascii="Arial" w:hAnsi="Arial" w:cs="Arial"/>
          <w:sz w:val="22"/>
        </w:rPr>
        <w:t xml:space="preserve"> (2)</w:t>
      </w:r>
      <w:r w:rsidRPr="00422DDB">
        <w:rPr>
          <w:rFonts w:ascii="Arial" w:hAnsi="Arial" w:cs="Arial"/>
          <w:sz w:val="22"/>
        </w:rPr>
        <w:t xml:space="preserve"> grupos: i) inhabilidades-sanción y </w:t>
      </w:r>
      <w:proofErr w:type="spellStart"/>
      <w:r w:rsidRPr="00422DDB">
        <w:rPr>
          <w:rFonts w:ascii="Arial" w:hAnsi="Arial" w:cs="Arial"/>
          <w:sz w:val="22"/>
        </w:rPr>
        <w:t>ii</w:t>
      </w:r>
      <w:proofErr w:type="spellEnd"/>
      <w:r w:rsidRPr="00422DDB">
        <w:rPr>
          <w:rFonts w:ascii="Arial" w:hAnsi="Arial" w:cs="Arial"/>
          <w:sz w:val="22"/>
        </w:rPr>
        <w:t>) inhabilidades-requisito. En el primer grupo se encuentran las inhabilidades que surgen como consecuencia de un proceso sancionatorio, en los ámbitos penal, disciplinario, contravencional o de pérdida de investidura. En el segundo grupo están aquellas que no devienen de un proceso sancionatorio</w:t>
      </w:r>
      <w:r w:rsidR="00631788">
        <w:rPr>
          <w:rFonts w:ascii="Arial" w:hAnsi="Arial" w:cs="Arial"/>
          <w:sz w:val="22"/>
        </w:rPr>
        <w:t>,</w:t>
      </w:r>
      <w:r w:rsidRPr="00422DDB">
        <w:rPr>
          <w:rFonts w:ascii="Arial" w:hAnsi="Arial" w:cs="Arial"/>
          <w:sz w:val="22"/>
        </w:rPr>
        <w:t xml:space="preserve"> sino de condiciones propias de la persona y garantiza</w:t>
      </w:r>
      <w:r w:rsidR="00631788">
        <w:rPr>
          <w:rFonts w:ascii="Arial" w:hAnsi="Arial" w:cs="Arial"/>
          <w:sz w:val="22"/>
        </w:rPr>
        <w:t>n</w:t>
      </w:r>
      <w:r w:rsidRPr="00422DDB">
        <w:rPr>
          <w:rFonts w:ascii="Arial" w:hAnsi="Arial" w:cs="Arial"/>
          <w:sz w:val="22"/>
        </w:rPr>
        <w:t xml:space="preserve"> la moralidad, la imparcialidad, la eficacia y la transparencia</w:t>
      </w:r>
      <w:r w:rsidRPr="00422DDB">
        <w:rPr>
          <w:rStyle w:val="Refdenotaalpie"/>
          <w:rFonts w:ascii="Arial" w:hAnsi="Arial" w:cs="Arial"/>
          <w:sz w:val="22"/>
        </w:rPr>
        <w:footnoteReference w:id="5"/>
      </w:r>
      <w:r w:rsidRPr="00422DDB">
        <w:rPr>
          <w:rFonts w:ascii="Arial" w:hAnsi="Arial" w:cs="Arial"/>
          <w:sz w:val="22"/>
        </w:rPr>
        <w:t xml:space="preserve">. </w:t>
      </w:r>
    </w:p>
    <w:p w14:paraId="1FECD5DD" w14:textId="09462C5F" w:rsidR="004839C3" w:rsidRPr="00422DDB" w:rsidRDefault="004839C3" w:rsidP="004839C3">
      <w:pPr>
        <w:spacing w:before="120" w:after="120" w:line="276" w:lineRule="auto"/>
        <w:ind w:firstLine="708"/>
        <w:jc w:val="both"/>
        <w:rPr>
          <w:rFonts w:ascii="Arial" w:hAnsi="Arial" w:cs="Arial"/>
          <w:sz w:val="22"/>
        </w:rPr>
      </w:pPr>
      <w:r w:rsidRPr="00422DDB">
        <w:rPr>
          <w:rFonts w:ascii="Arial" w:hAnsi="Arial" w:cs="Arial"/>
          <w:sz w:val="22"/>
        </w:rPr>
        <w:t>A manera de ejemplo, en materia contractual, los literales c), d) y j) del numeral 1 del artículo 8 de la Ley 80 de 1993</w:t>
      </w:r>
      <w:r w:rsidRPr="00422DDB">
        <w:rPr>
          <w:rFonts w:ascii="Arial" w:hAnsi="Arial" w:cs="Arial"/>
          <w:sz w:val="22"/>
          <w:vertAlign w:val="superscript"/>
        </w:rPr>
        <w:footnoteReference w:id="6"/>
      </w:r>
      <w:r w:rsidRPr="00422DDB">
        <w:rPr>
          <w:rFonts w:ascii="Arial" w:hAnsi="Arial" w:cs="Arial"/>
          <w:sz w:val="22"/>
        </w:rPr>
        <w:t xml:space="preserve"> establecen inhabilidades-sanción, porque la prohibición </w:t>
      </w:r>
      <w:r w:rsidRPr="00422DDB">
        <w:rPr>
          <w:rFonts w:ascii="Arial" w:hAnsi="Arial" w:cs="Arial"/>
          <w:sz w:val="22"/>
        </w:rPr>
        <w:lastRenderedPageBreak/>
        <w:t>para contratar con el Estado en esos eventos es una consecuencia de una declaratoria de responsabilidad que surge luego de un proceso sancionatorio –administrativo, disciplinario o penal–; mientras que las inhabilidades de los literales f), g) y h) del literal 1 de la norma citada establecen inhabilidades</w:t>
      </w:r>
      <w:r w:rsidR="00631788">
        <w:rPr>
          <w:rFonts w:ascii="Arial" w:hAnsi="Arial" w:cs="Arial"/>
          <w:sz w:val="22"/>
        </w:rPr>
        <w:t>–</w:t>
      </w:r>
      <w:r w:rsidRPr="00422DDB">
        <w:rPr>
          <w:rFonts w:ascii="Arial" w:hAnsi="Arial" w:cs="Arial"/>
          <w:sz w:val="22"/>
        </w:rPr>
        <w:t xml:space="preserve">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 </w:t>
      </w:r>
    </w:p>
    <w:p w14:paraId="5BD554B4" w14:textId="011169AA" w:rsidR="004839C3" w:rsidRPr="00422DDB" w:rsidRDefault="004839C3" w:rsidP="004839C3">
      <w:pPr>
        <w:spacing w:before="120" w:line="276" w:lineRule="auto"/>
        <w:ind w:firstLine="709"/>
        <w:jc w:val="both"/>
        <w:rPr>
          <w:rFonts w:ascii="Arial" w:hAnsi="Arial" w:cs="Arial"/>
          <w:sz w:val="22"/>
        </w:rPr>
      </w:pPr>
      <w:bookmarkStart w:id="1" w:name="_Hlk40976328"/>
      <w:r w:rsidRPr="00422DDB">
        <w:rPr>
          <w:rFonts w:ascii="Arial" w:hAnsi="Arial" w:cs="Arial"/>
          <w:sz w:val="22"/>
        </w:rPr>
        <w:t xml:space="preserve">En ambos eventos, la inhabilidad tiene como fuente una situación o un hecho propio del proponente –una conducta o una condición– </w:t>
      </w:r>
      <w:r w:rsidR="00631788">
        <w:rPr>
          <w:rFonts w:ascii="Arial" w:hAnsi="Arial" w:cs="Arial"/>
          <w:sz w:val="22"/>
        </w:rPr>
        <w:t>ajena a la</w:t>
      </w:r>
      <w:r w:rsidRPr="00422DDB">
        <w:rPr>
          <w:rFonts w:ascii="Arial" w:hAnsi="Arial" w:cs="Arial"/>
          <w:sz w:val="22"/>
        </w:rPr>
        <w:t xml:space="preserve"> oferta. La inhabilidad surge, entre otros, por su grado de parentesco o afinidad, por su condición de servidor público o </w:t>
      </w:r>
      <w:r w:rsidR="00631788">
        <w:rPr>
          <w:rFonts w:ascii="Arial" w:hAnsi="Arial" w:cs="Arial"/>
          <w:sz w:val="22"/>
        </w:rPr>
        <w:t>por</w:t>
      </w:r>
      <w:r w:rsidRPr="00422DDB">
        <w:rPr>
          <w:rFonts w:ascii="Arial" w:hAnsi="Arial" w:cs="Arial"/>
          <w:sz w:val="22"/>
        </w:rPr>
        <w:t xml:space="preserve"> una declaratoria de responsabilidad penal, disciplinaria o sancionatoria contractual</w:t>
      </w:r>
      <w:r w:rsidR="00631788">
        <w:rPr>
          <w:rFonts w:ascii="Arial" w:hAnsi="Arial" w:cs="Arial"/>
          <w:sz w:val="22"/>
        </w:rPr>
        <w:t xml:space="preserve"> sobre él</w:t>
      </w:r>
      <w:r w:rsidRPr="00422DDB">
        <w:rPr>
          <w:rFonts w:ascii="Arial" w:hAnsi="Arial" w:cs="Arial"/>
          <w:sz w:val="22"/>
        </w:rPr>
        <w:t xml:space="preserve">. </w:t>
      </w:r>
    </w:p>
    <w:bookmarkEnd w:id="1"/>
    <w:p w14:paraId="221F59EE" w14:textId="77777777" w:rsidR="004839C3" w:rsidRPr="00422DDB" w:rsidRDefault="004839C3" w:rsidP="004839C3">
      <w:pPr>
        <w:spacing w:line="276" w:lineRule="auto"/>
        <w:jc w:val="both"/>
        <w:rPr>
          <w:rFonts w:ascii="Arial" w:hAnsi="Arial" w:cs="Arial"/>
          <w:sz w:val="22"/>
        </w:rPr>
      </w:pPr>
    </w:p>
    <w:p w14:paraId="27C9BF74" w14:textId="77777777" w:rsidR="004839C3" w:rsidRPr="00422DDB" w:rsidRDefault="004839C3" w:rsidP="004839C3">
      <w:pPr>
        <w:tabs>
          <w:tab w:val="left" w:pos="426"/>
        </w:tabs>
        <w:spacing w:line="276" w:lineRule="auto"/>
        <w:jc w:val="both"/>
        <w:rPr>
          <w:rFonts w:ascii="Arial" w:eastAsia="Calibri" w:hAnsi="Arial" w:cs="Arial"/>
          <w:b/>
          <w:sz w:val="22"/>
          <w:lang w:val="es-ES_tradnl"/>
        </w:rPr>
      </w:pPr>
      <w:r w:rsidRPr="00422DDB">
        <w:rPr>
          <w:rFonts w:ascii="Arial" w:eastAsia="Calibri" w:hAnsi="Arial" w:cs="Arial"/>
          <w:b/>
          <w:sz w:val="22"/>
          <w:lang w:val="es-ES_tradnl"/>
        </w:rPr>
        <w:t xml:space="preserve">2.2. Régimen de inhabilidades e incompatibilidades en la contratación estatal: un límite a la capacidad contractual. La interpretación restrictiva como criterio hermenéutico de los enunciados normativos gravosos </w:t>
      </w:r>
    </w:p>
    <w:p w14:paraId="01C27D44" w14:textId="77777777" w:rsidR="004839C3" w:rsidRPr="00422DDB" w:rsidRDefault="004839C3" w:rsidP="004839C3">
      <w:pPr>
        <w:spacing w:line="276" w:lineRule="auto"/>
        <w:jc w:val="both"/>
        <w:rPr>
          <w:rFonts w:ascii="Arial" w:eastAsia="Calibri" w:hAnsi="Arial" w:cs="Arial"/>
          <w:sz w:val="22"/>
          <w:lang w:val="es-ES_tradnl"/>
        </w:rPr>
      </w:pPr>
    </w:p>
    <w:p w14:paraId="1D4C4F0E" w14:textId="140F5D8D" w:rsidR="004839C3" w:rsidRPr="00422DDB" w:rsidRDefault="004839C3" w:rsidP="004839C3">
      <w:pPr>
        <w:spacing w:line="276" w:lineRule="auto"/>
        <w:jc w:val="both"/>
        <w:rPr>
          <w:rFonts w:ascii="Arial" w:eastAsia="Calibri" w:hAnsi="Arial" w:cs="Arial"/>
          <w:sz w:val="22"/>
          <w:lang w:val="es-ES_tradnl"/>
        </w:rPr>
      </w:pPr>
      <w:r w:rsidRPr="00422DDB">
        <w:rPr>
          <w:rFonts w:ascii="Arial" w:eastAsia="Calibri" w:hAnsi="Arial" w:cs="Arial"/>
          <w:sz w:val="22"/>
          <w:lang w:val="es-ES_tradnl"/>
        </w:rPr>
        <w:t xml:space="preserve">En la contratación estatal, la </w:t>
      </w:r>
      <w:r w:rsidRPr="00422DDB">
        <w:rPr>
          <w:rFonts w:ascii="Arial" w:eastAsia="Calibri" w:hAnsi="Arial" w:cs="Arial"/>
          <w:i/>
          <w:iCs/>
          <w:sz w:val="22"/>
          <w:lang w:val="es-ES_tradnl"/>
        </w:rPr>
        <w:t>capacidad</w:t>
      </w:r>
      <w:r w:rsidRPr="00422DDB">
        <w:rPr>
          <w:rFonts w:ascii="Arial" w:eastAsia="Calibri" w:hAnsi="Arial" w:cs="Arial"/>
          <w:sz w:val="22"/>
          <w:lang w:val="es-ES_tradnl"/>
        </w:rPr>
        <w:t xml:space="preserve"> también es un requisito de validez de los contratos, tanto en el régimen de las entidades sujetas al Estatuto General de Contratación de la </w:t>
      </w:r>
      <w:r w:rsidRPr="00422DDB">
        <w:rPr>
          <w:rFonts w:ascii="Arial" w:eastAsia="Calibri" w:hAnsi="Arial" w:cs="Arial"/>
          <w:sz w:val="22"/>
          <w:lang w:val="es-ES_tradnl"/>
        </w:rPr>
        <w:lastRenderedPageBreak/>
        <w:t>Administración Pública</w:t>
      </w:r>
      <w:r w:rsidRPr="00422DDB">
        <w:rPr>
          <w:rFonts w:ascii="Arial" w:eastAsia="Calibri" w:hAnsi="Arial" w:cs="Arial"/>
          <w:sz w:val="22"/>
          <w:vertAlign w:val="superscript"/>
          <w:lang w:val="es-ES_tradnl"/>
        </w:rPr>
        <w:footnoteReference w:id="7"/>
      </w:r>
      <w:r w:rsidRPr="00422DDB">
        <w:rPr>
          <w:rFonts w:ascii="Arial" w:eastAsia="Calibri" w:hAnsi="Arial" w:cs="Arial"/>
          <w:sz w:val="22"/>
          <w:lang w:val="es-ES_tradnl"/>
        </w:rPr>
        <w:t xml:space="preserve"> como en el de las entidades exceptuadas de aquel</w:t>
      </w:r>
      <w:r w:rsidRPr="00422DDB">
        <w:rPr>
          <w:rFonts w:ascii="Arial" w:eastAsia="Calibri" w:hAnsi="Arial" w:cs="Arial"/>
          <w:sz w:val="22"/>
          <w:vertAlign w:val="superscript"/>
          <w:lang w:val="es-ES_tradnl"/>
        </w:rPr>
        <w:footnoteReference w:id="8"/>
      </w:r>
      <w:r w:rsidRPr="00422DDB">
        <w:rPr>
          <w:rFonts w:ascii="Arial" w:eastAsia="Calibri" w:hAnsi="Arial" w:cs="Arial"/>
          <w:sz w:val="22"/>
          <w:lang w:val="es-ES_tradnl"/>
        </w:rPr>
        <w:t>. 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w:t>
      </w:r>
      <w:r w:rsidRPr="00422DDB">
        <w:rPr>
          <w:rFonts w:ascii="Arial" w:eastAsia="Calibri" w:hAnsi="Arial" w:cs="Arial"/>
          <w:sz w:val="22"/>
          <w:vertAlign w:val="superscript"/>
          <w:lang w:val="es-ES_tradnl"/>
        </w:rPr>
        <w:footnoteReference w:id="9"/>
      </w:r>
      <w:r w:rsidRPr="00422DDB">
        <w:rPr>
          <w:rFonts w:ascii="Arial" w:eastAsia="Calibri" w:hAnsi="Arial" w:cs="Arial"/>
          <w:sz w:val="22"/>
          <w:lang w:val="es-ES_tradnl"/>
        </w:rPr>
        <w:t xml:space="preserve">–, se destaca el régimen de inhabilidades e incompatibilidades como un conjunto de </w:t>
      </w:r>
      <w:r w:rsidR="00631788">
        <w:rPr>
          <w:rFonts w:ascii="Arial" w:eastAsia="Calibri" w:hAnsi="Arial" w:cs="Arial"/>
          <w:sz w:val="22"/>
          <w:lang w:val="es-ES_tradnl"/>
        </w:rPr>
        <w:t>normas</w:t>
      </w:r>
      <w:r w:rsidRPr="00422DDB">
        <w:rPr>
          <w:rFonts w:ascii="Arial" w:eastAsia="Calibri" w:hAnsi="Arial" w:cs="Arial"/>
          <w:sz w:val="22"/>
          <w:lang w:val="es-ES_tradnl"/>
        </w:rPr>
        <w:t xml:space="preserve"> que imponen restricciones para los sujetos que, eventualmente, pretendan participar en los procedimientos de selección o celebrar contratos con las entidades estatales</w:t>
      </w:r>
      <w:r w:rsidRPr="00422DDB">
        <w:rPr>
          <w:rFonts w:ascii="Arial" w:eastAsia="Calibri" w:hAnsi="Arial" w:cs="Arial"/>
          <w:sz w:val="22"/>
          <w:vertAlign w:val="superscript"/>
          <w:lang w:val="es-ES_tradnl"/>
        </w:rPr>
        <w:footnoteReference w:id="10"/>
      </w:r>
      <w:r w:rsidRPr="00422DDB">
        <w:rPr>
          <w:rFonts w:ascii="Arial" w:eastAsia="Calibri" w:hAnsi="Arial" w:cs="Arial"/>
          <w:sz w:val="22"/>
          <w:lang w:val="es-ES_tradnl"/>
        </w:rPr>
        <w:t>.</w:t>
      </w:r>
    </w:p>
    <w:p w14:paraId="13818C28" w14:textId="77777777" w:rsidR="004839C3" w:rsidRPr="00422DDB" w:rsidRDefault="004839C3" w:rsidP="004839C3">
      <w:pPr>
        <w:spacing w:before="120" w:after="120" w:line="276" w:lineRule="auto"/>
        <w:ind w:firstLine="709"/>
        <w:jc w:val="both"/>
        <w:rPr>
          <w:rFonts w:ascii="Arial" w:eastAsia="Calibri" w:hAnsi="Arial" w:cs="Arial"/>
          <w:sz w:val="22"/>
          <w:lang w:val="es-ES_tradnl"/>
        </w:rPr>
      </w:pPr>
      <w:r w:rsidRPr="00422DDB">
        <w:rPr>
          <w:rFonts w:ascii="Arial" w:eastAsia="Calibri" w:hAnsi="Arial" w:cs="Arial"/>
          <w:sz w:val="22"/>
          <w:lang w:val="es-ES_tradnl"/>
        </w:rPr>
        <w:t>Las inhabilidades son prohibiciones para concurrir a los procedimientos de selección y para contratar con el Estado, que se derivan: i) de la existencia de comportamientos reprochables o de sanciones anteriormente impuestas</w:t>
      </w:r>
      <w:r w:rsidRPr="00422DDB">
        <w:rPr>
          <w:rFonts w:ascii="Arial" w:eastAsia="Calibri" w:hAnsi="Arial" w:cs="Arial"/>
          <w:sz w:val="22"/>
          <w:vertAlign w:val="superscript"/>
          <w:lang w:val="es-ES_tradnl"/>
        </w:rPr>
        <w:footnoteReference w:id="11"/>
      </w:r>
      <w:r w:rsidRPr="00422DDB">
        <w:rPr>
          <w:rFonts w:ascii="Arial" w:eastAsia="Calibri" w:hAnsi="Arial" w:cs="Arial"/>
          <w:sz w:val="22"/>
          <w:lang w:val="es-ES_tradnl"/>
        </w:rPr>
        <w:t xml:space="preserve">, </w:t>
      </w:r>
      <w:proofErr w:type="spellStart"/>
      <w:r w:rsidRPr="00422DDB">
        <w:rPr>
          <w:rFonts w:ascii="Arial" w:eastAsia="Calibri" w:hAnsi="Arial" w:cs="Arial"/>
          <w:sz w:val="22"/>
          <w:lang w:val="es-ES_tradnl"/>
        </w:rPr>
        <w:t>ii</w:t>
      </w:r>
      <w:proofErr w:type="spellEnd"/>
      <w:r w:rsidRPr="00422DDB">
        <w:rPr>
          <w:rFonts w:ascii="Arial" w:eastAsia="Calibri" w:hAnsi="Arial" w:cs="Arial"/>
          <w:sz w:val="22"/>
          <w:lang w:val="es-ES_tradnl"/>
        </w:rPr>
        <w:t xml:space="preserve">) de vínculos </w:t>
      </w:r>
      <w:r w:rsidRPr="00422DDB">
        <w:rPr>
          <w:rFonts w:ascii="Arial" w:eastAsia="Calibri" w:hAnsi="Arial" w:cs="Arial"/>
          <w:sz w:val="22"/>
          <w:lang w:val="es-ES_tradnl"/>
        </w:rPr>
        <w:lastRenderedPageBreak/>
        <w:t>personales relativos al parentesco o al estado civil</w:t>
      </w:r>
      <w:r w:rsidRPr="00422DDB">
        <w:rPr>
          <w:rFonts w:ascii="Arial" w:eastAsia="Calibri" w:hAnsi="Arial" w:cs="Arial"/>
          <w:sz w:val="22"/>
          <w:vertAlign w:val="superscript"/>
          <w:lang w:val="es-ES_tradnl"/>
        </w:rPr>
        <w:footnoteReference w:id="12"/>
      </w:r>
      <w:r w:rsidRPr="00422DDB">
        <w:rPr>
          <w:rFonts w:ascii="Arial" w:eastAsia="Calibri" w:hAnsi="Arial" w:cs="Arial"/>
          <w:sz w:val="22"/>
          <w:lang w:val="es-ES_tradnl"/>
        </w:rPr>
        <w:t xml:space="preserve"> o </w:t>
      </w:r>
      <w:proofErr w:type="spellStart"/>
      <w:r w:rsidRPr="00422DDB">
        <w:rPr>
          <w:rFonts w:ascii="Arial" w:eastAsia="Calibri" w:hAnsi="Arial" w:cs="Arial"/>
          <w:sz w:val="22"/>
          <w:lang w:val="es-ES_tradnl"/>
        </w:rPr>
        <w:t>iii</w:t>
      </w:r>
      <w:proofErr w:type="spellEnd"/>
      <w:r w:rsidRPr="00422DDB">
        <w:rPr>
          <w:rFonts w:ascii="Arial" w:eastAsia="Calibri" w:hAnsi="Arial" w:cs="Arial"/>
          <w:sz w:val="22"/>
          <w:lang w:val="es-ES_tradnl"/>
        </w:rPr>
        <w:t>) de una actividad u oficio que se desempeñó en el pasado</w:t>
      </w:r>
      <w:r w:rsidRPr="00422DDB">
        <w:rPr>
          <w:rFonts w:ascii="Arial" w:eastAsia="Calibri" w:hAnsi="Arial" w:cs="Arial"/>
          <w:sz w:val="22"/>
          <w:vertAlign w:val="superscript"/>
          <w:lang w:val="es-ES_tradnl"/>
        </w:rPr>
        <w:footnoteReference w:id="13"/>
      </w:r>
      <w:r w:rsidRPr="00422DDB">
        <w:rPr>
          <w:rFonts w:ascii="Arial" w:eastAsia="Calibri" w:hAnsi="Arial" w:cs="Arial"/>
          <w:sz w:val="22"/>
          <w:lang w:val="es-ES_tradnl"/>
        </w:rPr>
        <w:t xml:space="preserve">. De otro lado, las incompatibilidades son prohibiciones para </w:t>
      </w:r>
      <w:r w:rsidRPr="00422DDB">
        <w:rPr>
          <w:rFonts w:ascii="Arial" w:eastAsia="Calibri" w:hAnsi="Arial" w:cs="Arial"/>
          <w:sz w:val="22"/>
          <w:lang w:val="es-ES_tradnl"/>
        </w:rPr>
        <w:lastRenderedPageBreak/>
        <w:t>participar en los procedimientos de selección y para celebrar contratos estatales, fundadas en la presencia de una calidad que ostenta el sujeto interesado en realizar alguna de dichas actividades, que no puede coexistir con su calidad de proponente o contratista del Estado</w:t>
      </w:r>
      <w:r w:rsidRPr="00422DDB">
        <w:rPr>
          <w:rFonts w:ascii="Arial" w:eastAsia="Calibri" w:hAnsi="Arial" w:cs="Arial"/>
          <w:sz w:val="22"/>
          <w:vertAlign w:val="superscript"/>
          <w:lang w:val="es-ES_tradnl"/>
        </w:rPr>
        <w:footnoteReference w:id="14"/>
      </w:r>
      <w:r w:rsidRPr="00422DDB">
        <w:rPr>
          <w:rFonts w:ascii="Arial" w:eastAsia="Calibri" w:hAnsi="Arial" w:cs="Arial"/>
          <w:sz w:val="22"/>
          <w:lang w:val="es-ES_tradnl"/>
        </w:rPr>
        <w:t xml:space="preserve">. </w:t>
      </w:r>
    </w:p>
    <w:p w14:paraId="6BEA8A42" w14:textId="68150628" w:rsidR="004839C3" w:rsidRPr="00422DDB" w:rsidRDefault="004839C3" w:rsidP="004839C3">
      <w:pPr>
        <w:spacing w:before="120" w:after="120" w:line="276" w:lineRule="auto"/>
        <w:ind w:firstLine="709"/>
        <w:jc w:val="both"/>
        <w:rPr>
          <w:rFonts w:ascii="Arial" w:eastAsia="Calibri" w:hAnsi="Arial" w:cs="Arial"/>
          <w:sz w:val="22"/>
          <w:lang w:val="es-ES_tradnl"/>
        </w:rPr>
      </w:pPr>
      <w:r w:rsidRPr="00422DDB">
        <w:rPr>
          <w:rFonts w:ascii="Arial" w:eastAsia="Calibri" w:hAnsi="Arial" w:cs="Arial"/>
          <w:sz w:val="22"/>
          <w:lang w:val="es-ES_tradnl"/>
        </w:rPr>
        <w:t xml:space="preserve">El régimen de inhabilidades e incompatibilidades en la contratación pública responde a la tendencia, vigente desde hace varias décadas en nuestro país, pero que se ha reforzado en los últimos años, de asegurar que la actividad de provisión de los bienes y servicios por parte de las entidades estatales se efectúe cumpliendo con los principios de la función administrativa y de la gestión fiscal, especialmente con probidad y transparencia. </w:t>
      </w:r>
      <w:r w:rsidR="00A447B0">
        <w:rPr>
          <w:rFonts w:ascii="Arial" w:eastAsia="Calibri" w:hAnsi="Arial" w:cs="Arial"/>
          <w:sz w:val="22"/>
          <w:lang w:val="es-ES_tradnl"/>
        </w:rPr>
        <w:t>Por ello</w:t>
      </w:r>
      <w:r w:rsidRPr="00422DDB">
        <w:rPr>
          <w:rFonts w:ascii="Arial" w:eastAsia="Calibri" w:hAnsi="Arial" w:cs="Arial"/>
          <w:sz w:val="22"/>
          <w:lang w:val="es-ES_tradnl"/>
        </w:rPr>
        <w:t>, como destaca</w:t>
      </w:r>
      <w:r w:rsidR="00A447B0">
        <w:rPr>
          <w:rFonts w:ascii="Arial" w:eastAsia="Calibri" w:hAnsi="Arial" w:cs="Arial"/>
          <w:sz w:val="22"/>
          <w:lang w:val="es-ES_tradnl"/>
        </w:rPr>
        <w:t xml:space="preserve"> </w:t>
      </w:r>
      <w:r w:rsidRPr="00422DDB">
        <w:rPr>
          <w:rFonts w:ascii="Arial" w:eastAsia="Calibri" w:hAnsi="Arial" w:cs="Arial"/>
          <w:sz w:val="22"/>
          <w:lang w:val="es-ES_tradnl"/>
        </w:rPr>
        <w:t xml:space="preserve">la doctrina, las inhabilidades e incompatibilidades </w:t>
      </w:r>
      <w:r w:rsidR="00A447B0">
        <w:rPr>
          <w:rFonts w:ascii="Arial" w:eastAsia="Calibri" w:hAnsi="Arial" w:cs="Arial"/>
          <w:sz w:val="22"/>
          <w:lang w:val="es-ES_tradnl"/>
        </w:rPr>
        <w:t>son</w:t>
      </w:r>
      <w:r w:rsidRPr="00422DDB">
        <w:rPr>
          <w:rFonts w:ascii="Arial" w:eastAsia="Calibri" w:hAnsi="Arial" w:cs="Arial"/>
          <w:sz w:val="22"/>
          <w:lang w:val="es-ES_tradnl"/>
        </w:rPr>
        <w:t xml:space="preserve"> herramientas en la lucha contra la corrupción, adoptando paulatinamente </w:t>
      </w:r>
      <w:r w:rsidR="00A447B0">
        <w:rPr>
          <w:rFonts w:ascii="Arial" w:eastAsia="Calibri" w:hAnsi="Arial" w:cs="Arial"/>
          <w:sz w:val="22"/>
          <w:lang w:val="es-ES_tradnl"/>
        </w:rPr>
        <w:t>una naturaleza</w:t>
      </w:r>
      <w:r w:rsidRPr="00422DDB">
        <w:rPr>
          <w:rFonts w:ascii="Arial" w:eastAsia="Calibri" w:hAnsi="Arial" w:cs="Arial"/>
          <w:sz w:val="22"/>
          <w:lang w:val="es-ES_tradnl"/>
        </w:rPr>
        <w:t xml:space="preserve"> sancionatori</w:t>
      </w:r>
      <w:r w:rsidR="00A447B0">
        <w:rPr>
          <w:rFonts w:ascii="Arial" w:eastAsia="Calibri" w:hAnsi="Arial" w:cs="Arial"/>
          <w:sz w:val="22"/>
          <w:lang w:val="es-ES_tradnl"/>
        </w:rPr>
        <w:t>a</w:t>
      </w:r>
      <w:r w:rsidRPr="00422DDB">
        <w:rPr>
          <w:rFonts w:ascii="Arial" w:eastAsia="Calibri" w:hAnsi="Arial" w:cs="Arial"/>
          <w:sz w:val="22"/>
          <w:lang w:val="es-ES_tradnl"/>
        </w:rPr>
        <w:t xml:space="preserve"> o «</w:t>
      </w:r>
      <w:proofErr w:type="spellStart"/>
      <w:r w:rsidRPr="00422DDB">
        <w:rPr>
          <w:rFonts w:ascii="Arial" w:eastAsia="Calibri" w:hAnsi="Arial" w:cs="Arial"/>
          <w:sz w:val="22"/>
          <w:lang w:val="es-ES_tradnl"/>
        </w:rPr>
        <w:t>neopunitivo</w:t>
      </w:r>
      <w:proofErr w:type="spellEnd"/>
      <w:r w:rsidRPr="00422DDB">
        <w:rPr>
          <w:rFonts w:ascii="Arial" w:eastAsia="Calibri" w:hAnsi="Arial" w:cs="Arial"/>
          <w:sz w:val="22"/>
          <w:lang w:val="es-ES_tradnl"/>
        </w:rPr>
        <w:t>»</w:t>
      </w:r>
      <w:r w:rsidRPr="00422DDB">
        <w:rPr>
          <w:rFonts w:ascii="Arial" w:eastAsia="Calibri" w:hAnsi="Arial" w:cs="Arial"/>
          <w:sz w:val="22"/>
          <w:vertAlign w:val="superscript"/>
          <w:lang w:val="es-ES_tradnl"/>
        </w:rPr>
        <w:footnoteReference w:id="15"/>
      </w:r>
      <w:r w:rsidRPr="00422DDB">
        <w:rPr>
          <w:rFonts w:ascii="Arial" w:eastAsia="Calibri" w:hAnsi="Arial" w:cs="Arial"/>
          <w:sz w:val="22"/>
          <w:lang w:val="es-ES_tradnl"/>
        </w:rPr>
        <w:t>.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1FC6FADE" w14:textId="4D376392" w:rsidR="004839C3" w:rsidRPr="00422DDB" w:rsidRDefault="004839C3" w:rsidP="004839C3">
      <w:pPr>
        <w:spacing w:before="120" w:after="120" w:line="276" w:lineRule="auto"/>
        <w:ind w:firstLine="709"/>
        <w:jc w:val="both"/>
        <w:rPr>
          <w:rFonts w:ascii="Arial" w:eastAsia="Calibri" w:hAnsi="Arial" w:cs="Arial"/>
          <w:sz w:val="22"/>
          <w:lang w:val="es-ES_tradnl"/>
        </w:rPr>
      </w:pPr>
      <w:r w:rsidRPr="00422DDB">
        <w:rPr>
          <w:rFonts w:ascii="Arial" w:eastAsia="Calibri" w:hAnsi="Arial" w:cs="Arial"/>
          <w:sz w:val="22"/>
          <w:lang w:val="es-ES_tradnl"/>
        </w:rPr>
        <w:t xml:space="preserve">Ahora bien, las inhabilidades e incompatibilidades al ser restricciones o límites especiales a la capacidad para presentar ofertas y celebrar contratos estatales, solo </w:t>
      </w:r>
      <w:r w:rsidRPr="00422DDB">
        <w:rPr>
          <w:rFonts w:ascii="Arial" w:eastAsia="Calibri" w:hAnsi="Arial" w:cs="Arial"/>
          <w:sz w:val="22"/>
          <w:lang w:val="es-ES_tradnl"/>
        </w:rPr>
        <w:lastRenderedPageBreak/>
        <w:t xml:space="preserve">pueden tipificarse en la ley –o sea, deben satisfacer el principio de legalidad– y su interpretación debe ser </w:t>
      </w:r>
      <w:r w:rsidRPr="00422DDB">
        <w:rPr>
          <w:rFonts w:ascii="Arial" w:eastAsia="Calibri" w:hAnsi="Arial" w:cs="Arial"/>
          <w:i/>
          <w:iCs/>
          <w:sz w:val="22"/>
          <w:lang w:val="es-ES_tradnl"/>
        </w:rPr>
        <w:t>restrictiva</w:t>
      </w:r>
      <w:r w:rsidRPr="00422DDB">
        <w:rPr>
          <w:rFonts w:ascii="Arial" w:eastAsia="Calibri" w:hAnsi="Arial" w:cs="Arial"/>
          <w:sz w:val="22"/>
          <w:vertAlign w:val="superscript"/>
          <w:lang w:val="es-ES_tradnl"/>
        </w:rPr>
        <w:footnoteReference w:id="16"/>
      </w:r>
      <w:r w:rsidRPr="00422DDB">
        <w:rPr>
          <w:rFonts w:ascii="Arial" w:eastAsia="Calibri" w:hAnsi="Arial" w:cs="Arial"/>
          <w:sz w:val="22"/>
          <w:lang w:val="es-ES_tradnl"/>
        </w:rPr>
        <w:t xml:space="preserve">, pues si se admitiera una interpretación amplia, extensiva o finalista de las mismas, tales enunciados normativos </w:t>
      </w:r>
      <w:r w:rsidR="00A447B0">
        <w:rPr>
          <w:rFonts w:ascii="Arial" w:eastAsia="Calibri" w:hAnsi="Arial" w:cs="Arial"/>
          <w:sz w:val="22"/>
          <w:lang w:val="es-ES_tradnl"/>
        </w:rPr>
        <w:t>contemplarían</w:t>
      </w:r>
      <w:r w:rsidRPr="00422DDB">
        <w:rPr>
          <w:rFonts w:ascii="Arial" w:eastAsia="Calibri" w:hAnsi="Arial" w:cs="Arial"/>
          <w:sz w:val="22"/>
          <w:lang w:val="es-ES_tradnl"/>
        </w:rPr>
        <w:t xml:space="preserve"> múltiples supuestos indeterminados, según el parecer o 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de Estado. </w:t>
      </w:r>
    </w:p>
    <w:p w14:paraId="2F92D7EA" w14:textId="77777777" w:rsidR="004839C3" w:rsidRPr="00422DDB" w:rsidRDefault="004839C3" w:rsidP="004839C3">
      <w:pPr>
        <w:spacing w:line="276" w:lineRule="auto"/>
        <w:ind w:firstLine="709"/>
        <w:jc w:val="both"/>
        <w:rPr>
          <w:rFonts w:ascii="Arial" w:eastAsia="Calibri" w:hAnsi="Arial" w:cs="Arial"/>
          <w:sz w:val="22"/>
          <w:lang w:val="es-ES_tradnl"/>
        </w:rPr>
      </w:pPr>
      <w:r w:rsidRPr="00422DDB">
        <w:rPr>
          <w:rFonts w:ascii="Arial" w:eastAsia="Calibri" w:hAnsi="Arial" w:cs="Arial"/>
          <w:sz w:val="22"/>
          <w:lang w:val="es-ES_tradnl"/>
        </w:rPr>
        <w:t>En efecto, el máximo tribunal constitucional ha indicado que, al tratar de precisar el sentido de este tipo de normas,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422DDB">
        <w:rPr>
          <w:rFonts w:ascii="Arial" w:eastAsia="Calibri" w:hAnsi="Arial" w:cs="Arial"/>
          <w:sz w:val="22"/>
          <w:vertAlign w:val="superscript"/>
          <w:lang w:val="es-ES_tradnl"/>
        </w:rPr>
        <w:footnoteReference w:id="17"/>
      </w:r>
      <w:r w:rsidRPr="00422DDB">
        <w:rPr>
          <w:rFonts w:ascii="Arial" w:eastAsia="Calibri" w:hAnsi="Arial" w:cs="Arial"/>
          <w:sz w:val="22"/>
          <w:lang w:val="es-ES_tradnl"/>
        </w:rPr>
        <w:t>. 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422DDB">
        <w:rPr>
          <w:rFonts w:ascii="Arial" w:eastAsia="Calibri" w:hAnsi="Arial" w:cs="Arial"/>
          <w:sz w:val="22"/>
          <w:vertAlign w:val="superscript"/>
          <w:lang w:val="es-ES_tradnl"/>
        </w:rPr>
        <w:footnoteReference w:id="18"/>
      </w:r>
      <w:r w:rsidRPr="00422DDB">
        <w:rPr>
          <w:rFonts w:ascii="Arial" w:eastAsia="Calibri" w:hAnsi="Arial" w:cs="Arial"/>
          <w:sz w:val="22"/>
          <w:lang w:val="es-ES_tradnl"/>
        </w:rPr>
        <w:t>. En tal sentido, la Sección Tercera ha señalado que:</w:t>
      </w:r>
    </w:p>
    <w:p w14:paraId="2F71E781" w14:textId="77777777" w:rsidR="004839C3" w:rsidRPr="00422DDB" w:rsidRDefault="004839C3" w:rsidP="004839C3">
      <w:pPr>
        <w:spacing w:line="276" w:lineRule="auto"/>
        <w:ind w:firstLine="709"/>
        <w:jc w:val="both"/>
        <w:rPr>
          <w:rFonts w:ascii="Arial" w:eastAsia="Calibri" w:hAnsi="Arial" w:cs="Arial"/>
          <w:sz w:val="22"/>
          <w:lang w:val="es-ES_tradnl"/>
        </w:rPr>
      </w:pPr>
    </w:p>
    <w:p w14:paraId="692DD388" w14:textId="6EC7AAF6" w:rsidR="004839C3" w:rsidRDefault="004839C3" w:rsidP="001A6189">
      <w:pPr>
        <w:ind w:left="709" w:right="709"/>
        <w:jc w:val="both"/>
        <w:rPr>
          <w:rFonts w:ascii="Arial" w:hAnsi="Arial" w:cs="Arial"/>
          <w:sz w:val="21"/>
          <w:szCs w:val="21"/>
          <w:lang w:val="es-ES_tradnl"/>
        </w:rPr>
      </w:pPr>
      <w:r w:rsidRPr="00422DDB">
        <w:rPr>
          <w:rFonts w:ascii="Arial" w:hAnsi="Arial" w:cs="Arial"/>
          <w:sz w:val="21"/>
          <w:szCs w:val="21"/>
          <w:lang w:val="es-ES_tradnl"/>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422DDB">
        <w:rPr>
          <w:rFonts w:ascii="Arial" w:hAnsi="Arial" w:cs="Arial"/>
          <w:sz w:val="21"/>
          <w:szCs w:val="21"/>
          <w:vertAlign w:val="superscript"/>
          <w:lang w:val="es-ES_tradnl"/>
        </w:rPr>
        <w:footnoteReference w:id="19"/>
      </w:r>
      <w:r w:rsidRPr="00422DDB">
        <w:rPr>
          <w:rFonts w:ascii="Arial" w:hAnsi="Arial" w:cs="Arial"/>
          <w:sz w:val="21"/>
          <w:szCs w:val="21"/>
          <w:lang w:val="es-ES_tradnl"/>
        </w:rPr>
        <w:t>.</w:t>
      </w:r>
    </w:p>
    <w:p w14:paraId="7CF67EEF" w14:textId="77777777" w:rsidR="001A6189" w:rsidRPr="00422DDB" w:rsidRDefault="001A6189" w:rsidP="001A6189">
      <w:pPr>
        <w:ind w:left="709" w:right="709"/>
        <w:jc w:val="both"/>
        <w:rPr>
          <w:rFonts w:ascii="Arial" w:eastAsia="Calibri" w:hAnsi="Arial" w:cs="Arial"/>
          <w:sz w:val="22"/>
          <w:lang w:val="es-ES_tradnl"/>
        </w:rPr>
      </w:pPr>
    </w:p>
    <w:p w14:paraId="3FF0AB6A" w14:textId="01369A6D" w:rsidR="004839C3" w:rsidRDefault="004839C3" w:rsidP="001A6189">
      <w:pPr>
        <w:ind w:firstLine="709"/>
        <w:jc w:val="both"/>
        <w:rPr>
          <w:rFonts w:ascii="Arial" w:eastAsia="Calibri" w:hAnsi="Arial" w:cs="Arial"/>
          <w:sz w:val="22"/>
          <w:lang w:val="es-ES_tradnl"/>
        </w:rPr>
      </w:pPr>
      <w:r w:rsidRPr="00422DDB">
        <w:rPr>
          <w:rFonts w:ascii="Arial" w:eastAsia="Calibri" w:hAnsi="Arial" w:cs="Arial"/>
          <w:sz w:val="22"/>
          <w:lang w:val="es-ES_tradnl"/>
        </w:rPr>
        <w:t>También ha dicho que:</w:t>
      </w:r>
    </w:p>
    <w:p w14:paraId="26CF038B" w14:textId="77777777" w:rsidR="001A6189" w:rsidRPr="00422DDB" w:rsidRDefault="001A6189" w:rsidP="001A6189">
      <w:pPr>
        <w:ind w:firstLine="709"/>
        <w:jc w:val="both"/>
        <w:rPr>
          <w:rFonts w:ascii="Arial" w:eastAsia="Calibri" w:hAnsi="Arial" w:cs="Arial"/>
          <w:sz w:val="22"/>
          <w:lang w:val="es-ES_tradnl"/>
        </w:rPr>
      </w:pPr>
    </w:p>
    <w:p w14:paraId="22106DE8" w14:textId="04DFC7DB" w:rsidR="003A387F" w:rsidRPr="00422DDB" w:rsidRDefault="004839C3" w:rsidP="004839C3">
      <w:pPr>
        <w:ind w:left="709" w:right="709"/>
        <w:jc w:val="both"/>
        <w:rPr>
          <w:rFonts w:ascii="Arial" w:hAnsi="Arial" w:cs="Arial"/>
          <w:sz w:val="21"/>
          <w:szCs w:val="21"/>
          <w:lang w:val="es-ES_tradnl"/>
        </w:rPr>
      </w:pPr>
      <w:r w:rsidRPr="00422DDB">
        <w:rPr>
          <w:rFonts w:ascii="Arial" w:hAnsi="Arial" w:cs="Arial"/>
          <w:sz w:val="21"/>
          <w:szCs w:val="21"/>
          <w:lang w:val="es-ES_tradnl"/>
        </w:rPr>
        <w:t xml:space="preserve">[…] la aplicación de estos preceptos exige una interpretación restrictiva, dado que según el principio hermenéutico </w:t>
      </w:r>
      <w:r w:rsidRPr="00422DDB">
        <w:rPr>
          <w:rFonts w:ascii="Arial" w:hAnsi="Arial" w:cs="Arial"/>
          <w:i/>
          <w:iCs/>
          <w:sz w:val="21"/>
          <w:szCs w:val="21"/>
          <w:lang w:val="es-ES_tradnl"/>
        </w:rPr>
        <w:t xml:space="preserve">pro </w:t>
      </w:r>
      <w:proofErr w:type="spellStart"/>
      <w:r w:rsidRPr="00422DDB">
        <w:rPr>
          <w:rFonts w:ascii="Arial" w:hAnsi="Arial" w:cs="Arial"/>
          <w:i/>
          <w:iCs/>
          <w:sz w:val="21"/>
          <w:szCs w:val="21"/>
          <w:lang w:val="es-ES_tradnl"/>
        </w:rPr>
        <w:t>libertate</w:t>
      </w:r>
      <w:proofErr w:type="spellEnd"/>
      <w:r w:rsidRPr="00422DDB">
        <w:rPr>
          <w:rFonts w:ascii="Arial" w:hAnsi="Arial" w:cs="Arial"/>
          <w:sz w:val="21"/>
          <w:szCs w:val="21"/>
          <w:lang w:val="es-ES_tradnl"/>
        </w:rPr>
        <w:t xml:space="preserve">, entre varias interpretaciones </w:t>
      </w:r>
      <w:r w:rsidRPr="00422DDB">
        <w:rPr>
          <w:rFonts w:ascii="Arial" w:hAnsi="Arial" w:cs="Arial"/>
          <w:sz w:val="21"/>
          <w:szCs w:val="21"/>
          <w:lang w:val="es-ES_tradnl"/>
        </w:rPr>
        <w:lastRenderedPageBreak/>
        <w:t>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Pr="00422DDB">
        <w:rPr>
          <w:rFonts w:ascii="Arial" w:hAnsi="Arial" w:cs="Arial"/>
          <w:sz w:val="21"/>
          <w:szCs w:val="21"/>
          <w:vertAlign w:val="superscript"/>
          <w:lang w:val="es-ES_tradnl"/>
        </w:rPr>
        <w:footnoteReference w:id="20"/>
      </w:r>
      <w:r w:rsidRPr="00422DDB">
        <w:rPr>
          <w:rFonts w:ascii="Arial" w:hAnsi="Arial" w:cs="Arial"/>
          <w:sz w:val="21"/>
          <w:szCs w:val="21"/>
          <w:lang w:val="es-ES_tradnl"/>
        </w:rPr>
        <w:t>.</w:t>
      </w:r>
    </w:p>
    <w:p w14:paraId="309EEBE2" w14:textId="77777777" w:rsidR="004839C3" w:rsidRPr="00422DDB" w:rsidRDefault="004839C3" w:rsidP="00541738">
      <w:pPr>
        <w:ind w:left="709" w:right="709"/>
        <w:jc w:val="both"/>
        <w:rPr>
          <w:rFonts w:ascii="Arial" w:eastAsia="Calibri" w:hAnsi="Arial" w:cs="Arial"/>
          <w:sz w:val="22"/>
          <w:lang w:val="es-ES_tradnl"/>
        </w:rPr>
      </w:pPr>
    </w:p>
    <w:p w14:paraId="72A0BFAB" w14:textId="08E005CA" w:rsidR="005A79FE" w:rsidRDefault="004839C3" w:rsidP="00541738">
      <w:pPr>
        <w:spacing w:line="276" w:lineRule="auto"/>
        <w:ind w:firstLine="709"/>
        <w:jc w:val="both"/>
        <w:rPr>
          <w:rFonts w:ascii="Arial" w:eastAsia="Calibri" w:hAnsi="Arial" w:cs="Arial"/>
          <w:sz w:val="22"/>
          <w:lang w:val="es-ES_tradnl"/>
        </w:rPr>
      </w:pPr>
      <w:r w:rsidRPr="00422DDB">
        <w:rPr>
          <w:rFonts w:ascii="Arial" w:eastAsia="Calibri" w:hAnsi="Arial" w:cs="Arial"/>
          <w:sz w:val="22"/>
          <w:lang w:val="es-ES_tradnl"/>
        </w:rPr>
        <w:t xml:space="preserve">Como se aprecia, el principio </w:t>
      </w:r>
      <w:r w:rsidRPr="00422DDB">
        <w:rPr>
          <w:rFonts w:ascii="Arial" w:eastAsia="Calibri" w:hAnsi="Arial" w:cs="Arial"/>
          <w:i/>
          <w:iCs/>
          <w:sz w:val="22"/>
          <w:lang w:val="es-ES_tradnl"/>
        </w:rPr>
        <w:t xml:space="preserve">pro </w:t>
      </w:r>
      <w:proofErr w:type="spellStart"/>
      <w:r w:rsidRPr="00422DDB">
        <w:rPr>
          <w:rFonts w:ascii="Arial" w:eastAsia="Calibri" w:hAnsi="Arial" w:cs="Arial"/>
          <w:i/>
          <w:iCs/>
          <w:sz w:val="22"/>
          <w:lang w:val="es-ES_tradnl"/>
        </w:rPr>
        <w:t>libertate</w:t>
      </w:r>
      <w:proofErr w:type="spellEnd"/>
      <w:r w:rsidRPr="00422DDB">
        <w:rPr>
          <w:rFonts w:ascii="Arial" w:eastAsia="Calibri" w:hAnsi="Arial" w:cs="Arial"/>
          <w:sz w:val="22"/>
          <w:lang w:val="es-ES_tradnl"/>
        </w:rPr>
        <w:t xml:space="preserve"> dirig</w:t>
      </w:r>
      <w:r w:rsidR="003A387F">
        <w:rPr>
          <w:rFonts w:ascii="Arial" w:eastAsia="Calibri" w:hAnsi="Arial" w:cs="Arial"/>
          <w:sz w:val="22"/>
          <w:lang w:val="es-ES_tradnl"/>
        </w:rPr>
        <w:t>e</w:t>
      </w:r>
      <w:r w:rsidRPr="00422DDB">
        <w:rPr>
          <w:rFonts w:ascii="Arial" w:eastAsia="Calibri" w:hAnsi="Arial" w:cs="Arial"/>
          <w:sz w:val="22"/>
          <w:lang w:val="es-ES_tradnl"/>
        </w:rPr>
        <w:t xml:space="preserve"> la interpretación de las disposiciones que consagran restricciones de derechos, como sucede con las causales de inhabilidad e incompatibilidad en la contratación estatal.</w:t>
      </w:r>
    </w:p>
    <w:p w14:paraId="6F033D0D" w14:textId="46F0C6B2" w:rsidR="008C324A" w:rsidRDefault="008C324A" w:rsidP="00C0509A">
      <w:pPr>
        <w:jc w:val="both"/>
        <w:rPr>
          <w:rFonts w:ascii="Arial" w:eastAsia="Calibri" w:hAnsi="Arial" w:cs="Arial"/>
          <w:sz w:val="22"/>
          <w:lang w:val="es-ES_tradnl"/>
        </w:rPr>
      </w:pPr>
    </w:p>
    <w:p w14:paraId="1E0365BF" w14:textId="07F62FE2" w:rsidR="00785BAA" w:rsidRDefault="00785BAA" w:rsidP="0016672F">
      <w:pPr>
        <w:spacing w:line="276" w:lineRule="auto"/>
        <w:jc w:val="both"/>
        <w:rPr>
          <w:rFonts w:ascii="Arial" w:eastAsia="Calibri" w:hAnsi="Arial" w:cs="Arial"/>
          <w:b/>
          <w:bCs/>
          <w:sz w:val="22"/>
          <w:lang w:val="es-ES_tradnl"/>
        </w:rPr>
      </w:pPr>
      <w:r>
        <w:rPr>
          <w:rFonts w:ascii="Arial" w:eastAsia="Calibri" w:hAnsi="Arial" w:cs="Arial"/>
          <w:b/>
          <w:bCs/>
          <w:sz w:val="22"/>
          <w:lang w:val="es-ES_tradnl"/>
        </w:rPr>
        <w:t xml:space="preserve">2.3. Inhabilidad </w:t>
      </w:r>
      <w:r w:rsidR="00190F01">
        <w:rPr>
          <w:rFonts w:ascii="Arial" w:eastAsia="Calibri" w:hAnsi="Arial" w:cs="Arial"/>
          <w:b/>
          <w:bCs/>
          <w:sz w:val="22"/>
          <w:lang w:val="es-ES_tradnl"/>
        </w:rPr>
        <w:t xml:space="preserve">de personas por vínculos </w:t>
      </w:r>
      <w:r w:rsidR="0096119E">
        <w:rPr>
          <w:rFonts w:ascii="Arial" w:eastAsia="Calibri" w:hAnsi="Arial" w:cs="Arial"/>
          <w:b/>
          <w:bCs/>
          <w:sz w:val="22"/>
          <w:lang w:val="es-ES_tradnl"/>
        </w:rPr>
        <w:t>naturales o jurídicos</w:t>
      </w:r>
    </w:p>
    <w:p w14:paraId="2C74EB06" w14:textId="39290E76" w:rsidR="00F731AC" w:rsidRDefault="00F731AC" w:rsidP="0016672F">
      <w:pPr>
        <w:jc w:val="both"/>
        <w:rPr>
          <w:rFonts w:ascii="Arial" w:eastAsia="Calibri" w:hAnsi="Arial" w:cs="Arial"/>
          <w:b/>
          <w:bCs/>
          <w:sz w:val="22"/>
          <w:lang w:val="es-ES_tradnl"/>
        </w:rPr>
      </w:pPr>
    </w:p>
    <w:p w14:paraId="771C89A6" w14:textId="25E2C566" w:rsidR="00C0509A" w:rsidRDefault="0059693F" w:rsidP="00C0509A">
      <w:pPr>
        <w:spacing w:before="120" w:after="120" w:line="276" w:lineRule="auto"/>
        <w:jc w:val="both"/>
        <w:rPr>
          <w:rFonts w:ascii="Arial" w:eastAsia="Calibri" w:hAnsi="Arial" w:cs="Arial"/>
          <w:sz w:val="22"/>
          <w:lang w:val="es-ES_tradnl"/>
        </w:rPr>
      </w:pPr>
      <w:r>
        <w:rPr>
          <w:rFonts w:ascii="Arial" w:eastAsia="Calibri" w:hAnsi="Arial" w:cs="Arial"/>
          <w:sz w:val="22"/>
          <w:lang w:val="es-ES_tradnl"/>
        </w:rPr>
        <w:t xml:space="preserve">El literal g) del numeral 1 del artículo 8 de la Ley 80 de </w:t>
      </w:r>
      <w:r w:rsidR="002456A8">
        <w:rPr>
          <w:rFonts w:ascii="Arial" w:eastAsia="Calibri" w:hAnsi="Arial" w:cs="Arial"/>
          <w:sz w:val="22"/>
          <w:lang w:val="es-ES_tradnl"/>
        </w:rPr>
        <w:t xml:space="preserve">1993 </w:t>
      </w:r>
      <w:r w:rsidR="004E61CE">
        <w:rPr>
          <w:rFonts w:ascii="Arial" w:eastAsia="Calibri" w:hAnsi="Arial" w:cs="Arial"/>
          <w:sz w:val="22"/>
          <w:lang w:val="es-ES_tradnl"/>
        </w:rPr>
        <w:t xml:space="preserve">determina que </w:t>
      </w:r>
      <w:r w:rsidR="00AD324A">
        <w:rPr>
          <w:rFonts w:ascii="Arial" w:eastAsia="Calibri" w:hAnsi="Arial" w:cs="Arial"/>
          <w:sz w:val="22"/>
          <w:lang w:val="es-ES_tradnl"/>
        </w:rPr>
        <w:t>son inhábiles para participar en proceso</w:t>
      </w:r>
      <w:r w:rsidR="003958C4">
        <w:rPr>
          <w:rFonts w:ascii="Arial" w:eastAsia="Calibri" w:hAnsi="Arial" w:cs="Arial"/>
          <w:sz w:val="22"/>
          <w:lang w:val="es-ES_tradnl"/>
        </w:rPr>
        <w:t>s</w:t>
      </w:r>
      <w:r w:rsidR="00AD324A">
        <w:rPr>
          <w:rFonts w:ascii="Arial" w:eastAsia="Calibri" w:hAnsi="Arial" w:cs="Arial"/>
          <w:sz w:val="22"/>
          <w:lang w:val="es-ES_tradnl"/>
        </w:rPr>
        <w:t xml:space="preserve"> de contratación </w:t>
      </w:r>
      <w:r w:rsidR="003958C4">
        <w:rPr>
          <w:rFonts w:ascii="Arial" w:eastAsia="Calibri" w:hAnsi="Arial" w:cs="Arial"/>
          <w:sz w:val="22"/>
          <w:lang w:val="es-ES_tradnl"/>
        </w:rPr>
        <w:t>o suscribir contratos con entidades estatales</w:t>
      </w:r>
      <w:r w:rsidR="008821DF">
        <w:rPr>
          <w:rFonts w:ascii="Arial" w:eastAsia="Calibri" w:hAnsi="Arial" w:cs="Arial"/>
          <w:sz w:val="22"/>
          <w:lang w:val="es-ES_tradnl"/>
        </w:rPr>
        <w:t xml:space="preserve"> «</w:t>
      </w:r>
      <w:r w:rsidR="008821DF" w:rsidRPr="008821DF">
        <w:rPr>
          <w:rFonts w:ascii="Arial" w:eastAsia="Calibri" w:hAnsi="Arial" w:cs="Arial"/>
          <w:sz w:val="22"/>
          <w:lang w:val="es-ES_tradnl"/>
        </w:rPr>
        <w:t>Quienes sean cónyuges o compañeros permanentes y quienes se encuentren dentro del segundo grado de consanguinidad o segundo de afinidad con cualquier otra persona que formalmente haya presentado propuesta para una misma licitación</w:t>
      </w:r>
      <w:r w:rsidR="008821DF">
        <w:rPr>
          <w:rFonts w:ascii="Arial" w:eastAsia="Calibri" w:hAnsi="Arial" w:cs="Arial"/>
          <w:sz w:val="22"/>
          <w:lang w:val="es-ES_tradnl"/>
        </w:rPr>
        <w:t>»</w:t>
      </w:r>
      <w:r w:rsidR="00C86D49">
        <w:rPr>
          <w:rFonts w:ascii="Arial" w:eastAsia="Calibri" w:hAnsi="Arial" w:cs="Arial"/>
          <w:sz w:val="22"/>
          <w:lang w:val="es-ES_tradnl"/>
        </w:rPr>
        <w:t>.</w:t>
      </w:r>
    </w:p>
    <w:p w14:paraId="389A69C2" w14:textId="6B53504F" w:rsidR="006B377E" w:rsidRDefault="00075F5E" w:rsidP="00FA5A5D">
      <w:pPr>
        <w:spacing w:before="120" w:after="120" w:line="276" w:lineRule="auto"/>
        <w:ind w:firstLine="709"/>
        <w:jc w:val="both"/>
        <w:rPr>
          <w:rFonts w:ascii="Arial" w:eastAsia="Calibri" w:hAnsi="Arial" w:cs="Arial"/>
          <w:sz w:val="22"/>
          <w:lang w:val="es-ES_tradnl"/>
        </w:rPr>
      </w:pPr>
      <w:r w:rsidRPr="0AD53C6D">
        <w:rPr>
          <w:rFonts w:ascii="Arial" w:eastAsia="Calibri" w:hAnsi="Arial" w:cs="Arial"/>
          <w:sz w:val="22"/>
          <w:lang w:val="es-ES"/>
        </w:rPr>
        <w:t xml:space="preserve">La citada inhabilidad </w:t>
      </w:r>
      <w:r w:rsidR="00B17BEF" w:rsidRPr="0AD53C6D">
        <w:rPr>
          <w:rFonts w:ascii="Arial" w:eastAsia="Calibri" w:hAnsi="Arial" w:cs="Arial"/>
          <w:sz w:val="22"/>
          <w:lang w:val="es-ES"/>
        </w:rPr>
        <w:t>tiene fundamento en las relaciones familiares</w:t>
      </w:r>
      <w:r w:rsidR="001A3519" w:rsidRPr="0AD53C6D">
        <w:rPr>
          <w:rFonts w:ascii="Arial" w:eastAsia="Calibri" w:hAnsi="Arial" w:cs="Arial"/>
          <w:sz w:val="22"/>
          <w:lang w:val="es-ES"/>
        </w:rPr>
        <w:t xml:space="preserve"> o de parentesco</w:t>
      </w:r>
      <w:r w:rsidR="00B17BEF" w:rsidRPr="0AD53C6D">
        <w:rPr>
          <w:rFonts w:ascii="Arial" w:eastAsia="Calibri" w:hAnsi="Arial" w:cs="Arial"/>
          <w:sz w:val="22"/>
          <w:lang w:val="es-ES"/>
        </w:rPr>
        <w:t>, tales como</w:t>
      </w:r>
      <w:r w:rsidR="001A3519" w:rsidRPr="0AD53C6D">
        <w:rPr>
          <w:rFonts w:ascii="Arial" w:eastAsia="Calibri" w:hAnsi="Arial" w:cs="Arial"/>
          <w:sz w:val="22"/>
          <w:lang w:val="es-ES"/>
        </w:rPr>
        <w:t xml:space="preserve"> </w:t>
      </w:r>
      <w:r w:rsidR="00FA739B" w:rsidRPr="0AD53C6D">
        <w:rPr>
          <w:rFonts w:ascii="Arial" w:eastAsia="Calibri" w:hAnsi="Arial" w:cs="Arial"/>
          <w:sz w:val="22"/>
          <w:lang w:val="es-ES"/>
        </w:rPr>
        <w:t>los cónyuges</w:t>
      </w:r>
      <w:r w:rsidR="001A3519" w:rsidRPr="0AD53C6D">
        <w:rPr>
          <w:rFonts w:ascii="Arial" w:eastAsia="Calibri" w:hAnsi="Arial" w:cs="Arial"/>
          <w:sz w:val="22"/>
          <w:lang w:val="es-ES"/>
        </w:rPr>
        <w:t xml:space="preserve"> o</w:t>
      </w:r>
      <w:r w:rsidR="00FA739B" w:rsidRPr="0AD53C6D">
        <w:rPr>
          <w:rFonts w:ascii="Arial" w:eastAsia="Calibri" w:hAnsi="Arial" w:cs="Arial"/>
          <w:sz w:val="22"/>
          <w:lang w:val="es-ES"/>
        </w:rPr>
        <w:t xml:space="preserve"> compañeros permanentes, así como aquellas personas respecto de las que se predica</w:t>
      </w:r>
      <w:r w:rsidR="001A3519" w:rsidRPr="0AD53C6D">
        <w:rPr>
          <w:rFonts w:ascii="Arial" w:eastAsia="Calibri" w:hAnsi="Arial" w:cs="Arial"/>
          <w:sz w:val="22"/>
          <w:lang w:val="es-ES"/>
        </w:rPr>
        <w:t>n relaciones de consanguinidad o afinidad hasta el segundo grado</w:t>
      </w:r>
      <w:r w:rsidR="006B377E" w:rsidRPr="0AD53C6D">
        <w:rPr>
          <w:rFonts w:ascii="Arial" w:eastAsia="Calibri" w:hAnsi="Arial" w:cs="Arial"/>
          <w:sz w:val="22"/>
          <w:lang w:val="es-ES"/>
        </w:rPr>
        <w:t>.</w:t>
      </w:r>
      <w:r w:rsidR="00BB3B58" w:rsidRPr="0AD53C6D">
        <w:rPr>
          <w:rFonts w:ascii="Arial" w:eastAsia="Calibri" w:hAnsi="Arial" w:cs="Arial"/>
          <w:sz w:val="22"/>
          <w:lang w:val="es-ES"/>
        </w:rPr>
        <w:t xml:space="preserve"> </w:t>
      </w:r>
      <w:r w:rsidR="006B377E" w:rsidRPr="0AD53C6D">
        <w:rPr>
          <w:rFonts w:ascii="Arial" w:eastAsia="Calibri" w:hAnsi="Arial" w:cs="Arial"/>
          <w:sz w:val="22"/>
          <w:lang w:val="es-ES"/>
        </w:rPr>
        <w:t>Esa</w:t>
      </w:r>
      <w:r w:rsidR="00AB037C" w:rsidRPr="0AD53C6D">
        <w:rPr>
          <w:rFonts w:ascii="Arial" w:eastAsia="Calibri" w:hAnsi="Arial" w:cs="Arial"/>
          <w:sz w:val="22"/>
          <w:lang w:val="es-ES"/>
        </w:rPr>
        <w:t xml:space="preserve"> circun</w:t>
      </w:r>
      <w:r w:rsidR="004345AD" w:rsidRPr="0AD53C6D">
        <w:rPr>
          <w:rFonts w:ascii="Arial" w:eastAsia="Calibri" w:hAnsi="Arial" w:cs="Arial"/>
          <w:sz w:val="22"/>
          <w:lang w:val="es-ES"/>
        </w:rPr>
        <w:t xml:space="preserve">stancia </w:t>
      </w:r>
      <w:r w:rsidR="00CB3E9B" w:rsidRPr="0AD53C6D">
        <w:rPr>
          <w:rFonts w:ascii="Arial" w:eastAsia="Calibri" w:hAnsi="Arial" w:cs="Arial"/>
          <w:sz w:val="22"/>
          <w:lang w:val="es-ES"/>
        </w:rPr>
        <w:t xml:space="preserve">implica que esa causal de inhabilidad se </w:t>
      </w:r>
      <w:r w:rsidR="00C42AA4" w:rsidRPr="0AD53C6D">
        <w:rPr>
          <w:rFonts w:ascii="Arial" w:eastAsia="Calibri" w:hAnsi="Arial" w:cs="Arial"/>
          <w:sz w:val="22"/>
          <w:lang w:val="es-ES"/>
        </w:rPr>
        <w:t>instituyó</w:t>
      </w:r>
      <w:r w:rsidR="00CB3E9B" w:rsidRPr="0AD53C6D">
        <w:rPr>
          <w:rFonts w:ascii="Arial" w:eastAsia="Calibri" w:hAnsi="Arial" w:cs="Arial"/>
          <w:sz w:val="22"/>
          <w:lang w:val="es-ES"/>
        </w:rPr>
        <w:t>, única y exclusivamente,</w:t>
      </w:r>
      <w:r w:rsidR="00992F0D" w:rsidRPr="0AD53C6D">
        <w:rPr>
          <w:rFonts w:ascii="Arial" w:eastAsia="Calibri" w:hAnsi="Arial" w:cs="Arial"/>
          <w:sz w:val="22"/>
          <w:lang w:val="es-ES"/>
        </w:rPr>
        <w:t xml:space="preserve"> con el propósito de limitar </w:t>
      </w:r>
      <w:r w:rsidR="00F15127" w:rsidRPr="0AD53C6D">
        <w:rPr>
          <w:rFonts w:ascii="Arial" w:eastAsia="Calibri" w:hAnsi="Arial" w:cs="Arial"/>
          <w:sz w:val="22"/>
          <w:lang w:val="es-ES"/>
        </w:rPr>
        <w:t xml:space="preserve">la capacidad en la participación en procesos de contratación de las denominadas personas </w:t>
      </w:r>
      <w:r w:rsidR="00ED01DA" w:rsidRPr="0AD53C6D">
        <w:rPr>
          <w:rFonts w:ascii="Arial" w:eastAsia="Calibri" w:hAnsi="Arial" w:cs="Arial"/>
          <w:sz w:val="22"/>
          <w:lang w:val="es-ES"/>
        </w:rPr>
        <w:t>naturales</w:t>
      </w:r>
      <w:r w:rsidR="00ED01DA" w:rsidRPr="0AD53C6D">
        <w:rPr>
          <w:rStyle w:val="Refdenotaalpie"/>
          <w:rFonts w:ascii="Arial" w:eastAsia="Calibri" w:hAnsi="Arial" w:cs="Arial"/>
          <w:sz w:val="22"/>
          <w:lang w:val="es-ES"/>
        </w:rPr>
        <w:footnoteReference w:id="21"/>
      </w:r>
      <w:r w:rsidR="00ED01DA" w:rsidRPr="0AD53C6D">
        <w:rPr>
          <w:rFonts w:ascii="Arial" w:eastAsia="Calibri" w:hAnsi="Arial" w:cs="Arial"/>
          <w:sz w:val="22"/>
          <w:lang w:val="es-ES"/>
        </w:rPr>
        <w:t>, esto es</w:t>
      </w:r>
      <w:r w:rsidR="00505E51" w:rsidRPr="0AD53C6D">
        <w:rPr>
          <w:rFonts w:ascii="Arial" w:eastAsia="Calibri" w:hAnsi="Arial" w:cs="Arial"/>
          <w:sz w:val="22"/>
          <w:lang w:val="es-ES"/>
        </w:rPr>
        <w:t xml:space="preserve">, sujetos de derechos </w:t>
      </w:r>
      <w:r w:rsidR="00DC4B08" w:rsidRPr="0AD53C6D">
        <w:rPr>
          <w:rFonts w:ascii="Arial" w:eastAsia="Calibri" w:hAnsi="Arial" w:cs="Arial"/>
          <w:sz w:val="22"/>
          <w:lang w:val="es-ES"/>
        </w:rPr>
        <w:t>y</w:t>
      </w:r>
      <w:r w:rsidR="00505E51" w:rsidRPr="0AD53C6D">
        <w:rPr>
          <w:rFonts w:ascii="Arial" w:eastAsia="Calibri" w:hAnsi="Arial" w:cs="Arial"/>
          <w:sz w:val="22"/>
          <w:lang w:val="es-ES"/>
        </w:rPr>
        <w:t xml:space="preserve"> obligaciones de la especie humana</w:t>
      </w:r>
      <w:r w:rsidR="00530488" w:rsidRPr="0AD53C6D">
        <w:rPr>
          <w:rFonts w:ascii="Arial" w:eastAsia="Calibri" w:hAnsi="Arial" w:cs="Arial"/>
          <w:sz w:val="22"/>
          <w:lang w:val="es-ES"/>
        </w:rPr>
        <w:t xml:space="preserve"> </w:t>
      </w:r>
      <w:r w:rsidR="00BF106E" w:rsidRPr="0AD53C6D">
        <w:rPr>
          <w:rFonts w:ascii="Arial" w:eastAsia="Calibri" w:hAnsi="Arial" w:cs="Arial"/>
          <w:sz w:val="22"/>
          <w:lang w:val="es-ES"/>
        </w:rPr>
        <w:t>unidos entre si ya sea por ví</w:t>
      </w:r>
      <w:r w:rsidR="007E5AEF" w:rsidRPr="0AD53C6D">
        <w:rPr>
          <w:rFonts w:ascii="Arial" w:eastAsia="Calibri" w:hAnsi="Arial" w:cs="Arial"/>
          <w:sz w:val="22"/>
          <w:lang w:val="es-ES"/>
        </w:rPr>
        <w:t xml:space="preserve">nculos </w:t>
      </w:r>
      <w:r w:rsidR="00075839" w:rsidRPr="0AD53C6D">
        <w:rPr>
          <w:rFonts w:ascii="Arial" w:eastAsia="Calibri" w:hAnsi="Arial" w:cs="Arial"/>
          <w:sz w:val="22"/>
          <w:lang w:val="es-ES"/>
        </w:rPr>
        <w:t>naturales</w:t>
      </w:r>
      <w:r w:rsidR="007E5AEF" w:rsidRPr="0AD53C6D">
        <w:rPr>
          <w:rFonts w:ascii="Arial" w:eastAsia="Calibri" w:hAnsi="Arial" w:cs="Arial"/>
          <w:sz w:val="22"/>
          <w:lang w:val="es-ES"/>
        </w:rPr>
        <w:t xml:space="preserve"> o jurídicos</w:t>
      </w:r>
      <w:r w:rsidR="002F5E2E" w:rsidRPr="0AD53C6D">
        <w:rPr>
          <w:rStyle w:val="Refdenotaalpie"/>
          <w:rFonts w:ascii="Arial" w:eastAsia="Calibri" w:hAnsi="Arial" w:cs="Arial"/>
          <w:sz w:val="22"/>
          <w:lang w:val="es-ES"/>
        </w:rPr>
        <w:footnoteReference w:id="22"/>
      </w:r>
      <w:r w:rsidR="00DC4B08" w:rsidRPr="0AD53C6D">
        <w:rPr>
          <w:rFonts w:ascii="Arial" w:eastAsia="Calibri" w:hAnsi="Arial" w:cs="Arial"/>
          <w:sz w:val="22"/>
          <w:lang w:val="es-ES"/>
        </w:rPr>
        <w:t>.</w:t>
      </w:r>
    </w:p>
    <w:p w14:paraId="4C99A99D" w14:textId="08389B13" w:rsidR="004E38E7" w:rsidRDefault="00BA2229">
      <w:pPr>
        <w:spacing w:before="120" w:line="276" w:lineRule="auto"/>
        <w:ind w:firstLine="709"/>
        <w:jc w:val="both"/>
        <w:rPr>
          <w:rFonts w:ascii="Arial" w:eastAsia="Calibri" w:hAnsi="Arial" w:cs="Arial"/>
          <w:sz w:val="22"/>
          <w:lang w:val="es-ES_tradnl"/>
        </w:rPr>
      </w:pPr>
      <w:r>
        <w:rPr>
          <w:rFonts w:ascii="Arial" w:eastAsia="Calibri" w:hAnsi="Arial" w:cs="Arial"/>
          <w:sz w:val="22"/>
          <w:lang w:val="es-ES_tradnl"/>
        </w:rPr>
        <w:t xml:space="preserve">Los cónyuges </w:t>
      </w:r>
      <w:r w:rsidR="00DE52CB">
        <w:rPr>
          <w:rFonts w:ascii="Arial" w:eastAsia="Calibri" w:hAnsi="Arial" w:cs="Arial"/>
          <w:sz w:val="22"/>
          <w:lang w:val="es-ES_tradnl"/>
        </w:rPr>
        <w:t xml:space="preserve">son aquellas personas </w:t>
      </w:r>
      <w:r w:rsidR="008D62B6">
        <w:rPr>
          <w:rFonts w:ascii="Arial" w:eastAsia="Calibri" w:hAnsi="Arial" w:cs="Arial"/>
          <w:sz w:val="22"/>
          <w:lang w:val="es-ES_tradnl"/>
        </w:rPr>
        <w:t>vinculadas entre si</w:t>
      </w:r>
      <w:r w:rsidR="00941C5F">
        <w:rPr>
          <w:rFonts w:ascii="Arial" w:eastAsia="Calibri" w:hAnsi="Arial" w:cs="Arial"/>
          <w:sz w:val="22"/>
          <w:lang w:val="es-ES_tradnl"/>
        </w:rPr>
        <w:t xml:space="preserve"> </w:t>
      </w:r>
      <w:r w:rsidR="00530297">
        <w:rPr>
          <w:rFonts w:ascii="Arial" w:eastAsia="Calibri" w:hAnsi="Arial" w:cs="Arial"/>
          <w:sz w:val="22"/>
          <w:lang w:val="es-ES_tradnl"/>
        </w:rPr>
        <w:t>a través del contrato de</w:t>
      </w:r>
      <w:r w:rsidR="00941C5F">
        <w:rPr>
          <w:rFonts w:ascii="Arial" w:eastAsia="Calibri" w:hAnsi="Arial" w:cs="Arial"/>
          <w:sz w:val="22"/>
          <w:lang w:val="es-ES_tradnl"/>
        </w:rPr>
        <w:t xml:space="preserve"> matrimonio</w:t>
      </w:r>
      <w:r w:rsidR="00941C5F">
        <w:rPr>
          <w:rStyle w:val="Refdenotaalpie"/>
          <w:rFonts w:ascii="Arial" w:eastAsia="Calibri" w:hAnsi="Arial" w:cs="Arial"/>
          <w:sz w:val="22"/>
          <w:lang w:val="es-ES_tradnl"/>
        </w:rPr>
        <w:footnoteReference w:id="23"/>
      </w:r>
      <w:r w:rsidR="00965636">
        <w:rPr>
          <w:rFonts w:ascii="Arial" w:eastAsia="Calibri" w:hAnsi="Arial" w:cs="Arial"/>
          <w:sz w:val="22"/>
          <w:lang w:val="es-ES_tradnl"/>
        </w:rPr>
        <w:t>,</w:t>
      </w:r>
      <w:r w:rsidR="00D027BB">
        <w:rPr>
          <w:rFonts w:ascii="Arial" w:eastAsia="Calibri" w:hAnsi="Arial" w:cs="Arial"/>
          <w:sz w:val="22"/>
          <w:lang w:val="es-ES_tradnl"/>
        </w:rPr>
        <w:t xml:space="preserve"> que puede ser civil o</w:t>
      </w:r>
      <w:r w:rsidR="00DB0727">
        <w:rPr>
          <w:rFonts w:ascii="Arial" w:eastAsia="Calibri" w:hAnsi="Arial" w:cs="Arial"/>
          <w:sz w:val="22"/>
          <w:lang w:val="es-ES_tradnl"/>
        </w:rPr>
        <w:t xml:space="preserve"> religioso. M</w:t>
      </w:r>
      <w:r w:rsidR="00965636">
        <w:rPr>
          <w:rFonts w:ascii="Arial" w:eastAsia="Calibri" w:hAnsi="Arial" w:cs="Arial"/>
          <w:sz w:val="22"/>
          <w:lang w:val="es-ES_tradnl"/>
        </w:rPr>
        <w:t xml:space="preserve">ientras que los compañeros permanentes </w:t>
      </w:r>
      <w:r w:rsidR="00B85024">
        <w:rPr>
          <w:rFonts w:ascii="Arial" w:eastAsia="Calibri" w:hAnsi="Arial" w:cs="Arial"/>
          <w:sz w:val="22"/>
          <w:lang w:val="es-ES_tradnl"/>
        </w:rPr>
        <w:lastRenderedPageBreak/>
        <w:t>son aquellas personas que integran</w:t>
      </w:r>
      <w:r w:rsidR="00AC614B">
        <w:rPr>
          <w:rFonts w:ascii="Arial" w:eastAsia="Calibri" w:hAnsi="Arial" w:cs="Arial"/>
          <w:sz w:val="22"/>
          <w:lang w:val="es-ES_tradnl"/>
        </w:rPr>
        <w:t xml:space="preserve"> una comunidad vida</w:t>
      </w:r>
      <w:r w:rsidR="00A377E8">
        <w:rPr>
          <w:rFonts w:ascii="Arial" w:eastAsia="Calibri" w:hAnsi="Arial" w:cs="Arial"/>
          <w:sz w:val="22"/>
          <w:lang w:val="es-ES_tradnl"/>
        </w:rPr>
        <w:t>, sin estar casados,</w:t>
      </w:r>
      <w:r w:rsidR="00AC614B">
        <w:rPr>
          <w:rFonts w:ascii="Arial" w:eastAsia="Calibri" w:hAnsi="Arial" w:cs="Arial"/>
          <w:sz w:val="22"/>
          <w:lang w:val="es-ES_tradnl"/>
        </w:rPr>
        <w:t xml:space="preserve"> denominada</w:t>
      </w:r>
      <w:r w:rsidR="00B85024">
        <w:rPr>
          <w:rFonts w:ascii="Arial" w:eastAsia="Calibri" w:hAnsi="Arial" w:cs="Arial"/>
          <w:sz w:val="22"/>
          <w:lang w:val="es-ES_tradnl"/>
        </w:rPr>
        <w:t xml:space="preserve"> unión marital de hecho</w:t>
      </w:r>
      <w:r w:rsidR="00B85024">
        <w:rPr>
          <w:rStyle w:val="Refdenotaalpie"/>
          <w:rFonts w:ascii="Arial" w:eastAsia="Calibri" w:hAnsi="Arial" w:cs="Arial"/>
          <w:sz w:val="22"/>
          <w:lang w:val="es-ES_tradnl"/>
        </w:rPr>
        <w:footnoteReference w:id="24"/>
      </w:r>
      <w:r w:rsidR="00AC614B">
        <w:rPr>
          <w:rFonts w:ascii="Arial" w:eastAsia="Calibri" w:hAnsi="Arial" w:cs="Arial"/>
          <w:sz w:val="22"/>
          <w:lang w:val="es-ES_tradnl"/>
        </w:rPr>
        <w:t>.</w:t>
      </w:r>
      <w:r w:rsidR="00530297">
        <w:rPr>
          <w:rFonts w:ascii="Arial" w:eastAsia="Calibri" w:hAnsi="Arial" w:cs="Arial"/>
          <w:sz w:val="22"/>
          <w:lang w:val="es-ES_tradnl"/>
        </w:rPr>
        <w:t xml:space="preserve"> </w:t>
      </w:r>
      <w:r w:rsidR="00A4690E">
        <w:rPr>
          <w:rFonts w:ascii="Arial" w:eastAsia="Calibri" w:hAnsi="Arial" w:cs="Arial"/>
          <w:sz w:val="22"/>
          <w:lang w:val="es-ES_tradnl"/>
        </w:rPr>
        <w:t>Tratándose de compañeros permanentes, la Corte Constitucional extendió los efectos de la inhabilidad objeto de</w:t>
      </w:r>
      <w:r w:rsidR="00C65506">
        <w:rPr>
          <w:rFonts w:ascii="Arial" w:eastAsia="Calibri" w:hAnsi="Arial" w:cs="Arial"/>
          <w:sz w:val="22"/>
          <w:lang w:val="es-ES_tradnl"/>
        </w:rPr>
        <w:t xml:space="preserve"> estudio</w:t>
      </w:r>
      <w:r w:rsidR="00A4690E">
        <w:rPr>
          <w:rFonts w:ascii="Arial" w:eastAsia="Calibri" w:hAnsi="Arial" w:cs="Arial"/>
          <w:sz w:val="22"/>
          <w:lang w:val="es-ES_tradnl"/>
        </w:rPr>
        <w:t xml:space="preserve"> a las parejas del mismo sexo</w:t>
      </w:r>
      <w:r w:rsidR="00D1205F">
        <w:rPr>
          <w:rFonts w:ascii="Arial" w:eastAsia="Calibri" w:hAnsi="Arial" w:cs="Arial"/>
          <w:sz w:val="22"/>
          <w:lang w:val="es-ES_tradnl"/>
        </w:rPr>
        <w:t>,</w:t>
      </w:r>
      <w:r w:rsidR="00C65506">
        <w:rPr>
          <w:rFonts w:ascii="Arial" w:eastAsia="Calibri" w:hAnsi="Arial" w:cs="Arial"/>
          <w:sz w:val="22"/>
          <w:lang w:val="es-ES_tradnl"/>
        </w:rPr>
        <w:t xml:space="preserve"> consider</w:t>
      </w:r>
      <w:r w:rsidR="00530297">
        <w:rPr>
          <w:rFonts w:ascii="Arial" w:eastAsia="Calibri" w:hAnsi="Arial" w:cs="Arial"/>
          <w:sz w:val="22"/>
          <w:lang w:val="es-ES_tradnl"/>
        </w:rPr>
        <w:t>ando</w:t>
      </w:r>
      <w:r w:rsidR="00C65506">
        <w:rPr>
          <w:rFonts w:ascii="Arial" w:eastAsia="Calibri" w:hAnsi="Arial" w:cs="Arial"/>
          <w:sz w:val="22"/>
          <w:lang w:val="es-ES_tradnl"/>
        </w:rPr>
        <w:t xml:space="preserve"> la protección </w:t>
      </w:r>
      <w:r w:rsidR="00286B45">
        <w:rPr>
          <w:rFonts w:ascii="Arial" w:eastAsia="Calibri" w:hAnsi="Arial" w:cs="Arial"/>
          <w:sz w:val="22"/>
          <w:lang w:val="es-ES_tradnl"/>
        </w:rPr>
        <w:t>o salvaguarda del principio de igualdad</w:t>
      </w:r>
      <w:r w:rsidR="00530297">
        <w:rPr>
          <w:rFonts w:ascii="Arial" w:eastAsia="Calibri" w:hAnsi="Arial" w:cs="Arial"/>
          <w:sz w:val="22"/>
          <w:lang w:val="es-ES_tradnl"/>
        </w:rPr>
        <w:t>, para lo cual explicó que</w:t>
      </w:r>
      <w:r w:rsidR="00BF0834">
        <w:rPr>
          <w:rFonts w:ascii="Arial" w:eastAsia="Calibri" w:hAnsi="Arial" w:cs="Arial"/>
          <w:sz w:val="22"/>
          <w:lang w:val="es-ES_tradnl"/>
        </w:rPr>
        <w:t>:</w:t>
      </w:r>
    </w:p>
    <w:p w14:paraId="5719ED63" w14:textId="18B4D59F" w:rsidR="00BF0834" w:rsidRDefault="00BF0834" w:rsidP="00BF0834">
      <w:pPr>
        <w:spacing w:line="276" w:lineRule="auto"/>
        <w:ind w:firstLine="709"/>
        <w:jc w:val="both"/>
        <w:rPr>
          <w:rFonts w:ascii="Arial" w:eastAsia="Calibri" w:hAnsi="Arial" w:cs="Arial"/>
          <w:sz w:val="22"/>
          <w:lang w:val="es-ES_tradnl"/>
        </w:rPr>
      </w:pPr>
    </w:p>
    <w:p w14:paraId="77CB1C84" w14:textId="222D8CA1" w:rsidR="00BF0834" w:rsidRPr="00BF0834" w:rsidRDefault="00530297" w:rsidP="00541738">
      <w:pPr>
        <w:spacing w:after="120"/>
        <w:ind w:left="709" w:right="709"/>
        <w:jc w:val="both"/>
        <w:rPr>
          <w:rFonts w:ascii="Arial" w:eastAsia="Calibri" w:hAnsi="Arial" w:cs="Arial"/>
          <w:sz w:val="21"/>
          <w:szCs w:val="21"/>
          <w:lang w:val="es-ES_tradnl"/>
        </w:rPr>
      </w:pPr>
      <w:r>
        <w:rPr>
          <w:rFonts w:ascii="Arial" w:eastAsia="Calibri" w:hAnsi="Arial" w:cs="Arial"/>
          <w:sz w:val="21"/>
          <w:szCs w:val="21"/>
          <w:lang w:val="es-ES_tradnl"/>
        </w:rPr>
        <w:t>[…]</w:t>
      </w:r>
      <w:r w:rsidR="00BF0834" w:rsidRPr="00BF0834">
        <w:rPr>
          <w:rFonts w:ascii="Arial" w:eastAsia="Calibri" w:hAnsi="Arial" w:cs="Arial"/>
          <w:sz w:val="21"/>
          <w:szCs w:val="21"/>
          <w:lang w:val="es-ES_tradnl"/>
        </w:rPr>
        <w:t xml:space="preserve"> la situación de los integrantes de las parejas homosexuales es asimilable a la de los compañeros permanentes y no se aprecia ninguna razón para establecer una diferencia de trato.</w:t>
      </w:r>
    </w:p>
    <w:p w14:paraId="6C73E264" w14:textId="38D67857" w:rsidR="00BF0834" w:rsidRDefault="00BF0834" w:rsidP="00BF0834">
      <w:pPr>
        <w:ind w:left="709" w:right="709"/>
        <w:jc w:val="both"/>
        <w:rPr>
          <w:rFonts w:ascii="Arial" w:eastAsia="Calibri" w:hAnsi="Arial" w:cs="Arial"/>
          <w:sz w:val="22"/>
          <w:lang w:val="es-ES_tradnl"/>
        </w:rPr>
      </w:pPr>
      <w:r w:rsidRPr="00BF0834">
        <w:rPr>
          <w:rFonts w:ascii="Arial" w:eastAsia="Calibri" w:hAnsi="Arial" w:cs="Arial"/>
          <w:sz w:val="21"/>
          <w:szCs w:val="21"/>
          <w:lang w:val="es-ES_tradnl"/>
        </w:rPr>
        <w:t>Así, en la medida en que entre los integrantes de parejas del mismo sexo surge un vínculo especial, basado en relaciones de afecto y de apoyo mutuo, y siendo ese el criterio empleado por el legislador en las disposiciones demandadas, la exclusión injustificada de estas personas de entre los destinatarios de tales disposiciones resulta contraria a la Constitución por desconocer el principio de igualdad.</w:t>
      </w:r>
      <w:r w:rsidR="004E20E2">
        <w:rPr>
          <w:rStyle w:val="Refdenotaalpie"/>
          <w:rFonts w:ascii="Arial" w:eastAsia="Calibri" w:hAnsi="Arial" w:cs="Arial"/>
          <w:sz w:val="21"/>
          <w:szCs w:val="21"/>
          <w:lang w:val="es-ES_tradnl"/>
        </w:rPr>
        <w:footnoteReference w:id="25"/>
      </w:r>
    </w:p>
    <w:p w14:paraId="5470AEAD" w14:textId="4B5CA302" w:rsidR="00351093" w:rsidRDefault="00351093" w:rsidP="000114C4">
      <w:pPr>
        <w:ind w:firstLine="709"/>
        <w:jc w:val="both"/>
        <w:rPr>
          <w:rFonts w:ascii="Arial" w:eastAsia="Calibri" w:hAnsi="Arial" w:cs="Arial"/>
          <w:sz w:val="22"/>
          <w:lang w:val="es-ES_tradnl"/>
        </w:rPr>
      </w:pPr>
    </w:p>
    <w:p w14:paraId="7B8F5581" w14:textId="47F3C702" w:rsidR="00083106" w:rsidRDefault="00291CED" w:rsidP="00541738">
      <w:pPr>
        <w:spacing w:after="120" w:line="276" w:lineRule="auto"/>
        <w:ind w:firstLine="709"/>
        <w:jc w:val="both"/>
        <w:rPr>
          <w:rFonts w:ascii="Arial" w:eastAsia="Calibri" w:hAnsi="Arial" w:cs="Arial"/>
          <w:sz w:val="22"/>
          <w:lang w:val="es-ES_tradnl"/>
        </w:rPr>
      </w:pPr>
      <w:r>
        <w:rPr>
          <w:rFonts w:ascii="Arial" w:eastAsia="Calibri" w:hAnsi="Arial" w:cs="Arial"/>
          <w:sz w:val="22"/>
          <w:lang w:val="es-ES_tradnl"/>
        </w:rPr>
        <w:t xml:space="preserve">De otra parte y </w:t>
      </w:r>
      <w:proofErr w:type="gramStart"/>
      <w:r>
        <w:rPr>
          <w:rFonts w:ascii="Arial" w:eastAsia="Calibri" w:hAnsi="Arial" w:cs="Arial"/>
          <w:sz w:val="22"/>
          <w:lang w:val="es-ES_tradnl"/>
        </w:rPr>
        <w:t>en relación al</w:t>
      </w:r>
      <w:proofErr w:type="gramEnd"/>
      <w:r>
        <w:rPr>
          <w:rFonts w:ascii="Arial" w:eastAsia="Calibri" w:hAnsi="Arial" w:cs="Arial"/>
          <w:sz w:val="22"/>
          <w:lang w:val="es-ES_tradnl"/>
        </w:rPr>
        <w:t xml:space="preserve"> parentesco</w:t>
      </w:r>
      <w:r w:rsidR="00C83D0D">
        <w:rPr>
          <w:rFonts w:ascii="Arial" w:eastAsia="Calibri" w:hAnsi="Arial" w:cs="Arial"/>
          <w:sz w:val="22"/>
          <w:lang w:val="es-ES_tradnl"/>
        </w:rPr>
        <w:t xml:space="preserve">, conforme al Código Civil, este </w:t>
      </w:r>
      <w:r w:rsidR="00A04F03">
        <w:rPr>
          <w:rFonts w:ascii="Arial" w:eastAsia="Calibri" w:hAnsi="Arial" w:cs="Arial"/>
          <w:sz w:val="22"/>
          <w:lang w:val="es-ES_tradnl"/>
        </w:rPr>
        <w:t>se clasifica en parentesco</w:t>
      </w:r>
      <w:r w:rsidR="00523210">
        <w:rPr>
          <w:rFonts w:ascii="Arial" w:eastAsia="Calibri" w:hAnsi="Arial" w:cs="Arial"/>
          <w:sz w:val="22"/>
          <w:lang w:val="es-ES_tradnl"/>
        </w:rPr>
        <w:t xml:space="preserve"> de</w:t>
      </w:r>
      <w:r w:rsidR="00A04F03">
        <w:rPr>
          <w:rFonts w:ascii="Arial" w:eastAsia="Calibri" w:hAnsi="Arial" w:cs="Arial"/>
          <w:sz w:val="22"/>
          <w:lang w:val="es-ES_tradnl"/>
        </w:rPr>
        <w:t xml:space="preserve"> consanguinidad o parentesco </w:t>
      </w:r>
      <w:r w:rsidR="00523210">
        <w:rPr>
          <w:rFonts w:ascii="Arial" w:eastAsia="Calibri" w:hAnsi="Arial" w:cs="Arial"/>
          <w:sz w:val="22"/>
          <w:lang w:val="es-ES_tradnl"/>
        </w:rPr>
        <w:t>de</w:t>
      </w:r>
      <w:r w:rsidR="00A04F03">
        <w:rPr>
          <w:rFonts w:ascii="Arial" w:eastAsia="Calibri" w:hAnsi="Arial" w:cs="Arial"/>
          <w:sz w:val="22"/>
          <w:lang w:val="es-ES_tradnl"/>
        </w:rPr>
        <w:t xml:space="preserve"> afinidad.</w:t>
      </w:r>
      <w:r w:rsidR="00530297">
        <w:rPr>
          <w:rFonts w:ascii="Arial" w:eastAsia="Calibri" w:hAnsi="Arial" w:cs="Arial"/>
          <w:sz w:val="22"/>
          <w:lang w:val="es-ES_tradnl"/>
        </w:rPr>
        <w:t xml:space="preserve"> </w:t>
      </w:r>
      <w:r w:rsidR="00523210">
        <w:rPr>
          <w:rFonts w:ascii="Arial" w:eastAsia="Calibri" w:hAnsi="Arial" w:cs="Arial"/>
          <w:sz w:val="22"/>
          <w:lang w:val="es-ES_tradnl"/>
        </w:rPr>
        <w:t xml:space="preserve">El parentesco de consanguinidad </w:t>
      </w:r>
      <w:r w:rsidR="009B6C1F">
        <w:rPr>
          <w:rFonts w:ascii="Arial" w:eastAsia="Calibri" w:hAnsi="Arial" w:cs="Arial"/>
          <w:sz w:val="22"/>
          <w:lang w:val="es-ES_tradnl"/>
        </w:rPr>
        <w:t>corresponde a</w:t>
      </w:r>
      <w:r w:rsidR="009B6C1F" w:rsidRPr="009B6C1F">
        <w:rPr>
          <w:rFonts w:ascii="Arial" w:eastAsia="Calibri" w:hAnsi="Arial" w:cs="Arial"/>
          <w:sz w:val="22"/>
          <w:lang w:val="es-ES_tradnl"/>
        </w:rPr>
        <w:t xml:space="preserve"> </w:t>
      </w:r>
      <w:r w:rsidR="006623A8">
        <w:rPr>
          <w:rFonts w:ascii="Arial" w:eastAsia="Calibri" w:hAnsi="Arial" w:cs="Arial"/>
          <w:sz w:val="22"/>
          <w:lang w:val="es-ES_tradnl"/>
        </w:rPr>
        <w:t xml:space="preserve">la </w:t>
      </w:r>
      <w:r w:rsidR="009B6C1F">
        <w:rPr>
          <w:rFonts w:ascii="Arial" w:eastAsia="Calibri" w:hAnsi="Arial" w:cs="Arial"/>
          <w:sz w:val="22"/>
          <w:lang w:val="es-ES_tradnl"/>
        </w:rPr>
        <w:t>«[</w:t>
      </w:r>
      <w:r w:rsidR="00CC37E8">
        <w:rPr>
          <w:rFonts w:ascii="Arial" w:eastAsia="Calibri" w:hAnsi="Arial" w:cs="Arial"/>
          <w:sz w:val="22"/>
          <w:lang w:val="es-ES_tradnl"/>
        </w:rPr>
        <w:t>…]</w:t>
      </w:r>
      <w:r w:rsidR="006623A8">
        <w:rPr>
          <w:rFonts w:ascii="Arial" w:eastAsia="Calibri" w:hAnsi="Arial" w:cs="Arial"/>
          <w:sz w:val="22"/>
          <w:lang w:val="es-ES_tradnl"/>
        </w:rPr>
        <w:t xml:space="preserve"> </w:t>
      </w:r>
      <w:r w:rsidR="009B6C1F" w:rsidRPr="009B6C1F">
        <w:rPr>
          <w:rFonts w:ascii="Arial" w:eastAsia="Calibri" w:hAnsi="Arial" w:cs="Arial"/>
          <w:sz w:val="22"/>
          <w:lang w:val="es-ES_tradnl"/>
        </w:rPr>
        <w:t>relación o conexión que existe entre las personas que descienden de un mismo tronco o raíz, o que están unidas por los vínculos de la sangre</w:t>
      </w:r>
      <w:r w:rsidR="00CC37E8">
        <w:rPr>
          <w:rFonts w:ascii="Arial" w:eastAsia="Calibri" w:hAnsi="Arial" w:cs="Arial"/>
          <w:sz w:val="22"/>
          <w:lang w:val="es-ES_tradnl"/>
        </w:rPr>
        <w:t>»</w:t>
      </w:r>
      <w:r w:rsidR="00CC37E8">
        <w:rPr>
          <w:rStyle w:val="Refdenotaalpie"/>
          <w:rFonts w:ascii="Arial" w:eastAsia="Calibri" w:hAnsi="Arial" w:cs="Arial"/>
          <w:sz w:val="22"/>
          <w:lang w:val="es-ES_tradnl"/>
        </w:rPr>
        <w:footnoteReference w:id="26"/>
      </w:r>
      <w:r w:rsidR="00CC37E8">
        <w:rPr>
          <w:rFonts w:ascii="Arial" w:eastAsia="Calibri" w:hAnsi="Arial" w:cs="Arial"/>
          <w:sz w:val="22"/>
          <w:lang w:val="es-ES_tradnl"/>
        </w:rPr>
        <w:t>.</w:t>
      </w:r>
      <w:r w:rsidR="003D6C2D">
        <w:rPr>
          <w:rFonts w:ascii="Arial" w:eastAsia="Calibri" w:hAnsi="Arial" w:cs="Arial"/>
          <w:sz w:val="22"/>
          <w:lang w:val="es-ES_tradnl"/>
        </w:rPr>
        <w:t xml:space="preserve"> </w:t>
      </w:r>
      <w:r w:rsidR="00083106">
        <w:rPr>
          <w:rFonts w:ascii="Arial" w:eastAsia="Calibri" w:hAnsi="Arial" w:cs="Arial"/>
          <w:sz w:val="22"/>
          <w:lang w:val="es-ES_tradnl"/>
        </w:rPr>
        <w:t>El parentesco de afinidad</w:t>
      </w:r>
      <w:r w:rsidR="00DD6260">
        <w:rPr>
          <w:rFonts w:ascii="Arial" w:eastAsia="Calibri" w:hAnsi="Arial" w:cs="Arial"/>
          <w:sz w:val="22"/>
          <w:lang w:val="es-ES_tradnl"/>
        </w:rPr>
        <w:t xml:space="preserve"> </w:t>
      </w:r>
      <w:r w:rsidR="002F3DD9">
        <w:rPr>
          <w:rFonts w:ascii="Arial" w:eastAsia="Calibri" w:hAnsi="Arial" w:cs="Arial"/>
          <w:sz w:val="22"/>
          <w:lang w:val="es-ES_tradnl"/>
        </w:rPr>
        <w:t xml:space="preserve">se refiere </w:t>
      </w:r>
      <w:r w:rsidR="00DD6260">
        <w:rPr>
          <w:rFonts w:ascii="Arial" w:eastAsia="Calibri" w:hAnsi="Arial" w:cs="Arial"/>
          <w:sz w:val="22"/>
          <w:lang w:val="es-ES_tradnl"/>
        </w:rPr>
        <w:t xml:space="preserve">a la relación </w:t>
      </w:r>
      <w:r w:rsidR="00740026">
        <w:rPr>
          <w:rFonts w:ascii="Arial" w:eastAsia="Calibri" w:hAnsi="Arial" w:cs="Arial"/>
          <w:sz w:val="22"/>
          <w:lang w:val="es-ES_tradnl"/>
        </w:rPr>
        <w:t xml:space="preserve">surgida </w:t>
      </w:r>
      <w:r w:rsidR="00F645D6">
        <w:rPr>
          <w:rFonts w:ascii="Arial" w:eastAsia="Calibri" w:hAnsi="Arial" w:cs="Arial"/>
          <w:sz w:val="22"/>
          <w:lang w:val="es-ES_tradnl"/>
        </w:rPr>
        <w:t xml:space="preserve">entre una persona y los consanguíneos </w:t>
      </w:r>
      <w:r w:rsidR="00A64743">
        <w:rPr>
          <w:rFonts w:ascii="Arial" w:eastAsia="Calibri" w:hAnsi="Arial" w:cs="Arial"/>
          <w:sz w:val="22"/>
          <w:lang w:val="es-ES_tradnl"/>
        </w:rPr>
        <w:t>de su esposo, esposa o compañeros permanentes</w:t>
      </w:r>
      <w:r w:rsidR="00435BE1">
        <w:rPr>
          <w:rFonts w:ascii="Arial" w:eastAsia="Calibri" w:hAnsi="Arial" w:cs="Arial"/>
          <w:sz w:val="22"/>
          <w:lang w:val="es-ES_tradnl"/>
        </w:rPr>
        <w:t>, según el caso</w:t>
      </w:r>
      <w:r w:rsidR="00435BE1">
        <w:rPr>
          <w:rStyle w:val="Refdenotaalpie"/>
          <w:rFonts w:ascii="Arial" w:eastAsia="Calibri" w:hAnsi="Arial" w:cs="Arial"/>
          <w:sz w:val="22"/>
          <w:lang w:val="es-ES_tradnl"/>
        </w:rPr>
        <w:footnoteReference w:id="27"/>
      </w:r>
      <w:r w:rsidR="00435BE1">
        <w:rPr>
          <w:rFonts w:ascii="Arial" w:eastAsia="Calibri" w:hAnsi="Arial" w:cs="Arial"/>
          <w:sz w:val="22"/>
          <w:lang w:val="es-ES_tradnl"/>
        </w:rPr>
        <w:t xml:space="preserve">. </w:t>
      </w:r>
      <w:r w:rsidR="00BA0A67">
        <w:rPr>
          <w:rFonts w:ascii="Arial" w:eastAsia="Calibri" w:hAnsi="Arial" w:cs="Arial"/>
          <w:sz w:val="22"/>
          <w:lang w:val="es-ES_tradnl"/>
        </w:rPr>
        <w:t xml:space="preserve">Es preciso señalar </w:t>
      </w:r>
      <w:r w:rsidR="00406126">
        <w:rPr>
          <w:rFonts w:ascii="Arial" w:eastAsia="Calibri" w:hAnsi="Arial" w:cs="Arial"/>
          <w:sz w:val="22"/>
          <w:lang w:val="es-ES_tradnl"/>
        </w:rPr>
        <w:t xml:space="preserve">que la Corte Constitucional </w:t>
      </w:r>
      <w:r w:rsidR="00812A39">
        <w:rPr>
          <w:rFonts w:ascii="Arial" w:eastAsia="Calibri" w:hAnsi="Arial" w:cs="Arial"/>
          <w:sz w:val="22"/>
          <w:lang w:val="es-ES_tradnl"/>
        </w:rPr>
        <w:t xml:space="preserve">si bien declaró la </w:t>
      </w:r>
      <w:proofErr w:type="spellStart"/>
      <w:r w:rsidR="00812A39">
        <w:rPr>
          <w:rFonts w:ascii="Arial" w:eastAsia="Calibri" w:hAnsi="Arial" w:cs="Arial"/>
          <w:sz w:val="22"/>
          <w:lang w:val="es-ES_tradnl"/>
        </w:rPr>
        <w:t>inexequibilid</w:t>
      </w:r>
      <w:r w:rsidR="003D6C3D">
        <w:rPr>
          <w:rFonts w:ascii="Arial" w:eastAsia="Calibri" w:hAnsi="Arial" w:cs="Arial"/>
          <w:sz w:val="22"/>
          <w:lang w:val="es-ES_tradnl"/>
        </w:rPr>
        <w:t>ad</w:t>
      </w:r>
      <w:proofErr w:type="spellEnd"/>
      <w:r w:rsidR="003D6C3D">
        <w:rPr>
          <w:rFonts w:ascii="Arial" w:eastAsia="Calibri" w:hAnsi="Arial" w:cs="Arial"/>
          <w:sz w:val="22"/>
          <w:lang w:val="es-ES_tradnl"/>
        </w:rPr>
        <w:t xml:space="preserve"> del </w:t>
      </w:r>
      <w:r w:rsidR="00D94826">
        <w:rPr>
          <w:rFonts w:ascii="Arial" w:eastAsia="Calibri" w:hAnsi="Arial" w:cs="Arial"/>
          <w:sz w:val="22"/>
          <w:lang w:val="es-ES_tradnl"/>
        </w:rPr>
        <w:t>parentesco de afinidad ilegítima,</w:t>
      </w:r>
      <w:r w:rsidR="003D6C3D">
        <w:rPr>
          <w:rFonts w:ascii="Arial" w:eastAsia="Calibri" w:hAnsi="Arial" w:cs="Arial"/>
          <w:sz w:val="22"/>
          <w:lang w:val="es-ES_tradnl"/>
        </w:rPr>
        <w:t xml:space="preserve"> reconoció </w:t>
      </w:r>
      <w:r w:rsidR="009155D9">
        <w:rPr>
          <w:rFonts w:ascii="Arial" w:eastAsia="Calibri" w:hAnsi="Arial" w:cs="Arial"/>
          <w:sz w:val="22"/>
          <w:lang w:val="es-ES_tradnl"/>
        </w:rPr>
        <w:t>la vigencia de la denominada afinidad extramatrimonial</w:t>
      </w:r>
      <w:r w:rsidR="00530297">
        <w:rPr>
          <w:rFonts w:ascii="Arial" w:eastAsia="Calibri" w:hAnsi="Arial" w:cs="Arial"/>
          <w:sz w:val="22"/>
          <w:lang w:val="es-ES_tradnl"/>
        </w:rPr>
        <w:t>.</w:t>
      </w:r>
      <w:r w:rsidR="00A24722">
        <w:rPr>
          <w:rFonts w:ascii="Arial" w:eastAsia="Calibri" w:hAnsi="Arial" w:cs="Arial"/>
          <w:sz w:val="22"/>
          <w:lang w:val="es-ES_tradnl"/>
        </w:rPr>
        <w:t xml:space="preserve"> </w:t>
      </w:r>
      <w:r w:rsidR="00530297">
        <w:rPr>
          <w:rFonts w:ascii="Arial" w:eastAsia="Calibri" w:hAnsi="Arial" w:cs="Arial"/>
          <w:sz w:val="22"/>
          <w:lang w:val="es-ES_tradnl"/>
        </w:rPr>
        <w:t>Para estos</w:t>
      </w:r>
      <w:r w:rsidR="009F615B">
        <w:rPr>
          <w:rFonts w:ascii="Arial" w:eastAsia="Calibri" w:hAnsi="Arial" w:cs="Arial"/>
          <w:sz w:val="22"/>
          <w:lang w:val="es-ES_tradnl"/>
        </w:rPr>
        <w:t xml:space="preserve"> efecto</w:t>
      </w:r>
      <w:r w:rsidR="001D1958">
        <w:rPr>
          <w:rFonts w:ascii="Arial" w:eastAsia="Calibri" w:hAnsi="Arial" w:cs="Arial"/>
          <w:sz w:val="22"/>
          <w:lang w:val="es-ES_tradnl"/>
        </w:rPr>
        <w:t>s</w:t>
      </w:r>
      <w:r w:rsidR="009F615B">
        <w:rPr>
          <w:rFonts w:ascii="Arial" w:eastAsia="Calibri" w:hAnsi="Arial" w:cs="Arial"/>
          <w:sz w:val="22"/>
          <w:lang w:val="es-ES_tradnl"/>
        </w:rPr>
        <w:t>,</w:t>
      </w:r>
      <w:r w:rsidR="00D94826">
        <w:rPr>
          <w:rFonts w:ascii="Arial" w:eastAsia="Calibri" w:hAnsi="Arial" w:cs="Arial"/>
          <w:sz w:val="22"/>
          <w:lang w:val="es-ES_tradnl"/>
        </w:rPr>
        <w:t xml:space="preserve"> sostuvo:</w:t>
      </w:r>
    </w:p>
    <w:p w14:paraId="64C02D65" w14:textId="4AAFA64E" w:rsidR="00D94826" w:rsidRDefault="00D94826" w:rsidP="003E5B4E">
      <w:pPr>
        <w:ind w:firstLine="709"/>
        <w:jc w:val="both"/>
        <w:rPr>
          <w:rFonts w:ascii="Arial" w:eastAsia="Calibri" w:hAnsi="Arial" w:cs="Arial"/>
          <w:sz w:val="22"/>
          <w:lang w:val="es-ES_tradnl"/>
        </w:rPr>
      </w:pPr>
    </w:p>
    <w:p w14:paraId="24E5FF19" w14:textId="0EC77036" w:rsidR="003E5B4E" w:rsidRPr="003E5B4E" w:rsidRDefault="000922B9">
      <w:pPr>
        <w:ind w:left="709" w:right="709"/>
        <w:jc w:val="both"/>
        <w:rPr>
          <w:rFonts w:ascii="Arial" w:eastAsia="Calibri" w:hAnsi="Arial" w:cs="Arial"/>
          <w:sz w:val="21"/>
          <w:szCs w:val="21"/>
          <w:lang w:val="es-ES_tradnl"/>
        </w:rPr>
      </w:pPr>
      <w:r w:rsidRPr="003E5B4E">
        <w:rPr>
          <w:rFonts w:ascii="Arial" w:eastAsia="Calibri" w:hAnsi="Arial" w:cs="Arial"/>
          <w:sz w:val="21"/>
          <w:szCs w:val="21"/>
          <w:lang w:val="es-ES_tradnl"/>
        </w:rPr>
        <w:t xml:space="preserve">En primer lugar, si el inciso primero del artículo 42 de la Constitución reconoce, en un pie de igualdad, la familia </w:t>
      </w:r>
      <w:r w:rsidR="00A4113A" w:rsidRPr="003E5B4E">
        <w:rPr>
          <w:rFonts w:ascii="Arial" w:eastAsia="Calibri" w:hAnsi="Arial" w:cs="Arial"/>
          <w:sz w:val="21"/>
          <w:szCs w:val="21"/>
          <w:lang w:val="es-ES_tradnl"/>
        </w:rPr>
        <w:t>constituida</w:t>
      </w:r>
      <w:r w:rsidRPr="003E5B4E">
        <w:rPr>
          <w:rFonts w:ascii="Arial" w:eastAsia="Calibri" w:hAnsi="Arial" w:cs="Arial"/>
          <w:sz w:val="21"/>
          <w:szCs w:val="21"/>
          <w:lang w:val="es-ES_tradnl"/>
        </w:rPr>
        <w:t xml:space="preserve"> por vínculos "naturales o jurídicos", no se ve cómo la inexistencia del matrimonio origine una "consanguinidad ilegítima", entendiéndose ésta como ilícita.</w:t>
      </w:r>
    </w:p>
    <w:p w14:paraId="7CB6D712" w14:textId="09872EE3" w:rsidR="000922B9" w:rsidRPr="003E5B4E" w:rsidRDefault="003E5B4E" w:rsidP="00A84DE8">
      <w:pPr>
        <w:spacing w:before="120" w:after="120"/>
        <w:ind w:left="709" w:right="709"/>
        <w:jc w:val="both"/>
        <w:rPr>
          <w:rFonts w:ascii="Arial" w:eastAsia="Calibri" w:hAnsi="Arial" w:cs="Arial"/>
          <w:sz w:val="21"/>
          <w:szCs w:val="21"/>
          <w:lang w:val="es-ES_tradnl"/>
        </w:rPr>
      </w:pPr>
      <w:r w:rsidRPr="003E5B4E">
        <w:rPr>
          <w:rFonts w:ascii="Arial" w:eastAsia="Calibri" w:hAnsi="Arial" w:cs="Arial"/>
          <w:sz w:val="21"/>
          <w:szCs w:val="21"/>
          <w:lang w:val="es-ES_tradnl"/>
        </w:rPr>
        <w:t>[…]</w:t>
      </w:r>
    </w:p>
    <w:p w14:paraId="1947BB56" w14:textId="766A72E5" w:rsidR="00710819" w:rsidRDefault="000922B9" w:rsidP="003E5B4E">
      <w:pPr>
        <w:ind w:left="709" w:right="709"/>
        <w:jc w:val="both"/>
        <w:rPr>
          <w:rFonts w:ascii="Arial" w:eastAsia="Calibri" w:hAnsi="Arial" w:cs="Arial"/>
          <w:sz w:val="22"/>
          <w:lang w:val="es-ES_tradnl"/>
        </w:rPr>
      </w:pPr>
      <w:r w:rsidRPr="003E5B4E">
        <w:rPr>
          <w:rFonts w:ascii="Arial" w:eastAsia="Calibri" w:hAnsi="Arial" w:cs="Arial"/>
          <w:sz w:val="21"/>
          <w:szCs w:val="21"/>
          <w:lang w:val="es-ES_tradnl"/>
        </w:rPr>
        <w:lastRenderedPageBreak/>
        <w:t xml:space="preserve">Expresamente se advierte que la declaración de </w:t>
      </w:r>
      <w:proofErr w:type="spellStart"/>
      <w:r w:rsidRPr="003E5B4E">
        <w:rPr>
          <w:rFonts w:ascii="Arial" w:eastAsia="Calibri" w:hAnsi="Arial" w:cs="Arial"/>
          <w:sz w:val="21"/>
          <w:szCs w:val="21"/>
          <w:lang w:val="es-ES_tradnl"/>
        </w:rPr>
        <w:t>inexequibilidad</w:t>
      </w:r>
      <w:proofErr w:type="spellEnd"/>
      <w:r w:rsidRPr="003E5B4E">
        <w:rPr>
          <w:rFonts w:ascii="Arial" w:eastAsia="Calibri" w:hAnsi="Arial" w:cs="Arial"/>
          <w:sz w:val="21"/>
          <w:szCs w:val="21"/>
          <w:lang w:val="es-ES_tradnl"/>
        </w:rPr>
        <w:t xml:space="preserve"> de los artículos 39 y 48 no implica la desaparición de la afinidad extramatrimonial, es decir, la originada en la unión permanente a que se refieren los artículos 126 y 179 de la Constitución, entre otros. Para todos los efectos legales, la afinidad extramatrimonial sigue existiendo</w:t>
      </w:r>
      <w:r w:rsidR="00BE66F4">
        <w:rPr>
          <w:rStyle w:val="Refdenotaalpie"/>
          <w:rFonts w:ascii="Arial" w:eastAsia="Calibri" w:hAnsi="Arial" w:cs="Arial"/>
          <w:sz w:val="21"/>
          <w:szCs w:val="21"/>
          <w:lang w:val="es-ES_tradnl"/>
        </w:rPr>
        <w:footnoteReference w:id="28"/>
      </w:r>
      <w:r w:rsidRPr="003E5B4E">
        <w:rPr>
          <w:rFonts w:ascii="Arial" w:eastAsia="Calibri" w:hAnsi="Arial" w:cs="Arial"/>
          <w:sz w:val="21"/>
          <w:szCs w:val="21"/>
          <w:lang w:val="es-ES_tradnl"/>
        </w:rPr>
        <w:t>.</w:t>
      </w:r>
    </w:p>
    <w:p w14:paraId="1645BE3E" w14:textId="77777777" w:rsidR="006E7690" w:rsidRDefault="006E7690" w:rsidP="000A0AD3">
      <w:pPr>
        <w:ind w:firstLine="709"/>
        <w:jc w:val="both"/>
        <w:rPr>
          <w:rFonts w:ascii="Arial" w:eastAsia="Calibri" w:hAnsi="Arial" w:cs="Arial"/>
          <w:sz w:val="22"/>
          <w:lang w:val="es-ES_tradnl"/>
        </w:rPr>
      </w:pPr>
    </w:p>
    <w:p w14:paraId="54722C87" w14:textId="174ED192" w:rsidR="000A0AD3" w:rsidRDefault="005216FC" w:rsidP="006F7708">
      <w:pPr>
        <w:spacing w:after="120" w:line="276" w:lineRule="auto"/>
        <w:ind w:firstLine="709"/>
        <w:jc w:val="both"/>
        <w:rPr>
          <w:rFonts w:ascii="Arial" w:eastAsia="Calibri" w:hAnsi="Arial" w:cs="Arial"/>
          <w:sz w:val="22"/>
          <w:lang w:val="es-ES_tradnl"/>
        </w:rPr>
      </w:pPr>
      <w:r>
        <w:rPr>
          <w:rFonts w:ascii="Arial" w:eastAsia="Calibri" w:hAnsi="Arial" w:cs="Arial"/>
          <w:sz w:val="22"/>
          <w:lang w:val="es-ES_tradnl"/>
        </w:rPr>
        <w:t xml:space="preserve">En cuanto a los grados del parentesco se refiere, </w:t>
      </w:r>
      <w:r w:rsidR="009429EB">
        <w:rPr>
          <w:rFonts w:ascii="Arial" w:eastAsia="Calibri" w:hAnsi="Arial" w:cs="Arial"/>
          <w:sz w:val="22"/>
          <w:lang w:val="es-ES_tradnl"/>
        </w:rPr>
        <w:t>ya sea de consanguinidad o de afinidad</w:t>
      </w:r>
      <w:r w:rsidR="00B95BF2">
        <w:rPr>
          <w:rStyle w:val="Refdenotaalpie"/>
          <w:rFonts w:ascii="Arial" w:eastAsia="Calibri" w:hAnsi="Arial" w:cs="Arial"/>
          <w:sz w:val="22"/>
          <w:lang w:val="es-ES_tradnl"/>
        </w:rPr>
        <w:footnoteReference w:id="29"/>
      </w:r>
      <w:r w:rsidR="009429EB">
        <w:rPr>
          <w:rFonts w:ascii="Arial" w:eastAsia="Calibri" w:hAnsi="Arial" w:cs="Arial"/>
          <w:sz w:val="22"/>
          <w:lang w:val="es-ES_tradnl"/>
        </w:rPr>
        <w:t xml:space="preserve">, </w:t>
      </w:r>
      <w:r w:rsidR="00F27014">
        <w:rPr>
          <w:rFonts w:ascii="Arial" w:eastAsia="Calibri" w:hAnsi="Arial" w:cs="Arial"/>
          <w:sz w:val="22"/>
          <w:lang w:val="es-ES_tradnl"/>
        </w:rPr>
        <w:t xml:space="preserve">estos se cuentan en consideración al número de generaciones </w:t>
      </w:r>
      <w:r w:rsidR="007E768B">
        <w:rPr>
          <w:rFonts w:ascii="Arial" w:eastAsia="Calibri" w:hAnsi="Arial" w:cs="Arial"/>
          <w:sz w:val="22"/>
          <w:lang w:val="es-ES_tradnl"/>
        </w:rPr>
        <w:t>existentes entre las personas.</w:t>
      </w:r>
      <w:r w:rsidR="00872B28">
        <w:rPr>
          <w:rFonts w:ascii="Arial" w:eastAsia="Calibri" w:hAnsi="Arial" w:cs="Arial"/>
          <w:sz w:val="22"/>
          <w:lang w:val="es-ES_tradnl"/>
        </w:rPr>
        <w:t xml:space="preserve"> </w:t>
      </w:r>
      <w:r w:rsidR="00242BBC" w:rsidRPr="00242BBC">
        <w:rPr>
          <w:rFonts w:ascii="Arial" w:eastAsia="Calibri" w:hAnsi="Arial" w:cs="Arial"/>
          <w:sz w:val="22"/>
          <w:lang w:val="es-ES_tradnl"/>
        </w:rPr>
        <w:t>De esta manera, esta causal de inhabilidad se configura, por ejemplo, respecto de los</w:t>
      </w:r>
      <w:r w:rsidR="00F4667B">
        <w:rPr>
          <w:rFonts w:ascii="Arial" w:eastAsia="Calibri" w:hAnsi="Arial" w:cs="Arial"/>
          <w:sz w:val="22"/>
          <w:lang w:val="es-ES_tradnl"/>
        </w:rPr>
        <w:t xml:space="preserve"> hermanos</w:t>
      </w:r>
      <w:r w:rsidR="00242BBC" w:rsidRPr="00242BBC">
        <w:rPr>
          <w:rFonts w:ascii="Arial" w:eastAsia="Calibri" w:hAnsi="Arial" w:cs="Arial"/>
          <w:sz w:val="22"/>
          <w:lang w:val="es-ES_tradnl"/>
        </w:rPr>
        <w:t xml:space="preserve">, </w:t>
      </w:r>
      <w:r w:rsidR="00F4667B">
        <w:rPr>
          <w:rFonts w:ascii="Arial" w:eastAsia="Calibri" w:hAnsi="Arial" w:cs="Arial"/>
          <w:sz w:val="22"/>
          <w:lang w:val="es-ES_tradnl"/>
        </w:rPr>
        <w:t>abuelos</w:t>
      </w:r>
      <w:r w:rsidR="00242BBC" w:rsidRPr="00242BBC">
        <w:rPr>
          <w:rFonts w:ascii="Arial" w:eastAsia="Calibri" w:hAnsi="Arial" w:cs="Arial"/>
          <w:sz w:val="22"/>
          <w:lang w:val="es-ES_tradnl"/>
        </w:rPr>
        <w:t xml:space="preserve"> y </w:t>
      </w:r>
      <w:r w:rsidR="00F4667B">
        <w:rPr>
          <w:rFonts w:ascii="Arial" w:eastAsia="Calibri" w:hAnsi="Arial" w:cs="Arial"/>
          <w:sz w:val="22"/>
          <w:lang w:val="es-ES_tradnl"/>
        </w:rPr>
        <w:t>nietos</w:t>
      </w:r>
      <w:r w:rsidR="00242BBC" w:rsidRPr="00242BBC">
        <w:rPr>
          <w:rFonts w:ascii="Arial" w:eastAsia="Calibri" w:hAnsi="Arial" w:cs="Arial"/>
          <w:sz w:val="22"/>
          <w:lang w:val="es-ES_tradnl"/>
        </w:rPr>
        <w:t xml:space="preserve">, quienes se encuentran en el segundo grado de consanguinidad. </w:t>
      </w:r>
      <w:r w:rsidR="00A07718">
        <w:rPr>
          <w:rFonts w:ascii="Arial" w:eastAsia="Calibri" w:hAnsi="Arial" w:cs="Arial"/>
          <w:sz w:val="22"/>
          <w:lang w:val="es-ES_tradnl"/>
        </w:rPr>
        <w:t>Mientras que</w:t>
      </w:r>
      <w:r w:rsidR="00242BBC" w:rsidRPr="00242BBC">
        <w:rPr>
          <w:rFonts w:ascii="Arial" w:eastAsia="Calibri" w:hAnsi="Arial" w:cs="Arial"/>
          <w:sz w:val="22"/>
          <w:lang w:val="es-ES_tradnl"/>
        </w:rPr>
        <w:t>, en segundo grado de afinidad están los hermanos (cuñados)</w:t>
      </w:r>
      <w:r w:rsidR="00B839CF">
        <w:rPr>
          <w:rFonts w:ascii="Arial" w:eastAsia="Calibri" w:hAnsi="Arial" w:cs="Arial"/>
          <w:sz w:val="22"/>
          <w:lang w:val="es-ES_tradnl"/>
        </w:rPr>
        <w:t>, abuelos</w:t>
      </w:r>
      <w:r w:rsidR="00242BBC" w:rsidRPr="00242BBC">
        <w:rPr>
          <w:rFonts w:ascii="Arial" w:eastAsia="Calibri" w:hAnsi="Arial" w:cs="Arial"/>
          <w:sz w:val="22"/>
          <w:lang w:val="es-ES_tradnl"/>
        </w:rPr>
        <w:t xml:space="preserve"> y nietos del cónyuge o compañero(</w:t>
      </w:r>
      <w:r w:rsidR="00A07718">
        <w:rPr>
          <w:rFonts w:ascii="Arial" w:eastAsia="Calibri" w:hAnsi="Arial" w:cs="Arial"/>
          <w:sz w:val="22"/>
          <w:lang w:val="es-ES_tradnl"/>
        </w:rPr>
        <w:t>a)</w:t>
      </w:r>
      <w:r w:rsidR="00242BBC" w:rsidRPr="00242BBC">
        <w:rPr>
          <w:rFonts w:ascii="Arial" w:eastAsia="Calibri" w:hAnsi="Arial" w:cs="Arial"/>
          <w:sz w:val="22"/>
          <w:lang w:val="es-ES_tradnl"/>
        </w:rPr>
        <w:t xml:space="preserve"> permanente.</w:t>
      </w:r>
    </w:p>
    <w:p w14:paraId="25F0D6A2" w14:textId="6491317C" w:rsidR="00444470" w:rsidRDefault="00424B07" w:rsidP="006F7708">
      <w:pPr>
        <w:pStyle w:val="margender0punto5"/>
        <w:spacing w:before="120" w:beforeAutospacing="0" w:after="0" w:afterAutospacing="0" w:line="276" w:lineRule="auto"/>
        <w:ind w:firstLine="709"/>
        <w:jc w:val="both"/>
        <w:rPr>
          <w:rFonts w:ascii="Arial" w:eastAsia="Calibri" w:hAnsi="Arial" w:cs="Arial"/>
          <w:sz w:val="22"/>
          <w:lang w:val="es-ES_tradnl"/>
        </w:rPr>
      </w:pPr>
      <w:r>
        <w:rPr>
          <w:rFonts w:ascii="Arial" w:eastAsia="Calibri" w:hAnsi="Arial" w:cs="Arial"/>
          <w:sz w:val="22"/>
          <w:lang w:val="es-ES_tradnl"/>
        </w:rPr>
        <w:t>L</w:t>
      </w:r>
      <w:r w:rsidR="00FA5A5D">
        <w:rPr>
          <w:rFonts w:ascii="Arial" w:eastAsia="Calibri" w:hAnsi="Arial" w:cs="Arial"/>
          <w:sz w:val="22"/>
          <w:lang w:val="es-ES_tradnl"/>
        </w:rPr>
        <w:t>a Corte Constitucional</w:t>
      </w:r>
      <w:r>
        <w:rPr>
          <w:rFonts w:ascii="Arial" w:eastAsia="Calibri" w:hAnsi="Arial" w:cs="Arial"/>
          <w:sz w:val="22"/>
          <w:lang w:val="es-ES_tradnl"/>
        </w:rPr>
        <w:t xml:space="preserve"> justi</w:t>
      </w:r>
      <w:r w:rsidR="0046194F">
        <w:rPr>
          <w:rFonts w:ascii="Arial" w:eastAsia="Calibri" w:hAnsi="Arial" w:cs="Arial"/>
          <w:sz w:val="22"/>
          <w:lang w:val="es-ES_tradnl"/>
        </w:rPr>
        <w:t>fi</w:t>
      </w:r>
      <w:r>
        <w:rPr>
          <w:rFonts w:ascii="Arial" w:eastAsia="Calibri" w:hAnsi="Arial" w:cs="Arial"/>
          <w:sz w:val="22"/>
          <w:lang w:val="es-ES_tradnl"/>
        </w:rPr>
        <w:t>ca</w:t>
      </w:r>
      <w:r w:rsidR="00DC4770">
        <w:rPr>
          <w:rFonts w:ascii="Arial" w:eastAsia="Calibri" w:hAnsi="Arial" w:cs="Arial"/>
          <w:sz w:val="22"/>
          <w:lang w:val="es-ES_tradnl"/>
        </w:rPr>
        <w:t xml:space="preserve"> está inhabilidad en la medida</w:t>
      </w:r>
      <w:r w:rsidR="004137B4">
        <w:rPr>
          <w:rFonts w:ascii="Arial" w:eastAsia="Calibri" w:hAnsi="Arial" w:cs="Arial"/>
          <w:sz w:val="22"/>
          <w:lang w:val="es-ES_tradnl"/>
        </w:rPr>
        <w:t xml:space="preserve"> que garantiza </w:t>
      </w:r>
      <w:r w:rsidR="004B086A">
        <w:rPr>
          <w:rFonts w:ascii="Arial" w:eastAsia="Calibri" w:hAnsi="Arial" w:cs="Arial"/>
          <w:sz w:val="22"/>
          <w:lang w:val="es-ES_tradnl"/>
        </w:rPr>
        <w:t>la competencia en igualdad de oportunidades para los pr</w:t>
      </w:r>
      <w:r w:rsidR="00A809E3">
        <w:rPr>
          <w:rFonts w:ascii="Arial" w:eastAsia="Calibri" w:hAnsi="Arial" w:cs="Arial"/>
          <w:sz w:val="22"/>
          <w:lang w:val="es-ES_tradnl"/>
        </w:rPr>
        <w:t>oponentes</w:t>
      </w:r>
      <w:r w:rsidR="00BA589F" w:rsidRPr="00BA589F">
        <w:rPr>
          <w:rFonts w:ascii="Arial" w:eastAsia="Calibri" w:hAnsi="Arial" w:cs="Arial"/>
          <w:sz w:val="22"/>
          <w:lang w:val="es-ES_tradnl"/>
        </w:rPr>
        <w:t xml:space="preserve"> </w:t>
      </w:r>
      <w:r w:rsidR="002F6746">
        <w:rPr>
          <w:rFonts w:ascii="Arial" w:eastAsia="Calibri" w:hAnsi="Arial" w:cs="Arial"/>
          <w:sz w:val="22"/>
          <w:lang w:val="es-ES_tradnl"/>
        </w:rPr>
        <w:t>que participan en</w:t>
      </w:r>
      <w:r w:rsidR="00BA589F">
        <w:rPr>
          <w:rFonts w:ascii="Arial" w:eastAsia="Calibri" w:hAnsi="Arial" w:cs="Arial"/>
          <w:sz w:val="22"/>
          <w:lang w:val="es-ES_tradnl"/>
        </w:rPr>
        <w:t xml:space="preserve"> los procesos de contratación</w:t>
      </w:r>
      <w:r w:rsidR="00A809E3">
        <w:rPr>
          <w:rFonts w:ascii="Arial" w:eastAsia="Calibri" w:hAnsi="Arial" w:cs="Arial"/>
          <w:sz w:val="22"/>
          <w:lang w:val="es-ES_tradnl"/>
        </w:rPr>
        <w:t xml:space="preserve">, así como </w:t>
      </w:r>
      <w:r w:rsidR="00651616">
        <w:rPr>
          <w:rFonts w:ascii="Arial" w:eastAsia="Calibri" w:hAnsi="Arial" w:cs="Arial"/>
          <w:sz w:val="22"/>
          <w:lang w:val="es-ES_tradnl"/>
        </w:rPr>
        <w:t>la selección objetiva del contratista que se traduce en la obtención de</w:t>
      </w:r>
      <w:r w:rsidR="00444470">
        <w:rPr>
          <w:rFonts w:ascii="Arial" w:eastAsia="Calibri" w:hAnsi="Arial" w:cs="Arial"/>
          <w:sz w:val="22"/>
          <w:lang w:val="es-ES_tradnl"/>
        </w:rPr>
        <w:t xml:space="preserve"> mejores condiciones en la celebración del negocio jurídico propuesto por la entidad estatal contratante</w:t>
      </w:r>
      <w:r w:rsidR="002F6746">
        <w:rPr>
          <w:rFonts w:ascii="Arial" w:eastAsia="Calibri" w:hAnsi="Arial" w:cs="Arial"/>
          <w:sz w:val="22"/>
          <w:lang w:val="es-ES_tradnl"/>
        </w:rPr>
        <w:t>,</w:t>
      </w:r>
      <w:r>
        <w:rPr>
          <w:rFonts w:ascii="Arial" w:eastAsia="Calibri" w:hAnsi="Arial" w:cs="Arial"/>
          <w:sz w:val="22"/>
          <w:lang w:val="es-ES_tradnl"/>
        </w:rPr>
        <w:t xml:space="preserve"> </w:t>
      </w:r>
      <w:r w:rsidR="00CE5C1C">
        <w:rPr>
          <w:rFonts w:ascii="Arial" w:eastAsia="Calibri" w:hAnsi="Arial" w:cs="Arial"/>
          <w:sz w:val="22"/>
          <w:lang w:val="es-ES_tradnl"/>
        </w:rPr>
        <w:t xml:space="preserve">materializándose </w:t>
      </w:r>
      <w:r w:rsidR="00345949">
        <w:rPr>
          <w:rFonts w:ascii="Arial" w:eastAsia="Calibri" w:hAnsi="Arial" w:cs="Arial"/>
          <w:sz w:val="22"/>
          <w:lang w:val="es-ES_tradnl"/>
        </w:rPr>
        <w:t>los fines</w:t>
      </w:r>
      <w:r w:rsidR="008A4DD4">
        <w:rPr>
          <w:rFonts w:ascii="Arial" w:eastAsia="Calibri" w:hAnsi="Arial" w:cs="Arial"/>
          <w:sz w:val="22"/>
          <w:lang w:val="es-ES_tradnl"/>
        </w:rPr>
        <w:t xml:space="preserve"> de</w:t>
      </w:r>
      <w:r w:rsidR="00345949">
        <w:rPr>
          <w:rFonts w:ascii="Arial" w:eastAsia="Calibri" w:hAnsi="Arial" w:cs="Arial"/>
          <w:sz w:val="22"/>
          <w:lang w:val="es-ES_tradnl"/>
        </w:rPr>
        <w:t xml:space="preserve"> la contratación estatal, especialmente, la satisfacción del interés general</w:t>
      </w:r>
      <w:r w:rsidR="00A1517B">
        <w:rPr>
          <w:rFonts w:ascii="Arial" w:eastAsia="Calibri" w:hAnsi="Arial" w:cs="Arial"/>
          <w:sz w:val="22"/>
          <w:lang w:val="es-ES_tradnl"/>
        </w:rPr>
        <w:t>.</w:t>
      </w:r>
      <w:r w:rsidR="004E6274">
        <w:rPr>
          <w:rFonts w:ascii="Arial" w:eastAsia="Calibri" w:hAnsi="Arial" w:cs="Arial"/>
          <w:sz w:val="22"/>
          <w:lang w:val="es-ES_tradnl"/>
        </w:rPr>
        <w:t xml:space="preserve"> </w:t>
      </w:r>
      <w:r w:rsidR="00A1517B">
        <w:rPr>
          <w:rFonts w:ascii="Arial" w:eastAsia="Calibri" w:hAnsi="Arial" w:cs="Arial"/>
          <w:i/>
          <w:iCs/>
          <w:sz w:val="22"/>
          <w:lang w:val="es-ES_tradnl"/>
        </w:rPr>
        <w:t>Contrario sensu</w:t>
      </w:r>
      <w:r w:rsidR="001E4953">
        <w:rPr>
          <w:rFonts w:ascii="Arial" w:eastAsia="Calibri" w:hAnsi="Arial" w:cs="Arial"/>
          <w:sz w:val="22"/>
          <w:lang w:val="es-ES_tradnl"/>
        </w:rPr>
        <w:t>,</w:t>
      </w:r>
      <w:r w:rsidR="00575DE2">
        <w:rPr>
          <w:rFonts w:ascii="Arial" w:eastAsia="Calibri" w:hAnsi="Arial" w:cs="Arial"/>
          <w:sz w:val="22"/>
          <w:lang w:val="es-ES_tradnl"/>
        </w:rPr>
        <w:t xml:space="preserve"> </w:t>
      </w:r>
      <w:r w:rsidR="00E16840">
        <w:rPr>
          <w:rFonts w:ascii="Arial" w:eastAsia="Calibri" w:hAnsi="Arial" w:cs="Arial"/>
          <w:sz w:val="22"/>
          <w:lang w:val="es-ES_tradnl"/>
        </w:rPr>
        <w:t xml:space="preserve">en virtud de la lealtad e intimidad </w:t>
      </w:r>
      <w:r w:rsidR="002F6746">
        <w:rPr>
          <w:rFonts w:ascii="Arial" w:eastAsia="Calibri" w:hAnsi="Arial" w:cs="Arial"/>
          <w:sz w:val="22"/>
          <w:lang w:val="es-ES_tradnl"/>
        </w:rPr>
        <w:t>propias de</w:t>
      </w:r>
      <w:r w:rsidR="00E16840">
        <w:rPr>
          <w:rFonts w:ascii="Arial" w:eastAsia="Calibri" w:hAnsi="Arial" w:cs="Arial"/>
          <w:sz w:val="22"/>
          <w:lang w:val="es-ES_tradnl"/>
        </w:rPr>
        <w:t xml:space="preserve"> las relaciones familiares</w:t>
      </w:r>
      <w:r w:rsidR="003570B5">
        <w:rPr>
          <w:rFonts w:ascii="Arial" w:eastAsia="Calibri" w:hAnsi="Arial" w:cs="Arial"/>
          <w:sz w:val="22"/>
          <w:lang w:val="es-ES_tradnl"/>
        </w:rPr>
        <w:t>,</w:t>
      </w:r>
      <w:r w:rsidR="00EA4C0A">
        <w:rPr>
          <w:rFonts w:ascii="Arial" w:eastAsia="Calibri" w:hAnsi="Arial" w:cs="Arial"/>
          <w:sz w:val="22"/>
          <w:lang w:val="es-ES_tradnl"/>
        </w:rPr>
        <w:t xml:space="preserve"> la</w:t>
      </w:r>
      <w:r w:rsidR="00C15730">
        <w:rPr>
          <w:rFonts w:ascii="Arial" w:eastAsia="Calibri" w:hAnsi="Arial" w:cs="Arial"/>
          <w:sz w:val="22"/>
          <w:lang w:val="es-ES_tradnl"/>
        </w:rPr>
        <w:t xml:space="preserve"> participación en procesos de contratación </w:t>
      </w:r>
      <w:r w:rsidR="00FA4321">
        <w:rPr>
          <w:rFonts w:ascii="Arial" w:eastAsia="Calibri" w:hAnsi="Arial" w:cs="Arial"/>
          <w:sz w:val="22"/>
          <w:lang w:val="es-ES_tradnl"/>
        </w:rPr>
        <w:t>de personas unidas por vínculos familiares</w:t>
      </w:r>
      <w:r w:rsidR="000209BB">
        <w:rPr>
          <w:rFonts w:ascii="Arial" w:eastAsia="Calibri" w:hAnsi="Arial" w:cs="Arial"/>
          <w:sz w:val="22"/>
          <w:lang w:val="es-ES_tradnl"/>
        </w:rPr>
        <w:t xml:space="preserve"> frustran la igualdad de oportunidades entre </w:t>
      </w:r>
      <w:r w:rsidR="00025680">
        <w:rPr>
          <w:rFonts w:ascii="Arial" w:eastAsia="Calibri" w:hAnsi="Arial" w:cs="Arial"/>
          <w:sz w:val="22"/>
          <w:lang w:val="es-ES_tradnl"/>
        </w:rPr>
        <w:t>los</w:t>
      </w:r>
      <w:r w:rsidR="000209BB">
        <w:rPr>
          <w:rFonts w:ascii="Arial" w:eastAsia="Calibri" w:hAnsi="Arial" w:cs="Arial"/>
          <w:sz w:val="22"/>
          <w:lang w:val="es-ES_tradnl"/>
        </w:rPr>
        <w:t xml:space="preserve"> participantes</w:t>
      </w:r>
      <w:r w:rsidR="00025680">
        <w:rPr>
          <w:rFonts w:ascii="Arial" w:eastAsia="Calibri" w:hAnsi="Arial" w:cs="Arial"/>
          <w:sz w:val="22"/>
          <w:lang w:val="es-ES_tradnl"/>
        </w:rPr>
        <w:t>,</w:t>
      </w:r>
      <w:r w:rsidR="000209BB">
        <w:rPr>
          <w:rFonts w:ascii="Arial" w:eastAsia="Calibri" w:hAnsi="Arial" w:cs="Arial"/>
          <w:sz w:val="22"/>
          <w:lang w:val="es-ES_tradnl"/>
        </w:rPr>
        <w:t xml:space="preserve"> así com</w:t>
      </w:r>
      <w:r w:rsidR="00DA3DC1">
        <w:rPr>
          <w:rFonts w:ascii="Arial" w:eastAsia="Calibri" w:hAnsi="Arial" w:cs="Arial"/>
          <w:sz w:val="22"/>
          <w:lang w:val="es-ES_tradnl"/>
        </w:rPr>
        <w:t>o</w:t>
      </w:r>
      <w:r w:rsidR="00025680">
        <w:rPr>
          <w:rFonts w:ascii="Arial" w:eastAsia="Calibri" w:hAnsi="Arial" w:cs="Arial"/>
          <w:sz w:val="22"/>
          <w:lang w:val="es-ES_tradnl"/>
        </w:rPr>
        <w:t xml:space="preserve"> </w:t>
      </w:r>
      <w:r w:rsidR="00161E33">
        <w:rPr>
          <w:rFonts w:ascii="Arial" w:eastAsia="Calibri" w:hAnsi="Arial" w:cs="Arial"/>
          <w:sz w:val="22"/>
          <w:lang w:val="es-ES_tradnl"/>
        </w:rPr>
        <w:t>la obtención de mejores condiciones de contratación para el Estado</w:t>
      </w:r>
      <w:r w:rsidR="001D1958">
        <w:rPr>
          <w:rFonts w:ascii="Arial" w:eastAsia="Calibri" w:hAnsi="Arial" w:cs="Arial"/>
          <w:sz w:val="22"/>
          <w:lang w:val="es-ES_tradnl"/>
        </w:rPr>
        <w:t>,</w:t>
      </w:r>
      <w:r w:rsidR="00484410">
        <w:rPr>
          <w:rFonts w:ascii="Arial" w:eastAsia="Calibri" w:hAnsi="Arial" w:cs="Arial"/>
          <w:sz w:val="22"/>
          <w:lang w:val="es-ES_tradnl"/>
        </w:rPr>
        <w:t xml:space="preserve"> </w:t>
      </w:r>
      <w:r w:rsidR="00CA1467">
        <w:rPr>
          <w:rFonts w:ascii="Arial" w:eastAsia="Calibri" w:hAnsi="Arial" w:cs="Arial"/>
          <w:sz w:val="22"/>
          <w:lang w:val="es-ES_tradnl"/>
        </w:rPr>
        <w:t xml:space="preserve">pues los miembros de una misma </w:t>
      </w:r>
      <w:r w:rsidR="004E6274">
        <w:rPr>
          <w:rFonts w:ascii="Arial" w:eastAsia="Calibri" w:hAnsi="Arial" w:cs="Arial"/>
          <w:sz w:val="22"/>
          <w:lang w:val="es-ES_tradnl"/>
        </w:rPr>
        <w:t xml:space="preserve">familia </w:t>
      </w:r>
      <w:r w:rsidR="00374828">
        <w:rPr>
          <w:rFonts w:ascii="Arial" w:eastAsia="Calibri" w:hAnsi="Arial" w:cs="Arial"/>
          <w:sz w:val="22"/>
          <w:lang w:val="es-ES_tradnl"/>
        </w:rPr>
        <w:t>pueden concertar entre</w:t>
      </w:r>
      <w:r w:rsidR="003569E0">
        <w:rPr>
          <w:rFonts w:ascii="Arial" w:eastAsia="Calibri" w:hAnsi="Arial" w:cs="Arial"/>
          <w:sz w:val="22"/>
          <w:lang w:val="es-ES_tradnl"/>
        </w:rPr>
        <w:t xml:space="preserve"> sí con el propósito de hacerse al contrato</w:t>
      </w:r>
      <w:r w:rsidR="00E60E34">
        <w:rPr>
          <w:rFonts w:ascii="Arial" w:eastAsia="Calibri" w:hAnsi="Arial" w:cs="Arial"/>
          <w:sz w:val="22"/>
          <w:lang w:val="es-ES_tradnl"/>
        </w:rPr>
        <w:t xml:space="preserve"> </w:t>
      </w:r>
      <w:r w:rsidR="001D1958">
        <w:rPr>
          <w:rFonts w:ascii="Arial" w:eastAsia="Calibri" w:hAnsi="Arial" w:cs="Arial"/>
          <w:sz w:val="22"/>
          <w:lang w:val="es-ES_tradnl"/>
        </w:rPr>
        <w:t>y</w:t>
      </w:r>
      <w:r w:rsidR="00E60E34">
        <w:rPr>
          <w:rFonts w:ascii="Arial" w:eastAsia="Calibri" w:hAnsi="Arial" w:cs="Arial"/>
          <w:sz w:val="22"/>
          <w:lang w:val="es-ES_tradnl"/>
        </w:rPr>
        <w:t xml:space="preserve"> obtener un provecho económico</w:t>
      </w:r>
      <w:r w:rsidR="003569E0">
        <w:rPr>
          <w:rFonts w:ascii="Arial" w:eastAsia="Calibri" w:hAnsi="Arial" w:cs="Arial"/>
          <w:sz w:val="22"/>
          <w:lang w:val="es-ES_tradnl"/>
        </w:rPr>
        <w:t>,</w:t>
      </w:r>
      <w:r w:rsidR="00CA1467" w:rsidRPr="00CA1467">
        <w:rPr>
          <w:rFonts w:ascii="Arial" w:eastAsia="Calibri" w:hAnsi="Arial" w:cs="Arial"/>
          <w:sz w:val="22"/>
          <w:lang w:val="es-ES_tradnl"/>
        </w:rPr>
        <w:t xml:space="preserve"> en perjuici</w:t>
      </w:r>
      <w:r w:rsidR="000217B4">
        <w:rPr>
          <w:rFonts w:ascii="Arial" w:eastAsia="Calibri" w:hAnsi="Arial" w:cs="Arial"/>
          <w:sz w:val="22"/>
          <w:lang w:val="es-ES_tradnl"/>
        </w:rPr>
        <w:t>o</w:t>
      </w:r>
      <w:r w:rsidR="002F6746">
        <w:rPr>
          <w:rFonts w:ascii="Arial" w:eastAsia="Calibri" w:hAnsi="Arial" w:cs="Arial"/>
          <w:sz w:val="22"/>
          <w:lang w:val="es-ES_tradnl"/>
        </w:rPr>
        <w:t xml:space="preserve"> tanto</w:t>
      </w:r>
      <w:r w:rsidR="000217B4">
        <w:rPr>
          <w:rFonts w:ascii="Arial" w:eastAsia="Calibri" w:hAnsi="Arial" w:cs="Arial"/>
          <w:sz w:val="22"/>
          <w:lang w:val="es-ES_tradnl"/>
        </w:rPr>
        <w:t xml:space="preserve"> de los demás participantes </w:t>
      </w:r>
      <w:r w:rsidR="002F6746">
        <w:rPr>
          <w:rFonts w:ascii="Arial" w:eastAsia="Calibri" w:hAnsi="Arial" w:cs="Arial"/>
          <w:sz w:val="22"/>
          <w:lang w:val="es-ES_tradnl"/>
        </w:rPr>
        <w:t>como</w:t>
      </w:r>
      <w:r w:rsidR="00CA1467" w:rsidRPr="00CA1467">
        <w:rPr>
          <w:rFonts w:ascii="Arial" w:eastAsia="Calibri" w:hAnsi="Arial" w:cs="Arial"/>
          <w:sz w:val="22"/>
          <w:lang w:val="es-ES_tradnl"/>
        </w:rPr>
        <w:t xml:space="preserve"> del Estado</w:t>
      </w:r>
      <w:r w:rsidR="00DA42F0">
        <w:rPr>
          <w:rFonts w:ascii="Arial" w:eastAsia="Calibri" w:hAnsi="Arial" w:cs="Arial"/>
          <w:sz w:val="22"/>
          <w:lang w:val="es-ES_tradnl"/>
        </w:rPr>
        <w:t>,</w:t>
      </w:r>
      <w:r w:rsidR="00636CF1">
        <w:rPr>
          <w:rFonts w:ascii="Arial" w:eastAsia="Calibri" w:hAnsi="Arial" w:cs="Arial"/>
          <w:sz w:val="22"/>
          <w:lang w:val="es-ES_tradnl"/>
        </w:rPr>
        <w:t xml:space="preserve"> </w:t>
      </w:r>
      <w:r w:rsidR="002F6746">
        <w:rPr>
          <w:rFonts w:ascii="Arial" w:eastAsia="Calibri" w:hAnsi="Arial" w:cs="Arial"/>
          <w:sz w:val="22"/>
          <w:lang w:val="es-ES_tradnl"/>
        </w:rPr>
        <w:t>y</w:t>
      </w:r>
      <w:r w:rsidR="00636CF1">
        <w:rPr>
          <w:rFonts w:ascii="Arial" w:eastAsia="Calibri" w:hAnsi="Arial" w:cs="Arial"/>
          <w:sz w:val="22"/>
          <w:lang w:val="es-ES_tradnl"/>
        </w:rPr>
        <w:t xml:space="preserve"> </w:t>
      </w:r>
      <w:r w:rsidR="00DA42F0">
        <w:rPr>
          <w:rFonts w:ascii="Arial" w:eastAsia="Calibri" w:hAnsi="Arial" w:cs="Arial"/>
          <w:sz w:val="22"/>
          <w:lang w:val="es-ES_tradnl"/>
        </w:rPr>
        <w:t xml:space="preserve">en contravía de los principios que </w:t>
      </w:r>
      <w:r w:rsidR="00C97F7D">
        <w:rPr>
          <w:rFonts w:ascii="Arial" w:eastAsia="Calibri" w:hAnsi="Arial" w:cs="Arial"/>
          <w:sz w:val="22"/>
          <w:lang w:val="es-ES_tradnl"/>
        </w:rPr>
        <w:t>rigen la contratación pública y la función administrativa, especialmente, los de transparencia y moralidad</w:t>
      </w:r>
      <w:r w:rsidR="00636CF1">
        <w:rPr>
          <w:rFonts w:ascii="Arial" w:eastAsia="Calibri" w:hAnsi="Arial" w:cs="Arial"/>
          <w:sz w:val="22"/>
          <w:lang w:val="es-ES_tradnl"/>
        </w:rPr>
        <w:t>. Por esa</w:t>
      </w:r>
      <w:r w:rsidR="00C70015">
        <w:rPr>
          <w:rFonts w:ascii="Arial" w:eastAsia="Calibri" w:hAnsi="Arial" w:cs="Arial"/>
          <w:sz w:val="22"/>
          <w:lang w:val="es-ES_tradnl"/>
        </w:rPr>
        <w:t>s</w:t>
      </w:r>
      <w:r w:rsidR="00636CF1">
        <w:rPr>
          <w:rFonts w:ascii="Arial" w:eastAsia="Calibri" w:hAnsi="Arial" w:cs="Arial"/>
          <w:sz w:val="22"/>
          <w:lang w:val="es-ES_tradnl"/>
        </w:rPr>
        <w:t xml:space="preserve"> </w:t>
      </w:r>
      <w:r w:rsidR="00C70015">
        <w:rPr>
          <w:rFonts w:ascii="Arial" w:eastAsia="Calibri" w:hAnsi="Arial" w:cs="Arial"/>
          <w:sz w:val="22"/>
          <w:lang w:val="es-ES_tradnl"/>
        </w:rPr>
        <w:t>razones</w:t>
      </w:r>
      <w:r w:rsidR="002F6746">
        <w:rPr>
          <w:rFonts w:ascii="Arial" w:eastAsia="Calibri" w:hAnsi="Arial" w:cs="Arial"/>
          <w:sz w:val="22"/>
          <w:lang w:val="es-ES_tradnl"/>
        </w:rPr>
        <w:t>,</w:t>
      </w:r>
      <w:r w:rsidR="00C70015">
        <w:rPr>
          <w:rFonts w:ascii="Arial" w:eastAsia="Calibri" w:hAnsi="Arial" w:cs="Arial"/>
          <w:sz w:val="22"/>
          <w:lang w:val="es-ES_tradnl"/>
        </w:rPr>
        <w:t xml:space="preserve"> </w:t>
      </w:r>
      <w:r w:rsidR="002F6746">
        <w:rPr>
          <w:rFonts w:ascii="Arial" w:eastAsia="Calibri" w:hAnsi="Arial" w:cs="Arial"/>
          <w:sz w:val="22"/>
          <w:lang w:val="es-ES_tradnl"/>
        </w:rPr>
        <w:t>la jurisprudencia explica que</w:t>
      </w:r>
      <w:r w:rsidR="005137D4">
        <w:rPr>
          <w:rStyle w:val="Refdenotaalpie"/>
          <w:rFonts w:ascii="Arial" w:eastAsia="Calibri" w:hAnsi="Arial" w:cs="Arial"/>
          <w:sz w:val="22"/>
          <w:lang w:val="es-ES_tradnl"/>
        </w:rPr>
        <w:footnoteReference w:id="30"/>
      </w:r>
      <w:r w:rsidR="00C70015">
        <w:rPr>
          <w:rFonts w:ascii="Arial" w:eastAsia="Calibri" w:hAnsi="Arial" w:cs="Arial"/>
          <w:sz w:val="22"/>
          <w:lang w:val="es-ES_tradnl"/>
        </w:rPr>
        <w:t>:</w:t>
      </w:r>
    </w:p>
    <w:p w14:paraId="0EDA2313" w14:textId="77777777" w:rsidR="006F05B9" w:rsidRPr="00BF6C67" w:rsidRDefault="006F05B9" w:rsidP="006F7708">
      <w:pPr>
        <w:pStyle w:val="margender0punto5"/>
        <w:spacing w:before="0" w:beforeAutospacing="0" w:after="0" w:afterAutospacing="0"/>
        <w:ind w:left="709" w:right="709"/>
        <w:jc w:val="both"/>
        <w:rPr>
          <w:rStyle w:val="letra14pt"/>
          <w:rFonts w:ascii="Arial" w:hAnsi="Arial" w:cs="Arial"/>
          <w:sz w:val="22"/>
          <w:szCs w:val="22"/>
        </w:rPr>
      </w:pPr>
    </w:p>
    <w:p w14:paraId="156622A8" w14:textId="1A42C707" w:rsidR="002D2313" w:rsidRPr="006F05B9" w:rsidRDefault="002D2313" w:rsidP="006F05B9">
      <w:pPr>
        <w:pStyle w:val="margender0punto5"/>
        <w:spacing w:before="0" w:beforeAutospacing="0" w:after="0" w:afterAutospacing="0"/>
        <w:ind w:left="709" w:right="709"/>
        <w:jc w:val="both"/>
        <w:rPr>
          <w:rFonts w:ascii="Arial" w:hAnsi="Arial" w:cs="Arial"/>
          <w:sz w:val="21"/>
          <w:szCs w:val="21"/>
        </w:rPr>
      </w:pPr>
      <w:r w:rsidRPr="006F05B9">
        <w:rPr>
          <w:rStyle w:val="letra14pt"/>
          <w:rFonts w:ascii="Arial" w:hAnsi="Arial" w:cs="Arial"/>
          <w:sz w:val="21"/>
          <w:szCs w:val="21"/>
        </w:rPr>
        <w:t xml:space="preserve">Concluye la Corte que dado que los intereses de los miembros de una </w:t>
      </w:r>
      <w:proofErr w:type="gramStart"/>
      <w:r w:rsidRPr="006F05B9">
        <w:rPr>
          <w:rStyle w:val="letra14pt"/>
          <w:rFonts w:ascii="Arial" w:hAnsi="Arial" w:cs="Arial"/>
          <w:sz w:val="21"/>
          <w:szCs w:val="21"/>
        </w:rPr>
        <w:t>familia,</w:t>
      </w:r>
      <w:proofErr w:type="gramEnd"/>
      <w:r w:rsidRPr="006F05B9">
        <w:rPr>
          <w:rStyle w:val="letra14pt"/>
          <w:rFonts w:ascii="Arial" w:hAnsi="Arial" w:cs="Arial"/>
          <w:sz w:val="21"/>
          <w:szCs w:val="21"/>
        </w:rPr>
        <w:t xml:space="preserve"> tienen una alta probabilidad de incidir negativamente en la consecución de los objetivos que el Estado se traza al abrir una licitación o concurso, vale decir, obtener las mejores condiciones y promover al máximo la igualdad de acceso </w:t>
      </w:r>
      <w:r w:rsidRPr="006F05B9">
        <w:rPr>
          <w:rStyle w:val="letra14pt"/>
          <w:rFonts w:ascii="Arial" w:hAnsi="Arial" w:cs="Arial"/>
          <w:sz w:val="21"/>
          <w:szCs w:val="21"/>
        </w:rPr>
        <w:lastRenderedPageBreak/>
        <w:t>de los particulares, se justifica que en este caso, en razón del interés general, se dicte una regla que restrinja su participación.</w:t>
      </w:r>
    </w:p>
    <w:p w14:paraId="4D82E03F" w14:textId="6F91DDDF" w:rsidR="00C86D49" w:rsidRDefault="00C86D49" w:rsidP="00C95DCC">
      <w:pPr>
        <w:ind w:firstLine="709"/>
        <w:jc w:val="both"/>
        <w:rPr>
          <w:rFonts w:ascii="Arial" w:eastAsia="Calibri" w:hAnsi="Arial" w:cs="Arial"/>
          <w:sz w:val="22"/>
          <w:lang w:val="es-ES_tradnl"/>
        </w:rPr>
      </w:pPr>
    </w:p>
    <w:p w14:paraId="49F9ACA5" w14:textId="0149EFA1" w:rsidR="00264800" w:rsidRDefault="00E57547" w:rsidP="00C95DCC">
      <w:pPr>
        <w:spacing w:after="120" w:line="276" w:lineRule="auto"/>
        <w:ind w:firstLine="709"/>
        <w:jc w:val="both"/>
        <w:rPr>
          <w:rFonts w:ascii="Arial" w:eastAsia="Calibri" w:hAnsi="Arial" w:cs="Arial"/>
          <w:sz w:val="22"/>
          <w:lang w:val="es-ES_tradnl"/>
        </w:rPr>
      </w:pPr>
      <w:r>
        <w:rPr>
          <w:rFonts w:ascii="Arial" w:eastAsia="Calibri" w:hAnsi="Arial" w:cs="Arial"/>
          <w:sz w:val="22"/>
          <w:lang w:val="es-ES_tradnl"/>
        </w:rPr>
        <w:t>A su vez</w:t>
      </w:r>
      <w:r w:rsidR="007C42FE">
        <w:rPr>
          <w:rFonts w:ascii="Arial" w:eastAsia="Calibri" w:hAnsi="Arial" w:cs="Arial"/>
          <w:sz w:val="22"/>
          <w:lang w:val="es-ES_tradnl"/>
        </w:rPr>
        <w:t xml:space="preserve">, el Consejo de Estado </w:t>
      </w:r>
      <w:r w:rsidR="00392173">
        <w:rPr>
          <w:rFonts w:ascii="Arial" w:eastAsia="Calibri" w:hAnsi="Arial" w:cs="Arial"/>
          <w:sz w:val="22"/>
          <w:lang w:val="es-ES_tradnl"/>
        </w:rPr>
        <w:t xml:space="preserve">reconoce </w:t>
      </w:r>
      <w:proofErr w:type="gramStart"/>
      <w:r w:rsidR="00392173">
        <w:rPr>
          <w:rFonts w:ascii="Arial" w:eastAsia="Calibri" w:hAnsi="Arial" w:cs="Arial"/>
          <w:sz w:val="22"/>
          <w:lang w:val="es-ES_tradnl"/>
        </w:rPr>
        <w:t>que</w:t>
      </w:r>
      <w:proofErr w:type="gramEnd"/>
      <w:r w:rsidR="007A69FA">
        <w:rPr>
          <w:rFonts w:ascii="Arial" w:eastAsia="Calibri" w:hAnsi="Arial" w:cs="Arial"/>
          <w:sz w:val="22"/>
          <w:lang w:val="es-ES_tradnl"/>
        </w:rPr>
        <w:t xml:space="preserve"> si bien</w:t>
      </w:r>
      <w:r w:rsidR="00392173">
        <w:rPr>
          <w:rFonts w:ascii="Arial" w:eastAsia="Calibri" w:hAnsi="Arial" w:cs="Arial"/>
          <w:sz w:val="22"/>
          <w:lang w:val="es-ES_tradnl"/>
        </w:rPr>
        <w:t xml:space="preserve"> esta inhabilidad </w:t>
      </w:r>
      <w:r w:rsidR="002F6746">
        <w:rPr>
          <w:rFonts w:ascii="Arial" w:eastAsia="Calibri" w:hAnsi="Arial" w:cs="Arial"/>
          <w:sz w:val="22"/>
          <w:lang w:val="es-ES_tradnl"/>
        </w:rPr>
        <w:t>es una</w:t>
      </w:r>
      <w:r w:rsidR="00392173">
        <w:rPr>
          <w:rFonts w:ascii="Arial" w:eastAsia="Calibri" w:hAnsi="Arial" w:cs="Arial"/>
          <w:sz w:val="22"/>
          <w:lang w:val="es-ES_tradnl"/>
        </w:rPr>
        <w:t xml:space="preserve"> limitación </w:t>
      </w:r>
      <w:r w:rsidR="002F6746">
        <w:rPr>
          <w:rFonts w:ascii="Arial" w:eastAsia="Calibri" w:hAnsi="Arial" w:cs="Arial"/>
          <w:sz w:val="22"/>
          <w:lang w:val="es-ES_tradnl"/>
        </w:rPr>
        <w:t>a</w:t>
      </w:r>
      <w:r w:rsidR="00392173">
        <w:rPr>
          <w:rFonts w:ascii="Arial" w:eastAsia="Calibri" w:hAnsi="Arial" w:cs="Arial"/>
          <w:sz w:val="22"/>
          <w:lang w:val="es-ES_tradnl"/>
        </w:rPr>
        <w:t xml:space="preserve"> l</w:t>
      </w:r>
      <w:r w:rsidR="0072182D">
        <w:rPr>
          <w:rFonts w:ascii="Arial" w:eastAsia="Calibri" w:hAnsi="Arial" w:cs="Arial"/>
          <w:sz w:val="22"/>
          <w:lang w:val="es-ES_tradnl"/>
        </w:rPr>
        <w:t>a libertad negocial de las personas, la misma se justifica</w:t>
      </w:r>
      <w:r w:rsidR="007A69FA">
        <w:rPr>
          <w:rFonts w:ascii="Arial" w:eastAsia="Calibri" w:hAnsi="Arial" w:cs="Arial"/>
          <w:sz w:val="22"/>
          <w:lang w:val="es-ES_tradnl"/>
        </w:rPr>
        <w:t xml:space="preserve"> en la medida que prev</w:t>
      </w:r>
      <w:r w:rsidR="002F6746">
        <w:rPr>
          <w:rFonts w:ascii="Arial" w:eastAsia="Calibri" w:hAnsi="Arial" w:cs="Arial"/>
          <w:sz w:val="22"/>
          <w:lang w:val="es-ES_tradnl"/>
        </w:rPr>
        <w:t>iene</w:t>
      </w:r>
      <w:r w:rsidR="007A69FA">
        <w:rPr>
          <w:rFonts w:ascii="Arial" w:eastAsia="Calibri" w:hAnsi="Arial" w:cs="Arial"/>
          <w:sz w:val="22"/>
          <w:lang w:val="es-ES_tradnl"/>
        </w:rPr>
        <w:t xml:space="preserve"> </w:t>
      </w:r>
      <w:r w:rsidR="009B126B">
        <w:rPr>
          <w:rFonts w:ascii="Arial" w:eastAsia="Calibri" w:hAnsi="Arial" w:cs="Arial"/>
          <w:sz w:val="22"/>
          <w:lang w:val="es-ES_tradnl"/>
        </w:rPr>
        <w:t>la utilización de factores de poder</w:t>
      </w:r>
      <w:r w:rsidR="00A16ACB">
        <w:rPr>
          <w:rFonts w:ascii="Arial" w:eastAsia="Calibri" w:hAnsi="Arial" w:cs="Arial"/>
          <w:sz w:val="22"/>
          <w:lang w:val="es-ES_tradnl"/>
        </w:rPr>
        <w:t>, consecuencia de relaciones famil</w:t>
      </w:r>
      <w:r w:rsidR="008D4635">
        <w:rPr>
          <w:rFonts w:ascii="Arial" w:eastAsia="Calibri" w:hAnsi="Arial" w:cs="Arial"/>
          <w:sz w:val="22"/>
          <w:lang w:val="es-ES_tradnl"/>
        </w:rPr>
        <w:t xml:space="preserve">iares, cuyo propósito es </w:t>
      </w:r>
      <w:r w:rsidR="00A16ACB">
        <w:rPr>
          <w:rFonts w:ascii="Arial" w:eastAsia="Calibri" w:hAnsi="Arial" w:cs="Arial"/>
          <w:sz w:val="22"/>
          <w:lang w:val="es-ES_tradnl"/>
        </w:rPr>
        <w:t>obtener un provecho económico</w:t>
      </w:r>
      <w:r w:rsidR="009C3FE1">
        <w:rPr>
          <w:rFonts w:ascii="Arial" w:eastAsia="Calibri" w:hAnsi="Arial" w:cs="Arial"/>
          <w:sz w:val="22"/>
          <w:lang w:val="es-ES_tradnl"/>
        </w:rPr>
        <w:t xml:space="preserve"> individual</w:t>
      </w:r>
      <w:r w:rsidR="00A6152D">
        <w:rPr>
          <w:rFonts w:ascii="Arial" w:eastAsia="Calibri" w:hAnsi="Arial" w:cs="Arial"/>
          <w:sz w:val="22"/>
          <w:lang w:val="es-ES_tradnl"/>
        </w:rPr>
        <w:t>,</w:t>
      </w:r>
      <w:r w:rsidR="009C3FE1">
        <w:rPr>
          <w:rFonts w:ascii="Arial" w:eastAsia="Calibri" w:hAnsi="Arial" w:cs="Arial"/>
          <w:sz w:val="22"/>
          <w:lang w:val="es-ES_tradnl"/>
        </w:rPr>
        <w:t xml:space="preserve"> </w:t>
      </w:r>
      <w:r w:rsidR="00F4784F">
        <w:rPr>
          <w:rFonts w:ascii="Arial" w:eastAsia="Calibri" w:hAnsi="Arial" w:cs="Arial"/>
          <w:sz w:val="22"/>
          <w:lang w:val="es-ES_tradnl"/>
        </w:rPr>
        <w:t xml:space="preserve">en perjuicio del interés general que prevalece en </w:t>
      </w:r>
      <w:r w:rsidR="007B0B94">
        <w:rPr>
          <w:rFonts w:ascii="Arial" w:eastAsia="Calibri" w:hAnsi="Arial" w:cs="Arial"/>
          <w:sz w:val="22"/>
          <w:lang w:val="es-ES_tradnl"/>
        </w:rPr>
        <w:t>el ejercicio de la función pública</w:t>
      </w:r>
      <w:r w:rsidR="007B6DB4">
        <w:rPr>
          <w:rStyle w:val="Refdenotaalpie"/>
          <w:rFonts w:ascii="Arial" w:eastAsia="Calibri" w:hAnsi="Arial" w:cs="Arial"/>
          <w:sz w:val="22"/>
          <w:lang w:val="es-ES_tradnl"/>
        </w:rPr>
        <w:footnoteReference w:id="31"/>
      </w:r>
      <w:r w:rsidR="007B0B94">
        <w:rPr>
          <w:rFonts w:ascii="Arial" w:eastAsia="Calibri" w:hAnsi="Arial" w:cs="Arial"/>
          <w:sz w:val="22"/>
          <w:lang w:val="es-ES_tradnl"/>
        </w:rPr>
        <w:t>.</w:t>
      </w:r>
    </w:p>
    <w:p w14:paraId="3F1C2AE3" w14:textId="7A220113" w:rsidR="00175A6E" w:rsidRDefault="00F759B1" w:rsidP="00C86D49">
      <w:pPr>
        <w:spacing w:before="120" w:after="120" w:line="276" w:lineRule="auto"/>
        <w:ind w:firstLine="709"/>
        <w:jc w:val="both"/>
        <w:rPr>
          <w:rFonts w:ascii="Arial" w:eastAsia="Calibri" w:hAnsi="Arial" w:cs="Arial"/>
          <w:sz w:val="22"/>
          <w:lang w:val="es-ES_tradnl"/>
        </w:rPr>
      </w:pPr>
      <w:r>
        <w:rPr>
          <w:rFonts w:ascii="Arial" w:eastAsia="Calibri" w:hAnsi="Arial" w:cs="Arial"/>
          <w:sz w:val="22"/>
          <w:lang w:val="es-ES_tradnl"/>
        </w:rPr>
        <w:t>De otra parte</w:t>
      </w:r>
      <w:r w:rsidR="000C6AFB">
        <w:rPr>
          <w:rFonts w:ascii="Arial" w:eastAsia="Calibri" w:hAnsi="Arial" w:cs="Arial"/>
          <w:sz w:val="22"/>
          <w:lang w:val="es-ES_tradnl"/>
        </w:rPr>
        <w:t>,</w:t>
      </w:r>
      <w:r w:rsidR="00237602">
        <w:rPr>
          <w:rFonts w:ascii="Arial" w:eastAsia="Calibri" w:hAnsi="Arial" w:cs="Arial"/>
          <w:sz w:val="22"/>
          <w:lang w:val="es-ES_tradnl"/>
        </w:rPr>
        <w:t xml:space="preserve"> en relación con esta causal de inhabilidad</w:t>
      </w:r>
      <w:r>
        <w:rPr>
          <w:rFonts w:ascii="Arial" w:eastAsia="Calibri" w:hAnsi="Arial" w:cs="Arial"/>
          <w:sz w:val="22"/>
          <w:lang w:val="es-ES_tradnl"/>
        </w:rPr>
        <w:t xml:space="preserve"> Colombia Compra Eficiente</w:t>
      </w:r>
      <w:r w:rsidR="00B205EF">
        <w:rPr>
          <w:rFonts w:ascii="Arial" w:eastAsia="Calibri" w:hAnsi="Arial" w:cs="Arial"/>
          <w:sz w:val="22"/>
          <w:lang w:val="es-ES_tradnl"/>
        </w:rPr>
        <w:t xml:space="preserve"> afirmó, </w:t>
      </w:r>
      <w:r w:rsidR="00237602">
        <w:rPr>
          <w:rFonts w:ascii="Arial" w:eastAsia="Calibri" w:hAnsi="Arial" w:cs="Arial"/>
          <w:sz w:val="22"/>
          <w:lang w:val="es-ES_tradnl"/>
        </w:rPr>
        <w:t>en concepto</w:t>
      </w:r>
      <w:r w:rsidR="00FA0D33">
        <w:rPr>
          <w:rFonts w:ascii="Arial" w:eastAsia="Calibri" w:hAnsi="Arial" w:cs="Arial"/>
          <w:sz w:val="22"/>
          <w:lang w:val="es-ES_tradnl"/>
        </w:rPr>
        <w:t xml:space="preserve"> No.</w:t>
      </w:r>
      <w:r w:rsidR="00237602">
        <w:rPr>
          <w:rFonts w:ascii="Arial" w:eastAsia="Calibri" w:hAnsi="Arial" w:cs="Arial"/>
          <w:sz w:val="22"/>
          <w:lang w:val="es-ES_tradnl"/>
        </w:rPr>
        <w:t xml:space="preserve"> </w:t>
      </w:r>
      <w:r w:rsidR="00C774CE" w:rsidRPr="00C774CE">
        <w:rPr>
          <w:rFonts w:ascii="Arial" w:eastAsia="Calibri" w:hAnsi="Arial" w:cs="Arial"/>
          <w:sz w:val="22"/>
          <w:lang w:val="es-ES_tradnl"/>
        </w:rPr>
        <w:t>4201814000003792</w:t>
      </w:r>
      <w:r w:rsidR="00F120B8">
        <w:rPr>
          <w:rFonts w:ascii="Arial" w:eastAsia="Calibri" w:hAnsi="Arial" w:cs="Arial"/>
          <w:sz w:val="22"/>
          <w:lang w:val="es-ES_tradnl"/>
        </w:rPr>
        <w:t xml:space="preserve"> del 13 de junio de 2018, </w:t>
      </w:r>
      <w:r w:rsidR="00A815E4">
        <w:rPr>
          <w:rFonts w:ascii="Arial" w:eastAsia="Calibri" w:hAnsi="Arial" w:cs="Arial"/>
          <w:sz w:val="22"/>
          <w:lang w:val="es-ES_tradnl"/>
        </w:rPr>
        <w:t>q</w:t>
      </w:r>
      <w:r w:rsidR="000C6AFB">
        <w:rPr>
          <w:rFonts w:ascii="Arial" w:eastAsia="Calibri" w:hAnsi="Arial" w:cs="Arial"/>
          <w:sz w:val="22"/>
          <w:lang w:val="es-ES_tradnl"/>
        </w:rPr>
        <w:t xml:space="preserve">ue la misma </w:t>
      </w:r>
      <w:r w:rsidR="00175A6E">
        <w:rPr>
          <w:rFonts w:ascii="Arial" w:eastAsia="Calibri" w:hAnsi="Arial" w:cs="Arial"/>
          <w:sz w:val="22"/>
          <w:lang w:val="es-ES_tradnl"/>
        </w:rPr>
        <w:t>no se restringe a personas naturales</w:t>
      </w:r>
      <w:r w:rsidR="00AC5682">
        <w:rPr>
          <w:rFonts w:ascii="Arial" w:eastAsia="Calibri" w:hAnsi="Arial" w:cs="Arial"/>
          <w:sz w:val="22"/>
          <w:lang w:val="es-ES_tradnl"/>
        </w:rPr>
        <w:t xml:space="preserve">. Esto implica que la </w:t>
      </w:r>
      <w:r w:rsidR="00A553DF">
        <w:rPr>
          <w:rFonts w:ascii="Arial" w:eastAsia="Calibri" w:hAnsi="Arial" w:cs="Arial"/>
          <w:sz w:val="22"/>
          <w:lang w:val="es-ES_tradnl"/>
        </w:rPr>
        <w:t>inhabilidad se extiende a personas jurídicas</w:t>
      </w:r>
      <w:r w:rsidR="00DC5D95">
        <w:rPr>
          <w:rFonts w:ascii="Arial" w:eastAsia="Calibri" w:hAnsi="Arial" w:cs="Arial"/>
          <w:sz w:val="22"/>
          <w:lang w:val="es-ES_tradnl"/>
        </w:rPr>
        <w:t>, respecto de las cuales se prediquen vínculo</w:t>
      </w:r>
      <w:r w:rsidR="00C45091">
        <w:rPr>
          <w:rFonts w:ascii="Arial" w:eastAsia="Calibri" w:hAnsi="Arial" w:cs="Arial"/>
          <w:sz w:val="22"/>
          <w:lang w:val="es-ES_tradnl"/>
        </w:rPr>
        <w:t>s</w:t>
      </w:r>
      <w:r w:rsidR="002E4FF0">
        <w:rPr>
          <w:rFonts w:ascii="Arial" w:eastAsia="Calibri" w:hAnsi="Arial" w:cs="Arial"/>
          <w:sz w:val="22"/>
          <w:lang w:val="es-ES_tradnl"/>
        </w:rPr>
        <w:t xml:space="preserve"> jurídicos o naturales</w:t>
      </w:r>
      <w:r w:rsidR="00C45091">
        <w:rPr>
          <w:rFonts w:ascii="Arial" w:eastAsia="Calibri" w:hAnsi="Arial" w:cs="Arial"/>
          <w:sz w:val="22"/>
          <w:lang w:val="es-ES_tradnl"/>
        </w:rPr>
        <w:t xml:space="preserve"> (familiares)</w:t>
      </w:r>
      <w:r w:rsidR="00DC5D95">
        <w:rPr>
          <w:rFonts w:ascii="Arial" w:eastAsia="Calibri" w:hAnsi="Arial" w:cs="Arial"/>
          <w:sz w:val="22"/>
          <w:lang w:val="es-ES_tradnl"/>
        </w:rPr>
        <w:t xml:space="preserve"> </w:t>
      </w:r>
      <w:r w:rsidR="002E4FF0">
        <w:rPr>
          <w:rFonts w:ascii="Arial" w:eastAsia="Calibri" w:hAnsi="Arial" w:cs="Arial"/>
          <w:sz w:val="22"/>
          <w:lang w:val="es-ES_tradnl"/>
        </w:rPr>
        <w:t>h</w:t>
      </w:r>
      <w:r w:rsidR="00154CCB">
        <w:rPr>
          <w:rFonts w:ascii="Arial" w:eastAsia="Calibri" w:hAnsi="Arial" w:cs="Arial"/>
          <w:sz w:val="22"/>
          <w:lang w:val="es-ES_tradnl"/>
        </w:rPr>
        <w:t>asta el segundo grado</w:t>
      </w:r>
      <w:r w:rsidR="002E4FF0">
        <w:rPr>
          <w:rFonts w:ascii="Arial" w:eastAsia="Calibri" w:hAnsi="Arial" w:cs="Arial"/>
          <w:sz w:val="22"/>
          <w:lang w:val="es-ES_tradnl"/>
        </w:rPr>
        <w:t xml:space="preserve"> consanguinidad o afinidad</w:t>
      </w:r>
      <w:r w:rsidR="00154CCB">
        <w:rPr>
          <w:rFonts w:ascii="Arial" w:eastAsia="Calibri" w:hAnsi="Arial" w:cs="Arial"/>
          <w:sz w:val="22"/>
          <w:lang w:val="es-ES_tradnl"/>
        </w:rPr>
        <w:t xml:space="preserve"> </w:t>
      </w:r>
      <w:r w:rsidR="00DC5D95">
        <w:rPr>
          <w:rFonts w:ascii="Arial" w:eastAsia="Calibri" w:hAnsi="Arial" w:cs="Arial"/>
          <w:sz w:val="22"/>
          <w:lang w:val="es-ES_tradnl"/>
        </w:rPr>
        <w:t xml:space="preserve">con </w:t>
      </w:r>
      <w:r w:rsidR="00154CCB">
        <w:rPr>
          <w:rFonts w:ascii="Arial" w:eastAsia="Calibri" w:hAnsi="Arial" w:cs="Arial"/>
          <w:sz w:val="22"/>
          <w:lang w:val="es-ES_tradnl"/>
        </w:rPr>
        <w:t>el representante legal</w:t>
      </w:r>
      <w:r w:rsidR="002E4FF0">
        <w:rPr>
          <w:rFonts w:ascii="Arial" w:eastAsia="Calibri" w:hAnsi="Arial" w:cs="Arial"/>
          <w:sz w:val="22"/>
          <w:lang w:val="es-ES_tradnl"/>
        </w:rPr>
        <w:t xml:space="preserve"> o alguno de sus socios.</w:t>
      </w:r>
      <w:r w:rsidR="00C45091">
        <w:rPr>
          <w:rFonts w:ascii="Arial" w:eastAsia="Calibri" w:hAnsi="Arial" w:cs="Arial"/>
          <w:sz w:val="22"/>
          <w:lang w:val="es-ES_tradnl"/>
        </w:rPr>
        <w:t xml:space="preserve"> </w:t>
      </w:r>
      <w:r w:rsidR="00445FC3" w:rsidRPr="00541738">
        <w:rPr>
          <w:rFonts w:ascii="Arial" w:eastAsia="Calibri" w:hAnsi="Arial" w:cs="Arial"/>
          <w:sz w:val="22"/>
          <w:lang w:val="es-ES_tradnl"/>
        </w:rPr>
        <w:t>Sin embargo</w:t>
      </w:r>
      <w:r w:rsidR="00580137" w:rsidRPr="002F6746">
        <w:rPr>
          <w:rFonts w:ascii="Arial" w:eastAsia="Calibri" w:hAnsi="Arial" w:cs="Arial"/>
          <w:sz w:val="22"/>
          <w:lang w:val="es-ES_tradnl"/>
        </w:rPr>
        <w:t xml:space="preserve">, </w:t>
      </w:r>
      <w:r w:rsidR="00580137">
        <w:rPr>
          <w:rFonts w:ascii="Arial" w:eastAsia="Calibri" w:hAnsi="Arial" w:cs="Arial"/>
          <w:sz w:val="22"/>
          <w:lang w:val="es-ES_tradnl"/>
        </w:rPr>
        <w:t xml:space="preserve">esta </w:t>
      </w:r>
      <w:r w:rsidR="00182CFD">
        <w:rPr>
          <w:rFonts w:ascii="Arial" w:eastAsia="Calibri" w:hAnsi="Arial" w:cs="Arial"/>
          <w:sz w:val="22"/>
          <w:lang w:val="es-ES_tradnl"/>
        </w:rPr>
        <w:t xml:space="preserve">posición </w:t>
      </w:r>
      <w:r w:rsidR="00580137">
        <w:rPr>
          <w:rFonts w:ascii="Arial" w:eastAsia="Calibri" w:hAnsi="Arial" w:cs="Arial"/>
          <w:sz w:val="22"/>
          <w:lang w:val="es-ES_tradnl"/>
        </w:rPr>
        <w:t>será objeto de corrección en el presente concepto</w:t>
      </w:r>
      <w:r w:rsidR="00182CFD">
        <w:rPr>
          <w:rFonts w:ascii="Arial" w:eastAsia="Calibri" w:hAnsi="Arial" w:cs="Arial"/>
          <w:sz w:val="22"/>
          <w:lang w:val="es-ES_tradnl"/>
        </w:rPr>
        <w:t xml:space="preserve">, </w:t>
      </w:r>
      <w:r w:rsidR="002F6746">
        <w:rPr>
          <w:rFonts w:ascii="Arial" w:eastAsia="Calibri" w:hAnsi="Arial" w:cs="Arial"/>
          <w:sz w:val="22"/>
          <w:lang w:val="es-ES_tradnl"/>
        </w:rPr>
        <w:t>ya que</w:t>
      </w:r>
      <w:r w:rsidR="00182CFD">
        <w:rPr>
          <w:rFonts w:ascii="Arial" w:eastAsia="Calibri" w:hAnsi="Arial" w:cs="Arial"/>
          <w:sz w:val="22"/>
          <w:lang w:val="es-ES_tradnl"/>
        </w:rPr>
        <w:t xml:space="preserve"> el régimen de inhabilidad</w:t>
      </w:r>
      <w:r w:rsidR="0045657B">
        <w:rPr>
          <w:rFonts w:ascii="Arial" w:eastAsia="Calibri" w:hAnsi="Arial" w:cs="Arial"/>
          <w:sz w:val="22"/>
          <w:lang w:val="es-ES_tradnl"/>
        </w:rPr>
        <w:t>es</w:t>
      </w:r>
      <w:r w:rsidR="00182CFD">
        <w:rPr>
          <w:rFonts w:ascii="Arial" w:eastAsia="Calibri" w:hAnsi="Arial" w:cs="Arial"/>
          <w:sz w:val="22"/>
          <w:lang w:val="es-ES_tradnl"/>
        </w:rPr>
        <w:t xml:space="preserve"> e incompatibilidades</w:t>
      </w:r>
      <w:r w:rsidR="00C90F4A">
        <w:rPr>
          <w:rFonts w:ascii="Arial" w:eastAsia="Calibri" w:hAnsi="Arial" w:cs="Arial"/>
          <w:sz w:val="22"/>
          <w:lang w:val="es-ES_tradnl"/>
        </w:rPr>
        <w:t xml:space="preserve"> debe interpretarse de manera restrictiva</w:t>
      </w:r>
      <w:r w:rsidR="00FD6B8F">
        <w:rPr>
          <w:rFonts w:ascii="Arial" w:eastAsia="Calibri" w:hAnsi="Arial" w:cs="Arial"/>
          <w:sz w:val="22"/>
          <w:lang w:val="es-ES_tradnl"/>
        </w:rPr>
        <w:t>.</w:t>
      </w:r>
      <w:r w:rsidR="00182CFD">
        <w:rPr>
          <w:rFonts w:ascii="Arial" w:eastAsia="Calibri" w:hAnsi="Arial" w:cs="Arial"/>
          <w:sz w:val="22"/>
          <w:lang w:val="es-ES_tradnl"/>
        </w:rPr>
        <w:t xml:space="preserve">  </w:t>
      </w:r>
    </w:p>
    <w:p w14:paraId="0A0B1280" w14:textId="6686CB6E" w:rsidR="00E758DE" w:rsidRPr="00A84DE8" w:rsidRDefault="008B55A8">
      <w:pPr>
        <w:spacing w:before="120" w:after="120" w:line="276" w:lineRule="auto"/>
        <w:ind w:firstLine="709"/>
        <w:jc w:val="both"/>
        <w:rPr>
          <w:rFonts w:ascii="Arial" w:eastAsia="Calibri" w:hAnsi="Arial" w:cs="Arial"/>
          <w:sz w:val="22"/>
          <w:lang w:val="es-ES_tradnl"/>
        </w:rPr>
      </w:pPr>
      <w:r>
        <w:rPr>
          <w:rFonts w:ascii="Arial" w:eastAsia="Calibri" w:hAnsi="Arial" w:cs="Arial"/>
          <w:sz w:val="22"/>
          <w:lang w:val="es-ES_tradnl"/>
        </w:rPr>
        <w:t>E</w:t>
      </w:r>
      <w:r w:rsidR="00FA0D33">
        <w:rPr>
          <w:rFonts w:ascii="Arial" w:eastAsia="Calibri" w:hAnsi="Arial" w:cs="Arial"/>
          <w:sz w:val="22"/>
          <w:lang w:val="es-ES_tradnl"/>
        </w:rPr>
        <w:t>n concepto No. 4</w:t>
      </w:r>
      <w:r w:rsidR="00FA0D33" w:rsidRPr="00FA0D33">
        <w:rPr>
          <w:rFonts w:ascii="Arial" w:eastAsia="Calibri" w:hAnsi="Arial" w:cs="Arial"/>
          <w:sz w:val="22"/>
          <w:lang w:val="es-ES_tradnl"/>
        </w:rPr>
        <w:t>201813000009241</w:t>
      </w:r>
      <w:r w:rsidR="00FA0D33">
        <w:rPr>
          <w:rFonts w:ascii="Arial" w:eastAsia="Calibri" w:hAnsi="Arial" w:cs="Arial"/>
          <w:sz w:val="22"/>
          <w:lang w:val="es-ES_tradnl"/>
        </w:rPr>
        <w:t xml:space="preserve"> del 20 de diciembre de 2018</w:t>
      </w:r>
      <w:r w:rsidR="004E22D1">
        <w:rPr>
          <w:rFonts w:ascii="Arial" w:eastAsia="Calibri" w:hAnsi="Arial" w:cs="Arial"/>
          <w:sz w:val="22"/>
          <w:lang w:val="es-ES_tradnl"/>
        </w:rPr>
        <w:t>, se sostuvo que</w:t>
      </w:r>
      <w:r w:rsidR="00140D67">
        <w:rPr>
          <w:rFonts w:ascii="Arial" w:eastAsia="Calibri" w:hAnsi="Arial" w:cs="Arial"/>
          <w:sz w:val="22"/>
          <w:lang w:val="es-ES_tradnl"/>
        </w:rPr>
        <w:t xml:space="preserve"> s</w:t>
      </w:r>
      <w:r w:rsidR="00140D67" w:rsidRPr="00140D67">
        <w:rPr>
          <w:rFonts w:ascii="Arial" w:eastAsia="Calibri" w:hAnsi="Arial" w:cs="Arial"/>
          <w:sz w:val="22"/>
          <w:lang w:val="es-ES_tradnl"/>
        </w:rPr>
        <w:t xml:space="preserve">i bien </w:t>
      </w:r>
      <w:r w:rsidR="00140D67">
        <w:rPr>
          <w:rFonts w:ascii="Arial" w:eastAsia="Calibri" w:hAnsi="Arial" w:cs="Arial"/>
          <w:sz w:val="22"/>
          <w:lang w:val="es-ES_tradnl"/>
        </w:rPr>
        <w:t xml:space="preserve">el literal </w:t>
      </w:r>
      <w:r w:rsidR="00140D67" w:rsidRPr="00140D67">
        <w:rPr>
          <w:rFonts w:ascii="Arial" w:eastAsia="Calibri" w:hAnsi="Arial" w:cs="Arial"/>
          <w:sz w:val="22"/>
          <w:lang w:val="es-ES_tradnl"/>
        </w:rPr>
        <w:t>g) del numeral 1 del artículo 8 de la Ley 80 de 1993 se refiere a</w:t>
      </w:r>
      <w:r w:rsidR="00557102">
        <w:rPr>
          <w:rFonts w:ascii="Arial" w:eastAsia="Calibri" w:hAnsi="Arial" w:cs="Arial"/>
          <w:sz w:val="22"/>
          <w:lang w:val="es-ES_tradnl"/>
        </w:rPr>
        <w:t xml:space="preserve"> la</w:t>
      </w:r>
      <w:r w:rsidR="00140D67" w:rsidRPr="00140D67">
        <w:rPr>
          <w:rFonts w:ascii="Arial" w:eastAsia="Calibri" w:hAnsi="Arial" w:cs="Arial"/>
          <w:sz w:val="22"/>
          <w:lang w:val="es-ES_tradnl"/>
        </w:rPr>
        <w:t xml:space="preserve"> licitación</w:t>
      </w:r>
      <w:r w:rsidR="00557102">
        <w:rPr>
          <w:rFonts w:ascii="Arial" w:eastAsia="Calibri" w:hAnsi="Arial" w:cs="Arial"/>
          <w:sz w:val="22"/>
          <w:lang w:val="es-ES_tradnl"/>
        </w:rPr>
        <w:t>,</w:t>
      </w:r>
      <w:r w:rsidR="004E22D1">
        <w:rPr>
          <w:rFonts w:ascii="Arial" w:eastAsia="Calibri" w:hAnsi="Arial" w:cs="Arial"/>
          <w:sz w:val="22"/>
          <w:lang w:val="es-ES_tradnl"/>
        </w:rPr>
        <w:t xml:space="preserve"> esta causal</w:t>
      </w:r>
      <w:r w:rsidR="00B17288">
        <w:rPr>
          <w:rFonts w:ascii="Arial" w:eastAsia="Calibri" w:hAnsi="Arial" w:cs="Arial"/>
          <w:sz w:val="22"/>
          <w:lang w:val="es-ES_tradnl"/>
        </w:rPr>
        <w:t xml:space="preserve"> de inhabilidad</w:t>
      </w:r>
      <w:r w:rsidR="00557102">
        <w:rPr>
          <w:rFonts w:ascii="Arial" w:eastAsia="Calibri" w:hAnsi="Arial" w:cs="Arial"/>
          <w:sz w:val="22"/>
          <w:lang w:val="es-ES_tradnl"/>
        </w:rPr>
        <w:t xml:space="preserve"> conforme </w:t>
      </w:r>
      <w:r w:rsidR="0007574A">
        <w:rPr>
          <w:rFonts w:ascii="Arial" w:eastAsia="Calibri" w:hAnsi="Arial" w:cs="Arial"/>
          <w:sz w:val="22"/>
          <w:lang w:val="es-ES_tradnl"/>
        </w:rPr>
        <w:t xml:space="preserve">a lo preceptuado </w:t>
      </w:r>
      <w:r w:rsidR="00D110D5">
        <w:rPr>
          <w:rFonts w:ascii="Arial" w:eastAsia="Calibri" w:hAnsi="Arial" w:cs="Arial"/>
          <w:sz w:val="22"/>
          <w:lang w:val="es-ES_tradnl"/>
        </w:rPr>
        <w:t>en el parágrafo del artículo 30 de la Ley 80 de 1993</w:t>
      </w:r>
      <w:r w:rsidR="0007574A">
        <w:rPr>
          <w:rFonts w:ascii="Arial" w:eastAsia="Calibri" w:hAnsi="Arial" w:cs="Arial"/>
          <w:sz w:val="22"/>
          <w:lang w:val="es-ES_tradnl"/>
        </w:rPr>
        <w:t>, se aplica a todas las modalidades de selección</w:t>
      </w:r>
      <w:r w:rsidR="00640E20">
        <w:rPr>
          <w:rFonts w:ascii="Arial" w:eastAsia="Calibri" w:hAnsi="Arial" w:cs="Arial"/>
          <w:sz w:val="22"/>
          <w:lang w:val="es-ES_tradnl"/>
        </w:rPr>
        <w:t xml:space="preserve"> </w:t>
      </w:r>
      <w:r w:rsidR="00465657">
        <w:rPr>
          <w:rFonts w:ascii="Arial" w:eastAsia="Calibri" w:hAnsi="Arial" w:cs="Arial"/>
          <w:sz w:val="22"/>
          <w:lang w:val="es-ES_tradnl"/>
        </w:rPr>
        <w:t>empleadas</w:t>
      </w:r>
      <w:r w:rsidR="00640E20">
        <w:rPr>
          <w:rFonts w:ascii="Arial" w:eastAsia="Calibri" w:hAnsi="Arial" w:cs="Arial"/>
          <w:sz w:val="22"/>
          <w:lang w:val="es-ES_tradnl"/>
        </w:rPr>
        <w:t xml:space="preserve"> </w:t>
      </w:r>
      <w:r w:rsidR="00465657">
        <w:rPr>
          <w:rFonts w:ascii="Arial" w:eastAsia="Calibri" w:hAnsi="Arial" w:cs="Arial"/>
          <w:sz w:val="22"/>
          <w:lang w:val="es-ES_tradnl"/>
        </w:rPr>
        <w:t>en</w:t>
      </w:r>
      <w:r w:rsidR="00640E20">
        <w:rPr>
          <w:rFonts w:ascii="Arial" w:eastAsia="Calibri" w:hAnsi="Arial" w:cs="Arial"/>
          <w:sz w:val="22"/>
          <w:lang w:val="es-ES_tradnl"/>
        </w:rPr>
        <w:t xml:space="preserve"> la contratación pública</w:t>
      </w:r>
      <w:r w:rsidR="00D110D5">
        <w:rPr>
          <w:rStyle w:val="Refdenotaalpie"/>
          <w:rFonts w:ascii="Arial" w:eastAsia="Calibri" w:hAnsi="Arial" w:cs="Arial"/>
          <w:sz w:val="22"/>
          <w:lang w:val="es-ES_tradnl"/>
        </w:rPr>
        <w:footnoteReference w:id="32"/>
      </w:r>
      <w:r w:rsidR="00140D67">
        <w:rPr>
          <w:rFonts w:ascii="Arial" w:eastAsia="Calibri" w:hAnsi="Arial" w:cs="Arial"/>
          <w:sz w:val="22"/>
          <w:lang w:val="es-ES_tradnl"/>
        </w:rPr>
        <w:t>.</w:t>
      </w:r>
      <w:r w:rsidR="002F6746">
        <w:rPr>
          <w:rFonts w:ascii="Arial" w:eastAsia="Calibri" w:hAnsi="Arial" w:cs="Arial"/>
          <w:sz w:val="22"/>
          <w:lang w:val="es-ES_tradnl"/>
        </w:rPr>
        <w:t xml:space="preserve"> Por otra parte, e</w:t>
      </w:r>
      <w:r>
        <w:rPr>
          <w:rFonts w:ascii="Arial" w:eastAsia="Calibri" w:hAnsi="Arial" w:cs="Arial"/>
          <w:sz w:val="22"/>
          <w:lang w:val="es-ES_tradnl"/>
        </w:rPr>
        <w:t>n concepto No.</w:t>
      </w:r>
      <w:r w:rsidR="00393992">
        <w:rPr>
          <w:rFonts w:ascii="Arial" w:eastAsia="Calibri" w:hAnsi="Arial" w:cs="Arial"/>
          <w:sz w:val="22"/>
          <w:lang w:val="es-ES_tradnl"/>
        </w:rPr>
        <w:t xml:space="preserve"> </w:t>
      </w:r>
      <w:r w:rsidR="00393992" w:rsidRPr="00393992">
        <w:rPr>
          <w:rFonts w:ascii="Arial" w:eastAsia="Calibri" w:hAnsi="Arial" w:cs="Arial"/>
          <w:sz w:val="22"/>
          <w:lang w:val="es-ES_tradnl"/>
        </w:rPr>
        <w:t>4201913000008006</w:t>
      </w:r>
      <w:r w:rsidR="00393992">
        <w:rPr>
          <w:rFonts w:ascii="Arial" w:eastAsia="Calibri" w:hAnsi="Arial" w:cs="Arial"/>
          <w:sz w:val="22"/>
          <w:lang w:val="es-ES_tradnl"/>
        </w:rPr>
        <w:t xml:space="preserve"> del 20 de diciembre de 2019, se </w:t>
      </w:r>
      <w:r w:rsidR="00116545">
        <w:rPr>
          <w:rFonts w:ascii="Arial" w:eastAsia="Calibri" w:hAnsi="Arial" w:cs="Arial"/>
          <w:sz w:val="22"/>
          <w:lang w:val="es-ES_tradnl"/>
        </w:rPr>
        <w:t>afirmó que la finalidad de esta causal de inhabilidad es garantizar l</w:t>
      </w:r>
      <w:r w:rsidR="00FC3E8F">
        <w:rPr>
          <w:rFonts w:ascii="Arial" w:eastAsia="Calibri" w:hAnsi="Arial" w:cs="Arial"/>
          <w:sz w:val="22"/>
          <w:lang w:val="es-ES_tradnl"/>
        </w:rPr>
        <w:t>os principios de imparcialidad, eficacia, eficiencia, moralidad, transparencia y libre competen</w:t>
      </w:r>
      <w:r w:rsidR="00C16B7B">
        <w:rPr>
          <w:rFonts w:ascii="Arial" w:eastAsia="Calibri" w:hAnsi="Arial" w:cs="Arial"/>
          <w:sz w:val="22"/>
          <w:lang w:val="es-ES_tradnl"/>
        </w:rPr>
        <w:t>cia que rigen el proceso de selección de contratistas de las entidades estatales.</w:t>
      </w:r>
      <w:r w:rsidR="003C59BD">
        <w:rPr>
          <w:rFonts w:ascii="Arial" w:eastAsia="Calibri" w:hAnsi="Arial" w:cs="Arial"/>
          <w:sz w:val="22"/>
          <w:lang w:val="es-ES_tradnl"/>
        </w:rPr>
        <w:t xml:space="preserve"> Igualmente, allí se determinó </w:t>
      </w:r>
      <w:proofErr w:type="gramStart"/>
      <w:r w:rsidR="003C59BD">
        <w:rPr>
          <w:rFonts w:ascii="Arial" w:eastAsia="Calibri" w:hAnsi="Arial" w:cs="Arial"/>
          <w:sz w:val="22"/>
          <w:lang w:val="es-ES_tradnl"/>
        </w:rPr>
        <w:t>que</w:t>
      </w:r>
      <w:proofErr w:type="gramEnd"/>
      <w:r w:rsidR="003C59BD">
        <w:rPr>
          <w:rFonts w:ascii="Arial" w:eastAsia="Calibri" w:hAnsi="Arial" w:cs="Arial"/>
          <w:sz w:val="22"/>
          <w:lang w:val="es-ES_tradnl"/>
        </w:rPr>
        <w:t xml:space="preserve"> </w:t>
      </w:r>
      <w:r w:rsidR="001B223C">
        <w:rPr>
          <w:rFonts w:ascii="Arial" w:eastAsia="Calibri" w:hAnsi="Arial" w:cs="Arial"/>
          <w:sz w:val="22"/>
          <w:lang w:val="es-ES_tradnl"/>
        </w:rPr>
        <w:t>para establecer la configuración de la citada causal de inhabilidad, debe acudir</w:t>
      </w:r>
      <w:r w:rsidR="002F6746">
        <w:rPr>
          <w:rFonts w:ascii="Arial" w:eastAsia="Calibri" w:hAnsi="Arial" w:cs="Arial"/>
          <w:sz w:val="22"/>
          <w:lang w:val="es-ES_tradnl"/>
        </w:rPr>
        <w:t>se</w:t>
      </w:r>
      <w:r w:rsidR="001B223C">
        <w:rPr>
          <w:rFonts w:ascii="Arial" w:eastAsia="Calibri" w:hAnsi="Arial" w:cs="Arial"/>
          <w:sz w:val="22"/>
          <w:lang w:val="es-ES_tradnl"/>
        </w:rPr>
        <w:t xml:space="preserve"> a los </w:t>
      </w:r>
      <w:r w:rsidR="006B0DE2">
        <w:rPr>
          <w:rFonts w:ascii="Arial" w:eastAsia="Calibri" w:hAnsi="Arial" w:cs="Arial"/>
          <w:sz w:val="22"/>
          <w:lang w:val="es-ES_tradnl"/>
        </w:rPr>
        <w:t>conceptos y criterios definidos en el Código Civil, especialmente, lo dispuesto en los artículos 3</w:t>
      </w:r>
      <w:r w:rsidR="00DA2323">
        <w:rPr>
          <w:rFonts w:ascii="Arial" w:eastAsia="Calibri" w:hAnsi="Arial" w:cs="Arial"/>
          <w:sz w:val="22"/>
          <w:lang w:val="es-ES_tradnl"/>
        </w:rPr>
        <w:t>5</w:t>
      </w:r>
      <w:r w:rsidR="006B0DE2">
        <w:rPr>
          <w:rFonts w:ascii="Arial" w:eastAsia="Calibri" w:hAnsi="Arial" w:cs="Arial"/>
          <w:sz w:val="22"/>
          <w:lang w:val="es-ES_tradnl"/>
        </w:rPr>
        <w:t xml:space="preserve">, 37 y </w:t>
      </w:r>
      <w:r w:rsidR="00DA2323">
        <w:rPr>
          <w:rFonts w:ascii="Arial" w:eastAsia="Calibri" w:hAnsi="Arial" w:cs="Arial"/>
          <w:sz w:val="22"/>
          <w:lang w:val="es-ES_tradnl"/>
        </w:rPr>
        <w:t xml:space="preserve">47, relacionados </w:t>
      </w:r>
      <w:r w:rsidR="00E758DE">
        <w:rPr>
          <w:rFonts w:ascii="Arial" w:eastAsia="Calibri" w:hAnsi="Arial" w:cs="Arial"/>
          <w:sz w:val="22"/>
          <w:lang w:val="es-ES_tradnl"/>
        </w:rPr>
        <w:t>con el parentesco de consanguinidad, los grados de consanguinidad y la afinidad legítima, respectivamente.</w:t>
      </w:r>
      <w:r w:rsidR="002F6746">
        <w:rPr>
          <w:rFonts w:ascii="Arial" w:eastAsia="Calibri" w:hAnsi="Arial" w:cs="Arial"/>
          <w:sz w:val="22"/>
          <w:lang w:val="es-ES_tradnl"/>
        </w:rPr>
        <w:t xml:space="preserve"> </w:t>
      </w:r>
      <w:r w:rsidR="00263319">
        <w:rPr>
          <w:rFonts w:ascii="Arial" w:eastAsia="Calibri" w:hAnsi="Arial" w:cs="Arial"/>
          <w:sz w:val="22"/>
          <w:lang w:val="es-ES_tradnl"/>
        </w:rPr>
        <w:t>Además, e</w:t>
      </w:r>
      <w:r w:rsidR="00287306">
        <w:rPr>
          <w:rFonts w:ascii="Arial" w:eastAsia="Calibri" w:hAnsi="Arial" w:cs="Arial"/>
          <w:sz w:val="22"/>
          <w:lang w:val="es-ES_tradnl"/>
        </w:rPr>
        <w:t>n concepto</w:t>
      </w:r>
      <w:r w:rsidR="006D0D7C">
        <w:rPr>
          <w:rFonts w:ascii="Arial" w:eastAsia="Calibri" w:hAnsi="Arial" w:cs="Arial"/>
          <w:sz w:val="22"/>
          <w:lang w:val="es-ES_tradnl"/>
        </w:rPr>
        <w:t xml:space="preserve"> No.</w:t>
      </w:r>
      <w:r w:rsidR="00287306">
        <w:rPr>
          <w:rFonts w:ascii="Arial" w:eastAsia="Calibri" w:hAnsi="Arial" w:cs="Arial"/>
          <w:sz w:val="22"/>
          <w:lang w:val="es-ES_tradnl"/>
        </w:rPr>
        <w:t xml:space="preserve"> </w:t>
      </w:r>
      <w:r w:rsidR="006D0D7C" w:rsidRPr="006D0D7C">
        <w:rPr>
          <w:rFonts w:ascii="Arial" w:eastAsia="Calibri" w:hAnsi="Arial" w:cs="Arial"/>
          <w:sz w:val="22"/>
          <w:lang w:val="es-ES_tradnl"/>
        </w:rPr>
        <w:t>4201913000008203</w:t>
      </w:r>
      <w:r w:rsidR="002F6746">
        <w:rPr>
          <w:rFonts w:ascii="Arial" w:eastAsia="Calibri" w:hAnsi="Arial" w:cs="Arial"/>
          <w:sz w:val="22"/>
          <w:lang w:val="es-ES_tradnl"/>
        </w:rPr>
        <w:t xml:space="preserve"> </w:t>
      </w:r>
      <w:r w:rsidR="006D0D7C">
        <w:rPr>
          <w:rFonts w:ascii="Arial" w:eastAsia="Calibri" w:hAnsi="Arial" w:cs="Arial"/>
          <w:sz w:val="22"/>
          <w:lang w:val="es-ES_tradnl"/>
        </w:rPr>
        <w:t xml:space="preserve">del 20 de diciembre de 2019, se indicó </w:t>
      </w:r>
      <w:r w:rsidR="00CA24B6">
        <w:rPr>
          <w:rFonts w:ascii="Arial" w:eastAsia="Calibri" w:hAnsi="Arial" w:cs="Arial"/>
          <w:sz w:val="22"/>
          <w:lang w:val="es-ES_tradnl"/>
        </w:rPr>
        <w:t xml:space="preserve">que esta causal de inhabilidad se aplica a todos los procesos de selección de contratistas </w:t>
      </w:r>
      <w:r w:rsidR="00F8304F">
        <w:rPr>
          <w:rFonts w:ascii="Arial" w:eastAsia="Calibri" w:hAnsi="Arial" w:cs="Arial"/>
          <w:sz w:val="22"/>
          <w:lang w:val="es-ES_tradnl"/>
        </w:rPr>
        <w:t xml:space="preserve">que </w:t>
      </w:r>
      <w:r w:rsidR="00F8304F">
        <w:rPr>
          <w:rFonts w:ascii="Arial" w:eastAsia="Calibri" w:hAnsi="Arial" w:cs="Arial"/>
          <w:sz w:val="22"/>
          <w:lang w:val="es-ES_tradnl"/>
        </w:rPr>
        <w:lastRenderedPageBreak/>
        <w:t>conllevan la participación plural de interesados, es decir que</w:t>
      </w:r>
      <w:r w:rsidR="008921DA">
        <w:rPr>
          <w:rFonts w:ascii="Arial" w:eastAsia="Calibri" w:hAnsi="Arial" w:cs="Arial"/>
          <w:sz w:val="22"/>
          <w:lang w:val="es-ES_tradnl"/>
        </w:rPr>
        <w:t xml:space="preserve"> no hay lugar a la configuración de e</w:t>
      </w:r>
      <w:r w:rsidR="008921DA" w:rsidRPr="00A84DE8">
        <w:rPr>
          <w:rFonts w:ascii="Arial" w:eastAsia="Calibri" w:hAnsi="Arial" w:cs="Arial"/>
          <w:sz w:val="22"/>
          <w:lang w:val="es-ES_tradnl"/>
        </w:rPr>
        <w:t>sta causal de inhabilidad en los procesos de contratación directa.</w:t>
      </w:r>
    </w:p>
    <w:p w14:paraId="42A59C2C" w14:textId="4BCC041D" w:rsidR="00BD20DE" w:rsidRPr="00A84DE8" w:rsidRDefault="00E662BF" w:rsidP="00541738">
      <w:pPr>
        <w:spacing w:before="120" w:after="120" w:line="276" w:lineRule="auto"/>
        <w:ind w:firstLine="709"/>
        <w:jc w:val="both"/>
        <w:rPr>
          <w:rFonts w:ascii="Arial" w:eastAsia="Calibri" w:hAnsi="Arial" w:cs="Arial"/>
          <w:sz w:val="22"/>
        </w:rPr>
      </w:pPr>
      <w:r w:rsidRPr="00A84DE8">
        <w:rPr>
          <w:rFonts w:ascii="Arial" w:eastAsia="Calibri" w:hAnsi="Arial" w:cs="Arial"/>
          <w:sz w:val="22"/>
          <w:lang w:val="es-ES_tradnl"/>
        </w:rPr>
        <w:t>Ahora bien</w:t>
      </w:r>
      <w:r w:rsidR="00EF09B7" w:rsidRPr="00A84DE8">
        <w:rPr>
          <w:rFonts w:ascii="Arial" w:eastAsia="Calibri" w:hAnsi="Arial" w:cs="Arial"/>
          <w:sz w:val="22"/>
          <w:lang w:val="es-ES_tradnl"/>
        </w:rPr>
        <w:t xml:space="preserve">, </w:t>
      </w:r>
      <w:r w:rsidR="008030AB" w:rsidRPr="00A84DE8">
        <w:rPr>
          <w:rFonts w:ascii="Arial" w:eastAsia="Calibri" w:hAnsi="Arial" w:cs="Arial"/>
          <w:sz w:val="22"/>
          <w:lang w:val="es-ES_tradnl"/>
        </w:rPr>
        <w:t>en relación con los</w:t>
      </w:r>
      <w:r w:rsidR="00EF09B7" w:rsidRPr="00A84DE8">
        <w:rPr>
          <w:rFonts w:ascii="Arial" w:eastAsia="Calibri" w:hAnsi="Arial" w:cs="Arial"/>
          <w:sz w:val="22"/>
          <w:lang w:val="es-ES_tradnl"/>
        </w:rPr>
        <w:t xml:space="preserve"> proponentes plurales</w:t>
      </w:r>
      <w:r w:rsidR="00217434" w:rsidRPr="00A84DE8">
        <w:rPr>
          <w:rFonts w:ascii="Arial" w:eastAsia="Calibri" w:hAnsi="Arial" w:cs="Arial"/>
          <w:sz w:val="22"/>
          <w:lang w:val="es-ES_tradnl"/>
        </w:rPr>
        <w:t xml:space="preserve">, el </w:t>
      </w:r>
      <w:r w:rsidR="00BD20DE" w:rsidRPr="00A84DE8">
        <w:rPr>
          <w:rFonts w:ascii="Arial" w:eastAsia="Calibri" w:hAnsi="Arial" w:cs="Arial"/>
          <w:sz w:val="22"/>
        </w:rPr>
        <w:t>artículo 7 de la Ley 80 de 1993 define al consorcio y a la unión temporal como la unión de dos o más personas que presentan la misma propuesta para la adjudicación, celebración y ejecución de un contrato, pero su responsabilidad por las obligaciones derivadas de la propuesta y el contrato es diferente</w:t>
      </w:r>
      <w:r w:rsidR="00BD20DE" w:rsidRPr="00A84DE8">
        <w:rPr>
          <w:rStyle w:val="Refdenotaalpie"/>
          <w:rFonts w:ascii="Arial" w:eastAsia="Calibri" w:hAnsi="Arial" w:cs="Arial"/>
          <w:sz w:val="22"/>
        </w:rPr>
        <w:footnoteReference w:id="33"/>
      </w:r>
      <w:r w:rsidR="00BD20DE" w:rsidRPr="00A84DE8">
        <w:rPr>
          <w:rFonts w:ascii="Arial" w:eastAsia="Calibri" w:hAnsi="Arial" w:cs="Arial"/>
          <w:sz w:val="22"/>
        </w:rPr>
        <w:t>. Por su parte, la Corte Constitucional señala que el consorcio es una figura propia del derecho privado, utilizado como un instrumento de cooperación entre empresas, que les permita unir esfuerzos para la celebración y ejecución de un contrato con el Estado, sin que por ello pierdan su individualidad jurídica</w:t>
      </w:r>
      <w:r w:rsidR="00BD20DE" w:rsidRPr="00A84DE8">
        <w:rPr>
          <w:rStyle w:val="Refdenotaalpie"/>
          <w:rFonts w:ascii="Arial" w:eastAsia="Calibri" w:hAnsi="Arial" w:cs="Arial"/>
          <w:sz w:val="22"/>
        </w:rPr>
        <w:footnoteReference w:id="34"/>
      </w:r>
      <w:r w:rsidR="00BD20DE" w:rsidRPr="00A84DE8">
        <w:rPr>
          <w:rFonts w:ascii="Arial" w:eastAsia="Calibri" w:hAnsi="Arial" w:cs="Arial"/>
          <w:sz w:val="22"/>
        </w:rPr>
        <w:t>.</w:t>
      </w:r>
    </w:p>
    <w:p w14:paraId="479D49FB" w14:textId="579FC723" w:rsidR="00E41056" w:rsidRPr="00A84DE8" w:rsidRDefault="00BD20DE" w:rsidP="00DB50A1">
      <w:pPr>
        <w:spacing w:before="120" w:after="120" w:line="276" w:lineRule="auto"/>
        <w:ind w:firstLine="709"/>
        <w:jc w:val="both"/>
        <w:rPr>
          <w:rFonts w:ascii="Arial" w:eastAsia="Calibri" w:hAnsi="Arial" w:cs="Arial"/>
          <w:sz w:val="22"/>
        </w:rPr>
      </w:pPr>
      <w:r w:rsidRPr="00A84DE8">
        <w:rPr>
          <w:rFonts w:ascii="Arial" w:eastAsia="Calibri" w:hAnsi="Arial" w:cs="Arial"/>
          <w:sz w:val="22"/>
        </w:rPr>
        <w:t>De esta manera, la Ley 80 de 1993 permite que dos o más personas naturales o jurídicas se agrupen para la presentación de una propuesta y la celebración de un contrato con una entidad estatal, conservando su individualidad jurídica, es decir que el proponente plural no es una persona jurídica, y los requisitos habilitantes deben ser evaluados respecto de cada miembro, sin que ello desconozca la finalidad de esta figura, que es unir esfuerzos</w:t>
      </w:r>
      <w:r w:rsidR="008030AB" w:rsidRPr="00A84DE8">
        <w:rPr>
          <w:rFonts w:ascii="Arial" w:eastAsia="Calibri" w:hAnsi="Arial" w:cs="Arial"/>
          <w:sz w:val="22"/>
        </w:rPr>
        <w:t xml:space="preserve"> para la ejecución del objeto contractual</w:t>
      </w:r>
      <w:r w:rsidRPr="00A84DE8">
        <w:rPr>
          <w:rFonts w:ascii="Arial" w:eastAsia="Calibri" w:hAnsi="Arial" w:cs="Arial"/>
          <w:sz w:val="22"/>
        </w:rPr>
        <w:t>.</w:t>
      </w:r>
    </w:p>
    <w:p w14:paraId="522FE290" w14:textId="179EAFA0" w:rsidR="00BD20DE" w:rsidRPr="00A84DE8" w:rsidRDefault="00BD20DE" w:rsidP="00541738">
      <w:pPr>
        <w:spacing w:before="120" w:line="276" w:lineRule="auto"/>
        <w:ind w:firstLine="709"/>
        <w:jc w:val="both"/>
        <w:rPr>
          <w:rFonts w:ascii="Arial" w:eastAsia="Calibri" w:hAnsi="Arial" w:cs="Arial"/>
          <w:sz w:val="22"/>
        </w:rPr>
      </w:pPr>
      <w:r w:rsidRPr="00A84DE8">
        <w:rPr>
          <w:rFonts w:ascii="Arial" w:eastAsia="Calibri" w:hAnsi="Arial" w:cs="Arial"/>
          <w:sz w:val="22"/>
        </w:rPr>
        <w:t xml:space="preserve"> Así pues, respecto de la capacidad jurídica, que es un requisito habilitante, de acuerdo con la Ley 1150 de 2007</w:t>
      </w:r>
      <w:r w:rsidRPr="00A84DE8">
        <w:rPr>
          <w:rStyle w:val="Refdenotaalpie"/>
          <w:rFonts w:ascii="Arial" w:eastAsia="Calibri" w:hAnsi="Arial" w:cs="Arial"/>
          <w:sz w:val="22"/>
        </w:rPr>
        <w:footnoteReference w:id="35"/>
      </w:r>
      <w:r w:rsidRPr="00A84DE8">
        <w:rPr>
          <w:rFonts w:ascii="Arial" w:eastAsia="Calibri" w:hAnsi="Arial" w:cs="Arial"/>
          <w:sz w:val="22"/>
        </w:rPr>
        <w:t xml:space="preserve">, y que se relaciona directamente con las inhabilidades </w:t>
      </w:r>
      <w:r w:rsidRPr="00A84DE8">
        <w:rPr>
          <w:rFonts w:ascii="Arial" w:eastAsia="Calibri" w:hAnsi="Arial" w:cs="Arial"/>
          <w:sz w:val="22"/>
        </w:rPr>
        <w:lastRenderedPageBreak/>
        <w:t xml:space="preserve">e incompatibilidades, teniendo en cuenta que son un límite a la capacidad, que permite ofertar y contratar, esta debe ser evaluada respecto de cada miembro del proponente plural. En consecuencia, </w:t>
      </w:r>
      <w:bookmarkStart w:id="2" w:name="_Hlk21441913"/>
      <w:r w:rsidRPr="00A84DE8">
        <w:rPr>
          <w:rFonts w:ascii="Arial" w:eastAsia="Calibri" w:hAnsi="Arial" w:cs="Arial"/>
          <w:sz w:val="22"/>
        </w:rPr>
        <w:t>el Consejo de Estado, Sección Tercera, estableció lo que sucede con un consorcio o unión temporal cuando uno de sus miembros está inhabilitado, es decir que no tenga capacidad para presentar oferta y/o contratar:</w:t>
      </w:r>
    </w:p>
    <w:p w14:paraId="12138B4D" w14:textId="77777777" w:rsidR="00BD20DE" w:rsidRPr="00A84DE8" w:rsidRDefault="00BD20DE" w:rsidP="00EE2038">
      <w:pPr>
        <w:spacing w:line="276" w:lineRule="auto"/>
        <w:jc w:val="both"/>
        <w:rPr>
          <w:rFonts w:ascii="Arial" w:eastAsia="Calibri" w:hAnsi="Arial" w:cs="Arial"/>
          <w:sz w:val="22"/>
        </w:rPr>
      </w:pPr>
    </w:p>
    <w:p w14:paraId="089355CB" w14:textId="6CC6A94B" w:rsidR="002B307D" w:rsidRPr="00A84DE8" w:rsidRDefault="00BD20DE" w:rsidP="00541738">
      <w:pPr>
        <w:spacing w:after="120"/>
        <w:ind w:left="709" w:right="709"/>
        <w:jc w:val="both"/>
        <w:rPr>
          <w:rFonts w:ascii="Arial" w:eastAsia="Calibri" w:hAnsi="Arial" w:cs="Arial"/>
          <w:sz w:val="21"/>
          <w:szCs w:val="21"/>
        </w:rPr>
      </w:pPr>
      <w:r w:rsidRPr="00A84DE8">
        <w:rPr>
          <w:rFonts w:ascii="Arial" w:eastAsia="Calibri" w:hAnsi="Arial" w:cs="Arial"/>
          <w:sz w:val="21"/>
          <w:szCs w:val="21"/>
        </w:rPr>
        <w:t>Toda vez que el consorcio o la unión temporal no constituye una persona diferente de los miembros que lo conforman, no puede afirmarse, como lo hace la entidad pública demandada, que la inhabilidad que recaía sobre el señor Héctor Tangarife no afectaba al consorcio, toda vez que la capacidad legal para presentar propuestas y para celebrar contratos se predica de todos y cada uno de sus miembros, por cuanto la participación en la licitación mediante la figura del consorcio no puede servir de pretexto para esconder irregularidades.</w:t>
      </w:r>
    </w:p>
    <w:p w14:paraId="0FA83808" w14:textId="1749B3F7" w:rsidR="008030AB" w:rsidRDefault="00BD20DE" w:rsidP="009B6731">
      <w:pPr>
        <w:ind w:left="709" w:right="709"/>
        <w:jc w:val="both"/>
        <w:rPr>
          <w:rFonts w:ascii="Arial" w:eastAsia="Calibri" w:hAnsi="Arial" w:cs="Arial"/>
          <w:sz w:val="21"/>
          <w:szCs w:val="21"/>
        </w:rPr>
      </w:pPr>
      <w:r w:rsidRPr="00A84DE8">
        <w:rPr>
          <w:rFonts w:ascii="Arial" w:eastAsia="Calibri" w:hAnsi="Arial" w:cs="Arial"/>
          <w:sz w:val="21"/>
          <w:szCs w:val="21"/>
        </w:rPr>
        <w:t>Cabe advertir que en tanto alguno de los miembros de un consorcio o de una unión temporal se encuentre en situación de inhabilidad o de incompatibilidad, el consorcio o la unión temporal no puede ser proponente o contratista del Estado</w:t>
      </w:r>
      <w:r w:rsidR="00E55B08" w:rsidRPr="00A84DE8">
        <w:rPr>
          <w:rStyle w:val="Refdenotaalpie"/>
          <w:rFonts w:ascii="Arial" w:eastAsia="Calibri" w:hAnsi="Arial" w:cs="Arial"/>
          <w:sz w:val="21"/>
          <w:szCs w:val="21"/>
        </w:rPr>
        <w:footnoteReference w:id="36"/>
      </w:r>
      <w:r w:rsidRPr="00A84DE8">
        <w:rPr>
          <w:rFonts w:ascii="Arial" w:eastAsia="Calibri" w:hAnsi="Arial" w:cs="Arial"/>
          <w:sz w:val="21"/>
          <w:szCs w:val="21"/>
        </w:rPr>
        <w:t>.</w:t>
      </w:r>
      <w:bookmarkEnd w:id="2"/>
    </w:p>
    <w:p w14:paraId="138EF83E" w14:textId="77777777" w:rsidR="009B6731" w:rsidRDefault="009B6731" w:rsidP="00541738">
      <w:pPr>
        <w:ind w:left="709" w:right="709"/>
        <w:jc w:val="both"/>
        <w:rPr>
          <w:rFonts w:ascii="Arial" w:eastAsia="Calibri" w:hAnsi="Arial" w:cs="Arial"/>
          <w:sz w:val="22"/>
          <w:lang w:val="es-ES_tradnl"/>
        </w:rPr>
      </w:pPr>
    </w:p>
    <w:p w14:paraId="22F27F60" w14:textId="17ADEE4E" w:rsidR="009B106D" w:rsidRDefault="00AC1A51" w:rsidP="00541738">
      <w:pPr>
        <w:spacing w:after="120" w:line="276" w:lineRule="auto"/>
        <w:ind w:firstLine="709"/>
        <w:jc w:val="both"/>
        <w:rPr>
          <w:rFonts w:ascii="Arial" w:eastAsia="Calibri" w:hAnsi="Arial" w:cs="Arial"/>
          <w:sz w:val="22"/>
          <w:lang w:val="es-ES_tradnl"/>
        </w:rPr>
      </w:pPr>
      <w:r>
        <w:rPr>
          <w:rFonts w:ascii="Arial" w:eastAsia="Calibri" w:hAnsi="Arial" w:cs="Arial"/>
          <w:sz w:val="22"/>
          <w:lang w:val="es-ES_tradnl"/>
        </w:rPr>
        <w:t>Finalmente,</w:t>
      </w:r>
      <w:r w:rsidR="00760870">
        <w:rPr>
          <w:rFonts w:ascii="Arial" w:eastAsia="Calibri" w:hAnsi="Arial" w:cs="Arial"/>
          <w:sz w:val="22"/>
          <w:lang w:val="es-ES_tradnl"/>
        </w:rPr>
        <w:t xml:space="preserve"> </w:t>
      </w:r>
      <w:r w:rsidR="008B1975">
        <w:rPr>
          <w:rFonts w:ascii="Arial" w:eastAsia="Calibri" w:hAnsi="Arial" w:cs="Arial"/>
          <w:sz w:val="22"/>
          <w:lang w:val="es-ES_tradnl"/>
        </w:rPr>
        <w:t xml:space="preserve">se precisa que la citada inhabilidad se predica </w:t>
      </w:r>
      <w:r w:rsidR="00100938">
        <w:rPr>
          <w:rFonts w:ascii="Arial" w:eastAsia="Calibri" w:hAnsi="Arial" w:cs="Arial"/>
          <w:sz w:val="22"/>
          <w:lang w:val="es-ES_tradnl"/>
        </w:rPr>
        <w:t>de las personas que</w:t>
      </w:r>
      <w:r w:rsidR="003F46D5">
        <w:rPr>
          <w:rFonts w:ascii="Arial" w:eastAsia="Calibri" w:hAnsi="Arial" w:cs="Arial"/>
          <w:sz w:val="22"/>
          <w:lang w:val="es-ES_tradnl"/>
        </w:rPr>
        <w:t xml:space="preserve"> ostentan vínculos e</w:t>
      </w:r>
      <w:r w:rsidR="00100938">
        <w:rPr>
          <w:rFonts w:ascii="Arial" w:eastAsia="Calibri" w:hAnsi="Arial" w:cs="Arial"/>
          <w:sz w:val="22"/>
          <w:lang w:val="es-ES_tradnl"/>
        </w:rPr>
        <w:t>n los términos</w:t>
      </w:r>
      <w:r w:rsidR="003F46D5">
        <w:rPr>
          <w:rFonts w:ascii="Arial" w:eastAsia="Calibri" w:hAnsi="Arial" w:cs="Arial"/>
          <w:sz w:val="22"/>
          <w:lang w:val="es-ES_tradnl"/>
        </w:rPr>
        <w:t xml:space="preserve"> expuestos</w:t>
      </w:r>
      <w:r w:rsidR="00D2223C">
        <w:rPr>
          <w:rFonts w:ascii="Arial" w:eastAsia="Calibri" w:hAnsi="Arial" w:cs="Arial"/>
          <w:sz w:val="22"/>
          <w:lang w:val="es-ES_tradnl"/>
        </w:rPr>
        <w:t xml:space="preserve"> y que presenten formalmente ofertas</w:t>
      </w:r>
      <w:r w:rsidR="00210334">
        <w:rPr>
          <w:rFonts w:ascii="Arial" w:eastAsia="Calibri" w:hAnsi="Arial" w:cs="Arial"/>
          <w:sz w:val="22"/>
          <w:lang w:val="es-ES_tradnl"/>
        </w:rPr>
        <w:t xml:space="preserve"> en un proceso de contratación</w:t>
      </w:r>
      <w:r w:rsidR="00D2223C">
        <w:rPr>
          <w:rFonts w:ascii="Arial" w:eastAsia="Calibri" w:hAnsi="Arial" w:cs="Arial"/>
          <w:sz w:val="22"/>
          <w:lang w:val="es-ES_tradnl"/>
        </w:rPr>
        <w:t xml:space="preserve"> después </w:t>
      </w:r>
      <w:r w:rsidR="00326996">
        <w:rPr>
          <w:rFonts w:ascii="Arial" w:eastAsia="Calibri" w:hAnsi="Arial" w:cs="Arial"/>
          <w:sz w:val="22"/>
          <w:lang w:val="es-ES_tradnl"/>
        </w:rPr>
        <w:t>que lo ha hecho su esposo, esposa</w:t>
      </w:r>
      <w:r w:rsidR="00661374">
        <w:rPr>
          <w:rFonts w:ascii="Arial" w:eastAsia="Calibri" w:hAnsi="Arial" w:cs="Arial"/>
          <w:sz w:val="22"/>
          <w:lang w:val="es-ES_tradnl"/>
        </w:rPr>
        <w:t>,</w:t>
      </w:r>
      <w:r w:rsidR="00326996">
        <w:rPr>
          <w:rFonts w:ascii="Arial" w:eastAsia="Calibri" w:hAnsi="Arial" w:cs="Arial"/>
          <w:sz w:val="22"/>
          <w:lang w:val="es-ES_tradnl"/>
        </w:rPr>
        <w:t xml:space="preserve"> compañero(a) perm</w:t>
      </w:r>
      <w:r w:rsidR="00661374">
        <w:rPr>
          <w:rFonts w:ascii="Arial" w:eastAsia="Calibri" w:hAnsi="Arial" w:cs="Arial"/>
          <w:sz w:val="22"/>
          <w:lang w:val="es-ES_tradnl"/>
        </w:rPr>
        <w:t>a</w:t>
      </w:r>
      <w:r w:rsidR="00326996">
        <w:rPr>
          <w:rFonts w:ascii="Arial" w:eastAsia="Calibri" w:hAnsi="Arial" w:cs="Arial"/>
          <w:sz w:val="22"/>
          <w:lang w:val="es-ES_tradnl"/>
        </w:rPr>
        <w:t>n</w:t>
      </w:r>
      <w:r w:rsidR="00661374">
        <w:rPr>
          <w:rFonts w:ascii="Arial" w:eastAsia="Calibri" w:hAnsi="Arial" w:cs="Arial"/>
          <w:sz w:val="22"/>
          <w:lang w:val="es-ES_tradnl"/>
        </w:rPr>
        <w:t>en</w:t>
      </w:r>
      <w:r w:rsidR="00326996">
        <w:rPr>
          <w:rFonts w:ascii="Arial" w:eastAsia="Calibri" w:hAnsi="Arial" w:cs="Arial"/>
          <w:sz w:val="22"/>
          <w:lang w:val="es-ES_tradnl"/>
        </w:rPr>
        <w:t>te</w:t>
      </w:r>
      <w:r w:rsidR="00661374">
        <w:rPr>
          <w:rFonts w:ascii="Arial" w:eastAsia="Calibri" w:hAnsi="Arial" w:cs="Arial"/>
          <w:sz w:val="22"/>
          <w:lang w:val="es-ES_tradnl"/>
        </w:rPr>
        <w:t xml:space="preserve"> o</w:t>
      </w:r>
      <w:r w:rsidR="00326996">
        <w:rPr>
          <w:rFonts w:ascii="Arial" w:eastAsia="Calibri" w:hAnsi="Arial" w:cs="Arial"/>
          <w:sz w:val="22"/>
          <w:lang w:val="es-ES_tradnl"/>
        </w:rPr>
        <w:t xml:space="preserve"> </w:t>
      </w:r>
      <w:r w:rsidR="00210334">
        <w:rPr>
          <w:rFonts w:ascii="Arial" w:eastAsia="Calibri" w:hAnsi="Arial" w:cs="Arial"/>
          <w:sz w:val="22"/>
          <w:lang w:val="es-ES_tradnl"/>
        </w:rPr>
        <w:t>algún pariente hasta el segundo grado de consanguinidad o afinidad;</w:t>
      </w:r>
      <w:r w:rsidR="009B106D">
        <w:rPr>
          <w:rFonts w:ascii="Arial" w:eastAsia="Calibri" w:hAnsi="Arial" w:cs="Arial"/>
          <w:sz w:val="22"/>
          <w:lang w:val="es-ES_tradnl"/>
        </w:rPr>
        <w:t xml:space="preserve"> es </w:t>
      </w:r>
      <w:r w:rsidR="00210334">
        <w:rPr>
          <w:rFonts w:ascii="Arial" w:eastAsia="Calibri" w:hAnsi="Arial" w:cs="Arial"/>
          <w:sz w:val="22"/>
          <w:lang w:val="es-ES_tradnl"/>
        </w:rPr>
        <w:t xml:space="preserve">por esa razón </w:t>
      </w:r>
      <w:r w:rsidR="009B106D">
        <w:rPr>
          <w:rFonts w:ascii="Arial" w:eastAsia="Calibri" w:hAnsi="Arial" w:cs="Arial"/>
          <w:sz w:val="22"/>
          <w:lang w:val="es-ES_tradnl"/>
        </w:rPr>
        <w:t xml:space="preserve">que en el artículo </w:t>
      </w:r>
      <w:r w:rsidR="00E92F0E">
        <w:rPr>
          <w:rFonts w:ascii="Arial" w:eastAsia="Calibri" w:hAnsi="Arial" w:cs="Arial"/>
          <w:sz w:val="22"/>
          <w:lang w:val="es-ES_tradnl"/>
        </w:rPr>
        <w:t>2.2.1.1.2.2.5 del Decreto 1082 de 2015,</w:t>
      </w:r>
      <w:r w:rsidR="00545342">
        <w:rPr>
          <w:rFonts w:ascii="Arial" w:eastAsia="Calibri" w:hAnsi="Arial" w:cs="Arial"/>
          <w:sz w:val="22"/>
          <w:lang w:val="es-ES_tradnl"/>
        </w:rPr>
        <w:t xml:space="preserve"> </w:t>
      </w:r>
      <w:r w:rsidR="009B106D">
        <w:rPr>
          <w:rFonts w:ascii="Arial" w:eastAsia="Calibri" w:hAnsi="Arial" w:cs="Arial"/>
          <w:sz w:val="22"/>
          <w:lang w:val="es-ES_tradnl"/>
        </w:rPr>
        <w:t xml:space="preserve">se dispuso </w:t>
      </w:r>
      <w:r w:rsidR="00A01B62">
        <w:rPr>
          <w:rFonts w:ascii="Arial" w:eastAsia="Calibri" w:hAnsi="Arial" w:cs="Arial"/>
          <w:sz w:val="22"/>
          <w:lang w:val="es-ES_tradnl"/>
        </w:rPr>
        <w:t>que la entidad estatal contratante dejar</w:t>
      </w:r>
      <w:r w:rsidR="00263319">
        <w:rPr>
          <w:rFonts w:ascii="Arial" w:eastAsia="Calibri" w:hAnsi="Arial" w:cs="Arial"/>
          <w:sz w:val="22"/>
          <w:lang w:val="es-ES_tradnl"/>
        </w:rPr>
        <w:t>á</w:t>
      </w:r>
      <w:r w:rsidR="00A01B62">
        <w:rPr>
          <w:rFonts w:ascii="Arial" w:eastAsia="Calibri" w:hAnsi="Arial" w:cs="Arial"/>
          <w:sz w:val="22"/>
          <w:lang w:val="es-ES_tradnl"/>
        </w:rPr>
        <w:t xml:space="preserve"> constancia de la fecha y hora </w:t>
      </w:r>
      <w:r w:rsidR="00962025">
        <w:rPr>
          <w:rFonts w:ascii="Arial" w:eastAsia="Calibri" w:hAnsi="Arial" w:cs="Arial"/>
          <w:sz w:val="22"/>
          <w:lang w:val="es-ES_tradnl"/>
        </w:rPr>
        <w:t>en que recibió las correspondientes ofertas, para establecer</w:t>
      </w:r>
      <w:r w:rsidR="00CF0863">
        <w:rPr>
          <w:rFonts w:ascii="Arial" w:eastAsia="Calibri" w:hAnsi="Arial" w:cs="Arial"/>
          <w:sz w:val="22"/>
          <w:lang w:val="es-ES_tradnl"/>
        </w:rPr>
        <w:t xml:space="preserve"> </w:t>
      </w:r>
      <w:proofErr w:type="spellStart"/>
      <w:r w:rsidR="00CF0863">
        <w:rPr>
          <w:rFonts w:ascii="Arial" w:eastAsia="Calibri" w:hAnsi="Arial" w:cs="Arial"/>
          <w:sz w:val="22"/>
          <w:lang w:val="es-ES_tradnl"/>
        </w:rPr>
        <w:t>cual</w:t>
      </w:r>
      <w:proofErr w:type="spellEnd"/>
      <w:r w:rsidR="00CF0863">
        <w:rPr>
          <w:rFonts w:ascii="Arial" w:eastAsia="Calibri" w:hAnsi="Arial" w:cs="Arial"/>
          <w:sz w:val="22"/>
          <w:lang w:val="es-ES_tradnl"/>
        </w:rPr>
        <w:t xml:space="preserve"> fue la primera en el tiempo y</w:t>
      </w:r>
      <w:r w:rsidR="004444F8">
        <w:rPr>
          <w:rFonts w:ascii="Arial" w:eastAsia="Calibri" w:hAnsi="Arial" w:cs="Arial"/>
          <w:sz w:val="22"/>
          <w:lang w:val="es-ES_tradnl"/>
        </w:rPr>
        <w:t>/o</w:t>
      </w:r>
      <w:r w:rsidR="00CF0863">
        <w:rPr>
          <w:rFonts w:ascii="Arial" w:eastAsia="Calibri" w:hAnsi="Arial" w:cs="Arial"/>
          <w:sz w:val="22"/>
          <w:lang w:val="es-ES_tradnl"/>
        </w:rPr>
        <w:t xml:space="preserve"> cual(es)</w:t>
      </w:r>
      <w:r w:rsidR="004444F8">
        <w:rPr>
          <w:rFonts w:ascii="Arial" w:eastAsia="Calibri" w:hAnsi="Arial" w:cs="Arial"/>
          <w:sz w:val="22"/>
          <w:lang w:val="es-ES_tradnl"/>
        </w:rPr>
        <w:t xml:space="preserve"> se encuentra(n) inhabilitada</w:t>
      </w:r>
      <w:r w:rsidR="00AE2951">
        <w:rPr>
          <w:rFonts w:ascii="Arial" w:eastAsia="Calibri" w:hAnsi="Arial" w:cs="Arial"/>
          <w:sz w:val="22"/>
          <w:lang w:val="es-ES_tradnl"/>
        </w:rPr>
        <w:t>(s)</w:t>
      </w:r>
      <w:r w:rsidR="004444F8">
        <w:rPr>
          <w:rFonts w:ascii="Arial" w:eastAsia="Calibri" w:hAnsi="Arial" w:cs="Arial"/>
          <w:sz w:val="22"/>
          <w:lang w:val="es-ES_tradnl"/>
        </w:rPr>
        <w:t xml:space="preserve"> acorde </w:t>
      </w:r>
      <w:r w:rsidR="00E0009D">
        <w:rPr>
          <w:rFonts w:ascii="Arial" w:eastAsia="Calibri" w:hAnsi="Arial" w:cs="Arial"/>
          <w:sz w:val="22"/>
          <w:lang w:val="es-ES_tradnl"/>
        </w:rPr>
        <w:t>a</w:t>
      </w:r>
      <w:r w:rsidR="004444F8">
        <w:rPr>
          <w:rFonts w:ascii="Arial" w:eastAsia="Calibri" w:hAnsi="Arial" w:cs="Arial"/>
          <w:sz w:val="22"/>
          <w:lang w:val="es-ES_tradnl"/>
        </w:rPr>
        <w:t>l literal g) del numeral 1 del artículo 8 de la Ley 80 de 1993.</w:t>
      </w:r>
    </w:p>
    <w:p w14:paraId="00EBCC32" w14:textId="1C7698C0" w:rsidR="00AE2951" w:rsidRPr="00451DFD" w:rsidRDefault="00AE2951" w:rsidP="009B6731">
      <w:pPr>
        <w:spacing w:before="120" w:after="120" w:line="276" w:lineRule="auto"/>
        <w:ind w:firstLine="709"/>
        <w:jc w:val="both"/>
        <w:rPr>
          <w:rFonts w:ascii="Arial" w:eastAsia="Calibri" w:hAnsi="Arial" w:cs="Arial"/>
          <w:sz w:val="22"/>
          <w:lang w:val="es-ES_tradnl"/>
        </w:rPr>
      </w:pPr>
      <w:r>
        <w:rPr>
          <w:rFonts w:ascii="Arial" w:eastAsia="Calibri" w:hAnsi="Arial" w:cs="Arial"/>
          <w:sz w:val="22"/>
          <w:lang w:val="es-ES_tradnl"/>
        </w:rPr>
        <w:t>En conclusió</w:t>
      </w:r>
      <w:r w:rsidR="00724B65">
        <w:rPr>
          <w:rFonts w:ascii="Arial" w:eastAsia="Calibri" w:hAnsi="Arial" w:cs="Arial"/>
          <w:sz w:val="22"/>
          <w:lang w:val="es-ES_tradnl"/>
        </w:rPr>
        <w:t>n</w:t>
      </w:r>
      <w:r w:rsidR="00E0009D">
        <w:rPr>
          <w:rFonts w:ascii="Arial" w:eastAsia="Calibri" w:hAnsi="Arial" w:cs="Arial"/>
          <w:sz w:val="22"/>
          <w:lang w:val="es-ES_tradnl"/>
        </w:rPr>
        <w:t>,</w:t>
      </w:r>
      <w:r w:rsidR="00724B65">
        <w:rPr>
          <w:rFonts w:ascii="Arial" w:eastAsia="Calibri" w:hAnsi="Arial" w:cs="Arial"/>
          <w:sz w:val="22"/>
          <w:lang w:val="es-ES_tradnl"/>
        </w:rPr>
        <w:t xml:space="preserve"> debido a que el régimen de inhabilidades se interpreta de manera restrictiva</w:t>
      </w:r>
      <w:r w:rsidR="002048F1">
        <w:rPr>
          <w:rFonts w:ascii="Arial" w:eastAsia="Calibri" w:hAnsi="Arial" w:cs="Arial"/>
          <w:sz w:val="22"/>
          <w:lang w:val="es-ES_tradnl"/>
        </w:rPr>
        <w:t>,</w:t>
      </w:r>
      <w:r w:rsidR="00724B65">
        <w:rPr>
          <w:rFonts w:ascii="Arial" w:eastAsia="Calibri" w:hAnsi="Arial" w:cs="Arial"/>
          <w:sz w:val="22"/>
          <w:lang w:val="es-ES_tradnl"/>
        </w:rPr>
        <w:t xml:space="preserve"> </w:t>
      </w:r>
      <w:r w:rsidR="00CD610C">
        <w:rPr>
          <w:rFonts w:ascii="Arial" w:eastAsia="Calibri" w:hAnsi="Arial" w:cs="Arial"/>
          <w:sz w:val="22"/>
          <w:lang w:val="es-ES_tradnl"/>
        </w:rPr>
        <w:t xml:space="preserve">la causal de inhabilidad </w:t>
      </w:r>
      <w:r w:rsidR="00E0009D">
        <w:rPr>
          <w:rFonts w:ascii="Arial" w:eastAsia="Calibri" w:hAnsi="Arial" w:cs="Arial"/>
          <w:sz w:val="22"/>
          <w:lang w:val="es-ES_tradnl"/>
        </w:rPr>
        <w:t xml:space="preserve">dispuesta </w:t>
      </w:r>
      <w:r w:rsidR="00CD610C">
        <w:rPr>
          <w:rFonts w:ascii="Arial" w:eastAsia="Calibri" w:hAnsi="Arial" w:cs="Arial"/>
          <w:sz w:val="22"/>
          <w:lang w:val="es-ES_tradnl"/>
        </w:rPr>
        <w:t xml:space="preserve">en el literal g) del numeral 1 del artículo 8 de la Ley 80 de 1993 se </w:t>
      </w:r>
      <w:r w:rsidR="00E0009D">
        <w:rPr>
          <w:rFonts w:ascii="Arial" w:eastAsia="Calibri" w:hAnsi="Arial" w:cs="Arial"/>
          <w:sz w:val="22"/>
          <w:lang w:val="es-ES_tradnl"/>
        </w:rPr>
        <w:t>refiere</w:t>
      </w:r>
      <w:r w:rsidR="00CD610C">
        <w:rPr>
          <w:rFonts w:ascii="Arial" w:eastAsia="Calibri" w:hAnsi="Arial" w:cs="Arial"/>
          <w:sz w:val="22"/>
          <w:lang w:val="es-ES_tradnl"/>
        </w:rPr>
        <w:t xml:space="preserve"> solamente de personas naturales, sin que exista posibilidad </w:t>
      </w:r>
      <w:r w:rsidR="000D4D30" w:rsidRPr="00451DFD">
        <w:rPr>
          <w:rFonts w:ascii="Arial" w:eastAsia="Calibri" w:hAnsi="Arial" w:cs="Arial"/>
          <w:sz w:val="22"/>
          <w:lang w:val="es-ES_tradnl"/>
        </w:rPr>
        <w:t>d</w:t>
      </w:r>
      <w:r w:rsidR="00CD610C" w:rsidRPr="00451DFD">
        <w:rPr>
          <w:rFonts w:ascii="Arial" w:eastAsia="Calibri" w:hAnsi="Arial" w:cs="Arial"/>
          <w:sz w:val="22"/>
          <w:lang w:val="es-ES_tradnl"/>
        </w:rPr>
        <w:t>e extender su aplicación a personas jurídicas,</w:t>
      </w:r>
      <w:r w:rsidR="00A92E0E" w:rsidRPr="00451DFD">
        <w:rPr>
          <w:rFonts w:ascii="Arial" w:eastAsia="Calibri" w:hAnsi="Arial" w:cs="Arial"/>
          <w:sz w:val="22"/>
          <w:lang w:val="es-ES_tradnl"/>
        </w:rPr>
        <w:t xml:space="preserve"> entendidas estas últimas </w:t>
      </w:r>
      <w:r w:rsidR="007B305E" w:rsidRPr="00451DFD">
        <w:rPr>
          <w:rFonts w:ascii="Arial" w:eastAsia="Calibri" w:hAnsi="Arial" w:cs="Arial"/>
          <w:sz w:val="22"/>
          <w:lang w:val="es-ES_tradnl"/>
        </w:rPr>
        <w:t xml:space="preserve">como </w:t>
      </w:r>
      <w:r w:rsidR="00FF3B2F" w:rsidRPr="00451DFD">
        <w:rPr>
          <w:rFonts w:ascii="Arial" w:eastAsia="Calibri" w:hAnsi="Arial" w:cs="Arial"/>
          <w:sz w:val="22"/>
          <w:lang w:val="es-ES_tradnl"/>
        </w:rPr>
        <w:t>su</w:t>
      </w:r>
      <w:r w:rsidR="003372DF" w:rsidRPr="00451DFD">
        <w:rPr>
          <w:rFonts w:ascii="Arial" w:eastAsia="Calibri" w:hAnsi="Arial" w:cs="Arial"/>
          <w:sz w:val="22"/>
          <w:lang w:val="es-ES_tradnl"/>
        </w:rPr>
        <w:t xml:space="preserve">jetos </w:t>
      </w:r>
      <w:r w:rsidR="003372DF" w:rsidRPr="00451DFD">
        <w:rPr>
          <w:rFonts w:ascii="Arial" w:eastAsia="Calibri" w:hAnsi="Arial" w:cs="Arial"/>
          <w:sz w:val="22"/>
          <w:lang w:val="es-ES_tradnl"/>
        </w:rPr>
        <w:lastRenderedPageBreak/>
        <w:t>capaces de ejercer derechos y contraer obligaciones</w:t>
      </w:r>
      <w:r w:rsidR="003372DF" w:rsidRPr="00451DFD">
        <w:rPr>
          <w:rStyle w:val="Refdenotaalpie"/>
          <w:rFonts w:ascii="Arial" w:eastAsia="Calibri" w:hAnsi="Arial" w:cs="Arial"/>
          <w:sz w:val="22"/>
          <w:lang w:val="es-ES_tradnl"/>
        </w:rPr>
        <w:footnoteReference w:id="37"/>
      </w:r>
      <w:r w:rsidR="00B21B99" w:rsidRPr="00451DFD">
        <w:rPr>
          <w:rFonts w:ascii="Arial" w:eastAsia="Calibri" w:hAnsi="Arial" w:cs="Arial"/>
          <w:sz w:val="22"/>
          <w:lang w:val="es-ES_tradnl"/>
        </w:rPr>
        <w:t>,</w:t>
      </w:r>
      <w:r w:rsidR="004870C2" w:rsidRPr="00451DFD">
        <w:rPr>
          <w:rFonts w:ascii="Arial" w:eastAsia="Calibri" w:hAnsi="Arial" w:cs="Arial"/>
          <w:sz w:val="22"/>
          <w:lang w:val="es-ES_tradnl"/>
        </w:rPr>
        <w:t xml:space="preserve"> cuya capacidad est</w:t>
      </w:r>
      <w:r w:rsidR="00724B65" w:rsidRPr="00451DFD">
        <w:rPr>
          <w:rFonts w:ascii="Arial" w:eastAsia="Calibri" w:hAnsi="Arial" w:cs="Arial"/>
          <w:sz w:val="22"/>
          <w:lang w:val="es-ES_tradnl"/>
        </w:rPr>
        <w:t>á</w:t>
      </w:r>
      <w:r w:rsidR="004870C2" w:rsidRPr="00451DFD">
        <w:rPr>
          <w:rFonts w:ascii="Arial" w:eastAsia="Calibri" w:hAnsi="Arial" w:cs="Arial"/>
          <w:sz w:val="22"/>
          <w:lang w:val="es-ES_tradnl"/>
        </w:rPr>
        <w:t xml:space="preserve"> determinada por su objeto social</w:t>
      </w:r>
      <w:r w:rsidR="00EE6BC9" w:rsidRPr="00451DFD">
        <w:rPr>
          <w:rStyle w:val="Refdenotaalpie"/>
          <w:rFonts w:ascii="Arial" w:eastAsia="Calibri" w:hAnsi="Arial" w:cs="Arial"/>
          <w:sz w:val="22"/>
          <w:lang w:val="es-ES_tradnl"/>
        </w:rPr>
        <w:footnoteReference w:id="38"/>
      </w:r>
      <w:r w:rsidR="000D68A0" w:rsidRPr="00451DFD">
        <w:rPr>
          <w:rFonts w:ascii="Arial" w:eastAsia="Calibri" w:hAnsi="Arial" w:cs="Arial"/>
          <w:sz w:val="22"/>
          <w:lang w:val="es-ES_tradnl"/>
        </w:rPr>
        <w:t>.</w:t>
      </w:r>
    </w:p>
    <w:p w14:paraId="69569076" w14:textId="4F7E017D" w:rsidR="009F0918" w:rsidRDefault="00E167FD" w:rsidP="00587897">
      <w:pPr>
        <w:spacing w:before="120" w:line="276" w:lineRule="auto"/>
        <w:ind w:firstLine="709"/>
        <w:jc w:val="both"/>
        <w:rPr>
          <w:rFonts w:ascii="Arial" w:eastAsia="Calibri" w:hAnsi="Arial" w:cs="Arial"/>
          <w:sz w:val="22"/>
          <w:lang w:val="es-ES_tradnl"/>
        </w:rPr>
      </w:pPr>
      <w:r w:rsidRPr="00451DFD">
        <w:rPr>
          <w:rFonts w:ascii="Arial" w:eastAsia="Calibri" w:hAnsi="Arial" w:cs="Arial"/>
          <w:sz w:val="22"/>
          <w:lang w:val="es-ES_tradnl"/>
        </w:rPr>
        <w:t>De igual manera, es</w:t>
      </w:r>
      <w:r w:rsidR="00502643" w:rsidRPr="00451DFD">
        <w:rPr>
          <w:rFonts w:ascii="Arial" w:eastAsia="Calibri" w:hAnsi="Arial" w:cs="Arial"/>
          <w:sz w:val="22"/>
          <w:lang w:val="es-ES_tradnl"/>
        </w:rPr>
        <w:t>a causal de inhabilidad también se refiere</w:t>
      </w:r>
      <w:r w:rsidR="0038155E" w:rsidRPr="00451DFD">
        <w:rPr>
          <w:rFonts w:ascii="Arial" w:eastAsia="Calibri" w:hAnsi="Arial" w:cs="Arial"/>
          <w:sz w:val="22"/>
          <w:lang w:val="es-ES_tradnl"/>
        </w:rPr>
        <w:t xml:space="preserve"> </w:t>
      </w:r>
      <w:r w:rsidR="0017125E" w:rsidRPr="00451DFD">
        <w:rPr>
          <w:rFonts w:ascii="Arial" w:eastAsia="Calibri" w:hAnsi="Arial" w:cs="Arial"/>
          <w:sz w:val="22"/>
          <w:lang w:val="es-ES_tradnl"/>
        </w:rPr>
        <w:t>a las personas naturales</w:t>
      </w:r>
      <w:r w:rsidR="002A046B" w:rsidRPr="00451DFD">
        <w:rPr>
          <w:rFonts w:ascii="Arial" w:eastAsia="Calibri" w:hAnsi="Arial" w:cs="Arial"/>
          <w:sz w:val="22"/>
          <w:lang w:val="es-ES_tradnl"/>
        </w:rPr>
        <w:t xml:space="preserve"> que integran</w:t>
      </w:r>
      <w:r w:rsidR="0017125E" w:rsidRPr="00451DFD">
        <w:rPr>
          <w:rFonts w:ascii="Arial" w:eastAsia="Calibri" w:hAnsi="Arial" w:cs="Arial"/>
          <w:sz w:val="22"/>
          <w:lang w:val="es-ES_tradnl"/>
        </w:rPr>
        <w:t xml:space="preserve"> proponentes plurales, consorcios o</w:t>
      </w:r>
      <w:r w:rsidR="002A046B" w:rsidRPr="00451DFD">
        <w:rPr>
          <w:rFonts w:ascii="Arial" w:eastAsia="Calibri" w:hAnsi="Arial" w:cs="Arial"/>
          <w:sz w:val="22"/>
          <w:lang w:val="es-ES_tradnl"/>
        </w:rPr>
        <w:t xml:space="preserve"> uniones temporales,</w:t>
      </w:r>
      <w:r w:rsidR="00325A5C" w:rsidRPr="00451DFD">
        <w:rPr>
          <w:rFonts w:ascii="Arial" w:eastAsia="Calibri" w:hAnsi="Arial" w:cs="Arial"/>
          <w:sz w:val="22"/>
          <w:lang w:val="es-ES_tradnl"/>
        </w:rPr>
        <w:t xml:space="preserve"> así como </w:t>
      </w:r>
      <w:r w:rsidR="0016764E" w:rsidRPr="00451DFD">
        <w:rPr>
          <w:rFonts w:ascii="Arial" w:eastAsia="Calibri" w:hAnsi="Arial" w:cs="Arial"/>
          <w:sz w:val="22"/>
          <w:lang w:val="es-ES_tradnl"/>
        </w:rPr>
        <w:t>la persona designada como representante de estos,</w:t>
      </w:r>
      <w:r w:rsidR="002A046B" w:rsidRPr="00451DFD">
        <w:rPr>
          <w:rFonts w:ascii="Arial" w:eastAsia="Calibri" w:hAnsi="Arial" w:cs="Arial"/>
          <w:sz w:val="22"/>
          <w:lang w:val="es-ES_tradnl"/>
        </w:rPr>
        <w:t xml:space="preserve"> </w:t>
      </w:r>
      <w:r w:rsidR="00D947E2" w:rsidRPr="00451DFD">
        <w:rPr>
          <w:rFonts w:ascii="Arial" w:eastAsia="Calibri" w:hAnsi="Arial" w:cs="Arial"/>
          <w:sz w:val="22"/>
          <w:lang w:val="es-ES_tradnl"/>
        </w:rPr>
        <w:t xml:space="preserve">ya </w:t>
      </w:r>
      <w:r w:rsidR="002A046B" w:rsidRPr="00451DFD">
        <w:rPr>
          <w:rFonts w:ascii="Arial" w:eastAsia="Calibri" w:hAnsi="Arial" w:cs="Arial"/>
          <w:sz w:val="22"/>
          <w:lang w:val="es-ES_tradnl"/>
        </w:rPr>
        <w:t>que esta</w:t>
      </w:r>
      <w:r w:rsidR="00961C67">
        <w:rPr>
          <w:rFonts w:ascii="Arial" w:eastAsia="Calibri" w:hAnsi="Arial" w:cs="Arial"/>
          <w:sz w:val="22"/>
          <w:lang w:val="es-ES_tradnl"/>
        </w:rPr>
        <w:t>s</w:t>
      </w:r>
      <w:r w:rsidR="002A046B" w:rsidRPr="00451DFD">
        <w:rPr>
          <w:rFonts w:ascii="Arial" w:eastAsia="Calibri" w:hAnsi="Arial" w:cs="Arial"/>
          <w:sz w:val="22"/>
          <w:lang w:val="es-ES_tradnl"/>
        </w:rPr>
        <w:t xml:space="preserve"> formas de aso</w:t>
      </w:r>
      <w:r w:rsidR="00325A5C" w:rsidRPr="00451DFD">
        <w:rPr>
          <w:rFonts w:ascii="Arial" w:eastAsia="Calibri" w:hAnsi="Arial" w:cs="Arial"/>
          <w:sz w:val="22"/>
          <w:lang w:val="es-ES_tradnl"/>
        </w:rPr>
        <w:t xml:space="preserve">ciación </w:t>
      </w:r>
      <w:r w:rsidR="0016764E" w:rsidRPr="00451DFD">
        <w:rPr>
          <w:rFonts w:ascii="Arial" w:eastAsia="Calibri" w:hAnsi="Arial" w:cs="Arial"/>
          <w:sz w:val="22"/>
          <w:lang w:val="es-ES_tradnl"/>
        </w:rPr>
        <w:t xml:space="preserve">no constituyen una persona </w:t>
      </w:r>
      <w:r w:rsidR="00495431" w:rsidRPr="00451DFD">
        <w:rPr>
          <w:rFonts w:ascii="Arial" w:eastAsia="Calibri" w:hAnsi="Arial" w:cs="Arial"/>
          <w:sz w:val="22"/>
          <w:lang w:val="es-ES_tradnl"/>
        </w:rPr>
        <w:t>jurídica</w:t>
      </w:r>
      <w:r w:rsidR="0016764E" w:rsidRPr="00451DFD">
        <w:rPr>
          <w:rFonts w:ascii="Arial" w:eastAsia="Calibri" w:hAnsi="Arial" w:cs="Arial"/>
          <w:sz w:val="22"/>
          <w:lang w:val="es-ES_tradnl"/>
        </w:rPr>
        <w:t xml:space="preserve"> diferente o independiente los miembros que los integran</w:t>
      </w:r>
      <w:r w:rsidR="0034021F" w:rsidRPr="00451DFD">
        <w:rPr>
          <w:rFonts w:ascii="Arial" w:eastAsia="Calibri" w:hAnsi="Arial" w:cs="Arial"/>
          <w:sz w:val="22"/>
          <w:lang w:val="es-ES_tradnl"/>
        </w:rPr>
        <w:t>, lo cual implica</w:t>
      </w:r>
      <w:r w:rsidR="002213C1" w:rsidRPr="00451DFD">
        <w:rPr>
          <w:rFonts w:ascii="Arial" w:eastAsia="Calibri" w:hAnsi="Arial" w:cs="Arial"/>
          <w:sz w:val="22"/>
          <w:lang w:val="es-ES_tradnl"/>
        </w:rPr>
        <w:t xml:space="preserve">, que el consorcio o unión temporal será inhabilitado en un proceso de contratación, cuando uno de sus integrantes o representante designado se </w:t>
      </w:r>
      <w:r w:rsidR="00816630" w:rsidRPr="00451DFD">
        <w:rPr>
          <w:rFonts w:ascii="Arial" w:eastAsia="Calibri" w:hAnsi="Arial" w:cs="Arial"/>
          <w:sz w:val="22"/>
          <w:lang w:val="es-ES_tradnl"/>
        </w:rPr>
        <w:t>encuentra en alguna de las relaciones de parentesco determinadas en la mencionada disposición.</w:t>
      </w:r>
    </w:p>
    <w:p w14:paraId="73DF39FB" w14:textId="77777777" w:rsidR="00AE2951" w:rsidRDefault="00AE2951" w:rsidP="000D68A0">
      <w:pPr>
        <w:ind w:firstLine="709"/>
        <w:jc w:val="both"/>
        <w:rPr>
          <w:rFonts w:ascii="Arial" w:eastAsia="Calibri" w:hAnsi="Arial" w:cs="Arial"/>
          <w:sz w:val="22"/>
          <w:lang w:val="es-ES_tradnl"/>
        </w:rPr>
      </w:pPr>
    </w:p>
    <w:p w14:paraId="5D99A3C6" w14:textId="77777777" w:rsidR="005A79FE" w:rsidRPr="00361A72" w:rsidRDefault="005A79FE" w:rsidP="005A79FE">
      <w:pPr>
        <w:pStyle w:val="Prrafodelista"/>
        <w:numPr>
          <w:ilvl w:val="0"/>
          <w:numId w:val="6"/>
        </w:numPr>
        <w:tabs>
          <w:tab w:val="left" w:pos="284"/>
        </w:tabs>
        <w:spacing w:line="276" w:lineRule="auto"/>
        <w:ind w:left="0" w:hanging="142"/>
        <w:jc w:val="both"/>
        <w:rPr>
          <w:rFonts w:ascii="Arial" w:eastAsia="Calibri" w:hAnsi="Arial" w:cs="Arial"/>
          <w:sz w:val="22"/>
        </w:rPr>
      </w:pPr>
      <w:r w:rsidRPr="00361A72">
        <w:rPr>
          <w:rFonts w:ascii="Arial" w:eastAsia="Calibri" w:hAnsi="Arial" w:cs="Arial"/>
          <w:b/>
          <w:sz w:val="22"/>
        </w:rPr>
        <w:t>Respuestas</w:t>
      </w:r>
    </w:p>
    <w:p w14:paraId="6A2CCB9A" w14:textId="77777777" w:rsidR="005A79FE" w:rsidRPr="00361A72" w:rsidRDefault="005A79FE" w:rsidP="005A79FE">
      <w:pPr>
        <w:spacing w:line="276" w:lineRule="auto"/>
        <w:ind w:left="709" w:right="709"/>
        <w:jc w:val="both"/>
        <w:rPr>
          <w:rFonts w:ascii="Arial" w:eastAsia="Calibri" w:hAnsi="Arial" w:cs="Arial"/>
          <w:i/>
          <w:sz w:val="22"/>
        </w:rPr>
      </w:pPr>
    </w:p>
    <w:p w14:paraId="38E68558" w14:textId="77777777" w:rsidR="008A78A6" w:rsidRPr="00E6651F" w:rsidRDefault="005A79FE" w:rsidP="005A79FE">
      <w:pPr>
        <w:spacing w:line="276" w:lineRule="auto"/>
        <w:ind w:left="709" w:right="709"/>
        <w:jc w:val="both"/>
        <w:rPr>
          <w:rFonts w:ascii="Arial" w:eastAsia="Calibri" w:hAnsi="Arial" w:cs="Arial"/>
          <w:sz w:val="21"/>
          <w:szCs w:val="21"/>
        </w:rPr>
      </w:pPr>
      <w:r w:rsidRPr="00E6651F">
        <w:rPr>
          <w:rFonts w:ascii="Arial" w:eastAsia="Calibri" w:hAnsi="Arial" w:cs="Arial"/>
          <w:sz w:val="21"/>
          <w:szCs w:val="21"/>
        </w:rPr>
        <w:t xml:space="preserve">i) </w:t>
      </w:r>
      <w:r w:rsidR="008A78A6" w:rsidRPr="00E6651F">
        <w:rPr>
          <w:rFonts w:ascii="Arial" w:eastAsia="Calibri" w:hAnsi="Arial" w:cs="Arial"/>
          <w:sz w:val="21"/>
          <w:szCs w:val="21"/>
        </w:rPr>
        <w:t>«</w:t>
      </w:r>
      <w:r w:rsidR="000006D8" w:rsidRPr="00E6651F">
        <w:rPr>
          <w:rFonts w:ascii="Arial" w:eastAsia="Calibri" w:hAnsi="Arial" w:cs="Arial"/>
          <w:sz w:val="21"/>
          <w:szCs w:val="21"/>
        </w:rPr>
        <w:t>¿Esta causal de inhabilidad aplica únicamente para personas naturales que sean proponentes, también aplica para personas jurídicas o para proponentes plurales, tales como consorcios o uniones temporales?»</w:t>
      </w:r>
    </w:p>
    <w:p w14:paraId="7E97034C" w14:textId="66D3F24E" w:rsidR="008A78A6" w:rsidRDefault="008A78A6" w:rsidP="008A78A6">
      <w:pPr>
        <w:spacing w:line="276" w:lineRule="auto"/>
        <w:ind w:right="709"/>
        <w:jc w:val="both"/>
        <w:rPr>
          <w:rFonts w:ascii="Arial" w:eastAsia="Calibri" w:hAnsi="Arial" w:cs="Arial"/>
          <w:sz w:val="22"/>
        </w:rPr>
      </w:pPr>
    </w:p>
    <w:p w14:paraId="56B03D86" w14:textId="66AA0D03" w:rsidR="004122A7" w:rsidRDefault="00E0009D" w:rsidP="00E6651F">
      <w:pPr>
        <w:spacing w:after="120" w:line="276" w:lineRule="auto"/>
        <w:jc w:val="both"/>
        <w:rPr>
          <w:rFonts w:ascii="Arial" w:eastAsia="Calibri" w:hAnsi="Arial" w:cs="Arial"/>
          <w:sz w:val="22"/>
        </w:rPr>
      </w:pPr>
      <w:r>
        <w:rPr>
          <w:rFonts w:ascii="Arial" w:eastAsia="Calibri" w:hAnsi="Arial" w:cs="Arial"/>
          <w:sz w:val="22"/>
        </w:rPr>
        <w:t>E</w:t>
      </w:r>
      <w:r w:rsidR="005F3D75">
        <w:rPr>
          <w:rFonts w:ascii="Arial" w:eastAsia="Calibri" w:hAnsi="Arial" w:cs="Arial"/>
          <w:sz w:val="22"/>
        </w:rPr>
        <w:t xml:space="preserve">n virtud del criterio de interpretación restrictiva del régimen de inhabilidades e incompatibilidades </w:t>
      </w:r>
      <w:r>
        <w:rPr>
          <w:rFonts w:ascii="Arial" w:eastAsia="Calibri" w:hAnsi="Arial" w:cs="Arial"/>
          <w:sz w:val="22"/>
        </w:rPr>
        <w:t>previsto</w:t>
      </w:r>
      <w:r w:rsidR="005F3D75">
        <w:rPr>
          <w:rFonts w:ascii="Arial" w:eastAsia="Calibri" w:hAnsi="Arial" w:cs="Arial"/>
          <w:sz w:val="22"/>
        </w:rPr>
        <w:t xml:space="preserve"> en el ordenamiento jurídico</w:t>
      </w:r>
      <w:r>
        <w:rPr>
          <w:rFonts w:ascii="Arial" w:eastAsia="Calibri" w:hAnsi="Arial" w:cs="Arial"/>
          <w:sz w:val="22"/>
        </w:rPr>
        <w:t xml:space="preserve">, </w:t>
      </w:r>
      <w:r w:rsidR="00DF4A02" w:rsidRPr="00DF4A02">
        <w:rPr>
          <w:rFonts w:ascii="Arial" w:eastAsia="Calibri" w:hAnsi="Arial" w:cs="Arial"/>
          <w:sz w:val="22"/>
        </w:rPr>
        <w:t>la causal de inhabilidad prevista en el artículo 8, literal g) del numeral 1, de la Ley 80 de 1993</w:t>
      </w:r>
      <w:r>
        <w:rPr>
          <w:rFonts w:ascii="Arial" w:eastAsia="Calibri" w:hAnsi="Arial" w:cs="Arial"/>
          <w:sz w:val="22"/>
        </w:rPr>
        <w:t xml:space="preserve"> aplica a personas naturales, exclusivamente</w:t>
      </w:r>
      <w:r w:rsidR="00DF4A02">
        <w:rPr>
          <w:rFonts w:ascii="Arial" w:eastAsia="Calibri" w:hAnsi="Arial" w:cs="Arial"/>
          <w:sz w:val="22"/>
        </w:rPr>
        <w:t xml:space="preserve">, sin posibilidad de </w:t>
      </w:r>
      <w:r>
        <w:rPr>
          <w:rFonts w:ascii="Arial" w:eastAsia="Calibri" w:hAnsi="Arial" w:cs="Arial"/>
          <w:sz w:val="22"/>
        </w:rPr>
        <w:t>ext</w:t>
      </w:r>
      <w:r w:rsidR="00DF4A02">
        <w:rPr>
          <w:rFonts w:ascii="Arial" w:eastAsia="Calibri" w:hAnsi="Arial" w:cs="Arial"/>
          <w:sz w:val="22"/>
        </w:rPr>
        <w:t>enderlo</w:t>
      </w:r>
      <w:r>
        <w:rPr>
          <w:rFonts w:ascii="Arial" w:eastAsia="Calibri" w:hAnsi="Arial" w:cs="Arial"/>
          <w:sz w:val="22"/>
        </w:rPr>
        <w:t xml:space="preserve"> a las personas jurídicas</w:t>
      </w:r>
      <w:r w:rsidR="00DF4A02">
        <w:rPr>
          <w:rFonts w:ascii="Arial" w:eastAsia="Calibri" w:hAnsi="Arial" w:cs="Arial"/>
          <w:sz w:val="22"/>
        </w:rPr>
        <w:t>.</w:t>
      </w:r>
    </w:p>
    <w:p w14:paraId="6C0378E5" w14:textId="6DAA7074" w:rsidR="008A78A6" w:rsidRPr="00451DFD" w:rsidRDefault="006101F8" w:rsidP="00E6651F">
      <w:pPr>
        <w:spacing w:before="120" w:line="276" w:lineRule="auto"/>
        <w:ind w:firstLine="709"/>
        <w:jc w:val="both"/>
        <w:rPr>
          <w:rFonts w:ascii="Arial" w:eastAsia="Calibri" w:hAnsi="Arial" w:cs="Arial"/>
          <w:sz w:val="22"/>
        </w:rPr>
      </w:pPr>
      <w:r w:rsidRPr="00451DFD">
        <w:rPr>
          <w:rFonts w:ascii="Arial" w:eastAsia="Calibri" w:hAnsi="Arial" w:cs="Arial"/>
          <w:sz w:val="22"/>
        </w:rPr>
        <w:t xml:space="preserve">Adicionalmente, </w:t>
      </w:r>
      <w:r w:rsidR="001D7EB0" w:rsidRPr="00451DFD">
        <w:rPr>
          <w:rFonts w:ascii="Arial" w:eastAsia="Calibri" w:hAnsi="Arial" w:cs="Arial"/>
          <w:sz w:val="22"/>
        </w:rPr>
        <w:t>esta</w:t>
      </w:r>
      <w:r w:rsidRPr="00451DFD">
        <w:rPr>
          <w:rFonts w:ascii="Arial" w:eastAsia="Calibri" w:hAnsi="Arial" w:cs="Arial"/>
          <w:sz w:val="22"/>
        </w:rPr>
        <w:t xml:space="preserve"> causal de inhab</w:t>
      </w:r>
      <w:r w:rsidR="0034021F" w:rsidRPr="00451DFD">
        <w:rPr>
          <w:rFonts w:ascii="Arial" w:eastAsia="Calibri" w:hAnsi="Arial" w:cs="Arial"/>
          <w:sz w:val="22"/>
        </w:rPr>
        <w:t xml:space="preserve">ilidad también </w:t>
      </w:r>
      <w:r w:rsidR="001D7EB0" w:rsidRPr="00451DFD">
        <w:rPr>
          <w:rFonts w:ascii="Arial" w:eastAsia="Calibri" w:hAnsi="Arial" w:cs="Arial"/>
          <w:sz w:val="22"/>
        </w:rPr>
        <w:t>aplica</w:t>
      </w:r>
      <w:r w:rsidR="00816630" w:rsidRPr="00451DFD">
        <w:rPr>
          <w:rFonts w:ascii="Arial" w:eastAsia="Calibri" w:hAnsi="Arial" w:cs="Arial"/>
          <w:sz w:val="22"/>
        </w:rPr>
        <w:t xml:space="preserve"> a los proponentes plurales, consorcios o uniones temporales, </w:t>
      </w:r>
      <w:r w:rsidR="00816630" w:rsidRPr="00451DFD">
        <w:rPr>
          <w:rFonts w:ascii="Arial" w:eastAsia="Calibri" w:hAnsi="Arial" w:cs="Arial"/>
          <w:sz w:val="22"/>
          <w:lang w:val="es-ES_tradnl"/>
        </w:rPr>
        <w:t xml:space="preserve">cuando uno de sus integrantes o representante designado, </w:t>
      </w:r>
      <w:r w:rsidR="001D7EB0" w:rsidRPr="00451DFD">
        <w:rPr>
          <w:rFonts w:ascii="Arial" w:eastAsia="Calibri" w:hAnsi="Arial" w:cs="Arial"/>
          <w:sz w:val="22"/>
          <w:lang w:val="es-ES_tradnl"/>
        </w:rPr>
        <w:t xml:space="preserve">en calidad de </w:t>
      </w:r>
      <w:r w:rsidR="00816630" w:rsidRPr="00451DFD">
        <w:rPr>
          <w:rFonts w:ascii="Arial" w:eastAsia="Calibri" w:hAnsi="Arial" w:cs="Arial"/>
          <w:sz w:val="22"/>
          <w:lang w:val="es-ES_tradnl"/>
        </w:rPr>
        <w:t>personas naturales, se encuentr</w:t>
      </w:r>
      <w:r w:rsidR="001D7EB0" w:rsidRPr="00451DFD">
        <w:rPr>
          <w:rFonts w:ascii="Arial" w:eastAsia="Calibri" w:hAnsi="Arial" w:cs="Arial"/>
          <w:sz w:val="22"/>
          <w:lang w:val="es-ES_tradnl"/>
        </w:rPr>
        <w:t>e</w:t>
      </w:r>
      <w:r w:rsidR="00816630" w:rsidRPr="00451DFD">
        <w:rPr>
          <w:rFonts w:ascii="Arial" w:eastAsia="Calibri" w:hAnsi="Arial" w:cs="Arial"/>
          <w:sz w:val="22"/>
          <w:lang w:val="es-ES_tradnl"/>
        </w:rPr>
        <w:t xml:space="preserve"> en alguna de las relaciones de parentesco determinadas </w:t>
      </w:r>
      <w:r w:rsidR="001D7EB0" w:rsidRPr="00451DFD">
        <w:rPr>
          <w:rFonts w:ascii="Arial" w:eastAsia="Calibri" w:hAnsi="Arial" w:cs="Arial"/>
          <w:sz w:val="22"/>
          <w:lang w:val="es-ES_tradnl"/>
        </w:rPr>
        <w:t>en la norma anteriormente citada</w:t>
      </w:r>
      <w:r w:rsidR="00F32A9F" w:rsidRPr="00451DFD">
        <w:rPr>
          <w:rFonts w:ascii="Arial" w:eastAsia="Calibri" w:hAnsi="Arial" w:cs="Arial"/>
          <w:sz w:val="22"/>
          <w:lang w:val="es-ES_tradnl"/>
        </w:rPr>
        <w:t xml:space="preserve">, en tanto que, esas formas asociativas no </w:t>
      </w:r>
      <w:r w:rsidR="00F32A9F" w:rsidRPr="00451DFD">
        <w:rPr>
          <w:rFonts w:ascii="Arial" w:eastAsia="Calibri" w:hAnsi="Arial" w:cs="Arial"/>
          <w:sz w:val="22"/>
        </w:rPr>
        <w:t xml:space="preserve">comportan una persona jurídica independiente </w:t>
      </w:r>
      <w:r w:rsidR="004C271A" w:rsidRPr="00451DFD">
        <w:rPr>
          <w:rFonts w:ascii="Arial" w:eastAsia="Calibri" w:hAnsi="Arial" w:cs="Arial"/>
          <w:sz w:val="22"/>
        </w:rPr>
        <w:t>de sus integrantes.</w:t>
      </w:r>
    </w:p>
    <w:p w14:paraId="2C365F32" w14:textId="77777777" w:rsidR="008A78A6" w:rsidRPr="00451DFD" w:rsidRDefault="008A78A6" w:rsidP="005A79FE">
      <w:pPr>
        <w:spacing w:line="276" w:lineRule="auto"/>
        <w:ind w:left="709" w:right="709"/>
        <w:jc w:val="both"/>
        <w:rPr>
          <w:rFonts w:ascii="Arial" w:eastAsia="Calibri" w:hAnsi="Arial" w:cs="Arial"/>
          <w:sz w:val="22"/>
        </w:rPr>
      </w:pPr>
    </w:p>
    <w:p w14:paraId="53A98B7E" w14:textId="77777777" w:rsidR="005F3D75" w:rsidRPr="00E6651F" w:rsidRDefault="000006D8" w:rsidP="005A79FE">
      <w:pPr>
        <w:spacing w:line="276" w:lineRule="auto"/>
        <w:ind w:left="709" w:right="709"/>
        <w:jc w:val="both"/>
        <w:rPr>
          <w:rFonts w:ascii="Arial" w:eastAsia="Calibri" w:hAnsi="Arial" w:cs="Arial"/>
          <w:sz w:val="21"/>
          <w:szCs w:val="21"/>
        </w:rPr>
      </w:pPr>
      <w:proofErr w:type="spellStart"/>
      <w:r w:rsidRPr="00E6651F">
        <w:rPr>
          <w:rFonts w:ascii="Arial" w:eastAsia="Calibri" w:hAnsi="Arial" w:cs="Arial"/>
          <w:sz w:val="21"/>
          <w:szCs w:val="21"/>
        </w:rPr>
        <w:t>ii</w:t>
      </w:r>
      <w:proofErr w:type="spellEnd"/>
      <w:r w:rsidRPr="00E6651F">
        <w:rPr>
          <w:rFonts w:ascii="Arial" w:eastAsia="Calibri" w:hAnsi="Arial" w:cs="Arial"/>
          <w:sz w:val="21"/>
          <w:szCs w:val="21"/>
        </w:rPr>
        <w:t xml:space="preserve">) «¿En caso afirmativo, la causal de inhabilidad aplica para los representantes legales del proponente plural o de la persona jurídica proponente?», </w:t>
      </w:r>
      <w:proofErr w:type="spellStart"/>
      <w:r w:rsidRPr="00E6651F">
        <w:rPr>
          <w:rFonts w:ascii="Arial" w:eastAsia="Calibri" w:hAnsi="Arial" w:cs="Arial"/>
          <w:sz w:val="21"/>
          <w:szCs w:val="21"/>
        </w:rPr>
        <w:t>iii</w:t>
      </w:r>
      <w:proofErr w:type="spellEnd"/>
      <w:r w:rsidRPr="00E6651F">
        <w:rPr>
          <w:rFonts w:ascii="Arial" w:eastAsia="Calibri" w:hAnsi="Arial" w:cs="Arial"/>
          <w:sz w:val="21"/>
          <w:szCs w:val="21"/>
        </w:rPr>
        <w:t xml:space="preserve">) «¿Esta causal de inhabilidad aplica únicamente para proponentes o también para los representantes legales de los proponentes?» </w:t>
      </w:r>
    </w:p>
    <w:p w14:paraId="3F636597" w14:textId="77777777" w:rsidR="005F3D75" w:rsidRPr="00451DFD" w:rsidRDefault="005F3D75" w:rsidP="005A79FE">
      <w:pPr>
        <w:spacing w:line="276" w:lineRule="auto"/>
        <w:ind w:left="709" w:right="709"/>
        <w:jc w:val="both"/>
        <w:rPr>
          <w:rFonts w:ascii="Arial" w:eastAsia="Calibri" w:hAnsi="Arial" w:cs="Arial"/>
          <w:sz w:val="22"/>
        </w:rPr>
      </w:pPr>
    </w:p>
    <w:p w14:paraId="79017B6F" w14:textId="32581D39" w:rsidR="00DC4B1D" w:rsidRPr="00451DFD" w:rsidRDefault="00857C48" w:rsidP="00E6651F">
      <w:pPr>
        <w:spacing w:line="276" w:lineRule="auto"/>
        <w:jc w:val="both"/>
        <w:rPr>
          <w:rFonts w:ascii="Arial" w:eastAsia="Calibri" w:hAnsi="Arial" w:cs="Arial"/>
          <w:sz w:val="22"/>
        </w:rPr>
      </w:pPr>
      <w:r w:rsidRPr="00451DFD">
        <w:rPr>
          <w:rFonts w:ascii="Arial" w:eastAsia="Calibri" w:hAnsi="Arial" w:cs="Arial"/>
          <w:sz w:val="22"/>
        </w:rPr>
        <w:t xml:space="preserve">En concordancia con la respuesta anterior, </w:t>
      </w:r>
      <w:r w:rsidR="00A36B23" w:rsidRPr="00451DFD">
        <w:rPr>
          <w:rFonts w:ascii="Arial" w:eastAsia="Calibri" w:hAnsi="Arial" w:cs="Arial"/>
          <w:sz w:val="22"/>
        </w:rPr>
        <w:t>se indica que la causal de inhabilidad contemplada en el literal g) del numeral 1 del artículo 8 de la Ley 80 de 1993</w:t>
      </w:r>
      <w:r w:rsidR="002242FA" w:rsidRPr="00451DFD">
        <w:rPr>
          <w:rFonts w:ascii="Arial" w:eastAsia="Calibri" w:hAnsi="Arial" w:cs="Arial"/>
          <w:sz w:val="22"/>
        </w:rPr>
        <w:t xml:space="preserve"> </w:t>
      </w:r>
      <w:r w:rsidR="002334E4" w:rsidRPr="00451DFD">
        <w:rPr>
          <w:rFonts w:ascii="Arial" w:eastAsia="Calibri" w:hAnsi="Arial" w:cs="Arial"/>
          <w:sz w:val="22"/>
        </w:rPr>
        <w:t>no se extiende</w:t>
      </w:r>
      <w:r w:rsidR="00A36B23" w:rsidRPr="00451DFD">
        <w:rPr>
          <w:rFonts w:ascii="Arial" w:eastAsia="Calibri" w:hAnsi="Arial" w:cs="Arial"/>
          <w:sz w:val="22"/>
        </w:rPr>
        <w:t xml:space="preserve"> a personas jurídicas</w:t>
      </w:r>
      <w:r w:rsidR="00D11DE2" w:rsidRPr="00451DFD">
        <w:rPr>
          <w:rFonts w:ascii="Arial" w:eastAsia="Calibri" w:hAnsi="Arial" w:cs="Arial"/>
          <w:sz w:val="22"/>
        </w:rPr>
        <w:t>, dado que estas últimas, son sujetos de derechos y obligaciones independiente</w:t>
      </w:r>
      <w:r w:rsidR="002242FA" w:rsidRPr="00451DFD">
        <w:rPr>
          <w:rFonts w:ascii="Arial" w:eastAsia="Calibri" w:hAnsi="Arial" w:cs="Arial"/>
          <w:sz w:val="22"/>
        </w:rPr>
        <w:t>s</w:t>
      </w:r>
      <w:r w:rsidR="00D11DE2" w:rsidRPr="00451DFD">
        <w:rPr>
          <w:rFonts w:ascii="Arial" w:eastAsia="Calibri" w:hAnsi="Arial" w:cs="Arial"/>
          <w:sz w:val="22"/>
        </w:rPr>
        <w:t xml:space="preserve"> </w:t>
      </w:r>
      <w:r w:rsidR="000F1399" w:rsidRPr="00451DFD">
        <w:rPr>
          <w:rFonts w:ascii="Arial" w:eastAsia="Calibri" w:hAnsi="Arial" w:cs="Arial"/>
          <w:sz w:val="22"/>
        </w:rPr>
        <w:t>de sus socios y representante legal.</w:t>
      </w:r>
      <w:r w:rsidR="00D947E2" w:rsidRPr="00451DFD">
        <w:rPr>
          <w:rFonts w:ascii="Arial" w:eastAsia="Calibri" w:hAnsi="Arial" w:cs="Arial"/>
          <w:sz w:val="22"/>
        </w:rPr>
        <w:t xml:space="preserve"> En todo caso</w:t>
      </w:r>
      <w:r w:rsidR="00DC4B1D" w:rsidRPr="00451DFD">
        <w:rPr>
          <w:rFonts w:ascii="Arial" w:eastAsia="Calibri" w:hAnsi="Arial" w:cs="Arial"/>
          <w:sz w:val="22"/>
        </w:rPr>
        <w:t>,</w:t>
      </w:r>
      <w:r w:rsidR="00D947E2" w:rsidRPr="00451DFD">
        <w:rPr>
          <w:rFonts w:ascii="Arial" w:eastAsia="Calibri" w:hAnsi="Arial" w:cs="Arial"/>
          <w:sz w:val="22"/>
        </w:rPr>
        <w:t xml:space="preserve"> conforme a lo explicado en el presente concepto,</w:t>
      </w:r>
      <w:r w:rsidR="00DC4B1D" w:rsidRPr="00451DFD">
        <w:rPr>
          <w:rFonts w:ascii="Arial" w:eastAsia="Calibri" w:hAnsi="Arial" w:cs="Arial"/>
          <w:sz w:val="22"/>
        </w:rPr>
        <w:t xml:space="preserve"> se reitera que </w:t>
      </w:r>
      <w:r w:rsidR="00937286" w:rsidRPr="00451DFD">
        <w:rPr>
          <w:rFonts w:ascii="Arial" w:eastAsia="Calibri" w:hAnsi="Arial" w:cs="Arial"/>
          <w:sz w:val="22"/>
        </w:rPr>
        <w:t>esta causal de inhabilidad</w:t>
      </w:r>
      <w:r w:rsidR="00F95D8B" w:rsidRPr="00451DFD">
        <w:rPr>
          <w:rFonts w:ascii="Arial" w:eastAsia="Calibri" w:hAnsi="Arial" w:cs="Arial"/>
          <w:sz w:val="22"/>
        </w:rPr>
        <w:t xml:space="preserve"> también aplica a los consorcios o uniones temporales</w:t>
      </w:r>
      <w:r w:rsidR="00F177AC" w:rsidRPr="00451DFD">
        <w:rPr>
          <w:rFonts w:ascii="Arial" w:eastAsia="Calibri" w:hAnsi="Arial" w:cs="Arial"/>
          <w:sz w:val="22"/>
        </w:rPr>
        <w:t>.</w:t>
      </w:r>
    </w:p>
    <w:p w14:paraId="775D867F" w14:textId="77777777" w:rsidR="005F3D75" w:rsidRPr="00451DFD" w:rsidRDefault="005F3D75" w:rsidP="005A79FE">
      <w:pPr>
        <w:spacing w:line="276" w:lineRule="auto"/>
        <w:ind w:left="709" w:right="709"/>
        <w:jc w:val="both"/>
        <w:rPr>
          <w:rFonts w:ascii="Arial" w:eastAsia="Calibri" w:hAnsi="Arial" w:cs="Arial"/>
          <w:sz w:val="22"/>
        </w:rPr>
      </w:pPr>
    </w:p>
    <w:p w14:paraId="538BC9A1" w14:textId="766B4C36" w:rsidR="005A79FE" w:rsidRPr="00E6651F" w:rsidRDefault="000006D8" w:rsidP="005A79FE">
      <w:pPr>
        <w:spacing w:line="276" w:lineRule="auto"/>
        <w:ind w:left="709" w:right="709"/>
        <w:jc w:val="both"/>
        <w:rPr>
          <w:rFonts w:ascii="Arial" w:eastAsia="Calibri" w:hAnsi="Arial" w:cs="Arial"/>
          <w:sz w:val="21"/>
          <w:szCs w:val="21"/>
        </w:rPr>
      </w:pPr>
      <w:r w:rsidRPr="00E6651F">
        <w:rPr>
          <w:rFonts w:ascii="Arial" w:eastAsia="Calibri" w:hAnsi="Arial" w:cs="Arial"/>
          <w:sz w:val="21"/>
          <w:szCs w:val="21"/>
        </w:rPr>
        <w:t xml:space="preserve"> </w:t>
      </w:r>
      <w:proofErr w:type="spellStart"/>
      <w:r w:rsidRPr="00E6651F">
        <w:rPr>
          <w:rFonts w:ascii="Arial" w:eastAsia="Calibri" w:hAnsi="Arial" w:cs="Arial"/>
          <w:sz w:val="21"/>
          <w:szCs w:val="21"/>
        </w:rPr>
        <w:t>iv</w:t>
      </w:r>
      <w:proofErr w:type="spellEnd"/>
      <w:r w:rsidRPr="00E6651F">
        <w:rPr>
          <w:rFonts w:ascii="Arial" w:eastAsia="Calibri" w:hAnsi="Arial" w:cs="Arial"/>
          <w:sz w:val="21"/>
          <w:szCs w:val="21"/>
        </w:rPr>
        <w:t>) «¿Esta inhabilidad aplica para los dos proponentes que son cónyuges o compañeros permanentes, o solo para uno de ellos?».</w:t>
      </w:r>
    </w:p>
    <w:p w14:paraId="34C31AE7" w14:textId="77777777" w:rsidR="005A79FE" w:rsidRPr="00451DFD" w:rsidRDefault="005A79FE" w:rsidP="005A79FE">
      <w:pPr>
        <w:spacing w:line="276" w:lineRule="auto"/>
        <w:ind w:left="708" w:right="709"/>
        <w:jc w:val="both"/>
        <w:rPr>
          <w:rFonts w:ascii="Arial" w:eastAsia="Calibri" w:hAnsi="Arial" w:cs="Arial"/>
          <w:sz w:val="22"/>
        </w:rPr>
      </w:pPr>
    </w:p>
    <w:p w14:paraId="01667EB5" w14:textId="58FFE9EC" w:rsidR="00554E80" w:rsidRPr="00451DFD" w:rsidRDefault="00DA2E47" w:rsidP="00E6651F">
      <w:pPr>
        <w:spacing w:after="120" w:line="276" w:lineRule="auto"/>
        <w:jc w:val="both"/>
        <w:rPr>
          <w:rFonts w:ascii="Arial" w:eastAsia="Calibri" w:hAnsi="Arial" w:cs="Arial"/>
          <w:sz w:val="22"/>
          <w:lang w:val="es-ES_tradnl"/>
        </w:rPr>
      </w:pPr>
      <w:r w:rsidRPr="00451DFD">
        <w:rPr>
          <w:rFonts w:ascii="Arial" w:eastAsia="Calibri" w:hAnsi="Arial" w:cs="Arial"/>
          <w:sz w:val="22"/>
        </w:rPr>
        <w:t xml:space="preserve">Cuando en un mismo </w:t>
      </w:r>
      <w:r w:rsidR="00554E80" w:rsidRPr="00451DFD">
        <w:rPr>
          <w:rFonts w:ascii="Arial" w:eastAsia="Calibri" w:hAnsi="Arial" w:cs="Arial"/>
          <w:sz w:val="22"/>
        </w:rPr>
        <w:t>p</w:t>
      </w:r>
      <w:r w:rsidRPr="00451DFD">
        <w:rPr>
          <w:rFonts w:ascii="Arial" w:eastAsia="Calibri" w:hAnsi="Arial" w:cs="Arial"/>
          <w:sz w:val="22"/>
        </w:rPr>
        <w:t xml:space="preserve">roceso de </w:t>
      </w:r>
      <w:r w:rsidR="00554E80" w:rsidRPr="00451DFD">
        <w:rPr>
          <w:rFonts w:ascii="Arial" w:eastAsia="Calibri" w:hAnsi="Arial" w:cs="Arial"/>
          <w:sz w:val="22"/>
        </w:rPr>
        <w:t>c</w:t>
      </w:r>
      <w:r w:rsidRPr="00451DFD">
        <w:rPr>
          <w:rFonts w:ascii="Arial" w:eastAsia="Calibri" w:hAnsi="Arial" w:cs="Arial"/>
          <w:sz w:val="22"/>
        </w:rPr>
        <w:t>ontratación se presentan oferentes</w:t>
      </w:r>
      <w:r w:rsidR="001D7EB0" w:rsidRPr="00451DFD">
        <w:rPr>
          <w:rFonts w:ascii="Arial" w:eastAsia="Calibri" w:hAnsi="Arial" w:cs="Arial"/>
          <w:sz w:val="22"/>
        </w:rPr>
        <w:t xml:space="preserve"> </w:t>
      </w:r>
      <w:r w:rsidR="00BD72DD" w:rsidRPr="00451DFD">
        <w:rPr>
          <w:rFonts w:ascii="Arial" w:eastAsia="Calibri" w:hAnsi="Arial" w:cs="Arial"/>
          <w:sz w:val="22"/>
        </w:rPr>
        <w:t xml:space="preserve">que se encuentran incursos en la causal de inhabilidad </w:t>
      </w:r>
      <w:r w:rsidR="001D7EB0" w:rsidRPr="00451DFD">
        <w:rPr>
          <w:rFonts w:ascii="Arial" w:eastAsia="Calibri" w:hAnsi="Arial" w:cs="Arial"/>
          <w:sz w:val="22"/>
        </w:rPr>
        <w:t>d</w:t>
      </w:r>
      <w:r w:rsidR="00BD72DD" w:rsidRPr="00451DFD">
        <w:rPr>
          <w:rFonts w:ascii="Arial" w:eastAsia="Calibri" w:hAnsi="Arial" w:cs="Arial"/>
          <w:sz w:val="22"/>
        </w:rPr>
        <w:t>el literal g)</w:t>
      </w:r>
      <w:r w:rsidRPr="00451DFD">
        <w:rPr>
          <w:rFonts w:ascii="Arial" w:eastAsia="Calibri" w:hAnsi="Arial" w:cs="Arial"/>
          <w:sz w:val="22"/>
        </w:rPr>
        <w:t xml:space="preserve"> del numeral 1 del artículo 8 de la Ley 80 de 1993</w:t>
      </w:r>
      <w:r w:rsidR="0072307F" w:rsidRPr="00451DFD">
        <w:rPr>
          <w:rFonts w:ascii="Arial" w:eastAsia="Calibri" w:hAnsi="Arial" w:cs="Arial"/>
          <w:sz w:val="22"/>
        </w:rPr>
        <w:t>, la entidad estatal</w:t>
      </w:r>
      <w:r w:rsidR="00217841" w:rsidRPr="00451DFD">
        <w:rPr>
          <w:rFonts w:ascii="Arial" w:eastAsia="Calibri" w:hAnsi="Arial" w:cs="Arial"/>
          <w:sz w:val="22"/>
        </w:rPr>
        <w:t xml:space="preserve"> únicamente</w:t>
      </w:r>
      <w:r w:rsidR="0072307F" w:rsidRPr="00451DFD">
        <w:rPr>
          <w:rFonts w:ascii="Arial" w:eastAsia="Calibri" w:hAnsi="Arial" w:cs="Arial"/>
          <w:sz w:val="22"/>
        </w:rPr>
        <w:t xml:space="preserve"> habilita </w:t>
      </w:r>
      <w:r w:rsidR="00666BFC" w:rsidRPr="00451DFD">
        <w:rPr>
          <w:rFonts w:ascii="Arial" w:eastAsia="Calibri" w:hAnsi="Arial" w:cs="Arial"/>
          <w:sz w:val="22"/>
        </w:rPr>
        <w:t xml:space="preserve">la primera oferta presentada en el tiempo. Por esa razón, conforme a lo establecido </w:t>
      </w:r>
      <w:r w:rsidR="00666BFC" w:rsidRPr="00451DFD">
        <w:rPr>
          <w:rFonts w:ascii="Arial" w:eastAsia="Calibri" w:hAnsi="Arial" w:cs="Arial"/>
          <w:sz w:val="22"/>
          <w:lang w:val="es-ES_tradnl"/>
        </w:rPr>
        <w:t xml:space="preserve">2.2.1.1.2.2.5 del Decreto 1082 de 2015, la entidad estatal </w:t>
      </w:r>
      <w:r w:rsidR="00217841" w:rsidRPr="00451DFD">
        <w:rPr>
          <w:rFonts w:ascii="Arial" w:eastAsia="Calibri" w:hAnsi="Arial" w:cs="Arial"/>
          <w:sz w:val="22"/>
          <w:lang w:val="es-ES_tradnl"/>
        </w:rPr>
        <w:t>deja</w:t>
      </w:r>
      <w:r w:rsidR="00666BFC" w:rsidRPr="00451DFD">
        <w:rPr>
          <w:rFonts w:ascii="Arial" w:eastAsia="Calibri" w:hAnsi="Arial" w:cs="Arial"/>
          <w:sz w:val="22"/>
          <w:lang w:val="es-ES_tradnl"/>
        </w:rPr>
        <w:t xml:space="preserve"> constancia de la fecha y hora de presentación de las propuestas.</w:t>
      </w:r>
      <w:r w:rsidR="00217841" w:rsidRPr="00451DFD">
        <w:rPr>
          <w:rFonts w:ascii="Arial" w:eastAsia="Calibri" w:hAnsi="Arial" w:cs="Arial"/>
          <w:i/>
          <w:iCs/>
          <w:sz w:val="22"/>
          <w:lang w:val="es-ES_tradnl"/>
        </w:rPr>
        <w:t xml:space="preserve"> </w:t>
      </w:r>
      <w:r w:rsidR="00217841" w:rsidRPr="00451DFD">
        <w:rPr>
          <w:rFonts w:ascii="Arial" w:eastAsia="Calibri" w:hAnsi="Arial" w:cs="Arial"/>
          <w:sz w:val="22"/>
          <w:lang w:val="es-ES_tradnl"/>
        </w:rPr>
        <w:t>Por el contrario</w:t>
      </w:r>
      <w:r w:rsidR="00666BFC" w:rsidRPr="00451DFD">
        <w:rPr>
          <w:rFonts w:ascii="Arial" w:eastAsia="Calibri" w:hAnsi="Arial" w:cs="Arial"/>
          <w:sz w:val="22"/>
          <w:lang w:val="es-ES_tradnl"/>
        </w:rPr>
        <w:t xml:space="preserve">, </w:t>
      </w:r>
      <w:r w:rsidR="00217841" w:rsidRPr="00451DFD">
        <w:rPr>
          <w:rFonts w:ascii="Arial" w:eastAsia="Calibri" w:hAnsi="Arial" w:cs="Arial"/>
          <w:sz w:val="22"/>
          <w:lang w:val="es-ES_tradnl"/>
        </w:rPr>
        <w:t>el oferente que</w:t>
      </w:r>
      <w:r w:rsidR="00000032" w:rsidRPr="00451DFD">
        <w:rPr>
          <w:rFonts w:ascii="Arial" w:eastAsia="Calibri" w:hAnsi="Arial" w:cs="Arial"/>
          <w:sz w:val="22"/>
          <w:lang w:val="es-ES_tradnl"/>
        </w:rPr>
        <w:t xml:space="preserve"> present</w:t>
      </w:r>
      <w:r w:rsidR="00217841" w:rsidRPr="00451DFD">
        <w:rPr>
          <w:rFonts w:ascii="Arial" w:eastAsia="Calibri" w:hAnsi="Arial" w:cs="Arial"/>
          <w:sz w:val="22"/>
          <w:lang w:val="es-ES_tradnl"/>
        </w:rPr>
        <w:t>e la propuesta</w:t>
      </w:r>
      <w:r w:rsidR="00000032" w:rsidRPr="00451DFD">
        <w:rPr>
          <w:rFonts w:ascii="Arial" w:eastAsia="Calibri" w:hAnsi="Arial" w:cs="Arial"/>
          <w:sz w:val="22"/>
          <w:lang w:val="es-ES_tradnl"/>
        </w:rPr>
        <w:t xml:space="preserve"> de manera posterior </w:t>
      </w:r>
      <w:r w:rsidR="00217841" w:rsidRPr="00451DFD">
        <w:rPr>
          <w:rFonts w:ascii="Arial" w:eastAsia="Calibri" w:hAnsi="Arial" w:cs="Arial"/>
          <w:sz w:val="22"/>
          <w:lang w:val="es-ES_tradnl"/>
        </w:rPr>
        <w:t>está</w:t>
      </w:r>
      <w:r w:rsidR="000B6C94" w:rsidRPr="00451DFD">
        <w:rPr>
          <w:rFonts w:ascii="Arial" w:eastAsia="Calibri" w:hAnsi="Arial" w:cs="Arial"/>
          <w:sz w:val="22"/>
          <w:lang w:val="es-ES_tradnl"/>
        </w:rPr>
        <w:t xml:space="preserve"> inhab</w:t>
      </w:r>
      <w:r w:rsidR="00000032" w:rsidRPr="00451DFD">
        <w:rPr>
          <w:rFonts w:ascii="Arial" w:eastAsia="Calibri" w:hAnsi="Arial" w:cs="Arial"/>
          <w:sz w:val="22"/>
          <w:lang w:val="es-ES_tradnl"/>
        </w:rPr>
        <w:t>ilitad</w:t>
      </w:r>
      <w:r w:rsidR="001D7EB0" w:rsidRPr="00451DFD">
        <w:rPr>
          <w:rFonts w:ascii="Arial" w:eastAsia="Calibri" w:hAnsi="Arial" w:cs="Arial"/>
          <w:sz w:val="22"/>
          <w:lang w:val="es-ES_tradnl"/>
        </w:rPr>
        <w:t>o</w:t>
      </w:r>
      <w:r w:rsidR="00000032" w:rsidRPr="00451DFD">
        <w:rPr>
          <w:rFonts w:ascii="Arial" w:eastAsia="Calibri" w:hAnsi="Arial" w:cs="Arial"/>
          <w:sz w:val="22"/>
          <w:lang w:val="es-ES_tradnl"/>
        </w:rPr>
        <w:t xml:space="preserve"> en el respectivo proceso de contratación.</w:t>
      </w:r>
      <w:r w:rsidR="00217841" w:rsidRPr="00451DFD">
        <w:rPr>
          <w:rFonts w:ascii="Arial" w:eastAsia="Calibri" w:hAnsi="Arial" w:cs="Arial"/>
          <w:sz w:val="22"/>
          <w:lang w:val="es-ES_tradnl"/>
        </w:rPr>
        <w:t xml:space="preserve"> </w:t>
      </w:r>
    </w:p>
    <w:p w14:paraId="62544197" w14:textId="70479F14" w:rsidR="005A79FE" w:rsidRDefault="00217841" w:rsidP="00451DFD">
      <w:pPr>
        <w:spacing w:before="120" w:line="276" w:lineRule="auto"/>
        <w:ind w:firstLine="709"/>
        <w:jc w:val="both"/>
        <w:rPr>
          <w:rFonts w:ascii="Arial" w:eastAsia="Calibri" w:hAnsi="Arial" w:cs="Arial"/>
          <w:sz w:val="22"/>
          <w:lang w:val="es-ES_tradnl"/>
        </w:rPr>
      </w:pPr>
      <w:r w:rsidRPr="00451DFD">
        <w:rPr>
          <w:rFonts w:ascii="Arial" w:eastAsia="Calibri" w:hAnsi="Arial" w:cs="Arial"/>
          <w:sz w:val="22"/>
          <w:lang w:val="es-ES_tradnl"/>
        </w:rPr>
        <w:t xml:space="preserve">En otras palabras, </w:t>
      </w:r>
      <w:r w:rsidRPr="00451DFD">
        <w:rPr>
          <w:rFonts w:ascii="Arial" w:eastAsia="Calibri" w:hAnsi="Arial" w:cs="Arial"/>
          <w:sz w:val="22"/>
        </w:rPr>
        <w:t>la causal de inhabilidad descrita en el literal g) del numeral 1 del artículo 8 de la Ley 80 de 1993 no afecta a los dos (2) proponentes sino a uno (1) de ellos</w:t>
      </w:r>
      <w:r w:rsidR="003E7342" w:rsidRPr="00451DFD">
        <w:rPr>
          <w:rFonts w:ascii="Arial" w:eastAsia="Calibri" w:hAnsi="Arial" w:cs="Arial"/>
          <w:sz w:val="22"/>
        </w:rPr>
        <w:t>, esto es, el cónyuge, compañero permanente o la persona que se encuentre dentro del segundo grado de consanguinidad o segundo de afinidad respecto con cualquier otra persona que, en estas mismas calidades</w:t>
      </w:r>
      <w:r w:rsidR="00554E80" w:rsidRPr="00451DFD">
        <w:rPr>
          <w:rFonts w:ascii="Arial" w:eastAsia="Calibri" w:hAnsi="Arial" w:cs="Arial"/>
          <w:sz w:val="22"/>
        </w:rPr>
        <w:t xml:space="preserve"> de la norma citada</w:t>
      </w:r>
      <w:r w:rsidR="003E7342" w:rsidRPr="00451DFD">
        <w:rPr>
          <w:rFonts w:ascii="Arial" w:eastAsia="Calibri" w:hAnsi="Arial" w:cs="Arial"/>
          <w:sz w:val="22"/>
        </w:rPr>
        <w:t>, entregue previamente su propuesta al proceso de selección</w:t>
      </w:r>
      <w:r w:rsidR="00554E80" w:rsidRPr="00451DFD">
        <w:rPr>
          <w:rFonts w:ascii="Arial" w:eastAsia="Calibri" w:hAnsi="Arial" w:cs="Arial"/>
          <w:sz w:val="22"/>
        </w:rPr>
        <w:t>.</w:t>
      </w:r>
      <w:r w:rsidRPr="00451DFD">
        <w:rPr>
          <w:rFonts w:ascii="Arial" w:eastAsia="Calibri" w:hAnsi="Arial" w:cs="Arial"/>
          <w:sz w:val="22"/>
          <w:lang w:val="es-ES_tradnl"/>
        </w:rPr>
        <w:t xml:space="preserve"> </w:t>
      </w:r>
    </w:p>
    <w:p w14:paraId="2B86163C" w14:textId="77777777" w:rsidR="006779ED" w:rsidRPr="00361A72" w:rsidRDefault="006779ED" w:rsidP="006779ED">
      <w:pPr>
        <w:jc w:val="both"/>
        <w:rPr>
          <w:rFonts w:ascii="Arial" w:eastAsia="Calibri" w:hAnsi="Arial" w:cs="Arial"/>
          <w:sz w:val="22"/>
        </w:rPr>
      </w:pPr>
    </w:p>
    <w:p w14:paraId="5F429EFF" w14:textId="77777777" w:rsidR="005A79FE" w:rsidRPr="00361A72" w:rsidRDefault="005A79FE" w:rsidP="006779ED">
      <w:pPr>
        <w:spacing w:line="276" w:lineRule="auto"/>
        <w:jc w:val="both"/>
        <w:rPr>
          <w:rFonts w:ascii="Arial" w:eastAsia="Calibri" w:hAnsi="Arial" w:cs="Arial"/>
          <w:sz w:val="22"/>
        </w:rPr>
      </w:pPr>
      <w:r w:rsidRPr="68A4DED9">
        <w:rPr>
          <w:rFonts w:ascii="Arial" w:eastAsia="Calibri" w:hAnsi="Arial" w:cs="Arial"/>
          <w:sz w:val="22"/>
        </w:rPr>
        <w:t>Este concepto tiene el alcance previsto en el artículo 28 del Código de Procedimiento Administrativo y de lo Contencioso Administrativo.</w:t>
      </w:r>
    </w:p>
    <w:p w14:paraId="12450974" w14:textId="0CAA4100" w:rsidR="68A4DED9" w:rsidRPr="003A3ED6" w:rsidRDefault="68A4DED9" w:rsidP="68A4DED9">
      <w:pPr>
        <w:spacing w:line="276" w:lineRule="auto"/>
        <w:jc w:val="both"/>
        <w:rPr>
          <w:rFonts w:ascii="Arial" w:eastAsia="Calibri" w:hAnsi="Arial" w:cs="Arial"/>
          <w:sz w:val="16"/>
          <w:szCs w:val="16"/>
        </w:rPr>
      </w:pPr>
    </w:p>
    <w:p w14:paraId="19DA8DDB" w14:textId="77777777" w:rsidR="005A79FE" w:rsidRPr="003A3ED6" w:rsidRDefault="005A79FE" w:rsidP="005A79FE">
      <w:pPr>
        <w:spacing w:line="276" w:lineRule="auto"/>
        <w:jc w:val="both"/>
        <w:rPr>
          <w:rFonts w:ascii="Arial" w:eastAsia="Calibri" w:hAnsi="Arial" w:cs="Arial"/>
          <w:sz w:val="16"/>
          <w:szCs w:val="16"/>
        </w:rPr>
      </w:pPr>
    </w:p>
    <w:p w14:paraId="18AAB28D" w14:textId="5DA7E5DA" w:rsidR="005A79FE" w:rsidRPr="00361A72" w:rsidRDefault="005A79FE" w:rsidP="007919DD">
      <w:pPr>
        <w:jc w:val="both"/>
        <w:rPr>
          <w:rFonts w:ascii="Arial" w:eastAsia="Times New Roman" w:hAnsi="Arial" w:cs="Arial"/>
          <w:sz w:val="22"/>
          <w:lang w:eastAsia="es-CO"/>
        </w:rPr>
      </w:pPr>
      <w:r w:rsidRPr="00361A72">
        <w:rPr>
          <w:noProof/>
          <w:lang w:val="en-US"/>
        </w:rPr>
        <mc:AlternateContent>
          <mc:Choice Requires="wps">
            <w:drawing>
              <wp:anchor distT="0" distB="0" distL="114300" distR="114300" simplePos="0" relativeHeight="251660800" behindDoc="0" locked="0" layoutInCell="1" allowOverlap="1" wp14:anchorId="194C2921" wp14:editId="19D2879F">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DBE9FF5">
              <v:line id="Conector recto 2"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143D2B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w10:wrap anchorx="page"/>
              </v:line>
            </w:pict>
          </mc:Fallback>
        </mc:AlternateContent>
      </w:r>
      <w:r w:rsidRPr="68A4DED9">
        <w:rPr>
          <w:rFonts w:ascii="Arial" w:eastAsia="Times New Roman" w:hAnsi="Arial" w:cs="Arial"/>
          <w:sz w:val="22"/>
          <w:lang w:eastAsia="es-CO"/>
        </w:rPr>
        <w:t>Atentamente,</w:t>
      </w:r>
    </w:p>
    <w:p w14:paraId="67909B52" w14:textId="78814E92" w:rsidR="005A79FE" w:rsidRDefault="0EB51640" w:rsidP="68A4DED9">
      <w:pPr>
        <w:jc w:val="center"/>
      </w:pPr>
      <w:r>
        <w:rPr>
          <w:noProof/>
        </w:rPr>
        <w:drawing>
          <wp:inline distT="0" distB="0" distL="0" distR="0" wp14:anchorId="7BF944C6" wp14:editId="19F23B04">
            <wp:extent cx="2771775" cy="990600"/>
            <wp:effectExtent l="0" t="0" r="0" b="0"/>
            <wp:docPr id="533118688" name="Imagen 1532491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32491726"/>
                    <pic:cNvPicPr/>
                  </pic:nvPicPr>
                  <pic:blipFill>
                    <a:blip r:embed="rId11">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p w14:paraId="2C2F572A" w14:textId="3690D291" w:rsidR="68A4DED9" w:rsidRDefault="68A4DED9" w:rsidP="68A4DED9">
      <w:pPr>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332"/>
      </w:tblGrid>
      <w:tr w:rsidR="005A79FE" w:rsidRPr="00BD5E40" w14:paraId="047B79DC" w14:textId="77777777" w:rsidTr="009217DC">
        <w:trPr>
          <w:trHeight w:val="257"/>
        </w:trPr>
        <w:tc>
          <w:tcPr>
            <w:tcW w:w="797" w:type="dxa"/>
            <w:vAlign w:val="center"/>
            <w:hideMark/>
          </w:tcPr>
          <w:p w14:paraId="66736F0D" w14:textId="77777777" w:rsidR="005A79FE" w:rsidRPr="00541738" w:rsidRDefault="005A79FE" w:rsidP="002F6746">
            <w:pPr>
              <w:rPr>
                <w:rFonts w:ascii="Arial" w:eastAsia="Times New Roman" w:hAnsi="Arial" w:cs="Arial"/>
                <w:sz w:val="16"/>
                <w:szCs w:val="16"/>
                <w:lang w:eastAsia="es-ES"/>
              </w:rPr>
            </w:pPr>
            <w:r w:rsidRPr="00541738">
              <w:rPr>
                <w:rFonts w:ascii="Arial" w:eastAsia="Times New Roman" w:hAnsi="Arial" w:cs="Arial"/>
                <w:sz w:val="16"/>
                <w:szCs w:val="16"/>
                <w:lang w:eastAsia="es-ES"/>
              </w:rPr>
              <w:t>Elaboró:</w:t>
            </w:r>
          </w:p>
        </w:tc>
        <w:tc>
          <w:tcPr>
            <w:tcW w:w="4332" w:type="dxa"/>
            <w:tcBorders>
              <w:top w:val="nil"/>
              <w:left w:val="nil"/>
              <w:bottom w:val="dotted" w:sz="4" w:space="0" w:color="7F7F7F" w:themeColor="text1" w:themeTint="80"/>
              <w:right w:val="nil"/>
            </w:tcBorders>
            <w:vAlign w:val="center"/>
            <w:hideMark/>
          </w:tcPr>
          <w:p w14:paraId="75783E81" w14:textId="5F4AB089" w:rsidR="005A79FE" w:rsidRPr="00541738" w:rsidRDefault="00C95C21" w:rsidP="002F6746">
            <w:pPr>
              <w:rPr>
                <w:rFonts w:ascii="Arial" w:eastAsia="Times New Roman" w:hAnsi="Arial" w:cs="Arial"/>
                <w:sz w:val="16"/>
                <w:szCs w:val="16"/>
                <w:lang w:eastAsia="es-ES"/>
              </w:rPr>
            </w:pPr>
            <w:r w:rsidRPr="00541738">
              <w:rPr>
                <w:rFonts w:ascii="Arial" w:eastAsia="Times New Roman" w:hAnsi="Arial" w:cs="Arial"/>
                <w:sz w:val="16"/>
                <w:szCs w:val="16"/>
                <w:lang w:eastAsia="es-ES"/>
              </w:rPr>
              <w:t>Juan Manuel Castillo López</w:t>
            </w:r>
          </w:p>
          <w:p w14:paraId="2102D393" w14:textId="35614B14" w:rsidR="005A79FE" w:rsidRPr="00541738" w:rsidRDefault="00C95C21" w:rsidP="002F6746">
            <w:pPr>
              <w:rPr>
                <w:rFonts w:ascii="Arial" w:eastAsia="Times New Roman" w:hAnsi="Arial" w:cs="Arial"/>
                <w:sz w:val="16"/>
                <w:szCs w:val="16"/>
                <w:lang w:eastAsia="es-ES"/>
              </w:rPr>
            </w:pPr>
            <w:r w:rsidRPr="00541738">
              <w:rPr>
                <w:rFonts w:ascii="Arial" w:eastAsia="Times New Roman" w:hAnsi="Arial" w:cs="Arial"/>
                <w:sz w:val="16"/>
                <w:szCs w:val="16"/>
                <w:lang w:eastAsia="es-ES"/>
              </w:rPr>
              <w:t xml:space="preserve">Contratista </w:t>
            </w:r>
            <w:r w:rsidR="00BB5507">
              <w:rPr>
                <w:rFonts w:ascii="Arial" w:eastAsia="Times New Roman" w:hAnsi="Arial" w:cs="Arial"/>
                <w:sz w:val="16"/>
                <w:szCs w:val="16"/>
                <w:lang w:eastAsia="es-ES"/>
              </w:rPr>
              <w:t>–</w:t>
            </w:r>
            <w:r w:rsidRPr="00541738">
              <w:rPr>
                <w:rFonts w:ascii="Arial" w:eastAsia="Times New Roman" w:hAnsi="Arial" w:cs="Arial"/>
                <w:sz w:val="16"/>
                <w:szCs w:val="16"/>
                <w:lang w:eastAsia="es-ES"/>
              </w:rPr>
              <w:t xml:space="preserve"> Subdirección de Gestión Contractual</w:t>
            </w:r>
          </w:p>
        </w:tc>
      </w:tr>
      <w:tr w:rsidR="005A79FE" w:rsidRPr="00BD5E40" w14:paraId="7B1DF477" w14:textId="77777777" w:rsidTr="009217DC">
        <w:trPr>
          <w:trHeight w:val="269"/>
        </w:trPr>
        <w:tc>
          <w:tcPr>
            <w:tcW w:w="797" w:type="dxa"/>
            <w:vAlign w:val="center"/>
            <w:hideMark/>
          </w:tcPr>
          <w:p w14:paraId="0FFE9D07" w14:textId="77777777" w:rsidR="005A79FE" w:rsidRPr="00541738" w:rsidRDefault="005A79FE" w:rsidP="002F6746">
            <w:pPr>
              <w:rPr>
                <w:rFonts w:ascii="Arial" w:eastAsia="Times New Roman" w:hAnsi="Arial" w:cs="Arial"/>
                <w:sz w:val="16"/>
                <w:szCs w:val="16"/>
                <w:lang w:eastAsia="es-ES"/>
              </w:rPr>
            </w:pPr>
            <w:r w:rsidRPr="00541738">
              <w:rPr>
                <w:rFonts w:ascii="Arial" w:eastAsia="Times New Roman" w:hAnsi="Arial" w:cs="Arial"/>
                <w:sz w:val="16"/>
                <w:szCs w:val="16"/>
                <w:lang w:eastAsia="es-ES"/>
              </w:rPr>
              <w:t>Revisó:</w:t>
            </w:r>
          </w:p>
        </w:tc>
        <w:tc>
          <w:tcPr>
            <w:tcW w:w="4332" w:type="dxa"/>
            <w:tcBorders>
              <w:top w:val="dotted" w:sz="4" w:space="0" w:color="7F7F7F" w:themeColor="text1" w:themeTint="80"/>
              <w:left w:val="nil"/>
              <w:bottom w:val="dotted" w:sz="4" w:space="0" w:color="7F7F7F" w:themeColor="text1" w:themeTint="80"/>
              <w:right w:val="nil"/>
            </w:tcBorders>
            <w:vAlign w:val="center"/>
            <w:hideMark/>
          </w:tcPr>
          <w:p w14:paraId="46BA7EB7" w14:textId="77777777" w:rsidR="00BD5E40" w:rsidRPr="00541738" w:rsidRDefault="00BD5E40" w:rsidP="00BD5E40">
            <w:pPr>
              <w:rPr>
                <w:rFonts w:ascii="Arial" w:eastAsia="Times New Roman" w:hAnsi="Arial" w:cs="Arial"/>
                <w:sz w:val="16"/>
                <w:szCs w:val="16"/>
                <w:lang w:eastAsia="es-ES"/>
              </w:rPr>
            </w:pPr>
            <w:r w:rsidRPr="00541738">
              <w:rPr>
                <w:rFonts w:ascii="Arial" w:eastAsia="Times New Roman" w:hAnsi="Arial" w:cs="Arial"/>
                <w:sz w:val="16"/>
                <w:szCs w:val="16"/>
                <w:lang w:eastAsia="es-ES"/>
              </w:rPr>
              <w:t xml:space="preserve">Juan David Montoya Penagos </w:t>
            </w:r>
          </w:p>
          <w:p w14:paraId="28E52DE2" w14:textId="00870518" w:rsidR="005A79FE" w:rsidRPr="00541738" w:rsidRDefault="00BD5E40" w:rsidP="002F6746">
            <w:pPr>
              <w:rPr>
                <w:rFonts w:ascii="Arial" w:eastAsia="Times New Roman" w:hAnsi="Arial" w:cs="Arial"/>
                <w:sz w:val="16"/>
                <w:szCs w:val="16"/>
                <w:lang w:eastAsia="es-ES"/>
              </w:rPr>
            </w:pPr>
            <w:r w:rsidRPr="00541738">
              <w:rPr>
                <w:rFonts w:ascii="Arial" w:eastAsia="Times New Roman" w:hAnsi="Arial" w:cs="Arial"/>
                <w:sz w:val="16"/>
                <w:szCs w:val="16"/>
                <w:lang w:eastAsia="es-ES"/>
              </w:rPr>
              <w:t>Contratista</w:t>
            </w:r>
            <w:r w:rsidR="00BB5507">
              <w:rPr>
                <w:rFonts w:ascii="Arial" w:eastAsia="Times New Roman" w:hAnsi="Arial" w:cs="Arial"/>
                <w:sz w:val="16"/>
                <w:szCs w:val="16"/>
                <w:lang w:eastAsia="es-ES"/>
              </w:rPr>
              <w:t xml:space="preserve"> –</w:t>
            </w:r>
            <w:r w:rsidRPr="00541738">
              <w:rPr>
                <w:rFonts w:ascii="Arial" w:eastAsia="Times New Roman" w:hAnsi="Arial" w:cs="Arial"/>
                <w:sz w:val="16"/>
                <w:szCs w:val="16"/>
                <w:lang w:eastAsia="es-ES"/>
              </w:rPr>
              <w:t xml:space="preserve"> Subdirección de Gestión Contractual</w:t>
            </w:r>
          </w:p>
        </w:tc>
      </w:tr>
      <w:tr w:rsidR="005A79FE" w:rsidRPr="00BD5E40" w14:paraId="711E3E03" w14:textId="77777777" w:rsidTr="009217DC">
        <w:trPr>
          <w:trHeight w:val="245"/>
        </w:trPr>
        <w:tc>
          <w:tcPr>
            <w:tcW w:w="797" w:type="dxa"/>
            <w:vAlign w:val="center"/>
            <w:hideMark/>
          </w:tcPr>
          <w:p w14:paraId="4738705E" w14:textId="77777777" w:rsidR="005A79FE" w:rsidRPr="00541738" w:rsidRDefault="005A79FE" w:rsidP="002F6746">
            <w:pPr>
              <w:rPr>
                <w:rFonts w:ascii="Arial" w:eastAsia="Times New Roman" w:hAnsi="Arial" w:cs="Arial"/>
                <w:sz w:val="16"/>
                <w:szCs w:val="16"/>
                <w:lang w:eastAsia="es-ES"/>
              </w:rPr>
            </w:pPr>
            <w:bookmarkStart w:id="3" w:name="_Hlk29890381"/>
            <w:bookmarkEnd w:id="3"/>
            <w:r w:rsidRPr="00541738">
              <w:rPr>
                <w:rFonts w:ascii="Arial" w:eastAsia="Times New Roman" w:hAnsi="Arial" w:cs="Arial"/>
                <w:sz w:val="16"/>
                <w:szCs w:val="16"/>
                <w:lang w:eastAsia="es-ES"/>
              </w:rPr>
              <w:t>Aprobó:</w:t>
            </w:r>
          </w:p>
        </w:tc>
        <w:tc>
          <w:tcPr>
            <w:tcW w:w="4332" w:type="dxa"/>
            <w:tcBorders>
              <w:top w:val="dotted" w:sz="4" w:space="0" w:color="7F7F7F" w:themeColor="text1" w:themeTint="80"/>
              <w:left w:val="nil"/>
              <w:bottom w:val="dotted" w:sz="4" w:space="0" w:color="7F7F7F" w:themeColor="text1" w:themeTint="80"/>
              <w:right w:val="nil"/>
            </w:tcBorders>
            <w:vAlign w:val="center"/>
            <w:hideMark/>
          </w:tcPr>
          <w:p w14:paraId="5B3B98CB" w14:textId="77777777" w:rsidR="005A79FE" w:rsidRPr="00541738" w:rsidRDefault="005A79FE" w:rsidP="002F6746">
            <w:pPr>
              <w:rPr>
                <w:rFonts w:ascii="Arial" w:eastAsia="Times New Roman" w:hAnsi="Arial" w:cs="Arial"/>
                <w:sz w:val="16"/>
                <w:szCs w:val="16"/>
                <w:lang w:eastAsia="es-ES"/>
              </w:rPr>
            </w:pPr>
            <w:r w:rsidRPr="00541738">
              <w:rPr>
                <w:rFonts w:ascii="Arial" w:eastAsia="Times New Roman" w:hAnsi="Arial" w:cs="Arial"/>
                <w:sz w:val="16"/>
                <w:szCs w:val="16"/>
                <w:lang w:eastAsia="es-ES"/>
              </w:rPr>
              <w:t>Fabián Gonzalo Marín Cortés</w:t>
            </w:r>
          </w:p>
          <w:p w14:paraId="18618B00" w14:textId="77777777" w:rsidR="005A79FE" w:rsidRPr="00541738" w:rsidRDefault="005A79FE" w:rsidP="002F6746">
            <w:pPr>
              <w:rPr>
                <w:rFonts w:ascii="Arial" w:eastAsia="Times New Roman" w:hAnsi="Arial" w:cs="Arial"/>
                <w:sz w:val="16"/>
                <w:szCs w:val="16"/>
                <w:lang w:eastAsia="es-ES"/>
              </w:rPr>
            </w:pPr>
            <w:r w:rsidRPr="00541738">
              <w:rPr>
                <w:rFonts w:ascii="Arial" w:eastAsia="Times New Roman" w:hAnsi="Arial" w:cs="Arial"/>
                <w:sz w:val="16"/>
                <w:szCs w:val="16"/>
                <w:lang w:eastAsia="es-ES"/>
              </w:rPr>
              <w:t>Subdirector de Gestión Contractual</w:t>
            </w:r>
          </w:p>
        </w:tc>
      </w:tr>
    </w:tbl>
    <w:p w14:paraId="7EBF297E" w14:textId="77777777" w:rsidR="007B0854" w:rsidRDefault="007B0854" w:rsidP="009217DC">
      <w:pPr>
        <w:jc w:val="both"/>
        <w:rPr>
          <w:rFonts w:ascii="Arial" w:eastAsia="Calibri" w:hAnsi="Arial" w:cs="Arial"/>
          <w:color w:val="4E4D4D"/>
          <w:sz w:val="22"/>
        </w:rPr>
      </w:pPr>
    </w:p>
    <w:sectPr w:rsidR="007B0854"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85F9D" w14:textId="77777777" w:rsidR="005A23B0" w:rsidRDefault="005A23B0">
      <w:r>
        <w:separator/>
      </w:r>
    </w:p>
  </w:endnote>
  <w:endnote w:type="continuationSeparator" w:id="0">
    <w:p w14:paraId="766FE24B" w14:textId="77777777" w:rsidR="005A23B0" w:rsidRDefault="005A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2F6746" w:rsidRDefault="002F6746" w:rsidP="007B0854">
    <w:pPr>
      <w:pStyle w:val="Sinespaciado"/>
      <w:jc w:val="center"/>
      <w:rPr>
        <w:rFonts w:ascii="Arial" w:hAnsi="Arial" w:cs="Arial"/>
        <w:sz w:val="18"/>
        <w:szCs w:val="18"/>
      </w:rPr>
    </w:pPr>
  </w:p>
  <w:p w14:paraId="312C4A14" w14:textId="7707DAF9" w:rsidR="002F6746" w:rsidRPr="005A79FE" w:rsidRDefault="002F6746"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F65C6">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F65C6">
      <w:rPr>
        <w:rFonts w:ascii="Arial" w:hAnsi="Arial" w:cs="Arial"/>
        <w:b/>
        <w:bCs/>
        <w:noProof/>
        <w:color w:val="7F7F7F" w:themeColor="text1" w:themeTint="80"/>
        <w:sz w:val="16"/>
        <w:szCs w:val="16"/>
      </w:rPr>
      <w:t>22</w:t>
    </w:r>
    <w:r w:rsidRPr="00084B97">
      <w:rPr>
        <w:rFonts w:ascii="Arial" w:hAnsi="Arial" w:cs="Arial"/>
        <w:b/>
        <w:bCs/>
        <w:color w:val="7F7F7F" w:themeColor="text1" w:themeTint="80"/>
        <w:sz w:val="16"/>
        <w:szCs w:val="16"/>
      </w:rPr>
      <w:fldChar w:fldCharType="end"/>
    </w:r>
  </w:p>
  <w:p w14:paraId="48FC6A04" w14:textId="0E0B8C38" w:rsidR="002F6746" w:rsidRDefault="0AD53C6D" w:rsidP="007B0854">
    <w:pPr>
      <w:pStyle w:val="Piedepgina"/>
      <w:jc w:val="center"/>
      <w:rPr>
        <w:lang w:val="es-ES"/>
      </w:rPr>
    </w:pPr>
    <w:r>
      <w:rPr>
        <w:noProof/>
      </w:rPr>
      <w:drawing>
        <wp:inline distT="0" distB="0" distL="0" distR="0" wp14:anchorId="608B196D" wp14:editId="1B0E2A86">
          <wp:extent cx="4241994" cy="595165"/>
          <wp:effectExtent l="0" t="0" r="6350" b="0"/>
          <wp:docPr id="1744188557"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2F6746" w:rsidRPr="007B0854" w:rsidRDefault="002F6746"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0440C" w14:textId="77777777" w:rsidR="005A23B0" w:rsidRDefault="005A23B0">
      <w:r>
        <w:separator/>
      </w:r>
    </w:p>
  </w:footnote>
  <w:footnote w:type="continuationSeparator" w:id="0">
    <w:p w14:paraId="00D20F6E" w14:textId="77777777" w:rsidR="005A23B0" w:rsidRDefault="005A23B0">
      <w:r>
        <w:continuationSeparator/>
      </w:r>
    </w:p>
  </w:footnote>
  <w:footnote w:id="1">
    <w:p w14:paraId="3E28FDC7" w14:textId="2054E79A" w:rsidR="002F6746" w:rsidRPr="00E55B08" w:rsidRDefault="002F6746">
      <w:pPr>
        <w:pStyle w:val="Textonotapie"/>
        <w:ind w:firstLine="708"/>
        <w:jc w:val="both"/>
        <w:rPr>
          <w:rFonts w:ascii="Arial" w:hAnsi="Arial" w:cs="Arial"/>
          <w:sz w:val="19"/>
          <w:szCs w:val="19"/>
        </w:rPr>
      </w:pPr>
      <w:r w:rsidRPr="00E55B08">
        <w:rPr>
          <w:rStyle w:val="Refdenotaalpie"/>
          <w:rFonts w:ascii="Arial" w:hAnsi="Arial" w:cs="Arial"/>
          <w:sz w:val="19"/>
          <w:szCs w:val="19"/>
        </w:rPr>
        <w:footnoteRef/>
      </w:r>
      <w:r w:rsidRPr="00E55B08">
        <w:rPr>
          <w:rFonts w:ascii="Arial" w:hAnsi="Arial" w:cs="Arial"/>
          <w:sz w:val="19"/>
          <w:szCs w:val="19"/>
        </w:rPr>
        <w:t xml:space="preserve"> CORTE CONSTITUCIONAL. Sentencia C-1016 de 2012. M.P. Jorge Iván Palacio. </w:t>
      </w:r>
    </w:p>
    <w:p w14:paraId="459C8B17" w14:textId="77777777" w:rsidR="002F6746" w:rsidRPr="00E55B08" w:rsidRDefault="002F6746">
      <w:pPr>
        <w:pStyle w:val="Textonotapie"/>
        <w:ind w:firstLine="708"/>
        <w:jc w:val="both"/>
        <w:rPr>
          <w:rFonts w:ascii="Arial" w:hAnsi="Arial" w:cs="Arial"/>
          <w:sz w:val="19"/>
          <w:szCs w:val="19"/>
        </w:rPr>
      </w:pPr>
    </w:p>
  </w:footnote>
  <w:footnote w:id="2">
    <w:p w14:paraId="2190DC5B" w14:textId="31816368" w:rsidR="002F6746" w:rsidRPr="00E55B08" w:rsidRDefault="002F6746">
      <w:pPr>
        <w:pStyle w:val="Textonotapie"/>
        <w:ind w:firstLine="708"/>
        <w:jc w:val="both"/>
        <w:rPr>
          <w:rFonts w:ascii="Arial" w:hAnsi="Arial" w:cs="Arial"/>
          <w:sz w:val="19"/>
          <w:szCs w:val="19"/>
        </w:rPr>
      </w:pPr>
      <w:r w:rsidRPr="00E55B08">
        <w:rPr>
          <w:rStyle w:val="Refdenotaalpie"/>
          <w:rFonts w:ascii="Arial" w:hAnsi="Arial" w:cs="Arial"/>
          <w:sz w:val="19"/>
          <w:szCs w:val="19"/>
        </w:rPr>
        <w:footnoteRef/>
      </w:r>
      <w:r w:rsidRPr="00E55B08">
        <w:rPr>
          <w:rFonts w:ascii="Arial" w:hAnsi="Arial" w:cs="Arial"/>
          <w:sz w:val="19"/>
          <w:szCs w:val="19"/>
        </w:rPr>
        <w:t xml:space="preserve"> CONSEJO DE ESTADO. Sección Tercera. Subsección A. Sentencia del 13 de noviembre de 2013. Rad. 25.646. C.P. Mauricio Fajardo Gómez.  </w:t>
      </w:r>
    </w:p>
    <w:p w14:paraId="4D625138" w14:textId="77777777" w:rsidR="002F6746" w:rsidRPr="00E55B08" w:rsidRDefault="002F6746">
      <w:pPr>
        <w:pStyle w:val="Textonotapie"/>
        <w:ind w:firstLine="708"/>
        <w:jc w:val="both"/>
        <w:rPr>
          <w:rFonts w:ascii="Arial" w:hAnsi="Arial" w:cs="Arial"/>
          <w:sz w:val="19"/>
          <w:szCs w:val="19"/>
        </w:rPr>
      </w:pPr>
    </w:p>
  </w:footnote>
  <w:footnote w:id="3">
    <w:p w14:paraId="4FD2BA18" w14:textId="6D3C4378" w:rsidR="002F6746" w:rsidRPr="00E55B08" w:rsidRDefault="002F6746">
      <w:pPr>
        <w:pStyle w:val="Textonotapie"/>
        <w:ind w:firstLine="708"/>
        <w:jc w:val="both"/>
        <w:rPr>
          <w:rFonts w:ascii="Arial" w:hAnsi="Arial" w:cs="Arial"/>
          <w:sz w:val="19"/>
          <w:szCs w:val="19"/>
        </w:rPr>
      </w:pPr>
      <w:r w:rsidRPr="00E55B08">
        <w:rPr>
          <w:rFonts w:ascii="Arial" w:hAnsi="Arial" w:cs="Arial"/>
          <w:sz w:val="19"/>
          <w:szCs w:val="19"/>
          <w:vertAlign w:val="superscript"/>
        </w:rPr>
        <w:footnoteRef/>
      </w:r>
      <w:r w:rsidRPr="00E55B08">
        <w:rPr>
          <w:rFonts w:ascii="Arial" w:hAnsi="Arial" w:cs="Arial"/>
          <w:sz w:val="19"/>
          <w:szCs w:val="19"/>
        </w:rPr>
        <w:t xml:space="preserve"> CORTE CONSTITUCIONAL. Sentencia C-415 de 1994. M.P. Eduardo Cifuentes Muñoz. </w:t>
      </w:r>
    </w:p>
    <w:p w14:paraId="623A0202" w14:textId="77777777" w:rsidR="002F6746" w:rsidRPr="00E55B08" w:rsidRDefault="002F6746">
      <w:pPr>
        <w:pStyle w:val="Textonotapie"/>
        <w:ind w:firstLine="708"/>
        <w:jc w:val="both"/>
        <w:rPr>
          <w:rFonts w:ascii="Arial" w:hAnsi="Arial" w:cs="Arial"/>
          <w:sz w:val="19"/>
          <w:szCs w:val="19"/>
        </w:rPr>
      </w:pPr>
    </w:p>
  </w:footnote>
  <w:footnote w:id="4">
    <w:p w14:paraId="666BF804" w14:textId="77777777" w:rsidR="002F6746" w:rsidRPr="00E55B08" w:rsidRDefault="002F6746">
      <w:pPr>
        <w:pStyle w:val="Textonotapie"/>
        <w:ind w:firstLine="708"/>
        <w:jc w:val="both"/>
        <w:rPr>
          <w:rFonts w:ascii="Arial" w:hAnsi="Arial" w:cs="Arial"/>
          <w:sz w:val="19"/>
          <w:szCs w:val="19"/>
        </w:rPr>
      </w:pPr>
      <w:r w:rsidRPr="00E55B08">
        <w:rPr>
          <w:rStyle w:val="Refdenotaalpie"/>
          <w:rFonts w:ascii="Arial" w:hAnsi="Arial" w:cs="Arial"/>
          <w:sz w:val="19"/>
          <w:szCs w:val="19"/>
        </w:rPr>
        <w:footnoteRef/>
      </w:r>
      <w:r w:rsidRPr="00E55B08">
        <w:rPr>
          <w:rFonts w:ascii="Arial" w:hAnsi="Arial" w:cs="Arial"/>
          <w:sz w:val="19"/>
          <w:szCs w:val="19"/>
        </w:rPr>
        <w:t xml:space="preserve"> </w:t>
      </w:r>
      <w:proofErr w:type="spellStart"/>
      <w:r w:rsidRPr="00E55B08">
        <w:rPr>
          <w:rFonts w:ascii="Arial" w:hAnsi="Arial" w:cs="Arial"/>
          <w:sz w:val="19"/>
          <w:szCs w:val="19"/>
        </w:rPr>
        <w:t>Ibídem</w:t>
      </w:r>
      <w:proofErr w:type="spellEnd"/>
      <w:r w:rsidRPr="00E55B08">
        <w:rPr>
          <w:rFonts w:ascii="Arial" w:hAnsi="Arial" w:cs="Arial"/>
          <w:sz w:val="19"/>
          <w:szCs w:val="19"/>
        </w:rPr>
        <w:t xml:space="preserve">. </w:t>
      </w:r>
    </w:p>
    <w:p w14:paraId="5716A3DE" w14:textId="77777777" w:rsidR="002F6746" w:rsidRPr="00E55B08" w:rsidRDefault="002F6746">
      <w:pPr>
        <w:pStyle w:val="Textonotapie"/>
        <w:ind w:firstLine="708"/>
        <w:jc w:val="both"/>
        <w:rPr>
          <w:rFonts w:ascii="Arial" w:hAnsi="Arial" w:cs="Arial"/>
          <w:sz w:val="19"/>
          <w:szCs w:val="19"/>
        </w:rPr>
      </w:pPr>
    </w:p>
  </w:footnote>
  <w:footnote w:id="5">
    <w:p w14:paraId="1A996380" w14:textId="497C9BA3" w:rsidR="002F6746" w:rsidRPr="00E55B08" w:rsidRDefault="002F6746">
      <w:pPr>
        <w:pStyle w:val="Textonotapie"/>
        <w:ind w:firstLine="708"/>
        <w:jc w:val="both"/>
        <w:rPr>
          <w:rFonts w:ascii="Arial" w:hAnsi="Arial" w:cs="Arial"/>
          <w:sz w:val="19"/>
          <w:szCs w:val="19"/>
        </w:rPr>
      </w:pPr>
      <w:r w:rsidRPr="00E55B08">
        <w:rPr>
          <w:rStyle w:val="Refdenotaalpie"/>
          <w:rFonts w:ascii="Arial" w:hAnsi="Arial" w:cs="Arial"/>
          <w:sz w:val="19"/>
          <w:szCs w:val="19"/>
        </w:rPr>
        <w:footnoteRef/>
      </w:r>
      <w:r w:rsidRPr="00E55B08">
        <w:rPr>
          <w:rFonts w:ascii="Arial" w:hAnsi="Arial" w:cs="Arial"/>
          <w:sz w:val="19"/>
          <w:szCs w:val="19"/>
        </w:rPr>
        <w:t xml:space="preserve"> CORTE CONSTITUCIONAL. Sentencia C-780 de 2001. M.P. Jaime Córdoba Triviño. </w:t>
      </w:r>
    </w:p>
    <w:p w14:paraId="098AF5E7" w14:textId="77777777" w:rsidR="002F6746" w:rsidRPr="00E55B08" w:rsidRDefault="002F6746">
      <w:pPr>
        <w:pStyle w:val="Textonotapie"/>
        <w:ind w:firstLine="708"/>
        <w:jc w:val="both"/>
        <w:rPr>
          <w:rFonts w:ascii="Arial" w:hAnsi="Arial" w:cs="Arial"/>
          <w:sz w:val="19"/>
          <w:szCs w:val="19"/>
        </w:rPr>
      </w:pPr>
    </w:p>
  </w:footnote>
  <w:footnote w:id="6">
    <w:p w14:paraId="33084E93" w14:textId="77777777" w:rsidR="002F6746" w:rsidRPr="00E55B08" w:rsidRDefault="002F6746">
      <w:pPr>
        <w:pStyle w:val="NormalWeb"/>
        <w:spacing w:before="0" w:beforeAutospacing="0" w:after="0" w:afterAutospacing="0"/>
        <w:ind w:firstLine="708"/>
        <w:jc w:val="both"/>
        <w:rPr>
          <w:rFonts w:ascii="Arial" w:eastAsiaTheme="minorHAnsi" w:hAnsi="Arial" w:cs="Arial"/>
          <w:sz w:val="19"/>
          <w:szCs w:val="19"/>
          <w:lang w:val="es-ES" w:eastAsia="en-US"/>
        </w:rPr>
      </w:pPr>
      <w:r w:rsidRPr="00E55B08">
        <w:rPr>
          <w:rStyle w:val="Refdenotaalpie"/>
          <w:rFonts w:ascii="Arial" w:hAnsi="Arial" w:cs="Arial"/>
          <w:sz w:val="19"/>
          <w:szCs w:val="19"/>
        </w:rPr>
        <w:footnoteRef/>
      </w:r>
      <w:r w:rsidRPr="00E55B08">
        <w:rPr>
          <w:rFonts w:ascii="Arial" w:hAnsi="Arial" w:cs="Arial"/>
          <w:sz w:val="19"/>
          <w:szCs w:val="19"/>
        </w:rPr>
        <w:t xml:space="preserve"> </w:t>
      </w:r>
      <w:r w:rsidRPr="00E55B08">
        <w:rPr>
          <w:rFonts w:ascii="Arial" w:eastAsiaTheme="minorHAnsi" w:hAnsi="Arial" w:cs="Arial"/>
          <w:sz w:val="19"/>
          <w:szCs w:val="19"/>
          <w:lang w:val="es-ES" w:eastAsia="en-US"/>
        </w:rPr>
        <w:t>Ley 80 de 1993: «Artículo 8: 1o. Son inhábiles para participar en licitaciones o concursos y para celebrar contratos con las entidades estatales: </w:t>
      </w:r>
    </w:p>
    <w:p w14:paraId="60BB24F5" w14:textId="77777777" w:rsidR="002F6746" w:rsidRPr="00E55B08" w:rsidRDefault="002F6746">
      <w:pPr>
        <w:pStyle w:val="NormalWeb"/>
        <w:spacing w:before="0" w:beforeAutospacing="0" w:after="0" w:afterAutospacing="0"/>
        <w:jc w:val="both"/>
        <w:rPr>
          <w:rFonts w:ascii="Arial" w:eastAsiaTheme="minorHAnsi" w:hAnsi="Arial" w:cs="Arial"/>
          <w:sz w:val="19"/>
          <w:szCs w:val="19"/>
          <w:lang w:val="es-ES" w:eastAsia="en-US"/>
        </w:rPr>
      </w:pPr>
      <w:r w:rsidRPr="00E55B08">
        <w:rPr>
          <w:rFonts w:ascii="Arial" w:eastAsiaTheme="minorHAnsi" w:hAnsi="Arial" w:cs="Arial"/>
          <w:sz w:val="19"/>
          <w:szCs w:val="19"/>
          <w:lang w:val="es-ES" w:eastAsia="en-US"/>
        </w:rPr>
        <w:t>  </w:t>
      </w:r>
      <w:r w:rsidRPr="00E55B08">
        <w:rPr>
          <w:rFonts w:ascii="Arial" w:eastAsiaTheme="minorHAnsi" w:hAnsi="Arial" w:cs="Arial"/>
          <w:sz w:val="19"/>
          <w:szCs w:val="19"/>
          <w:lang w:val="es-ES" w:eastAsia="en-US"/>
        </w:rPr>
        <w:tab/>
      </w:r>
      <w:proofErr w:type="gramStart"/>
      <w:r w:rsidRPr="00E55B08">
        <w:rPr>
          <w:rFonts w:ascii="Arial" w:eastAsiaTheme="minorHAnsi" w:hAnsi="Arial" w:cs="Arial"/>
          <w:sz w:val="19"/>
          <w:szCs w:val="19"/>
          <w:lang w:val="es-ES" w:eastAsia="en-US"/>
        </w:rPr>
        <w:t>»a</w:t>
      </w:r>
      <w:proofErr w:type="gramEnd"/>
      <w:r w:rsidRPr="00E55B08">
        <w:rPr>
          <w:rFonts w:ascii="Arial" w:eastAsiaTheme="minorHAnsi" w:hAnsi="Arial" w:cs="Arial"/>
          <w:sz w:val="19"/>
          <w:szCs w:val="19"/>
          <w:lang w:val="es-ES" w:eastAsia="en-US"/>
        </w:rPr>
        <w:t>) Las personas que se hallen inhabilitadas para contratar por la Constitución y las leyes. </w:t>
      </w:r>
    </w:p>
    <w:p w14:paraId="0685B6C1" w14:textId="77777777" w:rsidR="002F6746" w:rsidRPr="00E55B08" w:rsidRDefault="002F6746">
      <w:pPr>
        <w:pStyle w:val="NormalWeb"/>
        <w:spacing w:before="0" w:beforeAutospacing="0" w:after="0" w:afterAutospacing="0"/>
        <w:jc w:val="both"/>
        <w:rPr>
          <w:rFonts w:ascii="Arial" w:eastAsiaTheme="minorHAnsi" w:hAnsi="Arial" w:cs="Arial"/>
          <w:sz w:val="19"/>
          <w:szCs w:val="19"/>
          <w:lang w:val="es-ES" w:eastAsia="en-US"/>
        </w:rPr>
      </w:pPr>
      <w:r w:rsidRPr="00E55B08">
        <w:rPr>
          <w:rFonts w:ascii="Arial" w:eastAsiaTheme="minorHAnsi" w:hAnsi="Arial" w:cs="Arial"/>
          <w:sz w:val="19"/>
          <w:szCs w:val="19"/>
          <w:lang w:val="es-ES" w:eastAsia="en-US"/>
        </w:rPr>
        <w:t>  </w:t>
      </w:r>
      <w:r w:rsidRPr="00E55B08">
        <w:rPr>
          <w:rFonts w:ascii="Arial" w:eastAsiaTheme="minorHAnsi" w:hAnsi="Arial" w:cs="Arial"/>
          <w:sz w:val="19"/>
          <w:szCs w:val="19"/>
          <w:lang w:val="es-ES" w:eastAsia="en-US"/>
        </w:rPr>
        <w:tab/>
      </w:r>
      <w:proofErr w:type="gramStart"/>
      <w:r w:rsidRPr="00E55B08">
        <w:rPr>
          <w:rFonts w:ascii="Arial" w:eastAsiaTheme="minorHAnsi" w:hAnsi="Arial" w:cs="Arial"/>
          <w:sz w:val="19"/>
          <w:szCs w:val="19"/>
          <w:lang w:val="es-ES" w:eastAsia="en-US"/>
        </w:rPr>
        <w:t>»b</w:t>
      </w:r>
      <w:proofErr w:type="gramEnd"/>
      <w:r w:rsidRPr="00E55B08">
        <w:rPr>
          <w:rFonts w:ascii="Arial" w:eastAsiaTheme="minorHAnsi" w:hAnsi="Arial" w:cs="Arial"/>
          <w:sz w:val="19"/>
          <w:szCs w:val="19"/>
          <w:lang w:val="es-ES" w:eastAsia="en-US"/>
        </w:rPr>
        <w:t>) Quienes participaron en las licitaciones o concursos o celebraron los contratos de que trata el literal anterior estando inhabilitados. </w:t>
      </w:r>
    </w:p>
    <w:p w14:paraId="52C0C53B" w14:textId="77777777" w:rsidR="002F6746" w:rsidRPr="00E55B08" w:rsidRDefault="002F6746">
      <w:pPr>
        <w:pStyle w:val="NormalWeb"/>
        <w:spacing w:before="0" w:beforeAutospacing="0" w:after="0" w:afterAutospacing="0"/>
        <w:jc w:val="both"/>
        <w:rPr>
          <w:rFonts w:ascii="Arial" w:eastAsiaTheme="minorHAnsi" w:hAnsi="Arial" w:cs="Arial"/>
          <w:sz w:val="19"/>
          <w:szCs w:val="19"/>
          <w:lang w:val="es-ES" w:eastAsia="en-US"/>
        </w:rPr>
      </w:pPr>
      <w:r w:rsidRPr="00E55B08">
        <w:rPr>
          <w:rFonts w:ascii="Arial" w:eastAsiaTheme="minorHAnsi" w:hAnsi="Arial" w:cs="Arial"/>
          <w:sz w:val="19"/>
          <w:szCs w:val="19"/>
          <w:lang w:val="es-ES" w:eastAsia="en-US"/>
        </w:rPr>
        <w:t>  </w:t>
      </w:r>
      <w:r w:rsidRPr="00E55B08">
        <w:rPr>
          <w:rFonts w:ascii="Arial" w:eastAsiaTheme="minorHAnsi" w:hAnsi="Arial" w:cs="Arial"/>
          <w:sz w:val="19"/>
          <w:szCs w:val="19"/>
          <w:lang w:val="es-ES" w:eastAsia="en-US"/>
        </w:rPr>
        <w:tab/>
        <w:t>»c) Quienes dieron lugar a la declaratoria de caducidad. </w:t>
      </w:r>
    </w:p>
    <w:p w14:paraId="485B4E56" w14:textId="77777777" w:rsidR="002F6746" w:rsidRPr="00E55B08" w:rsidRDefault="002F6746">
      <w:pPr>
        <w:pStyle w:val="NormalWeb"/>
        <w:spacing w:before="0" w:beforeAutospacing="0" w:after="0" w:afterAutospacing="0"/>
        <w:jc w:val="both"/>
        <w:rPr>
          <w:rFonts w:ascii="Arial" w:eastAsiaTheme="minorHAnsi" w:hAnsi="Arial" w:cs="Arial"/>
          <w:sz w:val="19"/>
          <w:szCs w:val="19"/>
          <w:lang w:val="es-ES" w:eastAsia="en-US"/>
        </w:rPr>
      </w:pPr>
      <w:r w:rsidRPr="00E55B08">
        <w:rPr>
          <w:rFonts w:ascii="Arial" w:eastAsiaTheme="minorHAnsi" w:hAnsi="Arial" w:cs="Arial"/>
          <w:sz w:val="19"/>
          <w:szCs w:val="19"/>
          <w:lang w:val="es-ES" w:eastAsia="en-US"/>
        </w:rPr>
        <w:t>  </w:t>
      </w:r>
      <w:r w:rsidRPr="00E55B08">
        <w:rPr>
          <w:rFonts w:ascii="Arial" w:eastAsiaTheme="minorHAnsi" w:hAnsi="Arial" w:cs="Arial"/>
          <w:sz w:val="19"/>
          <w:szCs w:val="19"/>
          <w:lang w:val="es-ES" w:eastAsia="en-US"/>
        </w:rPr>
        <w:tab/>
      </w:r>
      <w:proofErr w:type="gramStart"/>
      <w:r w:rsidRPr="00E55B08">
        <w:rPr>
          <w:rFonts w:ascii="Arial" w:eastAsiaTheme="minorHAnsi" w:hAnsi="Arial" w:cs="Arial"/>
          <w:sz w:val="19"/>
          <w:szCs w:val="19"/>
          <w:lang w:val="es-ES" w:eastAsia="en-US"/>
        </w:rPr>
        <w:t>»d</w:t>
      </w:r>
      <w:proofErr w:type="gramEnd"/>
      <w:r w:rsidRPr="00E55B08">
        <w:rPr>
          <w:rFonts w:ascii="Arial" w:eastAsiaTheme="minorHAnsi" w:hAnsi="Arial" w:cs="Arial"/>
          <w:sz w:val="19"/>
          <w:szCs w:val="19"/>
          <w:lang w:val="es-ES" w:eastAsia="en-US"/>
        </w:rPr>
        <w:t>) Quienes en sentencia judicial hayan sido condenados a la pena accesoria de interdicción de derechos y funciones públicas y quienes hayan sido sancionados disciplinariamente con destitución. </w:t>
      </w:r>
    </w:p>
    <w:p w14:paraId="71D91447" w14:textId="77777777" w:rsidR="002F6746" w:rsidRPr="00E55B08" w:rsidRDefault="002F6746">
      <w:pPr>
        <w:pStyle w:val="NormalWeb"/>
        <w:spacing w:before="0" w:beforeAutospacing="0" w:after="0" w:afterAutospacing="0"/>
        <w:jc w:val="both"/>
        <w:rPr>
          <w:rFonts w:ascii="Arial" w:eastAsiaTheme="minorHAnsi" w:hAnsi="Arial" w:cs="Arial"/>
          <w:sz w:val="19"/>
          <w:szCs w:val="19"/>
          <w:lang w:val="es-ES" w:eastAsia="en-US"/>
        </w:rPr>
      </w:pPr>
      <w:r w:rsidRPr="00E55B08">
        <w:rPr>
          <w:rFonts w:ascii="Arial" w:eastAsiaTheme="minorHAnsi" w:hAnsi="Arial" w:cs="Arial"/>
          <w:sz w:val="19"/>
          <w:szCs w:val="19"/>
          <w:lang w:val="es-ES" w:eastAsia="en-US"/>
        </w:rPr>
        <w:t>  </w:t>
      </w:r>
      <w:r w:rsidRPr="00E55B08">
        <w:rPr>
          <w:rFonts w:ascii="Arial" w:eastAsiaTheme="minorHAnsi" w:hAnsi="Arial" w:cs="Arial"/>
          <w:sz w:val="19"/>
          <w:szCs w:val="19"/>
          <w:lang w:val="es-ES" w:eastAsia="en-US"/>
        </w:rPr>
        <w:tab/>
      </w:r>
      <w:proofErr w:type="gramStart"/>
      <w:r w:rsidRPr="00E55B08">
        <w:rPr>
          <w:rFonts w:ascii="Arial" w:eastAsiaTheme="minorHAnsi" w:hAnsi="Arial" w:cs="Arial"/>
          <w:sz w:val="19"/>
          <w:szCs w:val="19"/>
          <w:lang w:val="es-ES" w:eastAsia="en-US"/>
        </w:rPr>
        <w:t>»e</w:t>
      </w:r>
      <w:proofErr w:type="gramEnd"/>
      <w:r w:rsidRPr="00E55B08">
        <w:rPr>
          <w:rFonts w:ascii="Arial" w:eastAsiaTheme="minorHAnsi" w:hAnsi="Arial" w:cs="Arial"/>
          <w:sz w:val="19"/>
          <w:szCs w:val="19"/>
          <w:lang w:val="es-ES" w:eastAsia="en-US"/>
        </w:rPr>
        <w:t>) Quienes sin justa causa se abstengan de suscribir el contrato estatal adjudicado. </w:t>
      </w:r>
    </w:p>
    <w:p w14:paraId="2FEBDC3C" w14:textId="77777777" w:rsidR="002F6746" w:rsidRPr="00E55B08" w:rsidRDefault="002F6746">
      <w:pPr>
        <w:pStyle w:val="NormalWeb"/>
        <w:spacing w:before="0" w:beforeAutospacing="0" w:after="0" w:afterAutospacing="0"/>
        <w:jc w:val="both"/>
        <w:rPr>
          <w:rFonts w:ascii="Arial" w:eastAsiaTheme="minorHAnsi" w:hAnsi="Arial" w:cs="Arial"/>
          <w:sz w:val="19"/>
          <w:szCs w:val="19"/>
          <w:lang w:val="es-ES" w:eastAsia="en-US"/>
        </w:rPr>
      </w:pPr>
      <w:r w:rsidRPr="00E55B08">
        <w:rPr>
          <w:rFonts w:ascii="Arial" w:eastAsiaTheme="minorHAnsi" w:hAnsi="Arial" w:cs="Arial"/>
          <w:sz w:val="19"/>
          <w:szCs w:val="19"/>
          <w:lang w:val="es-ES" w:eastAsia="en-US"/>
        </w:rPr>
        <w:t>  </w:t>
      </w:r>
      <w:r w:rsidRPr="00E55B08">
        <w:rPr>
          <w:rFonts w:ascii="Arial" w:eastAsiaTheme="minorHAnsi" w:hAnsi="Arial" w:cs="Arial"/>
          <w:sz w:val="19"/>
          <w:szCs w:val="19"/>
          <w:lang w:val="es-ES" w:eastAsia="en-US"/>
        </w:rPr>
        <w:tab/>
      </w:r>
      <w:proofErr w:type="gramStart"/>
      <w:r w:rsidRPr="00E55B08">
        <w:rPr>
          <w:rFonts w:ascii="Arial" w:eastAsiaTheme="minorHAnsi" w:hAnsi="Arial" w:cs="Arial"/>
          <w:sz w:val="19"/>
          <w:szCs w:val="19"/>
          <w:lang w:val="es-ES" w:eastAsia="en-US"/>
        </w:rPr>
        <w:t>»f</w:t>
      </w:r>
      <w:proofErr w:type="gramEnd"/>
      <w:r w:rsidRPr="00E55B08">
        <w:rPr>
          <w:rFonts w:ascii="Arial" w:eastAsiaTheme="minorHAnsi" w:hAnsi="Arial" w:cs="Arial"/>
          <w:sz w:val="19"/>
          <w:szCs w:val="19"/>
          <w:lang w:val="es-ES" w:eastAsia="en-US"/>
        </w:rPr>
        <w:t>) Los servidores públicos. </w:t>
      </w:r>
    </w:p>
    <w:p w14:paraId="066CA7C4" w14:textId="77777777" w:rsidR="002F6746" w:rsidRPr="00E55B08" w:rsidRDefault="002F6746">
      <w:pPr>
        <w:pStyle w:val="NormalWeb"/>
        <w:spacing w:before="0" w:beforeAutospacing="0" w:after="0" w:afterAutospacing="0"/>
        <w:jc w:val="both"/>
        <w:rPr>
          <w:rFonts w:ascii="Arial" w:eastAsiaTheme="minorHAnsi" w:hAnsi="Arial" w:cs="Arial"/>
          <w:sz w:val="19"/>
          <w:szCs w:val="19"/>
          <w:lang w:val="es-ES" w:eastAsia="en-US"/>
        </w:rPr>
      </w:pPr>
      <w:r w:rsidRPr="00E55B08">
        <w:rPr>
          <w:rFonts w:ascii="Arial" w:eastAsiaTheme="minorHAnsi" w:hAnsi="Arial" w:cs="Arial"/>
          <w:sz w:val="19"/>
          <w:szCs w:val="19"/>
          <w:lang w:val="es-ES" w:eastAsia="en-US"/>
        </w:rPr>
        <w:t>  </w:t>
      </w:r>
      <w:r w:rsidRPr="00E55B08">
        <w:rPr>
          <w:rFonts w:ascii="Arial" w:eastAsiaTheme="minorHAnsi" w:hAnsi="Arial" w:cs="Arial"/>
          <w:sz w:val="19"/>
          <w:szCs w:val="19"/>
          <w:lang w:val="es-ES" w:eastAsia="en-US"/>
        </w:rPr>
        <w:tab/>
      </w:r>
      <w:proofErr w:type="gramStart"/>
      <w:r w:rsidRPr="00E55B08">
        <w:rPr>
          <w:rFonts w:ascii="Arial" w:eastAsiaTheme="minorHAnsi" w:hAnsi="Arial" w:cs="Arial"/>
          <w:sz w:val="19"/>
          <w:szCs w:val="19"/>
          <w:lang w:val="es-ES" w:eastAsia="en-US"/>
        </w:rPr>
        <w:t>»g</w:t>
      </w:r>
      <w:proofErr w:type="gramEnd"/>
      <w:r w:rsidRPr="00E55B08">
        <w:rPr>
          <w:rFonts w:ascii="Arial" w:eastAsiaTheme="minorHAnsi" w:hAnsi="Arial" w:cs="Arial"/>
          <w:sz w:val="19"/>
          <w:szCs w:val="19"/>
          <w:lang w:val="es-ES" w:eastAsia="en-US"/>
        </w:rPr>
        <w:t>) Quienes sean cónyuges o compañeros permanentes y quienes se encuentren dentro del segundo grado de consanguinidad o segundo de afinidad con cualquier otra persona que formalmente haya presentado propuesta para una misma licitación o concurso. </w:t>
      </w:r>
    </w:p>
    <w:p w14:paraId="116CC600" w14:textId="77777777" w:rsidR="002F6746" w:rsidRPr="00E55B08" w:rsidRDefault="002F6746">
      <w:pPr>
        <w:pStyle w:val="NormalWeb"/>
        <w:spacing w:before="0" w:beforeAutospacing="0" w:after="0" w:afterAutospacing="0"/>
        <w:ind w:firstLine="708"/>
        <w:jc w:val="both"/>
        <w:rPr>
          <w:rFonts w:ascii="Arial" w:eastAsiaTheme="minorHAnsi" w:hAnsi="Arial" w:cs="Arial"/>
          <w:sz w:val="19"/>
          <w:szCs w:val="19"/>
          <w:lang w:val="es-ES" w:eastAsia="en-US"/>
        </w:rPr>
      </w:pPr>
      <w:r w:rsidRPr="00E55B08">
        <w:rPr>
          <w:rFonts w:ascii="Arial" w:eastAsiaTheme="minorHAnsi" w:hAnsi="Arial" w:cs="Arial"/>
          <w:sz w:val="19"/>
          <w:szCs w:val="19"/>
          <w:lang w:val="es-ES" w:eastAsia="en-US"/>
        </w:rPr>
        <w:t>»h)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o concurso. </w:t>
      </w:r>
    </w:p>
    <w:p w14:paraId="14F49F88" w14:textId="77777777" w:rsidR="002F6746" w:rsidRPr="00E55B08" w:rsidRDefault="002F6746">
      <w:pPr>
        <w:pStyle w:val="NormalWeb"/>
        <w:spacing w:before="0" w:beforeAutospacing="0" w:after="0" w:afterAutospacing="0"/>
        <w:jc w:val="both"/>
        <w:rPr>
          <w:rFonts w:ascii="Arial" w:eastAsiaTheme="minorHAnsi" w:hAnsi="Arial" w:cs="Arial"/>
          <w:sz w:val="19"/>
          <w:szCs w:val="19"/>
          <w:lang w:val="es-ES" w:eastAsia="en-US"/>
        </w:rPr>
      </w:pPr>
      <w:r w:rsidRPr="00E55B08">
        <w:rPr>
          <w:rFonts w:ascii="Arial" w:eastAsiaTheme="minorHAnsi" w:hAnsi="Arial" w:cs="Arial"/>
          <w:sz w:val="19"/>
          <w:szCs w:val="19"/>
          <w:lang w:val="es-ES" w:eastAsia="en-US"/>
        </w:rPr>
        <w:t>  </w:t>
      </w:r>
      <w:r w:rsidRPr="00E55B08">
        <w:rPr>
          <w:rFonts w:ascii="Arial" w:eastAsiaTheme="minorHAnsi" w:hAnsi="Arial" w:cs="Arial"/>
          <w:sz w:val="19"/>
          <w:szCs w:val="19"/>
          <w:lang w:val="es-ES" w:eastAsia="en-US"/>
        </w:rPr>
        <w:tab/>
      </w:r>
      <w:proofErr w:type="gramStart"/>
      <w:r w:rsidRPr="00E55B08">
        <w:rPr>
          <w:rFonts w:ascii="Arial" w:eastAsiaTheme="minorHAnsi" w:hAnsi="Arial" w:cs="Arial"/>
          <w:sz w:val="19"/>
          <w:szCs w:val="19"/>
          <w:lang w:val="es-ES" w:eastAsia="en-US"/>
        </w:rPr>
        <w:t>»i</w:t>
      </w:r>
      <w:proofErr w:type="gramEnd"/>
      <w:r w:rsidRPr="00E55B08">
        <w:rPr>
          <w:rFonts w:ascii="Arial" w:eastAsiaTheme="minorHAnsi" w:hAnsi="Arial" w:cs="Arial"/>
          <w:sz w:val="19"/>
          <w:szCs w:val="19"/>
          <w:lang w:val="es-ES" w:eastAsia="en-US"/>
        </w:rPr>
        <w:t>) Los socios de sociedades de personas a las cuales se haya declarado la caducidad, así como las sociedades de personas de las que aquellos formen parte con posterioridad a dicha declaratoria. </w:t>
      </w:r>
    </w:p>
    <w:p w14:paraId="0798DA5C" w14:textId="77777777" w:rsidR="002F6746" w:rsidRPr="00E55B08" w:rsidRDefault="002F6746">
      <w:pPr>
        <w:pStyle w:val="NormalWeb"/>
        <w:spacing w:before="0" w:beforeAutospacing="0" w:after="0" w:afterAutospacing="0"/>
        <w:jc w:val="both"/>
        <w:rPr>
          <w:rFonts w:ascii="Arial" w:eastAsiaTheme="minorHAnsi" w:hAnsi="Arial" w:cs="Arial"/>
          <w:sz w:val="19"/>
          <w:szCs w:val="19"/>
          <w:lang w:val="es-ES" w:eastAsia="en-US"/>
        </w:rPr>
      </w:pPr>
      <w:r w:rsidRPr="00E55B08">
        <w:rPr>
          <w:rFonts w:ascii="Arial" w:eastAsiaTheme="minorHAnsi" w:hAnsi="Arial" w:cs="Arial"/>
          <w:sz w:val="19"/>
          <w:szCs w:val="19"/>
          <w:lang w:val="es-ES" w:eastAsia="en-US"/>
        </w:rPr>
        <w:t>  </w:t>
      </w:r>
      <w:r w:rsidRPr="00E55B08">
        <w:rPr>
          <w:rFonts w:ascii="Arial" w:eastAsiaTheme="minorHAnsi" w:hAnsi="Arial" w:cs="Arial"/>
          <w:sz w:val="19"/>
          <w:szCs w:val="19"/>
          <w:lang w:val="es-ES" w:eastAsia="en-US"/>
        </w:rPr>
        <w:tab/>
        <w:t>»Las inhabilidades a que se refieren los literales c), d) e i) se extenderán por un término de cinco (5) años contado a partir de la fecha de ejecutoria del acto que declaró la caducidad, o de la sentencia que impuso la pena, o del acto que dispuso la destitución; las previstas en los literales b) y e), se extenderán por un término de cinco (5) años contado a partir de la fecha de ocurrencia del hecho de la participación en la licitación o concurso, o de la de celebración del contrato, o de la de expiración del plazo para su firma. </w:t>
      </w:r>
    </w:p>
    <w:p w14:paraId="0DFDA682" w14:textId="77777777" w:rsidR="002F6746" w:rsidRPr="00E55B08" w:rsidRDefault="002F6746">
      <w:pPr>
        <w:pStyle w:val="NormalWeb"/>
        <w:spacing w:before="0" w:beforeAutospacing="0" w:after="0" w:afterAutospacing="0"/>
        <w:jc w:val="both"/>
        <w:rPr>
          <w:rFonts w:ascii="Arial" w:eastAsiaTheme="minorHAnsi" w:hAnsi="Arial" w:cs="Arial"/>
          <w:sz w:val="19"/>
          <w:szCs w:val="19"/>
          <w:lang w:val="es-ES" w:eastAsia="en-US"/>
        </w:rPr>
      </w:pPr>
      <w:r w:rsidRPr="00E55B08">
        <w:rPr>
          <w:rFonts w:ascii="Arial" w:eastAsiaTheme="minorHAnsi" w:hAnsi="Arial" w:cs="Arial"/>
          <w:sz w:val="19"/>
          <w:szCs w:val="19"/>
          <w:lang w:val="es-ES" w:eastAsia="en-US"/>
        </w:rPr>
        <w:t>  </w:t>
      </w:r>
      <w:r w:rsidRPr="00E55B08">
        <w:rPr>
          <w:rFonts w:ascii="Arial" w:eastAsiaTheme="minorHAnsi" w:hAnsi="Arial" w:cs="Arial"/>
          <w:sz w:val="19"/>
          <w:szCs w:val="19"/>
          <w:lang w:val="es-ES" w:eastAsia="en-US"/>
        </w:rPr>
        <w:tab/>
        <w:t>»j) Las personas naturales que hayan sido declaradas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w:t>
      </w:r>
    </w:p>
    <w:p w14:paraId="56E98DB6" w14:textId="77777777" w:rsidR="002F6746" w:rsidRPr="00E55B08" w:rsidRDefault="002F6746">
      <w:pPr>
        <w:pStyle w:val="NormalWeb"/>
        <w:spacing w:before="0" w:beforeAutospacing="0" w:after="0" w:afterAutospacing="0"/>
        <w:jc w:val="both"/>
        <w:rPr>
          <w:rFonts w:ascii="Arial" w:eastAsiaTheme="minorHAnsi" w:hAnsi="Arial" w:cs="Arial"/>
          <w:sz w:val="19"/>
          <w:szCs w:val="19"/>
          <w:lang w:val="es-ES" w:eastAsia="en-US"/>
        </w:rPr>
      </w:pPr>
      <w:r w:rsidRPr="00E55B08">
        <w:rPr>
          <w:rFonts w:ascii="Arial" w:eastAsiaTheme="minorHAnsi" w:hAnsi="Arial" w:cs="Arial"/>
          <w:sz w:val="19"/>
          <w:szCs w:val="19"/>
          <w:lang w:val="es-ES" w:eastAsia="en-US"/>
        </w:rPr>
        <w:t> </w:t>
      </w:r>
      <w:r w:rsidRPr="00E55B08">
        <w:rPr>
          <w:rFonts w:ascii="Arial" w:eastAsiaTheme="minorHAnsi" w:hAnsi="Arial" w:cs="Arial"/>
          <w:sz w:val="19"/>
          <w:szCs w:val="19"/>
          <w:lang w:val="es-ES" w:eastAsia="en-US"/>
        </w:rPr>
        <w:tab/>
      </w:r>
      <w:proofErr w:type="gramStart"/>
      <w:r w:rsidRPr="00E55B08">
        <w:rPr>
          <w:rFonts w:ascii="Arial" w:eastAsiaTheme="minorHAnsi" w:hAnsi="Arial" w:cs="Arial"/>
          <w:sz w:val="19"/>
          <w:szCs w:val="19"/>
          <w:lang w:val="es-ES" w:eastAsia="en-US"/>
        </w:rPr>
        <w:t>»Esta</w:t>
      </w:r>
      <w:proofErr w:type="gramEnd"/>
      <w:r w:rsidRPr="00E55B08">
        <w:rPr>
          <w:rFonts w:ascii="Arial" w:eastAsiaTheme="minorHAnsi" w:hAnsi="Arial" w:cs="Arial"/>
          <w:sz w:val="19"/>
          <w:szCs w:val="19"/>
          <w:lang w:val="es-ES" w:eastAsia="en-US"/>
        </w:rPr>
        <w:t xml:space="preserve"> inhabilidad procederá preventivamente aún en los casos en los que esté pendiente la decisión sobre la impugnación de la sentencia condenatoria. Asimismo, la inhabilidad se extenderá a las sociedades de las que hagan parte dichas personas en calidad de administradores, represen</w:t>
      </w:r>
      <w:r w:rsidRPr="00E55B08">
        <w:rPr>
          <w:rFonts w:ascii="Arial" w:eastAsiaTheme="minorHAnsi" w:hAnsi="Arial" w:cs="Arial"/>
          <w:sz w:val="19"/>
          <w:szCs w:val="19"/>
          <w:lang w:val="es-ES" w:eastAsia="en-US"/>
        </w:rPr>
        <w:softHyphen/>
        <w:t>tantes legales, miembros de junta directiva o de socios controlantes, a sus matrices y a sus subordinadas, a los grupos empresariales a los que estas pertenezcan cuando la conducta delictiva haya sido parte de una política del grupo y a las sucursales de sociedades extranjeras, con ex</w:t>
      </w:r>
      <w:r w:rsidRPr="00E55B08">
        <w:rPr>
          <w:rFonts w:ascii="Arial" w:eastAsiaTheme="minorHAnsi" w:hAnsi="Arial" w:cs="Arial"/>
          <w:sz w:val="19"/>
          <w:szCs w:val="19"/>
          <w:lang w:val="es-ES" w:eastAsia="en-US"/>
        </w:rPr>
        <w:softHyphen/>
        <w:t>cepción de las sociedades anónimas abiertas. También se considerarán inhabilitadas para contratar, las personas jurídicas sobre las cuales se haya ordenado la suspensión de la perso</w:t>
      </w:r>
      <w:r w:rsidRPr="00E55B08">
        <w:rPr>
          <w:rFonts w:ascii="Arial" w:eastAsiaTheme="minorHAnsi" w:hAnsi="Arial" w:cs="Arial"/>
          <w:sz w:val="19"/>
          <w:szCs w:val="19"/>
          <w:lang w:val="es-ES" w:eastAsia="en-US"/>
        </w:rPr>
        <w:softHyphen/>
        <w:t>nería jurídica en los términos de ley, o cuyos representantes legales, ad</w:t>
      </w:r>
      <w:r w:rsidRPr="00E55B08">
        <w:rPr>
          <w:rFonts w:ascii="Arial" w:eastAsiaTheme="minorHAnsi" w:hAnsi="Arial" w:cs="Arial"/>
          <w:sz w:val="19"/>
          <w:szCs w:val="19"/>
          <w:lang w:val="es-ES" w:eastAsia="en-US"/>
        </w:rPr>
        <w:softHyphen/>
        <w:t>ministradores de hecho o de derecho, miembros de junta directiva o sus socios controlantes, sus matrices, subordinadas y/o las sucursales de sociedades extranjeras, hayan sido beneficiados con la aplicación de un principio de oportunidad por cualquier delito contra la Administración pública o el patrimonio del Estado.  La inhabilidad prevista en este literal se extenderá de forma perma</w:t>
      </w:r>
      <w:r w:rsidRPr="00E55B08">
        <w:rPr>
          <w:rFonts w:ascii="Arial" w:eastAsiaTheme="minorHAnsi" w:hAnsi="Arial" w:cs="Arial"/>
          <w:sz w:val="19"/>
          <w:szCs w:val="19"/>
          <w:lang w:val="es-ES" w:eastAsia="en-US"/>
        </w:rPr>
        <w:softHyphen/>
        <w:t>nente a las sociedades de las que hagan parte dichas personas en las calidades presentadas en los incisos anteriores, y se aplicará de igual forma a las personas naturales que hayan sido declaradas responsables judicialmente por la comisión de delitos mencionados en este literal. </w:t>
      </w:r>
    </w:p>
    <w:p w14:paraId="58EE59B4" w14:textId="77777777" w:rsidR="002F6746" w:rsidRPr="00E55B08" w:rsidRDefault="002F6746">
      <w:pPr>
        <w:pStyle w:val="NormalWeb"/>
        <w:spacing w:before="0" w:beforeAutospacing="0" w:after="0" w:afterAutospacing="0"/>
        <w:jc w:val="both"/>
        <w:rPr>
          <w:rFonts w:ascii="Arial" w:eastAsiaTheme="minorHAnsi" w:hAnsi="Arial" w:cs="Arial"/>
          <w:sz w:val="19"/>
          <w:szCs w:val="19"/>
          <w:lang w:val="es-ES" w:eastAsia="en-US"/>
        </w:rPr>
      </w:pPr>
      <w:r w:rsidRPr="00E55B08">
        <w:rPr>
          <w:rFonts w:ascii="Arial" w:eastAsiaTheme="minorHAnsi" w:hAnsi="Arial" w:cs="Arial"/>
          <w:sz w:val="19"/>
          <w:szCs w:val="19"/>
          <w:lang w:val="es-ES" w:eastAsia="en-US"/>
        </w:rPr>
        <w:t>[…]</w:t>
      </w:r>
    </w:p>
    <w:p w14:paraId="4AF43F62" w14:textId="77777777" w:rsidR="002F6746" w:rsidRPr="00E55B08" w:rsidRDefault="002F6746">
      <w:pPr>
        <w:pStyle w:val="NormalWeb"/>
        <w:spacing w:before="0" w:beforeAutospacing="0" w:after="0" w:afterAutospacing="0"/>
        <w:ind w:firstLine="708"/>
        <w:jc w:val="both"/>
        <w:rPr>
          <w:rFonts w:ascii="Arial" w:eastAsiaTheme="minorHAnsi" w:hAnsi="Arial" w:cs="Arial"/>
          <w:sz w:val="19"/>
          <w:szCs w:val="19"/>
          <w:lang w:val="es-ES" w:eastAsia="en-US"/>
        </w:rPr>
      </w:pPr>
      <w:proofErr w:type="gramStart"/>
      <w:r w:rsidRPr="00E55B08">
        <w:rPr>
          <w:rFonts w:ascii="Arial" w:eastAsiaTheme="minorHAnsi" w:hAnsi="Arial" w:cs="Arial"/>
          <w:sz w:val="19"/>
          <w:szCs w:val="19"/>
          <w:lang w:val="es-ES" w:eastAsia="en-US"/>
        </w:rPr>
        <w:t>»2o.</w:t>
      </w:r>
      <w:proofErr w:type="gramEnd"/>
      <w:r w:rsidRPr="00E55B08">
        <w:rPr>
          <w:rFonts w:ascii="Arial" w:eastAsiaTheme="minorHAnsi" w:hAnsi="Arial" w:cs="Arial"/>
          <w:sz w:val="19"/>
          <w:szCs w:val="19"/>
          <w:lang w:val="es-ES" w:eastAsia="en-US"/>
        </w:rPr>
        <w:t xml:space="preserve"> Tampoco podrán participar en licitaciones o concursos ni celebrar contratos estatales con la entidad respectiva: </w:t>
      </w:r>
    </w:p>
    <w:p w14:paraId="17306926" w14:textId="77777777" w:rsidR="002F6746" w:rsidRPr="00E55B08" w:rsidRDefault="002F6746">
      <w:pPr>
        <w:pStyle w:val="NormalWeb"/>
        <w:spacing w:before="0" w:beforeAutospacing="0" w:after="0" w:afterAutospacing="0"/>
        <w:jc w:val="both"/>
        <w:rPr>
          <w:rFonts w:ascii="Arial" w:eastAsiaTheme="minorHAnsi" w:hAnsi="Arial" w:cs="Arial"/>
          <w:sz w:val="19"/>
          <w:szCs w:val="19"/>
          <w:lang w:val="es-ES" w:eastAsia="en-US"/>
        </w:rPr>
      </w:pPr>
      <w:r w:rsidRPr="00E55B08">
        <w:rPr>
          <w:rFonts w:ascii="Arial" w:eastAsiaTheme="minorHAnsi" w:hAnsi="Arial" w:cs="Arial"/>
          <w:sz w:val="19"/>
          <w:szCs w:val="19"/>
          <w:lang w:val="es-ES" w:eastAsia="en-US"/>
        </w:rPr>
        <w:t>  </w:t>
      </w:r>
      <w:r w:rsidRPr="00E55B08">
        <w:rPr>
          <w:rFonts w:ascii="Arial" w:eastAsiaTheme="minorHAnsi" w:hAnsi="Arial" w:cs="Arial"/>
          <w:sz w:val="19"/>
          <w:szCs w:val="19"/>
          <w:lang w:val="es-ES" w:eastAsia="en-US"/>
        </w:rPr>
        <w:tab/>
      </w:r>
      <w:proofErr w:type="gramStart"/>
      <w:r w:rsidRPr="00E55B08">
        <w:rPr>
          <w:rFonts w:ascii="Arial" w:eastAsiaTheme="minorHAnsi" w:hAnsi="Arial" w:cs="Arial"/>
          <w:sz w:val="19"/>
          <w:szCs w:val="19"/>
          <w:lang w:val="es-ES" w:eastAsia="en-US"/>
        </w:rPr>
        <w:t>»a</w:t>
      </w:r>
      <w:proofErr w:type="gramEnd"/>
      <w:r w:rsidRPr="00E55B08">
        <w:rPr>
          <w:rFonts w:ascii="Arial" w:eastAsiaTheme="minorHAnsi" w:hAnsi="Arial" w:cs="Arial"/>
          <w:sz w:val="19"/>
          <w:szCs w:val="19"/>
          <w:lang w:val="es-ES" w:eastAsia="en-US"/>
        </w:rPr>
        <w:t>) Quienes fueron miembros de la junta o consejo directivo o servidores públicos de la entidad contratante. Esta incompatibilidad solo comprende a quienes desempeñaron funciones en los niveles directivo, asesor o ejecutivo y se extiende por el término de un (1) año, contado a partir de la fecha del retiro. </w:t>
      </w:r>
    </w:p>
    <w:p w14:paraId="373E826A" w14:textId="77777777" w:rsidR="002F6746" w:rsidRPr="00E55B08" w:rsidRDefault="002F6746">
      <w:pPr>
        <w:pStyle w:val="NormalWeb"/>
        <w:spacing w:before="0" w:beforeAutospacing="0" w:after="0" w:afterAutospacing="0"/>
        <w:jc w:val="both"/>
        <w:rPr>
          <w:rFonts w:ascii="Arial" w:eastAsiaTheme="minorHAnsi" w:hAnsi="Arial" w:cs="Arial"/>
          <w:sz w:val="19"/>
          <w:szCs w:val="19"/>
          <w:lang w:val="es-ES" w:eastAsia="en-US"/>
        </w:rPr>
      </w:pPr>
      <w:r w:rsidRPr="00E55B08">
        <w:rPr>
          <w:rFonts w:ascii="Arial" w:eastAsiaTheme="minorHAnsi" w:hAnsi="Arial" w:cs="Arial"/>
          <w:sz w:val="19"/>
          <w:szCs w:val="19"/>
          <w:lang w:val="es-ES" w:eastAsia="en-US"/>
        </w:rPr>
        <w:t>  </w:t>
      </w:r>
      <w:r w:rsidRPr="00E55B08">
        <w:rPr>
          <w:rFonts w:ascii="Arial" w:eastAsiaTheme="minorHAnsi" w:hAnsi="Arial" w:cs="Arial"/>
          <w:sz w:val="19"/>
          <w:szCs w:val="19"/>
          <w:lang w:val="es-ES" w:eastAsia="en-US"/>
        </w:rPr>
        <w:tab/>
      </w:r>
      <w:proofErr w:type="gramStart"/>
      <w:r w:rsidRPr="00E55B08">
        <w:rPr>
          <w:rFonts w:ascii="Arial" w:eastAsiaTheme="minorHAnsi" w:hAnsi="Arial" w:cs="Arial"/>
          <w:sz w:val="19"/>
          <w:szCs w:val="19"/>
          <w:lang w:val="es-ES" w:eastAsia="en-US"/>
        </w:rPr>
        <w:t>»b</w:t>
      </w:r>
      <w:proofErr w:type="gramEnd"/>
      <w:r w:rsidRPr="00E55B08">
        <w:rPr>
          <w:rFonts w:ascii="Arial" w:eastAsiaTheme="minorHAnsi" w:hAnsi="Arial" w:cs="Arial"/>
          <w:sz w:val="19"/>
          <w:szCs w:val="19"/>
          <w:lang w:val="es-ES" w:eastAsia="en-US"/>
        </w:rPr>
        <w:t>)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w:t>
      </w:r>
    </w:p>
    <w:p w14:paraId="741DEB68" w14:textId="77777777" w:rsidR="002F6746" w:rsidRPr="00E55B08" w:rsidRDefault="002F6746">
      <w:pPr>
        <w:pStyle w:val="NormalWeb"/>
        <w:spacing w:before="0" w:beforeAutospacing="0" w:after="0" w:afterAutospacing="0"/>
        <w:jc w:val="both"/>
        <w:rPr>
          <w:rFonts w:ascii="Arial" w:eastAsiaTheme="minorHAnsi" w:hAnsi="Arial" w:cs="Arial"/>
          <w:sz w:val="19"/>
          <w:szCs w:val="19"/>
          <w:lang w:val="es-ES" w:eastAsia="en-US"/>
        </w:rPr>
      </w:pPr>
      <w:r w:rsidRPr="00E55B08">
        <w:rPr>
          <w:rFonts w:ascii="Arial" w:eastAsiaTheme="minorHAnsi" w:hAnsi="Arial" w:cs="Arial"/>
          <w:sz w:val="19"/>
          <w:szCs w:val="19"/>
          <w:lang w:val="es-ES" w:eastAsia="en-US"/>
        </w:rPr>
        <w:t>  </w:t>
      </w:r>
      <w:r w:rsidRPr="00E55B08">
        <w:rPr>
          <w:rFonts w:ascii="Arial" w:eastAsiaTheme="minorHAnsi" w:hAnsi="Arial" w:cs="Arial"/>
          <w:sz w:val="19"/>
          <w:szCs w:val="19"/>
          <w:lang w:val="es-ES" w:eastAsia="en-US"/>
        </w:rPr>
        <w:tab/>
        <w:t>»c) El cónyuge, compañero o compañera permanente del servidor público en los niveles directivo, asesor, ejecutivo, o de un miembro de la junta o consejo directivo, o de quien ejerza funciones de control interno o de control fiscal. </w:t>
      </w:r>
    </w:p>
    <w:p w14:paraId="3ADCD8E3" w14:textId="77777777" w:rsidR="002F6746" w:rsidRPr="00E55B08" w:rsidRDefault="002F6746">
      <w:pPr>
        <w:pStyle w:val="NormalWeb"/>
        <w:spacing w:before="0" w:beforeAutospacing="0" w:after="0" w:afterAutospacing="0"/>
        <w:jc w:val="both"/>
        <w:rPr>
          <w:rFonts w:ascii="Arial" w:eastAsiaTheme="minorHAnsi" w:hAnsi="Arial" w:cs="Arial"/>
          <w:sz w:val="19"/>
          <w:szCs w:val="19"/>
          <w:lang w:val="es-ES" w:eastAsia="en-US"/>
        </w:rPr>
      </w:pPr>
      <w:r w:rsidRPr="00E55B08">
        <w:rPr>
          <w:rFonts w:ascii="Arial" w:eastAsiaTheme="minorHAnsi" w:hAnsi="Arial" w:cs="Arial"/>
          <w:sz w:val="19"/>
          <w:szCs w:val="19"/>
          <w:lang w:val="es-ES" w:eastAsia="en-US"/>
        </w:rPr>
        <w:t>  </w:t>
      </w:r>
      <w:r w:rsidRPr="00E55B08">
        <w:rPr>
          <w:rFonts w:ascii="Arial" w:eastAsiaTheme="minorHAnsi" w:hAnsi="Arial" w:cs="Arial"/>
          <w:sz w:val="19"/>
          <w:szCs w:val="19"/>
          <w:lang w:val="es-ES" w:eastAsia="en-US"/>
        </w:rPr>
        <w:tab/>
        <w:t>»d)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w:t>
      </w:r>
    </w:p>
    <w:p w14:paraId="457949B7" w14:textId="77777777" w:rsidR="002F6746" w:rsidRPr="00E55B08" w:rsidRDefault="002F6746">
      <w:pPr>
        <w:pStyle w:val="NormalWeb"/>
        <w:spacing w:before="0" w:beforeAutospacing="0" w:after="0" w:afterAutospacing="0"/>
        <w:jc w:val="both"/>
        <w:rPr>
          <w:rFonts w:ascii="Arial" w:eastAsiaTheme="minorHAnsi" w:hAnsi="Arial" w:cs="Arial"/>
          <w:sz w:val="19"/>
          <w:szCs w:val="19"/>
          <w:lang w:val="es-ES" w:eastAsia="en-US"/>
        </w:rPr>
      </w:pPr>
      <w:r w:rsidRPr="00E55B08">
        <w:rPr>
          <w:rFonts w:ascii="Arial" w:eastAsiaTheme="minorHAnsi" w:hAnsi="Arial" w:cs="Arial"/>
          <w:sz w:val="19"/>
          <w:szCs w:val="19"/>
          <w:lang w:val="es-ES" w:eastAsia="en-US"/>
        </w:rPr>
        <w:t>  </w:t>
      </w:r>
      <w:r w:rsidRPr="00E55B08">
        <w:rPr>
          <w:rFonts w:ascii="Arial" w:eastAsiaTheme="minorHAnsi" w:hAnsi="Arial" w:cs="Arial"/>
          <w:sz w:val="19"/>
          <w:szCs w:val="19"/>
          <w:lang w:val="es-ES" w:eastAsia="en-US"/>
        </w:rPr>
        <w:tab/>
      </w:r>
      <w:proofErr w:type="gramStart"/>
      <w:r w:rsidRPr="00E55B08">
        <w:rPr>
          <w:rFonts w:ascii="Arial" w:eastAsiaTheme="minorHAnsi" w:hAnsi="Arial" w:cs="Arial"/>
          <w:sz w:val="19"/>
          <w:szCs w:val="19"/>
          <w:lang w:val="es-ES" w:eastAsia="en-US"/>
        </w:rPr>
        <w:t>»e</w:t>
      </w:r>
      <w:proofErr w:type="gramEnd"/>
      <w:r w:rsidRPr="00E55B08">
        <w:rPr>
          <w:rFonts w:ascii="Arial" w:eastAsiaTheme="minorHAnsi" w:hAnsi="Arial" w:cs="Arial"/>
          <w:sz w:val="19"/>
          <w:szCs w:val="19"/>
          <w:lang w:val="es-ES" w:eastAsia="en-US"/>
        </w:rPr>
        <w:t>) Los miembros de las juntas o consejos directivos. Esta incompatibilidad sólo se predica respecto de la entidad a la cual prestan sus servicios y de las del sector administrativo al que la misma esté adscrita o vinculada. </w:t>
      </w:r>
    </w:p>
    <w:p w14:paraId="590DD5BC" w14:textId="77777777" w:rsidR="002F6746" w:rsidRPr="00E55B08" w:rsidRDefault="002F6746">
      <w:pPr>
        <w:pStyle w:val="NormalWeb"/>
        <w:spacing w:before="0" w:beforeAutospacing="0" w:after="0" w:afterAutospacing="0"/>
        <w:ind w:firstLine="708"/>
        <w:jc w:val="both"/>
        <w:rPr>
          <w:rFonts w:ascii="Arial" w:eastAsiaTheme="minorHAnsi" w:hAnsi="Arial" w:cs="Arial"/>
          <w:sz w:val="19"/>
          <w:szCs w:val="19"/>
          <w:lang w:val="es-ES" w:eastAsia="en-US"/>
        </w:rPr>
      </w:pPr>
      <w:proofErr w:type="gramStart"/>
      <w:r w:rsidRPr="00E55B08">
        <w:rPr>
          <w:rFonts w:ascii="Arial" w:eastAsiaTheme="minorHAnsi" w:hAnsi="Arial" w:cs="Arial"/>
          <w:sz w:val="19"/>
          <w:szCs w:val="19"/>
          <w:lang w:val="es-ES" w:eastAsia="en-US"/>
        </w:rPr>
        <w:t>»f</w:t>
      </w:r>
      <w:proofErr w:type="gramEnd"/>
      <w:r w:rsidRPr="00E55B08">
        <w:rPr>
          <w:rFonts w:ascii="Arial" w:eastAsiaTheme="minorHAnsi" w:hAnsi="Arial" w:cs="Arial"/>
          <w:sz w:val="19"/>
          <w:szCs w:val="19"/>
          <w:lang w:val="es-ES" w:eastAsia="en-US"/>
        </w:rPr>
        <w:t xml:space="preserve">)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Esta incompatibilidad también operará para las personas que se encuentren dentro del primer grado de consanguinidad, primero de afinidad, o primero civil del </w:t>
      </w:r>
      <w:proofErr w:type="gramStart"/>
      <w:r w:rsidRPr="00E55B08">
        <w:rPr>
          <w:rFonts w:ascii="Arial" w:eastAsiaTheme="minorHAnsi" w:hAnsi="Arial" w:cs="Arial"/>
          <w:sz w:val="19"/>
          <w:szCs w:val="19"/>
          <w:lang w:val="es-ES" w:eastAsia="en-US"/>
        </w:rPr>
        <w:t>ex empleado</w:t>
      </w:r>
      <w:proofErr w:type="gramEnd"/>
      <w:r w:rsidRPr="00E55B08">
        <w:rPr>
          <w:rFonts w:ascii="Arial" w:eastAsiaTheme="minorHAnsi" w:hAnsi="Arial" w:cs="Arial"/>
          <w:sz w:val="19"/>
          <w:szCs w:val="19"/>
          <w:lang w:val="es-ES" w:eastAsia="en-US"/>
        </w:rPr>
        <w:t xml:space="preserve"> público». (…). </w:t>
      </w:r>
    </w:p>
    <w:p w14:paraId="02CD687D" w14:textId="77777777" w:rsidR="002F6746" w:rsidRPr="00E55B08" w:rsidRDefault="002F6746">
      <w:pPr>
        <w:pStyle w:val="NormalWeb"/>
        <w:spacing w:before="0" w:beforeAutospacing="0" w:after="0" w:afterAutospacing="0"/>
        <w:jc w:val="both"/>
        <w:rPr>
          <w:rFonts w:ascii="Arial" w:hAnsi="Arial" w:cs="Arial"/>
          <w:sz w:val="19"/>
          <w:szCs w:val="19"/>
        </w:rPr>
      </w:pPr>
      <w:r w:rsidRPr="00E55B08">
        <w:rPr>
          <w:rFonts w:ascii="Arial" w:eastAsiaTheme="minorHAnsi" w:hAnsi="Arial" w:cs="Arial"/>
          <w:sz w:val="19"/>
          <w:szCs w:val="19"/>
          <w:lang w:val="es-ES" w:eastAsia="en-US"/>
        </w:rPr>
        <w:t>  </w:t>
      </w:r>
    </w:p>
  </w:footnote>
  <w:footnote w:id="7">
    <w:p w14:paraId="1D2E3910" w14:textId="77777777" w:rsidR="002F6746" w:rsidRPr="00E55B08" w:rsidRDefault="002F6746">
      <w:pPr>
        <w:pStyle w:val="Textonotapie"/>
        <w:ind w:firstLine="709"/>
        <w:jc w:val="both"/>
        <w:rPr>
          <w:rFonts w:ascii="Arial" w:hAnsi="Arial" w:cs="Arial"/>
          <w:sz w:val="19"/>
          <w:szCs w:val="19"/>
        </w:rPr>
      </w:pPr>
      <w:r w:rsidRPr="00E55B08">
        <w:rPr>
          <w:rStyle w:val="Refdenotaalpie"/>
          <w:rFonts w:ascii="Arial" w:hAnsi="Arial" w:cs="Arial"/>
          <w:sz w:val="19"/>
          <w:szCs w:val="19"/>
        </w:rPr>
        <w:footnoteRef/>
      </w:r>
      <w:r w:rsidRPr="00E55B08">
        <w:rPr>
          <w:rFonts w:ascii="Arial" w:hAnsi="Arial" w:cs="Arial"/>
          <w:sz w:val="19"/>
          <w:szCs w:val="19"/>
        </w:rPr>
        <w:t xml:space="preserve"> Ley 80 de 1993: «Artículo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14:paraId="114FD064" w14:textId="77777777" w:rsidR="002F6746" w:rsidRPr="00E55B08" w:rsidRDefault="002F6746">
      <w:pPr>
        <w:pStyle w:val="Textonotapie"/>
        <w:ind w:firstLine="709"/>
        <w:jc w:val="both"/>
        <w:rPr>
          <w:rFonts w:ascii="Arial" w:hAnsi="Arial" w:cs="Arial"/>
          <w:sz w:val="19"/>
          <w:szCs w:val="19"/>
        </w:rPr>
      </w:pPr>
      <w:proofErr w:type="gramStart"/>
      <w:r w:rsidRPr="00E55B08">
        <w:rPr>
          <w:rFonts w:ascii="Arial" w:hAnsi="Arial" w:cs="Arial"/>
          <w:sz w:val="19"/>
          <w:szCs w:val="19"/>
        </w:rPr>
        <w:t>»Las</w:t>
      </w:r>
      <w:proofErr w:type="gramEnd"/>
      <w:r w:rsidRPr="00E55B08">
        <w:rPr>
          <w:rFonts w:ascii="Arial" w:hAnsi="Arial" w:cs="Arial"/>
          <w:sz w:val="19"/>
          <w:szCs w:val="19"/>
        </w:rPr>
        <w:t xml:space="preserve"> personas jurídicas nacionales y extranjeras deberán acreditar que su duración no será inferior a la del plazo del contrato y un año más».</w:t>
      </w:r>
    </w:p>
    <w:p w14:paraId="3DFA51F0" w14:textId="77777777" w:rsidR="002F6746" w:rsidRPr="00E55B08" w:rsidRDefault="002F6746">
      <w:pPr>
        <w:pStyle w:val="Textonotapie"/>
        <w:ind w:firstLine="709"/>
        <w:jc w:val="both"/>
        <w:rPr>
          <w:rFonts w:ascii="Arial" w:hAnsi="Arial" w:cs="Arial"/>
          <w:sz w:val="19"/>
          <w:szCs w:val="19"/>
        </w:rPr>
      </w:pPr>
    </w:p>
  </w:footnote>
  <w:footnote w:id="8">
    <w:p w14:paraId="47263436" w14:textId="77777777" w:rsidR="002F6746" w:rsidRPr="00E55B08" w:rsidRDefault="002F6746">
      <w:pPr>
        <w:pStyle w:val="Textonotapie"/>
        <w:ind w:firstLine="709"/>
        <w:jc w:val="both"/>
        <w:rPr>
          <w:rFonts w:ascii="Arial" w:hAnsi="Arial" w:cs="Arial"/>
          <w:sz w:val="19"/>
          <w:szCs w:val="19"/>
        </w:rPr>
      </w:pPr>
      <w:r w:rsidRPr="00E55B08">
        <w:rPr>
          <w:rStyle w:val="Refdenotaalpie"/>
          <w:rFonts w:ascii="Arial" w:hAnsi="Arial" w:cs="Arial"/>
          <w:sz w:val="19"/>
          <w:szCs w:val="19"/>
        </w:rPr>
        <w:footnoteRef/>
      </w:r>
      <w:r w:rsidRPr="00E55B08">
        <w:rPr>
          <w:rFonts w:ascii="Arial" w:hAnsi="Arial" w:cs="Arial"/>
          <w:sz w:val="19"/>
          <w:szCs w:val="19"/>
        </w:rPr>
        <w:t xml:space="preserve"> Código Civil: «Artículo 1502. Requisitos para obligarse. Para que una persona se obligue a otra por un acto o declaración de voluntad, es necesario:</w:t>
      </w:r>
    </w:p>
    <w:p w14:paraId="1FADD529" w14:textId="77777777" w:rsidR="002F6746" w:rsidRPr="00E55B08" w:rsidRDefault="002F6746">
      <w:pPr>
        <w:pStyle w:val="Textonotapie"/>
        <w:ind w:firstLine="709"/>
        <w:jc w:val="both"/>
        <w:rPr>
          <w:rFonts w:ascii="Arial" w:hAnsi="Arial" w:cs="Arial"/>
          <w:sz w:val="19"/>
          <w:szCs w:val="19"/>
        </w:rPr>
      </w:pPr>
      <w:proofErr w:type="gramStart"/>
      <w:r w:rsidRPr="00E55B08">
        <w:rPr>
          <w:rFonts w:ascii="Arial" w:hAnsi="Arial" w:cs="Arial"/>
          <w:sz w:val="19"/>
          <w:szCs w:val="19"/>
        </w:rPr>
        <w:t>»1o.</w:t>
      </w:r>
      <w:proofErr w:type="gramEnd"/>
      <w:r w:rsidRPr="00E55B08">
        <w:rPr>
          <w:rFonts w:ascii="Arial" w:hAnsi="Arial" w:cs="Arial"/>
          <w:sz w:val="19"/>
          <w:szCs w:val="19"/>
        </w:rPr>
        <w:t>) que sea legalmente capaz.</w:t>
      </w:r>
    </w:p>
    <w:p w14:paraId="6AD73BB1" w14:textId="77777777" w:rsidR="002F6746" w:rsidRPr="00E55B08" w:rsidRDefault="002F6746">
      <w:pPr>
        <w:pStyle w:val="Textonotapie"/>
        <w:ind w:firstLine="709"/>
        <w:jc w:val="both"/>
        <w:rPr>
          <w:rFonts w:ascii="Arial" w:hAnsi="Arial" w:cs="Arial"/>
          <w:sz w:val="19"/>
          <w:szCs w:val="19"/>
        </w:rPr>
      </w:pPr>
      <w:r w:rsidRPr="00E55B08">
        <w:rPr>
          <w:rFonts w:ascii="Arial" w:hAnsi="Arial" w:cs="Arial"/>
          <w:sz w:val="19"/>
          <w:szCs w:val="19"/>
        </w:rPr>
        <w:t>[…]</w:t>
      </w:r>
    </w:p>
    <w:p w14:paraId="5E19DF2C" w14:textId="77777777" w:rsidR="002F6746" w:rsidRPr="00E55B08" w:rsidRDefault="002F6746">
      <w:pPr>
        <w:pStyle w:val="Textonotapie"/>
        <w:ind w:firstLine="709"/>
        <w:jc w:val="both"/>
        <w:rPr>
          <w:rFonts w:ascii="Arial" w:hAnsi="Arial" w:cs="Arial"/>
          <w:sz w:val="19"/>
          <w:szCs w:val="19"/>
        </w:rPr>
      </w:pPr>
      <w:proofErr w:type="gramStart"/>
      <w:r w:rsidRPr="00E55B08">
        <w:rPr>
          <w:rFonts w:ascii="Arial" w:hAnsi="Arial" w:cs="Arial"/>
          <w:sz w:val="19"/>
          <w:szCs w:val="19"/>
        </w:rPr>
        <w:t>»La</w:t>
      </w:r>
      <w:proofErr w:type="gramEnd"/>
      <w:r w:rsidRPr="00E55B08">
        <w:rPr>
          <w:rFonts w:ascii="Arial" w:hAnsi="Arial" w:cs="Arial"/>
          <w:sz w:val="19"/>
          <w:szCs w:val="19"/>
        </w:rPr>
        <w:t xml:space="preserve"> capacidad legal de una persona consiste en poderse obligar por sí misma, sin el ministerio o la autorización de otra».</w:t>
      </w:r>
    </w:p>
    <w:p w14:paraId="21938E27" w14:textId="77777777" w:rsidR="002F6746" w:rsidRPr="00E55B08" w:rsidRDefault="002F6746">
      <w:pPr>
        <w:pStyle w:val="Textonotapie"/>
        <w:ind w:firstLine="709"/>
        <w:jc w:val="both"/>
        <w:rPr>
          <w:rFonts w:ascii="Arial" w:hAnsi="Arial" w:cs="Arial"/>
          <w:sz w:val="19"/>
          <w:szCs w:val="19"/>
        </w:rPr>
      </w:pPr>
    </w:p>
  </w:footnote>
  <w:footnote w:id="9">
    <w:p w14:paraId="34C1289D" w14:textId="77777777" w:rsidR="002F6746" w:rsidRPr="00E55B08" w:rsidRDefault="002F6746">
      <w:pPr>
        <w:pStyle w:val="Textonotapie"/>
        <w:ind w:firstLine="709"/>
        <w:jc w:val="both"/>
        <w:rPr>
          <w:rFonts w:ascii="Arial" w:hAnsi="Arial" w:cs="Arial"/>
          <w:sz w:val="19"/>
          <w:szCs w:val="19"/>
        </w:rPr>
      </w:pPr>
      <w:r w:rsidRPr="00E55B08">
        <w:rPr>
          <w:rStyle w:val="Refdenotaalpie"/>
          <w:rFonts w:ascii="Arial" w:hAnsi="Arial" w:cs="Arial"/>
          <w:sz w:val="19"/>
          <w:szCs w:val="19"/>
        </w:rPr>
        <w:footnoteRef/>
      </w:r>
      <w:r w:rsidRPr="00E55B08">
        <w:rPr>
          <w:rFonts w:ascii="Arial" w:hAnsi="Arial" w:cs="Arial"/>
          <w:sz w:val="19"/>
          <w:szCs w:val="19"/>
        </w:rPr>
        <w:t xml:space="preserve"> Decreto Ley 19 de 2012: «Artículo 221. El artículo 6 de la Ley 1150 de 2007, quedará así:</w:t>
      </w:r>
    </w:p>
    <w:p w14:paraId="713FDC95" w14:textId="77777777" w:rsidR="002F6746" w:rsidRPr="00E55B08" w:rsidRDefault="002F6746">
      <w:pPr>
        <w:pStyle w:val="Textonotapie"/>
        <w:ind w:firstLine="709"/>
        <w:jc w:val="both"/>
        <w:rPr>
          <w:rFonts w:ascii="Arial" w:hAnsi="Arial" w:cs="Arial"/>
          <w:sz w:val="19"/>
          <w:szCs w:val="19"/>
          <w:lang w:val="es-ES"/>
        </w:rPr>
      </w:pPr>
      <w:proofErr w:type="gramStart"/>
      <w:r w:rsidRPr="00E55B08">
        <w:rPr>
          <w:rFonts w:ascii="Arial" w:hAnsi="Arial" w:cs="Arial"/>
          <w:sz w:val="19"/>
          <w:szCs w:val="19"/>
        </w:rPr>
        <w:t>»Artículo</w:t>
      </w:r>
      <w:proofErr w:type="gramEnd"/>
      <w:r w:rsidRPr="00E55B08">
        <w:rPr>
          <w:rFonts w:ascii="Arial" w:hAnsi="Arial" w:cs="Arial"/>
          <w:sz w:val="19"/>
          <w:szCs w:val="19"/>
        </w:rPr>
        <w:t xml:space="preserve"> 6. De la verificación de las condiciones de los proponentes. T</w:t>
      </w:r>
      <w:proofErr w:type="spellStart"/>
      <w:r w:rsidRPr="00E55B08">
        <w:rPr>
          <w:rFonts w:ascii="Arial" w:hAnsi="Arial" w:cs="Arial"/>
          <w:sz w:val="19"/>
          <w:szCs w:val="19"/>
          <w:lang w:val="es-ES"/>
        </w:rPr>
        <w:t>odas</w:t>
      </w:r>
      <w:proofErr w:type="spellEnd"/>
      <w:r w:rsidRPr="00E55B08">
        <w:rPr>
          <w:rFonts w:ascii="Arial" w:hAnsi="Arial" w:cs="Arial"/>
          <w:sz w:val="19"/>
          <w:szCs w:val="19"/>
          <w:lang w:val="es-ES"/>
        </w:rPr>
        <w:t xml:space="preserve">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39FE4042" w14:textId="77777777" w:rsidR="002F6746" w:rsidRPr="00E55B08" w:rsidRDefault="002F6746">
      <w:pPr>
        <w:pStyle w:val="Textonotapie"/>
        <w:ind w:firstLine="709"/>
        <w:jc w:val="both"/>
        <w:rPr>
          <w:rFonts w:ascii="Arial" w:hAnsi="Arial" w:cs="Arial"/>
          <w:sz w:val="19"/>
          <w:szCs w:val="19"/>
          <w:lang w:val="es-ES"/>
        </w:rPr>
      </w:pPr>
      <w:r w:rsidRPr="00E55B08">
        <w:rPr>
          <w:rFonts w:ascii="Arial" w:hAnsi="Arial" w:cs="Arial"/>
          <w:sz w:val="19"/>
          <w:szCs w:val="19"/>
          <w:lang w:val="es-ES"/>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69F3EED4" w14:textId="77777777" w:rsidR="002F6746" w:rsidRPr="00E55B08" w:rsidRDefault="002F6746">
      <w:pPr>
        <w:pStyle w:val="Textonotapie"/>
        <w:ind w:firstLine="709"/>
        <w:jc w:val="both"/>
        <w:rPr>
          <w:rFonts w:ascii="Arial" w:hAnsi="Arial" w:cs="Arial"/>
          <w:sz w:val="19"/>
          <w:szCs w:val="19"/>
        </w:rPr>
      </w:pPr>
    </w:p>
  </w:footnote>
  <w:footnote w:id="10">
    <w:p w14:paraId="4E1E2676" w14:textId="77777777" w:rsidR="002F6746" w:rsidRPr="00E55B08" w:rsidRDefault="002F6746">
      <w:pPr>
        <w:pStyle w:val="Textonotapie"/>
        <w:ind w:firstLine="709"/>
        <w:jc w:val="both"/>
        <w:rPr>
          <w:rFonts w:ascii="Arial" w:hAnsi="Arial" w:cs="Arial"/>
          <w:sz w:val="19"/>
          <w:szCs w:val="19"/>
          <w:lang w:val="es-ES"/>
        </w:rPr>
      </w:pPr>
      <w:r w:rsidRPr="00E55B08">
        <w:rPr>
          <w:rStyle w:val="Refdenotaalpie"/>
          <w:rFonts w:ascii="Arial" w:hAnsi="Arial" w:cs="Arial"/>
          <w:sz w:val="19"/>
          <w:szCs w:val="19"/>
        </w:rPr>
        <w:footnoteRef/>
      </w:r>
      <w:r w:rsidRPr="00E55B08">
        <w:rPr>
          <w:rFonts w:ascii="Arial" w:hAnsi="Arial" w:cs="Arial"/>
          <w:sz w:val="19"/>
          <w:szCs w:val="19"/>
        </w:rPr>
        <w:t xml:space="preserve"> </w:t>
      </w:r>
      <w:r w:rsidRPr="00E55B08">
        <w:rPr>
          <w:rFonts w:ascii="Arial" w:hAnsi="Arial" w:cs="Arial"/>
          <w:sz w:val="19"/>
          <w:szCs w:val="19"/>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E55B08">
        <w:rPr>
          <w:rFonts w:ascii="Arial" w:hAnsi="Arial" w:cs="Arial"/>
          <w:i/>
          <w:iCs/>
          <w:sz w:val="19"/>
          <w:szCs w:val="19"/>
          <w:lang w:val="es-ES"/>
        </w:rPr>
        <w:t>el régimen de inhabilidades e incompatibilidades</w:t>
      </w:r>
      <w:r w:rsidRPr="00E55B08">
        <w:rPr>
          <w:rFonts w:ascii="Arial" w:hAnsi="Arial" w:cs="Arial"/>
          <w:sz w:val="19"/>
          <w:szCs w:val="19"/>
          <w:lang w:val="es-ES"/>
        </w:rPr>
        <w:t xml:space="preserve"> (1) y la obligación de ciertos proponentes de inscribirse en el </w:t>
      </w:r>
      <w:r w:rsidRPr="00E55B08">
        <w:rPr>
          <w:rFonts w:ascii="Arial" w:hAnsi="Arial" w:cs="Arial"/>
          <w:i/>
          <w:iCs/>
          <w:sz w:val="19"/>
          <w:szCs w:val="19"/>
          <w:lang w:val="es-ES"/>
        </w:rPr>
        <w:t>registro único</w:t>
      </w:r>
      <w:r w:rsidRPr="00E55B08">
        <w:rPr>
          <w:rFonts w:ascii="Arial" w:hAnsi="Arial" w:cs="Arial"/>
          <w:sz w:val="19"/>
          <w:szCs w:val="19"/>
          <w:lang w:val="es-ES"/>
        </w:rPr>
        <w:t xml:space="preserve"> (2)» (BENAVIDES, José Luis. El contrato estatal. Entre el Derecho público y el Derecho privado. 2ª ed. Bogotá: Universidad Externado de Colombia, 2004. p. 278). </w:t>
      </w:r>
    </w:p>
    <w:p w14:paraId="75B668D6" w14:textId="77777777" w:rsidR="002F6746" w:rsidRPr="00E55B08" w:rsidRDefault="002F6746">
      <w:pPr>
        <w:pStyle w:val="Textonotapie"/>
        <w:ind w:firstLine="709"/>
        <w:jc w:val="both"/>
        <w:rPr>
          <w:rFonts w:ascii="Arial" w:hAnsi="Arial" w:cs="Arial"/>
          <w:sz w:val="19"/>
          <w:szCs w:val="19"/>
          <w:lang w:val="es-ES"/>
        </w:rPr>
      </w:pPr>
    </w:p>
  </w:footnote>
  <w:footnote w:id="11">
    <w:p w14:paraId="71E0D020" w14:textId="77777777" w:rsidR="002F6746" w:rsidRPr="00E55B08" w:rsidRDefault="002F6746">
      <w:pPr>
        <w:ind w:firstLine="709"/>
        <w:jc w:val="both"/>
        <w:rPr>
          <w:rFonts w:ascii="Arial" w:hAnsi="Arial" w:cs="Arial"/>
          <w:sz w:val="19"/>
          <w:szCs w:val="19"/>
          <w:lang w:val="es-ES"/>
        </w:rPr>
      </w:pPr>
      <w:r w:rsidRPr="00E55B08">
        <w:rPr>
          <w:rStyle w:val="Refdenotaalpie"/>
          <w:rFonts w:ascii="Arial" w:hAnsi="Arial" w:cs="Arial"/>
          <w:sz w:val="19"/>
          <w:szCs w:val="19"/>
        </w:rPr>
        <w:footnoteRef/>
      </w:r>
      <w:r w:rsidRPr="00E55B08">
        <w:rPr>
          <w:rFonts w:ascii="Arial" w:hAnsi="Arial" w:cs="Arial"/>
          <w:sz w:val="19"/>
          <w:szCs w:val="19"/>
        </w:rPr>
        <w:t xml:space="preserve"> </w:t>
      </w:r>
      <w:r w:rsidRPr="00E55B08">
        <w:rPr>
          <w:rFonts w:ascii="Arial" w:hAnsi="Arial" w:cs="Arial"/>
          <w:sz w:val="19"/>
          <w:szCs w:val="19"/>
          <w:lang w:val="es-ES"/>
        </w:rPr>
        <w:t xml:space="preserve">Son inhabilidades que responden a esta circunstancia, entre otras, las siguientes: «Quienes participaron en las licitaciones o celebraron los contratos de que trata el literal anterior estando inhabilitados» (art. 8, </w:t>
      </w:r>
      <w:proofErr w:type="spellStart"/>
      <w:r w:rsidRPr="00E55B08">
        <w:rPr>
          <w:rFonts w:ascii="Arial" w:hAnsi="Arial" w:cs="Arial"/>
          <w:sz w:val="19"/>
          <w:szCs w:val="19"/>
          <w:lang w:val="es-ES"/>
        </w:rPr>
        <w:t>num</w:t>
      </w:r>
      <w:proofErr w:type="spellEnd"/>
      <w:r w:rsidRPr="00E55B08">
        <w:rPr>
          <w:rFonts w:ascii="Arial" w:hAnsi="Arial" w:cs="Arial"/>
          <w:sz w:val="19"/>
          <w:szCs w:val="19"/>
          <w:lang w:val="es-ES"/>
        </w:rPr>
        <w:t xml:space="preserve">. 1º, </w:t>
      </w:r>
      <w:proofErr w:type="spellStart"/>
      <w:r w:rsidRPr="00E55B08">
        <w:rPr>
          <w:rFonts w:ascii="Arial" w:hAnsi="Arial" w:cs="Arial"/>
          <w:sz w:val="19"/>
          <w:szCs w:val="19"/>
          <w:lang w:val="es-ES"/>
        </w:rPr>
        <w:t>lit.</w:t>
      </w:r>
      <w:proofErr w:type="spellEnd"/>
      <w:r w:rsidRPr="00E55B08">
        <w:rPr>
          <w:rFonts w:ascii="Arial" w:hAnsi="Arial" w:cs="Arial"/>
          <w:sz w:val="19"/>
          <w:szCs w:val="19"/>
          <w:lang w:val="es-ES"/>
        </w:rPr>
        <w:t xml:space="preserve"> b, Ley 80/93); «Quienes dieron lugar a la declaratoria de caducidad» (art. 8, </w:t>
      </w:r>
      <w:proofErr w:type="spellStart"/>
      <w:r w:rsidRPr="00E55B08">
        <w:rPr>
          <w:rFonts w:ascii="Arial" w:hAnsi="Arial" w:cs="Arial"/>
          <w:sz w:val="19"/>
          <w:szCs w:val="19"/>
          <w:lang w:val="es-ES"/>
        </w:rPr>
        <w:t>num</w:t>
      </w:r>
      <w:proofErr w:type="spellEnd"/>
      <w:r w:rsidRPr="00E55B08">
        <w:rPr>
          <w:rFonts w:ascii="Arial" w:hAnsi="Arial" w:cs="Arial"/>
          <w:sz w:val="19"/>
          <w:szCs w:val="19"/>
          <w:lang w:val="es-ES"/>
        </w:rPr>
        <w:t xml:space="preserve">. 1º, </w:t>
      </w:r>
      <w:proofErr w:type="spellStart"/>
      <w:r w:rsidRPr="00E55B08">
        <w:rPr>
          <w:rFonts w:ascii="Arial" w:hAnsi="Arial" w:cs="Arial"/>
          <w:sz w:val="19"/>
          <w:szCs w:val="19"/>
          <w:lang w:val="es-ES"/>
        </w:rPr>
        <w:t>lit.</w:t>
      </w:r>
      <w:proofErr w:type="spellEnd"/>
      <w:r w:rsidRPr="00E55B08">
        <w:rPr>
          <w:rFonts w:ascii="Arial" w:hAnsi="Arial" w:cs="Arial"/>
          <w:sz w:val="19"/>
          <w:szCs w:val="19"/>
          <w:lang w:val="es-ES"/>
        </w:rPr>
        <w:t xml:space="preserve"> c), Ley 80/93); «Quienes en sentencia judicial hayan sido condenados a la pena accesoria de interdicción de derechos y funciones públicas y quienes hayan sido sancionados disciplinariamente con destitución» (art. 8, </w:t>
      </w:r>
      <w:proofErr w:type="spellStart"/>
      <w:r w:rsidRPr="00E55B08">
        <w:rPr>
          <w:rFonts w:ascii="Arial" w:hAnsi="Arial" w:cs="Arial"/>
          <w:sz w:val="19"/>
          <w:szCs w:val="19"/>
          <w:lang w:val="es-ES"/>
        </w:rPr>
        <w:t>num</w:t>
      </w:r>
      <w:proofErr w:type="spellEnd"/>
      <w:r w:rsidRPr="00E55B08">
        <w:rPr>
          <w:rFonts w:ascii="Arial" w:hAnsi="Arial" w:cs="Arial"/>
          <w:sz w:val="19"/>
          <w:szCs w:val="19"/>
          <w:lang w:val="es-ES"/>
        </w:rPr>
        <w:t xml:space="preserve">. 1º, </w:t>
      </w:r>
      <w:proofErr w:type="spellStart"/>
      <w:r w:rsidRPr="00E55B08">
        <w:rPr>
          <w:rFonts w:ascii="Arial" w:hAnsi="Arial" w:cs="Arial"/>
          <w:sz w:val="19"/>
          <w:szCs w:val="19"/>
          <w:lang w:val="es-ES"/>
        </w:rPr>
        <w:t>lit.</w:t>
      </w:r>
      <w:proofErr w:type="spellEnd"/>
      <w:r w:rsidRPr="00E55B08">
        <w:rPr>
          <w:rFonts w:ascii="Arial" w:hAnsi="Arial" w:cs="Arial"/>
          <w:sz w:val="19"/>
          <w:szCs w:val="19"/>
          <w:lang w:val="es-ES"/>
        </w:rPr>
        <w:t xml:space="preserve"> d), Ley 80/93); «Quienes sin justa causa se abstengan de suscribir el contrato estatal adjudicado» (art. 8, </w:t>
      </w:r>
      <w:proofErr w:type="spellStart"/>
      <w:r w:rsidRPr="00E55B08">
        <w:rPr>
          <w:rFonts w:ascii="Arial" w:hAnsi="Arial" w:cs="Arial"/>
          <w:sz w:val="19"/>
          <w:szCs w:val="19"/>
          <w:lang w:val="es-ES"/>
        </w:rPr>
        <w:t>num</w:t>
      </w:r>
      <w:proofErr w:type="spellEnd"/>
      <w:r w:rsidRPr="00E55B08">
        <w:rPr>
          <w:rFonts w:ascii="Arial" w:hAnsi="Arial" w:cs="Arial"/>
          <w:sz w:val="19"/>
          <w:szCs w:val="19"/>
          <w:lang w:val="es-ES"/>
        </w:rPr>
        <w:t xml:space="preserve">. 1º, </w:t>
      </w:r>
      <w:proofErr w:type="spellStart"/>
      <w:r w:rsidRPr="00E55B08">
        <w:rPr>
          <w:rFonts w:ascii="Arial" w:hAnsi="Arial" w:cs="Arial"/>
          <w:sz w:val="19"/>
          <w:szCs w:val="19"/>
          <w:lang w:val="es-ES"/>
        </w:rPr>
        <w:t>lit.</w:t>
      </w:r>
      <w:proofErr w:type="spellEnd"/>
      <w:r w:rsidRPr="00E55B08">
        <w:rPr>
          <w:rFonts w:ascii="Arial" w:hAnsi="Arial" w:cs="Arial"/>
          <w:sz w:val="19"/>
          <w:szCs w:val="19"/>
          <w:lang w:val="es-ES"/>
        </w:rPr>
        <w:t xml:space="preserve"> e), Ley 80/93); «i) Los socios de sociedades de personas a las cuales se haya declarado la caducidad, así como las sociedades de personas de las que aquellos formen parte con posterioridad a dicha declaratoria» (art. 8, </w:t>
      </w:r>
      <w:proofErr w:type="spellStart"/>
      <w:r w:rsidRPr="00E55B08">
        <w:rPr>
          <w:rFonts w:ascii="Arial" w:hAnsi="Arial" w:cs="Arial"/>
          <w:sz w:val="19"/>
          <w:szCs w:val="19"/>
          <w:lang w:val="es-ES"/>
        </w:rPr>
        <w:t>num</w:t>
      </w:r>
      <w:proofErr w:type="spellEnd"/>
      <w:r w:rsidRPr="00E55B08">
        <w:rPr>
          <w:rFonts w:ascii="Arial" w:hAnsi="Arial" w:cs="Arial"/>
          <w:sz w:val="19"/>
          <w:szCs w:val="19"/>
          <w:lang w:val="es-ES"/>
        </w:rPr>
        <w:t xml:space="preserve">. 1º, </w:t>
      </w:r>
      <w:proofErr w:type="spellStart"/>
      <w:r w:rsidRPr="00E55B08">
        <w:rPr>
          <w:rFonts w:ascii="Arial" w:hAnsi="Arial" w:cs="Arial"/>
          <w:sz w:val="19"/>
          <w:szCs w:val="19"/>
          <w:lang w:val="es-ES"/>
        </w:rPr>
        <w:t>lit.</w:t>
      </w:r>
      <w:proofErr w:type="spellEnd"/>
      <w:r w:rsidRPr="00E55B08">
        <w:rPr>
          <w:rFonts w:ascii="Arial" w:hAnsi="Arial" w:cs="Arial"/>
          <w:sz w:val="19"/>
          <w:szCs w:val="19"/>
          <w:lang w:val="es-ES"/>
        </w:rPr>
        <w:t xml:space="preserve"> i), Ley 80/93); «Las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(art. 8, </w:t>
      </w:r>
      <w:proofErr w:type="spellStart"/>
      <w:r w:rsidRPr="00E55B08">
        <w:rPr>
          <w:rFonts w:ascii="Arial" w:hAnsi="Arial" w:cs="Arial"/>
          <w:sz w:val="19"/>
          <w:szCs w:val="19"/>
          <w:lang w:val="es-ES"/>
        </w:rPr>
        <w:t>num</w:t>
      </w:r>
      <w:proofErr w:type="spellEnd"/>
      <w:r w:rsidRPr="00E55B08">
        <w:rPr>
          <w:rFonts w:ascii="Arial" w:hAnsi="Arial" w:cs="Arial"/>
          <w:sz w:val="19"/>
          <w:szCs w:val="19"/>
          <w:lang w:val="es-ES"/>
        </w:rPr>
        <w:t xml:space="preserve">. 1º, </w:t>
      </w:r>
      <w:proofErr w:type="spellStart"/>
      <w:r w:rsidRPr="00E55B08">
        <w:rPr>
          <w:rFonts w:ascii="Arial" w:hAnsi="Arial" w:cs="Arial"/>
          <w:sz w:val="19"/>
          <w:szCs w:val="19"/>
          <w:lang w:val="es-ES"/>
        </w:rPr>
        <w:t>lit.</w:t>
      </w:r>
      <w:proofErr w:type="spellEnd"/>
      <w:r w:rsidRPr="00E55B08">
        <w:rPr>
          <w:rFonts w:ascii="Arial" w:hAnsi="Arial" w:cs="Arial"/>
          <w:sz w:val="19"/>
          <w:szCs w:val="19"/>
          <w:lang w:val="es-ES"/>
        </w:rPr>
        <w:t xml:space="preserve"> j), Ley 80/93);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 (art. 8, </w:t>
      </w:r>
      <w:proofErr w:type="spellStart"/>
      <w:r w:rsidRPr="00E55B08">
        <w:rPr>
          <w:rFonts w:ascii="Arial" w:hAnsi="Arial" w:cs="Arial"/>
          <w:sz w:val="19"/>
          <w:szCs w:val="19"/>
          <w:lang w:val="es-ES"/>
        </w:rPr>
        <w:t>num</w:t>
      </w:r>
      <w:proofErr w:type="spellEnd"/>
      <w:r w:rsidRPr="00E55B08">
        <w:rPr>
          <w:rFonts w:ascii="Arial" w:hAnsi="Arial" w:cs="Arial"/>
          <w:sz w:val="19"/>
          <w:szCs w:val="19"/>
          <w:lang w:val="es-ES"/>
        </w:rPr>
        <w:t xml:space="preserve">. 1º, </w:t>
      </w:r>
      <w:proofErr w:type="spellStart"/>
      <w:r w:rsidRPr="00E55B08">
        <w:rPr>
          <w:rFonts w:ascii="Arial" w:hAnsi="Arial" w:cs="Arial"/>
          <w:sz w:val="19"/>
          <w:szCs w:val="19"/>
          <w:lang w:val="es-ES"/>
        </w:rPr>
        <w:t>lit.</w:t>
      </w:r>
      <w:proofErr w:type="spellEnd"/>
      <w:r w:rsidRPr="00E55B08">
        <w:rPr>
          <w:rFonts w:ascii="Arial" w:hAnsi="Arial" w:cs="Arial"/>
          <w:sz w:val="19"/>
          <w:szCs w:val="19"/>
          <w:lang w:val="es-ES"/>
        </w:rPr>
        <w:t xml:space="preserve"> k), Ley 80/93); «Haber sido objeto de imposición de cinco (5) o más multas durante la ejecución de uno o varios contratos, con una o varias entidades estatales, durante los últimos tres (3) años; […] Haber sido objeto de declaratorias de incumplimiento contractual en por lo menos dos (2) contratos, con una o varias entidades estatales, durante los últimos tres (3) años; […] Haber sido objeto de imposición de dos (2) multas y un (1) incumplimiento durante una misma vigencia fiscal, con una o varias entidades estatales» (art. 90, </w:t>
      </w:r>
      <w:proofErr w:type="spellStart"/>
      <w:r w:rsidRPr="00E55B08">
        <w:rPr>
          <w:rFonts w:ascii="Arial" w:hAnsi="Arial" w:cs="Arial"/>
          <w:sz w:val="19"/>
          <w:szCs w:val="19"/>
          <w:lang w:val="es-ES"/>
        </w:rPr>
        <w:t>lit.</w:t>
      </w:r>
      <w:proofErr w:type="spellEnd"/>
      <w:r w:rsidRPr="00E55B08">
        <w:rPr>
          <w:rFonts w:ascii="Arial" w:hAnsi="Arial" w:cs="Arial"/>
          <w:sz w:val="19"/>
          <w:szCs w:val="19"/>
          <w:lang w:val="es-ES"/>
        </w:rPr>
        <w:t xml:space="preserve"> a), b) y c), Ley 1474/11, modificado por el art. 43, Ley 1955/19).</w:t>
      </w:r>
    </w:p>
    <w:p w14:paraId="589D5B87" w14:textId="77777777" w:rsidR="002F6746" w:rsidRPr="00E55B08" w:rsidRDefault="002F6746">
      <w:pPr>
        <w:ind w:firstLine="709"/>
        <w:jc w:val="both"/>
        <w:rPr>
          <w:rFonts w:ascii="Arial" w:hAnsi="Arial" w:cs="Arial"/>
          <w:sz w:val="19"/>
          <w:szCs w:val="19"/>
          <w:lang w:val="es-ES"/>
        </w:rPr>
      </w:pPr>
    </w:p>
  </w:footnote>
  <w:footnote w:id="12">
    <w:p w14:paraId="27CD2648" w14:textId="77777777" w:rsidR="002F6746" w:rsidRPr="00E55B08" w:rsidRDefault="002F6746">
      <w:pPr>
        <w:pStyle w:val="Textonotapie"/>
        <w:ind w:firstLine="709"/>
        <w:jc w:val="both"/>
        <w:rPr>
          <w:rFonts w:ascii="Arial" w:hAnsi="Arial" w:cs="Arial"/>
          <w:sz w:val="19"/>
          <w:szCs w:val="19"/>
          <w:lang w:val="es-ES"/>
        </w:rPr>
      </w:pPr>
      <w:r w:rsidRPr="00E55B08">
        <w:rPr>
          <w:rStyle w:val="Refdenotaalpie"/>
          <w:rFonts w:ascii="Arial" w:hAnsi="Arial" w:cs="Arial"/>
          <w:sz w:val="19"/>
          <w:szCs w:val="19"/>
        </w:rPr>
        <w:footnoteRef/>
      </w:r>
      <w:r w:rsidRPr="00E55B08">
        <w:rPr>
          <w:rFonts w:ascii="Arial" w:hAnsi="Arial" w:cs="Arial"/>
          <w:sz w:val="19"/>
          <w:szCs w:val="19"/>
        </w:rPr>
        <w:t xml:space="preserve"> </w:t>
      </w:r>
      <w:r w:rsidRPr="00E55B08">
        <w:rPr>
          <w:rFonts w:ascii="Arial" w:hAnsi="Arial" w:cs="Arial"/>
          <w:sz w:val="19"/>
          <w:szCs w:val="19"/>
          <w:lang w:val="es-ES"/>
        </w:rPr>
        <w:t xml:space="preserve">Por ejemplo, a título enunciativo, las siguientes: «Quienes sean cónyuges o compañeros permanentes y quienes se encuentren dentro del segundo grado de consanguinidad o segundo de afinidad con cualquier otra persona que formalmente haya presentado propuesta para una misma licitación» (art. 8, </w:t>
      </w:r>
      <w:proofErr w:type="spellStart"/>
      <w:r w:rsidRPr="00E55B08">
        <w:rPr>
          <w:rFonts w:ascii="Arial" w:hAnsi="Arial" w:cs="Arial"/>
          <w:sz w:val="19"/>
          <w:szCs w:val="19"/>
          <w:lang w:val="es-ES"/>
        </w:rPr>
        <w:t>num</w:t>
      </w:r>
      <w:proofErr w:type="spellEnd"/>
      <w:r w:rsidRPr="00E55B08">
        <w:rPr>
          <w:rFonts w:ascii="Arial" w:hAnsi="Arial" w:cs="Arial"/>
          <w:sz w:val="19"/>
          <w:szCs w:val="19"/>
          <w:lang w:val="es-ES"/>
        </w:rPr>
        <w:t xml:space="preserve">. 1º, </w:t>
      </w:r>
      <w:proofErr w:type="spellStart"/>
      <w:r w:rsidRPr="00E55B08">
        <w:rPr>
          <w:rFonts w:ascii="Arial" w:hAnsi="Arial" w:cs="Arial"/>
          <w:sz w:val="19"/>
          <w:szCs w:val="19"/>
          <w:lang w:val="es-ES"/>
        </w:rPr>
        <w:t>lit.</w:t>
      </w:r>
      <w:proofErr w:type="spellEnd"/>
      <w:r w:rsidRPr="00E55B08">
        <w:rPr>
          <w:rFonts w:ascii="Arial" w:hAnsi="Arial" w:cs="Arial"/>
          <w:sz w:val="19"/>
          <w:szCs w:val="19"/>
          <w:lang w:val="es-ES"/>
        </w:rPr>
        <w:t xml:space="preserve"> g), Ley 80/93);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(art. 8, </w:t>
      </w:r>
      <w:proofErr w:type="spellStart"/>
      <w:r w:rsidRPr="00E55B08">
        <w:rPr>
          <w:rFonts w:ascii="Arial" w:hAnsi="Arial" w:cs="Arial"/>
          <w:sz w:val="19"/>
          <w:szCs w:val="19"/>
          <w:lang w:val="es-ES"/>
        </w:rPr>
        <w:t>num</w:t>
      </w:r>
      <w:proofErr w:type="spellEnd"/>
      <w:r w:rsidRPr="00E55B08">
        <w:rPr>
          <w:rFonts w:ascii="Arial" w:hAnsi="Arial" w:cs="Arial"/>
          <w:sz w:val="19"/>
          <w:szCs w:val="19"/>
          <w:lang w:val="es-ES"/>
        </w:rPr>
        <w:t xml:space="preserve">. 1º, </w:t>
      </w:r>
      <w:proofErr w:type="spellStart"/>
      <w:r w:rsidRPr="00E55B08">
        <w:rPr>
          <w:rFonts w:ascii="Arial" w:hAnsi="Arial" w:cs="Arial"/>
          <w:sz w:val="19"/>
          <w:szCs w:val="19"/>
          <w:lang w:val="es-ES"/>
        </w:rPr>
        <w:t>lit.</w:t>
      </w:r>
      <w:proofErr w:type="spellEnd"/>
      <w:r w:rsidRPr="00E55B08">
        <w:rPr>
          <w:rFonts w:ascii="Arial" w:hAnsi="Arial" w:cs="Arial"/>
          <w:sz w:val="19"/>
          <w:szCs w:val="19"/>
          <w:lang w:val="es-ES"/>
        </w:rPr>
        <w:t xml:space="preserve"> h), Ley 80/93);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(art. 8, </w:t>
      </w:r>
      <w:proofErr w:type="spellStart"/>
      <w:r w:rsidRPr="00E55B08">
        <w:rPr>
          <w:rFonts w:ascii="Arial" w:hAnsi="Arial" w:cs="Arial"/>
          <w:sz w:val="19"/>
          <w:szCs w:val="19"/>
          <w:lang w:val="es-ES"/>
        </w:rPr>
        <w:t>num</w:t>
      </w:r>
      <w:proofErr w:type="spellEnd"/>
      <w:r w:rsidRPr="00E55B08">
        <w:rPr>
          <w:rFonts w:ascii="Arial" w:hAnsi="Arial" w:cs="Arial"/>
          <w:sz w:val="19"/>
          <w:szCs w:val="19"/>
          <w:lang w:val="es-ES"/>
        </w:rPr>
        <w:t xml:space="preserve">. 2º, </w:t>
      </w:r>
      <w:proofErr w:type="spellStart"/>
      <w:r w:rsidRPr="00E55B08">
        <w:rPr>
          <w:rFonts w:ascii="Arial" w:hAnsi="Arial" w:cs="Arial"/>
          <w:sz w:val="19"/>
          <w:szCs w:val="19"/>
          <w:lang w:val="es-ES"/>
        </w:rPr>
        <w:t>lit.</w:t>
      </w:r>
      <w:proofErr w:type="spellEnd"/>
      <w:r w:rsidRPr="00E55B08">
        <w:rPr>
          <w:rFonts w:ascii="Arial" w:hAnsi="Arial" w:cs="Arial"/>
          <w:sz w:val="19"/>
          <w:szCs w:val="19"/>
          <w:lang w:val="es-ES"/>
        </w:rPr>
        <w:t xml:space="preserve"> b), Ley 80/93); «El cónyuge, compañero o compañera permanente del servidor público en los niveles directivo, asesor, ejecutivo, o de un miembro de la junta o consejo directivo, o de quien ejerza funciones de control interno o de control fiscal» (art. 8, </w:t>
      </w:r>
      <w:proofErr w:type="spellStart"/>
      <w:r w:rsidRPr="00E55B08">
        <w:rPr>
          <w:rFonts w:ascii="Arial" w:hAnsi="Arial" w:cs="Arial"/>
          <w:sz w:val="19"/>
          <w:szCs w:val="19"/>
          <w:lang w:val="es-ES"/>
        </w:rPr>
        <w:t>num</w:t>
      </w:r>
      <w:proofErr w:type="spellEnd"/>
      <w:r w:rsidRPr="00E55B08">
        <w:rPr>
          <w:rFonts w:ascii="Arial" w:hAnsi="Arial" w:cs="Arial"/>
          <w:sz w:val="19"/>
          <w:szCs w:val="19"/>
          <w:lang w:val="es-ES"/>
        </w:rPr>
        <w:t xml:space="preserve">. 2º, </w:t>
      </w:r>
      <w:proofErr w:type="spellStart"/>
      <w:r w:rsidRPr="00E55B08">
        <w:rPr>
          <w:rFonts w:ascii="Arial" w:hAnsi="Arial" w:cs="Arial"/>
          <w:sz w:val="19"/>
          <w:szCs w:val="19"/>
          <w:lang w:val="es-ES"/>
        </w:rPr>
        <w:t>lit.</w:t>
      </w:r>
      <w:proofErr w:type="spellEnd"/>
      <w:r w:rsidRPr="00E55B08">
        <w:rPr>
          <w:rFonts w:ascii="Arial" w:hAnsi="Arial" w:cs="Arial"/>
          <w:sz w:val="19"/>
          <w:szCs w:val="19"/>
          <w:lang w:val="es-ES"/>
        </w:rPr>
        <w:t xml:space="preserve"> c),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w:t>
      </w:r>
      <w:proofErr w:type="spellStart"/>
      <w:r w:rsidRPr="00E55B08">
        <w:rPr>
          <w:rFonts w:ascii="Arial" w:hAnsi="Arial" w:cs="Arial"/>
          <w:sz w:val="19"/>
          <w:szCs w:val="19"/>
          <w:lang w:val="es-ES"/>
        </w:rPr>
        <w:t>num</w:t>
      </w:r>
      <w:proofErr w:type="spellEnd"/>
      <w:r w:rsidRPr="00E55B08">
        <w:rPr>
          <w:rFonts w:ascii="Arial" w:hAnsi="Arial" w:cs="Arial"/>
          <w:sz w:val="19"/>
          <w:szCs w:val="19"/>
          <w:lang w:val="es-ES"/>
        </w:rPr>
        <w:t xml:space="preserve">. 2º, </w:t>
      </w:r>
      <w:proofErr w:type="spellStart"/>
      <w:r w:rsidRPr="00E55B08">
        <w:rPr>
          <w:rFonts w:ascii="Arial" w:hAnsi="Arial" w:cs="Arial"/>
          <w:sz w:val="19"/>
          <w:szCs w:val="19"/>
          <w:lang w:val="es-ES"/>
        </w:rPr>
        <w:t>lit.</w:t>
      </w:r>
      <w:proofErr w:type="spellEnd"/>
      <w:r w:rsidRPr="00E55B08">
        <w:rPr>
          <w:rFonts w:ascii="Arial" w:hAnsi="Arial" w:cs="Arial"/>
          <w:sz w:val="19"/>
          <w:szCs w:val="19"/>
          <w:lang w:val="es-ES"/>
        </w:rPr>
        <w:t xml:space="preserve"> d), Ley 80/93).</w:t>
      </w:r>
    </w:p>
    <w:p w14:paraId="044262A4" w14:textId="77777777" w:rsidR="002F6746" w:rsidRPr="00E55B08" w:rsidRDefault="002F6746">
      <w:pPr>
        <w:pStyle w:val="Textonotapie"/>
        <w:ind w:firstLine="709"/>
        <w:jc w:val="both"/>
        <w:rPr>
          <w:rFonts w:ascii="Arial" w:hAnsi="Arial" w:cs="Arial"/>
          <w:sz w:val="19"/>
          <w:szCs w:val="19"/>
        </w:rPr>
      </w:pPr>
    </w:p>
  </w:footnote>
  <w:footnote w:id="13">
    <w:p w14:paraId="01CECFD3" w14:textId="77777777" w:rsidR="002F6746" w:rsidRPr="00E55B08" w:rsidRDefault="002F6746">
      <w:pPr>
        <w:pStyle w:val="Textonotapie"/>
        <w:ind w:firstLine="709"/>
        <w:jc w:val="both"/>
        <w:rPr>
          <w:rFonts w:ascii="Arial" w:hAnsi="Arial" w:cs="Arial"/>
          <w:sz w:val="19"/>
          <w:szCs w:val="19"/>
          <w:lang w:val="es-ES"/>
        </w:rPr>
      </w:pPr>
      <w:r w:rsidRPr="00E55B08">
        <w:rPr>
          <w:rStyle w:val="Refdenotaalpie"/>
          <w:rFonts w:ascii="Arial" w:hAnsi="Arial" w:cs="Arial"/>
          <w:sz w:val="19"/>
          <w:szCs w:val="19"/>
        </w:rPr>
        <w:footnoteRef/>
      </w:r>
      <w:r w:rsidRPr="00E55B08">
        <w:rPr>
          <w:rFonts w:ascii="Arial" w:hAnsi="Arial" w:cs="Arial"/>
          <w:sz w:val="19"/>
          <w:szCs w:val="19"/>
        </w:rPr>
        <w:t xml:space="preserve"> </w:t>
      </w:r>
      <w:r w:rsidRPr="00E55B08">
        <w:rPr>
          <w:rFonts w:ascii="Arial" w:hAnsi="Arial" w:cs="Arial"/>
          <w:sz w:val="19"/>
          <w:szCs w:val="19"/>
          <w:lang w:val="es-ES"/>
        </w:rPr>
        <w:t xml:space="preserve">Verbigracia, entre otras, las que se indican a continuación: «Las personas que hayan financiado campañas políticas a la Presidencia de la República, a las gobernaciones o a las alcaldías con aportes superiores al dos punto cinco por ciento (2.5%)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 (art. 8, </w:t>
      </w:r>
      <w:proofErr w:type="spellStart"/>
      <w:r w:rsidRPr="00E55B08">
        <w:rPr>
          <w:rFonts w:ascii="Arial" w:hAnsi="Arial" w:cs="Arial"/>
          <w:sz w:val="19"/>
          <w:szCs w:val="19"/>
          <w:lang w:val="es-ES"/>
        </w:rPr>
        <w:t>num</w:t>
      </w:r>
      <w:proofErr w:type="spellEnd"/>
      <w:r w:rsidRPr="00E55B08">
        <w:rPr>
          <w:rFonts w:ascii="Arial" w:hAnsi="Arial" w:cs="Arial"/>
          <w:sz w:val="19"/>
          <w:szCs w:val="19"/>
          <w:lang w:val="es-ES"/>
        </w:rPr>
        <w:t xml:space="preserve">. 1º, </w:t>
      </w:r>
      <w:proofErr w:type="spellStart"/>
      <w:r w:rsidRPr="00E55B08">
        <w:rPr>
          <w:rFonts w:ascii="Arial" w:hAnsi="Arial" w:cs="Arial"/>
          <w:sz w:val="19"/>
          <w:szCs w:val="19"/>
          <w:lang w:val="es-ES"/>
        </w:rPr>
        <w:t>lit.</w:t>
      </w:r>
      <w:proofErr w:type="spellEnd"/>
      <w:r w:rsidRPr="00E55B08">
        <w:rPr>
          <w:rFonts w:ascii="Arial" w:hAnsi="Arial" w:cs="Arial"/>
          <w:sz w:val="19"/>
          <w:szCs w:val="19"/>
          <w:lang w:val="es-ES"/>
        </w:rPr>
        <w:t xml:space="preserve"> k), Ley 80/93, modificado por el art. 33, Ley 1778/16); «Quienes fueron miembros de la junta o consejo directivo o servidores públicos de la entidad contratante» (art. 8, </w:t>
      </w:r>
      <w:proofErr w:type="spellStart"/>
      <w:r w:rsidRPr="00E55B08">
        <w:rPr>
          <w:rFonts w:ascii="Arial" w:hAnsi="Arial" w:cs="Arial"/>
          <w:sz w:val="19"/>
          <w:szCs w:val="19"/>
          <w:lang w:val="es-ES"/>
        </w:rPr>
        <w:t>num</w:t>
      </w:r>
      <w:proofErr w:type="spellEnd"/>
      <w:r w:rsidRPr="00E55B08">
        <w:rPr>
          <w:rFonts w:ascii="Arial" w:hAnsi="Arial" w:cs="Arial"/>
          <w:sz w:val="19"/>
          <w:szCs w:val="19"/>
          <w:lang w:val="es-ES"/>
        </w:rPr>
        <w:t xml:space="preserve">. 2º, </w:t>
      </w:r>
      <w:proofErr w:type="spellStart"/>
      <w:r w:rsidRPr="00E55B08">
        <w:rPr>
          <w:rFonts w:ascii="Arial" w:hAnsi="Arial" w:cs="Arial"/>
          <w:sz w:val="19"/>
          <w:szCs w:val="19"/>
          <w:lang w:val="es-ES"/>
        </w:rPr>
        <w:t>lit.</w:t>
      </w:r>
      <w:proofErr w:type="spellEnd"/>
      <w:r w:rsidRPr="00E55B08">
        <w:rPr>
          <w:rFonts w:ascii="Arial" w:hAnsi="Arial" w:cs="Arial"/>
          <w:sz w:val="19"/>
          <w:szCs w:val="19"/>
          <w:lang w:val="es-ES"/>
        </w:rPr>
        <w:t xml:space="preserve"> a), Ley 80/93) [a pesar de que la norma la califica como una incompatibilidad, en realidad se trata de una inhabilidad, ya que en dicha causal no existe concurrencia de calidades en un sujeto];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(art. 8, </w:t>
      </w:r>
      <w:proofErr w:type="spellStart"/>
      <w:r w:rsidRPr="00E55B08">
        <w:rPr>
          <w:rFonts w:ascii="Arial" w:hAnsi="Arial" w:cs="Arial"/>
          <w:sz w:val="19"/>
          <w:szCs w:val="19"/>
          <w:lang w:val="es-ES"/>
        </w:rPr>
        <w:t>num</w:t>
      </w:r>
      <w:proofErr w:type="spellEnd"/>
      <w:r w:rsidRPr="00E55B08">
        <w:rPr>
          <w:rFonts w:ascii="Arial" w:hAnsi="Arial" w:cs="Arial"/>
          <w:sz w:val="19"/>
          <w:szCs w:val="19"/>
          <w:lang w:val="es-ES"/>
        </w:rPr>
        <w:t xml:space="preserve">. 2º, </w:t>
      </w:r>
      <w:proofErr w:type="spellStart"/>
      <w:r w:rsidRPr="00E55B08">
        <w:rPr>
          <w:rFonts w:ascii="Arial" w:hAnsi="Arial" w:cs="Arial"/>
          <w:sz w:val="19"/>
          <w:szCs w:val="19"/>
          <w:lang w:val="es-ES"/>
        </w:rPr>
        <w:t>lit.</w:t>
      </w:r>
      <w:proofErr w:type="spellEnd"/>
      <w:r w:rsidRPr="00E55B08">
        <w:rPr>
          <w:rFonts w:ascii="Arial" w:hAnsi="Arial" w:cs="Arial"/>
          <w:sz w:val="19"/>
          <w:szCs w:val="19"/>
          <w:lang w:val="es-ES"/>
        </w:rPr>
        <w:t xml:space="preserve"> f), Ley 80/93, adicionado por el art. 4º, Ley 1474/2011) [a pesar de que la norma la califica como una incompatibilidad, en realidad se trata de una inhabilidad, ya que en dicha causal no existe concurrencia de calidades en un sujeto]. </w:t>
      </w:r>
    </w:p>
    <w:p w14:paraId="76078580" w14:textId="77777777" w:rsidR="002F6746" w:rsidRPr="00E55B08" w:rsidRDefault="002F6746">
      <w:pPr>
        <w:pStyle w:val="Textonotapie"/>
        <w:ind w:firstLine="709"/>
        <w:jc w:val="both"/>
        <w:rPr>
          <w:rFonts w:ascii="Arial" w:hAnsi="Arial" w:cs="Arial"/>
          <w:sz w:val="19"/>
          <w:szCs w:val="19"/>
        </w:rPr>
      </w:pPr>
      <w:r w:rsidRPr="00E55B08">
        <w:rPr>
          <w:rFonts w:ascii="Arial" w:hAnsi="Arial" w:cs="Arial"/>
          <w:sz w:val="19"/>
          <w:szCs w:val="19"/>
          <w:lang w:val="es-ES"/>
        </w:rPr>
        <w:t xml:space="preserve">  </w:t>
      </w:r>
    </w:p>
  </w:footnote>
  <w:footnote w:id="14">
    <w:p w14:paraId="19997405" w14:textId="77777777" w:rsidR="002F6746" w:rsidRPr="00E55B08" w:rsidRDefault="002F6746">
      <w:pPr>
        <w:ind w:firstLine="709"/>
        <w:jc w:val="both"/>
        <w:rPr>
          <w:rFonts w:ascii="Arial" w:hAnsi="Arial" w:cs="Arial"/>
          <w:sz w:val="19"/>
          <w:szCs w:val="19"/>
          <w:lang w:val="es-ES"/>
        </w:rPr>
      </w:pPr>
      <w:r w:rsidRPr="00E55B08">
        <w:rPr>
          <w:rStyle w:val="Refdenotaalpie"/>
          <w:rFonts w:ascii="Arial" w:hAnsi="Arial" w:cs="Arial"/>
          <w:sz w:val="19"/>
          <w:szCs w:val="19"/>
        </w:rPr>
        <w:footnoteRef/>
      </w:r>
      <w:r w:rsidRPr="00E55B08">
        <w:rPr>
          <w:rFonts w:ascii="Arial" w:hAnsi="Arial" w:cs="Arial"/>
          <w:sz w:val="19"/>
          <w:szCs w:val="19"/>
        </w:rPr>
        <w:t xml:space="preserve"> </w:t>
      </w:r>
      <w:r w:rsidRPr="00E55B08">
        <w:rPr>
          <w:rFonts w:ascii="Arial" w:hAnsi="Arial" w:cs="Arial"/>
          <w:sz w:val="19"/>
          <w:szCs w:val="19"/>
          <w:lang w:val="es-ES"/>
        </w:rPr>
        <w:t xml:space="preserve">Como las señaladas a continuación: «Los servidores públicos» (art. 8, </w:t>
      </w:r>
      <w:proofErr w:type="spellStart"/>
      <w:r w:rsidRPr="00E55B08">
        <w:rPr>
          <w:rFonts w:ascii="Arial" w:hAnsi="Arial" w:cs="Arial"/>
          <w:sz w:val="19"/>
          <w:szCs w:val="19"/>
          <w:lang w:val="es-ES"/>
        </w:rPr>
        <w:t>num</w:t>
      </w:r>
      <w:proofErr w:type="spellEnd"/>
      <w:r w:rsidRPr="00E55B08">
        <w:rPr>
          <w:rFonts w:ascii="Arial" w:hAnsi="Arial" w:cs="Arial"/>
          <w:sz w:val="19"/>
          <w:szCs w:val="19"/>
          <w:lang w:val="es-ES"/>
        </w:rPr>
        <w:t xml:space="preserve">. 1º, </w:t>
      </w:r>
      <w:proofErr w:type="spellStart"/>
      <w:r w:rsidRPr="00E55B08">
        <w:rPr>
          <w:rFonts w:ascii="Arial" w:hAnsi="Arial" w:cs="Arial"/>
          <w:sz w:val="19"/>
          <w:szCs w:val="19"/>
          <w:lang w:val="es-ES"/>
        </w:rPr>
        <w:t>lit.</w:t>
      </w:r>
      <w:proofErr w:type="spellEnd"/>
      <w:r w:rsidRPr="00E55B08">
        <w:rPr>
          <w:rFonts w:ascii="Arial" w:hAnsi="Arial" w:cs="Arial"/>
          <w:sz w:val="19"/>
          <w:szCs w:val="19"/>
          <w:lang w:val="es-ES"/>
        </w:rPr>
        <w:t xml:space="preserve"> f),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w:t>
      </w:r>
      <w:proofErr w:type="spellStart"/>
      <w:r w:rsidRPr="00E55B08">
        <w:rPr>
          <w:rFonts w:ascii="Arial" w:hAnsi="Arial" w:cs="Arial"/>
          <w:sz w:val="19"/>
          <w:szCs w:val="19"/>
          <w:lang w:val="es-ES"/>
        </w:rPr>
        <w:t>num</w:t>
      </w:r>
      <w:proofErr w:type="spellEnd"/>
      <w:r w:rsidRPr="00E55B08">
        <w:rPr>
          <w:rFonts w:ascii="Arial" w:hAnsi="Arial" w:cs="Arial"/>
          <w:sz w:val="19"/>
          <w:szCs w:val="19"/>
          <w:lang w:val="es-ES"/>
        </w:rPr>
        <w:t xml:space="preserve">. 2º, </w:t>
      </w:r>
      <w:proofErr w:type="spellStart"/>
      <w:r w:rsidRPr="00E55B08">
        <w:rPr>
          <w:rFonts w:ascii="Arial" w:hAnsi="Arial" w:cs="Arial"/>
          <w:sz w:val="19"/>
          <w:szCs w:val="19"/>
          <w:lang w:val="es-ES"/>
        </w:rPr>
        <w:t>lit.</w:t>
      </w:r>
      <w:proofErr w:type="spellEnd"/>
      <w:r w:rsidRPr="00E55B08">
        <w:rPr>
          <w:rFonts w:ascii="Arial" w:hAnsi="Arial" w:cs="Arial"/>
          <w:sz w:val="19"/>
          <w:szCs w:val="19"/>
          <w:lang w:val="es-ES"/>
        </w:rPr>
        <w:t xml:space="preserve"> d), Ley 80/93); «Los miembros de las juntas o consejos directivos. Esta incompatibilidad sólo se predica respecto de la entidad a la cual prestan sus servicios y de las del sector administrativo al que la misma esté adscrita o vinculada» (art. 8, </w:t>
      </w:r>
      <w:proofErr w:type="spellStart"/>
      <w:r w:rsidRPr="00E55B08">
        <w:rPr>
          <w:rFonts w:ascii="Arial" w:hAnsi="Arial" w:cs="Arial"/>
          <w:sz w:val="19"/>
          <w:szCs w:val="19"/>
          <w:lang w:val="es-ES"/>
        </w:rPr>
        <w:t>num</w:t>
      </w:r>
      <w:proofErr w:type="spellEnd"/>
      <w:r w:rsidRPr="00E55B08">
        <w:rPr>
          <w:rFonts w:ascii="Arial" w:hAnsi="Arial" w:cs="Arial"/>
          <w:sz w:val="19"/>
          <w:szCs w:val="19"/>
          <w:lang w:val="es-ES"/>
        </w:rPr>
        <w:t xml:space="preserve">. 2º, </w:t>
      </w:r>
      <w:proofErr w:type="spellStart"/>
      <w:r w:rsidRPr="00E55B08">
        <w:rPr>
          <w:rFonts w:ascii="Arial" w:hAnsi="Arial" w:cs="Arial"/>
          <w:sz w:val="19"/>
          <w:szCs w:val="19"/>
          <w:lang w:val="es-ES"/>
        </w:rPr>
        <w:t>lit.</w:t>
      </w:r>
      <w:proofErr w:type="spellEnd"/>
      <w:r w:rsidRPr="00E55B08">
        <w:rPr>
          <w:rFonts w:ascii="Arial" w:hAnsi="Arial" w:cs="Arial"/>
          <w:sz w:val="19"/>
          <w:szCs w:val="19"/>
          <w:lang w:val="es-ES"/>
        </w:rPr>
        <w:t xml:space="preserve"> e), Ley 80/93); «Quien haya celebrado un contrato estatal de obra pública, de concesión, suministro de medicamentos y de alimentos o su cónyuge, compañero o compañera permanente, pariente hasta el segundo grado de </w:t>
      </w:r>
      <w:proofErr w:type="spellStart"/>
      <w:r w:rsidRPr="00E55B08">
        <w:rPr>
          <w:rFonts w:ascii="Arial" w:hAnsi="Arial" w:cs="Arial"/>
          <w:sz w:val="19"/>
          <w:szCs w:val="19"/>
          <w:lang w:val="es-ES"/>
        </w:rPr>
        <w:t>consaguinidad</w:t>
      </w:r>
      <w:proofErr w:type="spellEnd"/>
      <w:r w:rsidRPr="00E55B08">
        <w:rPr>
          <w:rFonts w:ascii="Arial" w:hAnsi="Arial" w:cs="Arial"/>
          <w:sz w:val="19"/>
          <w:szCs w:val="19"/>
          <w:lang w:val="es-ES"/>
        </w:rPr>
        <w:t xml:space="preserve">, segundo de afinidad y/o primero civil o sus socios en sociedades distintas de las anónimas abiertas, con las entidades a que se refiere el artículo 2o de la Ley 80 de 1993, durante el plazo de ejecución y hasta la liquidación del mismo, no podrán celebrar contratos de interventoría con la misma entidad» (art. 5, Ley 1474/11). </w:t>
      </w:r>
    </w:p>
    <w:p w14:paraId="2F04993E" w14:textId="77777777" w:rsidR="002F6746" w:rsidRPr="00E55B08" w:rsidRDefault="002F6746">
      <w:pPr>
        <w:ind w:firstLine="709"/>
        <w:jc w:val="both"/>
        <w:rPr>
          <w:rFonts w:ascii="Arial" w:hAnsi="Arial" w:cs="Arial"/>
          <w:sz w:val="19"/>
          <w:szCs w:val="19"/>
          <w:lang w:val="es-ES"/>
        </w:rPr>
      </w:pPr>
    </w:p>
  </w:footnote>
  <w:footnote w:id="15">
    <w:p w14:paraId="5E77A68E" w14:textId="77777777" w:rsidR="002F6746" w:rsidRPr="00E55B08" w:rsidRDefault="002F6746">
      <w:pPr>
        <w:pStyle w:val="Textonotapie"/>
        <w:ind w:firstLine="709"/>
        <w:jc w:val="both"/>
        <w:rPr>
          <w:rFonts w:ascii="Arial" w:hAnsi="Arial" w:cs="Arial"/>
          <w:sz w:val="19"/>
          <w:szCs w:val="19"/>
          <w:lang w:val="es-ES"/>
        </w:rPr>
      </w:pPr>
      <w:r w:rsidRPr="00E55B08">
        <w:rPr>
          <w:rStyle w:val="Refdenotaalpie"/>
          <w:rFonts w:ascii="Arial" w:hAnsi="Arial" w:cs="Arial"/>
          <w:sz w:val="19"/>
          <w:szCs w:val="19"/>
        </w:rPr>
        <w:footnoteRef/>
      </w:r>
      <w:r w:rsidRPr="00E55B08">
        <w:rPr>
          <w:rFonts w:ascii="Arial" w:hAnsi="Arial" w:cs="Arial"/>
          <w:sz w:val="19"/>
          <w:szCs w:val="19"/>
        </w:rPr>
        <w:t xml:space="preserve"> </w:t>
      </w:r>
      <w:r w:rsidRPr="00E55B08">
        <w:rPr>
          <w:rFonts w:ascii="Arial" w:hAnsi="Arial" w:cs="Arial"/>
          <w:sz w:val="19"/>
          <w:szCs w:val="19"/>
          <w:lang w:val="es-ES"/>
        </w:rPr>
        <w:t xml:space="preserve">BARRETO ROZO, Antonio Alejandro. Inhabilidades de la contratación estatal, efectos y </w:t>
      </w:r>
      <w:proofErr w:type="spellStart"/>
      <w:r w:rsidRPr="00E55B08">
        <w:rPr>
          <w:rFonts w:ascii="Arial" w:hAnsi="Arial" w:cs="Arial"/>
          <w:sz w:val="19"/>
          <w:szCs w:val="19"/>
          <w:lang w:val="es-ES"/>
        </w:rPr>
        <w:t>neopunitivismo</w:t>
      </w:r>
      <w:proofErr w:type="spellEnd"/>
      <w:r w:rsidRPr="00E55B08">
        <w:rPr>
          <w:rFonts w:ascii="Arial" w:hAnsi="Arial" w:cs="Arial"/>
          <w:sz w:val="19"/>
          <w:szCs w:val="19"/>
          <w:lang w:val="es-ES"/>
        </w:rPr>
        <w:t xml:space="preserve"> en el Estatuto Anticorrupción. En: ALVIAR GARCÍA, Helena (Coordinadora). Nuevas tendencias del Derecho administrativo. Bogotá: Universidad de los Andes; Temis, 2016. pp. 63-99.</w:t>
      </w:r>
    </w:p>
    <w:p w14:paraId="2F3D76EB" w14:textId="77777777" w:rsidR="002F6746" w:rsidRPr="00E55B08" w:rsidRDefault="002F6746">
      <w:pPr>
        <w:pStyle w:val="Textonotapie"/>
        <w:ind w:firstLine="709"/>
        <w:jc w:val="both"/>
        <w:rPr>
          <w:rFonts w:ascii="Arial" w:hAnsi="Arial" w:cs="Arial"/>
          <w:sz w:val="19"/>
          <w:szCs w:val="19"/>
          <w:lang w:val="es-ES"/>
        </w:rPr>
      </w:pPr>
    </w:p>
  </w:footnote>
  <w:footnote w:id="16">
    <w:p w14:paraId="6407ED56" w14:textId="77777777" w:rsidR="002F6746" w:rsidRPr="00E55B08" w:rsidRDefault="002F6746">
      <w:pPr>
        <w:pStyle w:val="Textonotapie"/>
        <w:ind w:firstLine="709"/>
        <w:jc w:val="both"/>
        <w:rPr>
          <w:rFonts w:ascii="Arial" w:hAnsi="Arial" w:cs="Arial"/>
          <w:sz w:val="19"/>
          <w:szCs w:val="19"/>
          <w:lang w:val="es-ES"/>
        </w:rPr>
      </w:pPr>
      <w:r w:rsidRPr="00E55B08">
        <w:rPr>
          <w:rStyle w:val="Refdenotaalpie"/>
          <w:rFonts w:ascii="Arial" w:hAnsi="Arial" w:cs="Arial"/>
          <w:sz w:val="19"/>
          <w:szCs w:val="19"/>
        </w:rPr>
        <w:footnoteRef/>
      </w:r>
      <w:r w:rsidRPr="00E55B08">
        <w:rPr>
          <w:rFonts w:ascii="Arial" w:hAnsi="Arial" w:cs="Arial"/>
          <w:sz w:val="19"/>
          <w:szCs w:val="19"/>
        </w:rPr>
        <w:t xml:space="preserve"> </w:t>
      </w:r>
      <w:proofErr w:type="spellStart"/>
      <w:r w:rsidRPr="00E55B08">
        <w:rPr>
          <w:rFonts w:ascii="Arial" w:hAnsi="Arial" w:cs="Arial"/>
          <w:sz w:val="19"/>
          <w:szCs w:val="19"/>
          <w:lang w:val="es-ES"/>
        </w:rPr>
        <w:t>Ibídem</w:t>
      </w:r>
      <w:proofErr w:type="spellEnd"/>
      <w:r w:rsidRPr="00E55B08">
        <w:rPr>
          <w:rFonts w:ascii="Arial" w:hAnsi="Arial" w:cs="Arial"/>
          <w:sz w:val="19"/>
          <w:szCs w:val="19"/>
          <w:lang w:val="es-ES"/>
        </w:rPr>
        <w:t>. p. 69.</w:t>
      </w:r>
    </w:p>
    <w:p w14:paraId="1F28DF86" w14:textId="77777777" w:rsidR="002F6746" w:rsidRPr="00E55B08" w:rsidRDefault="002F6746">
      <w:pPr>
        <w:pStyle w:val="Textonotapie"/>
        <w:ind w:firstLine="709"/>
        <w:jc w:val="both"/>
        <w:rPr>
          <w:rFonts w:ascii="Arial" w:hAnsi="Arial" w:cs="Arial"/>
          <w:sz w:val="19"/>
          <w:szCs w:val="19"/>
          <w:lang w:val="es-ES"/>
        </w:rPr>
      </w:pPr>
    </w:p>
  </w:footnote>
  <w:footnote w:id="17">
    <w:p w14:paraId="7E13E501" w14:textId="3B049BE4" w:rsidR="002F6746" w:rsidRPr="00E55B08" w:rsidRDefault="002F6746">
      <w:pPr>
        <w:pStyle w:val="Textonotapie"/>
        <w:ind w:firstLine="709"/>
        <w:jc w:val="both"/>
        <w:rPr>
          <w:rFonts w:ascii="Arial" w:hAnsi="Arial" w:cs="Arial"/>
          <w:sz w:val="19"/>
          <w:szCs w:val="19"/>
          <w:lang w:val="es-ES"/>
        </w:rPr>
      </w:pPr>
      <w:r w:rsidRPr="00E55B08">
        <w:rPr>
          <w:rStyle w:val="Refdenotaalpie"/>
          <w:rFonts w:ascii="Arial" w:hAnsi="Arial" w:cs="Arial"/>
          <w:sz w:val="19"/>
          <w:szCs w:val="19"/>
        </w:rPr>
        <w:footnoteRef/>
      </w:r>
      <w:r w:rsidRPr="00E55B08">
        <w:rPr>
          <w:rFonts w:ascii="Arial" w:hAnsi="Arial" w:cs="Arial"/>
          <w:sz w:val="19"/>
          <w:szCs w:val="19"/>
        </w:rPr>
        <w:t xml:space="preserve"> </w:t>
      </w:r>
      <w:r w:rsidRPr="00E55B08">
        <w:rPr>
          <w:rFonts w:ascii="Arial" w:hAnsi="Arial" w:cs="Arial"/>
          <w:sz w:val="19"/>
          <w:szCs w:val="19"/>
          <w:lang w:val="es-ES"/>
        </w:rPr>
        <w:t xml:space="preserve">CORTE CONSTITUCIONAL. Sentencia T-1039 de 2006. M.P. Humberto Sierra Porto. La Corte Constitucional ha mantenido este criterio en las sentencias: C-903 de 2008. M.P. Jaime Araujo Rentería; C-101 de 2018. M.P. Gloria Stella Ortiz Delgado; entre otras. </w:t>
      </w:r>
    </w:p>
    <w:p w14:paraId="5C454296" w14:textId="77777777" w:rsidR="002F6746" w:rsidRPr="00E55B08" w:rsidRDefault="002F6746">
      <w:pPr>
        <w:pStyle w:val="Textonotapie"/>
        <w:ind w:firstLine="709"/>
        <w:jc w:val="both"/>
        <w:rPr>
          <w:rFonts w:ascii="Arial" w:hAnsi="Arial" w:cs="Arial"/>
          <w:sz w:val="19"/>
          <w:szCs w:val="19"/>
          <w:lang w:val="es-ES"/>
        </w:rPr>
      </w:pPr>
    </w:p>
  </w:footnote>
  <w:footnote w:id="18">
    <w:p w14:paraId="68184BA2" w14:textId="64E6B1B7" w:rsidR="002F6746" w:rsidRPr="00E55B08" w:rsidRDefault="002F6746">
      <w:pPr>
        <w:pStyle w:val="Textonotapie"/>
        <w:ind w:firstLine="709"/>
        <w:jc w:val="both"/>
        <w:rPr>
          <w:rFonts w:ascii="Arial" w:hAnsi="Arial" w:cs="Arial"/>
          <w:sz w:val="19"/>
          <w:szCs w:val="19"/>
          <w:lang w:val="es-ES"/>
        </w:rPr>
      </w:pPr>
      <w:r w:rsidRPr="00E55B08">
        <w:rPr>
          <w:rStyle w:val="Refdenotaalpie"/>
          <w:rFonts w:ascii="Arial" w:hAnsi="Arial" w:cs="Arial"/>
          <w:sz w:val="19"/>
          <w:szCs w:val="19"/>
        </w:rPr>
        <w:footnoteRef/>
      </w:r>
      <w:r w:rsidRPr="00E55B08">
        <w:rPr>
          <w:rFonts w:ascii="Arial" w:hAnsi="Arial" w:cs="Arial"/>
          <w:sz w:val="19"/>
          <w:szCs w:val="19"/>
        </w:rPr>
        <w:t xml:space="preserve"> </w:t>
      </w:r>
      <w:r w:rsidRPr="00E55B08">
        <w:rPr>
          <w:rFonts w:ascii="Arial" w:hAnsi="Arial" w:cs="Arial"/>
          <w:sz w:val="19"/>
          <w:szCs w:val="19"/>
          <w:lang w:val="es-ES"/>
        </w:rPr>
        <w:t xml:space="preserve">CONSEJO DE ESTADO. Sala de Consulta y Servicio Civil. Concepto del 30 de abril de 2015. </w:t>
      </w:r>
      <w:proofErr w:type="spellStart"/>
      <w:r w:rsidRPr="00E55B08">
        <w:rPr>
          <w:rFonts w:ascii="Arial" w:hAnsi="Arial" w:cs="Arial"/>
          <w:sz w:val="19"/>
          <w:szCs w:val="19"/>
          <w:lang w:val="es-ES"/>
        </w:rPr>
        <w:t>Exp</w:t>
      </w:r>
      <w:proofErr w:type="spellEnd"/>
      <w:r w:rsidRPr="00E55B08">
        <w:rPr>
          <w:rFonts w:ascii="Arial" w:hAnsi="Arial" w:cs="Arial"/>
          <w:sz w:val="19"/>
          <w:szCs w:val="19"/>
          <w:lang w:val="es-ES"/>
        </w:rPr>
        <w:t xml:space="preserve">. 2251. Consejero Ponente: Álvaro </w:t>
      </w:r>
      <w:proofErr w:type="spellStart"/>
      <w:r w:rsidRPr="00E55B08">
        <w:rPr>
          <w:rFonts w:ascii="Arial" w:hAnsi="Arial" w:cs="Arial"/>
          <w:sz w:val="19"/>
          <w:szCs w:val="19"/>
          <w:lang w:val="es-ES"/>
        </w:rPr>
        <w:t>Namén</w:t>
      </w:r>
      <w:proofErr w:type="spellEnd"/>
      <w:r w:rsidRPr="00E55B08">
        <w:rPr>
          <w:rFonts w:ascii="Arial" w:hAnsi="Arial" w:cs="Arial"/>
          <w:sz w:val="19"/>
          <w:szCs w:val="19"/>
          <w:lang w:val="es-ES"/>
        </w:rPr>
        <w:t xml:space="preserve"> Vargas.</w:t>
      </w:r>
    </w:p>
    <w:p w14:paraId="071A6936" w14:textId="77777777" w:rsidR="002F6746" w:rsidRPr="00E55B08" w:rsidRDefault="002F6746">
      <w:pPr>
        <w:pStyle w:val="Textonotapie"/>
        <w:ind w:firstLine="709"/>
        <w:jc w:val="both"/>
        <w:rPr>
          <w:rFonts w:ascii="Arial" w:hAnsi="Arial" w:cs="Arial"/>
          <w:sz w:val="19"/>
          <w:szCs w:val="19"/>
          <w:lang w:val="es-ES"/>
        </w:rPr>
      </w:pPr>
    </w:p>
  </w:footnote>
  <w:footnote w:id="19">
    <w:p w14:paraId="1B42EA8D" w14:textId="3ADD3C68" w:rsidR="002F6746" w:rsidRPr="00E55B08" w:rsidRDefault="002F6746">
      <w:pPr>
        <w:pStyle w:val="Textonotapie"/>
        <w:ind w:firstLine="709"/>
        <w:jc w:val="both"/>
        <w:rPr>
          <w:rFonts w:ascii="Arial" w:hAnsi="Arial" w:cs="Arial"/>
          <w:sz w:val="19"/>
          <w:szCs w:val="19"/>
        </w:rPr>
      </w:pPr>
      <w:r w:rsidRPr="00E55B08">
        <w:rPr>
          <w:rStyle w:val="Refdenotaalpie"/>
          <w:rFonts w:ascii="Arial" w:hAnsi="Arial" w:cs="Arial"/>
          <w:sz w:val="19"/>
          <w:szCs w:val="19"/>
        </w:rPr>
        <w:footnoteRef/>
      </w:r>
      <w:r w:rsidRPr="00E55B08">
        <w:rPr>
          <w:rFonts w:ascii="Arial" w:hAnsi="Arial" w:cs="Arial"/>
          <w:sz w:val="19"/>
          <w:szCs w:val="19"/>
        </w:rPr>
        <w:t xml:space="preserve"> CONSEJO DE ESTADO. Sección Tercera. Subsección A. Sentencia del 24 de junio de 2015. Rad. 40.635. Consejero Ponente: Hernán Andrade Rincón (E).</w:t>
      </w:r>
    </w:p>
    <w:p w14:paraId="712CE3F5" w14:textId="77777777" w:rsidR="002F6746" w:rsidRPr="00E55B08" w:rsidRDefault="002F6746">
      <w:pPr>
        <w:pStyle w:val="Textonotapie"/>
        <w:ind w:firstLine="709"/>
        <w:jc w:val="both"/>
        <w:rPr>
          <w:rFonts w:ascii="Arial" w:hAnsi="Arial" w:cs="Arial"/>
          <w:sz w:val="19"/>
          <w:szCs w:val="19"/>
          <w:lang w:val="es-ES"/>
        </w:rPr>
      </w:pPr>
    </w:p>
  </w:footnote>
  <w:footnote w:id="20">
    <w:p w14:paraId="62322BCF" w14:textId="54633EEB" w:rsidR="002F6746" w:rsidRPr="00E55B08" w:rsidRDefault="002F6746">
      <w:pPr>
        <w:pStyle w:val="Textonotapie"/>
        <w:ind w:firstLine="709"/>
        <w:jc w:val="both"/>
        <w:rPr>
          <w:rFonts w:ascii="Arial" w:hAnsi="Arial" w:cs="Arial"/>
          <w:sz w:val="19"/>
          <w:szCs w:val="19"/>
        </w:rPr>
      </w:pPr>
      <w:r w:rsidRPr="00E55B08">
        <w:rPr>
          <w:rStyle w:val="Refdenotaalpie"/>
          <w:rFonts w:ascii="Arial" w:hAnsi="Arial" w:cs="Arial"/>
          <w:sz w:val="19"/>
          <w:szCs w:val="19"/>
        </w:rPr>
        <w:footnoteRef/>
      </w:r>
      <w:r w:rsidRPr="00E55B08">
        <w:rPr>
          <w:rFonts w:ascii="Arial" w:hAnsi="Arial" w:cs="Arial"/>
          <w:sz w:val="19"/>
          <w:szCs w:val="19"/>
        </w:rPr>
        <w:t xml:space="preserve"> CONSEJO DE ESTADO. Sección Tercera. Subsección C. Sentencia del 22 de mayo de 2013. Rad. 24.057. Consejera Ponente: Olga </w:t>
      </w:r>
      <w:proofErr w:type="spellStart"/>
      <w:r w:rsidRPr="00E55B08">
        <w:rPr>
          <w:rFonts w:ascii="Arial" w:hAnsi="Arial" w:cs="Arial"/>
          <w:sz w:val="19"/>
          <w:szCs w:val="19"/>
        </w:rPr>
        <w:t>Melida</w:t>
      </w:r>
      <w:proofErr w:type="spellEnd"/>
      <w:r w:rsidRPr="00E55B08">
        <w:rPr>
          <w:rFonts w:ascii="Arial" w:hAnsi="Arial" w:cs="Arial"/>
          <w:sz w:val="19"/>
          <w:szCs w:val="19"/>
        </w:rPr>
        <w:t xml:space="preserve"> Valle De </w:t>
      </w:r>
      <w:proofErr w:type="spellStart"/>
      <w:r w:rsidRPr="00E55B08">
        <w:rPr>
          <w:rFonts w:ascii="Arial" w:hAnsi="Arial" w:cs="Arial"/>
          <w:sz w:val="19"/>
          <w:szCs w:val="19"/>
        </w:rPr>
        <w:t>De</w:t>
      </w:r>
      <w:proofErr w:type="spellEnd"/>
      <w:r w:rsidRPr="00E55B08">
        <w:rPr>
          <w:rFonts w:ascii="Arial" w:hAnsi="Arial" w:cs="Arial"/>
          <w:sz w:val="19"/>
          <w:szCs w:val="19"/>
        </w:rPr>
        <w:t xml:space="preserve"> La Hoz.</w:t>
      </w:r>
    </w:p>
    <w:p w14:paraId="39C77D24" w14:textId="77777777" w:rsidR="002F6746" w:rsidRPr="00E55B08" w:rsidRDefault="002F6746">
      <w:pPr>
        <w:pStyle w:val="Textonotapie"/>
        <w:ind w:firstLine="709"/>
        <w:jc w:val="both"/>
        <w:rPr>
          <w:rFonts w:ascii="Arial" w:hAnsi="Arial" w:cs="Arial"/>
          <w:sz w:val="19"/>
          <w:szCs w:val="19"/>
          <w:lang w:val="es-ES"/>
        </w:rPr>
      </w:pPr>
    </w:p>
  </w:footnote>
  <w:footnote w:id="21">
    <w:p w14:paraId="77EA0CFB" w14:textId="18652F26" w:rsidR="002F6746" w:rsidRPr="00E55B08" w:rsidRDefault="002F6746" w:rsidP="0AD53C6D">
      <w:pPr>
        <w:pStyle w:val="Textonotapie"/>
        <w:ind w:firstLine="709"/>
        <w:jc w:val="both"/>
        <w:rPr>
          <w:rFonts w:ascii="Arial" w:hAnsi="Arial" w:cs="Arial"/>
          <w:sz w:val="19"/>
          <w:szCs w:val="19"/>
        </w:rPr>
      </w:pPr>
      <w:r w:rsidRPr="00E55B08">
        <w:rPr>
          <w:rStyle w:val="Refdenotaalpie"/>
          <w:rFonts w:ascii="Arial" w:hAnsi="Arial" w:cs="Arial"/>
          <w:sz w:val="19"/>
          <w:szCs w:val="19"/>
        </w:rPr>
        <w:footnoteRef/>
      </w:r>
      <w:r w:rsidR="0AD53C6D" w:rsidRPr="00E55B08">
        <w:rPr>
          <w:rFonts w:ascii="Arial" w:hAnsi="Arial" w:cs="Arial"/>
          <w:sz w:val="19"/>
          <w:szCs w:val="19"/>
        </w:rPr>
        <w:t xml:space="preserve"> </w:t>
      </w:r>
    </w:p>
    <w:p w14:paraId="407C4993" w14:textId="77BA6AFF" w:rsidR="002F6746" w:rsidRPr="00E55B08" w:rsidRDefault="0AD53C6D">
      <w:pPr>
        <w:pStyle w:val="Textonotapie"/>
        <w:ind w:firstLine="709"/>
        <w:jc w:val="both"/>
        <w:rPr>
          <w:rFonts w:ascii="Arial" w:hAnsi="Arial" w:cs="Arial"/>
          <w:sz w:val="19"/>
          <w:szCs w:val="19"/>
        </w:rPr>
      </w:pPr>
      <w:r w:rsidRPr="00E55B08">
        <w:rPr>
          <w:rFonts w:ascii="Arial" w:hAnsi="Arial" w:cs="Arial"/>
          <w:sz w:val="19"/>
          <w:szCs w:val="19"/>
        </w:rPr>
        <w:t>Código Civil: «Artículo 33. Palabras relacionadas con las personas. La palabra persona en su sentido general se aplica(</w:t>
      </w:r>
      <w:proofErr w:type="spellStart"/>
      <w:r w:rsidRPr="00E55B08">
        <w:rPr>
          <w:rFonts w:ascii="Arial" w:hAnsi="Arial" w:cs="Arial"/>
          <w:sz w:val="19"/>
          <w:szCs w:val="19"/>
        </w:rPr>
        <w:t>rá</w:t>
      </w:r>
      <w:proofErr w:type="spellEnd"/>
      <w:r w:rsidRPr="00E55B08">
        <w:rPr>
          <w:rFonts w:ascii="Arial" w:hAnsi="Arial" w:cs="Arial"/>
          <w:sz w:val="19"/>
          <w:szCs w:val="19"/>
        </w:rPr>
        <w:t>) a la especie humana, sin distinción de sexo».</w:t>
      </w:r>
    </w:p>
    <w:p w14:paraId="45A7BC49" w14:textId="77777777" w:rsidR="002F6746" w:rsidRPr="00E55B08" w:rsidRDefault="002F6746">
      <w:pPr>
        <w:pStyle w:val="Textonotapie"/>
        <w:ind w:firstLine="709"/>
        <w:jc w:val="both"/>
        <w:rPr>
          <w:rFonts w:ascii="Arial" w:hAnsi="Arial" w:cs="Arial"/>
          <w:sz w:val="19"/>
          <w:szCs w:val="19"/>
          <w:lang w:val="es-CO"/>
        </w:rPr>
      </w:pPr>
    </w:p>
  </w:footnote>
  <w:footnote w:id="22">
    <w:p w14:paraId="7B1045B6" w14:textId="38D95E76" w:rsidR="002F6746" w:rsidRPr="00E55B08" w:rsidRDefault="002F6746">
      <w:pPr>
        <w:pStyle w:val="Textonotapie"/>
        <w:ind w:firstLine="709"/>
        <w:jc w:val="both"/>
        <w:rPr>
          <w:rFonts w:ascii="Arial" w:hAnsi="Arial" w:cs="Arial"/>
          <w:sz w:val="19"/>
          <w:szCs w:val="19"/>
        </w:rPr>
      </w:pPr>
      <w:r w:rsidRPr="00E55B08">
        <w:rPr>
          <w:rStyle w:val="Refdenotaalpie"/>
          <w:rFonts w:ascii="Arial" w:hAnsi="Arial" w:cs="Arial"/>
          <w:sz w:val="19"/>
          <w:szCs w:val="19"/>
        </w:rPr>
        <w:footnoteRef/>
      </w:r>
      <w:r w:rsidRPr="00E55B08">
        <w:rPr>
          <w:rFonts w:ascii="Arial" w:hAnsi="Arial" w:cs="Arial"/>
          <w:sz w:val="19"/>
          <w:szCs w:val="19"/>
        </w:rPr>
        <w:t xml:space="preserve">  Constitución Política de Colombia: «Artículo 42. La familia es el núcleo fundamental de la sociedad. Se constituye por vínculos naturales o jurídicos, por la decisión libre de un hombre y una mujer de contraer matrimonio o por la voluntad responsable de conformarla».</w:t>
      </w:r>
    </w:p>
    <w:p w14:paraId="06099B01" w14:textId="77777777" w:rsidR="002F6746" w:rsidRPr="00E55B08" w:rsidRDefault="002F6746">
      <w:pPr>
        <w:pStyle w:val="Textonotapie"/>
        <w:ind w:firstLine="709"/>
        <w:jc w:val="both"/>
        <w:rPr>
          <w:rFonts w:ascii="Arial" w:hAnsi="Arial" w:cs="Arial"/>
          <w:sz w:val="19"/>
          <w:szCs w:val="19"/>
          <w:lang w:val="es-CO"/>
        </w:rPr>
      </w:pPr>
    </w:p>
  </w:footnote>
  <w:footnote w:id="23">
    <w:p w14:paraId="5053A76B" w14:textId="30054BD5" w:rsidR="002F6746" w:rsidRPr="00E55B08" w:rsidRDefault="002F6746">
      <w:pPr>
        <w:pStyle w:val="Textonotapie"/>
        <w:ind w:firstLine="709"/>
        <w:jc w:val="both"/>
        <w:rPr>
          <w:rFonts w:ascii="Arial" w:hAnsi="Arial" w:cs="Arial"/>
          <w:sz w:val="19"/>
          <w:szCs w:val="19"/>
        </w:rPr>
      </w:pPr>
      <w:r w:rsidRPr="00E55B08">
        <w:rPr>
          <w:rStyle w:val="Refdenotaalpie"/>
          <w:rFonts w:ascii="Arial" w:hAnsi="Arial" w:cs="Arial"/>
          <w:sz w:val="19"/>
          <w:szCs w:val="19"/>
        </w:rPr>
        <w:footnoteRef/>
      </w:r>
      <w:r w:rsidRPr="00E55B08">
        <w:rPr>
          <w:rFonts w:ascii="Arial" w:hAnsi="Arial" w:cs="Arial"/>
          <w:sz w:val="19"/>
          <w:szCs w:val="19"/>
        </w:rPr>
        <w:t xml:space="preserve"> Código Civil: «Artículo 113. Definición. El matrimonio es un contrato solemne por el cual un hombre y una mujer se unen con el fin de vivir juntos, de procrear y de auxiliarse mutuamente».</w:t>
      </w:r>
    </w:p>
    <w:p w14:paraId="563AECC4" w14:textId="77777777" w:rsidR="002F6746" w:rsidRPr="00E55B08" w:rsidRDefault="002F6746">
      <w:pPr>
        <w:pStyle w:val="Textonotapie"/>
        <w:ind w:firstLine="709"/>
        <w:jc w:val="both"/>
        <w:rPr>
          <w:rFonts w:ascii="Arial" w:hAnsi="Arial" w:cs="Arial"/>
          <w:sz w:val="19"/>
          <w:szCs w:val="19"/>
          <w:lang w:val="es-CO"/>
        </w:rPr>
      </w:pPr>
    </w:p>
  </w:footnote>
  <w:footnote w:id="24">
    <w:p w14:paraId="6C93C0F3" w14:textId="77777777" w:rsidR="002F6746" w:rsidRPr="00E55B08" w:rsidRDefault="002F6746">
      <w:pPr>
        <w:pStyle w:val="Textonotapie"/>
        <w:ind w:firstLine="709"/>
        <w:jc w:val="both"/>
        <w:rPr>
          <w:rFonts w:ascii="Arial" w:hAnsi="Arial" w:cs="Arial"/>
          <w:sz w:val="19"/>
          <w:szCs w:val="19"/>
        </w:rPr>
      </w:pPr>
      <w:r w:rsidRPr="00E55B08">
        <w:rPr>
          <w:rStyle w:val="Refdenotaalpie"/>
          <w:rFonts w:ascii="Arial" w:hAnsi="Arial" w:cs="Arial"/>
          <w:sz w:val="19"/>
          <w:szCs w:val="19"/>
        </w:rPr>
        <w:footnoteRef/>
      </w:r>
      <w:r w:rsidRPr="00E55B08">
        <w:rPr>
          <w:rFonts w:ascii="Arial" w:hAnsi="Arial" w:cs="Arial"/>
          <w:sz w:val="19"/>
          <w:szCs w:val="19"/>
        </w:rPr>
        <w:t xml:space="preserve"> Ley 54 de 1990: «Artículo 1. A partir de la vigencia de la presente Ley y para todos los efectos civiles, se denomina Unión Marital de Hecho, la formada entre un hombre y una mujer, </w:t>
      </w:r>
      <w:proofErr w:type="gramStart"/>
      <w:r w:rsidRPr="00E55B08">
        <w:rPr>
          <w:rFonts w:ascii="Arial" w:hAnsi="Arial" w:cs="Arial"/>
          <w:sz w:val="19"/>
          <w:szCs w:val="19"/>
        </w:rPr>
        <w:t>que</w:t>
      </w:r>
      <w:proofErr w:type="gramEnd"/>
      <w:r w:rsidRPr="00E55B08">
        <w:rPr>
          <w:rFonts w:ascii="Arial" w:hAnsi="Arial" w:cs="Arial"/>
          <w:sz w:val="19"/>
          <w:szCs w:val="19"/>
        </w:rPr>
        <w:t xml:space="preserve"> sin estar casados, hacen una comunidad de vida permanente y singular.</w:t>
      </w:r>
    </w:p>
    <w:p w14:paraId="66BC6C47" w14:textId="1E0CCFFC" w:rsidR="002F6746" w:rsidRPr="00E55B08" w:rsidRDefault="002F6746">
      <w:pPr>
        <w:pStyle w:val="Textonotapie"/>
        <w:ind w:firstLine="709"/>
        <w:jc w:val="both"/>
        <w:rPr>
          <w:rFonts w:ascii="Arial" w:hAnsi="Arial" w:cs="Arial"/>
          <w:sz w:val="19"/>
          <w:szCs w:val="19"/>
        </w:rPr>
      </w:pPr>
      <w:proofErr w:type="gramStart"/>
      <w:r w:rsidRPr="00E55B08">
        <w:rPr>
          <w:rFonts w:ascii="Arial" w:hAnsi="Arial" w:cs="Arial"/>
          <w:sz w:val="19"/>
          <w:szCs w:val="19"/>
        </w:rPr>
        <w:t>»Igualmente</w:t>
      </w:r>
      <w:proofErr w:type="gramEnd"/>
      <w:r w:rsidRPr="00E55B08">
        <w:rPr>
          <w:rFonts w:ascii="Arial" w:hAnsi="Arial" w:cs="Arial"/>
          <w:sz w:val="19"/>
          <w:szCs w:val="19"/>
        </w:rPr>
        <w:t>, y para todos los efectos civiles, se denominan compañero y compañera permanente, al hombre y la mujer que forman parte de la unión marital de hecho».</w:t>
      </w:r>
    </w:p>
    <w:p w14:paraId="7B7DE489" w14:textId="77777777" w:rsidR="002F6746" w:rsidRPr="00E55B08" w:rsidRDefault="002F6746">
      <w:pPr>
        <w:pStyle w:val="Textonotapie"/>
        <w:ind w:firstLine="709"/>
        <w:jc w:val="both"/>
        <w:rPr>
          <w:rFonts w:ascii="Arial" w:hAnsi="Arial" w:cs="Arial"/>
          <w:sz w:val="19"/>
          <w:szCs w:val="19"/>
          <w:lang w:val="es-CO"/>
        </w:rPr>
      </w:pPr>
    </w:p>
  </w:footnote>
  <w:footnote w:id="25">
    <w:p w14:paraId="00D1F706" w14:textId="657DF2E7" w:rsidR="002F6746" w:rsidRPr="00E55B08" w:rsidRDefault="002F6746">
      <w:pPr>
        <w:pStyle w:val="Textonotapie"/>
        <w:ind w:firstLine="709"/>
        <w:jc w:val="both"/>
        <w:rPr>
          <w:rFonts w:ascii="Arial" w:hAnsi="Arial" w:cs="Arial"/>
          <w:sz w:val="19"/>
          <w:szCs w:val="19"/>
        </w:rPr>
      </w:pPr>
      <w:r w:rsidRPr="00E55B08">
        <w:rPr>
          <w:rStyle w:val="Refdenotaalpie"/>
          <w:rFonts w:ascii="Arial" w:hAnsi="Arial" w:cs="Arial"/>
          <w:sz w:val="19"/>
          <w:szCs w:val="19"/>
        </w:rPr>
        <w:footnoteRef/>
      </w:r>
      <w:r w:rsidRPr="00E55B08">
        <w:rPr>
          <w:rFonts w:ascii="Arial" w:hAnsi="Arial" w:cs="Arial"/>
          <w:sz w:val="19"/>
          <w:szCs w:val="19"/>
        </w:rPr>
        <w:t xml:space="preserve"> CORTE CONSTITUCIONAL. Sentencia C-029 de 2009. M.P. Rodrigo Escobar Gil.</w:t>
      </w:r>
    </w:p>
    <w:p w14:paraId="75799AA0" w14:textId="77777777" w:rsidR="002F6746" w:rsidRPr="00E55B08" w:rsidRDefault="002F6746">
      <w:pPr>
        <w:pStyle w:val="Textonotapie"/>
        <w:ind w:firstLine="709"/>
        <w:jc w:val="both"/>
        <w:rPr>
          <w:rFonts w:ascii="Arial" w:hAnsi="Arial" w:cs="Arial"/>
          <w:sz w:val="19"/>
          <w:szCs w:val="19"/>
          <w:lang w:val="es-CO"/>
        </w:rPr>
      </w:pPr>
    </w:p>
  </w:footnote>
  <w:footnote w:id="26">
    <w:p w14:paraId="2F4BB357" w14:textId="772FCCFA" w:rsidR="002F6746" w:rsidRPr="00E55B08" w:rsidRDefault="002F6746">
      <w:pPr>
        <w:pStyle w:val="Textonotapie"/>
        <w:ind w:firstLine="709"/>
        <w:jc w:val="both"/>
        <w:rPr>
          <w:rFonts w:ascii="Arial" w:hAnsi="Arial" w:cs="Arial"/>
          <w:sz w:val="19"/>
          <w:szCs w:val="19"/>
        </w:rPr>
      </w:pPr>
      <w:r w:rsidRPr="00E55B08">
        <w:rPr>
          <w:rStyle w:val="Refdenotaalpie"/>
          <w:rFonts w:ascii="Arial" w:hAnsi="Arial" w:cs="Arial"/>
          <w:sz w:val="19"/>
          <w:szCs w:val="19"/>
        </w:rPr>
        <w:footnoteRef/>
      </w:r>
      <w:r w:rsidRPr="00E55B08">
        <w:rPr>
          <w:rFonts w:ascii="Arial" w:hAnsi="Arial" w:cs="Arial"/>
          <w:sz w:val="19"/>
          <w:szCs w:val="19"/>
        </w:rPr>
        <w:t xml:space="preserve"> Código Civil: «Artículo 36».</w:t>
      </w:r>
    </w:p>
    <w:p w14:paraId="7FD78D1A" w14:textId="77777777" w:rsidR="002F6746" w:rsidRPr="00E55B08" w:rsidRDefault="002F6746">
      <w:pPr>
        <w:pStyle w:val="Textonotapie"/>
        <w:ind w:firstLine="709"/>
        <w:jc w:val="both"/>
        <w:rPr>
          <w:rFonts w:ascii="Arial" w:hAnsi="Arial" w:cs="Arial"/>
          <w:sz w:val="19"/>
          <w:szCs w:val="19"/>
          <w:lang w:val="es-CO"/>
        </w:rPr>
      </w:pPr>
    </w:p>
  </w:footnote>
  <w:footnote w:id="27">
    <w:p w14:paraId="30F130A5" w14:textId="6E29016B" w:rsidR="002F6746" w:rsidRPr="00E55B08" w:rsidRDefault="002F6746">
      <w:pPr>
        <w:pStyle w:val="Textonotapie"/>
        <w:ind w:firstLine="709"/>
        <w:jc w:val="both"/>
        <w:rPr>
          <w:rFonts w:ascii="Arial" w:hAnsi="Arial" w:cs="Arial"/>
          <w:sz w:val="19"/>
          <w:szCs w:val="19"/>
        </w:rPr>
      </w:pPr>
      <w:r w:rsidRPr="00E55B08">
        <w:rPr>
          <w:rStyle w:val="Refdenotaalpie"/>
          <w:rFonts w:ascii="Arial" w:hAnsi="Arial" w:cs="Arial"/>
          <w:sz w:val="19"/>
          <w:szCs w:val="19"/>
        </w:rPr>
        <w:footnoteRef/>
      </w:r>
      <w:r w:rsidRPr="00E55B08">
        <w:rPr>
          <w:rFonts w:ascii="Arial" w:hAnsi="Arial" w:cs="Arial"/>
          <w:sz w:val="19"/>
          <w:szCs w:val="19"/>
        </w:rPr>
        <w:t xml:space="preserve"> Código Civil: «Artículo 47. Afinidad legítima. Afinidad legítima es la que existe entre una persona que está o ha estado casada y los consanguíneos legítimos de su marido o mujer […]».</w:t>
      </w:r>
    </w:p>
    <w:p w14:paraId="36284ACD" w14:textId="77777777" w:rsidR="009216AD" w:rsidRPr="00E55B08" w:rsidRDefault="009216AD">
      <w:pPr>
        <w:pStyle w:val="Textonotapie"/>
        <w:ind w:firstLine="709"/>
        <w:jc w:val="both"/>
        <w:rPr>
          <w:rFonts w:ascii="Arial" w:hAnsi="Arial" w:cs="Arial"/>
          <w:sz w:val="19"/>
          <w:szCs w:val="19"/>
        </w:rPr>
      </w:pPr>
    </w:p>
  </w:footnote>
  <w:footnote w:id="28">
    <w:p w14:paraId="6CC6A0F1" w14:textId="6578A026" w:rsidR="00BE66F4" w:rsidRPr="00E55B08" w:rsidRDefault="00BE66F4">
      <w:pPr>
        <w:pStyle w:val="Textonotapie"/>
        <w:ind w:firstLine="709"/>
        <w:jc w:val="both"/>
        <w:rPr>
          <w:rFonts w:ascii="Arial" w:hAnsi="Arial" w:cs="Arial"/>
          <w:sz w:val="19"/>
          <w:szCs w:val="19"/>
        </w:rPr>
      </w:pPr>
      <w:r w:rsidRPr="00541738">
        <w:rPr>
          <w:rStyle w:val="Refdenotaalpie"/>
          <w:rFonts w:ascii="Arial" w:hAnsi="Arial" w:cs="Arial"/>
          <w:sz w:val="19"/>
          <w:szCs w:val="19"/>
        </w:rPr>
        <w:footnoteRef/>
      </w:r>
      <w:r w:rsidRPr="00541738">
        <w:rPr>
          <w:rFonts w:ascii="Arial" w:hAnsi="Arial" w:cs="Arial"/>
          <w:sz w:val="19"/>
          <w:szCs w:val="19"/>
        </w:rPr>
        <w:t xml:space="preserve"> </w:t>
      </w:r>
      <w:r w:rsidR="00484358" w:rsidRPr="00E55B08">
        <w:rPr>
          <w:rFonts w:ascii="Arial" w:hAnsi="Arial" w:cs="Arial"/>
          <w:sz w:val="19"/>
          <w:szCs w:val="19"/>
        </w:rPr>
        <w:t xml:space="preserve">CORTE CONSTITUCIONAL. </w:t>
      </w:r>
      <w:r w:rsidR="008E4BBC" w:rsidRPr="00E55B08">
        <w:rPr>
          <w:rFonts w:ascii="Arial" w:hAnsi="Arial" w:cs="Arial"/>
          <w:sz w:val="19"/>
          <w:szCs w:val="19"/>
        </w:rPr>
        <w:t xml:space="preserve">Sentencia C ‒ </w:t>
      </w:r>
      <w:r w:rsidR="00FC4610" w:rsidRPr="00E55B08">
        <w:rPr>
          <w:rFonts w:ascii="Arial" w:hAnsi="Arial" w:cs="Arial"/>
          <w:sz w:val="19"/>
          <w:szCs w:val="19"/>
        </w:rPr>
        <w:t>595 de 1996. M.P.</w:t>
      </w:r>
      <w:r w:rsidR="00BB4EDD" w:rsidRPr="00E55B08">
        <w:rPr>
          <w:rFonts w:ascii="Arial" w:hAnsi="Arial" w:cs="Arial"/>
          <w:sz w:val="19"/>
          <w:szCs w:val="19"/>
        </w:rPr>
        <w:t xml:space="preserve"> Jorge Arango Mejía.</w:t>
      </w:r>
    </w:p>
    <w:p w14:paraId="1006672A" w14:textId="77777777" w:rsidR="00484358" w:rsidRPr="00541738" w:rsidRDefault="00484358" w:rsidP="00541738">
      <w:pPr>
        <w:pStyle w:val="Textonotapie"/>
        <w:ind w:firstLine="709"/>
        <w:jc w:val="both"/>
        <w:rPr>
          <w:rFonts w:ascii="Arial" w:hAnsi="Arial" w:cs="Arial"/>
          <w:sz w:val="19"/>
          <w:szCs w:val="19"/>
          <w:lang w:val="es-CO"/>
        </w:rPr>
      </w:pPr>
    </w:p>
  </w:footnote>
  <w:footnote w:id="29">
    <w:p w14:paraId="382699A5" w14:textId="288EDAAF" w:rsidR="002F6746" w:rsidRPr="00E55B08" w:rsidRDefault="002F6746" w:rsidP="00E55B08">
      <w:pPr>
        <w:pStyle w:val="Textonotapie"/>
        <w:ind w:firstLine="709"/>
        <w:jc w:val="both"/>
        <w:rPr>
          <w:rFonts w:ascii="Arial" w:hAnsi="Arial" w:cs="Arial"/>
          <w:sz w:val="19"/>
          <w:szCs w:val="19"/>
        </w:rPr>
      </w:pPr>
      <w:r w:rsidRPr="00E55B08">
        <w:rPr>
          <w:rStyle w:val="Refdenotaalpie"/>
          <w:rFonts w:ascii="Arial" w:hAnsi="Arial" w:cs="Arial"/>
          <w:sz w:val="19"/>
          <w:szCs w:val="19"/>
        </w:rPr>
        <w:footnoteRef/>
      </w:r>
      <w:r w:rsidRPr="00E55B08">
        <w:rPr>
          <w:rFonts w:ascii="Arial" w:hAnsi="Arial" w:cs="Arial"/>
          <w:sz w:val="19"/>
          <w:szCs w:val="19"/>
        </w:rPr>
        <w:t xml:space="preserve"> Código Civil: «Artículo 37. Grados de consanguinidad. Los grados de consanguinidad entre dos personas se cuentan por el número de generaciones. Así, el nieto está en segundo grado de consanguinidad con el abuelo, y dos primos hermanos en cuarto grado de consanguinidad entre sí».</w:t>
      </w:r>
    </w:p>
    <w:p w14:paraId="0B6821C9" w14:textId="34E4DBAC" w:rsidR="002F6746" w:rsidRPr="00E55B08" w:rsidRDefault="002F6746">
      <w:pPr>
        <w:pStyle w:val="Textonotapie"/>
        <w:ind w:firstLine="709"/>
        <w:jc w:val="both"/>
        <w:rPr>
          <w:rFonts w:ascii="Arial" w:hAnsi="Arial" w:cs="Arial"/>
          <w:sz w:val="19"/>
          <w:szCs w:val="19"/>
        </w:rPr>
      </w:pPr>
    </w:p>
    <w:p w14:paraId="4ACC27CB" w14:textId="22DCBCCE" w:rsidR="002F6746" w:rsidRPr="00E55B08" w:rsidRDefault="002F6746">
      <w:pPr>
        <w:pStyle w:val="Textonotapie"/>
        <w:ind w:firstLine="709"/>
        <w:jc w:val="both"/>
        <w:rPr>
          <w:rFonts w:ascii="Arial" w:hAnsi="Arial" w:cs="Arial"/>
          <w:sz w:val="19"/>
          <w:szCs w:val="19"/>
        </w:rPr>
      </w:pPr>
      <w:r w:rsidRPr="00E55B08">
        <w:rPr>
          <w:rFonts w:ascii="Arial" w:hAnsi="Arial" w:cs="Arial"/>
          <w:sz w:val="19"/>
          <w:szCs w:val="19"/>
        </w:rPr>
        <w:t>«Artículo 47. Afinidad legítima. […] La línea o grado de afinidad legítima de una persona con un consanguíneo de su marido o mujer, se califica por la línea o grado de consanguinidad legítima de dicho marido o mujer con el dicho consanguíneo […]».</w:t>
      </w:r>
    </w:p>
    <w:p w14:paraId="0943F1A6" w14:textId="77777777" w:rsidR="002F6746" w:rsidRPr="00E55B08" w:rsidRDefault="002F6746">
      <w:pPr>
        <w:pStyle w:val="Textonotapie"/>
        <w:ind w:firstLine="709"/>
        <w:jc w:val="both"/>
        <w:rPr>
          <w:rFonts w:ascii="Arial" w:hAnsi="Arial" w:cs="Arial"/>
          <w:sz w:val="19"/>
          <w:szCs w:val="19"/>
          <w:lang w:val="es-CO"/>
        </w:rPr>
      </w:pPr>
    </w:p>
  </w:footnote>
  <w:footnote w:id="30">
    <w:p w14:paraId="125FB3CF" w14:textId="415CD89D" w:rsidR="002F6746" w:rsidRPr="00E55B08" w:rsidRDefault="002F6746">
      <w:pPr>
        <w:pStyle w:val="Textonotapie"/>
        <w:ind w:firstLine="709"/>
        <w:jc w:val="both"/>
        <w:rPr>
          <w:rFonts w:ascii="Arial" w:hAnsi="Arial" w:cs="Arial"/>
          <w:sz w:val="19"/>
          <w:szCs w:val="19"/>
        </w:rPr>
      </w:pPr>
      <w:r w:rsidRPr="00E55B08">
        <w:rPr>
          <w:rStyle w:val="Refdenotaalpie"/>
          <w:rFonts w:ascii="Arial" w:hAnsi="Arial" w:cs="Arial"/>
          <w:sz w:val="19"/>
          <w:szCs w:val="19"/>
        </w:rPr>
        <w:footnoteRef/>
      </w:r>
      <w:r w:rsidRPr="00E55B08">
        <w:rPr>
          <w:rFonts w:ascii="Arial" w:hAnsi="Arial" w:cs="Arial"/>
          <w:sz w:val="19"/>
          <w:szCs w:val="19"/>
        </w:rPr>
        <w:t xml:space="preserve"> CORTE CONSTITUCIONAL. Sentencia C-</w:t>
      </w:r>
      <w:r w:rsidRPr="00A37372">
        <w:rPr>
          <w:rFonts w:ascii="Arial" w:hAnsi="Arial" w:cs="Arial"/>
          <w:sz w:val="19"/>
          <w:szCs w:val="19"/>
        </w:rPr>
        <w:t>415 de 1</w:t>
      </w:r>
      <w:r w:rsidRPr="00E55B08">
        <w:rPr>
          <w:rFonts w:ascii="Arial" w:hAnsi="Arial" w:cs="Arial"/>
          <w:sz w:val="19"/>
          <w:szCs w:val="19"/>
        </w:rPr>
        <w:t>994. M.P. Eduardo Cifuentes Muñoz.</w:t>
      </w:r>
    </w:p>
    <w:p w14:paraId="3D109E0F" w14:textId="77777777" w:rsidR="002F6746" w:rsidRPr="00E55B08" w:rsidRDefault="002F6746">
      <w:pPr>
        <w:pStyle w:val="Textonotapie"/>
        <w:ind w:firstLine="709"/>
        <w:jc w:val="both"/>
        <w:rPr>
          <w:rFonts w:ascii="Arial" w:hAnsi="Arial" w:cs="Arial"/>
          <w:sz w:val="19"/>
          <w:szCs w:val="19"/>
          <w:lang w:val="es-CO"/>
        </w:rPr>
      </w:pPr>
    </w:p>
  </w:footnote>
  <w:footnote w:id="31">
    <w:p w14:paraId="112516C4" w14:textId="626D61C5" w:rsidR="002F6746" w:rsidRPr="00E55B08" w:rsidRDefault="002F6746" w:rsidP="00E55B08">
      <w:pPr>
        <w:pStyle w:val="Textonotapie"/>
        <w:ind w:firstLine="709"/>
        <w:jc w:val="both"/>
        <w:rPr>
          <w:rFonts w:ascii="Arial" w:hAnsi="Arial" w:cs="Arial"/>
          <w:sz w:val="19"/>
          <w:szCs w:val="19"/>
        </w:rPr>
      </w:pPr>
      <w:r w:rsidRPr="00E55B08">
        <w:rPr>
          <w:rStyle w:val="Refdenotaalpie"/>
          <w:rFonts w:ascii="Arial" w:hAnsi="Arial" w:cs="Arial"/>
          <w:sz w:val="19"/>
          <w:szCs w:val="19"/>
        </w:rPr>
        <w:footnoteRef/>
      </w:r>
      <w:r w:rsidRPr="00E55B08">
        <w:rPr>
          <w:rFonts w:ascii="Arial" w:hAnsi="Arial" w:cs="Arial"/>
          <w:sz w:val="19"/>
          <w:szCs w:val="19"/>
        </w:rPr>
        <w:t xml:space="preserve"> CONSEJO DE ESTADO. Sección Tercera. Subsección C. Sentencia del 9 de julio de 2014. Rad</w:t>
      </w:r>
      <w:r w:rsidRPr="00A37372">
        <w:rPr>
          <w:rFonts w:ascii="Arial" w:hAnsi="Arial" w:cs="Arial"/>
          <w:sz w:val="19"/>
          <w:szCs w:val="19"/>
        </w:rPr>
        <w:t xml:space="preserve">. 47.830. </w:t>
      </w:r>
      <w:r w:rsidRPr="00E55B08">
        <w:rPr>
          <w:rFonts w:ascii="Arial" w:hAnsi="Arial" w:cs="Arial"/>
          <w:sz w:val="19"/>
          <w:szCs w:val="19"/>
        </w:rPr>
        <w:t>C.P. Jaime Orlando Santofimio Gamboa.</w:t>
      </w:r>
    </w:p>
    <w:p w14:paraId="2203EA58" w14:textId="77777777" w:rsidR="002F6746" w:rsidRPr="00E55B08" w:rsidRDefault="002F6746" w:rsidP="00D61F12">
      <w:pPr>
        <w:pStyle w:val="Textonotapie"/>
        <w:ind w:firstLine="709"/>
        <w:jc w:val="both"/>
        <w:rPr>
          <w:rFonts w:ascii="Arial" w:hAnsi="Arial" w:cs="Arial"/>
          <w:sz w:val="19"/>
          <w:szCs w:val="19"/>
          <w:lang w:val="es-CO"/>
        </w:rPr>
      </w:pPr>
    </w:p>
  </w:footnote>
  <w:footnote w:id="32">
    <w:p w14:paraId="3EB9BDE7" w14:textId="00348E0E" w:rsidR="002F6746" w:rsidRPr="00E55B08" w:rsidRDefault="002F6746" w:rsidP="0021128C">
      <w:pPr>
        <w:pStyle w:val="Textonotapie"/>
        <w:ind w:firstLine="709"/>
        <w:jc w:val="both"/>
        <w:rPr>
          <w:rFonts w:ascii="Arial" w:hAnsi="Arial" w:cs="Arial"/>
          <w:sz w:val="19"/>
          <w:szCs w:val="19"/>
        </w:rPr>
      </w:pPr>
      <w:r w:rsidRPr="00E55B08">
        <w:rPr>
          <w:rStyle w:val="Refdenotaalpie"/>
          <w:rFonts w:ascii="Arial" w:hAnsi="Arial" w:cs="Arial"/>
          <w:sz w:val="19"/>
          <w:szCs w:val="19"/>
        </w:rPr>
        <w:footnoteRef/>
      </w:r>
      <w:r w:rsidRPr="00E55B08">
        <w:rPr>
          <w:rFonts w:ascii="Arial" w:hAnsi="Arial" w:cs="Arial"/>
          <w:sz w:val="19"/>
          <w:szCs w:val="19"/>
        </w:rPr>
        <w:t xml:space="preserve"> Ley 80 de 1993: «Artículo 30. De la estructura de los procedimientos de selección. La licitación se efectuará conforme a las siguientes reglas:</w:t>
      </w:r>
    </w:p>
    <w:p w14:paraId="7B3A4DA7" w14:textId="478834B5" w:rsidR="002F6746" w:rsidRPr="0021128C" w:rsidRDefault="002F6746">
      <w:pPr>
        <w:pStyle w:val="Textonotapie"/>
        <w:ind w:firstLine="709"/>
        <w:jc w:val="both"/>
        <w:rPr>
          <w:rFonts w:ascii="Arial" w:hAnsi="Arial" w:cs="Arial"/>
          <w:sz w:val="19"/>
          <w:szCs w:val="19"/>
        </w:rPr>
      </w:pPr>
      <w:r w:rsidRPr="00D61F12">
        <w:rPr>
          <w:rFonts w:ascii="Arial" w:hAnsi="Arial" w:cs="Arial"/>
          <w:sz w:val="19"/>
          <w:szCs w:val="19"/>
        </w:rPr>
        <w:t>[…]</w:t>
      </w:r>
    </w:p>
    <w:p w14:paraId="4F5AE336" w14:textId="68F193EC" w:rsidR="002F6746" w:rsidRPr="00E55B08" w:rsidRDefault="002F6746">
      <w:pPr>
        <w:pStyle w:val="Textonotapie"/>
        <w:ind w:firstLine="709"/>
        <w:jc w:val="both"/>
        <w:rPr>
          <w:rFonts w:ascii="Arial" w:hAnsi="Arial" w:cs="Arial"/>
          <w:sz w:val="19"/>
          <w:szCs w:val="19"/>
        </w:rPr>
      </w:pPr>
      <w:proofErr w:type="gramStart"/>
      <w:r w:rsidRPr="00E55B08">
        <w:rPr>
          <w:rFonts w:ascii="Arial" w:hAnsi="Arial" w:cs="Arial"/>
          <w:sz w:val="19"/>
          <w:szCs w:val="19"/>
        </w:rPr>
        <w:t>»Parágrafo</w:t>
      </w:r>
      <w:proofErr w:type="gramEnd"/>
      <w:r w:rsidRPr="00E55B08">
        <w:rPr>
          <w:rFonts w:ascii="Arial" w:hAnsi="Arial" w:cs="Arial"/>
          <w:sz w:val="19"/>
          <w:szCs w:val="19"/>
        </w:rPr>
        <w:t>. Para los efectos de la presente ley se entiende por licitación pública el procedimiento mediante el cual la entidad estatal formula públicamente una convocatoria para que, en igualdad de oportunidades, los interesados presenten sus ofertas y seleccione entre ellas la más favorable».</w:t>
      </w:r>
    </w:p>
    <w:p w14:paraId="16C4C64A" w14:textId="77777777" w:rsidR="00BD20DE" w:rsidRPr="00E55B08" w:rsidRDefault="00BD20DE">
      <w:pPr>
        <w:pStyle w:val="Textonotapie"/>
        <w:ind w:firstLine="709"/>
        <w:jc w:val="both"/>
        <w:rPr>
          <w:rFonts w:ascii="Arial" w:hAnsi="Arial" w:cs="Arial"/>
          <w:smallCaps/>
          <w:sz w:val="19"/>
          <w:szCs w:val="19"/>
          <w:lang w:val="es-CO"/>
        </w:rPr>
      </w:pPr>
    </w:p>
  </w:footnote>
  <w:footnote w:id="33">
    <w:p w14:paraId="62559DE7" w14:textId="3B15A51B" w:rsidR="00BD20DE" w:rsidRPr="00541738" w:rsidRDefault="00BD20DE">
      <w:pPr>
        <w:pStyle w:val="Textonotapie"/>
        <w:ind w:firstLine="708"/>
        <w:jc w:val="both"/>
        <w:rPr>
          <w:rFonts w:ascii="Arial" w:hAnsi="Arial" w:cs="Arial"/>
          <w:sz w:val="19"/>
          <w:szCs w:val="19"/>
        </w:rPr>
      </w:pPr>
      <w:r w:rsidRPr="00541738">
        <w:rPr>
          <w:rStyle w:val="Refdenotaalpie"/>
          <w:rFonts w:ascii="Arial" w:hAnsi="Arial" w:cs="Arial"/>
          <w:sz w:val="19"/>
          <w:szCs w:val="19"/>
        </w:rPr>
        <w:footnoteRef/>
      </w:r>
      <w:r w:rsidRPr="00541738">
        <w:rPr>
          <w:rFonts w:ascii="Arial" w:hAnsi="Arial" w:cs="Arial"/>
          <w:sz w:val="19"/>
          <w:szCs w:val="19"/>
        </w:rPr>
        <w:t xml:space="preserve"> Ley 80 de 1993: </w:t>
      </w:r>
      <w:r w:rsidRPr="00E55B08">
        <w:rPr>
          <w:rFonts w:ascii="Arial" w:hAnsi="Arial" w:cs="Arial"/>
          <w:sz w:val="19"/>
          <w:szCs w:val="19"/>
        </w:rPr>
        <w:t>«</w:t>
      </w:r>
      <w:r w:rsidRPr="00541738">
        <w:rPr>
          <w:rFonts w:ascii="Arial" w:hAnsi="Arial" w:cs="Arial"/>
          <w:sz w:val="19"/>
          <w:szCs w:val="19"/>
        </w:rPr>
        <w:t>Artículo 7. De los consorcios y uniones temporales.</w:t>
      </w:r>
    </w:p>
    <w:p w14:paraId="43B69F2E" w14:textId="69F3BC34" w:rsidR="00BD20DE" w:rsidRPr="00541738" w:rsidRDefault="00BD20DE" w:rsidP="00541738">
      <w:pPr>
        <w:pStyle w:val="Textonotapie"/>
        <w:ind w:firstLine="709"/>
        <w:jc w:val="both"/>
        <w:rPr>
          <w:rFonts w:ascii="Arial" w:hAnsi="Arial" w:cs="Arial"/>
          <w:sz w:val="19"/>
          <w:szCs w:val="19"/>
        </w:rPr>
      </w:pPr>
      <w:proofErr w:type="gramStart"/>
      <w:r w:rsidRPr="00E55B08">
        <w:rPr>
          <w:rFonts w:ascii="Arial" w:hAnsi="Arial" w:cs="Arial"/>
          <w:sz w:val="19"/>
          <w:szCs w:val="19"/>
        </w:rPr>
        <w:t>»</w:t>
      </w:r>
      <w:r w:rsidRPr="00541738">
        <w:rPr>
          <w:rFonts w:ascii="Arial" w:hAnsi="Arial" w:cs="Arial"/>
          <w:sz w:val="19"/>
          <w:szCs w:val="19"/>
        </w:rPr>
        <w:t>Para</w:t>
      </w:r>
      <w:proofErr w:type="gramEnd"/>
      <w:r w:rsidRPr="00541738">
        <w:rPr>
          <w:rFonts w:ascii="Arial" w:hAnsi="Arial" w:cs="Arial"/>
          <w:sz w:val="19"/>
          <w:szCs w:val="19"/>
        </w:rPr>
        <w:t xml:space="preserve"> los efectos de esta ley se entiende por:</w:t>
      </w:r>
    </w:p>
    <w:p w14:paraId="50058A8A" w14:textId="12C38875" w:rsidR="00BD20DE" w:rsidRPr="00541738" w:rsidRDefault="009C2A21" w:rsidP="00541738">
      <w:pPr>
        <w:pStyle w:val="Textonotapie"/>
        <w:ind w:firstLine="709"/>
        <w:jc w:val="both"/>
        <w:rPr>
          <w:rFonts w:ascii="Arial" w:hAnsi="Arial" w:cs="Arial"/>
          <w:sz w:val="19"/>
          <w:szCs w:val="19"/>
        </w:rPr>
      </w:pPr>
      <w:r w:rsidRPr="00E55B08">
        <w:rPr>
          <w:rFonts w:ascii="Arial" w:hAnsi="Arial" w:cs="Arial"/>
          <w:sz w:val="19"/>
          <w:szCs w:val="19"/>
        </w:rPr>
        <w:t>»</w:t>
      </w:r>
      <w:r w:rsidR="00BD20DE" w:rsidRPr="00541738">
        <w:rPr>
          <w:rFonts w:ascii="Arial" w:hAnsi="Arial" w:cs="Arial"/>
          <w:sz w:val="19"/>
          <w:szCs w:val="19"/>
        </w:rPr>
        <w:t>1. Consorcio: 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 conforman.</w:t>
      </w:r>
    </w:p>
    <w:p w14:paraId="55010076" w14:textId="5E35F7F2" w:rsidR="00BD20DE" w:rsidRPr="00541738" w:rsidRDefault="009C2A21" w:rsidP="00541738">
      <w:pPr>
        <w:pStyle w:val="Textonotapie"/>
        <w:ind w:firstLine="709"/>
        <w:jc w:val="both"/>
        <w:rPr>
          <w:rFonts w:ascii="Arial" w:hAnsi="Arial" w:cs="Arial"/>
          <w:sz w:val="19"/>
          <w:szCs w:val="19"/>
        </w:rPr>
      </w:pPr>
      <w:r w:rsidRPr="00E55B08">
        <w:rPr>
          <w:rFonts w:ascii="Arial" w:hAnsi="Arial" w:cs="Arial"/>
          <w:sz w:val="19"/>
          <w:szCs w:val="19"/>
        </w:rPr>
        <w:t>»</w:t>
      </w:r>
      <w:r w:rsidR="00BD20DE" w:rsidRPr="00541738">
        <w:rPr>
          <w:rFonts w:ascii="Arial" w:hAnsi="Arial" w:cs="Arial"/>
          <w:sz w:val="19"/>
          <w:szCs w:val="19"/>
        </w:rPr>
        <w:t>2. Unión Temporal:</w:t>
      </w:r>
    </w:p>
    <w:p w14:paraId="777AA1F5" w14:textId="0E92272A" w:rsidR="00BD20DE" w:rsidRPr="00541738" w:rsidRDefault="009C2A21" w:rsidP="00541738">
      <w:pPr>
        <w:pStyle w:val="Textonotapie"/>
        <w:ind w:firstLine="709"/>
        <w:jc w:val="both"/>
        <w:rPr>
          <w:rFonts w:ascii="Arial" w:hAnsi="Arial" w:cs="Arial"/>
          <w:sz w:val="19"/>
          <w:szCs w:val="19"/>
        </w:rPr>
      </w:pPr>
      <w:proofErr w:type="gramStart"/>
      <w:r w:rsidRPr="00E55B08">
        <w:rPr>
          <w:rFonts w:ascii="Arial" w:hAnsi="Arial" w:cs="Arial"/>
          <w:sz w:val="19"/>
          <w:szCs w:val="19"/>
        </w:rPr>
        <w:t>»</w:t>
      </w:r>
      <w:r w:rsidR="00BD20DE" w:rsidRPr="00541738">
        <w:rPr>
          <w:rFonts w:ascii="Arial" w:hAnsi="Arial" w:cs="Arial"/>
          <w:sz w:val="19"/>
          <w:szCs w:val="19"/>
        </w:rPr>
        <w:t>Cuando</w:t>
      </w:r>
      <w:proofErr w:type="gramEnd"/>
      <w:r w:rsidR="00BD20DE" w:rsidRPr="00541738">
        <w:rPr>
          <w:rFonts w:ascii="Arial" w:hAnsi="Arial" w:cs="Arial"/>
          <w:sz w:val="19"/>
          <w:szCs w:val="19"/>
        </w:rPr>
        <w:t xml:space="preserve">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w:t>
      </w:r>
      <w:r w:rsidRPr="00E55B08">
        <w:rPr>
          <w:rFonts w:ascii="Arial" w:hAnsi="Arial" w:cs="Arial"/>
          <w:sz w:val="19"/>
          <w:szCs w:val="19"/>
        </w:rPr>
        <w:t>»</w:t>
      </w:r>
      <w:r w:rsidR="00BD20DE" w:rsidRPr="00541738">
        <w:rPr>
          <w:rFonts w:ascii="Arial" w:hAnsi="Arial" w:cs="Arial"/>
          <w:sz w:val="19"/>
          <w:szCs w:val="19"/>
        </w:rPr>
        <w:t>.</w:t>
      </w:r>
    </w:p>
    <w:p w14:paraId="36A43734" w14:textId="77777777" w:rsidR="00BD20DE" w:rsidRPr="00541738" w:rsidRDefault="00BD20DE" w:rsidP="00E55B08">
      <w:pPr>
        <w:pStyle w:val="Textonotapie"/>
        <w:jc w:val="both"/>
        <w:rPr>
          <w:rFonts w:ascii="Arial" w:hAnsi="Arial" w:cs="Arial"/>
          <w:sz w:val="19"/>
          <w:szCs w:val="19"/>
        </w:rPr>
      </w:pPr>
    </w:p>
  </w:footnote>
  <w:footnote w:id="34">
    <w:p w14:paraId="260D9AA3" w14:textId="5255CC81" w:rsidR="00BD20DE" w:rsidRPr="00541738" w:rsidRDefault="00BD20DE" w:rsidP="00541738">
      <w:pPr>
        <w:pStyle w:val="Textonotapie"/>
        <w:ind w:firstLine="708"/>
        <w:jc w:val="both"/>
        <w:rPr>
          <w:rFonts w:ascii="Arial" w:hAnsi="Arial" w:cs="Arial"/>
          <w:sz w:val="19"/>
          <w:szCs w:val="19"/>
        </w:rPr>
      </w:pPr>
      <w:r w:rsidRPr="00541738">
        <w:rPr>
          <w:rFonts w:ascii="Arial" w:hAnsi="Arial" w:cs="Arial"/>
          <w:sz w:val="19"/>
          <w:szCs w:val="19"/>
          <w:vertAlign w:val="superscript"/>
        </w:rPr>
        <w:footnoteRef/>
      </w:r>
      <w:r w:rsidRPr="00541738">
        <w:rPr>
          <w:rFonts w:ascii="Arial" w:hAnsi="Arial" w:cs="Arial"/>
          <w:sz w:val="19"/>
          <w:szCs w:val="19"/>
        </w:rPr>
        <w:t xml:space="preserve"> C</w:t>
      </w:r>
      <w:r w:rsidR="003F40F5" w:rsidRPr="00E55B08">
        <w:rPr>
          <w:rFonts w:ascii="Arial" w:hAnsi="Arial" w:cs="Arial"/>
          <w:sz w:val="19"/>
          <w:szCs w:val="19"/>
        </w:rPr>
        <w:t>ORTE CONSTITUCIONAL.</w:t>
      </w:r>
      <w:r w:rsidRPr="00541738">
        <w:rPr>
          <w:rFonts w:ascii="Arial" w:hAnsi="Arial" w:cs="Arial"/>
          <w:sz w:val="19"/>
          <w:szCs w:val="19"/>
        </w:rPr>
        <w:t xml:space="preserve"> </w:t>
      </w:r>
      <w:r w:rsidR="007C0486" w:rsidRPr="00E55B08">
        <w:rPr>
          <w:rFonts w:ascii="Arial" w:hAnsi="Arial" w:cs="Arial"/>
          <w:sz w:val="19"/>
          <w:szCs w:val="19"/>
        </w:rPr>
        <w:t>S</w:t>
      </w:r>
      <w:r w:rsidRPr="00541738">
        <w:rPr>
          <w:rFonts w:ascii="Arial" w:hAnsi="Arial" w:cs="Arial"/>
          <w:sz w:val="19"/>
          <w:szCs w:val="19"/>
        </w:rPr>
        <w:t>entencia C</w:t>
      </w:r>
      <w:r w:rsidR="007C0486" w:rsidRPr="00E55B08">
        <w:rPr>
          <w:rFonts w:ascii="Arial" w:hAnsi="Arial" w:cs="Arial"/>
          <w:sz w:val="19"/>
          <w:szCs w:val="19"/>
        </w:rPr>
        <w:t xml:space="preserve"> ‒ </w:t>
      </w:r>
      <w:r w:rsidRPr="00541738">
        <w:rPr>
          <w:rFonts w:ascii="Arial" w:hAnsi="Arial" w:cs="Arial"/>
          <w:sz w:val="19"/>
          <w:szCs w:val="19"/>
        </w:rPr>
        <w:t xml:space="preserve">414 de </w:t>
      </w:r>
      <w:r w:rsidR="007C0486" w:rsidRPr="00E55B08">
        <w:rPr>
          <w:rFonts w:ascii="Arial" w:hAnsi="Arial" w:cs="Arial"/>
          <w:sz w:val="19"/>
          <w:szCs w:val="19"/>
        </w:rPr>
        <w:t>1</w:t>
      </w:r>
      <w:r w:rsidRPr="00541738">
        <w:rPr>
          <w:rFonts w:ascii="Arial" w:hAnsi="Arial" w:cs="Arial"/>
          <w:sz w:val="19"/>
          <w:szCs w:val="19"/>
        </w:rPr>
        <w:t>996</w:t>
      </w:r>
      <w:r w:rsidR="007C0486" w:rsidRPr="00E55B08">
        <w:rPr>
          <w:rFonts w:ascii="Arial" w:hAnsi="Arial" w:cs="Arial"/>
          <w:sz w:val="19"/>
          <w:szCs w:val="19"/>
        </w:rPr>
        <w:t>. M.P.</w:t>
      </w:r>
      <w:r w:rsidRPr="00541738">
        <w:rPr>
          <w:rFonts w:ascii="Arial" w:hAnsi="Arial" w:cs="Arial"/>
          <w:sz w:val="19"/>
          <w:szCs w:val="19"/>
        </w:rPr>
        <w:t xml:space="preserve"> Antonio Barrera Carbonell</w:t>
      </w:r>
      <w:r w:rsidR="003F40F5" w:rsidRPr="00E55B08">
        <w:rPr>
          <w:rFonts w:ascii="Arial" w:hAnsi="Arial" w:cs="Arial"/>
          <w:sz w:val="19"/>
          <w:szCs w:val="19"/>
        </w:rPr>
        <w:t>.</w:t>
      </w:r>
    </w:p>
    <w:p w14:paraId="72F237ED" w14:textId="77777777" w:rsidR="00BD20DE" w:rsidRPr="00541738" w:rsidRDefault="00BD20DE" w:rsidP="00E55B08">
      <w:pPr>
        <w:pStyle w:val="Textonotapie"/>
        <w:jc w:val="both"/>
        <w:rPr>
          <w:rFonts w:ascii="Arial" w:hAnsi="Arial" w:cs="Arial"/>
          <w:sz w:val="19"/>
          <w:szCs w:val="19"/>
          <w:lang w:val="es-ES"/>
        </w:rPr>
      </w:pPr>
    </w:p>
  </w:footnote>
  <w:footnote w:id="35">
    <w:p w14:paraId="515881B2" w14:textId="170709A5" w:rsidR="00BD20DE" w:rsidRPr="00541738" w:rsidRDefault="00BD20DE" w:rsidP="00E55B08">
      <w:pPr>
        <w:pStyle w:val="Textonotapie"/>
        <w:ind w:firstLine="708"/>
        <w:jc w:val="both"/>
        <w:rPr>
          <w:rFonts w:ascii="Arial" w:hAnsi="Arial" w:cs="Arial"/>
          <w:sz w:val="19"/>
          <w:szCs w:val="19"/>
        </w:rPr>
      </w:pPr>
      <w:r w:rsidRPr="00541738">
        <w:rPr>
          <w:rStyle w:val="Refdenotaalpie"/>
          <w:rFonts w:ascii="Arial" w:hAnsi="Arial" w:cs="Arial"/>
          <w:sz w:val="19"/>
          <w:szCs w:val="19"/>
        </w:rPr>
        <w:footnoteRef/>
      </w:r>
      <w:r w:rsidRPr="00541738">
        <w:rPr>
          <w:rFonts w:ascii="Arial" w:hAnsi="Arial" w:cs="Arial"/>
          <w:sz w:val="19"/>
          <w:szCs w:val="19"/>
        </w:rPr>
        <w:t xml:space="preserve"> Ley 1150 de 2007: </w:t>
      </w:r>
      <w:r w:rsidR="00F75901" w:rsidRPr="00E55B08">
        <w:rPr>
          <w:rFonts w:ascii="Arial" w:hAnsi="Arial" w:cs="Arial"/>
          <w:sz w:val="19"/>
          <w:szCs w:val="19"/>
        </w:rPr>
        <w:t>«</w:t>
      </w:r>
      <w:r w:rsidRPr="00541738">
        <w:rPr>
          <w:rFonts w:ascii="Arial" w:hAnsi="Arial" w:cs="Arial"/>
          <w:sz w:val="19"/>
          <w:szCs w:val="19"/>
        </w:rPr>
        <w:t xml:space="preserve">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w:t>
      </w:r>
      <w:proofErr w:type="gramStart"/>
      <w:r w:rsidRPr="00541738">
        <w:rPr>
          <w:rFonts w:ascii="Arial" w:hAnsi="Arial" w:cs="Arial"/>
          <w:sz w:val="19"/>
          <w:szCs w:val="19"/>
        </w:rPr>
        <w:t>equivalentes,</w:t>
      </w:r>
      <w:proofErr w:type="gramEnd"/>
      <w:r w:rsidRPr="00541738">
        <w:rPr>
          <w:rFonts w:ascii="Arial" w:hAnsi="Arial" w:cs="Arial"/>
          <w:sz w:val="19"/>
          <w:szCs w:val="19"/>
        </w:rPr>
        <w:t xml:space="preserve"> tendrán en cuenta los siguientes criterios:</w:t>
      </w:r>
    </w:p>
    <w:p w14:paraId="4E8F75B4" w14:textId="42049622" w:rsidR="00BD20DE" w:rsidRPr="00541738" w:rsidRDefault="00F75901" w:rsidP="00541738">
      <w:pPr>
        <w:pStyle w:val="Textonotapie"/>
        <w:ind w:firstLine="709"/>
        <w:jc w:val="both"/>
        <w:rPr>
          <w:rFonts w:ascii="Arial" w:hAnsi="Arial" w:cs="Arial"/>
          <w:sz w:val="19"/>
          <w:szCs w:val="19"/>
        </w:rPr>
      </w:pPr>
      <w:r w:rsidRPr="00E55B08">
        <w:rPr>
          <w:rFonts w:ascii="Arial" w:hAnsi="Arial" w:cs="Arial"/>
          <w:sz w:val="19"/>
          <w:szCs w:val="19"/>
        </w:rPr>
        <w:t>»</w:t>
      </w:r>
      <w:r w:rsidR="00BD20DE" w:rsidRPr="00541738">
        <w:rPr>
          <w:rFonts w:ascii="Arial" w:hAnsi="Arial" w:cs="Arial"/>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r w:rsidRPr="00E55B08">
        <w:rPr>
          <w:rFonts w:ascii="Arial" w:hAnsi="Arial" w:cs="Arial"/>
          <w:sz w:val="19"/>
          <w:szCs w:val="19"/>
        </w:rPr>
        <w:t>»</w:t>
      </w:r>
      <w:r w:rsidR="00BD20DE" w:rsidRPr="00541738">
        <w:rPr>
          <w:rFonts w:ascii="Arial" w:hAnsi="Arial" w:cs="Arial"/>
          <w:sz w:val="19"/>
          <w:szCs w:val="19"/>
        </w:rPr>
        <w:t>.</w:t>
      </w:r>
    </w:p>
    <w:p w14:paraId="70A3507B" w14:textId="77777777" w:rsidR="00BD20DE" w:rsidRPr="00541738" w:rsidRDefault="00BD20DE" w:rsidP="00541738">
      <w:pPr>
        <w:pStyle w:val="Textonotapie"/>
        <w:ind w:firstLine="708"/>
        <w:jc w:val="both"/>
        <w:rPr>
          <w:rFonts w:ascii="Arial" w:hAnsi="Arial" w:cs="Arial"/>
          <w:sz w:val="19"/>
          <w:szCs w:val="19"/>
        </w:rPr>
      </w:pPr>
    </w:p>
  </w:footnote>
  <w:footnote w:id="36">
    <w:p w14:paraId="2E287786" w14:textId="62DC9BEB" w:rsidR="00E55B08" w:rsidRPr="00541738" w:rsidRDefault="00E55B08" w:rsidP="00541738">
      <w:pPr>
        <w:pStyle w:val="Textonotapie"/>
        <w:ind w:firstLine="709"/>
        <w:jc w:val="both"/>
        <w:rPr>
          <w:rFonts w:ascii="Arial" w:hAnsi="Arial" w:cs="Arial"/>
          <w:sz w:val="19"/>
          <w:szCs w:val="19"/>
          <w:lang w:val="es-CO"/>
        </w:rPr>
      </w:pPr>
      <w:r w:rsidRPr="00541738">
        <w:rPr>
          <w:rStyle w:val="Refdenotaalpie"/>
          <w:rFonts w:ascii="Arial" w:hAnsi="Arial" w:cs="Arial"/>
          <w:sz w:val="19"/>
          <w:szCs w:val="19"/>
        </w:rPr>
        <w:footnoteRef/>
      </w:r>
      <w:r w:rsidRPr="00541738">
        <w:rPr>
          <w:rFonts w:ascii="Arial" w:hAnsi="Arial" w:cs="Arial"/>
          <w:sz w:val="19"/>
          <w:szCs w:val="19"/>
        </w:rPr>
        <w:t xml:space="preserve"> </w:t>
      </w:r>
      <w:r w:rsidRPr="00E55B08">
        <w:rPr>
          <w:rFonts w:ascii="Arial" w:hAnsi="Arial" w:cs="Arial"/>
          <w:sz w:val="19"/>
          <w:szCs w:val="19"/>
        </w:rPr>
        <w:t xml:space="preserve">CONSEJO DE ESTADO. Sección Tercera. Subsección </w:t>
      </w:r>
      <w:r w:rsidR="00D61F12">
        <w:rPr>
          <w:rFonts w:ascii="Arial" w:hAnsi="Arial" w:cs="Arial"/>
          <w:sz w:val="19"/>
          <w:szCs w:val="19"/>
        </w:rPr>
        <w:t>A</w:t>
      </w:r>
      <w:r w:rsidRPr="00E55B08">
        <w:rPr>
          <w:rFonts w:ascii="Arial" w:hAnsi="Arial" w:cs="Arial"/>
          <w:sz w:val="19"/>
          <w:szCs w:val="19"/>
        </w:rPr>
        <w:t xml:space="preserve">. Sentencia del </w:t>
      </w:r>
      <w:r w:rsidR="00D61F12">
        <w:rPr>
          <w:rFonts w:ascii="Arial" w:hAnsi="Arial" w:cs="Arial"/>
          <w:sz w:val="19"/>
          <w:szCs w:val="19"/>
        </w:rPr>
        <w:t>10</w:t>
      </w:r>
      <w:r w:rsidRPr="00E55B08">
        <w:rPr>
          <w:rFonts w:ascii="Arial" w:hAnsi="Arial" w:cs="Arial"/>
          <w:sz w:val="19"/>
          <w:szCs w:val="19"/>
        </w:rPr>
        <w:t xml:space="preserve"> de</w:t>
      </w:r>
      <w:r w:rsidR="00D61F12">
        <w:rPr>
          <w:rFonts w:ascii="Arial" w:hAnsi="Arial" w:cs="Arial"/>
          <w:sz w:val="19"/>
          <w:szCs w:val="19"/>
        </w:rPr>
        <w:t xml:space="preserve"> febrero</w:t>
      </w:r>
      <w:r w:rsidRPr="00E55B08">
        <w:rPr>
          <w:rFonts w:ascii="Arial" w:hAnsi="Arial" w:cs="Arial"/>
          <w:sz w:val="19"/>
          <w:szCs w:val="19"/>
        </w:rPr>
        <w:t xml:space="preserve"> de 201</w:t>
      </w:r>
      <w:r w:rsidR="00D61F12">
        <w:rPr>
          <w:rFonts w:ascii="Arial" w:hAnsi="Arial" w:cs="Arial"/>
          <w:sz w:val="19"/>
          <w:szCs w:val="19"/>
        </w:rPr>
        <w:t>1</w:t>
      </w:r>
      <w:r w:rsidRPr="00E55B08">
        <w:rPr>
          <w:rFonts w:ascii="Arial" w:hAnsi="Arial" w:cs="Arial"/>
          <w:sz w:val="19"/>
          <w:szCs w:val="19"/>
        </w:rPr>
        <w:t>. Rad</w:t>
      </w:r>
      <w:r w:rsidR="00037290">
        <w:rPr>
          <w:rFonts w:ascii="Arial" w:hAnsi="Arial" w:cs="Arial"/>
          <w:sz w:val="19"/>
          <w:szCs w:val="19"/>
        </w:rPr>
        <w:t>.</w:t>
      </w:r>
      <w:r w:rsidRPr="00E55B08">
        <w:rPr>
          <w:rFonts w:ascii="Arial" w:hAnsi="Arial" w:cs="Arial"/>
          <w:sz w:val="19"/>
          <w:szCs w:val="19"/>
        </w:rPr>
        <w:t xml:space="preserve"> </w:t>
      </w:r>
      <w:r w:rsidR="00037290">
        <w:rPr>
          <w:rFonts w:ascii="Arial" w:hAnsi="Arial" w:cs="Arial"/>
          <w:sz w:val="19"/>
          <w:szCs w:val="19"/>
        </w:rPr>
        <w:t>16.306</w:t>
      </w:r>
      <w:r w:rsidRPr="00E55B08">
        <w:rPr>
          <w:rFonts w:ascii="Arial" w:hAnsi="Arial" w:cs="Arial"/>
          <w:sz w:val="19"/>
          <w:szCs w:val="19"/>
        </w:rPr>
        <w:t xml:space="preserve">. </w:t>
      </w:r>
      <w:r w:rsidR="00037290">
        <w:rPr>
          <w:rFonts w:ascii="Arial" w:hAnsi="Arial" w:cs="Arial"/>
          <w:sz w:val="19"/>
          <w:szCs w:val="19"/>
        </w:rPr>
        <w:t>C</w:t>
      </w:r>
      <w:r w:rsidRPr="00E55B08">
        <w:rPr>
          <w:rFonts w:ascii="Arial" w:hAnsi="Arial" w:cs="Arial"/>
          <w:sz w:val="19"/>
          <w:szCs w:val="19"/>
        </w:rPr>
        <w:t>.P.</w:t>
      </w:r>
      <w:r w:rsidR="00037290">
        <w:rPr>
          <w:rFonts w:ascii="Arial" w:hAnsi="Arial" w:cs="Arial"/>
          <w:sz w:val="19"/>
          <w:szCs w:val="19"/>
        </w:rPr>
        <w:t xml:space="preserve"> Hernán Andrade Rincón</w:t>
      </w:r>
      <w:r w:rsidRPr="00E55B08">
        <w:rPr>
          <w:rFonts w:ascii="Arial" w:hAnsi="Arial" w:cs="Arial"/>
          <w:sz w:val="19"/>
          <w:szCs w:val="19"/>
        </w:rPr>
        <w:t>.</w:t>
      </w:r>
    </w:p>
  </w:footnote>
  <w:footnote w:id="37">
    <w:p w14:paraId="0C34C051" w14:textId="77777777" w:rsidR="002F6746" w:rsidRPr="00E55B08" w:rsidRDefault="002F6746" w:rsidP="00E55B08">
      <w:pPr>
        <w:pStyle w:val="Textonotapie"/>
        <w:ind w:firstLine="709"/>
        <w:jc w:val="both"/>
        <w:rPr>
          <w:rFonts w:ascii="Arial" w:hAnsi="Arial" w:cs="Arial"/>
          <w:sz w:val="19"/>
          <w:szCs w:val="19"/>
        </w:rPr>
      </w:pPr>
      <w:r w:rsidRPr="00E55B08">
        <w:rPr>
          <w:rStyle w:val="Refdenotaalpie"/>
          <w:rFonts w:ascii="Arial" w:hAnsi="Arial" w:cs="Arial"/>
          <w:sz w:val="19"/>
          <w:szCs w:val="19"/>
        </w:rPr>
        <w:footnoteRef/>
      </w:r>
      <w:r w:rsidRPr="00E55B08">
        <w:rPr>
          <w:rFonts w:ascii="Arial" w:hAnsi="Arial" w:cs="Arial"/>
          <w:sz w:val="19"/>
          <w:szCs w:val="19"/>
        </w:rPr>
        <w:t xml:space="preserve"> Código Civil: «Artículo 633. Definición de persona jurídica. Se llama persona jurídica, una persona ficticia, capaz de ejercer derechos y contraer obligaciones civiles, y de ser representada judicial y extrajudicialmente.</w:t>
      </w:r>
    </w:p>
    <w:p w14:paraId="6B857DAE" w14:textId="12B411A4" w:rsidR="002F6746" w:rsidRPr="00E55B08" w:rsidRDefault="002F6746" w:rsidP="00E55B08">
      <w:pPr>
        <w:pStyle w:val="Textonotapie"/>
        <w:ind w:firstLine="709"/>
        <w:jc w:val="both"/>
        <w:rPr>
          <w:rFonts w:ascii="Arial" w:hAnsi="Arial" w:cs="Arial"/>
          <w:sz w:val="19"/>
          <w:szCs w:val="19"/>
        </w:rPr>
      </w:pPr>
      <w:proofErr w:type="gramStart"/>
      <w:r w:rsidRPr="00E55B08">
        <w:rPr>
          <w:rFonts w:ascii="Arial" w:hAnsi="Arial" w:cs="Arial"/>
          <w:sz w:val="19"/>
          <w:szCs w:val="19"/>
        </w:rPr>
        <w:t>»Las</w:t>
      </w:r>
      <w:proofErr w:type="gramEnd"/>
      <w:r w:rsidRPr="00E55B08">
        <w:rPr>
          <w:rFonts w:ascii="Arial" w:hAnsi="Arial" w:cs="Arial"/>
          <w:sz w:val="19"/>
          <w:szCs w:val="19"/>
        </w:rPr>
        <w:t xml:space="preserve"> personas jurídicas son de dos especies: corporaciones y fundaciones de beneficencia pública.</w:t>
      </w:r>
    </w:p>
    <w:p w14:paraId="14D6F528" w14:textId="411284EE" w:rsidR="002F6746" w:rsidRPr="00E55B08" w:rsidRDefault="002F6746">
      <w:pPr>
        <w:pStyle w:val="Textonotapie"/>
        <w:ind w:firstLine="709"/>
        <w:jc w:val="both"/>
        <w:rPr>
          <w:rFonts w:ascii="Arial" w:hAnsi="Arial" w:cs="Arial"/>
          <w:sz w:val="19"/>
          <w:szCs w:val="19"/>
        </w:rPr>
      </w:pPr>
      <w:proofErr w:type="gramStart"/>
      <w:r w:rsidRPr="00E55B08">
        <w:rPr>
          <w:rFonts w:ascii="Arial" w:hAnsi="Arial" w:cs="Arial"/>
          <w:sz w:val="19"/>
          <w:szCs w:val="19"/>
        </w:rPr>
        <w:t>»Hay</w:t>
      </w:r>
      <w:proofErr w:type="gramEnd"/>
      <w:r w:rsidRPr="00E55B08">
        <w:rPr>
          <w:rFonts w:ascii="Arial" w:hAnsi="Arial" w:cs="Arial"/>
          <w:sz w:val="19"/>
          <w:szCs w:val="19"/>
        </w:rPr>
        <w:t xml:space="preserve"> personas jurídicas que participan de uno y otro carácter».</w:t>
      </w:r>
    </w:p>
    <w:p w14:paraId="7E8284F6" w14:textId="77777777" w:rsidR="002F6746" w:rsidRPr="00E55B08" w:rsidRDefault="002F6746">
      <w:pPr>
        <w:pStyle w:val="Textonotapie"/>
        <w:ind w:firstLine="709"/>
        <w:jc w:val="both"/>
        <w:rPr>
          <w:rFonts w:ascii="Arial" w:hAnsi="Arial" w:cs="Arial"/>
          <w:sz w:val="19"/>
          <w:szCs w:val="19"/>
          <w:lang w:val="es-CO"/>
        </w:rPr>
      </w:pPr>
    </w:p>
  </w:footnote>
  <w:footnote w:id="38">
    <w:p w14:paraId="20E662DD" w14:textId="6DDB7259" w:rsidR="002F6746" w:rsidRPr="00E55B08" w:rsidRDefault="002F6746">
      <w:pPr>
        <w:pStyle w:val="Textonotapie"/>
        <w:ind w:firstLine="709"/>
        <w:jc w:val="both"/>
        <w:rPr>
          <w:rFonts w:ascii="Arial" w:hAnsi="Arial" w:cs="Arial"/>
          <w:sz w:val="19"/>
          <w:szCs w:val="19"/>
          <w:lang w:val="es-CO"/>
        </w:rPr>
      </w:pPr>
      <w:r w:rsidRPr="00E55B08">
        <w:rPr>
          <w:rStyle w:val="Refdenotaalpie"/>
          <w:rFonts w:ascii="Arial" w:hAnsi="Arial" w:cs="Arial"/>
          <w:sz w:val="19"/>
          <w:szCs w:val="19"/>
        </w:rPr>
        <w:footnoteRef/>
      </w:r>
      <w:r w:rsidRPr="00E55B08">
        <w:rPr>
          <w:rFonts w:ascii="Arial" w:hAnsi="Arial" w:cs="Arial"/>
          <w:sz w:val="19"/>
          <w:szCs w:val="19"/>
        </w:rPr>
        <w:t xml:space="preserve"> Código de Comercio: «Artículo 99. Capacidad de la sociedad. La capacidad de la sociedad se circunscribirá al desarrollo de la empresa o actividad prevista en su objeto. Se entenderán incluidos en el objeto social los actos directamente relacionados con el mismo y los que tengan como finalidad ejercer los derechos o cumplir las obligaciones, legal o convencionalmente derivados de la existencia y actividad de la sociedad».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2F6746" w:rsidRDefault="002F6746">
    <w:pPr>
      <w:pStyle w:val="Encabezado"/>
    </w:pPr>
  </w:p>
  <w:p w14:paraId="6A4C7F2C" w14:textId="7D093DBB" w:rsidR="002F6746" w:rsidRDefault="002F6746">
    <w:pPr>
      <w:pStyle w:val="Encabezado"/>
    </w:pPr>
  </w:p>
  <w:p w14:paraId="055F2E1F" w14:textId="0B935ADD" w:rsidR="002F6746" w:rsidRDefault="002F6746">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2F6746" w:rsidRDefault="002F6746">
    <w:pPr>
      <w:pStyle w:val="Encabezado"/>
    </w:pPr>
  </w:p>
  <w:p w14:paraId="3D323BDB" w14:textId="04AF0DE6" w:rsidR="002F6746" w:rsidRDefault="002F6746">
    <w:pPr>
      <w:pStyle w:val="Encabezado"/>
    </w:pPr>
  </w:p>
  <w:p w14:paraId="6520770B" w14:textId="18EB07B5" w:rsidR="002F6746" w:rsidRDefault="002F67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D6180B8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32"/>
    <w:rsid w:val="000006D8"/>
    <w:rsid w:val="000030CB"/>
    <w:rsid w:val="0000669A"/>
    <w:rsid w:val="000114C4"/>
    <w:rsid w:val="000149CF"/>
    <w:rsid w:val="00017968"/>
    <w:rsid w:val="0002064C"/>
    <w:rsid w:val="000209BB"/>
    <w:rsid w:val="000217B4"/>
    <w:rsid w:val="00025680"/>
    <w:rsid w:val="00026AD9"/>
    <w:rsid w:val="00037290"/>
    <w:rsid w:val="00044EC1"/>
    <w:rsid w:val="000673C5"/>
    <w:rsid w:val="00067906"/>
    <w:rsid w:val="0007574A"/>
    <w:rsid w:val="00075839"/>
    <w:rsid w:val="00075F5E"/>
    <w:rsid w:val="000824FE"/>
    <w:rsid w:val="00083106"/>
    <w:rsid w:val="000922B9"/>
    <w:rsid w:val="000942EB"/>
    <w:rsid w:val="000A06B8"/>
    <w:rsid w:val="000A0AD3"/>
    <w:rsid w:val="000A1DFF"/>
    <w:rsid w:val="000A66C4"/>
    <w:rsid w:val="000A7F73"/>
    <w:rsid w:val="000B103F"/>
    <w:rsid w:val="000B5E6B"/>
    <w:rsid w:val="000B6C94"/>
    <w:rsid w:val="000C5F0A"/>
    <w:rsid w:val="000C6AFB"/>
    <w:rsid w:val="000D4D30"/>
    <w:rsid w:val="000D68A0"/>
    <w:rsid w:val="000E15DB"/>
    <w:rsid w:val="000F1399"/>
    <w:rsid w:val="000F14E8"/>
    <w:rsid w:val="00100938"/>
    <w:rsid w:val="00103915"/>
    <w:rsid w:val="00103B45"/>
    <w:rsid w:val="00106A32"/>
    <w:rsid w:val="00116545"/>
    <w:rsid w:val="00122B23"/>
    <w:rsid w:val="0012656B"/>
    <w:rsid w:val="00137FFA"/>
    <w:rsid w:val="00140D67"/>
    <w:rsid w:val="00143BFF"/>
    <w:rsid w:val="00154CCB"/>
    <w:rsid w:val="00160A92"/>
    <w:rsid w:val="00161E33"/>
    <w:rsid w:val="0016672F"/>
    <w:rsid w:val="0016764E"/>
    <w:rsid w:val="0017125E"/>
    <w:rsid w:val="00175A6E"/>
    <w:rsid w:val="001802DE"/>
    <w:rsid w:val="00181942"/>
    <w:rsid w:val="00182CFD"/>
    <w:rsid w:val="0019086F"/>
    <w:rsid w:val="00190F01"/>
    <w:rsid w:val="00191DE8"/>
    <w:rsid w:val="00194D72"/>
    <w:rsid w:val="001A3519"/>
    <w:rsid w:val="001A6189"/>
    <w:rsid w:val="001B223C"/>
    <w:rsid w:val="001B2A0C"/>
    <w:rsid w:val="001D1958"/>
    <w:rsid w:val="001D7EB0"/>
    <w:rsid w:val="001E4953"/>
    <w:rsid w:val="002048F1"/>
    <w:rsid w:val="00210334"/>
    <w:rsid w:val="0021128C"/>
    <w:rsid w:val="00217434"/>
    <w:rsid w:val="00217841"/>
    <w:rsid w:val="002213C1"/>
    <w:rsid w:val="002242FA"/>
    <w:rsid w:val="00227D70"/>
    <w:rsid w:val="002334E4"/>
    <w:rsid w:val="00234B84"/>
    <w:rsid w:val="00237602"/>
    <w:rsid w:val="00242BBC"/>
    <w:rsid w:val="002456A8"/>
    <w:rsid w:val="0025090A"/>
    <w:rsid w:val="00253D00"/>
    <w:rsid w:val="00263319"/>
    <w:rsid w:val="00264800"/>
    <w:rsid w:val="00274337"/>
    <w:rsid w:val="00286B45"/>
    <w:rsid w:val="00287306"/>
    <w:rsid w:val="0029194E"/>
    <w:rsid w:val="00291CED"/>
    <w:rsid w:val="002922C5"/>
    <w:rsid w:val="002A046B"/>
    <w:rsid w:val="002A5004"/>
    <w:rsid w:val="002B307D"/>
    <w:rsid w:val="002B54FB"/>
    <w:rsid w:val="002B5F5C"/>
    <w:rsid w:val="002C019D"/>
    <w:rsid w:val="002C3B14"/>
    <w:rsid w:val="002C796D"/>
    <w:rsid w:val="002D2313"/>
    <w:rsid w:val="002E2813"/>
    <w:rsid w:val="002E4FF0"/>
    <w:rsid w:val="002F3DD9"/>
    <w:rsid w:val="002F5E2E"/>
    <w:rsid w:val="002F6746"/>
    <w:rsid w:val="003033BA"/>
    <w:rsid w:val="00325A5C"/>
    <w:rsid w:val="00326996"/>
    <w:rsid w:val="003372DF"/>
    <w:rsid w:val="0034021F"/>
    <w:rsid w:val="00345949"/>
    <w:rsid w:val="0034680A"/>
    <w:rsid w:val="0035029B"/>
    <w:rsid w:val="00351093"/>
    <w:rsid w:val="003569C4"/>
    <w:rsid w:val="003569E0"/>
    <w:rsid w:val="003570B5"/>
    <w:rsid w:val="00361A72"/>
    <w:rsid w:val="003677A5"/>
    <w:rsid w:val="00374828"/>
    <w:rsid w:val="003779EC"/>
    <w:rsid w:val="0038155E"/>
    <w:rsid w:val="00385233"/>
    <w:rsid w:val="00386456"/>
    <w:rsid w:val="00392173"/>
    <w:rsid w:val="00393992"/>
    <w:rsid w:val="003953BA"/>
    <w:rsid w:val="003958C4"/>
    <w:rsid w:val="003A387F"/>
    <w:rsid w:val="003A3ED6"/>
    <w:rsid w:val="003A581E"/>
    <w:rsid w:val="003C29B9"/>
    <w:rsid w:val="003C59BD"/>
    <w:rsid w:val="003C7C9C"/>
    <w:rsid w:val="003D417D"/>
    <w:rsid w:val="003D6A14"/>
    <w:rsid w:val="003D6C2D"/>
    <w:rsid w:val="003D6C3D"/>
    <w:rsid w:val="003E5B4E"/>
    <w:rsid w:val="003E7342"/>
    <w:rsid w:val="003F40F5"/>
    <w:rsid w:val="003F46D5"/>
    <w:rsid w:val="004015A9"/>
    <w:rsid w:val="00406126"/>
    <w:rsid w:val="004122A7"/>
    <w:rsid w:val="004137B4"/>
    <w:rsid w:val="00424B07"/>
    <w:rsid w:val="00432C25"/>
    <w:rsid w:val="004345AD"/>
    <w:rsid w:val="00435BE1"/>
    <w:rsid w:val="0044006C"/>
    <w:rsid w:val="004422D6"/>
    <w:rsid w:val="00444470"/>
    <w:rsid w:val="004444F8"/>
    <w:rsid w:val="00445FC3"/>
    <w:rsid w:val="00447001"/>
    <w:rsid w:val="00451DFD"/>
    <w:rsid w:val="00451E6A"/>
    <w:rsid w:val="004526DC"/>
    <w:rsid w:val="0045657B"/>
    <w:rsid w:val="0046194F"/>
    <w:rsid w:val="00465657"/>
    <w:rsid w:val="00475955"/>
    <w:rsid w:val="004839C3"/>
    <w:rsid w:val="00484358"/>
    <w:rsid w:val="00484410"/>
    <w:rsid w:val="004870C2"/>
    <w:rsid w:val="0049032E"/>
    <w:rsid w:val="00495431"/>
    <w:rsid w:val="004960F9"/>
    <w:rsid w:val="00497DD8"/>
    <w:rsid w:val="004A34D2"/>
    <w:rsid w:val="004A5A56"/>
    <w:rsid w:val="004B086A"/>
    <w:rsid w:val="004B64C4"/>
    <w:rsid w:val="004C271A"/>
    <w:rsid w:val="004D6B4A"/>
    <w:rsid w:val="004D7512"/>
    <w:rsid w:val="004E20E2"/>
    <w:rsid w:val="004E22D1"/>
    <w:rsid w:val="004E38E7"/>
    <w:rsid w:val="004E61CE"/>
    <w:rsid w:val="004E6274"/>
    <w:rsid w:val="004F0AB9"/>
    <w:rsid w:val="004F3D87"/>
    <w:rsid w:val="004F65C6"/>
    <w:rsid w:val="004F6997"/>
    <w:rsid w:val="00501072"/>
    <w:rsid w:val="00502643"/>
    <w:rsid w:val="00505E51"/>
    <w:rsid w:val="0051074C"/>
    <w:rsid w:val="005137D4"/>
    <w:rsid w:val="00513AF2"/>
    <w:rsid w:val="005173B6"/>
    <w:rsid w:val="0051E182"/>
    <w:rsid w:val="005216FC"/>
    <w:rsid w:val="00523210"/>
    <w:rsid w:val="00530297"/>
    <w:rsid w:val="00530488"/>
    <w:rsid w:val="00535F6D"/>
    <w:rsid w:val="00537C52"/>
    <w:rsid w:val="00540799"/>
    <w:rsid w:val="00541738"/>
    <w:rsid w:val="0054413A"/>
    <w:rsid w:val="00545342"/>
    <w:rsid w:val="00546490"/>
    <w:rsid w:val="00554E80"/>
    <w:rsid w:val="00555548"/>
    <w:rsid w:val="005564CA"/>
    <w:rsid w:val="00557102"/>
    <w:rsid w:val="0057118D"/>
    <w:rsid w:val="00575DE2"/>
    <w:rsid w:val="00580137"/>
    <w:rsid w:val="00587897"/>
    <w:rsid w:val="0059306D"/>
    <w:rsid w:val="00595696"/>
    <w:rsid w:val="0059693F"/>
    <w:rsid w:val="005A130F"/>
    <w:rsid w:val="005A1EF6"/>
    <w:rsid w:val="005A23B0"/>
    <w:rsid w:val="005A5C0F"/>
    <w:rsid w:val="005A79FE"/>
    <w:rsid w:val="005B1C95"/>
    <w:rsid w:val="005B3891"/>
    <w:rsid w:val="005C3781"/>
    <w:rsid w:val="005E17A1"/>
    <w:rsid w:val="005E7FEC"/>
    <w:rsid w:val="005F3D75"/>
    <w:rsid w:val="005F5896"/>
    <w:rsid w:val="00601168"/>
    <w:rsid w:val="00606650"/>
    <w:rsid w:val="006101F8"/>
    <w:rsid w:val="0061175E"/>
    <w:rsid w:val="00614865"/>
    <w:rsid w:val="0062733B"/>
    <w:rsid w:val="00631788"/>
    <w:rsid w:val="00636CF1"/>
    <w:rsid w:val="00640E20"/>
    <w:rsid w:val="006413AA"/>
    <w:rsid w:val="00651616"/>
    <w:rsid w:val="006533F8"/>
    <w:rsid w:val="00655371"/>
    <w:rsid w:val="00656C05"/>
    <w:rsid w:val="00661374"/>
    <w:rsid w:val="006623A8"/>
    <w:rsid w:val="0066448C"/>
    <w:rsid w:val="00666BFC"/>
    <w:rsid w:val="00670B9D"/>
    <w:rsid w:val="00674528"/>
    <w:rsid w:val="00674E94"/>
    <w:rsid w:val="006779ED"/>
    <w:rsid w:val="00682416"/>
    <w:rsid w:val="00685FD3"/>
    <w:rsid w:val="00687D98"/>
    <w:rsid w:val="00697665"/>
    <w:rsid w:val="006A7FD0"/>
    <w:rsid w:val="006B0DE2"/>
    <w:rsid w:val="006B377E"/>
    <w:rsid w:val="006C085A"/>
    <w:rsid w:val="006C6305"/>
    <w:rsid w:val="006D0D7C"/>
    <w:rsid w:val="006D49FA"/>
    <w:rsid w:val="006D5700"/>
    <w:rsid w:val="006D7687"/>
    <w:rsid w:val="006E0572"/>
    <w:rsid w:val="006E7690"/>
    <w:rsid w:val="006F05B9"/>
    <w:rsid w:val="006F13A3"/>
    <w:rsid w:val="006F7708"/>
    <w:rsid w:val="00705631"/>
    <w:rsid w:val="00710819"/>
    <w:rsid w:val="0071114A"/>
    <w:rsid w:val="0072182D"/>
    <w:rsid w:val="0072307F"/>
    <w:rsid w:val="00724B65"/>
    <w:rsid w:val="00727E2F"/>
    <w:rsid w:val="00740026"/>
    <w:rsid w:val="00742DD2"/>
    <w:rsid w:val="0075647A"/>
    <w:rsid w:val="0075684E"/>
    <w:rsid w:val="00760870"/>
    <w:rsid w:val="007634AD"/>
    <w:rsid w:val="00775AF2"/>
    <w:rsid w:val="00781081"/>
    <w:rsid w:val="0078122E"/>
    <w:rsid w:val="00785BAA"/>
    <w:rsid w:val="007919DD"/>
    <w:rsid w:val="00794235"/>
    <w:rsid w:val="007A5467"/>
    <w:rsid w:val="007A69FA"/>
    <w:rsid w:val="007B0854"/>
    <w:rsid w:val="007B0B94"/>
    <w:rsid w:val="007B305E"/>
    <w:rsid w:val="007B6DB4"/>
    <w:rsid w:val="007C0486"/>
    <w:rsid w:val="007C42FE"/>
    <w:rsid w:val="007D769A"/>
    <w:rsid w:val="007E5AEF"/>
    <w:rsid w:val="007E768B"/>
    <w:rsid w:val="007F72CB"/>
    <w:rsid w:val="008030AB"/>
    <w:rsid w:val="00806F71"/>
    <w:rsid w:val="00812A39"/>
    <w:rsid w:val="00816630"/>
    <w:rsid w:val="00825351"/>
    <w:rsid w:val="00827B08"/>
    <w:rsid w:val="0083119B"/>
    <w:rsid w:val="0083573F"/>
    <w:rsid w:val="00836EAB"/>
    <w:rsid w:val="00845CA7"/>
    <w:rsid w:val="00845CCC"/>
    <w:rsid w:val="0085092D"/>
    <w:rsid w:val="00857C48"/>
    <w:rsid w:val="00863B65"/>
    <w:rsid w:val="00866F1A"/>
    <w:rsid w:val="00872B28"/>
    <w:rsid w:val="00875314"/>
    <w:rsid w:val="008802C3"/>
    <w:rsid w:val="008821DF"/>
    <w:rsid w:val="008827C2"/>
    <w:rsid w:val="008921DA"/>
    <w:rsid w:val="0089527C"/>
    <w:rsid w:val="008A4DD4"/>
    <w:rsid w:val="008A78A6"/>
    <w:rsid w:val="008B1975"/>
    <w:rsid w:val="008B42AB"/>
    <w:rsid w:val="008B4D27"/>
    <w:rsid w:val="008B55A8"/>
    <w:rsid w:val="008B67CA"/>
    <w:rsid w:val="008C0A63"/>
    <w:rsid w:val="008C324A"/>
    <w:rsid w:val="008D2164"/>
    <w:rsid w:val="008D4635"/>
    <w:rsid w:val="008D61F3"/>
    <w:rsid w:val="008D62B6"/>
    <w:rsid w:val="008E1C15"/>
    <w:rsid w:val="008E4BBC"/>
    <w:rsid w:val="008F2C3E"/>
    <w:rsid w:val="008F4B60"/>
    <w:rsid w:val="009036E6"/>
    <w:rsid w:val="009047C5"/>
    <w:rsid w:val="00907AB9"/>
    <w:rsid w:val="009155D9"/>
    <w:rsid w:val="00916959"/>
    <w:rsid w:val="00920998"/>
    <w:rsid w:val="009216AD"/>
    <w:rsid w:val="009217DC"/>
    <w:rsid w:val="00921FC1"/>
    <w:rsid w:val="00937286"/>
    <w:rsid w:val="00941C5F"/>
    <w:rsid w:val="009429EB"/>
    <w:rsid w:val="00943C09"/>
    <w:rsid w:val="00944AA1"/>
    <w:rsid w:val="0095385A"/>
    <w:rsid w:val="00956169"/>
    <w:rsid w:val="00960D27"/>
    <w:rsid w:val="0096119E"/>
    <w:rsid w:val="00961C67"/>
    <w:rsid w:val="00962025"/>
    <w:rsid w:val="00965636"/>
    <w:rsid w:val="00966030"/>
    <w:rsid w:val="00971DEE"/>
    <w:rsid w:val="009810D8"/>
    <w:rsid w:val="00983427"/>
    <w:rsid w:val="00983975"/>
    <w:rsid w:val="00983EF7"/>
    <w:rsid w:val="0099152F"/>
    <w:rsid w:val="00991713"/>
    <w:rsid w:val="00992F0D"/>
    <w:rsid w:val="009A0366"/>
    <w:rsid w:val="009A1118"/>
    <w:rsid w:val="009B106D"/>
    <w:rsid w:val="009B126B"/>
    <w:rsid w:val="009B6731"/>
    <w:rsid w:val="009B6942"/>
    <w:rsid w:val="009B6C1F"/>
    <w:rsid w:val="009C2A21"/>
    <w:rsid w:val="009C3FE1"/>
    <w:rsid w:val="009D2367"/>
    <w:rsid w:val="009D3117"/>
    <w:rsid w:val="009D3F93"/>
    <w:rsid w:val="009D54EC"/>
    <w:rsid w:val="009E36A6"/>
    <w:rsid w:val="009F0918"/>
    <w:rsid w:val="009F615B"/>
    <w:rsid w:val="00A01B62"/>
    <w:rsid w:val="00A03EE7"/>
    <w:rsid w:val="00A04F03"/>
    <w:rsid w:val="00A07718"/>
    <w:rsid w:val="00A1517B"/>
    <w:rsid w:val="00A16ACB"/>
    <w:rsid w:val="00A21DCD"/>
    <w:rsid w:val="00A234C7"/>
    <w:rsid w:val="00A241E2"/>
    <w:rsid w:val="00A24560"/>
    <w:rsid w:val="00A24722"/>
    <w:rsid w:val="00A34538"/>
    <w:rsid w:val="00A36B23"/>
    <w:rsid w:val="00A37372"/>
    <w:rsid w:val="00A377E8"/>
    <w:rsid w:val="00A37988"/>
    <w:rsid w:val="00A4113A"/>
    <w:rsid w:val="00A447B0"/>
    <w:rsid w:val="00A4690E"/>
    <w:rsid w:val="00A553DF"/>
    <w:rsid w:val="00A6152D"/>
    <w:rsid w:val="00A64743"/>
    <w:rsid w:val="00A71DCD"/>
    <w:rsid w:val="00A809E3"/>
    <w:rsid w:val="00A815E4"/>
    <w:rsid w:val="00A84DE8"/>
    <w:rsid w:val="00A92E0E"/>
    <w:rsid w:val="00AA1839"/>
    <w:rsid w:val="00AA442B"/>
    <w:rsid w:val="00AA618B"/>
    <w:rsid w:val="00AB037C"/>
    <w:rsid w:val="00AC098A"/>
    <w:rsid w:val="00AC1A51"/>
    <w:rsid w:val="00AC30C0"/>
    <w:rsid w:val="00AC5682"/>
    <w:rsid w:val="00AC614B"/>
    <w:rsid w:val="00AD324A"/>
    <w:rsid w:val="00AE2951"/>
    <w:rsid w:val="00AF47D2"/>
    <w:rsid w:val="00B17288"/>
    <w:rsid w:val="00B17BEF"/>
    <w:rsid w:val="00B205EF"/>
    <w:rsid w:val="00B2073D"/>
    <w:rsid w:val="00B21B99"/>
    <w:rsid w:val="00B22E22"/>
    <w:rsid w:val="00B4041C"/>
    <w:rsid w:val="00B404FE"/>
    <w:rsid w:val="00B42CC2"/>
    <w:rsid w:val="00B525CB"/>
    <w:rsid w:val="00B63CB2"/>
    <w:rsid w:val="00B757CB"/>
    <w:rsid w:val="00B808BC"/>
    <w:rsid w:val="00B839CF"/>
    <w:rsid w:val="00B85024"/>
    <w:rsid w:val="00B87DC9"/>
    <w:rsid w:val="00B95BF2"/>
    <w:rsid w:val="00B97013"/>
    <w:rsid w:val="00B97E87"/>
    <w:rsid w:val="00BA0A67"/>
    <w:rsid w:val="00BA2229"/>
    <w:rsid w:val="00BA589F"/>
    <w:rsid w:val="00BA6B8A"/>
    <w:rsid w:val="00BB28F7"/>
    <w:rsid w:val="00BB3B58"/>
    <w:rsid w:val="00BB4EDD"/>
    <w:rsid w:val="00BB5507"/>
    <w:rsid w:val="00BB6926"/>
    <w:rsid w:val="00BC46FA"/>
    <w:rsid w:val="00BD0C3F"/>
    <w:rsid w:val="00BD20DE"/>
    <w:rsid w:val="00BD5A75"/>
    <w:rsid w:val="00BD5E40"/>
    <w:rsid w:val="00BD72DD"/>
    <w:rsid w:val="00BD78FE"/>
    <w:rsid w:val="00BE068F"/>
    <w:rsid w:val="00BE66F4"/>
    <w:rsid w:val="00BF0834"/>
    <w:rsid w:val="00BF106E"/>
    <w:rsid w:val="00BF6C67"/>
    <w:rsid w:val="00BF6FFC"/>
    <w:rsid w:val="00C0509A"/>
    <w:rsid w:val="00C059DC"/>
    <w:rsid w:val="00C15730"/>
    <w:rsid w:val="00C16B7B"/>
    <w:rsid w:val="00C220DA"/>
    <w:rsid w:val="00C2341D"/>
    <w:rsid w:val="00C3106D"/>
    <w:rsid w:val="00C35EA3"/>
    <w:rsid w:val="00C42730"/>
    <w:rsid w:val="00C42AA4"/>
    <w:rsid w:val="00C45091"/>
    <w:rsid w:val="00C60ED8"/>
    <w:rsid w:val="00C65436"/>
    <w:rsid w:val="00C65506"/>
    <w:rsid w:val="00C67F79"/>
    <w:rsid w:val="00C70015"/>
    <w:rsid w:val="00C76BB2"/>
    <w:rsid w:val="00C774CE"/>
    <w:rsid w:val="00C77A1F"/>
    <w:rsid w:val="00C83D0D"/>
    <w:rsid w:val="00C84576"/>
    <w:rsid w:val="00C86D49"/>
    <w:rsid w:val="00C90879"/>
    <w:rsid w:val="00C90F4A"/>
    <w:rsid w:val="00C95C21"/>
    <w:rsid w:val="00C95DCC"/>
    <w:rsid w:val="00C97F7D"/>
    <w:rsid w:val="00CA1467"/>
    <w:rsid w:val="00CA24B6"/>
    <w:rsid w:val="00CA287E"/>
    <w:rsid w:val="00CA499D"/>
    <w:rsid w:val="00CB3E9B"/>
    <w:rsid w:val="00CB683D"/>
    <w:rsid w:val="00CC00CD"/>
    <w:rsid w:val="00CC37E8"/>
    <w:rsid w:val="00CC4CBF"/>
    <w:rsid w:val="00CD280B"/>
    <w:rsid w:val="00CD610C"/>
    <w:rsid w:val="00CE5C1C"/>
    <w:rsid w:val="00CF0863"/>
    <w:rsid w:val="00CF471A"/>
    <w:rsid w:val="00CF6DF3"/>
    <w:rsid w:val="00D027BB"/>
    <w:rsid w:val="00D04113"/>
    <w:rsid w:val="00D06DE7"/>
    <w:rsid w:val="00D07440"/>
    <w:rsid w:val="00D110D5"/>
    <w:rsid w:val="00D11DE2"/>
    <w:rsid w:val="00D1205F"/>
    <w:rsid w:val="00D16E39"/>
    <w:rsid w:val="00D20BED"/>
    <w:rsid w:val="00D2223C"/>
    <w:rsid w:val="00D35D5C"/>
    <w:rsid w:val="00D4234C"/>
    <w:rsid w:val="00D43A60"/>
    <w:rsid w:val="00D43C03"/>
    <w:rsid w:val="00D502F1"/>
    <w:rsid w:val="00D519BC"/>
    <w:rsid w:val="00D55929"/>
    <w:rsid w:val="00D563C6"/>
    <w:rsid w:val="00D61F12"/>
    <w:rsid w:val="00D72E9D"/>
    <w:rsid w:val="00D72EED"/>
    <w:rsid w:val="00D82CE5"/>
    <w:rsid w:val="00D86045"/>
    <w:rsid w:val="00D947E2"/>
    <w:rsid w:val="00D94826"/>
    <w:rsid w:val="00DA0967"/>
    <w:rsid w:val="00DA2323"/>
    <w:rsid w:val="00DA2E47"/>
    <w:rsid w:val="00DA3DC1"/>
    <w:rsid w:val="00DA42F0"/>
    <w:rsid w:val="00DA5AB1"/>
    <w:rsid w:val="00DB0727"/>
    <w:rsid w:val="00DB230A"/>
    <w:rsid w:val="00DB50A1"/>
    <w:rsid w:val="00DC4770"/>
    <w:rsid w:val="00DC4B08"/>
    <w:rsid w:val="00DC4B1D"/>
    <w:rsid w:val="00DC5D95"/>
    <w:rsid w:val="00DC62E5"/>
    <w:rsid w:val="00DD6260"/>
    <w:rsid w:val="00DD735D"/>
    <w:rsid w:val="00DE3119"/>
    <w:rsid w:val="00DE52CB"/>
    <w:rsid w:val="00DF236B"/>
    <w:rsid w:val="00DF4A02"/>
    <w:rsid w:val="00E0009D"/>
    <w:rsid w:val="00E06195"/>
    <w:rsid w:val="00E06D52"/>
    <w:rsid w:val="00E13AB8"/>
    <w:rsid w:val="00E167FD"/>
    <w:rsid w:val="00E16840"/>
    <w:rsid w:val="00E33B62"/>
    <w:rsid w:val="00E345C5"/>
    <w:rsid w:val="00E41056"/>
    <w:rsid w:val="00E414E1"/>
    <w:rsid w:val="00E454CC"/>
    <w:rsid w:val="00E55B08"/>
    <w:rsid w:val="00E57547"/>
    <w:rsid w:val="00E60E34"/>
    <w:rsid w:val="00E662BF"/>
    <w:rsid w:val="00E6651F"/>
    <w:rsid w:val="00E72E15"/>
    <w:rsid w:val="00E758DE"/>
    <w:rsid w:val="00E92824"/>
    <w:rsid w:val="00E92BFD"/>
    <w:rsid w:val="00E92F0E"/>
    <w:rsid w:val="00EA477C"/>
    <w:rsid w:val="00EA4C0A"/>
    <w:rsid w:val="00EB591A"/>
    <w:rsid w:val="00EC2AA5"/>
    <w:rsid w:val="00EC600A"/>
    <w:rsid w:val="00ED01DA"/>
    <w:rsid w:val="00EE2038"/>
    <w:rsid w:val="00EE294E"/>
    <w:rsid w:val="00EE6BC9"/>
    <w:rsid w:val="00EF09B7"/>
    <w:rsid w:val="00EF44FD"/>
    <w:rsid w:val="00F0137F"/>
    <w:rsid w:val="00F120B8"/>
    <w:rsid w:val="00F13016"/>
    <w:rsid w:val="00F15127"/>
    <w:rsid w:val="00F177AC"/>
    <w:rsid w:val="00F254BF"/>
    <w:rsid w:val="00F27014"/>
    <w:rsid w:val="00F32A9F"/>
    <w:rsid w:val="00F37CF7"/>
    <w:rsid w:val="00F4667B"/>
    <w:rsid w:val="00F4784F"/>
    <w:rsid w:val="00F638DB"/>
    <w:rsid w:val="00F645D6"/>
    <w:rsid w:val="00F66769"/>
    <w:rsid w:val="00F67043"/>
    <w:rsid w:val="00F722FB"/>
    <w:rsid w:val="00F731AC"/>
    <w:rsid w:val="00F75901"/>
    <w:rsid w:val="00F759B1"/>
    <w:rsid w:val="00F808A8"/>
    <w:rsid w:val="00F8304F"/>
    <w:rsid w:val="00F84899"/>
    <w:rsid w:val="00F859F0"/>
    <w:rsid w:val="00F907E1"/>
    <w:rsid w:val="00F93B9C"/>
    <w:rsid w:val="00F95D8B"/>
    <w:rsid w:val="00F974F1"/>
    <w:rsid w:val="00F97AD2"/>
    <w:rsid w:val="00FA0D33"/>
    <w:rsid w:val="00FA4321"/>
    <w:rsid w:val="00FA5A5D"/>
    <w:rsid w:val="00FA739B"/>
    <w:rsid w:val="00FB149D"/>
    <w:rsid w:val="00FC3E8F"/>
    <w:rsid w:val="00FC4610"/>
    <w:rsid w:val="00FC5192"/>
    <w:rsid w:val="00FC542A"/>
    <w:rsid w:val="00FD5D18"/>
    <w:rsid w:val="00FD6B8F"/>
    <w:rsid w:val="00FE141E"/>
    <w:rsid w:val="00FE1508"/>
    <w:rsid w:val="00FF3B2F"/>
    <w:rsid w:val="0AD53C6D"/>
    <w:rsid w:val="0EB51640"/>
    <w:rsid w:val="68A4DED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
    <w:basedOn w:val="Fuentedeprrafopredeter"/>
    <w:uiPriority w:val="99"/>
    <w:unhideWhenUsed/>
    <w:qFormat/>
    <w:rsid w:val="007B0854"/>
    <w:rPr>
      <w:vertAlign w:val="superscript"/>
    </w:rPr>
  </w:style>
  <w:style w:type="paragraph" w:customStyle="1" w:styleId="margender0punto5">
    <w:name w:val="margen_der_0punto5"/>
    <w:basedOn w:val="Normal"/>
    <w:rsid w:val="002D2313"/>
    <w:pPr>
      <w:spacing w:before="100" w:beforeAutospacing="1" w:after="100" w:afterAutospacing="1"/>
    </w:pPr>
    <w:rPr>
      <w:rFonts w:ascii="Times New Roman" w:eastAsia="Times New Roman" w:hAnsi="Times New Roman" w:cs="Times New Roman"/>
      <w:szCs w:val="24"/>
      <w:lang w:val="es-CO" w:eastAsia="es-CO"/>
    </w:rPr>
  </w:style>
  <w:style w:type="character" w:customStyle="1" w:styleId="letra14pt">
    <w:name w:val="letra14pt"/>
    <w:basedOn w:val="Fuentedeprrafopredeter"/>
    <w:rsid w:val="002D2313"/>
  </w:style>
  <w:style w:type="paragraph" w:customStyle="1" w:styleId="Default">
    <w:name w:val="Default"/>
    <w:rsid w:val="00175A6E"/>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E92F0E"/>
    <w:rPr>
      <w:b/>
      <w:bCs/>
    </w:rPr>
  </w:style>
  <w:style w:type="character" w:styleId="nfasis">
    <w:name w:val="Emphasis"/>
    <w:basedOn w:val="Fuentedeprrafopredeter"/>
    <w:uiPriority w:val="20"/>
    <w:qFormat/>
    <w:rsid w:val="00E92F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21185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19996020">
      <w:bodyDiv w:val="1"/>
      <w:marLeft w:val="0"/>
      <w:marRight w:val="0"/>
      <w:marTop w:val="0"/>
      <w:marBottom w:val="0"/>
      <w:divBdr>
        <w:top w:val="none" w:sz="0" w:space="0" w:color="auto"/>
        <w:left w:val="none" w:sz="0" w:space="0" w:color="auto"/>
        <w:bottom w:val="none" w:sz="0" w:space="0" w:color="auto"/>
        <w:right w:val="none" w:sz="0" w:space="0" w:color="auto"/>
      </w:divBdr>
    </w:div>
    <w:div w:id="1189488260">
      <w:bodyDiv w:val="1"/>
      <w:marLeft w:val="0"/>
      <w:marRight w:val="0"/>
      <w:marTop w:val="0"/>
      <w:marBottom w:val="0"/>
      <w:divBdr>
        <w:top w:val="none" w:sz="0" w:space="0" w:color="auto"/>
        <w:left w:val="none" w:sz="0" w:space="0" w:color="auto"/>
        <w:bottom w:val="none" w:sz="0" w:space="0" w:color="auto"/>
        <w:right w:val="none" w:sz="0" w:space="0" w:color="auto"/>
      </w:divBdr>
    </w:div>
    <w:div w:id="1470243567">
      <w:bodyDiv w:val="1"/>
      <w:marLeft w:val="0"/>
      <w:marRight w:val="0"/>
      <w:marTop w:val="0"/>
      <w:marBottom w:val="0"/>
      <w:divBdr>
        <w:top w:val="none" w:sz="0" w:space="0" w:color="auto"/>
        <w:left w:val="none" w:sz="0" w:space="0" w:color="auto"/>
        <w:bottom w:val="none" w:sz="0" w:space="0" w:color="auto"/>
        <w:right w:val="none" w:sz="0" w:space="0" w:color="auto"/>
      </w:divBdr>
    </w:div>
    <w:div w:id="207350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F2D78E-BF03-4089-8F01-9AEDC816224F}">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F4E3750F-FD6D-4D08-8E04-7124438C6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AC3621-E18B-4D1B-B6CE-CB5DAFB872E1}">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21</Pages>
  <Words>6717</Words>
  <Characters>36945</Characters>
  <Application>Microsoft Office Word</Application>
  <DocSecurity>0</DocSecurity>
  <Lines>307</Lines>
  <Paragraphs>87</Paragraphs>
  <ScaleCrop>false</ScaleCrop>
  <Company/>
  <LinksUpToDate>false</LinksUpToDate>
  <CharactersWithSpaces>43575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13</cp:revision>
  <dcterms:created xsi:type="dcterms:W3CDTF">2020-05-25T22:32:00Z</dcterms:created>
  <dcterms:modified xsi:type="dcterms:W3CDTF">2020-08-04T06:37:00Z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