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3CFAD04E" w:rsidR="005A79FE" w:rsidRPr="00F45960" w:rsidRDefault="005A79FE" w:rsidP="005A79FE">
      <w:pPr>
        <w:spacing w:line="276" w:lineRule="auto"/>
        <w:jc w:val="right"/>
        <w:rPr>
          <w:rFonts w:ascii="Arial" w:eastAsia="Times New Roman" w:hAnsi="Arial" w:cs="Arial"/>
          <w:b/>
          <w:bCs/>
          <w:sz w:val="16"/>
          <w:szCs w:val="16"/>
          <w:lang w:eastAsia="es-ES"/>
        </w:rPr>
      </w:pPr>
      <w:r w:rsidRPr="00F45960">
        <w:rPr>
          <w:rFonts w:ascii="Arial" w:eastAsia="Times New Roman" w:hAnsi="Arial" w:cs="Arial"/>
          <w:b/>
          <w:bCs/>
          <w:sz w:val="16"/>
          <w:szCs w:val="16"/>
          <w:lang w:eastAsia="es-ES"/>
        </w:rPr>
        <w:t>CCE-DES-FM-17</w:t>
      </w:r>
    </w:p>
    <w:p w14:paraId="7D16172D" w14:textId="77777777" w:rsidR="00F45960" w:rsidRPr="001A7103" w:rsidRDefault="00F45960" w:rsidP="005A79FE">
      <w:pPr>
        <w:spacing w:line="276" w:lineRule="auto"/>
        <w:jc w:val="right"/>
        <w:rPr>
          <w:rFonts w:ascii="Arial" w:eastAsia="Calibri" w:hAnsi="Arial" w:cs="Arial"/>
          <w:b/>
          <w:color w:val="000000" w:themeColor="text1"/>
          <w:sz w:val="16"/>
          <w:szCs w:val="16"/>
        </w:rPr>
      </w:pPr>
    </w:p>
    <w:p w14:paraId="39880B10" w14:textId="673B67F3" w:rsidR="00B3470B" w:rsidRPr="007C1938" w:rsidRDefault="00B3470B" w:rsidP="007C1938">
      <w:pPr>
        <w:jc w:val="both"/>
        <w:rPr>
          <w:rFonts w:ascii="Arial" w:eastAsia="Calibri" w:hAnsi="Arial" w:cs="Arial"/>
          <w:b/>
          <w:bCs/>
          <w:color w:val="000000" w:themeColor="text1"/>
          <w:sz w:val="22"/>
        </w:rPr>
      </w:pPr>
      <w:r w:rsidRPr="007C1938">
        <w:rPr>
          <w:rFonts w:ascii="Arial" w:eastAsia="Calibri" w:hAnsi="Arial" w:cs="Arial"/>
          <w:b/>
          <w:bCs/>
          <w:color w:val="000000" w:themeColor="text1"/>
          <w:sz w:val="22"/>
        </w:rPr>
        <w:t xml:space="preserve">DOCUMENTOS TIPO – Versión 2 – Factor de </w:t>
      </w:r>
      <w:r w:rsidR="00BD370E">
        <w:rPr>
          <w:rFonts w:ascii="Arial" w:eastAsia="Calibri" w:hAnsi="Arial" w:cs="Arial"/>
          <w:b/>
          <w:bCs/>
          <w:color w:val="000000" w:themeColor="text1"/>
          <w:sz w:val="22"/>
        </w:rPr>
        <w:t>c</w:t>
      </w:r>
      <w:r w:rsidRPr="007C1938">
        <w:rPr>
          <w:rFonts w:ascii="Arial" w:eastAsia="Calibri" w:hAnsi="Arial" w:cs="Arial"/>
          <w:b/>
          <w:bCs/>
          <w:color w:val="000000" w:themeColor="text1"/>
          <w:sz w:val="22"/>
        </w:rPr>
        <w:t xml:space="preserve">alidad – </w:t>
      </w:r>
      <w:r w:rsidR="00BD370E">
        <w:rPr>
          <w:rFonts w:ascii="Arial" w:eastAsia="Calibri" w:hAnsi="Arial" w:cs="Arial"/>
          <w:b/>
          <w:bCs/>
          <w:color w:val="000000" w:themeColor="text1"/>
          <w:sz w:val="22"/>
        </w:rPr>
        <w:t>Inexistencia de topes</w:t>
      </w:r>
    </w:p>
    <w:p w14:paraId="011F3F31" w14:textId="77777777" w:rsidR="00B3470B" w:rsidRPr="00564E86" w:rsidRDefault="00B3470B" w:rsidP="007C1938">
      <w:pPr>
        <w:jc w:val="both"/>
        <w:rPr>
          <w:rFonts w:ascii="Arial" w:eastAsia="Calibri" w:hAnsi="Arial" w:cs="Arial"/>
          <w:b/>
          <w:bCs/>
          <w:color w:val="000000" w:themeColor="text1"/>
          <w:sz w:val="20"/>
          <w:szCs w:val="20"/>
        </w:rPr>
      </w:pPr>
    </w:p>
    <w:p w14:paraId="502E6A82" w14:textId="4AC5BBB8" w:rsidR="00020F52" w:rsidRPr="00564E86" w:rsidRDefault="00020F52" w:rsidP="00183FAB">
      <w:pPr>
        <w:jc w:val="both"/>
        <w:rPr>
          <w:rFonts w:ascii="Arial" w:hAnsi="Arial" w:cs="Arial"/>
          <w:color w:val="000000" w:themeColor="text1"/>
          <w:sz w:val="20"/>
          <w:szCs w:val="20"/>
        </w:rPr>
      </w:pPr>
      <w:r w:rsidRPr="00020F52">
        <w:rPr>
          <w:rFonts w:ascii="Arial" w:hAnsi="Arial" w:cs="Arial"/>
          <w:color w:val="000000" w:themeColor="text1"/>
          <w:sz w:val="20"/>
          <w:szCs w:val="20"/>
        </w:rPr>
        <w:t>El Documento Tipo no limita al oferente respecto a cuántos meses de garantía adicional, distinta a la legal, puede ofrecer; el número de cuadrillas de trabajo adicional que se compromete a utilizar en la ejecución del contrato; o el plazo máximo para realizar labores de mantenimiento rutinario adicional. Es decir, el Documento Tipo no establece un límite específico frente a los ofrecimientos realizados por los oferentes respecto a estos factores de calidad. No obstante, el proponente que resulte adjudicatario del proceso de contratación y se haya comprometido con alguno o algunos de estos factores debe cumplirlos estrictamente durante la ejecución del contrato, al convertirse en una obligación contractual que es de obligatorio cumplimiento, so pena de las consecuencias asociadas a un incumplimiento contractual, entre otras cosas, la imposición de sanciones contractuales</w:t>
      </w:r>
      <w:r>
        <w:rPr>
          <w:rFonts w:ascii="Arial" w:hAnsi="Arial" w:cs="Arial"/>
          <w:color w:val="000000" w:themeColor="text1"/>
          <w:sz w:val="20"/>
          <w:szCs w:val="20"/>
        </w:rPr>
        <w:t>.</w:t>
      </w:r>
    </w:p>
    <w:p w14:paraId="3EF170B3" w14:textId="1351220F" w:rsidR="00B3470B" w:rsidRPr="00564E86" w:rsidRDefault="00B3470B">
      <w:pPr>
        <w:jc w:val="both"/>
        <w:rPr>
          <w:rFonts w:ascii="Arial" w:hAnsi="Arial" w:cs="Arial"/>
          <w:color w:val="000000" w:themeColor="text1"/>
          <w:sz w:val="20"/>
          <w:szCs w:val="20"/>
        </w:rPr>
      </w:pPr>
    </w:p>
    <w:p w14:paraId="2A9467E7" w14:textId="1EBF4C1A" w:rsidR="00B3470B" w:rsidRPr="007C1938" w:rsidRDefault="00B3470B" w:rsidP="007C1938">
      <w:pPr>
        <w:jc w:val="both"/>
        <w:rPr>
          <w:rFonts w:ascii="Arial" w:eastAsia="Calibri" w:hAnsi="Arial" w:cs="Arial"/>
          <w:b/>
          <w:bCs/>
          <w:color w:val="000000" w:themeColor="text1"/>
          <w:sz w:val="22"/>
        </w:rPr>
      </w:pPr>
      <w:r w:rsidRPr="007C1938">
        <w:rPr>
          <w:rFonts w:ascii="Arial" w:eastAsia="Calibri" w:hAnsi="Arial" w:cs="Arial"/>
          <w:b/>
          <w:bCs/>
          <w:color w:val="000000" w:themeColor="text1"/>
          <w:sz w:val="22"/>
        </w:rPr>
        <w:t xml:space="preserve">DOCUMENTOS TIPO – Versión 2 – </w:t>
      </w:r>
      <w:r w:rsidR="00BD370E">
        <w:rPr>
          <w:rFonts w:ascii="Arial" w:eastAsia="Calibri" w:hAnsi="Arial" w:cs="Arial"/>
          <w:b/>
          <w:bCs/>
          <w:color w:val="000000" w:themeColor="text1"/>
          <w:sz w:val="22"/>
        </w:rPr>
        <w:t xml:space="preserve">Factor de calidad – </w:t>
      </w:r>
      <w:r w:rsidRPr="007C1938">
        <w:rPr>
          <w:rFonts w:ascii="Arial" w:eastAsia="Calibri" w:hAnsi="Arial" w:cs="Arial"/>
          <w:b/>
          <w:bCs/>
          <w:color w:val="000000" w:themeColor="text1"/>
          <w:sz w:val="22"/>
        </w:rPr>
        <w:t>Mantenimiento adicional –</w:t>
      </w:r>
      <w:r w:rsidR="00BD370E">
        <w:rPr>
          <w:rFonts w:ascii="Arial" w:eastAsia="Calibri" w:hAnsi="Arial" w:cs="Arial"/>
          <w:b/>
          <w:bCs/>
          <w:color w:val="000000" w:themeColor="text1"/>
          <w:sz w:val="22"/>
        </w:rPr>
        <w:t>M</w:t>
      </w:r>
      <w:r w:rsidRPr="007C1938">
        <w:rPr>
          <w:rFonts w:ascii="Arial" w:eastAsia="Calibri" w:hAnsi="Arial" w:cs="Arial"/>
          <w:b/>
          <w:bCs/>
          <w:color w:val="000000" w:themeColor="text1"/>
          <w:sz w:val="22"/>
        </w:rPr>
        <w:t>antenimiento rutinario</w:t>
      </w:r>
    </w:p>
    <w:p w14:paraId="150FB183" w14:textId="26819170" w:rsidR="005A79FE" w:rsidRPr="00564E86" w:rsidRDefault="005A79FE" w:rsidP="007C1938">
      <w:pPr>
        <w:pStyle w:val="Prrafodelista"/>
        <w:ind w:left="0"/>
        <w:jc w:val="both"/>
        <w:rPr>
          <w:rFonts w:ascii="Arial" w:eastAsia="Calibri" w:hAnsi="Arial" w:cs="Arial"/>
          <w:color w:val="000000" w:themeColor="text1"/>
          <w:sz w:val="20"/>
          <w:szCs w:val="20"/>
        </w:rPr>
      </w:pPr>
    </w:p>
    <w:p w14:paraId="51A1079D" w14:textId="4FF106C8" w:rsidR="00305256" w:rsidRPr="00564E86" w:rsidRDefault="00020F52" w:rsidP="00F45960">
      <w:pPr>
        <w:spacing w:after="120"/>
        <w:jc w:val="both"/>
        <w:rPr>
          <w:rFonts w:ascii="Arial" w:hAnsi="Arial" w:cs="Arial"/>
          <w:color w:val="000000" w:themeColor="text1"/>
          <w:sz w:val="20"/>
          <w:szCs w:val="20"/>
        </w:rPr>
      </w:pPr>
      <w:r w:rsidRPr="007C1938">
        <w:rPr>
          <w:rFonts w:ascii="Arial" w:hAnsi="Arial" w:cs="Arial"/>
          <w:color w:val="000000" w:themeColor="text1"/>
          <w:sz w:val="20"/>
          <w:szCs w:val="20"/>
        </w:rPr>
        <w:t>Las entidades del sector de infraestructura de transporte, la normativa y especificaciones aplicables son las encargadas de definir el alcance y las actividades que hacen parte de este mantenimiento rutinario. De este modo, no es necesario incluir las actividades que hacen parte del mantenimiento rutinario en el «Anexo 1- Anexo Técnico», ya que se incluyen como actividades de este mantenimiento las que así se han entendido comúnmente en la práctica de la ingeniería.</w:t>
      </w:r>
    </w:p>
    <w:p w14:paraId="7F5827B9" w14:textId="373D9C46" w:rsidR="00B3470B" w:rsidRPr="00564E86" w:rsidRDefault="00B3470B" w:rsidP="00F45960">
      <w:pPr>
        <w:spacing w:after="120"/>
        <w:jc w:val="both"/>
        <w:rPr>
          <w:rFonts w:ascii="Arial" w:hAnsi="Arial" w:cs="Arial"/>
          <w:color w:val="000000" w:themeColor="text1"/>
          <w:sz w:val="20"/>
          <w:szCs w:val="20"/>
        </w:rPr>
      </w:pPr>
      <w:r w:rsidRPr="00564E86">
        <w:rPr>
          <w:rFonts w:ascii="Arial" w:hAnsi="Arial" w:cs="Arial"/>
          <w:color w:val="000000" w:themeColor="text1"/>
          <w:sz w:val="20"/>
          <w:szCs w:val="20"/>
        </w:rPr>
        <w:t xml:space="preserve">Por otro lado, el «Anexo 3 – Glosario» indica que las actividades de bacheo y/o parcheo hacen parte de los proyectos de mantenimiento periódico y/o proyectos de conservación, y por este motivo no es posiblemente técnicamente incluirlas como actividades de mantenimiento rutinario. </w:t>
      </w:r>
    </w:p>
    <w:p w14:paraId="53B54975" w14:textId="77777777" w:rsidR="00B3470B" w:rsidRPr="00564E86" w:rsidRDefault="00B3470B" w:rsidP="007C1938">
      <w:pPr>
        <w:pStyle w:val="Prrafodelista"/>
        <w:ind w:left="0"/>
        <w:jc w:val="both"/>
        <w:rPr>
          <w:rFonts w:ascii="Arial" w:eastAsia="Calibri" w:hAnsi="Arial" w:cs="Arial"/>
          <w:color w:val="000000" w:themeColor="text1"/>
          <w:sz w:val="20"/>
          <w:szCs w:val="20"/>
        </w:rPr>
      </w:pPr>
    </w:p>
    <w:p w14:paraId="7D182EA0" w14:textId="1AD3BF2A" w:rsidR="005A79FE" w:rsidRPr="007C1938" w:rsidRDefault="00B3470B" w:rsidP="68401C08">
      <w:pPr>
        <w:jc w:val="both"/>
        <w:rPr>
          <w:rFonts w:ascii="Arial" w:eastAsia="Calibri" w:hAnsi="Arial" w:cs="Arial"/>
          <w:b/>
          <w:bCs/>
          <w:color w:val="000000" w:themeColor="text1"/>
          <w:sz w:val="22"/>
        </w:rPr>
      </w:pPr>
      <w:r w:rsidRPr="68401C08">
        <w:rPr>
          <w:rFonts w:ascii="Arial" w:eastAsia="Calibri" w:hAnsi="Arial" w:cs="Arial"/>
          <w:b/>
          <w:bCs/>
          <w:color w:val="000000" w:themeColor="text1"/>
          <w:sz w:val="22"/>
        </w:rPr>
        <w:t xml:space="preserve">DOCUMENTOS TIPO – Versión 2 – Acta de cierre – Información </w:t>
      </w:r>
      <w:r w:rsidR="5091CEA1" w:rsidRPr="68401C08">
        <w:rPr>
          <w:rFonts w:ascii="Arial" w:eastAsia="Calibri" w:hAnsi="Arial" w:cs="Arial"/>
          <w:b/>
          <w:bCs/>
          <w:color w:val="000000" w:themeColor="text1"/>
          <w:sz w:val="22"/>
        </w:rPr>
        <w:t>– O</w:t>
      </w:r>
      <w:r w:rsidRPr="68401C08">
        <w:rPr>
          <w:rFonts w:ascii="Arial" w:eastAsia="Calibri" w:hAnsi="Arial" w:cs="Arial"/>
          <w:b/>
          <w:bCs/>
          <w:color w:val="000000" w:themeColor="text1"/>
          <w:sz w:val="22"/>
        </w:rPr>
        <w:t>frecimientos ofertados</w:t>
      </w:r>
    </w:p>
    <w:p w14:paraId="0F0E69D5" w14:textId="2B1CE874" w:rsidR="005A79FE" w:rsidRPr="00564E86" w:rsidRDefault="005A79FE" w:rsidP="00183FAB">
      <w:pPr>
        <w:rPr>
          <w:rFonts w:ascii="Arial" w:hAnsi="Arial" w:cs="Arial"/>
          <w:color w:val="000000" w:themeColor="text1"/>
          <w:sz w:val="22"/>
        </w:rPr>
      </w:pPr>
    </w:p>
    <w:p w14:paraId="03A6A537" w14:textId="7F1B5F88" w:rsidR="005A79FE" w:rsidRPr="00564E86" w:rsidRDefault="00020F52">
      <w:pPr>
        <w:jc w:val="both"/>
        <w:rPr>
          <w:rFonts w:ascii="Arial" w:hAnsi="Arial" w:cs="Arial"/>
          <w:color w:val="000000" w:themeColor="text1"/>
          <w:sz w:val="20"/>
          <w:szCs w:val="20"/>
        </w:rPr>
      </w:pPr>
      <w:r w:rsidRPr="00020F52">
        <w:rPr>
          <w:rFonts w:ascii="Arial" w:hAnsi="Arial" w:cs="Arial"/>
          <w:bCs/>
          <w:color w:val="000000" w:themeColor="text1"/>
          <w:sz w:val="20"/>
          <w:szCs w:val="20"/>
        </w:rPr>
        <w:t>Si bien el Estatuto General de Contratación de la Administración Pública, ni el Decreto reglamentario 1082 de 2015 regulan el contenido del acta de cierre, en los Documentos Tipo de infraestructura de transporte sí se obliga a las entidades a registrar el cierre del proceso y, además, elaborar un documento que contenga los datos más relevantes de las ofertas, entre estos, se pueden incluir los ofrecimientos que realicen los proponentes, si así lo considera procedente la entidad. Vale recordar que los Documentos Tipo de infraestructura de transporte son de obligatorio cumplimiento</w:t>
      </w:r>
      <w:r w:rsidR="007F3A6D" w:rsidRPr="00564E86">
        <w:rPr>
          <w:rFonts w:ascii="Arial" w:hAnsi="Arial" w:cs="Arial"/>
          <w:color w:val="000000" w:themeColor="text1"/>
          <w:sz w:val="20"/>
          <w:szCs w:val="20"/>
        </w:rPr>
        <w:t>.</w:t>
      </w:r>
    </w:p>
    <w:p w14:paraId="68BBAC1C" w14:textId="77777777" w:rsidR="007F3A6D" w:rsidRPr="001A7103" w:rsidRDefault="007F3A6D">
      <w:pPr>
        <w:jc w:val="both"/>
        <w:rPr>
          <w:rFonts w:ascii="Arial" w:hAnsi="Arial" w:cs="Arial"/>
          <w:color w:val="000000" w:themeColor="text1"/>
          <w:sz w:val="20"/>
          <w:szCs w:val="20"/>
        </w:rPr>
      </w:pPr>
    </w:p>
    <w:p w14:paraId="1670A059" w14:textId="77777777" w:rsidR="007F3A6D" w:rsidRPr="001A7103" w:rsidRDefault="007F3A6D" w:rsidP="005A79FE">
      <w:pPr>
        <w:jc w:val="both"/>
        <w:rPr>
          <w:rFonts w:ascii="Arial" w:hAnsi="Arial" w:cs="Arial"/>
          <w:color w:val="000000" w:themeColor="text1"/>
          <w:sz w:val="20"/>
          <w:szCs w:val="20"/>
        </w:rPr>
      </w:pPr>
    </w:p>
    <w:p w14:paraId="23C1B978" w14:textId="22A18641" w:rsidR="005A79FE" w:rsidRPr="00060F90" w:rsidRDefault="005A79FE" w:rsidP="00060F90">
      <w:pPr>
        <w:jc w:val="both"/>
        <w:rPr>
          <w:rFonts w:ascii="Arial" w:hAnsi="Arial" w:cs="Arial"/>
          <w:b/>
          <w:color w:val="000000" w:themeColor="text1"/>
          <w:sz w:val="22"/>
          <w:lang w:val="es-CO"/>
        </w:rPr>
      </w:pPr>
      <w:bookmarkStart w:id="0" w:name="_Hlk41387837"/>
      <w:r w:rsidRPr="00564E86">
        <w:rPr>
          <w:rFonts w:ascii="Arial" w:hAnsi="Arial" w:cs="Arial"/>
          <w:color w:val="000000" w:themeColor="text1"/>
          <w:sz w:val="22"/>
        </w:rPr>
        <w:t xml:space="preserve">Bogotá D.C., </w:t>
      </w:r>
      <w:r w:rsidR="00060F90" w:rsidRPr="00060F90">
        <w:rPr>
          <w:rFonts w:ascii="Arial" w:hAnsi="Arial" w:cs="Arial"/>
          <w:b/>
          <w:bCs/>
          <w:color w:val="000000" w:themeColor="text1"/>
          <w:sz w:val="22"/>
          <w:lang w:val="es-CO"/>
        </w:rPr>
        <w:t>26/05/2020 Hora 12:27:47s</w:t>
      </w:r>
    </w:p>
    <w:p w14:paraId="59F5087C" w14:textId="1F090D19" w:rsidR="005A79FE" w:rsidRPr="00060F90" w:rsidRDefault="00864828" w:rsidP="00864828">
      <w:pPr>
        <w:jc w:val="right"/>
        <w:rPr>
          <w:rFonts w:ascii="Arial" w:hAnsi="Arial" w:cs="Arial"/>
          <w:b/>
          <w:bCs/>
          <w:color w:val="000000" w:themeColor="text1"/>
          <w:sz w:val="22"/>
        </w:rPr>
      </w:pPr>
      <w:r>
        <w:t xml:space="preserve"> </w:t>
      </w:r>
      <w:proofErr w:type="spellStart"/>
      <w:r w:rsidRPr="00060F90">
        <w:rPr>
          <w:rFonts w:ascii="Arial" w:eastAsia="Calibri" w:hAnsi="Arial" w:cs="Arial"/>
          <w:b/>
          <w:bCs/>
          <w:color w:val="000000" w:themeColor="text1"/>
          <w:sz w:val="22"/>
        </w:rPr>
        <w:t>N°</w:t>
      </w:r>
      <w:proofErr w:type="spellEnd"/>
      <w:r w:rsidRPr="00060F90">
        <w:rPr>
          <w:rFonts w:ascii="Arial" w:eastAsia="Calibri" w:hAnsi="Arial" w:cs="Arial"/>
          <w:b/>
          <w:bCs/>
          <w:color w:val="000000" w:themeColor="text1"/>
          <w:sz w:val="22"/>
        </w:rPr>
        <w:t xml:space="preserve"> Radicado: 2202013000004138</w:t>
      </w:r>
    </w:p>
    <w:p w14:paraId="2853595C" w14:textId="77777777" w:rsidR="005A79FE" w:rsidRPr="00564E86" w:rsidRDefault="005A79FE" w:rsidP="005A79FE">
      <w:pPr>
        <w:tabs>
          <w:tab w:val="left" w:pos="3374"/>
        </w:tabs>
        <w:rPr>
          <w:rFonts w:ascii="Arial" w:eastAsia="Calibri" w:hAnsi="Arial" w:cs="Arial"/>
          <w:color w:val="000000" w:themeColor="text1"/>
          <w:sz w:val="22"/>
        </w:rPr>
      </w:pPr>
      <w:r w:rsidRPr="00564E86">
        <w:rPr>
          <w:rFonts w:ascii="Arial" w:eastAsia="Calibri" w:hAnsi="Arial" w:cs="Arial"/>
          <w:color w:val="000000" w:themeColor="text1"/>
          <w:sz w:val="22"/>
        </w:rPr>
        <w:tab/>
      </w:r>
    </w:p>
    <w:p w14:paraId="7E2F5185" w14:textId="77777777" w:rsidR="001A7103" w:rsidRDefault="001A7103" w:rsidP="005A79FE">
      <w:pPr>
        <w:rPr>
          <w:rFonts w:ascii="Arial" w:eastAsia="Calibri" w:hAnsi="Arial" w:cs="Arial"/>
          <w:color w:val="000000" w:themeColor="text1"/>
          <w:sz w:val="22"/>
        </w:rPr>
      </w:pPr>
    </w:p>
    <w:p w14:paraId="2097EFDF" w14:textId="366FE84B" w:rsidR="005A79FE" w:rsidRPr="00564E86" w:rsidRDefault="005A79FE" w:rsidP="005A79FE">
      <w:pPr>
        <w:rPr>
          <w:rFonts w:ascii="Arial" w:eastAsia="Calibri" w:hAnsi="Arial" w:cs="Arial"/>
          <w:color w:val="000000" w:themeColor="text1"/>
          <w:sz w:val="22"/>
        </w:rPr>
      </w:pPr>
      <w:r w:rsidRPr="00564E86">
        <w:rPr>
          <w:rFonts w:ascii="Arial" w:eastAsia="Calibri" w:hAnsi="Arial" w:cs="Arial"/>
          <w:color w:val="000000" w:themeColor="text1"/>
          <w:sz w:val="22"/>
        </w:rPr>
        <w:t>Señor</w:t>
      </w:r>
    </w:p>
    <w:p w14:paraId="7FDA027E" w14:textId="1A65E81A" w:rsidR="005A79FE" w:rsidRPr="00564E86" w:rsidRDefault="005568D6" w:rsidP="005A79FE">
      <w:pPr>
        <w:rPr>
          <w:rFonts w:ascii="Arial" w:eastAsia="Calibri" w:hAnsi="Arial" w:cs="Arial"/>
          <w:b/>
          <w:color w:val="000000" w:themeColor="text1"/>
          <w:sz w:val="22"/>
        </w:rPr>
      </w:pPr>
      <w:r w:rsidRPr="00564E86">
        <w:rPr>
          <w:rFonts w:ascii="Arial" w:eastAsia="Calibri" w:hAnsi="Arial" w:cs="Arial"/>
          <w:b/>
          <w:color w:val="000000" w:themeColor="text1"/>
          <w:sz w:val="22"/>
        </w:rPr>
        <w:t>Santiago Andrés Sánchez</w:t>
      </w:r>
      <w:r w:rsidR="005A79FE" w:rsidRPr="00564E86">
        <w:rPr>
          <w:rFonts w:ascii="Arial" w:eastAsia="Calibri" w:hAnsi="Arial" w:cs="Arial"/>
          <w:b/>
          <w:color w:val="000000" w:themeColor="text1"/>
          <w:sz w:val="22"/>
        </w:rPr>
        <w:t xml:space="preserve"> </w:t>
      </w:r>
    </w:p>
    <w:p w14:paraId="699E9CB9" w14:textId="77777777" w:rsidR="005A79FE" w:rsidRPr="00564E86" w:rsidRDefault="005A79FE" w:rsidP="005A79FE">
      <w:pPr>
        <w:rPr>
          <w:rFonts w:ascii="Arial" w:eastAsia="Calibri" w:hAnsi="Arial" w:cs="Arial"/>
          <w:color w:val="000000" w:themeColor="text1"/>
          <w:sz w:val="22"/>
        </w:rPr>
      </w:pPr>
      <w:r w:rsidRPr="00564E86">
        <w:rPr>
          <w:rFonts w:ascii="Arial" w:eastAsia="Calibri" w:hAnsi="Arial" w:cs="Arial"/>
          <w:color w:val="000000" w:themeColor="text1"/>
          <w:sz w:val="22"/>
        </w:rPr>
        <w:t>Ciudad</w:t>
      </w:r>
    </w:p>
    <w:p w14:paraId="53114DF5" w14:textId="77777777" w:rsidR="00070C0F" w:rsidRPr="00564E86" w:rsidRDefault="00070C0F" w:rsidP="005A79FE">
      <w:pPr>
        <w:jc w:val="center"/>
        <w:rPr>
          <w:rFonts w:ascii="Arial" w:eastAsia="Calibri" w:hAnsi="Arial" w:cs="Arial"/>
          <w:b/>
          <w:color w:val="000000" w:themeColor="text1"/>
          <w:sz w:val="22"/>
        </w:rPr>
      </w:pPr>
    </w:p>
    <w:p w14:paraId="04EF5647" w14:textId="78575812" w:rsidR="005A79FE" w:rsidRDefault="005A79FE" w:rsidP="005A79FE">
      <w:pPr>
        <w:jc w:val="center"/>
        <w:rPr>
          <w:rFonts w:ascii="Arial" w:eastAsia="Calibri" w:hAnsi="Arial" w:cs="Arial"/>
          <w:b/>
          <w:color w:val="000000" w:themeColor="text1"/>
          <w:sz w:val="22"/>
        </w:rPr>
      </w:pPr>
      <w:r w:rsidRPr="00564E86">
        <w:rPr>
          <w:rFonts w:ascii="Arial" w:eastAsia="Calibri" w:hAnsi="Arial" w:cs="Arial"/>
          <w:b/>
          <w:color w:val="000000" w:themeColor="text1"/>
          <w:sz w:val="22"/>
        </w:rPr>
        <w:t xml:space="preserve">Concepto C ─ </w:t>
      </w:r>
      <w:r w:rsidR="003026A3" w:rsidRPr="00564E86">
        <w:rPr>
          <w:rFonts w:ascii="Arial" w:eastAsia="Calibri" w:hAnsi="Arial" w:cs="Arial"/>
          <w:b/>
          <w:color w:val="000000" w:themeColor="text1"/>
          <w:sz w:val="22"/>
        </w:rPr>
        <w:t>278</w:t>
      </w:r>
      <w:r w:rsidRPr="00564E86">
        <w:rPr>
          <w:rFonts w:ascii="Arial" w:eastAsia="Calibri" w:hAnsi="Arial" w:cs="Arial"/>
          <w:b/>
          <w:color w:val="000000" w:themeColor="text1"/>
          <w:sz w:val="22"/>
        </w:rPr>
        <w:t xml:space="preserve"> de 2020</w:t>
      </w:r>
    </w:p>
    <w:p w14:paraId="6CCD98F0" w14:textId="77777777" w:rsidR="005A79FE" w:rsidRPr="00564E86" w:rsidRDefault="005A79FE" w:rsidP="005A79FE">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64E86" w:rsidRPr="00564E86" w14:paraId="21699201" w14:textId="77777777" w:rsidTr="00B2659E">
        <w:tc>
          <w:tcPr>
            <w:tcW w:w="2689" w:type="dxa"/>
            <w:hideMark/>
          </w:tcPr>
          <w:p w14:paraId="26712367" w14:textId="77777777" w:rsidR="005A79FE" w:rsidRPr="00564E86" w:rsidRDefault="005A79FE" w:rsidP="00B2659E">
            <w:pPr>
              <w:rPr>
                <w:rFonts w:ascii="Arial" w:eastAsia="Calibri" w:hAnsi="Arial" w:cs="Arial"/>
                <w:color w:val="000000" w:themeColor="text1"/>
                <w:sz w:val="22"/>
              </w:rPr>
            </w:pPr>
            <w:r w:rsidRPr="00564E86">
              <w:rPr>
                <w:rFonts w:ascii="Arial" w:eastAsia="Calibri" w:hAnsi="Arial" w:cs="Arial"/>
                <w:b/>
                <w:color w:val="000000" w:themeColor="text1"/>
                <w:sz w:val="22"/>
              </w:rPr>
              <w:t>Temas:</w:t>
            </w:r>
            <w:r w:rsidRPr="00564E86">
              <w:rPr>
                <w:rFonts w:ascii="Arial" w:eastAsia="Calibri" w:hAnsi="Arial" w:cs="Arial"/>
                <w:color w:val="000000" w:themeColor="text1"/>
                <w:sz w:val="22"/>
              </w:rPr>
              <w:t xml:space="preserve">           </w:t>
            </w:r>
          </w:p>
          <w:p w14:paraId="41BDCDEE" w14:textId="77777777" w:rsidR="00C71150" w:rsidRPr="00564E86" w:rsidRDefault="00C71150" w:rsidP="00B2659E">
            <w:pPr>
              <w:rPr>
                <w:rFonts w:ascii="Arial" w:eastAsia="Calibri" w:hAnsi="Arial" w:cs="Arial"/>
                <w:color w:val="000000" w:themeColor="text1"/>
                <w:sz w:val="22"/>
              </w:rPr>
            </w:pPr>
          </w:p>
          <w:p w14:paraId="5D67F5C4" w14:textId="0220DCA8" w:rsidR="005A79FE" w:rsidRPr="00564E86" w:rsidRDefault="005A79FE" w:rsidP="00B2659E">
            <w:pPr>
              <w:rPr>
                <w:rFonts w:ascii="Arial" w:eastAsia="Calibri" w:hAnsi="Arial" w:cs="Arial"/>
                <w:color w:val="000000" w:themeColor="text1"/>
                <w:sz w:val="22"/>
              </w:rPr>
            </w:pPr>
            <w:r w:rsidRPr="00564E86">
              <w:rPr>
                <w:rFonts w:ascii="Arial" w:eastAsia="Calibri" w:hAnsi="Arial" w:cs="Arial"/>
                <w:color w:val="000000" w:themeColor="text1"/>
                <w:sz w:val="22"/>
              </w:rPr>
              <w:lastRenderedPageBreak/>
              <w:t xml:space="preserve">                           </w:t>
            </w:r>
          </w:p>
        </w:tc>
        <w:tc>
          <w:tcPr>
            <w:tcW w:w="6237" w:type="dxa"/>
            <w:hideMark/>
          </w:tcPr>
          <w:p w14:paraId="6E647D15" w14:textId="77777777" w:rsidR="005A79FE" w:rsidRDefault="000F0368" w:rsidP="00B2659E">
            <w:pPr>
              <w:jc w:val="both"/>
              <w:rPr>
                <w:rFonts w:ascii="Arial" w:eastAsia="Calibri" w:hAnsi="Arial" w:cs="Arial"/>
                <w:color w:val="000000" w:themeColor="text1"/>
                <w:sz w:val="22"/>
              </w:rPr>
            </w:pPr>
            <w:r w:rsidRPr="007C1938">
              <w:rPr>
                <w:rFonts w:ascii="Arial" w:eastAsia="Calibri" w:hAnsi="Arial" w:cs="Arial"/>
                <w:color w:val="000000" w:themeColor="text1"/>
                <w:sz w:val="22"/>
              </w:rPr>
              <w:lastRenderedPageBreak/>
              <w:t>DOCUMENTOS TIPO – Versión 2 – Factor de calidad – Inexistencia de topes</w:t>
            </w:r>
            <w:r w:rsidR="005568D6" w:rsidRPr="007C1938">
              <w:rPr>
                <w:rFonts w:ascii="Arial" w:eastAsia="Calibri" w:hAnsi="Arial" w:cs="Arial"/>
                <w:color w:val="000000" w:themeColor="text1"/>
                <w:sz w:val="22"/>
              </w:rPr>
              <w:t xml:space="preserve"> </w:t>
            </w:r>
            <w:r w:rsidR="005A79FE" w:rsidRPr="00564E86">
              <w:rPr>
                <w:rFonts w:ascii="Arial" w:eastAsia="Calibri" w:hAnsi="Arial" w:cs="Arial"/>
                <w:color w:val="000000" w:themeColor="text1"/>
                <w:sz w:val="22"/>
              </w:rPr>
              <w:t xml:space="preserve">/ </w:t>
            </w:r>
            <w:r w:rsidRPr="007C1938">
              <w:rPr>
                <w:rFonts w:ascii="Arial" w:eastAsia="Calibri" w:hAnsi="Arial" w:cs="Arial"/>
                <w:color w:val="000000" w:themeColor="text1"/>
                <w:sz w:val="22"/>
              </w:rPr>
              <w:t xml:space="preserve">DOCUMENTOS TIPO – Versión 2 – </w:t>
            </w:r>
            <w:r w:rsidRPr="007C1938">
              <w:rPr>
                <w:rFonts w:ascii="Arial" w:eastAsia="Calibri" w:hAnsi="Arial" w:cs="Arial"/>
                <w:color w:val="000000" w:themeColor="text1"/>
                <w:sz w:val="22"/>
              </w:rPr>
              <w:lastRenderedPageBreak/>
              <w:t>Factor de calidad – Mantenimiento adicional –Mantenimiento rutinario</w:t>
            </w:r>
            <w:r w:rsidR="005568D6" w:rsidRPr="00564E86">
              <w:rPr>
                <w:rFonts w:ascii="Arial" w:eastAsia="Calibri" w:hAnsi="Arial" w:cs="Arial"/>
                <w:color w:val="000000" w:themeColor="text1"/>
                <w:sz w:val="22"/>
              </w:rPr>
              <w:t xml:space="preserve"> / </w:t>
            </w:r>
            <w:r w:rsidR="00B3470B" w:rsidRPr="00564E86">
              <w:rPr>
                <w:rFonts w:ascii="Arial" w:eastAsia="Calibri" w:hAnsi="Arial" w:cs="Arial"/>
                <w:color w:val="000000" w:themeColor="text1"/>
                <w:sz w:val="22"/>
              </w:rPr>
              <w:t xml:space="preserve">DOCUMENTOS TIPO – Versión 2 – </w:t>
            </w:r>
            <w:r w:rsidR="005568D6" w:rsidRPr="00564E86">
              <w:rPr>
                <w:rFonts w:ascii="Arial" w:eastAsia="Calibri" w:hAnsi="Arial" w:cs="Arial"/>
                <w:color w:val="000000" w:themeColor="text1"/>
                <w:sz w:val="22"/>
              </w:rPr>
              <w:t>A</w:t>
            </w:r>
            <w:r w:rsidR="00B3470B" w:rsidRPr="00564E86">
              <w:rPr>
                <w:rFonts w:ascii="Arial" w:eastAsia="Calibri" w:hAnsi="Arial" w:cs="Arial"/>
                <w:color w:val="000000" w:themeColor="text1"/>
                <w:sz w:val="22"/>
              </w:rPr>
              <w:t>cta de cierre</w:t>
            </w:r>
            <w:r w:rsidR="005568D6" w:rsidRPr="00564E86">
              <w:rPr>
                <w:rFonts w:ascii="Arial" w:eastAsia="Calibri" w:hAnsi="Arial" w:cs="Arial"/>
                <w:color w:val="000000" w:themeColor="text1"/>
                <w:sz w:val="22"/>
              </w:rPr>
              <w:t xml:space="preserve"> – Información de ofrecimientos ofertados</w:t>
            </w:r>
          </w:p>
          <w:p w14:paraId="784C47C0" w14:textId="71449066" w:rsidR="001A7103" w:rsidRPr="00564E86" w:rsidRDefault="001A7103" w:rsidP="00B2659E">
            <w:pPr>
              <w:jc w:val="both"/>
              <w:rPr>
                <w:rFonts w:ascii="Arial" w:eastAsia="Calibri" w:hAnsi="Arial" w:cs="Arial"/>
                <w:color w:val="000000" w:themeColor="text1"/>
                <w:sz w:val="22"/>
              </w:rPr>
            </w:pPr>
          </w:p>
        </w:tc>
      </w:tr>
      <w:tr w:rsidR="005A79FE" w:rsidRPr="00564E86" w14:paraId="7C0A7D18" w14:textId="77777777" w:rsidTr="00B2659E">
        <w:tc>
          <w:tcPr>
            <w:tcW w:w="2689" w:type="dxa"/>
          </w:tcPr>
          <w:p w14:paraId="6A12F093" w14:textId="77777777" w:rsidR="005A79FE" w:rsidRPr="00564E86" w:rsidRDefault="005A79FE" w:rsidP="00B2659E">
            <w:pPr>
              <w:rPr>
                <w:rFonts w:ascii="Arial" w:eastAsia="Calibri" w:hAnsi="Arial" w:cs="Arial"/>
                <w:b/>
                <w:color w:val="000000" w:themeColor="text1"/>
                <w:sz w:val="22"/>
              </w:rPr>
            </w:pPr>
            <w:r w:rsidRPr="00564E86">
              <w:rPr>
                <w:rFonts w:ascii="Arial" w:eastAsia="Calibri" w:hAnsi="Arial" w:cs="Arial"/>
                <w:b/>
                <w:color w:val="000000" w:themeColor="text1"/>
                <w:sz w:val="22"/>
              </w:rPr>
              <w:lastRenderedPageBreak/>
              <w:t>Radicación:</w:t>
            </w:r>
            <w:r w:rsidRPr="00564E86">
              <w:rPr>
                <w:rFonts w:ascii="Arial" w:eastAsia="Calibri" w:hAnsi="Arial" w:cs="Arial"/>
                <w:color w:val="000000" w:themeColor="text1"/>
                <w:sz w:val="22"/>
              </w:rPr>
              <w:t xml:space="preserve">                              </w:t>
            </w:r>
          </w:p>
        </w:tc>
        <w:tc>
          <w:tcPr>
            <w:tcW w:w="6237" w:type="dxa"/>
          </w:tcPr>
          <w:p w14:paraId="73A42ACA" w14:textId="398A6C30" w:rsidR="005A79FE" w:rsidRPr="00564E86" w:rsidRDefault="005A79FE" w:rsidP="00B2659E">
            <w:pPr>
              <w:jc w:val="both"/>
              <w:rPr>
                <w:rFonts w:ascii="Arial" w:eastAsia="Calibri" w:hAnsi="Arial" w:cs="Arial"/>
                <w:color w:val="000000" w:themeColor="text1"/>
                <w:sz w:val="22"/>
              </w:rPr>
            </w:pPr>
            <w:r w:rsidRPr="00564E86">
              <w:rPr>
                <w:rFonts w:ascii="Arial" w:eastAsia="Calibri" w:hAnsi="Arial" w:cs="Arial"/>
                <w:color w:val="000000" w:themeColor="text1"/>
                <w:sz w:val="22"/>
              </w:rPr>
              <w:t>Respuesta a consulta # 4202</w:t>
            </w:r>
            <w:r w:rsidR="005568D6" w:rsidRPr="00564E86">
              <w:rPr>
                <w:rFonts w:ascii="Arial" w:eastAsia="Calibri" w:hAnsi="Arial" w:cs="Arial"/>
                <w:color w:val="000000" w:themeColor="text1"/>
                <w:sz w:val="22"/>
              </w:rPr>
              <w:t>013000002545</w:t>
            </w:r>
          </w:p>
        </w:tc>
      </w:tr>
    </w:tbl>
    <w:p w14:paraId="489DB6E6" w14:textId="77777777" w:rsidR="005A79FE" w:rsidRPr="00564E86" w:rsidRDefault="005A79FE" w:rsidP="005A79FE">
      <w:pPr>
        <w:rPr>
          <w:rFonts w:ascii="Arial" w:eastAsia="Calibri" w:hAnsi="Arial" w:cs="Arial"/>
          <w:color w:val="000000" w:themeColor="text1"/>
          <w:sz w:val="22"/>
        </w:rPr>
      </w:pPr>
    </w:p>
    <w:p w14:paraId="6BC22FAA" w14:textId="77777777" w:rsidR="00564E86" w:rsidRDefault="00564E86" w:rsidP="005A79FE">
      <w:pPr>
        <w:rPr>
          <w:rFonts w:ascii="Arial" w:eastAsia="Calibri" w:hAnsi="Arial" w:cs="Arial"/>
          <w:color w:val="000000" w:themeColor="text1"/>
          <w:sz w:val="22"/>
        </w:rPr>
      </w:pPr>
    </w:p>
    <w:p w14:paraId="657E7EE7" w14:textId="309F5665" w:rsidR="005A79FE" w:rsidRPr="00564E86" w:rsidRDefault="005A79FE" w:rsidP="005A79FE">
      <w:pPr>
        <w:rPr>
          <w:rFonts w:ascii="Arial" w:eastAsia="Calibri" w:hAnsi="Arial" w:cs="Arial"/>
          <w:color w:val="000000" w:themeColor="text1"/>
          <w:sz w:val="22"/>
        </w:rPr>
      </w:pPr>
      <w:r w:rsidRPr="00564E86">
        <w:rPr>
          <w:rFonts w:ascii="Arial" w:eastAsia="Calibri" w:hAnsi="Arial" w:cs="Arial"/>
          <w:color w:val="000000" w:themeColor="text1"/>
          <w:sz w:val="22"/>
        </w:rPr>
        <w:t>Estimado señor</w:t>
      </w:r>
      <w:r w:rsidR="005568D6" w:rsidRPr="00564E86">
        <w:rPr>
          <w:rFonts w:ascii="Arial" w:eastAsia="Calibri" w:hAnsi="Arial" w:cs="Arial"/>
          <w:color w:val="000000" w:themeColor="text1"/>
          <w:sz w:val="22"/>
        </w:rPr>
        <w:t xml:space="preserve"> Sánchez</w:t>
      </w:r>
      <w:r w:rsidRPr="00564E86">
        <w:rPr>
          <w:rFonts w:ascii="Arial" w:eastAsia="Calibri" w:hAnsi="Arial" w:cs="Arial"/>
          <w:color w:val="000000" w:themeColor="text1"/>
          <w:sz w:val="22"/>
        </w:rPr>
        <w:t>,</w:t>
      </w:r>
    </w:p>
    <w:p w14:paraId="40D74C98" w14:textId="77777777" w:rsidR="005A79FE" w:rsidRPr="00564E86" w:rsidRDefault="005A79FE" w:rsidP="005A79FE">
      <w:pPr>
        <w:rPr>
          <w:rFonts w:ascii="Arial" w:eastAsia="Calibri" w:hAnsi="Arial" w:cs="Arial"/>
          <w:color w:val="000000" w:themeColor="text1"/>
          <w:sz w:val="22"/>
        </w:rPr>
      </w:pPr>
    </w:p>
    <w:p w14:paraId="4FA02A8B" w14:textId="24406D7A" w:rsidR="005A79FE" w:rsidRDefault="005A79FE" w:rsidP="007F6530">
      <w:pPr>
        <w:spacing w:before="120" w:after="120" w:line="276" w:lineRule="auto"/>
        <w:ind w:right="49"/>
        <w:jc w:val="both"/>
        <w:rPr>
          <w:rFonts w:ascii="Arial" w:eastAsia="Calibri" w:hAnsi="Arial" w:cs="Arial"/>
          <w:color w:val="000000" w:themeColor="text1"/>
          <w:sz w:val="22"/>
        </w:rPr>
      </w:pPr>
      <w:r w:rsidRPr="00564E86">
        <w:rPr>
          <w:rFonts w:ascii="Arial" w:eastAsia="Calibri" w:hAnsi="Arial" w:cs="Arial"/>
          <w:color w:val="000000" w:themeColor="text1"/>
          <w:sz w:val="22"/>
        </w:rPr>
        <w:t xml:space="preserve">La Agencia Nacional de Contratación Pública </w:t>
      </w:r>
      <w:r w:rsidR="00183FAB">
        <w:rPr>
          <w:rFonts w:ascii="Arial" w:eastAsia="Calibri" w:hAnsi="Arial" w:cs="Arial"/>
          <w:color w:val="000000" w:themeColor="text1"/>
          <w:sz w:val="22"/>
        </w:rPr>
        <w:t xml:space="preserve">– </w:t>
      </w:r>
      <w:r w:rsidRPr="00564E86">
        <w:rPr>
          <w:rFonts w:ascii="Arial" w:eastAsia="Calibri" w:hAnsi="Arial" w:cs="Arial"/>
          <w:color w:val="000000" w:themeColor="text1"/>
          <w:sz w:val="22"/>
        </w:rPr>
        <w:t>Colombia Compra Eficiente responde su consulta del</w:t>
      </w:r>
      <w:r w:rsidR="005568D6" w:rsidRPr="00564E86">
        <w:rPr>
          <w:rFonts w:ascii="Arial" w:eastAsia="Calibri" w:hAnsi="Arial" w:cs="Arial"/>
          <w:color w:val="000000" w:themeColor="text1"/>
          <w:sz w:val="22"/>
        </w:rPr>
        <w:t xml:space="preserve"> 8</w:t>
      </w:r>
      <w:r w:rsidRPr="00564E86">
        <w:rPr>
          <w:rFonts w:ascii="Arial" w:eastAsia="Calibri" w:hAnsi="Arial" w:cs="Arial"/>
          <w:color w:val="000000" w:themeColor="text1"/>
          <w:sz w:val="22"/>
        </w:rPr>
        <w:t xml:space="preserve"> de </w:t>
      </w:r>
      <w:r w:rsidR="005568D6" w:rsidRPr="00564E86">
        <w:rPr>
          <w:rFonts w:ascii="Arial" w:eastAsia="Calibri" w:hAnsi="Arial" w:cs="Arial"/>
          <w:color w:val="000000" w:themeColor="text1"/>
          <w:sz w:val="22"/>
        </w:rPr>
        <w:t>abril</w:t>
      </w:r>
      <w:r w:rsidRPr="00564E86">
        <w:rPr>
          <w:rFonts w:ascii="Arial" w:eastAsia="Calibri" w:hAnsi="Arial" w:cs="Arial"/>
          <w:color w:val="000000" w:themeColor="text1"/>
          <w:sz w:val="22"/>
        </w:rPr>
        <w:t xml:space="preserve"> de 20</w:t>
      </w:r>
      <w:r w:rsidR="005568D6" w:rsidRPr="00564E86">
        <w:rPr>
          <w:rFonts w:ascii="Arial" w:eastAsia="Calibri" w:hAnsi="Arial" w:cs="Arial"/>
          <w:color w:val="000000" w:themeColor="text1"/>
          <w:sz w:val="22"/>
        </w:rPr>
        <w:t>20</w:t>
      </w:r>
      <w:r w:rsidRPr="00564E86">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3420EF96" w14:textId="77777777" w:rsidR="00564E86" w:rsidRPr="00564E86" w:rsidRDefault="00564E86" w:rsidP="007C1938">
      <w:pPr>
        <w:ind w:right="49"/>
        <w:jc w:val="both"/>
        <w:rPr>
          <w:rFonts w:ascii="Arial" w:eastAsia="Calibri" w:hAnsi="Arial" w:cs="Arial"/>
          <w:color w:val="000000" w:themeColor="text1"/>
          <w:sz w:val="22"/>
        </w:rPr>
      </w:pPr>
    </w:p>
    <w:p w14:paraId="138D5B25" w14:textId="6E9412B9" w:rsidR="005A79FE" w:rsidRDefault="005A79FE" w:rsidP="007C1938">
      <w:pPr>
        <w:pStyle w:val="Prrafodelista"/>
        <w:numPr>
          <w:ilvl w:val="0"/>
          <w:numId w:val="6"/>
        </w:numPr>
        <w:tabs>
          <w:tab w:val="left" w:pos="284"/>
        </w:tabs>
        <w:ind w:left="0" w:firstLine="0"/>
        <w:jc w:val="both"/>
        <w:rPr>
          <w:rFonts w:ascii="Arial" w:eastAsia="Calibri" w:hAnsi="Arial" w:cs="Arial"/>
          <w:b/>
          <w:color w:val="000000" w:themeColor="text1"/>
          <w:sz w:val="22"/>
        </w:rPr>
      </w:pPr>
      <w:r w:rsidRPr="00564E86">
        <w:rPr>
          <w:rFonts w:ascii="Arial" w:eastAsia="Calibri" w:hAnsi="Arial" w:cs="Arial"/>
          <w:b/>
          <w:color w:val="000000" w:themeColor="text1"/>
          <w:sz w:val="22"/>
        </w:rPr>
        <w:t xml:space="preserve">Problemas planteados </w:t>
      </w:r>
    </w:p>
    <w:p w14:paraId="419F3D1E" w14:textId="77777777" w:rsidR="00564E86" w:rsidRPr="00564E86" w:rsidRDefault="00564E86" w:rsidP="007C1938">
      <w:pPr>
        <w:pStyle w:val="Prrafodelista"/>
        <w:tabs>
          <w:tab w:val="left" w:pos="284"/>
        </w:tabs>
        <w:ind w:left="0"/>
        <w:jc w:val="both"/>
        <w:rPr>
          <w:rFonts w:ascii="Arial" w:eastAsia="Calibri" w:hAnsi="Arial" w:cs="Arial"/>
          <w:b/>
          <w:color w:val="000000" w:themeColor="text1"/>
          <w:sz w:val="22"/>
        </w:rPr>
      </w:pPr>
    </w:p>
    <w:p w14:paraId="6291DEC8" w14:textId="52BF5C70" w:rsidR="000F4099" w:rsidRDefault="005A79FE" w:rsidP="007F6530">
      <w:pPr>
        <w:tabs>
          <w:tab w:val="left" w:pos="426"/>
        </w:tabs>
        <w:spacing w:before="120" w:after="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Usted realiza las siguientes preguntas</w:t>
      </w:r>
      <w:r w:rsidR="005568D6" w:rsidRPr="00564E86">
        <w:rPr>
          <w:rFonts w:ascii="Arial" w:eastAsia="Calibri" w:hAnsi="Arial" w:cs="Arial"/>
          <w:color w:val="000000" w:themeColor="text1"/>
          <w:sz w:val="22"/>
        </w:rPr>
        <w:t xml:space="preserve"> relacionadas con </w:t>
      </w:r>
      <w:r w:rsidR="004575B7" w:rsidRPr="00564E86">
        <w:rPr>
          <w:rFonts w:ascii="Arial" w:eastAsia="Calibri" w:hAnsi="Arial" w:cs="Arial"/>
          <w:color w:val="000000" w:themeColor="text1"/>
          <w:sz w:val="22"/>
        </w:rPr>
        <w:t>«</w:t>
      </w:r>
      <w:r w:rsidR="005568D6" w:rsidRPr="00564E86">
        <w:rPr>
          <w:rFonts w:ascii="Arial" w:eastAsia="Calibri" w:hAnsi="Arial" w:cs="Arial"/>
          <w:color w:val="000000" w:themeColor="text1"/>
          <w:sz w:val="22"/>
        </w:rPr>
        <w:t>el</w:t>
      </w:r>
      <w:r w:rsidR="004575B7" w:rsidRPr="00564E86">
        <w:rPr>
          <w:rFonts w:ascii="Arial" w:eastAsia="Calibri" w:hAnsi="Arial" w:cs="Arial"/>
          <w:color w:val="000000" w:themeColor="text1"/>
          <w:sz w:val="22"/>
        </w:rPr>
        <w:t xml:space="preserve"> factor de calidad» de los  </w:t>
      </w:r>
      <w:r w:rsidR="005568D6" w:rsidRPr="00564E86">
        <w:rPr>
          <w:rFonts w:ascii="Arial" w:eastAsia="Calibri" w:hAnsi="Arial" w:cs="Arial"/>
          <w:color w:val="000000" w:themeColor="text1"/>
          <w:sz w:val="22"/>
        </w:rPr>
        <w:t xml:space="preserve"> Documento Tipo de Licitación Pública de Infraestructura de Transporte – Versión 2</w:t>
      </w:r>
      <w:r w:rsidRPr="00564E86">
        <w:rPr>
          <w:rFonts w:ascii="Arial" w:eastAsia="Calibri" w:hAnsi="Arial" w:cs="Arial"/>
          <w:color w:val="000000" w:themeColor="text1"/>
          <w:sz w:val="22"/>
        </w:rPr>
        <w:t xml:space="preserve">: </w:t>
      </w:r>
      <w:r w:rsidR="004575B7" w:rsidRPr="00564E86">
        <w:rPr>
          <w:rFonts w:ascii="Arial" w:eastAsia="Calibri" w:hAnsi="Arial" w:cs="Arial"/>
          <w:color w:val="000000" w:themeColor="text1"/>
          <w:sz w:val="22"/>
        </w:rPr>
        <w:t xml:space="preserve">i) «Con respecto a los puntajes de calidad por concepto de garantía adicional, mayor puntaje de cuadrilla y </w:t>
      </w:r>
      <w:proofErr w:type="gramStart"/>
      <w:r w:rsidR="004575B7" w:rsidRPr="00564E86">
        <w:rPr>
          <w:rFonts w:ascii="Arial" w:eastAsia="Calibri" w:hAnsi="Arial" w:cs="Arial"/>
          <w:color w:val="000000" w:themeColor="text1"/>
          <w:sz w:val="22"/>
        </w:rPr>
        <w:t>mantenimiento,</w:t>
      </w:r>
      <w:proofErr w:type="gramEnd"/>
      <w:r w:rsidR="004575B7" w:rsidRPr="00564E86">
        <w:rPr>
          <w:rFonts w:ascii="Arial" w:eastAsia="Calibri" w:hAnsi="Arial" w:cs="Arial"/>
          <w:color w:val="000000" w:themeColor="text1"/>
          <w:sz w:val="22"/>
        </w:rPr>
        <w:t xml:space="preserve"> existe un número máximo para ofertar, o algún oferente puede por ejemplo ofertar 120 meses de garantía extendida? […]», </w:t>
      </w:r>
      <w:bookmarkStart w:id="1" w:name="_Hlk37933593"/>
      <w:proofErr w:type="spellStart"/>
      <w:r w:rsidR="004575B7" w:rsidRPr="00564E86">
        <w:rPr>
          <w:rFonts w:ascii="Arial" w:eastAsia="Calibri" w:hAnsi="Arial" w:cs="Arial"/>
          <w:color w:val="000000" w:themeColor="text1"/>
          <w:sz w:val="22"/>
        </w:rPr>
        <w:t>ii</w:t>
      </w:r>
      <w:proofErr w:type="spellEnd"/>
      <w:r w:rsidR="004575B7" w:rsidRPr="00564E86">
        <w:rPr>
          <w:rFonts w:ascii="Arial" w:eastAsia="Calibri" w:hAnsi="Arial" w:cs="Arial"/>
          <w:color w:val="000000" w:themeColor="text1"/>
          <w:sz w:val="22"/>
        </w:rPr>
        <w:t xml:space="preserve">) «Con respecto al puntaje adicional por concepto de mantenimiento, que tipo de actividades podrán exigir las entidades? </w:t>
      </w:r>
      <w:proofErr w:type="gramStart"/>
      <w:r w:rsidR="004575B7" w:rsidRPr="00564E86">
        <w:rPr>
          <w:rFonts w:ascii="Arial" w:eastAsia="Calibri" w:hAnsi="Arial" w:cs="Arial"/>
          <w:color w:val="000000" w:themeColor="text1"/>
          <w:sz w:val="22"/>
        </w:rPr>
        <w:t>Estas deberán ser definidas por la entidad en el pliego u anexo técnico?</w:t>
      </w:r>
      <w:proofErr w:type="gramEnd"/>
      <w:r w:rsidR="004575B7" w:rsidRPr="00564E86">
        <w:rPr>
          <w:rFonts w:ascii="Arial" w:eastAsia="Calibri" w:hAnsi="Arial" w:cs="Arial"/>
          <w:color w:val="000000" w:themeColor="text1"/>
          <w:sz w:val="22"/>
        </w:rPr>
        <w:t xml:space="preserve"> </w:t>
      </w:r>
      <w:proofErr w:type="gramStart"/>
      <w:r w:rsidR="004575B7" w:rsidRPr="00564E86">
        <w:rPr>
          <w:rFonts w:ascii="Arial" w:eastAsia="Calibri" w:hAnsi="Arial" w:cs="Arial"/>
          <w:color w:val="000000" w:themeColor="text1"/>
          <w:sz w:val="22"/>
        </w:rPr>
        <w:t>Por ejemplo, para un contrato de mejoramiento de vías, la entidad por concepto de mantenimiento puede solicitar actividades de bacheo?</w:t>
      </w:r>
      <w:proofErr w:type="gramEnd"/>
      <w:r w:rsidR="004575B7" w:rsidRPr="00564E86">
        <w:rPr>
          <w:rFonts w:ascii="Arial" w:eastAsia="Calibri" w:hAnsi="Arial" w:cs="Arial"/>
          <w:color w:val="000000" w:themeColor="text1"/>
          <w:sz w:val="22"/>
        </w:rPr>
        <w:t xml:space="preserve">» </w:t>
      </w:r>
      <w:bookmarkEnd w:id="1"/>
      <w:r w:rsidR="004575B7" w:rsidRPr="00564E86">
        <w:rPr>
          <w:rFonts w:ascii="Arial" w:eastAsia="Calibri" w:hAnsi="Arial" w:cs="Arial"/>
          <w:color w:val="000000" w:themeColor="text1"/>
          <w:sz w:val="22"/>
        </w:rPr>
        <w:t xml:space="preserve">y, </w:t>
      </w:r>
      <w:proofErr w:type="spellStart"/>
      <w:r w:rsidR="004575B7" w:rsidRPr="00564E86">
        <w:rPr>
          <w:rFonts w:ascii="Arial" w:eastAsia="Calibri" w:hAnsi="Arial" w:cs="Arial"/>
          <w:color w:val="000000" w:themeColor="text1"/>
          <w:sz w:val="22"/>
        </w:rPr>
        <w:t>iii</w:t>
      </w:r>
      <w:proofErr w:type="spellEnd"/>
      <w:r w:rsidR="004575B7" w:rsidRPr="00564E86">
        <w:rPr>
          <w:rFonts w:ascii="Arial" w:eastAsia="Calibri" w:hAnsi="Arial" w:cs="Arial"/>
          <w:color w:val="000000" w:themeColor="text1"/>
          <w:sz w:val="22"/>
        </w:rPr>
        <w:t>) «Qué garantías o que normas existen que obliguen a las entidades al momento del cierre plasmar en el acta los ofrecimientos realizados? […]»</w:t>
      </w:r>
    </w:p>
    <w:p w14:paraId="124A236F" w14:textId="77777777" w:rsidR="00564E86" w:rsidRPr="00564E86" w:rsidRDefault="00564E86" w:rsidP="007C1938">
      <w:pPr>
        <w:tabs>
          <w:tab w:val="left" w:pos="426"/>
        </w:tabs>
        <w:jc w:val="both"/>
        <w:rPr>
          <w:rFonts w:ascii="Arial" w:eastAsia="Calibri" w:hAnsi="Arial" w:cs="Arial"/>
          <w:color w:val="000000" w:themeColor="text1"/>
          <w:sz w:val="22"/>
        </w:rPr>
      </w:pPr>
    </w:p>
    <w:p w14:paraId="0B80A1A4" w14:textId="413E1EA2" w:rsidR="000F4099" w:rsidRDefault="000F4099" w:rsidP="007C1938">
      <w:pPr>
        <w:pStyle w:val="Prrafodelista"/>
        <w:numPr>
          <w:ilvl w:val="0"/>
          <w:numId w:val="6"/>
        </w:numPr>
        <w:tabs>
          <w:tab w:val="left" w:pos="426"/>
        </w:tabs>
        <w:ind w:left="0" w:firstLine="0"/>
        <w:jc w:val="both"/>
        <w:rPr>
          <w:rFonts w:ascii="Arial" w:eastAsia="Calibri" w:hAnsi="Arial" w:cs="Arial"/>
          <w:b/>
          <w:color w:val="000000" w:themeColor="text1"/>
          <w:sz w:val="22"/>
        </w:rPr>
      </w:pPr>
      <w:r w:rsidRPr="00564E86">
        <w:rPr>
          <w:rFonts w:ascii="Arial" w:eastAsia="Calibri" w:hAnsi="Arial" w:cs="Arial"/>
          <w:b/>
          <w:color w:val="000000" w:themeColor="text1"/>
          <w:sz w:val="22"/>
        </w:rPr>
        <w:t>C</w:t>
      </w:r>
      <w:r w:rsidR="005A79FE" w:rsidRPr="00564E86">
        <w:rPr>
          <w:rFonts w:ascii="Arial" w:eastAsia="Calibri" w:hAnsi="Arial" w:cs="Arial"/>
          <w:b/>
          <w:color w:val="000000" w:themeColor="text1"/>
          <w:sz w:val="22"/>
        </w:rPr>
        <w:t>onsideraciones</w:t>
      </w:r>
    </w:p>
    <w:p w14:paraId="072A075E" w14:textId="77777777" w:rsidR="00564E86" w:rsidRPr="00564E86" w:rsidRDefault="00564E86" w:rsidP="007C1938">
      <w:pPr>
        <w:pStyle w:val="Prrafodelista"/>
        <w:tabs>
          <w:tab w:val="left" w:pos="426"/>
        </w:tabs>
        <w:ind w:left="0"/>
        <w:jc w:val="both"/>
        <w:rPr>
          <w:rFonts w:ascii="Arial" w:eastAsia="Calibri" w:hAnsi="Arial" w:cs="Arial"/>
          <w:b/>
          <w:color w:val="000000" w:themeColor="text1"/>
          <w:sz w:val="22"/>
        </w:rPr>
      </w:pPr>
    </w:p>
    <w:p w14:paraId="5A88CA0D" w14:textId="0E0FDE28" w:rsidR="008216A2" w:rsidRDefault="000F4099" w:rsidP="006A1667">
      <w:pPr>
        <w:tabs>
          <w:tab w:val="left" w:pos="426"/>
        </w:tabs>
        <w:spacing w:before="120" w:line="276" w:lineRule="auto"/>
        <w:jc w:val="both"/>
        <w:rPr>
          <w:rFonts w:ascii="Arial" w:hAnsi="Arial" w:cs="Arial"/>
          <w:color w:val="000000" w:themeColor="text1"/>
          <w:sz w:val="22"/>
        </w:rPr>
      </w:pPr>
      <w:r w:rsidRPr="00564E86">
        <w:rPr>
          <w:rFonts w:ascii="Arial" w:eastAsia="Calibri" w:hAnsi="Arial" w:cs="Arial"/>
          <w:bCs/>
          <w:color w:val="000000" w:themeColor="text1"/>
          <w:sz w:val="22"/>
        </w:rPr>
        <w:t>Para desarrollar los problemas planteados se estudiará</w:t>
      </w:r>
      <w:r w:rsidR="00183FAB">
        <w:rPr>
          <w:rFonts w:ascii="Arial" w:eastAsia="Calibri" w:hAnsi="Arial" w:cs="Arial"/>
          <w:bCs/>
          <w:color w:val="000000" w:themeColor="text1"/>
          <w:sz w:val="22"/>
        </w:rPr>
        <w:t>,</w:t>
      </w:r>
      <w:r w:rsidRPr="00564E86">
        <w:rPr>
          <w:rFonts w:ascii="Arial" w:eastAsia="Calibri" w:hAnsi="Arial" w:cs="Arial"/>
          <w:bCs/>
          <w:color w:val="000000" w:themeColor="text1"/>
          <w:sz w:val="22"/>
        </w:rPr>
        <w:t xml:space="preserve"> en primer lugar, las características principales de los factores de calidad que fueron incluidos en los Documentos Tipo de </w:t>
      </w:r>
      <w:r w:rsidR="00BD370E">
        <w:rPr>
          <w:rFonts w:ascii="Arial" w:eastAsia="Calibri" w:hAnsi="Arial" w:cs="Arial"/>
          <w:bCs/>
          <w:color w:val="000000" w:themeColor="text1"/>
          <w:sz w:val="22"/>
        </w:rPr>
        <w:t>l</w:t>
      </w:r>
      <w:r w:rsidRPr="00564E86">
        <w:rPr>
          <w:rFonts w:ascii="Arial" w:eastAsia="Calibri" w:hAnsi="Arial" w:cs="Arial"/>
          <w:bCs/>
          <w:color w:val="000000" w:themeColor="text1"/>
          <w:sz w:val="22"/>
        </w:rPr>
        <w:t xml:space="preserve">icitación </w:t>
      </w:r>
      <w:r w:rsidR="00BD370E">
        <w:rPr>
          <w:rFonts w:ascii="Arial" w:eastAsia="Calibri" w:hAnsi="Arial" w:cs="Arial"/>
          <w:bCs/>
          <w:color w:val="000000" w:themeColor="text1"/>
          <w:sz w:val="22"/>
        </w:rPr>
        <w:t>p</w:t>
      </w:r>
      <w:r w:rsidRPr="00564E86">
        <w:rPr>
          <w:rFonts w:ascii="Arial" w:eastAsia="Calibri" w:hAnsi="Arial" w:cs="Arial"/>
          <w:bCs/>
          <w:color w:val="000000" w:themeColor="text1"/>
          <w:sz w:val="22"/>
        </w:rPr>
        <w:t>ública de</w:t>
      </w:r>
      <w:r w:rsidR="00183FAB">
        <w:rPr>
          <w:rFonts w:ascii="Arial" w:eastAsia="Calibri" w:hAnsi="Arial" w:cs="Arial"/>
          <w:bCs/>
          <w:color w:val="000000" w:themeColor="text1"/>
          <w:sz w:val="22"/>
        </w:rPr>
        <w:t xml:space="preserve"> obra de</w:t>
      </w:r>
      <w:r w:rsidRPr="00564E86">
        <w:rPr>
          <w:rFonts w:ascii="Arial" w:eastAsia="Calibri" w:hAnsi="Arial" w:cs="Arial"/>
          <w:bCs/>
          <w:color w:val="000000" w:themeColor="text1"/>
          <w:sz w:val="22"/>
        </w:rPr>
        <w:t xml:space="preserve"> </w:t>
      </w:r>
      <w:r w:rsidR="00183FAB">
        <w:rPr>
          <w:rFonts w:ascii="Arial" w:eastAsia="Calibri" w:hAnsi="Arial" w:cs="Arial"/>
          <w:bCs/>
          <w:color w:val="000000" w:themeColor="text1"/>
          <w:sz w:val="22"/>
        </w:rPr>
        <w:t>i</w:t>
      </w:r>
      <w:r w:rsidRPr="00564E86">
        <w:rPr>
          <w:rFonts w:ascii="Arial" w:eastAsia="Calibri" w:hAnsi="Arial" w:cs="Arial"/>
          <w:bCs/>
          <w:color w:val="000000" w:themeColor="text1"/>
          <w:sz w:val="22"/>
        </w:rPr>
        <w:t xml:space="preserve">nfraestructura </w:t>
      </w:r>
      <w:r w:rsidR="00183FAB">
        <w:rPr>
          <w:rFonts w:ascii="Arial" w:eastAsia="Calibri" w:hAnsi="Arial" w:cs="Arial"/>
          <w:bCs/>
          <w:color w:val="000000" w:themeColor="text1"/>
          <w:sz w:val="22"/>
        </w:rPr>
        <w:t xml:space="preserve">de transporte </w:t>
      </w:r>
      <w:r w:rsidR="00183FAB">
        <w:rPr>
          <w:rFonts w:ascii="Arial" w:hAnsi="Arial" w:cs="Arial"/>
          <w:color w:val="000000" w:themeColor="text1"/>
          <w:sz w:val="22"/>
        </w:rPr>
        <w:t>–</w:t>
      </w:r>
      <w:r w:rsidRPr="00564E86">
        <w:rPr>
          <w:rFonts w:ascii="Arial" w:hAnsi="Arial" w:cs="Arial"/>
          <w:color w:val="000000" w:themeColor="text1"/>
          <w:sz w:val="22"/>
        </w:rPr>
        <w:t xml:space="preserve"> Versión 2; en segundo lugar, se explicará cómo se debe entender el mantenimiento rutinario</w:t>
      </w:r>
      <w:r w:rsidR="00183FAB">
        <w:rPr>
          <w:rFonts w:ascii="Arial" w:hAnsi="Arial" w:cs="Arial"/>
          <w:color w:val="000000" w:themeColor="text1"/>
          <w:sz w:val="22"/>
        </w:rPr>
        <w:t>;</w:t>
      </w:r>
      <w:r w:rsidRPr="00564E86">
        <w:rPr>
          <w:rFonts w:ascii="Arial" w:hAnsi="Arial" w:cs="Arial"/>
          <w:color w:val="000000" w:themeColor="text1"/>
          <w:sz w:val="22"/>
        </w:rPr>
        <w:t xml:space="preserve"> y</w:t>
      </w:r>
      <w:r w:rsidR="00183FAB">
        <w:rPr>
          <w:rFonts w:ascii="Arial" w:hAnsi="Arial" w:cs="Arial"/>
          <w:color w:val="000000" w:themeColor="text1"/>
          <w:sz w:val="22"/>
        </w:rPr>
        <w:t>,</w:t>
      </w:r>
      <w:r w:rsidRPr="00564E86">
        <w:rPr>
          <w:rFonts w:ascii="Arial" w:hAnsi="Arial" w:cs="Arial"/>
          <w:color w:val="000000" w:themeColor="text1"/>
          <w:sz w:val="22"/>
        </w:rPr>
        <w:t xml:space="preserve"> finalmente, se explicará </w:t>
      </w:r>
      <w:r w:rsidR="008216A2" w:rsidRPr="00564E86">
        <w:rPr>
          <w:rFonts w:ascii="Arial" w:hAnsi="Arial" w:cs="Arial"/>
          <w:color w:val="000000" w:themeColor="text1"/>
          <w:sz w:val="22"/>
        </w:rPr>
        <w:t xml:space="preserve">qué información debe contener el acta de cierre de un </w:t>
      </w:r>
      <w:r w:rsidR="00BD370E">
        <w:rPr>
          <w:rFonts w:ascii="Arial" w:hAnsi="Arial" w:cs="Arial"/>
          <w:color w:val="000000" w:themeColor="text1"/>
          <w:sz w:val="22"/>
        </w:rPr>
        <w:t>p</w:t>
      </w:r>
      <w:r w:rsidR="008216A2" w:rsidRPr="00564E86">
        <w:rPr>
          <w:rFonts w:ascii="Arial" w:hAnsi="Arial" w:cs="Arial"/>
          <w:color w:val="000000" w:themeColor="text1"/>
          <w:sz w:val="22"/>
        </w:rPr>
        <w:t xml:space="preserve">roceso de </w:t>
      </w:r>
      <w:r w:rsidR="00BD370E">
        <w:rPr>
          <w:rFonts w:ascii="Arial" w:hAnsi="Arial" w:cs="Arial"/>
          <w:color w:val="000000" w:themeColor="text1"/>
          <w:sz w:val="22"/>
        </w:rPr>
        <w:t>c</w:t>
      </w:r>
      <w:r w:rsidR="008216A2" w:rsidRPr="00564E86">
        <w:rPr>
          <w:rFonts w:ascii="Arial" w:hAnsi="Arial" w:cs="Arial"/>
          <w:color w:val="000000" w:themeColor="text1"/>
          <w:sz w:val="22"/>
        </w:rPr>
        <w:t xml:space="preserve">ontratación. </w:t>
      </w:r>
    </w:p>
    <w:p w14:paraId="64A5E153" w14:textId="77777777" w:rsidR="00564E86" w:rsidRPr="00564E86" w:rsidRDefault="00564E86" w:rsidP="007C1938">
      <w:pPr>
        <w:tabs>
          <w:tab w:val="left" w:pos="426"/>
        </w:tabs>
        <w:spacing w:line="276" w:lineRule="auto"/>
        <w:jc w:val="both"/>
        <w:rPr>
          <w:rFonts w:ascii="Arial" w:hAnsi="Arial" w:cs="Arial"/>
          <w:color w:val="000000" w:themeColor="text1"/>
          <w:sz w:val="22"/>
        </w:rPr>
      </w:pPr>
    </w:p>
    <w:p w14:paraId="48982F6F" w14:textId="35A06C70" w:rsidR="008216A2" w:rsidRPr="00564E86" w:rsidRDefault="008216A2" w:rsidP="007C1938">
      <w:pPr>
        <w:tabs>
          <w:tab w:val="left" w:pos="426"/>
        </w:tabs>
        <w:spacing w:line="276" w:lineRule="auto"/>
        <w:jc w:val="both"/>
        <w:rPr>
          <w:rFonts w:ascii="Arial" w:hAnsi="Arial" w:cs="Arial"/>
          <w:b/>
          <w:bCs/>
          <w:color w:val="000000" w:themeColor="text1"/>
          <w:sz w:val="22"/>
        </w:rPr>
      </w:pPr>
      <w:r w:rsidRPr="00564E86">
        <w:rPr>
          <w:rFonts w:ascii="Arial" w:hAnsi="Arial" w:cs="Arial"/>
          <w:b/>
          <w:bCs/>
          <w:color w:val="000000" w:themeColor="text1"/>
          <w:sz w:val="22"/>
        </w:rPr>
        <w:t xml:space="preserve">2.1 </w:t>
      </w:r>
      <w:r w:rsidRPr="00183FAB">
        <w:rPr>
          <w:rFonts w:ascii="Arial" w:hAnsi="Arial" w:cs="Arial"/>
          <w:b/>
          <w:bCs/>
          <w:color w:val="000000" w:themeColor="text1"/>
          <w:sz w:val="22"/>
        </w:rPr>
        <w:t>Factor de calidad</w:t>
      </w:r>
      <w:r w:rsidR="00183FAB" w:rsidRPr="00183FAB">
        <w:rPr>
          <w:rFonts w:ascii="Arial" w:hAnsi="Arial" w:cs="Arial"/>
          <w:b/>
          <w:bCs/>
          <w:color w:val="000000" w:themeColor="text1"/>
          <w:sz w:val="22"/>
        </w:rPr>
        <w:t xml:space="preserve"> en los</w:t>
      </w:r>
      <w:r w:rsidR="00222586" w:rsidRPr="00183FAB">
        <w:rPr>
          <w:rFonts w:ascii="Arial" w:hAnsi="Arial" w:cs="Arial"/>
          <w:b/>
          <w:bCs/>
          <w:color w:val="000000" w:themeColor="text1"/>
          <w:sz w:val="22"/>
        </w:rPr>
        <w:t xml:space="preserve"> Docu</w:t>
      </w:r>
      <w:r w:rsidR="00D23F2E" w:rsidRPr="00183FAB">
        <w:rPr>
          <w:rFonts w:ascii="Arial" w:hAnsi="Arial" w:cs="Arial"/>
          <w:b/>
          <w:bCs/>
          <w:color w:val="000000" w:themeColor="text1"/>
          <w:sz w:val="22"/>
        </w:rPr>
        <w:t xml:space="preserve">mentos Tipo </w:t>
      </w:r>
      <w:r w:rsidR="00183FAB" w:rsidRPr="007C1938">
        <w:rPr>
          <w:rFonts w:ascii="Arial" w:eastAsia="Calibri" w:hAnsi="Arial" w:cs="Arial"/>
          <w:b/>
          <w:bCs/>
          <w:color w:val="000000" w:themeColor="text1"/>
          <w:sz w:val="22"/>
        </w:rPr>
        <w:t xml:space="preserve">de </w:t>
      </w:r>
      <w:r w:rsidR="00BD370E">
        <w:rPr>
          <w:rFonts w:ascii="Arial" w:eastAsia="Calibri" w:hAnsi="Arial" w:cs="Arial"/>
          <w:b/>
          <w:bCs/>
          <w:color w:val="000000" w:themeColor="text1"/>
          <w:sz w:val="22"/>
        </w:rPr>
        <w:t>l</w:t>
      </w:r>
      <w:r w:rsidR="00183FAB" w:rsidRPr="007C1938">
        <w:rPr>
          <w:rFonts w:ascii="Arial" w:eastAsia="Calibri" w:hAnsi="Arial" w:cs="Arial"/>
          <w:b/>
          <w:bCs/>
          <w:color w:val="000000" w:themeColor="text1"/>
          <w:sz w:val="22"/>
        </w:rPr>
        <w:t xml:space="preserve">icitación </w:t>
      </w:r>
      <w:r w:rsidR="00BD370E">
        <w:rPr>
          <w:rFonts w:ascii="Arial" w:eastAsia="Calibri" w:hAnsi="Arial" w:cs="Arial"/>
          <w:b/>
          <w:bCs/>
          <w:color w:val="000000" w:themeColor="text1"/>
          <w:sz w:val="22"/>
        </w:rPr>
        <w:t>p</w:t>
      </w:r>
      <w:r w:rsidR="00183FAB" w:rsidRPr="007C1938">
        <w:rPr>
          <w:rFonts w:ascii="Arial" w:eastAsia="Calibri" w:hAnsi="Arial" w:cs="Arial"/>
          <w:b/>
          <w:bCs/>
          <w:color w:val="000000" w:themeColor="text1"/>
          <w:sz w:val="22"/>
        </w:rPr>
        <w:t xml:space="preserve">ública de </w:t>
      </w:r>
      <w:r w:rsidR="00BD370E">
        <w:rPr>
          <w:rFonts w:ascii="Arial" w:eastAsia="Calibri" w:hAnsi="Arial" w:cs="Arial"/>
          <w:b/>
          <w:bCs/>
          <w:color w:val="000000" w:themeColor="text1"/>
          <w:sz w:val="22"/>
        </w:rPr>
        <w:t>i</w:t>
      </w:r>
      <w:r w:rsidR="00183FAB" w:rsidRPr="007C1938">
        <w:rPr>
          <w:rFonts w:ascii="Arial" w:eastAsia="Calibri" w:hAnsi="Arial" w:cs="Arial"/>
          <w:b/>
          <w:bCs/>
          <w:color w:val="000000" w:themeColor="text1"/>
          <w:sz w:val="22"/>
        </w:rPr>
        <w:t xml:space="preserve">nfraestructura de </w:t>
      </w:r>
      <w:r w:rsidR="00BD370E">
        <w:rPr>
          <w:rFonts w:ascii="Arial" w:eastAsia="Calibri" w:hAnsi="Arial" w:cs="Arial"/>
          <w:b/>
          <w:bCs/>
          <w:color w:val="000000" w:themeColor="text1"/>
          <w:sz w:val="22"/>
        </w:rPr>
        <w:t>t</w:t>
      </w:r>
      <w:r w:rsidR="00183FAB" w:rsidRPr="007C1938">
        <w:rPr>
          <w:rFonts w:ascii="Arial" w:eastAsia="Calibri" w:hAnsi="Arial" w:cs="Arial"/>
          <w:b/>
          <w:bCs/>
          <w:color w:val="000000" w:themeColor="text1"/>
          <w:sz w:val="22"/>
        </w:rPr>
        <w:t>ransporte</w:t>
      </w:r>
      <w:r w:rsidR="00183FAB" w:rsidRPr="00183FAB">
        <w:rPr>
          <w:rFonts w:ascii="Arial" w:hAnsi="Arial" w:cs="Arial"/>
          <w:b/>
          <w:bCs/>
          <w:color w:val="000000" w:themeColor="text1"/>
          <w:sz w:val="22"/>
        </w:rPr>
        <w:t xml:space="preserve"> – </w:t>
      </w:r>
      <w:r w:rsidR="00D23F2E" w:rsidRPr="00183FAB">
        <w:rPr>
          <w:rFonts w:ascii="Arial" w:hAnsi="Arial" w:cs="Arial"/>
          <w:b/>
          <w:bCs/>
          <w:color w:val="000000" w:themeColor="text1"/>
          <w:sz w:val="22"/>
        </w:rPr>
        <w:t>Versión 2</w:t>
      </w:r>
    </w:p>
    <w:p w14:paraId="7E9C23F4" w14:textId="77777777" w:rsidR="00564E86" w:rsidRDefault="00564E86" w:rsidP="007C1938">
      <w:pPr>
        <w:tabs>
          <w:tab w:val="left" w:pos="426"/>
        </w:tabs>
        <w:spacing w:line="276" w:lineRule="auto"/>
        <w:jc w:val="both"/>
        <w:rPr>
          <w:rFonts w:ascii="Arial" w:hAnsi="Arial" w:cs="Arial"/>
          <w:color w:val="000000" w:themeColor="text1"/>
          <w:sz w:val="22"/>
        </w:rPr>
      </w:pPr>
    </w:p>
    <w:p w14:paraId="15299AF5" w14:textId="3FE8977D" w:rsidR="0020296A" w:rsidRPr="00564E86" w:rsidRDefault="0020296A" w:rsidP="006A1667">
      <w:pPr>
        <w:tabs>
          <w:tab w:val="left" w:pos="426"/>
        </w:tabs>
        <w:spacing w:before="120" w:line="276" w:lineRule="auto"/>
        <w:jc w:val="both"/>
        <w:rPr>
          <w:rFonts w:ascii="Arial" w:hAnsi="Arial" w:cs="Arial"/>
          <w:color w:val="000000" w:themeColor="text1"/>
          <w:sz w:val="22"/>
        </w:rPr>
      </w:pPr>
      <w:r w:rsidRPr="00564E86">
        <w:rPr>
          <w:rFonts w:ascii="Arial" w:hAnsi="Arial" w:cs="Arial"/>
          <w:color w:val="000000" w:themeColor="text1"/>
          <w:sz w:val="22"/>
        </w:rPr>
        <w:t xml:space="preserve">En relación con el «factor de calidad», es preciso aclarar que los Documentos Tipo conservan los tres factores existentes en la Versión 1 de licitación pública, e incluyen como </w:t>
      </w:r>
      <w:r w:rsidRPr="00564E86">
        <w:rPr>
          <w:rFonts w:ascii="Arial" w:hAnsi="Arial" w:cs="Arial"/>
          <w:color w:val="000000" w:themeColor="text1"/>
          <w:sz w:val="22"/>
        </w:rPr>
        <w:lastRenderedPageBreak/>
        <w:t xml:space="preserve">nuevas opciones que podrá </w:t>
      </w:r>
      <w:r w:rsidR="00BD370E">
        <w:rPr>
          <w:rFonts w:ascii="Arial" w:hAnsi="Arial" w:cs="Arial"/>
          <w:color w:val="000000" w:themeColor="text1"/>
          <w:sz w:val="22"/>
        </w:rPr>
        <w:t>elegir</w:t>
      </w:r>
      <w:r w:rsidR="00BD370E" w:rsidRPr="00564E86">
        <w:rPr>
          <w:rFonts w:ascii="Arial" w:hAnsi="Arial" w:cs="Arial"/>
          <w:color w:val="000000" w:themeColor="text1"/>
          <w:sz w:val="22"/>
        </w:rPr>
        <w:t xml:space="preserve"> </w:t>
      </w:r>
      <w:r w:rsidRPr="00564E86">
        <w:rPr>
          <w:rFonts w:ascii="Arial" w:hAnsi="Arial" w:cs="Arial"/>
          <w:color w:val="000000" w:themeColor="text1"/>
          <w:sz w:val="22"/>
        </w:rPr>
        <w:t xml:space="preserve">la </w:t>
      </w:r>
      <w:r w:rsidR="00BD370E">
        <w:rPr>
          <w:rFonts w:ascii="Arial" w:hAnsi="Arial" w:cs="Arial"/>
          <w:color w:val="000000" w:themeColor="text1"/>
          <w:sz w:val="22"/>
        </w:rPr>
        <w:t>e</w:t>
      </w:r>
      <w:r w:rsidRPr="00564E86">
        <w:rPr>
          <w:rFonts w:ascii="Arial" w:hAnsi="Arial" w:cs="Arial"/>
          <w:color w:val="000000" w:themeColor="text1"/>
          <w:sz w:val="22"/>
        </w:rPr>
        <w:t xml:space="preserve">ntidad: i) la presentación de una garantía adicional o suplementaria, </w:t>
      </w:r>
      <w:proofErr w:type="spellStart"/>
      <w:r w:rsidRPr="00564E86">
        <w:rPr>
          <w:rFonts w:ascii="Arial" w:hAnsi="Arial" w:cs="Arial"/>
          <w:color w:val="000000" w:themeColor="text1"/>
          <w:sz w:val="22"/>
        </w:rPr>
        <w:t>ii</w:t>
      </w:r>
      <w:proofErr w:type="spellEnd"/>
      <w:r w:rsidRPr="00564E86">
        <w:rPr>
          <w:rFonts w:ascii="Arial" w:hAnsi="Arial" w:cs="Arial"/>
          <w:color w:val="000000" w:themeColor="text1"/>
          <w:sz w:val="22"/>
        </w:rPr>
        <w:t xml:space="preserve">) cuadrillas de trabajo adicional a costo y riesgo del contratista y </w:t>
      </w:r>
      <w:proofErr w:type="spellStart"/>
      <w:r w:rsidRPr="00564E86">
        <w:rPr>
          <w:rFonts w:ascii="Arial" w:hAnsi="Arial" w:cs="Arial"/>
          <w:color w:val="000000" w:themeColor="text1"/>
          <w:sz w:val="22"/>
        </w:rPr>
        <w:t>iii</w:t>
      </w:r>
      <w:proofErr w:type="spellEnd"/>
      <w:r w:rsidRPr="00564E86">
        <w:rPr>
          <w:rFonts w:ascii="Arial" w:hAnsi="Arial" w:cs="Arial"/>
          <w:color w:val="000000" w:themeColor="text1"/>
          <w:sz w:val="22"/>
        </w:rPr>
        <w:t>) el mantenimiento rutinario adicional por cuenta del contratista.</w:t>
      </w:r>
    </w:p>
    <w:p w14:paraId="5A583769" w14:textId="02511217" w:rsidR="0020296A" w:rsidRPr="00564E86" w:rsidRDefault="0020296A" w:rsidP="0020296A">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Frente a los nuevos factores es importante resaltar que los Documentos señalan que «</w:t>
      </w:r>
      <w:r w:rsidR="00CE38F7">
        <w:rPr>
          <w:rFonts w:ascii="Arial" w:hAnsi="Arial" w:cs="Arial"/>
          <w:color w:val="000000" w:themeColor="text1"/>
          <w:sz w:val="22"/>
        </w:rPr>
        <w:t>d</w:t>
      </w:r>
      <w:r w:rsidRPr="00564E86">
        <w:rPr>
          <w:rFonts w:ascii="Arial" w:hAnsi="Arial" w:cs="Arial"/>
          <w:color w:val="000000" w:themeColor="text1"/>
          <w:sz w:val="22"/>
        </w:rPr>
        <w:t>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este factor resulta pertinente para asegurar mejor calidad en la obra pública contratada</w:t>
      </w:r>
      <w:r w:rsidR="00CE38F7">
        <w:rPr>
          <w:rFonts w:ascii="Arial" w:hAnsi="Arial" w:cs="Arial"/>
          <w:color w:val="000000" w:themeColor="text1"/>
          <w:sz w:val="22"/>
        </w:rPr>
        <w:t>, atendiendo a las particularidades de cada proyecto</w:t>
      </w:r>
      <w:r w:rsidRPr="00564E86">
        <w:rPr>
          <w:rFonts w:ascii="Arial" w:hAnsi="Arial" w:cs="Arial"/>
          <w:color w:val="000000" w:themeColor="text1"/>
          <w:sz w:val="22"/>
        </w:rPr>
        <w:t xml:space="preserve"> y, en todo caso, únicamente podrá exigir la acreditación de máximo tres de ellos, lo cual conserva el tope establecido en la </w:t>
      </w:r>
      <w:r w:rsidR="00CE38F7">
        <w:rPr>
          <w:rFonts w:ascii="Arial" w:hAnsi="Arial" w:cs="Arial"/>
          <w:color w:val="000000" w:themeColor="text1"/>
          <w:sz w:val="22"/>
        </w:rPr>
        <w:t>V</w:t>
      </w:r>
      <w:r w:rsidRPr="00564E86">
        <w:rPr>
          <w:rFonts w:ascii="Arial" w:hAnsi="Arial" w:cs="Arial"/>
          <w:color w:val="000000" w:themeColor="text1"/>
          <w:sz w:val="22"/>
        </w:rPr>
        <w:t>ersión 1 de los Documentos.</w:t>
      </w:r>
    </w:p>
    <w:p w14:paraId="570A7BE7" w14:textId="7B2FA244" w:rsidR="0020296A" w:rsidRPr="00564E86" w:rsidRDefault="0020296A" w:rsidP="0020296A">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Adicionalmente, esta versión de los Documentos Tipo conserva el puntaje establecido para el factor de calidad en la Versión 1, de modo que no se alteró el total de</w:t>
      </w:r>
      <w:r w:rsidR="00BB1D63">
        <w:rPr>
          <w:rFonts w:ascii="Arial" w:hAnsi="Arial" w:cs="Arial"/>
          <w:color w:val="000000" w:themeColor="text1"/>
          <w:sz w:val="22"/>
        </w:rPr>
        <w:t xml:space="preserve"> los</w:t>
      </w:r>
      <w:r w:rsidRPr="00564E86">
        <w:rPr>
          <w:rFonts w:ascii="Arial" w:hAnsi="Arial" w:cs="Arial"/>
          <w:color w:val="000000" w:themeColor="text1"/>
          <w:sz w:val="22"/>
        </w:rPr>
        <w:t xml:space="preserve"> 19 puntos que puede otorgar la entidad por </w:t>
      </w:r>
      <w:r w:rsidR="00BB1D63">
        <w:rPr>
          <w:rFonts w:ascii="Arial" w:hAnsi="Arial" w:cs="Arial"/>
          <w:color w:val="000000" w:themeColor="text1"/>
          <w:sz w:val="22"/>
        </w:rPr>
        <w:t>este criterio de evaluación</w:t>
      </w:r>
      <w:r w:rsidRPr="00564E86">
        <w:rPr>
          <w:rFonts w:ascii="Arial" w:eastAsia="Calibri" w:hAnsi="Arial" w:cs="Arial"/>
          <w:color w:val="000000" w:themeColor="text1"/>
          <w:lang w:val="es-ES"/>
        </w:rPr>
        <w:t>.</w:t>
      </w:r>
      <w:r w:rsidR="00B2659E" w:rsidRPr="00564E86">
        <w:rPr>
          <w:rFonts w:ascii="Arial" w:eastAsia="Calibri" w:hAnsi="Arial" w:cs="Arial"/>
          <w:color w:val="000000" w:themeColor="text1"/>
          <w:lang w:val="es-ES"/>
        </w:rPr>
        <w:t xml:space="preserve"> </w:t>
      </w:r>
      <w:r w:rsidR="00B2659E" w:rsidRPr="00564E86">
        <w:rPr>
          <w:rFonts w:ascii="Arial" w:hAnsi="Arial" w:cs="Arial"/>
          <w:color w:val="000000" w:themeColor="text1"/>
          <w:sz w:val="22"/>
        </w:rPr>
        <w:t xml:space="preserve">A continuación, se explicará cada uno de estos factores. </w:t>
      </w:r>
    </w:p>
    <w:p w14:paraId="1E52E6BD" w14:textId="1686D66F" w:rsidR="00B2659E" w:rsidRPr="00564E86" w:rsidRDefault="00B2659E" w:rsidP="00B2659E">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La </w:t>
      </w:r>
      <w:r w:rsidR="00F126A0" w:rsidRPr="00564E86">
        <w:rPr>
          <w:rFonts w:ascii="Arial" w:hAnsi="Arial" w:cs="Arial"/>
          <w:color w:val="000000" w:themeColor="text1"/>
          <w:sz w:val="22"/>
        </w:rPr>
        <w:t>«</w:t>
      </w:r>
      <w:r w:rsidRPr="00564E86">
        <w:rPr>
          <w:rFonts w:ascii="Arial" w:hAnsi="Arial" w:cs="Arial"/>
          <w:color w:val="000000" w:themeColor="text1"/>
          <w:sz w:val="22"/>
        </w:rPr>
        <w:t>Garantía Suplementaria o Adicional</w:t>
      </w:r>
      <w:r w:rsidR="00F126A0" w:rsidRPr="00564E86">
        <w:rPr>
          <w:rFonts w:ascii="Arial" w:hAnsi="Arial" w:cs="Arial"/>
          <w:color w:val="000000" w:themeColor="text1"/>
          <w:sz w:val="22"/>
        </w:rPr>
        <w:t>»</w:t>
      </w:r>
      <w:r w:rsidRPr="00564E86">
        <w:rPr>
          <w:rFonts w:ascii="Arial" w:hAnsi="Arial" w:cs="Arial"/>
          <w:color w:val="000000" w:themeColor="text1"/>
          <w:sz w:val="22"/>
        </w:rPr>
        <w:t xml:space="preserve"> </w:t>
      </w:r>
      <w:r w:rsidR="006A1667" w:rsidRPr="00564E86">
        <w:rPr>
          <w:rFonts w:ascii="Arial" w:hAnsi="Arial" w:cs="Arial"/>
          <w:color w:val="000000" w:themeColor="text1"/>
          <w:sz w:val="22"/>
        </w:rPr>
        <w:t xml:space="preserve">es </w:t>
      </w:r>
      <w:r w:rsidR="006C1C90" w:rsidRPr="00564E86">
        <w:rPr>
          <w:rFonts w:ascii="Arial" w:hAnsi="Arial" w:cs="Arial"/>
          <w:color w:val="000000" w:themeColor="text1"/>
          <w:sz w:val="22"/>
        </w:rPr>
        <w:t>aquella que es otorgada por el contratista</w:t>
      </w:r>
      <w:r w:rsidR="00BB1D63">
        <w:rPr>
          <w:rFonts w:ascii="Arial" w:hAnsi="Arial" w:cs="Arial"/>
          <w:color w:val="000000" w:themeColor="text1"/>
          <w:sz w:val="22"/>
        </w:rPr>
        <w:t>:</w:t>
      </w:r>
      <w:r w:rsidR="006C1C90" w:rsidRPr="00564E86">
        <w:rPr>
          <w:rFonts w:ascii="Arial" w:hAnsi="Arial" w:cs="Arial"/>
          <w:color w:val="000000" w:themeColor="text1"/>
          <w:sz w:val="22"/>
        </w:rPr>
        <w:t xml:space="preserve"> </w:t>
      </w:r>
      <w:r w:rsidR="00BB1D63">
        <w:rPr>
          <w:rFonts w:ascii="Arial" w:hAnsi="Arial" w:cs="Arial"/>
          <w:color w:val="000000" w:themeColor="text1"/>
          <w:sz w:val="22"/>
        </w:rPr>
        <w:t xml:space="preserve">i) </w:t>
      </w:r>
      <w:r w:rsidR="006C1C90" w:rsidRPr="00564E86">
        <w:rPr>
          <w:rFonts w:ascii="Arial" w:hAnsi="Arial" w:cs="Arial"/>
          <w:color w:val="000000" w:themeColor="text1"/>
          <w:sz w:val="22"/>
        </w:rPr>
        <w:t xml:space="preserve">distinta a la legal, </w:t>
      </w:r>
      <w:proofErr w:type="spellStart"/>
      <w:r w:rsidR="00BB1D63">
        <w:rPr>
          <w:rFonts w:ascii="Arial" w:hAnsi="Arial" w:cs="Arial"/>
          <w:color w:val="000000" w:themeColor="text1"/>
          <w:sz w:val="22"/>
        </w:rPr>
        <w:t>ii</w:t>
      </w:r>
      <w:proofErr w:type="spellEnd"/>
      <w:r w:rsidR="00BB1D63">
        <w:rPr>
          <w:rFonts w:ascii="Arial" w:hAnsi="Arial" w:cs="Arial"/>
          <w:color w:val="000000" w:themeColor="text1"/>
          <w:sz w:val="22"/>
        </w:rPr>
        <w:t>) que</w:t>
      </w:r>
      <w:r w:rsidR="00BB1D63" w:rsidRPr="00564E86">
        <w:rPr>
          <w:rFonts w:ascii="Arial" w:hAnsi="Arial" w:cs="Arial"/>
          <w:color w:val="000000" w:themeColor="text1"/>
          <w:sz w:val="22"/>
        </w:rPr>
        <w:t xml:space="preserve"> </w:t>
      </w:r>
      <w:r w:rsidR="006A1667" w:rsidRPr="00564E86">
        <w:rPr>
          <w:rFonts w:ascii="Arial" w:hAnsi="Arial" w:cs="Arial"/>
          <w:color w:val="000000" w:themeColor="text1"/>
          <w:sz w:val="22"/>
        </w:rPr>
        <w:t>amplí</w:t>
      </w:r>
      <w:r w:rsidR="00BB1D63">
        <w:rPr>
          <w:rFonts w:ascii="Arial" w:hAnsi="Arial" w:cs="Arial"/>
          <w:color w:val="000000" w:themeColor="text1"/>
          <w:sz w:val="22"/>
        </w:rPr>
        <w:t>a</w:t>
      </w:r>
      <w:r w:rsidR="006A1667" w:rsidRPr="00564E86">
        <w:rPr>
          <w:rFonts w:ascii="Arial" w:hAnsi="Arial" w:cs="Arial"/>
          <w:color w:val="000000" w:themeColor="text1"/>
          <w:sz w:val="22"/>
        </w:rPr>
        <w:t xml:space="preserve"> o mejore la cobertura de ésta, </w:t>
      </w:r>
      <w:proofErr w:type="spellStart"/>
      <w:r w:rsidR="00BB1D63">
        <w:rPr>
          <w:rFonts w:ascii="Arial" w:hAnsi="Arial" w:cs="Arial"/>
          <w:color w:val="000000" w:themeColor="text1"/>
          <w:sz w:val="22"/>
        </w:rPr>
        <w:t>iii</w:t>
      </w:r>
      <w:proofErr w:type="spellEnd"/>
      <w:r w:rsidR="00BB1D63">
        <w:rPr>
          <w:rFonts w:ascii="Arial" w:hAnsi="Arial" w:cs="Arial"/>
          <w:color w:val="000000" w:themeColor="text1"/>
          <w:sz w:val="22"/>
        </w:rPr>
        <w:t xml:space="preserve">) </w:t>
      </w:r>
      <w:r w:rsidR="006A1667" w:rsidRPr="00564E86">
        <w:rPr>
          <w:rFonts w:ascii="Arial" w:hAnsi="Arial" w:cs="Arial"/>
          <w:color w:val="000000" w:themeColor="text1"/>
          <w:sz w:val="22"/>
        </w:rPr>
        <w:t>de forma gratuita,</w:t>
      </w:r>
      <w:r w:rsidR="00BB1D63">
        <w:rPr>
          <w:rFonts w:ascii="Arial" w:hAnsi="Arial" w:cs="Arial"/>
          <w:color w:val="000000" w:themeColor="text1"/>
          <w:sz w:val="22"/>
        </w:rPr>
        <w:t xml:space="preserve"> </w:t>
      </w:r>
      <w:proofErr w:type="spellStart"/>
      <w:r w:rsidR="00BB1D63">
        <w:rPr>
          <w:rFonts w:ascii="Arial" w:hAnsi="Arial" w:cs="Arial"/>
          <w:color w:val="000000" w:themeColor="text1"/>
          <w:sz w:val="22"/>
        </w:rPr>
        <w:t>iv</w:t>
      </w:r>
      <w:proofErr w:type="spellEnd"/>
      <w:r w:rsidR="00BB1D63">
        <w:rPr>
          <w:rFonts w:ascii="Arial" w:hAnsi="Arial" w:cs="Arial"/>
          <w:color w:val="000000" w:themeColor="text1"/>
          <w:sz w:val="22"/>
        </w:rPr>
        <w:t>)</w:t>
      </w:r>
      <w:r w:rsidR="006A1667" w:rsidRPr="00564E86">
        <w:rPr>
          <w:rFonts w:ascii="Arial" w:hAnsi="Arial" w:cs="Arial"/>
          <w:color w:val="000000" w:themeColor="text1"/>
          <w:sz w:val="22"/>
        </w:rPr>
        <w:t xml:space="preserve"> asociada a la estabilidad y calidad de la obra.</w:t>
      </w:r>
      <w:r w:rsidRPr="00564E86">
        <w:rPr>
          <w:rFonts w:ascii="Arial" w:hAnsi="Arial" w:cs="Arial"/>
          <w:color w:val="000000" w:themeColor="text1"/>
          <w:sz w:val="22"/>
        </w:rPr>
        <w:t xml:space="preserve"> En este sentido, el proponente puede conceder la garantía adicional a través de una aseguradora, o puede hacerlo directamente, como garantía comercial que se da sobre un producto. Es decir, la posibilidad de obtener puntaje por este factor no </w:t>
      </w:r>
      <w:r w:rsidR="00F0620C" w:rsidRPr="00564E86">
        <w:rPr>
          <w:rFonts w:ascii="Arial" w:hAnsi="Arial" w:cs="Arial"/>
          <w:color w:val="000000" w:themeColor="text1"/>
          <w:sz w:val="22"/>
        </w:rPr>
        <w:t>s</w:t>
      </w:r>
      <w:r w:rsidRPr="00564E86">
        <w:rPr>
          <w:rFonts w:ascii="Arial" w:hAnsi="Arial" w:cs="Arial"/>
          <w:color w:val="000000" w:themeColor="text1"/>
          <w:sz w:val="22"/>
        </w:rPr>
        <w:t xml:space="preserve">e encuentra sujeta a la existencia de un seguro que respalde el amparo adicional, dado que el proponente puede otorgar la garantía por sí mismo. </w:t>
      </w:r>
    </w:p>
    <w:p w14:paraId="2100F75D" w14:textId="7ACA2571" w:rsidR="00B2659E" w:rsidRPr="00564E86" w:rsidRDefault="00BB1D63" w:rsidP="00B2659E">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Además</w:t>
      </w:r>
      <w:r w:rsidR="00B2659E" w:rsidRPr="00564E86">
        <w:rPr>
          <w:rFonts w:ascii="Arial" w:hAnsi="Arial" w:cs="Arial"/>
          <w:color w:val="000000" w:themeColor="text1"/>
          <w:sz w:val="22"/>
        </w:rPr>
        <w:t>, se establece que la entidad otorgará el puntaje que determine para este factor de acuerdo con el número de meses que el proponente ofrezca como vigencia de la garantía adicional. En efecto, este criterio de asignación de puntaje tiene por objeto que las entidades estatales cuenten con una cobertura adicional a la prevista para la estabilidad y calidad de la obra por un término adicional, situación que incide en la idoneidad y mejora de condiciones de la obra</w:t>
      </w:r>
      <w:r>
        <w:rPr>
          <w:rFonts w:ascii="Arial" w:hAnsi="Arial" w:cs="Arial"/>
          <w:color w:val="000000" w:themeColor="text1"/>
          <w:sz w:val="22"/>
        </w:rPr>
        <w:t xml:space="preserve">, además </w:t>
      </w:r>
      <w:proofErr w:type="gramStart"/>
      <w:r>
        <w:rPr>
          <w:rFonts w:ascii="Arial" w:hAnsi="Arial" w:cs="Arial"/>
          <w:color w:val="000000" w:themeColor="text1"/>
          <w:sz w:val="22"/>
        </w:rPr>
        <w:t>que</w:t>
      </w:r>
      <w:proofErr w:type="gramEnd"/>
      <w:r>
        <w:rPr>
          <w:rFonts w:ascii="Arial" w:hAnsi="Arial" w:cs="Arial"/>
          <w:color w:val="000000" w:themeColor="text1"/>
          <w:sz w:val="22"/>
        </w:rPr>
        <w:t xml:space="preserve"> atendiendo a la exigencia de este compromiso adicional, el contratista tenderá a ejecutar mejor el contrato, con el incentivo adicional de que no se haga efectiva la garantía en ese periodo extendido</w:t>
      </w:r>
      <w:r w:rsidR="00B2659E" w:rsidRPr="00564E86">
        <w:rPr>
          <w:rFonts w:ascii="Arial" w:hAnsi="Arial" w:cs="Arial"/>
          <w:color w:val="000000" w:themeColor="text1"/>
          <w:sz w:val="22"/>
        </w:rPr>
        <w:t>.</w:t>
      </w:r>
      <w:r>
        <w:rPr>
          <w:rFonts w:ascii="Arial" w:hAnsi="Arial" w:cs="Arial"/>
          <w:color w:val="000000" w:themeColor="text1"/>
          <w:sz w:val="22"/>
        </w:rPr>
        <w:t xml:space="preserve"> E</w:t>
      </w:r>
      <w:r w:rsidR="00B2659E" w:rsidRPr="00564E86">
        <w:rPr>
          <w:rFonts w:ascii="Arial" w:hAnsi="Arial" w:cs="Arial"/>
          <w:color w:val="000000" w:themeColor="text1"/>
          <w:sz w:val="22"/>
        </w:rPr>
        <w:t>l ofrecimiento que realice el oferente del número de meses que otorgará como garantía adicional dependerá de las capacidades del oferente.</w:t>
      </w:r>
    </w:p>
    <w:p w14:paraId="3A2B97E5" w14:textId="24311520" w:rsidR="00B2659E" w:rsidRPr="00564E86" w:rsidRDefault="00B2659E" w:rsidP="00B2659E">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Por su parte, el </w:t>
      </w:r>
      <w:r w:rsidRPr="00564E86">
        <w:rPr>
          <w:rFonts w:ascii="Arial" w:hAnsi="Arial" w:cs="Arial"/>
          <w:color w:val="000000" w:themeColor="text1"/>
          <w:sz w:val="20"/>
          <w:szCs w:val="20"/>
        </w:rPr>
        <w:t>«</w:t>
      </w:r>
      <w:r w:rsidRPr="00564E86">
        <w:rPr>
          <w:rFonts w:ascii="Arial" w:hAnsi="Arial" w:cs="Arial"/>
          <w:color w:val="000000" w:themeColor="text1"/>
          <w:sz w:val="22"/>
        </w:rPr>
        <w:t xml:space="preserve">Factor de Calidad ― Cuadrilla de trabajo adicional» tiene por objeto otorgar puntaje al </w:t>
      </w:r>
      <w:r w:rsidR="00F5503E">
        <w:rPr>
          <w:rFonts w:ascii="Arial" w:hAnsi="Arial" w:cs="Arial"/>
          <w:color w:val="000000" w:themeColor="text1"/>
          <w:sz w:val="22"/>
        </w:rPr>
        <w:t>p</w:t>
      </w:r>
      <w:r w:rsidRPr="00564E86">
        <w:rPr>
          <w:rFonts w:ascii="Arial" w:hAnsi="Arial" w:cs="Arial"/>
          <w:color w:val="000000" w:themeColor="text1"/>
          <w:sz w:val="22"/>
        </w:rPr>
        <w:t>roponente que se comprometa a ofertar y vincular a la obra cuadrillas de trabajo adicional a costo y riesgo propio. Por cuadrilla se entiende el</w:t>
      </w:r>
      <w:r w:rsidR="00F126A0" w:rsidRPr="00564E86">
        <w:rPr>
          <w:rFonts w:ascii="Arial" w:hAnsi="Arial" w:cs="Arial"/>
          <w:color w:val="000000" w:themeColor="text1"/>
          <w:sz w:val="22"/>
        </w:rPr>
        <w:t xml:space="preserve"> </w:t>
      </w:r>
      <w:r w:rsidR="006A1667" w:rsidRPr="00564E86">
        <w:rPr>
          <w:rFonts w:ascii="Arial" w:hAnsi="Arial" w:cs="Arial"/>
          <w:color w:val="000000" w:themeColor="text1"/>
          <w:sz w:val="22"/>
        </w:rPr>
        <w:t>personal obrero adicional para un frente o unidad de trabajo</w:t>
      </w:r>
      <w:r w:rsidR="00F126A0" w:rsidRPr="00564E86">
        <w:rPr>
          <w:rFonts w:ascii="Arial" w:hAnsi="Arial" w:cs="Arial"/>
          <w:color w:val="000000" w:themeColor="text1"/>
          <w:sz w:val="22"/>
        </w:rPr>
        <w:t xml:space="preserve"> que requiera el proyecto de infraestructura de </w:t>
      </w:r>
      <w:r w:rsidR="00F126A0" w:rsidRPr="00564E86">
        <w:rPr>
          <w:rFonts w:ascii="Arial" w:hAnsi="Arial" w:cs="Arial"/>
          <w:color w:val="000000" w:themeColor="text1"/>
          <w:sz w:val="22"/>
        </w:rPr>
        <w:lastRenderedPageBreak/>
        <w:t>trabajo</w:t>
      </w:r>
      <w:r w:rsidR="006A1667" w:rsidRPr="00564E86">
        <w:rPr>
          <w:rFonts w:ascii="Arial" w:hAnsi="Arial" w:cs="Arial"/>
          <w:color w:val="000000" w:themeColor="text1"/>
          <w:sz w:val="22"/>
        </w:rPr>
        <w:t>, la cual deberá ser de 5 obreros.</w:t>
      </w:r>
      <w:r w:rsidR="00F126A0" w:rsidRPr="00564E86">
        <w:rPr>
          <w:rFonts w:ascii="Arial" w:hAnsi="Arial" w:cs="Arial"/>
          <w:color w:val="000000" w:themeColor="text1"/>
          <w:sz w:val="22"/>
        </w:rPr>
        <w:t xml:space="preserve"> Asimismo, este ofrecimiento será a costo y riesgo del contratista durante la ejecución del contrato y no podrá ser objeto de cobro </w:t>
      </w:r>
      <w:r w:rsidR="009060F2">
        <w:rPr>
          <w:rFonts w:ascii="Arial" w:hAnsi="Arial" w:cs="Arial"/>
          <w:color w:val="000000" w:themeColor="text1"/>
          <w:sz w:val="22"/>
        </w:rPr>
        <w:t xml:space="preserve">adicional </w:t>
      </w:r>
      <w:r w:rsidR="00F126A0" w:rsidRPr="00564E86">
        <w:rPr>
          <w:rFonts w:ascii="Arial" w:hAnsi="Arial" w:cs="Arial"/>
          <w:color w:val="000000" w:themeColor="text1"/>
          <w:sz w:val="22"/>
        </w:rPr>
        <w:t xml:space="preserve">alguno </w:t>
      </w:r>
      <w:r w:rsidR="00696655" w:rsidRPr="00564E86">
        <w:rPr>
          <w:rFonts w:ascii="Arial" w:hAnsi="Arial" w:cs="Arial"/>
          <w:color w:val="000000" w:themeColor="text1"/>
          <w:sz w:val="22"/>
        </w:rPr>
        <w:t xml:space="preserve">a </w:t>
      </w:r>
      <w:r w:rsidR="00F126A0" w:rsidRPr="00564E86">
        <w:rPr>
          <w:rFonts w:ascii="Arial" w:hAnsi="Arial" w:cs="Arial"/>
          <w:color w:val="000000" w:themeColor="text1"/>
          <w:sz w:val="22"/>
        </w:rPr>
        <w:t xml:space="preserve">la </w:t>
      </w:r>
      <w:r w:rsidR="009060F2">
        <w:rPr>
          <w:rFonts w:ascii="Arial" w:hAnsi="Arial" w:cs="Arial"/>
          <w:color w:val="000000" w:themeColor="text1"/>
          <w:sz w:val="22"/>
        </w:rPr>
        <w:t>e</w:t>
      </w:r>
      <w:r w:rsidR="00F126A0" w:rsidRPr="00564E86">
        <w:rPr>
          <w:rFonts w:ascii="Arial" w:hAnsi="Arial" w:cs="Arial"/>
          <w:color w:val="000000" w:themeColor="text1"/>
          <w:sz w:val="22"/>
        </w:rPr>
        <w:t xml:space="preserve">ntidad. </w:t>
      </w:r>
    </w:p>
    <w:p w14:paraId="6756D63C" w14:textId="5C46A47F" w:rsidR="00B2659E" w:rsidRPr="00564E86" w:rsidRDefault="00F126A0" w:rsidP="00824AEF">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De igual manera, es importante señalar que la </w:t>
      </w:r>
      <w:r w:rsidR="009060F2">
        <w:rPr>
          <w:rFonts w:ascii="Arial" w:hAnsi="Arial" w:cs="Arial"/>
          <w:color w:val="000000" w:themeColor="text1"/>
          <w:sz w:val="22"/>
        </w:rPr>
        <w:t>e</w:t>
      </w:r>
      <w:r w:rsidRPr="00564E86">
        <w:rPr>
          <w:rFonts w:ascii="Arial" w:hAnsi="Arial" w:cs="Arial"/>
          <w:color w:val="000000" w:themeColor="text1"/>
          <w:sz w:val="22"/>
        </w:rPr>
        <w:t xml:space="preserve">ntidad definirá en el Documento Base las actividades y el tiempo que se necesitará </w:t>
      </w:r>
      <w:r w:rsidR="00824AEF" w:rsidRPr="00564E86">
        <w:rPr>
          <w:rFonts w:ascii="Arial" w:hAnsi="Arial" w:cs="Arial"/>
          <w:color w:val="000000" w:themeColor="text1"/>
          <w:sz w:val="22"/>
        </w:rPr>
        <w:t xml:space="preserve">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w:t>
      </w:r>
      <w:r w:rsidR="009060F2">
        <w:rPr>
          <w:rFonts w:ascii="Arial" w:hAnsi="Arial" w:cs="Arial"/>
          <w:color w:val="000000" w:themeColor="text1"/>
          <w:sz w:val="22"/>
        </w:rPr>
        <w:t>Este factor de calidad</w:t>
      </w:r>
      <w:r w:rsidR="00824AEF" w:rsidRPr="00564E86">
        <w:rPr>
          <w:rFonts w:ascii="Arial" w:hAnsi="Arial" w:cs="Arial"/>
          <w:color w:val="000000" w:themeColor="text1"/>
          <w:sz w:val="22"/>
        </w:rPr>
        <w:t xml:space="preserve"> trae beneficios</w:t>
      </w:r>
      <w:r w:rsidR="009060F2">
        <w:rPr>
          <w:rFonts w:ascii="Arial" w:hAnsi="Arial" w:cs="Arial"/>
          <w:color w:val="000000" w:themeColor="text1"/>
          <w:sz w:val="22"/>
        </w:rPr>
        <w:t xml:space="preserve"> para el adecuado cumplimiento del contrato, incidiendo</w:t>
      </w:r>
      <w:r w:rsidR="00824AEF" w:rsidRPr="00564E86">
        <w:rPr>
          <w:rFonts w:ascii="Arial" w:hAnsi="Arial" w:cs="Arial"/>
          <w:color w:val="000000" w:themeColor="text1"/>
          <w:sz w:val="22"/>
        </w:rPr>
        <w:t xml:space="preserve"> en la reducción de</w:t>
      </w:r>
      <w:r w:rsidR="009060F2">
        <w:rPr>
          <w:rFonts w:ascii="Arial" w:hAnsi="Arial" w:cs="Arial"/>
          <w:color w:val="000000" w:themeColor="text1"/>
          <w:sz w:val="22"/>
        </w:rPr>
        <w:t>l</w:t>
      </w:r>
      <w:r w:rsidR="00824AEF" w:rsidRPr="00564E86">
        <w:rPr>
          <w:rFonts w:ascii="Arial" w:hAnsi="Arial" w:cs="Arial"/>
          <w:color w:val="000000" w:themeColor="text1"/>
          <w:sz w:val="22"/>
        </w:rPr>
        <w:t xml:space="preserve"> tiempo </w:t>
      </w:r>
      <w:r w:rsidR="009060F2">
        <w:rPr>
          <w:rFonts w:ascii="Arial" w:hAnsi="Arial" w:cs="Arial"/>
          <w:color w:val="000000" w:themeColor="text1"/>
          <w:sz w:val="22"/>
        </w:rPr>
        <w:t>de ejecución y previniendo atrasos</w:t>
      </w:r>
      <w:r w:rsidR="00824AEF" w:rsidRPr="00564E86">
        <w:rPr>
          <w:rFonts w:ascii="Arial" w:hAnsi="Arial" w:cs="Arial"/>
          <w:color w:val="000000" w:themeColor="text1"/>
          <w:sz w:val="22"/>
        </w:rPr>
        <w:t>,</w:t>
      </w:r>
      <w:r w:rsidR="009060F2">
        <w:rPr>
          <w:rFonts w:ascii="Arial" w:hAnsi="Arial" w:cs="Arial"/>
          <w:color w:val="000000" w:themeColor="text1"/>
          <w:sz w:val="22"/>
        </w:rPr>
        <w:t xml:space="preserve"> de manera que favorece la calidad de la ejecución, en tanto incide, entre otras cosas</w:t>
      </w:r>
      <w:r w:rsidR="00824AEF" w:rsidRPr="00564E86">
        <w:rPr>
          <w:rFonts w:ascii="Arial" w:hAnsi="Arial" w:cs="Arial"/>
          <w:color w:val="000000" w:themeColor="text1"/>
          <w:sz w:val="22"/>
        </w:rPr>
        <w:t>, en una disminución de los plazos y en la atención oportuna de</w:t>
      </w:r>
      <w:r w:rsidR="009060F2">
        <w:rPr>
          <w:rFonts w:ascii="Arial" w:hAnsi="Arial" w:cs="Arial"/>
          <w:color w:val="000000" w:themeColor="text1"/>
          <w:sz w:val="22"/>
        </w:rPr>
        <w:t xml:space="preserve"> las</w:t>
      </w:r>
      <w:r w:rsidR="00824AEF" w:rsidRPr="00564E86">
        <w:rPr>
          <w:rFonts w:ascii="Arial" w:hAnsi="Arial" w:cs="Arial"/>
          <w:color w:val="000000" w:themeColor="text1"/>
          <w:sz w:val="22"/>
        </w:rPr>
        <w:t xml:space="preserve"> contingencias </w:t>
      </w:r>
      <w:r w:rsidR="00E32E42">
        <w:rPr>
          <w:rFonts w:ascii="Arial" w:hAnsi="Arial" w:cs="Arial"/>
          <w:color w:val="000000" w:themeColor="text1"/>
          <w:sz w:val="22"/>
        </w:rPr>
        <w:t xml:space="preserve">que surjan </w:t>
      </w:r>
      <w:r w:rsidR="00824AEF" w:rsidRPr="00564E86">
        <w:rPr>
          <w:rFonts w:ascii="Arial" w:hAnsi="Arial" w:cs="Arial"/>
          <w:color w:val="000000" w:themeColor="text1"/>
          <w:sz w:val="22"/>
        </w:rPr>
        <w:t>durante la ejecución del contrato</w:t>
      </w:r>
      <w:r w:rsidR="009060F2">
        <w:rPr>
          <w:rFonts w:ascii="Arial" w:hAnsi="Arial" w:cs="Arial"/>
          <w:color w:val="000000" w:themeColor="text1"/>
          <w:sz w:val="22"/>
        </w:rPr>
        <w:t>.</w:t>
      </w:r>
    </w:p>
    <w:p w14:paraId="31D17BD1" w14:textId="562DC6D9" w:rsidR="00824AEF" w:rsidRPr="00564E86" w:rsidRDefault="00824AEF" w:rsidP="00824AEF">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Finalmente, el «Factor de Calidad ― Mantenimiento adicional» tiene como objeto mejorar la calidad de la obra, ya que se garantiza un mantenimiento rutinario, situación que otorga beneficios a las </w:t>
      </w:r>
      <w:r w:rsidR="00E32E42">
        <w:rPr>
          <w:rFonts w:ascii="Arial" w:hAnsi="Arial" w:cs="Arial"/>
          <w:color w:val="000000" w:themeColor="text1"/>
          <w:sz w:val="22"/>
        </w:rPr>
        <w:t>e</w:t>
      </w:r>
      <w:r w:rsidRPr="00564E86">
        <w:rPr>
          <w:rFonts w:ascii="Arial" w:hAnsi="Arial" w:cs="Arial"/>
          <w:color w:val="000000" w:themeColor="text1"/>
          <w:sz w:val="22"/>
        </w:rPr>
        <w:t xml:space="preserve">ntidades y a la ciudadanía en cuanto a la durabilidad de las condiciones de la infraestructura de transporte. Ahora, el </w:t>
      </w:r>
      <w:r w:rsidR="00E32E42">
        <w:rPr>
          <w:rFonts w:ascii="Arial" w:hAnsi="Arial" w:cs="Arial"/>
          <w:color w:val="000000" w:themeColor="text1"/>
          <w:sz w:val="22"/>
        </w:rPr>
        <w:t>p</w:t>
      </w:r>
      <w:r w:rsidRPr="00564E86">
        <w:rPr>
          <w:rFonts w:ascii="Arial" w:hAnsi="Arial" w:cs="Arial"/>
          <w:color w:val="000000" w:themeColor="text1"/>
          <w:sz w:val="22"/>
        </w:rPr>
        <w:t xml:space="preserve">roponente ofertará el número de meses durante los cuales se compromete a realizar por su propia cuenta y riesgo las labores de mantenimiento rutinario de la obra construida. El término ofertado será contado a partir de la terminación de las obras objeto del </w:t>
      </w:r>
      <w:r w:rsidR="00E32E42">
        <w:rPr>
          <w:rFonts w:ascii="Arial" w:hAnsi="Arial" w:cs="Arial"/>
          <w:color w:val="000000" w:themeColor="text1"/>
          <w:sz w:val="22"/>
        </w:rPr>
        <w:t>p</w:t>
      </w:r>
      <w:r w:rsidRPr="00564E86">
        <w:rPr>
          <w:rFonts w:ascii="Arial" w:hAnsi="Arial" w:cs="Arial"/>
          <w:color w:val="000000" w:themeColor="text1"/>
          <w:sz w:val="22"/>
        </w:rPr>
        <w:t xml:space="preserve">roceso de </w:t>
      </w:r>
      <w:r w:rsidR="00E32E42">
        <w:rPr>
          <w:rFonts w:ascii="Arial" w:hAnsi="Arial" w:cs="Arial"/>
          <w:color w:val="000000" w:themeColor="text1"/>
          <w:sz w:val="22"/>
        </w:rPr>
        <w:t>c</w:t>
      </w:r>
      <w:r w:rsidRPr="00564E86">
        <w:rPr>
          <w:rFonts w:ascii="Arial" w:hAnsi="Arial" w:cs="Arial"/>
          <w:color w:val="000000" w:themeColor="text1"/>
          <w:sz w:val="22"/>
        </w:rPr>
        <w:t xml:space="preserve">ontratación. </w:t>
      </w:r>
    </w:p>
    <w:p w14:paraId="75816FB2" w14:textId="484B38EA" w:rsidR="00824AEF" w:rsidRPr="00564E86" w:rsidRDefault="00824AEF" w:rsidP="00824AEF">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Asimismo, es importante señalar que las labores ofrecidas correspond</w:t>
      </w:r>
      <w:r w:rsidR="00B55352">
        <w:rPr>
          <w:rFonts w:ascii="Arial" w:hAnsi="Arial" w:cs="Arial"/>
          <w:color w:val="000000" w:themeColor="text1"/>
          <w:sz w:val="22"/>
        </w:rPr>
        <w:t>en</w:t>
      </w:r>
      <w:r w:rsidRPr="00564E86">
        <w:rPr>
          <w:rFonts w:ascii="Arial" w:hAnsi="Arial" w:cs="Arial"/>
          <w:color w:val="000000" w:themeColor="text1"/>
          <w:sz w:val="22"/>
        </w:rPr>
        <w:t xml:space="preserve"> a mantenimientos rutinarios que no estén relacionados con la estabilidad</w:t>
      </w:r>
      <w:r w:rsidR="00696655" w:rsidRPr="00564E86">
        <w:rPr>
          <w:rFonts w:ascii="Arial" w:hAnsi="Arial" w:cs="Arial"/>
          <w:color w:val="000000" w:themeColor="text1"/>
          <w:sz w:val="22"/>
        </w:rPr>
        <w:t xml:space="preserve"> y calidad</w:t>
      </w:r>
      <w:r w:rsidRPr="00564E86">
        <w:rPr>
          <w:rFonts w:ascii="Arial" w:hAnsi="Arial" w:cs="Arial"/>
          <w:color w:val="000000" w:themeColor="text1"/>
          <w:sz w:val="22"/>
        </w:rPr>
        <w:t xml:space="preserve"> de las obras, y la </w:t>
      </w:r>
      <w:r w:rsidR="00E32E42">
        <w:rPr>
          <w:rFonts w:ascii="Arial" w:hAnsi="Arial" w:cs="Arial"/>
          <w:color w:val="000000" w:themeColor="text1"/>
          <w:sz w:val="22"/>
        </w:rPr>
        <w:t>e</w:t>
      </w:r>
      <w:r w:rsidRPr="00564E86">
        <w:rPr>
          <w:rFonts w:ascii="Arial" w:hAnsi="Arial" w:cs="Arial"/>
          <w:color w:val="000000" w:themeColor="text1"/>
          <w:sz w:val="22"/>
        </w:rPr>
        <w:t xml:space="preserve">ntidad determinará la forma para llevar a cabo el seguimiento de las labores ofertadas durante la ejecución del contrato. </w:t>
      </w:r>
    </w:p>
    <w:p w14:paraId="22A12E0A" w14:textId="5D7F0FF5" w:rsidR="007A56B8" w:rsidRPr="00564E86" w:rsidRDefault="00824AEF" w:rsidP="00222586">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Conforme a lo anterior, </w:t>
      </w:r>
      <w:r w:rsidR="006A1667" w:rsidRPr="00564E86">
        <w:rPr>
          <w:rFonts w:ascii="Arial" w:hAnsi="Arial" w:cs="Arial"/>
          <w:color w:val="000000" w:themeColor="text1"/>
          <w:sz w:val="22"/>
        </w:rPr>
        <w:t xml:space="preserve">el puntaje </w:t>
      </w:r>
      <w:r w:rsidR="00E32E42">
        <w:rPr>
          <w:rFonts w:ascii="Arial" w:hAnsi="Arial" w:cs="Arial"/>
          <w:color w:val="000000" w:themeColor="text1"/>
          <w:sz w:val="22"/>
        </w:rPr>
        <w:t xml:space="preserve">otorgado por </w:t>
      </w:r>
      <w:r w:rsidR="006A1667" w:rsidRPr="00564E86">
        <w:rPr>
          <w:rFonts w:ascii="Arial" w:hAnsi="Arial" w:cs="Arial"/>
          <w:color w:val="000000" w:themeColor="text1"/>
          <w:sz w:val="22"/>
        </w:rPr>
        <w:t>estos tres factores de calidad depende del ofrecimiento que realice cada proponente en sus ofertas</w:t>
      </w:r>
      <w:r w:rsidR="00E32E42">
        <w:rPr>
          <w:rFonts w:ascii="Arial" w:hAnsi="Arial" w:cs="Arial"/>
          <w:color w:val="000000" w:themeColor="text1"/>
          <w:sz w:val="22"/>
        </w:rPr>
        <w:t>,</w:t>
      </w:r>
      <w:r w:rsidR="006A1667" w:rsidRPr="00564E86">
        <w:rPr>
          <w:rFonts w:ascii="Arial" w:hAnsi="Arial" w:cs="Arial"/>
          <w:color w:val="000000" w:themeColor="text1"/>
          <w:sz w:val="22"/>
        </w:rPr>
        <w:t xml:space="preserve"> de acuerdo con sus capacidades</w:t>
      </w:r>
      <w:r w:rsidR="00E32E42">
        <w:rPr>
          <w:rFonts w:ascii="Arial" w:hAnsi="Arial" w:cs="Arial"/>
          <w:color w:val="000000" w:themeColor="text1"/>
          <w:sz w:val="22"/>
        </w:rPr>
        <w:t xml:space="preserve"> y competitividad</w:t>
      </w:r>
      <w:r w:rsidR="007F6530" w:rsidRPr="00564E86">
        <w:rPr>
          <w:rFonts w:ascii="Arial" w:hAnsi="Arial" w:cs="Arial"/>
          <w:color w:val="000000" w:themeColor="text1"/>
          <w:sz w:val="22"/>
        </w:rPr>
        <w:t xml:space="preserve">. </w:t>
      </w:r>
      <w:r w:rsidR="006A1667" w:rsidRPr="00564E86">
        <w:rPr>
          <w:rFonts w:ascii="Arial" w:hAnsi="Arial" w:cs="Arial"/>
          <w:color w:val="000000" w:themeColor="text1"/>
          <w:sz w:val="22"/>
        </w:rPr>
        <w:t xml:space="preserve">En este sentido, el mayor puntaje lo recibirá aquel oferente que ofrezca mayor tiempo de garantía adicional, el que ofrezca mayor </w:t>
      </w:r>
      <w:r w:rsidR="007F6530" w:rsidRPr="00564E86">
        <w:rPr>
          <w:rFonts w:ascii="Arial" w:hAnsi="Arial" w:cs="Arial"/>
          <w:color w:val="000000" w:themeColor="text1"/>
          <w:sz w:val="22"/>
        </w:rPr>
        <w:t xml:space="preserve">número de cuadrillas de trabajo adicional y, finalmente, el que se comprometa a realizar durante un plazo mayor labores de mantenimiento rutinario después de la terminación de las obras objeto del </w:t>
      </w:r>
      <w:r w:rsidR="00E32E42">
        <w:rPr>
          <w:rFonts w:ascii="Arial" w:hAnsi="Arial" w:cs="Arial"/>
          <w:color w:val="000000" w:themeColor="text1"/>
          <w:sz w:val="22"/>
        </w:rPr>
        <w:t>p</w:t>
      </w:r>
      <w:r w:rsidR="007F6530" w:rsidRPr="00564E86">
        <w:rPr>
          <w:rFonts w:ascii="Arial" w:hAnsi="Arial" w:cs="Arial"/>
          <w:color w:val="000000" w:themeColor="text1"/>
          <w:sz w:val="22"/>
        </w:rPr>
        <w:t xml:space="preserve">roceso de </w:t>
      </w:r>
      <w:r w:rsidR="00E32E42">
        <w:rPr>
          <w:rFonts w:ascii="Arial" w:hAnsi="Arial" w:cs="Arial"/>
          <w:color w:val="000000" w:themeColor="text1"/>
          <w:sz w:val="22"/>
        </w:rPr>
        <w:t>c</w:t>
      </w:r>
      <w:r w:rsidR="007F6530" w:rsidRPr="00564E86">
        <w:rPr>
          <w:rFonts w:ascii="Arial" w:hAnsi="Arial" w:cs="Arial"/>
          <w:color w:val="000000" w:themeColor="text1"/>
          <w:sz w:val="22"/>
        </w:rPr>
        <w:t xml:space="preserve">ontratación. </w:t>
      </w:r>
    </w:p>
    <w:p w14:paraId="2C8E6423" w14:textId="3B7902FC" w:rsidR="0020296A" w:rsidRPr="00564E86" w:rsidRDefault="0020296A" w:rsidP="00222586">
      <w:pPr>
        <w:spacing w:before="120" w:line="276" w:lineRule="auto"/>
        <w:jc w:val="both"/>
        <w:rPr>
          <w:rFonts w:ascii="Arial" w:hAnsi="Arial" w:cs="Arial"/>
          <w:color w:val="000000" w:themeColor="text1"/>
          <w:sz w:val="22"/>
        </w:rPr>
      </w:pPr>
      <w:r w:rsidRPr="00564E86">
        <w:rPr>
          <w:rFonts w:ascii="Arial" w:hAnsi="Arial" w:cs="Arial"/>
          <w:color w:val="000000" w:themeColor="text1"/>
          <w:sz w:val="22"/>
        </w:rPr>
        <w:tab/>
        <w:t>En otras palabras, la entidad no puede fijar discrecionalmente un número de meses que den lugar a otorgar todo el puntaje</w:t>
      </w:r>
      <w:r w:rsidR="00B2659E" w:rsidRPr="00564E86">
        <w:rPr>
          <w:rFonts w:ascii="Arial" w:hAnsi="Arial" w:cs="Arial"/>
          <w:color w:val="000000" w:themeColor="text1"/>
          <w:sz w:val="22"/>
        </w:rPr>
        <w:t xml:space="preserve"> o defin</w:t>
      </w:r>
      <w:r w:rsidR="00C63838" w:rsidRPr="00564E86">
        <w:rPr>
          <w:rFonts w:ascii="Arial" w:hAnsi="Arial" w:cs="Arial"/>
          <w:color w:val="000000" w:themeColor="text1"/>
          <w:sz w:val="22"/>
        </w:rPr>
        <w:t>a</w:t>
      </w:r>
      <w:r w:rsidR="00B2659E" w:rsidRPr="00564E86">
        <w:rPr>
          <w:rFonts w:ascii="Arial" w:hAnsi="Arial" w:cs="Arial"/>
          <w:color w:val="000000" w:themeColor="text1"/>
          <w:sz w:val="22"/>
        </w:rPr>
        <w:t xml:space="preserve"> cuá</w:t>
      </w:r>
      <w:r w:rsidR="00E32E42">
        <w:rPr>
          <w:rFonts w:ascii="Arial" w:hAnsi="Arial" w:cs="Arial"/>
          <w:color w:val="000000" w:themeColor="text1"/>
          <w:sz w:val="22"/>
        </w:rPr>
        <w:t>ntas</w:t>
      </w:r>
      <w:r w:rsidR="00B2659E" w:rsidRPr="00564E86">
        <w:rPr>
          <w:rFonts w:ascii="Arial" w:hAnsi="Arial" w:cs="Arial"/>
          <w:color w:val="000000" w:themeColor="text1"/>
          <w:sz w:val="22"/>
        </w:rPr>
        <w:t xml:space="preserve"> </w:t>
      </w:r>
      <w:r w:rsidR="00E32E42">
        <w:rPr>
          <w:rFonts w:ascii="Arial" w:hAnsi="Arial" w:cs="Arial"/>
          <w:color w:val="000000" w:themeColor="text1"/>
          <w:sz w:val="22"/>
        </w:rPr>
        <w:t>c</w:t>
      </w:r>
      <w:r w:rsidR="00B2659E" w:rsidRPr="00564E86">
        <w:rPr>
          <w:rFonts w:ascii="Arial" w:hAnsi="Arial" w:cs="Arial"/>
          <w:color w:val="000000" w:themeColor="text1"/>
          <w:sz w:val="22"/>
        </w:rPr>
        <w:t>uadrilla</w:t>
      </w:r>
      <w:r w:rsidR="00E32E42">
        <w:rPr>
          <w:rFonts w:ascii="Arial" w:hAnsi="Arial" w:cs="Arial"/>
          <w:color w:val="000000" w:themeColor="text1"/>
          <w:sz w:val="22"/>
        </w:rPr>
        <w:t>s</w:t>
      </w:r>
      <w:r w:rsidR="00B2659E" w:rsidRPr="00564E86">
        <w:rPr>
          <w:rFonts w:ascii="Arial" w:hAnsi="Arial" w:cs="Arial"/>
          <w:color w:val="000000" w:themeColor="text1"/>
          <w:sz w:val="22"/>
        </w:rPr>
        <w:t xml:space="preserve"> de trabajo adicional se necesitan</w:t>
      </w:r>
      <w:r w:rsidR="00C61661" w:rsidRPr="00564E86">
        <w:rPr>
          <w:rFonts w:ascii="Arial" w:hAnsi="Arial" w:cs="Arial"/>
          <w:color w:val="000000" w:themeColor="text1"/>
          <w:sz w:val="22"/>
        </w:rPr>
        <w:t>, o los perfiles de los integrantes de la cuadrilla</w:t>
      </w:r>
      <w:r w:rsidRPr="00564E86">
        <w:rPr>
          <w:rFonts w:ascii="Arial" w:hAnsi="Arial" w:cs="Arial"/>
          <w:color w:val="000000" w:themeColor="text1"/>
          <w:sz w:val="22"/>
        </w:rPr>
        <w:t xml:space="preserve">, sino que depende del proponente definir el tiempo </w:t>
      </w:r>
      <w:r w:rsidR="00E32E42">
        <w:rPr>
          <w:rFonts w:ascii="Arial" w:hAnsi="Arial" w:cs="Arial"/>
          <w:color w:val="000000" w:themeColor="text1"/>
          <w:sz w:val="22"/>
        </w:rPr>
        <w:t>y</w:t>
      </w:r>
      <w:r w:rsidR="00C63838" w:rsidRPr="00564E86">
        <w:rPr>
          <w:rFonts w:ascii="Arial" w:hAnsi="Arial" w:cs="Arial"/>
          <w:color w:val="000000" w:themeColor="text1"/>
          <w:sz w:val="22"/>
        </w:rPr>
        <w:t xml:space="preserve"> número de cuadrillas de trabajo adicional </w:t>
      </w:r>
      <w:r w:rsidRPr="00564E86">
        <w:rPr>
          <w:rFonts w:ascii="Arial" w:hAnsi="Arial" w:cs="Arial"/>
          <w:color w:val="000000" w:themeColor="text1"/>
          <w:sz w:val="22"/>
        </w:rPr>
        <w:t>que está en capacidad de ofertar, lo cual reduce el riesgo de direccionamiento</w:t>
      </w:r>
      <w:r w:rsidR="00E32E42">
        <w:rPr>
          <w:rFonts w:ascii="Arial" w:hAnsi="Arial" w:cs="Arial"/>
          <w:color w:val="000000" w:themeColor="text1"/>
          <w:sz w:val="22"/>
        </w:rPr>
        <w:t>, fomenta la competencia</w:t>
      </w:r>
      <w:r w:rsidRPr="00564E86">
        <w:rPr>
          <w:rFonts w:ascii="Arial" w:hAnsi="Arial" w:cs="Arial"/>
          <w:color w:val="000000" w:themeColor="text1"/>
          <w:sz w:val="22"/>
        </w:rPr>
        <w:t xml:space="preserve"> e incrementa las condiciones de calidad para la entidad. </w:t>
      </w:r>
    </w:p>
    <w:p w14:paraId="723A3E41" w14:textId="2436840F" w:rsidR="007A56B8" w:rsidRPr="00564E86" w:rsidRDefault="007F6530" w:rsidP="00222586">
      <w:pPr>
        <w:tabs>
          <w:tab w:val="left" w:pos="709"/>
        </w:tabs>
        <w:spacing w:before="120" w:line="276" w:lineRule="auto"/>
        <w:jc w:val="both"/>
        <w:rPr>
          <w:rFonts w:ascii="Arial" w:hAnsi="Arial" w:cs="Arial"/>
          <w:color w:val="000000" w:themeColor="text1"/>
          <w:sz w:val="22"/>
        </w:rPr>
      </w:pPr>
      <w:r w:rsidRPr="00564E86">
        <w:rPr>
          <w:rFonts w:ascii="Arial" w:hAnsi="Arial" w:cs="Arial"/>
          <w:color w:val="000000" w:themeColor="text1"/>
          <w:sz w:val="22"/>
        </w:rPr>
        <w:lastRenderedPageBreak/>
        <w:tab/>
      </w:r>
      <w:r w:rsidR="00E32E42">
        <w:rPr>
          <w:rFonts w:ascii="Arial" w:hAnsi="Arial" w:cs="Arial"/>
          <w:color w:val="000000" w:themeColor="text1"/>
          <w:sz w:val="22"/>
        </w:rPr>
        <w:t>E</w:t>
      </w:r>
      <w:r w:rsidR="00C63838" w:rsidRPr="00564E86">
        <w:rPr>
          <w:rFonts w:ascii="Arial" w:hAnsi="Arial" w:cs="Arial"/>
          <w:color w:val="000000" w:themeColor="text1"/>
          <w:sz w:val="22"/>
        </w:rPr>
        <w:t xml:space="preserve">s importante mencionar que </w:t>
      </w:r>
      <w:r w:rsidRPr="00564E86">
        <w:rPr>
          <w:rFonts w:ascii="Arial" w:hAnsi="Arial" w:cs="Arial"/>
          <w:color w:val="000000" w:themeColor="text1"/>
          <w:sz w:val="22"/>
        </w:rPr>
        <w:t xml:space="preserve">para </w:t>
      </w:r>
      <w:r w:rsidR="00E32E42">
        <w:rPr>
          <w:rFonts w:ascii="Arial" w:hAnsi="Arial" w:cs="Arial"/>
          <w:color w:val="000000" w:themeColor="text1"/>
          <w:sz w:val="22"/>
        </w:rPr>
        <w:t xml:space="preserve">otorgar el </w:t>
      </w:r>
      <w:r w:rsidRPr="00564E86">
        <w:rPr>
          <w:rFonts w:ascii="Arial" w:hAnsi="Arial" w:cs="Arial"/>
          <w:color w:val="000000" w:themeColor="text1"/>
          <w:sz w:val="22"/>
        </w:rPr>
        <w:t xml:space="preserve">puntaje basta </w:t>
      </w:r>
      <w:r w:rsidR="00E32E42">
        <w:rPr>
          <w:rFonts w:ascii="Arial" w:hAnsi="Arial" w:cs="Arial"/>
          <w:color w:val="000000" w:themeColor="text1"/>
          <w:sz w:val="22"/>
        </w:rPr>
        <w:t>con</w:t>
      </w:r>
      <w:r w:rsidRPr="00564E86">
        <w:rPr>
          <w:rFonts w:ascii="Arial" w:hAnsi="Arial" w:cs="Arial"/>
          <w:color w:val="000000" w:themeColor="text1"/>
          <w:sz w:val="22"/>
        </w:rPr>
        <w:t xml:space="preserve"> diligencia</w:t>
      </w:r>
      <w:r w:rsidR="00E32E42">
        <w:rPr>
          <w:rFonts w:ascii="Arial" w:hAnsi="Arial" w:cs="Arial"/>
          <w:color w:val="000000" w:themeColor="text1"/>
          <w:sz w:val="22"/>
        </w:rPr>
        <w:t>r</w:t>
      </w:r>
      <w:r w:rsidRPr="00564E86">
        <w:rPr>
          <w:rFonts w:ascii="Arial" w:hAnsi="Arial" w:cs="Arial"/>
          <w:color w:val="000000" w:themeColor="text1"/>
          <w:sz w:val="22"/>
        </w:rPr>
        <w:t xml:space="preserve"> el «Formato 7D – Garantía Suplementaria o Adicional», «Formato 7E – Cuadrillas de trabajo adicional</w:t>
      </w:r>
      <w:r w:rsidR="007A56B8" w:rsidRPr="00564E86">
        <w:rPr>
          <w:rFonts w:ascii="Arial" w:hAnsi="Arial" w:cs="Arial"/>
          <w:color w:val="000000" w:themeColor="text1"/>
          <w:sz w:val="22"/>
        </w:rPr>
        <w:t>» o el «Formato 7F – Mantenimiento adicional»</w:t>
      </w:r>
      <w:r w:rsidR="00E32E42">
        <w:rPr>
          <w:rFonts w:ascii="Arial" w:hAnsi="Arial" w:cs="Arial"/>
          <w:color w:val="000000" w:themeColor="text1"/>
          <w:sz w:val="22"/>
        </w:rPr>
        <w:t>, dependiendo de los criterios de evaluación seleccionados por la entidad. En efecto, al diligenciarlos el</w:t>
      </w:r>
      <w:r w:rsidR="00673ECA" w:rsidRPr="00564E86">
        <w:rPr>
          <w:rFonts w:ascii="Arial" w:hAnsi="Arial" w:cs="Arial"/>
          <w:color w:val="000000" w:themeColor="text1"/>
          <w:sz w:val="22"/>
        </w:rPr>
        <w:t xml:space="preserve"> proponente </w:t>
      </w:r>
      <w:r w:rsidR="00E32E42">
        <w:rPr>
          <w:rFonts w:ascii="Arial" w:hAnsi="Arial" w:cs="Arial"/>
          <w:color w:val="000000" w:themeColor="text1"/>
          <w:sz w:val="22"/>
        </w:rPr>
        <w:t xml:space="preserve">indica </w:t>
      </w:r>
      <w:r w:rsidR="007A56B8" w:rsidRPr="00564E86">
        <w:rPr>
          <w:rFonts w:ascii="Arial" w:hAnsi="Arial" w:cs="Arial"/>
          <w:color w:val="000000" w:themeColor="text1"/>
          <w:sz w:val="22"/>
        </w:rPr>
        <w:t>bajo la gravedad de juramento cuál es el compromiso que asume, ya sea el tiempo de garantía adicional</w:t>
      </w:r>
      <w:r w:rsidR="00673ECA" w:rsidRPr="00564E86">
        <w:rPr>
          <w:rFonts w:ascii="Arial" w:hAnsi="Arial" w:cs="Arial"/>
          <w:color w:val="000000" w:themeColor="text1"/>
          <w:sz w:val="22"/>
        </w:rPr>
        <w:t>,</w:t>
      </w:r>
      <w:r w:rsidR="007A56B8" w:rsidRPr="00564E86">
        <w:rPr>
          <w:rFonts w:ascii="Arial" w:hAnsi="Arial" w:cs="Arial"/>
          <w:color w:val="000000" w:themeColor="text1"/>
          <w:sz w:val="22"/>
        </w:rPr>
        <w:t xml:space="preserve"> el número de </w:t>
      </w:r>
      <w:r w:rsidR="00E32E42">
        <w:rPr>
          <w:rFonts w:ascii="Arial" w:hAnsi="Arial" w:cs="Arial"/>
          <w:color w:val="000000" w:themeColor="text1"/>
          <w:sz w:val="22"/>
        </w:rPr>
        <w:t>c</w:t>
      </w:r>
      <w:r w:rsidR="007A56B8" w:rsidRPr="00564E86">
        <w:rPr>
          <w:rFonts w:ascii="Arial" w:hAnsi="Arial" w:cs="Arial"/>
          <w:color w:val="000000" w:themeColor="text1"/>
          <w:sz w:val="22"/>
        </w:rPr>
        <w:t xml:space="preserve">uadrillas de </w:t>
      </w:r>
      <w:r w:rsidR="00E32E42">
        <w:rPr>
          <w:rFonts w:ascii="Arial" w:hAnsi="Arial" w:cs="Arial"/>
          <w:color w:val="000000" w:themeColor="text1"/>
          <w:sz w:val="22"/>
        </w:rPr>
        <w:t>t</w:t>
      </w:r>
      <w:r w:rsidR="007A56B8" w:rsidRPr="00564E86">
        <w:rPr>
          <w:rFonts w:ascii="Arial" w:hAnsi="Arial" w:cs="Arial"/>
          <w:color w:val="000000" w:themeColor="text1"/>
          <w:sz w:val="22"/>
        </w:rPr>
        <w:t xml:space="preserve">rabajo </w:t>
      </w:r>
      <w:r w:rsidR="00E32E42">
        <w:rPr>
          <w:rFonts w:ascii="Arial" w:hAnsi="Arial" w:cs="Arial"/>
          <w:color w:val="000000" w:themeColor="text1"/>
          <w:sz w:val="22"/>
        </w:rPr>
        <w:t>a</w:t>
      </w:r>
      <w:r w:rsidR="007A56B8" w:rsidRPr="00564E86">
        <w:rPr>
          <w:rFonts w:ascii="Arial" w:hAnsi="Arial" w:cs="Arial"/>
          <w:color w:val="000000" w:themeColor="text1"/>
          <w:sz w:val="22"/>
        </w:rPr>
        <w:t>dicional</w:t>
      </w:r>
      <w:r w:rsidR="00673ECA" w:rsidRPr="00564E86">
        <w:rPr>
          <w:rFonts w:ascii="Arial" w:hAnsi="Arial" w:cs="Arial"/>
          <w:color w:val="000000" w:themeColor="text1"/>
          <w:sz w:val="22"/>
        </w:rPr>
        <w:t xml:space="preserve"> o el tiempo que realizará el mantenimiento rutinario.</w:t>
      </w:r>
    </w:p>
    <w:p w14:paraId="2C2F1346" w14:textId="1FD9A0AD" w:rsidR="00392EEE" w:rsidRPr="00564E86" w:rsidRDefault="007A56B8" w:rsidP="00222586">
      <w:pPr>
        <w:tabs>
          <w:tab w:val="left" w:pos="709"/>
        </w:tabs>
        <w:spacing w:before="120" w:line="276" w:lineRule="auto"/>
        <w:jc w:val="both"/>
        <w:rPr>
          <w:rFonts w:ascii="Arial" w:eastAsia="Calibri" w:hAnsi="Arial" w:cs="Arial"/>
          <w:color w:val="000000" w:themeColor="text1"/>
          <w:sz w:val="22"/>
        </w:rPr>
      </w:pPr>
      <w:r w:rsidRPr="00564E86">
        <w:rPr>
          <w:rFonts w:ascii="Arial" w:hAnsi="Arial" w:cs="Arial"/>
          <w:color w:val="000000" w:themeColor="text1"/>
          <w:sz w:val="22"/>
        </w:rPr>
        <w:tab/>
        <w:t xml:space="preserve">Explicado que </w:t>
      </w:r>
      <w:r w:rsidR="00E32E42">
        <w:rPr>
          <w:rFonts w:ascii="Arial" w:hAnsi="Arial" w:cs="Arial"/>
          <w:color w:val="000000" w:themeColor="text1"/>
          <w:sz w:val="22"/>
        </w:rPr>
        <w:t>el puntaje otorgado por estos factores de calidad</w:t>
      </w:r>
      <w:r w:rsidRPr="00564E86">
        <w:rPr>
          <w:rFonts w:ascii="Arial" w:hAnsi="Arial" w:cs="Arial"/>
          <w:color w:val="000000" w:themeColor="text1"/>
          <w:sz w:val="22"/>
        </w:rPr>
        <w:t xml:space="preserve"> depende del ofrecimiento realizado por cada proponente, usted pregunta: si existe un número máximo para ofertar</w:t>
      </w:r>
      <w:r w:rsidR="00E32E42">
        <w:rPr>
          <w:rFonts w:ascii="Arial" w:hAnsi="Arial" w:cs="Arial"/>
          <w:color w:val="000000" w:themeColor="text1"/>
          <w:sz w:val="22"/>
        </w:rPr>
        <w:t xml:space="preserve">, y </w:t>
      </w:r>
      <w:r w:rsidRPr="00564E86">
        <w:rPr>
          <w:rFonts w:ascii="Arial" w:hAnsi="Arial" w:cs="Arial"/>
          <w:color w:val="000000" w:themeColor="text1"/>
          <w:sz w:val="22"/>
        </w:rPr>
        <w:t>si es válido que</w:t>
      </w:r>
      <w:r w:rsidRPr="00564E86">
        <w:rPr>
          <w:rFonts w:ascii="Arial" w:eastAsia="Calibri" w:hAnsi="Arial" w:cs="Arial"/>
          <w:color w:val="000000" w:themeColor="text1"/>
          <w:sz w:val="22"/>
        </w:rPr>
        <w:t xml:space="preserve"> un oferente ofrezca 120 meses de garantía adicional</w:t>
      </w:r>
      <w:r w:rsidR="00E32E42">
        <w:rPr>
          <w:rFonts w:ascii="Arial" w:eastAsia="Calibri" w:hAnsi="Arial" w:cs="Arial"/>
          <w:color w:val="000000" w:themeColor="text1"/>
          <w:sz w:val="22"/>
        </w:rPr>
        <w:t>.</w:t>
      </w:r>
      <w:r w:rsidRPr="00564E86">
        <w:rPr>
          <w:rFonts w:ascii="Arial" w:eastAsia="Calibri" w:hAnsi="Arial" w:cs="Arial"/>
          <w:color w:val="000000" w:themeColor="text1"/>
          <w:sz w:val="22"/>
        </w:rPr>
        <w:t xml:space="preserve"> Al respecto, es importante señalar que el Documento Tipo no limita al oferente </w:t>
      </w:r>
      <w:r w:rsidR="00E32E42">
        <w:rPr>
          <w:rFonts w:ascii="Arial" w:eastAsia="Calibri" w:hAnsi="Arial" w:cs="Arial"/>
          <w:color w:val="000000" w:themeColor="text1"/>
          <w:sz w:val="22"/>
        </w:rPr>
        <w:t xml:space="preserve">frente a </w:t>
      </w:r>
      <w:r w:rsidRPr="00564E86">
        <w:rPr>
          <w:rFonts w:ascii="Arial" w:eastAsia="Calibri" w:hAnsi="Arial" w:cs="Arial"/>
          <w:color w:val="000000" w:themeColor="text1"/>
          <w:sz w:val="22"/>
        </w:rPr>
        <w:t>cuántos meses de garantía adicional, distinta a la legal, puede ofrecer</w:t>
      </w:r>
      <w:r w:rsidR="002C0B5C" w:rsidRPr="00564E86">
        <w:rPr>
          <w:rFonts w:ascii="Arial" w:eastAsia="Calibri" w:hAnsi="Arial" w:cs="Arial"/>
          <w:color w:val="000000" w:themeColor="text1"/>
          <w:sz w:val="22"/>
        </w:rPr>
        <w:t>, el número de cuadrillas de trabajo adicional que se compromet</w:t>
      </w:r>
      <w:r w:rsidR="00673ECA" w:rsidRPr="00564E86">
        <w:rPr>
          <w:rFonts w:ascii="Arial" w:eastAsia="Calibri" w:hAnsi="Arial" w:cs="Arial"/>
          <w:color w:val="000000" w:themeColor="text1"/>
          <w:sz w:val="22"/>
        </w:rPr>
        <w:t>e</w:t>
      </w:r>
      <w:r w:rsidR="002C0B5C" w:rsidRPr="00564E86">
        <w:rPr>
          <w:rFonts w:ascii="Arial" w:eastAsia="Calibri" w:hAnsi="Arial" w:cs="Arial"/>
          <w:color w:val="000000" w:themeColor="text1"/>
          <w:sz w:val="22"/>
        </w:rPr>
        <w:t xml:space="preserve"> a otorgar al proyecto de contratación, o finalmente, establezca un plazo máximo para realizar labores de mantenimiento rutinario adicional. Estos ofrecimientos dependen únicamente de las capacidades propias de cada oferente; ya </w:t>
      </w:r>
      <w:r w:rsidR="00B0017B" w:rsidRPr="00564E86">
        <w:rPr>
          <w:rFonts w:ascii="Arial" w:eastAsia="Calibri" w:hAnsi="Arial" w:cs="Arial"/>
          <w:color w:val="000000" w:themeColor="text1"/>
          <w:sz w:val="22"/>
        </w:rPr>
        <w:t>que se realizará</w:t>
      </w:r>
      <w:r w:rsidR="002C0B5C" w:rsidRPr="00564E86">
        <w:rPr>
          <w:rFonts w:ascii="Arial" w:eastAsia="Calibri" w:hAnsi="Arial" w:cs="Arial"/>
          <w:color w:val="000000" w:themeColor="text1"/>
          <w:sz w:val="22"/>
        </w:rPr>
        <w:t xml:space="preserve"> dependiendo de su infraestructura</w:t>
      </w:r>
      <w:r w:rsidR="00B0017B" w:rsidRPr="00564E86">
        <w:rPr>
          <w:rFonts w:ascii="Arial" w:eastAsia="Calibri" w:hAnsi="Arial" w:cs="Arial"/>
          <w:color w:val="000000" w:themeColor="text1"/>
          <w:sz w:val="22"/>
        </w:rPr>
        <w:t xml:space="preserve"> y capacidad financiera</w:t>
      </w:r>
      <w:r w:rsidR="00C61661" w:rsidRPr="00564E86">
        <w:rPr>
          <w:rFonts w:ascii="Arial" w:eastAsia="Calibri" w:hAnsi="Arial" w:cs="Arial"/>
          <w:color w:val="000000" w:themeColor="text1"/>
          <w:sz w:val="22"/>
        </w:rPr>
        <w:t xml:space="preserve"> y la labor de análisis de las condiciones bajo las cuales presentará su propuesta</w:t>
      </w:r>
      <w:r w:rsidR="00E32E42">
        <w:rPr>
          <w:rFonts w:ascii="Arial" w:eastAsia="Calibri" w:hAnsi="Arial" w:cs="Arial"/>
          <w:color w:val="000000" w:themeColor="text1"/>
          <w:sz w:val="22"/>
        </w:rPr>
        <w:t>, además que cumplir estos ofrecimientos constituye una obligación contractual, con todas las consecuencias que ello apareja, de manera que los proponentes ofertarán lo que puedan cumplir.</w:t>
      </w:r>
    </w:p>
    <w:p w14:paraId="3AE4C29B" w14:textId="15CAE014" w:rsidR="00E11B19" w:rsidRPr="00564E86" w:rsidRDefault="00392EEE" w:rsidP="00222586">
      <w:pPr>
        <w:tabs>
          <w:tab w:val="left" w:pos="709"/>
          <w:tab w:val="left" w:pos="7938"/>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La Ley 1150 de 2007, en el artículo 17, establece que</w:t>
      </w:r>
      <w:r w:rsidR="00ED384B" w:rsidRPr="00564E86">
        <w:rPr>
          <w:rFonts w:ascii="Arial" w:eastAsia="Calibri" w:hAnsi="Arial" w:cs="Arial"/>
          <w:color w:val="000000" w:themeColor="text1"/>
          <w:sz w:val="22"/>
        </w:rPr>
        <w:t xml:space="preserve"> en</w:t>
      </w:r>
      <w:r w:rsidRPr="00564E86">
        <w:rPr>
          <w:rFonts w:ascii="Arial" w:eastAsia="Calibri" w:hAnsi="Arial" w:cs="Arial"/>
          <w:color w:val="000000" w:themeColor="text1"/>
          <w:sz w:val="22"/>
        </w:rPr>
        <w:t xml:space="preserve"> virtud </w:t>
      </w:r>
      <w:r w:rsidR="00F256C7">
        <w:rPr>
          <w:rFonts w:ascii="Arial" w:eastAsia="Calibri" w:hAnsi="Arial" w:cs="Arial"/>
          <w:color w:val="000000" w:themeColor="text1"/>
          <w:sz w:val="22"/>
        </w:rPr>
        <w:t>del</w:t>
      </w:r>
      <w:r w:rsidRPr="00564E86">
        <w:rPr>
          <w:rFonts w:ascii="Arial" w:eastAsia="Calibri" w:hAnsi="Arial" w:cs="Arial"/>
          <w:color w:val="000000" w:themeColor="text1"/>
          <w:sz w:val="22"/>
        </w:rPr>
        <w:t xml:space="preserve"> derecho al debido proceso y del deber de control y vigilancia sobre los contratos que corresponde a las entidades sometidas al Estatuto General de Contratación de la Administración Pública, </w:t>
      </w:r>
      <w:proofErr w:type="gramStart"/>
      <w:r w:rsidR="00F256C7">
        <w:rPr>
          <w:rFonts w:ascii="Arial" w:eastAsia="Calibri" w:hAnsi="Arial" w:cs="Arial"/>
          <w:color w:val="000000" w:themeColor="text1"/>
          <w:sz w:val="22"/>
        </w:rPr>
        <w:t xml:space="preserve">esta </w:t>
      </w:r>
      <w:r w:rsidRPr="00564E86">
        <w:rPr>
          <w:rFonts w:ascii="Arial" w:eastAsia="Calibri" w:hAnsi="Arial" w:cs="Arial"/>
          <w:color w:val="000000" w:themeColor="text1"/>
          <w:sz w:val="22"/>
        </w:rPr>
        <w:t>tienen</w:t>
      </w:r>
      <w:proofErr w:type="gramEnd"/>
      <w:r w:rsidRPr="00564E86">
        <w:rPr>
          <w:rFonts w:ascii="Arial" w:eastAsia="Calibri" w:hAnsi="Arial" w:cs="Arial"/>
          <w:color w:val="000000" w:themeColor="text1"/>
          <w:sz w:val="22"/>
        </w:rPr>
        <w:t xml:space="preserve"> la facultad de imponer multas que hayan sido pactadas con el objeto de conminar al contratista a cumplir con sus obligaciones</w:t>
      </w:r>
      <w:r w:rsidRPr="00564E86">
        <w:rPr>
          <w:rStyle w:val="Refdenotaalpie"/>
          <w:rFonts w:ascii="Arial" w:eastAsia="Calibri" w:hAnsi="Arial" w:cs="Arial"/>
          <w:color w:val="000000" w:themeColor="text1"/>
          <w:sz w:val="22"/>
        </w:rPr>
        <w:footnoteReference w:id="2"/>
      </w:r>
      <w:r w:rsidRPr="00564E86">
        <w:rPr>
          <w:rFonts w:ascii="Arial" w:eastAsia="Calibri" w:hAnsi="Arial" w:cs="Arial"/>
          <w:color w:val="000000" w:themeColor="text1"/>
          <w:sz w:val="22"/>
        </w:rPr>
        <w:t xml:space="preserve">. </w:t>
      </w:r>
      <w:r w:rsidR="00673ECA" w:rsidRPr="00564E86">
        <w:rPr>
          <w:rFonts w:ascii="Arial" w:eastAsia="Calibri" w:hAnsi="Arial" w:cs="Arial"/>
          <w:color w:val="000000" w:themeColor="text1"/>
          <w:sz w:val="22"/>
        </w:rPr>
        <w:t>En razón a lo anterior</w:t>
      </w:r>
      <w:r w:rsidR="00E11B19" w:rsidRPr="00564E86">
        <w:rPr>
          <w:rFonts w:ascii="Arial" w:eastAsia="Calibri" w:hAnsi="Arial" w:cs="Arial"/>
          <w:color w:val="000000" w:themeColor="text1"/>
          <w:sz w:val="22"/>
        </w:rPr>
        <w:t xml:space="preserve">, en el «Anexo 5 – Minuta </w:t>
      </w:r>
      <w:r w:rsidR="00E11B19" w:rsidRPr="00564E86">
        <w:rPr>
          <w:rFonts w:ascii="Arial" w:eastAsia="Calibri" w:hAnsi="Arial" w:cs="Arial"/>
          <w:color w:val="000000" w:themeColor="text1"/>
          <w:sz w:val="22"/>
        </w:rPr>
        <w:lastRenderedPageBreak/>
        <w:t>del Contrato», en la «</w:t>
      </w:r>
      <w:r w:rsidR="00F256C7">
        <w:rPr>
          <w:rFonts w:ascii="Arial" w:eastAsia="Calibri" w:hAnsi="Arial" w:cs="Arial"/>
          <w:color w:val="000000" w:themeColor="text1"/>
          <w:sz w:val="22"/>
        </w:rPr>
        <w:t>C</w:t>
      </w:r>
      <w:r w:rsidR="00E11B19" w:rsidRPr="00564E86">
        <w:rPr>
          <w:rFonts w:ascii="Arial" w:eastAsia="Calibri" w:hAnsi="Arial" w:cs="Arial"/>
          <w:color w:val="000000" w:themeColor="text1"/>
          <w:sz w:val="22"/>
        </w:rPr>
        <w:t>láusula 15. Multas», numeral 7</w:t>
      </w:r>
      <w:r w:rsidR="00F256C7">
        <w:rPr>
          <w:rFonts w:ascii="Arial" w:eastAsia="Calibri" w:hAnsi="Arial" w:cs="Arial"/>
          <w:color w:val="000000" w:themeColor="text1"/>
          <w:sz w:val="22"/>
        </w:rPr>
        <w:t>,</w:t>
      </w:r>
      <w:r w:rsidR="00E11B19" w:rsidRPr="00564E86">
        <w:rPr>
          <w:rFonts w:ascii="Arial" w:eastAsia="Calibri" w:hAnsi="Arial" w:cs="Arial"/>
          <w:color w:val="000000" w:themeColor="text1"/>
          <w:sz w:val="22"/>
        </w:rPr>
        <w:t xml:space="preserve"> se prevé</w:t>
      </w:r>
      <w:r w:rsidR="00F256C7">
        <w:rPr>
          <w:rFonts w:ascii="Arial" w:eastAsia="Calibri" w:hAnsi="Arial" w:cs="Arial"/>
          <w:color w:val="000000" w:themeColor="text1"/>
          <w:sz w:val="22"/>
        </w:rPr>
        <w:t>,</w:t>
      </w:r>
      <w:r w:rsidR="00E11B19" w:rsidRPr="00564E86">
        <w:rPr>
          <w:rFonts w:ascii="Arial" w:eastAsia="Calibri" w:hAnsi="Arial" w:cs="Arial"/>
          <w:color w:val="000000" w:themeColor="text1"/>
          <w:sz w:val="22"/>
        </w:rPr>
        <w:t xml:space="preserve"> </w:t>
      </w:r>
      <w:r w:rsidR="00F256C7">
        <w:rPr>
          <w:rFonts w:ascii="Arial" w:eastAsia="Calibri" w:hAnsi="Arial" w:cs="Arial"/>
          <w:color w:val="000000" w:themeColor="text1"/>
          <w:sz w:val="22"/>
        </w:rPr>
        <w:t>como uno de los contenidos de las cláusulas que las entidades pueden incorporar en sus contratos, que se</w:t>
      </w:r>
      <w:r w:rsidR="00E11B19" w:rsidRPr="00564E86">
        <w:rPr>
          <w:rFonts w:ascii="Arial" w:eastAsia="Calibri" w:hAnsi="Arial" w:cs="Arial"/>
          <w:color w:val="000000" w:themeColor="text1"/>
          <w:sz w:val="22"/>
        </w:rPr>
        <w:t xml:space="preserve"> impondrá una multa por incumplir el ofrecimiento otorgado en cuanto al factor de calidad. Así se indicó en los siguientes términos:</w:t>
      </w:r>
    </w:p>
    <w:p w14:paraId="558EE804" w14:textId="77777777" w:rsidR="00863E9B" w:rsidRPr="00564E86" w:rsidRDefault="00863E9B" w:rsidP="00392EEE">
      <w:pPr>
        <w:tabs>
          <w:tab w:val="left" w:pos="426"/>
          <w:tab w:val="left" w:pos="7938"/>
        </w:tabs>
        <w:spacing w:before="120" w:line="276" w:lineRule="auto"/>
        <w:jc w:val="both"/>
        <w:rPr>
          <w:rFonts w:ascii="Arial" w:eastAsia="Calibri" w:hAnsi="Arial" w:cs="Arial"/>
          <w:color w:val="000000" w:themeColor="text1"/>
          <w:sz w:val="22"/>
        </w:rPr>
      </w:pPr>
    </w:p>
    <w:p w14:paraId="2CBB337F" w14:textId="77777777" w:rsidR="00863E9B" w:rsidRPr="00564E86" w:rsidRDefault="00863E9B" w:rsidP="00863E9B">
      <w:pPr>
        <w:tabs>
          <w:tab w:val="left" w:pos="426"/>
        </w:tabs>
        <w:ind w:left="680" w:right="680"/>
        <w:jc w:val="both"/>
        <w:rPr>
          <w:rFonts w:ascii="Arial" w:eastAsia="Calibri" w:hAnsi="Arial" w:cs="Arial"/>
          <w:b/>
          <w:bCs/>
          <w:color w:val="000000" w:themeColor="text1"/>
          <w:sz w:val="21"/>
          <w:szCs w:val="21"/>
        </w:rPr>
      </w:pPr>
      <w:r w:rsidRPr="00564E86">
        <w:rPr>
          <w:rFonts w:ascii="Arial" w:eastAsia="Calibri" w:hAnsi="Arial" w:cs="Arial"/>
          <w:b/>
          <w:bCs/>
          <w:color w:val="000000" w:themeColor="text1"/>
          <w:sz w:val="22"/>
        </w:rPr>
        <w:tab/>
      </w:r>
      <w:r w:rsidRPr="00564E86">
        <w:rPr>
          <w:rFonts w:ascii="Arial" w:eastAsia="Calibri" w:hAnsi="Arial" w:cs="Arial"/>
          <w:b/>
          <w:bCs/>
          <w:color w:val="000000" w:themeColor="text1"/>
          <w:sz w:val="21"/>
          <w:szCs w:val="21"/>
        </w:rPr>
        <w:t>CLÁUSULA 15. MULTAS</w:t>
      </w:r>
    </w:p>
    <w:p w14:paraId="24B34995" w14:textId="77777777" w:rsidR="00863E9B" w:rsidRPr="00564E86" w:rsidRDefault="00863E9B" w:rsidP="00863E9B">
      <w:pPr>
        <w:tabs>
          <w:tab w:val="left" w:pos="426"/>
        </w:tabs>
        <w:ind w:left="680" w:right="680"/>
        <w:jc w:val="both"/>
        <w:rPr>
          <w:rFonts w:ascii="Arial" w:eastAsia="Calibri" w:hAnsi="Arial" w:cs="Arial"/>
          <w:color w:val="000000" w:themeColor="text1"/>
          <w:sz w:val="21"/>
          <w:szCs w:val="21"/>
        </w:rPr>
      </w:pPr>
      <w:r w:rsidRPr="00564E86">
        <w:rPr>
          <w:rFonts w:ascii="Arial" w:eastAsia="Calibri" w:hAnsi="Arial" w:cs="Arial"/>
          <w:b/>
          <w:bCs/>
          <w:color w:val="000000" w:themeColor="text1"/>
          <w:sz w:val="21"/>
          <w:szCs w:val="21"/>
        </w:rPr>
        <w:tab/>
      </w:r>
      <w:r w:rsidRPr="00564E86">
        <w:rPr>
          <w:rFonts w:ascii="Arial" w:eastAsia="Calibri" w:hAnsi="Arial" w:cs="Arial"/>
          <w:color w:val="000000" w:themeColor="text1"/>
          <w:sz w:val="21"/>
          <w:szCs w:val="21"/>
        </w:rPr>
        <w:t>[…]</w:t>
      </w:r>
    </w:p>
    <w:p w14:paraId="0D1AA6AF" w14:textId="77777777" w:rsidR="00863E9B" w:rsidRPr="00564E86" w:rsidRDefault="00863E9B" w:rsidP="00863E9B">
      <w:pPr>
        <w:ind w:left="680" w:right="680"/>
        <w:jc w:val="both"/>
        <w:rPr>
          <w:rFonts w:ascii="Arial" w:eastAsia="Calibri" w:hAnsi="Arial" w:cs="Arial"/>
          <w:color w:val="000000" w:themeColor="text1"/>
          <w:sz w:val="21"/>
          <w:szCs w:val="21"/>
        </w:rPr>
      </w:pPr>
      <w:r w:rsidRPr="00564E86">
        <w:rPr>
          <w:rFonts w:ascii="Arial" w:eastAsia="Calibri" w:hAnsi="Arial" w:cs="Arial"/>
          <w:color w:val="000000" w:themeColor="text1"/>
          <w:sz w:val="21"/>
          <w:szCs w:val="21"/>
        </w:rPr>
        <w:t>Si durante la ejecución del Contrato se generaran incumplimientos del Contratista, se causarán las siguientes multas:</w:t>
      </w:r>
    </w:p>
    <w:p w14:paraId="52793AF9" w14:textId="77777777" w:rsidR="00863E9B" w:rsidRPr="00564E86" w:rsidRDefault="00863E9B" w:rsidP="00863E9B">
      <w:pPr>
        <w:ind w:left="680" w:right="680"/>
        <w:rPr>
          <w:rFonts w:ascii="Arial" w:eastAsia="Calibri" w:hAnsi="Arial" w:cs="Arial"/>
          <w:color w:val="000000" w:themeColor="text1"/>
          <w:sz w:val="21"/>
          <w:szCs w:val="21"/>
        </w:rPr>
      </w:pPr>
      <w:r w:rsidRPr="00564E86">
        <w:rPr>
          <w:rFonts w:ascii="Arial" w:eastAsia="Calibri" w:hAnsi="Arial" w:cs="Arial"/>
          <w:color w:val="000000" w:themeColor="text1"/>
          <w:sz w:val="21"/>
          <w:szCs w:val="21"/>
        </w:rPr>
        <w:t>[…]</w:t>
      </w:r>
    </w:p>
    <w:p w14:paraId="731BC715" w14:textId="77777777" w:rsidR="00863E9B" w:rsidRPr="00564E86" w:rsidRDefault="00863E9B" w:rsidP="00863E9B">
      <w:pPr>
        <w:pStyle w:val="Prrafodelista"/>
        <w:numPr>
          <w:ilvl w:val="0"/>
          <w:numId w:val="8"/>
        </w:numPr>
        <w:ind w:left="680" w:right="680" w:firstLine="0"/>
        <w:jc w:val="both"/>
        <w:rPr>
          <w:rFonts w:ascii="Arial" w:eastAsia="Arial" w:hAnsi="Arial" w:cs="Arial"/>
          <w:color w:val="000000" w:themeColor="text1"/>
          <w:sz w:val="20"/>
          <w:szCs w:val="20"/>
          <w:lang w:val="es-CO"/>
        </w:rPr>
      </w:pPr>
      <w:r w:rsidRPr="00564E86">
        <w:rPr>
          <w:rFonts w:ascii="Arial" w:eastAsia="Arial" w:hAnsi="Arial" w:cs="Arial"/>
          <w:color w:val="000000" w:themeColor="text1"/>
          <w:sz w:val="20"/>
          <w:szCs w:val="20"/>
          <w:lang w:val="es-CO"/>
        </w:rPr>
        <w:t xml:space="preserve">Por </w:t>
      </w:r>
      <w:r w:rsidRPr="00564E86">
        <w:rPr>
          <w:rFonts w:ascii="Arial" w:eastAsia="Calibri" w:hAnsi="Arial" w:cs="Arial"/>
          <w:color w:val="000000" w:themeColor="text1"/>
          <w:sz w:val="21"/>
          <w:szCs w:val="21"/>
        </w:rPr>
        <w:t>incumplir el ofrecimiento otorgado en cuanto al factor calidad, al Contratista se le impondrá una multa equivalente al [</w:t>
      </w:r>
      <w:r w:rsidRPr="00564E86">
        <w:rPr>
          <w:rFonts w:ascii="Arial" w:eastAsia="Calibri" w:hAnsi="Arial" w:cs="Arial"/>
          <w:color w:val="000000" w:themeColor="text1"/>
          <w:sz w:val="21"/>
          <w:szCs w:val="21"/>
          <w:highlight w:val="lightGray"/>
        </w:rPr>
        <w:t>0,5%</w:t>
      </w:r>
      <w:r w:rsidRPr="00564E86">
        <w:rPr>
          <w:rFonts w:ascii="Arial" w:eastAsia="Calibri" w:hAnsi="Arial" w:cs="Arial"/>
          <w:color w:val="000000" w:themeColor="text1"/>
          <w:sz w:val="21"/>
          <w:szCs w:val="21"/>
        </w:rPr>
        <w:t xml:space="preserve">] del valor del contrato, </w:t>
      </w:r>
      <w:r w:rsidRPr="00564E86">
        <w:rPr>
          <w:rFonts w:ascii="Arial" w:eastAsia="Calibri" w:hAnsi="Arial" w:cs="Arial"/>
          <w:color w:val="000000" w:themeColor="text1"/>
          <w:sz w:val="21"/>
          <w:szCs w:val="21"/>
          <w:highlight w:val="lightGray"/>
        </w:rPr>
        <w:t>[por cada día calendario de atraso en el cumplimiento de dicha obligación</w:t>
      </w:r>
      <w:r w:rsidRPr="00564E86">
        <w:rPr>
          <w:rFonts w:ascii="Arial" w:eastAsia="Calibri" w:hAnsi="Arial" w:cs="Arial"/>
          <w:color w:val="000000" w:themeColor="text1"/>
          <w:sz w:val="21"/>
          <w:szCs w:val="21"/>
        </w:rPr>
        <w:t>].</w:t>
      </w:r>
    </w:p>
    <w:p w14:paraId="54A08902" w14:textId="0BB161ED" w:rsidR="00E11B19" w:rsidRPr="00564E86" w:rsidRDefault="00E11B19" w:rsidP="00863E9B">
      <w:pPr>
        <w:pStyle w:val="Prrafodelista"/>
        <w:ind w:left="680" w:right="680"/>
        <w:jc w:val="both"/>
        <w:rPr>
          <w:rFonts w:ascii="Arial" w:eastAsia="Arial" w:hAnsi="Arial" w:cs="Arial"/>
          <w:color w:val="000000" w:themeColor="text1"/>
          <w:sz w:val="20"/>
          <w:szCs w:val="20"/>
          <w:lang w:val="es-CO"/>
        </w:rPr>
      </w:pPr>
      <w:r w:rsidRPr="00564E86">
        <w:rPr>
          <w:rFonts w:ascii="Arial" w:eastAsia="Calibri" w:hAnsi="Arial" w:cs="Arial"/>
          <w:color w:val="000000" w:themeColor="text1"/>
          <w:sz w:val="22"/>
        </w:rPr>
        <w:t xml:space="preserve"> </w:t>
      </w:r>
    </w:p>
    <w:p w14:paraId="0F820A87" w14:textId="4DCB27C4" w:rsidR="006B4F67" w:rsidRPr="00564E86" w:rsidRDefault="00E11B19" w:rsidP="00222586">
      <w:pPr>
        <w:tabs>
          <w:tab w:val="left" w:pos="709"/>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 xml:space="preserve">En este sentido, </w:t>
      </w:r>
      <w:proofErr w:type="gramStart"/>
      <w:r w:rsidRPr="00564E86">
        <w:rPr>
          <w:rFonts w:ascii="Arial" w:eastAsia="Calibri" w:hAnsi="Arial" w:cs="Arial"/>
          <w:color w:val="000000" w:themeColor="text1"/>
          <w:sz w:val="22"/>
        </w:rPr>
        <w:t>en</w:t>
      </w:r>
      <w:r w:rsidR="00B0017B" w:rsidRPr="00564E86">
        <w:rPr>
          <w:rFonts w:ascii="Arial" w:eastAsia="Calibri" w:hAnsi="Arial" w:cs="Arial"/>
          <w:color w:val="000000" w:themeColor="text1"/>
          <w:sz w:val="22"/>
        </w:rPr>
        <w:t xml:space="preserve"> caso que</w:t>
      </w:r>
      <w:proofErr w:type="gramEnd"/>
      <w:r w:rsidR="00B0017B" w:rsidRPr="00564E86">
        <w:rPr>
          <w:rFonts w:ascii="Arial" w:eastAsia="Calibri" w:hAnsi="Arial" w:cs="Arial"/>
          <w:color w:val="000000" w:themeColor="text1"/>
          <w:sz w:val="22"/>
        </w:rPr>
        <w:t xml:space="preserve"> el oferente resulte adjudicatario del proceso de contratación, y en consecuencia celebre el contrato </w:t>
      </w:r>
      <w:r w:rsidR="00673ECA" w:rsidRPr="00564E86">
        <w:rPr>
          <w:rFonts w:ascii="Arial" w:eastAsia="Calibri" w:hAnsi="Arial" w:cs="Arial"/>
          <w:color w:val="000000" w:themeColor="text1"/>
          <w:sz w:val="22"/>
        </w:rPr>
        <w:t xml:space="preserve">con la </w:t>
      </w:r>
      <w:r w:rsidR="004F16C6">
        <w:rPr>
          <w:rFonts w:ascii="Arial" w:eastAsia="Calibri" w:hAnsi="Arial" w:cs="Arial"/>
          <w:color w:val="000000" w:themeColor="text1"/>
          <w:sz w:val="22"/>
        </w:rPr>
        <w:t>e</w:t>
      </w:r>
      <w:r w:rsidR="00673ECA" w:rsidRPr="00564E86">
        <w:rPr>
          <w:rFonts w:ascii="Arial" w:eastAsia="Calibri" w:hAnsi="Arial" w:cs="Arial"/>
          <w:color w:val="000000" w:themeColor="text1"/>
          <w:sz w:val="22"/>
        </w:rPr>
        <w:t xml:space="preserve">ntidad </w:t>
      </w:r>
      <w:r w:rsidR="004F16C6">
        <w:rPr>
          <w:rFonts w:ascii="Arial" w:eastAsia="Calibri" w:hAnsi="Arial" w:cs="Arial"/>
          <w:color w:val="000000" w:themeColor="text1"/>
          <w:sz w:val="22"/>
        </w:rPr>
        <w:t>e</w:t>
      </w:r>
      <w:r w:rsidR="00673ECA" w:rsidRPr="00564E86">
        <w:rPr>
          <w:rFonts w:ascii="Arial" w:eastAsia="Calibri" w:hAnsi="Arial" w:cs="Arial"/>
          <w:color w:val="000000" w:themeColor="text1"/>
          <w:sz w:val="22"/>
        </w:rPr>
        <w:t>statal</w:t>
      </w:r>
      <w:r w:rsidR="00C71150" w:rsidRPr="00564E86">
        <w:rPr>
          <w:rFonts w:ascii="Arial" w:eastAsia="Calibri" w:hAnsi="Arial" w:cs="Arial"/>
          <w:color w:val="000000" w:themeColor="text1"/>
          <w:sz w:val="22"/>
        </w:rPr>
        <w:t>,</w:t>
      </w:r>
      <w:r w:rsidR="00B0017B" w:rsidRPr="00564E86">
        <w:rPr>
          <w:rFonts w:ascii="Arial" w:eastAsia="Calibri" w:hAnsi="Arial" w:cs="Arial"/>
          <w:color w:val="000000" w:themeColor="text1"/>
          <w:sz w:val="22"/>
        </w:rPr>
        <w:t xml:space="preserve"> los ofrecimientos realizados en relación con los factores de calidad mencionados se deben cumplir, so pena que se impongan </w:t>
      </w:r>
      <w:r w:rsidR="004F16C6">
        <w:rPr>
          <w:rFonts w:ascii="Arial" w:eastAsia="Calibri" w:hAnsi="Arial" w:cs="Arial"/>
          <w:color w:val="000000" w:themeColor="text1"/>
          <w:sz w:val="22"/>
        </w:rPr>
        <w:t xml:space="preserve">las </w:t>
      </w:r>
      <w:r w:rsidR="00B0017B" w:rsidRPr="00564E86">
        <w:rPr>
          <w:rFonts w:ascii="Arial" w:eastAsia="Calibri" w:hAnsi="Arial" w:cs="Arial"/>
          <w:color w:val="000000" w:themeColor="text1"/>
          <w:sz w:val="22"/>
        </w:rPr>
        <w:t>sanciones</w:t>
      </w:r>
      <w:r w:rsidR="004F16C6">
        <w:rPr>
          <w:rFonts w:ascii="Arial" w:eastAsia="Calibri" w:hAnsi="Arial" w:cs="Arial"/>
          <w:color w:val="000000" w:themeColor="text1"/>
          <w:sz w:val="22"/>
        </w:rPr>
        <w:t xml:space="preserve"> pactadas en el contrato, como, por ejemplo, la </w:t>
      </w:r>
      <w:r w:rsidR="00B0017B" w:rsidRPr="00564E86">
        <w:rPr>
          <w:rFonts w:ascii="Arial" w:eastAsia="Calibri" w:hAnsi="Arial" w:cs="Arial"/>
          <w:color w:val="000000" w:themeColor="text1"/>
          <w:sz w:val="22"/>
        </w:rPr>
        <w:t>multa o</w:t>
      </w:r>
      <w:r w:rsidR="004F16C6">
        <w:rPr>
          <w:rFonts w:ascii="Arial" w:eastAsia="Calibri" w:hAnsi="Arial" w:cs="Arial"/>
          <w:color w:val="000000" w:themeColor="text1"/>
          <w:sz w:val="22"/>
        </w:rPr>
        <w:t xml:space="preserve"> la</w:t>
      </w:r>
      <w:r w:rsidR="00B0017B" w:rsidRPr="00564E86">
        <w:rPr>
          <w:rFonts w:ascii="Arial" w:eastAsia="Calibri" w:hAnsi="Arial" w:cs="Arial"/>
          <w:color w:val="000000" w:themeColor="text1"/>
          <w:sz w:val="22"/>
        </w:rPr>
        <w:t xml:space="preserve"> cl</w:t>
      </w:r>
      <w:r w:rsidR="004F16C6">
        <w:rPr>
          <w:rFonts w:ascii="Arial" w:eastAsia="Calibri" w:hAnsi="Arial" w:cs="Arial"/>
          <w:color w:val="000000" w:themeColor="text1"/>
          <w:sz w:val="22"/>
        </w:rPr>
        <w:t>á</w:t>
      </w:r>
      <w:r w:rsidR="00B0017B" w:rsidRPr="00564E86">
        <w:rPr>
          <w:rFonts w:ascii="Arial" w:eastAsia="Calibri" w:hAnsi="Arial" w:cs="Arial"/>
          <w:color w:val="000000" w:themeColor="text1"/>
          <w:sz w:val="22"/>
        </w:rPr>
        <w:t xml:space="preserve">usula penal por </w:t>
      </w:r>
      <w:r w:rsidR="004F16C6">
        <w:rPr>
          <w:rFonts w:ascii="Arial" w:eastAsia="Calibri" w:hAnsi="Arial" w:cs="Arial"/>
          <w:color w:val="000000" w:themeColor="text1"/>
          <w:sz w:val="22"/>
        </w:rPr>
        <w:t>este</w:t>
      </w:r>
      <w:r w:rsidR="00B0017B" w:rsidRPr="00564E86">
        <w:rPr>
          <w:rFonts w:ascii="Arial" w:eastAsia="Calibri" w:hAnsi="Arial" w:cs="Arial"/>
          <w:color w:val="000000" w:themeColor="text1"/>
          <w:sz w:val="22"/>
        </w:rPr>
        <w:t xml:space="preserve"> incumplimiento contractual. </w:t>
      </w:r>
    </w:p>
    <w:p w14:paraId="66EA602B" w14:textId="1FB3F04E" w:rsidR="00246B69" w:rsidRPr="00564E86" w:rsidRDefault="00B11DC6" w:rsidP="00222586">
      <w:pPr>
        <w:tabs>
          <w:tab w:val="left" w:pos="709"/>
          <w:tab w:val="left" w:pos="7938"/>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006B4F67" w:rsidRPr="00564E86">
        <w:rPr>
          <w:rFonts w:ascii="Arial" w:eastAsia="Calibri" w:hAnsi="Arial" w:cs="Arial"/>
          <w:color w:val="000000" w:themeColor="text1"/>
          <w:sz w:val="22"/>
        </w:rPr>
        <w:t xml:space="preserve">De este modo, </w:t>
      </w:r>
      <w:r w:rsidRPr="00564E86">
        <w:rPr>
          <w:rFonts w:ascii="Arial" w:eastAsia="Calibri" w:hAnsi="Arial" w:cs="Arial"/>
          <w:color w:val="000000" w:themeColor="text1"/>
          <w:sz w:val="22"/>
        </w:rPr>
        <w:t>la Entidad en el «Anexo 5 – Minuta del Contrato» determina el valor de la multa en el evento que se incumplan los ofrecimientos realizados en el factor de calidad. La imposición de multas tiene fundamento el artículo 1602 del Código Civil al señalar que todo contrato legalmente celebrado es ley para los contratantes y, no puede ser invalidado sino por su consentimiento mutuo o por causas legales</w:t>
      </w:r>
      <w:r w:rsidR="00246B69" w:rsidRPr="00564E86">
        <w:rPr>
          <w:rStyle w:val="Refdenotaalpie"/>
          <w:rFonts w:ascii="Arial" w:eastAsia="Calibri" w:hAnsi="Arial" w:cs="Arial"/>
          <w:color w:val="000000" w:themeColor="text1"/>
          <w:sz w:val="22"/>
        </w:rPr>
        <w:footnoteReference w:id="3"/>
      </w:r>
      <w:r w:rsidRPr="00564E86">
        <w:rPr>
          <w:rFonts w:ascii="Arial" w:eastAsia="Calibri" w:hAnsi="Arial" w:cs="Arial"/>
          <w:color w:val="000000" w:themeColor="text1"/>
          <w:sz w:val="22"/>
        </w:rPr>
        <w:t>.</w:t>
      </w:r>
      <w:r w:rsidR="00246B69" w:rsidRPr="00564E86">
        <w:rPr>
          <w:rFonts w:ascii="Arial" w:eastAsia="Calibri" w:hAnsi="Arial" w:cs="Arial"/>
          <w:color w:val="000000" w:themeColor="text1"/>
          <w:sz w:val="22"/>
        </w:rPr>
        <w:t xml:space="preserve"> En este sentido, si el oferente realiza un ofrecimiento en el </w:t>
      </w:r>
      <w:r w:rsidR="00ED384B" w:rsidRPr="00564E86">
        <w:rPr>
          <w:rFonts w:ascii="Arial" w:eastAsia="Calibri" w:hAnsi="Arial" w:cs="Arial"/>
          <w:color w:val="000000" w:themeColor="text1"/>
          <w:sz w:val="22"/>
        </w:rPr>
        <w:t>«</w:t>
      </w:r>
      <w:r w:rsidR="00246B69" w:rsidRPr="00564E86">
        <w:rPr>
          <w:rFonts w:ascii="Arial" w:eastAsia="Calibri" w:hAnsi="Arial" w:cs="Arial"/>
          <w:color w:val="000000" w:themeColor="text1"/>
          <w:sz w:val="22"/>
        </w:rPr>
        <w:t>Factor de Calidad</w:t>
      </w:r>
      <w:r w:rsidR="00ED384B" w:rsidRPr="00564E86">
        <w:rPr>
          <w:rFonts w:ascii="Arial" w:eastAsia="Calibri" w:hAnsi="Arial" w:cs="Arial"/>
          <w:color w:val="000000" w:themeColor="text1"/>
          <w:sz w:val="22"/>
        </w:rPr>
        <w:t>»</w:t>
      </w:r>
      <w:r w:rsidR="00246B69" w:rsidRPr="00564E86">
        <w:rPr>
          <w:rFonts w:ascii="Arial" w:eastAsia="Calibri" w:hAnsi="Arial" w:cs="Arial"/>
          <w:color w:val="000000" w:themeColor="text1"/>
          <w:sz w:val="22"/>
        </w:rPr>
        <w:t xml:space="preserve"> y resulta adjudicatario del </w:t>
      </w:r>
      <w:r w:rsidR="00956646">
        <w:rPr>
          <w:rFonts w:ascii="Arial" w:eastAsia="Calibri" w:hAnsi="Arial" w:cs="Arial"/>
          <w:color w:val="000000" w:themeColor="text1"/>
          <w:sz w:val="22"/>
        </w:rPr>
        <w:t>p</w:t>
      </w:r>
      <w:r w:rsidR="00246B69" w:rsidRPr="00564E86">
        <w:rPr>
          <w:rFonts w:ascii="Arial" w:eastAsia="Calibri" w:hAnsi="Arial" w:cs="Arial"/>
          <w:color w:val="000000" w:themeColor="text1"/>
          <w:sz w:val="22"/>
        </w:rPr>
        <w:t xml:space="preserve">roceso de </w:t>
      </w:r>
      <w:r w:rsidR="00956646">
        <w:rPr>
          <w:rFonts w:ascii="Arial" w:eastAsia="Calibri" w:hAnsi="Arial" w:cs="Arial"/>
          <w:color w:val="000000" w:themeColor="text1"/>
          <w:sz w:val="22"/>
        </w:rPr>
        <w:t>c</w:t>
      </w:r>
      <w:r w:rsidR="00246B69" w:rsidRPr="00564E86">
        <w:rPr>
          <w:rFonts w:ascii="Arial" w:eastAsia="Calibri" w:hAnsi="Arial" w:cs="Arial"/>
          <w:color w:val="000000" w:themeColor="text1"/>
          <w:sz w:val="22"/>
        </w:rPr>
        <w:t xml:space="preserve">ontratación, su ofrecimiento se convierte en ley para las partes y por lo tanto es de obligatorio cumplimiento. </w:t>
      </w:r>
    </w:p>
    <w:p w14:paraId="61B68FAE" w14:textId="05915BDB" w:rsidR="00280B32" w:rsidRPr="00564E86" w:rsidRDefault="00222586" w:rsidP="00222586">
      <w:pPr>
        <w:tabs>
          <w:tab w:val="left" w:pos="709"/>
          <w:tab w:val="left" w:pos="7938"/>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00280B32" w:rsidRPr="00564E86">
        <w:rPr>
          <w:rFonts w:ascii="Arial" w:eastAsia="Calibri" w:hAnsi="Arial" w:cs="Arial"/>
          <w:color w:val="000000" w:themeColor="text1"/>
          <w:sz w:val="22"/>
        </w:rPr>
        <w:t>Asimismo, el artículo 1603 del Código Civil indica que los contratos deben ejecutarse de buena fe y</w:t>
      </w:r>
      <w:r w:rsidR="00CF3A0F">
        <w:rPr>
          <w:rFonts w:ascii="Arial" w:eastAsia="Calibri" w:hAnsi="Arial" w:cs="Arial"/>
          <w:color w:val="000000" w:themeColor="text1"/>
          <w:sz w:val="22"/>
        </w:rPr>
        <w:t>,</w:t>
      </w:r>
      <w:r w:rsidR="00280B32" w:rsidRPr="00564E86">
        <w:rPr>
          <w:rFonts w:ascii="Arial" w:eastAsia="Calibri" w:hAnsi="Arial" w:cs="Arial"/>
          <w:color w:val="000000" w:themeColor="text1"/>
          <w:sz w:val="22"/>
        </w:rPr>
        <w:t xml:space="preserve"> por consiguiente</w:t>
      </w:r>
      <w:r w:rsidR="00CF3A0F">
        <w:rPr>
          <w:rFonts w:ascii="Arial" w:eastAsia="Calibri" w:hAnsi="Arial" w:cs="Arial"/>
          <w:color w:val="000000" w:themeColor="text1"/>
          <w:sz w:val="22"/>
        </w:rPr>
        <w:t>,</w:t>
      </w:r>
      <w:r w:rsidR="00280B32" w:rsidRPr="00564E86">
        <w:rPr>
          <w:rFonts w:ascii="Arial" w:eastAsia="Calibri" w:hAnsi="Arial" w:cs="Arial"/>
          <w:color w:val="000000" w:themeColor="text1"/>
          <w:sz w:val="22"/>
        </w:rPr>
        <w:t xml:space="preserve"> obligan no s</w:t>
      </w:r>
      <w:r w:rsidR="00956646">
        <w:rPr>
          <w:rFonts w:ascii="Arial" w:eastAsia="Calibri" w:hAnsi="Arial" w:cs="Arial"/>
          <w:color w:val="000000" w:themeColor="text1"/>
          <w:sz w:val="22"/>
        </w:rPr>
        <w:t>o</w:t>
      </w:r>
      <w:r w:rsidR="00280B32" w:rsidRPr="00564E86">
        <w:rPr>
          <w:rFonts w:ascii="Arial" w:eastAsia="Calibri" w:hAnsi="Arial" w:cs="Arial"/>
          <w:color w:val="000000" w:themeColor="text1"/>
          <w:sz w:val="22"/>
        </w:rPr>
        <w:t xml:space="preserve">lo a lo que en ellos se expresa, sino a todas cosas </w:t>
      </w:r>
      <w:r w:rsidR="004C7C9E" w:rsidRPr="00564E86">
        <w:rPr>
          <w:rFonts w:ascii="Arial" w:eastAsia="Calibri" w:hAnsi="Arial" w:cs="Arial"/>
          <w:color w:val="000000" w:themeColor="text1"/>
          <w:sz w:val="22"/>
        </w:rPr>
        <w:t>que emanan de la naturaleza de la obligación, o que por la ley pertenecen a ella. Es así como las partes</w:t>
      </w:r>
      <w:r w:rsidR="00956646">
        <w:rPr>
          <w:rFonts w:ascii="Arial" w:eastAsia="Calibri" w:hAnsi="Arial" w:cs="Arial"/>
          <w:color w:val="000000" w:themeColor="text1"/>
          <w:sz w:val="22"/>
        </w:rPr>
        <w:t>,</w:t>
      </w:r>
      <w:r w:rsidR="00ED384B" w:rsidRPr="00564E86">
        <w:rPr>
          <w:rFonts w:ascii="Arial" w:eastAsia="Calibri" w:hAnsi="Arial" w:cs="Arial"/>
          <w:color w:val="000000" w:themeColor="text1"/>
          <w:sz w:val="22"/>
        </w:rPr>
        <w:t xml:space="preserve"> al comprometerse </w:t>
      </w:r>
      <w:r w:rsidR="00CF3A0F">
        <w:rPr>
          <w:rFonts w:ascii="Arial" w:eastAsia="Calibri" w:hAnsi="Arial" w:cs="Arial"/>
          <w:color w:val="000000" w:themeColor="text1"/>
          <w:sz w:val="22"/>
        </w:rPr>
        <w:t>con</w:t>
      </w:r>
      <w:r w:rsidR="00CF3A0F" w:rsidRPr="00564E86">
        <w:rPr>
          <w:rFonts w:ascii="Arial" w:eastAsia="Calibri" w:hAnsi="Arial" w:cs="Arial"/>
          <w:color w:val="000000" w:themeColor="text1"/>
          <w:sz w:val="22"/>
        </w:rPr>
        <w:t xml:space="preserve"> </w:t>
      </w:r>
      <w:r w:rsidR="00ED384B" w:rsidRPr="00564E86">
        <w:rPr>
          <w:rFonts w:ascii="Arial" w:eastAsia="Calibri" w:hAnsi="Arial" w:cs="Arial"/>
          <w:color w:val="000000" w:themeColor="text1"/>
          <w:sz w:val="22"/>
        </w:rPr>
        <w:t>su oferta a otorgar</w:t>
      </w:r>
      <w:r w:rsidR="00CF3A0F">
        <w:rPr>
          <w:rFonts w:ascii="Arial" w:eastAsia="Calibri" w:hAnsi="Arial" w:cs="Arial"/>
          <w:color w:val="000000" w:themeColor="text1"/>
          <w:sz w:val="22"/>
        </w:rPr>
        <w:t xml:space="preserve"> una</w:t>
      </w:r>
      <w:r w:rsidR="00ED384B" w:rsidRPr="00564E86">
        <w:rPr>
          <w:rFonts w:ascii="Arial" w:eastAsia="Calibri" w:hAnsi="Arial" w:cs="Arial"/>
          <w:color w:val="000000" w:themeColor="text1"/>
          <w:sz w:val="22"/>
        </w:rPr>
        <w:t xml:space="preserve"> garantía </w:t>
      </w:r>
      <w:r w:rsidR="00CF3A0F">
        <w:rPr>
          <w:rFonts w:ascii="Arial" w:eastAsia="Calibri" w:hAnsi="Arial" w:cs="Arial"/>
          <w:color w:val="000000" w:themeColor="text1"/>
          <w:sz w:val="22"/>
        </w:rPr>
        <w:t xml:space="preserve">por un tiempo </w:t>
      </w:r>
      <w:r w:rsidR="00ED384B" w:rsidRPr="00564E86">
        <w:rPr>
          <w:rFonts w:ascii="Arial" w:eastAsia="Calibri" w:hAnsi="Arial" w:cs="Arial"/>
          <w:color w:val="000000" w:themeColor="text1"/>
          <w:sz w:val="22"/>
        </w:rPr>
        <w:t xml:space="preserve">adicional, o </w:t>
      </w:r>
      <w:r w:rsidR="00CF3A0F">
        <w:rPr>
          <w:rFonts w:ascii="Arial" w:eastAsia="Calibri" w:hAnsi="Arial" w:cs="Arial"/>
          <w:color w:val="000000" w:themeColor="text1"/>
          <w:sz w:val="22"/>
        </w:rPr>
        <w:t>destinar a la ejecución del contrato un</w:t>
      </w:r>
      <w:r w:rsidR="00ED384B" w:rsidRPr="00564E86">
        <w:rPr>
          <w:rFonts w:ascii="Arial" w:eastAsia="Calibri" w:hAnsi="Arial" w:cs="Arial"/>
          <w:color w:val="000000" w:themeColor="text1"/>
          <w:sz w:val="22"/>
        </w:rPr>
        <w:t xml:space="preserve"> número de cuadrillas de trabajo adicional, estos ofrecimientos se convierten en una obligación contractual, que se debe </w:t>
      </w:r>
      <w:r w:rsidR="00CF3A0F">
        <w:rPr>
          <w:rFonts w:ascii="Arial" w:eastAsia="Calibri" w:hAnsi="Arial" w:cs="Arial"/>
          <w:color w:val="000000" w:themeColor="text1"/>
          <w:sz w:val="22"/>
        </w:rPr>
        <w:t>cumplir</w:t>
      </w:r>
      <w:r w:rsidR="00CF3A0F" w:rsidRPr="00564E86">
        <w:rPr>
          <w:rFonts w:ascii="Arial" w:eastAsia="Calibri" w:hAnsi="Arial" w:cs="Arial"/>
          <w:color w:val="000000" w:themeColor="text1"/>
          <w:sz w:val="22"/>
        </w:rPr>
        <w:t xml:space="preserve"> </w:t>
      </w:r>
      <w:r w:rsidR="00CF3A0F">
        <w:rPr>
          <w:rFonts w:ascii="Arial" w:eastAsia="Calibri" w:hAnsi="Arial" w:cs="Arial"/>
          <w:color w:val="000000" w:themeColor="text1"/>
          <w:sz w:val="22"/>
        </w:rPr>
        <w:t>en la ejecución del contrato ajustada a la</w:t>
      </w:r>
      <w:r w:rsidR="00ED384B" w:rsidRPr="00564E86">
        <w:rPr>
          <w:rFonts w:ascii="Arial" w:eastAsia="Calibri" w:hAnsi="Arial" w:cs="Arial"/>
          <w:color w:val="000000" w:themeColor="text1"/>
          <w:sz w:val="22"/>
        </w:rPr>
        <w:t xml:space="preserve"> buena fe</w:t>
      </w:r>
      <w:r w:rsidR="00ED384B" w:rsidRPr="00564E86">
        <w:rPr>
          <w:rStyle w:val="Refdenotaalpie"/>
          <w:rFonts w:ascii="Arial" w:eastAsia="Calibri" w:hAnsi="Arial" w:cs="Arial"/>
          <w:color w:val="000000" w:themeColor="text1"/>
          <w:sz w:val="22"/>
        </w:rPr>
        <w:footnoteReference w:id="4"/>
      </w:r>
      <w:r w:rsidR="00ED384B" w:rsidRPr="00564E86">
        <w:rPr>
          <w:rFonts w:ascii="Arial" w:eastAsia="Calibri" w:hAnsi="Arial" w:cs="Arial"/>
          <w:color w:val="000000" w:themeColor="text1"/>
          <w:sz w:val="22"/>
        </w:rPr>
        <w:t xml:space="preserve">. </w:t>
      </w:r>
    </w:p>
    <w:p w14:paraId="3FC9656B" w14:textId="073FA0AA" w:rsidR="002C0B5C" w:rsidRPr="00564E86" w:rsidRDefault="00863E9B" w:rsidP="00673ECA">
      <w:pPr>
        <w:tabs>
          <w:tab w:val="left" w:pos="426"/>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lastRenderedPageBreak/>
        <w:tab/>
      </w:r>
      <w:r w:rsidR="00222586" w:rsidRPr="00564E86">
        <w:rPr>
          <w:rFonts w:ascii="Arial" w:eastAsia="Calibri" w:hAnsi="Arial" w:cs="Arial"/>
          <w:color w:val="000000" w:themeColor="text1"/>
          <w:sz w:val="22"/>
        </w:rPr>
        <w:tab/>
      </w:r>
      <w:r w:rsidRPr="00564E86">
        <w:rPr>
          <w:rFonts w:ascii="Arial" w:eastAsia="Calibri" w:hAnsi="Arial" w:cs="Arial"/>
          <w:color w:val="000000" w:themeColor="text1"/>
          <w:sz w:val="22"/>
        </w:rPr>
        <w:t>Conforme a lo anterior,</w:t>
      </w:r>
      <w:r w:rsidR="00CC0237" w:rsidRPr="00564E86">
        <w:rPr>
          <w:rFonts w:ascii="Arial" w:eastAsia="Calibri" w:hAnsi="Arial" w:cs="Arial"/>
          <w:color w:val="000000" w:themeColor="text1"/>
          <w:sz w:val="22"/>
        </w:rPr>
        <w:t xml:space="preserve"> el oferente tiene la libertad y autonomía de ofrecer el número de meses adicionales de garantía adicional, el número de </w:t>
      </w:r>
      <w:r w:rsidR="000D6AD7" w:rsidRPr="00564E86">
        <w:rPr>
          <w:rFonts w:ascii="Arial" w:eastAsia="Calibri" w:hAnsi="Arial" w:cs="Arial"/>
          <w:color w:val="000000" w:themeColor="text1"/>
          <w:sz w:val="22"/>
        </w:rPr>
        <w:t xml:space="preserve">cuadrillas de trabajo adicional, o finalmente, </w:t>
      </w:r>
      <w:r w:rsidR="00CC0237" w:rsidRPr="00564E86">
        <w:rPr>
          <w:rFonts w:ascii="Arial" w:eastAsia="Calibri" w:hAnsi="Arial" w:cs="Arial"/>
          <w:color w:val="000000" w:themeColor="text1"/>
          <w:sz w:val="22"/>
        </w:rPr>
        <w:t>definir el término por el cual realiza las</w:t>
      </w:r>
      <w:r w:rsidR="000D6AD7" w:rsidRPr="00564E86">
        <w:rPr>
          <w:rFonts w:ascii="Arial" w:eastAsia="Calibri" w:hAnsi="Arial" w:cs="Arial"/>
          <w:color w:val="000000" w:themeColor="text1"/>
          <w:sz w:val="22"/>
        </w:rPr>
        <w:t xml:space="preserve"> labores de mantenimiento rutinario </w:t>
      </w:r>
      <w:r w:rsidR="00CC0237" w:rsidRPr="00564E86">
        <w:rPr>
          <w:rFonts w:ascii="Arial" w:eastAsia="Calibri" w:hAnsi="Arial" w:cs="Arial"/>
          <w:color w:val="000000" w:themeColor="text1"/>
          <w:sz w:val="22"/>
        </w:rPr>
        <w:t xml:space="preserve">de acuerdo con sus capacidades. </w:t>
      </w:r>
      <w:r w:rsidR="003E76AF" w:rsidRPr="00564E86">
        <w:rPr>
          <w:rFonts w:ascii="Arial" w:eastAsia="Calibri" w:hAnsi="Arial" w:cs="Arial"/>
          <w:color w:val="000000" w:themeColor="text1"/>
          <w:sz w:val="22"/>
        </w:rPr>
        <w:t>Es decir, e</w:t>
      </w:r>
      <w:r w:rsidR="00CC0237" w:rsidRPr="00564E86">
        <w:rPr>
          <w:rFonts w:ascii="Arial" w:eastAsia="Calibri" w:hAnsi="Arial" w:cs="Arial"/>
          <w:color w:val="000000" w:themeColor="text1"/>
          <w:sz w:val="22"/>
        </w:rPr>
        <w:t xml:space="preserve">l Documento Tipo no limita </w:t>
      </w:r>
      <w:r w:rsidR="003E76AF" w:rsidRPr="00564E86">
        <w:rPr>
          <w:rFonts w:ascii="Arial" w:eastAsia="Calibri" w:hAnsi="Arial" w:cs="Arial"/>
          <w:color w:val="000000" w:themeColor="text1"/>
          <w:sz w:val="22"/>
        </w:rPr>
        <w:t xml:space="preserve">los </w:t>
      </w:r>
      <w:r w:rsidR="00673ECA" w:rsidRPr="00564E86">
        <w:rPr>
          <w:rFonts w:ascii="Arial" w:eastAsia="Calibri" w:hAnsi="Arial" w:cs="Arial"/>
          <w:color w:val="000000" w:themeColor="text1"/>
          <w:sz w:val="22"/>
        </w:rPr>
        <w:t>ofrecimientos</w:t>
      </w:r>
      <w:r w:rsidR="003E76AF" w:rsidRPr="00564E86">
        <w:rPr>
          <w:rFonts w:ascii="Arial" w:eastAsia="Calibri" w:hAnsi="Arial" w:cs="Arial"/>
          <w:color w:val="000000" w:themeColor="text1"/>
          <w:sz w:val="22"/>
        </w:rPr>
        <w:t xml:space="preserve"> realizados por el oferente.</w:t>
      </w:r>
      <w:r w:rsidR="00673ECA" w:rsidRPr="00564E86">
        <w:rPr>
          <w:rFonts w:ascii="Arial" w:eastAsia="Calibri" w:hAnsi="Arial" w:cs="Arial"/>
          <w:color w:val="000000" w:themeColor="text1"/>
          <w:sz w:val="22"/>
        </w:rPr>
        <w:t xml:space="preserve"> </w:t>
      </w:r>
      <w:r w:rsidR="003E76AF" w:rsidRPr="00564E86">
        <w:rPr>
          <w:rFonts w:ascii="Arial" w:eastAsia="Calibri" w:hAnsi="Arial" w:cs="Arial"/>
          <w:color w:val="000000" w:themeColor="text1"/>
          <w:sz w:val="22"/>
        </w:rPr>
        <w:t>N</w:t>
      </w:r>
      <w:r w:rsidR="00673ECA" w:rsidRPr="00564E86">
        <w:rPr>
          <w:rFonts w:ascii="Arial" w:eastAsia="Calibri" w:hAnsi="Arial" w:cs="Arial"/>
          <w:color w:val="000000" w:themeColor="text1"/>
          <w:sz w:val="22"/>
        </w:rPr>
        <w:t>o obstante</w:t>
      </w:r>
      <w:r w:rsidR="003E76AF" w:rsidRPr="00564E86">
        <w:rPr>
          <w:rFonts w:ascii="Arial" w:eastAsia="Calibri" w:hAnsi="Arial" w:cs="Arial"/>
          <w:color w:val="000000" w:themeColor="text1"/>
          <w:sz w:val="22"/>
        </w:rPr>
        <w:t>,</w:t>
      </w:r>
      <w:r w:rsidR="00673ECA" w:rsidRPr="00564E86">
        <w:rPr>
          <w:rFonts w:ascii="Arial" w:eastAsia="Calibri" w:hAnsi="Arial" w:cs="Arial"/>
          <w:color w:val="000000" w:themeColor="text1"/>
          <w:sz w:val="22"/>
        </w:rPr>
        <w:t xml:space="preserve"> en el evento que resulte adjudicatario del </w:t>
      </w:r>
      <w:r w:rsidR="00CF3A0F">
        <w:rPr>
          <w:rFonts w:ascii="Arial" w:eastAsia="Calibri" w:hAnsi="Arial" w:cs="Arial"/>
          <w:color w:val="000000" w:themeColor="text1"/>
          <w:sz w:val="22"/>
        </w:rPr>
        <w:t>p</w:t>
      </w:r>
      <w:r w:rsidR="00673ECA" w:rsidRPr="00564E86">
        <w:rPr>
          <w:rFonts w:ascii="Arial" w:eastAsia="Calibri" w:hAnsi="Arial" w:cs="Arial"/>
          <w:color w:val="000000" w:themeColor="text1"/>
          <w:sz w:val="22"/>
        </w:rPr>
        <w:t xml:space="preserve">roceso de </w:t>
      </w:r>
      <w:r w:rsidR="00CF3A0F">
        <w:rPr>
          <w:rFonts w:ascii="Arial" w:eastAsia="Calibri" w:hAnsi="Arial" w:cs="Arial"/>
          <w:color w:val="000000" w:themeColor="text1"/>
          <w:sz w:val="22"/>
        </w:rPr>
        <w:t>c</w:t>
      </w:r>
      <w:r w:rsidR="00673ECA" w:rsidRPr="00564E86">
        <w:rPr>
          <w:rFonts w:ascii="Arial" w:eastAsia="Calibri" w:hAnsi="Arial" w:cs="Arial"/>
          <w:color w:val="000000" w:themeColor="text1"/>
          <w:sz w:val="22"/>
        </w:rPr>
        <w:t xml:space="preserve">ontratación, el </w:t>
      </w:r>
      <w:r w:rsidR="003E76AF" w:rsidRPr="00564E86">
        <w:rPr>
          <w:rFonts w:ascii="Arial" w:eastAsia="Calibri" w:hAnsi="Arial" w:cs="Arial"/>
          <w:color w:val="000000" w:themeColor="text1"/>
          <w:sz w:val="22"/>
        </w:rPr>
        <w:t>compromiso del factor de calidad</w:t>
      </w:r>
      <w:r w:rsidR="00673ECA" w:rsidRPr="00564E86">
        <w:rPr>
          <w:rFonts w:ascii="Arial" w:eastAsia="Calibri" w:hAnsi="Arial" w:cs="Arial"/>
          <w:color w:val="000000" w:themeColor="text1"/>
          <w:sz w:val="22"/>
        </w:rPr>
        <w:t xml:space="preserve"> se convierte en una obligación contractual que es de obligatorio cumplimiento, so pena </w:t>
      </w:r>
      <w:r w:rsidR="00CF3A0F">
        <w:rPr>
          <w:rFonts w:ascii="Arial" w:eastAsia="Calibri" w:hAnsi="Arial" w:cs="Arial"/>
          <w:color w:val="000000" w:themeColor="text1"/>
          <w:sz w:val="22"/>
        </w:rPr>
        <w:t>de activarse las consecuencias asociadas al incumplimiento, incluyendo el uso de facultades sancionatorias de las entidades estatales.</w:t>
      </w:r>
    </w:p>
    <w:p w14:paraId="5C743283" w14:textId="4A03A7F5" w:rsidR="00153458" w:rsidRPr="00564E86" w:rsidRDefault="00DD6F53" w:rsidP="00673ECA">
      <w:pPr>
        <w:tabs>
          <w:tab w:val="left" w:pos="426"/>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00222586" w:rsidRPr="00564E86">
        <w:rPr>
          <w:rFonts w:ascii="Arial" w:eastAsia="Calibri" w:hAnsi="Arial" w:cs="Arial"/>
          <w:color w:val="000000" w:themeColor="text1"/>
          <w:sz w:val="22"/>
        </w:rPr>
        <w:tab/>
      </w:r>
      <w:r w:rsidRPr="00564E86">
        <w:rPr>
          <w:rFonts w:ascii="Arial" w:eastAsia="Calibri" w:hAnsi="Arial" w:cs="Arial"/>
          <w:color w:val="000000" w:themeColor="text1"/>
          <w:sz w:val="22"/>
        </w:rPr>
        <w:t xml:space="preserve">Por otro lado, </w:t>
      </w:r>
      <w:r w:rsidR="00697B70" w:rsidRPr="00564E86">
        <w:rPr>
          <w:rFonts w:ascii="Arial" w:eastAsia="Calibri" w:hAnsi="Arial" w:cs="Arial"/>
          <w:color w:val="000000" w:themeColor="text1"/>
          <w:sz w:val="22"/>
        </w:rPr>
        <w:t xml:space="preserve">es importante señalar que </w:t>
      </w:r>
      <w:r w:rsidR="007F1B86" w:rsidRPr="00564E86">
        <w:rPr>
          <w:rFonts w:ascii="Arial" w:eastAsia="Calibri" w:hAnsi="Arial" w:cs="Arial"/>
          <w:color w:val="000000" w:themeColor="text1"/>
          <w:sz w:val="22"/>
        </w:rPr>
        <w:t>la Agencia Nacional de Contratación Pública</w:t>
      </w:r>
      <w:r w:rsidR="00153458" w:rsidRPr="00564E86">
        <w:rPr>
          <w:rFonts w:ascii="Arial" w:eastAsia="Calibri" w:hAnsi="Arial" w:cs="Arial"/>
          <w:color w:val="000000" w:themeColor="text1"/>
          <w:sz w:val="22"/>
        </w:rPr>
        <w:t xml:space="preserve"> – C</w:t>
      </w:r>
      <w:r w:rsidR="00CF3A0F">
        <w:rPr>
          <w:rFonts w:ascii="Arial" w:eastAsia="Calibri" w:hAnsi="Arial" w:cs="Arial"/>
          <w:color w:val="000000" w:themeColor="text1"/>
          <w:sz w:val="22"/>
        </w:rPr>
        <w:t>olombia Compra Eficiente</w:t>
      </w:r>
      <w:r w:rsidR="007F1B86" w:rsidRPr="00564E86">
        <w:rPr>
          <w:rFonts w:ascii="Arial" w:eastAsia="Calibri" w:hAnsi="Arial" w:cs="Arial"/>
          <w:color w:val="000000" w:themeColor="text1"/>
          <w:sz w:val="22"/>
        </w:rPr>
        <w:t xml:space="preserve"> expidió la Resolución No. 080</w:t>
      </w:r>
      <w:r w:rsidR="00153458" w:rsidRPr="00564E86">
        <w:rPr>
          <w:rFonts w:ascii="Arial" w:eastAsia="Calibri" w:hAnsi="Arial" w:cs="Arial"/>
          <w:color w:val="000000" w:themeColor="text1"/>
          <w:sz w:val="22"/>
        </w:rPr>
        <w:t xml:space="preserve"> de 2020, a través de la cual suspende los numerales 3.6 – Visita al sitio de la obra y 4.2.4 – Garantías suplementarias o adicionales, de los Documentos Tipo de </w:t>
      </w:r>
      <w:r w:rsidR="00CF3A0F">
        <w:rPr>
          <w:rFonts w:ascii="Arial" w:eastAsia="Calibri" w:hAnsi="Arial" w:cs="Arial"/>
          <w:color w:val="000000" w:themeColor="text1"/>
          <w:sz w:val="22"/>
        </w:rPr>
        <w:t>l</w:t>
      </w:r>
      <w:r w:rsidR="00153458" w:rsidRPr="00564E86">
        <w:rPr>
          <w:rFonts w:ascii="Arial" w:eastAsia="Calibri" w:hAnsi="Arial" w:cs="Arial"/>
          <w:color w:val="000000" w:themeColor="text1"/>
          <w:sz w:val="22"/>
        </w:rPr>
        <w:t xml:space="preserve">icitación de obra pública de infraestructura de </w:t>
      </w:r>
      <w:r w:rsidR="00CF3A0F">
        <w:rPr>
          <w:rFonts w:ascii="Arial" w:eastAsia="Calibri" w:hAnsi="Arial" w:cs="Arial"/>
          <w:color w:val="000000" w:themeColor="text1"/>
          <w:sz w:val="22"/>
        </w:rPr>
        <w:t>t</w:t>
      </w:r>
      <w:r w:rsidR="00153458" w:rsidRPr="00564E86">
        <w:rPr>
          <w:rFonts w:ascii="Arial" w:eastAsia="Calibri" w:hAnsi="Arial" w:cs="Arial"/>
          <w:color w:val="000000" w:themeColor="text1"/>
          <w:sz w:val="22"/>
        </w:rPr>
        <w:t xml:space="preserve">ransporte – Versión 2 y de </w:t>
      </w:r>
      <w:r w:rsidR="00CF3A0F">
        <w:rPr>
          <w:rFonts w:ascii="Arial" w:eastAsia="Calibri" w:hAnsi="Arial" w:cs="Arial"/>
          <w:color w:val="000000" w:themeColor="text1"/>
          <w:sz w:val="22"/>
        </w:rPr>
        <w:t>s</w:t>
      </w:r>
      <w:r w:rsidR="00153458" w:rsidRPr="00564E86">
        <w:rPr>
          <w:rFonts w:ascii="Arial" w:eastAsia="Calibri" w:hAnsi="Arial" w:cs="Arial"/>
          <w:color w:val="000000" w:themeColor="text1"/>
          <w:sz w:val="22"/>
        </w:rPr>
        <w:t xml:space="preserve">elección </w:t>
      </w:r>
      <w:r w:rsidR="00CF3A0F">
        <w:rPr>
          <w:rFonts w:ascii="Arial" w:eastAsia="Calibri" w:hAnsi="Arial" w:cs="Arial"/>
          <w:color w:val="000000" w:themeColor="text1"/>
          <w:sz w:val="22"/>
        </w:rPr>
        <w:t>a</w:t>
      </w:r>
      <w:r w:rsidR="00153458" w:rsidRPr="00564E86">
        <w:rPr>
          <w:rFonts w:ascii="Arial" w:eastAsia="Calibri" w:hAnsi="Arial" w:cs="Arial"/>
          <w:color w:val="000000" w:themeColor="text1"/>
          <w:sz w:val="22"/>
        </w:rPr>
        <w:t xml:space="preserve">breviada de menor cuantía de infraestructura de </w:t>
      </w:r>
      <w:r w:rsidR="00CF3A0F">
        <w:rPr>
          <w:rFonts w:ascii="Arial" w:eastAsia="Calibri" w:hAnsi="Arial" w:cs="Arial"/>
          <w:color w:val="000000" w:themeColor="text1"/>
          <w:sz w:val="22"/>
        </w:rPr>
        <w:t>t</w:t>
      </w:r>
      <w:r w:rsidR="00153458" w:rsidRPr="00564E86">
        <w:rPr>
          <w:rFonts w:ascii="Arial" w:eastAsia="Calibri" w:hAnsi="Arial" w:cs="Arial"/>
          <w:color w:val="000000" w:themeColor="text1"/>
          <w:sz w:val="22"/>
        </w:rPr>
        <w:t>ransporte mientras el Presidente de la República conserva la medida de aislamiento preventivo obligatorio, sin perjuicio del estudio económico que pueda hacer la Agencia Nacional de Contratación Pública al impacto negativo que sufra el mercado de obras de infraestructura, para extender esta medida más allá de la declaratoria de</w:t>
      </w:r>
      <w:r w:rsidR="00CF3A0F">
        <w:rPr>
          <w:rFonts w:ascii="Arial" w:eastAsia="Calibri" w:hAnsi="Arial" w:cs="Arial"/>
          <w:color w:val="000000" w:themeColor="text1"/>
          <w:sz w:val="22"/>
        </w:rPr>
        <w:t xml:space="preserve"> la</w:t>
      </w:r>
      <w:r w:rsidR="00153458" w:rsidRPr="00564E86">
        <w:rPr>
          <w:rFonts w:ascii="Arial" w:eastAsia="Calibri" w:hAnsi="Arial" w:cs="Arial"/>
          <w:color w:val="000000" w:themeColor="text1"/>
          <w:sz w:val="22"/>
        </w:rPr>
        <w:t xml:space="preserve"> pandemia. </w:t>
      </w:r>
    </w:p>
    <w:p w14:paraId="7AD27464" w14:textId="2699D9A7" w:rsidR="00DD6F53" w:rsidRDefault="00153458" w:rsidP="00673ECA">
      <w:pPr>
        <w:tabs>
          <w:tab w:val="left" w:pos="426"/>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00222586" w:rsidRPr="00564E86">
        <w:rPr>
          <w:rFonts w:ascii="Arial" w:eastAsia="Calibri" w:hAnsi="Arial" w:cs="Arial"/>
          <w:color w:val="000000" w:themeColor="text1"/>
          <w:sz w:val="22"/>
        </w:rPr>
        <w:tab/>
      </w:r>
      <w:r w:rsidRPr="00564E86">
        <w:rPr>
          <w:rFonts w:ascii="Arial" w:eastAsia="Calibri" w:hAnsi="Arial" w:cs="Arial"/>
          <w:color w:val="000000" w:themeColor="text1"/>
          <w:sz w:val="22"/>
        </w:rPr>
        <w:t xml:space="preserve">Esta resolución se expide con motivo a la pandemia del Coronavirus que está enfrentando el país estos últimos meses, y por la restricción de los desplazamientos aéreos y terrestres, generándose así mayores costos y dificultades para las micro, pequeñas, medianas y grandes empresas de construcción de infraestructura. </w:t>
      </w:r>
      <w:r w:rsidR="007F1B86" w:rsidRPr="00564E86">
        <w:rPr>
          <w:rFonts w:ascii="Arial" w:eastAsia="Calibri" w:hAnsi="Arial" w:cs="Arial"/>
          <w:color w:val="000000" w:themeColor="text1"/>
          <w:sz w:val="22"/>
        </w:rPr>
        <w:t xml:space="preserve">En este orden de ideas, las </w:t>
      </w:r>
      <w:r w:rsidR="00CF3A0F">
        <w:rPr>
          <w:rFonts w:ascii="Arial" w:eastAsia="Calibri" w:hAnsi="Arial" w:cs="Arial"/>
          <w:color w:val="000000" w:themeColor="text1"/>
          <w:sz w:val="22"/>
        </w:rPr>
        <w:t>e</w:t>
      </w:r>
      <w:r w:rsidR="007F1B86" w:rsidRPr="00564E86">
        <w:rPr>
          <w:rFonts w:ascii="Arial" w:eastAsia="Calibri" w:hAnsi="Arial" w:cs="Arial"/>
          <w:color w:val="000000" w:themeColor="text1"/>
          <w:sz w:val="22"/>
        </w:rPr>
        <w:t xml:space="preserve">ntidades no podrán exigir </w:t>
      </w:r>
      <w:r w:rsidR="00E808D5">
        <w:rPr>
          <w:rFonts w:ascii="Arial" w:eastAsia="Calibri" w:hAnsi="Arial" w:cs="Arial"/>
          <w:color w:val="000000" w:themeColor="text1"/>
          <w:sz w:val="22"/>
        </w:rPr>
        <w:t>el factor de calidad de «garantía suplementaria o adicional»</w:t>
      </w:r>
      <w:r w:rsidR="007F1B86" w:rsidRPr="00564E86">
        <w:rPr>
          <w:rFonts w:ascii="Arial" w:eastAsia="Calibri" w:hAnsi="Arial" w:cs="Arial"/>
          <w:color w:val="000000" w:themeColor="text1"/>
          <w:sz w:val="22"/>
        </w:rPr>
        <w:t xml:space="preserve"> en los </w:t>
      </w:r>
      <w:r w:rsidR="00E808D5">
        <w:rPr>
          <w:rFonts w:ascii="Arial" w:eastAsia="Calibri" w:hAnsi="Arial" w:cs="Arial"/>
          <w:color w:val="000000" w:themeColor="text1"/>
          <w:sz w:val="22"/>
        </w:rPr>
        <w:t>p</w:t>
      </w:r>
      <w:r w:rsidR="007F1B86" w:rsidRPr="00564E86">
        <w:rPr>
          <w:rFonts w:ascii="Arial" w:eastAsia="Calibri" w:hAnsi="Arial" w:cs="Arial"/>
          <w:color w:val="000000" w:themeColor="text1"/>
          <w:sz w:val="22"/>
        </w:rPr>
        <w:t xml:space="preserve">rocesos de </w:t>
      </w:r>
      <w:r w:rsidR="00E808D5">
        <w:rPr>
          <w:rFonts w:ascii="Arial" w:eastAsia="Calibri" w:hAnsi="Arial" w:cs="Arial"/>
          <w:color w:val="000000" w:themeColor="text1"/>
          <w:sz w:val="22"/>
        </w:rPr>
        <w:t>c</w:t>
      </w:r>
      <w:r w:rsidR="007F1B86" w:rsidRPr="00564E86">
        <w:rPr>
          <w:rFonts w:ascii="Arial" w:eastAsia="Calibri" w:hAnsi="Arial" w:cs="Arial"/>
          <w:color w:val="000000" w:themeColor="text1"/>
          <w:sz w:val="22"/>
        </w:rPr>
        <w:t xml:space="preserve">ontratación mientas se encuentran suspendidos estos numerales </w:t>
      </w:r>
      <w:r w:rsidRPr="00564E86">
        <w:rPr>
          <w:rFonts w:ascii="Arial" w:eastAsia="Calibri" w:hAnsi="Arial" w:cs="Arial"/>
          <w:color w:val="000000" w:themeColor="text1"/>
          <w:sz w:val="22"/>
        </w:rPr>
        <w:t xml:space="preserve">en los Documentos Tipo de </w:t>
      </w:r>
      <w:r w:rsidR="00E808D5">
        <w:rPr>
          <w:rFonts w:ascii="Arial" w:eastAsia="Calibri" w:hAnsi="Arial" w:cs="Arial"/>
          <w:color w:val="000000" w:themeColor="text1"/>
          <w:sz w:val="22"/>
        </w:rPr>
        <w:t>l</w:t>
      </w:r>
      <w:r w:rsidRPr="00564E86">
        <w:rPr>
          <w:rFonts w:ascii="Arial" w:eastAsia="Calibri" w:hAnsi="Arial" w:cs="Arial"/>
          <w:color w:val="000000" w:themeColor="text1"/>
          <w:sz w:val="22"/>
        </w:rPr>
        <w:t xml:space="preserve">icitación </w:t>
      </w:r>
      <w:r w:rsidR="00E808D5">
        <w:rPr>
          <w:rFonts w:ascii="Arial" w:eastAsia="Calibri" w:hAnsi="Arial" w:cs="Arial"/>
          <w:color w:val="000000" w:themeColor="text1"/>
          <w:sz w:val="22"/>
        </w:rPr>
        <w:t>p</w:t>
      </w:r>
      <w:r w:rsidRPr="00564E86">
        <w:rPr>
          <w:rFonts w:ascii="Arial" w:eastAsia="Calibri" w:hAnsi="Arial" w:cs="Arial"/>
          <w:color w:val="000000" w:themeColor="text1"/>
          <w:sz w:val="22"/>
        </w:rPr>
        <w:t xml:space="preserve">ública de </w:t>
      </w:r>
      <w:r w:rsidR="00E808D5">
        <w:rPr>
          <w:rFonts w:ascii="Arial" w:eastAsia="Calibri" w:hAnsi="Arial" w:cs="Arial"/>
          <w:color w:val="000000" w:themeColor="text1"/>
          <w:sz w:val="22"/>
        </w:rPr>
        <w:t>i</w:t>
      </w:r>
      <w:r w:rsidRPr="00564E86">
        <w:rPr>
          <w:rFonts w:ascii="Arial" w:eastAsia="Calibri" w:hAnsi="Arial" w:cs="Arial"/>
          <w:color w:val="000000" w:themeColor="text1"/>
          <w:sz w:val="22"/>
        </w:rPr>
        <w:t xml:space="preserve">nfraestructura de </w:t>
      </w:r>
      <w:r w:rsidR="00E808D5">
        <w:rPr>
          <w:rFonts w:ascii="Arial" w:eastAsia="Calibri" w:hAnsi="Arial" w:cs="Arial"/>
          <w:color w:val="000000" w:themeColor="text1"/>
          <w:sz w:val="22"/>
        </w:rPr>
        <w:t>t</w:t>
      </w:r>
      <w:r w:rsidRPr="00564E86">
        <w:rPr>
          <w:rFonts w:ascii="Arial" w:eastAsia="Calibri" w:hAnsi="Arial" w:cs="Arial"/>
          <w:color w:val="000000" w:themeColor="text1"/>
          <w:sz w:val="22"/>
        </w:rPr>
        <w:t xml:space="preserve">ransporte Versión 2 y en los procesos de </w:t>
      </w:r>
      <w:r w:rsidR="00E808D5">
        <w:rPr>
          <w:rFonts w:ascii="Arial" w:eastAsia="Calibri" w:hAnsi="Arial" w:cs="Arial"/>
          <w:color w:val="000000" w:themeColor="text1"/>
          <w:sz w:val="22"/>
        </w:rPr>
        <w:t>s</w:t>
      </w:r>
      <w:r w:rsidRPr="00564E86">
        <w:rPr>
          <w:rFonts w:ascii="Arial" w:eastAsia="Calibri" w:hAnsi="Arial" w:cs="Arial"/>
          <w:color w:val="000000" w:themeColor="text1"/>
          <w:sz w:val="22"/>
        </w:rPr>
        <w:t>elección abreviada de infraestructura de transporte</w:t>
      </w:r>
      <w:r w:rsidR="007F1B86" w:rsidRPr="00564E86">
        <w:rPr>
          <w:rFonts w:ascii="Arial" w:eastAsia="Calibri" w:hAnsi="Arial" w:cs="Arial"/>
          <w:color w:val="000000" w:themeColor="text1"/>
          <w:sz w:val="22"/>
        </w:rPr>
        <w:t xml:space="preserve">. </w:t>
      </w:r>
    </w:p>
    <w:p w14:paraId="3D317823" w14:textId="77777777" w:rsidR="00564E86" w:rsidRPr="00564E86" w:rsidRDefault="00564E86" w:rsidP="007C1938">
      <w:pPr>
        <w:tabs>
          <w:tab w:val="left" w:pos="426"/>
        </w:tabs>
        <w:jc w:val="both"/>
        <w:rPr>
          <w:rFonts w:ascii="Arial" w:eastAsia="Calibri" w:hAnsi="Arial" w:cs="Arial"/>
          <w:color w:val="000000" w:themeColor="text1"/>
          <w:sz w:val="22"/>
        </w:rPr>
      </w:pPr>
    </w:p>
    <w:p w14:paraId="5ED7D3CB" w14:textId="72D079F4" w:rsidR="002C0B5C" w:rsidRPr="00564E86" w:rsidRDefault="00222586" w:rsidP="007C1938">
      <w:pPr>
        <w:pStyle w:val="Prrafodelista"/>
        <w:numPr>
          <w:ilvl w:val="1"/>
          <w:numId w:val="6"/>
        </w:numPr>
        <w:tabs>
          <w:tab w:val="left" w:pos="426"/>
        </w:tabs>
        <w:ind w:left="0" w:firstLine="0"/>
        <w:jc w:val="both"/>
        <w:rPr>
          <w:rFonts w:ascii="Arial" w:eastAsia="Calibri" w:hAnsi="Arial" w:cs="Arial"/>
          <w:b/>
          <w:bCs/>
          <w:color w:val="000000" w:themeColor="text1"/>
          <w:sz w:val="22"/>
        </w:rPr>
      </w:pPr>
      <w:r w:rsidRPr="00564E86">
        <w:rPr>
          <w:rFonts w:ascii="Arial" w:eastAsia="Calibri" w:hAnsi="Arial" w:cs="Arial"/>
          <w:b/>
          <w:bCs/>
          <w:color w:val="000000" w:themeColor="text1"/>
          <w:sz w:val="22"/>
        </w:rPr>
        <w:t xml:space="preserve"> </w:t>
      </w:r>
      <w:r w:rsidR="003E76AF" w:rsidRPr="00564E86">
        <w:rPr>
          <w:rFonts w:ascii="Arial" w:eastAsia="Calibri" w:hAnsi="Arial" w:cs="Arial"/>
          <w:b/>
          <w:bCs/>
          <w:color w:val="000000" w:themeColor="text1"/>
          <w:sz w:val="22"/>
        </w:rPr>
        <w:t>M</w:t>
      </w:r>
      <w:r w:rsidRPr="00564E86">
        <w:rPr>
          <w:rFonts w:ascii="Arial" w:eastAsia="Calibri" w:hAnsi="Arial" w:cs="Arial"/>
          <w:b/>
          <w:bCs/>
          <w:color w:val="000000" w:themeColor="text1"/>
          <w:sz w:val="22"/>
        </w:rPr>
        <w:t>antenimiento adicional</w:t>
      </w:r>
      <w:r w:rsidR="003E76AF" w:rsidRPr="00564E86">
        <w:rPr>
          <w:rFonts w:ascii="Arial" w:eastAsia="Calibri" w:hAnsi="Arial" w:cs="Arial"/>
          <w:b/>
          <w:bCs/>
          <w:color w:val="000000" w:themeColor="text1"/>
          <w:sz w:val="22"/>
        </w:rPr>
        <w:t xml:space="preserve"> </w:t>
      </w:r>
    </w:p>
    <w:p w14:paraId="3946CE2C" w14:textId="77777777" w:rsidR="00564E86" w:rsidRDefault="00564E86" w:rsidP="007C1938">
      <w:pPr>
        <w:tabs>
          <w:tab w:val="left" w:pos="426"/>
        </w:tabs>
        <w:jc w:val="both"/>
        <w:rPr>
          <w:rFonts w:ascii="Arial" w:eastAsia="Calibri" w:hAnsi="Arial" w:cs="Arial"/>
          <w:color w:val="000000" w:themeColor="text1"/>
          <w:sz w:val="22"/>
        </w:rPr>
      </w:pPr>
    </w:p>
    <w:p w14:paraId="1C293EB8" w14:textId="6FD5AFA1" w:rsidR="00E90CA3" w:rsidRPr="00564E86" w:rsidRDefault="00E808D5" w:rsidP="003E76AF">
      <w:pPr>
        <w:tabs>
          <w:tab w:val="left" w:pos="426"/>
        </w:tabs>
        <w:spacing w:before="120" w:line="276" w:lineRule="auto"/>
        <w:jc w:val="both"/>
        <w:rPr>
          <w:rFonts w:ascii="Arial" w:eastAsia="Calibri" w:hAnsi="Arial" w:cs="Arial"/>
          <w:color w:val="000000" w:themeColor="text1"/>
          <w:sz w:val="22"/>
        </w:rPr>
      </w:pPr>
      <w:r>
        <w:rPr>
          <w:rFonts w:ascii="Arial" w:eastAsia="Calibri" w:hAnsi="Arial" w:cs="Arial"/>
          <w:color w:val="000000" w:themeColor="text1"/>
          <w:sz w:val="22"/>
        </w:rPr>
        <w:t>Co</w:t>
      </w:r>
      <w:r w:rsidR="003E76AF" w:rsidRPr="00564E86">
        <w:rPr>
          <w:rFonts w:ascii="Arial" w:eastAsia="Calibri" w:hAnsi="Arial" w:cs="Arial"/>
          <w:color w:val="000000" w:themeColor="text1"/>
          <w:sz w:val="22"/>
        </w:rPr>
        <w:t xml:space="preserve">mo se mencionó en el acápite anterior, en la nueva versión de los Documentos Tipo de </w:t>
      </w:r>
      <w:r>
        <w:rPr>
          <w:rFonts w:ascii="Arial" w:eastAsia="Calibri" w:hAnsi="Arial" w:cs="Arial"/>
          <w:color w:val="000000" w:themeColor="text1"/>
          <w:sz w:val="22"/>
        </w:rPr>
        <w:t>l</w:t>
      </w:r>
      <w:r w:rsidR="003E76AF" w:rsidRPr="00564E86">
        <w:rPr>
          <w:rFonts w:ascii="Arial" w:eastAsia="Calibri" w:hAnsi="Arial" w:cs="Arial"/>
          <w:color w:val="000000" w:themeColor="text1"/>
          <w:sz w:val="22"/>
        </w:rPr>
        <w:t xml:space="preserve">icitación </w:t>
      </w:r>
      <w:r>
        <w:rPr>
          <w:rFonts w:ascii="Arial" w:eastAsia="Calibri" w:hAnsi="Arial" w:cs="Arial"/>
          <w:color w:val="000000" w:themeColor="text1"/>
          <w:sz w:val="22"/>
        </w:rPr>
        <w:t>p</w:t>
      </w:r>
      <w:r w:rsidR="003E76AF" w:rsidRPr="00564E86">
        <w:rPr>
          <w:rFonts w:ascii="Arial" w:eastAsia="Calibri" w:hAnsi="Arial" w:cs="Arial"/>
          <w:color w:val="000000" w:themeColor="text1"/>
          <w:sz w:val="22"/>
        </w:rPr>
        <w:t xml:space="preserve">ública de </w:t>
      </w:r>
      <w:r>
        <w:rPr>
          <w:rFonts w:ascii="Arial" w:eastAsia="Calibri" w:hAnsi="Arial" w:cs="Arial"/>
          <w:color w:val="000000" w:themeColor="text1"/>
          <w:sz w:val="22"/>
        </w:rPr>
        <w:t>i</w:t>
      </w:r>
      <w:r w:rsidR="003E76AF" w:rsidRPr="00564E86">
        <w:rPr>
          <w:rFonts w:ascii="Arial" w:eastAsia="Calibri" w:hAnsi="Arial" w:cs="Arial"/>
          <w:color w:val="000000" w:themeColor="text1"/>
          <w:sz w:val="22"/>
        </w:rPr>
        <w:t xml:space="preserve">nfraestructura de </w:t>
      </w:r>
      <w:r>
        <w:rPr>
          <w:rFonts w:ascii="Arial" w:eastAsia="Calibri" w:hAnsi="Arial" w:cs="Arial"/>
          <w:color w:val="000000" w:themeColor="text1"/>
          <w:sz w:val="22"/>
        </w:rPr>
        <w:t>t</w:t>
      </w:r>
      <w:r w:rsidR="003E76AF" w:rsidRPr="00564E86">
        <w:rPr>
          <w:rFonts w:ascii="Arial" w:eastAsia="Calibri" w:hAnsi="Arial" w:cs="Arial"/>
          <w:color w:val="000000" w:themeColor="text1"/>
          <w:sz w:val="22"/>
        </w:rPr>
        <w:t xml:space="preserve">ransporte se incluyó el factor de calidad relacionado con el </w:t>
      </w:r>
      <w:r>
        <w:rPr>
          <w:rFonts w:ascii="Arial" w:eastAsia="Calibri" w:hAnsi="Arial" w:cs="Arial"/>
          <w:color w:val="000000" w:themeColor="text1"/>
          <w:sz w:val="22"/>
        </w:rPr>
        <w:t>m</w:t>
      </w:r>
      <w:r w:rsidR="003E76AF" w:rsidRPr="00564E86">
        <w:rPr>
          <w:rFonts w:ascii="Arial" w:eastAsia="Calibri" w:hAnsi="Arial" w:cs="Arial"/>
          <w:color w:val="000000" w:themeColor="text1"/>
          <w:sz w:val="22"/>
        </w:rPr>
        <w:t xml:space="preserve">antenimiento </w:t>
      </w:r>
      <w:r>
        <w:rPr>
          <w:rFonts w:ascii="Arial" w:eastAsia="Calibri" w:hAnsi="Arial" w:cs="Arial"/>
          <w:color w:val="000000" w:themeColor="text1"/>
          <w:sz w:val="22"/>
        </w:rPr>
        <w:t>a</w:t>
      </w:r>
      <w:r w:rsidR="003E76AF" w:rsidRPr="00564E86">
        <w:rPr>
          <w:rFonts w:ascii="Arial" w:eastAsia="Calibri" w:hAnsi="Arial" w:cs="Arial"/>
          <w:color w:val="000000" w:themeColor="text1"/>
          <w:sz w:val="22"/>
        </w:rPr>
        <w:t xml:space="preserve">dicional. </w:t>
      </w:r>
      <w:r w:rsidR="00153458" w:rsidRPr="00564E86">
        <w:rPr>
          <w:rFonts w:ascii="Arial" w:eastAsia="Calibri" w:hAnsi="Arial" w:cs="Arial"/>
          <w:color w:val="000000" w:themeColor="text1"/>
          <w:sz w:val="22"/>
        </w:rPr>
        <w:t>Por medio de este factor de calidad, l</w:t>
      </w:r>
      <w:r w:rsidR="003E76AF" w:rsidRPr="00564E86">
        <w:rPr>
          <w:rFonts w:ascii="Arial" w:eastAsia="Calibri" w:hAnsi="Arial" w:cs="Arial"/>
          <w:color w:val="000000" w:themeColor="text1"/>
          <w:sz w:val="22"/>
        </w:rPr>
        <w:t xml:space="preserve">a </w:t>
      </w:r>
      <w:r>
        <w:rPr>
          <w:rFonts w:ascii="Arial" w:eastAsia="Calibri" w:hAnsi="Arial" w:cs="Arial"/>
          <w:color w:val="000000" w:themeColor="text1"/>
          <w:sz w:val="22"/>
        </w:rPr>
        <w:t>e</w:t>
      </w:r>
      <w:r w:rsidR="003E76AF" w:rsidRPr="00564E86">
        <w:rPr>
          <w:rFonts w:ascii="Arial" w:eastAsia="Calibri" w:hAnsi="Arial" w:cs="Arial"/>
          <w:color w:val="000000" w:themeColor="text1"/>
          <w:sz w:val="22"/>
        </w:rPr>
        <w:t xml:space="preserve">ntidad otorgará puntaje al </w:t>
      </w:r>
      <w:r>
        <w:rPr>
          <w:rFonts w:ascii="Arial" w:eastAsia="Calibri" w:hAnsi="Arial" w:cs="Arial"/>
          <w:color w:val="000000" w:themeColor="text1"/>
          <w:sz w:val="22"/>
        </w:rPr>
        <w:t>p</w:t>
      </w:r>
      <w:r w:rsidR="003E76AF" w:rsidRPr="00564E86">
        <w:rPr>
          <w:rFonts w:ascii="Arial" w:eastAsia="Calibri" w:hAnsi="Arial" w:cs="Arial"/>
          <w:color w:val="000000" w:themeColor="text1"/>
          <w:sz w:val="22"/>
        </w:rPr>
        <w:t xml:space="preserve">roponente que se comprometa a realizar labores de mantenimiento rutinario por su propia cuenta y </w:t>
      </w:r>
      <w:r w:rsidR="00EF6E02" w:rsidRPr="00564E86">
        <w:rPr>
          <w:rFonts w:ascii="Arial" w:eastAsia="Calibri" w:hAnsi="Arial" w:cs="Arial"/>
          <w:color w:val="000000" w:themeColor="text1"/>
          <w:sz w:val="22"/>
        </w:rPr>
        <w:t xml:space="preserve">riesgo mediante la suscripción del Formato 7F – Mantenimiento </w:t>
      </w:r>
      <w:r>
        <w:rPr>
          <w:rFonts w:ascii="Arial" w:eastAsia="Calibri" w:hAnsi="Arial" w:cs="Arial"/>
          <w:color w:val="000000" w:themeColor="text1"/>
          <w:sz w:val="22"/>
        </w:rPr>
        <w:t>A</w:t>
      </w:r>
      <w:r w:rsidR="00EF6E02" w:rsidRPr="00564E86">
        <w:rPr>
          <w:rFonts w:ascii="Arial" w:eastAsia="Calibri" w:hAnsi="Arial" w:cs="Arial"/>
          <w:color w:val="000000" w:themeColor="text1"/>
          <w:sz w:val="22"/>
        </w:rPr>
        <w:t>dicional</w:t>
      </w:r>
      <w:r>
        <w:rPr>
          <w:rFonts w:ascii="Arial" w:eastAsia="Calibri" w:hAnsi="Arial" w:cs="Arial"/>
          <w:color w:val="000000" w:themeColor="text1"/>
          <w:sz w:val="22"/>
        </w:rPr>
        <w:t>,</w:t>
      </w:r>
      <w:r w:rsidR="00EF6E02" w:rsidRPr="00564E86">
        <w:rPr>
          <w:rFonts w:ascii="Arial" w:eastAsia="Calibri" w:hAnsi="Arial" w:cs="Arial"/>
          <w:color w:val="000000" w:themeColor="text1"/>
          <w:sz w:val="22"/>
        </w:rPr>
        <w:t xml:space="preserve"> en el cual bajo la gravedad de jurament</w:t>
      </w:r>
      <w:r w:rsidR="00E90CA3" w:rsidRPr="00564E86">
        <w:rPr>
          <w:rFonts w:ascii="Arial" w:eastAsia="Calibri" w:hAnsi="Arial" w:cs="Arial"/>
          <w:color w:val="000000" w:themeColor="text1"/>
          <w:sz w:val="22"/>
        </w:rPr>
        <w:t>o</w:t>
      </w:r>
      <w:r w:rsidR="00EF6E02" w:rsidRPr="00564E86">
        <w:rPr>
          <w:rFonts w:ascii="Arial" w:eastAsia="Calibri" w:hAnsi="Arial" w:cs="Arial"/>
          <w:color w:val="000000" w:themeColor="text1"/>
          <w:sz w:val="22"/>
        </w:rPr>
        <w:t xml:space="preserve"> conste</w:t>
      </w:r>
      <w:r w:rsidR="00E90CA3" w:rsidRPr="00564E86">
        <w:rPr>
          <w:rFonts w:ascii="Arial" w:eastAsia="Calibri" w:hAnsi="Arial" w:cs="Arial"/>
          <w:color w:val="000000" w:themeColor="text1"/>
          <w:sz w:val="22"/>
        </w:rPr>
        <w:t xml:space="preserve"> dicho </w:t>
      </w:r>
      <w:r w:rsidR="00EF6E02" w:rsidRPr="00564E86">
        <w:rPr>
          <w:rFonts w:ascii="Arial" w:eastAsia="Calibri" w:hAnsi="Arial" w:cs="Arial"/>
          <w:color w:val="000000" w:themeColor="text1"/>
          <w:sz w:val="22"/>
        </w:rPr>
        <w:t xml:space="preserve">compromiso. </w:t>
      </w:r>
    </w:p>
    <w:p w14:paraId="305F08E4" w14:textId="6B067370" w:rsidR="00E90CA3" w:rsidRPr="00564E86" w:rsidRDefault="00E90CA3" w:rsidP="003E76AF">
      <w:pPr>
        <w:tabs>
          <w:tab w:val="left" w:pos="426"/>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00222586" w:rsidRPr="00564E86">
        <w:rPr>
          <w:rFonts w:ascii="Arial" w:eastAsia="Calibri" w:hAnsi="Arial" w:cs="Arial"/>
          <w:color w:val="000000" w:themeColor="text1"/>
          <w:sz w:val="22"/>
        </w:rPr>
        <w:tab/>
      </w:r>
      <w:r w:rsidRPr="00564E86">
        <w:rPr>
          <w:rFonts w:ascii="Arial" w:eastAsia="Calibri" w:hAnsi="Arial" w:cs="Arial"/>
          <w:color w:val="000000" w:themeColor="text1"/>
          <w:sz w:val="22"/>
        </w:rPr>
        <w:t xml:space="preserve">En el evento que el </w:t>
      </w:r>
      <w:r w:rsidR="00E808D5">
        <w:rPr>
          <w:rFonts w:ascii="Arial" w:eastAsia="Calibri" w:hAnsi="Arial" w:cs="Arial"/>
          <w:color w:val="000000" w:themeColor="text1"/>
          <w:sz w:val="22"/>
        </w:rPr>
        <w:t>p</w:t>
      </w:r>
      <w:r w:rsidRPr="00564E86">
        <w:rPr>
          <w:rFonts w:ascii="Arial" w:eastAsia="Calibri" w:hAnsi="Arial" w:cs="Arial"/>
          <w:color w:val="000000" w:themeColor="text1"/>
          <w:sz w:val="22"/>
        </w:rPr>
        <w:t xml:space="preserve">roponente se comprometa a ofertar este </w:t>
      </w:r>
      <w:r w:rsidR="00E808D5">
        <w:rPr>
          <w:rFonts w:ascii="Arial" w:eastAsia="Calibri" w:hAnsi="Arial" w:cs="Arial"/>
          <w:color w:val="000000" w:themeColor="text1"/>
          <w:sz w:val="22"/>
        </w:rPr>
        <w:t>f</w:t>
      </w:r>
      <w:r w:rsidRPr="00564E86">
        <w:rPr>
          <w:rFonts w:ascii="Arial" w:eastAsia="Calibri" w:hAnsi="Arial" w:cs="Arial"/>
          <w:color w:val="000000" w:themeColor="text1"/>
          <w:sz w:val="22"/>
        </w:rPr>
        <w:t xml:space="preserve">actor de </w:t>
      </w:r>
      <w:r w:rsidR="00E808D5">
        <w:rPr>
          <w:rFonts w:ascii="Arial" w:eastAsia="Calibri" w:hAnsi="Arial" w:cs="Arial"/>
          <w:color w:val="000000" w:themeColor="text1"/>
          <w:sz w:val="22"/>
        </w:rPr>
        <w:t>c</w:t>
      </w:r>
      <w:r w:rsidRPr="00564E86">
        <w:rPr>
          <w:rFonts w:ascii="Arial" w:eastAsia="Calibri" w:hAnsi="Arial" w:cs="Arial"/>
          <w:color w:val="000000" w:themeColor="text1"/>
          <w:sz w:val="22"/>
        </w:rPr>
        <w:t xml:space="preserve">alidad se tendrán en cuenta las siguientes consideraciones: i) el </w:t>
      </w:r>
      <w:r w:rsidR="00E808D5">
        <w:rPr>
          <w:rFonts w:ascii="Arial" w:eastAsia="Calibri" w:hAnsi="Arial" w:cs="Arial"/>
          <w:color w:val="000000" w:themeColor="text1"/>
          <w:sz w:val="22"/>
        </w:rPr>
        <w:t>p</w:t>
      </w:r>
      <w:r w:rsidRPr="00564E86">
        <w:rPr>
          <w:rFonts w:ascii="Arial" w:eastAsia="Calibri" w:hAnsi="Arial" w:cs="Arial"/>
          <w:color w:val="000000" w:themeColor="text1"/>
          <w:sz w:val="22"/>
        </w:rPr>
        <w:t xml:space="preserve">roponente ofertará el número de meses durante los cuales se compromete a realizar por su propia cuenta y riesgo las </w:t>
      </w:r>
      <w:r w:rsidRPr="00564E86">
        <w:rPr>
          <w:rFonts w:ascii="Arial" w:eastAsia="Calibri" w:hAnsi="Arial" w:cs="Arial"/>
          <w:color w:val="000000" w:themeColor="text1"/>
          <w:sz w:val="22"/>
        </w:rPr>
        <w:lastRenderedPageBreak/>
        <w:t>labores de mantenimiento rutinario de la obra construida</w:t>
      </w:r>
      <w:r w:rsidR="00E808D5">
        <w:rPr>
          <w:rFonts w:ascii="Arial" w:eastAsia="Calibri" w:hAnsi="Arial" w:cs="Arial"/>
          <w:color w:val="000000" w:themeColor="text1"/>
          <w:sz w:val="22"/>
        </w:rPr>
        <w:t>;</w:t>
      </w:r>
      <w:r w:rsidRPr="00564E86">
        <w:rPr>
          <w:rFonts w:ascii="Arial" w:eastAsia="Calibri" w:hAnsi="Arial" w:cs="Arial"/>
          <w:color w:val="000000" w:themeColor="text1"/>
          <w:sz w:val="22"/>
        </w:rPr>
        <w:t xml:space="preserve"> el término ofertado contará a partir de la terminación de las obras objeto del Proceso de Contratación y hará parte del periodo de ejecución del contrato, </w:t>
      </w:r>
      <w:proofErr w:type="spellStart"/>
      <w:r w:rsidRPr="00564E86">
        <w:rPr>
          <w:rFonts w:ascii="Arial" w:eastAsia="Calibri" w:hAnsi="Arial" w:cs="Arial"/>
          <w:color w:val="000000" w:themeColor="text1"/>
          <w:sz w:val="22"/>
        </w:rPr>
        <w:t>ii</w:t>
      </w:r>
      <w:proofErr w:type="spellEnd"/>
      <w:r w:rsidRPr="00564E86">
        <w:rPr>
          <w:rFonts w:ascii="Arial" w:eastAsia="Calibri" w:hAnsi="Arial" w:cs="Arial"/>
          <w:color w:val="000000" w:themeColor="text1"/>
          <w:sz w:val="22"/>
        </w:rPr>
        <w:t xml:space="preserve">) </w:t>
      </w:r>
      <w:r w:rsidR="0017350D" w:rsidRPr="00564E86">
        <w:rPr>
          <w:rFonts w:ascii="Arial" w:eastAsia="Calibri" w:hAnsi="Arial" w:cs="Arial"/>
          <w:color w:val="000000" w:themeColor="text1"/>
          <w:sz w:val="22"/>
        </w:rPr>
        <w:t>las labores ofrecidas corresponden a mantenimientos rutinarios que no se encuentren relacionados con la estabilidad de las obras, y fina</w:t>
      </w:r>
      <w:r w:rsidR="00E808D5">
        <w:rPr>
          <w:rFonts w:ascii="Arial" w:eastAsia="Calibri" w:hAnsi="Arial" w:cs="Arial"/>
          <w:color w:val="000000" w:themeColor="text1"/>
          <w:sz w:val="22"/>
        </w:rPr>
        <w:t>l</w:t>
      </w:r>
      <w:r w:rsidR="0017350D" w:rsidRPr="00564E86">
        <w:rPr>
          <w:rFonts w:ascii="Arial" w:eastAsia="Calibri" w:hAnsi="Arial" w:cs="Arial"/>
          <w:color w:val="000000" w:themeColor="text1"/>
          <w:sz w:val="22"/>
        </w:rPr>
        <w:t xml:space="preserve">mente, </w:t>
      </w:r>
      <w:proofErr w:type="spellStart"/>
      <w:r w:rsidR="0017350D" w:rsidRPr="00564E86">
        <w:rPr>
          <w:rFonts w:ascii="Arial" w:eastAsia="Calibri" w:hAnsi="Arial" w:cs="Arial"/>
          <w:color w:val="000000" w:themeColor="text1"/>
          <w:sz w:val="22"/>
        </w:rPr>
        <w:t>iii</w:t>
      </w:r>
      <w:proofErr w:type="spellEnd"/>
      <w:r w:rsidR="0017350D" w:rsidRPr="00564E86">
        <w:rPr>
          <w:rFonts w:ascii="Arial" w:eastAsia="Calibri" w:hAnsi="Arial" w:cs="Arial"/>
          <w:color w:val="000000" w:themeColor="text1"/>
          <w:sz w:val="22"/>
        </w:rPr>
        <w:t xml:space="preserve">) la </w:t>
      </w:r>
      <w:r w:rsidR="00E808D5">
        <w:rPr>
          <w:rFonts w:ascii="Arial" w:eastAsia="Calibri" w:hAnsi="Arial" w:cs="Arial"/>
          <w:color w:val="000000" w:themeColor="text1"/>
          <w:sz w:val="22"/>
        </w:rPr>
        <w:t>e</w:t>
      </w:r>
      <w:r w:rsidR="0017350D" w:rsidRPr="00564E86">
        <w:rPr>
          <w:rFonts w:ascii="Arial" w:eastAsia="Calibri" w:hAnsi="Arial" w:cs="Arial"/>
          <w:color w:val="000000" w:themeColor="text1"/>
          <w:sz w:val="22"/>
        </w:rPr>
        <w:t>ntidad determinará la forma en que se llevará a cabo el seguimiento de las labores ofertadas por este concepto durante la ejecución del contrato.</w:t>
      </w:r>
    </w:p>
    <w:p w14:paraId="7B96DD19" w14:textId="659C2F12" w:rsidR="0017350D" w:rsidRPr="00564E86" w:rsidRDefault="00E90CA3" w:rsidP="00222586">
      <w:pPr>
        <w:tabs>
          <w:tab w:val="left" w:pos="426"/>
          <w:tab w:val="left" w:pos="709"/>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00222586" w:rsidRPr="00564E86">
        <w:rPr>
          <w:rFonts w:ascii="Arial" w:eastAsia="Calibri" w:hAnsi="Arial" w:cs="Arial"/>
          <w:color w:val="000000" w:themeColor="text1"/>
          <w:sz w:val="22"/>
        </w:rPr>
        <w:tab/>
      </w:r>
      <w:r w:rsidR="006D00F2" w:rsidRPr="00564E86">
        <w:rPr>
          <w:rFonts w:ascii="Arial" w:eastAsia="Calibri" w:hAnsi="Arial" w:cs="Arial"/>
          <w:color w:val="000000" w:themeColor="text1"/>
          <w:sz w:val="22"/>
        </w:rPr>
        <w:t xml:space="preserve">Ahora, usted pregunta: ¿cuáles actividades </w:t>
      </w:r>
      <w:r w:rsidRPr="00564E86">
        <w:rPr>
          <w:rFonts w:ascii="Arial" w:eastAsia="Calibri" w:hAnsi="Arial" w:cs="Arial"/>
          <w:color w:val="000000" w:themeColor="text1"/>
          <w:sz w:val="22"/>
        </w:rPr>
        <w:t>se incluyen en el mantenimiento rutinario? ¿</w:t>
      </w:r>
      <w:r w:rsidR="00C16593">
        <w:rPr>
          <w:rFonts w:ascii="Arial" w:eastAsia="Calibri" w:hAnsi="Arial" w:cs="Arial"/>
          <w:color w:val="000000" w:themeColor="text1"/>
          <w:sz w:val="22"/>
        </w:rPr>
        <w:t>E</w:t>
      </w:r>
      <w:r w:rsidRPr="00564E86">
        <w:rPr>
          <w:rFonts w:ascii="Arial" w:eastAsia="Calibri" w:hAnsi="Arial" w:cs="Arial"/>
          <w:color w:val="000000" w:themeColor="text1"/>
          <w:sz w:val="22"/>
        </w:rPr>
        <w:t>stas actividades se definen en el anexo técnico? Y finalmente, ¿si se puede solicitar las actividades de bacheo?</w:t>
      </w:r>
      <w:r w:rsidR="0017350D" w:rsidRPr="00564E86">
        <w:rPr>
          <w:rFonts w:ascii="Arial" w:eastAsia="Calibri" w:hAnsi="Arial" w:cs="Arial"/>
          <w:color w:val="000000" w:themeColor="text1"/>
          <w:sz w:val="22"/>
        </w:rPr>
        <w:t xml:space="preserve"> </w:t>
      </w:r>
      <w:r w:rsidRPr="00564E86">
        <w:rPr>
          <w:rFonts w:ascii="Arial" w:eastAsia="Calibri" w:hAnsi="Arial" w:cs="Arial"/>
          <w:color w:val="000000" w:themeColor="text1"/>
          <w:sz w:val="22"/>
        </w:rPr>
        <w:t>Este mantenimiento rutinario</w:t>
      </w:r>
      <w:r w:rsidR="0017350D" w:rsidRPr="00564E86">
        <w:rPr>
          <w:rFonts w:ascii="Arial" w:eastAsia="Calibri" w:hAnsi="Arial" w:cs="Arial"/>
          <w:color w:val="000000" w:themeColor="text1"/>
          <w:sz w:val="22"/>
        </w:rPr>
        <w:t>,</w:t>
      </w:r>
      <w:r w:rsidR="00EF6E02" w:rsidRPr="00564E86">
        <w:rPr>
          <w:rFonts w:ascii="Arial" w:eastAsia="Calibri" w:hAnsi="Arial" w:cs="Arial"/>
          <w:color w:val="000000" w:themeColor="text1"/>
          <w:sz w:val="22"/>
        </w:rPr>
        <w:t xml:space="preserve"> de acuerdo con el </w:t>
      </w:r>
      <w:r w:rsidR="00C16593">
        <w:rPr>
          <w:rFonts w:ascii="Arial" w:eastAsia="Calibri" w:hAnsi="Arial" w:cs="Arial"/>
          <w:color w:val="000000" w:themeColor="text1"/>
          <w:sz w:val="22"/>
        </w:rPr>
        <w:t>g</w:t>
      </w:r>
      <w:r w:rsidR="00EF6E02" w:rsidRPr="00564E86">
        <w:rPr>
          <w:rFonts w:ascii="Arial" w:eastAsia="Calibri" w:hAnsi="Arial" w:cs="Arial"/>
          <w:color w:val="000000" w:themeColor="text1"/>
          <w:sz w:val="22"/>
        </w:rPr>
        <w:t>losario de la Agencia Nacional de Infraestructura</w:t>
      </w:r>
      <w:r w:rsidR="001C658E" w:rsidRPr="00564E86">
        <w:rPr>
          <w:rFonts w:ascii="Arial" w:eastAsia="Calibri" w:hAnsi="Arial" w:cs="Arial"/>
          <w:color w:val="000000" w:themeColor="text1"/>
          <w:sz w:val="22"/>
        </w:rPr>
        <w:t xml:space="preserve"> </w:t>
      </w:r>
      <w:r w:rsidR="00C16593">
        <w:rPr>
          <w:rFonts w:ascii="Arial" w:eastAsia="Calibri" w:hAnsi="Arial" w:cs="Arial"/>
          <w:color w:val="000000" w:themeColor="text1"/>
          <w:sz w:val="22"/>
        </w:rPr>
        <w:t>–</w:t>
      </w:r>
      <w:r w:rsidR="001C658E" w:rsidRPr="00564E86">
        <w:rPr>
          <w:rFonts w:ascii="Arial" w:eastAsia="Calibri" w:hAnsi="Arial" w:cs="Arial"/>
          <w:color w:val="000000" w:themeColor="text1"/>
          <w:sz w:val="22"/>
        </w:rPr>
        <w:t>en adelante</w:t>
      </w:r>
      <w:r w:rsidR="00EF6E02" w:rsidRPr="00564E86">
        <w:rPr>
          <w:rFonts w:ascii="Arial" w:eastAsia="Calibri" w:hAnsi="Arial" w:cs="Arial"/>
          <w:color w:val="000000" w:themeColor="text1"/>
          <w:sz w:val="22"/>
        </w:rPr>
        <w:t xml:space="preserve"> ANI</w:t>
      </w:r>
      <w:r w:rsidR="00C16593">
        <w:rPr>
          <w:rFonts w:ascii="Arial" w:eastAsia="Calibri" w:hAnsi="Arial" w:cs="Arial"/>
          <w:color w:val="000000" w:themeColor="text1"/>
          <w:sz w:val="22"/>
        </w:rPr>
        <w:t>–</w:t>
      </w:r>
      <w:r w:rsidR="00EF6E02" w:rsidRPr="00564E86">
        <w:rPr>
          <w:rFonts w:ascii="Arial" w:eastAsia="Calibri" w:hAnsi="Arial" w:cs="Arial"/>
          <w:color w:val="000000" w:themeColor="text1"/>
          <w:sz w:val="22"/>
        </w:rPr>
        <w:t xml:space="preserve"> es el que tiene como finalidad principal la preservación de todos los elementos del camino con la mínima cantidad de alteraciones o de daños y, en lo posible, conservando las condiciones que tenía después de la construcción o la rehabilitación. Por su parte, el I</w:t>
      </w:r>
      <w:r w:rsidR="00DD6F53" w:rsidRPr="00564E86">
        <w:rPr>
          <w:rFonts w:ascii="Arial" w:eastAsia="Calibri" w:hAnsi="Arial" w:cs="Arial"/>
          <w:color w:val="000000" w:themeColor="text1"/>
          <w:sz w:val="22"/>
        </w:rPr>
        <w:t>nstituto Nacional de Vías</w:t>
      </w:r>
      <w:r w:rsidR="001C658E" w:rsidRPr="00564E86">
        <w:rPr>
          <w:rFonts w:ascii="Arial" w:eastAsia="Calibri" w:hAnsi="Arial" w:cs="Arial"/>
          <w:color w:val="000000" w:themeColor="text1"/>
          <w:sz w:val="22"/>
        </w:rPr>
        <w:t xml:space="preserve"> </w:t>
      </w:r>
      <w:r w:rsidR="00C16593">
        <w:rPr>
          <w:rFonts w:ascii="Arial" w:eastAsia="Calibri" w:hAnsi="Arial" w:cs="Arial"/>
          <w:color w:val="000000" w:themeColor="text1"/>
          <w:sz w:val="22"/>
        </w:rPr>
        <w:t>–</w:t>
      </w:r>
      <w:r w:rsidR="001C658E" w:rsidRPr="00564E86">
        <w:rPr>
          <w:rFonts w:ascii="Arial" w:eastAsia="Calibri" w:hAnsi="Arial" w:cs="Arial"/>
          <w:color w:val="000000" w:themeColor="text1"/>
          <w:sz w:val="22"/>
        </w:rPr>
        <w:t>en adelante</w:t>
      </w:r>
      <w:r w:rsidR="00DD6F53" w:rsidRPr="00564E86">
        <w:rPr>
          <w:rFonts w:ascii="Arial" w:eastAsia="Calibri" w:hAnsi="Arial" w:cs="Arial"/>
          <w:color w:val="000000" w:themeColor="text1"/>
          <w:sz w:val="22"/>
        </w:rPr>
        <w:t xml:space="preserve"> INVIAS</w:t>
      </w:r>
      <w:r w:rsidR="00C16593">
        <w:rPr>
          <w:rFonts w:ascii="Arial" w:eastAsia="Calibri" w:hAnsi="Arial" w:cs="Arial"/>
          <w:color w:val="000000" w:themeColor="text1"/>
          <w:sz w:val="22"/>
        </w:rPr>
        <w:t>–</w:t>
      </w:r>
      <w:r w:rsidR="00DD6F53" w:rsidRPr="00564E86">
        <w:rPr>
          <w:rFonts w:ascii="Arial" w:eastAsia="Calibri" w:hAnsi="Arial" w:cs="Arial"/>
          <w:color w:val="000000" w:themeColor="text1"/>
          <w:sz w:val="22"/>
        </w:rPr>
        <w:t xml:space="preserve"> define este mantenimiento como aquellas actividades que deben ejecutarse continuamente para ofrecer condiciones aceptables de limpieza, seguridad y comodidad a los usuarios y realizar acciones preventivas y necesarias para que la infraestructura vial se conserve técnicamente en las mejores condiciones de funcionamiento</w:t>
      </w:r>
      <w:r w:rsidRPr="00564E86">
        <w:rPr>
          <w:rFonts w:ascii="Arial" w:eastAsia="Calibri" w:hAnsi="Arial" w:cs="Arial"/>
          <w:color w:val="000000" w:themeColor="text1"/>
          <w:sz w:val="22"/>
        </w:rPr>
        <w:t xml:space="preserve">. </w:t>
      </w:r>
    </w:p>
    <w:p w14:paraId="427A6776" w14:textId="33C6A8E5" w:rsidR="00E90CA3" w:rsidRPr="00564E86" w:rsidRDefault="0017350D" w:rsidP="007A56B8">
      <w:pPr>
        <w:tabs>
          <w:tab w:val="left" w:pos="426"/>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00222586" w:rsidRPr="00564E86">
        <w:rPr>
          <w:rFonts w:ascii="Arial" w:eastAsia="Calibri" w:hAnsi="Arial" w:cs="Arial"/>
          <w:color w:val="000000" w:themeColor="text1"/>
          <w:sz w:val="22"/>
        </w:rPr>
        <w:tab/>
      </w:r>
      <w:r w:rsidR="00DD6F53" w:rsidRPr="00564E86">
        <w:rPr>
          <w:rFonts w:ascii="Arial" w:eastAsia="Calibri" w:hAnsi="Arial" w:cs="Arial"/>
          <w:color w:val="000000" w:themeColor="text1"/>
          <w:sz w:val="22"/>
        </w:rPr>
        <w:t xml:space="preserve">En este sentido, las Entidades del sector de infraestructura de Transporte son las encargadas de definir el alcance </w:t>
      </w:r>
      <w:r w:rsidR="00E90CA3" w:rsidRPr="00564E86">
        <w:rPr>
          <w:rFonts w:ascii="Arial" w:eastAsia="Calibri" w:hAnsi="Arial" w:cs="Arial"/>
          <w:color w:val="000000" w:themeColor="text1"/>
          <w:sz w:val="22"/>
        </w:rPr>
        <w:t>y las actividades que ha</w:t>
      </w:r>
      <w:r w:rsidRPr="00564E86">
        <w:rPr>
          <w:rFonts w:ascii="Arial" w:eastAsia="Calibri" w:hAnsi="Arial" w:cs="Arial"/>
          <w:color w:val="000000" w:themeColor="text1"/>
          <w:sz w:val="22"/>
        </w:rPr>
        <w:t xml:space="preserve">cen </w:t>
      </w:r>
      <w:r w:rsidR="00E90CA3" w:rsidRPr="00564E86">
        <w:rPr>
          <w:rFonts w:ascii="Arial" w:eastAsia="Calibri" w:hAnsi="Arial" w:cs="Arial"/>
          <w:color w:val="000000" w:themeColor="text1"/>
          <w:sz w:val="22"/>
        </w:rPr>
        <w:t>parte de este mantenimiento</w:t>
      </w:r>
      <w:r w:rsidRPr="00564E86">
        <w:rPr>
          <w:rFonts w:ascii="Arial" w:eastAsia="Calibri" w:hAnsi="Arial" w:cs="Arial"/>
          <w:color w:val="000000" w:themeColor="text1"/>
          <w:sz w:val="22"/>
        </w:rPr>
        <w:t xml:space="preserve"> rutinario. </w:t>
      </w:r>
      <w:r w:rsidR="00F209B5" w:rsidRPr="00564E86">
        <w:rPr>
          <w:rFonts w:ascii="Arial" w:eastAsia="Calibri" w:hAnsi="Arial" w:cs="Arial"/>
          <w:color w:val="000000" w:themeColor="text1"/>
          <w:sz w:val="22"/>
        </w:rPr>
        <w:t>De este modo</w:t>
      </w:r>
      <w:r w:rsidRPr="00564E86">
        <w:rPr>
          <w:rFonts w:ascii="Arial" w:eastAsia="Calibri" w:hAnsi="Arial" w:cs="Arial"/>
          <w:color w:val="000000" w:themeColor="text1"/>
          <w:sz w:val="22"/>
        </w:rPr>
        <w:t>, no es necesario incluir las actividades que hacen parte del mantenimiento rutinario en el «Anexo 1</w:t>
      </w:r>
      <w:r w:rsidR="00C16593">
        <w:rPr>
          <w:rFonts w:ascii="Arial" w:eastAsia="Calibri" w:hAnsi="Arial" w:cs="Arial"/>
          <w:color w:val="000000" w:themeColor="text1"/>
          <w:sz w:val="22"/>
        </w:rPr>
        <w:t xml:space="preserve"> –</w:t>
      </w:r>
      <w:r w:rsidRPr="00564E86">
        <w:rPr>
          <w:rFonts w:ascii="Arial" w:eastAsia="Calibri" w:hAnsi="Arial" w:cs="Arial"/>
          <w:color w:val="000000" w:themeColor="text1"/>
          <w:sz w:val="22"/>
        </w:rPr>
        <w:t xml:space="preserve"> Anexo Técnico»</w:t>
      </w:r>
      <w:r w:rsidR="00F209B5" w:rsidRPr="00564E86">
        <w:rPr>
          <w:rFonts w:ascii="Arial" w:eastAsia="Calibri" w:hAnsi="Arial" w:cs="Arial"/>
          <w:color w:val="000000" w:themeColor="text1"/>
          <w:sz w:val="22"/>
        </w:rPr>
        <w:t>,</w:t>
      </w:r>
      <w:r w:rsidRPr="00564E86">
        <w:rPr>
          <w:rFonts w:ascii="Arial" w:eastAsia="Calibri" w:hAnsi="Arial" w:cs="Arial"/>
          <w:color w:val="000000" w:themeColor="text1"/>
          <w:sz w:val="22"/>
        </w:rPr>
        <w:t xml:space="preserve"> ya que se incluyen como actividades de</w:t>
      </w:r>
      <w:r w:rsidR="00F209B5" w:rsidRPr="00564E86">
        <w:rPr>
          <w:rFonts w:ascii="Arial" w:eastAsia="Calibri" w:hAnsi="Arial" w:cs="Arial"/>
          <w:color w:val="000000" w:themeColor="text1"/>
          <w:sz w:val="22"/>
        </w:rPr>
        <w:t>l</w:t>
      </w:r>
      <w:r w:rsidRPr="00564E86">
        <w:rPr>
          <w:rFonts w:ascii="Arial" w:eastAsia="Calibri" w:hAnsi="Arial" w:cs="Arial"/>
          <w:color w:val="000000" w:themeColor="text1"/>
          <w:sz w:val="22"/>
        </w:rPr>
        <w:t xml:space="preserve"> mantenimiento rutinario las que </w:t>
      </w:r>
      <w:r w:rsidR="00F209B5" w:rsidRPr="00564E86">
        <w:rPr>
          <w:rFonts w:ascii="Arial" w:eastAsia="Calibri" w:hAnsi="Arial" w:cs="Arial"/>
          <w:color w:val="000000" w:themeColor="text1"/>
          <w:sz w:val="22"/>
        </w:rPr>
        <w:t xml:space="preserve">así se han entendido </w:t>
      </w:r>
      <w:r w:rsidRPr="00564E86">
        <w:rPr>
          <w:rFonts w:ascii="Arial" w:eastAsia="Calibri" w:hAnsi="Arial" w:cs="Arial"/>
          <w:color w:val="000000" w:themeColor="text1"/>
          <w:sz w:val="22"/>
        </w:rPr>
        <w:t>comúnmente en la práctic</w:t>
      </w:r>
      <w:r w:rsidR="00F209B5" w:rsidRPr="00564E86">
        <w:rPr>
          <w:rFonts w:ascii="Arial" w:eastAsia="Calibri" w:hAnsi="Arial" w:cs="Arial"/>
          <w:color w:val="000000" w:themeColor="text1"/>
          <w:sz w:val="22"/>
        </w:rPr>
        <w:t>a</w:t>
      </w:r>
      <w:r w:rsidR="001C658E" w:rsidRPr="00564E86">
        <w:rPr>
          <w:rFonts w:ascii="Arial" w:eastAsia="Calibri" w:hAnsi="Arial" w:cs="Arial"/>
          <w:color w:val="000000" w:themeColor="text1"/>
          <w:sz w:val="22"/>
        </w:rPr>
        <w:t xml:space="preserve"> de </w:t>
      </w:r>
      <w:r w:rsidR="00C61661" w:rsidRPr="00564E86">
        <w:rPr>
          <w:rFonts w:ascii="Arial" w:eastAsia="Calibri" w:hAnsi="Arial" w:cs="Arial"/>
          <w:color w:val="000000" w:themeColor="text1"/>
          <w:sz w:val="22"/>
        </w:rPr>
        <w:t>la ingeniería asociada a la infraestructura de transporte en particular</w:t>
      </w:r>
      <w:r w:rsidR="00F209B5" w:rsidRPr="00564E86">
        <w:rPr>
          <w:rFonts w:ascii="Arial" w:eastAsia="Calibri" w:hAnsi="Arial" w:cs="Arial"/>
          <w:color w:val="000000" w:themeColor="text1"/>
          <w:sz w:val="22"/>
        </w:rPr>
        <w:t>.</w:t>
      </w:r>
    </w:p>
    <w:p w14:paraId="7816747E" w14:textId="1EF66450" w:rsidR="002C0B5C" w:rsidRDefault="00E90CA3" w:rsidP="007A56B8">
      <w:pPr>
        <w:tabs>
          <w:tab w:val="left" w:pos="426"/>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00222586" w:rsidRPr="00564E86">
        <w:rPr>
          <w:rFonts w:ascii="Arial" w:eastAsia="Calibri" w:hAnsi="Arial" w:cs="Arial"/>
          <w:color w:val="000000" w:themeColor="text1"/>
          <w:sz w:val="22"/>
        </w:rPr>
        <w:tab/>
      </w:r>
      <w:r w:rsidR="0017350D" w:rsidRPr="00564E86">
        <w:rPr>
          <w:rFonts w:ascii="Arial" w:eastAsia="Calibri" w:hAnsi="Arial" w:cs="Arial"/>
          <w:color w:val="000000" w:themeColor="text1"/>
          <w:sz w:val="22"/>
        </w:rPr>
        <w:t>Po</w:t>
      </w:r>
      <w:r w:rsidR="00F209B5" w:rsidRPr="00564E86">
        <w:rPr>
          <w:rFonts w:ascii="Arial" w:eastAsia="Calibri" w:hAnsi="Arial" w:cs="Arial"/>
          <w:color w:val="000000" w:themeColor="text1"/>
          <w:sz w:val="22"/>
        </w:rPr>
        <w:t>r su parte, usted pregunta si es posible solicitar las actividades de bacheo en el mantenimiento rutinario. Al respecto, es importante indicar que de acuerdo con el «Anexo 3 – Glosario»</w:t>
      </w:r>
      <w:r w:rsidR="00697B70" w:rsidRPr="00564E86">
        <w:rPr>
          <w:rFonts w:ascii="Arial" w:eastAsia="Calibri" w:hAnsi="Arial" w:cs="Arial"/>
          <w:color w:val="000000" w:themeColor="text1"/>
          <w:sz w:val="22"/>
        </w:rPr>
        <w:t xml:space="preserve"> en la definición de Proyectos de mantenimiento periódico se incluyen las de Bacheo y/o Parcheo, en los siguientes términos: </w:t>
      </w:r>
    </w:p>
    <w:p w14:paraId="6D731ACA" w14:textId="77777777" w:rsidR="00C16593" w:rsidRPr="00564E86" w:rsidRDefault="00C16593" w:rsidP="007C1938">
      <w:pPr>
        <w:tabs>
          <w:tab w:val="left" w:pos="426"/>
        </w:tabs>
        <w:spacing w:before="120"/>
        <w:jc w:val="both"/>
        <w:rPr>
          <w:rFonts w:ascii="Arial" w:eastAsia="Calibri" w:hAnsi="Arial" w:cs="Arial"/>
          <w:color w:val="000000" w:themeColor="text1"/>
          <w:sz w:val="22"/>
        </w:rPr>
      </w:pPr>
    </w:p>
    <w:p w14:paraId="231DF8D7" w14:textId="674A2D7C" w:rsidR="006D00F2" w:rsidRDefault="00697B70" w:rsidP="007C1938">
      <w:pPr>
        <w:tabs>
          <w:tab w:val="left" w:pos="426"/>
        </w:tabs>
        <w:ind w:left="709" w:right="709"/>
        <w:jc w:val="both"/>
        <w:rPr>
          <w:rFonts w:ascii="Arial" w:hAnsi="Arial" w:cs="Arial"/>
          <w:color w:val="000000" w:themeColor="text1"/>
          <w:sz w:val="21"/>
          <w:szCs w:val="21"/>
          <w:lang w:val="es-CO"/>
        </w:rPr>
      </w:pPr>
      <w:r w:rsidRPr="00564E86">
        <w:rPr>
          <w:rFonts w:ascii="Arial" w:hAnsi="Arial" w:cs="Arial"/>
          <w:b/>
          <w:color w:val="000000" w:themeColor="text1"/>
          <w:sz w:val="21"/>
          <w:szCs w:val="21"/>
          <w:lang w:val="es-CO"/>
        </w:rPr>
        <w:t>Proyectos de mantenimiento periódico y/o proyectos de conservación:</w:t>
      </w:r>
      <w:r w:rsidRPr="00564E86">
        <w:rPr>
          <w:rFonts w:ascii="Arial" w:hAnsi="Arial" w:cs="Arial"/>
          <w:color w:val="000000" w:themeColor="text1"/>
          <w:sz w:val="21"/>
          <w:szCs w:val="21"/>
          <w:lang w:val="es-CO"/>
        </w:rPr>
        <w:t xml:space="preserve"> Es el conjunto de todas las obras a ejecutar en una vía, que se realizan en vías pavimentadas y/o en vías en afirmado, que comprende la realización de actividades de conservación y/o mantenimiento periódico, a intervalos variables, relativamente prolongados, destinados primordialmente a recuperar los deterioros de la capa de rodadura ocasionados por el tránsito y/o por fenómenos climáticos, también podrá contemplar la construcción de algunas obras de drenaje menores y de protección, faltantes en la vía. Las principales actividades son: Reconformación y recuperación de la banca; Limpieza mecánica y reconstrucción de cunetas; Escarificación del material de afirmado existente; Extensión y compactación de material para recuperación de los espesores de afirmado iniciales; Reposición de pavimento en algunos sectores; </w:t>
      </w:r>
      <w:r w:rsidRPr="007C1938">
        <w:rPr>
          <w:rFonts w:ascii="Arial" w:hAnsi="Arial" w:cs="Arial"/>
          <w:i/>
          <w:iCs/>
          <w:color w:val="000000" w:themeColor="text1"/>
          <w:sz w:val="21"/>
          <w:szCs w:val="21"/>
          <w:lang w:val="es-CO"/>
        </w:rPr>
        <w:t xml:space="preserve">Bacheo y/o </w:t>
      </w:r>
      <w:r w:rsidRPr="007C1938">
        <w:rPr>
          <w:rFonts w:ascii="Arial" w:hAnsi="Arial" w:cs="Arial"/>
          <w:i/>
          <w:iCs/>
          <w:color w:val="000000" w:themeColor="text1"/>
          <w:sz w:val="21"/>
          <w:szCs w:val="21"/>
          <w:lang w:val="es-CO"/>
        </w:rPr>
        <w:lastRenderedPageBreak/>
        <w:t>Parcheo</w:t>
      </w:r>
      <w:r w:rsidRPr="00564E86">
        <w:rPr>
          <w:rFonts w:ascii="Arial" w:hAnsi="Arial" w:cs="Arial"/>
          <w:color w:val="000000" w:themeColor="text1"/>
          <w:sz w:val="21"/>
          <w:szCs w:val="21"/>
          <w:lang w:val="es-CO"/>
        </w:rPr>
        <w:t>. Reconstrucción de obras de drenaje; Construcción de obras de protección y drenajes; Demarcación lineal; Señalización vertical</w:t>
      </w:r>
      <w:r w:rsidR="00C16593">
        <w:rPr>
          <w:rFonts w:ascii="Arial" w:hAnsi="Arial" w:cs="Arial"/>
          <w:color w:val="000000" w:themeColor="text1"/>
          <w:sz w:val="21"/>
          <w:szCs w:val="21"/>
          <w:lang w:val="es-CO"/>
        </w:rPr>
        <w:t>. (Cursiva fuera de texto).</w:t>
      </w:r>
    </w:p>
    <w:p w14:paraId="75E79381" w14:textId="77777777" w:rsidR="00C16593" w:rsidRPr="00564E86" w:rsidRDefault="00C16593" w:rsidP="00B55352">
      <w:pPr>
        <w:tabs>
          <w:tab w:val="left" w:pos="426"/>
        </w:tabs>
        <w:spacing w:before="120"/>
        <w:ind w:left="709" w:right="709"/>
        <w:jc w:val="both"/>
        <w:rPr>
          <w:rFonts w:ascii="Arial" w:eastAsia="Calibri" w:hAnsi="Arial" w:cs="Arial"/>
          <w:color w:val="000000" w:themeColor="text1"/>
          <w:sz w:val="21"/>
          <w:szCs w:val="21"/>
          <w:u w:val="single"/>
        </w:rPr>
      </w:pPr>
    </w:p>
    <w:p w14:paraId="2701729D" w14:textId="482B25A8" w:rsidR="007F1B86" w:rsidRDefault="00697B70" w:rsidP="007C1938">
      <w:pPr>
        <w:tabs>
          <w:tab w:val="left" w:pos="426"/>
          <w:tab w:val="left" w:pos="709"/>
        </w:tabs>
        <w:spacing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Pr="00564E86">
        <w:rPr>
          <w:rFonts w:ascii="Arial" w:eastAsia="Calibri" w:hAnsi="Arial" w:cs="Arial"/>
          <w:color w:val="000000" w:themeColor="text1"/>
          <w:sz w:val="22"/>
        </w:rPr>
        <w:tab/>
        <w:t xml:space="preserve">Por lo tanto, en razón que las actividades de bacheo y/o parcheo hacen parte de los proyectos de mantenimiento periódico y/o proyectos de conservación, no es posiblemente técnicamente que se incluyan estas actividades como mantenimiento rutinario. </w:t>
      </w:r>
    </w:p>
    <w:p w14:paraId="3A50813D" w14:textId="77777777" w:rsidR="00564E86" w:rsidRPr="00564E86" w:rsidRDefault="00564E86" w:rsidP="007C1938">
      <w:pPr>
        <w:tabs>
          <w:tab w:val="left" w:pos="426"/>
          <w:tab w:val="left" w:pos="709"/>
        </w:tabs>
        <w:jc w:val="both"/>
        <w:rPr>
          <w:rFonts w:ascii="Arial" w:eastAsia="Calibri" w:hAnsi="Arial" w:cs="Arial"/>
          <w:color w:val="000000" w:themeColor="text1"/>
          <w:sz w:val="22"/>
        </w:rPr>
      </w:pPr>
    </w:p>
    <w:p w14:paraId="0991BD4D" w14:textId="58F91AE8" w:rsidR="007F1B86" w:rsidRPr="00564E86" w:rsidRDefault="00C21B1C" w:rsidP="007C1938">
      <w:pPr>
        <w:pStyle w:val="Prrafodelista"/>
        <w:numPr>
          <w:ilvl w:val="1"/>
          <w:numId w:val="6"/>
        </w:numPr>
        <w:tabs>
          <w:tab w:val="left" w:pos="426"/>
        </w:tabs>
        <w:ind w:left="0" w:firstLine="0"/>
        <w:jc w:val="both"/>
        <w:rPr>
          <w:rFonts w:ascii="Arial" w:eastAsia="Calibri" w:hAnsi="Arial" w:cs="Arial"/>
          <w:b/>
          <w:bCs/>
          <w:color w:val="000000" w:themeColor="text1"/>
          <w:sz w:val="22"/>
        </w:rPr>
      </w:pPr>
      <w:r w:rsidRPr="00564E86">
        <w:rPr>
          <w:rFonts w:ascii="Arial" w:eastAsia="Calibri" w:hAnsi="Arial" w:cs="Arial"/>
          <w:b/>
          <w:bCs/>
          <w:color w:val="000000" w:themeColor="text1"/>
          <w:sz w:val="22"/>
        </w:rPr>
        <w:t xml:space="preserve"> Información del acta de cierre</w:t>
      </w:r>
    </w:p>
    <w:p w14:paraId="2A45024C" w14:textId="77777777" w:rsidR="00564E86" w:rsidRDefault="00564E86" w:rsidP="007C1938">
      <w:pPr>
        <w:tabs>
          <w:tab w:val="left" w:pos="426"/>
        </w:tabs>
        <w:jc w:val="both"/>
        <w:rPr>
          <w:rFonts w:ascii="Arial" w:eastAsia="Calibri" w:hAnsi="Arial" w:cs="Arial"/>
          <w:color w:val="000000" w:themeColor="text1"/>
          <w:sz w:val="22"/>
        </w:rPr>
      </w:pPr>
    </w:p>
    <w:p w14:paraId="0C6654A0" w14:textId="4467BC56" w:rsidR="00D23F2E" w:rsidRPr="00564E86" w:rsidRDefault="00222586" w:rsidP="00664715">
      <w:pPr>
        <w:tabs>
          <w:tab w:val="left" w:pos="426"/>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Finalmente, usted pregunta:</w:t>
      </w:r>
      <w:r w:rsidR="00D23F2E" w:rsidRPr="00564E86">
        <w:rPr>
          <w:rFonts w:ascii="Arial" w:eastAsia="Calibri" w:hAnsi="Arial" w:cs="Arial"/>
          <w:color w:val="000000" w:themeColor="text1"/>
          <w:sz w:val="22"/>
        </w:rPr>
        <w:t xml:space="preserve"> ¿qué garantías o que normas existen que obliguen a las entidades al momento del cierre plasmar en el acta </w:t>
      </w:r>
      <w:r w:rsidR="00664715" w:rsidRPr="00564E86">
        <w:rPr>
          <w:rFonts w:ascii="Arial" w:eastAsia="Calibri" w:hAnsi="Arial" w:cs="Arial"/>
          <w:color w:val="000000" w:themeColor="text1"/>
          <w:sz w:val="22"/>
        </w:rPr>
        <w:t xml:space="preserve">de cierre </w:t>
      </w:r>
      <w:r w:rsidR="00D23F2E" w:rsidRPr="00564E86">
        <w:rPr>
          <w:rFonts w:ascii="Arial" w:eastAsia="Calibri" w:hAnsi="Arial" w:cs="Arial"/>
          <w:color w:val="000000" w:themeColor="text1"/>
          <w:sz w:val="22"/>
        </w:rPr>
        <w:t xml:space="preserve">los ofrecimientos realizados en relación con los </w:t>
      </w:r>
      <w:r w:rsidR="00664715" w:rsidRPr="00564E86">
        <w:rPr>
          <w:rFonts w:ascii="Arial" w:eastAsia="Calibri" w:hAnsi="Arial" w:cs="Arial"/>
          <w:color w:val="000000" w:themeColor="text1"/>
          <w:sz w:val="22"/>
        </w:rPr>
        <w:t>«</w:t>
      </w:r>
      <w:r w:rsidR="00D23F2E" w:rsidRPr="00564E86">
        <w:rPr>
          <w:rFonts w:ascii="Arial" w:eastAsia="Calibri" w:hAnsi="Arial" w:cs="Arial"/>
          <w:color w:val="000000" w:themeColor="text1"/>
          <w:sz w:val="22"/>
        </w:rPr>
        <w:t>Factores de Calidad</w:t>
      </w:r>
      <w:r w:rsidR="00664715" w:rsidRPr="00564E86">
        <w:rPr>
          <w:rFonts w:ascii="Arial" w:eastAsia="Calibri" w:hAnsi="Arial" w:cs="Arial"/>
          <w:color w:val="000000" w:themeColor="text1"/>
          <w:sz w:val="22"/>
        </w:rPr>
        <w:t>»</w:t>
      </w:r>
      <w:r w:rsidR="00D23F2E" w:rsidRPr="00564E86">
        <w:rPr>
          <w:rFonts w:ascii="Arial" w:eastAsia="Calibri" w:hAnsi="Arial" w:cs="Arial"/>
          <w:color w:val="000000" w:themeColor="text1"/>
          <w:sz w:val="22"/>
        </w:rPr>
        <w:t xml:space="preserve">? Para desarrollar el problema planteado, en primer lugar, se explicará </w:t>
      </w:r>
      <w:r w:rsidR="00EC4425" w:rsidRPr="00564E86">
        <w:rPr>
          <w:rFonts w:ascii="Arial" w:eastAsia="Calibri" w:hAnsi="Arial" w:cs="Arial"/>
          <w:color w:val="000000" w:themeColor="text1"/>
          <w:sz w:val="22"/>
        </w:rPr>
        <w:t xml:space="preserve">la normativa del </w:t>
      </w:r>
      <w:r w:rsidR="00830484">
        <w:rPr>
          <w:rFonts w:ascii="Arial" w:eastAsia="Calibri" w:hAnsi="Arial" w:cs="Arial"/>
          <w:color w:val="000000" w:themeColor="text1"/>
          <w:sz w:val="22"/>
        </w:rPr>
        <w:t>s</w:t>
      </w:r>
      <w:r w:rsidR="00EC4425" w:rsidRPr="00564E86">
        <w:rPr>
          <w:rFonts w:ascii="Arial" w:eastAsia="Calibri" w:hAnsi="Arial" w:cs="Arial"/>
          <w:color w:val="000000" w:themeColor="text1"/>
          <w:sz w:val="22"/>
        </w:rPr>
        <w:t xml:space="preserve">istema de </w:t>
      </w:r>
      <w:r w:rsidR="00830484">
        <w:rPr>
          <w:rFonts w:ascii="Arial" w:eastAsia="Calibri" w:hAnsi="Arial" w:cs="Arial"/>
          <w:color w:val="000000" w:themeColor="text1"/>
          <w:sz w:val="22"/>
        </w:rPr>
        <w:t>c</w:t>
      </w:r>
      <w:r w:rsidR="00EC4425" w:rsidRPr="00564E86">
        <w:rPr>
          <w:rFonts w:ascii="Arial" w:eastAsia="Calibri" w:hAnsi="Arial" w:cs="Arial"/>
          <w:color w:val="000000" w:themeColor="text1"/>
          <w:sz w:val="22"/>
        </w:rPr>
        <w:t xml:space="preserve">ompra </w:t>
      </w:r>
      <w:r w:rsidR="00830484">
        <w:rPr>
          <w:rFonts w:ascii="Arial" w:eastAsia="Calibri" w:hAnsi="Arial" w:cs="Arial"/>
          <w:color w:val="000000" w:themeColor="text1"/>
          <w:sz w:val="22"/>
        </w:rPr>
        <w:t>p</w:t>
      </w:r>
      <w:r w:rsidR="00EC4425" w:rsidRPr="00564E86">
        <w:rPr>
          <w:rFonts w:ascii="Arial" w:eastAsia="Calibri" w:hAnsi="Arial" w:cs="Arial"/>
          <w:color w:val="000000" w:themeColor="text1"/>
          <w:sz w:val="22"/>
        </w:rPr>
        <w:t>ública que regula el alcance y la información mínima que debe contener este documento;</w:t>
      </w:r>
      <w:r w:rsidR="00D23F2E" w:rsidRPr="00564E86">
        <w:rPr>
          <w:rFonts w:ascii="Arial" w:eastAsia="Calibri" w:hAnsi="Arial" w:cs="Arial"/>
          <w:color w:val="000000" w:themeColor="text1"/>
          <w:sz w:val="22"/>
        </w:rPr>
        <w:t xml:space="preserve"> y</w:t>
      </w:r>
      <w:r w:rsidR="00830484">
        <w:rPr>
          <w:rFonts w:ascii="Arial" w:eastAsia="Calibri" w:hAnsi="Arial" w:cs="Arial"/>
          <w:color w:val="000000" w:themeColor="text1"/>
          <w:sz w:val="22"/>
        </w:rPr>
        <w:t>,</w:t>
      </w:r>
      <w:r w:rsidR="00D23F2E" w:rsidRPr="00564E86">
        <w:rPr>
          <w:rFonts w:ascii="Arial" w:eastAsia="Calibri" w:hAnsi="Arial" w:cs="Arial"/>
          <w:color w:val="000000" w:themeColor="text1"/>
          <w:sz w:val="22"/>
        </w:rPr>
        <w:t xml:space="preserve"> en segundo lugar, </w:t>
      </w:r>
      <w:r w:rsidR="000D7355" w:rsidRPr="00564E86">
        <w:rPr>
          <w:rFonts w:ascii="Arial" w:eastAsia="Calibri" w:hAnsi="Arial" w:cs="Arial"/>
          <w:color w:val="000000" w:themeColor="text1"/>
          <w:sz w:val="22"/>
        </w:rPr>
        <w:t xml:space="preserve">se </w:t>
      </w:r>
      <w:r w:rsidR="00D23F2E" w:rsidRPr="00564E86">
        <w:rPr>
          <w:rFonts w:ascii="Arial" w:eastAsia="Calibri" w:hAnsi="Arial" w:cs="Arial"/>
          <w:color w:val="000000" w:themeColor="text1"/>
          <w:sz w:val="22"/>
        </w:rPr>
        <w:t>explicar</w:t>
      </w:r>
      <w:r w:rsidR="000D7355" w:rsidRPr="00564E86">
        <w:rPr>
          <w:rFonts w:ascii="Arial" w:eastAsia="Calibri" w:hAnsi="Arial" w:cs="Arial"/>
          <w:color w:val="000000" w:themeColor="text1"/>
          <w:sz w:val="22"/>
        </w:rPr>
        <w:t>á la forma en</w:t>
      </w:r>
      <w:r w:rsidR="00D23F2E" w:rsidRPr="00564E86">
        <w:rPr>
          <w:rFonts w:ascii="Arial" w:eastAsia="Calibri" w:hAnsi="Arial" w:cs="Arial"/>
          <w:color w:val="000000" w:themeColor="text1"/>
          <w:sz w:val="22"/>
        </w:rPr>
        <w:t xml:space="preserve"> c</w:t>
      </w:r>
      <w:r w:rsidR="00830484">
        <w:rPr>
          <w:rFonts w:ascii="Arial" w:eastAsia="Calibri" w:hAnsi="Arial" w:cs="Arial"/>
          <w:color w:val="000000" w:themeColor="text1"/>
          <w:sz w:val="22"/>
        </w:rPr>
        <w:t>o</w:t>
      </w:r>
      <w:r w:rsidR="00D23F2E" w:rsidRPr="00564E86">
        <w:rPr>
          <w:rFonts w:ascii="Arial" w:eastAsia="Calibri" w:hAnsi="Arial" w:cs="Arial"/>
          <w:color w:val="000000" w:themeColor="text1"/>
          <w:sz w:val="22"/>
        </w:rPr>
        <w:t xml:space="preserve">mo </w:t>
      </w:r>
      <w:r w:rsidR="002A0619" w:rsidRPr="00564E86">
        <w:rPr>
          <w:rFonts w:ascii="Arial" w:eastAsia="Calibri" w:hAnsi="Arial" w:cs="Arial"/>
          <w:color w:val="000000" w:themeColor="text1"/>
          <w:sz w:val="22"/>
        </w:rPr>
        <w:t>regula este tema</w:t>
      </w:r>
      <w:r w:rsidR="00830484">
        <w:rPr>
          <w:rFonts w:ascii="Arial" w:eastAsia="Calibri" w:hAnsi="Arial" w:cs="Arial"/>
          <w:color w:val="000000" w:themeColor="text1"/>
          <w:sz w:val="22"/>
        </w:rPr>
        <w:t xml:space="preserve"> en</w:t>
      </w:r>
      <w:r w:rsidR="002A0619" w:rsidRPr="00564E86">
        <w:rPr>
          <w:rFonts w:ascii="Arial" w:eastAsia="Calibri" w:hAnsi="Arial" w:cs="Arial"/>
          <w:color w:val="000000" w:themeColor="text1"/>
          <w:sz w:val="22"/>
        </w:rPr>
        <w:t xml:space="preserve"> </w:t>
      </w:r>
      <w:r w:rsidR="00D23F2E" w:rsidRPr="00564E86">
        <w:rPr>
          <w:rFonts w:ascii="Arial" w:eastAsia="Calibri" w:hAnsi="Arial" w:cs="Arial"/>
          <w:color w:val="000000" w:themeColor="text1"/>
          <w:sz w:val="22"/>
        </w:rPr>
        <w:t xml:space="preserve">los Documentos Tipo </w:t>
      </w:r>
      <w:r w:rsidR="002A0619" w:rsidRPr="00564E86">
        <w:rPr>
          <w:rFonts w:ascii="Arial" w:eastAsia="Calibri" w:hAnsi="Arial" w:cs="Arial"/>
          <w:color w:val="000000" w:themeColor="text1"/>
          <w:sz w:val="22"/>
        </w:rPr>
        <w:t xml:space="preserve">de infraestructura de </w:t>
      </w:r>
      <w:r w:rsidR="00830484">
        <w:rPr>
          <w:rFonts w:ascii="Arial" w:eastAsia="Calibri" w:hAnsi="Arial" w:cs="Arial"/>
          <w:color w:val="000000" w:themeColor="text1"/>
          <w:sz w:val="22"/>
        </w:rPr>
        <w:t>t</w:t>
      </w:r>
      <w:r w:rsidR="002A0619" w:rsidRPr="00564E86">
        <w:rPr>
          <w:rFonts w:ascii="Arial" w:eastAsia="Calibri" w:hAnsi="Arial" w:cs="Arial"/>
          <w:color w:val="000000" w:themeColor="text1"/>
          <w:sz w:val="22"/>
        </w:rPr>
        <w:t>ransporte</w:t>
      </w:r>
      <w:r w:rsidR="00D23F2E" w:rsidRPr="00564E86">
        <w:rPr>
          <w:rFonts w:ascii="Arial" w:eastAsia="Calibri" w:hAnsi="Arial" w:cs="Arial"/>
          <w:color w:val="000000" w:themeColor="text1"/>
          <w:sz w:val="22"/>
        </w:rPr>
        <w:t>.</w:t>
      </w:r>
    </w:p>
    <w:p w14:paraId="24937658" w14:textId="586B16AA" w:rsidR="00D955BB" w:rsidRPr="00564E86" w:rsidRDefault="00664715" w:rsidP="00664715">
      <w:pPr>
        <w:tabs>
          <w:tab w:val="left" w:pos="709"/>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00222586" w:rsidRPr="00564E86">
        <w:rPr>
          <w:rFonts w:ascii="Arial" w:eastAsia="Calibri" w:hAnsi="Arial" w:cs="Arial"/>
          <w:color w:val="000000" w:themeColor="text1"/>
          <w:sz w:val="22"/>
        </w:rPr>
        <w:t xml:space="preserve"> </w:t>
      </w:r>
      <w:r w:rsidR="00C21B1C" w:rsidRPr="00564E86">
        <w:rPr>
          <w:rFonts w:ascii="Arial" w:eastAsia="Calibri" w:hAnsi="Arial" w:cs="Arial"/>
          <w:color w:val="000000" w:themeColor="text1"/>
          <w:sz w:val="22"/>
        </w:rPr>
        <w:t xml:space="preserve">El </w:t>
      </w:r>
      <w:r w:rsidR="00830484">
        <w:rPr>
          <w:rFonts w:ascii="Arial" w:eastAsia="Calibri" w:hAnsi="Arial" w:cs="Arial"/>
          <w:color w:val="000000" w:themeColor="text1"/>
          <w:sz w:val="22"/>
        </w:rPr>
        <w:t>«</w:t>
      </w:r>
      <w:r w:rsidR="00C21B1C" w:rsidRPr="00564E86">
        <w:rPr>
          <w:rFonts w:ascii="Arial" w:eastAsia="Calibri" w:hAnsi="Arial" w:cs="Arial"/>
          <w:color w:val="000000" w:themeColor="text1"/>
          <w:sz w:val="22"/>
        </w:rPr>
        <w:t>acta de cierre</w:t>
      </w:r>
      <w:r w:rsidR="00830484">
        <w:rPr>
          <w:rFonts w:ascii="Arial" w:eastAsia="Calibri" w:hAnsi="Arial" w:cs="Arial"/>
          <w:color w:val="000000" w:themeColor="text1"/>
          <w:sz w:val="22"/>
        </w:rPr>
        <w:t>»</w:t>
      </w:r>
      <w:r w:rsidR="00C21B1C" w:rsidRPr="00564E86">
        <w:rPr>
          <w:rFonts w:ascii="Arial" w:eastAsia="Calibri" w:hAnsi="Arial" w:cs="Arial"/>
          <w:color w:val="000000" w:themeColor="text1"/>
          <w:sz w:val="22"/>
        </w:rPr>
        <w:t xml:space="preserve"> no está regulada en la normativa del </w:t>
      </w:r>
      <w:r w:rsidR="00830484">
        <w:rPr>
          <w:rFonts w:ascii="Arial" w:eastAsia="Calibri" w:hAnsi="Arial" w:cs="Arial"/>
          <w:color w:val="000000" w:themeColor="text1"/>
          <w:sz w:val="22"/>
        </w:rPr>
        <w:t>s</w:t>
      </w:r>
      <w:r w:rsidR="00C21B1C" w:rsidRPr="00564E86">
        <w:rPr>
          <w:rFonts w:ascii="Arial" w:eastAsia="Calibri" w:hAnsi="Arial" w:cs="Arial"/>
          <w:color w:val="000000" w:themeColor="text1"/>
          <w:sz w:val="22"/>
        </w:rPr>
        <w:t xml:space="preserve">istema de </w:t>
      </w:r>
      <w:r w:rsidR="00830484">
        <w:rPr>
          <w:rFonts w:ascii="Arial" w:eastAsia="Calibri" w:hAnsi="Arial" w:cs="Arial"/>
          <w:color w:val="000000" w:themeColor="text1"/>
          <w:sz w:val="22"/>
        </w:rPr>
        <w:t>c</w:t>
      </w:r>
      <w:r w:rsidR="00C21B1C" w:rsidRPr="00564E86">
        <w:rPr>
          <w:rFonts w:ascii="Arial" w:eastAsia="Calibri" w:hAnsi="Arial" w:cs="Arial"/>
          <w:color w:val="000000" w:themeColor="text1"/>
          <w:sz w:val="22"/>
        </w:rPr>
        <w:t xml:space="preserve">ompra </w:t>
      </w:r>
      <w:r w:rsidR="00830484">
        <w:rPr>
          <w:rFonts w:ascii="Arial" w:eastAsia="Calibri" w:hAnsi="Arial" w:cs="Arial"/>
          <w:color w:val="000000" w:themeColor="text1"/>
          <w:sz w:val="22"/>
        </w:rPr>
        <w:t>p</w:t>
      </w:r>
      <w:r w:rsidR="00C21B1C" w:rsidRPr="00564E86">
        <w:rPr>
          <w:rFonts w:ascii="Arial" w:eastAsia="Calibri" w:hAnsi="Arial" w:cs="Arial"/>
          <w:color w:val="000000" w:themeColor="text1"/>
          <w:sz w:val="22"/>
        </w:rPr>
        <w:t>ública</w:t>
      </w:r>
      <w:r w:rsidR="00830484">
        <w:rPr>
          <w:rFonts w:ascii="Arial" w:eastAsia="Calibri" w:hAnsi="Arial" w:cs="Arial"/>
          <w:color w:val="000000" w:themeColor="text1"/>
          <w:sz w:val="22"/>
        </w:rPr>
        <w:t>,</w:t>
      </w:r>
      <w:r w:rsidRPr="00564E86">
        <w:rPr>
          <w:rFonts w:ascii="Arial" w:eastAsia="Calibri" w:hAnsi="Arial" w:cs="Arial"/>
          <w:color w:val="000000" w:themeColor="text1"/>
          <w:sz w:val="22"/>
        </w:rPr>
        <w:t xml:space="preserve"> </w:t>
      </w:r>
      <w:r w:rsidR="00C21B1C" w:rsidRPr="00564E86">
        <w:rPr>
          <w:rFonts w:ascii="Arial" w:eastAsia="Calibri" w:hAnsi="Arial" w:cs="Arial"/>
          <w:color w:val="000000" w:themeColor="text1"/>
          <w:sz w:val="22"/>
        </w:rPr>
        <w:t>en consecuencia</w:t>
      </w:r>
      <w:r w:rsidRPr="00564E86">
        <w:rPr>
          <w:rFonts w:ascii="Arial" w:eastAsia="Calibri" w:hAnsi="Arial" w:cs="Arial"/>
          <w:color w:val="000000" w:themeColor="text1"/>
          <w:sz w:val="22"/>
        </w:rPr>
        <w:t>,</w:t>
      </w:r>
      <w:r w:rsidR="00D955BB" w:rsidRPr="00564E86">
        <w:rPr>
          <w:rFonts w:ascii="Arial" w:eastAsia="Calibri" w:hAnsi="Arial" w:cs="Arial"/>
          <w:color w:val="000000" w:themeColor="text1"/>
          <w:sz w:val="22"/>
        </w:rPr>
        <w:t xml:space="preserve"> no existe </w:t>
      </w:r>
      <w:r w:rsidR="00830484">
        <w:rPr>
          <w:rFonts w:ascii="Arial" w:eastAsia="Calibri" w:hAnsi="Arial" w:cs="Arial"/>
          <w:color w:val="000000" w:themeColor="text1"/>
          <w:sz w:val="22"/>
        </w:rPr>
        <w:t>l</w:t>
      </w:r>
      <w:r w:rsidR="00D955BB" w:rsidRPr="00564E86">
        <w:rPr>
          <w:rFonts w:ascii="Arial" w:eastAsia="Calibri" w:hAnsi="Arial" w:cs="Arial"/>
          <w:color w:val="000000" w:themeColor="text1"/>
          <w:sz w:val="22"/>
        </w:rPr>
        <w:t xml:space="preserve">ey o </w:t>
      </w:r>
      <w:r w:rsidR="00830484">
        <w:rPr>
          <w:rFonts w:ascii="Arial" w:eastAsia="Calibri" w:hAnsi="Arial" w:cs="Arial"/>
          <w:color w:val="000000" w:themeColor="text1"/>
          <w:sz w:val="22"/>
        </w:rPr>
        <w:t>d</w:t>
      </w:r>
      <w:r w:rsidR="00D955BB" w:rsidRPr="00564E86">
        <w:rPr>
          <w:rFonts w:ascii="Arial" w:eastAsia="Calibri" w:hAnsi="Arial" w:cs="Arial"/>
          <w:color w:val="000000" w:themeColor="text1"/>
          <w:sz w:val="22"/>
        </w:rPr>
        <w:t xml:space="preserve">ecreto que </w:t>
      </w:r>
      <w:r w:rsidR="00C21B1C" w:rsidRPr="00564E86">
        <w:rPr>
          <w:rFonts w:ascii="Arial" w:eastAsia="Calibri" w:hAnsi="Arial" w:cs="Arial"/>
          <w:color w:val="000000" w:themeColor="text1"/>
          <w:sz w:val="22"/>
        </w:rPr>
        <w:t>defin</w:t>
      </w:r>
      <w:r w:rsidR="00D955BB" w:rsidRPr="00564E86">
        <w:rPr>
          <w:rFonts w:ascii="Arial" w:eastAsia="Calibri" w:hAnsi="Arial" w:cs="Arial"/>
          <w:color w:val="000000" w:themeColor="text1"/>
          <w:sz w:val="22"/>
        </w:rPr>
        <w:t>a o señale</w:t>
      </w:r>
      <w:r w:rsidR="00C21B1C" w:rsidRPr="00564E86">
        <w:rPr>
          <w:rFonts w:ascii="Arial" w:eastAsia="Calibri" w:hAnsi="Arial" w:cs="Arial"/>
          <w:color w:val="000000" w:themeColor="text1"/>
          <w:sz w:val="22"/>
        </w:rPr>
        <w:t xml:space="preserve"> la información que debe contener este documento</w:t>
      </w:r>
      <w:r w:rsidR="00DB3B91">
        <w:rPr>
          <w:rFonts w:ascii="Arial" w:eastAsia="Calibri" w:hAnsi="Arial" w:cs="Arial"/>
          <w:color w:val="000000" w:themeColor="text1"/>
          <w:sz w:val="22"/>
        </w:rPr>
        <w:t>; sin embargo, pese a la indefinición clara de su contenido, es un documento conocido en la práctica de la contratación estatal</w:t>
      </w:r>
      <w:r w:rsidR="00C21B1C" w:rsidRPr="00564E86">
        <w:rPr>
          <w:rFonts w:ascii="Arial" w:eastAsia="Calibri" w:hAnsi="Arial" w:cs="Arial"/>
          <w:color w:val="000000" w:themeColor="text1"/>
          <w:sz w:val="22"/>
        </w:rPr>
        <w:t xml:space="preserve">. </w:t>
      </w:r>
      <w:r w:rsidR="005103AB" w:rsidRPr="00564E86">
        <w:rPr>
          <w:rFonts w:ascii="Arial" w:eastAsia="Calibri" w:hAnsi="Arial" w:cs="Arial"/>
          <w:color w:val="000000" w:themeColor="text1"/>
          <w:sz w:val="22"/>
        </w:rPr>
        <w:t>Al respecto</w:t>
      </w:r>
      <w:r w:rsidR="00D955BB" w:rsidRPr="00564E86">
        <w:rPr>
          <w:rFonts w:ascii="Arial" w:eastAsia="Calibri" w:hAnsi="Arial" w:cs="Arial"/>
          <w:color w:val="000000" w:themeColor="text1"/>
          <w:sz w:val="22"/>
        </w:rPr>
        <w:t>,</w:t>
      </w:r>
      <w:r w:rsidR="005103AB" w:rsidRPr="00564E86">
        <w:rPr>
          <w:rFonts w:ascii="Arial" w:eastAsia="Calibri" w:hAnsi="Arial" w:cs="Arial"/>
          <w:color w:val="000000" w:themeColor="text1"/>
          <w:sz w:val="22"/>
        </w:rPr>
        <w:t xml:space="preserve"> el </w:t>
      </w:r>
      <w:r w:rsidRPr="00564E86">
        <w:rPr>
          <w:rFonts w:ascii="Arial" w:eastAsia="Calibri" w:hAnsi="Arial" w:cs="Arial"/>
          <w:color w:val="000000" w:themeColor="text1"/>
          <w:sz w:val="22"/>
        </w:rPr>
        <w:t>Consejo de Estado</w:t>
      </w:r>
      <w:r w:rsidR="00D955BB" w:rsidRPr="00564E86">
        <w:rPr>
          <w:rFonts w:ascii="Arial" w:eastAsia="Calibri" w:hAnsi="Arial" w:cs="Arial"/>
          <w:color w:val="000000" w:themeColor="text1"/>
          <w:sz w:val="22"/>
        </w:rPr>
        <w:t xml:space="preserve"> señala que este es un documento que no tiene</w:t>
      </w:r>
      <w:r w:rsidRPr="00564E86">
        <w:rPr>
          <w:rFonts w:ascii="Arial" w:eastAsia="Calibri" w:hAnsi="Arial" w:cs="Arial"/>
          <w:color w:val="000000" w:themeColor="text1"/>
          <w:sz w:val="22"/>
        </w:rPr>
        <w:t xml:space="preserve"> </w:t>
      </w:r>
      <w:r w:rsidR="00D955BB" w:rsidRPr="00564E86">
        <w:rPr>
          <w:rFonts w:ascii="Arial" w:eastAsia="Calibri" w:hAnsi="Arial" w:cs="Arial"/>
          <w:color w:val="000000" w:themeColor="text1"/>
          <w:sz w:val="22"/>
        </w:rPr>
        <w:t xml:space="preserve">la naturaleza jurídica de acto administrativo y tiene por objeto registrar un hecho, en este caso, el relativo al cierre de un proceso licitatorio. Así se indicó en los siguientes términos: </w:t>
      </w:r>
    </w:p>
    <w:p w14:paraId="6A0CB63C" w14:textId="1BFFD5E3" w:rsidR="007F1B86" w:rsidRPr="00564E86" w:rsidRDefault="007F1B86" w:rsidP="007F1B86">
      <w:pPr>
        <w:pStyle w:val="Prrafodelista"/>
        <w:tabs>
          <w:tab w:val="left" w:pos="284"/>
        </w:tabs>
        <w:spacing w:line="276" w:lineRule="auto"/>
        <w:ind w:left="0"/>
        <w:jc w:val="both"/>
        <w:rPr>
          <w:rFonts w:ascii="Arial" w:eastAsia="Calibri" w:hAnsi="Arial" w:cs="Arial"/>
          <w:bCs/>
          <w:color w:val="000000" w:themeColor="text1"/>
          <w:sz w:val="22"/>
        </w:rPr>
      </w:pPr>
    </w:p>
    <w:p w14:paraId="40BD1964" w14:textId="683D66F4" w:rsidR="00D955BB" w:rsidRPr="00564E86" w:rsidRDefault="00D955BB" w:rsidP="002222BF">
      <w:pPr>
        <w:pStyle w:val="Prrafodelista"/>
        <w:tabs>
          <w:tab w:val="left" w:pos="284"/>
          <w:tab w:val="left" w:pos="8080"/>
        </w:tabs>
        <w:ind w:left="708" w:right="709"/>
        <w:jc w:val="both"/>
        <w:rPr>
          <w:rFonts w:ascii="Arial" w:eastAsia="Calibri" w:hAnsi="Arial" w:cs="Arial"/>
          <w:bCs/>
          <w:color w:val="000000" w:themeColor="text1"/>
          <w:sz w:val="21"/>
          <w:szCs w:val="21"/>
        </w:rPr>
      </w:pPr>
      <w:r w:rsidRPr="00564E86">
        <w:rPr>
          <w:rFonts w:ascii="Arial" w:eastAsia="Calibri" w:hAnsi="Arial" w:cs="Arial"/>
          <w:bCs/>
          <w:color w:val="000000" w:themeColor="text1"/>
          <w:sz w:val="21"/>
          <w:szCs w:val="21"/>
        </w:rPr>
        <w:t xml:space="preserve">[…] </w:t>
      </w:r>
      <w:r w:rsidRPr="00564E86">
        <w:rPr>
          <w:rFonts w:ascii="Arial" w:hAnsi="Arial" w:cs="Arial"/>
          <w:color w:val="000000" w:themeColor="text1"/>
          <w:sz w:val="21"/>
          <w:szCs w:val="21"/>
        </w:rPr>
        <w:t>acto que no comporta la naturaleza jurídica de acto administrativo y, por ende, no susceptible de control jurisdiccional, por cuanto no contiene una decisión de la entidad demandada emitida en ejercicio de función administrativa, cuyo contenido y alcance sea la de crear, modificar o extinguir una determinada situación jurídica, sino que tan solo, es un documento limitado a registrar un hecho, en este caso, el relativo al cierre de un proceso licitatorio, determinación ésta preestablecida por la entidad estatal en el respectivo acto de convocatoria del proceso licitatorio y en el pliego de condiciones con base en el cual debió desarrollarse el mismo</w:t>
      </w:r>
      <w:r w:rsidRPr="00564E86">
        <w:rPr>
          <w:rStyle w:val="Refdenotaalpie"/>
          <w:rFonts w:ascii="Arial" w:hAnsi="Arial" w:cs="Arial"/>
          <w:color w:val="000000" w:themeColor="text1"/>
          <w:sz w:val="21"/>
          <w:szCs w:val="21"/>
        </w:rPr>
        <w:footnoteReference w:id="5"/>
      </w:r>
      <w:r w:rsidRPr="00564E86">
        <w:rPr>
          <w:rFonts w:ascii="Arial" w:hAnsi="Arial" w:cs="Arial"/>
          <w:color w:val="000000" w:themeColor="text1"/>
          <w:sz w:val="21"/>
          <w:szCs w:val="21"/>
        </w:rPr>
        <w:t>.</w:t>
      </w:r>
    </w:p>
    <w:p w14:paraId="49A44956" w14:textId="77777777" w:rsidR="00222586" w:rsidRPr="00564E86" w:rsidRDefault="00222586" w:rsidP="007F1B86">
      <w:pPr>
        <w:pStyle w:val="Prrafodelista"/>
        <w:tabs>
          <w:tab w:val="left" w:pos="284"/>
        </w:tabs>
        <w:spacing w:line="276" w:lineRule="auto"/>
        <w:ind w:left="0"/>
        <w:jc w:val="both"/>
        <w:rPr>
          <w:rFonts w:ascii="Arial" w:eastAsia="Calibri" w:hAnsi="Arial" w:cs="Arial"/>
          <w:bCs/>
          <w:color w:val="000000" w:themeColor="text1"/>
          <w:sz w:val="22"/>
        </w:rPr>
      </w:pPr>
    </w:p>
    <w:p w14:paraId="16A529FB" w14:textId="341ADCB9" w:rsidR="00011080" w:rsidRPr="00564E86" w:rsidRDefault="00222586" w:rsidP="007F1B86">
      <w:pPr>
        <w:pStyle w:val="Prrafodelista"/>
        <w:tabs>
          <w:tab w:val="left" w:pos="284"/>
        </w:tabs>
        <w:spacing w:line="276" w:lineRule="auto"/>
        <w:ind w:left="0"/>
        <w:jc w:val="both"/>
        <w:rPr>
          <w:rFonts w:ascii="Arial" w:eastAsia="Calibri" w:hAnsi="Arial" w:cs="Arial"/>
          <w:bCs/>
          <w:color w:val="000000" w:themeColor="text1"/>
          <w:sz w:val="22"/>
        </w:rPr>
      </w:pPr>
      <w:r w:rsidRPr="00564E86">
        <w:rPr>
          <w:rFonts w:ascii="Arial" w:eastAsia="Calibri" w:hAnsi="Arial" w:cs="Arial"/>
          <w:bCs/>
          <w:color w:val="000000" w:themeColor="text1"/>
          <w:sz w:val="22"/>
        </w:rPr>
        <w:tab/>
      </w:r>
      <w:r w:rsidR="00011080" w:rsidRPr="00564E86">
        <w:rPr>
          <w:rFonts w:ascii="Arial" w:eastAsia="Calibri" w:hAnsi="Arial" w:cs="Arial"/>
          <w:bCs/>
          <w:color w:val="000000" w:themeColor="text1"/>
          <w:sz w:val="22"/>
        </w:rPr>
        <w:tab/>
        <w:t>De este modo, el acta de cierre a pesar de no est</w:t>
      </w:r>
      <w:r w:rsidR="002222BF" w:rsidRPr="00564E86">
        <w:rPr>
          <w:rFonts w:ascii="Arial" w:eastAsia="Calibri" w:hAnsi="Arial" w:cs="Arial"/>
          <w:bCs/>
          <w:color w:val="000000" w:themeColor="text1"/>
          <w:sz w:val="22"/>
        </w:rPr>
        <w:t>ar</w:t>
      </w:r>
      <w:r w:rsidR="00011080" w:rsidRPr="00564E86">
        <w:rPr>
          <w:rFonts w:ascii="Arial" w:eastAsia="Calibri" w:hAnsi="Arial" w:cs="Arial"/>
          <w:bCs/>
          <w:color w:val="000000" w:themeColor="text1"/>
          <w:sz w:val="22"/>
        </w:rPr>
        <w:t xml:space="preserve"> regulad</w:t>
      </w:r>
      <w:r w:rsidR="00DB3B91">
        <w:rPr>
          <w:rFonts w:ascii="Arial" w:eastAsia="Calibri" w:hAnsi="Arial" w:cs="Arial"/>
          <w:bCs/>
          <w:color w:val="000000" w:themeColor="text1"/>
          <w:sz w:val="22"/>
        </w:rPr>
        <w:t>a</w:t>
      </w:r>
      <w:r w:rsidR="00011080" w:rsidRPr="00564E86">
        <w:rPr>
          <w:rFonts w:ascii="Arial" w:eastAsia="Calibri" w:hAnsi="Arial" w:cs="Arial"/>
          <w:bCs/>
          <w:color w:val="000000" w:themeColor="text1"/>
          <w:sz w:val="22"/>
        </w:rPr>
        <w:t xml:space="preserve"> en las normas que regulan la </w:t>
      </w:r>
      <w:r w:rsidR="00DB3B91">
        <w:rPr>
          <w:rFonts w:ascii="Arial" w:eastAsia="Calibri" w:hAnsi="Arial" w:cs="Arial"/>
          <w:bCs/>
          <w:color w:val="000000" w:themeColor="text1"/>
          <w:sz w:val="22"/>
        </w:rPr>
        <w:t>c</w:t>
      </w:r>
      <w:r w:rsidR="00011080" w:rsidRPr="00564E86">
        <w:rPr>
          <w:rFonts w:ascii="Arial" w:eastAsia="Calibri" w:hAnsi="Arial" w:cs="Arial"/>
          <w:bCs/>
          <w:color w:val="000000" w:themeColor="text1"/>
          <w:sz w:val="22"/>
        </w:rPr>
        <w:t xml:space="preserve">ontratación </w:t>
      </w:r>
      <w:r w:rsidR="00DB3B91">
        <w:rPr>
          <w:rFonts w:ascii="Arial" w:eastAsia="Calibri" w:hAnsi="Arial" w:cs="Arial"/>
          <w:bCs/>
          <w:color w:val="000000" w:themeColor="text1"/>
          <w:sz w:val="22"/>
        </w:rPr>
        <w:t>p</w:t>
      </w:r>
      <w:r w:rsidR="00011080" w:rsidRPr="00564E86">
        <w:rPr>
          <w:rFonts w:ascii="Arial" w:eastAsia="Calibri" w:hAnsi="Arial" w:cs="Arial"/>
          <w:bCs/>
          <w:color w:val="000000" w:themeColor="text1"/>
          <w:sz w:val="22"/>
        </w:rPr>
        <w:t>ública</w:t>
      </w:r>
      <w:r w:rsidR="00DB3B91">
        <w:rPr>
          <w:rFonts w:ascii="Arial" w:eastAsia="Calibri" w:hAnsi="Arial" w:cs="Arial"/>
          <w:bCs/>
          <w:color w:val="000000" w:themeColor="text1"/>
          <w:sz w:val="22"/>
        </w:rPr>
        <w:t>,</w:t>
      </w:r>
      <w:r w:rsidR="00011080" w:rsidRPr="00564E86">
        <w:rPr>
          <w:rFonts w:ascii="Arial" w:eastAsia="Calibri" w:hAnsi="Arial" w:cs="Arial"/>
          <w:bCs/>
          <w:color w:val="000000" w:themeColor="text1"/>
          <w:sz w:val="22"/>
        </w:rPr>
        <w:t xml:space="preserve"> la jurisprudencia l</w:t>
      </w:r>
      <w:r w:rsidR="00DB3B91">
        <w:rPr>
          <w:rFonts w:ascii="Arial" w:eastAsia="Calibri" w:hAnsi="Arial" w:cs="Arial"/>
          <w:bCs/>
          <w:color w:val="000000" w:themeColor="text1"/>
          <w:sz w:val="22"/>
        </w:rPr>
        <w:t>a</w:t>
      </w:r>
      <w:r w:rsidR="00011080" w:rsidRPr="00564E86">
        <w:rPr>
          <w:rFonts w:ascii="Arial" w:eastAsia="Calibri" w:hAnsi="Arial" w:cs="Arial"/>
          <w:bCs/>
          <w:color w:val="000000" w:themeColor="text1"/>
          <w:sz w:val="22"/>
        </w:rPr>
        <w:t xml:space="preserve"> define como un documento que registra </w:t>
      </w:r>
      <w:r w:rsidR="00011080" w:rsidRPr="00564E86">
        <w:rPr>
          <w:rFonts w:ascii="Arial" w:eastAsia="Calibri" w:hAnsi="Arial" w:cs="Arial"/>
          <w:bCs/>
          <w:color w:val="000000" w:themeColor="text1"/>
          <w:sz w:val="22"/>
        </w:rPr>
        <w:lastRenderedPageBreak/>
        <w:t>el cierre del proceso de contratación. Ahora bien, en los Documentos Tipos</w:t>
      </w:r>
      <w:r w:rsidR="00716EEC" w:rsidRPr="00564E86">
        <w:rPr>
          <w:rFonts w:ascii="Arial" w:eastAsia="Calibri" w:hAnsi="Arial" w:cs="Arial"/>
          <w:bCs/>
          <w:color w:val="000000" w:themeColor="text1"/>
          <w:sz w:val="22"/>
        </w:rPr>
        <w:t xml:space="preserve"> </w:t>
      </w:r>
      <w:r w:rsidRPr="00564E86">
        <w:rPr>
          <w:rFonts w:ascii="Arial" w:eastAsia="Calibri" w:hAnsi="Arial" w:cs="Arial"/>
          <w:bCs/>
          <w:color w:val="000000" w:themeColor="text1"/>
          <w:sz w:val="22"/>
        </w:rPr>
        <w:t xml:space="preserve">de infraestructura de </w:t>
      </w:r>
      <w:r w:rsidR="00DB3B91">
        <w:rPr>
          <w:rFonts w:ascii="Arial" w:eastAsia="Calibri" w:hAnsi="Arial" w:cs="Arial"/>
          <w:bCs/>
          <w:color w:val="000000" w:themeColor="text1"/>
          <w:sz w:val="22"/>
        </w:rPr>
        <w:t>t</w:t>
      </w:r>
      <w:r w:rsidRPr="00564E86">
        <w:rPr>
          <w:rFonts w:ascii="Arial" w:eastAsia="Calibri" w:hAnsi="Arial" w:cs="Arial"/>
          <w:bCs/>
          <w:color w:val="000000" w:themeColor="text1"/>
          <w:sz w:val="22"/>
        </w:rPr>
        <w:t>ransporte</w:t>
      </w:r>
      <w:r w:rsidR="002222BF" w:rsidRPr="00564E86">
        <w:rPr>
          <w:rStyle w:val="Refdenotaalpie"/>
          <w:rFonts w:ascii="Arial" w:eastAsia="Calibri" w:hAnsi="Arial" w:cs="Arial"/>
          <w:bCs/>
          <w:color w:val="000000" w:themeColor="text1"/>
          <w:sz w:val="22"/>
        </w:rPr>
        <w:footnoteReference w:id="6"/>
      </w:r>
      <w:r w:rsidR="003F2435" w:rsidRPr="00564E86">
        <w:rPr>
          <w:rFonts w:ascii="Arial" w:eastAsia="Calibri" w:hAnsi="Arial" w:cs="Arial"/>
          <w:bCs/>
          <w:color w:val="000000" w:themeColor="text1"/>
          <w:sz w:val="22"/>
        </w:rPr>
        <w:t>,</w:t>
      </w:r>
      <w:r w:rsidR="00716EEC" w:rsidRPr="00564E86">
        <w:rPr>
          <w:rFonts w:ascii="Arial" w:eastAsia="Calibri" w:hAnsi="Arial" w:cs="Arial"/>
          <w:bCs/>
          <w:color w:val="000000" w:themeColor="text1"/>
          <w:sz w:val="22"/>
        </w:rPr>
        <w:t xml:space="preserve"> en el «numeral 2.4», señala</w:t>
      </w:r>
      <w:r w:rsidR="00DB3B91">
        <w:rPr>
          <w:rFonts w:ascii="Arial" w:eastAsia="Calibri" w:hAnsi="Arial" w:cs="Arial"/>
          <w:bCs/>
          <w:color w:val="000000" w:themeColor="text1"/>
          <w:sz w:val="22"/>
        </w:rPr>
        <w:t>n</w:t>
      </w:r>
      <w:r w:rsidR="00716EEC" w:rsidRPr="00564E86">
        <w:rPr>
          <w:rFonts w:ascii="Arial" w:eastAsia="Calibri" w:hAnsi="Arial" w:cs="Arial"/>
          <w:bCs/>
          <w:color w:val="000000" w:themeColor="text1"/>
          <w:sz w:val="22"/>
        </w:rPr>
        <w:t xml:space="preserve"> que</w:t>
      </w:r>
      <w:r w:rsidR="003F2435" w:rsidRPr="00564E86">
        <w:rPr>
          <w:rFonts w:ascii="Arial" w:eastAsia="Calibri" w:hAnsi="Arial" w:cs="Arial"/>
          <w:bCs/>
          <w:color w:val="000000" w:themeColor="text1"/>
          <w:sz w:val="22"/>
        </w:rPr>
        <w:t xml:space="preserve"> en los procesos adelantados en el SECOP I, </w:t>
      </w:r>
      <w:r w:rsidR="00716EEC" w:rsidRPr="00564E86">
        <w:rPr>
          <w:rFonts w:ascii="Arial" w:eastAsia="Calibri" w:hAnsi="Arial" w:cs="Arial"/>
          <w:bCs/>
          <w:color w:val="000000" w:themeColor="text1"/>
          <w:sz w:val="22"/>
        </w:rPr>
        <w:t>es necesario que</w:t>
      </w:r>
      <w:r w:rsidRPr="00564E86">
        <w:rPr>
          <w:rFonts w:ascii="Arial" w:eastAsia="Calibri" w:hAnsi="Arial" w:cs="Arial"/>
          <w:bCs/>
          <w:color w:val="000000" w:themeColor="text1"/>
          <w:sz w:val="22"/>
        </w:rPr>
        <w:t xml:space="preserve"> las </w:t>
      </w:r>
      <w:r w:rsidR="00DB3B91">
        <w:rPr>
          <w:rFonts w:ascii="Arial" w:eastAsia="Calibri" w:hAnsi="Arial" w:cs="Arial"/>
          <w:bCs/>
          <w:color w:val="000000" w:themeColor="text1"/>
          <w:sz w:val="22"/>
        </w:rPr>
        <w:t>e</w:t>
      </w:r>
      <w:r w:rsidRPr="00564E86">
        <w:rPr>
          <w:rFonts w:ascii="Arial" w:eastAsia="Calibri" w:hAnsi="Arial" w:cs="Arial"/>
          <w:bCs/>
          <w:color w:val="000000" w:themeColor="text1"/>
          <w:sz w:val="22"/>
        </w:rPr>
        <w:t>ntidades elabor</w:t>
      </w:r>
      <w:r w:rsidR="00716EEC" w:rsidRPr="00564E86">
        <w:rPr>
          <w:rFonts w:ascii="Arial" w:eastAsia="Calibri" w:hAnsi="Arial" w:cs="Arial"/>
          <w:bCs/>
          <w:color w:val="000000" w:themeColor="text1"/>
          <w:sz w:val="22"/>
        </w:rPr>
        <w:t>en</w:t>
      </w:r>
      <w:r w:rsidRPr="00564E86">
        <w:rPr>
          <w:rFonts w:ascii="Arial" w:eastAsia="Calibri" w:hAnsi="Arial" w:cs="Arial"/>
          <w:bCs/>
          <w:color w:val="000000" w:themeColor="text1"/>
          <w:sz w:val="22"/>
        </w:rPr>
        <w:t xml:space="preserve"> un </w:t>
      </w:r>
      <w:r w:rsidR="00DB3B91">
        <w:rPr>
          <w:rFonts w:ascii="Arial" w:eastAsia="Calibri" w:hAnsi="Arial" w:cs="Arial"/>
          <w:bCs/>
          <w:color w:val="000000" w:themeColor="text1"/>
          <w:sz w:val="22"/>
        </w:rPr>
        <w:t>«</w:t>
      </w:r>
      <w:r w:rsidRPr="00564E86">
        <w:rPr>
          <w:rFonts w:ascii="Arial" w:eastAsia="Calibri" w:hAnsi="Arial" w:cs="Arial"/>
          <w:bCs/>
          <w:color w:val="000000" w:themeColor="text1"/>
          <w:sz w:val="22"/>
        </w:rPr>
        <w:t>acta de cierre</w:t>
      </w:r>
      <w:r w:rsidR="00DB3B91">
        <w:rPr>
          <w:rFonts w:ascii="Arial" w:eastAsia="Calibri" w:hAnsi="Arial" w:cs="Arial"/>
          <w:bCs/>
          <w:color w:val="000000" w:themeColor="text1"/>
          <w:sz w:val="22"/>
        </w:rPr>
        <w:t>»</w:t>
      </w:r>
      <w:r w:rsidRPr="00564E86">
        <w:rPr>
          <w:rFonts w:ascii="Arial" w:eastAsia="Calibri" w:hAnsi="Arial" w:cs="Arial"/>
          <w:bCs/>
          <w:color w:val="000000" w:themeColor="text1"/>
          <w:sz w:val="22"/>
        </w:rPr>
        <w:t xml:space="preserve"> al momento de la apertura de las ofertas. </w:t>
      </w:r>
      <w:r w:rsidR="00011080" w:rsidRPr="00564E86">
        <w:rPr>
          <w:rFonts w:ascii="Arial" w:eastAsia="Calibri" w:hAnsi="Arial" w:cs="Arial"/>
          <w:bCs/>
          <w:color w:val="000000" w:themeColor="text1"/>
          <w:sz w:val="22"/>
        </w:rPr>
        <w:t xml:space="preserve">Así se </w:t>
      </w:r>
      <w:r w:rsidR="003F2435" w:rsidRPr="00564E86">
        <w:rPr>
          <w:rFonts w:ascii="Arial" w:eastAsia="Calibri" w:hAnsi="Arial" w:cs="Arial"/>
          <w:bCs/>
          <w:color w:val="000000" w:themeColor="text1"/>
          <w:sz w:val="22"/>
        </w:rPr>
        <w:t>indicó</w:t>
      </w:r>
      <w:r w:rsidR="00011080" w:rsidRPr="00564E86">
        <w:rPr>
          <w:rFonts w:ascii="Arial" w:eastAsia="Calibri" w:hAnsi="Arial" w:cs="Arial"/>
          <w:bCs/>
          <w:color w:val="000000" w:themeColor="text1"/>
          <w:sz w:val="22"/>
        </w:rPr>
        <w:t xml:space="preserve">: </w:t>
      </w:r>
    </w:p>
    <w:p w14:paraId="61CEDB35" w14:textId="57BC71C5" w:rsidR="00EC4425" w:rsidRPr="00564E86" w:rsidRDefault="00EC4425" w:rsidP="00EC4425">
      <w:pPr>
        <w:pStyle w:val="Prrafodelista"/>
        <w:tabs>
          <w:tab w:val="left" w:pos="284"/>
        </w:tabs>
        <w:ind w:left="0"/>
        <w:jc w:val="both"/>
        <w:rPr>
          <w:rFonts w:ascii="Arial" w:eastAsia="Calibri" w:hAnsi="Arial" w:cs="Arial"/>
          <w:bCs/>
          <w:color w:val="000000" w:themeColor="text1"/>
          <w:sz w:val="22"/>
        </w:rPr>
      </w:pPr>
    </w:p>
    <w:p w14:paraId="01386DF5" w14:textId="70040435" w:rsidR="00250764" w:rsidRDefault="00EC4425" w:rsidP="00716EEC">
      <w:pPr>
        <w:pStyle w:val="Prrafodelista"/>
        <w:tabs>
          <w:tab w:val="left" w:pos="284"/>
        </w:tabs>
        <w:ind w:left="708" w:right="567"/>
        <w:jc w:val="both"/>
        <w:rPr>
          <w:rFonts w:ascii="Arial" w:eastAsia="Calibri" w:hAnsi="Arial" w:cs="Arial"/>
          <w:bCs/>
          <w:color w:val="000000" w:themeColor="text1"/>
          <w:sz w:val="21"/>
          <w:szCs w:val="21"/>
        </w:rPr>
      </w:pPr>
      <w:r w:rsidRPr="00564E86">
        <w:rPr>
          <w:rFonts w:ascii="Arial" w:eastAsia="Calibri" w:hAnsi="Arial" w:cs="Arial"/>
          <w:bCs/>
          <w:color w:val="000000" w:themeColor="text1"/>
          <w:sz w:val="21"/>
          <w:szCs w:val="21"/>
        </w:rPr>
        <w:t>Una vez vencido el término para presentar ofertas, la Entidad Estatal debe realizar la apertura del Sobre No. 1 en presencia de los Proponentes o veedores que deseen asistir y elaborar un acta de cierre en la cual conste la fecha y hora de recibo de las ofertas, indicando el nombre o razón social de los oferentes y sus representantes legales, conforme lo dispuesto en el artículo 2.2.1.1.2.2.5 del Decreto 1082 de 2015.</w:t>
      </w:r>
    </w:p>
    <w:p w14:paraId="65225F63" w14:textId="77777777" w:rsidR="00DB3B91" w:rsidRPr="00564E86" w:rsidRDefault="00DB3B91" w:rsidP="00716EEC">
      <w:pPr>
        <w:pStyle w:val="Prrafodelista"/>
        <w:tabs>
          <w:tab w:val="left" w:pos="284"/>
        </w:tabs>
        <w:ind w:left="708" w:right="567"/>
        <w:jc w:val="both"/>
        <w:rPr>
          <w:rFonts w:ascii="Arial" w:eastAsia="Calibri" w:hAnsi="Arial" w:cs="Arial"/>
          <w:bCs/>
          <w:color w:val="000000" w:themeColor="text1"/>
          <w:sz w:val="21"/>
          <w:szCs w:val="21"/>
        </w:rPr>
      </w:pPr>
    </w:p>
    <w:p w14:paraId="05BF20E6" w14:textId="09DAEF6E" w:rsidR="00B5709C" w:rsidRPr="00564E86" w:rsidRDefault="003F2435" w:rsidP="00716EEC">
      <w:pPr>
        <w:tabs>
          <w:tab w:val="left" w:pos="709"/>
        </w:tabs>
        <w:spacing w:before="120" w:line="276" w:lineRule="auto"/>
        <w:jc w:val="both"/>
        <w:rPr>
          <w:rFonts w:ascii="Arial" w:eastAsia="Calibri" w:hAnsi="Arial" w:cs="Arial"/>
          <w:bCs/>
          <w:color w:val="000000" w:themeColor="text1"/>
          <w:sz w:val="22"/>
        </w:rPr>
      </w:pPr>
      <w:r w:rsidRPr="00564E86">
        <w:rPr>
          <w:rFonts w:ascii="Arial" w:eastAsia="Calibri" w:hAnsi="Arial" w:cs="Arial"/>
          <w:bCs/>
          <w:color w:val="000000" w:themeColor="text1"/>
          <w:sz w:val="22"/>
        </w:rPr>
        <w:tab/>
      </w:r>
      <w:r w:rsidR="00B5709C" w:rsidRPr="00564E86">
        <w:rPr>
          <w:rFonts w:ascii="Arial" w:eastAsia="Calibri" w:hAnsi="Arial" w:cs="Arial"/>
          <w:bCs/>
          <w:color w:val="000000" w:themeColor="text1"/>
          <w:sz w:val="22"/>
        </w:rPr>
        <w:t>Igualmente</w:t>
      </w:r>
      <w:r w:rsidRPr="00564E86">
        <w:rPr>
          <w:rFonts w:ascii="Arial" w:eastAsia="Calibri" w:hAnsi="Arial" w:cs="Arial"/>
          <w:bCs/>
          <w:color w:val="000000" w:themeColor="text1"/>
          <w:sz w:val="22"/>
        </w:rPr>
        <w:t xml:space="preserve"> se señala </w:t>
      </w:r>
      <w:r w:rsidR="00716EEC" w:rsidRPr="00564E86">
        <w:rPr>
          <w:rFonts w:ascii="Arial" w:eastAsia="Calibri" w:hAnsi="Arial" w:cs="Arial"/>
          <w:bCs/>
          <w:color w:val="000000" w:themeColor="text1"/>
          <w:sz w:val="22"/>
        </w:rPr>
        <w:t xml:space="preserve">que los funcionarios o contratistas de la </w:t>
      </w:r>
      <w:r w:rsidR="00DB3B91">
        <w:rPr>
          <w:rFonts w:ascii="Arial" w:eastAsia="Calibri" w:hAnsi="Arial" w:cs="Arial"/>
          <w:bCs/>
          <w:color w:val="000000" w:themeColor="text1"/>
          <w:sz w:val="22"/>
        </w:rPr>
        <w:t>e</w:t>
      </w:r>
      <w:r w:rsidR="00716EEC" w:rsidRPr="00564E86">
        <w:rPr>
          <w:rFonts w:ascii="Arial" w:eastAsia="Calibri" w:hAnsi="Arial" w:cs="Arial"/>
          <w:bCs/>
          <w:color w:val="000000" w:themeColor="text1"/>
          <w:sz w:val="22"/>
        </w:rPr>
        <w:t xml:space="preserve">ntidad que intervengan en </w:t>
      </w:r>
      <w:r w:rsidR="00DF332E" w:rsidRPr="00564E86">
        <w:rPr>
          <w:rFonts w:ascii="Arial" w:eastAsia="Calibri" w:hAnsi="Arial" w:cs="Arial"/>
          <w:bCs/>
          <w:color w:val="000000" w:themeColor="text1"/>
          <w:sz w:val="22"/>
        </w:rPr>
        <w:t xml:space="preserve">la apertura de las ofertas </w:t>
      </w:r>
      <w:r w:rsidR="00716EEC" w:rsidRPr="00564E86">
        <w:rPr>
          <w:rFonts w:ascii="Arial" w:eastAsia="Calibri" w:hAnsi="Arial" w:cs="Arial"/>
          <w:bCs/>
          <w:color w:val="000000" w:themeColor="text1"/>
          <w:sz w:val="22"/>
        </w:rPr>
        <w:t>deben suscribir</w:t>
      </w:r>
      <w:r w:rsidR="00DF332E" w:rsidRPr="00564E86">
        <w:rPr>
          <w:rFonts w:ascii="Arial" w:eastAsia="Calibri" w:hAnsi="Arial" w:cs="Arial"/>
          <w:bCs/>
          <w:color w:val="000000" w:themeColor="text1"/>
          <w:sz w:val="22"/>
        </w:rPr>
        <w:t xml:space="preserve"> el acta</w:t>
      </w:r>
      <w:r w:rsidR="00716EEC" w:rsidRPr="00564E86">
        <w:rPr>
          <w:rFonts w:ascii="Arial" w:eastAsia="Calibri" w:hAnsi="Arial" w:cs="Arial"/>
          <w:bCs/>
          <w:color w:val="000000" w:themeColor="text1"/>
          <w:sz w:val="22"/>
        </w:rPr>
        <w:t xml:space="preserve"> y</w:t>
      </w:r>
      <w:r w:rsidR="00DB3B91">
        <w:rPr>
          <w:rFonts w:ascii="Arial" w:eastAsia="Calibri" w:hAnsi="Arial" w:cs="Arial"/>
          <w:bCs/>
          <w:color w:val="000000" w:themeColor="text1"/>
          <w:sz w:val="22"/>
        </w:rPr>
        <w:t>,</w:t>
      </w:r>
      <w:r w:rsidR="00716EEC" w:rsidRPr="00564E86">
        <w:rPr>
          <w:rFonts w:ascii="Arial" w:eastAsia="Calibri" w:hAnsi="Arial" w:cs="Arial"/>
          <w:bCs/>
          <w:color w:val="000000" w:themeColor="text1"/>
          <w:sz w:val="22"/>
        </w:rPr>
        <w:t xml:space="preserve"> ademá</w:t>
      </w:r>
      <w:r w:rsidR="005E7BC9" w:rsidRPr="00564E86">
        <w:rPr>
          <w:rFonts w:ascii="Arial" w:eastAsia="Calibri" w:hAnsi="Arial" w:cs="Arial"/>
          <w:bCs/>
          <w:color w:val="000000" w:themeColor="text1"/>
          <w:sz w:val="22"/>
        </w:rPr>
        <w:t>s</w:t>
      </w:r>
      <w:r w:rsidR="00DB3B91">
        <w:rPr>
          <w:rFonts w:ascii="Arial" w:eastAsia="Calibri" w:hAnsi="Arial" w:cs="Arial"/>
          <w:bCs/>
          <w:color w:val="000000" w:themeColor="text1"/>
          <w:sz w:val="22"/>
        </w:rPr>
        <w:t>,</w:t>
      </w:r>
      <w:r w:rsidR="00E90CC8" w:rsidRPr="00564E86">
        <w:rPr>
          <w:rFonts w:ascii="Arial" w:eastAsia="Calibri" w:hAnsi="Arial" w:cs="Arial"/>
          <w:bCs/>
          <w:color w:val="000000" w:themeColor="text1"/>
          <w:sz w:val="22"/>
        </w:rPr>
        <w:t xml:space="preserve"> diligenciar como información mínima</w:t>
      </w:r>
      <w:r w:rsidR="00DB3B91">
        <w:rPr>
          <w:rFonts w:ascii="Arial" w:eastAsia="Calibri" w:hAnsi="Arial" w:cs="Arial"/>
          <w:bCs/>
          <w:color w:val="000000" w:themeColor="text1"/>
          <w:sz w:val="22"/>
        </w:rPr>
        <w:t>:</w:t>
      </w:r>
      <w:r w:rsidR="00716EEC" w:rsidRPr="00564E86">
        <w:rPr>
          <w:rFonts w:ascii="Arial" w:eastAsia="Calibri" w:hAnsi="Arial" w:cs="Arial"/>
          <w:bCs/>
          <w:color w:val="000000" w:themeColor="text1"/>
          <w:sz w:val="22"/>
        </w:rPr>
        <w:t xml:space="preserve"> </w:t>
      </w:r>
      <w:r w:rsidRPr="00564E86">
        <w:rPr>
          <w:rFonts w:ascii="Arial" w:eastAsia="Calibri" w:hAnsi="Arial" w:cs="Arial"/>
          <w:bCs/>
          <w:color w:val="000000" w:themeColor="text1"/>
          <w:sz w:val="22"/>
        </w:rPr>
        <w:t>el nombre de los proponentes</w:t>
      </w:r>
      <w:r w:rsidR="00DB3B91">
        <w:rPr>
          <w:rFonts w:ascii="Arial" w:eastAsia="Calibri" w:hAnsi="Arial" w:cs="Arial"/>
          <w:bCs/>
          <w:color w:val="000000" w:themeColor="text1"/>
          <w:sz w:val="22"/>
        </w:rPr>
        <w:t>;</w:t>
      </w:r>
      <w:r w:rsidRPr="00564E86">
        <w:rPr>
          <w:rFonts w:ascii="Arial" w:eastAsia="Calibri" w:hAnsi="Arial" w:cs="Arial"/>
          <w:bCs/>
          <w:color w:val="000000" w:themeColor="text1"/>
          <w:sz w:val="22"/>
        </w:rPr>
        <w:t xml:space="preserve"> si la carta de presentación fue incluida y está firmada</w:t>
      </w:r>
      <w:r w:rsidR="00DB3B91">
        <w:rPr>
          <w:rFonts w:ascii="Arial" w:eastAsia="Calibri" w:hAnsi="Arial" w:cs="Arial"/>
          <w:bCs/>
          <w:color w:val="000000" w:themeColor="text1"/>
          <w:sz w:val="22"/>
        </w:rPr>
        <w:t>;</w:t>
      </w:r>
      <w:r w:rsidRPr="00564E86">
        <w:rPr>
          <w:rFonts w:ascii="Arial" w:eastAsia="Calibri" w:hAnsi="Arial" w:cs="Arial"/>
          <w:bCs/>
          <w:color w:val="000000" w:themeColor="text1"/>
          <w:sz w:val="22"/>
        </w:rPr>
        <w:t xml:space="preserve"> el número de la garantía de seriedad de la oferta que la acompaña; el número de folios</w:t>
      </w:r>
      <w:r w:rsidR="00DB3B91">
        <w:rPr>
          <w:rFonts w:ascii="Arial" w:eastAsia="Calibri" w:hAnsi="Arial" w:cs="Arial"/>
          <w:bCs/>
          <w:color w:val="000000" w:themeColor="text1"/>
          <w:sz w:val="22"/>
        </w:rPr>
        <w:t>;</w:t>
      </w:r>
      <w:r w:rsidRPr="00564E86">
        <w:rPr>
          <w:rFonts w:ascii="Arial" w:eastAsia="Calibri" w:hAnsi="Arial" w:cs="Arial"/>
          <w:bCs/>
          <w:color w:val="000000" w:themeColor="text1"/>
          <w:sz w:val="22"/>
        </w:rPr>
        <w:t xml:space="preserve"> las observaciones correspondientes</w:t>
      </w:r>
      <w:r w:rsidR="00DB3B91">
        <w:rPr>
          <w:rFonts w:ascii="Arial" w:eastAsia="Calibri" w:hAnsi="Arial" w:cs="Arial"/>
          <w:bCs/>
          <w:color w:val="000000" w:themeColor="text1"/>
          <w:sz w:val="22"/>
        </w:rPr>
        <w:t>;</w:t>
      </w:r>
      <w:r w:rsidRPr="00564E86">
        <w:rPr>
          <w:rFonts w:ascii="Arial" w:eastAsia="Calibri" w:hAnsi="Arial" w:cs="Arial"/>
          <w:bCs/>
          <w:color w:val="000000" w:themeColor="text1"/>
          <w:sz w:val="22"/>
        </w:rPr>
        <w:t xml:space="preserve"> así como los demás aspectos relevantes que considere la </w:t>
      </w:r>
      <w:r w:rsidR="00DB3B91">
        <w:rPr>
          <w:rFonts w:ascii="Arial" w:eastAsia="Calibri" w:hAnsi="Arial" w:cs="Arial"/>
          <w:bCs/>
          <w:color w:val="000000" w:themeColor="text1"/>
          <w:sz w:val="22"/>
        </w:rPr>
        <w:t>e</w:t>
      </w:r>
      <w:r w:rsidRPr="00564E86">
        <w:rPr>
          <w:rFonts w:ascii="Arial" w:eastAsia="Calibri" w:hAnsi="Arial" w:cs="Arial"/>
          <w:bCs/>
          <w:color w:val="000000" w:themeColor="text1"/>
          <w:sz w:val="22"/>
        </w:rPr>
        <w:t xml:space="preserve">ntidad. De esta forma, la </w:t>
      </w:r>
      <w:r w:rsidR="00DB3B91">
        <w:rPr>
          <w:rFonts w:ascii="Arial" w:eastAsia="Calibri" w:hAnsi="Arial" w:cs="Arial"/>
          <w:bCs/>
          <w:color w:val="000000" w:themeColor="text1"/>
          <w:sz w:val="22"/>
        </w:rPr>
        <w:t>e</w:t>
      </w:r>
      <w:r w:rsidRPr="00564E86">
        <w:rPr>
          <w:rFonts w:ascii="Arial" w:eastAsia="Calibri" w:hAnsi="Arial" w:cs="Arial"/>
          <w:bCs/>
          <w:color w:val="000000" w:themeColor="text1"/>
          <w:sz w:val="22"/>
        </w:rPr>
        <w:t xml:space="preserve">ntidad </w:t>
      </w:r>
      <w:r w:rsidR="00716EEC" w:rsidRPr="00564E86">
        <w:rPr>
          <w:rFonts w:ascii="Arial" w:eastAsia="Calibri" w:hAnsi="Arial" w:cs="Arial"/>
          <w:bCs/>
          <w:color w:val="000000" w:themeColor="text1"/>
          <w:sz w:val="22"/>
        </w:rPr>
        <w:t xml:space="preserve">tiene la </w:t>
      </w:r>
      <w:r w:rsidR="00DB3B91">
        <w:rPr>
          <w:rFonts w:ascii="Arial" w:eastAsia="Calibri" w:hAnsi="Arial" w:cs="Arial"/>
          <w:bCs/>
          <w:color w:val="000000" w:themeColor="text1"/>
          <w:sz w:val="22"/>
        </w:rPr>
        <w:t>discrecionalidad</w:t>
      </w:r>
      <w:r w:rsidR="00DB3B91" w:rsidRPr="00564E86">
        <w:rPr>
          <w:rFonts w:ascii="Arial" w:eastAsia="Calibri" w:hAnsi="Arial" w:cs="Arial"/>
          <w:bCs/>
          <w:color w:val="000000" w:themeColor="text1"/>
          <w:sz w:val="22"/>
        </w:rPr>
        <w:t xml:space="preserve"> </w:t>
      </w:r>
      <w:r w:rsidR="00716EEC" w:rsidRPr="00564E86">
        <w:rPr>
          <w:rFonts w:ascii="Arial" w:eastAsia="Calibri" w:hAnsi="Arial" w:cs="Arial"/>
          <w:bCs/>
          <w:color w:val="000000" w:themeColor="text1"/>
          <w:sz w:val="22"/>
        </w:rPr>
        <w:t xml:space="preserve">de </w:t>
      </w:r>
      <w:r w:rsidRPr="00564E86">
        <w:rPr>
          <w:rFonts w:ascii="Arial" w:eastAsia="Calibri" w:hAnsi="Arial" w:cs="Arial"/>
          <w:bCs/>
          <w:color w:val="000000" w:themeColor="text1"/>
          <w:sz w:val="22"/>
        </w:rPr>
        <w:t xml:space="preserve">incluir </w:t>
      </w:r>
      <w:r w:rsidR="00DB3B91">
        <w:rPr>
          <w:rFonts w:ascii="Arial" w:eastAsia="Calibri" w:hAnsi="Arial" w:cs="Arial"/>
          <w:bCs/>
          <w:color w:val="000000" w:themeColor="text1"/>
          <w:sz w:val="22"/>
        </w:rPr>
        <w:t xml:space="preserve">otros </w:t>
      </w:r>
      <w:r w:rsidR="00716EEC" w:rsidRPr="00564E86">
        <w:rPr>
          <w:rFonts w:ascii="Arial" w:eastAsia="Calibri" w:hAnsi="Arial" w:cs="Arial"/>
          <w:bCs/>
          <w:color w:val="000000" w:themeColor="text1"/>
          <w:sz w:val="22"/>
        </w:rPr>
        <w:t>aspectos relevantes de la oferta, como es el caso del ofrecimiento realizado por los proponentes en los «Factores de calidad»</w:t>
      </w:r>
      <w:r w:rsidR="00716EEC" w:rsidRPr="00564E86">
        <w:rPr>
          <w:rStyle w:val="Refdenotaalpie"/>
          <w:rFonts w:ascii="Arial" w:eastAsia="Calibri" w:hAnsi="Arial" w:cs="Arial"/>
          <w:bCs/>
          <w:color w:val="000000" w:themeColor="text1"/>
          <w:sz w:val="22"/>
        </w:rPr>
        <w:footnoteReference w:id="7"/>
      </w:r>
      <w:r w:rsidR="00716EEC" w:rsidRPr="00564E86">
        <w:rPr>
          <w:rFonts w:ascii="Arial" w:eastAsia="Calibri" w:hAnsi="Arial" w:cs="Arial"/>
          <w:bCs/>
          <w:color w:val="000000" w:themeColor="text1"/>
          <w:sz w:val="22"/>
        </w:rPr>
        <w:t>.</w:t>
      </w:r>
      <w:r w:rsidR="000D7355" w:rsidRPr="00564E86">
        <w:rPr>
          <w:rFonts w:ascii="Arial" w:eastAsia="Calibri" w:hAnsi="Arial" w:cs="Arial"/>
          <w:bCs/>
          <w:color w:val="000000" w:themeColor="text1"/>
          <w:sz w:val="22"/>
        </w:rPr>
        <w:t xml:space="preserve"> </w:t>
      </w:r>
    </w:p>
    <w:p w14:paraId="0C00D064" w14:textId="146A1069" w:rsidR="00B5709C" w:rsidRPr="00564E86" w:rsidRDefault="00716EEC" w:rsidP="00B5709C">
      <w:pPr>
        <w:tabs>
          <w:tab w:val="left" w:pos="709"/>
        </w:tabs>
        <w:spacing w:before="120" w:line="276" w:lineRule="auto"/>
        <w:jc w:val="both"/>
        <w:rPr>
          <w:rFonts w:ascii="Arial" w:eastAsia="Calibri" w:hAnsi="Arial" w:cs="Arial"/>
          <w:bCs/>
          <w:color w:val="000000" w:themeColor="text1"/>
          <w:sz w:val="22"/>
        </w:rPr>
      </w:pPr>
      <w:r w:rsidRPr="00564E86">
        <w:rPr>
          <w:rFonts w:ascii="Arial" w:eastAsia="Calibri" w:hAnsi="Arial" w:cs="Arial"/>
          <w:bCs/>
          <w:color w:val="000000" w:themeColor="text1"/>
          <w:sz w:val="22"/>
        </w:rPr>
        <w:tab/>
        <w:t xml:space="preserve">En este sentido, </w:t>
      </w:r>
      <w:r w:rsidR="00DB3B91">
        <w:rPr>
          <w:rFonts w:ascii="Arial" w:eastAsia="Calibri" w:hAnsi="Arial" w:cs="Arial"/>
          <w:bCs/>
          <w:color w:val="000000" w:themeColor="text1"/>
          <w:sz w:val="22"/>
        </w:rPr>
        <w:t>si bien el Estatuto General de Contratación de la Administración Pública, ni el Decreto reglamentario 1082 de 2015 regulan el contenido del acta de cierre,</w:t>
      </w:r>
      <w:r w:rsidR="00B5709C" w:rsidRPr="00564E86">
        <w:rPr>
          <w:rFonts w:ascii="Arial" w:eastAsia="Calibri" w:hAnsi="Arial" w:cs="Arial"/>
          <w:bCs/>
          <w:color w:val="000000" w:themeColor="text1"/>
          <w:sz w:val="22"/>
        </w:rPr>
        <w:t xml:space="preserve"> en los Documentos Tipo</w:t>
      </w:r>
      <w:r w:rsidR="000A06AE" w:rsidRPr="00564E86">
        <w:rPr>
          <w:rFonts w:ascii="Arial" w:eastAsia="Calibri" w:hAnsi="Arial" w:cs="Arial"/>
          <w:bCs/>
          <w:color w:val="000000" w:themeColor="text1"/>
          <w:sz w:val="22"/>
        </w:rPr>
        <w:t xml:space="preserve"> de infraestructura de transporte</w:t>
      </w:r>
      <w:r w:rsidR="00B5709C" w:rsidRPr="00564E86">
        <w:rPr>
          <w:rFonts w:ascii="Arial" w:eastAsia="Calibri" w:hAnsi="Arial" w:cs="Arial"/>
          <w:bCs/>
          <w:color w:val="000000" w:themeColor="text1"/>
          <w:sz w:val="22"/>
        </w:rPr>
        <w:t xml:space="preserve"> sí</w:t>
      </w:r>
      <w:r w:rsidR="00DB3B91">
        <w:rPr>
          <w:rFonts w:ascii="Arial" w:eastAsia="Calibri" w:hAnsi="Arial" w:cs="Arial"/>
          <w:bCs/>
          <w:color w:val="000000" w:themeColor="text1"/>
          <w:sz w:val="22"/>
        </w:rPr>
        <w:t xml:space="preserve"> se</w:t>
      </w:r>
      <w:r w:rsidR="00B5709C" w:rsidRPr="00564E86">
        <w:rPr>
          <w:rFonts w:ascii="Arial" w:eastAsia="Calibri" w:hAnsi="Arial" w:cs="Arial"/>
          <w:bCs/>
          <w:color w:val="000000" w:themeColor="text1"/>
          <w:sz w:val="22"/>
        </w:rPr>
        <w:t xml:space="preserve"> obliga a las </w:t>
      </w:r>
      <w:r w:rsidR="00DB3B91">
        <w:rPr>
          <w:rFonts w:ascii="Arial" w:eastAsia="Calibri" w:hAnsi="Arial" w:cs="Arial"/>
          <w:bCs/>
          <w:color w:val="000000" w:themeColor="text1"/>
          <w:sz w:val="22"/>
        </w:rPr>
        <w:t>e</w:t>
      </w:r>
      <w:r w:rsidR="00B5709C" w:rsidRPr="00564E86">
        <w:rPr>
          <w:rFonts w:ascii="Arial" w:eastAsia="Calibri" w:hAnsi="Arial" w:cs="Arial"/>
          <w:bCs/>
          <w:color w:val="000000" w:themeColor="text1"/>
          <w:sz w:val="22"/>
        </w:rPr>
        <w:t>ntidades</w:t>
      </w:r>
      <w:r w:rsidR="00DB3B91">
        <w:rPr>
          <w:rFonts w:ascii="Arial" w:eastAsia="Calibri" w:hAnsi="Arial" w:cs="Arial"/>
          <w:bCs/>
          <w:color w:val="000000" w:themeColor="text1"/>
          <w:sz w:val="22"/>
        </w:rPr>
        <w:t xml:space="preserve"> a</w:t>
      </w:r>
      <w:r w:rsidR="00E42167" w:rsidRPr="00564E86">
        <w:rPr>
          <w:rFonts w:ascii="Arial" w:eastAsia="Calibri" w:hAnsi="Arial" w:cs="Arial"/>
          <w:bCs/>
          <w:color w:val="000000" w:themeColor="text1"/>
          <w:sz w:val="22"/>
        </w:rPr>
        <w:t xml:space="preserve"> registrar el cierre del proceso y</w:t>
      </w:r>
      <w:r w:rsidR="00FF4B5B" w:rsidRPr="00564E86">
        <w:rPr>
          <w:rFonts w:ascii="Arial" w:eastAsia="Calibri" w:hAnsi="Arial" w:cs="Arial"/>
          <w:bCs/>
          <w:color w:val="000000" w:themeColor="text1"/>
          <w:sz w:val="22"/>
        </w:rPr>
        <w:t>, además,</w:t>
      </w:r>
      <w:r w:rsidR="00E42167" w:rsidRPr="00564E86">
        <w:rPr>
          <w:rFonts w:ascii="Arial" w:eastAsia="Calibri" w:hAnsi="Arial" w:cs="Arial"/>
          <w:bCs/>
          <w:color w:val="000000" w:themeColor="text1"/>
          <w:sz w:val="22"/>
        </w:rPr>
        <w:t xml:space="preserve"> elaborar un documento que </w:t>
      </w:r>
      <w:r w:rsidR="00B5709C" w:rsidRPr="00564E86">
        <w:rPr>
          <w:rFonts w:ascii="Arial" w:eastAsia="Calibri" w:hAnsi="Arial" w:cs="Arial"/>
          <w:bCs/>
          <w:color w:val="000000" w:themeColor="text1"/>
          <w:sz w:val="22"/>
        </w:rPr>
        <w:t xml:space="preserve">contenga </w:t>
      </w:r>
      <w:r w:rsidR="00CF0A98">
        <w:rPr>
          <w:rFonts w:ascii="Arial" w:eastAsia="Calibri" w:hAnsi="Arial" w:cs="Arial"/>
          <w:bCs/>
          <w:color w:val="000000" w:themeColor="text1"/>
          <w:sz w:val="22"/>
        </w:rPr>
        <w:t>los datos más relevantes de las ofertas</w:t>
      </w:r>
      <w:r w:rsidR="00E42167" w:rsidRPr="00564E86">
        <w:rPr>
          <w:rFonts w:ascii="Arial" w:eastAsia="Calibri" w:hAnsi="Arial" w:cs="Arial"/>
          <w:bCs/>
          <w:color w:val="000000" w:themeColor="text1"/>
          <w:sz w:val="22"/>
        </w:rPr>
        <w:t>, entre est</w:t>
      </w:r>
      <w:r w:rsidR="00CF0A98">
        <w:rPr>
          <w:rFonts w:ascii="Arial" w:eastAsia="Calibri" w:hAnsi="Arial" w:cs="Arial"/>
          <w:bCs/>
          <w:color w:val="000000" w:themeColor="text1"/>
          <w:sz w:val="22"/>
        </w:rPr>
        <w:t>o</w:t>
      </w:r>
      <w:r w:rsidR="00E42167" w:rsidRPr="00564E86">
        <w:rPr>
          <w:rFonts w:ascii="Arial" w:eastAsia="Calibri" w:hAnsi="Arial" w:cs="Arial"/>
          <w:bCs/>
          <w:color w:val="000000" w:themeColor="text1"/>
          <w:sz w:val="22"/>
        </w:rPr>
        <w:t>s</w:t>
      </w:r>
      <w:r w:rsidR="00CF0A98">
        <w:rPr>
          <w:rFonts w:ascii="Arial" w:eastAsia="Calibri" w:hAnsi="Arial" w:cs="Arial"/>
          <w:bCs/>
          <w:color w:val="000000" w:themeColor="text1"/>
          <w:sz w:val="22"/>
        </w:rPr>
        <w:t>,</w:t>
      </w:r>
      <w:r w:rsidR="00E42167" w:rsidRPr="00564E86">
        <w:rPr>
          <w:rFonts w:ascii="Arial" w:eastAsia="Calibri" w:hAnsi="Arial" w:cs="Arial"/>
          <w:bCs/>
          <w:color w:val="000000" w:themeColor="text1"/>
          <w:sz w:val="22"/>
        </w:rPr>
        <w:t xml:space="preserve"> </w:t>
      </w:r>
      <w:r w:rsidR="00B600FC">
        <w:rPr>
          <w:rFonts w:ascii="Arial" w:eastAsia="Calibri" w:hAnsi="Arial" w:cs="Arial"/>
          <w:bCs/>
          <w:color w:val="000000" w:themeColor="text1"/>
          <w:sz w:val="22"/>
        </w:rPr>
        <w:t xml:space="preserve">se pueden incluir </w:t>
      </w:r>
      <w:r w:rsidR="00CF0A98">
        <w:rPr>
          <w:rFonts w:ascii="Arial" w:eastAsia="Calibri" w:hAnsi="Arial" w:cs="Arial"/>
          <w:bCs/>
          <w:color w:val="000000" w:themeColor="text1"/>
          <w:sz w:val="22"/>
        </w:rPr>
        <w:t>los</w:t>
      </w:r>
      <w:r w:rsidR="00E42167" w:rsidRPr="00564E86">
        <w:rPr>
          <w:rFonts w:ascii="Arial" w:eastAsia="Calibri" w:hAnsi="Arial" w:cs="Arial"/>
          <w:bCs/>
          <w:color w:val="000000" w:themeColor="text1"/>
          <w:sz w:val="22"/>
        </w:rPr>
        <w:t xml:space="preserve"> ofrecimiento</w:t>
      </w:r>
      <w:r w:rsidR="00CF0A98">
        <w:rPr>
          <w:rFonts w:ascii="Arial" w:eastAsia="Calibri" w:hAnsi="Arial" w:cs="Arial"/>
          <w:bCs/>
          <w:color w:val="000000" w:themeColor="text1"/>
          <w:sz w:val="22"/>
        </w:rPr>
        <w:t>s</w:t>
      </w:r>
      <w:r w:rsidR="00E42167" w:rsidRPr="00564E86">
        <w:rPr>
          <w:rFonts w:ascii="Arial" w:eastAsia="Calibri" w:hAnsi="Arial" w:cs="Arial"/>
          <w:bCs/>
          <w:color w:val="000000" w:themeColor="text1"/>
          <w:sz w:val="22"/>
        </w:rPr>
        <w:t xml:space="preserve"> que realicen los proponentes</w:t>
      </w:r>
      <w:r w:rsidR="00211183" w:rsidRPr="00564E86">
        <w:rPr>
          <w:rFonts w:ascii="Arial" w:eastAsia="Calibri" w:hAnsi="Arial" w:cs="Arial"/>
          <w:bCs/>
          <w:color w:val="000000" w:themeColor="text1"/>
          <w:sz w:val="22"/>
        </w:rPr>
        <w:t>,</w:t>
      </w:r>
      <w:r w:rsidR="00E42167" w:rsidRPr="00564E86">
        <w:rPr>
          <w:rFonts w:ascii="Arial" w:eastAsia="Calibri" w:hAnsi="Arial" w:cs="Arial"/>
          <w:bCs/>
          <w:color w:val="000000" w:themeColor="text1"/>
          <w:sz w:val="22"/>
        </w:rPr>
        <w:t xml:space="preserve"> </w:t>
      </w:r>
      <w:r w:rsidR="00211183" w:rsidRPr="00564E86">
        <w:rPr>
          <w:rFonts w:ascii="Arial" w:eastAsia="Calibri" w:hAnsi="Arial" w:cs="Arial"/>
          <w:bCs/>
          <w:color w:val="000000" w:themeColor="text1"/>
          <w:sz w:val="22"/>
        </w:rPr>
        <w:t xml:space="preserve">si así lo considera </w:t>
      </w:r>
      <w:r w:rsidR="00DB3B91">
        <w:rPr>
          <w:rFonts w:ascii="Arial" w:eastAsia="Calibri" w:hAnsi="Arial" w:cs="Arial"/>
          <w:bCs/>
          <w:color w:val="000000" w:themeColor="text1"/>
          <w:sz w:val="22"/>
        </w:rPr>
        <w:t>procedente</w:t>
      </w:r>
      <w:r w:rsidR="00DB3B91" w:rsidRPr="00564E86">
        <w:rPr>
          <w:rFonts w:ascii="Arial" w:eastAsia="Calibri" w:hAnsi="Arial" w:cs="Arial"/>
          <w:bCs/>
          <w:color w:val="000000" w:themeColor="text1"/>
          <w:sz w:val="22"/>
        </w:rPr>
        <w:t xml:space="preserve"> </w:t>
      </w:r>
      <w:r w:rsidR="00211183" w:rsidRPr="00564E86">
        <w:rPr>
          <w:rFonts w:ascii="Arial" w:eastAsia="Calibri" w:hAnsi="Arial" w:cs="Arial"/>
          <w:bCs/>
          <w:color w:val="000000" w:themeColor="text1"/>
          <w:sz w:val="22"/>
        </w:rPr>
        <w:t xml:space="preserve">la </w:t>
      </w:r>
      <w:r w:rsidR="00DB3B91">
        <w:rPr>
          <w:rFonts w:ascii="Arial" w:eastAsia="Calibri" w:hAnsi="Arial" w:cs="Arial"/>
          <w:bCs/>
          <w:color w:val="000000" w:themeColor="text1"/>
          <w:sz w:val="22"/>
        </w:rPr>
        <w:t>e</w:t>
      </w:r>
      <w:r w:rsidR="00211183" w:rsidRPr="00564E86">
        <w:rPr>
          <w:rFonts w:ascii="Arial" w:eastAsia="Calibri" w:hAnsi="Arial" w:cs="Arial"/>
          <w:bCs/>
          <w:color w:val="000000" w:themeColor="text1"/>
          <w:sz w:val="22"/>
        </w:rPr>
        <w:t xml:space="preserve">ntidad. </w:t>
      </w:r>
      <w:r w:rsidR="000A06AE" w:rsidRPr="00564E86">
        <w:rPr>
          <w:rFonts w:ascii="Arial" w:eastAsia="Calibri" w:hAnsi="Arial" w:cs="Arial"/>
          <w:bCs/>
          <w:color w:val="000000" w:themeColor="text1"/>
          <w:sz w:val="22"/>
        </w:rPr>
        <w:t>Vale recordar que</w:t>
      </w:r>
      <w:r w:rsidR="00FF4B5B" w:rsidRPr="00564E86">
        <w:rPr>
          <w:rFonts w:ascii="Arial" w:eastAsia="Calibri" w:hAnsi="Arial" w:cs="Arial"/>
          <w:bCs/>
          <w:color w:val="000000" w:themeColor="text1"/>
          <w:sz w:val="22"/>
        </w:rPr>
        <w:t xml:space="preserve"> los Documentos Tipo de </w:t>
      </w:r>
      <w:r w:rsidR="009F457A">
        <w:rPr>
          <w:rFonts w:ascii="Arial" w:eastAsia="Calibri" w:hAnsi="Arial" w:cs="Arial"/>
          <w:bCs/>
          <w:color w:val="000000" w:themeColor="text1"/>
          <w:sz w:val="22"/>
        </w:rPr>
        <w:t>i</w:t>
      </w:r>
      <w:r w:rsidR="00FF4B5B" w:rsidRPr="00564E86">
        <w:rPr>
          <w:rFonts w:ascii="Arial" w:eastAsia="Calibri" w:hAnsi="Arial" w:cs="Arial"/>
          <w:bCs/>
          <w:color w:val="000000" w:themeColor="text1"/>
          <w:sz w:val="22"/>
        </w:rPr>
        <w:t xml:space="preserve">nfraestructura de </w:t>
      </w:r>
      <w:r w:rsidR="009F457A">
        <w:rPr>
          <w:rFonts w:ascii="Arial" w:eastAsia="Calibri" w:hAnsi="Arial" w:cs="Arial"/>
          <w:bCs/>
          <w:color w:val="000000" w:themeColor="text1"/>
          <w:sz w:val="22"/>
        </w:rPr>
        <w:t>t</w:t>
      </w:r>
      <w:r w:rsidR="00FF4B5B" w:rsidRPr="00564E86">
        <w:rPr>
          <w:rFonts w:ascii="Arial" w:eastAsia="Calibri" w:hAnsi="Arial" w:cs="Arial"/>
          <w:bCs/>
          <w:color w:val="000000" w:themeColor="text1"/>
          <w:sz w:val="22"/>
        </w:rPr>
        <w:t xml:space="preserve">ransporte </w:t>
      </w:r>
      <w:r w:rsidR="00211183" w:rsidRPr="00564E86">
        <w:rPr>
          <w:rFonts w:ascii="Arial" w:eastAsia="Calibri" w:hAnsi="Arial" w:cs="Arial"/>
          <w:bCs/>
          <w:color w:val="000000" w:themeColor="text1"/>
          <w:sz w:val="22"/>
        </w:rPr>
        <w:t>son de obligatorio cumplimiento</w:t>
      </w:r>
      <w:r w:rsidR="009F457A">
        <w:rPr>
          <w:rFonts w:ascii="Arial" w:eastAsia="Calibri" w:hAnsi="Arial" w:cs="Arial"/>
          <w:bCs/>
          <w:color w:val="000000" w:themeColor="text1"/>
          <w:sz w:val="22"/>
        </w:rPr>
        <w:t>.</w:t>
      </w:r>
      <w:r w:rsidR="00211183" w:rsidRPr="00564E86">
        <w:rPr>
          <w:rFonts w:ascii="Arial" w:eastAsia="Calibri" w:hAnsi="Arial" w:cs="Arial"/>
          <w:bCs/>
          <w:color w:val="000000" w:themeColor="text1"/>
          <w:sz w:val="22"/>
        </w:rPr>
        <w:t xml:space="preserve"> </w:t>
      </w:r>
    </w:p>
    <w:p w14:paraId="56314A93" w14:textId="2D763F1C" w:rsidR="000D7355" w:rsidRPr="00564E86" w:rsidRDefault="000D7355" w:rsidP="007F1B86">
      <w:pPr>
        <w:pStyle w:val="Prrafodelista"/>
        <w:tabs>
          <w:tab w:val="left" w:pos="284"/>
        </w:tabs>
        <w:spacing w:line="276" w:lineRule="auto"/>
        <w:ind w:left="0"/>
        <w:jc w:val="both"/>
        <w:rPr>
          <w:rFonts w:ascii="Arial" w:eastAsia="Calibri" w:hAnsi="Arial" w:cs="Arial"/>
          <w:bCs/>
          <w:color w:val="000000" w:themeColor="text1"/>
          <w:sz w:val="22"/>
        </w:rPr>
      </w:pPr>
    </w:p>
    <w:p w14:paraId="5D99A3C6" w14:textId="33148ECA" w:rsidR="005A79FE" w:rsidRPr="00564E86" w:rsidRDefault="005A79FE" w:rsidP="007F1B86">
      <w:pPr>
        <w:pStyle w:val="Prrafodelista"/>
        <w:numPr>
          <w:ilvl w:val="0"/>
          <w:numId w:val="6"/>
        </w:numPr>
        <w:tabs>
          <w:tab w:val="left" w:pos="284"/>
        </w:tabs>
        <w:spacing w:line="276" w:lineRule="auto"/>
        <w:ind w:left="284"/>
        <w:jc w:val="both"/>
        <w:rPr>
          <w:rFonts w:ascii="Arial" w:eastAsia="Calibri" w:hAnsi="Arial" w:cs="Arial"/>
          <w:color w:val="000000" w:themeColor="text1"/>
          <w:sz w:val="22"/>
        </w:rPr>
      </w:pPr>
      <w:r w:rsidRPr="00564E86">
        <w:rPr>
          <w:rFonts w:ascii="Arial" w:eastAsia="Calibri" w:hAnsi="Arial" w:cs="Arial"/>
          <w:b/>
          <w:color w:val="000000" w:themeColor="text1"/>
          <w:sz w:val="22"/>
        </w:rPr>
        <w:t>Respuestas</w:t>
      </w:r>
    </w:p>
    <w:p w14:paraId="6A2CCB9A" w14:textId="77777777" w:rsidR="005A79FE" w:rsidRPr="00564E86" w:rsidRDefault="005A79FE" w:rsidP="005A79FE">
      <w:pPr>
        <w:spacing w:line="276" w:lineRule="auto"/>
        <w:ind w:left="709" w:right="709"/>
        <w:jc w:val="both"/>
        <w:rPr>
          <w:rFonts w:ascii="Arial" w:eastAsia="Calibri" w:hAnsi="Arial" w:cs="Arial"/>
          <w:i/>
          <w:color w:val="000000" w:themeColor="text1"/>
          <w:sz w:val="22"/>
        </w:rPr>
      </w:pPr>
    </w:p>
    <w:p w14:paraId="34C31AE7" w14:textId="440444F1" w:rsidR="005A79FE" w:rsidRPr="007C1938" w:rsidRDefault="00564E86" w:rsidP="007C1938">
      <w:pPr>
        <w:ind w:left="709" w:right="709"/>
        <w:jc w:val="both"/>
        <w:rPr>
          <w:rFonts w:ascii="Arial" w:eastAsia="Calibri" w:hAnsi="Arial" w:cs="Arial"/>
          <w:color w:val="000000" w:themeColor="text1"/>
          <w:sz w:val="21"/>
          <w:szCs w:val="21"/>
        </w:rPr>
      </w:pPr>
      <w:r w:rsidRPr="007C1938">
        <w:rPr>
          <w:rFonts w:ascii="Arial" w:eastAsia="Calibri" w:hAnsi="Arial" w:cs="Arial"/>
          <w:color w:val="000000" w:themeColor="text1"/>
          <w:sz w:val="21"/>
          <w:szCs w:val="21"/>
        </w:rPr>
        <w:lastRenderedPageBreak/>
        <w:t xml:space="preserve">i) </w:t>
      </w:r>
      <w:r w:rsidR="005A79FE" w:rsidRPr="007C1938">
        <w:rPr>
          <w:rFonts w:ascii="Arial" w:eastAsia="Calibri" w:hAnsi="Arial" w:cs="Arial"/>
          <w:color w:val="000000" w:themeColor="text1"/>
          <w:sz w:val="21"/>
          <w:szCs w:val="21"/>
        </w:rPr>
        <w:t>¿</w:t>
      </w:r>
      <w:r w:rsidR="00211183" w:rsidRPr="007C1938">
        <w:rPr>
          <w:rFonts w:ascii="Arial" w:eastAsia="Calibri" w:hAnsi="Arial" w:cs="Arial"/>
          <w:color w:val="000000" w:themeColor="text1"/>
          <w:sz w:val="21"/>
          <w:szCs w:val="21"/>
        </w:rPr>
        <w:t xml:space="preserve">Con respecto a los puntajes de calidad por concepto de garantía adicional, mayor puntaje de cuadrilla y </w:t>
      </w:r>
      <w:proofErr w:type="gramStart"/>
      <w:r w:rsidR="00211183" w:rsidRPr="007C1938">
        <w:rPr>
          <w:rFonts w:ascii="Arial" w:eastAsia="Calibri" w:hAnsi="Arial" w:cs="Arial"/>
          <w:color w:val="000000" w:themeColor="text1"/>
          <w:sz w:val="21"/>
          <w:szCs w:val="21"/>
        </w:rPr>
        <w:t>mantenimiento,</w:t>
      </w:r>
      <w:proofErr w:type="gramEnd"/>
      <w:r w:rsidR="00211183" w:rsidRPr="007C1938">
        <w:rPr>
          <w:rFonts w:ascii="Arial" w:eastAsia="Calibri" w:hAnsi="Arial" w:cs="Arial"/>
          <w:color w:val="000000" w:themeColor="text1"/>
          <w:sz w:val="21"/>
          <w:szCs w:val="21"/>
        </w:rPr>
        <w:t xml:space="preserve"> existe un número máximo para ofertar, o algún oferente puede por ejemplo ofertar 120 meses de garantía extendida?</w:t>
      </w:r>
    </w:p>
    <w:p w14:paraId="19B4DF37" w14:textId="77777777" w:rsidR="00211183" w:rsidRPr="00564E86" w:rsidRDefault="00211183" w:rsidP="00211183">
      <w:pPr>
        <w:pStyle w:val="Prrafodelista"/>
        <w:spacing w:line="276" w:lineRule="auto"/>
        <w:ind w:left="1429" w:right="709"/>
        <w:jc w:val="both"/>
        <w:rPr>
          <w:rFonts w:ascii="Arial" w:eastAsia="Calibri" w:hAnsi="Arial" w:cs="Arial"/>
          <w:color w:val="000000" w:themeColor="text1"/>
          <w:sz w:val="22"/>
        </w:rPr>
      </w:pPr>
    </w:p>
    <w:p w14:paraId="62544197" w14:textId="155DF393" w:rsidR="005A79FE" w:rsidRPr="00564E86" w:rsidRDefault="00B3470B" w:rsidP="005A79FE">
      <w:pPr>
        <w:spacing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 xml:space="preserve">El Documento Tipo no limita al oferente </w:t>
      </w:r>
      <w:r w:rsidR="00EB16C9">
        <w:rPr>
          <w:rFonts w:ascii="Arial" w:eastAsia="Calibri" w:hAnsi="Arial" w:cs="Arial"/>
          <w:color w:val="000000" w:themeColor="text1"/>
          <w:sz w:val="22"/>
        </w:rPr>
        <w:t xml:space="preserve">respecto a </w:t>
      </w:r>
      <w:r w:rsidRPr="00564E86">
        <w:rPr>
          <w:rFonts w:ascii="Arial" w:eastAsia="Calibri" w:hAnsi="Arial" w:cs="Arial"/>
          <w:color w:val="000000" w:themeColor="text1"/>
          <w:sz w:val="22"/>
        </w:rPr>
        <w:t>cuántos meses de garantía adicional, distinta a la legal, puede ofrecer</w:t>
      </w:r>
      <w:r w:rsidR="00EB16C9">
        <w:rPr>
          <w:rFonts w:ascii="Arial" w:eastAsia="Calibri" w:hAnsi="Arial" w:cs="Arial"/>
          <w:color w:val="000000" w:themeColor="text1"/>
          <w:sz w:val="22"/>
        </w:rPr>
        <w:t>;</w:t>
      </w:r>
      <w:r w:rsidRPr="00564E86">
        <w:rPr>
          <w:rFonts w:ascii="Arial" w:eastAsia="Calibri" w:hAnsi="Arial" w:cs="Arial"/>
          <w:color w:val="000000" w:themeColor="text1"/>
          <w:sz w:val="22"/>
        </w:rPr>
        <w:t xml:space="preserve"> el número de cuadrillas de trabajo adicional que se compromete a </w:t>
      </w:r>
      <w:r w:rsidR="00EB16C9">
        <w:rPr>
          <w:rFonts w:ascii="Arial" w:eastAsia="Calibri" w:hAnsi="Arial" w:cs="Arial"/>
          <w:color w:val="000000" w:themeColor="text1"/>
          <w:sz w:val="22"/>
        </w:rPr>
        <w:t>utilizar en la ejecución del contrato;</w:t>
      </w:r>
      <w:r w:rsidRPr="00564E86">
        <w:rPr>
          <w:rFonts w:ascii="Arial" w:eastAsia="Calibri" w:hAnsi="Arial" w:cs="Arial"/>
          <w:color w:val="000000" w:themeColor="text1"/>
          <w:sz w:val="22"/>
        </w:rPr>
        <w:t xml:space="preserve"> o </w:t>
      </w:r>
      <w:r w:rsidR="00EB16C9">
        <w:rPr>
          <w:rFonts w:ascii="Arial" w:eastAsia="Calibri" w:hAnsi="Arial" w:cs="Arial"/>
          <w:color w:val="000000" w:themeColor="text1"/>
          <w:sz w:val="22"/>
        </w:rPr>
        <w:t>el</w:t>
      </w:r>
      <w:r w:rsidRPr="00564E86">
        <w:rPr>
          <w:rFonts w:ascii="Arial" w:eastAsia="Calibri" w:hAnsi="Arial" w:cs="Arial"/>
          <w:color w:val="000000" w:themeColor="text1"/>
          <w:sz w:val="22"/>
        </w:rPr>
        <w:t xml:space="preserve"> plazo máximo para realizar labores de mantenimiento rutinario adicional</w:t>
      </w:r>
      <w:r w:rsidR="00211183" w:rsidRPr="00564E86">
        <w:rPr>
          <w:rFonts w:ascii="Arial" w:eastAsia="Calibri" w:hAnsi="Arial" w:cs="Arial"/>
          <w:color w:val="000000" w:themeColor="text1"/>
          <w:sz w:val="22"/>
        </w:rPr>
        <w:t xml:space="preserve">. Es decir, el Documento Tipo </w:t>
      </w:r>
      <w:r w:rsidR="00EB16C9">
        <w:rPr>
          <w:rFonts w:ascii="Arial" w:eastAsia="Calibri" w:hAnsi="Arial" w:cs="Arial"/>
          <w:color w:val="000000" w:themeColor="text1"/>
          <w:sz w:val="22"/>
        </w:rPr>
        <w:t>no establece un límite específico</w:t>
      </w:r>
      <w:r w:rsidR="00211183" w:rsidRPr="00564E86">
        <w:rPr>
          <w:rFonts w:ascii="Arial" w:eastAsia="Calibri" w:hAnsi="Arial" w:cs="Arial"/>
          <w:color w:val="000000" w:themeColor="text1"/>
          <w:sz w:val="22"/>
        </w:rPr>
        <w:t xml:space="preserve"> </w:t>
      </w:r>
      <w:r w:rsidR="00EB16C9">
        <w:rPr>
          <w:rFonts w:ascii="Arial" w:eastAsia="Calibri" w:hAnsi="Arial" w:cs="Arial"/>
          <w:color w:val="000000" w:themeColor="text1"/>
          <w:sz w:val="22"/>
        </w:rPr>
        <w:t xml:space="preserve">frente a los </w:t>
      </w:r>
      <w:r w:rsidR="00211183" w:rsidRPr="00564E86">
        <w:rPr>
          <w:rFonts w:ascii="Arial" w:eastAsia="Calibri" w:hAnsi="Arial" w:cs="Arial"/>
          <w:color w:val="000000" w:themeColor="text1"/>
          <w:sz w:val="22"/>
        </w:rPr>
        <w:t xml:space="preserve">ofrecimientos realizados por </w:t>
      </w:r>
      <w:r w:rsidR="00EB16C9">
        <w:rPr>
          <w:rFonts w:ascii="Arial" w:eastAsia="Calibri" w:hAnsi="Arial" w:cs="Arial"/>
          <w:color w:val="000000" w:themeColor="text1"/>
          <w:sz w:val="22"/>
        </w:rPr>
        <w:t>los</w:t>
      </w:r>
      <w:r w:rsidR="00EB16C9" w:rsidRPr="00564E86">
        <w:rPr>
          <w:rFonts w:ascii="Arial" w:eastAsia="Calibri" w:hAnsi="Arial" w:cs="Arial"/>
          <w:color w:val="000000" w:themeColor="text1"/>
          <w:sz w:val="22"/>
        </w:rPr>
        <w:t xml:space="preserve"> </w:t>
      </w:r>
      <w:r w:rsidR="00211183" w:rsidRPr="00564E86">
        <w:rPr>
          <w:rFonts w:ascii="Arial" w:eastAsia="Calibri" w:hAnsi="Arial" w:cs="Arial"/>
          <w:color w:val="000000" w:themeColor="text1"/>
          <w:sz w:val="22"/>
        </w:rPr>
        <w:t>oferente</w:t>
      </w:r>
      <w:r w:rsidR="00EB16C9">
        <w:rPr>
          <w:rFonts w:ascii="Arial" w:eastAsia="Calibri" w:hAnsi="Arial" w:cs="Arial"/>
          <w:color w:val="000000" w:themeColor="text1"/>
          <w:sz w:val="22"/>
        </w:rPr>
        <w:t>s respecto a estos factores de calidad</w:t>
      </w:r>
      <w:r w:rsidR="00211183" w:rsidRPr="00564E86">
        <w:rPr>
          <w:rFonts w:ascii="Arial" w:eastAsia="Calibri" w:hAnsi="Arial" w:cs="Arial"/>
          <w:color w:val="000000" w:themeColor="text1"/>
          <w:sz w:val="22"/>
        </w:rPr>
        <w:t xml:space="preserve">. No obstante, </w:t>
      </w:r>
      <w:r w:rsidR="00EB16C9">
        <w:rPr>
          <w:rFonts w:ascii="Arial" w:eastAsia="Calibri" w:hAnsi="Arial" w:cs="Arial"/>
          <w:color w:val="000000" w:themeColor="text1"/>
          <w:sz w:val="22"/>
        </w:rPr>
        <w:t>el proponente que</w:t>
      </w:r>
      <w:r w:rsidR="00211183" w:rsidRPr="00564E86">
        <w:rPr>
          <w:rFonts w:ascii="Arial" w:eastAsia="Calibri" w:hAnsi="Arial" w:cs="Arial"/>
          <w:color w:val="000000" w:themeColor="text1"/>
          <w:sz w:val="22"/>
        </w:rPr>
        <w:t xml:space="preserve"> resulte adjudicatario del </w:t>
      </w:r>
      <w:r w:rsidR="00EB16C9">
        <w:rPr>
          <w:rFonts w:ascii="Arial" w:eastAsia="Calibri" w:hAnsi="Arial" w:cs="Arial"/>
          <w:color w:val="000000" w:themeColor="text1"/>
          <w:sz w:val="22"/>
        </w:rPr>
        <w:t>p</w:t>
      </w:r>
      <w:r w:rsidR="00211183" w:rsidRPr="00564E86">
        <w:rPr>
          <w:rFonts w:ascii="Arial" w:eastAsia="Calibri" w:hAnsi="Arial" w:cs="Arial"/>
          <w:color w:val="000000" w:themeColor="text1"/>
          <w:sz w:val="22"/>
        </w:rPr>
        <w:t xml:space="preserve">roceso de </w:t>
      </w:r>
      <w:r w:rsidR="00EB16C9">
        <w:rPr>
          <w:rFonts w:ascii="Arial" w:eastAsia="Calibri" w:hAnsi="Arial" w:cs="Arial"/>
          <w:color w:val="000000" w:themeColor="text1"/>
          <w:sz w:val="22"/>
        </w:rPr>
        <w:t>c</w:t>
      </w:r>
      <w:r w:rsidR="00211183" w:rsidRPr="00564E86">
        <w:rPr>
          <w:rFonts w:ascii="Arial" w:eastAsia="Calibri" w:hAnsi="Arial" w:cs="Arial"/>
          <w:color w:val="000000" w:themeColor="text1"/>
          <w:sz w:val="22"/>
        </w:rPr>
        <w:t>ontratación</w:t>
      </w:r>
      <w:r w:rsidR="00EB16C9">
        <w:rPr>
          <w:rFonts w:ascii="Arial" w:eastAsia="Calibri" w:hAnsi="Arial" w:cs="Arial"/>
          <w:color w:val="000000" w:themeColor="text1"/>
          <w:sz w:val="22"/>
        </w:rPr>
        <w:t xml:space="preserve"> y se haya comprometido con alguno o algunos de estos factores debe cumplirlos estrictamente durante la ejecución del contrato, al convertirse en una </w:t>
      </w:r>
      <w:r w:rsidR="00211183" w:rsidRPr="00564E86">
        <w:rPr>
          <w:rFonts w:ascii="Arial" w:eastAsia="Calibri" w:hAnsi="Arial" w:cs="Arial"/>
          <w:color w:val="000000" w:themeColor="text1"/>
          <w:sz w:val="22"/>
        </w:rPr>
        <w:t xml:space="preserve">obligación contractual que es de obligatorio cumplimiento, so pena de </w:t>
      </w:r>
      <w:r w:rsidR="00EB16C9">
        <w:rPr>
          <w:rFonts w:ascii="Arial" w:eastAsia="Calibri" w:hAnsi="Arial" w:cs="Arial"/>
          <w:color w:val="000000" w:themeColor="text1"/>
          <w:sz w:val="22"/>
        </w:rPr>
        <w:t xml:space="preserve">las consecuencias asociadas a un incumplimiento contractual, entre otras cosas, </w:t>
      </w:r>
      <w:r w:rsidR="00DE75BA">
        <w:rPr>
          <w:rFonts w:ascii="Arial" w:eastAsia="Calibri" w:hAnsi="Arial" w:cs="Arial"/>
          <w:color w:val="000000" w:themeColor="text1"/>
          <w:sz w:val="22"/>
        </w:rPr>
        <w:t>la imposición de sanciones contractuales.</w:t>
      </w:r>
    </w:p>
    <w:p w14:paraId="0949AB6B" w14:textId="77777777" w:rsidR="00474B23" w:rsidRPr="00564E86" w:rsidRDefault="00474B23" w:rsidP="005A79FE">
      <w:pPr>
        <w:spacing w:line="276" w:lineRule="auto"/>
        <w:jc w:val="both"/>
        <w:rPr>
          <w:rFonts w:ascii="Arial" w:eastAsia="Calibri" w:hAnsi="Arial" w:cs="Arial"/>
          <w:color w:val="000000" w:themeColor="text1"/>
          <w:sz w:val="22"/>
        </w:rPr>
      </w:pPr>
    </w:p>
    <w:p w14:paraId="23F72612" w14:textId="2D93FEFF" w:rsidR="005A79FE" w:rsidRPr="007C1938" w:rsidRDefault="00211183" w:rsidP="007C1938">
      <w:pPr>
        <w:ind w:left="709" w:right="709"/>
        <w:jc w:val="both"/>
        <w:rPr>
          <w:rFonts w:ascii="Arial" w:eastAsia="Calibri" w:hAnsi="Arial" w:cs="Arial"/>
          <w:color w:val="000000" w:themeColor="text1"/>
          <w:sz w:val="21"/>
          <w:szCs w:val="21"/>
        </w:rPr>
      </w:pPr>
      <w:proofErr w:type="spellStart"/>
      <w:r w:rsidRPr="007C1938">
        <w:rPr>
          <w:rFonts w:ascii="Arial" w:eastAsia="Calibri" w:hAnsi="Arial" w:cs="Arial"/>
          <w:color w:val="000000" w:themeColor="text1"/>
          <w:sz w:val="21"/>
          <w:szCs w:val="21"/>
        </w:rPr>
        <w:t>ii</w:t>
      </w:r>
      <w:proofErr w:type="spellEnd"/>
      <w:r w:rsidRPr="007C1938">
        <w:rPr>
          <w:rFonts w:ascii="Arial" w:eastAsia="Calibri" w:hAnsi="Arial" w:cs="Arial"/>
          <w:color w:val="000000" w:themeColor="text1"/>
          <w:sz w:val="21"/>
          <w:szCs w:val="21"/>
        </w:rPr>
        <w:t xml:space="preserve">) «Con respecto al puntaje adicional por concepto de mantenimiento, que tipo de actividades podrán exigir las entidades? </w:t>
      </w:r>
      <w:proofErr w:type="gramStart"/>
      <w:r w:rsidRPr="007C1938">
        <w:rPr>
          <w:rFonts w:ascii="Arial" w:eastAsia="Calibri" w:hAnsi="Arial" w:cs="Arial"/>
          <w:color w:val="000000" w:themeColor="text1"/>
          <w:sz w:val="21"/>
          <w:szCs w:val="21"/>
        </w:rPr>
        <w:t>Estas deberán ser definidas por la entidad en el pliego u anexo técnico?</w:t>
      </w:r>
      <w:proofErr w:type="gramEnd"/>
      <w:r w:rsidRPr="007C1938">
        <w:rPr>
          <w:rFonts w:ascii="Arial" w:eastAsia="Calibri" w:hAnsi="Arial" w:cs="Arial"/>
          <w:color w:val="000000" w:themeColor="text1"/>
          <w:sz w:val="21"/>
          <w:szCs w:val="21"/>
        </w:rPr>
        <w:t xml:space="preserve"> </w:t>
      </w:r>
      <w:proofErr w:type="gramStart"/>
      <w:r w:rsidRPr="007C1938">
        <w:rPr>
          <w:rFonts w:ascii="Arial" w:eastAsia="Calibri" w:hAnsi="Arial" w:cs="Arial"/>
          <w:color w:val="000000" w:themeColor="text1"/>
          <w:sz w:val="21"/>
          <w:szCs w:val="21"/>
        </w:rPr>
        <w:t>Por ejemplo, para un contrato de mejoramiento de vías, la entidad por concepto de mantenimiento puede solicitar actividades de bacheo?</w:t>
      </w:r>
      <w:proofErr w:type="gramEnd"/>
      <w:r w:rsidRPr="007C1938">
        <w:rPr>
          <w:rFonts w:ascii="Arial" w:eastAsia="Calibri" w:hAnsi="Arial" w:cs="Arial"/>
          <w:color w:val="000000" w:themeColor="text1"/>
          <w:sz w:val="21"/>
          <w:szCs w:val="21"/>
        </w:rPr>
        <w:t>»</w:t>
      </w:r>
    </w:p>
    <w:p w14:paraId="21AA3F2D" w14:textId="77777777" w:rsidR="00564E86" w:rsidRPr="00564E86" w:rsidRDefault="00564E86" w:rsidP="005A79FE">
      <w:pPr>
        <w:spacing w:line="276" w:lineRule="auto"/>
        <w:ind w:left="709" w:right="709"/>
        <w:jc w:val="both"/>
        <w:rPr>
          <w:rFonts w:ascii="Arial" w:eastAsia="Calibri" w:hAnsi="Arial" w:cs="Arial"/>
          <w:color w:val="000000" w:themeColor="text1"/>
          <w:sz w:val="22"/>
        </w:rPr>
      </w:pPr>
    </w:p>
    <w:p w14:paraId="46CA704A" w14:textId="10AE82E4" w:rsidR="005A79FE" w:rsidRPr="00564E86" w:rsidRDefault="00474B23" w:rsidP="00474B23">
      <w:pPr>
        <w:spacing w:before="120" w:after="120" w:line="276" w:lineRule="auto"/>
        <w:jc w:val="both"/>
        <w:rPr>
          <w:rFonts w:ascii="Arial" w:hAnsi="Arial" w:cs="Arial"/>
          <w:color w:val="000000" w:themeColor="text1"/>
          <w:sz w:val="22"/>
        </w:rPr>
      </w:pPr>
      <w:r w:rsidRPr="00564E86">
        <w:rPr>
          <w:rFonts w:ascii="Arial" w:hAnsi="Arial" w:cs="Arial"/>
          <w:color w:val="000000" w:themeColor="text1"/>
          <w:sz w:val="22"/>
        </w:rPr>
        <w:t xml:space="preserve">Las </w:t>
      </w:r>
      <w:r w:rsidR="00DE75BA">
        <w:rPr>
          <w:rFonts w:ascii="Arial" w:hAnsi="Arial" w:cs="Arial"/>
          <w:color w:val="000000" w:themeColor="text1"/>
          <w:sz w:val="22"/>
        </w:rPr>
        <w:t>e</w:t>
      </w:r>
      <w:r w:rsidRPr="00564E86">
        <w:rPr>
          <w:rFonts w:ascii="Arial" w:hAnsi="Arial" w:cs="Arial"/>
          <w:color w:val="000000" w:themeColor="text1"/>
          <w:sz w:val="22"/>
        </w:rPr>
        <w:t xml:space="preserve">ntidades del sector de infraestructura de </w:t>
      </w:r>
      <w:r w:rsidR="00DE75BA">
        <w:rPr>
          <w:rFonts w:ascii="Arial" w:hAnsi="Arial" w:cs="Arial"/>
          <w:color w:val="000000" w:themeColor="text1"/>
          <w:sz w:val="22"/>
        </w:rPr>
        <w:t>t</w:t>
      </w:r>
      <w:r w:rsidRPr="00564E86">
        <w:rPr>
          <w:rFonts w:ascii="Arial" w:hAnsi="Arial" w:cs="Arial"/>
          <w:color w:val="000000" w:themeColor="text1"/>
          <w:sz w:val="22"/>
        </w:rPr>
        <w:t>ransporte</w:t>
      </w:r>
      <w:r w:rsidR="00417C0A" w:rsidRPr="00564E86">
        <w:rPr>
          <w:rFonts w:ascii="Arial" w:hAnsi="Arial" w:cs="Arial"/>
          <w:color w:val="000000" w:themeColor="text1"/>
          <w:sz w:val="22"/>
        </w:rPr>
        <w:t>, la normativa y especificaciones aplicables</w:t>
      </w:r>
      <w:r w:rsidRPr="00564E86">
        <w:rPr>
          <w:rFonts w:ascii="Arial" w:hAnsi="Arial" w:cs="Arial"/>
          <w:color w:val="000000" w:themeColor="text1"/>
          <w:sz w:val="22"/>
        </w:rPr>
        <w:t xml:space="preserve"> son las encargadas de definir el alcance y las actividades que hacen parte de este mantenimiento rutinario. De este modo, no es necesario incluir las actividades que hacen parte del mantenimiento rutinario en el «Anexo 1- Anexo Técnico», ya que se incluyen como actividades </w:t>
      </w:r>
      <w:r w:rsidR="00B3470B" w:rsidRPr="00564E86">
        <w:rPr>
          <w:rFonts w:ascii="Arial" w:hAnsi="Arial" w:cs="Arial"/>
          <w:color w:val="000000" w:themeColor="text1"/>
          <w:sz w:val="22"/>
        </w:rPr>
        <w:t>de este mantenimiento</w:t>
      </w:r>
      <w:r w:rsidRPr="00564E86">
        <w:rPr>
          <w:rFonts w:ascii="Arial" w:hAnsi="Arial" w:cs="Arial"/>
          <w:color w:val="000000" w:themeColor="text1"/>
          <w:sz w:val="22"/>
        </w:rPr>
        <w:t xml:space="preserve"> las que así se han entendido comúnmente en la práctica de </w:t>
      </w:r>
      <w:r w:rsidR="00DE75BA">
        <w:rPr>
          <w:rFonts w:ascii="Arial" w:hAnsi="Arial" w:cs="Arial"/>
          <w:color w:val="000000" w:themeColor="text1"/>
          <w:sz w:val="22"/>
        </w:rPr>
        <w:t>la ingeniería</w:t>
      </w:r>
      <w:r w:rsidRPr="00564E86">
        <w:rPr>
          <w:rFonts w:ascii="Arial" w:hAnsi="Arial" w:cs="Arial"/>
          <w:color w:val="000000" w:themeColor="text1"/>
          <w:sz w:val="22"/>
        </w:rPr>
        <w:t>.</w:t>
      </w:r>
    </w:p>
    <w:p w14:paraId="362E7F8D" w14:textId="5E89C911" w:rsidR="00474B23" w:rsidRDefault="00474B23" w:rsidP="00474B23">
      <w:pPr>
        <w:spacing w:before="120" w:after="120" w:line="276" w:lineRule="auto"/>
        <w:ind w:firstLine="708"/>
        <w:jc w:val="both"/>
        <w:rPr>
          <w:rFonts w:ascii="Arial" w:hAnsi="Arial" w:cs="Arial"/>
          <w:color w:val="000000" w:themeColor="text1"/>
          <w:sz w:val="22"/>
        </w:rPr>
      </w:pPr>
      <w:r w:rsidRPr="00564E86">
        <w:rPr>
          <w:rFonts w:ascii="Arial" w:hAnsi="Arial" w:cs="Arial"/>
          <w:color w:val="000000" w:themeColor="text1"/>
          <w:sz w:val="22"/>
        </w:rPr>
        <w:t xml:space="preserve">Por otro lado, el «Anexo 3 </w:t>
      </w:r>
      <w:r w:rsidRPr="00564E86">
        <w:rPr>
          <w:rFonts w:ascii="Arial" w:eastAsia="Calibri" w:hAnsi="Arial" w:cs="Arial"/>
          <w:color w:val="000000" w:themeColor="text1"/>
          <w:sz w:val="22"/>
        </w:rPr>
        <w:t xml:space="preserve">– Glosario» </w:t>
      </w:r>
      <w:r w:rsidR="00B3470B" w:rsidRPr="00564E86">
        <w:rPr>
          <w:rFonts w:ascii="Arial" w:eastAsia="Calibri" w:hAnsi="Arial" w:cs="Arial"/>
          <w:color w:val="000000" w:themeColor="text1"/>
          <w:sz w:val="22"/>
        </w:rPr>
        <w:t xml:space="preserve">indica que </w:t>
      </w:r>
      <w:r w:rsidRPr="00564E86">
        <w:rPr>
          <w:rFonts w:ascii="Arial" w:hAnsi="Arial" w:cs="Arial"/>
          <w:color w:val="000000" w:themeColor="text1"/>
          <w:sz w:val="22"/>
        </w:rPr>
        <w:t>las actividades de bacheo y/o parcheo hacen parte de los proyectos de mantenimiento periódico y/o proyectos de conservación</w:t>
      </w:r>
      <w:r w:rsidR="00B55352">
        <w:rPr>
          <w:rFonts w:ascii="Arial" w:hAnsi="Arial" w:cs="Arial"/>
          <w:color w:val="000000" w:themeColor="text1"/>
          <w:sz w:val="22"/>
        </w:rPr>
        <w:t>,</w:t>
      </w:r>
      <w:r w:rsidRPr="00564E86">
        <w:rPr>
          <w:rFonts w:ascii="Arial" w:hAnsi="Arial" w:cs="Arial"/>
          <w:color w:val="000000" w:themeColor="text1"/>
          <w:sz w:val="22"/>
        </w:rPr>
        <w:t xml:space="preserve"> por este motivo no es posiblemente técnicamente </w:t>
      </w:r>
      <w:r w:rsidR="00B3470B" w:rsidRPr="00564E86">
        <w:rPr>
          <w:rFonts w:ascii="Arial" w:hAnsi="Arial" w:cs="Arial"/>
          <w:color w:val="000000" w:themeColor="text1"/>
          <w:sz w:val="22"/>
        </w:rPr>
        <w:t>incluirlas como actividades de</w:t>
      </w:r>
      <w:r w:rsidRPr="00564E86">
        <w:rPr>
          <w:rFonts w:ascii="Arial" w:hAnsi="Arial" w:cs="Arial"/>
          <w:color w:val="000000" w:themeColor="text1"/>
          <w:sz w:val="22"/>
        </w:rPr>
        <w:t xml:space="preserve"> mantenimiento rutinario. </w:t>
      </w:r>
    </w:p>
    <w:p w14:paraId="466676A1" w14:textId="77777777" w:rsidR="00564E86" w:rsidRPr="00564E86" w:rsidRDefault="00564E86" w:rsidP="007C1938">
      <w:pPr>
        <w:ind w:firstLine="708"/>
        <w:jc w:val="both"/>
        <w:rPr>
          <w:rFonts w:ascii="Arial" w:hAnsi="Arial" w:cs="Arial"/>
          <w:color w:val="000000" w:themeColor="text1"/>
          <w:sz w:val="22"/>
        </w:rPr>
      </w:pPr>
    </w:p>
    <w:p w14:paraId="149ED89D" w14:textId="66F367CA" w:rsidR="00474B23" w:rsidRDefault="00474B23" w:rsidP="007C1938">
      <w:pPr>
        <w:ind w:left="708" w:right="709"/>
        <w:jc w:val="both"/>
        <w:rPr>
          <w:rFonts w:ascii="Arial" w:hAnsi="Arial" w:cs="Arial"/>
          <w:color w:val="000000" w:themeColor="text1"/>
          <w:sz w:val="22"/>
        </w:rPr>
      </w:pPr>
      <w:proofErr w:type="spellStart"/>
      <w:r w:rsidRPr="00564E86">
        <w:rPr>
          <w:rFonts w:ascii="Arial" w:hAnsi="Arial" w:cs="Arial"/>
          <w:color w:val="000000" w:themeColor="text1"/>
          <w:sz w:val="22"/>
        </w:rPr>
        <w:t>iii</w:t>
      </w:r>
      <w:proofErr w:type="spellEnd"/>
      <w:r w:rsidRPr="00564E86">
        <w:rPr>
          <w:rFonts w:ascii="Arial" w:hAnsi="Arial" w:cs="Arial"/>
          <w:color w:val="000000" w:themeColor="text1"/>
          <w:sz w:val="22"/>
        </w:rPr>
        <w:t>) «Qué garantías o que normas existen que obliguen a las entidades al momento del cierre plasmar en el acta los ofrecimientos realizados? […]»</w:t>
      </w:r>
    </w:p>
    <w:p w14:paraId="6BB04F1D" w14:textId="77777777" w:rsidR="00564E86" w:rsidRPr="00564E86" w:rsidRDefault="00564E86" w:rsidP="007C1938">
      <w:pPr>
        <w:ind w:left="708" w:right="709"/>
        <w:jc w:val="both"/>
        <w:rPr>
          <w:rFonts w:ascii="Arial" w:hAnsi="Arial" w:cs="Arial"/>
          <w:color w:val="000000" w:themeColor="text1"/>
          <w:sz w:val="22"/>
        </w:rPr>
      </w:pPr>
    </w:p>
    <w:p w14:paraId="6E3A3DA0" w14:textId="61144B4C" w:rsidR="00B3470B" w:rsidRPr="00564E86" w:rsidRDefault="00CF0A98" w:rsidP="00B3470B">
      <w:pPr>
        <w:spacing w:before="120"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Si bien el Estatuto General de Contratación de la Administración Pública, ni el Decreto reglamentario 1082 de 2015 regulan el contenido del acta de cierre,</w:t>
      </w:r>
      <w:r w:rsidRPr="00564E86">
        <w:rPr>
          <w:rFonts w:ascii="Arial" w:eastAsia="Calibri" w:hAnsi="Arial" w:cs="Arial"/>
          <w:bCs/>
          <w:color w:val="000000" w:themeColor="text1"/>
          <w:sz w:val="22"/>
        </w:rPr>
        <w:t xml:space="preserve"> en los Documentos Tipo de infraestructura de transporte sí</w:t>
      </w:r>
      <w:r>
        <w:rPr>
          <w:rFonts w:ascii="Arial" w:eastAsia="Calibri" w:hAnsi="Arial" w:cs="Arial"/>
          <w:bCs/>
          <w:color w:val="000000" w:themeColor="text1"/>
          <w:sz w:val="22"/>
        </w:rPr>
        <w:t xml:space="preserve"> se</w:t>
      </w:r>
      <w:r w:rsidRPr="00564E86">
        <w:rPr>
          <w:rFonts w:ascii="Arial" w:eastAsia="Calibri" w:hAnsi="Arial" w:cs="Arial"/>
          <w:bCs/>
          <w:color w:val="000000" w:themeColor="text1"/>
          <w:sz w:val="22"/>
        </w:rPr>
        <w:t xml:space="preserve"> obliga a las </w:t>
      </w:r>
      <w:r>
        <w:rPr>
          <w:rFonts w:ascii="Arial" w:eastAsia="Calibri" w:hAnsi="Arial" w:cs="Arial"/>
          <w:bCs/>
          <w:color w:val="000000" w:themeColor="text1"/>
          <w:sz w:val="22"/>
        </w:rPr>
        <w:t>e</w:t>
      </w:r>
      <w:r w:rsidRPr="00564E86">
        <w:rPr>
          <w:rFonts w:ascii="Arial" w:eastAsia="Calibri" w:hAnsi="Arial" w:cs="Arial"/>
          <w:bCs/>
          <w:color w:val="000000" w:themeColor="text1"/>
          <w:sz w:val="22"/>
        </w:rPr>
        <w:t>ntidades</w:t>
      </w:r>
      <w:r>
        <w:rPr>
          <w:rFonts w:ascii="Arial" w:eastAsia="Calibri" w:hAnsi="Arial" w:cs="Arial"/>
          <w:bCs/>
          <w:color w:val="000000" w:themeColor="text1"/>
          <w:sz w:val="22"/>
        </w:rPr>
        <w:t xml:space="preserve"> a</w:t>
      </w:r>
      <w:r w:rsidRPr="00564E86">
        <w:rPr>
          <w:rFonts w:ascii="Arial" w:eastAsia="Calibri" w:hAnsi="Arial" w:cs="Arial"/>
          <w:bCs/>
          <w:color w:val="000000" w:themeColor="text1"/>
          <w:sz w:val="22"/>
        </w:rPr>
        <w:t xml:space="preserve"> registrar el cierre del proceso y, además, elaborar un documento que contenga </w:t>
      </w:r>
      <w:r>
        <w:rPr>
          <w:rFonts w:ascii="Arial" w:eastAsia="Calibri" w:hAnsi="Arial" w:cs="Arial"/>
          <w:bCs/>
          <w:color w:val="000000" w:themeColor="text1"/>
          <w:sz w:val="22"/>
        </w:rPr>
        <w:t>los datos más relevantes de las ofertas</w:t>
      </w:r>
      <w:r w:rsidRPr="00564E86">
        <w:rPr>
          <w:rFonts w:ascii="Arial" w:eastAsia="Calibri" w:hAnsi="Arial" w:cs="Arial"/>
          <w:bCs/>
          <w:color w:val="000000" w:themeColor="text1"/>
          <w:sz w:val="22"/>
        </w:rPr>
        <w:t>, entre est</w:t>
      </w:r>
      <w:r>
        <w:rPr>
          <w:rFonts w:ascii="Arial" w:eastAsia="Calibri" w:hAnsi="Arial" w:cs="Arial"/>
          <w:bCs/>
          <w:color w:val="000000" w:themeColor="text1"/>
          <w:sz w:val="22"/>
        </w:rPr>
        <w:t>o</w:t>
      </w:r>
      <w:r w:rsidRPr="00564E86">
        <w:rPr>
          <w:rFonts w:ascii="Arial" w:eastAsia="Calibri" w:hAnsi="Arial" w:cs="Arial"/>
          <w:bCs/>
          <w:color w:val="000000" w:themeColor="text1"/>
          <w:sz w:val="22"/>
        </w:rPr>
        <w:t>s</w:t>
      </w:r>
      <w:r>
        <w:rPr>
          <w:rFonts w:ascii="Arial" w:eastAsia="Calibri" w:hAnsi="Arial" w:cs="Arial"/>
          <w:bCs/>
          <w:color w:val="000000" w:themeColor="text1"/>
          <w:sz w:val="22"/>
        </w:rPr>
        <w:t>,</w:t>
      </w:r>
      <w:r w:rsidRPr="00564E86">
        <w:rPr>
          <w:rFonts w:ascii="Arial" w:eastAsia="Calibri" w:hAnsi="Arial" w:cs="Arial"/>
          <w:bCs/>
          <w:color w:val="000000" w:themeColor="text1"/>
          <w:sz w:val="22"/>
        </w:rPr>
        <w:t xml:space="preserve"> </w:t>
      </w:r>
      <w:r w:rsidR="00B600FC">
        <w:rPr>
          <w:rFonts w:ascii="Arial" w:eastAsia="Calibri" w:hAnsi="Arial" w:cs="Arial"/>
          <w:bCs/>
          <w:color w:val="000000" w:themeColor="text1"/>
          <w:sz w:val="22"/>
        </w:rPr>
        <w:t xml:space="preserve">se pueden incluir </w:t>
      </w:r>
      <w:r>
        <w:rPr>
          <w:rFonts w:ascii="Arial" w:eastAsia="Calibri" w:hAnsi="Arial" w:cs="Arial"/>
          <w:bCs/>
          <w:color w:val="000000" w:themeColor="text1"/>
          <w:sz w:val="22"/>
        </w:rPr>
        <w:t>los</w:t>
      </w:r>
      <w:r w:rsidRPr="00564E86">
        <w:rPr>
          <w:rFonts w:ascii="Arial" w:eastAsia="Calibri" w:hAnsi="Arial" w:cs="Arial"/>
          <w:bCs/>
          <w:color w:val="000000" w:themeColor="text1"/>
          <w:sz w:val="22"/>
        </w:rPr>
        <w:t xml:space="preserve"> ofrecimiento</w:t>
      </w:r>
      <w:r>
        <w:rPr>
          <w:rFonts w:ascii="Arial" w:eastAsia="Calibri" w:hAnsi="Arial" w:cs="Arial"/>
          <w:bCs/>
          <w:color w:val="000000" w:themeColor="text1"/>
          <w:sz w:val="22"/>
        </w:rPr>
        <w:t>s</w:t>
      </w:r>
      <w:r w:rsidRPr="00564E86">
        <w:rPr>
          <w:rFonts w:ascii="Arial" w:eastAsia="Calibri" w:hAnsi="Arial" w:cs="Arial"/>
          <w:bCs/>
          <w:color w:val="000000" w:themeColor="text1"/>
          <w:sz w:val="22"/>
        </w:rPr>
        <w:t xml:space="preserve"> que realicen los proponentes, si así </w:t>
      </w:r>
      <w:r w:rsidRPr="00564E86">
        <w:rPr>
          <w:rFonts w:ascii="Arial" w:eastAsia="Calibri" w:hAnsi="Arial" w:cs="Arial"/>
          <w:bCs/>
          <w:color w:val="000000" w:themeColor="text1"/>
          <w:sz w:val="22"/>
        </w:rPr>
        <w:lastRenderedPageBreak/>
        <w:t xml:space="preserve">lo considera </w:t>
      </w:r>
      <w:r>
        <w:rPr>
          <w:rFonts w:ascii="Arial" w:eastAsia="Calibri" w:hAnsi="Arial" w:cs="Arial"/>
          <w:bCs/>
          <w:color w:val="000000" w:themeColor="text1"/>
          <w:sz w:val="22"/>
        </w:rPr>
        <w:t>procedente</w:t>
      </w:r>
      <w:r w:rsidRPr="00564E86">
        <w:rPr>
          <w:rFonts w:ascii="Arial" w:eastAsia="Calibri" w:hAnsi="Arial" w:cs="Arial"/>
          <w:bCs/>
          <w:color w:val="000000" w:themeColor="text1"/>
          <w:sz w:val="22"/>
        </w:rPr>
        <w:t xml:space="preserve"> la </w:t>
      </w:r>
      <w:r>
        <w:rPr>
          <w:rFonts w:ascii="Arial" w:eastAsia="Calibri" w:hAnsi="Arial" w:cs="Arial"/>
          <w:bCs/>
          <w:color w:val="000000" w:themeColor="text1"/>
          <w:sz w:val="22"/>
        </w:rPr>
        <w:t>e</w:t>
      </w:r>
      <w:r w:rsidRPr="00564E86">
        <w:rPr>
          <w:rFonts w:ascii="Arial" w:eastAsia="Calibri" w:hAnsi="Arial" w:cs="Arial"/>
          <w:bCs/>
          <w:color w:val="000000" w:themeColor="text1"/>
          <w:sz w:val="22"/>
        </w:rPr>
        <w:t xml:space="preserve">ntidad. Vale recordar que los Documentos Tipo de </w:t>
      </w:r>
      <w:r>
        <w:rPr>
          <w:rFonts w:ascii="Arial" w:eastAsia="Calibri" w:hAnsi="Arial" w:cs="Arial"/>
          <w:bCs/>
          <w:color w:val="000000" w:themeColor="text1"/>
          <w:sz w:val="22"/>
        </w:rPr>
        <w:t>i</w:t>
      </w:r>
      <w:r w:rsidRPr="00564E86">
        <w:rPr>
          <w:rFonts w:ascii="Arial" w:eastAsia="Calibri" w:hAnsi="Arial" w:cs="Arial"/>
          <w:bCs/>
          <w:color w:val="000000" w:themeColor="text1"/>
          <w:sz w:val="22"/>
        </w:rPr>
        <w:t xml:space="preserve">nfraestructura de </w:t>
      </w:r>
      <w:r>
        <w:rPr>
          <w:rFonts w:ascii="Arial" w:eastAsia="Calibri" w:hAnsi="Arial" w:cs="Arial"/>
          <w:bCs/>
          <w:color w:val="000000" w:themeColor="text1"/>
          <w:sz w:val="22"/>
        </w:rPr>
        <w:t>t</w:t>
      </w:r>
      <w:r w:rsidRPr="00564E86">
        <w:rPr>
          <w:rFonts w:ascii="Arial" w:eastAsia="Calibri" w:hAnsi="Arial" w:cs="Arial"/>
          <w:bCs/>
          <w:color w:val="000000" w:themeColor="text1"/>
          <w:sz w:val="22"/>
        </w:rPr>
        <w:t>ransporte son de obligatorio cumplimiento</w:t>
      </w:r>
      <w:r w:rsidR="00B55352">
        <w:rPr>
          <w:rFonts w:ascii="Arial" w:eastAsia="Calibri" w:hAnsi="Arial" w:cs="Arial"/>
          <w:bCs/>
          <w:color w:val="000000" w:themeColor="text1"/>
          <w:sz w:val="22"/>
        </w:rPr>
        <w:t>.</w:t>
      </w:r>
      <w:r w:rsidR="00B3470B" w:rsidRPr="00564E86">
        <w:rPr>
          <w:rFonts w:ascii="Arial" w:eastAsia="Calibri" w:hAnsi="Arial" w:cs="Arial"/>
          <w:bCs/>
          <w:color w:val="000000" w:themeColor="text1"/>
          <w:sz w:val="22"/>
        </w:rPr>
        <w:t xml:space="preserve"> </w:t>
      </w:r>
    </w:p>
    <w:p w14:paraId="5F429EFF" w14:textId="77777777" w:rsidR="005A79FE" w:rsidRPr="00564E86" w:rsidRDefault="005A79FE" w:rsidP="005A79FE">
      <w:pPr>
        <w:spacing w:before="120" w:after="120" w:line="276" w:lineRule="auto"/>
        <w:ind w:firstLine="708"/>
        <w:jc w:val="both"/>
        <w:rPr>
          <w:rFonts w:ascii="Arial" w:eastAsia="Calibri" w:hAnsi="Arial" w:cs="Arial"/>
          <w:color w:val="000000" w:themeColor="text1"/>
          <w:sz w:val="22"/>
        </w:rPr>
      </w:pPr>
      <w:r w:rsidRPr="00564E86">
        <w:rPr>
          <w:rFonts w:ascii="Arial" w:eastAsia="Calibri" w:hAnsi="Arial" w:cs="Arial"/>
          <w:color w:val="000000" w:themeColor="text1"/>
          <w:sz w:val="22"/>
        </w:rPr>
        <w:t>Este concepto tiene el alcance previsto en el artículo 28 del Código de Procedimiento Administrativo y de lo Contencioso Administrativo.</w:t>
      </w:r>
    </w:p>
    <w:p w14:paraId="19DA8DDB" w14:textId="77777777" w:rsidR="005A79FE" w:rsidRPr="00564E86" w:rsidRDefault="005A79FE" w:rsidP="005A79FE">
      <w:pPr>
        <w:spacing w:line="276" w:lineRule="auto"/>
        <w:jc w:val="both"/>
        <w:rPr>
          <w:rFonts w:ascii="Arial" w:eastAsia="Calibri" w:hAnsi="Arial" w:cs="Arial"/>
          <w:color w:val="000000" w:themeColor="text1"/>
          <w:sz w:val="22"/>
        </w:rPr>
      </w:pPr>
    </w:p>
    <w:p w14:paraId="7080CFA4" w14:textId="77777777" w:rsidR="005A79FE" w:rsidRPr="00564E86" w:rsidRDefault="005A79FE" w:rsidP="005A79FE">
      <w:pPr>
        <w:jc w:val="both"/>
        <w:rPr>
          <w:rFonts w:ascii="Arial" w:eastAsia="Calibri" w:hAnsi="Arial" w:cs="Arial"/>
          <w:color w:val="000000" w:themeColor="text1"/>
          <w:sz w:val="22"/>
        </w:rPr>
      </w:pPr>
      <w:r w:rsidRPr="00564E86">
        <w:rPr>
          <w:noProof/>
          <w:color w:val="000000" w:themeColor="text1"/>
          <w:lang w:val="es-CO" w:eastAsia="es-CO"/>
        </w:rPr>
        <mc:AlternateContent>
          <mc:Choice Requires="wps">
            <w:drawing>
              <wp:anchor distT="0" distB="0" distL="114300" distR="114300" simplePos="0" relativeHeight="25165824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512CCF">
              <v:line id="Conector recto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4B80D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18AAB28D" w14:textId="77777777" w:rsidR="005A79FE" w:rsidRPr="00564E86" w:rsidRDefault="005A79FE" w:rsidP="005A79FE">
      <w:pPr>
        <w:rPr>
          <w:rFonts w:ascii="Arial" w:eastAsia="Times New Roman" w:hAnsi="Arial" w:cs="Arial"/>
          <w:color w:val="000000" w:themeColor="text1"/>
          <w:sz w:val="22"/>
          <w:lang w:eastAsia="es-CO"/>
        </w:rPr>
      </w:pPr>
      <w:r w:rsidRPr="53F56EEB">
        <w:rPr>
          <w:rFonts w:ascii="Arial" w:eastAsia="Times New Roman" w:hAnsi="Arial" w:cs="Arial"/>
          <w:color w:val="000000" w:themeColor="text1"/>
          <w:sz w:val="22"/>
          <w:lang w:eastAsia="es-CO"/>
        </w:rPr>
        <w:t>Atentamente,</w:t>
      </w:r>
    </w:p>
    <w:p w14:paraId="4FD97299" w14:textId="136AE2B3" w:rsidR="005A79FE" w:rsidRPr="00564E86" w:rsidRDefault="113D9373" w:rsidP="53F56EEB">
      <w:pPr>
        <w:jc w:val="center"/>
      </w:pPr>
      <w:r>
        <w:rPr>
          <w:noProof/>
        </w:rPr>
        <w:drawing>
          <wp:inline distT="0" distB="0" distL="0" distR="0" wp14:anchorId="61C1FC46" wp14:editId="68401C08">
            <wp:extent cx="2114550" cy="752475"/>
            <wp:effectExtent l="0" t="0" r="0" b="0"/>
            <wp:docPr id="1351732897" name="Imagen 63806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8065715"/>
                    <pic:cNvPicPr/>
                  </pic:nvPicPr>
                  <pic:blipFill>
                    <a:blip r:embed="rId11">
                      <a:extLst>
                        <a:ext uri="{28A0092B-C50C-407E-A947-70E740481C1C}">
                          <a14:useLocalDpi xmlns:a14="http://schemas.microsoft.com/office/drawing/2010/main" val="0"/>
                        </a:ext>
                      </a:extLst>
                    </a:blip>
                    <a:stretch>
                      <a:fillRect/>
                    </a:stretch>
                  </pic:blipFill>
                  <pic:spPr>
                    <a:xfrm>
                      <a:off x="0" y="0"/>
                      <a:ext cx="2114550" cy="752475"/>
                    </a:xfrm>
                    <a:prstGeom prst="rect">
                      <a:avLst/>
                    </a:prstGeom>
                  </pic:spPr>
                </pic:pic>
              </a:graphicData>
            </a:graphic>
          </wp:inline>
        </w:drawing>
      </w:r>
    </w:p>
    <w:p w14:paraId="640E419B" w14:textId="77777777" w:rsidR="005A79FE" w:rsidRPr="00564E86" w:rsidRDefault="005A79FE" w:rsidP="005A79FE">
      <w:pPr>
        <w:rPr>
          <w:rFonts w:ascii="Arial" w:eastAsia="Times New Roman" w:hAnsi="Arial" w:cs="Arial"/>
          <w:color w:val="000000" w:themeColor="text1"/>
          <w:sz w:val="22"/>
          <w:lang w:eastAsia="es-CO"/>
        </w:rPr>
      </w:pPr>
    </w:p>
    <w:p w14:paraId="11F7B1FA" w14:textId="77777777" w:rsidR="005A79FE" w:rsidRPr="00564E86" w:rsidRDefault="005A79FE" w:rsidP="005A79FE">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564E86" w:rsidRPr="00564E86" w14:paraId="047B79DC" w14:textId="77777777" w:rsidTr="00B2659E">
        <w:trPr>
          <w:trHeight w:val="315"/>
        </w:trPr>
        <w:tc>
          <w:tcPr>
            <w:tcW w:w="488" w:type="dxa"/>
            <w:vAlign w:val="center"/>
            <w:hideMark/>
          </w:tcPr>
          <w:p w14:paraId="66736F0D" w14:textId="2C792F3C" w:rsidR="005A79FE" w:rsidRPr="00564E86" w:rsidRDefault="005A79FE" w:rsidP="00B2659E">
            <w:pPr>
              <w:rPr>
                <w:rFonts w:ascii="Arial" w:eastAsia="Times New Roman" w:hAnsi="Arial" w:cs="Arial"/>
                <w:color w:val="000000" w:themeColor="text1"/>
                <w:sz w:val="16"/>
                <w:szCs w:val="16"/>
                <w:lang w:eastAsia="es-ES"/>
              </w:rPr>
            </w:pPr>
            <w:r w:rsidRPr="00564E86">
              <w:rPr>
                <w:rFonts w:ascii="Arial" w:eastAsia="Times New Roman" w:hAnsi="Arial" w:cs="Arial"/>
                <w:color w:val="000000" w:themeColor="text1"/>
                <w:sz w:val="16"/>
                <w:szCs w:val="16"/>
                <w:lang w:eastAsia="es-ES"/>
              </w:rPr>
              <w:t>Elabor</w:t>
            </w:r>
            <w:r w:rsidR="00011080" w:rsidRPr="00564E86">
              <w:rPr>
                <w:rFonts w:ascii="Arial" w:eastAsia="Times New Roman" w:hAnsi="Arial" w:cs="Arial"/>
                <w:color w:val="000000" w:themeColor="text1"/>
                <w:sz w:val="16"/>
                <w:szCs w:val="16"/>
                <w:lang w:eastAsia="es-ES"/>
              </w:rPr>
              <w:t>aron</w:t>
            </w:r>
            <w:r w:rsidRPr="00564E86">
              <w:rPr>
                <w:rFonts w:ascii="Arial" w:eastAsia="Times New Roman" w:hAnsi="Arial" w:cs="Arial"/>
                <w:color w:val="000000" w:themeColor="text1"/>
                <w:sz w:val="16"/>
                <w:szCs w:val="16"/>
                <w:lang w:eastAsia="es-ES"/>
              </w:rPr>
              <w:t>:</w:t>
            </w:r>
          </w:p>
        </w:tc>
        <w:tc>
          <w:tcPr>
            <w:tcW w:w="4413" w:type="dxa"/>
            <w:tcBorders>
              <w:top w:val="nil"/>
              <w:left w:val="nil"/>
              <w:bottom w:val="dotted" w:sz="4" w:space="0" w:color="7F7F7F" w:themeColor="text1" w:themeTint="80"/>
              <w:right w:val="nil"/>
            </w:tcBorders>
            <w:vAlign w:val="center"/>
            <w:hideMark/>
          </w:tcPr>
          <w:p w14:paraId="39CEE8C4" w14:textId="790BB55A" w:rsidR="00011080" w:rsidRPr="00564E86" w:rsidRDefault="00011080" w:rsidP="00B2659E">
            <w:pPr>
              <w:rPr>
                <w:rFonts w:ascii="Arial" w:eastAsia="Times New Roman" w:hAnsi="Arial" w:cs="Arial"/>
                <w:color w:val="000000" w:themeColor="text1"/>
                <w:sz w:val="16"/>
                <w:szCs w:val="16"/>
                <w:lang w:eastAsia="es-ES"/>
              </w:rPr>
            </w:pPr>
            <w:r w:rsidRPr="00564E86">
              <w:rPr>
                <w:rFonts w:ascii="Arial" w:eastAsia="Times New Roman" w:hAnsi="Arial" w:cs="Arial"/>
                <w:color w:val="000000" w:themeColor="text1"/>
                <w:sz w:val="16"/>
                <w:szCs w:val="16"/>
                <w:lang w:eastAsia="es-ES"/>
              </w:rPr>
              <w:t>Sara Milena Núñez Aldana</w:t>
            </w:r>
          </w:p>
          <w:p w14:paraId="1C6FEDA6" w14:textId="77777777" w:rsidR="005A79FE" w:rsidRPr="00564E86" w:rsidRDefault="00011080" w:rsidP="00B2659E">
            <w:pPr>
              <w:rPr>
                <w:rFonts w:ascii="Arial" w:eastAsia="Times New Roman" w:hAnsi="Arial" w:cs="Arial"/>
                <w:color w:val="000000" w:themeColor="text1"/>
                <w:sz w:val="16"/>
                <w:szCs w:val="16"/>
                <w:lang w:eastAsia="es-ES"/>
              </w:rPr>
            </w:pPr>
            <w:r w:rsidRPr="00564E86">
              <w:rPr>
                <w:rFonts w:ascii="Arial" w:eastAsia="Times New Roman" w:hAnsi="Arial" w:cs="Arial"/>
                <w:color w:val="000000" w:themeColor="text1"/>
                <w:sz w:val="16"/>
                <w:szCs w:val="16"/>
                <w:lang w:eastAsia="es-ES"/>
              </w:rPr>
              <w:t>Analista T2 – Grado 06</w:t>
            </w:r>
          </w:p>
          <w:p w14:paraId="371ED988" w14:textId="77777777" w:rsidR="00011080" w:rsidRPr="00564E86" w:rsidRDefault="00011080" w:rsidP="00B2659E">
            <w:pPr>
              <w:rPr>
                <w:rFonts w:ascii="Arial" w:eastAsia="Times New Roman" w:hAnsi="Arial" w:cs="Arial"/>
                <w:color w:val="000000" w:themeColor="text1"/>
                <w:sz w:val="16"/>
                <w:szCs w:val="16"/>
                <w:lang w:eastAsia="es-ES"/>
              </w:rPr>
            </w:pPr>
            <w:proofErr w:type="spellStart"/>
            <w:r w:rsidRPr="00564E86">
              <w:rPr>
                <w:rFonts w:ascii="Arial" w:eastAsia="Times New Roman" w:hAnsi="Arial" w:cs="Arial"/>
                <w:color w:val="000000" w:themeColor="text1"/>
                <w:sz w:val="16"/>
                <w:szCs w:val="16"/>
                <w:lang w:eastAsia="es-ES"/>
              </w:rPr>
              <w:t>Karlo</w:t>
            </w:r>
            <w:proofErr w:type="spellEnd"/>
            <w:r w:rsidRPr="00564E86">
              <w:rPr>
                <w:rFonts w:ascii="Arial" w:eastAsia="Times New Roman" w:hAnsi="Arial" w:cs="Arial"/>
                <w:color w:val="000000" w:themeColor="text1"/>
                <w:sz w:val="16"/>
                <w:szCs w:val="16"/>
                <w:lang w:eastAsia="es-ES"/>
              </w:rPr>
              <w:t xml:space="preserve"> Fernández Cala</w:t>
            </w:r>
          </w:p>
          <w:p w14:paraId="2102D393" w14:textId="3356BF91" w:rsidR="00011080" w:rsidRPr="00564E86" w:rsidRDefault="00011080" w:rsidP="00B2659E">
            <w:pPr>
              <w:rPr>
                <w:rFonts w:ascii="Arial" w:eastAsia="Times New Roman" w:hAnsi="Arial" w:cs="Arial"/>
                <w:color w:val="000000" w:themeColor="text1"/>
                <w:sz w:val="16"/>
                <w:szCs w:val="16"/>
                <w:lang w:eastAsia="es-ES"/>
              </w:rPr>
            </w:pPr>
            <w:r w:rsidRPr="00564E86">
              <w:rPr>
                <w:rFonts w:ascii="Arial" w:eastAsia="Times New Roman" w:hAnsi="Arial" w:cs="Arial"/>
                <w:color w:val="000000" w:themeColor="text1"/>
                <w:sz w:val="16"/>
                <w:szCs w:val="16"/>
                <w:lang w:eastAsia="es-ES"/>
              </w:rPr>
              <w:t>Contratista</w:t>
            </w:r>
          </w:p>
        </w:tc>
      </w:tr>
      <w:tr w:rsidR="00564E86" w:rsidRPr="00564E86" w14:paraId="7B1DF477" w14:textId="77777777" w:rsidTr="00B2659E">
        <w:trPr>
          <w:trHeight w:val="330"/>
        </w:trPr>
        <w:tc>
          <w:tcPr>
            <w:tcW w:w="488" w:type="dxa"/>
            <w:vAlign w:val="center"/>
            <w:hideMark/>
          </w:tcPr>
          <w:p w14:paraId="0FFE9D07" w14:textId="77777777" w:rsidR="005A79FE" w:rsidRPr="00564E86" w:rsidRDefault="005A79FE" w:rsidP="00B2659E">
            <w:pPr>
              <w:rPr>
                <w:rFonts w:ascii="Arial" w:eastAsia="Times New Roman" w:hAnsi="Arial" w:cs="Arial"/>
                <w:color w:val="000000" w:themeColor="text1"/>
                <w:sz w:val="16"/>
                <w:szCs w:val="16"/>
                <w:lang w:eastAsia="es-ES"/>
              </w:rPr>
            </w:pPr>
            <w:r w:rsidRPr="00564E8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370B6525" w:rsidR="005A79FE" w:rsidRPr="00564E86" w:rsidRDefault="001D2BB9" w:rsidP="00B2659E">
            <w:pPr>
              <w:rPr>
                <w:rFonts w:ascii="Arial" w:eastAsia="Times New Roman" w:hAnsi="Arial" w:cs="Arial"/>
                <w:color w:val="000000" w:themeColor="text1"/>
                <w:sz w:val="16"/>
                <w:szCs w:val="16"/>
                <w:lang w:eastAsia="es-ES"/>
              </w:rPr>
            </w:pPr>
            <w:r w:rsidRPr="00564E86">
              <w:rPr>
                <w:rFonts w:ascii="Arial" w:eastAsia="Times New Roman" w:hAnsi="Arial" w:cs="Arial"/>
                <w:color w:val="000000" w:themeColor="text1"/>
                <w:sz w:val="16"/>
                <w:szCs w:val="16"/>
                <w:lang w:eastAsia="es-ES"/>
              </w:rPr>
              <w:t>Sebastián Ramírez Grisales</w:t>
            </w:r>
          </w:p>
          <w:p w14:paraId="28E52DE2" w14:textId="4B341B00" w:rsidR="005A79FE" w:rsidRPr="00564E86" w:rsidRDefault="001D2BB9" w:rsidP="00B2659E">
            <w:pPr>
              <w:rPr>
                <w:rFonts w:ascii="Arial" w:eastAsia="Times New Roman" w:hAnsi="Arial" w:cs="Arial"/>
                <w:color w:val="000000" w:themeColor="text1"/>
                <w:sz w:val="16"/>
                <w:szCs w:val="16"/>
                <w:lang w:eastAsia="es-ES"/>
              </w:rPr>
            </w:pPr>
            <w:r w:rsidRPr="00564E86">
              <w:rPr>
                <w:rFonts w:ascii="Arial" w:eastAsia="Times New Roman" w:hAnsi="Arial" w:cs="Arial"/>
                <w:color w:val="000000" w:themeColor="text1"/>
                <w:sz w:val="16"/>
                <w:szCs w:val="16"/>
                <w:lang w:eastAsia="es-ES"/>
              </w:rPr>
              <w:t>Contratista – Subdirección de Gestión Contractual</w:t>
            </w:r>
          </w:p>
        </w:tc>
      </w:tr>
      <w:tr w:rsidR="00564E86" w:rsidRPr="00564E86" w14:paraId="711E3E03" w14:textId="77777777" w:rsidTr="00B2659E">
        <w:trPr>
          <w:trHeight w:val="300"/>
        </w:trPr>
        <w:tc>
          <w:tcPr>
            <w:tcW w:w="488" w:type="dxa"/>
            <w:vAlign w:val="center"/>
            <w:hideMark/>
          </w:tcPr>
          <w:p w14:paraId="4738705E" w14:textId="77777777" w:rsidR="005A79FE" w:rsidRPr="00564E86" w:rsidRDefault="005A79FE" w:rsidP="00B2659E">
            <w:pPr>
              <w:rPr>
                <w:rFonts w:ascii="Arial" w:eastAsia="Times New Roman" w:hAnsi="Arial" w:cs="Arial"/>
                <w:color w:val="000000" w:themeColor="text1"/>
                <w:sz w:val="16"/>
                <w:szCs w:val="16"/>
                <w:lang w:eastAsia="es-ES"/>
              </w:rPr>
            </w:pPr>
            <w:r w:rsidRPr="00564E8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564E86" w:rsidRDefault="005A79FE" w:rsidP="00B2659E">
            <w:pPr>
              <w:rPr>
                <w:rFonts w:ascii="Arial" w:eastAsia="Times New Roman" w:hAnsi="Arial" w:cs="Arial"/>
                <w:color w:val="000000" w:themeColor="text1"/>
                <w:sz w:val="16"/>
                <w:szCs w:val="16"/>
                <w:lang w:eastAsia="es-ES"/>
              </w:rPr>
            </w:pPr>
            <w:r w:rsidRPr="00564E86">
              <w:rPr>
                <w:rFonts w:ascii="Arial" w:eastAsia="Times New Roman" w:hAnsi="Arial" w:cs="Arial"/>
                <w:color w:val="000000" w:themeColor="text1"/>
                <w:sz w:val="16"/>
                <w:szCs w:val="16"/>
                <w:lang w:eastAsia="es-ES"/>
              </w:rPr>
              <w:t>Fabián Gonzalo Marín Cortés</w:t>
            </w:r>
          </w:p>
          <w:p w14:paraId="18618B00" w14:textId="77777777" w:rsidR="005A79FE" w:rsidRPr="00564E86" w:rsidRDefault="005A79FE" w:rsidP="00B2659E">
            <w:pPr>
              <w:rPr>
                <w:rFonts w:ascii="Arial" w:eastAsia="Times New Roman" w:hAnsi="Arial" w:cs="Arial"/>
                <w:color w:val="000000" w:themeColor="text1"/>
                <w:sz w:val="16"/>
                <w:szCs w:val="16"/>
                <w:lang w:eastAsia="es-ES"/>
              </w:rPr>
            </w:pPr>
            <w:r w:rsidRPr="00564E86">
              <w:rPr>
                <w:rFonts w:ascii="Arial" w:eastAsia="Times New Roman" w:hAnsi="Arial" w:cs="Arial"/>
                <w:color w:val="000000" w:themeColor="text1"/>
                <w:sz w:val="16"/>
                <w:szCs w:val="16"/>
                <w:lang w:eastAsia="es-ES"/>
              </w:rPr>
              <w:t>Subdirector de Gestión Contractual</w:t>
            </w:r>
          </w:p>
        </w:tc>
      </w:tr>
      <w:tr w:rsidR="00011080" w:rsidRPr="00564E86" w14:paraId="71A9C735" w14:textId="77777777" w:rsidTr="00B2659E">
        <w:trPr>
          <w:trHeight w:val="300"/>
        </w:trPr>
        <w:tc>
          <w:tcPr>
            <w:tcW w:w="488" w:type="dxa"/>
            <w:vAlign w:val="center"/>
            <w:hideMark/>
          </w:tcPr>
          <w:p w14:paraId="303DF014" w14:textId="77777777" w:rsidR="005A79FE" w:rsidRPr="00564E86" w:rsidRDefault="005A79FE" w:rsidP="00B2659E">
            <w:pPr>
              <w:rPr>
                <w:rFonts w:ascii="Arial" w:eastAsia="Times New Roman" w:hAnsi="Arial" w:cs="Arial"/>
                <w:color w:val="000000" w:themeColor="text1"/>
                <w:sz w:val="16"/>
                <w:szCs w:val="16"/>
                <w:lang w:eastAsia="es-ES"/>
              </w:rPr>
            </w:pPr>
            <w:r w:rsidRPr="00564E86">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2FF3D3" w14:textId="42B06415" w:rsidR="005A79FE" w:rsidRPr="00564E86" w:rsidRDefault="005A79FE" w:rsidP="00B2659E">
            <w:pPr>
              <w:rPr>
                <w:rFonts w:ascii="Arial" w:eastAsia="Times New Roman" w:hAnsi="Arial" w:cs="Arial"/>
                <w:color w:val="000000" w:themeColor="text1"/>
                <w:sz w:val="16"/>
                <w:szCs w:val="16"/>
                <w:lang w:eastAsia="es-ES"/>
              </w:rPr>
            </w:pPr>
            <w:r w:rsidRPr="00564E86">
              <w:rPr>
                <w:rFonts w:ascii="Arial" w:eastAsia="Times New Roman" w:hAnsi="Arial" w:cs="Arial"/>
                <w:color w:val="000000" w:themeColor="text1"/>
                <w:sz w:val="16"/>
                <w:szCs w:val="16"/>
                <w:lang w:eastAsia="es-ES"/>
              </w:rPr>
              <w:t xml:space="preserve">Numero de folios </w:t>
            </w:r>
            <w:proofErr w:type="spellStart"/>
            <w:r w:rsidRPr="00564E86">
              <w:rPr>
                <w:rFonts w:ascii="Arial" w:eastAsia="Times New Roman" w:hAnsi="Arial" w:cs="Arial"/>
                <w:color w:val="000000" w:themeColor="text1"/>
                <w:sz w:val="16"/>
                <w:szCs w:val="16"/>
                <w:lang w:eastAsia="es-ES"/>
              </w:rPr>
              <w:t>ej</w:t>
            </w:r>
            <w:proofErr w:type="spellEnd"/>
            <w:r w:rsidRPr="00564E86">
              <w:rPr>
                <w:rFonts w:ascii="Arial" w:eastAsia="Times New Roman" w:hAnsi="Arial" w:cs="Arial"/>
                <w:color w:val="000000" w:themeColor="text1"/>
                <w:sz w:val="16"/>
                <w:szCs w:val="16"/>
                <w:lang w:eastAsia="es-ES"/>
              </w:rPr>
              <w:t xml:space="preserve">: </w:t>
            </w:r>
            <w:r w:rsidR="00CE0930" w:rsidRPr="00564E86">
              <w:rPr>
                <w:rFonts w:ascii="Arial" w:eastAsia="Times New Roman" w:hAnsi="Arial" w:cs="Arial"/>
                <w:color w:val="000000" w:themeColor="text1"/>
                <w:sz w:val="16"/>
                <w:szCs w:val="16"/>
                <w:lang w:eastAsia="es-ES"/>
              </w:rPr>
              <w:t>11</w:t>
            </w:r>
            <w:r w:rsidRPr="00564E86">
              <w:rPr>
                <w:rFonts w:ascii="Arial" w:eastAsia="Times New Roman" w:hAnsi="Arial" w:cs="Arial"/>
                <w:color w:val="000000" w:themeColor="text1"/>
                <w:sz w:val="16"/>
                <w:szCs w:val="16"/>
                <w:lang w:eastAsia="es-ES"/>
              </w:rPr>
              <w:t xml:space="preserve"> folios</w:t>
            </w:r>
          </w:p>
        </w:tc>
      </w:tr>
      <w:bookmarkEnd w:id="0"/>
    </w:tbl>
    <w:p w14:paraId="7EBF297E" w14:textId="77777777" w:rsidR="007B0854" w:rsidRPr="00564E86" w:rsidRDefault="007B0854" w:rsidP="00CA287E">
      <w:pPr>
        <w:jc w:val="both"/>
        <w:rPr>
          <w:rFonts w:ascii="Arial" w:eastAsia="Calibri" w:hAnsi="Arial" w:cs="Arial"/>
          <w:color w:val="000000" w:themeColor="text1"/>
          <w:sz w:val="22"/>
        </w:rPr>
      </w:pPr>
    </w:p>
    <w:sectPr w:rsidR="007B0854" w:rsidRPr="00564E86"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CE89A" w14:textId="77777777" w:rsidR="00482CDA" w:rsidRDefault="00482CDA">
      <w:r>
        <w:separator/>
      </w:r>
    </w:p>
  </w:endnote>
  <w:endnote w:type="continuationSeparator" w:id="0">
    <w:p w14:paraId="6A0B751C" w14:textId="77777777" w:rsidR="00482CDA" w:rsidRDefault="00482CDA">
      <w:r>
        <w:continuationSeparator/>
      </w:r>
    </w:p>
  </w:endnote>
  <w:endnote w:type="continuationNotice" w:id="1">
    <w:p w14:paraId="7CD38D55" w14:textId="77777777" w:rsidR="00482CDA" w:rsidRDefault="00482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DB3B91" w:rsidRDefault="00DB3B91" w:rsidP="007B0854">
    <w:pPr>
      <w:pStyle w:val="Sinespaciado"/>
      <w:jc w:val="center"/>
      <w:rPr>
        <w:rFonts w:ascii="Arial" w:hAnsi="Arial" w:cs="Arial"/>
        <w:sz w:val="18"/>
        <w:szCs w:val="18"/>
      </w:rPr>
    </w:pPr>
  </w:p>
  <w:p w14:paraId="312C4A14" w14:textId="780E4A15" w:rsidR="00DB3B91" w:rsidRPr="005A79FE" w:rsidRDefault="00DB3B91"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8FC6A04" w14:textId="0E0B8C38" w:rsidR="00DB3B91" w:rsidRDefault="68401C08" w:rsidP="007B0854">
    <w:pPr>
      <w:pStyle w:val="Piedepgina"/>
      <w:jc w:val="center"/>
      <w:rPr>
        <w:lang w:val="es-ES"/>
      </w:rPr>
    </w:pPr>
    <w:r>
      <w:rPr>
        <w:noProof/>
      </w:rPr>
      <w:drawing>
        <wp:inline distT="0" distB="0" distL="0" distR="0" wp14:anchorId="608B196D" wp14:editId="2C87F6C0">
          <wp:extent cx="4241994" cy="595165"/>
          <wp:effectExtent l="0" t="0" r="6350" b="0"/>
          <wp:docPr id="32811585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DB3B91" w:rsidRPr="007B0854" w:rsidRDefault="00DB3B9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A0A82" w14:textId="77777777" w:rsidR="00482CDA" w:rsidRDefault="00482CDA">
      <w:r>
        <w:separator/>
      </w:r>
    </w:p>
  </w:footnote>
  <w:footnote w:type="continuationSeparator" w:id="0">
    <w:p w14:paraId="3B4A2D99" w14:textId="77777777" w:rsidR="00482CDA" w:rsidRDefault="00482CDA">
      <w:r>
        <w:continuationSeparator/>
      </w:r>
    </w:p>
  </w:footnote>
  <w:footnote w:type="continuationNotice" w:id="1">
    <w:p w14:paraId="280E9893" w14:textId="77777777" w:rsidR="00482CDA" w:rsidRDefault="00482CDA"/>
  </w:footnote>
  <w:footnote w:id="2">
    <w:p w14:paraId="257302B2" w14:textId="77777777" w:rsidR="00DB3B91" w:rsidRPr="007C1938" w:rsidRDefault="00DB3B91" w:rsidP="00392EEE">
      <w:pPr>
        <w:pStyle w:val="Textonotapie"/>
        <w:ind w:firstLine="708"/>
        <w:jc w:val="both"/>
        <w:rPr>
          <w:rFonts w:ascii="Arial" w:hAnsi="Arial" w:cs="Arial"/>
          <w:color w:val="000000" w:themeColor="text1"/>
          <w:sz w:val="19"/>
          <w:szCs w:val="19"/>
        </w:rPr>
      </w:pPr>
      <w:r w:rsidRPr="007C1938">
        <w:rPr>
          <w:rStyle w:val="Refdenotaalpie"/>
          <w:color w:val="000000" w:themeColor="text1"/>
          <w:sz w:val="19"/>
          <w:szCs w:val="19"/>
        </w:rPr>
        <w:footnoteRef/>
      </w:r>
      <w:r w:rsidRPr="007C1938">
        <w:rPr>
          <w:rFonts w:ascii="Arial" w:hAnsi="Arial" w:cs="Arial"/>
          <w:color w:val="000000" w:themeColor="text1"/>
          <w:sz w:val="19"/>
          <w:szCs w:val="19"/>
        </w:rPr>
        <w:t>Ley 1150 de 2007: «Artículo 17. Del derecho al debido proceso.  El debido proceso será un principio rector en materia sancionatoria de las actuaciones contractuales.</w:t>
      </w:r>
    </w:p>
    <w:p w14:paraId="729BC7A6" w14:textId="71C3387D" w:rsidR="00DB3B91" w:rsidRPr="007C1938" w:rsidRDefault="00DB3B91" w:rsidP="00392EEE">
      <w:pPr>
        <w:pStyle w:val="Textonotapie"/>
        <w:ind w:firstLine="708"/>
        <w:jc w:val="both"/>
        <w:rPr>
          <w:rFonts w:ascii="Arial" w:hAnsi="Arial" w:cs="Arial"/>
          <w:color w:val="000000" w:themeColor="text1"/>
          <w:sz w:val="19"/>
          <w:szCs w:val="19"/>
        </w:rPr>
      </w:pPr>
      <w:r w:rsidRPr="007C1938">
        <w:rPr>
          <w:rFonts w:ascii="Arial" w:hAnsi="Arial" w:cs="Arial"/>
          <w:color w:val="000000" w:themeColor="text1"/>
          <w:sz w:val="19"/>
          <w:szCs w:val="19"/>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0B8B6C5D" w14:textId="1E3DEF17" w:rsidR="00DB3B91" w:rsidRPr="007C1938" w:rsidRDefault="00DB3B91" w:rsidP="00392EEE">
      <w:pPr>
        <w:pStyle w:val="Textonotapie"/>
        <w:ind w:firstLine="708"/>
        <w:jc w:val="both"/>
        <w:rPr>
          <w:rFonts w:ascii="Arial" w:hAnsi="Arial" w:cs="Arial"/>
          <w:color w:val="000000" w:themeColor="text1"/>
          <w:sz w:val="19"/>
          <w:szCs w:val="19"/>
        </w:rPr>
      </w:pPr>
      <w:r w:rsidRPr="007C1938">
        <w:rPr>
          <w:rFonts w:ascii="Arial" w:hAnsi="Arial" w:cs="Arial"/>
          <w:color w:val="000000" w:themeColor="text1"/>
          <w:sz w:val="19"/>
          <w:szCs w:val="19"/>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67980F2F" w14:textId="3EE9D7BF" w:rsidR="00DB3B91" w:rsidRPr="007C1938" w:rsidRDefault="00DB3B91" w:rsidP="00392EEE">
      <w:pPr>
        <w:pStyle w:val="Textonotapie"/>
        <w:ind w:firstLine="708"/>
        <w:jc w:val="both"/>
        <w:rPr>
          <w:rFonts w:ascii="Arial" w:hAnsi="Arial" w:cs="Arial"/>
          <w:color w:val="000000" w:themeColor="text1"/>
          <w:sz w:val="19"/>
          <w:szCs w:val="19"/>
        </w:rPr>
      </w:pPr>
      <w:r w:rsidRPr="007C1938">
        <w:rPr>
          <w:rFonts w:ascii="Arial" w:hAnsi="Arial" w:cs="Arial"/>
          <w:color w:val="000000" w:themeColor="text1"/>
          <w:sz w:val="19"/>
          <w:szCs w:val="19"/>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3">
    <w:p w14:paraId="7D29F213" w14:textId="71999A24" w:rsidR="00DB3B91" w:rsidRPr="007C1938" w:rsidRDefault="00DB3B91" w:rsidP="00716EEC">
      <w:pPr>
        <w:pStyle w:val="Textonotapie"/>
        <w:ind w:firstLine="708"/>
        <w:jc w:val="both"/>
        <w:rPr>
          <w:rFonts w:ascii="Arial" w:hAnsi="Arial" w:cs="Arial"/>
          <w:color w:val="000000" w:themeColor="text1"/>
          <w:sz w:val="19"/>
          <w:szCs w:val="19"/>
        </w:rPr>
      </w:pPr>
      <w:r w:rsidRPr="007C1938">
        <w:rPr>
          <w:rStyle w:val="Refdenotaalpie"/>
          <w:color w:val="000000" w:themeColor="text1"/>
          <w:sz w:val="19"/>
          <w:szCs w:val="19"/>
        </w:rPr>
        <w:footnoteRef/>
      </w:r>
      <w:r w:rsidRPr="007C1938">
        <w:rPr>
          <w:rFonts w:ascii="Arial" w:hAnsi="Arial" w:cs="Arial"/>
          <w:color w:val="000000" w:themeColor="text1"/>
          <w:sz w:val="19"/>
          <w:szCs w:val="19"/>
        </w:rPr>
        <w:t xml:space="preserve"> Código Civil: «Artículo 1602. Los Contratos son ley para las partes. Todo contrato legalmente celebrado es una ley para los contratantes, y no puede ser invalidado sino por su consentimiento mutuo o por causas legales».</w:t>
      </w:r>
    </w:p>
  </w:footnote>
  <w:footnote w:id="4">
    <w:p w14:paraId="3C9641EB" w14:textId="2216135E" w:rsidR="00DB3B91" w:rsidRPr="007C1938" w:rsidRDefault="00DB3B91" w:rsidP="00ED384B">
      <w:pPr>
        <w:pStyle w:val="Textonotapie"/>
        <w:ind w:firstLine="708"/>
        <w:jc w:val="both"/>
        <w:rPr>
          <w:color w:val="000000" w:themeColor="text1"/>
          <w:sz w:val="19"/>
          <w:szCs w:val="19"/>
          <w:lang w:val="es-CO"/>
        </w:rPr>
      </w:pPr>
      <w:r w:rsidRPr="007C1938">
        <w:rPr>
          <w:rStyle w:val="Refdenotaalpie"/>
          <w:rFonts w:ascii="Arial" w:hAnsi="Arial" w:cs="Arial"/>
          <w:color w:val="000000" w:themeColor="text1"/>
          <w:sz w:val="19"/>
          <w:szCs w:val="19"/>
        </w:rPr>
        <w:footnoteRef/>
      </w:r>
      <w:r w:rsidRPr="007C1938">
        <w:rPr>
          <w:rFonts w:ascii="Arial" w:hAnsi="Arial" w:cs="Arial"/>
          <w:color w:val="000000" w:themeColor="text1"/>
          <w:sz w:val="19"/>
          <w:szCs w:val="19"/>
        </w:rPr>
        <w:t xml:space="preserve"> Código Civil. «Artículo 1603. Los contratos deben ejecutarse de buena fe, y por consiguiente obligan no solo a lo que en ellos se expresa, sino a todas las cosas que emanan precisamente de la naturaleza de la obligación, o que por ley pertenecen a ella».</w:t>
      </w:r>
    </w:p>
  </w:footnote>
  <w:footnote w:id="5">
    <w:p w14:paraId="16A38705" w14:textId="6609F37C" w:rsidR="00DB3B91" w:rsidRPr="007C1938" w:rsidRDefault="00DB3B91" w:rsidP="00011080">
      <w:pPr>
        <w:pStyle w:val="Textonotapie"/>
        <w:ind w:firstLine="708"/>
        <w:jc w:val="both"/>
        <w:rPr>
          <w:rFonts w:ascii="Arial" w:hAnsi="Arial" w:cs="Arial"/>
          <w:color w:val="000000" w:themeColor="text1"/>
          <w:sz w:val="19"/>
          <w:szCs w:val="19"/>
        </w:rPr>
      </w:pPr>
      <w:r w:rsidRPr="007C1938">
        <w:rPr>
          <w:rStyle w:val="Refdenotaalpie"/>
          <w:color w:val="000000" w:themeColor="text1"/>
          <w:sz w:val="19"/>
          <w:szCs w:val="19"/>
        </w:rPr>
        <w:footnoteRef/>
      </w:r>
      <w:r w:rsidRPr="007C1938">
        <w:rPr>
          <w:color w:val="000000" w:themeColor="text1"/>
          <w:sz w:val="19"/>
          <w:szCs w:val="19"/>
        </w:rPr>
        <w:t xml:space="preserve"> </w:t>
      </w:r>
      <w:r w:rsidRPr="007C1938">
        <w:rPr>
          <w:rFonts w:ascii="Arial" w:hAnsi="Arial" w:cs="Arial"/>
          <w:color w:val="000000" w:themeColor="text1"/>
          <w:sz w:val="19"/>
          <w:szCs w:val="19"/>
        </w:rPr>
        <w:t>Consejo de Estado. Sección Tercera. Fecha: 13 de julio de 2000. Exp. 1.753. C.P German Rodríguez Villamizar</w:t>
      </w:r>
    </w:p>
    <w:p w14:paraId="26CED01D" w14:textId="77777777" w:rsidR="00DB3B91" w:rsidRPr="007C1938" w:rsidRDefault="00DB3B91" w:rsidP="00011080">
      <w:pPr>
        <w:pStyle w:val="Textonotapie"/>
        <w:ind w:firstLine="708"/>
        <w:jc w:val="both"/>
        <w:rPr>
          <w:color w:val="000000" w:themeColor="text1"/>
          <w:sz w:val="19"/>
          <w:szCs w:val="19"/>
          <w:lang w:val="es-CO"/>
        </w:rPr>
      </w:pPr>
    </w:p>
  </w:footnote>
  <w:footnote w:id="6">
    <w:p w14:paraId="3A60E3C2" w14:textId="73DE5AE7" w:rsidR="00DB3B91" w:rsidRPr="007C1938" w:rsidRDefault="00DB3B91" w:rsidP="003F2435">
      <w:pPr>
        <w:pStyle w:val="Textonotapie"/>
        <w:ind w:firstLine="708"/>
        <w:jc w:val="both"/>
        <w:rPr>
          <w:rFonts w:ascii="Arial" w:hAnsi="Arial" w:cs="Arial"/>
          <w:color w:val="000000" w:themeColor="text1"/>
          <w:sz w:val="19"/>
          <w:szCs w:val="19"/>
        </w:rPr>
      </w:pPr>
      <w:r w:rsidRPr="007C1938">
        <w:rPr>
          <w:rStyle w:val="Refdenotaalpie"/>
          <w:color w:val="000000" w:themeColor="text1"/>
          <w:sz w:val="19"/>
          <w:szCs w:val="19"/>
        </w:rPr>
        <w:footnoteRef/>
      </w:r>
      <w:r w:rsidRPr="007C1938">
        <w:rPr>
          <w:color w:val="000000" w:themeColor="text1"/>
          <w:sz w:val="19"/>
          <w:szCs w:val="19"/>
        </w:rPr>
        <w:t xml:space="preserve"> </w:t>
      </w:r>
      <w:r w:rsidRPr="007C1938">
        <w:rPr>
          <w:rFonts w:ascii="Arial" w:hAnsi="Arial" w:cs="Arial"/>
          <w:color w:val="000000" w:themeColor="text1"/>
          <w:sz w:val="19"/>
          <w:szCs w:val="19"/>
        </w:rPr>
        <w:t>Documentos Tipo de Licitación Pública de Infraestructura de Transporte – Versión 2 adoptados por al Resolución 045 de 2020 y los Documentos Tipo de Selección Abreviada de Infraestructura de Transporte adoptados por la Resolución 044 de 2020.</w:t>
      </w:r>
    </w:p>
    <w:p w14:paraId="34524DB9" w14:textId="77777777" w:rsidR="00DB3B91" w:rsidRPr="007C1938" w:rsidRDefault="00DB3B91" w:rsidP="003F2435">
      <w:pPr>
        <w:pStyle w:val="Textonotapie"/>
        <w:ind w:firstLine="708"/>
        <w:jc w:val="both"/>
        <w:rPr>
          <w:color w:val="000000" w:themeColor="text1"/>
          <w:sz w:val="19"/>
          <w:szCs w:val="19"/>
          <w:lang w:val="es-CO"/>
        </w:rPr>
      </w:pPr>
    </w:p>
  </w:footnote>
  <w:footnote w:id="7">
    <w:p w14:paraId="03C2B137" w14:textId="4A73CD44" w:rsidR="00DB3B91" w:rsidRPr="007C1938" w:rsidRDefault="00DB3B91" w:rsidP="00716EEC">
      <w:pPr>
        <w:pStyle w:val="Textonotapie"/>
        <w:ind w:firstLine="708"/>
        <w:jc w:val="both"/>
        <w:rPr>
          <w:rFonts w:ascii="Arial" w:hAnsi="Arial" w:cs="Arial"/>
          <w:color w:val="000000" w:themeColor="text1"/>
          <w:sz w:val="19"/>
          <w:szCs w:val="19"/>
        </w:rPr>
      </w:pPr>
      <w:r w:rsidRPr="007C1938">
        <w:rPr>
          <w:rStyle w:val="Refdenotaalpie"/>
          <w:color w:val="000000" w:themeColor="text1"/>
          <w:sz w:val="19"/>
          <w:szCs w:val="19"/>
        </w:rPr>
        <w:footnoteRef/>
      </w:r>
      <w:r w:rsidRPr="007C1938">
        <w:rPr>
          <w:color w:val="000000" w:themeColor="text1"/>
          <w:sz w:val="19"/>
          <w:szCs w:val="19"/>
        </w:rPr>
        <w:t xml:space="preserve"> Do</w:t>
      </w:r>
      <w:r w:rsidRPr="007C1938">
        <w:rPr>
          <w:rFonts w:ascii="Arial" w:hAnsi="Arial" w:cs="Arial"/>
          <w:color w:val="000000" w:themeColor="text1"/>
          <w:sz w:val="19"/>
          <w:szCs w:val="19"/>
        </w:rPr>
        <w:t>cumentos Tipo de Licitación Pública de Infraestructura de Transporte – Versión 2,</w:t>
      </w:r>
      <w:r w:rsidRPr="007C1938">
        <w:rPr>
          <w:rFonts w:ascii="Arial" w:hAnsi="Arial" w:cs="Arial"/>
          <w:b/>
          <w:bCs/>
          <w:color w:val="000000" w:themeColor="text1"/>
          <w:sz w:val="19"/>
          <w:szCs w:val="19"/>
        </w:rPr>
        <w:t xml:space="preserve"> </w:t>
      </w:r>
      <w:r w:rsidRPr="007C1938">
        <w:rPr>
          <w:rFonts w:ascii="Arial" w:hAnsi="Arial" w:cs="Arial"/>
          <w:color w:val="000000" w:themeColor="text1"/>
          <w:sz w:val="19"/>
          <w:szCs w:val="19"/>
        </w:rPr>
        <w:t>numeral 2.4 Cierre del proceso y apertura de ofertas:</w:t>
      </w:r>
      <w:r w:rsidRPr="007C1938">
        <w:rPr>
          <w:rFonts w:ascii="Arial" w:hAnsi="Arial" w:cs="Arial"/>
          <w:b/>
          <w:bCs/>
          <w:color w:val="000000" w:themeColor="text1"/>
          <w:sz w:val="19"/>
          <w:szCs w:val="19"/>
        </w:rPr>
        <w:t xml:space="preserve"> </w:t>
      </w:r>
      <w:r w:rsidRPr="007C1938">
        <w:rPr>
          <w:rFonts w:ascii="Arial" w:hAnsi="Arial" w:cs="Arial"/>
          <w:color w:val="000000" w:themeColor="text1"/>
          <w:sz w:val="19"/>
          <w:szCs w:val="19"/>
        </w:rPr>
        <w:t xml:space="preserve">«De lo anterior, se levantará un acta que solo será suscrita por los funcionarios o contratistas de la Entidad que intervengan en la diligencia de cierre, en la cual se relacionará como información del Sobre 1 de cada oferta, el nombre de los Proponentes, si la carta de presentación fue incluida y está firmada; el número de la garantía de seriedad de la oferta que la acompaña; el número de folios y las observaciones correspondientes, así como los demás aspectos relevantes que considere la Entidad». </w:t>
      </w:r>
    </w:p>
    <w:p w14:paraId="402B62E8" w14:textId="5F153098" w:rsidR="00DB3B91" w:rsidRPr="007C1938" w:rsidRDefault="00DB3B91" w:rsidP="00716EEC">
      <w:pPr>
        <w:pStyle w:val="Textonotapie"/>
        <w:ind w:firstLine="708"/>
        <w:rPr>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DB3B91" w:rsidRDefault="00DB3B91">
    <w:pPr>
      <w:pStyle w:val="Encabezado"/>
    </w:pPr>
  </w:p>
  <w:p w14:paraId="6A4C7F2C" w14:textId="7D093DBB" w:rsidR="00DB3B91" w:rsidRDefault="00DB3B91">
    <w:pPr>
      <w:pStyle w:val="Encabezado"/>
    </w:pPr>
  </w:p>
  <w:p w14:paraId="055F2E1F" w14:textId="0B935ADD" w:rsidR="00DB3B91" w:rsidRDefault="00DB3B91">
    <w:pPr>
      <w:pStyle w:val="Encabezado"/>
    </w:pPr>
    <w:r>
      <w:rPr>
        <w:noProof/>
        <w:lang w:val="es-CO" w:eastAsia="es-CO"/>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DB3B91" w:rsidRDefault="00DB3B91">
    <w:pPr>
      <w:pStyle w:val="Encabezado"/>
    </w:pPr>
  </w:p>
  <w:p w14:paraId="3D323BDB" w14:textId="04AF0DE6" w:rsidR="00DB3B91" w:rsidRDefault="00DB3B91">
    <w:pPr>
      <w:pStyle w:val="Encabezado"/>
    </w:pPr>
  </w:p>
  <w:p w14:paraId="6520770B" w14:textId="18EB07B5" w:rsidR="00DB3B91" w:rsidRDefault="00DB3B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B3AAD92"/>
    <w:lvl w:ilvl="0">
      <w:start w:val="1"/>
      <w:numFmt w:val="decimal"/>
      <w:lvlText w:val="%1."/>
      <w:lvlJc w:val="left"/>
      <w:pPr>
        <w:ind w:left="6601" w:hanging="360"/>
      </w:pPr>
      <w:rPr>
        <w:b/>
        <w:color w:val="auto"/>
      </w:rPr>
    </w:lvl>
    <w:lvl w:ilvl="1">
      <w:start w:val="2"/>
      <w:numFmt w:val="decimal"/>
      <w:lvlText w:val="%1.%2"/>
      <w:lvlJc w:val="left"/>
      <w:pPr>
        <w:ind w:left="6241" w:hanging="360"/>
      </w:pPr>
      <w:rPr>
        <w:b/>
        <w:bCs/>
      </w:r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EC369E"/>
    <w:multiLevelType w:val="multilevel"/>
    <w:tmpl w:val="53B252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88664B7"/>
    <w:multiLevelType w:val="hybridMultilevel"/>
    <w:tmpl w:val="0958C3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A8C7666"/>
    <w:multiLevelType w:val="hybridMultilevel"/>
    <w:tmpl w:val="7D26A72C"/>
    <w:lvl w:ilvl="0" w:tplc="A60CCE8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B0C0C8C"/>
    <w:multiLevelType w:val="hybridMultilevel"/>
    <w:tmpl w:val="F36E4702"/>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1080"/>
    <w:rsid w:val="00020F52"/>
    <w:rsid w:val="00030BAB"/>
    <w:rsid w:val="00060F90"/>
    <w:rsid w:val="00070C0F"/>
    <w:rsid w:val="000942EB"/>
    <w:rsid w:val="000A06AE"/>
    <w:rsid w:val="000B103F"/>
    <w:rsid w:val="000D6AD7"/>
    <w:rsid w:val="000D7355"/>
    <w:rsid w:val="000F0368"/>
    <w:rsid w:val="000F14E8"/>
    <w:rsid w:val="000F4099"/>
    <w:rsid w:val="00103915"/>
    <w:rsid w:val="00122B23"/>
    <w:rsid w:val="00137FFA"/>
    <w:rsid w:val="00153458"/>
    <w:rsid w:val="0017350D"/>
    <w:rsid w:val="00183FAB"/>
    <w:rsid w:val="001A7103"/>
    <w:rsid w:val="001C658E"/>
    <w:rsid w:val="001D2BB9"/>
    <w:rsid w:val="0020296A"/>
    <w:rsid w:val="002054F4"/>
    <w:rsid w:val="00211183"/>
    <w:rsid w:val="002222BF"/>
    <w:rsid w:val="00222586"/>
    <w:rsid w:val="00234B84"/>
    <w:rsid w:val="00246B69"/>
    <w:rsid w:val="00250764"/>
    <w:rsid w:val="00261209"/>
    <w:rsid w:val="00280B32"/>
    <w:rsid w:val="00282BBE"/>
    <w:rsid w:val="002A0619"/>
    <w:rsid w:val="002A28A2"/>
    <w:rsid w:val="002B15E9"/>
    <w:rsid w:val="002C0B5C"/>
    <w:rsid w:val="003026A3"/>
    <w:rsid w:val="003033BA"/>
    <w:rsid w:val="00305256"/>
    <w:rsid w:val="0034680A"/>
    <w:rsid w:val="003532D4"/>
    <w:rsid w:val="00371515"/>
    <w:rsid w:val="00386456"/>
    <w:rsid w:val="00392EEE"/>
    <w:rsid w:val="003A3454"/>
    <w:rsid w:val="003A581E"/>
    <w:rsid w:val="003B7A97"/>
    <w:rsid w:val="003C6761"/>
    <w:rsid w:val="003E76AF"/>
    <w:rsid w:val="003F2435"/>
    <w:rsid w:val="0041546A"/>
    <w:rsid w:val="00417C0A"/>
    <w:rsid w:val="004401FA"/>
    <w:rsid w:val="004422D6"/>
    <w:rsid w:val="00443145"/>
    <w:rsid w:val="004575B7"/>
    <w:rsid w:val="00474B23"/>
    <w:rsid w:val="00482772"/>
    <w:rsid w:val="00482CDA"/>
    <w:rsid w:val="004A34D2"/>
    <w:rsid w:val="004C7C9E"/>
    <w:rsid w:val="004D1655"/>
    <w:rsid w:val="004F16C6"/>
    <w:rsid w:val="005103AB"/>
    <w:rsid w:val="0051074C"/>
    <w:rsid w:val="00513AF2"/>
    <w:rsid w:val="0054413A"/>
    <w:rsid w:val="005564CA"/>
    <w:rsid w:val="005568D6"/>
    <w:rsid w:val="00564E86"/>
    <w:rsid w:val="005A79FE"/>
    <w:rsid w:val="005E7BC9"/>
    <w:rsid w:val="0060235F"/>
    <w:rsid w:val="00655371"/>
    <w:rsid w:val="00664715"/>
    <w:rsid w:val="00673ECA"/>
    <w:rsid w:val="00696655"/>
    <w:rsid w:val="00697665"/>
    <w:rsid w:val="00697B70"/>
    <w:rsid w:val="006A1667"/>
    <w:rsid w:val="006A1B4B"/>
    <w:rsid w:val="006A7FD0"/>
    <w:rsid w:val="006B4F67"/>
    <w:rsid w:val="006C1C90"/>
    <w:rsid w:val="006C6825"/>
    <w:rsid w:val="006D00F2"/>
    <w:rsid w:val="006D7687"/>
    <w:rsid w:val="006E0572"/>
    <w:rsid w:val="00705631"/>
    <w:rsid w:val="00716EEC"/>
    <w:rsid w:val="007209DB"/>
    <w:rsid w:val="00742DD2"/>
    <w:rsid w:val="0075647A"/>
    <w:rsid w:val="007634AD"/>
    <w:rsid w:val="0078122E"/>
    <w:rsid w:val="007873D0"/>
    <w:rsid w:val="007938C4"/>
    <w:rsid w:val="007A56B8"/>
    <w:rsid w:val="007B0854"/>
    <w:rsid w:val="007B0FAB"/>
    <w:rsid w:val="007C1938"/>
    <w:rsid w:val="007F1B86"/>
    <w:rsid w:val="007F3A6D"/>
    <w:rsid w:val="007F6530"/>
    <w:rsid w:val="007F72CB"/>
    <w:rsid w:val="008114C6"/>
    <w:rsid w:val="0081590E"/>
    <w:rsid w:val="008216A2"/>
    <w:rsid w:val="00824AEF"/>
    <w:rsid w:val="00830484"/>
    <w:rsid w:val="0083119B"/>
    <w:rsid w:val="00836EAB"/>
    <w:rsid w:val="0085092D"/>
    <w:rsid w:val="00863E9B"/>
    <w:rsid w:val="00864828"/>
    <w:rsid w:val="008D4312"/>
    <w:rsid w:val="008E1C15"/>
    <w:rsid w:val="009047C5"/>
    <w:rsid w:val="009060F2"/>
    <w:rsid w:val="00937832"/>
    <w:rsid w:val="009453FB"/>
    <w:rsid w:val="0095385A"/>
    <w:rsid w:val="00956646"/>
    <w:rsid w:val="00992EA6"/>
    <w:rsid w:val="009F457A"/>
    <w:rsid w:val="00A24560"/>
    <w:rsid w:val="00A34538"/>
    <w:rsid w:val="00A673A9"/>
    <w:rsid w:val="00AA10E3"/>
    <w:rsid w:val="00AA442B"/>
    <w:rsid w:val="00AC74DB"/>
    <w:rsid w:val="00AD3274"/>
    <w:rsid w:val="00B0017B"/>
    <w:rsid w:val="00B10378"/>
    <w:rsid w:val="00B11DC6"/>
    <w:rsid w:val="00B22E22"/>
    <w:rsid w:val="00B2659E"/>
    <w:rsid w:val="00B3470B"/>
    <w:rsid w:val="00B35E64"/>
    <w:rsid w:val="00B47C8D"/>
    <w:rsid w:val="00B525CB"/>
    <w:rsid w:val="00B55352"/>
    <w:rsid w:val="00B5709C"/>
    <w:rsid w:val="00B57C6F"/>
    <w:rsid w:val="00B600FC"/>
    <w:rsid w:val="00B63CB2"/>
    <w:rsid w:val="00BB1D63"/>
    <w:rsid w:val="00BD370E"/>
    <w:rsid w:val="00BD78FE"/>
    <w:rsid w:val="00BE1000"/>
    <w:rsid w:val="00BF0695"/>
    <w:rsid w:val="00C16593"/>
    <w:rsid w:val="00C21B1C"/>
    <w:rsid w:val="00C23860"/>
    <w:rsid w:val="00C61661"/>
    <w:rsid w:val="00C63838"/>
    <w:rsid w:val="00C64DC8"/>
    <w:rsid w:val="00C71150"/>
    <w:rsid w:val="00CA287E"/>
    <w:rsid w:val="00CB31B2"/>
    <w:rsid w:val="00CC00CD"/>
    <w:rsid w:val="00CC0237"/>
    <w:rsid w:val="00CE0930"/>
    <w:rsid w:val="00CE38F7"/>
    <w:rsid w:val="00CF0A98"/>
    <w:rsid w:val="00CF3A0F"/>
    <w:rsid w:val="00D020BC"/>
    <w:rsid w:val="00D16E39"/>
    <w:rsid w:val="00D23F2E"/>
    <w:rsid w:val="00D46192"/>
    <w:rsid w:val="00D72E9D"/>
    <w:rsid w:val="00D82CE5"/>
    <w:rsid w:val="00D955BB"/>
    <w:rsid w:val="00DA5AB1"/>
    <w:rsid w:val="00DB0888"/>
    <w:rsid w:val="00DB3B91"/>
    <w:rsid w:val="00DC62E5"/>
    <w:rsid w:val="00DD6F53"/>
    <w:rsid w:val="00DD735D"/>
    <w:rsid w:val="00DE3119"/>
    <w:rsid w:val="00DE75BA"/>
    <w:rsid w:val="00DF236B"/>
    <w:rsid w:val="00DF332E"/>
    <w:rsid w:val="00E11B19"/>
    <w:rsid w:val="00E13AB8"/>
    <w:rsid w:val="00E32E42"/>
    <w:rsid w:val="00E33B62"/>
    <w:rsid w:val="00E36F2A"/>
    <w:rsid w:val="00E42167"/>
    <w:rsid w:val="00E808D5"/>
    <w:rsid w:val="00E90CA3"/>
    <w:rsid w:val="00E90CC8"/>
    <w:rsid w:val="00E9347D"/>
    <w:rsid w:val="00EB16C9"/>
    <w:rsid w:val="00EC4425"/>
    <w:rsid w:val="00ED384B"/>
    <w:rsid w:val="00EF4694"/>
    <w:rsid w:val="00EF6E02"/>
    <w:rsid w:val="00F0620C"/>
    <w:rsid w:val="00F126A0"/>
    <w:rsid w:val="00F209B5"/>
    <w:rsid w:val="00F256C7"/>
    <w:rsid w:val="00F45960"/>
    <w:rsid w:val="00F5503E"/>
    <w:rsid w:val="00F84899"/>
    <w:rsid w:val="00F859F0"/>
    <w:rsid w:val="00FB6377"/>
    <w:rsid w:val="00FE141E"/>
    <w:rsid w:val="00FF4B5B"/>
    <w:rsid w:val="113D9373"/>
    <w:rsid w:val="5091CEA1"/>
    <w:rsid w:val="53F56EEB"/>
    <w:rsid w:val="68401C0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TITULO 2_CR,Viñeta 6"/>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customStyle="1" w:styleId="Default">
    <w:name w:val="Default"/>
    <w:rsid w:val="008648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761862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41075053">
      <w:bodyDiv w:val="1"/>
      <w:marLeft w:val="0"/>
      <w:marRight w:val="0"/>
      <w:marTop w:val="0"/>
      <w:marBottom w:val="0"/>
      <w:divBdr>
        <w:top w:val="none" w:sz="0" w:space="0" w:color="auto"/>
        <w:left w:val="none" w:sz="0" w:space="0" w:color="auto"/>
        <w:bottom w:val="none" w:sz="0" w:space="0" w:color="auto"/>
        <w:right w:val="none" w:sz="0" w:space="0" w:color="auto"/>
      </w:divBdr>
    </w:div>
    <w:div w:id="1225406364">
      <w:bodyDiv w:val="1"/>
      <w:marLeft w:val="0"/>
      <w:marRight w:val="0"/>
      <w:marTop w:val="0"/>
      <w:marBottom w:val="0"/>
      <w:divBdr>
        <w:top w:val="none" w:sz="0" w:space="0" w:color="auto"/>
        <w:left w:val="none" w:sz="0" w:space="0" w:color="auto"/>
        <w:bottom w:val="none" w:sz="0" w:space="0" w:color="auto"/>
        <w:right w:val="none" w:sz="0" w:space="0" w:color="auto"/>
      </w:divBdr>
    </w:div>
    <w:div w:id="16013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E878C6E-93E5-4033-B760-B8A84F6B2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A2B95943-4242-42CC-BE7A-81A369AEEEAE}">
  <ds:schemaRefs>
    <ds:schemaRef ds:uri="http://schemas.openxmlformats.org/officeDocument/2006/bibliography"/>
  </ds:schemaRefs>
</ds:datastoreItem>
</file>

<file path=customXml/itemProps4.xml><?xml version="1.0" encoding="utf-8"?>
<ds:datastoreItem xmlns:ds="http://schemas.openxmlformats.org/officeDocument/2006/customXml" ds:itemID="{D10164BF-7D3C-4793-8198-4EA3FC23C6B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12</Pages>
  <Words>4527</Words>
  <Characters>24903</Characters>
  <Application>Microsoft Office Word</Application>
  <DocSecurity>0</DocSecurity>
  <Lines>207</Lines>
  <Paragraphs>58</Paragraphs>
  <ScaleCrop>false</ScaleCrop>
  <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9</cp:revision>
  <dcterms:created xsi:type="dcterms:W3CDTF">2020-05-26T17:29:00Z</dcterms:created>
  <dcterms:modified xsi:type="dcterms:W3CDTF">2020-08-04T06:49:00Z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