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E2C9F" w14:textId="77777777" w:rsidR="003B42C0" w:rsidRPr="00435A61" w:rsidRDefault="003B42C0" w:rsidP="003B42C0">
      <w:pPr>
        <w:jc w:val="right"/>
        <w:rPr>
          <w:rFonts w:ascii="Arial" w:hAnsi="Arial" w:cs="Arial"/>
          <w:b/>
          <w:sz w:val="16"/>
          <w:szCs w:val="16"/>
          <w:lang w:eastAsia="es-ES"/>
        </w:rPr>
      </w:pPr>
      <w:bookmarkStart w:id="0" w:name="_Hlk34041509"/>
      <w:bookmarkStart w:id="1" w:name="_Hlk28946138"/>
      <w:bookmarkStart w:id="2" w:name="_Hlk29548183"/>
      <w:bookmarkEnd w:id="0"/>
      <w:r w:rsidRPr="00435A61">
        <w:rPr>
          <w:rFonts w:ascii="Arial" w:hAnsi="Arial" w:cs="Arial"/>
          <w:b/>
          <w:sz w:val="16"/>
          <w:szCs w:val="16"/>
          <w:lang w:eastAsia="es-ES"/>
        </w:rPr>
        <w:t>CCE-DES-FM-17</w:t>
      </w:r>
    </w:p>
    <w:p w14:paraId="5886B582" w14:textId="77777777" w:rsidR="003B42C0" w:rsidRPr="00D5001C" w:rsidRDefault="003B42C0" w:rsidP="00C0211B">
      <w:pPr>
        <w:jc w:val="both"/>
        <w:rPr>
          <w:rFonts w:ascii="Arial" w:eastAsia="Calibri" w:hAnsi="Arial" w:cs="Arial"/>
          <w:b/>
          <w:sz w:val="16"/>
          <w:szCs w:val="16"/>
        </w:rPr>
      </w:pPr>
    </w:p>
    <w:p w14:paraId="4494D34C" w14:textId="0E941625" w:rsidR="00487BDA" w:rsidRPr="001F75A5" w:rsidRDefault="00487BDA" w:rsidP="65113DEC">
      <w:pPr>
        <w:jc w:val="both"/>
        <w:rPr>
          <w:rFonts w:ascii="Arial" w:hAnsi="Arial" w:cs="Arial"/>
          <w:b/>
          <w:bCs/>
          <w:color w:val="000000" w:themeColor="text1"/>
          <w:sz w:val="20"/>
          <w:szCs w:val="20"/>
        </w:rPr>
      </w:pPr>
      <w:r w:rsidRPr="65113DEC">
        <w:rPr>
          <w:rFonts w:ascii="Arial" w:eastAsia="Calibri" w:hAnsi="Arial" w:cs="Arial"/>
          <w:b/>
          <w:bCs/>
          <w:color w:val="000000" w:themeColor="text1"/>
          <w:sz w:val="22"/>
        </w:rPr>
        <w:t xml:space="preserve">DOCUMENTOS TIPO – Inalterabilidad – Información </w:t>
      </w:r>
      <w:r w:rsidR="7A697379" w:rsidRPr="65113DEC">
        <w:rPr>
          <w:rFonts w:ascii="Arial" w:eastAsia="Calibri" w:hAnsi="Arial" w:cs="Arial"/>
          <w:b/>
          <w:bCs/>
          <w:color w:val="000000" w:themeColor="text1"/>
          <w:sz w:val="22"/>
        </w:rPr>
        <w:t>– C</w:t>
      </w:r>
      <w:r w:rsidRPr="65113DEC">
        <w:rPr>
          <w:rFonts w:ascii="Arial" w:eastAsia="Calibri" w:hAnsi="Arial" w:cs="Arial"/>
          <w:b/>
          <w:bCs/>
          <w:color w:val="000000" w:themeColor="text1"/>
          <w:sz w:val="22"/>
        </w:rPr>
        <w:t xml:space="preserve">orchetes </w:t>
      </w:r>
      <w:r w:rsidR="78CC912B" w:rsidRPr="65113DEC">
        <w:rPr>
          <w:rFonts w:ascii="Arial" w:eastAsia="Calibri" w:hAnsi="Arial" w:cs="Arial"/>
          <w:b/>
          <w:bCs/>
          <w:color w:val="000000" w:themeColor="text1"/>
          <w:sz w:val="22"/>
        </w:rPr>
        <w:t>– R</w:t>
      </w:r>
      <w:r w:rsidRPr="65113DEC">
        <w:rPr>
          <w:rFonts w:ascii="Arial" w:eastAsia="Calibri" w:hAnsi="Arial" w:cs="Arial"/>
          <w:b/>
          <w:bCs/>
          <w:color w:val="000000" w:themeColor="text1"/>
          <w:sz w:val="22"/>
        </w:rPr>
        <w:t>esaltado gris</w:t>
      </w:r>
    </w:p>
    <w:p w14:paraId="1C7AD82A" w14:textId="77777777" w:rsidR="00487BDA" w:rsidRPr="001F75A5" w:rsidRDefault="00487BDA" w:rsidP="00487BDA">
      <w:pPr>
        <w:rPr>
          <w:rFonts w:ascii="Arial" w:hAnsi="Arial" w:cs="Arial"/>
          <w:color w:val="000000" w:themeColor="text1"/>
          <w:sz w:val="22"/>
        </w:rPr>
      </w:pPr>
    </w:p>
    <w:p w14:paraId="2FC376A9" w14:textId="77777777" w:rsidR="00487BDA" w:rsidRDefault="00487BDA" w:rsidP="00487BDA">
      <w:pPr>
        <w:jc w:val="both"/>
        <w:rPr>
          <w:rFonts w:ascii="Arial" w:hAnsi="Arial" w:cs="Arial"/>
          <w:bCs/>
          <w:color w:val="000000" w:themeColor="text1"/>
          <w:sz w:val="20"/>
          <w:lang w:val="es-CO"/>
        </w:rPr>
      </w:pPr>
      <w:r>
        <w:rPr>
          <w:rFonts w:ascii="Arial" w:hAnsi="Arial" w:cs="Arial"/>
          <w:bCs/>
          <w:color w:val="000000" w:themeColor="text1"/>
          <w:sz w:val="20"/>
          <w:lang w:val="es-CO"/>
        </w:rPr>
        <w:t xml:space="preserve">[…] </w:t>
      </w:r>
      <w:r w:rsidRPr="0053502B">
        <w:rPr>
          <w:rFonts w:ascii="Arial" w:hAnsi="Arial" w:cs="Arial"/>
          <w:bCs/>
          <w:color w:val="000000" w:themeColor="text1"/>
          <w:sz w:val="20"/>
          <w:lang w:val="es-CO"/>
        </w:rPr>
        <w:t>la regla general frente la aplicación del «Documento Base» es su inalterabilidad, y no podrá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y, además, cuando el pliego tipo de forma expresa lo incluya, es decir, en los aspectos incluidos en</w:t>
      </w:r>
      <w:r>
        <w:rPr>
          <w:rFonts w:ascii="Arial" w:hAnsi="Arial" w:cs="Arial"/>
          <w:bCs/>
          <w:color w:val="000000" w:themeColor="text1"/>
          <w:sz w:val="20"/>
          <w:lang w:val="es-CO"/>
        </w:rPr>
        <w:t xml:space="preserve"> corchetes y resaltados en gris</w:t>
      </w:r>
      <w:r w:rsidRPr="001F75A5">
        <w:rPr>
          <w:rFonts w:ascii="Arial" w:hAnsi="Arial" w:cs="Arial"/>
          <w:bCs/>
          <w:color w:val="000000" w:themeColor="text1"/>
          <w:sz w:val="20"/>
          <w:lang w:val="es-CO"/>
        </w:rPr>
        <w:t>.</w:t>
      </w:r>
    </w:p>
    <w:p w14:paraId="78ABFC18" w14:textId="77777777" w:rsidR="00487BDA" w:rsidRDefault="00487BDA" w:rsidP="00487BDA">
      <w:pPr>
        <w:jc w:val="both"/>
        <w:rPr>
          <w:rFonts w:ascii="Arial" w:hAnsi="Arial" w:cs="Arial"/>
          <w:bCs/>
          <w:color w:val="000000" w:themeColor="text1"/>
          <w:sz w:val="20"/>
          <w:lang w:val="es-CO"/>
        </w:rPr>
      </w:pPr>
    </w:p>
    <w:p w14:paraId="78F32897" w14:textId="735A97AD" w:rsidR="00487BDA" w:rsidRDefault="00487BDA" w:rsidP="65113DEC">
      <w:pPr>
        <w:jc w:val="both"/>
        <w:rPr>
          <w:rFonts w:ascii="Arial" w:eastAsia="Calibri" w:hAnsi="Arial" w:cs="Arial"/>
          <w:b/>
          <w:bCs/>
          <w:color w:val="000000" w:themeColor="text1"/>
          <w:sz w:val="22"/>
        </w:rPr>
      </w:pPr>
      <w:r w:rsidRPr="65113DEC">
        <w:rPr>
          <w:rFonts w:ascii="Arial" w:eastAsia="Calibri" w:hAnsi="Arial" w:cs="Arial"/>
          <w:b/>
          <w:bCs/>
          <w:color w:val="000000" w:themeColor="text1"/>
          <w:sz w:val="22"/>
        </w:rPr>
        <w:t>ANEXO 5 – M</w:t>
      </w:r>
      <w:r w:rsidR="118263CE" w:rsidRPr="65113DEC">
        <w:rPr>
          <w:rFonts w:ascii="Arial" w:eastAsia="Calibri" w:hAnsi="Arial" w:cs="Arial"/>
          <w:b/>
          <w:bCs/>
          <w:color w:val="000000" w:themeColor="text1"/>
          <w:sz w:val="22"/>
        </w:rPr>
        <w:t xml:space="preserve">inuta del contrato </w:t>
      </w:r>
      <w:r>
        <w:rPr>
          <w:rFonts w:ascii="Arial" w:eastAsia="Calibri" w:hAnsi="Arial" w:cs="Arial"/>
          <w:b/>
          <w:color w:val="000000" w:themeColor="text1"/>
          <w:sz w:val="22"/>
        </w:rPr>
        <w:softHyphen/>
      </w:r>
      <w:r w:rsidRPr="65113DEC">
        <w:rPr>
          <w:rFonts w:ascii="Arial" w:eastAsia="Calibri" w:hAnsi="Arial" w:cs="Arial"/>
          <w:b/>
          <w:bCs/>
          <w:color w:val="000000" w:themeColor="text1"/>
          <w:sz w:val="22"/>
        </w:rPr>
        <w:softHyphen/>
        <w:t xml:space="preserve">‒ Alcance </w:t>
      </w:r>
    </w:p>
    <w:p w14:paraId="23691D12" w14:textId="77777777" w:rsidR="00487BDA" w:rsidRDefault="00487BDA" w:rsidP="00487BDA">
      <w:pPr>
        <w:jc w:val="both"/>
        <w:rPr>
          <w:rFonts w:ascii="Arial" w:eastAsia="Calibri" w:hAnsi="Arial" w:cs="Arial"/>
          <w:color w:val="000000" w:themeColor="text1"/>
          <w:sz w:val="22"/>
        </w:rPr>
      </w:pPr>
    </w:p>
    <w:p w14:paraId="57681C65" w14:textId="77777777" w:rsidR="00F60A0E" w:rsidRDefault="00487BDA" w:rsidP="009620B0">
      <w:pPr>
        <w:spacing w:after="120"/>
        <w:jc w:val="both"/>
        <w:rPr>
          <w:rFonts w:ascii="Arial" w:hAnsi="Arial" w:cs="Arial"/>
          <w:color w:val="000000" w:themeColor="text1"/>
          <w:sz w:val="20"/>
          <w:szCs w:val="20"/>
          <w:lang w:val="es-CO"/>
        </w:rPr>
      </w:pPr>
      <w:r w:rsidRPr="70B3C91D">
        <w:rPr>
          <w:rFonts w:ascii="Arial" w:hAnsi="Arial" w:cs="Arial"/>
          <w:color w:val="000000" w:themeColor="text1"/>
          <w:sz w:val="20"/>
          <w:szCs w:val="20"/>
          <w:lang w:val="es-CO"/>
        </w:rPr>
        <w:t>[…]</w:t>
      </w:r>
      <w:r w:rsidR="38CBD911" w:rsidRPr="70B3C91D">
        <w:rPr>
          <w:rFonts w:ascii="Arial" w:hAnsi="Arial" w:cs="Arial"/>
          <w:color w:val="000000" w:themeColor="text1"/>
          <w:sz w:val="20"/>
          <w:szCs w:val="20"/>
          <w:lang w:val="es-CO"/>
        </w:rPr>
        <w:t xml:space="preserve"> </w:t>
      </w:r>
      <w:r w:rsidRPr="70B3C91D">
        <w:rPr>
          <w:rFonts w:ascii="Arial" w:hAnsi="Arial" w:cs="Arial"/>
          <w:color w:val="000000" w:themeColor="text1"/>
          <w:sz w:val="20"/>
          <w:szCs w:val="20"/>
          <w:lang w:val="es-CO"/>
        </w:rPr>
        <w:t>indicaciones que deberán ser tenidas en cuenta por la entidad al momento de diligenciar el «Anexo 5 – Minuta del Contrato»:</w:t>
      </w:r>
    </w:p>
    <w:p w14:paraId="6A55A25A" w14:textId="77777777" w:rsidR="00F60A0E" w:rsidRDefault="00487BDA" w:rsidP="009620B0">
      <w:pPr>
        <w:spacing w:after="120"/>
        <w:jc w:val="both"/>
        <w:rPr>
          <w:rFonts w:ascii="Arial" w:hAnsi="Arial" w:cs="Arial"/>
          <w:color w:val="000000" w:themeColor="text1"/>
          <w:sz w:val="20"/>
          <w:szCs w:val="20"/>
          <w:lang w:val="es-CO"/>
        </w:rPr>
      </w:pPr>
      <w:r w:rsidRPr="70B3C91D">
        <w:rPr>
          <w:rFonts w:ascii="Arial" w:hAnsi="Arial" w:cs="Arial"/>
          <w:color w:val="000000" w:themeColor="text1"/>
          <w:sz w:val="20"/>
          <w:szCs w:val="20"/>
          <w:lang w:val="es-CO"/>
        </w:rPr>
        <w:t xml:space="preserve">a. «La Entidad debe incluir el contenido mínimo del presente Documento», es decir, que minuta se diligencia como mínimo en lo que respecta a las cláusulas mencionadas en el contenido del anexo ‒25 cláusulas–. </w:t>
      </w:r>
    </w:p>
    <w:p w14:paraId="5FCB8FE4" w14:textId="77777777" w:rsidR="009620B0" w:rsidRDefault="00487BDA" w:rsidP="009620B0">
      <w:pPr>
        <w:spacing w:after="120"/>
        <w:jc w:val="both"/>
        <w:rPr>
          <w:rFonts w:ascii="Arial" w:hAnsi="Arial" w:cs="Arial"/>
          <w:color w:val="000000" w:themeColor="text1"/>
          <w:sz w:val="20"/>
          <w:szCs w:val="20"/>
          <w:lang w:val="es-CO"/>
        </w:rPr>
      </w:pPr>
      <w:r w:rsidRPr="70B3C91D">
        <w:rPr>
          <w:rFonts w:ascii="Arial" w:hAnsi="Arial" w:cs="Arial"/>
          <w:color w:val="000000" w:themeColor="text1"/>
          <w:sz w:val="20"/>
          <w:szCs w:val="20"/>
          <w:lang w:val="es-CO"/>
        </w:rPr>
        <w:t>b. «Podrá incluir condiciones adicionales que no contradigan lo dispuesto en el presente Anexo», es decir,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w:t>
      </w:r>
    </w:p>
    <w:p w14:paraId="128D0AE4" w14:textId="63917F3F" w:rsidR="00487BDA" w:rsidRPr="001F75A5" w:rsidRDefault="00487BDA" w:rsidP="00D5001C">
      <w:pPr>
        <w:jc w:val="both"/>
        <w:rPr>
          <w:rFonts w:ascii="Arial" w:hAnsi="Arial" w:cs="Arial"/>
          <w:color w:val="000000" w:themeColor="text1"/>
          <w:sz w:val="20"/>
          <w:szCs w:val="20"/>
          <w:lang w:val="es-CO"/>
        </w:rPr>
      </w:pPr>
      <w:r w:rsidRPr="70B3C91D">
        <w:rPr>
          <w:rFonts w:ascii="Arial" w:hAnsi="Arial" w:cs="Arial"/>
          <w:color w:val="000000" w:themeColor="text1"/>
          <w:sz w:val="20"/>
          <w:szCs w:val="20"/>
          <w:lang w:val="es-CO"/>
        </w:rPr>
        <w:t xml:space="preserve"> c. «En algunas cláusulas la Entidad podrá escoger entre algunas opciones de cláusula, podrá combinar opciones o podrá construir su propia cláusula, esto se indicará de manera clara cuando a ello haya lugar». De acuerdo a lo anterior, algunas cláusulas del «Anexo 5 ‒ Minuta del contrato» tienen un mayor grado de modificabilidad o alterabilidad que permiten, a discrecionalidad de la entidad, estipular algunas condiciones, </w:t>
      </w:r>
      <w:proofErr w:type="gramStart"/>
      <w:r w:rsidRPr="70B3C91D">
        <w:rPr>
          <w:rFonts w:ascii="Arial" w:hAnsi="Arial" w:cs="Arial"/>
          <w:color w:val="000000" w:themeColor="text1"/>
          <w:sz w:val="20"/>
          <w:szCs w:val="20"/>
          <w:lang w:val="es-CO"/>
        </w:rPr>
        <w:t>que</w:t>
      </w:r>
      <w:proofErr w:type="gramEnd"/>
      <w:r w:rsidRPr="70B3C91D">
        <w:rPr>
          <w:rFonts w:ascii="Arial" w:hAnsi="Arial" w:cs="Arial"/>
          <w:color w:val="000000" w:themeColor="text1"/>
          <w:sz w:val="20"/>
          <w:szCs w:val="20"/>
          <w:lang w:val="es-CO"/>
        </w:rPr>
        <w:t xml:space="preserve"> de acuerdo a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47E78E04" w14:textId="77777777" w:rsidR="00487BDA" w:rsidRDefault="00487BDA" w:rsidP="00D5001C">
      <w:pPr>
        <w:jc w:val="both"/>
        <w:rPr>
          <w:rFonts w:ascii="Arial" w:hAnsi="Arial" w:cs="Arial"/>
          <w:bCs/>
          <w:color w:val="000000" w:themeColor="text1"/>
          <w:sz w:val="20"/>
          <w:lang w:val="es-CO"/>
        </w:rPr>
      </w:pPr>
      <w:r w:rsidRPr="001F75A5">
        <w:rPr>
          <w:rFonts w:ascii="Arial" w:hAnsi="Arial" w:cs="Arial"/>
          <w:bCs/>
          <w:color w:val="000000" w:themeColor="text1"/>
          <w:sz w:val="20"/>
          <w:lang w:val="es-CO"/>
        </w:rPr>
        <w:tab/>
      </w:r>
    </w:p>
    <w:p w14:paraId="19400A58" w14:textId="24B0FE63" w:rsidR="00487BDA" w:rsidRDefault="00487BDA" w:rsidP="00D5001C">
      <w:pPr>
        <w:jc w:val="both"/>
        <w:rPr>
          <w:rFonts w:ascii="Arial" w:eastAsia="Calibri" w:hAnsi="Arial" w:cs="Arial"/>
          <w:b/>
          <w:bCs/>
          <w:color w:val="000000" w:themeColor="text1"/>
          <w:sz w:val="22"/>
        </w:rPr>
      </w:pPr>
      <w:r w:rsidRPr="65113DEC">
        <w:rPr>
          <w:rFonts w:ascii="Arial" w:eastAsia="Calibri" w:hAnsi="Arial" w:cs="Arial"/>
          <w:b/>
          <w:bCs/>
          <w:color w:val="000000" w:themeColor="text1"/>
          <w:sz w:val="22"/>
        </w:rPr>
        <w:t>DOCUMENTOS TIPO – A</w:t>
      </w:r>
      <w:r w:rsidR="2A69605C" w:rsidRPr="65113DEC">
        <w:rPr>
          <w:rFonts w:ascii="Arial" w:eastAsia="Calibri" w:hAnsi="Arial" w:cs="Arial"/>
          <w:b/>
          <w:bCs/>
          <w:color w:val="000000" w:themeColor="text1"/>
          <w:sz w:val="22"/>
        </w:rPr>
        <w:t>nexo</w:t>
      </w:r>
      <w:r w:rsidRPr="65113DEC">
        <w:rPr>
          <w:rFonts w:ascii="Arial" w:eastAsia="Calibri" w:hAnsi="Arial" w:cs="Arial"/>
          <w:b/>
          <w:bCs/>
          <w:color w:val="000000" w:themeColor="text1"/>
          <w:sz w:val="22"/>
        </w:rPr>
        <w:t xml:space="preserve"> 5 – M</w:t>
      </w:r>
      <w:r w:rsidR="152DB376" w:rsidRPr="65113DEC">
        <w:rPr>
          <w:rFonts w:ascii="Arial" w:eastAsia="Calibri" w:hAnsi="Arial" w:cs="Arial"/>
          <w:b/>
          <w:bCs/>
          <w:color w:val="000000" w:themeColor="text1"/>
          <w:sz w:val="22"/>
        </w:rPr>
        <w:t>inuta del contrato</w:t>
      </w:r>
      <w:r w:rsidRPr="65113DEC">
        <w:rPr>
          <w:rFonts w:ascii="Arial" w:eastAsia="Calibri" w:hAnsi="Arial" w:cs="Arial"/>
          <w:b/>
          <w:bCs/>
          <w:color w:val="000000" w:themeColor="text1"/>
          <w:sz w:val="22"/>
        </w:rPr>
        <w:t xml:space="preserve"> </w:t>
      </w:r>
      <w:r>
        <w:rPr>
          <w:rFonts w:ascii="Arial" w:eastAsia="Calibri" w:hAnsi="Arial" w:cs="Arial"/>
          <w:b/>
          <w:color w:val="000000" w:themeColor="text1"/>
          <w:sz w:val="22"/>
        </w:rPr>
        <w:softHyphen/>
      </w:r>
      <w:r w:rsidRPr="65113DEC">
        <w:rPr>
          <w:rFonts w:ascii="Arial" w:eastAsia="Calibri" w:hAnsi="Arial" w:cs="Arial"/>
          <w:b/>
          <w:bCs/>
          <w:color w:val="000000" w:themeColor="text1"/>
          <w:sz w:val="22"/>
        </w:rPr>
        <w:t xml:space="preserve">‒ Alterabilidad </w:t>
      </w:r>
      <w:r w:rsidR="4C513100" w:rsidRPr="65113DEC">
        <w:rPr>
          <w:rFonts w:ascii="Arial" w:eastAsia="Calibri" w:hAnsi="Arial" w:cs="Arial"/>
          <w:b/>
          <w:bCs/>
          <w:color w:val="000000" w:themeColor="text1"/>
          <w:sz w:val="22"/>
        </w:rPr>
        <w:t>–</w:t>
      </w:r>
      <w:r w:rsidR="4C513100" w:rsidRPr="65113DEC">
        <w:rPr>
          <w:rFonts w:ascii="Arial" w:eastAsia="Calibri" w:hAnsi="Arial" w:cs="Arial"/>
          <w:b/>
          <w:bCs/>
          <w:color w:val="000000" w:themeColor="text1"/>
          <w:sz w:val="22"/>
        </w:rPr>
        <w:softHyphen/>
        <w:t xml:space="preserve"> </w:t>
      </w:r>
      <w:r w:rsidRPr="65113DEC">
        <w:rPr>
          <w:rFonts w:ascii="Arial" w:eastAsia="Calibri" w:hAnsi="Arial" w:cs="Arial"/>
          <w:b/>
          <w:bCs/>
          <w:color w:val="000000" w:themeColor="text1"/>
          <w:sz w:val="22"/>
        </w:rPr>
        <w:t>Cláusula 8 ‒ Forma de pago</w:t>
      </w:r>
    </w:p>
    <w:p w14:paraId="48D9921B" w14:textId="77777777" w:rsidR="00487BDA" w:rsidRPr="00390E3F" w:rsidRDefault="00487BDA" w:rsidP="00D5001C">
      <w:pPr>
        <w:jc w:val="both"/>
        <w:rPr>
          <w:rFonts w:ascii="Arial" w:hAnsi="Arial" w:cs="Arial"/>
          <w:bCs/>
          <w:color w:val="000000" w:themeColor="text1"/>
          <w:sz w:val="20"/>
        </w:rPr>
      </w:pPr>
    </w:p>
    <w:p w14:paraId="5DC7023A" w14:textId="3D2CBD32" w:rsidR="00487BDA" w:rsidRDefault="00487BDA" w:rsidP="00D5001C">
      <w:pPr>
        <w:jc w:val="both"/>
        <w:rPr>
          <w:rFonts w:ascii="Arial" w:hAnsi="Arial" w:cs="Arial"/>
          <w:bCs/>
          <w:color w:val="000000" w:themeColor="text1"/>
          <w:sz w:val="20"/>
          <w:lang w:val="es-CO"/>
        </w:rPr>
      </w:pPr>
      <w:r w:rsidRPr="00EB52CD">
        <w:rPr>
          <w:rFonts w:ascii="Arial" w:hAnsi="Arial" w:cs="Arial"/>
          <w:bCs/>
          <w:color w:val="000000" w:themeColor="text1"/>
          <w:sz w:val="20"/>
          <w:lang w:val="es-CO"/>
        </w:rPr>
        <w:t xml:space="preserve">En esta medida, en cumplimiento de los pliegos tipo de licitación pública de obra de infraestructura de transporte versión 2, la entidad únicamente debe estipular la forma de pago, el  plazo, los documentos requeridos y si se incluyó o no el pago anticipado, sin que para ello sea obligatorio establecer como forma de pago alguna de las opciones presentadas en el anexo 5, pues la el documento tipo permite la combinación de estas, o el establecimiento de una cláusula con estructura y condiciones diferentes a las propuestas. </w:t>
      </w:r>
      <w:r w:rsidRPr="00330AF9">
        <w:rPr>
          <w:rFonts w:ascii="Arial" w:hAnsi="Arial" w:cs="Arial"/>
          <w:bCs/>
          <w:color w:val="000000" w:themeColor="text1"/>
          <w:sz w:val="20"/>
          <w:lang w:val="es-CO"/>
        </w:rPr>
        <w:t xml:space="preserve">  </w:t>
      </w:r>
    </w:p>
    <w:p w14:paraId="2A228DDE" w14:textId="77777777" w:rsidR="00601896" w:rsidRDefault="00601896" w:rsidP="00423F9F">
      <w:pPr>
        <w:jc w:val="both"/>
        <w:rPr>
          <w:rFonts w:ascii="Arial" w:hAnsi="Arial" w:cs="Arial"/>
          <w:color w:val="000000" w:themeColor="text1"/>
          <w:sz w:val="22"/>
        </w:rPr>
      </w:pPr>
    </w:p>
    <w:p w14:paraId="1DE74413" w14:textId="77777777" w:rsidR="00601896" w:rsidRDefault="00601896" w:rsidP="00423F9F">
      <w:pPr>
        <w:jc w:val="both"/>
        <w:rPr>
          <w:rFonts w:ascii="Arial" w:hAnsi="Arial" w:cs="Arial"/>
          <w:color w:val="000000" w:themeColor="text1"/>
          <w:sz w:val="22"/>
        </w:rPr>
      </w:pPr>
    </w:p>
    <w:p w14:paraId="38BF7184" w14:textId="4C2B59A1" w:rsidR="00A37FB6" w:rsidRPr="00FF7B44" w:rsidRDefault="00A37FB6" w:rsidP="00423F9F">
      <w:pPr>
        <w:jc w:val="both"/>
        <w:rPr>
          <w:rFonts w:ascii="Arial" w:hAnsi="Arial" w:cs="Arial"/>
          <w:b/>
          <w:bCs/>
          <w:color w:val="000000" w:themeColor="text1"/>
          <w:sz w:val="22"/>
        </w:rPr>
      </w:pPr>
      <w:r w:rsidRPr="001F75A5">
        <w:rPr>
          <w:rFonts w:ascii="Arial" w:hAnsi="Arial" w:cs="Arial"/>
          <w:color w:val="000000" w:themeColor="text1"/>
          <w:sz w:val="22"/>
        </w:rPr>
        <w:t>Bogotá D.C</w:t>
      </w:r>
      <w:r w:rsidRPr="00FF7B44">
        <w:rPr>
          <w:rFonts w:ascii="Arial" w:hAnsi="Arial" w:cs="Arial"/>
          <w:b/>
          <w:bCs/>
          <w:color w:val="000000" w:themeColor="text1"/>
          <w:sz w:val="22"/>
        </w:rPr>
        <w:t xml:space="preserve">., </w:t>
      </w:r>
      <w:r w:rsidR="001E7763" w:rsidRPr="00FF7B44">
        <w:rPr>
          <w:rFonts w:ascii="Arial" w:hAnsi="Arial" w:cs="Arial"/>
          <w:b/>
          <w:bCs/>
          <w:color w:val="000000" w:themeColor="text1"/>
          <w:sz w:val="22"/>
        </w:rPr>
        <w:t>26/05/2020 Hora 17:20:22s</w:t>
      </w:r>
    </w:p>
    <w:p w14:paraId="237299BD" w14:textId="2A621B30" w:rsidR="00A37FB6" w:rsidRDefault="00A37FB6" w:rsidP="00D01760">
      <w:pPr>
        <w:jc w:val="right"/>
        <w:rPr>
          <w:rFonts w:ascii="Arial" w:hAnsi="Arial" w:cs="Arial"/>
          <w:b/>
          <w:color w:val="000000" w:themeColor="text1"/>
          <w:sz w:val="22"/>
        </w:rPr>
      </w:pPr>
      <w:proofErr w:type="spellStart"/>
      <w:r w:rsidRPr="001F75A5">
        <w:rPr>
          <w:rFonts w:ascii="Arial" w:hAnsi="Arial" w:cs="Arial"/>
          <w:b/>
          <w:color w:val="000000" w:themeColor="text1"/>
          <w:sz w:val="22"/>
        </w:rPr>
        <w:t>N°</w:t>
      </w:r>
      <w:proofErr w:type="spellEnd"/>
      <w:r w:rsidRPr="001F75A5">
        <w:rPr>
          <w:rFonts w:ascii="Arial" w:hAnsi="Arial" w:cs="Arial"/>
          <w:b/>
          <w:color w:val="000000" w:themeColor="text1"/>
          <w:sz w:val="22"/>
        </w:rPr>
        <w:t xml:space="preserve"> Radicado: </w:t>
      </w:r>
      <w:r w:rsidR="001E7763" w:rsidRPr="001E7763">
        <w:rPr>
          <w:rFonts w:ascii="Arial" w:hAnsi="Arial" w:cs="Arial"/>
          <w:b/>
          <w:color w:val="000000" w:themeColor="text1"/>
          <w:sz w:val="22"/>
        </w:rPr>
        <w:t>2202013000004169</w:t>
      </w:r>
    </w:p>
    <w:p w14:paraId="2B166DFC" w14:textId="21F52A4F" w:rsidR="00A37FB6" w:rsidRPr="001F75A5" w:rsidRDefault="00B74BF4" w:rsidP="00D01760">
      <w:pPr>
        <w:rPr>
          <w:rFonts w:ascii="Arial" w:eastAsia="Calibri" w:hAnsi="Arial" w:cs="Arial"/>
          <w:color w:val="000000" w:themeColor="text1"/>
          <w:sz w:val="22"/>
        </w:rPr>
      </w:pPr>
      <w:r>
        <w:rPr>
          <w:rFonts w:ascii="Arial" w:eastAsia="Calibri" w:hAnsi="Arial" w:cs="Arial"/>
          <w:color w:val="000000" w:themeColor="text1"/>
          <w:sz w:val="22"/>
        </w:rPr>
        <w:t>Señor</w:t>
      </w:r>
    </w:p>
    <w:p w14:paraId="16863497" w14:textId="099C17A2" w:rsidR="00A37FB6" w:rsidRPr="001F75A5" w:rsidRDefault="00B74BF4" w:rsidP="00D01760">
      <w:pPr>
        <w:rPr>
          <w:rFonts w:ascii="Arial" w:eastAsia="Calibri" w:hAnsi="Arial" w:cs="Arial"/>
          <w:b/>
          <w:color w:val="000000" w:themeColor="text1"/>
          <w:sz w:val="22"/>
        </w:rPr>
      </w:pPr>
      <w:r>
        <w:rPr>
          <w:rFonts w:ascii="Arial" w:eastAsia="Calibri" w:hAnsi="Arial" w:cs="Arial"/>
          <w:b/>
          <w:color w:val="000000" w:themeColor="text1"/>
          <w:sz w:val="22"/>
        </w:rPr>
        <w:t xml:space="preserve">Gustavo </w:t>
      </w:r>
      <w:r w:rsidR="00EA7745">
        <w:rPr>
          <w:rFonts w:ascii="Arial" w:eastAsia="Calibri" w:hAnsi="Arial" w:cs="Arial"/>
          <w:b/>
          <w:color w:val="000000" w:themeColor="text1"/>
          <w:sz w:val="22"/>
        </w:rPr>
        <w:t>Elías</w:t>
      </w:r>
      <w:r>
        <w:rPr>
          <w:rFonts w:ascii="Arial" w:eastAsia="Calibri" w:hAnsi="Arial" w:cs="Arial"/>
          <w:b/>
          <w:color w:val="000000" w:themeColor="text1"/>
          <w:sz w:val="22"/>
        </w:rPr>
        <w:t xml:space="preserve"> </w:t>
      </w:r>
      <w:r w:rsidR="00EA7745">
        <w:rPr>
          <w:rFonts w:ascii="Arial" w:eastAsia="Calibri" w:hAnsi="Arial" w:cs="Arial"/>
          <w:b/>
          <w:color w:val="000000" w:themeColor="text1"/>
          <w:sz w:val="22"/>
        </w:rPr>
        <w:t>Hincapié</w:t>
      </w:r>
    </w:p>
    <w:p w14:paraId="6ACBA0B7" w14:textId="278D98EF" w:rsidR="00B74BF4" w:rsidRDefault="00B74BF4" w:rsidP="00D01760">
      <w:pPr>
        <w:rPr>
          <w:rFonts w:ascii="Arial" w:eastAsia="Calibri" w:hAnsi="Arial" w:cs="Arial"/>
          <w:color w:val="000000" w:themeColor="text1"/>
          <w:sz w:val="22"/>
        </w:rPr>
      </w:pPr>
      <w:r>
        <w:rPr>
          <w:rFonts w:ascii="Arial" w:eastAsia="Calibri" w:hAnsi="Arial" w:cs="Arial"/>
          <w:color w:val="000000" w:themeColor="text1"/>
          <w:sz w:val="22"/>
        </w:rPr>
        <w:t>Quibdó, Choco</w:t>
      </w:r>
    </w:p>
    <w:p w14:paraId="479F6A3A" w14:textId="7A12CCB5" w:rsidR="00A37FB6" w:rsidRDefault="00EA7745" w:rsidP="0067257F">
      <w:pPr>
        <w:rPr>
          <w:rFonts w:ascii="Arial" w:eastAsia="Calibri" w:hAnsi="Arial" w:cs="Arial"/>
          <w:b/>
          <w:color w:val="000000" w:themeColor="text1"/>
          <w:sz w:val="22"/>
        </w:rPr>
      </w:pPr>
      <w:r>
        <w:rPr>
          <w:rFonts w:ascii="Arial" w:eastAsia="Calibri" w:hAnsi="Arial" w:cs="Arial"/>
          <w:b/>
          <w:color w:val="000000" w:themeColor="text1"/>
          <w:sz w:val="22"/>
        </w:rPr>
        <w:lastRenderedPageBreak/>
        <w:t xml:space="preserve">                                            </w:t>
      </w:r>
      <w:r w:rsidR="00471714">
        <w:rPr>
          <w:rFonts w:ascii="Arial" w:eastAsia="Calibri" w:hAnsi="Arial" w:cs="Arial"/>
          <w:b/>
          <w:color w:val="000000" w:themeColor="text1"/>
          <w:sz w:val="22"/>
        </w:rPr>
        <w:t>Concepto C ─ 289</w:t>
      </w:r>
      <w:r w:rsidR="00A37FB6" w:rsidRPr="001F75A5">
        <w:rPr>
          <w:rFonts w:ascii="Arial" w:eastAsia="Calibri" w:hAnsi="Arial" w:cs="Arial"/>
          <w:b/>
          <w:color w:val="000000" w:themeColor="text1"/>
          <w:sz w:val="22"/>
        </w:rPr>
        <w:t xml:space="preserve"> de 2020</w:t>
      </w:r>
    </w:p>
    <w:p w14:paraId="3E4426D4" w14:textId="57925C38" w:rsidR="00601896" w:rsidRDefault="00601896" w:rsidP="0067257F">
      <w:pPr>
        <w:rPr>
          <w:rFonts w:ascii="Arial" w:eastAsia="Calibri" w:hAnsi="Arial" w:cs="Arial"/>
          <w:b/>
          <w:color w:val="000000" w:themeColor="text1"/>
          <w:sz w:val="22"/>
        </w:rPr>
      </w:pPr>
    </w:p>
    <w:tbl>
      <w:tblPr>
        <w:tblStyle w:val="Tablaconcuadrcula"/>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49"/>
      </w:tblGrid>
      <w:tr w:rsidR="001F75A5" w:rsidRPr="001F75A5" w14:paraId="20C2FA60" w14:textId="77777777" w:rsidTr="00C0211B">
        <w:trPr>
          <w:trHeight w:val="311"/>
        </w:trPr>
        <w:tc>
          <w:tcPr>
            <w:tcW w:w="2694" w:type="dxa"/>
            <w:hideMark/>
          </w:tcPr>
          <w:p w14:paraId="1840BCE8" w14:textId="5384D3DE" w:rsidR="00A37FB6" w:rsidRPr="001F75A5" w:rsidRDefault="00A37FB6" w:rsidP="00C0211B">
            <w:pPr>
              <w:rPr>
                <w:rFonts w:ascii="Arial" w:eastAsia="Calibri" w:hAnsi="Arial" w:cs="Arial"/>
                <w:color w:val="000000" w:themeColor="text1"/>
                <w:sz w:val="22"/>
              </w:rPr>
            </w:pPr>
            <w:r w:rsidRPr="001F75A5">
              <w:rPr>
                <w:rFonts w:ascii="Arial" w:eastAsia="Calibri" w:hAnsi="Arial" w:cs="Arial"/>
                <w:b/>
                <w:color w:val="000000" w:themeColor="text1"/>
                <w:sz w:val="22"/>
              </w:rPr>
              <w:t>Temas:</w:t>
            </w:r>
            <w:r w:rsidRPr="001F75A5">
              <w:rPr>
                <w:rFonts w:ascii="Arial" w:eastAsia="Calibri" w:hAnsi="Arial" w:cs="Arial"/>
                <w:color w:val="000000" w:themeColor="text1"/>
                <w:sz w:val="22"/>
              </w:rPr>
              <w:t xml:space="preserve">           </w:t>
            </w:r>
          </w:p>
        </w:tc>
        <w:tc>
          <w:tcPr>
            <w:tcW w:w="6249" w:type="dxa"/>
            <w:hideMark/>
          </w:tcPr>
          <w:p w14:paraId="47078A85" w14:textId="4BAFC2B4" w:rsidR="00601896" w:rsidRDefault="001F75A5" w:rsidP="009620B0">
            <w:pPr>
              <w:spacing w:after="120"/>
              <w:jc w:val="both"/>
              <w:rPr>
                <w:rFonts w:ascii="Arial" w:eastAsia="Calibri" w:hAnsi="Arial" w:cs="Arial"/>
                <w:color w:val="000000" w:themeColor="text1"/>
                <w:sz w:val="22"/>
              </w:rPr>
            </w:pPr>
            <w:r w:rsidRPr="00330C5B">
              <w:rPr>
                <w:rFonts w:ascii="Arial" w:eastAsia="Calibri" w:hAnsi="Arial" w:cs="Arial"/>
                <w:color w:val="000000" w:themeColor="text1"/>
                <w:sz w:val="22"/>
              </w:rPr>
              <w:t>DOCUMENTOS</w:t>
            </w:r>
            <w:r w:rsidR="008F77AD" w:rsidRPr="00330C5B">
              <w:rPr>
                <w:rFonts w:ascii="Arial" w:eastAsia="Calibri" w:hAnsi="Arial" w:cs="Arial"/>
                <w:color w:val="000000" w:themeColor="text1"/>
                <w:sz w:val="22"/>
              </w:rPr>
              <w:t xml:space="preserve"> TIPO</w:t>
            </w:r>
            <w:r w:rsidR="00330C5B" w:rsidRPr="00330C5B">
              <w:rPr>
                <w:rFonts w:ascii="Arial" w:eastAsia="Calibri" w:hAnsi="Arial" w:cs="Arial"/>
                <w:color w:val="000000" w:themeColor="text1"/>
                <w:sz w:val="22"/>
              </w:rPr>
              <w:t xml:space="preserve"> ─ </w:t>
            </w:r>
            <w:r w:rsidR="00C0211B" w:rsidRPr="00330C5B">
              <w:rPr>
                <w:rFonts w:ascii="Arial" w:eastAsia="Calibri" w:hAnsi="Arial" w:cs="Arial"/>
                <w:color w:val="000000" w:themeColor="text1"/>
                <w:sz w:val="22"/>
              </w:rPr>
              <w:t>Inalterabilidad</w:t>
            </w:r>
            <w:r w:rsidR="00330C5B" w:rsidRPr="00330C5B">
              <w:rPr>
                <w:rFonts w:ascii="Arial" w:eastAsia="Calibri" w:hAnsi="Arial" w:cs="Arial"/>
                <w:color w:val="000000" w:themeColor="text1"/>
                <w:sz w:val="22"/>
              </w:rPr>
              <w:t xml:space="preserve"> ─ Información en corchetes y resaltado gris</w:t>
            </w:r>
            <w:r w:rsidR="00CE6479">
              <w:rPr>
                <w:rFonts w:ascii="Arial" w:eastAsia="Calibri" w:hAnsi="Arial" w:cs="Arial"/>
                <w:color w:val="000000" w:themeColor="text1"/>
                <w:sz w:val="22"/>
              </w:rPr>
              <w:t xml:space="preserve"> / </w:t>
            </w:r>
            <w:r w:rsidR="00A41D0F">
              <w:rPr>
                <w:rFonts w:ascii="Arial" w:eastAsia="Calibri" w:hAnsi="Arial" w:cs="Arial"/>
                <w:color w:val="000000" w:themeColor="text1"/>
                <w:sz w:val="22"/>
              </w:rPr>
              <w:t xml:space="preserve">ANEXO 5 – MINUTA DEL CONTRATO </w:t>
            </w:r>
            <w:r w:rsidR="00A41D0F" w:rsidRPr="00330C5B">
              <w:rPr>
                <w:rFonts w:ascii="Arial" w:eastAsia="Calibri" w:hAnsi="Arial" w:cs="Arial"/>
                <w:color w:val="000000" w:themeColor="text1"/>
                <w:sz w:val="22"/>
              </w:rPr>
              <w:t>─</w:t>
            </w:r>
            <w:r w:rsidR="00A41D0F" w:rsidRPr="00A41D0F">
              <w:rPr>
                <w:rFonts w:ascii="Arial" w:eastAsia="Calibri" w:hAnsi="Arial" w:cs="Arial"/>
                <w:color w:val="000000" w:themeColor="text1"/>
                <w:sz w:val="22"/>
              </w:rPr>
              <w:t xml:space="preserve"> Alcance</w:t>
            </w:r>
            <w:r w:rsidR="00A41D0F">
              <w:rPr>
                <w:rFonts w:ascii="Arial" w:eastAsia="Calibri" w:hAnsi="Arial" w:cs="Arial"/>
                <w:color w:val="000000" w:themeColor="text1"/>
                <w:sz w:val="22"/>
              </w:rPr>
              <w:t xml:space="preserve"> / </w:t>
            </w:r>
            <w:r w:rsidR="00A41D0F" w:rsidRPr="00A41D0F">
              <w:rPr>
                <w:rFonts w:ascii="Arial" w:eastAsia="Calibri" w:hAnsi="Arial" w:cs="Arial"/>
                <w:color w:val="000000" w:themeColor="text1"/>
                <w:sz w:val="22"/>
              </w:rPr>
              <w:t xml:space="preserve">DOCUMENTOS TIPO – </w:t>
            </w:r>
            <w:r w:rsidR="00A41D0F">
              <w:rPr>
                <w:rFonts w:ascii="Arial" w:eastAsia="Calibri" w:hAnsi="Arial" w:cs="Arial"/>
                <w:color w:val="000000" w:themeColor="text1"/>
                <w:sz w:val="22"/>
              </w:rPr>
              <w:t xml:space="preserve">ANEXO 5 – MINUTA DEL CONTRATO </w:t>
            </w:r>
            <w:r w:rsidR="00A41D0F" w:rsidRPr="00A41D0F">
              <w:rPr>
                <w:rFonts w:ascii="Arial" w:eastAsia="Calibri" w:hAnsi="Arial" w:cs="Arial"/>
                <w:color w:val="000000" w:themeColor="text1"/>
                <w:sz w:val="22"/>
              </w:rPr>
              <w:t>‒ Alterabilidad Cláusula 8 ‒ Forma de pago</w:t>
            </w:r>
          </w:p>
          <w:p w14:paraId="069BC436" w14:textId="5A108693" w:rsidR="00601896" w:rsidRPr="00330C5B" w:rsidRDefault="00601896" w:rsidP="009620B0">
            <w:pPr>
              <w:spacing w:after="120"/>
              <w:jc w:val="both"/>
              <w:rPr>
                <w:rFonts w:ascii="Arial" w:eastAsia="Calibri" w:hAnsi="Arial" w:cs="Arial"/>
                <w:color w:val="000000" w:themeColor="text1"/>
                <w:sz w:val="22"/>
              </w:rPr>
            </w:pPr>
          </w:p>
        </w:tc>
      </w:tr>
      <w:tr w:rsidR="00A37FB6" w:rsidRPr="001F75A5" w14:paraId="62473A71" w14:textId="77777777" w:rsidTr="00C0211B">
        <w:trPr>
          <w:trHeight w:val="182"/>
        </w:trPr>
        <w:tc>
          <w:tcPr>
            <w:tcW w:w="2694" w:type="dxa"/>
          </w:tcPr>
          <w:p w14:paraId="730BF589" w14:textId="77777777" w:rsidR="00A37FB6" w:rsidRPr="001F75A5" w:rsidRDefault="00A37FB6" w:rsidP="00C0211B">
            <w:pPr>
              <w:rPr>
                <w:rFonts w:ascii="Arial" w:eastAsia="Calibri" w:hAnsi="Arial" w:cs="Arial"/>
                <w:b/>
                <w:color w:val="000000" w:themeColor="text1"/>
                <w:sz w:val="22"/>
              </w:rPr>
            </w:pPr>
            <w:r w:rsidRPr="001F75A5">
              <w:rPr>
                <w:rFonts w:ascii="Arial" w:eastAsia="Calibri" w:hAnsi="Arial" w:cs="Arial"/>
                <w:b/>
                <w:color w:val="000000" w:themeColor="text1"/>
                <w:sz w:val="22"/>
              </w:rPr>
              <w:t>Radicación:</w:t>
            </w:r>
            <w:r w:rsidRPr="001F75A5">
              <w:rPr>
                <w:rFonts w:ascii="Arial" w:eastAsia="Calibri" w:hAnsi="Arial" w:cs="Arial"/>
                <w:color w:val="000000" w:themeColor="text1"/>
                <w:sz w:val="22"/>
              </w:rPr>
              <w:t xml:space="preserve">                              </w:t>
            </w:r>
          </w:p>
        </w:tc>
        <w:tc>
          <w:tcPr>
            <w:tcW w:w="6249" w:type="dxa"/>
          </w:tcPr>
          <w:p w14:paraId="477B97C8" w14:textId="77777777" w:rsidR="00A37FB6" w:rsidRDefault="00A37FB6" w:rsidP="00C0211B">
            <w:pPr>
              <w:jc w:val="both"/>
              <w:rPr>
                <w:rFonts w:ascii="Arial" w:eastAsia="Calibri" w:hAnsi="Arial" w:cs="Arial"/>
                <w:color w:val="000000" w:themeColor="text1"/>
                <w:sz w:val="22"/>
              </w:rPr>
            </w:pPr>
            <w:r w:rsidRPr="001F75A5">
              <w:rPr>
                <w:rFonts w:ascii="Arial" w:eastAsia="Calibri" w:hAnsi="Arial" w:cs="Arial"/>
                <w:color w:val="000000" w:themeColor="text1"/>
                <w:sz w:val="22"/>
              </w:rPr>
              <w:t>Respu</w:t>
            </w:r>
            <w:r w:rsidR="00F504A1" w:rsidRPr="001F75A5">
              <w:rPr>
                <w:rFonts w:ascii="Arial" w:eastAsia="Calibri" w:hAnsi="Arial" w:cs="Arial"/>
                <w:color w:val="000000" w:themeColor="text1"/>
                <w:sz w:val="22"/>
              </w:rPr>
              <w:t>es</w:t>
            </w:r>
            <w:r w:rsidR="00B74BF4">
              <w:rPr>
                <w:rFonts w:ascii="Arial" w:eastAsia="Calibri" w:hAnsi="Arial" w:cs="Arial"/>
                <w:color w:val="000000" w:themeColor="text1"/>
                <w:sz w:val="22"/>
              </w:rPr>
              <w:t>ta a consulta # 420201</w:t>
            </w:r>
            <w:r w:rsidR="001E7763">
              <w:rPr>
                <w:rFonts w:ascii="Arial" w:eastAsia="Calibri" w:hAnsi="Arial" w:cs="Arial"/>
                <w:color w:val="000000" w:themeColor="text1"/>
                <w:sz w:val="22"/>
              </w:rPr>
              <w:t>3</w:t>
            </w:r>
            <w:r w:rsidR="00B74BF4">
              <w:rPr>
                <w:rFonts w:ascii="Arial" w:eastAsia="Calibri" w:hAnsi="Arial" w:cs="Arial"/>
                <w:color w:val="000000" w:themeColor="text1"/>
                <w:sz w:val="22"/>
              </w:rPr>
              <w:t>000002691</w:t>
            </w:r>
          </w:p>
          <w:p w14:paraId="2CD77F9B" w14:textId="4A5F5CE5" w:rsidR="00601896" w:rsidRPr="001F75A5" w:rsidRDefault="00601896" w:rsidP="00C0211B">
            <w:pPr>
              <w:jc w:val="both"/>
              <w:rPr>
                <w:rFonts w:ascii="Arial" w:eastAsia="Calibri" w:hAnsi="Arial" w:cs="Arial"/>
                <w:color w:val="000000" w:themeColor="text1"/>
                <w:sz w:val="22"/>
              </w:rPr>
            </w:pPr>
          </w:p>
        </w:tc>
      </w:tr>
    </w:tbl>
    <w:p w14:paraId="3216C844" w14:textId="0759F759" w:rsidR="00A37FB6" w:rsidRDefault="00B74BF4" w:rsidP="001843FA">
      <w:pPr>
        <w:spacing w:before="120" w:after="120" w:line="276" w:lineRule="auto"/>
        <w:rPr>
          <w:rFonts w:ascii="Arial" w:eastAsia="Calibri" w:hAnsi="Arial" w:cs="Arial"/>
          <w:color w:val="000000" w:themeColor="text1"/>
          <w:sz w:val="22"/>
        </w:rPr>
      </w:pPr>
      <w:r>
        <w:rPr>
          <w:rFonts w:ascii="Arial" w:eastAsia="Calibri" w:hAnsi="Arial" w:cs="Arial"/>
          <w:color w:val="000000" w:themeColor="text1"/>
          <w:sz w:val="22"/>
        </w:rPr>
        <w:t xml:space="preserve">Estimado señor </w:t>
      </w:r>
      <w:r w:rsidR="00220338">
        <w:rPr>
          <w:rFonts w:ascii="Arial" w:eastAsia="Calibri" w:hAnsi="Arial" w:cs="Arial"/>
          <w:color w:val="000000" w:themeColor="text1"/>
          <w:sz w:val="22"/>
        </w:rPr>
        <w:t>Hincapié</w:t>
      </w:r>
      <w:r w:rsidR="00A37FB6" w:rsidRPr="001F75A5">
        <w:rPr>
          <w:rFonts w:ascii="Arial" w:eastAsia="Calibri" w:hAnsi="Arial" w:cs="Arial"/>
          <w:color w:val="000000" w:themeColor="text1"/>
          <w:sz w:val="22"/>
        </w:rPr>
        <w:t>,</w:t>
      </w:r>
    </w:p>
    <w:p w14:paraId="39316B12" w14:textId="5B7A8A94" w:rsidR="00A37FB6" w:rsidRPr="001F75A5" w:rsidRDefault="00220338" w:rsidP="0067257F">
      <w:pPr>
        <w:spacing w:before="120" w:line="276" w:lineRule="auto"/>
        <w:ind w:right="49"/>
        <w:jc w:val="both"/>
        <w:rPr>
          <w:rFonts w:ascii="Arial" w:eastAsia="Calibri" w:hAnsi="Arial" w:cs="Arial"/>
          <w:color w:val="000000" w:themeColor="text1"/>
          <w:sz w:val="22"/>
        </w:rPr>
      </w:pPr>
      <w:r w:rsidRPr="00220338">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15 de abril</w:t>
      </w:r>
      <w:r w:rsidRPr="00220338">
        <w:rPr>
          <w:rFonts w:ascii="Arial" w:eastAsia="Calibri" w:hAnsi="Arial" w:cs="Arial"/>
          <w:color w:val="000000" w:themeColor="text1"/>
          <w:sz w:val="22"/>
        </w:rPr>
        <w:t xml:space="preserve"> de 2020. </w:t>
      </w:r>
    </w:p>
    <w:p w14:paraId="37E551C1" w14:textId="77777777" w:rsidR="00A37FB6" w:rsidRPr="001F75A5" w:rsidRDefault="00A37FB6" w:rsidP="00763859">
      <w:pPr>
        <w:jc w:val="both"/>
        <w:rPr>
          <w:rFonts w:ascii="Arial" w:eastAsia="Calibri" w:hAnsi="Arial" w:cs="Arial"/>
          <w:color w:val="000000" w:themeColor="text1"/>
          <w:sz w:val="22"/>
        </w:rPr>
      </w:pPr>
    </w:p>
    <w:p w14:paraId="2A995081" w14:textId="250726C2" w:rsidR="00FE5CFB" w:rsidRPr="001F75A5" w:rsidRDefault="00A37FB6" w:rsidP="00763859">
      <w:pPr>
        <w:pStyle w:val="Prrafodelista"/>
        <w:numPr>
          <w:ilvl w:val="0"/>
          <w:numId w:val="6"/>
        </w:numPr>
        <w:tabs>
          <w:tab w:val="left" w:pos="284"/>
        </w:tabs>
        <w:ind w:left="0" w:firstLine="0"/>
        <w:jc w:val="both"/>
        <w:rPr>
          <w:rFonts w:ascii="Arial" w:eastAsia="Calibri" w:hAnsi="Arial" w:cs="Arial"/>
          <w:b/>
          <w:color w:val="000000" w:themeColor="text1"/>
          <w:sz w:val="22"/>
        </w:rPr>
      </w:pPr>
      <w:r w:rsidRPr="001F75A5">
        <w:rPr>
          <w:rFonts w:ascii="Arial" w:eastAsia="Calibri" w:hAnsi="Arial" w:cs="Arial"/>
          <w:b/>
          <w:color w:val="000000" w:themeColor="text1"/>
          <w:sz w:val="22"/>
        </w:rPr>
        <w:t>Problema</w:t>
      </w:r>
      <w:r w:rsidR="00B74BF4">
        <w:rPr>
          <w:rFonts w:ascii="Arial" w:eastAsia="Calibri" w:hAnsi="Arial" w:cs="Arial"/>
          <w:b/>
          <w:color w:val="000000" w:themeColor="text1"/>
          <w:sz w:val="22"/>
        </w:rPr>
        <w:t xml:space="preserve"> planteado</w:t>
      </w:r>
    </w:p>
    <w:p w14:paraId="7B135F01" w14:textId="77777777" w:rsidR="00B12954" w:rsidRPr="001F75A5" w:rsidRDefault="00B12954" w:rsidP="00763859">
      <w:pPr>
        <w:pStyle w:val="Prrafodelista"/>
        <w:tabs>
          <w:tab w:val="left" w:pos="284"/>
        </w:tabs>
        <w:ind w:left="0"/>
        <w:jc w:val="both"/>
        <w:rPr>
          <w:rFonts w:ascii="Arial" w:eastAsia="Calibri" w:hAnsi="Arial" w:cs="Arial"/>
          <w:b/>
          <w:color w:val="000000" w:themeColor="text1"/>
          <w:sz w:val="22"/>
        </w:rPr>
      </w:pPr>
    </w:p>
    <w:p w14:paraId="29C0BE99" w14:textId="227165C3" w:rsidR="00C0211B" w:rsidRPr="00B74BF4" w:rsidRDefault="00B74BF4" w:rsidP="0067257F">
      <w:pPr>
        <w:spacing w:line="276" w:lineRule="auto"/>
        <w:ind w:right="84"/>
        <w:jc w:val="both"/>
        <w:rPr>
          <w:rFonts w:ascii="Arial" w:hAnsi="Arial" w:cs="Arial"/>
          <w:color w:val="000000" w:themeColor="text1"/>
          <w:sz w:val="22"/>
          <w:lang w:val="es-CO"/>
        </w:rPr>
      </w:pPr>
      <w:r>
        <w:rPr>
          <w:rFonts w:ascii="Arial" w:eastAsia="Calibri" w:hAnsi="Arial" w:cs="Arial"/>
          <w:color w:val="000000" w:themeColor="text1"/>
          <w:sz w:val="22"/>
        </w:rPr>
        <w:t>Usted realiza la</w:t>
      </w:r>
      <w:r w:rsidR="00A37FB6" w:rsidRPr="001F75A5">
        <w:rPr>
          <w:rFonts w:ascii="Arial" w:eastAsia="Calibri" w:hAnsi="Arial" w:cs="Arial"/>
          <w:color w:val="000000" w:themeColor="text1"/>
          <w:sz w:val="22"/>
        </w:rPr>
        <w:t xml:space="preserve"> siguiente pregunta: </w:t>
      </w:r>
      <w:r w:rsidR="000100E6" w:rsidRPr="001F75A5">
        <w:rPr>
          <w:rFonts w:ascii="Arial" w:eastAsia="Calibri" w:hAnsi="Arial" w:cs="Arial"/>
          <w:color w:val="000000" w:themeColor="text1"/>
          <w:sz w:val="22"/>
        </w:rPr>
        <w:t>«</w:t>
      </w:r>
      <w:r w:rsidRPr="00B74BF4">
        <w:rPr>
          <w:rFonts w:ascii="Arial" w:eastAsia="Calibri" w:hAnsi="Arial" w:cs="Arial"/>
          <w:color w:val="000000" w:themeColor="text1"/>
          <w:sz w:val="22"/>
        </w:rPr>
        <w:t xml:space="preserve">De acuerdo a la versión 2 de los pliegos Tipo para </w:t>
      </w:r>
      <w:r>
        <w:rPr>
          <w:rFonts w:ascii="Arial" w:eastAsia="Calibri" w:hAnsi="Arial" w:cs="Arial"/>
          <w:color w:val="000000" w:themeColor="text1"/>
          <w:sz w:val="22"/>
        </w:rPr>
        <w:t>infraestructura de transporte (</w:t>
      </w:r>
      <w:r w:rsidRPr="00B74BF4">
        <w:rPr>
          <w:rFonts w:ascii="Arial" w:eastAsia="Calibri" w:hAnsi="Arial" w:cs="Arial"/>
          <w:color w:val="000000" w:themeColor="text1"/>
          <w:sz w:val="22"/>
        </w:rPr>
        <w:t xml:space="preserve">Resolución 45 del 14 de febrero de 2020), en el ítem forma de pago se enumeran 3 opciones, ahora </w:t>
      </w:r>
      <w:proofErr w:type="gramStart"/>
      <w:r w:rsidRPr="00B74BF4">
        <w:rPr>
          <w:rFonts w:ascii="Arial" w:eastAsia="Calibri" w:hAnsi="Arial" w:cs="Arial"/>
          <w:color w:val="000000" w:themeColor="text1"/>
          <w:sz w:val="22"/>
        </w:rPr>
        <w:t>bien</w:t>
      </w:r>
      <w:proofErr w:type="gramEnd"/>
      <w:r w:rsidRPr="00B74BF4">
        <w:rPr>
          <w:rFonts w:ascii="Arial" w:eastAsia="Calibri" w:hAnsi="Arial" w:cs="Arial"/>
          <w:color w:val="000000" w:themeColor="text1"/>
          <w:sz w:val="22"/>
        </w:rPr>
        <w:t xml:space="preserve"> frente a la última opción </w:t>
      </w:r>
      <w:r>
        <w:rPr>
          <w:rFonts w:ascii="Arial" w:eastAsia="Calibri" w:hAnsi="Arial" w:cs="Arial"/>
          <w:color w:val="000000" w:themeColor="text1"/>
          <w:sz w:val="22"/>
        </w:rPr>
        <w:t>[…]</w:t>
      </w:r>
      <w:r w:rsidR="00220338">
        <w:rPr>
          <w:rFonts w:ascii="Arial" w:eastAsia="Calibri" w:hAnsi="Arial" w:cs="Arial"/>
          <w:color w:val="000000" w:themeColor="text1"/>
          <w:sz w:val="22"/>
        </w:rPr>
        <w:t xml:space="preserve"> </w:t>
      </w:r>
      <w:r w:rsidRPr="00B74BF4">
        <w:rPr>
          <w:rFonts w:ascii="Arial" w:eastAsia="Calibri" w:hAnsi="Arial" w:cs="Arial"/>
          <w:color w:val="000000" w:themeColor="text1"/>
          <w:sz w:val="22"/>
        </w:rPr>
        <w:t>¿Se puede estipular un porcentaje de avance par</w:t>
      </w:r>
      <w:r>
        <w:rPr>
          <w:rFonts w:ascii="Arial" w:eastAsia="Calibri" w:hAnsi="Arial" w:cs="Arial"/>
          <w:color w:val="000000" w:themeColor="text1"/>
          <w:sz w:val="22"/>
        </w:rPr>
        <w:t>a poder efectuar el primer pago</w:t>
      </w:r>
      <w:r w:rsidRPr="00B74BF4">
        <w:rPr>
          <w:rFonts w:ascii="Arial" w:eastAsia="Calibri" w:hAnsi="Arial" w:cs="Arial"/>
          <w:color w:val="000000" w:themeColor="text1"/>
          <w:sz w:val="22"/>
        </w:rPr>
        <w:t xml:space="preserve">? </w:t>
      </w:r>
      <w:r>
        <w:rPr>
          <w:rFonts w:ascii="Arial" w:eastAsia="Calibri" w:hAnsi="Arial" w:cs="Arial"/>
          <w:color w:val="000000" w:themeColor="text1"/>
          <w:sz w:val="22"/>
        </w:rPr>
        <w:t>[…]</w:t>
      </w:r>
      <w:r w:rsidR="000100E6" w:rsidRPr="001F75A5">
        <w:rPr>
          <w:rFonts w:ascii="Arial" w:hAnsi="Arial" w:cs="Arial"/>
          <w:color w:val="000000" w:themeColor="text1"/>
          <w:sz w:val="22"/>
          <w:lang w:val="es-CO"/>
        </w:rPr>
        <w:t xml:space="preserve">».    </w:t>
      </w:r>
    </w:p>
    <w:p w14:paraId="181BDFFA" w14:textId="77777777" w:rsidR="00763859" w:rsidRPr="001F75A5" w:rsidRDefault="00763859" w:rsidP="00763859">
      <w:pPr>
        <w:tabs>
          <w:tab w:val="left" w:pos="426"/>
        </w:tabs>
        <w:jc w:val="both"/>
        <w:rPr>
          <w:rFonts w:ascii="Arial" w:eastAsia="Calibri" w:hAnsi="Arial" w:cs="Arial"/>
          <w:color w:val="000000" w:themeColor="text1"/>
          <w:sz w:val="22"/>
          <w:lang w:val="es-CO"/>
        </w:rPr>
      </w:pPr>
    </w:p>
    <w:p w14:paraId="2D22DABF" w14:textId="751686F7" w:rsidR="000100E6" w:rsidRPr="001F75A5" w:rsidRDefault="000100E6" w:rsidP="00763859">
      <w:pPr>
        <w:jc w:val="both"/>
        <w:rPr>
          <w:rFonts w:ascii="Arial" w:eastAsia="Calibri" w:hAnsi="Arial" w:cs="Arial"/>
          <w:b/>
          <w:color w:val="000000" w:themeColor="text1"/>
          <w:sz w:val="22"/>
        </w:rPr>
      </w:pPr>
      <w:r w:rsidRPr="001F75A5">
        <w:rPr>
          <w:rFonts w:ascii="Arial" w:eastAsia="Calibri" w:hAnsi="Arial" w:cs="Arial"/>
          <w:b/>
          <w:color w:val="000000" w:themeColor="text1"/>
          <w:sz w:val="22"/>
        </w:rPr>
        <w:t>2. Consideraciones</w:t>
      </w:r>
    </w:p>
    <w:p w14:paraId="12A27EFA" w14:textId="77777777" w:rsidR="00C0211B" w:rsidRPr="001F75A5" w:rsidRDefault="00C0211B" w:rsidP="00763859">
      <w:pPr>
        <w:jc w:val="both"/>
        <w:rPr>
          <w:rFonts w:ascii="Arial" w:eastAsia="Calibri" w:hAnsi="Arial" w:cs="Arial"/>
          <w:b/>
          <w:color w:val="000000" w:themeColor="text1"/>
          <w:sz w:val="22"/>
        </w:rPr>
      </w:pPr>
    </w:p>
    <w:p w14:paraId="208163BE" w14:textId="07233047" w:rsidR="00666E49" w:rsidRPr="001F75A5" w:rsidRDefault="00666E49" w:rsidP="0067257F">
      <w:pPr>
        <w:spacing w:line="276" w:lineRule="auto"/>
        <w:jc w:val="both"/>
        <w:rPr>
          <w:rFonts w:ascii="Arial" w:eastAsia="Calibri" w:hAnsi="Arial" w:cs="Arial"/>
          <w:b/>
          <w:color w:val="000000" w:themeColor="text1"/>
          <w:sz w:val="22"/>
        </w:rPr>
      </w:pPr>
      <w:r w:rsidRPr="001F75A5">
        <w:rPr>
          <w:rFonts w:ascii="Arial" w:eastAsia="Calibri" w:hAnsi="Arial" w:cs="Arial"/>
          <w:bCs/>
          <w:color w:val="000000" w:themeColor="text1"/>
          <w:sz w:val="22"/>
        </w:rPr>
        <w:t xml:space="preserve">La Agencia Nacional de Contratación Pública estudió el tema de la inalterabilidad de los </w:t>
      </w:r>
      <w:r w:rsidR="001A5C77">
        <w:rPr>
          <w:rFonts w:ascii="Arial" w:eastAsia="Calibri" w:hAnsi="Arial" w:cs="Arial"/>
          <w:bCs/>
          <w:color w:val="000000" w:themeColor="text1"/>
          <w:sz w:val="22"/>
        </w:rPr>
        <w:t>«</w:t>
      </w:r>
      <w:r w:rsidRPr="001F75A5">
        <w:rPr>
          <w:rFonts w:ascii="Arial" w:eastAsia="Calibri" w:hAnsi="Arial" w:cs="Arial"/>
          <w:bCs/>
          <w:color w:val="000000" w:themeColor="text1"/>
          <w:sz w:val="22"/>
        </w:rPr>
        <w:t>Documentos Tipo</w:t>
      </w:r>
      <w:r w:rsidR="001A5C77">
        <w:rPr>
          <w:rFonts w:ascii="Arial" w:eastAsia="Calibri" w:hAnsi="Arial" w:cs="Arial"/>
          <w:bCs/>
          <w:color w:val="000000" w:themeColor="text1"/>
          <w:sz w:val="22"/>
        </w:rPr>
        <w:t>»</w:t>
      </w:r>
      <w:r w:rsidRPr="001F75A5">
        <w:rPr>
          <w:rFonts w:ascii="Arial" w:eastAsia="Calibri" w:hAnsi="Arial" w:cs="Arial"/>
          <w:bCs/>
          <w:color w:val="000000" w:themeColor="text1"/>
          <w:sz w:val="22"/>
        </w:rPr>
        <w:t xml:space="preserve"> en l</w:t>
      </w:r>
      <w:r w:rsidR="001A5C77">
        <w:rPr>
          <w:rFonts w:ascii="Arial" w:eastAsia="Calibri" w:hAnsi="Arial" w:cs="Arial"/>
          <w:bCs/>
          <w:color w:val="000000" w:themeColor="text1"/>
          <w:sz w:val="22"/>
        </w:rPr>
        <w:t>os</w:t>
      </w:r>
      <w:r w:rsidRPr="001F75A5">
        <w:rPr>
          <w:rFonts w:ascii="Arial" w:eastAsia="Calibri" w:hAnsi="Arial" w:cs="Arial"/>
          <w:bCs/>
          <w:color w:val="000000" w:themeColor="text1"/>
          <w:sz w:val="22"/>
        </w:rPr>
        <w:t xml:space="preserve"> concepto</w:t>
      </w:r>
      <w:r w:rsidR="001A5C77">
        <w:rPr>
          <w:rFonts w:ascii="Arial" w:eastAsia="Calibri" w:hAnsi="Arial" w:cs="Arial"/>
          <w:bCs/>
          <w:color w:val="000000" w:themeColor="text1"/>
          <w:sz w:val="22"/>
        </w:rPr>
        <w:t>s</w:t>
      </w:r>
      <w:r w:rsidRPr="001F75A5">
        <w:rPr>
          <w:rFonts w:ascii="Arial" w:eastAsia="Calibri" w:hAnsi="Arial" w:cs="Arial"/>
          <w:bCs/>
          <w:color w:val="000000" w:themeColor="text1"/>
          <w:sz w:val="22"/>
        </w:rPr>
        <w:t xml:space="preserve"> C ‒ 009 de</w:t>
      </w:r>
      <w:r w:rsidR="00045ECC">
        <w:rPr>
          <w:rFonts w:ascii="Arial" w:eastAsia="Calibri" w:hAnsi="Arial" w:cs="Arial"/>
          <w:bCs/>
          <w:color w:val="000000" w:themeColor="text1"/>
          <w:sz w:val="22"/>
        </w:rPr>
        <w:t xml:space="preserve">l </w:t>
      </w:r>
      <w:r w:rsidR="007E001D" w:rsidRPr="001F75A5">
        <w:rPr>
          <w:rFonts w:ascii="Arial" w:eastAsia="Calibri" w:hAnsi="Arial" w:cs="Arial"/>
          <w:bCs/>
          <w:color w:val="000000" w:themeColor="text1"/>
          <w:sz w:val="22"/>
        </w:rPr>
        <w:t>14 de enero</w:t>
      </w:r>
      <w:r w:rsidRPr="001F75A5">
        <w:rPr>
          <w:rFonts w:ascii="Arial" w:eastAsia="Calibri" w:hAnsi="Arial" w:cs="Arial"/>
          <w:bCs/>
          <w:color w:val="000000" w:themeColor="text1"/>
          <w:sz w:val="22"/>
        </w:rPr>
        <w:t xml:space="preserve"> 2020,</w:t>
      </w:r>
      <w:r w:rsidR="008D445F" w:rsidRPr="001F75A5">
        <w:rPr>
          <w:rFonts w:ascii="Arial" w:eastAsia="Calibri" w:hAnsi="Arial" w:cs="Arial"/>
          <w:bCs/>
          <w:color w:val="000000" w:themeColor="text1"/>
          <w:sz w:val="22"/>
        </w:rPr>
        <w:t xml:space="preserve"> C ─ 022 d</w:t>
      </w:r>
      <w:r w:rsidR="00CF2BFF" w:rsidRPr="001F75A5">
        <w:rPr>
          <w:rFonts w:ascii="Arial" w:eastAsia="Calibri" w:hAnsi="Arial" w:cs="Arial"/>
          <w:bCs/>
          <w:color w:val="000000" w:themeColor="text1"/>
          <w:sz w:val="22"/>
        </w:rPr>
        <w:t>e</w:t>
      </w:r>
      <w:r w:rsidR="00045ECC">
        <w:rPr>
          <w:rFonts w:ascii="Arial" w:eastAsia="Calibri" w:hAnsi="Arial" w:cs="Arial"/>
          <w:bCs/>
          <w:color w:val="000000" w:themeColor="text1"/>
          <w:sz w:val="22"/>
        </w:rPr>
        <w:t>l</w:t>
      </w:r>
      <w:r w:rsidR="00CF2BFF" w:rsidRPr="001F75A5">
        <w:rPr>
          <w:rFonts w:ascii="Arial" w:eastAsia="Calibri" w:hAnsi="Arial" w:cs="Arial"/>
          <w:bCs/>
          <w:color w:val="000000" w:themeColor="text1"/>
          <w:sz w:val="22"/>
        </w:rPr>
        <w:t xml:space="preserve"> 20 de enero</w:t>
      </w:r>
      <w:r w:rsidR="00FA3CE0" w:rsidRPr="001F75A5">
        <w:rPr>
          <w:rFonts w:ascii="Arial" w:eastAsia="Calibri" w:hAnsi="Arial" w:cs="Arial"/>
          <w:bCs/>
          <w:color w:val="000000" w:themeColor="text1"/>
          <w:sz w:val="22"/>
        </w:rPr>
        <w:t xml:space="preserve"> </w:t>
      </w:r>
      <w:r w:rsidR="00045ECC">
        <w:rPr>
          <w:rFonts w:ascii="Arial" w:eastAsia="Calibri" w:hAnsi="Arial" w:cs="Arial"/>
          <w:bCs/>
          <w:color w:val="000000" w:themeColor="text1"/>
          <w:sz w:val="22"/>
        </w:rPr>
        <w:t>de 2020 y</w:t>
      </w:r>
      <w:r w:rsidR="00CF2BFF" w:rsidRPr="001F75A5">
        <w:rPr>
          <w:rFonts w:ascii="Arial" w:eastAsia="Calibri" w:hAnsi="Arial" w:cs="Arial"/>
          <w:bCs/>
          <w:color w:val="000000" w:themeColor="text1"/>
          <w:sz w:val="22"/>
        </w:rPr>
        <w:t xml:space="preserve"> </w:t>
      </w:r>
      <w:r w:rsidR="00FA3CE0" w:rsidRPr="001F75A5">
        <w:rPr>
          <w:rFonts w:ascii="Arial" w:eastAsia="Calibri" w:hAnsi="Arial" w:cs="Arial"/>
          <w:bCs/>
          <w:color w:val="000000" w:themeColor="text1"/>
          <w:sz w:val="22"/>
        </w:rPr>
        <w:t>C ― 036 de</w:t>
      </w:r>
      <w:r w:rsidR="00045ECC">
        <w:rPr>
          <w:rFonts w:ascii="Arial" w:eastAsia="Calibri" w:hAnsi="Arial" w:cs="Arial"/>
          <w:bCs/>
          <w:color w:val="000000" w:themeColor="text1"/>
          <w:sz w:val="22"/>
        </w:rPr>
        <w:t>l</w:t>
      </w:r>
      <w:r w:rsidR="00B87E11" w:rsidRPr="001F75A5">
        <w:rPr>
          <w:rFonts w:ascii="Arial" w:eastAsia="Calibri" w:hAnsi="Arial" w:cs="Arial"/>
          <w:bCs/>
          <w:color w:val="000000" w:themeColor="text1"/>
          <w:sz w:val="22"/>
        </w:rPr>
        <w:t xml:space="preserve"> 7 de febrero de 2020</w:t>
      </w:r>
      <w:r w:rsidR="008627A3" w:rsidRPr="001F75A5">
        <w:rPr>
          <w:rFonts w:ascii="Arial" w:eastAsia="Calibri" w:hAnsi="Arial" w:cs="Arial"/>
          <w:bCs/>
          <w:color w:val="000000" w:themeColor="text1"/>
          <w:sz w:val="22"/>
        </w:rPr>
        <w:t xml:space="preserve">, </w:t>
      </w:r>
      <w:r w:rsidRPr="001F75A5">
        <w:rPr>
          <w:rFonts w:ascii="Arial" w:eastAsia="Calibri" w:hAnsi="Arial" w:cs="Arial"/>
          <w:bCs/>
          <w:color w:val="000000" w:themeColor="text1"/>
          <w:sz w:val="22"/>
        </w:rPr>
        <w:t>en donde sostuvo la idea que se reitera a continuación:</w:t>
      </w:r>
    </w:p>
    <w:p w14:paraId="39CB3B88" w14:textId="7D352B89" w:rsidR="000100E6" w:rsidRPr="001F75A5" w:rsidRDefault="001A5C77" w:rsidP="002C1483">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w:t>
      </w:r>
      <w:r w:rsidRPr="001F75A5">
        <w:rPr>
          <w:rFonts w:ascii="Arial" w:eastAsia="Calibri" w:hAnsi="Arial" w:cs="Arial"/>
          <w:color w:val="000000" w:themeColor="text1"/>
          <w:sz w:val="22"/>
        </w:rPr>
        <w:t>l artículo 2.2.1.2.6.1.4</w:t>
      </w:r>
      <w:r>
        <w:rPr>
          <w:rFonts w:ascii="Arial" w:eastAsia="Calibri" w:hAnsi="Arial" w:cs="Arial"/>
          <w:color w:val="000000" w:themeColor="text1"/>
          <w:sz w:val="22"/>
        </w:rPr>
        <w:t xml:space="preserve"> del Decreto 1082 de 2015, adicionado por e</w:t>
      </w:r>
      <w:r w:rsidR="000100E6" w:rsidRPr="001F75A5">
        <w:rPr>
          <w:rFonts w:ascii="Arial" w:eastAsia="Calibri" w:hAnsi="Arial" w:cs="Arial"/>
          <w:color w:val="000000" w:themeColor="text1"/>
          <w:sz w:val="22"/>
        </w:rPr>
        <w:t xml:space="preserve">l Decreto 342 de 2019, </w:t>
      </w:r>
      <w:r>
        <w:rPr>
          <w:rFonts w:ascii="Arial" w:eastAsia="Calibri" w:hAnsi="Arial" w:cs="Arial"/>
          <w:color w:val="000000" w:themeColor="text1"/>
          <w:sz w:val="22"/>
        </w:rPr>
        <w:t>donde se</w:t>
      </w:r>
      <w:r w:rsidR="000100E6" w:rsidRPr="001F75A5">
        <w:rPr>
          <w:rFonts w:ascii="Arial" w:eastAsia="Calibri" w:hAnsi="Arial" w:cs="Arial"/>
          <w:color w:val="000000" w:themeColor="text1"/>
          <w:sz w:val="22"/>
        </w:rPr>
        <w:t xml:space="preserve"> adopta</w:t>
      </w:r>
      <w:r>
        <w:rPr>
          <w:rFonts w:ascii="Arial" w:eastAsia="Calibri" w:hAnsi="Arial" w:cs="Arial"/>
          <w:color w:val="000000" w:themeColor="text1"/>
          <w:sz w:val="22"/>
        </w:rPr>
        <w:t>n</w:t>
      </w:r>
      <w:r w:rsidR="000100E6" w:rsidRPr="001F75A5">
        <w:rPr>
          <w:rFonts w:ascii="Arial" w:eastAsia="Calibri" w:hAnsi="Arial" w:cs="Arial"/>
          <w:color w:val="000000" w:themeColor="text1"/>
          <w:sz w:val="22"/>
        </w:rPr>
        <w:t xml:space="preserve"> los </w:t>
      </w:r>
      <w:r>
        <w:rPr>
          <w:rFonts w:ascii="Arial" w:eastAsia="Calibri" w:hAnsi="Arial" w:cs="Arial"/>
          <w:color w:val="000000" w:themeColor="text1"/>
          <w:sz w:val="22"/>
        </w:rPr>
        <w:t>«</w:t>
      </w:r>
      <w:r w:rsidR="000100E6" w:rsidRPr="001F75A5">
        <w:rPr>
          <w:rFonts w:ascii="Arial" w:eastAsia="Calibri" w:hAnsi="Arial" w:cs="Arial"/>
          <w:color w:val="000000" w:themeColor="text1"/>
          <w:sz w:val="22"/>
        </w:rPr>
        <w:t>Documentos Tipo</w:t>
      </w:r>
      <w:r>
        <w:rPr>
          <w:rFonts w:ascii="Arial" w:eastAsia="Calibri" w:hAnsi="Arial" w:cs="Arial"/>
          <w:color w:val="000000" w:themeColor="text1"/>
          <w:sz w:val="22"/>
        </w:rPr>
        <w:t>»</w:t>
      </w:r>
      <w:r w:rsidR="000100E6" w:rsidRPr="001F75A5">
        <w:rPr>
          <w:rFonts w:ascii="Arial" w:eastAsia="Calibri" w:hAnsi="Arial" w:cs="Arial"/>
          <w:color w:val="000000" w:themeColor="text1"/>
          <w:sz w:val="22"/>
        </w:rPr>
        <w:t xml:space="preserve"> </w:t>
      </w:r>
      <w:r>
        <w:rPr>
          <w:rFonts w:ascii="Arial" w:eastAsia="Calibri" w:hAnsi="Arial" w:cs="Arial"/>
          <w:color w:val="000000" w:themeColor="text1"/>
          <w:sz w:val="22"/>
        </w:rPr>
        <w:t xml:space="preserve">para </w:t>
      </w:r>
      <w:r w:rsidR="000100E6" w:rsidRPr="001F75A5">
        <w:rPr>
          <w:rFonts w:ascii="Arial" w:eastAsia="Calibri" w:hAnsi="Arial" w:cs="Arial"/>
          <w:color w:val="000000" w:themeColor="text1"/>
          <w:sz w:val="22"/>
        </w:rPr>
        <w:t>los proc</w:t>
      </w:r>
      <w:r>
        <w:rPr>
          <w:rFonts w:ascii="Arial" w:eastAsia="Calibri" w:hAnsi="Arial" w:cs="Arial"/>
          <w:color w:val="000000" w:themeColor="text1"/>
          <w:sz w:val="22"/>
        </w:rPr>
        <w:t xml:space="preserve">edimientos </w:t>
      </w:r>
      <w:r w:rsidR="000100E6" w:rsidRPr="001F75A5">
        <w:rPr>
          <w:rFonts w:ascii="Arial" w:eastAsia="Calibri" w:hAnsi="Arial" w:cs="Arial"/>
          <w:color w:val="000000" w:themeColor="text1"/>
          <w:sz w:val="22"/>
        </w:rPr>
        <w:t xml:space="preserve">de licitación de obra pública </w:t>
      </w:r>
      <w:r>
        <w:rPr>
          <w:rFonts w:ascii="Arial" w:eastAsia="Calibri" w:hAnsi="Arial" w:cs="Arial"/>
          <w:color w:val="000000" w:themeColor="text1"/>
          <w:sz w:val="22"/>
        </w:rPr>
        <w:t>para</w:t>
      </w:r>
      <w:r w:rsidR="000100E6" w:rsidRPr="001F75A5">
        <w:rPr>
          <w:rFonts w:ascii="Arial" w:eastAsia="Calibri" w:hAnsi="Arial" w:cs="Arial"/>
          <w:color w:val="000000" w:themeColor="text1"/>
          <w:sz w:val="22"/>
        </w:rPr>
        <w:t xml:space="preserve"> infraestructura de transporte, </w:t>
      </w:r>
      <w:r>
        <w:rPr>
          <w:rFonts w:ascii="Arial" w:eastAsia="Calibri" w:hAnsi="Arial" w:cs="Arial"/>
          <w:color w:val="000000" w:themeColor="text1"/>
          <w:sz w:val="22"/>
        </w:rPr>
        <w:t>dispone</w:t>
      </w:r>
      <w:r w:rsidR="000100E6" w:rsidRPr="001F75A5">
        <w:rPr>
          <w:rFonts w:ascii="Arial" w:eastAsia="Calibri" w:hAnsi="Arial" w:cs="Arial"/>
          <w:color w:val="000000" w:themeColor="text1"/>
          <w:sz w:val="22"/>
        </w:rPr>
        <w:t xml:space="preserve"> que las entidades contratantes no podrán incluir o modificar las condiciones habilitantes, los factores técnicos y económicos de escogencia y los sistemas de ponderación distintos a los señalados en los </w:t>
      </w:r>
      <w:r>
        <w:rPr>
          <w:rFonts w:ascii="Arial" w:eastAsia="Calibri" w:hAnsi="Arial" w:cs="Arial"/>
          <w:color w:val="000000" w:themeColor="text1"/>
          <w:sz w:val="22"/>
        </w:rPr>
        <w:t>mismos</w:t>
      </w:r>
      <w:r w:rsidR="000100E6" w:rsidRPr="001F75A5">
        <w:rPr>
          <w:rStyle w:val="Refdenotaalpie"/>
          <w:rFonts w:ascii="Arial" w:eastAsia="Calibri" w:hAnsi="Arial" w:cs="Arial"/>
          <w:color w:val="000000" w:themeColor="text1"/>
          <w:sz w:val="22"/>
        </w:rPr>
        <w:footnoteReference w:id="1"/>
      </w:r>
      <w:r w:rsidR="000100E6" w:rsidRPr="001F75A5">
        <w:rPr>
          <w:rFonts w:ascii="Arial" w:eastAsia="Calibri" w:hAnsi="Arial" w:cs="Arial"/>
          <w:color w:val="000000" w:themeColor="text1"/>
          <w:sz w:val="22"/>
        </w:rPr>
        <w:t xml:space="preserve">. </w:t>
      </w:r>
    </w:p>
    <w:p w14:paraId="44B7B483" w14:textId="22F68FD4" w:rsidR="000100E6" w:rsidRPr="001F75A5" w:rsidRDefault="000100E6" w:rsidP="001843FA">
      <w:pPr>
        <w:spacing w:before="120" w:after="120" w:line="276" w:lineRule="auto"/>
        <w:ind w:firstLine="709"/>
        <w:jc w:val="both"/>
        <w:rPr>
          <w:rFonts w:ascii="Arial" w:eastAsia="Calibri" w:hAnsi="Arial" w:cs="Arial"/>
          <w:color w:val="000000" w:themeColor="text1"/>
          <w:sz w:val="22"/>
        </w:rPr>
      </w:pPr>
      <w:r w:rsidRPr="001F75A5">
        <w:rPr>
          <w:rFonts w:ascii="Arial" w:eastAsia="Calibri" w:hAnsi="Arial" w:cs="Arial"/>
          <w:color w:val="000000" w:themeColor="text1"/>
          <w:sz w:val="22"/>
        </w:rPr>
        <w:t xml:space="preserve">Por su parte, la parte introductoria de los </w:t>
      </w:r>
      <w:r w:rsidR="001A5C77">
        <w:rPr>
          <w:rFonts w:ascii="Arial" w:eastAsia="Calibri" w:hAnsi="Arial" w:cs="Arial"/>
          <w:color w:val="000000" w:themeColor="text1"/>
          <w:sz w:val="22"/>
        </w:rPr>
        <w:t>«</w:t>
      </w:r>
      <w:r w:rsidRPr="001F75A5">
        <w:rPr>
          <w:rFonts w:ascii="Arial" w:eastAsia="Calibri" w:hAnsi="Arial" w:cs="Arial"/>
          <w:color w:val="000000" w:themeColor="text1"/>
          <w:sz w:val="22"/>
        </w:rPr>
        <w:t>Documentos Tipo</w:t>
      </w:r>
      <w:r w:rsidR="001A5C77">
        <w:rPr>
          <w:rFonts w:ascii="Arial" w:eastAsia="Calibri" w:hAnsi="Arial" w:cs="Arial"/>
          <w:color w:val="000000" w:themeColor="text1"/>
          <w:sz w:val="22"/>
        </w:rPr>
        <w:t>»</w:t>
      </w:r>
      <w:r w:rsidRPr="001F75A5">
        <w:rPr>
          <w:rFonts w:ascii="Arial" w:eastAsia="Calibri" w:hAnsi="Arial" w:cs="Arial"/>
          <w:color w:val="000000" w:themeColor="text1"/>
          <w:sz w:val="22"/>
        </w:rPr>
        <w:t xml:space="preserve"> </w:t>
      </w:r>
      <w:r w:rsidR="001A5C77">
        <w:rPr>
          <w:rFonts w:ascii="Arial" w:eastAsia="Calibri" w:hAnsi="Arial" w:cs="Arial"/>
          <w:color w:val="000000" w:themeColor="text1"/>
          <w:sz w:val="22"/>
        </w:rPr>
        <w:t>dispone</w:t>
      </w:r>
      <w:r w:rsidRPr="001F75A5">
        <w:rPr>
          <w:rFonts w:ascii="Arial" w:eastAsia="Calibri" w:hAnsi="Arial" w:cs="Arial"/>
          <w:color w:val="000000" w:themeColor="text1"/>
          <w:sz w:val="22"/>
        </w:rPr>
        <w:t xml:space="preserve"> que los aspectos incluidos en corchetes y resaltado gris deben ser diligenciados por la entidad. </w:t>
      </w:r>
      <w:r w:rsidR="001A5C77">
        <w:rPr>
          <w:rFonts w:ascii="Arial" w:eastAsia="Calibri" w:hAnsi="Arial" w:cs="Arial"/>
          <w:color w:val="000000" w:themeColor="text1"/>
          <w:sz w:val="22"/>
        </w:rPr>
        <w:t xml:space="preserve">Por tanto, </w:t>
      </w:r>
      <w:r w:rsidRPr="001F75A5">
        <w:rPr>
          <w:rFonts w:ascii="Arial" w:eastAsia="Calibri" w:hAnsi="Arial" w:cs="Arial"/>
          <w:color w:val="000000" w:themeColor="text1"/>
          <w:sz w:val="22"/>
        </w:rPr>
        <w:t xml:space="preserve">en cada acápite que esté resaltado en gris, la entidad </w:t>
      </w:r>
      <w:r w:rsidR="001A5C77">
        <w:rPr>
          <w:rFonts w:ascii="Arial" w:eastAsia="Calibri" w:hAnsi="Arial" w:cs="Arial"/>
          <w:color w:val="000000" w:themeColor="text1"/>
          <w:sz w:val="22"/>
        </w:rPr>
        <w:t>tiene discrecionalidad para</w:t>
      </w:r>
      <w:r w:rsidRPr="001F75A5">
        <w:rPr>
          <w:rFonts w:ascii="Arial" w:eastAsia="Calibri" w:hAnsi="Arial" w:cs="Arial"/>
          <w:color w:val="000000" w:themeColor="text1"/>
          <w:sz w:val="22"/>
        </w:rPr>
        <w:t xml:space="preserve"> </w:t>
      </w:r>
      <w:r w:rsidRPr="001F75A5">
        <w:rPr>
          <w:rFonts w:ascii="Arial" w:eastAsia="Calibri" w:hAnsi="Arial" w:cs="Arial"/>
          <w:color w:val="000000" w:themeColor="text1"/>
          <w:sz w:val="22"/>
        </w:rPr>
        <w:lastRenderedPageBreak/>
        <w:t xml:space="preserve">determinar la información que se diligenciará en </w:t>
      </w:r>
      <w:r w:rsidR="001A5C77">
        <w:rPr>
          <w:rFonts w:ascii="Arial" w:eastAsia="Calibri" w:hAnsi="Arial" w:cs="Arial"/>
          <w:color w:val="000000" w:themeColor="text1"/>
          <w:sz w:val="22"/>
        </w:rPr>
        <w:t>ellos</w:t>
      </w:r>
      <w:r w:rsidRPr="001F75A5">
        <w:rPr>
          <w:rFonts w:ascii="Arial" w:eastAsia="Calibri" w:hAnsi="Arial" w:cs="Arial"/>
          <w:color w:val="000000" w:themeColor="text1"/>
          <w:sz w:val="22"/>
        </w:rPr>
        <w:t xml:space="preserve">, de acuerdo con su necesidad y las instrucciones que precise el </w:t>
      </w:r>
      <w:r w:rsidR="001B5735" w:rsidRPr="001F75A5">
        <w:rPr>
          <w:rFonts w:ascii="Arial" w:eastAsia="Calibri" w:hAnsi="Arial" w:cs="Arial"/>
          <w:color w:val="000000" w:themeColor="text1"/>
          <w:sz w:val="22"/>
        </w:rPr>
        <w:t>p</w:t>
      </w:r>
      <w:r w:rsidRPr="001F75A5">
        <w:rPr>
          <w:rFonts w:ascii="Arial" w:eastAsia="Calibri" w:hAnsi="Arial" w:cs="Arial"/>
          <w:color w:val="000000" w:themeColor="text1"/>
          <w:sz w:val="22"/>
        </w:rPr>
        <w:t xml:space="preserve">liego. </w:t>
      </w:r>
    </w:p>
    <w:p w14:paraId="5694D2D7" w14:textId="4EA8DCD0" w:rsidR="000100E6" w:rsidRPr="001F75A5" w:rsidRDefault="001A5C77" w:rsidP="001843FA">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Además</w:t>
      </w:r>
      <w:r w:rsidR="000100E6" w:rsidRPr="001F75A5">
        <w:rPr>
          <w:rFonts w:ascii="Arial" w:eastAsia="Calibri" w:hAnsi="Arial" w:cs="Arial"/>
          <w:color w:val="000000" w:themeColor="text1"/>
          <w:sz w:val="22"/>
        </w:rPr>
        <w:t>, el artículo 2.2.1.2.6.1.5 del Decreto</w:t>
      </w:r>
      <w:r>
        <w:rPr>
          <w:rFonts w:ascii="Arial" w:eastAsia="Calibri" w:hAnsi="Arial" w:cs="Arial"/>
          <w:color w:val="000000" w:themeColor="text1"/>
          <w:sz w:val="22"/>
        </w:rPr>
        <w:t xml:space="preserve"> 1082 de 2015, adicionado por el Decreto</w:t>
      </w:r>
      <w:r w:rsidR="000100E6" w:rsidRPr="001F75A5">
        <w:rPr>
          <w:rFonts w:ascii="Arial" w:eastAsia="Calibri" w:hAnsi="Arial" w:cs="Arial"/>
          <w:color w:val="000000" w:themeColor="text1"/>
          <w:sz w:val="22"/>
        </w:rPr>
        <w:t xml:space="preserve"> 342 de 2019</w:t>
      </w:r>
      <w:r>
        <w:rPr>
          <w:rFonts w:ascii="Arial" w:eastAsia="Calibri" w:hAnsi="Arial" w:cs="Arial"/>
          <w:color w:val="000000" w:themeColor="text1"/>
          <w:sz w:val="22"/>
        </w:rPr>
        <w:t>,</w:t>
      </w:r>
      <w:r w:rsidR="000100E6" w:rsidRPr="001F75A5">
        <w:rPr>
          <w:rFonts w:ascii="Arial" w:eastAsia="Calibri" w:hAnsi="Arial" w:cs="Arial"/>
          <w:color w:val="000000" w:themeColor="text1"/>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w:t>
      </w:r>
      <w:r w:rsidR="00096175">
        <w:rPr>
          <w:rFonts w:ascii="Arial" w:eastAsia="Calibri" w:hAnsi="Arial" w:cs="Arial"/>
          <w:color w:val="000000" w:themeColor="text1"/>
          <w:sz w:val="22"/>
        </w:rPr>
        <w:t>.</w:t>
      </w:r>
      <w:r w:rsidR="000100E6" w:rsidRPr="001F75A5">
        <w:rPr>
          <w:rFonts w:ascii="Arial" w:eastAsia="Calibri" w:hAnsi="Arial" w:cs="Arial"/>
          <w:color w:val="000000" w:themeColor="text1"/>
          <w:sz w:val="22"/>
        </w:rPr>
        <w:t xml:space="preserve"> </w:t>
      </w:r>
      <w:r w:rsidR="00096175">
        <w:rPr>
          <w:rFonts w:ascii="Arial" w:eastAsia="Calibri" w:hAnsi="Arial" w:cs="Arial"/>
          <w:color w:val="000000" w:themeColor="text1"/>
          <w:sz w:val="22"/>
        </w:rPr>
        <w:t>N</w:t>
      </w:r>
      <w:r w:rsidR="000100E6" w:rsidRPr="001F75A5">
        <w:rPr>
          <w:rFonts w:ascii="Arial" w:eastAsia="Calibri" w:hAnsi="Arial" w:cs="Arial"/>
          <w:color w:val="000000" w:themeColor="text1"/>
          <w:sz w:val="22"/>
        </w:rPr>
        <w:t xml:space="preserve">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000100E6" w:rsidRPr="001F75A5">
        <w:rPr>
          <w:rFonts w:ascii="Arial" w:eastAsia="Calibri" w:hAnsi="Arial" w:cs="Arial"/>
          <w:color w:val="000000" w:themeColor="text1"/>
          <w:sz w:val="22"/>
        </w:rPr>
        <w:t>ii</w:t>
      </w:r>
      <w:proofErr w:type="spellEnd"/>
      <w:r w:rsidR="000100E6" w:rsidRPr="001F75A5">
        <w:rPr>
          <w:rFonts w:ascii="Arial" w:eastAsia="Calibri" w:hAnsi="Arial" w:cs="Arial"/>
          <w:color w:val="000000" w:themeColor="text1"/>
          <w:sz w:val="22"/>
        </w:rPr>
        <w:t xml:space="preserve">) conservar los requisitos exigidos en los </w:t>
      </w:r>
      <w:r>
        <w:rPr>
          <w:rFonts w:ascii="Arial" w:eastAsia="Calibri" w:hAnsi="Arial" w:cs="Arial"/>
          <w:color w:val="000000" w:themeColor="text1"/>
          <w:sz w:val="22"/>
        </w:rPr>
        <w:t>«</w:t>
      </w:r>
      <w:r w:rsidR="000100E6" w:rsidRPr="001F75A5">
        <w:rPr>
          <w:rFonts w:ascii="Arial" w:eastAsia="Calibri" w:hAnsi="Arial" w:cs="Arial"/>
          <w:color w:val="000000" w:themeColor="text1"/>
          <w:sz w:val="22"/>
        </w:rPr>
        <w:t>Documentos Tipo</w:t>
      </w:r>
      <w:r>
        <w:rPr>
          <w:rFonts w:ascii="Arial" w:eastAsia="Calibri" w:hAnsi="Arial" w:cs="Arial"/>
          <w:color w:val="000000" w:themeColor="text1"/>
          <w:sz w:val="22"/>
        </w:rPr>
        <w:t>»</w:t>
      </w:r>
      <w:r w:rsidR="000100E6" w:rsidRPr="001F75A5">
        <w:rPr>
          <w:rFonts w:ascii="Arial" w:eastAsia="Calibri" w:hAnsi="Arial" w:cs="Arial"/>
          <w:color w:val="000000" w:themeColor="text1"/>
          <w:sz w:val="22"/>
        </w:rPr>
        <w:t xml:space="preserve">, </w:t>
      </w:r>
      <w:proofErr w:type="spellStart"/>
      <w:r w:rsidR="000100E6" w:rsidRPr="001F75A5">
        <w:rPr>
          <w:rFonts w:ascii="Arial" w:eastAsia="Calibri" w:hAnsi="Arial" w:cs="Arial"/>
          <w:color w:val="000000" w:themeColor="text1"/>
          <w:sz w:val="22"/>
        </w:rPr>
        <w:t>iii</w:t>
      </w:r>
      <w:proofErr w:type="spellEnd"/>
      <w:r w:rsidR="000100E6" w:rsidRPr="001F75A5">
        <w:rPr>
          <w:rFonts w:ascii="Arial" w:eastAsia="Calibri" w:hAnsi="Arial" w:cs="Arial"/>
          <w:color w:val="000000" w:themeColor="text1"/>
          <w:sz w:val="22"/>
        </w:rPr>
        <w:t xml:space="preserve">) abstenerse de pedir experiencia exclusiva con entidades estatales, experiencia previa en un territorio específico, limitada en el tiempo o que incluya volúmenes o cantidades de obra específica, </w:t>
      </w:r>
      <w:proofErr w:type="spellStart"/>
      <w:r w:rsidR="000100E6" w:rsidRPr="001F75A5">
        <w:rPr>
          <w:rFonts w:ascii="Arial" w:eastAsia="Calibri" w:hAnsi="Arial" w:cs="Arial"/>
          <w:color w:val="000000" w:themeColor="text1"/>
          <w:sz w:val="22"/>
        </w:rPr>
        <w:t>iv</w:t>
      </w:r>
      <w:proofErr w:type="spellEnd"/>
      <w:r w:rsidR="000100E6" w:rsidRPr="001F75A5">
        <w:rPr>
          <w:rFonts w:ascii="Arial" w:eastAsia="Calibri" w:hAnsi="Arial" w:cs="Arial"/>
          <w:color w:val="000000" w:themeColor="text1"/>
          <w:sz w:val="22"/>
        </w:rPr>
        <w:t>) clasificar la experiencia requerida solo hasta el tercer nivel del Clasificador de Bienes y Servicios e incluir exclusivamente los códigos que estén relacionados directamente con el objeto a contratar</w:t>
      </w:r>
      <w:r>
        <w:rPr>
          <w:rFonts w:ascii="Arial" w:eastAsia="Calibri" w:hAnsi="Arial" w:cs="Arial"/>
          <w:color w:val="000000" w:themeColor="text1"/>
          <w:sz w:val="22"/>
        </w:rPr>
        <w:t>.</w:t>
      </w:r>
      <w:r w:rsidR="000100E6" w:rsidRPr="001F75A5">
        <w:rPr>
          <w:rFonts w:ascii="Arial" w:eastAsia="Calibri" w:hAnsi="Arial" w:cs="Arial"/>
          <w:color w:val="000000" w:themeColor="text1"/>
          <w:sz w:val="22"/>
        </w:rPr>
        <w:t xml:space="preserve"> </w:t>
      </w:r>
    </w:p>
    <w:p w14:paraId="2669665D" w14:textId="1AAEC6FE" w:rsidR="000100E6" w:rsidRDefault="000100E6" w:rsidP="002C1483">
      <w:pPr>
        <w:spacing w:before="120" w:after="120" w:line="276" w:lineRule="auto"/>
        <w:ind w:firstLine="709"/>
        <w:jc w:val="both"/>
        <w:rPr>
          <w:rFonts w:ascii="Arial" w:eastAsia="Calibri" w:hAnsi="Arial" w:cs="Arial"/>
          <w:bCs/>
          <w:color w:val="000000" w:themeColor="text1"/>
          <w:sz w:val="22"/>
        </w:rPr>
      </w:pPr>
      <w:r w:rsidRPr="001F75A5">
        <w:rPr>
          <w:rFonts w:ascii="Arial" w:eastAsia="Calibri" w:hAnsi="Arial" w:cs="Arial"/>
          <w:bCs/>
          <w:color w:val="000000" w:themeColor="text1"/>
          <w:sz w:val="22"/>
        </w:rPr>
        <w:t>Conforme a lo anterior, la regla general frente la aplicación del «Documento Base» es su inalterabilidad, y no podrá incluir</w:t>
      </w:r>
      <w:r w:rsidR="001A5C77">
        <w:rPr>
          <w:rFonts w:ascii="Arial" w:eastAsia="Calibri" w:hAnsi="Arial" w:cs="Arial"/>
          <w:bCs/>
          <w:color w:val="000000" w:themeColor="text1"/>
          <w:sz w:val="22"/>
        </w:rPr>
        <w:t>se</w:t>
      </w:r>
      <w:r w:rsidRPr="001F75A5">
        <w:rPr>
          <w:rFonts w:ascii="Arial" w:eastAsia="Calibri" w:hAnsi="Arial" w:cs="Arial"/>
          <w:bCs/>
          <w:color w:val="000000" w:themeColor="text1"/>
          <w:sz w:val="22"/>
        </w:rPr>
        <w:t xml:space="preserve"> o modificar</w:t>
      </w:r>
      <w:r w:rsidR="001A5C77">
        <w:rPr>
          <w:rFonts w:ascii="Arial" w:eastAsia="Calibri" w:hAnsi="Arial" w:cs="Arial"/>
          <w:bCs/>
          <w:color w:val="000000" w:themeColor="text1"/>
          <w:sz w:val="22"/>
        </w:rPr>
        <w:t>se</w:t>
      </w:r>
      <w:r w:rsidRPr="001F75A5">
        <w:rPr>
          <w:rFonts w:ascii="Arial" w:eastAsia="Calibri" w:hAnsi="Arial" w:cs="Arial"/>
          <w:bCs/>
          <w:color w:val="000000" w:themeColor="text1"/>
          <w:sz w:val="22"/>
        </w:rPr>
        <w:t xml:space="preserve"> las condiciones habilitantes, los factores técnicos y económicos de escogencia y los sistemas de ponderación</w:t>
      </w:r>
      <w:r w:rsidR="00096175">
        <w:rPr>
          <w:rFonts w:ascii="Arial" w:eastAsia="Calibri" w:hAnsi="Arial" w:cs="Arial"/>
          <w:bCs/>
          <w:color w:val="000000" w:themeColor="text1"/>
          <w:sz w:val="22"/>
        </w:rPr>
        <w:t>. En todo caso,</w:t>
      </w:r>
      <w:r w:rsidRPr="001F75A5">
        <w:rPr>
          <w:rFonts w:ascii="Arial" w:eastAsia="Calibri" w:hAnsi="Arial" w:cs="Arial"/>
          <w:bCs/>
          <w:color w:val="000000" w:themeColor="text1"/>
          <w:sz w:val="22"/>
        </w:rPr>
        <w:t xml:space="preserve"> si el objeto contractual incluye bienes o servicios ajenos a la obra pública de infraestructura de transporte</w:t>
      </w:r>
      <w:r w:rsidR="00096175">
        <w:rPr>
          <w:rFonts w:ascii="Arial" w:eastAsia="Calibri" w:hAnsi="Arial" w:cs="Arial"/>
          <w:bCs/>
          <w:color w:val="000000" w:themeColor="text1"/>
          <w:sz w:val="22"/>
        </w:rPr>
        <w:t>,</w:t>
      </w:r>
      <w:r w:rsidRPr="001F75A5">
        <w:rPr>
          <w:rFonts w:ascii="Arial" w:eastAsia="Calibri" w:hAnsi="Arial" w:cs="Arial"/>
          <w:bCs/>
          <w:color w:val="000000" w:themeColor="text1"/>
          <w:sz w:val="22"/>
        </w:rPr>
        <w:t xml:space="preserve"> </w:t>
      </w:r>
      <w:r w:rsidR="00096175">
        <w:rPr>
          <w:rFonts w:ascii="Arial" w:eastAsia="Calibri" w:hAnsi="Arial" w:cs="Arial"/>
          <w:bCs/>
          <w:color w:val="000000" w:themeColor="text1"/>
          <w:sz w:val="22"/>
        </w:rPr>
        <w:t>la entidad</w:t>
      </w:r>
      <w:r w:rsidR="00096175" w:rsidRPr="001F75A5">
        <w:rPr>
          <w:rFonts w:ascii="Arial" w:eastAsia="Calibri" w:hAnsi="Arial" w:cs="Arial"/>
          <w:bCs/>
          <w:color w:val="000000" w:themeColor="text1"/>
          <w:sz w:val="22"/>
        </w:rPr>
        <w:t xml:space="preserve"> </w:t>
      </w:r>
      <w:r w:rsidRPr="001F75A5">
        <w:rPr>
          <w:rFonts w:ascii="Arial" w:eastAsia="Calibri" w:hAnsi="Arial" w:cs="Arial"/>
          <w:bCs/>
          <w:color w:val="000000" w:themeColor="text1"/>
          <w:sz w:val="22"/>
        </w:rPr>
        <w:t xml:space="preserve">podrá incluir experiencia adicional; y, además, cuando el pliego tipo de forma expresa lo incluya, es decir, en los aspectos incluidos en corchetes y resaltados en gris. </w:t>
      </w:r>
    </w:p>
    <w:p w14:paraId="1F8E336A" w14:textId="16D8AA2A" w:rsidR="00115928" w:rsidRDefault="00822D46" w:rsidP="0069624C">
      <w:pPr>
        <w:spacing w:before="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Ahora, </w:t>
      </w:r>
      <w:r w:rsidR="00096175">
        <w:rPr>
          <w:rFonts w:ascii="Arial" w:eastAsia="Calibri" w:hAnsi="Arial" w:cs="Arial"/>
          <w:bCs/>
          <w:color w:val="000000" w:themeColor="text1"/>
          <w:sz w:val="22"/>
        </w:rPr>
        <w:t>el párrafo inicial d</w:t>
      </w:r>
      <w:r>
        <w:rPr>
          <w:rFonts w:ascii="Arial" w:eastAsia="Calibri" w:hAnsi="Arial" w:cs="Arial"/>
          <w:bCs/>
          <w:color w:val="000000" w:themeColor="text1"/>
          <w:sz w:val="22"/>
        </w:rPr>
        <w:t>el «Anexo 5 – Minuta del Contrato»</w:t>
      </w:r>
      <w:r w:rsidR="00096175">
        <w:rPr>
          <w:rFonts w:ascii="Arial" w:eastAsia="Calibri" w:hAnsi="Arial" w:cs="Arial"/>
          <w:bCs/>
          <w:color w:val="000000" w:themeColor="text1"/>
          <w:sz w:val="22"/>
        </w:rPr>
        <w:t>,</w:t>
      </w:r>
      <w:r w:rsidR="00115928">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compuesto por 25 cláusulas incluida la </w:t>
      </w:r>
      <w:r w:rsidR="004319C6">
        <w:rPr>
          <w:rFonts w:ascii="Arial" w:eastAsia="Calibri" w:hAnsi="Arial" w:cs="Arial"/>
          <w:bCs/>
          <w:color w:val="000000" w:themeColor="text1"/>
          <w:sz w:val="22"/>
        </w:rPr>
        <w:t>forma de pago</w:t>
      </w:r>
      <w:r w:rsidR="0073745D">
        <w:rPr>
          <w:rFonts w:ascii="Arial" w:eastAsia="Calibri" w:hAnsi="Arial" w:cs="Arial"/>
          <w:bCs/>
          <w:color w:val="000000" w:themeColor="text1"/>
          <w:sz w:val="22"/>
        </w:rPr>
        <w:t xml:space="preserve"> </w:t>
      </w:r>
      <w:r w:rsidR="00096175">
        <w:rPr>
          <w:rFonts w:ascii="Arial" w:eastAsia="Calibri" w:hAnsi="Arial" w:cs="Arial"/>
          <w:bCs/>
          <w:color w:val="000000" w:themeColor="text1"/>
          <w:sz w:val="22"/>
        </w:rPr>
        <w:t>–</w:t>
      </w:r>
      <w:r w:rsidR="0073745D">
        <w:rPr>
          <w:rFonts w:ascii="Arial" w:eastAsia="Calibri" w:hAnsi="Arial" w:cs="Arial"/>
          <w:bCs/>
          <w:color w:val="000000" w:themeColor="text1"/>
          <w:sz w:val="22"/>
        </w:rPr>
        <w:t>cláusula 8</w:t>
      </w:r>
      <w:r w:rsidR="00096175">
        <w:rPr>
          <w:rFonts w:ascii="Arial" w:eastAsia="Calibri" w:hAnsi="Arial" w:cs="Arial"/>
          <w:bCs/>
          <w:color w:val="000000" w:themeColor="text1"/>
          <w:sz w:val="22"/>
        </w:rPr>
        <w:t>–,</w:t>
      </w:r>
      <w:r w:rsidR="0073745D">
        <w:rPr>
          <w:rFonts w:ascii="Arial" w:eastAsia="Calibri" w:hAnsi="Arial" w:cs="Arial"/>
          <w:bCs/>
          <w:color w:val="000000" w:themeColor="text1"/>
          <w:sz w:val="22"/>
        </w:rPr>
        <w:t xml:space="preserve"> </w:t>
      </w:r>
      <w:r w:rsidR="0069624C">
        <w:rPr>
          <w:rFonts w:ascii="Arial" w:eastAsia="Calibri" w:hAnsi="Arial" w:cs="Arial"/>
          <w:bCs/>
          <w:color w:val="000000" w:themeColor="text1"/>
          <w:sz w:val="22"/>
        </w:rPr>
        <w:t>dispone lo siguiente</w:t>
      </w:r>
      <w:r w:rsidR="00BD44C6">
        <w:rPr>
          <w:rFonts w:ascii="Arial" w:eastAsia="Calibri" w:hAnsi="Arial" w:cs="Arial"/>
          <w:bCs/>
          <w:color w:val="000000" w:themeColor="text1"/>
          <w:sz w:val="22"/>
        </w:rPr>
        <w:t xml:space="preserve">: </w:t>
      </w:r>
    </w:p>
    <w:p w14:paraId="4767257E" w14:textId="77777777" w:rsidR="0069624C" w:rsidRDefault="0069624C" w:rsidP="0067257F">
      <w:pPr>
        <w:spacing w:line="276" w:lineRule="auto"/>
        <w:ind w:firstLine="709"/>
        <w:jc w:val="both"/>
        <w:rPr>
          <w:rFonts w:ascii="Arial" w:eastAsia="Calibri" w:hAnsi="Arial" w:cs="Arial"/>
          <w:bCs/>
          <w:color w:val="000000" w:themeColor="text1"/>
          <w:sz w:val="22"/>
        </w:rPr>
      </w:pPr>
    </w:p>
    <w:p w14:paraId="39829980" w14:textId="37414F97" w:rsidR="00BD44C6" w:rsidRDefault="00BD44C6" w:rsidP="0067257F">
      <w:pPr>
        <w:spacing w:after="120" w:line="276" w:lineRule="auto"/>
        <w:ind w:left="709" w:right="709"/>
        <w:jc w:val="both"/>
        <w:rPr>
          <w:rFonts w:ascii="Arial" w:hAnsi="Arial" w:cs="Arial"/>
          <w:color w:val="000000" w:themeColor="text1"/>
          <w:sz w:val="21"/>
          <w:szCs w:val="21"/>
          <w:lang w:val="es-CO"/>
        </w:rPr>
      </w:pPr>
      <w:r w:rsidRPr="00BD44C6">
        <w:rPr>
          <w:rFonts w:ascii="Arial" w:hAnsi="Arial" w:cs="Arial"/>
          <w:color w:val="000000" w:themeColor="text1"/>
          <w:sz w:val="21"/>
          <w:szCs w:val="21"/>
          <w:lang w:val="es-CO"/>
        </w:rPr>
        <w:t>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r>
        <w:rPr>
          <w:rFonts w:ascii="Arial" w:hAnsi="Arial" w:cs="Arial"/>
          <w:color w:val="000000" w:themeColor="text1"/>
          <w:sz w:val="21"/>
          <w:szCs w:val="21"/>
          <w:lang w:val="es-CO"/>
        </w:rPr>
        <w:t xml:space="preserve">. </w:t>
      </w:r>
    </w:p>
    <w:p w14:paraId="5F971FE8" w14:textId="3BFCEA2A" w:rsidR="00BD44C6" w:rsidRDefault="00BD44C6" w:rsidP="002C1483">
      <w:pPr>
        <w:spacing w:before="120" w:after="120" w:line="276" w:lineRule="auto"/>
        <w:ind w:firstLine="709"/>
        <w:jc w:val="both"/>
        <w:rPr>
          <w:rFonts w:ascii="Arial" w:eastAsia="Calibri" w:hAnsi="Arial" w:cs="Arial"/>
          <w:bCs/>
          <w:color w:val="000000" w:themeColor="text1"/>
          <w:sz w:val="22"/>
        </w:rPr>
      </w:pPr>
      <w:r>
        <w:rPr>
          <w:rFonts w:ascii="Arial" w:hAnsi="Arial" w:cs="Arial"/>
          <w:color w:val="000000" w:themeColor="text1"/>
          <w:sz w:val="22"/>
          <w:lang w:val="es-CO"/>
        </w:rPr>
        <w:t xml:space="preserve">Así, dicho párrafo establece diversas indicaciones que deberán ser tenidas en cuenta por la entidad al momento de diligenciar el </w:t>
      </w:r>
      <w:r>
        <w:rPr>
          <w:rFonts w:ascii="Arial" w:eastAsia="Calibri" w:hAnsi="Arial" w:cs="Arial"/>
          <w:bCs/>
          <w:color w:val="000000" w:themeColor="text1"/>
          <w:sz w:val="22"/>
        </w:rPr>
        <w:t xml:space="preserve">«Anexo 5 – Minuta del Contrato»: </w:t>
      </w:r>
    </w:p>
    <w:p w14:paraId="07ABBA61" w14:textId="00D561C8" w:rsidR="006F4E47" w:rsidRPr="00F9709C" w:rsidRDefault="00A9133D" w:rsidP="002C1483">
      <w:pPr>
        <w:pStyle w:val="Prrafodelista"/>
        <w:numPr>
          <w:ilvl w:val="0"/>
          <w:numId w:val="10"/>
        </w:numPr>
        <w:spacing w:before="120" w:after="120" w:line="276" w:lineRule="auto"/>
        <w:ind w:left="357" w:hanging="357"/>
        <w:jc w:val="both"/>
        <w:rPr>
          <w:rFonts w:ascii="Arial" w:hAnsi="Arial" w:cs="Arial"/>
          <w:color w:val="000000" w:themeColor="text1"/>
          <w:sz w:val="22"/>
          <w:lang w:val="es-CO"/>
        </w:rPr>
      </w:pPr>
      <w:r w:rsidRPr="00F9709C">
        <w:rPr>
          <w:rFonts w:ascii="Arial" w:hAnsi="Arial" w:cs="Arial"/>
          <w:color w:val="000000" w:themeColor="text1"/>
          <w:sz w:val="22"/>
        </w:rPr>
        <w:t>«</w:t>
      </w:r>
      <w:r w:rsidR="00BD44C6" w:rsidRPr="00F9709C">
        <w:rPr>
          <w:rFonts w:ascii="Arial" w:hAnsi="Arial" w:cs="Arial"/>
          <w:color w:val="000000" w:themeColor="text1"/>
          <w:sz w:val="22"/>
          <w:lang w:val="es-CO"/>
        </w:rPr>
        <w:t>La Entidad debe incluir el contenido mínimo del presente Documento</w:t>
      </w:r>
      <w:r w:rsidR="006F4E47" w:rsidRPr="00F9709C">
        <w:rPr>
          <w:rFonts w:ascii="Arial" w:hAnsi="Arial" w:cs="Arial"/>
          <w:color w:val="000000" w:themeColor="text1"/>
          <w:sz w:val="22"/>
          <w:lang w:val="es-CO"/>
        </w:rPr>
        <w:t>»</w:t>
      </w:r>
      <w:r w:rsidR="00BD44C6" w:rsidRPr="00F9709C">
        <w:rPr>
          <w:rFonts w:ascii="Arial" w:hAnsi="Arial" w:cs="Arial"/>
          <w:color w:val="000000" w:themeColor="text1"/>
          <w:sz w:val="22"/>
          <w:lang w:val="es-CO"/>
        </w:rPr>
        <w:t>, es decir</w:t>
      </w:r>
      <w:r w:rsidR="006F4E47" w:rsidRPr="00F9709C">
        <w:rPr>
          <w:rFonts w:ascii="Arial" w:hAnsi="Arial" w:cs="Arial"/>
          <w:color w:val="000000" w:themeColor="text1"/>
          <w:sz w:val="22"/>
          <w:lang w:val="es-CO"/>
        </w:rPr>
        <w:t xml:space="preserve">, que minuta </w:t>
      </w:r>
      <w:r w:rsidR="0069624C" w:rsidRPr="00F9709C">
        <w:rPr>
          <w:rFonts w:ascii="Arial" w:hAnsi="Arial" w:cs="Arial"/>
          <w:color w:val="000000" w:themeColor="text1"/>
          <w:sz w:val="22"/>
          <w:lang w:val="es-CO"/>
        </w:rPr>
        <w:t>se diligencia</w:t>
      </w:r>
      <w:r w:rsidR="006F4E47" w:rsidRPr="00F9709C">
        <w:rPr>
          <w:rFonts w:ascii="Arial" w:hAnsi="Arial" w:cs="Arial"/>
          <w:color w:val="000000" w:themeColor="text1"/>
          <w:sz w:val="22"/>
          <w:lang w:val="es-CO"/>
        </w:rPr>
        <w:t xml:space="preserve"> como mínimo </w:t>
      </w:r>
      <w:r w:rsidR="0069624C" w:rsidRPr="00F9709C">
        <w:rPr>
          <w:rFonts w:ascii="Arial" w:hAnsi="Arial" w:cs="Arial"/>
          <w:color w:val="000000" w:themeColor="text1"/>
          <w:sz w:val="22"/>
          <w:lang w:val="es-CO"/>
        </w:rPr>
        <w:t xml:space="preserve">en </w:t>
      </w:r>
      <w:r w:rsidR="006F4E47" w:rsidRPr="00F9709C">
        <w:rPr>
          <w:rFonts w:ascii="Arial" w:hAnsi="Arial" w:cs="Arial"/>
          <w:color w:val="000000" w:themeColor="text1"/>
          <w:sz w:val="22"/>
          <w:lang w:val="es-CO"/>
        </w:rPr>
        <w:t xml:space="preserve">lo que respecta a las cláusulas mencionadas en el contenido del anexo </w:t>
      </w:r>
      <w:r w:rsidR="00AA0D7F" w:rsidRPr="00F9709C">
        <w:rPr>
          <w:rFonts w:ascii="Arial" w:hAnsi="Arial" w:cs="Arial"/>
          <w:color w:val="000000" w:themeColor="text1"/>
          <w:sz w:val="22"/>
          <w:lang w:val="es-CO"/>
        </w:rPr>
        <w:t>‒</w:t>
      </w:r>
      <w:r w:rsidR="006F4E47" w:rsidRPr="00F9709C">
        <w:rPr>
          <w:rFonts w:ascii="Arial" w:hAnsi="Arial" w:cs="Arial"/>
          <w:color w:val="000000" w:themeColor="text1"/>
          <w:sz w:val="22"/>
          <w:lang w:val="es-CO"/>
        </w:rPr>
        <w:t>25 cláusulas</w:t>
      </w:r>
      <w:r w:rsidR="0069624C" w:rsidRPr="00F9709C">
        <w:rPr>
          <w:rFonts w:ascii="Arial" w:hAnsi="Arial" w:cs="Arial"/>
          <w:color w:val="000000" w:themeColor="text1"/>
          <w:sz w:val="22"/>
          <w:lang w:val="es-CO"/>
        </w:rPr>
        <w:t>–</w:t>
      </w:r>
      <w:r w:rsidR="006F4E47" w:rsidRPr="00F9709C">
        <w:rPr>
          <w:rFonts w:ascii="Arial" w:hAnsi="Arial" w:cs="Arial"/>
          <w:color w:val="000000" w:themeColor="text1"/>
          <w:sz w:val="22"/>
          <w:lang w:val="es-CO"/>
        </w:rPr>
        <w:t>.</w:t>
      </w:r>
    </w:p>
    <w:p w14:paraId="7220BFBA" w14:textId="00E2A8D9" w:rsidR="006F4E47" w:rsidRPr="00F9709C" w:rsidRDefault="006F4E47" w:rsidP="002C1483">
      <w:pPr>
        <w:pStyle w:val="Prrafodelista"/>
        <w:numPr>
          <w:ilvl w:val="0"/>
          <w:numId w:val="10"/>
        </w:numPr>
        <w:spacing w:before="120" w:after="120" w:line="276" w:lineRule="auto"/>
        <w:ind w:left="357" w:hanging="357"/>
        <w:jc w:val="both"/>
        <w:rPr>
          <w:rFonts w:ascii="Arial" w:hAnsi="Arial" w:cs="Arial"/>
          <w:color w:val="000000" w:themeColor="text1"/>
          <w:sz w:val="22"/>
          <w:lang w:val="es-CO"/>
        </w:rPr>
      </w:pPr>
      <w:r w:rsidRPr="00F9709C">
        <w:rPr>
          <w:rFonts w:ascii="Arial" w:hAnsi="Arial" w:cs="Arial"/>
          <w:color w:val="000000" w:themeColor="text1"/>
          <w:sz w:val="22"/>
          <w:lang w:val="es-CO"/>
        </w:rPr>
        <w:lastRenderedPageBreak/>
        <w:t>«</w:t>
      </w:r>
      <w:r w:rsidR="00BD44C6" w:rsidRPr="00F9709C">
        <w:rPr>
          <w:rFonts w:ascii="Arial" w:hAnsi="Arial" w:cs="Arial"/>
          <w:color w:val="000000" w:themeColor="text1"/>
          <w:sz w:val="22"/>
          <w:lang w:val="es-CO"/>
        </w:rPr>
        <w:t xml:space="preserve">Podrá incluir condiciones adicionales que no contradigan lo </w:t>
      </w:r>
      <w:r w:rsidRPr="00F9709C">
        <w:rPr>
          <w:rFonts w:ascii="Arial" w:hAnsi="Arial" w:cs="Arial"/>
          <w:color w:val="000000" w:themeColor="text1"/>
          <w:sz w:val="22"/>
          <w:lang w:val="es-CO"/>
        </w:rPr>
        <w:t>dispuesto en el presente Anexo»</w:t>
      </w:r>
      <w:r w:rsidR="00AA0D7F" w:rsidRPr="00F9709C">
        <w:rPr>
          <w:rFonts w:ascii="Arial" w:hAnsi="Arial" w:cs="Arial"/>
          <w:color w:val="000000" w:themeColor="text1"/>
          <w:sz w:val="22"/>
          <w:lang w:val="es-CO"/>
        </w:rPr>
        <w:t xml:space="preserve">, es decir, además de los presupuestos mínimos que debe contener y las condiciones inmodificables </w:t>
      </w:r>
      <w:r w:rsidR="00E7581F" w:rsidRPr="00F9709C">
        <w:rPr>
          <w:rFonts w:ascii="Arial" w:hAnsi="Arial" w:cs="Arial"/>
          <w:color w:val="000000" w:themeColor="text1"/>
          <w:sz w:val="22"/>
          <w:lang w:val="es-CO"/>
        </w:rPr>
        <w:t>de</w:t>
      </w:r>
      <w:r w:rsidR="00AA0D7F" w:rsidRPr="00F9709C">
        <w:rPr>
          <w:rFonts w:ascii="Arial" w:hAnsi="Arial" w:cs="Arial"/>
          <w:color w:val="000000" w:themeColor="text1"/>
          <w:sz w:val="22"/>
          <w:lang w:val="es-CO"/>
        </w:rPr>
        <w:t xml:space="preserve"> la minuta, la entidad podrá adicionar otras diferentes </w:t>
      </w:r>
      <w:r w:rsidR="00E7581F" w:rsidRPr="00F9709C">
        <w:rPr>
          <w:rFonts w:ascii="Arial" w:hAnsi="Arial" w:cs="Arial"/>
          <w:color w:val="000000" w:themeColor="text1"/>
          <w:sz w:val="22"/>
          <w:lang w:val="es-CO"/>
        </w:rPr>
        <w:t>respetando el contenido de</w:t>
      </w:r>
      <w:r w:rsidR="00AA0D7F" w:rsidRPr="00F9709C">
        <w:rPr>
          <w:rFonts w:ascii="Arial" w:hAnsi="Arial" w:cs="Arial"/>
          <w:color w:val="000000" w:themeColor="text1"/>
          <w:sz w:val="22"/>
          <w:lang w:val="es-CO"/>
        </w:rPr>
        <w:t xml:space="preserve"> los documentos tipo y sus estipulaciones</w:t>
      </w:r>
      <w:r w:rsidR="00E7581F" w:rsidRPr="00F9709C">
        <w:rPr>
          <w:rFonts w:ascii="Arial" w:hAnsi="Arial" w:cs="Arial"/>
          <w:color w:val="000000" w:themeColor="text1"/>
          <w:sz w:val="22"/>
          <w:lang w:val="es-CO"/>
        </w:rPr>
        <w:t>, siempre que</w:t>
      </w:r>
      <w:r w:rsidR="00AA0D7F" w:rsidRPr="00F9709C">
        <w:rPr>
          <w:rFonts w:ascii="Arial" w:hAnsi="Arial" w:cs="Arial"/>
          <w:color w:val="000000" w:themeColor="text1"/>
          <w:sz w:val="22"/>
          <w:lang w:val="es-CO"/>
        </w:rPr>
        <w:t xml:space="preserve"> respondan a las necesidades propias de la ejecución del contrato. </w:t>
      </w:r>
    </w:p>
    <w:p w14:paraId="245B9EE6" w14:textId="1488278A" w:rsidR="00FC3543" w:rsidRPr="00F9709C" w:rsidRDefault="006F4E47" w:rsidP="002C1483">
      <w:pPr>
        <w:pStyle w:val="Prrafodelista"/>
        <w:numPr>
          <w:ilvl w:val="0"/>
          <w:numId w:val="10"/>
        </w:numPr>
        <w:spacing w:before="120" w:after="120" w:line="276" w:lineRule="auto"/>
        <w:ind w:left="357" w:hanging="357"/>
        <w:jc w:val="both"/>
        <w:rPr>
          <w:rFonts w:ascii="Arial" w:hAnsi="Arial" w:cs="Arial"/>
          <w:color w:val="000000" w:themeColor="text1"/>
          <w:sz w:val="22"/>
          <w:lang w:val="es-CO"/>
        </w:rPr>
      </w:pPr>
      <w:r w:rsidRPr="00F9709C">
        <w:rPr>
          <w:rFonts w:ascii="Arial" w:hAnsi="Arial" w:cs="Arial"/>
          <w:color w:val="000000" w:themeColor="text1"/>
          <w:sz w:val="22"/>
          <w:lang w:val="es-CO"/>
        </w:rPr>
        <w:t>«</w:t>
      </w:r>
      <w:r w:rsidR="00BD44C6" w:rsidRPr="00F9709C">
        <w:rPr>
          <w:rFonts w:ascii="Arial" w:hAnsi="Arial" w:cs="Arial"/>
          <w:color w:val="000000" w:themeColor="text1"/>
          <w:sz w:val="22"/>
          <w:lang w:val="es-CO"/>
        </w:rPr>
        <w:t>En algunas cláusulas la Entidad podrá escoger entre algunas opciones de cláusula, podrá combinar opciones o podrá construir su propia cláusula, esto se indicará de manera clara cuando a ello haya lugar</w:t>
      </w:r>
      <w:r w:rsidRPr="00F9709C">
        <w:rPr>
          <w:rFonts w:ascii="Arial" w:hAnsi="Arial" w:cs="Arial"/>
          <w:color w:val="000000" w:themeColor="text1"/>
          <w:sz w:val="22"/>
          <w:lang w:val="es-CO"/>
        </w:rPr>
        <w:t>»</w:t>
      </w:r>
      <w:r w:rsidR="00AA0D7F" w:rsidRPr="00F9709C">
        <w:rPr>
          <w:rFonts w:ascii="Arial" w:hAnsi="Arial" w:cs="Arial"/>
          <w:color w:val="000000" w:themeColor="text1"/>
          <w:sz w:val="22"/>
          <w:lang w:val="es-CO"/>
        </w:rPr>
        <w:t xml:space="preserve">. De acuerdo a lo anterior, algunas cláusulas del «Anexo 5 ‒ Minuta del contrato» </w:t>
      </w:r>
      <w:r w:rsidR="00E7581F" w:rsidRPr="00F9709C">
        <w:rPr>
          <w:rFonts w:ascii="Arial" w:hAnsi="Arial" w:cs="Arial"/>
          <w:color w:val="000000" w:themeColor="text1"/>
          <w:sz w:val="22"/>
          <w:lang w:val="es-CO"/>
        </w:rPr>
        <w:t xml:space="preserve">tienen </w:t>
      </w:r>
      <w:r w:rsidR="00AA0D7F" w:rsidRPr="00F9709C">
        <w:rPr>
          <w:rFonts w:ascii="Arial" w:hAnsi="Arial" w:cs="Arial"/>
          <w:color w:val="000000" w:themeColor="text1"/>
          <w:sz w:val="22"/>
          <w:lang w:val="es-CO"/>
        </w:rPr>
        <w:t xml:space="preserve">un mayor grado de modificabilidad o alterabilidad que </w:t>
      </w:r>
      <w:r w:rsidR="00E7581F" w:rsidRPr="00F9709C">
        <w:rPr>
          <w:rFonts w:ascii="Arial" w:hAnsi="Arial" w:cs="Arial"/>
          <w:color w:val="000000" w:themeColor="text1"/>
          <w:sz w:val="22"/>
          <w:lang w:val="es-CO"/>
        </w:rPr>
        <w:t>permiten</w:t>
      </w:r>
      <w:r w:rsidR="00AA0D7F" w:rsidRPr="00F9709C">
        <w:rPr>
          <w:rFonts w:ascii="Arial" w:hAnsi="Arial" w:cs="Arial"/>
          <w:color w:val="000000" w:themeColor="text1"/>
          <w:sz w:val="22"/>
          <w:lang w:val="es-CO"/>
        </w:rPr>
        <w:t xml:space="preserve">, a </w:t>
      </w:r>
      <w:r w:rsidR="00E7581F" w:rsidRPr="00F9709C">
        <w:rPr>
          <w:rFonts w:ascii="Arial" w:hAnsi="Arial" w:cs="Arial"/>
          <w:color w:val="000000" w:themeColor="text1"/>
          <w:sz w:val="22"/>
          <w:lang w:val="es-CO"/>
        </w:rPr>
        <w:t xml:space="preserve">discrecionalidad </w:t>
      </w:r>
      <w:r w:rsidR="00AA0D7F" w:rsidRPr="00F9709C">
        <w:rPr>
          <w:rFonts w:ascii="Arial" w:hAnsi="Arial" w:cs="Arial"/>
          <w:color w:val="000000" w:themeColor="text1"/>
          <w:sz w:val="22"/>
          <w:lang w:val="es-CO"/>
        </w:rPr>
        <w:t xml:space="preserve">de la entidad, estipular algunas condiciones, </w:t>
      </w:r>
      <w:proofErr w:type="gramStart"/>
      <w:r w:rsidR="00AA0D7F" w:rsidRPr="00F9709C">
        <w:rPr>
          <w:rFonts w:ascii="Arial" w:hAnsi="Arial" w:cs="Arial"/>
          <w:color w:val="000000" w:themeColor="text1"/>
          <w:sz w:val="22"/>
          <w:lang w:val="es-CO"/>
        </w:rPr>
        <w:t>que</w:t>
      </w:r>
      <w:proofErr w:type="gramEnd"/>
      <w:r w:rsidR="00AA0D7F" w:rsidRPr="00F9709C">
        <w:rPr>
          <w:rFonts w:ascii="Arial" w:hAnsi="Arial" w:cs="Arial"/>
          <w:color w:val="000000" w:themeColor="text1"/>
          <w:sz w:val="22"/>
          <w:lang w:val="es-CO"/>
        </w:rPr>
        <w:t xml:space="preserve"> de acuerdo a sus necesidades y a la estructuración de</w:t>
      </w:r>
      <w:r w:rsidR="00E7581F" w:rsidRPr="00F9709C">
        <w:rPr>
          <w:rFonts w:ascii="Arial" w:hAnsi="Arial" w:cs="Arial"/>
          <w:color w:val="000000" w:themeColor="text1"/>
          <w:sz w:val="22"/>
          <w:lang w:val="es-CO"/>
        </w:rPr>
        <w:t>l</w:t>
      </w:r>
      <w:r w:rsidR="00AA0D7F" w:rsidRPr="00F9709C">
        <w:rPr>
          <w:rFonts w:ascii="Arial" w:hAnsi="Arial" w:cs="Arial"/>
          <w:color w:val="000000" w:themeColor="text1"/>
          <w:sz w:val="22"/>
          <w:lang w:val="es-CO"/>
        </w:rPr>
        <w:t xml:space="preserve"> negocio, permitan el cumplimiento del objeto contractual. De esta forma, teniendo en cuenta la información incluida entre corchetes y sombrada en gris, en los casos </w:t>
      </w:r>
      <w:r w:rsidR="00E7581F" w:rsidRPr="00F9709C">
        <w:rPr>
          <w:rFonts w:ascii="Arial" w:hAnsi="Arial" w:cs="Arial"/>
          <w:color w:val="000000" w:themeColor="text1"/>
          <w:sz w:val="22"/>
          <w:lang w:val="es-CO"/>
        </w:rPr>
        <w:t>que</w:t>
      </w:r>
      <w:r w:rsidR="00AA0D7F" w:rsidRPr="00F9709C">
        <w:rPr>
          <w:rFonts w:ascii="Arial" w:hAnsi="Arial" w:cs="Arial"/>
          <w:color w:val="000000" w:themeColor="text1"/>
          <w:sz w:val="22"/>
          <w:lang w:val="es-CO"/>
        </w:rPr>
        <w:t xml:space="preserve"> las cláusulas contengan opciones para l</w:t>
      </w:r>
      <w:r w:rsidR="00E7581F" w:rsidRPr="00F9709C">
        <w:rPr>
          <w:rFonts w:ascii="Arial" w:hAnsi="Arial" w:cs="Arial"/>
          <w:color w:val="000000" w:themeColor="text1"/>
          <w:sz w:val="22"/>
          <w:lang w:val="es-CO"/>
        </w:rPr>
        <w:t>a</w:t>
      </w:r>
      <w:r w:rsidR="00AA0D7F" w:rsidRPr="00F9709C">
        <w:rPr>
          <w:rFonts w:ascii="Arial" w:hAnsi="Arial" w:cs="Arial"/>
          <w:color w:val="000000" w:themeColor="text1"/>
          <w:sz w:val="22"/>
          <w:lang w:val="es-CO"/>
        </w:rPr>
        <w:t xml:space="preserve"> entidad, ésta </w:t>
      </w:r>
      <w:r w:rsidR="00E7581F" w:rsidRPr="00F9709C">
        <w:rPr>
          <w:rFonts w:ascii="Arial" w:hAnsi="Arial" w:cs="Arial"/>
          <w:color w:val="000000" w:themeColor="text1"/>
          <w:sz w:val="22"/>
          <w:lang w:val="es-CO"/>
        </w:rPr>
        <w:t>definirá</w:t>
      </w:r>
      <w:r w:rsidR="00AA0D7F" w:rsidRPr="00F9709C">
        <w:rPr>
          <w:rFonts w:ascii="Arial" w:hAnsi="Arial" w:cs="Arial"/>
          <w:color w:val="000000" w:themeColor="text1"/>
          <w:sz w:val="22"/>
          <w:lang w:val="es-CO"/>
        </w:rPr>
        <w:t xml:space="preserve"> si acoge alguna de las dispuestas, </w:t>
      </w:r>
      <w:r w:rsidR="00E7581F" w:rsidRPr="00F9709C">
        <w:rPr>
          <w:rFonts w:ascii="Arial" w:hAnsi="Arial" w:cs="Arial"/>
          <w:color w:val="000000" w:themeColor="text1"/>
          <w:sz w:val="22"/>
          <w:lang w:val="es-CO"/>
        </w:rPr>
        <w:t>las modifica</w:t>
      </w:r>
      <w:r w:rsidR="00AA0D7F" w:rsidRPr="00F9709C">
        <w:rPr>
          <w:rFonts w:ascii="Arial" w:hAnsi="Arial" w:cs="Arial"/>
          <w:color w:val="000000" w:themeColor="text1"/>
          <w:sz w:val="22"/>
          <w:lang w:val="es-CO"/>
        </w:rPr>
        <w:t xml:space="preserve"> o </w:t>
      </w:r>
      <w:r w:rsidR="00E7581F" w:rsidRPr="00F9709C">
        <w:rPr>
          <w:rFonts w:ascii="Arial" w:hAnsi="Arial" w:cs="Arial"/>
          <w:color w:val="000000" w:themeColor="text1"/>
          <w:sz w:val="22"/>
          <w:lang w:val="es-CO"/>
        </w:rPr>
        <w:t>estipula algo</w:t>
      </w:r>
      <w:r w:rsidR="00FC3543" w:rsidRPr="00F9709C">
        <w:rPr>
          <w:rFonts w:ascii="Arial" w:hAnsi="Arial" w:cs="Arial"/>
          <w:color w:val="000000" w:themeColor="text1"/>
          <w:sz w:val="22"/>
          <w:lang w:val="es-CO"/>
        </w:rPr>
        <w:t xml:space="preserve"> totalmente diferente a las opciones presentadas, siempre que lo dispuesto no contravenga las estipulaciones inalterables e inmodificables del documento tipo. </w:t>
      </w:r>
    </w:p>
    <w:p w14:paraId="41208056" w14:textId="045ADA81" w:rsidR="003D7297" w:rsidRDefault="00E7581F" w:rsidP="002C1483">
      <w:pPr>
        <w:tabs>
          <w:tab w:val="center" w:pos="4244"/>
        </w:tabs>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Ahora bien, l</w:t>
      </w:r>
      <w:r w:rsidR="003D7297">
        <w:rPr>
          <w:rFonts w:ascii="Arial" w:eastAsia="Calibri" w:hAnsi="Arial" w:cs="Arial"/>
          <w:color w:val="000000" w:themeColor="text1"/>
          <w:sz w:val="22"/>
        </w:rPr>
        <w:t>a «Cláusula 8. Forma de pago»</w:t>
      </w:r>
      <w:r w:rsidR="002C1483">
        <w:rPr>
          <w:rFonts w:ascii="Arial" w:eastAsia="Calibri" w:hAnsi="Arial" w:cs="Arial"/>
          <w:color w:val="000000" w:themeColor="text1"/>
          <w:sz w:val="22"/>
        </w:rPr>
        <w:t xml:space="preserve"> tiene por </w:t>
      </w:r>
      <w:r>
        <w:rPr>
          <w:rFonts w:ascii="Arial" w:eastAsia="Calibri" w:hAnsi="Arial" w:cs="Arial"/>
          <w:color w:val="000000" w:themeColor="text1"/>
          <w:sz w:val="22"/>
        </w:rPr>
        <w:t xml:space="preserve">objeto </w:t>
      </w:r>
      <w:r w:rsidR="002C1483">
        <w:rPr>
          <w:rFonts w:ascii="Arial" w:eastAsia="Calibri" w:hAnsi="Arial" w:cs="Arial"/>
          <w:color w:val="000000" w:themeColor="text1"/>
          <w:sz w:val="22"/>
        </w:rPr>
        <w:t xml:space="preserve">establecer las condiciones a las </w:t>
      </w:r>
      <w:r>
        <w:rPr>
          <w:rFonts w:ascii="Arial" w:eastAsia="Calibri" w:hAnsi="Arial" w:cs="Arial"/>
          <w:color w:val="000000" w:themeColor="text1"/>
          <w:sz w:val="22"/>
        </w:rPr>
        <w:t>que está</w:t>
      </w:r>
      <w:r w:rsidR="002C1483">
        <w:rPr>
          <w:rFonts w:ascii="Arial" w:eastAsia="Calibri" w:hAnsi="Arial" w:cs="Arial"/>
          <w:color w:val="000000" w:themeColor="text1"/>
          <w:sz w:val="22"/>
        </w:rPr>
        <w:t xml:space="preserve"> sometido el contratista para que la entidad estatal </w:t>
      </w:r>
      <w:r>
        <w:rPr>
          <w:rFonts w:ascii="Arial" w:eastAsia="Calibri" w:hAnsi="Arial" w:cs="Arial"/>
          <w:color w:val="000000" w:themeColor="text1"/>
          <w:sz w:val="22"/>
        </w:rPr>
        <w:t>cancele</w:t>
      </w:r>
      <w:r w:rsidR="002C1483">
        <w:rPr>
          <w:rFonts w:ascii="Arial" w:eastAsia="Calibri" w:hAnsi="Arial" w:cs="Arial"/>
          <w:color w:val="000000" w:themeColor="text1"/>
          <w:sz w:val="22"/>
        </w:rPr>
        <w:t xml:space="preserve"> el valor del contrato. </w:t>
      </w:r>
      <w:r w:rsidR="009C3771">
        <w:rPr>
          <w:rFonts w:ascii="Arial" w:eastAsia="Calibri" w:hAnsi="Arial" w:cs="Arial"/>
          <w:color w:val="000000" w:themeColor="text1"/>
          <w:sz w:val="22"/>
        </w:rPr>
        <w:t xml:space="preserve">Dicha cláusula contiene tres opciones: la opción uno, sometida al porcentaje de avance mensual; la opción dos, existiendo anticipo, sometida a pagos mensuales en relación con la cantidad de obra ejecutada; y la opción tres, sometida a la entrega y recibo a satisfacción de hitos o unidades funcionales del proyecto. </w:t>
      </w:r>
    </w:p>
    <w:p w14:paraId="6F7BA9BF" w14:textId="2C7D4222" w:rsidR="00D81C3A" w:rsidRDefault="009C3771" w:rsidP="00D81C3A">
      <w:pPr>
        <w:tabs>
          <w:tab w:val="center" w:pos="4244"/>
        </w:tabs>
        <w:spacing w:before="120" w:line="276" w:lineRule="auto"/>
        <w:ind w:firstLine="709"/>
        <w:jc w:val="both"/>
        <w:rPr>
          <w:rFonts w:ascii="Arial" w:eastAsia="Calibri" w:hAnsi="Arial" w:cs="Arial"/>
          <w:bCs/>
          <w:color w:val="000000" w:themeColor="text1"/>
          <w:sz w:val="22"/>
        </w:rPr>
      </w:pPr>
      <w:r>
        <w:rPr>
          <w:rFonts w:ascii="Arial" w:eastAsia="Calibri" w:hAnsi="Arial" w:cs="Arial"/>
          <w:color w:val="000000" w:themeColor="text1"/>
          <w:sz w:val="22"/>
        </w:rPr>
        <w:t xml:space="preserve">A su vez, la cláusula contiene </w:t>
      </w:r>
      <w:r w:rsidR="00133E0D" w:rsidRPr="001F75A5">
        <w:rPr>
          <w:rFonts w:ascii="Arial" w:eastAsia="Calibri" w:hAnsi="Arial" w:cs="Arial"/>
          <w:color w:val="000000" w:themeColor="text1"/>
          <w:sz w:val="22"/>
        </w:rPr>
        <w:t>aspectos incluidos en corchetes y resaltado gris</w:t>
      </w:r>
      <w:r w:rsidR="00133E0D">
        <w:rPr>
          <w:rFonts w:ascii="Arial" w:eastAsia="Calibri" w:hAnsi="Arial" w:cs="Arial"/>
          <w:color w:val="000000" w:themeColor="text1"/>
          <w:sz w:val="22"/>
        </w:rPr>
        <w:t xml:space="preserve"> que disponen la libertad para </w:t>
      </w:r>
      <w:r w:rsidR="00907D07">
        <w:rPr>
          <w:rFonts w:ascii="Arial" w:eastAsia="Calibri" w:hAnsi="Arial" w:cs="Arial"/>
          <w:color w:val="000000" w:themeColor="text1"/>
          <w:sz w:val="22"/>
        </w:rPr>
        <w:t xml:space="preserve">la </w:t>
      </w:r>
      <w:r w:rsidR="00133E0D">
        <w:rPr>
          <w:rFonts w:ascii="Arial" w:eastAsia="Calibri" w:hAnsi="Arial" w:cs="Arial"/>
          <w:color w:val="000000" w:themeColor="text1"/>
          <w:sz w:val="22"/>
        </w:rPr>
        <w:t>entidad de seleccionar la opci</w:t>
      </w:r>
      <w:r w:rsidR="00390E3F">
        <w:rPr>
          <w:rFonts w:ascii="Arial" w:eastAsia="Calibri" w:hAnsi="Arial" w:cs="Arial"/>
          <w:color w:val="000000" w:themeColor="text1"/>
          <w:sz w:val="22"/>
        </w:rPr>
        <w:t xml:space="preserve">ón que </w:t>
      </w:r>
      <w:r w:rsidR="00133E0D">
        <w:rPr>
          <w:rFonts w:ascii="Arial" w:eastAsia="Calibri" w:hAnsi="Arial" w:cs="Arial"/>
          <w:color w:val="000000" w:themeColor="text1"/>
          <w:sz w:val="22"/>
        </w:rPr>
        <w:t xml:space="preserve">considere más conveniente </w:t>
      </w:r>
      <w:r w:rsidR="00907D07">
        <w:rPr>
          <w:rFonts w:ascii="Arial" w:eastAsia="Calibri" w:hAnsi="Arial" w:cs="Arial"/>
          <w:color w:val="000000" w:themeColor="text1"/>
          <w:sz w:val="22"/>
        </w:rPr>
        <w:t>o de adicionar o establecer supuestos y/o condiciones diferentes para cancelar el valor del contrato</w:t>
      </w:r>
      <w:r w:rsidR="00D81C3A">
        <w:rPr>
          <w:rFonts w:ascii="Arial" w:eastAsia="Calibri" w:hAnsi="Arial" w:cs="Arial"/>
          <w:color w:val="000000" w:themeColor="text1"/>
          <w:sz w:val="22"/>
        </w:rPr>
        <w:t xml:space="preserve">. De esta manera, la cláusula 8 del </w:t>
      </w:r>
      <w:r w:rsidR="00D81C3A">
        <w:rPr>
          <w:rFonts w:ascii="Arial" w:eastAsia="Calibri" w:hAnsi="Arial" w:cs="Arial"/>
          <w:bCs/>
          <w:color w:val="000000" w:themeColor="text1"/>
          <w:sz w:val="22"/>
        </w:rPr>
        <w:t>«Anexo 5 – Minuta del Contrato» dispone lo siguiente:</w:t>
      </w:r>
    </w:p>
    <w:p w14:paraId="5F262BB0" w14:textId="5C5EDFD3" w:rsidR="009C3771" w:rsidRDefault="00907D07" w:rsidP="0067257F">
      <w:pPr>
        <w:tabs>
          <w:tab w:val="center" w:pos="4244"/>
        </w:tabs>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 </w:t>
      </w:r>
    </w:p>
    <w:p w14:paraId="7039C5B9" w14:textId="673252A0" w:rsidR="00907D07" w:rsidRPr="00652BFC" w:rsidRDefault="00907D07" w:rsidP="0067257F">
      <w:pPr>
        <w:tabs>
          <w:tab w:val="center" w:pos="4244"/>
        </w:tabs>
        <w:spacing w:line="276" w:lineRule="auto"/>
        <w:ind w:left="709" w:right="709"/>
        <w:jc w:val="both"/>
        <w:rPr>
          <w:rFonts w:ascii="Arial" w:eastAsia="Arial" w:hAnsi="Arial" w:cs="Arial"/>
          <w:color w:val="000000" w:themeColor="text1"/>
          <w:sz w:val="21"/>
          <w:szCs w:val="21"/>
          <w:lang w:val="es-CO"/>
        </w:rPr>
      </w:pPr>
      <w:r w:rsidRPr="00652BFC">
        <w:rPr>
          <w:rFonts w:ascii="Arial" w:eastAsia="Arial" w:hAnsi="Arial" w:cs="Arial"/>
          <w:color w:val="000000" w:themeColor="text1"/>
          <w:sz w:val="21"/>
          <w:szCs w:val="21"/>
          <w:lang w:val="es-CO"/>
        </w:rPr>
        <w:t>La Entidad podrá escoger alguna de las siguientes formas de pago o configurar la que considere conveniente para cancelar el valor del contrato al Contratista. Incluir descripción de forma de pago, incluyendo todos los documentos y plazos para el mismo, incluyendo el pago anticipado del contrato, en caso de que se haya pactado</w:t>
      </w:r>
    </w:p>
    <w:p w14:paraId="60D5EA14" w14:textId="6F9EED91" w:rsidR="00907D07" w:rsidRPr="00652BFC" w:rsidRDefault="00907D07" w:rsidP="00907D07">
      <w:pPr>
        <w:tabs>
          <w:tab w:val="center" w:pos="4244"/>
        </w:tabs>
        <w:spacing w:before="120" w:after="120" w:line="276" w:lineRule="auto"/>
        <w:ind w:left="709" w:right="709"/>
        <w:jc w:val="both"/>
        <w:rPr>
          <w:rFonts w:ascii="Arial" w:eastAsia="Arial" w:hAnsi="Arial" w:cs="Arial"/>
          <w:color w:val="000000" w:themeColor="text1"/>
          <w:sz w:val="21"/>
          <w:szCs w:val="21"/>
          <w:lang w:val="es-CO"/>
        </w:rPr>
      </w:pPr>
      <w:r w:rsidRPr="00652BFC">
        <w:rPr>
          <w:rFonts w:ascii="Arial" w:eastAsia="Arial" w:hAnsi="Arial" w:cs="Arial"/>
          <w:color w:val="000000" w:themeColor="text1"/>
          <w:sz w:val="21"/>
          <w:szCs w:val="21"/>
          <w:lang w:val="es-CO"/>
        </w:rPr>
        <w:t>[…]</w:t>
      </w:r>
    </w:p>
    <w:p w14:paraId="73633A4C" w14:textId="0FAE7F5B" w:rsidR="00907D07" w:rsidRDefault="00907D07" w:rsidP="00D81C3A">
      <w:pPr>
        <w:tabs>
          <w:tab w:val="center" w:pos="4244"/>
        </w:tabs>
        <w:spacing w:before="120" w:line="276" w:lineRule="auto"/>
        <w:ind w:left="709" w:right="709"/>
        <w:jc w:val="both"/>
        <w:rPr>
          <w:rFonts w:ascii="Arial" w:eastAsia="Arial" w:hAnsi="Arial" w:cs="Arial"/>
          <w:color w:val="000000" w:themeColor="text1"/>
          <w:sz w:val="21"/>
          <w:szCs w:val="21"/>
          <w:lang w:val="es-CO"/>
        </w:rPr>
      </w:pPr>
      <w:r w:rsidRPr="00652BFC">
        <w:rPr>
          <w:rFonts w:ascii="Arial" w:eastAsia="Arial" w:hAnsi="Arial" w:cs="Arial"/>
          <w:color w:val="000000" w:themeColor="text1"/>
          <w:sz w:val="21"/>
          <w:szCs w:val="21"/>
          <w:lang w:val="es-CO"/>
        </w:rPr>
        <w:t>La Entidad debe escoger alguna de las formas de pago anteriores, o podrá configurar la que considere conveniente</w:t>
      </w:r>
      <w:r w:rsidR="00D81C3A">
        <w:rPr>
          <w:rFonts w:ascii="Arial" w:eastAsia="Arial" w:hAnsi="Arial" w:cs="Arial"/>
          <w:color w:val="000000" w:themeColor="text1"/>
          <w:sz w:val="21"/>
          <w:szCs w:val="21"/>
          <w:lang w:val="es-CO"/>
        </w:rPr>
        <w:t>.</w:t>
      </w:r>
    </w:p>
    <w:p w14:paraId="345886F3" w14:textId="77777777" w:rsidR="00D81C3A" w:rsidRPr="00652BFC" w:rsidRDefault="00D81C3A" w:rsidP="0067257F">
      <w:pPr>
        <w:tabs>
          <w:tab w:val="center" w:pos="4244"/>
        </w:tabs>
        <w:spacing w:line="276" w:lineRule="auto"/>
        <w:ind w:left="709" w:right="709"/>
        <w:jc w:val="both"/>
        <w:rPr>
          <w:rFonts w:ascii="Arial" w:eastAsia="Arial" w:hAnsi="Arial" w:cs="Arial"/>
          <w:color w:val="000000" w:themeColor="text1"/>
          <w:sz w:val="21"/>
          <w:szCs w:val="21"/>
          <w:lang w:val="es-CO"/>
        </w:rPr>
      </w:pPr>
    </w:p>
    <w:p w14:paraId="531DC7E7" w14:textId="67157ACE" w:rsidR="00D81C3A" w:rsidRDefault="00D81C3A" w:rsidP="00D81C3A">
      <w:pPr>
        <w:tabs>
          <w:tab w:val="center" w:pos="4244"/>
        </w:tabs>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En esta medida</w:t>
      </w:r>
      <w:r w:rsidR="00907D07">
        <w:rPr>
          <w:rFonts w:ascii="Arial" w:eastAsia="Calibri" w:hAnsi="Arial" w:cs="Arial"/>
          <w:color w:val="000000" w:themeColor="text1"/>
          <w:sz w:val="22"/>
        </w:rPr>
        <w:t>, en cumplimiento de los pliegos tipo de licitación pública de obra de infraestructura de transporte versión 2</w:t>
      </w:r>
      <w:r w:rsidR="00DF6812">
        <w:rPr>
          <w:rFonts w:ascii="Arial" w:eastAsia="Calibri" w:hAnsi="Arial" w:cs="Arial"/>
          <w:color w:val="000000" w:themeColor="text1"/>
          <w:sz w:val="22"/>
        </w:rPr>
        <w:t>, la entidad únicamente debe</w:t>
      </w:r>
      <w:r w:rsidR="00907D07">
        <w:rPr>
          <w:rFonts w:ascii="Arial" w:eastAsia="Calibri" w:hAnsi="Arial" w:cs="Arial"/>
          <w:color w:val="000000" w:themeColor="text1"/>
          <w:sz w:val="22"/>
        </w:rPr>
        <w:t xml:space="preserve"> estipular la forma de pago, el  plazo, los documentos requeridos y si se incluy</w:t>
      </w:r>
      <w:r w:rsidR="00DB67E7">
        <w:rPr>
          <w:rFonts w:ascii="Arial" w:eastAsia="Calibri" w:hAnsi="Arial" w:cs="Arial"/>
          <w:color w:val="000000" w:themeColor="text1"/>
          <w:sz w:val="22"/>
        </w:rPr>
        <w:t xml:space="preserve">ó o no el pago anticipado, </w:t>
      </w:r>
      <w:r w:rsidR="00DF6812">
        <w:rPr>
          <w:rFonts w:ascii="Arial" w:eastAsia="Calibri" w:hAnsi="Arial" w:cs="Arial"/>
          <w:color w:val="000000" w:themeColor="text1"/>
          <w:sz w:val="22"/>
        </w:rPr>
        <w:t xml:space="preserve">sin </w:t>
      </w:r>
      <w:r w:rsidR="00652BFC">
        <w:rPr>
          <w:rFonts w:ascii="Arial" w:eastAsia="Calibri" w:hAnsi="Arial" w:cs="Arial"/>
          <w:color w:val="000000" w:themeColor="text1"/>
          <w:sz w:val="22"/>
        </w:rPr>
        <w:t xml:space="preserve">que para ello sea obligatorio </w:t>
      </w:r>
      <w:r w:rsidR="00DF6812">
        <w:rPr>
          <w:rFonts w:ascii="Arial" w:eastAsia="Calibri" w:hAnsi="Arial" w:cs="Arial"/>
          <w:color w:val="000000" w:themeColor="text1"/>
          <w:sz w:val="22"/>
        </w:rPr>
        <w:t xml:space="preserve">establecer </w:t>
      </w:r>
      <w:r w:rsidR="00652BFC">
        <w:rPr>
          <w:rFonts w:ascii="Arial" w:eastAsia="Calibri" w:hAnsi="Arial" w:cs="Arial"/>
          <w:color w:val="000000" w:themeColor="text1"/>
          <w:sz w:val="22"/>
        </w:rPr>
        <w:t xml:space="preserve">como forma de pago alguna de las opciones </w:t>
      </w:r>
      <w:r w:rsidR="00DB67E7">
        <w:rPr>
          <w:rFonts w:ascii="Arial" w:eastAsia="Calibri" w:hAnsi="Arial" w:cs="Arial"/>
          <w:color w:val="000000" w:themeColor="text1"/>
          <w:sz w:val="22"/>
        </w:rPr>
        <w:t xml:space="preserve">presentadas en el anexo 5, </w:t>
      </w:r>
      <w:r w:rsidR="00652BFC">
        <w:rPr>
          <w:rFonts w:ascii="Arial" w:eastAsia="Calibri" w:hAnsi="Arial" w:cs="Arial"/>
          <w:color w:val="000000" w:themeColor="text1"/>
          <w:sz w:val="22"/>
        </w:rPr>
        <w:t xml:space="preserve">pues la el documento tipo permite </w:t>
      </w:r>
      <w:r w:rsidR="00DB67E7">
        <w:rPr>
          <w:rFonts w:ascii="Arial" w:eastAsia="Calibri" w:hAnsi="Arial" w:cs="Arial"/>
          <w:color w:val="000000" w:themeColor="text1"/>
          <w:sz w:val="22"/>
        </w:rPr>
        <w:t xml:space="preserve">la </w:t>
      </w:r>
      <w:r w:rsidR="00DF6812">
        <w:rPr>
          <w:rFonts w:ascii="Arial" w:eastAsia="Calibri" w:hAnsi="Arial" w:cs="Arial"/>
          <w:color w:val="000000" w:themeColor="text1"/>
          <w:sz w:val="22"/>
        </w:rPr>
        <w:t>combinación</w:t>
      </w:r>
      <w:r w:rsidR="00DB67E7">
        <w:rPr>
          <w:rFonts w:ascii="Arial" w:eastAsia="Calibri" w:hAnsi="Arial" w:cs="Arial"/>
          <w:color w:val="000000" w:themeColor="text1"/>
          <w:sz w:val="22"/>
        </w:rPr>
        <w:t xml:space="preserve"> de estas, o el establecimiento de </w:t>
      </w:r>
      <w:r w:rsidR="00DF6812">
        <w:rPr>
          <w:rFonts w:ascii="Arial" w:eastAsia="Calibri" w:hAnsi="Arial" w:cs="Arial"/>
          <w:color w:val="000000" w:themeColor="text1"/>
          <w:sz w:val="22"/>
        </w:rPr>
        <w:t xml:space="preserve">una cláusula con estructura y condiciones diferentes a las propuestas. </w:t>
      </w:r>
    </w:p>
    <w:p w14:paraId="5104BD5E" w14:textId="58BC83EC" w:rsidR="00763859" w:rsidRPr="001F75A5" w:rsidRDefault="00652BFC" w:rsidP="0067257F">
      <w:pPr>
        <w:tabs>
          <w:tab w:val="center" w:pos="4244"/>
        </w:tabs>
        <w:spacing w:line="276" w:lineRule="auto"/>
        <w:ind w:firstLine="709"/>
        <w:jc w:val="both"/>
        <w:rPr>
          <w:rFonts w:ascii="Arial" w:eastAsia="Calibri" w:hAnsi="Arial" w:cs="Arial"/>
          <w:bCs/>
          <w:color w:val="000000" w:themeColor="text1"/>
          <w:sz w:val="22"/>
        </w:rPr>
      </w:pPr>
      <w:r>
        <w:rPr>
          <w:rFonts w:ascii="Arial" w:eastAsia="Calibri" w:hAnsi="Arial" w:cs="Arial"/>
          <w:color w:val="000000" w:themeColor="text1"/>
          <w:sz w:val="22"/>
        </w:rPr>
        <w:t xml:space="preserve"> </w:t>
      </w:r>
    </w:p>
    <w:p w14:paraId="7864D101" w14:textId="1CEE1F7C" w:rsidR="001843FA" w:rsidRPr="001F75A5" w:rsidRDefault="001843FA" w:rsidP="00763859">
      <w:pPr>
        <w:jc w:val="both"/>
        <w:rPr>
          <w:rFonts w:ascii="Arial" w:eastAsia="Calibri" w:hAnsi="Arial" w:cs="Arial"/>
          <w:b/>
          <w:bCs/>
          <w:color w:val="000000" w:themeColor="text1"/>
          <w:sz w:val="22"/>
        </w:rPr>
      </w:pPr>
      <w:r w:rsidRPr="001F75A5">
        <w:rPr>
          <w:rFonts w:ascii="Arial" w:eastAsia="Calibri" w:hAnsi="Arial" w:cs="Arial"/>
          <w:b/>
          <w:bCs/>
          <w:color w:val="000000" w:themeColor="text1"/>
          <w:sz w:val="22"/>
        </w:rPr>
        <w:t>3. Respuestas.</w:t>
      </w:r>
    </w:p>
    <w:p w14:paraId="3D09806E" w14:textId="77777777" w:rsidR="00652BFC" w:rsidRPr="001F75A5" w:rsidRDefault="00652BFC" w:rsidP="00B37D76">
      <w:pPr>
        <w:tabs>
          <w:tab w:val="left" w:pos="426"/>
        </w:tabs>
        <w:jc w:val="both"/>
        <w:rPr>
          <w:rFonts w:ascii="Arial" w:eastAsia="Calibri" w:hAnsi="Arial" w:cs="Arial"/>
          <w:color w:val="000000" w:themeColor="text1"/>
          <w:sz w:val="22"/>
        </w:rPr>
      </w:pPr>
    </w:p>
    <w:p w14:paraId="494EB59E" w14:textId="3D9B17E9" w:rsidR="001843FA" w:rsidRDefault="00DF6812" w:rsidP="00B37D76">
      <w:pPr>
        <w:tabs>
          <w:tab w:val="left" w:pos="426"/>
        </w:tabs>
        <w:ind w:left="709" w:right="709"/>
        <w:jc w:val="both"/>
        <w:rPr>
          <w:rFonts w:ascii="Arial" w:eastAsia="Arial" w:hAnsi="Arial" w:cs="Arial"/>
          <w:color w:val="000000" w:themeColor="text1"/>
          <w:sz w:val="21"/>
          <w:szCs w:val="21"/>
          <w:lang w:val="es-CO"/>
        </w:rPr>
      </w:pPr>
      <w:r w:rsidRPr="00DF6812">
        <w:rPr>
          <w:rFonts w:ascii="Arial" w:eastAsia="Arial" w:hAnsi="Arial" w:cs="Arial"/>
          <w:color w:val="000000" w:themeColor="text1"/>
          <w:sz w:val="21"/>
          <w:szCs w:val="21"/>
          <w:lang w:val="es-CO"/>
        </w:rPr>
        <w:t xml:space="preserve">«De acuerdo a la versión 2 de los pliegos Tipo para infraestructura de transporte (Resolución 45 del 14 de febrero de 2020), en el ítem forma de pago se enumeran 3 opciones, ahora </w:t>
      </w:r>
      <w:proofErr w:type="gramStart"/>
      <w:r w:rsidRPr="00DF6812">
        <w:rPr>
          <w:rFonts w:ascii="Arial" w:eastAsia="Arial" w:hAnsi="Arial" w:cs="Arial"/>
          <w:color w:val="000000" w:themeColor="text1"/>
          <w:sz w:val="21"/>
          <w:szCs w:val="21"/>
          <w:lang w:val="es-CO"/>
        </w:rPr>
        <w:t>bien</w:t>
      </w:r>
      <w:proofErr w:type="gramEnd"/>
      <w:r w:rsidRPr="00DF6812">
        <w:rPr>
          <w:rFonts w:ascii="Arial" w:eastAsia="Arial" w:hAnsi="Arial" w:cs="Arial"/>
          <w:color w:val="000000" w:themeColor="text1"/>
          <w:sz w:val="21"/>
          <w:szCs w:val="21"/>
          <w:lang w:val="es-CO"/>
        </w:rPr>
        <w:t xml:space="preserve"> frente a la última opción […]</w:t>
      </w:r>
      <w:r w:rsidR="00F9709C">
        <w:rPr>
          <w:rFonts w:ascii="Arial" w:eastAsia="Arial" w:hAnsi="Arial" w:cs="Arial"/>
          <w:color w:val="000000" w:themeColor="text1"/>
          <w:sz w:val="21"/>
          <w:szCs w:val="21"/>
          <w:lang w:val="es-CO"/>
        </w:rPr>
        <w:t xml:space="preserve"> </w:t>
      </w:r>
      <w:r w:rsidRPr="00DF6812">
        <w:rPr>
          <w:rFonts w:ascii="Arial" w:eastAsia="Arial" w:hAnsi="Arial" w:cs="Arial"/>
          <w:color w:val="000000" w:themeColor="text1"/>
          <w:sz w:val="21"/>
          <w:szCs w:val="21"/>
          <w:lang w:val="es-CO"/>
        </w:rPr>
        <w:t xml:space="preserve">¿Se puede estipular un porcentaje de avance para poder efectuar el primer pago? […]».    </w:t>
      </w:r>
    </w:p>
    <w:p w14:paraId="3090DCFF" w14:textId="77777777" w:rsidR="00652BFC" w:rsidRDefault="00652BFC" w:rsidP="00BE7317">
      <w:pPr>
        <w:tabs>
          <w:tab w:val="left" w:pos="426"/>
        </w:tabs>
        <w:jc w:val="both"/>
        <w:rPr>
          <w:rFonts w:ascii="Arial" w:eastAsia="Arial" w:hAnsi="Arial" w:cs="Arial"/>
          <w:color w:val="000000" w:themeColor="text1"/>
          <w:sz w:val="21"/>
          <w:szCs w:val="21"/>
          <w:lang w:val="es-CO"/>
        </w:rPr>
      </w:pPr>
    </w:p>
    <w:p w14:paraId="407ADEBB" w14:textId="19A4A39B" w:rsidR="00652BFC" w:rsidRPr="00BE7317" w:rsidRDefault="00652BFC" w:rsidP="0067257F">
      <w:pPr>
        <w:tabs>
          <w:tab w:val="left" w:pos="426"/>
        </w:tabs>
        <w:spacing w:line="276" w:lineRule="auto"/>
        <w:jc w:val="both"/>
        <w:rPr>
          <w:rFonts w:ascii="Arial" w:eastAsia="Calibri" w:hAnsi="Arial" w:cs="Arial"/>
          <w:color w:val="000000" w:themeColor="text1"/>
          <w:sz w:val="22"/>
        </w:rPr>
      </w:pPr>
      <w:r w:rsidRPr="00BE7317">
        <w:rPr>
          <w:rFonts w:ascii="Arial" w:eastAsia="Calibri" w:hAnsi="Arial" w:cs="Arial"/>
          <w:color w:val="000000" w:themeColor="text1"/>
          <w:sz w:val="22"/>
        </w:rPr>
        <w:t xml:space="preserve">La «Cláusula 8 ‒ Forma de Pago» del «Anexo 5 ‒ Minuta del contrato» es una cláusula cuyo contenido </w:t>
      </w:r>
      <w:r w:rsidR="00D81C3A">
        <w:rPr>
          <w:rFonts w:ascii="Arial" w:eastAsia="Calibri" w:hAnsi="Arial" w:cs="Arial"/>
          <w:color w:val="000000" w:themeColor="text1"/>
          <w:sz w:val="22"/>
        </w:rPr>
        <w:t>permite el ejercicio de la discrecionalidad administrativa</w:t>
      </w:r>
      <w:r w:rsidRPr="00BE7317">
        <w:rPr>
          <w:rFonts w:ascii="Arial" w:eastAsia="Calibri" w:hAnsi="Arial" w:cs="Arial"/>
          <w:color w:val="000000" w:themeColor="text1"/>
          <w:sz w:val="22"/>
        </w:rPr>
        <w:t>. En esa medida, dado la entidad puede establecer las condiciones que considere necesarias, siempre que sean proporcionales, adecuadas y convenientes, la entidad podrá usar cualquiera de las opciones dispuestas en el documento tipo, crear una diferente o modificar en part</w:t>
      </w:r>
      <w:r w:rsidR="00BE7317" w:rsidRPr="00BE7317">
        <w:rPr>
          <w:rFonts w:ascii="Arial" w:eastAsia="Calibri" w:hAnsi="Arial" w:cs="Arial"/>
          <w:color w:val="000000" w:themeColor="text1"/>
          <w:sz w:val="22"/>
        </w:rPr>
        <w:t>e cualquiera de las opciones</w:t>
      </w:r>
      <w:r w:rsidR="00D81C3A">
        <w:rPr>
          <w:rFonts w:ascii="Arial" w:eastAsia="Calibri" w:hAnsi="Arial" w:cs="Arial"/>
          <w:color w:val="000000" w:themeColor="text1"/>
          <w:sz w:val="22"/>
        </w:rPr>
        <w:t>.</w:t>
      </w:r>
      <w:r w:rsidR="00BE7317" w:rsidRPr="00BE7317">
        <w:rPr>
          <w:rFonts w:ascii="Arial" w:eastAsia="Calibri" w:hAnsi="Arial" w:cs="Arial"/>
          <w:color w:val="000000" w:themeColor="text1"/>
          <w:sz w:val="22"/>
        </w:rPr>
        <w:t xml:space="preserve"> </w:t>
      </w:r>
      <w:r w:rsidR="00D81C3A">
        <w:rPr>
          <w:rFonts w:ascii="Arial" w:eastAsia="Calibri" w:hAnsi="Arial" w:cs="Arial"/>
          <w:color w:val="000000" w:themeColor="text1"/>
          <w:sz w:val="22"/>
        </w:rPr>
        <w:t>P</w:t>
      </w:r>
      <w:r w:rsidR="00BE7317" w:rsidRPr="00BE7317">
        <w:rPr>
          <w:rFonts w:ascii="Arial" w:eastAsia="Calibri" w:hAnsi="Arial" w:cs="Arial"/>
          <w:color w:val="000000" w:themeColor="text1"/>
          <w:sz w:val="22"/>
        </w:rPr>
        <w:t>or</w:t>
      </w:r>
      <w:r w:rsidR="00D81C3A">
        <w:rPr>
          <w:rFonts w:ascii="Arial" w:eastAsia="Calibri" w:hAnsi="Arial" w:cs="Arial"/>
          <w:color w:val="000000" w:themeColor="text1"/>
          <w:sz w:val="22"/>
        </w:rPr>
        <w:t xml:space="preserve"> lo</w:t>
      </w:r>
      <w:r w:rsidR="00BE7317" w:rsidRPr="00BE7317">
        <w:rPr>
          <w:rFonts w:ascii="Arial" w:eastAsia="Calibri" w:hAnsi="Arial" w:cs="Arial"/>
          <w:color w:val="000000" w:themeColor="text1"/>
          <w:sz w:val="22"/>
        </w:rPr>
        <w:t xml:space="preserve"> tanto, </w:t>
      </w:r>
      <w:proofErr w:type="gramStart"/>
      <w:r w:rsidR="00BE7317" w:rsidRPr="00BE7317">
        <w:rPr>
          <w:rFonts w:ascii="Arial" w:eastAsia="Calibri" w:hAnsi="Arial" w:cs="Arial"/>
          <w:color w:val="000000" w:themeColor="text1"/>
          <w:sz w:val="22"/>
        </w:rPr>
        <w:t>de acuerdo a</w:t>
      </w:r>
      <w:proofErr w:type="gramEnd"/>
      <w:r w:rsidR="00BE7317" w:rsidRPr="00BE7317">
        <w:rPr>
          <w:rFonts w:ascii="Arial" w:eastAsia="Calibri" w:hAnsi="Arial" w:cs="Arial"/>
          <w:color w:val="000000" w:themeColor="text1"/>
          <w:sz w:val="22"/>
        </w:rPr>
        <w:t xml:space="preserve"> la hipótesis planteada</w:t>
      </w:r>
      <w:r w:rsidR="00D81C3A">
        <w:rPr>
          <w:rFonts w:ascii="Arial" w:eastAsia="Calibri" w:hAnsi="Arial" w:cs="Arial"/>
          <w:color w:val="000000" w:themeColor="text1"/>
          <w:sz w:val="22"/>
        </w:rPr>
        <w:t xml:space="preserve"> y siempre que lo considere conveniente</w:t>
      </w:r>
      <w:r w:rsidR="00BE7317" w:rsidRPr="00BE7317">
        <w:rPr>
          <w:rFonts w:ascii="Arial" w:eastAsia="Calibri" w:hAnsi="Arial" w:cs="Arial"/>
          <w:color w:val="000000" w:themeColor="text1"/>
          <w:sz w:val="22"/>
        </w:rPr>
        <w:t xml:space="preserve">, </w:t>
      </w:r>
      <w:r w:rsidR="00D81C3A" w:rsidRPr="00BE7317">
        <w:rPr>
          <w:rFonts w:ascii="Arial" w:eastAsia="Calibri" w:hAnsi="Arial" w:cs="Arial"/>
          <w:color w:val="000000" w:themeColor="text1"/>
          <w:sz w:val="22"/>
        </w:rPr>
        <w:t xml:space="preserve">la entidad puede </w:t>
      </w:r>
      <w:r w:rsidR="00BE7317" w:rsidRPr="00BE7317">
        <w:rPr>
          <w:rFonts w:ascii="Arial" w:eastAsia="Calibri" w:hAnsi="Arial" w:cs="Arial"/>
          <w:color w:val="000000" w:themeColor="text1"/>
          <w:sz w:val="22"/>
        </w:rPr>
        <w:t>estipular un porcentaje de avance para efectuar el primer pago</w:t>
      </w:r>
      <w:r w:rsidR="00D81C3A">
        <w:rPr>
          <w:rFonts w:ascii="Arial" w:eastAsia="Calibri" w:hAnsi="Arial" w:cs="Arial"/>
          <w:color w:val="000000" w:themeColor="text1"/>
          <w:sz w:val="22"/>
        </w:rPr>
        <w:t>.</w:t>
      </w:r>
      <w:r w:rsidR="00BE7317" w:rsidRPr="00BE7317">
        <w:rPr>
          <w:rFonts w:ascii="Arial" w:eastAsia="Calibri" w:hAnsi="Arial" w:cs="Arial"/>
          <w:color w:val="000000" w:themeColor="text1"/>
          <w:sz w:val="22"/>
        </w:rPr>
        <w:t xml:space="preserve">  </w:t>
      </w:r>
    </w:p>
    <w:p w14:paraId="7764FAA4" w14:textId="77777777" w:rsidR="00DF6812" w:rsidRPr="00BE7317" w:rsidRDefault="00DF6812" w:rsidP="00B37D76">
      <w:pPr>
        <w:tabs>
          <w:tab w:val="left" w:pos="426"/>
        </w:tabs>
        <w:ind w:left="709" w:right="709"/>
        <w:jc w:val="both"/>
        <w:rPr>
          <w:rFonts w:ascii="Arial" w:eastAsia="Calibri" w:hAnsi="Arial" w:cs="Arial"/>
          <w:color w:val="000000" w:themeColor="text1"/>
          <w:sz w:val="22"/>
        </w:rPr>
      </w:pPr>
    </w:p>
    <w:bookmarkEnd w:id="1"/>
    <w:bookmarkEnd w:id="2"/>
    <w:p w14:paraId="47DEA7AA" w14:textId="77777777" w:rsidR="00A37FB6" w:rsidRPr="001F75A5" w:rsidRDefault="00A37FB6" w:rsidP="0067257F">
      <w:pPr>
        <w:spacing w:before="120" w:after="120" w:line="276" w:lineRule="auto"/>
        <w:jc w:val="both"/>
        <w:rPr>
          <w:rFonts w:ascii="Arial" w:eastAsia="Calibri" w:hAnsi="Arial" w:cs="Arial"/>
          <w:color w:val="000000" w:themeColor="text1"/>
          <w:sz w:val="22"/>
        </w:rPr>
      </w:pPr>
      <w:r w:rsidRPr="001F75A5">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Default="00A37FB6" w:rsidP="00D01760">
      <w:pPr>
        <w:spacing w:line="276" w:lineRule="auto"/>
        <w:jc w:val="both"/>
        <w:rPr>
          <w:rFonts w:ascii="Arial" w:eastAsia="Calibri" w:hAnsi="Arial" w:cs="Arial"/>
          <w:color w:val="4E4D4D"/>
          <w:sz w:val="22"/>
        </w:rPr>
      </w:pPr>
    </w:p>
    <w:p w14:paraId="0F8C901F" w14:textId="77777777" w:rsidR="00A37FB6" w:rsidRDefault="00A37FB6" w:rsidP="00D01760">
      <w:pPr>
        <w:jc w:val="both"/>
        <w:rPr>
          <w:rFonts w:ascii="Arial" w:eastAsia="Calibri" w:hAnsi="Arial" w:cs="Arial"/>
          <w:color w:val="4E4D4D"/>
          <w:sz w:val="22"/>
        </w:rPr>
      </w:pPr>
      <w:r>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0BEB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67257F" w:rsidRDefault="00A37FB6" w:rsidP="00D01760">
      <w:pPr>
        <w:rPr>
          <w:rFonts w:ascii="Arial" w:eastAsia="Times New Roman" w:hAnsi="Arial" w:cs="Arial"/>
          <w:color w:val="000000" w:themeColor="text1"/>
          <w:sz w:val="22"/>
          <w:lang w:eastAsia="es-CO"/>
        </w:rPr>
      </w:pPr>
      <w:r w:rsidRPr="0067257F">
        <w:rPr>
          <w:rFonts w:ascii="Arial" w:eastAsia="Times New Roman" w:hAnsi="Arial" w:cs="Arial"/>
          <w:color w:val="000000" w:themeColor="text1"/>
          <w:sz w:val="22"/>
          <w:lang w:eastAsia="es-CO"/>
        </w:rPr>
        <w:t>Atentamente,</w:t>
      </w:r>
    </w:p>
    <w:p w14:paraId="57DD1EBD" w14:textId="0E8E1073" w:rsidR="00746E08" w:rsidRDefault="00746E08" w:rsidP="00746E08">
      <w:pPr>
        <w:jc w:val="center"/>
        <w:rPr>
          <w:rFonts w:ascii="Arial" w:eastAsia="Times New Roman" w:hAnsi="Arial" w:cs="Arial"/>
          <w:color w:val="4E4D4D"/>
          <w:sz w:val="18"/>
          <w:szCs w:val="20"/>
          <w:lang w:eastAsia="es-CO"/>
        </w:rPr>
      </w:pPr>
    </w:p>
    <w:p w14:paraId="11BC8AC7" w14:textId="1CD0B372" w:rsidR="00390E3F" w:rsidRPr="00746E08" w:rsidRDefault="29AE50A8" w:rsidP="7B61F349">
      <w:pPr>
        <w:jc w:val="center"/>
      </w:pPr>
      <w:r>
        <w:rPr>
          <w:noProof/>
        </w:rPr>
        <w:drawing>
          <wp:inline distT="0" distB="0" distL="0" distR="0" wp14:anchorId="38C65334" wp14:editId="1FE0B4F7">
            <wp:extent cx="2771775" cy="990600"/>
            <wp:effectExtent l="0" t="0" r="0" b="0"/>
            <wp:docPr id="1283203265" name="Imagen 128320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3D7348EC" w14:textId="616D9201" w:rsidR="7B61F349" w:rsidRDefault="7B61F349" w:rsidP="7B61F349">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27A53" w:rsidRPr="00827A53" w14:paraId="469202AF" w14:textId="77777777" w:rsidTr="006E6E26">
        <w:trPr>
          <w:trHeight w:val="315"/>
        </w:trPr>
        <w:tc>
          <w:tcPr>
            <w:tcW w:w="812" w:type="dxa"/>
            <w:vAlign w:val="center"/>
            <w:hideMark/>
          </w:tcPr>
          <w:p w14:paraId="3F62A0B3" w14:textId="77777777"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1D67489D" w:rsidR="00746E08" w:rsidRPr="0067257F" w:rsidRDefault="00E443E0">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Nathalia Urrego Jiménez</w:t>
            </w:r>
          </w:p>
          <w:p w14:paraId="51C325E7" w14:textId="0A36043A" w:rsidR="00746E08" w:rsidRPr="0067257F" w:rsidRDefault="006E6E26">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Contratista</w:t>
            </w:r>
            <w:r w:rsidR="00D81C3A" w:rsidRPr="0067257F">
              <w:rPr>
                <w:rFonts w:ascii="Arial" w:eastAsia="Times New Roman" w:hAnsi="Arial" w:cs="Arial"/>
                <w:color w:val="000000" w:themeColor="text1"/>
                <w:sz w:val="16"/>
                <w:szCs w:val="16"/>
                <w:lang w:eastAsia="es-ES"/>
              </w:rPr>
              <w:t xml:space="preserve"> de la Subdirección de Gestión Contractual </w:t>
            </w:r>
          </w:p>
        </w:tc>
      </w:tr>
      <w:tr w:rsidR="00827A53" w:rsidRPr="00827A53" w14:paraId="10BC78E8" w14:textId="77777777" w:rsidTr="006E6E26">
        <w:trPr>
          <w:trHeight w:val="330"/>
        </w:trPr>
        <w:tc>
          <w:tcPr>
            <w:tcW w:w="812" w:type="dxa"/>
            <w:vAlign w:val="center"/>
            <w:hideMark/>
          </w:tcPr>
          <w:p w14:paraId="6A7DBF66" w14:textId="77777777"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042979" w14:textId="6D517C41" w:rsidR="00E443E0" w:rsidRPr="0067257F" w:rsidRDefault="00D81C3A" w:rsidP="00E443E0">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Juan David Montoya Penagos</w:t>
            </w:r>
          </w:p>
          <w:p w14:paraId="19E8BD8D" w14:textId="3B296E96" w:rsidR="00045123" w:rsidRPr="0067257F" w:rsidRDefault="00045123">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Contratista</w:t>
            </w:r>
            <w:r w:rsidR="00543950" w:rsidRPr="0067257F">
              <w:rPr>
                <w:rFonts w:ascii="Arial" w:eastAsia="Times New Roman" w:hAnsi="Arial" w:cs="Arial"/>
                <w:color w:val="000000" w:themeColor="text1"/>
                <w:sz w:val="16"/>
                <w:szCs w:val="16"/>
                <w:lang w:eastAsia="es-ES"/>
              </w:rPr>
              <w:t xml:space="preserve"> de la Subdirección de Gestión Contractual</w:t>
            </w:r>
          </w:p>
        </w:tc>
      </w:tr>
      <w:tr w:rsidR="00827A53" w:rsidRPr="00827A53" w14:paraId="50741B38" w14:textId="77777777" w:rsidTr="006E6E26">
        <w:trPr>
          <w:trHeight w:val="300"/>
        </w:trPr>
        <w:tc>
          <w:tcPr>
            <w:tcW w:w="812" w:type="dxa"/>
            <w:vAlign w:val="center"/>
            <w:hideMark/>
          </w:tcPr>
          <w:p w14:paraId="297715FA" w14:textId="77777777"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7257F" w:rsidRDefault="00746E08" w:rsidP="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Fabián Gonzalo Marín Cortés</w:t>
            </w:r>
          </w:p>
          <w:p w14:paraId="17847B1F" w14:textId="71EB0D70"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Subdirector de Gestión Contractual</w:t>
            </w:r>
          </w:p>
        </w:tc>
      </w:tr>
    </w:tbl>
    <w:p w14:paraId="35B56F46" w14:textId="77777777" w:rsidR="00746E08" w:rsidRPr="00746E08" w:rsidRDefault="00746E08" w:rsidP="00746E08">
      <w:pPr>
        <w:rPr>
          <w:rFonts w:ascii="Arial" w:eastAsia="Times New Roman" w:hAnsi="Arial" w:cs="Arial"/>
          <w:color w:val="7F7F7F" w:themeColor="text1" w:themeTint="80"/>
          <w:sz w:val="16"/>
          <w:szCs w:val="16"/>
          <w:lang w:eastAsia="es-ES"/>
        </w:rPr>
      </w:pPr>
    </w:p>
    <w:sectPr w:rsidR="00746E08" w:rsidRPr="00746E0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29296" w14:textId="77777777" w:rsidR="00522C1C" w:rsidRDefault="00522C1C">
      <w:r>
        <w:separator/>
      </w:r>
    </w:p>
  </w:endnote>
  <w:endnote w:type="continuationSeparator" w:id="0">
    <w:p w14:paraId="49387350" w14:textId="77777777" w:rsidR="00522C1C" w:rsidRDefault="0052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FC1A" w14:textId="77777777" w:rsidR="00601896" w:rsidRDefault="00601896" w:rsidP="00322937">
    <w:pPr>
      <w:pStyle w:val="Sinespaciado"/>
      <w:jc w:val="right"/>
      <w:rPr>
        <w:rFonts w:ascii="Arial" w:hAnsi="Arial" w:cs="Arial"/>
        <w:sz w:val="18"/>
        <w:szCs w:val="18"/>
      </w:rPr>
    </w:pPr>
  </w:p>
  <w:p w14:paraId="7A3785F3" w14:textId="7555EDC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CE6479">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CE6479">
      <w:rPr>
        <w:rFonts w:ascii="Arial" w:hAnsi="Arial" w:cs="Arial"/>
        <w:b/>
        <w:bCs/>
        <w:noProof/>
        <w:color w:val="7F7F7F" w:themeColor="text1" w:themeTint="80"/>
        <w:sz w:val="16"/>
        <w:szCs w:val="16"/>
      </w:rPr>
      <w:t>6</w:t>
    </w:r>
    <w:r w:rsidR="00FE42ED" w:rsidRPr="00084B97">
      <w:rPr>
        <w:rFonts w:ascii="Arial" w:hAnsi="Arial" w:cs="Arial"/>
        <w:b/>
        <w:bCs/>
        <w:color w:val="7F7F7F" w:themeColor="text1" w:themeTint="80"/>
        <w:sz w:val="16"/>
        <w:szCs w:val="16"/>
      </w:rPr>
      <w:fldChar w:fldCharType="end"/>
    </w:r>
  </w:p>
  <w:p w14:paraId="48FC6A04" w14:textId="5FD1A7C9" w:rsidR="009047C5" w:rsidRDefault="65113DEC" w:rsidP="00322937">
    <w:pPr>
      <w:pStyle w:val="Piedepgina"/>
      <w:jc w:val="center"/>
      <w:rPr>
        <w:lang w:val="es-ES"/>
      </w:rPr>
    </w:pPr>
    <w:r>
      <w:rPr>
        <w:noProof/>
      </w:rPr>
      <w:drawing>
        <wp:inline distT="0" distB="0" distL="0" distR="0" wp14:anchorId="608B196D" wp14:editId="0DC4D225">
          <wp:extent cx="3700130" cy="519139"/>
          <wp:effectExtent l="0" t="0" r="0" b="0"/>
          <wp:docPr id="1549849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Pr="00D5001C" w:rsidRDefault="00322937" w:rsidP="007B0854">
    <w:pPr>
      <w:pStyle w:val="Piedepgina"/>
      <w:jc w:val="center"/>
      <w:rPr>
        <w:sz w:val="20"/>
        <w:szCs w:val="20"/>
        <w:lang w:val="es-ES"/>
      </w:rPr>
    </w:pPr>
  </w:p>
  <w:p w14:paraId="6C0EFC49" w14:textId="2E47E1ED" w:rsidR="004A34D2" w:rsidRPr="00D5001C"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EAE89" w14:textId="77777777" w:rsidR="00522C1C" w:rsidRDefault="00522C1C">
      <w:r>
        <w:separator/>
      </w:r>
    </w:p>
  </w:footnote>
  <w:footnote w:type="continuationSeparator" w:id="0">
    <w:p w14:paraId="1CD82550" w14:textId="77777777" w:rsidR="00522C1C" w:rsidRDefault="00522C1C">
      <w:r>
        <w:continuationSeparator/>
      </w:r>
    </w:p>
  </w:footnote>
  <w:footnote w:id="1">
    <w:p w14:paraId="3488B29C" w14:textId="230ABF9B" w:rsidR="000100E6" w:rsidRPr="0067257F" w:rsidRDefault="000100E6" w:rsidP="000100E6">
      <w:pPr>
        <w:pStyle w:val="Textonotapie"/>
        <w:ind w:firstLine="708"/>
        <w:jc w:val="both"/>
        <w:rPr>
          <w:rFonts w:ascii="Arial" w:hAnsi="Arial" w:cs="Arial"/>
          <w:sz w:val="19"/>
          <w:szCs w:val="19"/>
        </w:rPr>
      </w:pPr>
      <w:r>
        <w:rPr>
          <w:rStyle w:val="Refdenotaalpie"/>
        </w:rPr>
        <w:footnoteRef/>
      </w:r>
      <w:r>
        <w:t xml:space="preserve"> </w:t>
      </w:r>
      <w:r w:rsidRPr="0067257F">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904F96C"/>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C3927E6"/>
    <w:multiLevelType w:val="hybridMultilevel"/>
    <w:tmpl w:val="AA12DF9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EF135C"/>
    <w:multiLevelType w:val="hybridMultilevel"/>
    <w:tmpl w:val="1D2ECE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C5E"/>
    <w:rsid w:val="000100E6"/>
    <w:rsid w:val="00045123"/>
    <w:rsid w:val="00045ECC"/>
    <w:rsid w:val="0007542D"/>
    <w:rsid w:val="00084533"/>
    <w:rsid w:val="00084B97"/>
    <w:rsid w:val="000942EB"/>
    <w:rsid w:val="00095B0D"/>
    <w:rsid w:val="00096175"/>
    <w:rsid w:val="000B103F"/>
    <w:rsid w:val="000F14E8"/>
    <w:rsid w:val="000F6824"/>
    <w:rsid w:val="00103915"/>
    <w:rsid w:val="001076DD"/>
    <w:rsid w:val="00115928"/>
    <w:rsid w:val="00122B23"/>
    <w:rsid w:val="00133E0D"/>
    <w:rsid w:val="00137FFA"/>
    <w:rsid w:val="001843FA"/>
    <w:rsid w:val="001A5C77"/>
    <w:rsid w:val="001B0444"/>
    <w:rsid w:val="001B1397"/>
    <w:rsid w:val="001B5735"/>
    <w:rsid w:val="001E7763"/>
    <w:rsid w:val="001F75A5"/>
    <w:rsid w:val="0020632A"/>
    <w:rsid w:val="002110EB"/>
    <w:rsid w:val="00211338"/>
    <w:rsid w:val="00220338"/>
    <w:rsid w:val="00234B84"/>
    <w:rsid w:val="002A3FBE"/>
    <w:rsid w:val="002C1483"/>
    <w:rsid w:val="002C4C0C"/>
    <w:rsid w:val="002C54AC"/>
    <w:rsid w:val="003033BA"/>
    <w:rsid w:val="00322937"/>
    <w:rsid w:val="00330AF9"/>
    <w:rsid w:val="00330C5B"/>
    <w:rsid w:val="003407C9"/>
    <w:rsid w:val="0034177C"/>
    <w:rsid w:val="0034680A"/>
    <w:rsid w:val="00353DD5"/>
    <w:rsid w:val="00386456"/>
    <w:rsid w:val="00390E3F"/>
    <w:rsid w:val="00393188"/>
    <w:rsid w:val="003A0878"/>
    <w:rsid w:val="003A581E"/>
    <w:rsid w:val="003B42C0"/>
    <w:rsid w:val="003D7297"/>
    <w:rsid w:val="003E3176"/>
    <w:rsid w:val="00423F9F"/>
    <w:rsid w:val="004319C6"/>
    <w:rsid w:val="004422D6"/>
    <w:rsid w:val="004503EC"/>
    <w:rsid w:val="0047166C"/>
    <w:rsid w:val="00471714"/>
    <w:rsid w:val="00487BDA"/>
    <w:rsid w:val="0049241A"/>
    <w:rsid w:val="004A34D2"/>
    <w:rsid w:val="004E14B3"/>
    <w:rsid w:val="004F5FC7"/>
    <w:rsid w:val="005065F8"/>
    <w:rsid w:val="0051074C"/>
    <w:rsid w:val="00513AF2"/>
    <w:rsid w:val="00521FD9"/>
    <w:rsid w:val="00522C1C"/>
    <w:rsid w:val="00542AD4"/>
    <w:rsid w:val="00543950"/>
    <w:rsid w:val="0054413A"/>
    <w:rsid w:val="005447F4"/>
    <w:rsid w:val="005564CA"/>
    <w:rsid w:val="00557010"/>
    <w:rsid w:val="0056182B"/>
    <w:rsid w:val="005738DD"/>
    <w:rsid w:val="005756AA"/>
    <w:rsid w:val="005A5EF7"/>
    <w:rsid w:val="005D51FA"/>
    <w:rsid w:val="005D791B"/>
    <w:rsid w:val="005E3099"/>
    <w:rsid w:val="005F5DFA"/>
    <w:rsid w:val="00601896"/>
    <w:rsid w:val="00614817"/>
    <w:rsid w:val="00633DBF"/>
    <w:rsid w:val="00652BFC"/>
    <w:rsid w:val="00655371"/>
    <w:rsid w:val="00666E49"/>
    <w:rsid w:val="0067257F"/>
    <w:rsid w:val="0069624C"/>
    <w:rsid w:val="00697665"/>
    <w:rsid w:val="006A7CB5"/>
    <w:rsid w:val="006A7FD0"/>
    <w:rsid w:val="006D7687"/>
    <w:rsid w:val="006E0572"/>
    <w:rsid w:val="006E6E26"/>
    <w:rsid w:val="006F4E47"/>
    <w:rsid w:val="00705631"/>
    <w:rsid w:val="007122AB"/>
    <w:rsid w:val="007149E8"/>
    <w:rsid w:val="00715EAA"/>
    <w:rsid w:val="0073745D"/>
    <w:rsid w:val="00742DD2"/>
    <w:rsid w:val="00746E08"/>
    <w:rsid w:val="00747C96"/>
    <w:rsid w:val="0075094E"/>
    <w:rsid w:val="007522E8"/>
    <w:rsid w:val="0075647A"/>
    <w:rsid w:val="007634AD"/>
    <w:rsid w:val="00763859"/>
    <w:rsid w:val="0078122E"/>
    <w:rsid w:val="00795647"/>
    <w:rsid w:val="007B0854"/>
    <w:rsid w:val="007E001D"/>
    <w:rsid w:val="007F6B46"/>
    <w:rsid w:val="007F72CB"/>
    <w:rsid w:val="008217B7"/>
    <w:rsid w:val="00822D46"/>
    <w:rsid w:val="00827A53"/>
    <w:rsid w:val="0083119B"/>
    <w:rsid w:val="00836EAB"/>
    <w:rsid w:val="0085092D"/>
    <w:rsid w:val="00850F79"/>
    <w:rsid w:val="008627A3"/>
    <w:rsid w:val="008724A3"/>
    <w:rsid w:val="0089774F"/>
    <w:rsid w:val="008D445F"/>
    <w:rsid w:val="008E1C15"/>
    <w:rsid w:val="008F538E"/>
    <w:rsid w:val="008F77AD"/>
    <w:rsid w:val="009047C5"/>
    <w:rsid w:val="00907D07"/>
    <w:rsid w:val="009361FD"/>
    <w:rsid w:val="0095385A"/>
    <w:rsid w:val="009620B0"/>
    <w:rsid w:val="00984A98"/>
    <w:rsid w:val="009B5A63"/>
    <w:rsid w:val="009C3771"/>
    <w:rsid w:val="009C78E7"/>
    <w:rsid w:val="009F259C"/>
    <w:rsid w:val="009F59C2"/>
    <w:rsid w:val="00A24560"/>
    <w:rsid w:val="00A2759C"/>
    <w:rsid w:val="00A300A6"/>
    <w:rsid w:val="00A34538"/>
    <w:rsid w:val="00A37FB6"/>
    <w:rsid w:val="00A41D0F"/>
    <w:rsid w:val="00A9133D"/>
    <w:rsid w:val="00A9331F"/>
    <w:rsid w:val="00AA08E7"/>
    <w:rsid w:val="00AA0D7F"/>
    <w:rsid w:val="00AA442B"/>
    <w:rsid w:val="00AA669D"/>
    <w:rsid w:val="00AB55B5"/>
    <w:rsid w:val="00AE3976"/>
    <w:rsid w:val="00B12954"/>
    <w:rsid w:val="00B13EC0"/>
    <w:rsid w:val="00B22E22"/>
    <w:rsid w:val="00B37D76"/>
    <w:rsid w:val="00B525CB"/>
    <w:rsid w:val="00B63872"/>
    <w:rsid w:val="00B63CB2"/>
    <w:rsid w:val="00B64EDB"/>
    <w:rsid w:val="00B7315F"/>
    <w:rsid w:val="00B74BF4"/>
    <w:rsid w:val="00B87E11"/>
    <w:rsid w:val="00B91B8E"/>
    <w:rsid w:val="00BB2178"/>
    <w:rsid w:val="00BD44C6"/>
    <w:rsid w:val="00BD78FE"/>
    <w:rsid w:val="00BE7317"/>
    <w:rsid w:val="00C0211B"/>
    <w:rsid w:val="00C671C7"/>
    <w:rsid w:val="00CB27F9"/>
    <w:rsid w:val="00CC00CD"/>
    <w:rsid w:val="00CE6479"/>
    <w:rsid w:val="00CF2BFF"/>
    <w:rsid w:val="00D01760"/>
    <w:rsid w:val="00D16E39"/>
    <w:rsid w:val="00D223B6"/>
    <w:rsid w:val="00D478E5"/>
    <w:rsid w:val="00D5001C"/>
    <w:rsid w:val="00D5699D"/>
    <w:rsid w:val="00D60327"/>
    <w:rsid w:val="00D72E9D"/>
    <w:rsid w:val="00D81C3A"/>
    <w:rsid w:val="00D82CE5"/>
    <w:rsid w:val="00DA5AB1"/>
    <w:rsid w:val="00DB67E7"/>
    <w:rsid w:val="00DC62E5"/>
    <w:rsid w:val="00DD735D"/>
    <w:rsid w:val="00DE3119"/>
    <w:rsid w:val="00DF236B"/>
    <w:rsid w:val="00DF6812"/>
    <w:rsid w:val="00E06EE5"/>
    <w:rsid w:val="00E13AB8"/>
    <w:rsid w:val="00E25CB3"/>
    <w:rsid w:val="00E33B62"/>
    <w:rsid w:val="00E4143A"/>
    <w:rsid w:val="00E443E0"/>
    <w:rsid w:val="00E723C8"/>
    <w:rsid w:val="00E7581F"/>
    <w:rsid w:val="00EA7745"/>
    <w:rsid w:val="00ED61A1"/>
    <w:rsid w:val="00EE59B5"/>
    <w:rsid w:val="00F504A1"/>
    <w:rsid w:val="00F608AF"/>
    <w:rsid w:val="00F60A0E"/>
    <w:rsid w:val="00F70555"/>
    <w:rsid w:val="00F84899"/>
    <w:rsid w:val="00F859F0"/>
    <w:rsid w:val="00F9709C"/>
    <w:rsid w:val="00FA3CE0"/>
    <w:rsid w:val="00FC3543"/>
    <w:rsid w:val="00FE141E"/>
    <w:rsid w:val="00FE2447"/>
    <w:rsid w:val="00FE42ED"/>
    <w:rsid w:val="00FE5CFB"/>
    <w:rsid w:val="00FF7B44"/>
    <w:rsid w:val="118263CE"/>
    <w:rsid w:val="152DB376"/>
    <w:rsid w:val="29AE50A8"/>
    <w:rsid w:val="2A69605C"/>
    <w:rsid w:val="38CBD911"/>
    <w:rsid w:val="4025D4F2"/>
    <w:rsid w:val="4C513100"/>
    <w:rsid w:val="65113DEC"/>
    <w:rsid w:val="70B3C91D"/>
    <w:rsid w:val="78CC912B"/>
    <w:rsid w:val="7A697379"/>
    <w:rsid w:val="7B61F3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3296039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825529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FD6A-4FFF-4DF2-8189-4456849A3C8C}">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C53F2D5A-AE89-40C8-88FC-072501856902}">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3D457473-ADFD-4649-8DC7-43E1641D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1928</Words>
  <Characters>10608</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14</cp:revision>
  <cp:lastPrinted>2020-01-30T15:05:00Z</cp:lastPrinted>
  <dcterms:created xsi:type="dcterms:W3CDTF">2020-05-26T21:30:00Z</dcterms:created>
  <dcterms:modified xsi:type="dcterms:W3CDTF">2020-08-04T07:12:00Z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