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3A2E8" w14:textId="024A30CB" w:rsidR="003955D4" w:rsidRDefault="009F59C2" w:rsidP="00074AC7">
      <w:pPr>
        <w:jc w:val="right"/>
        <w:rPr>
          <w:rFonts w:ascii="Arial" w:hAnsi="Arial" w:cs="Arial"/>
          <w:b/>
          <w:bCs/>
          <w:sz w:val="18"/>
          <w:szCs w:val="18"/>
        </w:rPr>
      </w:pPr>
      <w:bookmarkStart w:id="0" w:name="_Hlk28946138"/>
      <w:bookmarkStart w:id="1" w:name="_Hlk29548183"/>
      <w:r w:rsidRPr="00EA08AE">
        <w:rPr>
          <w:rFonts w:ascii="Arial" w:hAnsi="Arial" w:cs="Arial"/>
          <w:b/>
          <w:sz w:val="20"/>
          <w:szCs w:val="20"/>
          <w:lang w:eastAsia="es-ES"/>
        </w:rPr>
        <w:tab/>
      </w:r>
      <w:r w:rsidR="0034177C" w:rsidRPr="00462391">
        <w:rPr>
          <w:rFonts w:ascii="Arial" w:hAnsi="Arial" w:cs="Arial"/>
          <w:b/>
          <w:bCs/>
          <w:sz w:val="18"/>
          <w:szCs w:val="18"/>
        </w:rPr>
        <w:t>CCE-DES-FM-17</w:t>
      </w:r>
    </w:p>
    <w:p w14:paraId="733E8541" w14:textId="77777777" w:rsidR="00462391" w:rsidRPr="00462391" w:rsidRDefault="00462391" w:rsidP="00074AC7">
      <w:pPr>
        <w:jc w:val="right"/>
        <w:rPr>
          <w:rFonts w:ascii="Arial" w:hAnsi="Arial" w:cs="Arial"/>
          <w:b/>
          <w:bCs/>
          <w:sz w:val="18"/>
          <w:szCs w:val="18"/>
        </w:rPr>
      </w:pPr>
    </w:p>
    <w:p w14:paraId="62831600" w14:textId="43FB3583" w:rsidR="00074AC7" w:rsidRPr="00EA08AE" w:rsidRDefault="003955D4" w:rsidP="03B3973F">
      <w:pPr>
        <w:spacing w:before="120" w:after="120"/>
        <w:jc w:val="both"/>
        <w:rPr>
          <w:rFonts w:ascii="Arial" w:eastAsia="Calibri" w:hAnsi="Arial" w:cs="Arial"/>
          <w:b/>
          <w:bCs/>
          <w:sz w:val="22"/>
          <w:szCs w:val="22"/>
        </w:rPr>
      </w:pPr>
      <w:r w:rsidRPr="03B3973F">
        <w:rPr>
          <w:rFonts w:ascii="Arial" w:hAnsi="Arial" w:cs="Arial"/>
          <w:b/>
          <w:bCs/>
          <w:sz w:val="22"/>
          <w:szCs w:val="22"/>
        </w:rPr>
        <w:t xml:space="preserve">SOCIEDADES POR ACCIONES </w:t>
      </w:r>
      <w:r w:rsidR="005B3934" w:rsidRPr="03B3973F">
        <w:rPr>
          <w:rFonts w:ascii="Arial" w:hAnsi="Arial" w:cs="Arial"/>
          <w:b/>
          <w:bCs/>
          <w:sz w:val="22"/>
          <w:szCs w:val="22"/>
        </w:rPr>
        <w:t xml:space="preserve">SIMPLIFICADAS </w:t>
      </w:r>
      <w:r w:rsidR="005B3934" w:rsidRPr="03B3973F">
        <w:rPr>
          <w:rFonts w:ascii="Arial" w:eastAsia="Calibri" w:hAnsi="Arial" w:cs="Arial"/>
          <w:b/>
          <w:bCs/>
          <w:sz w:val="22"/>
          <w:szCs w:val="22"/>
        </w:rPr>
        <w:t>–</w:t>
      </w:r>
      <w:r w:rsidR="001D2AA9" w:rsidRPr="03B3973F">
        <w:rPr>
          <w:rFonts w:ascii="Arial" w:eastAsia="Calibri" w:hAnsi="Arial" w:cs="Arial"/>
          <w:b/>
          <w:bCs/>
          <w:sz w:val="22"/>
          <w:szCs w:val="22"/>
        </w:rPr>
        <w:t xml:space="preserve"> Objeto social</w:t>
      </w:r>
      <w:r w:rsidR="00BC073F" w:rsidRPr="03B3973F">
        <w:rPr>
          <w:rFonts w:ascii="Arial" w:eastAsia="Calibri" w:hAnsi="Arial" w:cs="Arial"/>
          <w:b/>
          <w:bCs/>
          <w:sz w:val="22"/>
          <w:szCs w:val="22"/>
        </w:rPr>
        <w:t xml:space="preserve"> Indeterminado</w:t>
      </w:r>
      <w:r w:rsidR="001D2AA9" w:rsidRPr="03B3973F">
        <w:rPr>
          <w:rFonts w:ascii="Arial" w:eastAsia="Calibri" w:hAnsi="Arial" w:cs="Arial"/>
          <w:b/>
          <w:bCs/>
          <w:sz w:val="22"/>
          <w:szCs w:val="22"/>
        </w:rPr>
        <w:t xml:space="preserve"> </w:t>
      </w:r>
      <w:r w:rsidR="00E20617" w:rsidRPr="03B3973F">
        <w:rPr>
          <w:rFonts w:ascii="Arial" w:eastAsia="Calibri" w:hAnsi="Arial" w:cs="Arial"/>
          <w:b/>
          <w:bCs/>
          <w:sz w:val="22"/>
          <w:szCs w:val="22"/>
        </w:rPr>
        <w:t xml:space="preserve">– Participación </w:t>
      </w:r>
      <w:r w:rsidR="5B218329" w:rsidRPr="03B3973F">
        <w:rPr>
          <w:rFonts w:ascii="Arial" w:eastAsia="Calibri" w:hAnsi="Arial" w:cs="Arial"/>
          <w:b/>
          <w:bCs/>
          <w:sz w:val="22"/>
          <w:szCs w:val="22"/>
        </w:rPr>
        <w:t>– P</w:t>
      </w:r>
      <w:r w:rsidR="00E20617" w:rsidRPr="03B3973F">
        <w:rPr>
          <w:rFonts w:ascii="Arial" w:eastAsia="Calibri" w:hAnsi="Arial" w:cs="Arial"/>
          <w:b/>
          <w:bCs/>
          <w:sz w:val="22"/>
          <w:szCs w:val="22"/>
        </w:rPr>
        <w:t xml:space="preserve">rocesos de contratación </w:t>
      </w:r>
    </w:p>
    <w:p w14:paraId="49B12235" w14:textId="50750A56" w:rsidR="00C60CB9" w:rsidRPr="00EA08AE" w:rsidRDefault="00BC073F" w:rsidP="0003211D">
      <w:pPr>
        <w:spacing w:after="120"/>
        <w:jc w:val="both"/>
        <w:rPr>
          <w:rFonts w:ascii="Arial" w:hAnsi="Arial" w:cs="Arial"/>
          <w:sz w:val="20"/>
          <w:szCs w:val="20"/>
        </w:rPr>
      </w:pPr>
      <w:r w:rsidRPr="00EA08AE">
        <w:rPr>
          <w:rFonts w:ascii="Arial" w:hAnsi="Arial" w:cs="Arial"/>
          <w:sz w:val="20"/>
          <w:szCs w:val="20"/>
        </w:rPr>
        <w:t xml:space="preserve">Por regla general, según lo establecido en el artículo 99 del Código de Comercio la capacidad de una sociedad se circunscribirá al desarrollo de la empresa o a la actividad prevista en su objeto. Esta capacidad, según la jurisprudencia del Consejo de Estado, se refleja en la idoneidad para ejercer sus derechos por sí misma, como una capacidad de obrar. </w:t>
      </w:r>
    </w:p>
    <w:p w14:paraId="2DB713BC" w14:textId="21DEC914" w:rsidR="00C60CB9" w:rsidRPr="00EA08AE" w:rsidRDefault="00C60CB9" w:rsidP="0003211D">
      <w:pPr>
        <w:spacing w:after="120"/>
        <w:jc w:val="both"/>
        <w:rPr>
          <w:rFonts w:ascii="Arial" w:hAnsi="Arial" w:cs="Arial"/>
          <w:sz w:val="20"/>
          <w:szCs w:val="20"/>
        </w:rPr>
      </w:pPr>
      <w:r w:rsidRPr="00EA08AE">
        <w:rPr>
          <w:rFonts w:ascii="Arial" w:hAnsi="Arial" w:cs="Arial"/>
          <w:sz w:val="20"/>
          <w:szCs w:val="20"/>
        </w:rPr>
        <w:t>Con la aparición de las Sociedades por Acciones Simplificadas, se hace un giro sustancial a la regla general definida por el artículo 99 del Código de Comercio, debido a que se le</w:t>
      </w:r>
      <w:r w:rsidR="00CF654E">
        <w:rPr>
          <w:rFonts w:ascii="Arial" w:hAnsi="Arial" w:cs="Arial"/>
          <w:sz w:val="20"/>
          <w:szCs w:val="20"/>
        </w:rPr>
        <w:t xml:space="preserve"> </w:t>
      </w:r>
      <w:r w:rsidRPr="00EA08AE">
        <w:rPr>
          <w:rFonts w:ascii="Arial" w:hAnsi="Arial" w:cs="Arial"/>
          <w:sz w:val="20"/>
          <w:szCs w:val="20"/>
        </w:rPr>
        <w:t>otorga</w:t>
      </w:r>
      <w:r w:rsidR="00CF654E">
        <w:rPr>
          <w:rFonts w:ascii="Arial" w:hAnsi="Arial" w:cs="Arial"/>
          <w:sz w:val="20"/>
          <w:szCs w:val="20"/>
        </w:rPr>
        <w:t xml:space="preserve"> </w:t>
      </w:r>
      <w:r w:rsidRPr="00EA08AE">
        <w:rPr>
          <w:rFonts w:ascii="Arial" w:hAnsi="Arial" w:cs="Arial"/>
          <w:sz w:val="20"/>
          <w:szCs w:val="20"/>
        </w:rPr>
        <w:t>a sus asociados,</w:t>
      </w:r>
      <w:r w:rsidR="00CF654E">
        <w:rPr>
          <w:rFonts w:ascii="Arial" w:hAnsi="Arial" w:cs="Arial"/>
          <w:sz w:val="20"/>
          <w:szCs w:val="20"/>
        </w:rPr>
        <w:t xml:space="preserve"> </w:t>
      </w:r>
      <w:r w:rsidRPr="00EA08AE">
        <w:rPr>
          <w:rFonts w:ascii="Arial" w:hAnsi="Arial" w:cs="Arial"/>
          <w:sz w:val="20"/>
          <w:szCs w:val="20"/>
        </w:rPr>
        <w:t>la posibilidad de definir su capacidad jurídica de forma autónoma, configurando su objeto social y actividades que desarrolla la compañía</w:t>
      </w:r>
      <w:r w:rsidR="00CF654E">
        <w:rPr>
          <w:rFonts w:ascii="Arial" w:hAnsi="Arial" w:cs="Arial"/>
          <w:sz w:val="20"/>
          <w:szCs w:val="20"/>
        </w:rPr>
        <w:t xml:space="preserve"> </w:t>
      </w:r>
      <w:r w:rsidRPr="00EA08AE">
        <w:rPr>
          <w:rFonts w:ascii="Arial" w:hAnsi="Arial" w:cs="Arial"/>
          <w:sz w:val="20"/>
          <w:szCs w:val="20"/>
        </w:rPr>
        <w:t>de forma discrecional, sin que llegue a existir una conexidad directa entre ellas, o por otro facultar a la sociedad para</w:t>
      </w:r>
      <w:r w:rsidR="00CF654E">
        <w:rPr>
          <w:rFonts w:ascii="Arial" w:hAnsi="Arial" w:cs="Arial"/>
          <w:sz w:val="20"/>
          <w:szCs w:val="20"/>
        </w:rPr>
        <w:t xml:space="preserve"> </w:t>
      </w:r>
      <w:r w:rsidRPr="00EA08AE">
        <w:rPr>
          <w:rFonts w:ascii="Arial" w:hAnsi="Arial" w:cs="Arial"/>
          <w:sz w:val="20"/>
          <w:szCs w:val="20"/>
        </w:rPr>
        <w:t xml:space="preserve">desempeñar cualquier actividad de carácter lícito. </w:t>
      </w:r>
    </w:p>
    <w:p w14:paraId="3DE9163A" w14:textId="33D106E3" w:rsidR="00E20617" w:rsidRDefault="00E20617" w:rsidP="00BE38D8">
      <w:pPr>
        <w:spacing w:before="120"/>
        <w:jc w:val="both"/>
        <w:rPr>
          <w:rFonts w:ascii="Arial" w:hAnsi="Arial" w:cs="Arial"/>
          <w:sz w:val="20"/>
          <w:szCs w:val="20"/>
        </w:rPr>
      </w:pPr>
      <w:r w:rsidRPr="00EA08AE">
        <w:rPr>
          <w:rFonts w:ascii="Arial" w:hAnsi="Arial" w:cs="Arial"/>
          <w:sz w:val="20"/>
          <w:szCs w:val="20"/>
        </w:rPr>
        <w:t xml:space="preserve">Para </w:t>
      </w:r>
      <w:r w:rsidR="00A9315F" w:rsidRPr="00EA08AE">
        <w:rPr>
          <w:rFonts w:ascii="Arial" w:hAnsi="Arial" w:cs="Arial"/>
          <w:sz w:val="20"/>
          <w:szCs w:val="20"/>
        </w:rPr>
        <w:t>prever</w:t>
      </w:r>
      <w:r w:rsidRPr="00EA08AE">
        <w:rPr>
          <w:rFonts w:ascii="Arial" w:hAnsi="Arial" w:cs="Arial"/>
          <w:sz w:val="20"/>
          <w:szCs w:val="20"/>
        </w:rPr>
        <w:t xml:space="preserve"> esta situación en la que un proponente pueda desarrollar cualquier tipo de actividad lícita, conforme a la autorización legal para las Sociedades por Acciones Simplificadas, la entidad contratante deberá conformar de forma objetiva, dentro de sus análisis de planeación del proceso de contratación, la experiencia </w:t>
      </w:r>
      <w:r w:rsidR="00A9315F" w:rsidRPr="00EA08AE">
        <w:rPr>
          <w:rFonts w:ascii="Arial" w:hAnsi="Arial" w:cs="Arial"/>
          <w:sz w:val="20"/>
          <w:szCs w:val="20"/>
        </w:rPr>
        <w:t>mínima</w:t>
      </w:r>
      <w:r w:rsidRPr="00EA08AE">
        <w:rPr>
          <w:rFonts w:ascii="Arial" w:hAnsi="Arial" w:cs="Arial"/>
          <w:sz w:val="20"/>
          <w:szCs w:val="20"/>
        </w:rPr>
        <w:t xml:space="preserve"> con la que deberá contar el proponente para desarrollar el </w:t>
      </w:r>
      <w:proofErr w:type="gramStart"/>
      <w:r w:rsidRPr="00EA08AE">
        <w:rPr>
          <w:rFonts w:ascii="Arial" w:hAnsi="Arial" w:cs="Arial"/>
          <w:sz w:val="20"/>
          <w:szCs w:val="20"/>
        </w:rPr>
        <w:t>objeto a contratar</w:t>
      </w:r>
      <w:proofErr w:type="gramEnd"/>
      <w:r w:rsidRPr="00EA08AE">
        <w:rPr>
          <w:rFonts w:ascii="Arial" w:hAnsi="Arial" w:cs="Arial"/>
          <w:sz w:val="20"/>
          <w:szCs w:val="20"/>
        </w:rPr>
        <w:t xml:space="preserve"> de forma satisfactoria. </w:t>
      </w:r>
    </w:p>
    <w:p w14:paraId="7501EF27" w14:textId="77777777" w:rsidR="00BE38D8" w:rsidRPr="00EA08AE" w:rsidRDefault="00BE38D8" w:rsidP="00462391">
      <w:pPr>
        <w:jc w:val="both"/>
        <w:rPr>
          <w:rFonts w:ascii="Arial" w:hAnsi="Arial" w:cs="Arial"/>
          <w:sz w:val="20"/>
          <w:szCs w:val="20"/>
        </w:rPr>
      </w:pPr>
    </w:p>
    <w:p w14:paraId="20D6A1FD" w14:textId="2F951115" w:rsidR="00E20617" w:rsidRPr="00EA08AE" w:rsidRDefault="00E20617" w:rsidP="00462391">
      <w:pPr>
        <w:jc w:val="both"/>
        <w:rPr>
          <w:rFonts w:ascii="Arial" w:eastAsia="Calibri" w:hAnsi="Arial" w:cs="Arial"/>
          <w:b/>
          <w:bCs/>
          <w:sz w:val="22"/>
          <w:szCs w:val="22"/>
        </w:rPr>
      </w:pPr>
      <w:r w:rsidRPr="03B3973F">
        <w:rPr>
          <w:rFonts w:ascii="Arial" w:eastAsia="Calibri" w:hAnsi="Arial" w:cs="Arial"/>
          <w:b/>
          <w:bCs/>
          <w:sz w:val="22"/>
          <w:szCs w:val="22"/>
        </w:rPr>
        <w:t xml:space="preserve">EXPERIENCIA – Evaluación </w:t>
      </w:r>
      <w:r w:rsidR="040C485A" w:rsidRPr="03B3973F">
        <w:rPr>
          <w:rFonts w:ascii="Arial" w:eastAsia="Calibri" w:hAnsi="Arial" w:cs="Arial"/>
          <w:b/>
          <w:bCs/>
          <w:sz w:val="22"/>
          <w:szCs w:val="22"/>
        </w:rPr>
        <w:t>–</w:t>
      </w:r>
      <w:r w:rsidRPr="03B3973F">
        <w:rPr>
          <w:rFonts w:ascii="Arial" w:eastAsia="Calibri" w:hAnsi="Arial" w:cs="Arial"/>
          <w:b/>
          <w:bCs/>
          <w:sz w:val="22"/>
          <w:szCs w:val="22"/>
        </w:rPr>
        <w:t xml:space="preserve"> </w:t>
      </w:r>
      <w:r w:rsidR="3E7D9421" w:rsidRPr="03B3973F">
        <w:rPr>
          <w:rFonts w:ascii="Arial" w:eastAsia="Calibri" w:hAnsi="Arial" w:cs="Arial"/>
          <w:b/>
          <w:bCs/>
          <w:sz w:val="22"/>
          <w:szCs w:val="22"/>
        </w:rPr>
        <w:t>E</w:t>
      </w:r>
      <w:r w:rsidRPr="03B3973F">
        <w:rPr>
          <w:rFonts w:ascii="Arial" w:eastAsia="Calibri" w:hAnsi="Arial" w:cs="Arial"/>
          <w:b/>
          <w:bCs/>
          <w:sz w:val="22"/>
          <w:szCs w:val="22"/>
        </w:rPr>
        <w:t xml:space="preserve">ntidades públicas </w:t>
      </w:r>
    </w:p>
    <w:p w14:paraId="6511374E" w14:textId="77777777" w:rsidR="00E20617" w:rsidRPr="00EA08AE" w:rsidRDefault="00E20617" w:rsidP="00462391">
      <w:pPr>
        <w:jc w:val="both"/>
        <w:rPr>
          <w:rFonts w:ascii="Arial" w:hAnsi="Arial" w:cs="Arial"/>
          <w:sz w:val="21"/>
          <w:szCs w:val="21"/>
        </w:rPr>
      </w:pPr>
    </w:p>
    <w:p w14:paraId="22AE220B" w14:textId="77777777" w:rsidR="00F40528" w:rsidRPr="00F40528" w:rsidRDefault="00F40528" w:rsidP="00462391">
      <w:pPr>
        <w:jc w:val="both"/>
        <w:rPr>
          <w:rFonts w:ascii="Arial" w:hAnsi="Arial" w:cs="Arial"/>
          <w:sz w:val="20"/>
          <w:szCs w:val="20"/>
        </w:rPr>
      </w:pPr>
      <w:r w:rsidRPr="00F40528">
        <w:rPr>
          <w:rFonts w:ascii="Arial" w:hAnsi="Arial" w:cs="Arial"/>
          <w:sz w:val="20"/>
          <w:szCs w:val="20"/>
        </w:rPr>
        <w:t xml:space="preserve">De lo anterior se concluye que la regla general es que la experiencia se acredite a través del RUP y, en consecuencia, la evaluación de la experiencia, como requisito habilitante, no puede ser evaluada nuevamente por la entidad pública a partir de documentos diferentes. </w:t>
      </w:r>
    </w:p>
    <w:p w14:paraId="3B566BEF" w14:textId="55B5EB1D" w:rsidR="001D2AA9" w:rsidRDefault="001D2AA9" w:rsidP="00462391">
      <w:pPr>
        <w:jc w:val="both"/>
        <w:rPr>
          <w:rFonts w:ascii="Arial" w:eastAsia="Calibri" w:hAnsi="Arial" w:cs="Arial"/>
          <w:color w:val="000000" w:themeColor="text1"/>
          <w:sz w:val="20"/>
          <w:szCs w:val="20"/>
          <w:lang w:eastAsia="en-US"/>
        </w:rPr>
      </w:pPr>
    </w:p>
    <w:p w14:paraId="3F0994AC" w14:textId="77777777" w:rsidR="005D0AE5" w:rsidRPr="00EA08AE" w:rsidRDefault="005D0AE5" w:rsidP="00462391">
      <w:pPr>
        <w:jc w:val="both"/>
        <w:rPr>
          <w:rFonts w:ascii="Arial" w:eastAsia="Calibri" w:hAnsi="Arial" w:cs="Arial"/>
          <w:color w:val="000000" w:themeColor="text1"/>
          <w:sz w:val="20"/>
          <w:szCs w:val="20"/>
          <w:lang w:eastAsia="en-US"/>
        </w:rPr>
      </w:pPr>
    </w:p>
    <w:p w14:paraId="38BF7184" w14:textId="42E82A2E" w:rsidR="00A37FB6" w:rsidRPr="00EA08AE" w:rsidRDefault="00A37FB6" w:rsidP="00462391">
      <w:pPr>
        <w:spacing w:line="276" w:lineRule="auto"/>
        <w:jc w:val="both"/>
        <w:rPr>
          <w:rFonts w:ascii="Arial" w:hAnsi="Arial" w:cs="Arial"/>
          <w:sz w:val="20"/>
          <w:szCs w:val="20"/>
        </w:rPr>
      </w:pPr>
      <w:r w:rsidRPr="00EA08AE">
        <w:rPr>
          <w:rFonts w:ascii="Arial" w:hAnsi="Arial" w:cs="Arial"/>
          <w:sz w:val="22"/>
        </w:rPr>
        <w:t xml:space="preserve">Bogotá D.C., </w:t>
      </w:r>
      <w:r w:rsidR="001E4D45">
        <w:rPr>
          <w:rFonts w:ascii="Arial" w:hAnsi="Arial" w:cs="Arial"/>
          <w:b/>
          <w:sz w:val="22"/>
        </w:rPr>
        <w:t>01/06/2020 Hora 20:11:5s</w:t>
      </w:r>
    </w:p>
    <w:p w14:paraId="237299BD" w14:textId="3E754C03" w:rsidR="00A37FB6" w:rsidRPr="00EA08AE" w:rsidRDefault="00A37FB6" w:rsidP="00F23E3A">
      <w:pPr>
        <w:spacing w:line="276" w:lineRule="auto"/>
        <w:jc w:val="right"/>
        <w:rPr>
          <w:rFonts w:ascii="Arial" w:hAnsi="Arial" w:cs="Arial"/>
          <w:b/>
          <w:sz w:val="22"/>
        </w:rPr>
      </w:pPr>
      <w:proofErr w:type="spellStart"/>
      <w:r w:rsidRPr="00EA08AE">
        <w:rPr>
          <w:rFonts w:ascii="Arial" w:hAnsi="Arial" w:cs="Arial"/>
          <w:b/>
          <w:sz w:val="22"/>
        </w:rPr>
        <w:t>N°</w:t>
      </w:r>
      <w:proofErr w:type="spellEnd"/>
      <w:r w:rsidRPr="00EA08AE">
        <w:rPr>
          <w:rFonts w:ascii="Arial" w:hAnsi="Arial" w:cs="Arial"/>
          <w:b/>
          <w:sz w:val="22"/>
        </w:rPr>
        <w:t xml:space="preserve"> Radicado: </w:t>
      </w:r>
      <w:r w:rsidR="001E4D45">
        <w:rPr>
          <w:rFonts w:ascii="Arial" w:hAnsi="Arial" w:cs="Arial"/>
          <w:b/>
          <w:sz w:val="22"/>
        </w:rPr>
        <w:t>2202013000004450</w:t>
      </w:r>
    </w:p>
    <w:p w14:paraId="7E80B7C1" w14:textId="77777777" w:rsidR="00A37FB6" w:rsidRPr="00EA08AE" w:rsidRDefault="00A37FB6" w:rsidP="00F23E3A">
      <w:pPr>
        <w:tabs>
          <w:tab w:val="left" w:pos="3374"/>
        </w:tabs>
        <w:spacing w:line="276" w:lineRule="auto"/>
        <w:rPr>
          <w:rFonts w:ascii="Arial" w:eastAsia="Calibri" w:hAnsi="Arial" w:cs="Arial"/>
          <w:sz w:val="22"/>
        </w:rPr>
      </w:pPr>
      <w:r w:rsidRPr="00EA08AE">
        <w:rPr>
          <w:rFonts w:ascii="Arial" w:eastAsia="Calibri" w:hAnsi="Arial" w:cs="Arial"/>
          <w:sz w:val="22"/>
        </w:rPr>
        <w:tab/>
      </w:r>
    </w:p>
    <w:p w14:paraId="2B166DFC" w14:textId="42990107" w:rsidR="00A37FB6" w:rsidRPr="00EA08AE" w:rsidRDefault="00A37FB6" w:rsidP="00F23E3A">
      <w:pPr>
        <w:spacing w:line="276" w:lineRule="auto"/>
        <w:rPr>
          <w:rFonts w:ascii="Arial" w:eastAsia="Calibri" w:hAnsi="Arial" w:cs="Arial"/>
          <w:sz w:val="22"/>
        </w:rPr>
      </w:pPr>
      <w:r w:rsidRPr="00EA08AE">
        <w:rPr>
          <w:rFonts w:ascii="Arial" w:eastAsia="Calibri" w:hAnsi="Arial" w:cs="Arial"/>
          <w:sz w:val="22"/>
        </w:rPr>
        <w:t>Señor</w:t>
      </w:r>
      <w:r w:rsidR="00B95DA8" w:rsidRPr="00EA08AE">
        <w:rPr>
          <w:rFonts w:ascii="Arial" w:eastAsia="Calibri" w:hAnsi="Arial" w:cs="Arial"/>
          <w:sz w:val="22"/>
        </w:rPr>
        <w:t>a</w:t>
      </w:r>
    </w:p>
    <w:p w14:paraId="24FC396E" w14:textId="2FFA8380" w:rsidR="00ED137B" w:rsidRPr="00EA08AE" w:rsidRDefault="00B95DA8" w:rsidP="00F23E3A">
      <w:pPr>
        <w:spacing w:line="276" w:lineRule="auto"/>
        <w:rPr>
          <w:rFonts w:ascii="Arial" w:eastAsia="Calibri" w:hAnsi="Arial" w:cs="Arial"/>
          <w:b/>
          <w:sz w:val="22"/>
        </w:rPr>
      </w:pPr>
      <w:proofErr w:type="spellStart"/>
      <w:r w:rsidRPr="00EA08AE">
        <w:rPr>
          <w:rFonts w:ascii="Arial" w:eastAsia="Calibri" w:hAnsi="Arial" w:cs="Arial"/>
          <w:b/>
          <w:sz w:val="22"/>
        </w:rPr>
        <w:t>Maryoly</w:t>
      </w:r>
      <w:proofErr w:type="spellEnd"/>
      <w:r w:rsidRPr="00EA08AE">
        <w:rPr>
          <w:rFonts w:ascii="Arial" w:eastAsia="Calibri" w:hAnsi="Arial" w:cs="Arial"/>
          <w:b/>
          <w:sz w:val="22"/>
        </w:rPr>
        <w:t xml:space="preserve"> Matiz Polo</w:t>
      </w:r>
    </w:p>
    <w:p w14:paraId="359C48BE" w14:textId="7007EFE3" w:rsidR="00A37FB6" w:rsidRPr="00EA08AE" w:rsidRDefault="00A37FB6" w:rsidP="00F23E3A">
      <w:pPr>
        <w:spacing w:line="276" w:lineRule="auto"/>
        <w:rPr>
          <w:rFonts w:ascii="Arial" w:eastAsia="Calibri" w:hAnsi="Arial" w:cs="Arial"/>
          <w:sz w:val="22"/>
        </w:rPr>
      </w:pPr>
      <w:r w:rsidRPr="00EA08AE">
        <w:rPr>
          <w:rFonts w:ascii="Arial" w:eastAsia="Calibri" w:hAnsi="Arial" w:cs="Arial"/>
          <w:sz w:val="22"/>
        </w:rPr>
        <w:t>Ciudad</w:t>
      </w:r>
    </w:p>
    <w:p w14:paraId="479F6A3A" w14:textId="480327D3" w:rsidR="00A37FB6" w:rsidRPr="00EA08AE" w:rsidRDefault="00A37FB6" w:rsidP="00F23E3A">
      <w:pPr>
        <w:spacing w:line="276" w:lineRule="auto"/>
        <w:jc w:val="center"/>
        <w:rPr>
          <w:rFonts w:ascii="Arial" w:eastAsia="Calibri" w:hAnsi="Arial" w:cs="Arial"/>
          <w:b/>
          <w:sz w:val="22"/>
        </w:rPr>
      </w:pPr>
      <w:r w:rsidRPr="00EA08AE">
        <w:rPr>
          <w:rFonts w:ascii="Arial" w:eastAsia="Calibri" w:hAnsi="Arial" w:cs="Arial"/>
          <w:b/>
          <w:sz w:val="22"/>
        </w:rPr>
        <w:t xml:space="preserve">Concepto C ─ </w:t>
      </w:r>
      <w:r w:rsidR="007E77AC" w:rsidRPr="00EA08AE">
        <w:rPr>
          <w:rFonts w:ascii="Arial" w:eastAsia="Calibri" w:hAnsi="Arial" w:cs="Arial"/>
          <w:b/>
          <w:sz w:val="22"/>
        </w:rPr>
        <w:t>3</w:t>
      </w:r>
      <w:r w:rsidR="00462960" w:rsidRPr="00EA08AE">
        <w:rPr>
          <w:rFonts w:ascii="Arial" w:eastAsia="Calibri" w:hAnsi="Arial" w:cs="Arial"/>
          <w:b/>
          <w:sz w:val="22"/>
        </w:rPr>
        <w:t>21</w:t>
      </w:r>
      <w:r w:rsidR="007E77AC" w:rsidRPr="00EA08AE">
        <w:rPr>
          <w:rFonts w:ascii="Arial" w:eastAsia="Calibri" w:hAnsi="Arial" w:cs="Arial"/>
          <w:b/>
          <w:sz w:val="22"/>
        </w:rPr>
        <w:t xml:space="preserve"> </w:t>
      </w:r>
      <w:r w:rsidRPr="00EA08AE">
        <w:rPr>
          <w:rFonts w:ascii="Arial" w:eastAsia="Calibri" w:hAnsi="Arial" w:cs="Arial"/>
          <w:b/>
          <w:sz w:val="22"/>
        </w:rPr>
        <w:t>de 2020</w:t>
      </w:r>
    </w:p>
    <w:p w14:paraId="49BB1EAB" w14:textId="77777777" w:rsidR="00A37FB6" w:rsidRPr="00EA08AE" w:rsidRDefault="00A37FB6" w:rsidP="00F23E3A">
      <w:pPr>
        <w:spacing w:line="276" w:lineRule="auto"/>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03E9C" w:rsidRPr="00EA08AE" w14:paraId="20C2FA60" w14:textId="77777777" w:rsidTr="00F84D74">
        <w:tc>
          <w:tcPr>
            <w:tcW w:w="2689" w:type="dxa"/>
            <w:hideMark/>
          </w:tcPr>
          <w:p w14:paraId="2A9459AB" w14:textId="0C5A9463" w:rsidR="00A37FB6" w:rsidRPr="00EA08AE" w:rsidRDefault="00A37FB6" w:rsidP="00F23E3A">
            <w:pPr>
              <w:spacing w:line="276" w:lineRule="auto"/>
              <w:rPr>
                <w:rFonts w:ascii="Arial" w:eastAsia="Calibri" w:hAnsi="Arial" w:cs="Arial"/>
                <w:sz w:val="22"/>
              </w:rPr>
            </w:pPr>
            <w:r w:rsidRPr="00EA08AE">
              <w:rPr>
                <w:rFonts w:ascii="Arial" w:eastAsia="Calibri" w:hAnsi="Arial" w:cs="Arial"/>
                <w:b/>
                <w:sz w:val="22"/>
              </w:rPr>
              <w:t>Temas:</w:t>
            </w:r>
            <w:r w:rsidR="00CF654E">
              <w:rPr>
                <w:rFonts w:ascii="Arial" w:eastAsia="Calibri" w:hAnsi="Arial" w:cs="Arial"/>
                <w:sz w:val="22"/>
              </w:rPr>
              <w:t xml:space="preserve">     </w:t>
            </w:r>
            <w:r w:rsidRPr="00EA08AE">
              <w:rPr>
                <w:rFonts w:ascii="Arial" w:eastAsia="Calibri" w:hAnsi="Arial" w:cs="Arial"/>
                <w:sz w:val="22"/>
              </w:rPr>
              <w:t xml:space="preserve"> </w:t>
            </w:r>
          </w:p>
          <w:p w14:paraId="1840BCE8" w14:textId="1F802FE5" w:rsidR="00A37FB6" w:rsidRPr="00EA08AE" w:rsidRDefault="00CF654E" w:rsidP="00F23E3A">
            <w:pPr>
              <w:spacing w:line="276" w:lineRule="auto"/>
              <w:rPr>
                <w:rFonts w:ascii="Arial" w:eastAsia="Calibri" w:hAnsi="Arial" w:cs="Arial"/>
                <w:sz w:val="22"/>
              </w:rPr>
            </w:pPr>
            <w:r>
              <w:rPr>
                <w:rFonts w:ascii="Arial" w:eastAsia="Calibri" w:hAnsi="Arial" w:cs="Arial"/>
                <w:sz w:val="22"/>
              </w:rPr>
              <w:t xml:space="preserve">             </w:t>
            </w:r>
            <w:r w:rsidR="00A37FB6" w:rsidRPr="00EA08AE">
              <w:rPr>
                <w:rFonts w:ascii="Arial" w:eastAsia="Calibri" w:hAnsi="Arial" w:cs="Arial"/>
                <w:sz w:val="22"/>
              </w:rPr>
              <w:t xml:space="preserve"> </w:t>
            </w:r>
          </w:p>
        </w:tc>
        <w:tc>
          <w:tcPr>
            <w:tcW w:w="6237" w:type="dxa"/>
            <w:hideMark/>
          </w:tcPr>
          <w:p w14:paraId="78D74C3A" w14:textId="36CE8D92" w:rsidR="00E20617" w:rsidRPr="00EA08AE" w:rsidRDefault="00E20617" w:rsidP="00E20617">
            <w:pPr>
              <w:jc w:val="both"/>
              <w:rPr>
                <w:rFonts w:ascii="Arial" w:eastAsia="Calibri" w:hAnsi="Arial" w:cs="Arial"/>
                <w:sz w:val="22"/>
              </w:rPr>
            </w:pPr>
            <w:r w:rsidRPr="00EA08AE">
              <w:rPr>
                <w:rFonts w:ascii="Arial" w:hAnsi="Arial" w:cs="Arial"/>
                <w:sz w:val="22"/>
                <w:szCs w:val="22"/>
              </w:rPr>
              <w:t>SOCIEDADES POR ACCIONES SIMPLIFICADAS</w:t>
            </w:r>
            <w:r w:rsidRPr="00EA08AE">
              <w:rPr>
                <w:rFonts w:ascii="Arial" w:eastAsia="Calibri" w:hAnsi="Arial" w:cs="Arial"/>
                <w:sz w:val="22"/>
                <w:szCs w:val="22"/>
              </w:rPr>
              <w:t>– Objeto social</w:t>
            </w:r>
            <w:r w:rsidR="00DD4B1D" w:rsidRPr="00EA08AE">
              <w:rPr>
                <w:rFonts w:ascii="Arial" w:eastAsia="Calibri" w:hAnsi="Arial" w:cs="Arial"/>
                <w:sz w:val="22"/>
                <w:szCs w:val="22"/>
              </w:rPr>
              <w:t xml:space="preserve"> indeterminado</w:t>
            </w:r>
            <w:r w:rsidRPr="00EA08AE">
              <w:rPr>
                <w:rFonts w:ascii="Arial" w:eastAsia="Calibri" w:hAnsi="Arial" w:cs="Arial"/>
                <w:sz w:val="22"/>
                <w:szCs w:val="22"/>
              </w:rPr>
              <w:t xml:space="preserve"> – Participación en procesos de contratación / </w:t>
            </w:r>
            <w:r w:rsidRPr="00EA08AE">
              <w:rPr>
                <w:rFonts w:ascii="Arial" w:eastAsia="Calibri" w:hAnsi="Arial" w:cs="Arial"/>
                <w:sz w:val="22"/>
              </w:rPr>
              <w:t xml:space="preserve">EXPERIENCIA – Evaluación por entidades públicas </w:t>
            </w:r>
          </w:p>
          <w:p w14:paraId="28415081" w14:textId="321A8B8A" w:rsidR="00E20617" w:rsidRPr="00EA08AE" w:rsidRDefault="00E20617" w:rsidP="00E20617">
            <w:pPr>
              <w:jc w:val="both"/>
              <w:rPr>
                <w:rFonts w:ascii="Arial" w:hAnsi="Arial" w:cs="Arial"/>
                <w:b/>
                <w:bCs/>
                <w:sz w:val="22"/>
                <w:szCs w:val="22"/>
              </w:rPr>
            </w:pPr>
            <w:r w:rsidRPr="00EA08AE">
              <w:rPr>
                <w:rFonts w:ascii="Arial" w:eastAsia="Calibri" w:hAnsi="Arial" w:cs="Arial"/>
                <w:b/>
                <w:sz w:val="22"/>
                <w:szCs w:val="22"/>
              </w:rPr>
              <w:t xml:space="preserve"> </w:t>
            </w:r>
          </w:p>
          <w:p w14:paraId="2BFAAF16" w14:textId="77777777" w:rsidR="004F4AA9" w:rsidRPr="00EA08AE" w:rsidRDefault="004F4AA9" w:rsidP="00F23E3A">
            <w:pPr>
              <w:spacing w:line="276" w:lineRule="auto"/>
              <w:jc w:val="both"/>
              <w:rPr>
                <w:rFonts w:ascii="Arial" w:eastAsia="Calibri" w:hAnsi="Arial" w:cs="Arial"/>
                <w:sz w:val="22"/>
              </w:rPr>
            </w:pPr>
          </w:p>
          <w:p w14:paraId="069BC436" w14:textId="216C67AC" w:rsidR="007E77AC" w:rsidRPr="00EA08AE" w:rsidRDefault="007E77AC" w:rsidP="00F23E3A">
            <w:pPr>
              <w:spacing w:line="276" w:lineRule="auto"/>
              <w:jc w:val="both"/>
              <w:rPr>
                <w:rFonts w:ascii="Arial" w:eastAsia="Calibri" w:hAnsi="Arial" w:cs="Arial"/>
                <w:sz w:val="22"/>
              </w:rPr>
            </w:pPr>
          </w:p>
        </w:tc>
      </w:tr>
      <w:tr w:rsidR="00A37FB6" w:rsidRPr="00EA08AE" w14:paraId="62473A71" w14:textId="77777777" w:rsidTr="00F84D74">
        <w:tc>
          <w:tcPr>
            <w:tcW w:w="2689" w:type="dxa"/>
          </w:tcPr>
          <w:p w14:paraId="730BF589" w14:textId="38ADACBC" w:rsidR="00A37FB6" w:rsidRPr="00EA08AE" w:rsidRDefault="00A37FB6" w:rsidP="00F23E3A">
            <w:pPr>
              <w:spacing w:line="276" w:lineRule="auto"/>
              <w:rPr>
                <w:rFonts w:ascii="Arial" w:eastAsia="Calibri" w:hAnsi="Arial" w:cs="Arial"/>
                <w:b/>
                <w:sz w:val="22"/>
              </w:rPr>
            </w:pPr>
            <w:r w:rsidRPr="00EA08AE">
              <w:rPr>
                <w:rFonts w:ascii="Arial" w:eastAsia="Calibri" w:hAnsi="Arial" w:cs="Arial"/>
                <w:b/>
                <w:sz w:val="22"/>
              </w:rPr>
              <w:t>Radicación:</w:t>
            </w:r>
            <w:r w:rsidR="00CF654E">
              <w:rPr>
                <w:rFonts w:ascii="Arial" w:eastAsia="Calibri" w:hAnsi="Arial" w:cs="Arial"/>
                <w:sz w:val="22"/>
              </w:rPr>
              <w:t xml:space="preserve">               </w:t>
            </w:r>
          </w:p>
        </w:tc>
        <w:tc>
          <w:tcPr>
            <w:tcW w:w="6237" w:type="dxa"/>
          </w:tcPr>
          <w:p w14:paraId="2CD77F9B" w14:textId="32ACBCEC" w:rsidR="00A37FB6" w:rsidRPr="00EA08AE" w:rsidRDefault="00A37FB6" w:rsidP="00F23E3A">
            <w:pPr>
              <w:spacing w:line="276" w:lineRule="auto"/>
              <w:jc w:val="both"/>
              <w:rPr>
                <w:rFonts w:ascii="Arial" w:eastAsia="Calibri" w:hAnsi="Arial" w:cs="Arial"/>
                <w:sz w:val="22"/>
              </w:rPr>
            </w:pPr>
            <w:r w:rsidRPr="00EA08AE">
              <w:rPr>
                <w:rFonts w:ascii="Arial" w:eastAsia="Calibri" w:hAnsi="Arial" w:cs="Arial"/>
                <w:sz w:val="22"/>
              </w:rPr>
              <w:t xml:space="preserve">Respuesta a </w:t>
            </w:r>
            <w:r w:rsidR="00074AC7" w:rsidRPr="00EA08AE">
              <w:rPr>
                <w:rFonts w:ascii="Arial" w:eastAsia="Calibri" w:hAnsi="Arial" w:cs="Arial"/>
                <w:sz w:val="22"/>
              </w:rPr>
              <w:t>consulta 4202012000003183</w:t>
            </w:r>
          </w:p>
        </w:tc>
      </w:tr>
    </w:tbl>
    <w:p w14:paraId="6199F8C9" w14:textId="77777777" w:rsidR="00A37FB6" w:rsidRPr="00EA08AE" w:rsidRDefault="00A37FB6" w:rsidP="00F23E3A">
      <w:pPr>
        <w:spacing w:line="276" w:lineRule="auto"/>
        <w:jc w:val="both"/>
        <w:rPr>
          <w:rFonts w:ascii="Arial" w:eastAsia="Calibri" w:hAnsi="Arial" w:cs="Arial"/>
          <w:sz w:val="22"/>
        </w:rPr>
      </w:pPr>
    </w:p>
    <w:p w14:paraId="6AEA1AE6" w14:textId="77777777" w:rsidR="00A37FB6" w:rsidRPr="00EA08AE" w:rsidRDefault="00A37FB6" w:rsidP="00F23E3A">
      <w:pPr>
        <w:spacing w:line="276" w:lineRule="auto"/>
        <w:rPr>
          <w:rFonts w:ascii="Arial" w:eastAsia="Calibri" w:hAnsi="Arial" w:cs="Arial"/>
          <w:sz w:val="22"/>
        </w:rPr>
      </w:pPr>
    </w:p>
    <w:p w14:paraId="2F0DA2F5" w14:textId="4E781C47" w:rsidR="00A37FB6" w:rsidRPr="00EA08AE" w:rsidRDefault="006C1C9E" w:rsidP="00F23E3A">
      <w:pPr>
        <w:spacing w:line="276" w:lineRule="auto"/>
        <w:rPr>
          <w:rFonts w:ascii="Arial" w:eastAsia="Calibri" w:hAnsi="Arial" w:cs="Arial"/>
          <w:sz w:val="22"/>
        </w:rPr>
      </w:pPr>
      <w:r w:rsidRPr="00EA08AE">
        <w:rPr>
          <w:rFonts w:ascii="Arial" w:eastAsia="Calibri" w:hAnsi="Arial" w:cs="Arial"/>
          <w:sz w:val="22"/>
        </w:rPr>
        <w:t>Estimad</w:t>
      </w:r>
      <w:r w:rsidR="00B95DA8" w:rsidRPr="00EA08AE">
        <w:rPr>
          <w:rFonts w:ascii="Arial" w:eastAsia="Calibri" w:hAnsi="Arial" w:cs="Arial"/>
          <w:sz w:val="22"/>
        </w:rPr>
        <w:t>a</w:t>
      </w:r>
      <w:r w:rsidRPr="00EA08AE">
        <w:rPr>
          <w:rFonts w:ascii="Arial" w:eastAsia="Calibri" w:hAnsi="Arial" w:cs="Arial"/>
          <w:sz w:val="22"/>
        </w:rPr>
        <w:t xml:space="preserve"> señor</w:t>
      </w:r>
      <w:r w:rsidR="00B95DA8" w:rsidRPr="00EA08AE">
        <w:rPr>
          <w:rFonts w:ascii="Arial" w:eastAsia="Calibri" w:hAnsi="Arial" w:cs="Arial"/>
          <w:sz w:val="22"/>
        </w:rPr>
        <w:t>a</w:t>
      </w:r>
      <w:r w:rsidRPr="00EA08AE">
        <w:rPr>
          <w:rFonts w:ascii="Arial" w:eastAsia="Calibri" w:hAnsi="Arial" w:cs="Arial"/>
          <w:sz w:val="22"/>
        </w:rPr>
        <w:t xml:space="preserve"> </w:t>
      </w:r>
      <w:r w:rsidR="00B95DA8" w:rsidRPr="00EA08AE">
        <w:rPr>
          <w:rFonts w:ascii="Arial" w:eastAsia="Calibri" w:hAnsi="Arial" w:cs="Arial"/>
          <w:sz w:val="22"/>
        </w:rPr>
        <w:t>Matiz</w:t>
      </w:r>
      <w:r w:rsidRPr="00EA08AE">
        <w:rPr>
          <w:rFonts w:ascii="Arial" w:eastAsia="Calibri" w:hAnsi="Arial" w:cs="Arial"/>
          <w:sz w:val="22"/>
        </w:rPr>
        <w:t>,</w:t>
      </w:r>
    </w:p>
    <w:p w14:paraId="3CAF7803" w14:textId="77777777" w:rsidR="006C1C9E" w:rsidRPr="00EA08AE" w:rsidRDefault="006C1C9E" w:rsidP="00F23E3A">
      <w:pPr>
        <w:spacing w:line="276" w:lineRule="auto"/>
        <w:rPr>
          <w:rFonts w:ascii="Arial" w:eastAsia="Calibri" w:hAnsi="Arial" w:cs="Arial"/>
          <w:sz w:val="22"/>
        </w:rPr>
      </w:pPr>
    </w:p>
    <w:p w14:paraId="0B363D5C" w14:textId="79C8850E" w:rsidR="00FE3BCC" w:rsidRPr="00EA08AE" w:rsidRDefault="006C1C9E" w:rsidP="00544348">
      <w:pPr>
        <w:tabs>
          <w:tab w:val="left" w:pos="426"/>
        </w:tabs>
        <w:spacing w:line="276" w:lineRule="auto"/>
        <w:jc w:val="both"/>
        <w:rPr>
          <w:rFonts w:ascii="Arial" w:eastAsia="Calibri" w:hAnsi="Arial" w:cs="Arial"/>
          <w:sz w:val="22"/>
        </w:rPr>
      </w:pPr>
      <w:r w:rsidRPr="00EA08AE">
        <w:rPr>
          <w:rFonts w:ascii="Arial" w:eastAsia="Calibri" w:hAnsi="Arial" w:cs="Arial"/>
          <w:sz w:val="22"/>
        </w:rPr>
        <w:t>La Agencia Nacional de Contratación Pública ―</w:t>
      </w:r>
      <w:r w:rsidR="00AE70B1" w:rsidRPr="00EA08AE">
        <w:rPr>
          <w:rFonts w:ascii="Arial" w:eastAsia="Calibri" w:hAnsi="Arial" w:cs="Arial"/>
          <w:sz w:val="22"/>
        </w:rPr>
        <w:t xml:space="preserve"> </w:t>
      </w:r>
      <w:r w:rsidRPr="00EA08AE">
        <w:rPr>
          <w:rFonts w:ascii="Arial" w:eastAsia="Calibri" w:hAnsi="Arial" w:cs="Arial"/>
          <w:sz w:val="22"/>
        </w:rPr>
        <w:t>Colombia Compra Eficiente</w:t>
      </w:r>
      <w:r w:rsidR="00AE70B1" w:rsidRPr="00EA08AE">
        <w:rPr>
          <w:rFonts w:ascii="Arial" w:eastAsia="Calibri" w:hAnsi="Arial" w:cs="Arial"/>
          <w:sz w:val="22"/>
        </w:rPr>
        <w:t xml:space="preserve"> </w:t>
      </w:r>
      <w:r w:rsidRPr="00EA08AE">
        <w:rPr>
          <w:rFonts w:ascii="Arial" w:eastAsia="Calibri" w:hAnsi="Arial" w:cs="Arial"/>
          <w:sz w:val="22"/>
        </w:rPr>
        <w:t xml:space="preserve">responde su consulta del </w:t>
      </w:r>
      <w:r w:rsidR="00290BBC" w:rsidRPr="00EA08AE">
        <w:rPr>
          <w:rFonts w:ascii="Arial" w:eastAsia="Calibri" w:hAnsi="Arial" w:cs="Arial"/>
          <w:sz w:val="22"/>
        </w:rPr>
        <w:t>2</w:t>
      </w:r>
      <w:r w:rsidR="00B95DA8" w:rsidRPr="00EA08AE">
        <w:rPr>
          <w:rFonts w:ascii="Arial" w:eastAsia="Calibri" w:hAnsi="Arial" w:cs="Arial"/>
          <w:sz w:val="22"/>
        </w:rPr>
        <w:t>9</w:t>
      </w:r>
      <w:r w:rsidRPr="00EA08AE">
        <w:rPr>
          <w:rFonts w:ascii="Arial" w:eastAsia="Calibri" w:hAnsi="Arial" w:cs="Arial"/>
          <w:sz w:val="22"/>
        </w:rPr>
        <w:t xml:space="preserve"> de </w:t>
      </w:r>
      <w:r w:rsidR="00074AC7" w:rsidRPr="00EA08AE">
        <w:rPr>
          <w:rFonts w:ascii="Arial" w:eastAsia="Calibri" w:hAnsi="Arial" w:cs="Arial"/>
          <w:sz w:val="22"/>
        </w:rPr>
        <w:t>abril de</w:t>
      </w:r>
      <w:r w:rsidRPr="00EA08AE">
        <w:rPr>
          <w:rFonts w:ascii="Arial" w:eastAsia="Calibri" w:hAnsi="Arial" w:cs="Arial"/>
          <w:sz w:val="22"/>
        </w:rPr>
        <w:t xml:space="preserve"> 20</w:t>
      </w:r>
      <w:r w:rsidR="00B46D74" w:rsidRPr="00EA08AE">
        <w:rPr>
          <w:rFonts w:ascii="Arial" w:eastAsia="Calibri" w:hAnsi="Arial" w:cs="Arial"/>
          <w:sz w:val="22"/>
        </w:rPr>
        <w:t>20</w:t>
      </w:r>
      <w:r w:rsidR="003C32BF" w:rsidRPr="00EA08AE">
        <w:rPr>
          <w:rFonts w:ascii="Arial" w:eastAsia="Calibri" w:hAnsi="Arial" w:cs="Arial"/>
          <w:sz w:val="22"/>
        </w:rPr>
        <w:t xml:space="preserve">, </w:t>
      </w:r>
      <w:r w:rsidRPr="00EA08AE">
        <w:rPr>
          <w:rFonts w:ascii="Arial" w:eastAsia="Calibri" w:hAnsi="Arial" w:cs="Arial"/>
          <w:sz w:val="22"/>
        </w:rPr>
        <w:t>en ejercicio de la competencia otorgada por el numeral 8 del artículo 11 y el numeral 5 del artículo 3 del Decreto Ley 4170 de 2011.</w:t>
      </w:r>
      <w:r w:rsidR="00CF654E">
        <w:rPr>
          <w:rFonts w:ascii="Arial" w:eastAsia="Calibri" w:hAnsi="Arial" w:cs="Arial"/>
          <w:sz w:val="22"/>
        </w:rPr>
        <w:t xml:space="preserve"> </w:t>
      </w:r>
    </w:p>
    <w:p w14:paraId="19EE411C" w14:textId="77777777" w:rsidR="006653B7" w:rsidRPr="00EA08AE" w:rsidRDefault="006653B7" w:rsidP="00544348">
      <w:pPr>
        <w:tabs>
          <w:tab w:val="left" w:pos="426"/>
        </w:tabs>
        <w:spacing w:line="276" w:lineRule="auto"/>
        <w:jc w:val="both"/>
        <w:rPr>
          <w:rFonts w:ascii="Arial" w:eastAsia="Calibri" w:hAnsi="Arial" w:cs="Arial"/>
          <w:sz w:val="22"/>
        </w:rPr>
      </w:pPr>
    </w:p>
    <w:p w14:paraId="737E2623" w14:textId="77777777" w:rsidR="00A37FB6" w:rsidRPr="00EA08AE" w:rsidRDefault="00A37FB6" w:rsidP="00F23E3A">
      <w:pPr>
        <w:pStyle w:val="Prrafodelista"/>
        <w:numPr>
          <w:ilvl w:val="0"/>
          <w:numId w:val="6"/>
        </w:numPr>
        <w:tabs>
          <w:tab w:val="left" w:pos="284"/>
        </w:tabs>
        <w:spacing w:line="276" w:lineRule="auto"/>
        <w:ind w:left="0" w:firstLine="0"/>
        <w:jc w:val="both"/>
        <w:rPr>
          <w:rFonts w:ascii="Arial" w:eastAsia="Calibri" w:hAnsi="Arial" w:cs="Arial"/>
          <w:b/>
          <w:sz w:val="22"/>
        </w:rPr>
      </w:pPr>
      <w:r w:rsidRPr="00EA08AE">
        <w:rPr>
          <w:rFonts w:ascii="Arial" w:eastAsia="Calibri" w:hAnsi="Arial" w:cs="Arial"/>
          <w:b/>
          <w:sz w:val="22"/>
        </w:rPr>
        <w:t xml:space="preserve">Problemas planteados </w:t>
      </w:r>
    </w:p>
    <w:p w14:paraId="003D4764" w14:textId="77777777" w:rsidR="004E2569" w:rsidRPr="00EA08AE" w:rsidRDefault="004E2569" w:rsidP="00F23E3A">
      <w:pPr>
        <w:tabs>
          <w:tab w:val="left" w:pos="426"/>
        </w:tabs>
        <w:spacing w:line="276" w:lineRule="auto"/>
        <w:jc w:val="both"/>
        <w:rPr>
          <w:rFonts w:ascii="Arial" w:eastAsia="Calibri" w:hAnsi="Arial" w:cs="Arial"/>
          <w:b/>
          <w:sz w:val="22"/>
        </w:rPr>
      </w:pPr>
    </w:p>
    <w:p w14:paraId="481B164D" w14:textId="04B491E3" w:rsidR="001E55EA" w:rsidRPr="00EA08AE" w:rsidRDefault="00A37FB6" w:rsidP="0003211D">
      <w:pPr>
        <w:spacing w:line="276" w:lineRule="auto"/>
        <w:jc w:val="both"/>
        <w:rPr>
          <w:rFonts w:ascii="Arial" w:eastAsia="Calibri" w:hAnsi="Arial" w:cs="Arial"/>
          <w:sz w:val="22"/>
        </w:rPr>
      </w:pPr>
      <w:r w:rsidRPr="00EA08AE">
        <w:rPr>
          <w:rFonts w:ascii="Arial" w:eastAsia="Calibri" w:hAnsi="Arial" w:cs="Arial"/>
          <w:sz w:val="22"/>
        </w:rPr>
        <w:t xml:space="preserve">Usted </w:t>
      </w:r>
      <w:r w:rsidR="000D6A76" w:rsidRPr="00EA08AE">
        <w:rPr>
          <w:rFonts w:ascii="Arial" w:eastAsia="Calibri" w:hAnsi="Arial" w:cs="Arial"/>
          <w:sz w:val="22"/>
        </w:rPr>
        <w:t xml:space="preserve">realiza </w:t>
      </w:r>
      <w:r w:rsidR="00074AC7" w:rsidRPr="00EA08AE">
        <w:rPr>
          <w:rFonts w:ascii="Arial" w:eastAsia="Calibri" w:hAnsi="Arial" w:cs="Arial"/>
          <w:sz w:val="22"/>
        </w:rPr>
        <w:t>la siguiente pregunta</w:t>
      </w:r>
      <w:r w:rsidR="00290BBC" w:rsidRPr="00EA08AE">
        <w:rPr>
          <w:rFonts w:ascii="Arial" w:eastAsia="Calibri" w:hAnsi="Arial" w:cs="Arial"/>
          <w:sz w:val="22"/>
        </w:rPr>
        <w:t xml:space="preserve">: </w:t>
      </w:r>
      <w:r w:rsidR="001E55EA" w:rsidRPr="00EA08AE">
        <w:rPr>
          <w:rFonts w:ascii="Arial" w:eastAsia="Calibri" w:hAnsi="Arial" w:cs="Arial"/>
          <w:sz w:val="22"/>
        </w:rPr>
        <w:t>i) ¿</w:t>
      </w:r>
      <w:r w:rsidR="00B95DA8" w:rsidRPr="00EA08AE">
        <w:rPr>
          <w:rFonts w:ascii="Arial" w:eastAsia="Calibri" w:hAnsi="Arial" w:cs="Arial"/>
          <w:sz w:val="22"/>
        </w:rPr>
        <w:t xml:space="preserve">Puede una Sociedad por Acciones Simplificadas participar en cualquier proceso de contratación sin importar que su objeto social y actividades comerciales establecidas en el certificado de Cámara y Comercio no tengan relación directa con el objeto a contratar? </w:t>
      </w:r>
    </w:p>
    <w:p w14:paraId="746EBD05" w14:textId="77777777" w:rsidR="004E2569" w:rsidRPr="00EA08AE" w:rsidRDefault="004E2569" w:rsidP="00290BBC">
      <w:pPr>
        <w:tabs>
          <w:tab w:val="left" w:pos="426"/>
        </w:tabs>
        <w:spacing w:line="276" w:lineRule="auto"/>
        <w:jc w:val="both"/>
        <w:rPr>
          <w:rFonts w:ascii="Arial" w:eastAsia="Calibri" w:hAnsi="Arial" w:cs="Arial"/>
          <w:sz w:val="22"/>
        </w:rPr>
      </w:pPr>
    </w:p>
    <w:p w14:paraId="6A32A1B1" w14:textId="33A59142" w:rsidR="00A37FB6" w:rsidRPr="00EA08AE" w:rsidRDefault="0010298F" w:rsidP="0010298F">
      <w:pPr>
        <w:tabs>
          <w:tab w:val="left" w:pos="426"/>
        </w:tabs>
        <w:spacing w:line="276" w:lineRule="auto"/>
        <w:jc w:val="both"/>
        <w:rPr>
          <w:rFonts w:ascii="Arial" w:eastAsia="Calibri" w:hAnsi="Arial" w:cs="Arial"/>
          <w:b/>
          <w:sz w:val="22"/>
        </w:rPr>
      </w:pPr>
      <w:r w:rsidRPr="00EA08AE">
        <w:rPr>
          <w:rFonts w:ascii="Arial" w:eastAsia="Calibri" w:hAnsi="Arial" w:cs="Arial"/>
          <w:b/>
          <w:sz w:val="22"/>
        </w:rPr>
        <w:t xml:space="preserve">2. </w:t>
      </w:r>
      <w:r w:rsidR="00A37FB6" w:rsidRPr="00EA08AE">
        <w:rPr>
          <w:rFonts w:ascii="Arial" w:eastAsia="Calibri" w:hAnsi="Arial" w:cs="Arial"/>
          <w:b/>
          <w:sz w:val="22"/>
        </w:rPr>
        <w:t>Consideraciones</w:t>
      </w:r>
    </w:p>
    <w:bookmarkEnd w:id="0"/>
    <w:bookmarkEnd w:id="1"/>
    <w:p w14:paraId="257E3F3A" w14:textId="77777777" w:rsidR="004E2569" w:rsidRPr="00EA08AE" w:rsidRDefault="004E2569" w:rsidP="00F23E3A">
      <w:pPr>
        <w:spacing w:line="276" w:lineRule="auto"/>
        <w:jc w:val="both"/>
        <w:rPr>
          <w:rFonts w:ascii="Arial" w:hAnsi="Arial" w:cs="Arial"/>
          <w:sz w:val="22"/>
        </w:rPr>
      </w:pPr>
    </w:p>
    <w:p w14:paraId="23A6E2F5" w14:textId="6232593D" w:rsidR="006256B5" w:rsidRPr="00EA08AE" w:rsidRDefault="001C7A22" w:rsidP="006256B5">
      <w:pPr>
        <w:spacing w:line="276" w:lineRule="auto"/>
        <w:jc w:val="both"/>
        <w:rPr>
          <w:rFonts w:ascii="Arial" w:hAnsi="Arial" w:cs="Arial"/>
          <w:sz w:val="22"/>
        </w:rPr>
      </w:pPr>
      <w:r w:rsidRPr="00EA08AE">
        <w:rPr>
          <w:rFonts w:ascii="Arial" w:hAnsi="Arial" w:cs="Arial"/>
          <w:sz w:val="22"/>
        </w:rPr>
        <w:t>Para resolver esta consulta se hará un análisis</w:t>
      </w:r>
      <w:r w:rsidR="00FF29B6" w:rsidRPr="00EA08AE">
        <w:rPr>
          <w:rFonts w:ascii="Arial" w:hAnsi="Arial" w:cs="Arial"/>
          <w:sz w:val="22"/>
        </w:rPr>
        <w:t xml:space="preserve"> </w:t>
      </w:r>
      <w:r w:rsidR="001F0CDD" w:rsidRPr="00EA08AE">
        <w:rPr>
          <w:rFonts w:ascii="Arial" w:hAnsi="Arial" w:cs="Arial"/>
          <w:sz w:val="22"/>
        </w:rPr>
        <w:t xml:space="preserve">de los siguientes temas: i) </w:t>
      </w:r>
      <w:r w:rsidR="00BE38D8">
        <w:rPr>
          <w:rFonts w:ascii="Arial" w:hAnsi="Arial" w:cs="Arial"/>
          <w:sz w:val="22"/>
        </w:rPr>
        <w:t>l</w:t>
      </w:r>
      <w:r w:rsidR="00303E9C" w:rsidRPr="00EA08AE">
        <w:rPr>
          <w:rFonts w:ascii="Arial" w:hAnsi="Arial" w:cs="Arial"/>
          <w:sz w:val="22"/>
        </w:rPr>
        <w:t xml:space="preserve">as Sociedades por </w:t>
      </w:r>
      <w:r w:rsidR="00EE3C1D" w:rsidRPr="00EA08AE">
        <w:rPr>
          <w:rFonts w:ascii="Arial" w:hAnsi="Arial" w:cs="Arial"/>
          <w:sz w:val="22"/>
        </w:rPr>
        <w:t>A</w:t>
      </w:r>
      <w:r w:rsidR="00303E9C" w:rsidRPr="00EA08AE">
        <w:rPr>
          <w:rFonts w:ascii="Arial" w:hAnsi="Arial" w:cs="Arial"/>
          <w:sz w:val="22"/>
        </w:rPr>
        <w:t xml:space="preserve">cciones </w:t>
      </w:r>
      <w:r w:rsidR="00EE3C1D" w:rsidRPr="00EA08AE">
        <w:rPr>
          <w:rFonts w:ascii="Arial" w:hAnsi="Arial" w:cs="Arial"/>
          <w:sz w:val="22"/>
        </w:rPr>
        <w:t>S</w:t>
      </w:r>
      <w:r w:rsidR="00303E9C" w:rsidRPr="00EA08AE">
        <w:rPr>
          <w:rFonts w:ascii="Arial" w:hAnsi="Arial" w:cs="Arial"/>
          <w:sz w:val="22"/>
        </w:rPr>
        <w:t xml:space="preserve">implificadas conforme a su objeto </w:t>
      </w:r>
      <w:r w:rsidR="00074AC7" w:rsidRPr="00EA08AE">
        <w:rPr>
          <w:rFonts w:ascii="Arial" w:hAnsi="Arial" w:cs="Arial"/>
          <w:sz w:val="22"/>
        </w:rPr>
        <w:t xml:space="preserve">y </w:t>
      </w:r>
      <w:proofErr w:type="spellStart"/>
      <w:r w:rsidR="00074AC7" w:rsidRPr="00EA08AE">
        <w:rPr>
          <w:rFonts w:ascii="Arial" w:hAnsi="Arial" w:cs="Arial"/>
          <w:sz w:val="22"/>
        </w:rPr>
        <w:t>ii</w:t>
      </w:r>
      <w:proofErr w:type="spellEnd"/>
      <w:r w:rsidR="00E06023" w:rsidRPr="00EA08AE">
        <w:rPr>
          <w:rFonts w:ascii="Arial" w:hAnsi="Arial" w:cs="Arial"/>
          <w:sz w:val="22"/>
        </w:rPr>
        <w:t xml:space="preserve">) </w:t>
      </w:r>
      <w:r w:rsidR="00BE38D8">
        <w:rPr>
          <w:rFonts w:ascii="Arial" w:eastAsia="Calibri" w:hAnsi="Arial" w:cs="Arial"/>
          <w:sz w:val="22"/>
        </w:rPr>
        <w:t>l</w:t>
      </w:r>
      <w:r w:rsidR="00303E9C" w:rsidRPr="00EA08AE">
        <w:rPr>
          <w:rFonts w:ascii="Arial" w:eastAsia="Calibri" w:hAnsi="Arial" w:cs="Arial"/>
          <w:sz w:val="22"/>
        </w:rPr>
        <w:t>a acreditación de experiencia frente a las actividades del objeto a contratar por parte de la entidad estatal</w:t>
      </w:r>
      <w:r w:rsidR="002B58D1" w:rsidRPr="00EA08AE">
        <w:rPr>
          <w:rFonts w:ascii="Arial" w:eastAsia="Calibri" w:hAnsi="Arial" w:cs="Arial"/>
          <w:sz w:val="22"/>
        </w:rPr>
        <w:t>.</w:t>
      </w:r>
      <w:r w:rsidR="00CF654E">
        <w:rPr>
          <w:rFonts w:ascii="Arial" w:eastAsia="Calibri" w:hAnsi="Arial" w:cs="Arial"/>
          <w:sz w:val="22"/>
        </w:rPr>
        <w:t xml:space="preserve"> </w:t>
      </w:r>
      <w:r w:rsidR="00BE38D8">
        <w:rPr>
          <w:rFonts w:ascii="Arial" w:eastAsia="Calibri" w:hAnsi="Arial" w:cs="Arial"/>
          <w:sz w:val="22"/>
        </w:rPr>
        <w:t>Para ello, s</w:t>
      </w:r>
      <w:r w:rsidR="00FF29B6" w:rsidRPr="00EA08AE">
        <w:rPr>
          <w:rFonts w:ascii="Arial" w:eastAsia="Calibri" w:hAnsi="Arial" w:cs="Arial"/>
          <w:sz w:val="22"/>
        </w:rPr>
        <w:t>e reiterará lo dicho por esta Subdirección</w:t>
      </w:r>
      <w:r w:rsidR="00F40528">
        <w:rPr>
          <w:rFonts w:ascii="Arial" w:eastAsia="Calibri" w:hAnsi="Arial" w:cs="Arial"/>
          <w:sz w:val="22"/>
        </w:rPr>
        <w:t xml:space="preserve"> en el concepto C-025 de 2020. </w:t>
      </w:r>
      <w:r w:rsidR="00EE3C1D" w:rsidRPr="00EA08AE">
        <w:rPr>
          <w:rFonts w:ascii="Arial" w:eastAsia="Calibri" w:hAnsi="Arial" w:cs="Arial"/>
          <w:sz w:val="22"/>
        </w:rPr>
        <w:t xml:space="preserve"> </w:t>
      </w:r>
    </w:p>
    <w:p w14:paraId="032B9DBD" w14:textId="3B4F167B" w:rsidR="00240A2D" w:rsidRPr="00EA08AE" w:rsidRDefault="00240A2D" w:rsidP="00240A2D">
      <w:pPr>
        <w:jc w:val="both"/>
        <w:rPr>
          <w:rFonts w:ascii="Arial" w:eastAsia="Calibri" w:hAnsi="Arial" w:cs="Arial"/>
          <w:bCs/>
          <w:sz w:val="22"/>
        </w:rPr>
      </w:pPr>
    </w:p>
    <w:p w14:paraId="58E4B4E5" w14:textId="438BCE73" w:rsidR="00CF3600" w:rsidRPr="00EA08AE" w:rsidRDefault="00240A2D" w:rsidP="00240A2D">
      <w:pPr>
        <w:jc w:val="both"/>
        <w:rPr>
          <w:rFonts w:ascii="Arial" w:eastAsia="Calibri" w:hAnsi="Arial" w:cs="Arial"/>
          <w:b/>
          <w:sz w:val="22"/>
        </w:rPr>
      </w:pPr>
      <w:r w:rsidRPr="00EA08AE">
        <w:rPr>
          <w:rFonts w:ascii="Arial" w:eastAsia="Calibri" w:hAnsi="Arial" w:cs="Arial"/>
          <w:b/>
          <w:sz w:val="22"/>
        </w:rPr>
        <w:t>2.</w:t>
      </w:r>
      <w:r w:rsidR="000B0647" w:rsidRPr="00EA08AE">
        <w:rPr>
          <w:rFonts w:ascii="Arial" w:eastAsia="Calibri" w:hAnsi="Arial" w:cs="Arial"/>
          <w:b/>
          <w:sz w:val="22"/>
        </w:rPr>
        <w:t>1</w:t>
      </w:r>
      <w:r w:rsidRPr="00EA08AE">
        <w:rPr>
          <w:rFonts w:ascii="Arial" w:eastAsia="Calibri" w:hAnsi="Arial" w:cs="Arial"/>
          <w:b/>
          <w:sz w:val="22"/>
        </w:rPr>
        <w:t xml:space="preserve"> </w:t>
      </w:r>
      <w:r w:rsidR="00EE3C1D" w:rsidRPr="00EA08AE">
        <w:rPr>
          <w:rFonts w:ascii="Arial" w:hAnsi="Arial" w:cs="Arial"/>
          <w:b/>
          <w:bCs/>
          <w:sz w:val="22"/>
        </w:rPr>
        <w:t>Las Sociedades por Acciones Simplificadas conforme a su objeto</w:t>
      </w:r>
    </w:p>
    <w:p w14:paraId="5ACFD400" w14:textId="0DADDB07" w:rsidR="008D127D" w:rsidRPr="00EA08AE" w:rsidRDefault="008D127D" w:rsidP="00EA08AE">
      <w:pPr>
        <w:jc w:val="both"/>
        <w:rPr>
          <w:rFonts w:ascii="Arial" w:hAnsi="Arial" w:cs="Arial"/>
          <w:sz w:val="22"/>
        </w:rPr>
      </w:pPr>
    </w:p>
    <w:p w14:paraId="6DDEAE5A" w14:textId="2AEEFB56" w:rsidR="00EF5B45" w:rsidRPr="00EA08AE" w:rsidRDefault="00BC073F" w:rsidP="005D0AE5">
      <w:pPr>
        <w:spacing w:before="120" w:after="120" w:line="276" w:lineRule="auto"/>
        <w:jc w:val="both"/>
        <w:rPr>
          <w:rFonts w:ascii="Arial" w:hAnsi="Arial" w:cs="Arial"/>
          <w:sz w:val="22"/>
        </w:rPr>
      </w:pPr>
      <w:r w:rsidRPr="00EA08AE">
        <w:rPr>
          <w:rFonts w:ascii="Arial" w:hAnsi="Arial" w:cs="Arial"/>
          <w:sz w:val="22"/>
        </w:rPr>
        <w:t>A partir de su aparición en el ordenamiento jurídico colombiano, por medio de la Ley 1258 de 2008, las Sociedades por Acciones Simplificadas,</w:t>
      </w:r>
      <w:r w:rsidR="00CF654E">
        <w:rPr>
          <w:rFonts w:ascii="Arial" w:hAnsi="Arial" w:cs="Arial"/>
          <w:sz w:val="22"/>
        </w:rPr>
        <w:t xml:space="preserve"> </w:t>
      </w:r>
      <w:r w:rsidRPr="00EA08AE">
        <w:rPr>
          <w:rFonts w:ascii="Arial" w:hAnsi="Arial" w:cs="Arial"/>
          <w:sz w:val="22"/>
        </w:rPr>
        <w:t>f</w:t>
      </w:r>
      <w:r w:rsidR="003B4525" w:rsidRPr="00EA08AE">
        <w:rPr>
          <w:rFonts w:ascii="Arial" w:hAnsi="Arial" w:cs="Arial"/>
          <w:sz w:val="22"/>
        </w:rPr>
        <w:t xml:space="preserve">ueron definidas por la doctrina </w:t>
      </w:r>
      <w:r w:rsidR="008054ED" w:rsidRPr="00EA08AE">
        <w:rPr>
          <w:rFonts w:ascii="Arial" w:hAnsi="Arial" w:cs="Arial"/>
          <w:sz w:val="22"/>
        </w:rPr>
        <w:t xml:space="preserve">como una de las innovaciones más relevantes del </w:t>
      </w:r>
      <w:r w:rsidR="00BE38D8">
        <w:rPr>
          <w:rFonts w:ascii="Arial" w:hAnsi="Arial" w:cs="Arial"/>
          <w:sz w:val="22"/>
        </w:rPr>
        <w:t>d</w:t>
      </w:r>
      <w:r w:rsidR="008054ED" w:rsidRPr="00EA08AE">
        <w:rPr>
          <w:rFonts w:ascii="Arial" w:hAnsi="Arial" w:cs="Arial"/>
          <w:sz w:val="22"/>
        </w:rPr>
        <w:t xml:space="preserve">erecho </w:t>
      </w:r>
      <w:r w:rsidR="00517C08">
        <w:rPr>
          <w:rFonts w:ascii="Arial" w:hAnsi="Arial" w:cs="Arial"/>
          <w:sz w:val="22"/>
        </w:rPr>
        <w:t>s</w:t>
      </w:r>
      <w:r w:rsidR="008054ED" w:rsidRPr="00EA08AE">
        <w:rPr>
          <w:rFonts w:ascii="Arial" w:hAnsi="Arial" w:cs="Arial"/>
          <w:sz w:val="22"/>
        </w:rPr>
        <w:t xml:space="preserve">ocietario colombiano, por la posibilidad de conformación a través de un acto unipersonal, la limitación de responsabilidad por obligaciones sociales, la viabilidad de poder contar con un objeto indeterminado para desarrollar actividades lícitas, el término de duración indefinido, la posibilidad de renunciar al derecho de ser convocado a reuniones de la asamblea, entre otras tantas que hicieron </w:t>
      </w:r>
      <w:r w:rsidRPr="00EA08AE">
        <w:rPr>
          <w:rFonts w:ascii="Arial" w:hAnsi="Arial" w:cs="Arial"/>
          <w:sz w:val="22"/>
        </w:rPr>
        <w:t>de ellas</w:t>
      </w:r>
      <w:r w:rsidR="008054ED" w:rsidRPr="00EA08AE">
        <w:rPr>
          <w:rFonts w:ascii="Arial" w:hAnsi="Arial" w:cs="Arial"/>
          <w:sz w:val="22"/>
        </w:rPr>
        <w:t xml:space="preserve"> uno de los modelos societarios más atractivos para la conformación empresarial</w:t>
      </w:r>
      <w:r w:rsidR="00BE38D8" w:rsidRPr="00EA08AE">
        <w:rPr>
          <w:rStyle w:val="Refdenotaalpie"/>
          <w:rFonts w:ascii="Arial" w:hAnsi="Arial" w:cs="Arial"/>
          <w:sz w:val="22"/>
        </w:rPr>
        <w:footnoteReference w:id="1"/>
      </w:r>
      <w:r w:rsidR="008054ED" w:rsidRPr="00EA08AE">
        <w:rPr>
          <w:rFonts w:ascii="Arial" w:hAnsi="Arial" w:cs="Arial"/>
          <w:sz w:val="22"/>
        </w:rPr>
        <w:t xml:space="preserve">. </w:t>
      </w:r>
    </w:p>
    <w:p w14:paraId="40FE646C" w14:textId="36F228CC" w:rsidR="008D127D" w:rsidRDefault="008D127D" w:rsidP="00EF5B45">
      <w:pPr>
        <w:spacing w:before="120" w:after="120" w:line="276" w:lineRule="auto"/>
        <w:ind w:firstLine="708"/>
        <w:jc w:val="both"/>
        <w:rPr>
          <w:rFonts w:ascii="Arial" w:hAnsi="Arial" w:cs="Arial"/>
          <w:sz w:val="22"/>
        </w:rPr>
      </w:pPr>
      <w:r w:rsidRPr="00EA08AE">
        <w:rPr>
          <w:rFonts w:ascii="Arial" w:hAnsi="Arial" w:cs="Arial"/>
          <w:sz w:val="22"/>
        </w:rPr>
        <w:t>Ahora bien, en cuanto al objeto social, de acuerdo con el numeral 5° del artículo 5° de la ley 1258 de 2008, se estableció la posibilidad de fijar un objeto social indeterminado, teniendo en cuenta lo citado a continuación:</w:t>
      </w:r>
    </w:p>
    <w:p w14:paraId="0313D994" w14:textId="77777777" w:rsidR="00BE38D8" w:rsidRPr="00EA08AE" w:rsidRDefault="00BE38D8" w:rsidP="0003211D">
      <w:pPr>
        <w:spacing w:after="120" w:line="276" w:lineRule="auto"/>
        <w:ind w:firstLine="709"/>
        <w:jc w:val="both"/>
        <w:rPr>
          <w:rFonts w:ascii="Arial" w:hAnsi="Arial" w:cs="Arial"/>
          <w:sz w:val="22"/>
        </w:rPr>
      </w:pPr>
    </w:p>
    <w:p w14:paraId="47C301F5" w14:textId="4E873205" w:rsidR="008D127D" w:rsidRPr="00EA08AE" w:rsidRDefault="008D127D" w:rsidP="003B4525">
      <w:pPr>
        <w:ind w:left="709" w:right="758"/>
        <w:jc w:val="both"/>
        <w:rPr>
          <w:rFonts w:ascii="Arial" w:hAnsi="Arial" w:cs="Arial"/>
          <w:iCs/>
          <w:sz w:val="21"/>
          <w:szCs w:val="21"/>
        </w:rPr>
      </w:pPr>
      <w:r w:rsidRPr="00EA08AE">
        <w:rPr>
          <w:rFonts w:ascii="Arial" w:hAnsi="Arial" w:cs="Arial"/>
          <w:iCs/>
          <w:sz w:val="21"/>
          <w:szCs w:val="21"/>
        </w:rPr>
        <w:t>A</w:t>
      </w:r>
      <w:r w:rsidR="00CF654E" w:rsidRPr="00EA08AE">
        <w:rPr>
          <w:rFonts w:ascii="Arial" w:hAnsi="Arial" w:cs="Arial"/>
          <w:iCs/>
          <w:sz w:val="21"/>
          <w:szCs w:val="21"/>
        </w:rPr>
        <w:t>rtículo</w:t>
      </w:r>
      <w:r w:rsidRPr="00EA08AE">
        <w:rPr>
          <w:rFonts w:ascii="Arial" w:hAnsi="Arial" w:cs="Arial"/>
          <w:iCs/>
          <w:sz w:val="21"/>
          <w:szCs w:val="21"/>
        </w:rPr>
        <w:t xml:space="preserve"> 5o. </w:t>
      </w:r>
      <w:r w:rsidR="00CF654E">
        <w:rPr>
          <w:rFonts w:ascii="Arial" w:hAnsi="Arial" w:cs="Arial"/>
          <w:iCs/>
          <w:sz w:val="21"/>
          <w:szCs w:val="21"/>
        </w:rPr>
        <w:t>C</w:t>
      </w:r>
      <w:r w:rsidR="00CF654E" w:rsidRPr="00EA08AE">
        <w:rPr>
          <w:rFonts w:ascii="Arial" w:hAnsi="Arial" w:cs="Arial"/>
          <w:iCs/>
          <w:sz w:val="21"/>
          <w:szCs w:val="21"/>
        </w:rPr>
        <w:t>ontenido del documento de constitución</w:t>
      </w:r>
      <w:r w:rsidRPr="00EA08AE">
        <w:rPr>
          <w:rFonts w:ascii="Arial" w:hAnsi="Arial" w:cs="Arial"/>
          <w:iCs/>
          <w:sz w:val="21"/>
          <w:szCs w:val="21"/>
        </w:rPr>
        <w:t xml:space="preserve">. La sociedad por acciones simplificada se creará mediante contrato o acto unilateral que conste en documento privado, inscrito en el Registro Mercantil de la Cámara de Comercio </w:t>
      </w:r>
      <w:r w:rsidRPr="00EA08AE">
        <w:rPr>
          <w:rFonts w:ascii="Arial" w:hAnsi="Arial" w:cs="Arial"/>
          <w:iCs/>
          <w:sz w:val="21"/>
          <w:szCs w:val="21"/>
        </w:rPr>
        <w:lastRenderedPageBreak/>
        <w:t>del lugar en que la sociedad establezca su domicilio principal, en el cual se expresará cuando menos lo siguiente:</w:t>
      </w:r>
    </w:p>
    <w:p w14:paraId="1F2F006D" w14:textId="64E90C80" w:rsidR="008D127D" w:rsidRDefault="00EF5B45" w:rsidP="003B4525">
      <w:pPr>
        <w:ind w:left="709" w:right="758"/>
        <w:jc w:val="both"/>
        <w:rPr>
          <w:rFonts w:ascii="Arial" w:hAnsi="Arial" w:cs="Arial"/>
          <w:iCs/>
          <w:sz w:val="21"/>
          <w:szCs w:val="21"/>
        </w:rPr>
      </w:pPr>
      <w:r w:rsidRPr="00EA08AE">
        <w:rPr>
          <w:rFonts w:ascii="Arial" w:hAnsi="Arial" w:cs="Arial"/>
          <w:iCs/>
          <w:sz w:val="21"/>
          <w:szCs w:val="21"/>
        </w:rPr>
        <w:t>[…]</w:t>
      </w:r>
    </w:p>
    <w:p w14:paraId="5B916AB5" w14:textId="77777777" w:rsidR="00CF654E" w:rsidRPr="00EA08AE" w:rsidRDefault="00CF654E" w:rsidP="003B4525">
      <w:pPr>
        <w:ind w:left="709" w:right="758"/>
        <w:jc w:val="both"/>
        <w:rPr>
          <w:rFonts w:ascii="Arial" w:hAnsi="Arial" w:cs="Arial"/>
          <w:iCs/>
          <w:sz w:val="21"/>
          <w:szCs w:val="21"/>
        </w:rPr>
      </w:pPr>
    </w:p>
    <w:p w14:paraId="58CCAEA7" w14:textId="3396C574" w:rsidR="000B0647" w:rsidRPr="00EA08AE" w:rsidRDefault="008D127D" w:rsidP="000B0647">
      <w:pPr>
        <w:ind w:left="709" w:right="758"/>
        <w:jc w:val="both"/>
        <w:rPr>
          <w:rFonts w:ascii="Arial" w:hAnsi="Arial" w:cs="Arial"/>
          <w:sz w:val="22"/>
        </w:rPr>
      </w:pPr>
      <w:r w:rsidRPr="00EA08AE">
        <w:rPr>
          <w:rFonts w:ascii="Arial" w:hAnsi="Arial" w:cs="Arial"/>
          <w:iCs/>
          <w:sz w:val="21"/>
          <w:szCs w:val="21"/>
        </w:rPr>
        <w:t xml:space="preserve">5o. Una enunciación clara y completa de las actividades principales, a menos que se exprese que la sociedad podrá realizar cualquier actividad comercial o civil, lícita. Si nada se expresa en el acto de constitución, se entenderá que la </w:t>
      </w:r>
      <w:r w:rsidRPr="00EA08AE">
        <w:rPr>
          <w:rFonts w:ascii="Arial" w:hAnsi="Arial" w:cs="Arial"/>
          <w:sz w:val="22"/>
        </w:rPr>
        <w:t>sociedad podrá realizar cualquier actividad lícita</w:t>
      </w:r>
      <w:r w:rsidR="00EF5B45" w:rsidRPr="00EA08AE">
        <w:rPr>
          <w:rFonts w:ascii="Arial" w:hAnsi="Arial" w:cs="Arial"/>
          <w:sz w:val="22"/>
        </w:rPr>
        <w:t xml:space="preserve">. </w:t>
      </w:r>
    </w:p>
    <w:p w14:paraId="4B845818" w14:textId="2F3478F2" w:rsidR="00BC073F" w:rsidRPr="00EA08AE" w:rsidRDefault="00BC073F" w:rsidP="000B0647">
      <w:pPr>
        <w:ind w:left="709" w:right="758"/>
        <w:jc w:val="both"/>
        <w:rPr>
          <w:rFonts w:ascii="Arial" w:hAnsi="Arial" w:cs="Arial"/>
          <w:sz w:val="22"/>
          <w:szCs w:val="22"/>
        </w:rPr>
      </w:pPr>
    </w:p>
    <w:p w14:paraId="2F65C470" w14:textId="74B78448" w:rsidR="005D0AE5" w:rsidRPr="00EA08AE" w:rsidRDefault="00BC073F" w:rsidP="005D0AE5">
      <w:pPr>
        <w:spacing w:before="120" w:after="120" w:line="276" w:lineRule="auto"/>
        <w:ind w:firstLine="709"/>
        <w:jc w:val="both"/>
        <w:rPr>
          <w:rFonts w:ascii="Arial" w:hAnsi="Arial" w:cs="Arial"/>
          <w:sz w:val="22"/>
          <w:szCs w:val="22"/>
        </w:rPr>
      </w:pPr>
      <w:r w:rsidRPr="00EA08AE">
        <w:rPr>
          <w:rFonts w:ascii="Arial" w:hAnsi="Arial" w:cs="Arial"/>
          <w:sz w:val="22"/>
          <w:szCs w:val="22"/>
        </w:rPr>
        <w:t>Por regla general, según lo establecido en el artículo 99 del Código de Comercio</w:t>
      </w:r>
      <w:r w:rsidR="00CF654E">
        <w:rPr>
          <w:rFonts w:ascii="Arial" w:hAnsi="Arial" w:cs="Arial"/>
          <w:sz w:val="22"/>
          <w:szCs w:val="22"/>
        </w:rPr>
        <w:t>,</w:t>
      </w:r>
      <w:r w:rsidRPr="00EA08AE">
        <w:rPr>
          <w:rFonts w:ascii="Arial" w:hAnsi="Arial" w:cs="Arial"/>
          <w:sz w:val="22"/>
          <w:szCs w:val="22"/>
        </w:rPr>
        <w:t xml:space="preserve"> la capacidad de una sociedad se circunscribirá al desarrollo de la empresa o a la actividad prevista en su objeto. Esta capacidad, según la jurisprudencia del Consejo de Estado, se refleja en la idoneidad para ejercer sus derechos por sí misma, como una capacidad de obrar.</w:t>
      </w:r>
    </w:p>
    <w:p w14:paraId="637DF669" w14:textId="5E1439D5" w:rsidR="008D127D" w:rsidRDefault="00686B02" w:rsidP="00CA18E0">
      <w:pPr>
        <w:spacing w:before="120" w:after="120" w:line="276" w:lineRule="auto"/>
        <w:ind w:firstLine="709"/>
        <w:jc w:val="both"/>
        <w:rPr>
          <w:rFonts w:ascii="Arial" w:hAnsi="Arial" w:cs="Arial"/>
          <w:sz w:val="22"/>
          <w:szCs w:val="22"/>
        </w:rPr>
      </w:pPr>
      <w:r w:rsidRPr="00EA08AE">
        <w:rPr>
          <w:rFonts w:ascii="Arial" w:hAnsi="Arial" w:cs="Arial"/>
          <w:sz w:val="22"/>
          <w:szCs w:val="22"/>
        </w:rPr>
        <w:t xml:space="preserve">Con la aparición de las Sociedades por Acciones Simplificadas, se </w:t>
      </w:r>
      <w:r w:rsidR="00CF654E">
        <w:rPr>
          <w:rFonts w:ascii="Arial" w:hAnsi="Arial" w:cs="Arial"/>
          <w:sz w:val="22"/>
          <w:szCs w:val="22"/>
        </w:rPr>
        <w:t>da</w:t>
      </w:r>
      <w:r w:rsidR="00CF654E" w:rsidRPr="00EA08AE">
        <w:rPr>
          <w:rFonts w:ascii="Arial" w:hAnsi="Arial" w:cs="Arial"/>
          <w:sz w:val="22"/>
          <w:szCs w:val="22"/>
        </w:rPr>
        <w:t xml:space="preserve"> </w:t>
      </w:r>
      <w:r w:rsidRPr="00EA08AE">
        <w:rPr>
          <w:rFonts w:ascii="Arial" w:hAnsi="Arial" w:cs="Arial"/>
          <w:sz w:val="22"/>
          <w:szCs w:val="22"/>
        </w:rPr>
        <w:t xml:space="preserve">un giro sustancial a la regla general definida por el artículo 99 del Código de Comercio, </w:t>
      </w:r>
      <w:r w:rsidR="00C60CB9" w:rsidRPr="00EA08AE">
        <w:rPr>
          <w:rFonts w:ascii="Arial" w:hAnsi="Arial" w:cs="Arial"/>
          <w:sz w:val="22"/>
          <w:szCs w:val="22"/>
        </w:rPr>
        <w:t xml:space="preserve">debido a que se le </w:t>
      </w:r>
      <w:r w:rsidRPr="00EA08AE">
        <w:rPr>
          <w:rFonts w:ascii="Arial" w:hAnsi="Arial" w:cs="Arial"/>
          <w:sz w:val="22"/>
          <w:szCs w:val="22"/>
        </w:rPr>
        <w:t xml:space="preserve">otorga </w:t>
      </w:r>
      <w:r w:rsidR="00C60CB9" w:rsidRPr="00EA08AE">
        <w:rPr>
          <w:rFonts w:ascii="Arial" w:hAnsi="Arial" w:cs="Arial"/>
          <w:sz w:val="22"/>
          <w:szCs w:val="22"/>
        </w:rPr>
        <w:t>a sus asociados,</w:t>
      </w:r>
      <w:r w:rsidRPr="00EA08AE">
        <w:rPr>
          <w:rFonts w:ascii="Arial" w:hAnsi="Arial" w:cs="Arial"/>
          <w:sz w:val="22"/>
          <w:szCs w:val="22"/>
        </w:rPr>
        <w:t xml:space="preserve"> la posibilidad de</w:t>
      </w:r>
      <w:r w:rsidR="00CF654E">
        <w:rPr>
          <w:rFonts w:ascii="Arial" w:hAnsi="Arial" w:cs="Arial"/>
          <w:sz w:val="22"/>
          <w:szCs w:val="22"/>
        </w:rPr>
        <w:t>:</w:t>
      </w:r>
      <w:r w:rsidRPr="00EA08AE">
        <w:rPr>
          <w:rFonts w:ascii="Arial" w:hAnsi="Arial" w:cs="Arial"/>
          <w:sz w:val="22"/>
          <w:szCs w:val="22"/>
        </w:rPr>
        <w:t xml:space="preserve"> definir su capacidad jurídica de forma autónoma</w:t>
      </w:r>
      <w:r w:rsidR="00C60CB9" w:rsidRPr="00EA08AE">
        <w:rPr>
          <w:rFonts w:ascii="Arial" w:hAnsi="Arial" w:cs="Arial"/>
          <w:sz w:val="22"/>
          <w:szCs w:val="22"/>
        </w:rPr>
        <w:t>, configurando su objeto social y actividades que desarrolla la compañía</w:t>
      </w:r>
      <w:r w:rsidR="00CF654E">
        <w:rPr>
          <w:rFonts w:ascii="Arial" w:hAnsi="Arial" w:cs="Arial"/>
          <w:sz w:val="22"/>
          <w:szCs w:val="22"/>
        </w:rPr>
        <w:t xml:space="preserve"> </w:t>
      </w:r>
      <w:r w:rsidR="00C60CB9" w:rsidRPr="00EA08AE">
        <w:rPr>
          <w:rFonts w:ascii="Arial" w:hAnsi="Arial" w:cs="Arial"/>
          <w:sz w:val="22"/>
          <w:szCs w:val="22"/>
        </w:rPr>
        <w:t xml:space="preserve">de forma discrecional, sin que </w:t>
      </w:r>
      <w:r w:rsidR="00CF654E">
        <w:rPr>
          <w:rFonts w:ascii="Arial" w:hAnsi="Arial" w:cs="Arial"/>
          <w:sz w:val="22"/>
          <w:szCs w:val="22"/>
        </w:rPr>
        <w:t>sea necesario que</w:t>
      </w:r>
      <w:r w:rsidR="00C60CB9" w:rsidRPr="00EA08AE">
        <w:rPr>
          <w:rFonts w:ascii="Arial" w:hAnsi="Arial" w:cs="Arial"/>
          <w:sz w:val="22"/>
          <w:szCs w:val="22"/>
        </w:rPr>
        <w:t xml:space="preserve"> exist</w:t>
      </w:r>
      <w:r w:rsidR="00CF654E">
        <w:rPr>
          <w:rFonts w:ascii="Arial" w:hAnsi="Arial" w:cs="Arial"/>
          <w:sz w:val="22"/>
          <w:szCs w:val="22"/>
        </w:rPr>
        <w:t>a</w:t>
      </w:r>
      <w:r w:rsidR="00C60CB9" w:rsidRPr="00EA08AE">
        <w:rPr>
          <w:rFonts w:ascii="Arial" w:hAnsi="Arial" w:cs="Arial"/>
          <w:sz w:val="22"/>
          <w:szCs w:val="22"/>
        </w:rPr>
        <w:t xml:space="preserve"> una conexidad directa entre ellas o</w:t>
      </w:r>
      <w:r w:rsidR="00CF654E">
        <w:rPr>
          <w:rFonts w:ascii="Arial" w:hAnsi="Arial" w:cs="Arial"/>
          <w:sz w:val="22"/>
          <w:szCs w:val="22"/>
        </w:rPr>
        <w:t>,</w:t>
      </w:r>
      <w:r w:rsidR="00C60CB9" w:rsidRPr="00EA08AE">
        <w:rPr>
          <w:rFonts w:ascii="Arial" w:hAnsi="Arial" w:cs="Arial"/>
          <w:sz w:val="22"/>
          <w:szCs w:val="22"/>
        </w:rPr>
        <w:t xml:space="preserve"> por otro</w:t>
      </w:r>
      <w:r w:rsidR="00CF654E">
        <w:rPr>
          <w:rFonts w:ascii="Arial" w:hAnsi="Arial" w:cs="Arial"/>
          <w:sz w:val="22"/>
          <w:szCs w:val="22"/>
        </w:rPr>
        <w:t>,</w:t>
      </w:r>
      <w:r w:rsidR="00C60CB9" w:rsidRPr="00EA08AE">
        <w:rPr>
          <w:rFonts w:ascii="Arial" w:hAnsi="Arial" w:cs="Arial"/>
          <w:sz w:val="22"/>
          <w:szCs w:val="22"/>
        </w:rPr>
        <w:t xml:space="preserve"> facultar a la sociedad para</w:t>
      </w:r>
      <w:r w:rsidR="00CF654E">
        <w:rPr>
          <w:rFonts w:ascii="Arial" w:hAnsi="Arial" w:cs="Arial"/>
          <w:sz w:val="22"/>
          <w:szCs w:val="22"/>
        </w:rPr>
        <w:t xml:space="preserve"> </w:t>
      </w:r>
      <w:r w:rsidR="00C60CB9" w:rsidRPr="00EA08AE">
        <w:rPr>
          <w:rFonts w:ascii="Arial" w:hAnsi="Arial" w:cs="Arial"/>
          <w:sz w:val="22"/>
          <w:szCs w:val="22"/>
        </w:rPr>
        <w:t xml:space="preserve">desempeñar cualquier actividad de carácter lícito. </w:t>
      </w:r>
      <w:r w:rsidR="008D127D" w:rsidRPr="005D0AE5">
        <w:rPr>
          <w:rFonts w:ascii="Arial" w:hAnsi="Arial" w:cs="Arial"/>
          <w:sz w:val="22"/>
          <w:szCs w:val="22"/>
        </w:rPr>
        <w:t>Frente</w:t>
      </w:r>
      <w:r w:rsidR="008D127D" w:rsidRPr="00EA08AE">
        <w:rPr>
          <w:rFonts w:ascii="Arial" w:hAnsi="Arial" w:cs="Arial"/>
          <w:sz w:val="22"/>
          <w:szCs w:val="22"/>
        </w:rPr>
        <w:t xml:space="preserve"> a lo anterior se refirió la Superintendencia de Sociedades en el Concepto 0673 de diciembre 30 de 2010, así:</w:t>
      </w:r>
    </w:p>
    <w:p w14:paraId="7D3515DA" w14:textId="77777777" w:rsidR="00CF654E" w:rsidRPr="00EA08AE" w:rsidRDefault="00CF654E" w:rsidP="0003211D">
      <w:pPr>
        <w:spacing w:line="276" w:lineRule="auto"/>
        <w:ind w:firstLine="709"/>
        <w:jc w:val="both"/>
        <w:rPr>
          <w:rFonts w:ascii="Arial" w:hAnsi="Arial" w:cs="Arial"/>
          <w:sz w:val="22"/>
          <w:szCs w:val="22"/>
        </w:rPr>
      </w:pPr>
    </w:p>
    <w:p w14:paraId="5E10A459" w14:textId="7894581F" w:rsidR="008D127D" w:rsidRDefault="008D127D" w:rsidP="0003211D">
      <w:pPr>
        <w:ind w:left="709" w:right="709"/>
        <w:jc w:val="both"/>
        <w:rPr>
          <w:rFonts w:ascii="Arial" w:hAnsi="Arial" w:cs="Arial"/>
          <w:iCs/>
          <w:sz w:val="21"/>
          <w:szCs w:val="21"/>
        </w:rPr>
      </w:pPr>
      <w:r w:rsidRPr="00EA08AE">
        <w:rPr>
          <w:rFonts w:ascii="Arial" w:hAnsi="Arial" w:cs="Arial"/>
          <w:iCs/>
          <w:sz w:val="21"/>
          <w:szCs w:val="21"/>
        </w:rPr>
        <w:t xml:space="preserve">De lo expuesto se desprende que es enteramente discrecional de los asociados acoger según su conveniencia y necesidad, un objeto social determinado o indeterminado. En el primer caso se deberán identificar de manera explícita el acto o los actos que constituyan la empresa, en el entendido que la capacidad de la sociedad, como las actuaciones del representante legal y los administradores se han de establecer igualmente en consideración a las actividades en él enunciadas, con sujeción a las reglas y las consecuencias que al efecto prevén las disposiciones consagradas el Código de Comercio, particularmente el artículo 110, ordinal 4º, en concordancia con el 99 </w:t>
      </w:r>
      <w:proofErr w:type="spellStart"/>
      <w:r w:rsidRPr="00EA08AE">
        <w:rPr>
          <w:rFonts w:ascii="Arial" w:hAnsi="Arial" w:cs="Arial"/>
          <w:iCs/>
          <w:sz w:val="21"/>
          <w:szCs w:val="21"/>
        </w:rPr>
        <w:t>ibídem</w:t>
      </w:r>
      <w:proofErr w:type="spellEnd"/>
      <w:r w:rsidRPr="00EA08AE">
        <w:rPr>
          <w:rFonts w:ascii="Arial" w:hAnsi="Arial" w:cs="Arial"/>
          <w:iCs/>
          <w:sz w:val="21"/>
          <w:szCs w:val="21"/>
        </w:rPr>
        <w:t>. En el segundo caso, se podrá optar por un objeto indeterminado que bien identifique una o algunas de las actividades a las que especialmente se pretenda aplicar la empresa y, adicionalmente incluya las demás actividades licitas; o simplemente exprese que la sociedad podrá realizar cualquier actividad comercial o civil, lícita sin mencionar en particular ninguna, lo que igualmente se entenderá para todos los efectos cuando en el acto de constitución no se diga nada sobre ese aspecto y en estos casos la capacidad de la compañía será de todas formas ilimitada</w:t>
      </w:r>
      <w:r w:rsidRPr="00EA08AE">
        <w:rPr>
          <w:rStyle w:val="Refdenotaalpie"/>
          <w:rFonts w:ascii="Arial" w:hAnsi="Arial" w:cs="Arial"/>
          <w:iCs/>
          <w:sz w:val="21"/>
          <w:szCs w:val="21"/>
        </w:rPr>
        <w:footnoteReference w:id="2"/>
      </w:r>
      <w:r w:rsidR="00EF5B45" w:rsidRPr="00EA08AE">
        <w:rPr>
          <w:rFonts w:ascii="Arial" w:hAnsi="Arial" w:cs="Arial"/>
          <w:iCs/>
          <w:sz w:val="21"/>
          <w:szCs w:val="21"/>
        </w:rPr>
        <w:t xml:space="preserve">. </w:t>
      </w:r>
    </w:p>
    <w:p w14:paraId="6E059286" w14:textId="77777777" w:rsidR="00CF654E" w:rsidRPr="00EA08AE" w:rsidRDefault="00CF654E" w:rsidP="00CA18E0">
      <w:pPr>
        <w:ind w:left="708" w:right="758"/>
        <w:jc w:val="both"/>
        <w:rPr>
          <w:rFonts w:ascii="Arial" w:hAnsi="Arial" w:cs="Arial"/>
          <w:iCs/>
          <w:sz w:val="21"/>
          <w:szCs w:val="21"/>
        </w:rPr>
      </w:pPr>
    </w:p>
    <w:p w14:paraId="418F283D" w14:textId="06EAF109" w:rsidR="00303E9C" w:rsidRPr="00F40528" w:rsidRDefault="008D127D" w:rsidP="00F40528">
      <w:pPr>
        <w:spacing w:before="120" w:after="120" w:line="276" w:lineRule="auto"/>
        <w:ind w:firstLine="709"/>
        <w:jc w:val="both"/>
        <w:rPr>
          <w:rFonts w:ascii="Arial" w:hAnsi="Arial" w:cs="Arial"/>
          <w:sz w:val="22"/>
        </w:rPr>
      </w:pPr>
      <w:r w:rsidRPr="00EA08AE">
        <w:rPr>
          <w:rFonts w:ascii="Arial" w:hAnsi="Arial" w:cs="Arial"/>
          <w:sz w:val="22"/>
          <w:szCs w:val="22"/>
        </w:rPr>
        <w:lastRenderedPageBreak/>
        <w:t xml:space="preserve">De modo que, la </w:t>
      </w:r>
      <w:r w:rsidR="00EF5B45" w:rsidRPr="00EA08AE">
        <w:rPr>
          <w:rFonts w:ascii="Arial" w:hAnsi="Arial" w:cs="Arial"/>
          <w:sz w:val="22"/>
          <w:szCs w:val="22"/>
        </w:rPr>
        <w:t>L</w:t>
      </w:r>
      <w:r w:rsidRPr="00EA08AE">
        <w:rPr>
          <w:rFonts w:ascii="Arial" w:hAnsi="Arial" w:cs="Arial"/>
          <w:sz w:val="22"/>
          <w:szCs w:val="22"/>
        </w:rPr>
        <w:t xml:space="preserve">ey 1258 de 2008 </w:t>
      </w:r>
      <w:r w:rsidR="00CF3600" w:rsidRPr="00EA08AE">
        <w:rPr>
          <w:rFonts w:ascii="Arial" w:hAnsi="Arial" w:cs="Arial"/>
          <w:sz w:val="22"/>
          <w:szCs w:val="22"/>
        </w:rPr>
        <w:t xml:space="preserve">suprimió </w:t>
      </w:r>
      <w:r w:rsidRPr="00EA08AE">
        <w:rPr>
          <w:rFonts w:ascii="Arial" w:hAnsi="Arial" w:cs="Arial"/>
          <w:sz w:val="22"/>
          <w:szCs w:val="22"/>
        </w:rPr>
        <w:t xml:space="preserve">la limitación </w:t>
      </w:r>
      <w:r w:rsidR="00CF3600" w:rsidRPr="00EA08AE">
        <w:rPr>
          <w:rFonts w:ascii="Arial" w:hAnsi="Arial" w:cs="Arial"/>
          <w:sz w:val="22"/>
          <w:szCs w:val="22"/>
        </w:rPr>
        <w:t xml:space="preserve">para las Sociedades por Acciones Simplificadas, </w:t>
      </w:r>
      <w:r w:rsidRPr="00EA08AE">
        <w:rPr>
          <w:rFonts w:ascii="Arial" w:hAnsi="Arial" w:cs="Arial"/>
          <w:sz w:val="22"/>
          <w:szCs w:val="22"/>
        </w:rPr>
        <w:t xml:space="preserve">que contemplaba el Código de Comercio frente a la indeterminación del objeto social, pues estableció que el silencio de los constituyentes en el contrato o acto de </w:t>
      </w:r>
      <w:r w:rsidR="005B3934" w:rsidRPr="00EA08AE">
        <w:rPr>
          <w:rFonts w:ascii="Arial" w:hAnsi="Arial" w:cs="Arial"/>
          <w:sz w:val="22"/>
          <w:szCs w:val="22"/>
        </w:rPr>
        <w:t>constitución</w:t>
      </w:r>
      <w:r w:rsidRPr="00EA08AE">
        <w:rPr>
          <w:rFonts w:ascii="Arial" w:hAnsi="Arial" w:cs="Arial"/>
          <w:sz w:val="22"/>
          <w:szCs w:val="22"/>
        </w:rPr>
        <w:t xml:space="preserve"> implicaba la indeterminación en el objeto social. </w:t>
      </w:r>
    </w:p>
    <w:p w14:paraId="5A9949BF" w14:textId="7F6C52FE" w:rsidR="008D127D" w:rsidRDefault="008D127D" w:rsidP="00E20617">
      <w:pPr>
        <w:spacing w:before="120" w:after="120" w:line="276" w:lineRule="auto"/>
        <w:ind w:firstLine="709"/>
        <w:jc w:val="both"/>
        <w:rPr>
          <w:rFonts w:ascii="Arial" w:hAnsi="Arial" w:cs="Arial"/>
          <w:sz w:val="22"/>
          <w:szCs w:val="22"/>
        </w:rPr>
      </w:pPr>
      <w:r w:rsidRPr="00EA08AE">
        <w:rPr>
          <w:rFonts w:ascii="Arial" w:hAnsi="Arial" w:cs="Arial"/>
          <w:sz w:val="22"/>
          <w:szCs w:val="22"/>
        </w:rPr>
        <w:t xml:space="preserve">Óscar Humberto González Benjumea se refiere a la seguridad jurídica de contratar con este tipo de sociedades, entendiendo que puede ocurrir que la sociedad con la que se va a </w:t>
      </w:r>
      <w:r w:rsidR="005B3934" w:rsidRPr="00EA08AE">
        <w:rPr>
          <w:rFonts w:ascii="Arial" w:hAnsi="Arial" w:cs="Arial"/>
          <w:sz w:val="22"/>
          <w:szCs w:val="22"/>
        </w:rPr>
        <w:t>contratar</w:t>
      </w:r>
      <w:r w:rsidRPr="00EA08AE">
        <w:rPr>
          <w:rFonts w:ascii="Arial" w:hAnsi="Arial" w:cs="Arial"/>
          <w:sz w:val="22"/>
          <w:szCs w:val="22"/>
        </w:rPr>
        <w:t xml:space="preserve"> se dedique a múltiples actos y que, en el certificado de existencia y representación legal, no se precise cuál es su especialidad. Asegura que un manejo adecuado de la permisión legislativa que caracteriza a estas </w:t>
      </w:r>
      <w:r w:rsidR="005B3934" w:rsidRPr="00EA08AE">
        <w:rPr>
          <w:rFonts w:ascii="Arial" w:hAnsi="Arial" w:cs="Arial"/>
          <w:sz w:val="22"/>
          <w:szCs w:val="22"/>
        </w:rPr>
        <w:t>sociedades</w:t>
      </w:r>
      <w:r w:rsidRPr="00EA08AE">
        <w:rPr>
          <w:rFonts w:ascii="Arial" w:hAnsi="Arial" w:cs="Arial"/>
          <w:sz w:val="22"/>
          <w:szCs w:val="22"/>
        </w:rPr>
        <w:t xml:space="preserve"> abre espacios de contratación y evita que se vean inmersas en procesos de nulidad por falta de capacidad para contratar. Lo que en contraposición ocurre con los modelos societarios tradicionales contemplados en el Código de Comercio, pues deben acogerse imperativamente a lo dispuesto en el artículo 99 del mismo Código, so pena de verse inmersos en una demanda por nulidad, al ejecutar un acto fuera del objeto social. </w:t>
      </w:r>
    </w:p>
    <w:p w14:paraId="49EEBF3D" w14:textId="77777777" w:rsidR="002137FD" w:rsidRPr="00EA08AE" w:rsidRDefault="002137FD" w:rsidP="0003211D">
      <w:pPr>
        <w:ind w:firstLine="709"/>
        <w:jc w:val="both"/>
        <w:rPr>
          <w:rFonts w:ascii="Arial" w:hAnsi="Arial" w:cs="Arial"/>
          <w:sz w:val="22"/>
          <w:szCs w:val="22"/>
        </w:rPr>
      </w:pPr>
    </w:p>
    <w:p w14:paraId="33945918" w14:textId="193B3E67" w:rsidR="002137FD" w:rsidRDefault="008D127D" w:rsidP="008E7E30">
      <w:pPr>
        <w:ind w:left="708" w:right="758"/>
        <w:jc w:val="both"/>
        <w:rPr>
          <w:rFonts w:ascii="Arial" w:hAnsi="Arial" w:cs="Arial"/>
          <w:iCs/>
          <w:sz w:val="21"/>
          <w:szCs w:val="21"/>
        </w:rPr>
      </w:pPr>
      <w:r w:rsidRPr="008E7E30">
        <w:rPr>
          <w:rFonts w:ascii="Arial" w:hAnsi="Arial" w:cs="Arial"/>
          <w:iCs/>
          <w:sz w:val="21"/>
          <w:szCs w:val="21"/>
        </w:rPr>
        <w:t xml:space="preserve">Se pregunta, ¿será acaso lógico y pertinente contratar la producción de un bien o la prestación de un servicio con una sociedad en la cual se desconoce cuál es su actividad principal y especial?, ¿qué seguridad ofrece contratar la fabricación de este producto o la prestación de este servicio, del cual depende mi cadena de producción, con una sociedad que se dedica a múltiples actos y que, en el certificado de existencia y representación </w:t>
      </w:r>
      <w:r w:rsidRPr="002137FD">
        <w:rPr>
          <w:rFonts w:ascii="Arial" w:hAnsi="Arial" w:cs="Arial"/>
          <w:iCs/>
          <w:sz w:val="21"/>
          <w:szCs w:val="21"/>
        </w:rPr>
        <w:t xml:space="preserve">legal, no precisa cuál es su especialidad? </w:t>
      </w:r>
      <w:r w:rsidR="00E20617" w:rsidRPr="002137FD">
        <w:rPr>
          <w:rFonts w:ascii="Arial" w:hAnsi="Arial" w:cs="Arial"/>
          <w:iCs/>
          <w:sz w:val="21"/>
          <w:szCs w:val="21"/>
        </w:rPr>
        <w:t>[</w:t>
      </w:r>
      <w:r w:rsidRPr="002137FD">
        <w:rPr>
          <w:rFonts w:ascii="Arial" w:hAnsi="Arial" w:cs="Arial"/>
          <w:iCs/>
          <w:sz w:val="21"/>
          <w:szCs w:val="21"/>
        </w:rPr>
        <w:t>…</w:t>
      </w:r>
      <w:r w:rsidR="00E20617" w:rsidRPr="002137FD">
        <w:rPr>
          <w:rFonts w:ascii="Arial" w:hAnsi="Arial" w:cs="Arial"/>
          <w:iCs/>
          <w:sz w:val="21"/>
          <w:szCs w:val="21"/>
        </w:rPr>
        <w:t>]</w:t>
      </w:r>
      <w:r w:rsidRPr="002137FD">
        <w:rPr>
          <w:rFonts w:ascii="Arial" w:hAnsi="Arial" w:cs="Arial"/>
          <w:iCs/>
          <w:sz w:val="21"/>
          <w:szCs w:val="21"/>
        </w:rPr>
        <w:t xml:space="preserve"> Se recomienda en todos los eventos indicar la actividad principal de la sociedad, a fin de brindar a los posibles clientes certeza sobre los bienes, productos o servicios ofrecidos.</w:t>
      </w:r>
      <w:r w:rsidR="00CF654E" w:rsidRPr="002137FD">
        <w:rPr>
          <w:rFonts w:ascii="Arial" w:hAnsi="Arial" w:cs="Arial"/>
          <w:iCs/>
          <w:sz w:val="21"/>
          <w:szCs w:val="21"/>
        </w:rPr>
        <w:t xml:space="preserve"> </w:t>
      </w:r>
      <w:r w:rsidRPr="002137FD">
        <w:rPr>
          <w:rFonts w:ascii="Arial" w:hAnsi="Arial" w:cs="Arial"/>
          <w:iCs/>
          <w:sz w:val="21"/>
          <w:szCs w:val="21"/>
        </w:rPr>
        <w:t xml:space="preserve">No obstante, se sugiere indicar que la sociedad podrá realizar, además, cualquier actividad comercial o civil lícita. Se sigue de lo anterior, que un manejo adecuado de tal permisión </w:t>
      </w:r>
      <w:proofErr w:type="gramStart"/>
      <w:r w:rsidRPr="002137FD">
        <w:rPr>
          <w:rFonts w:ascii="Arial" w:hAnsi="Arial" w:cs="Arial"/>
          <w:iCs/>
          <w:sz w:val="21"/>
          <w:szCs w:val="21"/>
        </w:rPr>
        <w:t>legislativa,</w:t>
      </w:r>
      <w:proofErr w:type="gramEnd"/>
      <w:r w:rsidRPr="002137FD">
        <w:rPr>
          <w:rFonts w:ascii="Arial" w:hAnsi="Arial" w:cs="Arial"/>
          <w:iCs/>
          <w:sz w:val="21"/>
          <w:szCs w:val="21"/>
        </w:rPr>
        <w:t xml:space="preserve"> abre los espacios de contratación de las sociedades y evita que la misma se vea inmersa en procesos de nulidad por falta </w:t>
      </w:r>
      <w:r w:rsidRPr="008E7E30">
        <w:rPr>
          <w:rFonts w:ascii="Arial" w:hAnsi="Arial" w:cs="Arial"/>
          <w:iCs/>
          <w:sz w:val="21"/>
          <w:szCs w:val="21"/>
        </w:rPr>
        <w:t>de capacidad para contratar</w:t>
      </w:r>
      <w:r w:rsidR="00884711" w:rsidRPr="00EA08AE">
        <w:rPr>
          <w:rStyle w:val="Refdenotaalpie"/>
          <w:rFonts w:ascii="Arial" w:hAnsi="Arial" w:cs="Arial"/>
          <w:sz w:val="22"/>
          <w:szCs w:val="22"/>
        </w:rPr>
        <w:footnoteReference w:id="3"/>
      </w:r>
      <w:r w:rsidR="008E7E30">
        <w:rPr>
          <w:rFonts w:ascii="Arial" w:hAnsi="Arial" w:cs="Arial"/>
          <w:iCs/>
          <w:sz w:val="21"/>
          <w:szCs w:val="21"/>
        </w:rPr>
        <w:t>.</w:t>
      </w:r>
    </w:p>
    <w:p w14:paraId="6A990433" w14:textId="77777777" w:rsidR="008E7E30" w:rsidRPr="008E7E30" w:rsidRDefault="008E7E30" w:rsidP="008E7E30">
      <w:pPr>
        <w:ind w:left="708" w:right="758"/>
        <w:jc w:val="both"/>
        <w:rPr>
          <w:rFonts w:ascii="Arial" w:hAnsi="Arial" w:cs="Arial"/>
          <w:iCs/>
          <w:sz w:val="21"/>
          <w:szCs w:val="21"/>
        </w:rPr>
      </w:pPr>
    </w:p>
    <w:p w14:paraId="4DA3C5B5" w14:textId="10D5BBDB" w:rsidR="002137FD" w:rsidRDefault="008E7E30" w:rsidP="008E7E30">
      <w:pPr>
        <w:spacing w:before="120" w:after="120" w:line="276" w:lineRule="auto"/>
        <w:ind w:firstLine="709"/>
        <w:jc w:val="both"/>
        <w:rPr>
          <w:rFonts w:ascii="Arial" w:hAnsi="Arial" w:cs="Arial"/>
          <w:sz w:val="22"/>
        </w:rPr>
      </w:pPr>
      <w:r>
        <w:rPr>
          <w:rFonts w:ascii="Arial" w:hAnsi="Arial" w:cs="Arial"/>
          <w:sz w:val="22"/>
        </w:rPr>
        <w:t>En relación con la capacidad de las sociedades comerciales,</w:t>
      </w:r>
      <w:r w:rsidR="008D127D" w:rsidRPr="008E7E30">
        <w:rPr>
          <w:rFonts w:ascii="Arial" w:hAnsi="Arial" w:cs="Arial"/>
          <w:sz w:val="22"/>
        </w:rPr>
        <w:t xml:space="preserve"> se precisa citar al tratadista Néstor Humberto Martínez Neira:</w:t>
      </w:r>
    </w:p>
    <w:p w14:paraId="267AA23B" w14:textId="77777777" w:rsidR="008E7E30" w:rsidRPr="0003211D" w:rsidRDefault="008E7E30" w:rsidP="008E7E30">
      <w:pPr>
        <w:spacing w:before="120" w:after="120" w:line="276" w:lineRule="auto"/>
        <w:ind w:firstLine="709"/>
        <w:jc w:val="both"/>
        <w:rPr>
          <w:rFonts w:ascii="Arial" w:hAnsi="Arial" w:cs="Arial"/>
          <w:sz w:val="21"/>
          <w:szCs w:val="21"/>
        </w:rPr>
      </w:pPr>
    </w:p>
    <w:p w14:paraId="6FF64267" w14:textId="72946A24" w:rsidR="008D127D" w:rsidRPr="008E7E30" w:rsidRDefault="008D127D" w:rsidP="0003211D">
      <w:pPr>
        <w:ind w:left="709" w:right="758"/>
        <w:jc w:val="both"/>
        <w:rPr>
          <w:rFonts w:ascii="Arial" w:hAnsi="Arial" w:cs="Arial"/>
          <w:iCs/>
          <w:sz w:val="21"/>
          <w:szCs w:val="21"/>
        </w:rPr>
      </w:pPr>
      <w:r w:rsidRPr="0003211D">
        <w:rPr>
          <w:rFonts w:ascii="Arial" w:hAnsi="Arial" w:cs="Arial"/>
          <w:sz w:val="21"/>
          <w:szCs w:val="21"/>
        </w:rPr>
        <w:t>Toda</w:t>
      </w:r>
      <w:r w:rsidRPr="008E7E30">
        <w:rPr>
          <w:rFonts w:ascii="Arial" w:hAnsi="Arial" w:cs="Arial"/>
          <w:iCs/>
          <w:sz w:val="21"/>
          <w:szCs w:val="21"/>
        </w:rPr>
        <w:t xml:space="preserve"> sociedad, por el hecho de existir, se beneficia del atributo de la capacidad de goce; por ende, puede ser titular</w:t>
      </w:r>
      <w:r w:rsidRPr="00F36384">
        <w:rPr>
          <w:rFonts w:ascii="Arial" w:hAnsi="Arial" w:cs="Arial"/>
          <w:iCs/>
          <w:sz w:val="21"/>
          <w:szCs w:val="21"/>
        </w:rPr>
        <w:t xml:space="preserve"> de derecho y sujeto de obligaciones. Sin embargo, la capacidad legal de la sociedad se circunscribe al objeto social, como lo advierte el art. 99 del Código de Comercio. Es decir, la sociedad goza </w:t>
      </w:r>
      <w:r w:rsidRPr="00F36384">
        <w:rPr>
          <w:rFonts w:ascii="Arial" w:hAnsi="Arial" w:cs="Arial"/>
          <w:iCs/>
          <w:sz w:val="21"/>
          <w:szCs w:val="21"/>
        </w:rPr>
        <w:lastRenderedPageBreak/>
        <w:t>de capacidad jurídica para llevar adelante los actos propi</w:t>
      </w:r>
      <w:r w:rsidRPr="002137FD">
        <w:rPr>
          <w:rFonts w:ascii="Arial" w:hAnsi="Arial" w:cs="Arial"/>
          <w:iCs/>
          <w:sz w:val="21"/>
          <w:szCs w:val="21"/>
        </w:rPr>
        <w:t>os de sus actividades principales o que constituyan actos conexos</w:t>
      </w:r>
      <w:r w:rsidRPr="008E7E30">
        <w:rPr>
          <w:rStyle w:val="Refdenotaalpie"/>
          <w:rFonts w:ascii="Arial" w:hAnsi="Arial" w:cs="Arial"/>
          <w:iCs/>
          <w:sz w:val="21"/>
          <w:szCs w:val="21"/>
        </w:rPr>
        <w:footnoteReference w:id="4"/>
      </w:r>
      <w:r w:rsidR="002137FD">
        <w:rPr>
          <w:rFonts w:ascii="Arial" w:hAnsi="Arial" w:cs="Arial"/>
          <w:iCs/>
          <w:sz w:val="21"/>
          <w:szCs w:val="21"/>
        </w:rPr>
        <w:t>.</w:t>
      </w:r>
    </w:p>
    <w:p w14:paraId="00C1160B" w14:textId="77777777" w:rsidR="002137FD" w:rsidRPr="00EA08AE" w:rsidRDefault="002137FD" w:rsidP="0003211D">
      <w:pPr>
        <w:ind w:left="709" w:right="758"/>
        <w:jc w:val="both"/>
        <w:rPr>
          <w:rFonts w:ascii="Arial" w:hAnsi="Arial" w:cs="Arial"/>
          <w:iCs/>
          <w:sz w:val="21"/>
          <w:szCs w:val="21"/>
        </w:rPr>
      </w:pPr>
    </w:p>
    <w:p w14:paraId="6E0C8CAF" w14:textId="7F4E8FBD" w:rsidR="008C28F6" w:rsidRPr="00EA08AE" w:rsidRDefault="00B905F8" w:rsidP="00C3111E">
      <w:pPr>
        <w:spacing w:before="120" w:after="120" w:line="276" w:lineRule="auto"/>
        <w:ind w:firstLine="709"/>
        <w:jc w:val="both"/>
        <w:rPr>
          <w:rFonts w:ascii="Arial" w:hAnsi="Arial" w:cs="Arial"/>
          <w:sz w:val="22"/>
          <w:szCs w:val="22"/>
        </w:rPr>
      </w:pPr>
      <w:r w:rsidRPr="00EA08AE">
        <w:rPr>
          <w:rFonts w:ascii="Arial" w:eastAsia="Calibri" w:hAnsi="Arial" w:cs="Arial"/>
          <w:bCs/>
          <w:sz w:val="22"/>
        </w:rPr>
        <w:t xml:space="preserve">Por las razones </w:t>
      </w:r>
      <w:r w:rsidR="005B3934" w:rsidRPr="00EA08AE">
        <w:rPr>
          <w:rFonts w:ascii="Arial" w:eastAsia="Calibri" w:hAnsi="Arial" w:cs="Arial"/>
          <w:bCs/>
          <w:sz w:val="22"/>
        </w:rPr>
        <w:t xml:space="preserve">expuestas, </w:t>
      </w:r>
      <w:r w:rsidR="006B0D72">
        <w:rPr>
          <w:rFonts w:ascii="Arial" w:eastAsia="Calibri" w:hAnsi="Arial" w:cs="Arial"/>
          <w:bCs/>
          <w:sz w:val="22"/>
        </w:rPr>
        <w:t>que se originan</w:t>
      </w:r>
      <w:r w:rsidR="006B0D72" w:rsidRPr="00EA08AE">
        <w:rPr>
          <w:rFonts w:ascii="Arial" w:eastAsia="Calibri" w:hAnsi="Arial" w:cs="Arial"/>
          <w:bCs/>
          <w:sz w:val="22"/>
        </w:rPr>
        <w:t xml:space="preserve"> </w:t>
      </w:r>
      <w:r w:rsidR="006B0D72">
        <w:rPr>
          <w:rFonts w:ascii="Arial" w:eastAsia="Calibri" w:hAnsi="Arial" w:cs="Arial"/>
          <w:bCs/>
          <w:sz w:val="22"/>
        </w:rPr>
        <w:t>en</w:t>
      </w:r>
      <w:r w:rsidRPr="00EA08AE">
        <w:rPr>
          <w:rFonts w:ascii="Arial" w:eastAsia="Calibri" w:hAnsi="Arial" w:cs="Arial"/>
          <w:bCs/>
          <w:sz w:val="22"/>
        </w:rPr>
        <w:t xml:space="preserve"> la amplitud del objeto y las actividades que pueden desarrollar </w:t>
      </w:r>
      <w:r w:rsidR="006B0D72">
        <w:rPr>
          <w:rFonts w:ascii="Arial" w:eastAsia="Calibri" w:hAnsi="Arial" w:cs="Arial"/>
          <w:bCs/>
          <w:sz w:val="22"/>
        </w:rPr>
        <w:t>las</w:t>
      </w:r>
      <w:r w:rsidRPr="00EA08AE">
        <w:rPr>
          <w:rFonts w:ascii="Arial" w:eastAsia="Calibri" w:hAnsi="Arial" w:cs="Arial"/>
          <w:bCs/>
          <w:sz w:val="22"/>
        </w:rPr>
        <w:t xml:space="preserve"> </w:t>
      </w:r>
      <w:r w:rsidR="006B0D72" w:rsidRPr="00EA08AE">
        <w:rPr>
          <w:rFonts w:ascii="Arial" w:eastAsia="Calibri" w:hAnsi="Arial" w:cs="Arial"/>
          <w:bCs/>
          <w:sz w:val="22"/>
        </w:rPr>
        <w:t>Sociedad</w:t>
      </w:r>
      <w:r w:rsidR="006B0D72">
        <w:rPr>
          <w:rFonts w:ascii="Arial" w:eastAsia="Calibri" w:hAnsi="Arial" w:cs="Arial"/>
          <w:bCs/>
          <w:sz w:val="22"/>
        </w:rPr>
        <w:t>es</w:t>
      </w:r>
      <w:r w:rsidR="006B0D72" w:rsidRPr="00EA08AE">
        <w:rPr>
          <w:rFonts w:ascii="Arial" w:eastAsia="Calibri" w:hAnsi="Arial" w:cs="Arial"/>
          <w:bCs/>
          <w:sz w:val="22"/>
        </w:rPr>
        <w:t xml:space="preserve"> por Acciones Simplificadas</w:t>
      </w:r>
      <w:r w:rsidR="006B0D72">
        <w:rPr>
          <w:rFonts w:ascii="Arial" w:eastAsia="Calibri" w:hAnsi="Arial" w:cs="Arial"/>
          <w:bCs/>
          <w:sz w:val="22"/>
        </w:rPr>
        <w:t>,</w:t>
      </w:r>
      <w:r w:rsidR="006B0D72" w:rsidRPr="00EA08AE">
        <w:rPr>
          <w:rFonts w:ascii="Arial" w:eastAsia="Calibri" w:hAnsi="Arial" w:cs="Arial"/>
          <w:bCs/>
          <w:sz w:val="22"/>
        </w:rPr>
        <w:t xml:space="preserve"> </w:t>
      </w:r>
      <w:r w:rsidR="006B0D72">
        <w:rPr>
          <w:rFonts w:ascii="Arial" w:eastAsia="Calibri" w:hAnsi="Arial" w:cs="Arial"/>
          <w:bCs/>
          <w:sz w:val="22"/>
        </w:rPr>
        <w:t>al analizar su participación en</w:t>
      </w:r>
      <w:r w:rsidR="00EE3C1D" w:rsidRPr="00EA08AE">
        <w:rPr>
          <w:rFonts w:ascii="Arial" w:eastAsia="Calibri" w:hAnsi="Arial" w:cs="Arial"/>
          <w:bCs/>
          <w:sz w:val="22"/>
        </w:rPr>
        <w:t xml:space="preserve"> un proce</w:t>
      </w:r>
      <w:r w:rsidR="006B0D72">
        <w:rPr>
          <w:rFonts w:ascii="Arial" w:eastAsia="Calibri" w:hAnsi="Arial" w:cs="Arial"/>
          <w:bCs/>
          <w:sz w:val="22"/>
        </w:rPr>
        <w:t>dimiento</w:t>
      </w:r>
      <w:r w:rsidR="00EE3C1D" w:rsidRPr="00EA08AE">
        <w:rPr>
          <w:rFonts w:ascii="Arial" w:eastAsia="Calibri" w:hAnsi="Arial" w:cs="Arial"/>
          <w:bCs/>
          <w:sz w:val="22"/>
        </w:rPr>
        <w:t xml:space="preserve"> de selección</w:t>
      </w:r>
      <w:r w:rsidR="006B0D72">
        <w:rPr>
          <w:rFonts w:ascii="Arial" w:eastAsia="Calibri" w:hAnsi="Arial" w:cs="Arial"/>
          <w:bCs/>
          <w:sz w:val="22"/>
        </w:rPr>
        <w:t xml:space="preserve"> de contratistas</w:t>
      </w:r>
      <w:r w:rsidR="00355074" w:rsidRPr="00EA08AE">
        <w:rPr>
          <w:rFonts w:ascii="Arial" w:eastAsia="Calibri" w:hAnsi="Arial" w:cs="Arial"/>
          <w:bCs/>
          <w:sz w:val="22"/>
        </w:rPr>
        <w:t xml:space="preserve">, esta Subdirección considera, conforme a la interpretación del numeral 5º del artículo 5 de la Ley 1258 de 2008, que </w:t>
      </w:r>
      <w:r w:rsidR="00CC0A10">
        <w:rPr>
          <w:rFonts w:ascii="Arial" w:eastAsia="Calibri" w:hAnsi="Arial" w:cs="Arial"/>
          <w:bCs/>
          <w:sz w:val="22"/>
        </w:rPr>
        <w:t xml:space="preserve">su capacidad contractual </w:t>
      </w:r>
      <w:r w:rsidR="00355074" w:rsidRPr="00EA08AE">
        <w:rPr>
          <w:rFonts w:ascii="Arial" w:eastAsia="Calibri" w:hAnsi="Arial" w:cs="Arial"/>
          <w:bCs/>
          <w:sz w:val="22"/>
        </w:rPr>
        <w:t xml:space="preserve">se encuentra </w:t>
      </w:r>
      <w:r w:rsidR="00074AC7" w:rsidRPr="00EA08AE">
        <w:rPr>
          <w:rFonts w:ascii="Arial" w:eastAsia="Calibri" w:hAnsi="Arial" w:cs="Arial"/>
          <w:bCs/>
          <w:sz w:val="22"/>
        </w:rPr>
        <w:t>estrechamente</w:t>
      </w:r>
      <w:r w:rsidR="00355074" w:rsidRPr="00EA08AE">
        <w:rPr>
          <w:rFonts w:ascii="Arial" w:eastAsia="Calibri" w:hAnsi="Arial" w:cs="Arial"/>
          <w:bCs/>
          <w:sz w:val="22"/>
        </w:rPr>
        <w:t xml:space="preserve"> ligada al documento de constitución en los siguientes </w:t>
      </w:r>
      <w:r w:rsidR="00355074" w:rsidRPr="00EA08AE">
        <w:rPr>
          <w:rFonts w:ascii="Arial" w:hAnsi="Arial" w:cs="Arial"/>
          <w:sz w:val="22"/>
          <w:szCs w:val="22"/>
        </w:rPr>
        <w:t xml:space="preserve">términos: </w:t>
      </w:r>
    </w:p>
    <w:p w14:paraId="67D47F1B" w14:textId="6780FE1D" w:rsidR="008C28F6" w:rsidRPr="00EA08AE" w:rsidRDefault="00355074" w:rsidP="00C3111E">
      <w:pPr>
        <w:spacing w:before="120" w:after="120" w:line="276" w:lineRule="auto"/>
        <w:ind w:firstLine="709"/>
        <w:jc w:val="both"/>
        <w:rPr>
          <w:rFonts w:ascii="Arial" w:hAnsi="Arial" w:cs="Arial"/>
          <w:sz w:val="22"/>
          <w:szCs w:val="22"/>
        </w:rPr>
      </w:pPr>
      <w:r w:rsidRPr="00EA08AE">
        <w:rPr>
          <w:rFonts w:ascii="Arial" w:hAnsi="Arial" w:cs="Arial"/>
          <w:sz w:val="22"/>
          <w:szCs w:val="22"/>
        </w:rPr>
        <w:t xml:space="preserve">i) </w:t>
      </w:r>
      <w:r w:rsidR="00C3111E" w:rsidRPr="00EA08AE">
        <w:rPr>
          <w:rFonts w:ascii="Arial" w:hAnsi="Arial" w:cs="Arial"/>
          <w:sz w:val="22"/>
          <w:szCs w:val="22"/>
        </w:rPr>
        <w:t>C</w:t>
      </w:r>
      <w:r w:rsidRPr="00EA08AE">
        <w:rPr>
          <w:rFonts w:ascii="Arial" w:hAnsi="Arial" w:cs="Arial"/>
          <w:sz w:val="22"/>
          <w:szCs w:val="22"/>
        </w:rPr>
        <w:t>uando el</w:t>
      </w:r>
      <w:r w:rsidRPr="00EA08AE">
        <w:rPr>
          <w:rFonts w:ascii="Arial" w:eastAsia="Calibri" w:hAnsi="Arial" w:cs="Arial"/>
          <w:bCs/>
          <w:sz w:val="22"/>
        </w:rPr>
        <w:t xml:space="preserve"> proponente defina de forma clara, completa y precisa las actividades comerciales </w:t>
      </w:r>
      <w:r w:rsidR="008C28F6" w:rsidRPr="00EA08AE">
        <w:rPr>
          <w:rFonts w:ascii="Arial" w:eastAsia="Calibri" w:hAnsi="Arial" w:cs="Arial"/>
          <w:bCs/>
          <w:sz w:val="22"/>
        </w:rPr>
        <w:t xml:space="preserve">sobre las cuales versa </w:t>
      </w:r>
      <w:r w:rsidR="00AE0131">
        <w:rPr>
          <w:rFonts w:ascii="Arial" w:eastAsia="Calibri" w:hAnsi="Arial" w:cs="Arial"/>
          <w:bCs/>
          <w:sz w:val="22"/>
        </w:rPr>
        <w:t>su objeto</w:t>
      </w:r>
      <w:r w:rsidR="008C28F6" w:rsidRPr="00EA08AE">
        <w:rPr>
          <w:rFonts w:ascii="Arial" w:eastAsia="Calibri" w:hAnsi="Arial" w:cs="Arial"/>
          <w:bCs/>
          <w:sz w:val="22"/>
        </w:rPr>
        <w:t xml:space="preserve">, sin </w:t>
      </w:r>
      <w:r w:rsidR="00AE0131">
        <w:rPr>
          <w:rFonts w:ascii="Arial" w:eastAsia="Calibri" w:hAnsi="Arial" w:cs="Arial"/>
          <w:bCs/>
          <w:sz w:val="22"/>
        </w:rPr>
        <w:t>mencionar</w:t>
      </w:r>
      <w:r w:rsidR="008C28F6" w:rsidRPr="00EA08AE">
        <w:rPr>
          <w:rFonts w:ascii="Arial" w:eastAsia="Calibri" w:hAnsi="Arial" w:cs="Arial"/>
          <w:bCs/>
          <w:sz w:val="22"/>
        </w:rPr>
        <w:t xml:space="preserve"> la </w:t>
      </w:r>
      <w:r w:rsidR="00074AC7" w:rsidRPr="00EA08AE">
        <w:rPr>
          <w:rFonts w:ascii="Arial" w:eastAsia="Calibri" w:hAnsi="Arial" w:cs="Arial"/>
          <w:bCs/>
          <w:sz w:val="22"/>
        </w:rPr>
        <w:t>posibilidad</w:t>
      </w:r>
      <w:r w:rsidR="008C28F6" w:rsidRPr="00EA08AE">
        <w:rPr>
          <w:rFonts w:ascii="Arial" w:eastAsia="Calibri" w:hAnsi="Arial" w:cs="Arial"/>
          <w:bCs/>
          <w:sz w:val="22"/>
        </w:rPr>
        <w:t xml:space="preserve"> de realizar otro tipo de actividades de carácter lícito, </w:t>
      </w:r>
      <w:r w:rsidR="00CC0A10">
        <w:rPr>
          <w:rFonts w:ascii="Arial" w:eastAsia="Calibri" w:hAnsi="Arial" w:cs="Arial"/>
          <w:bCs/>
          <w:sz w:val="22"/>
        </w:rPr>
        <w:t>solo tendrán capacidad para participar en procedimientos de selección y celebrar contratos cuyo objeto se relacione con las actividades definidas en su documento de</w:t>
      </w:r>
      <w:r w:rsidR="008C28F6" w:rsidRPr="00EA08AE">
        <w:rPr>
          <w:rFonts w:ascii="Arial" w:eastAsia="Calibri" w:hAnsi="Arial" w:cs="Arial"/>
          <w:bCs/>
          <w:sz w:val="22"/>
        </w:rPr>
        <w:t xml:space="preserve"> </w:t>
      </w:r>
      <w:r w:rsidR="008C28F6" w:rsidRPr="00EA08AE">
        <w:rPr>
          <w:rFonts w:ascii="Arial" w:hAnsi="Arial" w:cs="Arial"/>
          <w:sz w:val="22"/>
          <w:szCs w:val="22"/>
        </w:rPr>
        <w:t>constitución</w:t>
      </w:r>
      <w:r w:rsidR="00CC0A10">
        <w:rPr>
          <w:rFonts w:ascii="Arial" w:hAnsi="Arial" w:cs="Arial"/>
          <w:sz w:val="22"/>
          <w:szCs w:val="22"/>
        </w:rPr>
        <w:t>, tal como sucede con otras sociedades comerciales</w:t>
      </w:r>
      <w:r w:rsidR="00C3111E" w:rsidRPr="00EA08AE">
        <w:rPr>
          <w:rFonts w:ascii="Arial" w:hAnsi="Arial" w:cs="Arial"/>
          <w:sz w:val="22"/>
          <w:szCs w:val="22"/>
        </w:rPr>
        <w:t xml:space="preserve">. </w:t>
      </w:r>
    </w:p>
    <w:p w14:paraId="1388EEC6" w14:textId="6BFF77E8" w:rsidR="008D127D" w:rsidRPr="00EA08AE" w:rsidRDefault="008C28F6" w:rsidP="00C3111E">
      <w:pPr>
        <w:spacing w:before="120" w:after="120" w:line="276" w:lineRule="auto"/>
        <w:ind w:firstLine="709"/>
        <w:jc w:val="both"/>
        <w:rPr>
          <w:rFonts w:ascii="Arial" w:eastAsia="Calibri" w:hAnsi="Arial" w:cs="Arial"/>
          <w:bCs/>
          <w:sz w:val="22"/>
        </w:rPr>
      </w:pPr>
      <w:r w:rsidRPr="00EA08AE">
        <w:rPr>
          <w:rFonts w:ascii="Arial" w:hAnsi="Arial" w:cs="Arial"/>
          <w:sz w:val="22"/>
          <w:szCs w:val="22"/>
        </w:rPr>
        <w:t xml:space="preserve"> </w:t>
      </w:r>
      <w:proofErr w:type="spellStart"/>
      <w:r w:rsidRPr="00EA08AE">
        <w:rPr>
          <w:rFonts w:ascii="Arial" w:hAnsi="Arial" w:cs="Arial"/>
          <w:sz w:val="22"/>
          <w:szCs w:val="22"/>
        </w:rPr>
        <w:t>ii</w:t>
      </w:r>
      <w:proofErr w:type="spellEnd"/>
      <w:r w:rsidRPr="00EA08AE">
        <w:rPr>
          <w:rFonts w:ascii="Arial" w:hAnsi="Arial" w:cs="Arial"/>
          <w:sz w:val="22"/>
          <w:szCs w:val="22"/>
        </w:rPr>
        <w:t xml:space="preserve">) </w:t>
      </w:r>
      <w:r w:rsidR="00C3111E" w:rsidRPr="00EA08AE">
        <w:rPr>
          <w:rFonts w:ascii="Arial" w:hAnsi="Arial" w:cs="Arial"/>
          <w:sz w:val="22"/>
          <w:szCs w:val="22"/>
        </w:rPr>
        <w:t>C</w:t>
      </w:r>
      <w:r w:rsidRPr="00EA08AE">
        <w:rPr>
          <w:rFonts w:ascii="Arial" w:hAnsi="Arial" w:cs="Arial"/>
          <w:sz w:val="22"/>
          <w:szCs w:val="22"/>
        </w:rPr>
        <w:t>uando</w:t>
      </w:r>
      <w:r w:rsidRPr="00EA08AE">
        <w:rPr>
          <w:rFonts w:ascii="Arial" w:eastAsia="Calibri" w:hAnsi="Arial" w:cs="Arial"/>
          <w:bCs/>
          <w:sz w:val="22"/>
        </w:rPr>
        <w:t xml:space="preserve"> el proponente defina de forma clara</w:t>
      </w:r>
      <w:r w:rsidR="00025DDA">
        <w:rPr>
          <w:rFonts w:ascii="Arial" w:eastAsia="Calibri" w:hAnsi="Arial" w:cs="Arial"/>
          <w:bCs/>
          <w:sz w:val="22"/>
        </w:rPr>
        <w:t xml:space="preserve"> </w:t>
      </w:r>
      <w:r w:rsidRPr="00EA08AE">
        <w:rPr>
          <w:rFonts w:ascii="Arial" w:eastAsia="Calibri" w:hAnsi="Arial" w:cs="Arial"/>
          <w:bCs/>
          <w:sz w:val="22"/>
        </w:rPr>
        <w:t xml:space="preserve">y precisa las </w:t>
      </w:r>
      <w:r w:rsidR="00025DDA">
        <w:rPr>
          <w:rFonts w:ascii="Arial" w:eastAsia="Calibri" w:hAnsi="Arial" w:cs="Arial"/>
          <w:bCs/>
          <w:sz w:val="22"/>
        </w:rPr>
        <w:t xml:space="preserve">principales </w:t>
      </w:r>
      <w:r w:rsidRPr="00EA08AE">
        <w:rPr>
          <w:rFonts w:ascii="Arial" w:eastAsia="Calibri" w:hAnsi="Arial" w:cs="Arial"/>
          <w:bCs/>
          <w:sz w:val="22"/>
        </w:rPr>
        <w:t xml:space="preserve">actividades comerciales sobre los cuales versa su </w:t>
      </w:r>
      <w:r w:rsidR="00025DDA">
        <w:rPr>
          <w:rFonts w:ascii="Arial" w:eastAsia="Calibri" w:hAnsi="Arial" w:cs="Arial"/>
          <w:bCs/>
          <w:sz w:val="22"/>
        </w:rPr>
        <w:t>objeto; pero además señale</w:t>
      </w:r>
      <w:r w:rsidRPr="00EA08AE">
        <w:rPr>
          <w:rFonts w:ascii="Arial" w:eastAsia="Calibri" w:hAnsi="Arial" w:cs="Arial"/>
          <w:bCs/>
          <w:sz w:val="22"/>
        </w:rPr>
        <w:t xml:space="preserve"> de forma expresa</w:t>
      </w:r>
      <w:r w:rsidR="00C3111E" w:rsidRPr="00EA08AE">
        <w:rPr>
          <w:rFonts w:ascii="Arial" w:eastAsia="Calibri" w:hAnsi="Arial" w:cs="Arial"/>
          <w:bCs/>
          <w:sz w:val="22"/>
        </w:rPr>
        <w:t xml:space="preserve"> dentro del documento de constitución</w:t>
      </w:r>
      <w:r w:rsidRPr="00EA08AE">
        <w:rPr>
          <w:rFonts w:ascii="Arial" w:eastAsia="Calibri" w:hAnsi="Arial" w:cs="Arial"/>
          <w:bCs/>
          <w:sz w:val="22"/>
        </w:rPr>
        <w:t xml:space="preserve"> que, además de las señaladas, podrá </w:t>
      </w:r>
      <w:r w:rsidR="00025DDA">
        <w:rPr>
          <w:rFonts w:ascii="Arial" w:eastAsia="Calibri" w:hAnsi="Arial" w:cs="Arial"/>
          <w:bCs/>
          <w:sz w:val="22"/>
        </w:rPr>
        <w:t>realizar</w:t>
      </w:r>
      <w:r w:rsidR="00025DDA" w:rsidRPr="00EA08AE">
        <w:rPr>
          <w:rFonts w:ascii="Arial" w:eastAsia="Calibri" w:hAnsi="Arial" w:cs="Arial"/>
          <w:bCs/>
          <w:sz w:val="22"/>
        </w:rPr>
        <w:t xml:space="preserve"> </w:t>
      </w:r>
      <w:r w:rsidRPr="00EA08AE">
        <w:rPr>
          <w:rFonts w:ascii="Arial" w:eastAsia="Calibri" w:hAnsi="Arial" w:cs="Arial"/>
          <w:bCs/>
          <w:sz w:val="22"/>
        </w:rPr>
        <w:t>cualquier actividad lícita</w:t>
      </w:r>
      <w:r w:rsidR="00C3111E" w:rsidRPr="00EA08AE">
        <w:rPr>
          <w:rFonts w:ascii="Arial" w:eastAsia="Calibri" w:hAnsi="Arial" w:cs="Arial"/>
          <w:bCs/>
          <w:sz w:val="22"/>
        </w:rPr>
        <w:t xml:space="preserve">, su </w:t>
      </w:r>
      <w:r w:rsidR="00025DDA">
        <w:rPr>
          <w:rFonts w:ascii="Arial" w:eastAsia="Calibri" w:hAnsi="Arial" w:cs="Arial"/>
          <w:bCs/>
          <w:sz w:val="22"/>
        </w:rPr>
        <w:t>capacidad contractual será amplia y podrá participar en cualquier procedimiento de selección y celebrar cualquier contrato</w:t>
      </w:r>
      <w:r w:rsidR="00C3111E" w:rsidRPr="00EA08AE">
        <w:rPr>
          <w:rFonts w:ascii="Arial" w:eastAsia="Calibri" w:hAnsi="Arial" w:cs="Arial"/>
          <w:bCs/>
          <w:sz w:val="22"/>
        </w:rPr>
        <w:t xml:space="preserve">. </w:t>
      </w:r>
    </w:p>
    <w:p w14:paraId="33B9B7EC" w14:textId="1FBBC2BE" w:rsidR="00C3111E" w:rsidRPr="00EA08AE" w:rsidRDefault="00C3111E" w:rsidP="00C3111E">
      <w:pPr>
        <w:spacing w:before="120" w:after="120" w:line="276" w:lineRule="auto"/>
        <w:ind w:firstLine="709"/>
        <w:jc w:val="both"/>
        <w:rPr>
          <w:rFonts w:ascii="Arial" w:eastAsia="Calibri" w:hAnsi="Arial" w:cs="Arial"/>
          <w:bCs/>
          <w:sz w:val="22"/>
        </w:rPr>
      </w:pPr>
      <w:proofErr w:type="spellStart"/>
      <w:r w:rsidRPr="00EA08AE">
        <w:rPr>
          <w:rFonts w:ascii="Arial" w:eastAsia="Calibri" w:hAnsi="Arial" w:cs="Arial"/>
          <w:bCs/>
          <w:sz w:val="22"/>
        </w:rPr>
        <w:t>iii</w:t>
      </w:r>
      <w:proofErr w:type="spellEnd"/>
      <w:r w:rsidRPr="00EA08AE">
        <w:rPr>
          <w:rFonts w:ascii="Arial" w:eastAsia="Calibri" w:hAnsi="Arial" w:cs="Arial"/>
          <w:bCs/>
          <w:sz w:val="22"/>
        </w:rPr>
        <w:t>) Cuando nada de lo anterior se expres</w:t>
      </w:r>
      <w:r w:rsidR="00025DDA">
        <w:rPr>
          <w:rFonts w:ascii="Arial" w:eastAsia="Calibri" w:hAnsi="Arial" w:cs="Arial"/>
          <w:bCs/>
          <w:sz w:val="22"/>
        </w:rPr>
        <w:t xml:space="preserve">e </w:t>
      </w:r>
      <w:r w:rsidRPr="00EA08AE">
        <w:rPr>
          <w:rFonts w:ascii="Arial" w:eastAsia="Calibri" w:hAnsi="Arial" w:cs="Arial"/>
          <w:bCs/>
          <w:sz w:val="22"/>
        </w:rPr>
        <w:t xml:space="preserve">en el acto de constitución, la entidad entenderá que la sociedad se encuentra facultada para realizar cualquier actividad lícita y </w:t>
      </w:r>
      <w:r w:rsidR="00025DDA">
        <w:rPr>
          <w:rFonts w:ascii="Arial" w:eastAsia="Calibri" w:hAnsi="Arial" w:cs="Arial"/>
          <w:bCs/>
          <w:sz w:val="22"/>
        </w:rPr>
        <w:t>podrá participar en cualquier procedimiento de selección y celebrar cualquier contrato</w:t>
      </w:r>
      <w:r w:rsidRPr="00EA08AE">
        <w:rPr>
          <w:rFonts w:ascii="Arial" w:eastAsia="Calibri" w:hAnsi="Arial" w:cs="Arial"/>
          <w:bCs/>
          <w:sz w:val="22"/>
        </w:rPr>
        <w:t xml:space="preserve">. </w:t>
      </w:r>
    </w:p>
    <w:p w14:paraId="276B5026" w14:textId="066EE24A" w:rsidR="00C3111E" w:rsidRPr="00EA08AE" w:rsidRDefault="00CA18E0" w:rsidP="00C3111E">
      <w:pPr>
        <w:spacing w:before="120" w:after="120" w:line="276" w:lineRule="auto"/>
        <w:ind w:firstLine="709"/>
        <w:jc w:val="both"/>
        <w:rPr>
          <w:rFonts w:ascii="Arial" w:eastAsia="Calibri" w:hAnsi="Arial" w:cs="Arial"/>
          <w:bCs/>
          <w:sz w:val="22"/>
        </w:rPr>
      </w:pPr>
      <w:r w:rsidRPr="00EA08AE">
        <w:rPr>
          <w:rFonts w:ascii="Arial" w:eastAsia="Calibri" w:hAnsi="Arial" w:cs="Arial"/>
          <w:bCs/>
          <w:sz w:val="22"/>
        </w:rPr>
        <w:t>L</w:t>
      </w:r>
      <w:r w:rsidR="00C3111E" w:rsidRPr="00EA08AE">
        <w:rPr>
          <w:rFonts w:ascii="Arial" w:eastAsia="Calibri" w:hAnsi="Arial" w:cs="Arial"/>
          <w:bCs/>
          <w:sz w:val="22"/>
        </w:rPr>
        <w:t xml:space="preserve">o anterior únicamente obedece a la capacidad jurídica del proponente, debido a que </w:t>
      </w:r>
      <w:r w:rsidR="0018332E" w:rsidRPr="00EA08AE">
        <w:rPr>
          <w:rFonts w:ascii="Arial" w:eastAsia="Calibri" w:hAnsi="Arial" w:cs="Arial"/>
          <w:bCs/>
          <w:sz w:val="22"/>
        </w:rPr>
        <w:t xml:space="preserve">existen otros elementos y requisitos </w:t>
      </w:r>
      <w:r w:rsidR="00074AC7" w:rsidRPr="00EA08AE">
        <w:rPr>
          <w:rFonts w:ascii="Arial" w:eastAsia="Calibri" w:hAnsi="Arial" w:cs="Arial"/>
          <w:bCs/>
          <w:sz w:val="22"/>
        </w:rPr>
        <w:t xml:space="preserve">habilitantes </w:t>
      </w:r>
      <w:r w:rsidR="00025DDA">
        <w:rPr>
          <w:rFonts w:ascii="Arial" w:eastAsia="Calibri" w:hAnsi="Arial" w:cs="Arial"/>
          <w:bCs/>
          <w:sz w:val="22"/>
        </w:rPr>
        <w:t>que podrá exigir la entidad y que tendrán que cumplir los oferentes</w:t>
      </w:r>
      <w:r w:rsidR="0018332E" w:rsidRPr="00EA08AE">
        <w:rPr>
          <w:rFonts w:ascii="Arial" w:eastAsia="Calibri" w:hAnsi="Arial" w:cs="Arial"/>
          <w:bCs/>
          <w:sz w:val="22"/>
        </w:rPr>
        <w:t xml:space="preserve">. </w:t>
      </w:r>
      <w:r w:rsidR="00025DDA">
        <w:rPr>
          <w:rFonts w:ascii="Arial" w:eastAsia="Calibri" w:hAnsi="Arial" w:cs="Arial"/>
          <w:bCs/>
          <w:sz w:val="22"/>
        </w:rPr>
        <w:t>Con esto se hace referencia, entre otras cosas,</w:t>
      </w:r>
      <w:r w:rsidR="0018332E" w:rsidRPr="00EA08AE">
        <w:rPr>
          <w:rFonts w:ascii="Arial" w:eastAsia="Calibri" w:hAnsi="Arial" w:cs="Arial"/>
          <w:bCs/>
          <w:sz w:val="22"/>
        </w:rPr>
        <w:t xml:space="preserve"> a la experiencia, la cual, según como lo determine la entidad contratante</w:t>
      </w:r>
      <w:r w:rsidR="00025DDA">
        <w:rPr>
          <w:rFonts w:ascii="Arial" w:eastAsia="Calibri" w:hAnsi="Arial" w:cs="Arial"/>
          <w:bCs/>
          <w:sz w:val="22"/>
        </w:rPr>
        <w:t xml:space="preserve"> en los pliegos de condiciones</w:t>
      </w:r>
      <w:r w:rsidR="0018332E" w:rsidRPr="00EA08AE">
        <w:rPr>
          <w:rFonts w:ascii="Arial" w:eastAsia="Calibri" w:hAnsi="Arial" w:cs="Arial"/>
          <w:bCs/>
          <w:sz w:val="22"/>
        </w:rPr>
        <w:t>, debe relaciona</w:t>
      </w:r>
      <w:r w:rsidR="00025DDA">
        <w:rPr>
          <w:rFonts w:ascii="Arial" w:eastAsia="Calibri" w:hAnsi="Arial" w:cs="Arial"/>
          <w:bCs/>
          <w:sz w:val="22"/>
        </w:rPr>
        <w:t>rse</w:t>
      </w:r>
      <w:r w:rsidR="0018332E" w:rsidRPr="00EA08AE">
        <w:rPr>
          <w:rFonts w:ascii="Arial" w:eastAsia="Calibri" w:hAnsi="Arial" w:cs="Arial"/>
          <w:bCs/>
          <w:sz w:val="22"/>
        </w:rPr>
        <w:t xml:space="preserve"> con el objeto a contratar. </w:t>
      </w:r>
      <w:r w:rsidR="00025DDA">
        <w:rPr>
          <w:rFonts w:ascii="Arial" w:eastAsia="Calibri" w:hAnsi="Arial" w:cs="Arial"/>
          <w:bCs/>
          <w:sz w:val="22"/>
        </w:rPr>
        <w:t>Lo anterior implica que</w:t>
      </w:r>
      <w:r w:rsidR="0018332E" w:rsidRPr="00EA08AE">
        <w:rPr>
          <w:rFonts w:ascii="Arial" w:eastAsia="Calibri" w:hAnsi="Arial" w:cs="Arial"/>
          <w:bCs/>
          <w:sz w:val="22"/>
        </w:rPr>
        <w:t xml:space="preserve"> contar </w:t>
      </w:r>
      <w:r w:rsidR="00074AC7" w:rsidRPr="00EA08AE">
        <w:rPr>
          <w:rFonts w:ascii="Arial" w:eastAsia="Calibri" w:hAnsi="Arial" w:cs="Arial"/>
          <w:bCs/>
          <w:sz w:val="22"/>
        </w:rPr>
        <w:t>con la</w:t>
      </w:r>
      <w:r w:rsidR="0018332E" w:rsidRPr="00EA08AE">
        <w:rPr>
          <w:rFonts w:ascii="Arial" w:eastAsia="Calibri" w:hAnsi="Arial" w:cs="Arial"/>
          <w:bCs/>
          <w:sz w:val="22"/>
        </w:rPr>
        <w:t xml:space="preserve"> capacidad jurídica, no presenta una conexidad</w:t>
      </w:r>
      <w:r w:rsidR="00025DDA">
        <w:rPr>
          <w:rFonts w:ascii="Arial" w:eastAsia="Calibri" w:hAnsi="Arial" w:cs="Arial"/>
          <w:bCs/>
          <w:sz w:val="22"/>
        </w:rPr>
        <w:t xml:space="preserve"> directa</w:t>
      </w:r>
      <w:r w:rsidR="0018332E" w:rsidRPr="00EA08AE">
        <w:rPr>
          <w:rFonts w:ascii="Arial" w:eastAsia="Calibri" w:hAnsi="Arial" w:cs="Arial"/>
          <w:bCs/>
          <w:sz w:val="22"/>
        </w:rPr>
        <w:t xml:space="preserve"> con el cumplimiento del requisito de experiencia. </w:t>
      </w:r>
    </w:p>
    <w:p w14:paraId="574CB7C7" w14:textId="13310435" w:rsidR="00E20617" w:rsidRDefault="00CA18E0" w:rsidP="00E20617">
      <w:pPr>
        <w:spacing w:before="120" w:after="120" w:line="276" w:lineRule="auto"/>
        <w:ind w:firstLine="709"/>
        <w:jc w:val="both"/>
        <w:rPr>
          <w:rFonts w:ascii="Arial" w:eastAsia="Calibri" w:hAnsi="Arial" w:cs="Arial"/>
          <w:bCs/>
          <w:sz w:val="22"/>
        </w:rPr>
      </w:pPr>
      <w:r w:rsidRPr="00EA08AE">
        <w:rPr>
          <w:rFonts w:ascii="Arial" w:eastAsia="Calibri" w:hAnsi="Arial" w:cs="Arial"/>
          <w:bCs/>
          <w:sz w:val="22"/>
        </w:rPr>
        <w:t xml:space="preserve">Para </w:t>
      </w:r>
      <w:r w:rsidR="00074AC7" w:rsidRPr="00EA08AE">
        <w:rPr>
          <w:rFonts w:ascii="Arial" w:eastAsia="Calibri" w:hAnsi="Arial" w:cs="Arial"/>
          <w:bCs/>
          <w:sz w:val="22"/>
        </w:rPr>
        <w:t>prever</w:t>
      </w:r>
      <w:r w:rsidRPr="00EA08AE">
        <w:rPr>
          <w:rFonts w:ascii="Arial" w:eastAsia="Calibri" w:hAnsi="Arial" w:cs="Arial"/>
          <w:bCs/>
          <w:sz w:val="22"/>
        </w:rPr>
        <w:t xml:space="preserve"> esta situación en la que un proponente pueda desarrollar cualquier tipo de actividad lícita, conforme a la autorización legal para las Sociedades por Acciones Simplificadas</w:t>
      </w:r>
      <w:r w:rsidR="000B0647" w:rsidRPr="00EA08AE">
        <w:rPr>
          <w:rFonts w:ascii="Arial" w:eastAsia="Calibri" w:hAnsi="Arial" w:cs="Arial"/>
          <w:bCs/>
          <w:sz w:val="22"/>
        </w:rPr>
        <w:t xml:space="preserve">, la entidad contratante debe </w:t>
      </w:r>
      <w:r w:rsidR="00E205B9">
        <w:rPr>
          <w:rFonts w:ascii="Arial" w:eastAsia="Calibri" w:hAnsi="Arial" w:cs="Arial"/>
          <w:bCs/>
          <w:sz w:val="22"/>
        </w:rPr>
        <w:t>exigir</w:t>
      </w:r>
      <w:r w:rsidR="00E205B9" w:rsidRPr="00EA08AE">
        <w:rPr>
          <w:rFonts w:ascii="Arial" w:eastAsia="Calibri" w:hAnsi="Arial" w:cs="Arial"/>
          <w:bCs/>
          <w:sz w:val="22"/>
        </w:rPr>
        <w:t xml:space="preserve"> </w:t>
      </w:r>
      <w:r w:rsidR="000B0647" w:rsidRPr="00EA08AE">
        <w:rPr>
          <w:rFonts w:ascii="Arial" w:eastAsia="Calibri" w:hAnsi="Arial" w:cs="Arial"/>
          <w:bCs/>
          <w:sz w:val="22"/>
        </w:rPr>
        <w:t xml:space="preserve">de forma objetiva, dentro de sus análisis de planeación del proceso de contratación, la experiencia </w:t>
      </w:r>
      <w:r w:rsidR="00074AC7" w:rsidRPr="00EA08AE">
        <w:rPr>
          <w:rFonts w:ascii="Arial" w:eastAsia="Calibri" w:hAnsi="Arial" w:cs="Arial"/>
          <w:bCs/>
          <w:sz w:val="22"/>
        </w:rPr>
        <w:t>mínima</w:t>
      </w:r>
      <w:r w:rsidR="000B0647" w:rsidRPr="00EA08AE">
        <w:rPr>
          <w:rFonts w:ascii="Arial" w:eastAsia="Calibri" w:hAnsi="Arial" w:cs="Arial"/>
          <w:bCs/>
          <w:sz w:val="22"/>
        </w:rPr>
        <w:t xml:space="preserve"> con la que debe</w:t>
      </w:r>
      <w:r w:rsidR="00E205B9">
        <w:rPr>
          <w:rFonts w:ascii="Arial" w:eastAsia="Calibri" w:hAnsi="Arial" w:cs="Arial"/>
          <w:bCs/>
          <w:sz w:val="22"/>
        </w:rPr>
        <w:t>n</w:t>
      </w:r>
      <w:r w:rsidR="000B0647" w:rsidRPr="00EA08AE">
        <w:rPr>
          <w:rFonts w:ascii="Arial" w:eastAsia="Calibri" w:hAnsi="Arial" w:cs="Arial"/>
          <w:bCs/>
          <w:sz w:val="22"/>
        </w:rPr>
        <w:t xml:space="preserve"> contar </w:t>
      </w:r>
      <w:r w:rsidR="00E205B9">
        <w:rPr>
          <w:rFonts w:ascii="Arial" w:eastAsia="Calibri" w:hAnsi="Arial" w:cs="Arial"/>
          <w:bCs/>
          <w:sz w:val="22"/>
        </w:rPr>
        <w:t>los</w:t>
      </w:r>
      <w:r w:rsidR="000B0647" w:rsidRPr="00EA08AE">
        <w:rPr>
          <w:rFonts w:ascii="Arial" w:eastAsia="Calibri" w:hAnsi="Arial" w:cs="Arial"/>
          <w:bCs/>
          <w:sz w:val="22"/>
        </w:rPr>
        <w:t xml:space="preserve"> proponente</w:t>
      </w:r>
      <w:r w:rsidR="00E205B9">
        <w:rPr>
          <w:rFonts w:ascii="Arial" w:eastAsia="Calibri" w:hAnsi="Arial" w:cs="Arial"/>
          <w:bCs/>
          <w:sz w:val="22"/>
        </w:rPr>
        <w:t>s</w:t>
      </w:r>
      <w:r w:rsidR="000B0647" w:rsidRPr="00EA08AE">
        <w:rPr>
          <w:rFonts w:ascii="Arial" w:eastAsia="Calibri" w:hAnsi="Arial" w:cs="Arial"/>
          <w:bCs/>
          <w:sz w:val="22"/>
        </w:rPr>
        <w:t xml:space="preserve"> para desarrollar el objeto a contratar de forma satisfactoria.</w:t>
      </w:r>
      <w:r w:rsidR="00E20617" w:rsidRPr="00EA08AE">
        <w:rPr>
          <w:rFonts w:ascii="Arial" w:eastAsia="Calibri" w:hAnsi="Arial" w:cs="Arial"/>
          <w:bCs/>
          <w:sz w:val="22"/>
        </w:rPr>
        <w:t xml:space="preserve"> Por lo que </w:t>
      </w:r>
      <w:r w:rsidR="00E20617" w:rsidRPr="00EA08AE">
        <w:rPr>
          <w:rFonts w:ascii="Arial" w:eastAsia="Calibri" w:hAnsi="Arial" w:cs="Arial"/>
          <w:bCs/>
          <w:sz w:val="22"/>
        </w:rPr>
        <w:lastRenderedPageBreak/>
        <w:t xml:space="preserve">resulta pertinente </w:t>
      </w:r>
      <w:r w:rsidR="00E205B9">
        <w:rPr>
          <w:rFonts w:ascii="Arial" w:eastAsia="Calibri" w:hAnsi="Arial" w:cs="Arial"/>
          <w:bCs/>
          <w:sz w:val="22"/>
        </w:rPr>
        <w:t>hacer algunas reflexiones en torno a</w:t>
      </w:r>
      <w:r w:rsidR="00E20617" w:rsidRPr="00EA08AE">
        <w:rPr>
          <w:rFonts w:ascii="Arial" w:eastAsia="Calibri" w:hAnsi="Arial" w:cs="Arial"/>
          <w:bCs/>
          <w:sz w:val="22"/>
        </w:rPr>
        <w:t xml:space="preserve"> la experiencia</w:t>
      </w:r>
      <w:r w:rsidR="00E205B9">
        <w:rPr>
          <w:rFonts w:ascii="Arial" w:eastAsia="Calibri" w:hAnsi="Arial" w:cs="Arial"/>
          <w:bCs/>
          <w:sz w:val="22"/>
        </w:rPr>
        <w:t xml:space="preserve"> en los procedimientos de selección.</w:t>
      </w:r>
      <w:r w:rsidR="00E20617" w:rsidRPr="00EA08AE">
        <w:rPr>
          <w:rFonts w:ascii="Arial" w:eastAsia="Calibri" w:hAnsi="Arial" w:cs="Arial"/>
          <w:bCs/>
          <w:sz w:val="22"/>
        </w:rPr>
        <w:t xml:space="preserve"> </w:t>
      </w:r>
    </w:p>
    <w:p w14:paraId="1E3DA991" w14:textId="77777777" w:rsidR="00E205B9" w:rsidRPr="00EA08AE" w:rsidRDefault="00E205B9" w:rsidP="00E20617">
      <w:pPr>
        <w:spacing w:before="120" w:after="120" w:line="276" w:lineRule="auto"/>
        <w:ind w:firstLine="709"/>
        <w:jc w:val="both"/>
        <w:rPr>
          <w:rFonts w:ascii="Arial" w:eastAsia="Calibri" w:hAnsi="Arial" w:cs="Arial"/>
          <w:bCs/>
          <w:sz w:val="22"/>
        </w:rPr>
      </w:pPr>
    </w:p>
    <w:p w14:paraId="1055C2D4" w14:textId="3C593790" w:rsidR="00240A2D" w:rsidRPr="00EA08AE" w:rsidRDefault="000B0647" w:rsidP="00240A2D">
      <w:pPr>
        <w:jc w:val="both"/>
        <w:rPr>
          <w:rFonts w:ascii="Arial" w:eastAsia="Calibri" w:hAnsi="Arial" w:cs="Arial"/>
          <w:b/>
          <w:bCs/>
          <w:sz w:val="22"/>
        </w:rPr>
      </w:pPr>
      <w:r w:rsidRPr="00EA08AE">
        <w:rPr>
          <w:rFonts w:ascii="Arial" w:eastAsia="Calibri" w:hAnsi="Arial" w:cs="Arial"/>
          <w:b/>
          <w:bCs/>
          <w:sz w:val="22"/>
        </w:rPr>
        <w:t>2.2 Consideraciones de Colombia Compra Eficiente respecto de la experiencia</w:t>
      </w:r>
    </w:p>
    <w:p w14:paraId="27969A21" w14:textId="3E9ED181" w:rsidR="000B0647" w:rsidRDefault="000B0647" w:rsidP="00240A2D">
      <w:pPr>
        <w:jc w:val="both"/>
        <w:rPr>
          <w:rFonts w:ascii="Arial" w:hAnsi="Arial" w:cs="Arial"/>
        </w:rPr>
      </w:pPr>
    </w:p>
    <w:p w14:paraId="6DD813AF" w14:textId="77777777" w:rsidR="00E205B9" w:rsidRPr="00EA08AE" w:rsidRDefault="00E205B9" w:rsidP="00240A2D">
      <w:pPr>
        <w:jc w:val="both"/>
        <w:rPr>
          <w:rFonts w:ascii="Arial" w:hAnsi="Arial" w:cs="Arial"/>
        </w:rPr>
      </w:pPr>
    </w:p>
    <w:p w14:paraId="3BE597C5" w14:textId="5064E723" w:rsidR="00303E9C" w:rsidRPr="00EA08AE" w:rsidRDefault="00303E9C" w:rsidP="00303E9C">
      <w:pPr>
        <w:spacing w:line="276" w:lineRule="auto"/>
        <w:jc w:val="both"/>
        <w:rPr>
          <w:rFonts w:ascii="Arial" w:eastAsia="Calibri" w:hAnsi="Arial" w:cs="Arial"/>
          <w:sz w:val="22"/>
        </w:rPr>
      </w:pPr>
      <w:r w:rsidRPr="00EA08AE">
        <w:rPr>
          <w:rFonts w:ascii="Arial" w:eastAsia="Calibri" w:hAnsi="Arial" w:cs="Arial"/>
          <w:bCs/>
          <w:sz w:val="22"/>
        </w:rPr>
        <w:t xml:space="preserve">La Agencia Nacional de Contratación Pública </w:t>
      </w:r>
      <w:r w:rsidR="00F36384">
        <w:rPr>
          <w:rFonts w:ascii="Arial" w:eastAsia="Calibri" w:hAnsi="Arial" w:cs="Arial"/>
          <w:bCs/>
          <w:sz w:val="22"/>
        </w:rPr>
        <w:t>–</w:t>
      </w:r>
      <w:r w:rsidRPr="00EA08AE">
        <w:rPr>
          <w:rFonts w:ascii="Arial" w:eastAsia="Calibri" w:hAnsi="Arial" w:cs="Arial"/>
          <w:bCs/>
          <w:sz w:val="22"/>
        </w:rPr>
        <w:t xml:space="preserve"> Colombia Compra Eficiente puso a disposición de los interesados del </w:t>
      </w:r>
      <w:r w:rsidR="00F36384">
        <w:rPr>
          <w:rFonts w:ascii="Arial" w:eastAsia="Calibri" w:hAnsi="Arial" w:cs="Arial"/>
          <w:bCs/>
          <w:sz w:val="22"/>
        </w:rPr>
        <w:t>s</w:t>
      </w:r>
      <w:r w:rsidRPr="00EA08AE">
        <w:rPr>
          <w:rFonts w:ascii="Arial" w:eastAsia="Calibri" w:hAnsi="Arial" w:cs="Arial"/>
          <w:bCs/>
          <w:sz w:val="22"/>
        </w:rPr>
        <w:t xml:space="preserve">istema de </w:t>
      </w:r>
      <w:r w:rsidR="00F36384">
        <w:rPr>
          <w:rFonts w:ascii="Arial" w:eastAsia="Calibri" w:hAnsi="Arial" w:cs="Arial"/>
          <w:bCs/>
          <w:sz w:val="22"/>
        </w:rPr>
        <w:t>c</w:t>
      </w:r>
      <w:r w:rsidRPr="00EA08AE">
        <w:rPr>
          <w:rFonts w:ascii="Arial" w:eastAsia="Calibri" w:hAnsi="Arial" w:cs="Arial"/>
          <w:bCs/>
          <w:sz w:val="22"/>
        </w:rPr>
        <w:t xml:space="preserve">ompra </w:t>
      </w:r>
      <w:r w:rsidR="00F36384">
        <w:rPr>
          <w:rFonts w:ascii="Arial" w:eastAsia="Calibri" w:hAnsi="Arial" w:cs="Arial"/>
          <w:bCs/>
          <w:sz w:val="22"/>
        </w:rPr>
        <w:t>p</w:t>
      </w:r>
      <w:r w:rsidRPr="00EA08AE">
        <w:rPr>
          <w:rFonts w:ascii="Arial" w:eastAsia="Calibri" w:hAnsi="Arial" w:cs="Arial"/>
          <w:bCs/>
          <w:sz w:val="22"/>
        </w:rPr>
        <w:t>ública el «Manual para determinar y verificar requisitos habilitantes en los procesos de contratación», donde se establecen las definiciones de cada requisito habilitante y se dan lineamientos orientadores sobre lo que las entidades pueden hacer para establecerlos</w:t>
      </w:r>
      <w:r w:rsidRPr="00EA08AE">
        <w:rPr>
          <w:rFonts w:ascii="Arial" w:eastAsia="Calibri" w:hAnsi="Arial" w:cs="Arial"/>
          <w:sz w:val="22"/>
        </w:rPr>
        <w:t xml:space="preserve">. Sobre el particular, para la experiencia, el Manual se centra en una de sus cualidades y es que es personal, lo cual significa que </w:t>
      </w:r>
      <w:r w:rsidR="009F52AC">
        <w:rPr>
          <w:rFonts w:ascii="Arial" w:eastAsia="Calibri" w:hAnsi="Arial" w:cs="Arial"/>
          <w:sz w:val="22"/>
        </w:rPr>
        <w:t>se ostenta</w:t>
      </w:r>
      <w:r w:rsidRPr="00EA08AE">
        <w:rPr>
          <w:rFonts w:ascii="Arial" w:eastAsia="Calibri" w:hAnsi="Arial" w:cs="Arial"/>
          <w:sz w:val="22"/>
        </w:rPr>
        <w:t xml:space="preserve"> en razón a su participación, con anterioridad, en actividades que le permitieron conocer cómo ejecutar el objeto contractual, que la entidad pretende satisfacer ahora</w:t>
      </w:r>
      <w:r w:rsidRPr="00EA08AE">
        <w:rPr>
          <w:rStyle w:val="Refdenotaalpie"/>
          <w:rFonts w:ascii="Arial" w:eastAsia="Calibri" w:hAnsi="Arial" w:cs="Arial"/>
          <w:sz w:val="22"/>
        </w:rPr>
        <w:footnoteReference w:id="5"/>
      </w:r>
      <w:r w:rsidRPr="00EA08AE">
        <w:rPr>
          <w:rFonts w:ascii="Arial" w:eastAsia="Calibri" w:hAnsi="Arial" w:cs="Arial"/>
          <w:sz w:val="22"/>
        </w:rPr>
        <w:t>.</w:t>
      </w:r>
    </w:p>
    <w:p w14:paraId="71FC238D" w14:textId="09A7710C" w:rsidR="00303E9C" w:rsidRPr="00EA08AE" w:rsidRDefault="00303E9C" w:rsidP="00303E9C">
      <w:pPr>
        <w:spacing w:before="120" w:after="120" w:line="276" w:lineRule="auto"/>
        <w:ind w:firstLine="709"/>
        <w:jc w:val="both"/>
        <w:rPr>
          <w:rFonts w:ascii="Arial" w:eastAsia="Calibri" w:hAnsi="Arial" w:cs="Arial"/>
          <w:sz w:val="22"/>
        </w:rPr>
      </w:pPr>
      <w:r w:rsidRPr="00EA08AE">
        <w:rPr>
          <w:rFonts w:ascii="Arial" w:eastAsia="Calibri" w:hAnsi="Arial" w:cs="Arial"/>
          <w:sz w:val="22"/>
        </w:rPr>
        <w:t>Lo anterior es destacable porque no es posible tener experiencia si en la práctica no se ha ejercido o ejecutado lo que se ofrece a otros contratantes; y precisamente de la experiencia se deriva el conocimiento que tiene el proponente, y que para la contratación pública es importante, ya que garantiza que no existirá improvisación o mayores costos por errores o dificultades originadas en realizar una actividad por primera vez. Adicionalmente, el Manual menciona que la experiencia puede ser obtenida directamente o por participar asociado con otra persona, como es el caso de los proponentes plurales</w:t>
      </w:r>
      <w:r w:rsidR="009F52AC">
        <w:rPr>
          <w:rFonts w:ascii="Arial" w:eastAsia="Calibri" w:hAnsi="Arial" w:cs="Arial"/>
          <w:sz w:val="22"/>
        </w:rPr>
        <w:t>.</w:t>
      </w:r>
      <w:r w:rsidRPr="00EA08AE">
        <w:rPr>
          <w:rFonts w:ascii="Arial" w:eastAsia="Calibri" w:hAnsi="Arial" w:cs="Arial"/>
          <w:sz w:val="22"/>
        </w:rPr>
        <w:t xml:space="preserve"> </w:t>
      </w:r>
      <w:r w:rsidR="009F52AC">
        <w:rPr>
          <w:rFonts w:ascii="Arial" w:eastAsia="Calibri" w:hAnsi="Arial" w:cs="Arial"/>
          <w:sz w:val="22"/>
        </w:rPr>
        <w:t>E</w:t>
      </w:r>
      <w:r w:rsidRPr="00EA08AE">
        <w:rPr>
          <w:rFonts w:ascii="Arial" w:eastAsia="Calibri" w:hAnsi="Arial" w:cs="Arial"/>
          <w:sz w:val="22"/>
        </w:rPr>
        <w:t xml:space="preserve">n este caso la experiencia no deja de ser </w:t>
      </w:r>
      <w:r w:rsidR="00074AC7" w:rsidRPr="00EA08AE">
        <w:rPr>
          <w:rFonts w:ascii="Arial" w:eastAsia="Calibri" w:hAnsi="Arial" w:cs="Arial"/>
          <w:sz w:val="22"/>
        </w:rPr>
        <w:t>personal,</w:t>
      </w:r>
      <w:r w:rsidRPr="00EA08AE">
        <w:rPr>
          <w:rFonts w:ascii="Arial" w:eastAsia="Calibri" w:hAnsi="Arial" w:cs="Arial"/>
          <w:sz w:val="22"/>
        </w:rPr>
        <w:t xml:space="preserve"> sino que es proporcional a la participación como </w:t>
      </w:r>
      <w:r w:rsidRPr="00EA08AE">
        <w:rPr>
          <w:rFonts w:ascii="Arial" w:eastAsia="Calibri" w:hAnsi="Arial" w:cs="Arial"/>
          <w:sz w:val="22"/>
        </w:rPr>
        <w:lastRenderedPageBreak/>
        <w:t xml:space="preserve">miembro de un consorcio o unión temporal, donde por ser esquemas asociativos la experiencia es compartida. Por otra parte, la Agencia recomienda que la experiencia que se solicite sea proporcional al objeto que se va a contratar, ya que </w:t>
      </w:r>
      <w:r w:rsidR="009F52AC">
        <w:rPr>
          <w:rFonts w:ascii="Arial" w:eastAsia="Calibri" w:hAnsi="Arial" w:cs="Arial"/>
          <w:sz w:val="22"/>
        </w:rPr>
        <w:t>de no ser así se puede</w:t>
      </w:r>
      <w:r w:rsidRPr="00EA08AE">
        <w:rPr>
          <w:rFonts w:ascii="Arial" w:eastAsia="Calibri" w:hAnsi="Arial" w:cs="Arial"/>
          <w:sz w:val="22"/>
        </w:rPr>
        <w:t xml:space="preserve"> limitar </w:t>
      </w:r>
      <w:r w:rsidR="009F52AC">
        <w:rPr>
          <w:rFonts w:ascii="Arial" w:eastAsia="Calibri" w:hAnsi="Arial" w:cs="Arial"/>
          <w:sz w:val="22"/>
        </w:rPr>
        <w:t xml:space="preserve">injustificadamente </w:t>
      </w:r>
      <w:r w:rsidRPr="00EA08AE">
        <w:rPr>
          <w:rFonts w:ascii="Arial" w:eastAsia="Calibri" w:hAnsi="Arial" w:cs="Arial"/>
          <w:sz w:val="22"/>
        </w:rPr>
        <w:t xml:space="preserve">la participación de los proveedores por no haber ejecutado un objeto igual pero sí similar, que puede funcionar para las exigencias de la entidad ayudando a que exista pluralidad de oferentes. Finalmente, se pueden extraer conclusiones relevantes en relación con los rasgos característicos de la experiencia: </w:t>
      </w:r>
    </w:p>
    <w:p w14:paraId="70ECC0E5" w14:textId="77777777" w:rsidR="00303E9C" w:rsidRPr="00EA08AE" w:rsidRDefault="00303E9C" w:rsidP="00303E9C">
      <w:pPr>
        <w:spacing w:before="120" w:after="120" w:line="276" w:lineRule="auto"/>
        <w:ind w:firstLine="709"/>
        <w:jc w:val="both"/>
        <w:rPr>
          <w:rFonts w:ascii="Arial" w:eastAsia="Calibri" w:hAnsi="Arial" w:cs="Arial"/>
          <w:sz w:val="22"/>
        </w:rPr>
      </w:pPr>
      <w:r w:rsidRPr="00EA08AE">
        <w:rPr>
          <w:rFonts w:ascii="Arial" w:eastAsia="Calibri" w:hAnsi="Arial" w:cs="Arial"/>
          <w:sz w:val="22"/>
        </w:rPr>
        <w:t>i) La experiencia es personal, esto es, se adquiere participando, directa o indirectamente, sin que sea posible no participar y tener una experiencia que no es propia.</w:t>
      </w:r>
    </w:p>
    <w:p w14:paraId="45B107F4" w14:textId="0CBBA86A" w:rsidR="00303E9C" w:rsidRPr="00EA08AE" w:rsidRDefault="00303E9C" w:rsidP="00303E9C">
      <w:pPr>
        <w:spacing w:before="120" w:after="120" w:line="276" w:lineRule="auto"/>
        <w:ind w:firstLine="709"/>
        <w:jc w:val="both"/>
        <w:rPr>
          <w:rFonts w:ascii="Arial" w:eastAsia="Calibri" w:hAnsi="Arial" w:cs="Arial"/>
          <w:sz w:val="22"/>
        </w:rPr>
      </w:pPr>
      <w:proofErr w:type="spellStart"/>
      <w:r w:rsidRPr="00EA08AE">
        <w:rPr>
          <w:rFonts w:ascii="Arial" w:eastAsia="Calibri" w:hAnsi="Arial" w:cs="Arial"/>
          <w:sz w:val="22"/>
        </w:rPr>
        <w:t>ii</w:t>
      </w:r>
      <w:proofErr w:type="spellEnd"/>
      <w:r w:rsidRPr="00EA08AE">
        <w:rPr>
          <w:rFonts w:ascii="Arial" w:eastAsia="Calibri" w:hAnsi="Arial" w:cs="Arial"/>
          <w:sz w:val="22"/>
        </w:rPr>
        <w:t xml:space="preserve">) La experiencia se puede compartir, sin que la compartida se entienda suya, ya que dentro del procedimiento contractual se reflejará que esa persona tiene la experiencia de otra, como es el caso de la que aportan los socios a las sociedades con menos de 3 años de constitución, lo cual constará en el RUP; o de las figuras </w:t>
      </w:r>
      <w:r w:rsidR="00074AC7" w:rsidRPr="00EA08AE">
        <w:rPr>
          <w:rFonts w:ascii="Arial" w:eastAsia="Calibri" w:hAnsi="Arial" w:cs="Arial"/>
          <w:sz w:val="22"/>
        </w:rPr>
        <w:t xml:space="preserve">asociativas </w:t>
      </w:r>
      <w:r w:rsidR="009F52AC">
        <w:rPr>
          <w:rFonts w:ascii="Arial" w:eastAsia="Calibri" w:hAnsi="Arial" w:cs="Arial"/>
          <w:sz w:val="22"/>
        </w:rPr>
        <w:t>–</w:t>
      </w:r>
      <w:r w:rsidRPr="00EA08AE">
        <w:rPr>
          <w:rFonts w:ascii="Arial" w:eastAsia="Calibri" w:hAnsi="Arial" w:cs="Arial"/>
          <w:sz w:val="22"/>
        </w:rPr>
        <w:t>consorcios y uniones temporales</w:t>
      </w:r>
      <w:r w:rsidR="009F52AC">
        <w:rPr>
          <w:rFonts w:ascii="Arial" w:eastAsia="Calibri" w:hAnsi="Arial" w:cs="Arial"/>
          <w:sz w:val="22"/>
        </w:rPr>
        <w:t xml:space="preserve">– </w:t>
      </w:r>
      <w:r w:rsidR="00074AC7" w:rsidRPr="00EA08AE">
        <w:rPr>
          <w:rFonts w:ascii="Arial" w:eastAsia="Calibri" w:hAnsi="Arial" w:cs="Arial"/>
          <w:sz w:val="22"/>
        </w:rPr>
        <w:t>que</w:t>
      </w:r>
      <w:r w:rsidRPr="00EA08AE">
        <w:rPr>
          <w:rFonts w:ascii="Arial" w:eastAsia="Calibri" w:hAnsi="Arial" w:cs="Arial"/>
          <w:sz w:val="22"/>
        </w:rPr>
        <w:t xml:space="preserve"> se verificará en el documento privado de constitución.</w:t>
      </w:r>
    </w:p>
    <w:p w14:paraId="338AF1BC" w14:textId="77777777" w:rsidR="00303E9C" w:rsidRPr="00EA08AE" w:rsidRDefault="00303E9C" w:rsidP="00303E9C">
      <w:pPr>
        <w:spacing w:before="120" w:after="120" w:line="276" w:lineRule="auto"/>
        <w:ind w:firstLine="709"/>
        <w:jc w:val="both"/>
        <w:rPr>
          <w:rFonts w:ascii="Arial" w:eastAsia="Calibri" w:hAnsi="Arial" w:cs="Arial"/>
          <w:sz w:val="22"/>
        </w:rPr>
      </w:pPr>
      <w:proofErr w:type="spellStart"/>
      <w:r w:rsidRPr="00EA08AE">
        <w:rPr>
          <w:rFonts w:ascii="Arial" w:eastAsia="Calibri" w:hAnsi="Arial" w:cs="Arial"/>
          <w:sz w:val="22"/>
        </w:rPr>
        <w:t>iii</w:t>
      </w:r>
      <w:proofErr w:type="spellEnd"/>
      <w:r w:rsidRPr="00EA08AE">
        <w:rPr>
          <w:rFonts w:ascii="Arial" w:eastAsia="Calibri" w:hAnsi="Arial" w:cs="Arial"/>
          <w:sz w:val="22"/>
        </w:rPr>
        <w:t xml:space="preserve">) La experiencia se puede transferir, y es diferente a compartir, puesto que implica que la experiencia de una persona se traslada a otra, y esta última acredita esa experiencia como propia, lo cual es el caso de algunas figuras y reformas estatutarias. </w:t>
      </w:r>
    </w:p>
    <w:p w14:paraId="746887D2" w14:textId="77777777" w:rsidR="00303E9C" w:rsidRPr="00EA08AE" w:rsidRDefault="00303E9C" w:rsidP="00303E9C">
      <w:pPr>
        <w:spacing w:before="120" w:after="120" w:line="276" w:lineRule="auto"/>
        <w:ind w:firstLine="709"/>
        <w:jc w:val="both"/>
        <w:rPr>
          <w:rFonts w:ascii="Arial" w:eastAsia="Calibri" w:hAnsi="Arial" w:cs="Arial"/>
          <w:sz w:val="22"/>
        </w:rPr>
      </w:pPr>
      <w:proofErr w:type="spellStart"/>
      <w:r w:rsidRPr="00EA08AE">
        <w:rPr>
          <w:rFonts w:ascii="Arial" w:eastAsia="Calibri" w:hAnsi="Arial" w:cs="Arial"/>
          <w:sz w:val="22"/>
        </w:rPr>
        <w:t>iv</w:t>
      </w:r>
      <w:proofErr w:type="spellEnd"/>
      <w:r w:rsidRPr="00EA08AE">
        <w:rPr>
          <w:rFonts w:ascii="Arial" w:eastAsia="Calibri" w:hAnsi="Arial" w:cs="Arial"/>
          <w:sz w:val="22"/>
        </w:rPr>
        <w:t>) Cuando la persona que adquirió la experiencia desaparece o se liquida, no es posible que comparta o transfiera su experiencia, porque al ser personal sigue la suerte de quien la adquirió.</w:t>
      </w:r>
    </w:p>
    <w:p w14:paraId="692F6AEA" w14:textId="6D0D8CE3" w:rsidR="00303E9C" w:rsidRPr="00EA08AE" w:rsidRDefault="009B5595" w:rsidP="00303E9C">
      <w:pPr>
        <w:spacing w:before="120" w:after="120" w:line="276" w:lineRule="auto"/>
        <w:ind w:firstLine="709"/>
        <w:jc w:val="both"/>
        <w:rPr>
          <w:rFonts w:ascii="Arial" w:hAnsi="Arial" w:cs="Arial"/>
          <w:sz w:val="22"/>
        </w:rPr>
      </w:pPr>
      <w:r w:rsidRPr="00EA08AE">
        <w:rPr>
          <w:rFonts w:ascii="Arial" w:hAnsi="Arial" w:cs="Arial"/>
          <w:sz w:val="22"/>
        </w:rPr>
        <w:t>Por su parte</w:t>
      </w:r>
      <w:r w:rsidR="00303E9C" w:rsidRPr="00EA08AE">
        <w:rPr>
          <w:rFonts w:ascii="Arial" w:hAnsi="Arial" w:cs="Arial"/>
          <w:sz w:val="22"/>
        </w:rPr>
        <w:t xml:space="preserve">, el Registro Único de Proponentes </w:t>
      </w:r>
      <w:r w:rsidR="00303E9C" w:rsidRPr="00EA08AE">
        <w:rPr>
          <w:rFonts w:ascii="Arial" w:eastAsia="Calibri" w:hAnsi="Arial" w:cs="Arial"/>
          <w:sz w:val="22"/>
        </w:rPr>
        <w:t xml:space="preserve">― </w:t>
      </w:r>
      <w:r w:rsidR="00303E9C" w:rsidRPr="00EA08AE">
        <w:rPr>
          <w:rFonts w:ascii="Arial" w:hAnsi="Arial" w:cs="Arial"/>
          <w:sz w:val="22"/>
        </w:rPr>
        <w:t>RUP fue creado por el artículo 6 de la Ley 1150 de 2007, y se constituye como el medio idóneo para verificar las condiciones de los proponentes en procesos de contratación pública. Este registro, conforme a lo señalado por la Corte Constitucional</w:t>
      </w:r>
      <w:r w:rsidR="00303E9C" w:rsidRPr="00EA08AE">
        <w:rPr>
          <w:rStyle w:val="Refdenotaalpie"/>
          <w:rFonts w:ascii="Arial" w:hAnsi="Arial" w:cs="Arial"/>
          <w:sz w:val="22"/>
        </w:rPr>
        <w:footnoteReference w:id="6"/>
      </w:r>
      <w:r w:rsidR="00303E9C" w:rsidRPr="00EA08AE">
        <w:rPr>
          <w:rFonts w:ascii="Arial" w:hAnsi="Arial" w:cs="Arial"/>
          <w:sz w:val="22"/>
        </w:rPr>
        <w:t>, por atribución legal es administrado por las Cámaras de Comercio y la actividad relacionada en el mismo está «</w:t>
      </w:r>
      <w:proofErr w:type="spellStart"/>
      <w:r w:rsidR="00303E9C" w:rsidRPr="00EA08AE">
        <w:rPr>
          <w:rFonts w:ascii="Arial" w:hAnsi="Arial" w:cs="Arial"/>
          <w:sz w:val="22"/>
        </w:rPr>
        <w:t>sometid</w:t>
      </w:r>
      <w:proofErr w:type="spellEnd"/>
      <w:r w:rsidR="00303E9C" w:rsidRPr="00EA08AE">
        <w:rPr>
          <w:rFonts w:ascii="Arial" w:hAnsi="Arial" w:cs="Arial"/>
          <w:sz w:val="22"/>
        </w:rPr>
        <w:t xml:space="preserve">[a] a los principios de la función administrativa y de contratación estatal». </w:t>
      </w:r>
    </w:p>
    <w:p w14:paraId="5B2574F0" w14:textId="77777777" w:rsidR="00303E9C" w:rsidRPr="00EA08AE" w:rsidRDefault="00303E9C" w:rsidP="00303E9C">
      <w:pPr>
        <w:spacing w:before="120" w:after="120" w:line="276" w:lineRule="auto"/>
        <w:ind w:firstLine="705"/>
        <w:jc w:val="both"/>
        <w:rPr>
          <w:rFonts w:ascii="Arial" w:hAnsi="Arial" w:cs="Arial"/>
          <w:sz w:val="22"/>
        </w:rPr>
      </w:pPr>
      <w:r w:rsidRPr="00EA08AE">
        <w:rPr>
          <w:rFonts w:ascii="Arial" w:hAnsi="Arial" w:cs="Arial"/>
          <w:sz w:val="22"/>
        </w:rPr>
        <w:t xml:space="preserve">El artículo 6 de la Ley 1150 de 2007 señala que el RUP «es plena prueba de las circunstancias que en ella se hagan constar y que hayan sido verificadas por las Cámaras de Comercio», es decir, estableció una regla probatoria en lo que se refiere a las condiciones de las proponentes contenidas en el registro, y asignó la competencia a las cámaras para verificarlas. </w:t>
      </w:r>
    </w:p>
    <w:p w14:paraId="47040489" w14:textId="1638A3FB" w:rsidR="00303E9C" w:rsidRPr="00EA08AE" w:rsidRDefault="00303E9C" w:rsidP="00303E9C">
      <w:pPr>
        <w:spacing w:before="120" w:after="120" w:line="276" w:lineRule="auto"/>
        <w:ind w:left="180" w:firstLine="525"/>
        <w:jc w:val="both"/>
        <w:rPr>
          <w:rFonts w:ascii="Arial" w:hAnsi="Arial" w:cs="Arial"/>
          <w:sz w:val="22"/>
        </w:rPr>
      </w:pPr>
      <w:r w:rsidRPr="00EA08AE">
        <w:rPr>
          <w:rFonts w:ascii="Arial" w:hAnsi="Arial" w:cs="Arial"/>
          <w:sz w:val="22"/>
        </w:rPr>
        <w:t xml:space="preserve">Como se dijo, la norma impuso la obligación a todos los proponentes de inscribirse en el </w:t>
      </w:r>
      <w:r w:rsidR="009F52AC">
        <w:rPr>
          <w:rFonts w:ascii="Arial" w:hAnsi="Arial" w:cs="Arial"/>
          <w:sz w:val="22"/>
        </w:rPr>
        <w:t>R</w:t>
      </w:r>
      <w:r w:rsidRPr="00EA08AE">
        <w:rPr>
          <w:rFonts w:ascii="Arial" w:hAnsi="Arial" w:cs="Arial"/>
          <w:sz w:val="22"/>
        </w:rPr>
        <w:t xml:space="preserve">egistro Único de Proponente, salvo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w:t>
      </w:r>
      <w:r w:rsidRPr="00EA08AE">
        <w:rPr>
          <w:rFonts w:ascii="Arial" w:hAnsi="Arial" w:cs="Arial"/>
          <w:sz w:val="22"/>
        </w:rPr>
        <w:lastRenderedPageBreak/>
        <w:t xml:space="preserve">constituidas; los actos y contratos que tengan por objeto directo las actividades comerciales e industriales propias de las empresas industriales y comerciales del Estado y las sociedades de economía mixta y los contratos de concesión de cualquier índole. </w:t>
      </w:r>
    </w:p>
    <w:p w14:paraId="002EE473" w14:textId="7D1EB180" w:rsidR="00303E9C" w:rsidRPr="00EA08AE" w:rsidRDefault="00303E9C" w:rsidP="64FC6C3D">
      <w:pPr>
        <w:spacing w:before="120" w:after="120" w:line="276" w:lineRule="auto"/>
        <w:jc w:val="both"/>
        <w:rPr>
          <w:rFonts w:ascii="Arial" w:hAnsi="Arial" w:cs="Arial"/>
          <w:sz w:val="22"/>
          <w:szCs w:val="22"/>
        </w:rPr>
      </w:pPr>
      <w:r w:rsidRPr="00EA08AE">
        <w:rPr>
          <w:rFonts w:ascii="Arial" w:hAnsi="Arial" w:cs="Arial"/>
          <w:sz w:val="22"/>
        </w:rPr>
        <w:tab/>
      </w:r>
      <w:r w:rsidR="00E443CA" w:rsidRPr="64FC6C3D">
        <w:rPr>
          <w:rFonts w:ascii="Arial" w:hAnsi="Arial" w:cs="Arial"/>
          <w:sz w:val="22"/>
          <w:szCs w:val="22"/>
        </w:rPr>
        <w:t>C</w:t>
      </w:r>
      <w:r w:rsidRPr="64FC6C3D">
        <w:rPr>
          <w:rFonts w:ascii="Arial" w:hAnsi="Arial" w:cs="Arial"/>
          <w:sz w:val="22"/>
          <w:szCs w:val="22"/>
        </w:rPr>
        <w:t>orrelativo a este deber de los proponentes, la norma impuso a las cámaras de comercio la obligación de verificar los requisitos habilitantes de quienes se registren en dicha base de datos. El inciso 2 del numeral 6.1. le otorga carácter de plena prueba a la información contenida en el registro que haya sido verificada por las cámaras de comercio y, además, consagró una especie de tarifa legal respecto de la acreditación de los requisitos habilitantes</w:t>
      </w:r>
      <w:r w:rsidR="00E443CA" w:rsidRPr="64FC6C3D">
        <w:rPr>
          <w:rFonts w:ascii="Arial" w:hAnsi="Arial" w:cs="Arial"/>
          <w:sz w:val="22"/>
          <w:szCs w:val="22"/>
        </w:rPr>
        <w:t xml:space="preserve"> contenidos en el RUP</w:t>
      </w:r>
      <w:r w:rsidRPr="64FC6C3D">
        <w:rPr>
          <w:rFonts w:ascii="Arial" w:hAnsi="Arial" w:cs="Arial"/>
          <w:sz w:val="22"/>
          <w:szCs w:val="22"/>
        </w:rPr>
        <w:t xml:space="preserve">, pues señala que la verificación de las condiciones de que trata el numeral 1 </w:t>
      </w:r>
      <w:r w:rsidR="068E4F2C" w:rsidRPr="64FC6C3D">
        <w:rPr>
          <w:rFonts w:ascii="Arial" w:hAnsi="Arial" w:cs="Arial"/>
          <w:sz w:val="22"/>
          <w:szCs w:val="22"/>
        </w:rPr>
        <w:t>d</w:t>
      </w:r>
      <w:r w:rsidRPr="64FC6C3D">
        <w:rPr>
          <w:rFonts w:ascii="Arial" w:hAnsi="Arial" w:cs="Arial"/>
          <w:sz w:val="22"/>
          <w:szCs w:val="22"/>
        </w:rPr>
        <w:t xml:space="preserve">el artículo 5 de la Ley 1150 de 2007 se demostrará «exclusivamente con el respectivo certificado del RUP en donde deberán constar dichas condiciones». </w:t>
      </w:r>
    </w:p>
    <w:p w14:paraId="442856B6" w14:textId="3110FCA0" w:rsidR="00303E9C" w:rsidRPr="00EA08AE" w:rsidRDefault="00303E9C" w:rsidP="00CA18E0">
      <w:pPr>
        <w:spacing w:before="120" w:after="120" w:line="276" w:lineRule="auto"/>
        <w:ind w:firstLine="708"/>
        <w:jc w:val="both"/>
        <w:rPr>
          <w:rFonts w:ascii="Arial" w:hAnsi="Arial" w:cs="Arial"/>
          <w:sz w:val="22"/>
        </w:rPr>
      </w:pPr>
      <w:r w:rsidRPr="00EA08AE">
        <w:rPr>
          <w:rFonts w:ascii="Arial" w:hAnsi="Arial" w:cs="Arial"/>
          <w:sz w:val="22"/>
        </w:rPr>
        <w:t xml:space="preserve">Como consecuencia de lo anterior, la norma dispone que a las entidades les está prohibido exigir otros documentos para efectuar la inscripción en el registro, salvo lo dispuesto en el inciso 3 del numeral 6.1.del artículo 6 de la Ley 1150 de 2007, en el que se prevé que la entidad podrá verificar requisitos adicionales a los contenidos en el registro cuando se requiera en virtud de la naturaleza del objeto a contratar. La misma norma señala que solo en este último evento la entidad podrá hacer la verificación en forma directa, es decir, cuando por el objeto del contrato se requieran verificar requisitos adicionales a los contenidos en el registro.  </w:t>
      </w:r>
    </w:p>
    <w:p w14:paraId="3F6D9C0D" w14:textId="0F4241BF" w:rsidR="00E20617" w:rsidRPr="00EA08AE" w:rsidRDefault="00303E9C" w:rsidP="0003211D">
      <w:pPr>
        <w:spacing w:before="120" w:after="120" w:line="276" w:lineRule="auto"/>
        <w:ind w:firstLine="708"/>
        <w:jc w:val="both"/>
        <w:rPr>
          <w:rFonts w:ascii="Arial" w:hAnsi="Arial" w:cs="Arial"/>
          <w:sz w:val="22"/>
        </w:rPr>
      </w:pPr>
      <w:r w:rsidRPr="00EA08AE">
        <w:rPr>
          <w:rFonts w:ascii="Arial" w:hAnsi="Arial" w:cs="Arial"/>
          <w:sz w:val="22"/>
        </w:rPr>
        <w:t xml:space="preserve">De lo anterior se concluye que la regla general es que la experiencia se acredite a través del RUP y, en consecuencia, la evaluación de la experiencia, como requisito habilitante, no puede ser evaluada nuevamente por la entidad pública a partir de </w:t>
      </w:r>
      <w:r w:rsidR="00E443CA">
        <w:rPr>
          <w:rFonts w:ascii="Arial" w:hAnsi="Arial" w:cs="Arial"/>
          <w:sz w:val="22"/>
        </w:rPr>
        <w:t>documentos diferentes</w:t>
      </w:r>
      <w:r w:rsidRPr="00EA08AE">
        <w:rPr>
          <w:rFonts w:ascii="Arial" w:hAnsi="Arial" w:cs="Arial"/>
          <w:sz w:val="22"/>
        </w:rPr>
        <w:t xml:space="preserve">. </w:t>
      </w:r>
    </w:p>
    <w:p w14:paraId="273B044B" w14:textId="7BE0FAF3" w:rsidR="00D70EBC" w:rsidRDefault="00074AC7" w:rsidP="00D70EBC">
      <w:pPr>
        <w:spacing w:before="120" w:after="120" w:line="276" w:lineRule="auto"/>
        <w:ind w:firstLine="709"/>
        <w:jc w:val="both"/>
        <w:rPr>
          <w:rFonts w:ascii="Arial" w:eastAsia="Calibri" w:hAnsi="Arial" w:cs="Arial"/>
          <w:bCs/>
          <w:sz w:val="22"/>
        </w:rPr>
      </w:pPr>
      <w:r w:rsidRPr="00EA08AE">
        <w:rPr>
          <w:rFonts w:ascii="Arial" w:hAnsi="Arial" w:cs="Arial"/>
          <w:sz w:val="22"/>
        </w:rPr>
        <w:t>Obsérvese</w:t>
      </w:r>
      <w:r w:rsidR="000B0647" w:rsidRPr="00EA08AE">
        <w:rPr>
          <w:rFonts w:ascii="Arial" w:hAnsi="Arial" w:cs="Arial"/>
          <w:sz w:val="22"/>
        </w:rPr>
        <w:t xml:space="preserve"> entonces, como el</w:t>
      </w:r>
      <w:r w:rsidR="00BB112D" w:rsidRPr="00EA08AE">
        <w:rPr>
          <w:rFonts w:ascii="Arial" w:hAnsi="Arial" w:cs="Arial"/>
          <w:sz w:val="22"/>
        </w:rPr>
        <w:t xml:space="preserve"> Registro Único de Proponentes, es la herramienta idónea por medio de la cual las entidades corroborarán </w:t>
      </w:r>
      <w:r w:rsidRPr="00EA08AE">
        <w:rPr>
          <w:rFonts w:ascii="Arial" w:hAnsi="Arial" w:cs="Arial"/>
          <w:sz w:val="22"/>
        </w:rPr>
        <w:t>la experiencia</w:t>
      </w:r>
      <w:r w:rsidR="00BB112D" w:rsidRPr="00EA08AE">
        <w:rPr>
          <w:rFonts w:ascii="Arial" w:hAnsi="Arial" w:cs="Arial"/>
          <w:sz w:val="22"/>
        </w:rPr>
        <w:t xml:space="preserve"> de los posibles oferentes, con el fin de delimitar si se encuentran habilitados para participar </w:t>
      </w:r>
      <w:r w:rsidR="00E443CA">
        <w:rPr>
          <w:rFonts w:ascii="Arial" w:hAnsi="Arial" w:cs="Arial"/>
          <w:sz w:val="22"/>
        </w:rPr>
        <w:t>en</w:t>
      </w:r>
      <w:r w:rsidR="00BB112D" w:rsidRPr="00EA08AE">
        <w:rPr>
          <w:rFonts w:ascii="Arial" w:hAnsi="Arial" w:cs="Arial"/>
          <w:sz w:val="22"/>
        </w:rPr>
        <w:t xml:space="preserve"> un </w:t>
      </w:r>
      <w:r w:rsidR="00BB112D" w:rsidRPr="00EA08AE">
        <w:rPr>
          <w:rFonts w:ascii="Arial" w:eastAsia="Calibri" w:hAnsi="Arial" w:cs="Arial"/>
          <w:bCs/>
          <w:sz w:val="22"/>
        </w:rPr>
        <w:t>proceso de selección</w:t>
      </w:r>
      <w:r w:rsidR="00D70EBC" w:rsidRPr="00EA08AE">
        <w:rPr>
          <w:rFonts w:ascii="Arial" w:eastAsia="Calibri" w:hAnsi="Arial" w:cs="Arial"/>
          <w:bCs/>
          <w:sz w:val="22"/>
        </w:rPr>
        <w:t xml:space="preserve">. </w:t>
      </w:r>
    </w:p>
    <w:p w14:paraId="5369C205" w14:textId="77777777" w:rsidR="00E443CA" w:rsidRPr="00EA08AE" w:rsidRDefault="00E443CA" w:rsidP="0003211D">
      <w:pPr>
        <w:spacing w:line="276" w:lineRule="auto"/>
        <w:ind w:firstLine="709"/>
        <w:jc w:val="both"/>
        <w:rPr>
          <w:rFonts w:ascii="Arial" w:eastAsia="Calibri" w:hAnsi="Arial" w:cs="Arial"/>
          <w:bCs/>
          <w:sz w:val="22"/>
        </w:rPr>
      </w:pPr>
    </w:p>
    <w:p w14:paraId="687CB649" w14:textId="0402940D" w:rsidR="00A37FB6" w:rsidRPr="00EA08AE" w:rsidRDefault="00544348" w:rsidP="00544348">
      <w:pPr>
        <w:pStyle w:val="Prrafodelista"/>
        <w:tabs>
          <w:tab w:val="left" w:pos="284"/>
        </w:tabs>
        <w:spacing w:line="276" w:lineRule="auto"/>
        <w:ind w:left="0"/>
        <w:jc w:val="both"/>
        <w:rPr>
          <w:rFonts w:ascii="Arial" w:eastAsia="Calibri" w:hAnsi="Arial" w:cs="Arial"/>
          <w:sz w:val="22"/>
        </w:rPr>
      </w:pPr>
      <w:r w:rsidRPr="00EA08AE">
        <w:rPr>
          <w:rFonts w:ascii="Arial" w:eastAsia="Calibri" w:hAnsi="Arial" w:cs="Arial"/>
          <w:b/>
          <w:sz w:val="22"/>
        </w:rPr>
        <w:t xml:space="preserve">3. </w:t>
      </w:r>
      <w:r w:rsidR="00A37FB6" w:rsidRPr="00EA08AE">
        <w:rPr>
          <w:rFonts w:ascii="Arial" w:eastAsia="Calibri" w:hAnsi="Arial" w:cs="Arial"/>
          <w:b/>
          <w:sz w:val="22"/>
        </w:rPr>
        <w:t>Respuesta</w:t>
      </w:r>
      <w:r w:rsidR="00F3318F" w:rsidRPr="00EA08AE">
        <w:rPr>
          <w:rFonts w:ascii="Arial" w:eastAsia="Calibri" w:hAnsi="Arial" w:cs="Arial"/>
          <w:b/>
          <w:sz w:val="22"/>
        </w:rPr>
        <w:t>s</w:t>
      </w:r>
    </w:p>
    <w:p w14:paraId="0BF900B0" w14:textId="77777777" w:rsidR="004E2569" w:rsidRPr="00EA08AE" w:rsidRDefault="004E2569" w:rsidP="00D70EBC">
      <w:pPr>
        <w:jc w:val="both"/>
        <w:rPr>
          <w:rFonts w:ascii="Arial" w:eastAsia="Calibri" w:hAnsi="Arial" w:cs="Arial"/>
          <w:i/>
          <w:sz w:val="22"/>
        </w:rPr>
      </w:pPr>
    </w:p>
    <w:p w14:paraId="2C3A6D80" w14:textId="77777777" w:rsidR="006957A1" w:rsidRPr="00EA08AE" w:rsidRDefault="006957A1" w:rsidP="006957A1">
      <w:pPr>
        <w:ind w:left="709" w:right="758"/>
        <w:jc w:val="both"/>
        <w:rPr>
          <w:rFonts w:ascii="Arial" w:eastAsia="Calibri" w:hAnsi="Arial" w:cs="Arial"/>
          <w:sz w:val="22"/>
        </w:rPr>
      </w:pPr>
      <w:r w:rsidRPr="00EA08AE">
        <w:rPr>
          <w:rFonts w:ascii="Arial" w:eastAsia="Calibri" w:hAnsi="Arial" w:cs="Arial"/>
          <w:sz w:val="22"/>
        </w:rPr>
        <w:t xml:space="preserve">¿Puede una Sociedad por Acciones Simplificadas participar en cualquier proceso de contratación sin importar que su objeto social y actividades comerciales establecidas en el certificado de Cámara y Comercio no tengan relación directa con el objeto a contratar? </w:t>
      </w:r>
    </w:p>
    <w:p w14:paraId="029B963B" w14:textId="7E405819" w:rsidR="00142256" w:rsidRPr="00EA08AE" w:rsidRDefault="00142256" w:rsidP="00EB385B">
      <w:pPr>
        <w:spacing w:line="276" w:lineRule="auto"/>
        <w:jc w:val="both"/>
        <w:rPr>
          <w:rFonts w:ascii="Arial" w:eastAsia="Calibri" w:hAnsi="Arial" w:cs="Arial"/>
          <w:sz w:val="22"/>
        </w:rPr>
      </w:pPr>
    </w:p>
    <w:p w14:paraId="0580B364" w14:textId="67119CFC" w:rsidR="006957A1" w:rsidRPr="00EA08AE" w:rsidRDefault="006957A1" w:rsidP="00EB385B">
      <w:pPr>
        <w:spacing w:line="276" w:lineRule="auto"/>
        <w:jc w:val="both"/>
        <w:rPr>
          <w:rFonts w:ascii="Arial" w:eastAsia="Calibri" w:hAnsi="Arial" w:cs="Arial"/>
          <w:sz w:val="22"/>
        </w:rPr>
      </w:pPr>
      <w:r w:rsidRPr="00EA08AE">
        <w:rPr>
          <w:rFonts w:ascii="Arial" w:eastAsia="Calibri" w:hAnsi="Arial" w:cs="Arial"/>
          <w:sz w:val="22"/>
        </w:rPr>
        <w:t>Es posible que una Sociedad por Acciones Simplificadas participe en un proceso de contratación sin que dentro de su objeto social se encuentren actividades relacionadas directamente con el objeto a contratar</w:t>
      </w:r>
      <w:r w:rsidR="003955D4" w:rsidRPr="00EA08AE">
        <w:rPr>
          <w:rFonts w:ascii="Arial" w:eastAsia="Calibri" w:hAnsi="Arial" w:cs="Arial"/>
          <w:sz w:val="22"/>
        </w:rPr>
        <w:t>;</w:t>
      </w:r>
      <w:r w:rsidRPr="00EA08AE">
        <w:rPr>
          <w:rFonts w:ascii="Arial" w:eastAsia="Calibri" w:hAnsi="Arial" w:cs="Arial"/>
          <w:sz w:val="22"/>
        </w:rPr>
        <w:t xml:space="preserve"> siempre y cuando dentro del documento de constitución se señale de forma expresa la capacidad de realizar cualquier tipo de actividad </w:t>
      </w:r>
      <w:r w:rsidRPr="00EA08AE">
        <w:rPr>
          <w:rFonts w:ascii="Arial" w:eastAsia="Calibri" w:hAnsi="Arial" w:cs="Arial"/>
          <w:sz w:val="22"/>
        </w:rPr>
        <w:lastRenderedPageBreak/>
        <w:t xml:space="preserve">lícita </w:t>
      </w:r>
      <w:r w:rsidR="00074AC7" w:rsidRPr="00EA08AE">
        <w:rPr>
          <w:rFonts w:ascii="Arial" w:eastAsia="Calibri" w:hAnsi="Arial" w:cs="Arial"/>
          <w:sz w:val="22"/>
        </w:rPr>
        <w:t xml:space="preserve">o </w:t>
      </w:r>
      <w:r w:rsidRPr="00EA08AE">
        <w:rPr>
          <w:rFonts w:ascii="Arial" w:eastAsia="Calibri" w:hAnsi="Arial" w:cs="Arial"/>
          <w:sz w:val="22"/>
        </w:rPr>
        <w:t xml:space="preserve">se </w:t>
      </w:r>
      <w:r w:rsidR="003955D4" w:rsidRPr="00EA08AE">
        <w:rPr>
          <w:rFonts w:ascii="Arial" w:eastAsia="Calibri" w:hAnsi="Arial" w:cs="Arial"/>
          <w:sz w:val="22"/>
        </w:rPr>
        <w:t xml:space="preserve">opte por guardar silencio frente a sus </w:t>
      </w:r>
      <w:r w:rsidR="00074AC7" w:rsidRPr="00EA08AE">
        <w:rPr>
          <w:rFonts w:ascii="Arial" w:eastAsia="Calibri" w:hAnsi="Arial" w:cs="Arial"/>
          <w:sz w:val="22"/>
        </w:rPr>
        <w:t>actividades en</w:t>
      </w:r>
      <w:r w:rsidR="003955D4" w:rsidRPr="00EA08AE">
        <w:rPr>
          <w:rFonts w:ascii="Arial" w:eastAsia="Calibri" w:hAnsi="Arial" w:cs="Arial"/>
          <w:sz w:val="22"/>
        </w:rPr>
        <w:t xml:space="preserve"> el acta de constitución</w:t>
      </w:r>
      <w:r w:rsidR="00E443CA">
        <w:rPr>
          <w:rFonts w:ascii="Arial" w:eastAsia="Calibri" w:hAnsi="Arial" w:cs="Arial"/>
          <w:sz w:val="22"/>
        </w:rPr>
        <w:t>, vacío que suple la ley al prescribir que pueden desarrollar cualquier actividad lícita</w:t>
      </w:r>
      <w:r w:rsidR="003955D4" w:rsidRPr="00EA08AE">
        <w:rPr>
          <w:rFonts w:ascii="Arial" w:eastAsia="Calibri" w:hAnsi="Arial" w:cs="Arial"/>
          <w:sz w:val="22"/>
        </w:rPr>
        <w:t>.</w:t>
      </w:r>
      <w:r w:rsidR="005B3934" w:rsidRPr="00EA08AE">
        <w:rPr>
          <w:rFonts w:ascii="Arial" w:eastAsia="Calibri" w:hAnsi="Arial" w:cs="Arial"/>
          <w:sz w:val="22"/>
        </w:rPr>
        <w:t xml:space="preserve"> </w:t>
      </w:r>
      <w:proofErr w:type="gramStart"/>
      <w:r w:rsidR="005B3934" w:rsidRPr="00EA08AE">
        <w:rPr>
          <w:rFonts w:ascii="Arial" w:eastAsia="Calibri" w:hAnsi="Arial" w:cs="Arial"/>
          <w:sz w:val="22"/>
        </w:rPr>
        <w:t>Si</w:t>
      </w:r>
      <w:proofErr w:type="gramEnd"/>
      <w:r w:rsidR="003955D4" w:rsidRPr="00EA08AE">
        <w:rPr>
          <w:rFonts w:ascii="Arial" w:eastAsia="Calibri" w:hAnsi="Arial" w:cs="Arial"/>
          <w:sz w:val="22"/>
        </w:rPr>
        <w:t xml:space="preserve"> por el contrario</w:t>
      </w:r>
      <w:r w:rsidR="00A80E5A" w:rsidRPr="00EA08AE">
        <w:rPr>
          <w:rFonts w:ascii="Arial" w:eastAsia="Calibri" w:hAnsi="Arial" w:cs="Arial"/>
          <w:sz w:val="22"/>
        </w:rPr>
        <w:t>,</w:t>
      </w:r>
      <w:r w:rsidR="003955D4" w:rsidRPr="00EA08AE">
        <w:rPr>
          <w:rFonts w:ascii="Arial" w:eastAsia="Calibri" w:hAnsi="Arial" w:cs="Arial"/>
          <w:sz w:val="22"/>
        </w:rPr>
        <w:t xml:space="preserve"> el proponente define de forma clara y completa sus actividades principales, sin que medie alguna de las circunstancias mencionadas anteriormente,</w:t>
      </w:r>
      <w:r w:rsidR="006155C9">
        <w:rPr>
          <w:rFonts w:ascii="Arial" w:eastAsia="Calibri" w:hAnsi="Arial" w:cs="Arial"/>
          <w:sz w:val="22"/>
        </w:rPr>
        <w:t xml:space="preserve"> su capacidad se circunscribe a aquellos procedimientos de selección y contratos que tengan relación</w:t>
      </w:r>
      <w:r w:rsidR="00A80E5A" w:rsidRPr="00EA08AE">
        <w:rPr>
          <w:rFonts w:ascii="Arial" w:eastAsia="Calibri" w:hAnsi="Arial" w:cs="Arial"/>
          <w:sz w:val="22"/>
        </w:rPr>
        <w:t xml:space="preserve"> </w:t>
      </w:r>
      <w:r w:rsidR="003955D4" w:rsidRPr="00EA08AE">
        <w:rPr>
          <w:rFonts w:ascii="Arial" w:eastAsia="Calibri" w:hAnsi="Arial" w:cs="Arial"/>
          <w:sz w:val="22"/>
        </w:rPr>
        <w:t xml:space="preserve">con </w:t>
      </w:r>
      <w:r w:rsidR="006155C9">
        <w:rPr>
          <w:rFonts w:ascii="Arial" w:eastAsia="Calibri" w:hAnsi="Arial" w:cs="Arial"/>
          <w:sz w:val="22"/>
        </w:rPr>
        <w:t>las actividades señaladas en su objeto social</w:t>
      </w:r>
      <w:r w:rsidR="00BB7DF0" w:rsidRPr="00EA08AE">
        <w:rPr>
          <w:rFonts w:ascii="Arial" w:eastAsia="Calibri" w:hAnsi="Arial" w:cs="Arial"/>
          <w:sz w:val="22"/>
        </w:rPr>
        <w:t xml:space="preserve">. </w:t>
      </w:r>
      <w:r w:rsidR="006155C9">
        <w:rPr>
          <w:rFonts w:ascii="Arial" w:eastAsia="Calibri" w:hAnsi="Arial" w:cs="Arial"/>
          <w:sz w:val="22"/>
        </w:rPr>
        <w:t>Sin perjuicio de lo anterior</w:t>
      </w:r>
      <w:r w:rsidR="00EA08AE">
        <w:rPr>
          <w:rFonts w:ascii="Arial" w:eastAsia="Calibri" w:hAnsi="Arial" w:cs="Arial"/>
          <w:sz w:val="22"/>
        </w:rPr>
        <w:t>, es deber de l</w:t>
      </w:r>
      <w:r w:rsidR="00BB7DF0" w:rsidRPr="00EA08AE">
        <w:rPr>
          <w:rFonts w:ascii="Arial" w:eastAsia="Calibri" w:hAnsi="Arial" w:cs="Arial"/>
          <w:sz w:val="22"/>
        </w:rPr>
        <w:t xml:space="preserve">a entidad estatal, </w:t>
      </w:r>
      <w:r w:rsidR="00ED4D4B" w:rsidRPr="00EA08AE">
        <w:rPr>
          <w:rFonts w:ascii="Arial" w:eastAsia="Calibri" w:hAnsi="Arial" w:cs="Arial"/>
          <w:sz w:val="22"/>
        </w:rPr>
        <w:t xml:space="preserve">conforme a los estudios previos del proceso de </w:t>
      </w:r>
      <w:r w:rsidR="00EA08AE" w:rsidRPr="00EA08AE">
        <w:rPr>
          <w:rFonts w:ascii="Arial" w:eastAsia="Calibri" w:hAnsi="Arial" w:cs="Arial"/>
          <w:sz w:val="22"/>
        </w:rPr>
        <w:t>contratación</w:t>
      </w:r>
      <w:r w:rsidR="00EA08AE">
        <w:rPr>
          <w:rFonts w:ascii="Arial" w:eastAsia="Calibri" w:hAnsi="Arial" w:cs="Arial"/>
          <w:sz w:val="22"/>
        </w:rPr>
        <w:t>,</w:t>
      </w:r>
      <w:r w:rsidR="00EA08AE" w:rsidRPr="00EA08AE">
        <w:rPr>
          <w:rFonts w:ascii="Arial" w:eastAsia="Calibri" w:hAnsi="Arial" w:cs="Arial"/>
          <w:sz w:val="22"/>
        </w:rPr>
        <w:t xml:space="preserve"> </w:t>
      </w:r>
      <w:r w:rsidR="00B755D8">
        <w:rPr>
          <w:rFonts w:ascii="Arial" w:eastAsia="Calibri" w:hAnsi="Arial" w:cs="Arial"/>
          <w:sz w:val="22"/>
        </w:rPr>
        <w:t xml:space="preserve">exigir y </w:t>
      </w:r>
      <w:r w:rsidR="00EA08AE" w:rsidRPr="00EA08AE">
        <w:rPr>
          <w:rFonts w:ascii="Arial" w:eastAsia="Calibri" w:hAnsi="Arial" w:cs="Arial"/>
          <w:sz w:val="22"/>
        </w:rPr>
        <w:t>verificar</w:t>
      </w:r>
      <w:r w:rsidR="00BB7DF0" w:rsidRPr="00EA08AE">
        <w:rPr>
          <w:rFonts w:ascii="Arial" w:eastAsia="Calibri" w:hAnsi="Arial" w:cs="Arial"/>
          <w:sz w:val="22"/>
        </w:rPr>
        <w:t xml:space="preserve"> la experiencia del proponent</w:t>
      </w:r>
      <w:r w:rsidR="00ED4D4B" w:rsidRPr="00EA08AE">
        <w:rPr>
          <w:rFonts w:ascii="Arial" w:eastAsia="Calibri" w:hAnsi="Arial" w:cs="Arial"/>
          <w:sz w:val="22"/>
        </w:rPr>
        <w:t>e y su relación con el objeto a contratar.</w:t>
      </w:r>
      <w:r w:rsidR="00CF654E">
        <w:rPr>
          <w:rFonts w:ascii="Arial" w:eastAsia="Calibri" w:hAnsi="Arial" w:cs="Arial"/>
          <w:sz w:val="22"/>
        </w:rPr>
        <w:t xml:space="preserve"> </w:t>
      </w:r>
    </w:p>
    <w:p w14:paraId="4C942600" w14:textId="77777777" w:rsidR="00851420" w:rsidRPr="00EA08AE" w:rsidRDefault="00851420" w:rsidP="000E3936">
      <w:pPr>
        <w:spacing w:line="276" w:lineRule="auto"/>
        <w:jc w:val="both"/>
        <w:rPr>
          <w:rFonts w:ascii="Arial" w:eastAsia="Calibri" w:hAnsi="Arial" w:cs="Arial"/>
          <w:sz w:val="22"/>
        </w:rPr>
      </w:pPr>
    </w:p>
    <w:p w14:paraId="47DEA7AA" w14:textId="1EA65088" w:rsidR="00A37FB6" w:rsidRPr="00EA08AE" w:rsidRDefault="00A37FB6" w:rsidP="000E3936">
      <w:pPr>
        <w:spacing w:line="276" w:lineRule="auto"/>
        <w:jc w:val="both"/>
        <w:rPr>
          <w:rFonts w:ascii="Arial" w:eastAsia="Calibri" w:hAnsi="Arial" w:cs="Arial"/>
          <w:sz w:val="22"/>
        </w:rPr>
      </w:pPr>
      <w:r w:rsidRPr="00EA08AE">
        <w:rPr>
          <w:rFonts w:ascii="Arial" w:eastAsia="Calibri" w:hAnsi="Arial" w:cs="Arial"/>
          <w:sz w:val="22"/>
        </w:rPr>
        <w:t>Este concepto tiene el alcance previsto en el artículo 28 del Código de Procedimiento Administrativo y de lo Contencioso Administrativo.</w:t>
      </w:r>
    </w:p>
    <w:p w14:paraId="6D6C3CC8" w14:textId="77777777" w:rsidR="00E20617" w:rsidRPr="00EA08AE" w:rsidRDefault="00E20617" w:rsidP="000E3936">
      <w:pPr>
        <w:spacing w:line="276" w:lineRule="auto"/>
        <w:jc w:val="both"/>
        <w:rPr>
          <w:rFonts w:ascii="Arial" w:eastAsia="Calibri" w:hAnsi="Arial" w:cs="Arial"/>
          <w:sz w:val="22"/>
        </w:rPr>
      </w:pPr>
    </w:p>
    <w:p w14:paraId="1E81A930" w14:textId="0A1F6E74" w:rsidR="00A37FB6" w:rsidRPr="00EA08AE" w:rsidRDefault="00A37FB6" w:rsidP="005B3934">
      <w:pPr>
        <w:spacing w:line="276" w:lineRule="auto"/>
        <w:jc w:val="both"/>
        <w:rPr>
          <w:rFonts w:ascii="Arial" w:hAnsi="Arial" w:cs="Arial"/>
          <w:sz w:val="22"/>
          <w:lang w:eastAsia="es-CO"/>
        </w:rPr>
      </w:pPr>
      <w:r w:rsidRPr="00EA08AE">
        <w:rPr>
          <w:rFonts w:ascii="Arial" w:hAnsi="Arial" w:cs="Arial"/>
          <w:noProof/>
          <w:lang w:eastAsia="es-CO"/>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mo="http://schemas.microsoft.com/office/mac/office/2008/main" xmlns:mv="urn:schemas-microsoft-com:mac:vml" xmlns:a14="http://schemas.microsoft.com/office/drawing/2010/main" xmlns:pic="http://schemas.openxmlformats.org/drawingml/2006/picture" xmlns:a="http://schemas.openxmlformats.org/drawingml/2006/main">
            <w:pict>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1F3FB0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">
                <w10:wrap anchorx="page"/>
              </v:line>
            </w:pict>
          </mc:Fallback>
        </mc:AlternateContent>
      </w:r>
      <w:r w:rsidRPr="19F77837">
        <w:rPr>
          <w:rFonts w:ascii="Arial" w:hAnsi="Arial" w:cs="Arial"/>
          <w:sz w:val="22"/>
          <w:szCs w:val="22"/>
          <w:lang w:eastAsia="es-CO"/>
        </w:rPr>
        <w:t>Atentamente,</w:t>
      </w:r>
    </w:p>
    <w:p w14:paraId="57DD1EBD" w14:textId="26B6647A" w:rsidR="00746E08" w:rsidRPr="00EA08AE" w:rsidRDefault="54A8DC7E" w:rsidP="19F77837">
      <w:pPr>
        <w:spacing w:line="276" w:lineRule="auto"/>
        <w:jc w:val="center"/>
      </w:pPr>
      <w:r>
        <w:rPr>
          <w:noProof/>
        </w:rPr>
        <w:drawing>
          <wp:inline distT="0" distB="0" distL="0" distR="0" wp14:anchorId="5E1EDAD7" wp14:editId="52348FF0">
            <wp:extent cx="2771775" cy="990600"/>
            <wp:effectExtent l="0" t="0" r="0" b="0"/>
            <wp:docPr id="668529102" name="Imagen 668529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771775" cy="990600"/>
                    </a:xfrm>
                    <a:prstGeom prst="rect">
                      <a:avLst/>
                    </a:prstGeom>
                  </pic:spPr>
                </pic:pic>
              </a:graphicData>
            </a:graphic>
          </wp:inline>
        </w:drawing>
      </w:r>
    </w:p>
    <w:p w14:paraId="2CDEDD9B" w14:textId="31165CE8" w:rsidR="19F77837" w:rsidRDefault="19F77837" w:rsidP="19F77837">
      <w:pPr>
        <w:spacing w:line="276" w:lineRule="auto"/>
        <w:jc w:val="cente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03E9C" w:rsidRPr="00EA08AE" w14:paraId="469202AF" w14:textId="77777777" w:rsidTr="009E1BE1">
        <w:trPr>
          <w:trHeight w:val="315"/>
        </w:trPr>
        <w:tc>
          <w:tcPr>
            <w:tcW w:w="812" w:type="dxa"/>
            <w:vAlign w:val="center"/>
            <w:hideMark/>
          </w:tcPr>
          <w:p w14:paraId="3F62A0B3" w14:textId="77777777" w:rsidR="00746E08" w:rsidRPr="00EA08AE" w:rsidRDefault="00746E08" w:rsidP="00F23E3A">
            <w:pPr>
              <w:spacing w:line="276" w:lineRule="auto"/>
              <w:rPr>
                <w:rFonts w:ascii="Arial" w:hAnsi="Arial" w:cs="Arial"/>
                <w:sz w:val="16"/>
                <w:szCs w:val="16"/>
                <w:lang w:eastAsia="es-ES"/>
              </w:rPr>
            </w:pPr>
            <w:r w:rsidRPr="00EA08AE">
              <w:rPr>
                <w:rFonts w:ascii="Arial"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51C325E7" w14:textId="47B5CBE9" w:rsidR="00746E08" w:rsidRPr="00EA08AE" w:rsidRDefault="004C07BA" w:rsidP="00F23E3A">
            <w:pPr>
              <w:spacing w:line="276" w:lineRule="auto"/>
              <w:rPr>
                <w:rFonts w:ascii="Arial" w:hAnsi="Arial" w:cs="Arial"/>
                <w:sz w:val="16"/>
                <w:szCs w:val="16"/>
                <w:lang w:eastAsia="es-ES"/>
              </w:rPr>
            </w:pPr>
            <w:r w:rsidRPr="00EA08AE">
              <w:rPr>
                <w:rFonts w:ascii="Arial" w:hAnsi="Arial" w:cs="Arial"/>
                <w:sz w:val="16"/>
                <w:szCs w:val="16"/>
                <w:lang w:eastAsia="es-ES"/>
              </w:rPr>
              <w:t>Omar Germán Mejía Olmos</w:t>
            </w:r>
          </w:p>
        </w:tc>
      </w:tr>
      <w:tr w:rsidR="00303E9C" w:rsidRPr="00EA08AE" w14:paraId="10BC78E8" w14:textId="77777777" w:rsidTr="009E1BE1">
        <w:trPr>
          <w:trHeight w:val="330"/>
        </w:trPr>
        <w:tc>
          <w:tcPr>
            <w:tcW w:w="812" w:type="dxa"/>
            <w:vAlign w:val="center"/>
            <w:hideMark/>
          </w:tcPr>
          <w:p w14:paraId="6A7DBF66" w14:textId="77777777" w:rsidR="00746E08" w:rsidRPr="00EA08AE" w:rsidRDefault="00746E08" w:rsidP="00F23E3A">
            <w:pPr>
              <w:spacing w:line="276" w:lineRule="auto"/>
              <w:rPr>
                <w:rFonts w:ascii="Arial" w:hAnsi="Arial" w:cs="Arial"/>
                <w:sz w:val="16"/>
                <w:szCs w:val="16"/>
                <w:lang w:eastAsia="es-ES"/>
              </w:rPr>
            </w:pPr>
            <w:r w:rsidRPr="00EA08AE">
              <w:rPr>
                <w:rFonts w:ascii="Arial"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A8EF94B" w14:textId="51CC0120" w:rsidR="00746E08" w:rsidRDefault="00B755D8" w:rsidP="00F23E3A">
            <w:pPr>
              <w:spacing w:line="276" w:lineRule="auto"/>
              <w:rPr>
                <w:rFonts w:ascii="Arial" w:hAnsi="Arial" w:cs="Arial"/>
                <w:sz w:val="16"/>
                <w:szCs w:val="16"/>
                <w:lang w:eastAsia="es-ES"/>
              </w:rPr>
            </w:pPr>
            <w:r>
              <w:rPr>
                <w:rFonts w:ascii="Arial" w:hAnsi="Arial" w:cs="Arial"/>
                <w:sz w:val="16"/>
                <w:szCs w:val="16"/>
                <w:lang w:eastAsia="es-ES"/>
              </w:rPr>
              <w:t>Sebastián Ramírez Grisales</w:t>
            </w:r>
          </w:p>
          <w:p w14:paraId="19E8BD8D" w14:textId="370A5164" w:rsidR="00B755D8" w:rsidRPr="00EA08AE" w:rsidRDefault="00B755D8" w:rsidP="00F23E3A">
            <w:pPr>
              <w:spacing w:line="276" w:lineRule="auto"/>
              <w:rPr>
                <w:rFonts w:ascii="Arial" w:hAnsi="Arial" w:cs="Arial"/>
                <w:sz w:val="16"/>
                <w:szCs w:val="16"/>
                <w:lang w:eastAsia="es-ES"/>
              </w:rPr>
            </w:pPr>
            <w:r>
              <w:rPr>
                <w:rFonts w:ascii="Arial" w:hAnsi="Arial" w:cs="Arial"/>
                <w:sz w:val="16"/>
                <w:szCs w:val="16"/>
                <w:lang w:eastAsia="es-ES"/>
              </w:rPr>
              <w:t>Contratista – Subdirección de Gestión Contractual</w:t>
            </w:r>
          </w:p>
        </w:tc>
      </w:tr>
      <w:tr w:rsidR="00746E08" w:rsidRPr="00EA08AE" w14:paraId="50741B38" w14:textId="77777777" w:rsidTr="009E1BE1">
        <w:trPr>
          <w:trHeight w:val="300"/>
        </w:trPr>
        <w:tc>
          <w:tcPr>
            <w:tcW w:w="812" w:type="dxa"/>
            <w:vAlign w:val="center"/>
            <w:hideMark/>
          </w:tcPr>
          <w:p w14:paraId="297715FA" w14:textId="77777777" w:rsidR="00746E08" w:rsidRPr="00EA08AE" w:rsidRDefault="00746E08" w:rsidP="00F23E3A">
            <w:pPr>
              <w:spacing w:line="276" w:lineRule="auto"/>
              <w:rPr>
                <w:rFonts w:ascii="Arial" w:hAnsi="Arial" w:cs="Arial"/>
                <w:sz w:val="16"/>
                <w:szCs w:val="16"/>
                <w:lang w:eastAsia="es-ES"/>
              </w:rPr>
            </w:pPr>
            <w:r w:rsidRPr="00EA08AE">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EA08AE" w:rsidRDefault="00746E08" w:rsidP="00F23E3A">
            <w:pPr>
              <w:spacing w:line="276" w:lineRule="auto"/>
              <w:rPr>
                <w:rFonts w:ascii="Arial" w:hAnsi="Arial" w:cs="Arial"/>
                <w:sz w:val="16"/>
                <w:szCs w:val="16"/>
                <w:lang w:eastAsia="es-ES"/>
              </w:rPr>
            </w:pPr>
            <w:r w:rsidRPr="00EA08AE">
              <w:rPr>
                <w:rFonts w:ascii="Arial" w:hAnsi="Arial" w:cs="Arial"/>
                <w:sz w:val="16"/>
                <w:szCs w:val="16"/>
                <w:lang w:eastAsia="es-ES"/>
              </w:rPr>
              <w:t>Fabián Gonzalo Marín Cortés</w:t>
            </w:r>
          </w:p>
          <w:p w14:paraId="17847B1F" w14:textId="71EB0D70" w:rsidR="00746E08" w:rsidRPr="00EA08AE" w:rsidRDefault="00746E08" w:rsidP="00F23E3A">
            <w:pPr>
              <w:spacing w:line="276" w:lineRule="auto"/>
              <w:rPr>
                <w:rFonts w:ascii="Arial" w:hAnsi="Arial" w:cs="Arial"/>
                <w:sz w:val="16"/>
                <w:szCs w:val="16"/>
                <w:lang w:eastAsia="es-ES"/>
              </w:rPr>
            </w:pPr>
            <w:r w:rsidRPr="00EA08AE">
              <w:rPr>
                <w:rFonts w:ascii="Arial" w:hAnsi="Arial" w:cs="Arial"/>
                <w:sz w:val="16"/>
                <w:szCs w:val="16"/>
                <w:lang w:eastAsia="es-ES"/>
              </w:rPr>
              <w:t>Subdirector de Gestión Contractual</w:t>
            </w:r>
          </w:p>
        </w:tc>
      </w:tr>
    </w:tbl>
    <w:p w14:paraId="35B56F46" w14:textId="77777777" w:rsidR="00746E08" w:rsidRPr="00EA08AE" w:rsidRDefault="00746E08" w:rsidP="00F23E3A">
      <w:pPr>
        <w:spacing w:line="276" w:lineRule="auto"/>
        <w:rPr>
          <w:rFonts w:ascii="Arial" w:hAnsi="Arial" w:cs="Arial"/>
          <w:sz w:val="16"/>
          <w:szCs w:val="16"/>
          <w:lang w:eastAsia="es-ES"/>
        </w:rPr>
      </w:pPr>
    </w:p>
    <w:sectPr w:rsidR="00746E08" w:rsidRPr="00EA08AE"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D36F3F" w14:textId="77777777" w:rsidR="009B6E7B" w:rsidRDefault="009B6E7B">
      <w:r>
        <w:separator/>
      </w:r>
    </w:p>
  </w:endnote>
  <w:endnote w:type="continuationSeparator" w:id="0">
    <w:p w14:paraId="322CFA81" w14:textId="77777777" w:rsidR="009B6E7B" w:rsidRDefault="009B6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F475DF" w:rsidRDefault="00F475DF" w:rsidP="00322937">
    <w:pPr>
      <w:pStyle w:val="Sinespaciado"/>
      <w:jc w:val="right"/>
      <w:rPr>
        <w:rFonts w:ascii="Arial" w:hAnsi="Arial" w:cs="Arial"/>
        <w:sz w:val="18"/>
        <w:szCs w:val="18"/>
      </w:rPr>
    </w:pPr>
  </w:p>
  <w:p w14:paraId="7A3785F3" w14:textId="1B3F88F6" w:rsidR="00F475DF" w:rsidRPr="008217B7" w:rsidRDefault="00F475DF"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736C0F">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736C0F">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p>
  <w:p w14:paraId="48FC6A04" w14:textId="5FD1A7C9" w:rsidR="00F475DF" w:rsidRDefault="03B3973F" w:rsidP="00322937">
    <w:pPr>
      <w:pStyle w:val="Piedepgina"/>
      <w:jc w:val="center"/>
      <w:rPr>
        <w:lang w:val="es-ES"/>
      </w:rPr>
    </w:pPr>
    <w:r>
      <w:rPr>
        <w:noProof/>
      </w:rPr>
      <w:drawing>
        <wp:inline distT="0" distB="0" distL="0" distR="0" wp14:anchorId="608B196D" wp14:editId="2632BC73">
          <wp:extent cx="3700130" cy="519139"/>
          <wp:effectExtent l="0" t="0" r="0" b="0"/>
          <wp:docPr id="1159990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F475DF" w:rsidRDefault="00F475DF" w:rsidP="007B0854">
    <w:pPr>
      <w:pStyle w:val="Piedepgina"/>
      <w:jc w:val="center"/>
      <w:rPr>
        <w:lang w:val="es-ES"/>
      </w:rPr>
    </w:pPr>
  </w:p>
  <w:p w14:paraId="6C0EFC49" w14:textId="77777777" w:rsidR="00F475DF" w:rsidRPr="007B0854" w:rsidRDefault="00F475DF"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223651" w14:textId="77777777" w:rsidR="009B6E7B" w:rsidRDefault="009B6E7B">
      <w:r>
        <w:separator/>
      </w:r>
    </w:p>
  </w:footnote>
  <w:footnote w:type="continuationSeparator" w:id="0">
    <w:p w14:paraId="464E1E91" w14:textId="77777777" w:rsidR="009B6E7B" w:rsidRDefault="009B6E7B">
      <w:r>
        <w:continuationSeparator/>
      </w:r>
    </w:p>
  </w:footnote>
  <w:footnote w:id="1">
    <w:p w14:paraId="1B235EA2" w14:textId="77777777" w:rsidR="00BE38D8" w:rsidRDefault="00BE38D8" w:rsidP="00BE38D8">
      <w:pPr>
        <w:pStyle w:val="Textonotapie"/>
        <w:ind w:firstLine="709"/>
        <w:jc w:val="both"/>
      </w:pPr>
      <w:r>
        <w:rPr>
          <w:rStyle w:val="Refdenotaalpie"/>
        </w:rPr>
        <w:footnoteRef/>
      </w:r>
      <w:r>
        <w:t xml:space="preserve"> </w:t>
      </w:r>
      <w:r w:rsidRPr="005B3934">
        <w:rPr>
          <w:rFonts w:ascii="Arial" w:hAnsi="Arial" w:cs="Arial"/>
          <w:sz w:val="19"/>
          <w:szCs w:val="19"/>
        </w:rPr>
        <w:t>Reyes, F. (2013). La sociedad por acciones simplificada SAS. (3a. ed.) Legis. Recuperado de https://www.ebooks7-24.com:443/?il=1891&amp;pg=125</w:t>
      </w:r>
    </w:p>
  </w:footnote>
  <w:footnote w:id="2">
    <w:p w14:paraId="3E7134FB" w14:textId="77777777" w:rsidR="008D127D" w:rsidRPr="003B4525" w:rsidRDefault="008D127D" w:rsidP="000B0647">
      <w:pPr>
        <w:pStyle w:val="Textonotapie"/>
        <w:ind w:firstLine="709"/>
        <w:jc w:val="both"/>
        <w:rPr>
          <w:rFonts w:ascii="Arial" w:hAnsi="Arial" w:cs="Arial"/>
        </w:rPr>
      </w:pPr>
      <w:r w:rsidRPr="003B4525">
        <w:rPr>
          <w:rStyle w:val="Refdenotaalpie"/>
        </w:rPr>
        <w:footnoteRef/>
      </w:r>
      <w:r w:rsidRPr="003B4525">
        <w:t xml:space="preserve"> </w:t>
      </w:r>
      <w:r w:rsidRPr="003B4525">
        <w:rPr>
          <w:rFonts w:ascii="Arial" w:hAnsi="Arial" w:cs="Arial"/>
          <w:sz w:val="19"/>
          <w:szCs w:val="19"/>
        </w:rPr>
        <w:t>Superintendencia de Sociedades. Concepto 0673, diciembre 30 de 2010</w:t>
      </w:r>
    </w:p>
  </w:footnote>
  <w:footnote w:id="3">
    <w:p w14:paraId="42E4949A" w14:textId="1A5412E0" w:rsidR="00884711" w:rsidRPr="003B4525" w:rsidRDefault="00884711" w:rsidP="00884711">
      <w:pPr>
        <w:pStyle w:val="Textonotapie"/>
        <w:ind w:firstLine="709"/>
        <w:jc w:val="both"/>
        <w:rPr>
          <w:rFonts w:ascii="Arial" w:hAnsi="Arial" w:cs="Arial"/>
        </w:rPr>
      </w:pPr>
      <w:r w:rsidRPr="003B4525">
        <w:rPr>
          <w:rStyle w:val="Refdenotaalpie"/>
          <w:rFonts w:ascii="Arial" w:hAnsi="Arial" w:cs="Arial"/>
        </w:rPr>
        <w:footnoteRef/>
      </w:r>
      <w:r w:rsidRPr="003B4525">
        <w:rPr>
          <w:rFonts w:ascii="Arial" w:hAnsi="Arial" w:cs="Arial"/>
        </w:rPr>
        <w:t xml:space="preserve"> </w:t>
      </w:r>
      <w:r w:rsidRPr="003B4525">
        <w:rPr>
          <w:rFonts w:ascii="Arial" w:hAnsi="Arial" w:cs="Arial"/>
          <w:sz w:val="19"/>
          <w:szCs w:val="19"/>
        </w:rPr>
        <w:t>GONZÁLEZ BENJUMEA, Óscar Humberto. Sociedad por Acciones Simplificada Innovaciones legislativas, doctrinales y desarrollo jurisprudencial. Editorial Unaula, Medellín, 1ª.</w:t>
      </w:r>
      <w:r>
        <w:rPr>
          <w:rFonts w:ascii="Arial" w:hAnsi="Arial" w:cs="Arial"/>
          <w:sz w:val="19"/>
          <w:szCs w:val="19"/>
        </w:rPr>
        <w:t xml:space="preserve"> </w:t>
      </w:r>
      <w:r w:rsidRPr="003B4525">
        <w:rPr>
          <w:rFonts w:ascii="Arial" w:hAnsi="Arial" w:cs="Arial"/>
          <w:sz w:val="19"/>
          <w:szCs w:val="19"/>
        </w:rPr>
        <w:t>Edición, 2012, p. 48</w:t>
      </w:r>
    </w:p>
  </w:footnote>
  <w:footnote w:id="4">
    <w:p w14:paraId="766309DD" w14:textId="6A1BDC54" w:rsidR="008D127D" w:rsidRPr="003B4525" w:rsidRDefault="008D127D" w:rsidP="000B0647">
      <w:pPr>
        <w:pStyle w:val="Textonotapie"/>
        <w:ind w:firstLine="709"/>
        <w:jc w:val="both"/>
        <w:rPr>
          <w:rFonts w:ascii="Arial" w:hAnsi="Arial" w:cs="Arial"/>
          <w:sz w:val="19"/>
          <w:szCs w:val="19"/>
        </w:rPr>
      </w:pPr>
      <w:r>
        <w:rPr>
          <w:rStyle w:val="Refdenotaalpie"/>
        </w:rPr>
        <w:footnoteRef/>
      </w:r>
      <w:r>
        <w:t xml:space="preserve"> </w:t>
      </w:r>
      <w:r w:rsidRPr="003B4525">
        <w:rPr>
          <w:rFonts w:ascii="Arial" w:hAnsi="Arial" w:cs="Arial"/>
          <w:sz w:val="19"/>
          <w:szCs w:val="19"/>
        </w:rPr>
        <w:t>MARTÍNEZ NEIRA, Néstor Humberto.</w:t>
      </w:r>
      <w:r w:rsidR="00CF654E">
        <w:rPr>
          <w:rFonts w:ascii="Arial" w:hAnsi="Arial" w:cs="Arial"/>
          <w:sz w:val="19"/>
          <w:szCs w:val="19"/>
        </w:rPr>
        <w:t xml:space="preserve"> </w:t>
      </w:r>
      <w:r w:rsidRPr="003B4525">
        <w:rPr>
          <w:rFonts w:ascii="Arial" w:hAnsi="Arial" w:cs="Arial"/>
          <w:sz w:val="19"/>
          <w:szCs w:val="19"/>
        </w:rPr>
        <w:t>Cátedra de Derecho Contractual Societario, regulación comercial y bursátil de los actos y contratos societarios. Editorial Abeledo</w:t>
      </w:r>
      <w:r w:rsidR="00F36384">
        <w:rPr>
          <w:rFonts w:ascii="Arial" w:hAnsi="Arial" w:cs="Arial"/>
          <w:sz w:val="19"/>
          <w:szCs w:val="19"/>
        </w:rPr>
        <w:t xml:space="preserve"> </w:t>
      </w:r>
      <w:r w:rsidRPr="003B4525">
        <w:rPr>
          <w:rFonts w:ascii="Arial" w:hAnsi="Arial" w:cs="Arial"/>
          <w:sz w:val="19"/>
          <w:szCs w:val="19"/>
        </w:rPr>
        <w:t>Perrot, Buenos Aires,</w:t>
      </w:r>
      <w:r w:rsidR="00CF654E">
        <w:rPr>
          <w:rFonts w:ascii="Arial" w:hAnsi="Arial" w:cs="Arial"/>
          <w:sz w:val="19"/>
          <w:szCs w:val="19"/>
        </w:rPr>
        <w:t xml:space="preserve"> </w:t>
      </w:r>
      <w:r w:rsidRPr="003B4525">
        <w:rPr>
          <w:rFonts w:ascii="Arial" w:hAnsi="Arial" w:cs="Arial"/>
          <w:sz w:val="19"/>
          <w:szCs w:val="19"/>
        </w:rPr>
        <w:t>1ª.</w:t>
      </w:r>
      <w:r w:rsidR="00CF654E">
        <w:rPr>
          <w:rFonts w:ascii="Arial" w:hAnsi="Arial" w:cs="Arial"/>
          <w:sz w:val="19"/>
          <w:szCs w:val="19"/>
        </w:rPr>
        <w:t xml:space="preserve"> </w:t>
      </w:r>
      <w:r w:rsidRPr="003B4525">
        <w:rPr>
          <w:rFonts w:ascii="Arial" w:hAnsi="Arial" w:cs="Arial"/>
          <w:sz w:val="19"/>
          <w:szCs w:val="19"/>
        </w:rPr>
        <w:t>Edición, 2010, p. 153</w:t>
      </w:r>
    </w:p>
  </w:footnote>
  <w:footnote w:id="5">
    <w:p w14:paraId="6290F149" w14:textId="76248E9E" w:rsidR="00303E9C" w:rsidRPr="004F3C32" w:rsidRDefault="00303E9C" w:rsidP="00303E9C">
      <w:pPr>
        <w:pStyle w:val="Textonotapie"/>
        <w:ind w:firstLine="708"/>
        <w:jc w:val="both"/>
        <w:rPr>
          <w:rFonts w:ascii="Arial" w:hAnsi="Arial" w:cs="Arial"/>
          <w:sz w:val="19"/>
          <w:szCs w:val="19"/>
        </w:rPr>
      </w:pPr>
      <w:r w:rsidRPr="004F3C32">
        <w:rPr>
          <w:rStyle w:val="Refdenotaalpie"/>
          <w:rFonts w:ascii="Arial" w:hAnsi="Arial" w:cs="Arial"/>
          <w:sz w:val="19"/>
          <w:szCs w:val="19"/>
        </w:rPr>
        <w:footnoteRef/>
      </w:r>
      <w:r w:rsidR="00F36384">
        <w:rPr>
          <w:rFonts w:ascii="Arial" w:hAnsi="Arial" w:cs="Arial"/>
          <w:sz w:val="19"/>
          <w:szCs w:val="19"/>
        </w:rPr>
        <w:t xml:space="preserve"> </w:t>
      </w:r>
      <w:r w:rsidRPr="004F3C32">
        <w:rPr>
          <w:rFonts w:ascii="Arial" w:hAnsi="Arial" w:cs="Arial"/>
          <w:sz w:val="19"/>
          <w:szCs w:val="19"/>
        </w:rPr>
        <w:t>Colombia Compra Eficiente, Manual para determinar y verificar requisitos habilitantes en los procesos de contratación: «La experiencia es el conocimiento del proponente derivado de su participación previa en actividades iguales o similares a las previstas en el objeto del contrato.</w:t>
      </w:r>
    </w:p>
    <w:p w14:paraId="6D8570E8" w14:textId="77777777" w:rsidR="00303E9C" w:rsidRPr="004F3C32" w:rsidRDefault="00303E9C" w:rsidP="00303E9C">
      <w:pPr>
        <w:pStyle w:val="Textonotapie"/>
        <w:ind w:firstLine="708"/>
        <w:jc w:val="both"/>
        <w:rPr>
          <w:rFonts w:ascii="Arial" w:hAnsi="Arial" w:cs="Arial"/>
          <w:sz w:val="19"/>
          <w:szCs w:val="19"/>
        </w:rPr>
      </w:pPr>
      <w:proofErr w:type="gramStart"/>
      <w:r w:rsidRPr="004F3C32">
        <w:rPr>
          <w:rFonts w:ascii="Arial" w:hAnsi="Arial" w:cs="Arial"/>
          <w:sz w:val="19"/>
          <w:szCs w:val="19"/>
        </w:rPr>
        <w:t>»Los</w:t>
      </w:r>
      <w:proofErr w:type="gramEnd"/>
      <w:r w:rsidRPr="004F3C32">
        <w:rPr>
          <w:rFonts w:ascii="Arial" w:hAnsi="Arial" w:cs="Arial"/>
          <w:sz w:val="19"/>
          <w:szCs w:val="19"/>
        </w:rPr>
        <w:t xml:space="preserve"> proponentes deben registrar en el RUP los contratos que hayan celebrado para prestar los bienes y servicios que pretenden ofrecer a las Entidades Estatales, identificando los bienes, obras y servicios con el Clasificador de Bienes y Servicios en el tercer nivel y expresar el valor del contrato respectivo en SMMLV. El registro debe contener la experiencia adquirida de forma directa o a través de </w:t>
      </w:r>
    </w:p>
    <w:p w14:paraId="334969FF" w14:textId="77777777" w:rsidR="00303E9C" w:rsidRPr="004F3C32" w:rsidRDefault="00303E9C" w:rsidP="00303E9C">
      <w:pPr>
        <w:pStyle w:val="Textonotapie"/>
        <w:jc w:val="both"/>
        <w:rPr>
          <w:rFonts w:ascii="Arial" w:hAnsi="Arial" w:cs="Arial"/>
          <w:sz w:val="19"/>
          <w:szCs w:val="19"/>
        </w:rPr>
      </w:pPr>
      <w:r w:rsidRPr="004F3C32">
        <w:rPr>
          <w:rFonts w:ascii="Arial" w:hAnsi="Arial" w:cs="Arial"/>
          <w:sz w:val="19"/>
          <w:szCs w:val="19"/>
        </w:rPr>
        <w:t>la participación en proponentes plurales. Esta experiencia se obtiene con contratantes públicos, privados, nacionales o extranjeros. No hay límite frente al número de contratos o a la fecha en la cual estos fueron celebrados.</w:t>
      </w:r>
    </w:p>
    <w:p w14:paraId="22741CE7" w14:textId="77777777" w:rsidR="00303E9C" w:rsidRPr="004F3C32" w:rsidRDefault="00303E9C" w:rsidP="00303E9C">
      <w:pPr>
        <w:pStyle w:val="Textonotapie"/>
        <w:ind w:firstLine="708"/>
        <w:jc w:val="both"/>
        <w:rPr>
          <w:rFonts w:ascii="Arial" w:hAnsi="Arial" w:cs="Arial"/>
          <w:sz w:val="19"/>
          <w:szCs w:val="19"/>
        </w:rPr>
      </w:pPr>
      <w:r w:rsidRPr="004F3C32">
        <w:rPr>
          <w:rFonts w:ascii="Arial" w:hAnsi="Arial" w:cs="Arial"/>
          <w:sz w:val="19"/>
          <w:szCs w:val="19"/>
        </w:rPr>
        <w:t>[…]</w:t>
      </w:r>
    </w:p>
    <w:p w14:paraId="5B858569" w14:textId="77777777" w:rsidR="00303E9C" w:rsidRPr="004F3C32" w:rsidRDefault="00303E9C" w:rsidP="00303E9C">
      <w:pPr>
        <w:pStyle w:val="Textonotapie"/>
        <w:ind w:firstLine="708"/>
        <w:jc w:val="both"/>
        <w:rPr>
          <w:rFonts w:ascii="Arial" w:hAnsi="Arial" w:cs="Arial"/>
          <w:sz w:val="19"/>
          <w:szCs w:val="19"/>
        </w:rPr>
      </w:pPr>
      <w:proofErr w:type="gramStart"/>
      <w:r w:rsidRPr="004F3C32">
        <w:rPr>
          <w:rFonts w:ascii="Arial" w:hAnsi="Arial" w:cs="Arial"/>
          <w:sz w:val="19"/>
          <w:szCs w:val="19"/>
        </w:rPr>
        <w:t>»La</w:t>
      </w:r>
      <w:proofErr w:type="gramEnd"/>
      <w:r w:rsidRPr="004F3C32">
        <w:rPr>
          <w:rFonts w:ascii="Arial" w:hAnsi="Arial" w:cs="Arial"/>
          <w:sz w:val="19"/>
          <w:szCs w:val="19"/>
        </w:rPr>
        <w:t xml:space="preserve"> experiencia requerida en un Proceso de Contratación debe ser adecuada y proporcional a la naturaleza del contrato y su valor. La experiencia es adecuada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 </w:t>
      </w:r>
    </w:p>
    <w:p w14:paraId="2C5BEF87" w14:textId="77777777" w:rsidR="00303E9C" w:rsidRPr="004F3C32" w:rsidRDefault="00303E9C" w:rsidP="00303E9C">
      <w:pPr>
        <w:pStyle w:val="Textonotapie"/>
        <w:ind w:firstLine="708"/>
        <w:jc w:val="both"/>
        <w:rPr>
          <w:rFonts w:ascii="Arial" w:hAnsi="Arial" w:cs="Arial"/>
          <w:sz w:val="19"/>
          <w:szCs w:val="19"/>
        </w:rPr>
      </w:pPr>
      <w:proofErr w:type="gramStart"/>
      <w:r w:rsidRPr="004F3C32">
        <w:rPr>
          <w:rFonts w:ascii="Arial" w:hAnsi="Arial" w:cs="Arial"/>
          <w:sz w:val="19"/>
          <w:szCs w:val="19"/>
        </w:rPr>
        <w:t>»La</w:t>
      </w:r>
      <w:proofErr w:type="gramEnd"/>
      <w:r w:rsidRPr="004F3C32">
        <w:rPr>
          <w:rFonts w:ascii="Arial" w:hAnsi="Arial" w:cs="Arial"/>
          <w:sz w:val="19"/>
          <w:szCs w:val="19"/>
        </w:rPr>
        <w:t xml:space="preserve"> experiencia es proporcional 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50 SMMLV del mismo tipo de obra».</w:t>
      </w:r>
    </w:p>
    <w:p w14:paraId="5E00D479" w14:textId="77777777" w:rsidR="00303E9C" w:rsidRPr="004F3C32" w:rsidRDefault="00303E9C" w:rsidP="00303E9C">
      <w:pPr>
        <w:pStyle w:val="Textonotapie"/>
        <w:jc w:val="both"/>
        <w:rPr>
          <w:rFonts w:ascii="Arial" w:hAnsi="Arial" w:cs="Arial"/>
          <w:sz w:val="19"/>
          <w:szCs w:val="19"/>
          <w:lang w:val="es-ES"/>
        </w:rPr>
      </w:pPr>
    </w:p>
  </w:footnote>
  <w:footnote w:id="6">
    <w:p w14:paraId="60E41C44" w14:textId="49E070A9" w:rsidR="00303E9C" w:rsidRPr="004F3C32" w:rsidRDefault="00303E9C" w:rsidP="00303E9C">
      <w:pPr>
        <w:pStyle w:val="Textonotapie"/>
        <w:ind w:firstLine="708"/>
        <w:jc w:val="both"/>
        <w:rPr>
          <w:rFonts w:ascii="Arial" w:hAnsi="Arial" w:cs="Arial"/>
          <w:sz w:val="19"/>
          <w:szCs w:val="19"/>
        </w:rPr>
      </w:pPr>
      <w:r w:rsidRPr="004F3C32">
        <w:rPr>
          <w:rStyle w:val="Refdenotaalpie"/>
          <w:rFonts w:ascii="Arial" w:hAnsi="Arial" w:cs="Arial"/>
          <w:sz w:val="19"/>
          <w:szCs w:val="19"/>
        </w:rPr>
        <w:footnoteRef/>
      </w:r>
      <w:r w:rsidRPr="004F3C32">
        <w:rPr>
          <w:rFonts w:ascii="Arial" w:hAnsi="Arial" w:cs="Arial"/>
          <w:sz w:val="19"/>
          <w:szCs w:val="19"/>
        </w:rPr>
        <w:t xml:space="preserve"> Corte Constitucional. Sentencia C </w:t>
      </w:r>
      <w:r w:rsidR="009F52AC">
        <w:rPr>
          <w:rFonts w:ascii="Arial" w:eastAsia="Calibri" w:hAnsi="Arial" w:cs="Arial"/>
          <w:sz w:val="19"/>
          <w:szCs w:val="19"/>
        </w:rPr>
        <w:t>–</w:t>
      </w:r>
      <w:r w:rsidRPr="004F3C32">
        <w:rPr>
          <w:rFonts w:ascii="Arial" w:eastAsia="Calibri" w:hAnsi="Arial" w:cs="Arial"/>
          <w:sz w:val="19"/>
          <w:szCs w:val="19"/>
        </w:rPr>
        <w:t xml:space="preserve"> </w:t>
      </w:r>
      <w:r w:rsidRPr="004F3C32">
        <w:rPr>
          <w:rFonts w:ascii="Arial" w:hAnsi="Arial" w:cs="Arial"/>
          <w:sz w:val="19"/>
          <w:szCs w:val="19"/>
        </w:rPr>
        <w:t xml:space="preserve">259 de 11 de marzo 2008. M.P. Jaime Córdoba Triviño.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F475DF" w:rsidRDefault="00F475DF">
    <w:pPr>
      <w:pStyle w:val="Encabezado"/>
    </w:pPr>
    <w:r>
      <w:rPr>
        <w:noProof/>
        <w:lang w:eastAsia="es-CO"/>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AA2E349A"/>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FA1500B"/>
    <w:multiLevelType w:val="hybridMultilevel"/>
    <w:tmpl w:val="DB5603FA"/>
    <w:lvl w:ilvl="0" w:tplc="0F56936C">
      <w:start w:val="1"/>
      <w:numFmt w:val="lowerRoman"/>
      <w:lvlText w:val="%1."/>
      <w:lvlJc w:val="right"/>
      <w:pPr>
        <w:ind w:left="780" w:hanging="720"/>
      </w:pPr>
      <w:rPr>
        <w:rFonts w:hint="default"/>
        <w:b w:val="0"/>
        <w:bCs/>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 w15:restartNumberingAfterBreak="0">
    <w:nsid w:val="18CE39C3"/>
    <w:multiLevelType w:val="multilevel"/>
    <w:tmpl w:val="2E06F9A6"/>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4.%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E86251"/>
    <w:multiLevelType w:val="hybridMultilevel"/>
    <w:tmpl w:val="3F062F62"/>
    <w:lvl w:ilvl="0" w:tplc="4F224C4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730186C"/>
    <w:multiLevelType w:val="hybridMultilevel"/>
    <w:tmpl w:val="E90CEFB4"/>
    <w:lvl w:ilvl="0" w:tplc="6B46BD2C">
      <w:start w:val="1"/>
      <w:numFmt w:val="decimal"/>
      <w:lvlText w:val="%1."/>
      <w:lvlJc w:val="left"/>
      <w:pPr>
        <w:ind w:left="993" w:firstLine="0"/>
      </w:pPr>
      <w:rPr>
        <w:rFonts w:hint="default"/>
        <w:color w:val="4E4D4D"/>
      </w:rPr>
    </w:lvl>
    <w:lvl w:ilvl="1" w:tplc="0C0A0019" w:tentative="1">
      <w:start w:val="1"/>
      <w:numFmt w:val="lowerLetter"/>
      <w:lvlText w:val="%2."/>
      <w:lvlJc w:val="left"/>
      <w:pPr>
        <w:ind w:left="1936" w:hanging="360"/>
      </w:pPr>
    </w:lvl>
    <w:lvl w:ilvl="2" w:tplc="0C0A001B" w:tentative="1">
      <w:start w:val="1"/>
      <w:numFmt w:val="lowerRoman"/>
      <w:lvlText w:val="%3."/>
      <w:lvlJc w:val="right"/>
      <w:pPr>
        <w:ind w:left="2656" w:hanging="180"/>
      </w:pPr>
    </w:lvl>
    <w:lvl w:ilvl="3" w:tplc="0C0A000F" w:tentative="1">
      <w:start w:val="1"/>
      <w:numFmt w:val="decimal"/>
      <w:lvlText w:val="%4."/>
      <w:lvlJc w:val="left"/>
      <w:pPr>
        <w:ind w:left="3376" w:hanging="360"/>
      </w:pPr>
    </w:lvl>
    <w:lvl w:ilvl="4" w:tplc="0C0A0019" w:tentative="1">
      <w:start w:val="1"/>
      <w:numFmt w:val="lowerLetter"/>
      <w:lvlText w:val="%5."/>
      <w:lvlJc w:val="left"/>
      <w:pPr>
        <w:ind w:left="4096" w:hanging="360"/>
      </w:pPr>
    </w:lvl>
    <w:lvl w:ilvl="5" w:tplc="0C0A001B" w:tentative="1">
      <w:start w:val="1"/>
      <w:numFmt w:val="lowerRoman"/>
      <w:lvlText w:val="%6."/>
      <w:lvlJc w:val="right"/>
      <w:pPr>
        <w:ind w:left="4816" w:hanging="180"/>
      </w:pPr>
    </w:lvl>
    <w:lvl w:ilvl="6" w:tplc="0C0A000F" w:tentative="1">
      <w:start w:val="1"/>
      <w:numFmt w:val="decimal"/>
      <w:lvlText w:val="%7."/>
      <w:lvlJc w:val="left"/>
      <w:pPr>
        <w:ind w:left="5536" w:hanging="360"/>
      </w:pPr>
    </w:lvl>
    <w:lvl w:ilvl="7" w:tplc="0C0A0019" w:tentative="1">
      <w:start w:val="1"/>
      <w:numFmt w:val="lowerLetter"/>
      <w:lvlText w:val="%8."/>
      <w:lvlJc w:val="left"/>
      <w:pPr>
        <w:ind w:left="6256" w:hanging="360"/>
      </w:pPr>
    </w:lvl>
    <w:lvl w:ilvl="8" w:tplc="0C0A001B" w:tentative="1">
      <w:start w:val="1"/>
      <w:numFmt w:val="lowerRoman"/>
      <w:lvlText w:val="%9."/>
      <w:lvlJc w:val="right"/>
      <w:pPr>
        <w:ind w:left="6976" w:hanging="180"/>
      </w:pPr>
    </w:lvl>
  </w:abstractNum>
  <w:abstractNum w:abstractNumId="5" w15:restartNumberingAfterBreak="0">
    <w:nsid w:val="2BAA45F7"/>
    <w:multiLevelType w:val="hybridMultilevel"/>
    <w:tmpl w:val="95902DEC"/>
    <w:lvl w:ilvl="0" w:tplc="00A4CB26">
      <w:start w:val="1"/>
      <w:numFmt w:val="decimal"/>
      <w:pStyle w:val="Capitulo3"/>
      <w:lvlText w:val="3.%1."/>
      <w:lvlJc w:val="left"/>
      <w:pPr>
        <w:ind w:left="502" w:hanging="360"/>
      </w:pPr>
      <w:rPr>
        <w:rFonts w:hint="default"/>
        <w:b/>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6"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4FF56A1"/>
    <w:multiLevelType w:val="hybridMultilevel"/>
    <w:tmpl w:val="E5F0EC62"/>
    <w:lvl w:ilvl="0" w:tplc="9D647E26">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6C75B3E"/>
    <w:multiLevelType w:val="multilevel"/>
    <w:tmpl w:val="768446FA"/>
    <w:lvl w:ilvl="0">
      <w:start w:val="1"/>
      <w:numFmt w:val="decimal"/>
      <w:lvlText w:val="%1."/>
      <w:lvlJc w:val="left"/>
      <w:pPr>
        <w:ind w:left="360" w:hanging="360"/>
      </w:pPr>
      <w:rPr>
        <w:rFonts w:hint="default"/>
        <w:b/>
        <w:color w:val="4E4D4D"/>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2"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7"/>
  </w:num>
  <w:num w:numId="2">
    <w:abstractNumId w:val="6"/>
  </w:num>
  <w:num w:numId="3">
    <w:abstractNumId w:val="9"/>
  </w:num>
  <w:num w:numId="4">
    <w:abstractNumId w:val="11"/>
  </w:num>
  <w:num w:numId="5">
    <w:abstractNumId w:val="13"/>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
  </w:num>
  <w:num w:numId="9">
    <w:abstractNumId w:val="10"/>
  </w:num>
  <w:num w:numId="10">
    <w:abstractNumId w:val="5"/>
  </w:num>
  <w:num w:numId="11">
    <w:abstractNumId w:val="2"/>
  </w:num>
  <w:num w:numId="12">
    <w:abstractNumId w:val="4"/>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2C9F"/>
    <w:rsid w:val="00006AF8"/>
    <w:rsid w:val="0000781E"/>
    <w:rsid w:val="00010508"/>
    <w:rsid w:val="00010B10"/>
    <w:rsid w:val="00012514"/>
    <w:rsid w:val="00012744"/>
    <w:rsid w:val="000130B5"/>
    <w:rsid w:val="000139DD"/>
    <w:rsid w:val="00013DB5"/>
    <w:rsid w:val="00016848"/>
    <w:rsid w:val="000214D7"/>
    <w:rsid w:val="0002400D"/>
    <w:rsid w:val="00025DDA"/>
    <w:rsid w:val="0002798A"/>
    <w:rsid w:val="00027C8A"/>
    <w:rsid w:val="00027EE8"/>
    <w:rsid w:val="0003211D"/>
    <w:rsid w:val="000338E3"/>
    <w:rsid w:val="000350CC"/>
    <w:rsid w:val="00040A6B"/>
    <w:rsid w:val="00041061"/>
    <w:rsid w:val="00042A3B"/>
    <w:rsid w:val="0005013E"/>
    <w:rsid w:val="00052E6D"/>
    <w:rsid w:val="00052F15"/>
    <w:rsid w:val="00053125"/>
    <w:rsid w:val="00053564"/>
    <w:rsid w:val="00053602"/>
    <w:rsid w:val="000543DF"/>
    <w:rsid w:val="00062363"/>
    <w:rsid w:val="000665C6"/>
    <w:rsid w:val="00066A55"/>
    <w:rsid w:val="000679FC"/>
    <w:rsid w:val="00072582"/>
    <w:rsid w:val="00072620"/>
    <w:rsid w:val="00072A53"/>
    <w:rsid w:val="00073B9F"/>
    <w:rsid w:val="00074AC7"/>
    <w:rsid w:val="00075060"/>
    <w:rsid w:val="00075BCA"/>
    <w:rsid w:val="00076389"/>
    <w:rsid w:val="000816CA"/>
    <w:rsid w:val="00084A7B"/>
    <w:rsid w:val="00084AA0"/>
    <w:rsid w:val="00084B97"/>
    <w:rsid w:val="00085147"/>
    <w:rsid w:val="0008584C"/>
    <w:rsid w:val="00086E70"/>
    <w:rsid w:val="00091BA4"/>
    <w:rsid w:val="00091BB9"/>
    <w:rsid w:val="000921C6"/>
    <w:rsid w:val="000942EB"/>
    <w:rsid w:val="00096EE0"/>
    <w:rsid w:val="000A2643"/>
    <w:rsid w:val="000A3B0F"/>
    <w:rsid w:val="000A47E4"/>
    <w:rsid w:val="000B0647"/>
    <w:rsid w:val="000B103F"/>
    <w:rsid w:val="000B173D"/>
    <w:rsid w:val="000B4EEE"/>
    <w:rsid w:val="000B548C"/>
    <w:rsid w:val="000B6F0F"/>
    <w:rsid w:val="000B785C"/>
    <w:rsid w:val="000B7AC4"/>
    <w:rsid w:val="000C0D40"/>
    <w:rsid w:val="000C3738"/>
    <w:rsid w:val="000C6017"/>
    <w:rsid w:val="000C60CF"/>
    <w:rsid w:val="000C781D"/>
    <w:rsid w:val="000C7BF0"/>
    <w:rsid w:val="000D1CA6"/>
    <w:rsid w:val="000D568B"/>
    <w:rsid w:val="000D6A76"/>
    <w:rsid w:val="000E1D29"/>
    <w:rsid w:val="000E3712"/>
    <w:rsid w:val="000E3936"/>
    <w:rsid w:val="000E5EF4"/>
    <w:rsid w:val="000E60DD"/>
    <w:rsid w:val="000E72E5"/>
    <w:rsid w:val="000E7F34"/>
    <w:rsid w:val="000F0EC8"/>
    <w:rsid w:val="000F14E8"/>
    <w:rsid w:val="000F3DDC"/>
    <w:rsid w:val="000F5854"/>
    <w:rsid w:val="00100285"/>
    <w:rsid w:val="00102376"/>
    <w:rsid w:val="0010298F"/>
    <w:rsid w:val="00103915"/>
    <w:rsid w:val="00106194"/>
    <w:rsid w:val="00106AFE"/>
    <w:rsid w:val="001153DC"/>
    <w:rsid w:val="001154BE"/>
    <w:rsid w:val="00116128"/>
    <w:rsid w:val="00117BBC"/>
    <w:rsid w:val="00121F63"/>
    <w:rsid w:val="00122B23"/>
    <w:rsid w:val="00122D70"/>
    <w:rsid w:val="00125012"/>
    <w:rsid w:val="001263F6"/>
    <w:rsid w:val="001268AC"/>
    <w:rsid w:val="00130C64"/>
    <w:rsid w:val="00132207"/>
    <w:rsid w:val="001347ED"/>
    <w:rsid w:val="00134CFA"/>
    <w:rsid w:val="00135E40"/>
    <w:rsid w:val="00137FFA"/>
    <w:rsid w:val="001404D8"/>
    <w:rsid w:val="00141239"/>
    <w:rsid w:val="00142256"/>
    <w:rsid w:val="0014335D"/>
    <w:rsid w:val="00145D8C"/>
    <w:rsid w:val="0015046E"/>
    <w:rsid w:val="00150BAE"/>
    <w:rsid w:val="00155152"/>
    <w:rsid w:val="00157756"/>
    <w:rsid w:val="00157A04"/>
    <w:rsid w:val="00160A52"/>
    <w:rsid w:val="0016393C"/>
    <w:rsid w:val="001659D9"/>
    <w:rsid w:val="00165E0F"/>
    <w:rsid w:val="00166931"/>
    <w:rsid w:val="00166C87"/>
    <w:rsid w:val="00166F08"/>
    <w:rsid w:val="0016755F"/>
    <w:rsid w:val="001704FF"/>
    <w:rsid w:val="00171C8E"/>
    <w:rsid w:val="001724DF"/>
    <w:rsid w:val="00172D04"/>
    <w:rsid w:val="00174C64"/>
    <w:rsid w:val="001751AB"/>
    <w:rsid w:val="00177C7A"/>
    <w:rsid w:val="00177FB6"/>
    <w:rsid w:val="00181317"/>
    <w:rsid w:val="001821AC"/>
    <w:rsid w:val="0018332E"/>
    <w:rsid w:val="00186AFF"/>
    <w:rsid w:val="00191551"/>
    <w:rsid w:val="00191592"/>
    <w:rsid w:val="0019166A"/>
    <w:rsid w:val="00192031"/>
    <w:rsid w:val="00192CFB"/>
    <w:rsid w:val="001936F0"/>
    <w:rsid w:val="00196D5A"/>
    <w:rsid w:val="001975FF"/>
    <w:rsid w:val="001A0222"/>
    <w:rsid w:val="001A040D"/>
    <w:rsid w:val="001A1C00"/>
    <w:rsid w:val="001A22AC"/>
    <w:rsid w:val="001A22D8"/>
    <w:rsid w:val="001A24CC"/>
    <w:rsid w:val="001A4995"/>
    <w:rsid w:val="001A4EB9"/>
    <w:rsid w:val="001A644A"/>
    <w:rsid w:val="001A7081"/>
    <w:rsid w:val="001A79E5"/>
    <w:rsid w:val="001B0062"/>
    <w:rsid w:val="001B0444"/>
    <w:rsid w:val="001B2A80"/>
    <w:rsid w:val="001B3138"/>
    <w:rsid w:val="001C04FF"/>
    <w:rsid w:val="001C39F7"/>
    <w:rsid w:val="001C3B7E"/>
    <w:rsid w:val="001C3E04"/>
    <w:rsid w:val="001C42FB"/>
    <w:rsid w:val="001C4962"/>
    <w:rsid w:val="001C76E7"/>
    <w:rsid w:val="001C7A22"/>
    <w:rsid w:val="001C7FD3"/>
    <w:rsid w:val="001D07F1"/>
    <w:rsid w:val="001D1E0A"/>
    <w:rsid w:val="001D2AA9"/>
    <w:rsid w:val="001D3BFA"/>
    <w:rsid w:val="001D5063"/>
    <w:rsid w:val="001D756D"/>
    <w:rsid w:val="001E081B"/>
    <w:rsid w:val="001E4D45"/>
    <w:rsid w:val="001E55EA"/>
    <w:rsid w:val="001E60CB"/>
    <w:rsid w:val="001F0CDD"/>
    <w:rsid w:val="001F34D4"/>
    <w:rsid w:val="001F39E6"/>
    <w:rsid w:val="001F48ED"/>
    <w:rsid w:val="001F6D62"/>
    <w:rsid w:val="001F7B70"/>
    <w:rsid w:val="001F7D57"/>
    <w:rsid w:val="00202B8A"/>
    <w:rsid w:val="00205836"/>
    <w:rsid w:val="00205839"/>
    <w:rsid w:val="00206278"/>
    <w:rsid w:val="0020632A"/>
    <w:rsid w:val="002110EB"/>
    <w:rsid w:val="00211338"/>
    <w:rsid w:val="002117E9"/>
    <w:rsid w:val="00212F81"/>
    <w:rsid w:val="002137FD"/>
    <w:rsid w:val="0021415B"/>
    <w:rsid w:val="00214FA9"/>
    <w:rsid w:val="00220B18"/>
    <w:rsid w:val="002233B1"/>
    <w:rsid w:val="002264E2"/>
    <w:rsid w:val="00230C8E"/>
    <w:rsid w:val="00231820"/>
    <w:rsid w:val="00232C4B"/>
    <w:rsid w:val="002345CE"/>
    <w:rsid w:val="00234B84"/>
    <w:rsid w:val="00236952"/>
    <w:rsid w:val="00236A01"/>
    <w:rsid w:val="00240130"/>
    <w:rsid w:val="00240A2D"/>
    <w:rsid w:val="00240A65"/>
    <w:rsid w:val="00240C72"/>
    <w:rsid w:val="002474C6"/>
    <w:rsid w:val="00251F5C"/>
    <w:rsid w:val="00253927"/>
    <w:rsid w:val="00254705"/>
    <w:rsid w:val="0025616F"/>
    <w:rsid w:val="00260F08"/>
    <w:rsid w:val="002650C1"/>
    <w:rsid w:val="00270AEA"/>
    <w:rsid w:val="00271A4F"/>
    <w:rsid w:val="00277FC6"/>
    <w:rsid w:val="00280D72"/>
    <w:rsid w:val="00283229"/>
    <w:rsid w:val="00287858"/>
    <w:rsid w:val="002908A4"/>
    <w:rsid w:val="00290BBC"/>
    <w:rsid w:val="00291F29"/>
    <w:rsid w:val="0029408B"/>
    <w:rsid w:val="00295BCB"/>
    <w:rsid w:val="002974FA"/>
    <w:rsid w:val="002A00A8"/>
    <w:rsid w:val="002A11F2"/>
    <w:rsid w:val="002A2C19"/>
    <w:rsid w:val="002A2ED3"/>
    <w:rsid w:val="002B071B"/>
    <w:rsid w:val="002B2622"/>
    <w:rsid w:val="002B37A4"/>
    <w:rsid w:val="002B5441"/>
    <w:rsid w:val="002B58D1"/>
    <w:rsid w:val="002B6112"/>
    <w:rsid w:val="002C4C0C"/>
    <w:rsid w:val="002C5B2A"/>
    <w:rsid w:val="002C6B79"/>
    <w:rsid w:val="002C7F9C"/>
    <w:rsid w:val="002D0005"/>
    <w:rsid w:val="002D0415"/>
    <w:rsid w:val="002D5108"/>
    <w:rsid w:val="002D55B9"/>
    <w:rsid w:val="002D6C6B"/>
    <w:rsid w:val="002E1B07"/>
    <w:rsid w:val="002E1E84"/>
    <w:rsid w:val="002E2033"/>
    <w:rsid w:val="002E2C53"/>
    <w:rsid w:val="002E688C"/>
    <w:rsid w:val="002E6D7C"/>
    <w:rsid w:val="002F0DDD"/>
    <w:rsid w:val="002F2E70"/>
    <w:rsid w:val="002F454C"/>
    <w:rsid w:val="002F45E8"/>
    <w:rsid w:val="002F730B"/>
    <w:rsid w:val="002F7B2F"/>
    <w:rsid w:val="0030004B"/>
    <w:rsid w:val="00301636"/>
    <w:rsid w:val="003019BD"/>
    <w:rsid w:val="003033BA"/>
    <w:rsid w:val="003035AC"/>
    <w:rsid w:val="003035E9"/>
    <w:rsid w:val="00303E9C"/>
    <w:rsid w:val="00305687"/>
    <w:rsid w:val="003074AE"/>
    <w:rsid w:val="0031120C"/>
    <w:rsid w:val="00311679"/>
    <w:rsid w:val="00311D93"/>
    <w:rsid w:val="00322937"/>
    <w:rsid w:val="00323221"/>
    <w:rsid w:val="0032544F"/>
    <w:rsid w:val="00325E6F"/>
    <w:rsid w:val="003275CE"/>
    <w:rsid w:val="003300C4"/>
    <w:rsid w:val="00334BFC"/>
    <w:rsid w:val="00336972"/>
    <w:rsid w:val="003379EA"/>
    <w:rsid w:val="0034177C"/>
    <w:rsid w:val="00343D80"/>
    <w:rsid w:val="00345306"/>
    <w:rsid w:val="0034680A"/>
    <w:rsid w:val="0035335B"/>
    <w:rsid w:val="00353999"/>
    <w:rsid w:val="00353DD5"/>
    <w:rsid w:val="003546A2"/>
    <w:rsid w:val="00355074"/>
    <w:rsid w:val="00356546"/>
    <w:rsid w:val="003569CC"/>
    <w:rsid w:val="00356A7C"/>
    <w:rsid w:val="0036601C"/>
    <w:rsid w:val="00367703"/>
    <w:rsid w:val="00370080"/>
    <w:rsid w:val="00370A95"/>
    <w:rsid w:val="00375DD3"/>
    <w:rsid w:val="00377B5F"/>
    <w:rsid w:val="0038015A"/>
    <w:rsid w:val="00381478"/>
    <w:rsid w:val="00382787"/>
    <w:rsid w:val="00386368"/>
    <w:rsid w:val="00386456"/>
    <w:rsid w:val="00390882"/>
    <w:rsid w:val="0039401C"/>
    <w:rsid w:val="00394361"/>
    <w:rsid w:val="00394A51"/>
    <w:rsid w:val="003955D4"/>
    <w:rsid w:val="003961EB"/>
    <w:rsid w:val="003A0725"/>
    <w:rsid w:val="003A0878"/>
    <w:rsid w:val="003A2753"/>
    <w:rsid w:val="003A312F"/>
    <w:rsid w:val="003A32C6"/>
    <w:rsid w:val="003A581E"/>
    <w:rsid w:val="003A5AEB"/>
    <w:rsid w:val="003B1933"/>
    <w:rsid w:val="003B2191"/>
    <w:rsid w:val="003B4525"/>
    <w:rsid w:val="003B48C5"/>
    <w:rsid w:val="003B5017"/>
    <w:rsid w:val="003B7B4B"/>
    <w:rsid w:val="003C0F89"/>
    <w:rsid w:val="003C1386"/>
    <w:rsid w:val="003C23D4"/>
    <w:rsid w:val="003C3041"/>
    <w:rsid w:val="003C32BF"/>
    <w:rsid w:val="003C63A9"/>
    <w:rsid w:val="003D2E2C"/>
    <w:rsid w:val="003D3723"/>
    <w:rsid w:val="003D3DB7"/>
    <w:rsid w:val="003D44D1"/>
    <w:rsid w:val="003D4F83"/>
    <w:rsid w:val="003D5541"/>
    <w:rsid w:val="003D5905"/>
    <w:rsid w:val="003D6052"/>
    <w:rsid w:val="003E315A"/>
    <w:rsid w:val="003E32DE"/>
    <w:rsid w:val="003E5136"/>
    <w:rsid w:val="003E68A6"/>
    <w:rsid w:val="003E75DF"/>
    <w:rsid w:val="003F28A8"/>
    <w:rsid w:val="003F324A"/>
    <w:rsid w:val="003F5D1F"/>
    <w:rsid w:val="003F68B1"/>
    <w:rsid w:val="003F7CC8"/>
    <w:rsid w:val="004016D9"/>
    <w:rsid w:val="004038E6"/>
    <w:rsid w:val="00403D6D"/>
    <w:rsid w:val="00403EF8"/>
    <w:rsid w:val="004059C4"/>
    <w:rsid w:val="00405CAB"/>
    <w:rsid w:val="00407A05"/>
    <w:rsid w:val="00412B57"/>
    <w:rsid w:val="00414681"/>
    <w:rsid w:val="0041565D"/>
    <w:rsid w:val="00415E27"/>
    <w:rsid w:val="00415EB9"/>
    <w:rsid w:val="00416062"/>
    <w:rsid w:val="00416F65"/>
    <w:rsid w:val="004170E7"/>
    <w:rsid w:val="00420891"/>
    <w:rsid w:val="004215AE"/>
    <w:rsid w:val="00422FA3"/>
    <w:rsid w:val="00423F9F"/>
    <w:rsid w:val="00424073"/>
    <w:rsid w:val="00425A56"/>
    <w:rsid w:val="00427331"/>
    <w:rsid w:val="00431D17"/>
    <w:rsid w:val="0043301A"/>
    <w:rsid w:val="00435EE4"/>
    <w:rsid w:val="00440622"/>
    <w:rsid w:val="00440794"/>
    <w:rsid w:val="004422D6"/>
    <w:rsid w:val="00442798"/>
    <w:rsid w:val="00443283"/>
    <w:rsid w:val="00447183"/>
    <w:rsid w:val="00447E0F"/>
    <w:rsid w:val="00454BC6"/>
    <w:rsid w:val="004569DB"/>
    <w:rsid w:val="0045721D"/>
    <w:rsid w:val="00457CBB"/>
    <w:rsid w:val="004602CA"/>
    <w:rsid w:val="00460333"/>
    <w:rsid w:val="00462391"/>
    <w:rsid w:val="00462960"/>
    <w:rsid w:val="004638DC"/>
    <w:rsid w:val="00463A8F"/>
    <w:rsid w:val="00463E5E"/>
    <w:rsid w:val="00463FE5"/>
    <w:rsid w:val="00467A7A"/>
    <w:rsid w:val="00471B5B"/>
    <w:rsid w:val="00473979"/>
    <w:rsid w:val="00476328"/>
    <w:rsid w:val="00480080"/>
    <w:rsid w:val="00480DE6"/>
    <w:rsid w:val="00481079"/>
    <w:rsid w:val="0048118A"/>
    <w:rsid w:val="00483E68"/>
    <w:rsid w:val="00487E2E"/>
    <w:rsid w:val="004908F9"/>
    <w:rsid w:val="0049094E"/>
    <w:rsid w:val="0049241A"/>
    <w:rsid w:val="0049493D"/>
    <w:rsid w:val="00494AF1"/>
    <w:rsid w:val="004A2EA2"/>
    <w:rsid w:val="004A34D2"/>
    <w:rsid w:val="004A4D5F"/>
    <w:rsid w:val="004A4E6F"/>
    <w:rsid w:val="004A6242"/>
    <w:rsid w:val="004A6B30"/>
    <w:rsid w:val="004A6B61"/>
    <w:rsid w:val="004A7552"/>
    <w:rsid w:val="004B19A9"/>
    <w:rsid w:val="004B3AEA"/>
    <w:rsid w:val="004B4FDA"/>
    <w:rsid w:val="004C07BA"/>
    <w:rsid w:val="004C2883"/>
    <w:rsid w:val="004C58FF"/>
    <w:rsid w:val="004C7B57"/>
    <w:rsid w:val="004D3913"/>
    <w:rsid w:val="004D6EC7"/>
    <w:rsid w:val="004D7FD1"/>
    <w:rsid w:val="004E15B5"/>
    <w:rsid w:val="004E2569"/>
    <w:rsid w:val="004E2C3E"/>
    <w:rsid w:val="004E3582"/>
    <w:rsid w:val="004E4065"/>
    <w:rsid w:val="004E523A"/>
    <w:rsid w:val="004E5BBA"/>
    <w:rsid w:val="004F2045"/>
    <w:rsid w:val="004F2806"/>
    <w:rsid w:val="004F408E"/>
    <w:rsid w:val="004F4AA9"/>
    <w:rsid w:val="004F51AF"/>
    <w:rsid w:val="004F57B1"/>
    <w:rsid w:val="004F61DE"/>
    <w:rsid w:val="004F7D4B"/>
    <w:rsid w:val="00500A84"/>
    <w:rsid w:val="00500C9C"/>
    <w:rsid w:val="00502AA3"/>
    <w:rsid w:val="005044F2"/>
    <w:rsid w:val="0051074C"/>
    <w:rsid w:val="00510FD0"/>
    <w:rsid w:val="0051220A"/>
    <w:rsid w:val="00513210"/>
    <w:rsid w:val="00513496"/>
    <w:rsid w:val="00513AF2"/>
    <w:rsid w:val="00513C06"/>
    <w:rsid w:val="00514171"/>
    <w:rsid w:val="005157F0"/>
    <w:rsid w:val="005178B0"/>
    <w:rsid w:val="00517C08"/>
    <w:rsid w:val="00520695"/>
    <w:rsid w:val="00520A3F"/>
    <w:rsid w:val="00520EEB"/>
    <w:rsid w:val="005222D4"/>
    <w:rsid w:val="00523BA0"/>
    <w:rsid w:val="00526438"/>
    <w:rsid w:val="00526AA0"/>
    <w:rsid w:val="00530375"/>
    <w:rsid w:val="00533486"/>
    <w:rsid w:val="005413A0"/>
    <w:rsid w:val="00541E25"/>
    <w:rsid w:val="00543803"/>
    <w:rsid w:val="0054413A"/>
    <w:rsid w:val="00544348"/>
    <w:rsid w:val="00546D12"/>
    <w:rsid w:val="0054779C"/>
    <w:rsid w:val="0055643D"/>
    <w:rsid w:val="005564CA"/>
    <w:rsid w:val="0055716D"/>
    <w:rsid w:val="005608F4"/>
    <w:rsid w:val="0056182B"/>
    <w:rsid w:val="005637CE"/>
    <w:rsid w:val="00563935"/>
    <w:rsid w:val="0056527A"/>
    <w:rsid w:val="00565DEC"/>
    <w:rsid w:val="005756AA"/>
    <w:rsid w:val="00575D80"/>
    <w:rsid w:val="00581FA7"/>
    <w:rsid w:val="00582643"/>
    <w:rsid w:val="00590FCE"/>
    <w:rsid w:val="005941C1"/>
    <w:rsid w:val="00595122"/>
    <w:rsid w:val="00596405"/>
    <w:rsid w:val="0059772E"/>
    <w:rsid w:val="005979D2"/>
    <w:rsid w:val="00597B75"/>
    <w:rsid w:val="005A26E4"/>
    <w:rsid w:val="005A306A"/>
    <w:rsid w:val="005A4EB9"/>
    <w:rsid w:val="005A62F6"/>
    <w:rsid w:val="005A7615"/>
    <w:rsid w:val="005B2A2E"/>
    <w:rsid w:val="005B3934"/>
    <w:rsid w:val="005B478A"/>
    <w:rsid w:val="005B4835"/>
    <w:rsid w:val="005B67B6"/>
    <w:rsid w:val="005B72DC"/>
    <w:rsid w:val="005C0F65"/>
    <w:rsid w:val="005C326B"/>
    <w:rsid w:val="005C6201"/>
    <w:rsid w:val="005C7856"/>
    <w:rsid w:val="005D09E1"/>
    <w:rsid w:val="005D0AE5"/>
    <w:rsid w:val="005D0F03"/>
    <w:rsid w:val="005D31E0"/>
    <w:rsid w:val="005D3341"/>
    <w:rsid w:val="005D3580"/>
    <w:rsid w:val="005D51FA"/>
    <w:rsid w:val="005D560F"/>
    <w:rsid w:val="005D6D4F"/>
    <w:rsid w:val="005D791B"/>
    <w:rsid w:val="005E11B2"/>
    <w:rsid w:val="005E3050"/>
    <w:rsid w:val="005E3B33"/>
    <w:rsid w:val="005E3E9F"/>
    <w:rsid w:val="005E495C"/>
    <w:rsid w:val="005E73B2"/>
    <w:rsid w:val="005F088A"/>
    <w:rsid w:val="005F1772"/>
    <w:rsid w:val="005F1A12"/>
    <w:rsid w:val="005F20C0"/>
    <w:rsid w:val="005F2387"/>
    <w:rsid w:val="005F2CA1"/>
    <w:rsid w:val="005F395D"/>
    <w:rsid w:val="005F59D5"/>
    <w:rsid w:val="005F5C19"/>
    <w:rsid w:val="005F60CF"/>
    <w:rsid w:val="0060036E"/>
    <w:rsid w:val="00604E01"/>
    <w:rsid w:val="00604E4B"/>
    <w:rsid w:val="00605559"/>
    <w:rsid w:val="00605F9E"/>
    <w:rsid w:val="00606039"/>
    <w:rsid w:val="00606F99"/>
    <w:rsid w:val="006112FC"/>
    <w:rsid w:val="00611A83"/>
    <w:rsid w:val="00611B77"/>
    <w:rsid w:val="00611D00"/>
    <w:rsid w:val="00614817"/>
    <w:rsid w:val="00615173"/>
    <w:rsid w:val="006155C9"/>
    <w:rsid w:val="006175EE"/>
    <w:rsid w:val="00617FF2"/>
    <w:rsid w:val="00620B95"/>
    <w:rsid w:val="0062239E"/>
    <w:rsid w:val="006241D4"/>
    <w:rsid w:val="006256B5"/>
    <w:rsid w:val="006315C5"/>
    <w:rsid w:val="006318C6"/>
    <w:rsid w:val="00633DBF"/>
    <w:rsid w:val="006344B7"/>
    <w:rsid w:val="006349E9"/>
    <w:rsid w:val="0063578A"/>
    <w:rsid w:val="006357D5"/>
    <w:rsid w:val="0063671B"/>
    <w:rsid w:val="00637BCB"/>
    <w:rsid w:val="00640AEF"/>
    <w:rsid w:val="006426BC"/>
    <w:rsid w:val="00643033"/>
    <w:rsid w:val="006449A7"/>
    <w:rsid w:val="00644BDA"/>
    <w:rsid w:val="00644C0A"/>
    <w:rsid w:val="006468FD"/>
    <w:rsid w:val="00651B30"/>
    <w:rsid w:val="00651E65"/>
    <w:rsid w:val="00652B70"/>
    <w:rsid w:val="006549D4"/>
    <w:rsid w:val="00655371"/>
    <w:rsid w:val="00655BDD"/>
    <w:rsid w:val="0065708A"/>
    <w:rsid w:val="00660B1A"/>
    <w:rsid w:val="00662E04"/>
    <w:rsid w:val="00663062"/>
    <w:rsid w:val="006634A4"/>
    <w:rsid w:val="006653B7"/>
    <w:rsid w:val="00666C67"/>
    <w:rsid w:val="0066776B"/>
    <w:rsid w:val="006707A9"/>
    <w:rsid w:val="00673049"/>
    <w:rsid w:val="00674072"/>
    <w:rsid w:val="00676807"/>
    <w:rsid w:val="006773F4"/>
    <w:rsid w:val="006840CA"/>
    <w:rsid w:val="00684CF0"/>
    <w:rsid w:val="00685ECC"/>
    <w:rsid w:val="00686B02"/>
    <w:rsid w:val="00690034"/>
    <w:rsid w:val="00690116"/>
    <w:rsid w:val="006904A9"/>
    <w:rsid w:val="006911AD"/>
    <w:rsid w:val="00691414"/>
    <w:rsid w:val="006915ED"/>
    <w:rsid w:val="00692366"/>
    <w:rsid w:val="00694173"/>
    <w:rsid w:val="006957A1"/>
    <w:rsid w:val="0069645C"/>
    <w:rsid w:val="006967F3"/>
    <w:rsid w:val="00696B88"/>
    <w:rsid w:val="00696E9D"/>
    <w:rsid w:val="00697322"/>
    <w:rsid w:val="006974CA"/>
    <w:rsid w:val="00697665"/>
    <w:rsid w:val="006A18A8"/>
    <w:rsid w:val="006A1EEE"/>
    <w:rsid w:val="006A1EF8"/>
    <w:rsid w:val="006A7CB5"/>
    <w:rsid w:val="006A7FD0"/>
    <w:rsid w:val="006B0D72"/>
    <w:rsid w:val="006B1690"/>
    <w:rsid w:val="006B22D5"/>
    <w:rsid w:val="006B4C1C"/>
    <w:rsid w:val="006B5CD1"/>
    <w:rsid w:val="006B5D64"/>
    <w:rsid w:val="006B60C8"/>
    <w:rsid w:val="006C0A8A"/>
    <w:rsid w:val="006C19FB"/>
    <w:rsid w:val="006C1C9E"/>
    <w:rsid w:val="006C2A68"/>
    <w:rsid w:val="006C6AEF"/>
    <w:rsid w:val="006C77A2"/>
    <w:rsid w:val="006D07A5"/>
    <w:rsid w:val="006D1EF4"/>
    <w:rsid w:val="006D504C"/>
    <w:rsid w:val="006D6321"/>
    <w:rsid w:val="006D6B0B"/>
    <w:rsid w:val="006D762D"/>
    <w:rsid w:val="006D7687"/>
    <w:rsid w:val="006E0572"/>
    <w:rsid w:val="006E0728"/>
    <w:rsid w:val="006E146D"/>
    <w:rsid w:val="006E1FB8"/>
    <w:rsid w:val="006E3332"/>
    <w:rsid w:val="006F22AE"/>
    <w:rsid w:val="006F337A"/>
    <w:rsid w:val="006F36DF"/>
    <w:rsid w:val="006F3DA9"/>
    <w:rsid w:val="006F52DF"/>
    <w:rsid w:val="006F7F4C"/>
    <w:rsid w:val="007029C7"/>
    <w:rsid w:val="00705631"/>
    <w:rsid w:val="00707D7A"/>
    <w:rsid w:val="00710F76"/>
    <w:rsid w:val="00714537"/>
    <w:rsid w:val="00715001"/>
    <w:rsid w:val="0071513E"/>
    <w:rsid w:val="00715EAA"/>
    <w:rsid w:val="00716151"/>
    <w:rsid w:val="007177BE"/>
    <w:rsid w:val="00722776"/>
    <w:rsid w:val="0072398E"/>
    <w:rsid w:val="007257DE"/>
    <w:rsid w:val="007267ED"/>
    <w:rsid w:val="00727FE7"/>
    <w:rsid w:val="00736C0F"/>
    <w:rsid w:val="00742DD2"/>
    <w:rsid w:val="00744B0F"/>
    <w:rsid w:val="007455D3"/>
    <w:rsid w:val="007458F7"/>
    <w:rsid w:val="00745995"/>
    <w:rsid w:val="00746E08"/>
    <w:rsid w:val="00747C96"/>
    <w:rsid w:val="0075050A"/>
    <w:rsid w:val="0075094E"/>
    <w:rsid w:val="00750C7C"/>
    <w:rsid w:val="00751284"/>
    <w:rsid w:val="00751504"/>
    <w:rsid w:val="00751B6C"/>
    <w:rsid w:val="007522E8"/>
    <w:rsid w:val="00752D5C"/>
    <w:rsid w:val="0075341A"/>
    <w:rsid w:val="00755090"/>
    <w:rsid w:val="0075647A"/>
    <w:rsid w:val="00760E12"/>
    <w:rsid w:val="007634AD"/>
    <w:rsid w:val="00764971"/>
    <w:rsid w:val="00765260"/>
    <w:rsid w:val="00765F3B"/>
    <w:rsid w:val="00766EE5"/>
    <w:rsid w:val="0076740F"/>
    <w:rsid w:val="0077117C"/>
    <w:rsid w:val="007744B6"/>
    <w:rsid w:val="00776534"/>
    <w:rsid w:val="00777BB2"/>
    <w:rsid w:val="0078122E"/>
    <w:rsid w:val="00781DAC"/>
    <w:rsid w:val="007823A6"/>
    <w:rsid w:val="00785FD2"/>
    <w:rsid w:val="00786ECE"/>
    <w:rsid w:val="00790122"/>
    <w:rsid w:val="007918B3"/>
    <w:rsid w:val="00791FB4"/>
    <w:rsid w:val="0079421B"/>
    <w:rsid w:val="00794AAB"/>
    <w:rsid w:val="00795647"/>
    <w:rsid w:val="007A15D8"/>
    <w:rsid w:val="007A3B1D"/>
    <w:rsid w:val="007A4609"/>
    <w:rsid w:val="007A4940"/>
    <w:rsid w:val="007A5294"/>
    <w:rsid w:val="007A587B"/>
    <w:rsid w:val="007A6053"/>
    <w:rsid w:val="007B0854"/>
    <w:rsid w:val="007B0EB5"/>
    <w:rsid w:val="007B6DB7"/>
    <w:rsid w:val="007B6F1D"/>
    <w:rsid w:val="007B7964"/>
    <w:rsid w:val="007B7B35"/>
    <w:rsid w:val="007C20AD"/>
    <w:rsid w:val="007C4A00"/>
    <w:rsid w:val="007C5496"/>
    <w:rsid w:val="007C6B93"/>
    <w:rsid w:val="007C74FF"/>
    <w:rsid w:val="007D0341"/>
    <w:rsid w:val="007D0F9A"/>
    <w:rsid w:val="007D19ED"/>
    <w:rsid w:val="007D6137"/>
    <w:rsid w:val="007D68C9"/>
    <w:rsid w:val="007D6FBB"/>
    <w:rsid w:val="007D7BD9"/>
    <w:rsid w:val="007E2207"/>
    <w:rsid w:val="007E34A9"/>
    <w:rsid w:val="007E3875"/>
    <w:rsid w:val="007E4A8A"/>
    <w:rsid w:val="007E5C68"/>
    <w:rsid w:val="007E77AC"/>
    <w:rsid w:val="007E77BD"/>
    <w:rsid w:val="007F1531"/>
    <w:rsid w:val="007F1615"/>
    <w:rsid w:val="007F2DD2"/>
    <w:rsid w:val="007F4562"/>
    <w:rsid w:val="007F4CD9"/>
    <w:rsid w:val="007F6798"/>
    <w:rsid w:val="007F6B46"/>
    <w:rsid w:val="007F6DC2"/>
    <w:rsid w:val="007F72CB"/>
    <w:rsid w:val="007F7757"/>
    <w:rsid w:val="008026E9"/>
    <w:rsid w:val="00803AF8"/>
    <w:rsid w:val="00803BD6"/>
    <w:rsid w:val="008043F3"/>
    <w:rsid w:val="00804B14"/>
    <w:rsid w:val="008054E2"/>
    <w:rsid w:val="008054ED"/>
    <w:rsid w:val="008057E9"/>
    <w:rsid w:val="008068F8"/>
    <w:rsid w:val="00811C91"/>
    <w:rsid w:val="00813126"/>
    <w:rsid w:val="0081537B"/>
    <w:rsid w:val="008160A4"/>
    <w:rsid w:val="0081695E"/>
    <w:rsid w:val="00816C2C"/>
    <w:rsid w:val="00817CEC"/>
    <w:rsid w:val="008217B7"/>
    <w:rsid w:val="008224C7"/>
    <w:rsid w:val="00822E14"/>
    <w:rsid w:val="00824EE9"/>
    <w:rsid w:val="0083119B"/>
    <w:rsid w:val="00831F66"/>
    <w:rsid w:val="00833389"/>
    <w:rsid w:val="00836EAB"/>
    <w:rsid w:val="00836F38"/>
    <w:rsid w:val="00840187"/>
    <w:rsid w:val="00843CEC"/>
    <w:rsid w:val="008441F0"/>
    <w:rsid w:val="00846F6D"/>
    <w:rsid w:val="00847010"/>
    <w:rsid w:val="00847B1A"/>
    <w:rsid w:val="0085092D"/>
    <w:rsid w:val="00850F79"/>
    <w:rsid w:val="00851420"/>
    <w:rsid w:val="008514FE"/>
    <w:rsid w:val="008529E3"/>
    <w:rsid w:val="00854ABB"/>
    <w:rsid w:val="00854E4B"/>
    <w:rsid w:val="008618F1"/>
    <w:rsid w:val="00862C14"/>
    <w:rsid w:val="008646C8"/>
    <w:rsid w:val="00864F88"/>
    <w:rsid w:val="00867608"/>
    <w:rsid w:val="00870F20"/>
    <w:rsid w:val="00871FD2"/>
    <w:rsid w:val="00874556"/>
    <w:rsid w:val="00874B73"/>
    <w:rsid w:val="00874BD9"/>
    <w:rsid w:val="0088063D"/>
    <w:rsid w:val="00880FE3"/>
    <w:rsid w:val="0088146E"/>
    <w:rsid w:val="00881CF4"/>
    <w:rsid w:val="00882264"/>
    <w:rsid w:val="00882D2D"/>
    <w:rsid w:val="00884711"/>
    <w:rsid w:val="00887E46"/>
    <w:rsid w:val="0089245A"/>
    <w:rsid w:val="008926EF"/>
    <w:rsid w:val="0089774F"/>
    <w:rsid w:val="00897ECB"/>
    <w:rsid w:val="008A1649"/>
    <w:rsid w:val="008A1F73"/>
    <w:rsid w:val="008A4057"/>
    <w:rsid w:val="008A55BC"/>
    <w:rsid w:val="008B223E"/>
    <w:rsid w:val="008B56B2"/>
    <w:rsid w:val="008B5B04"/>
    <w:rsid w:val="008C1A1D"/>
    <w:rsid w:val="008C2191"/>
    <w:rsid w:val="008C28F6"/>
    <w:rsid w:val="008C3DCC"/>
    <w:rsid w:val="008C41AA"/>
    <w:rsid w:val="008C44C1"/>
    <w:rsid w:val="008C567E"/>
    <w:rsid w:val="008D127D"/>
    <w:rsid w:val="008D1490"/>
    <w:rsid w:val="008D685A"/>
    <w:rsid w:val="008D6C6B"/>
    <w:rsid w:val="008D6DE0"/>
    <w:rsid w:val="008D7242"/>
    <w:rsid w:val="008D7A98"/>
    <w:rsid w:val="008E06CA"/>
    <w:rsid w:val="008E1C15"/>
    <w:rsid w:val="008E36A0"/>
    <w:rsid w:val="008E3EC9"/>
    <w:rsid w:val="008E50DA"/>
    <w:rsid w:val="008E6418"/>
    <w:rsid w:val="008E7E30"/>
    <w:rsid w:val="008F0C30"/>
    <w:rsid w:val="008F101D"/>
    <w:rsid w:val="008F148D"/>
    <w:rsid w:val="008F24BA"/>
    <w:rsid w:val="008F436F"/>
    <w:rsid w:val="008F538E"/>
    <w:rsid w:val="008F5FB7"/>
    <w:rsid w:val="008F72FA"/>
    <w:rsid w:val="009008D5"/>
    <w:rsid w:val="00901850"/>
    <w:rsid w:val="009032EB"/>
    <w:rsid w:val="009038D7"/>
    <w:rsid w:val="00903C4D"/>
    <w:rsid w:val="009047C5"/>
    <w:rsid w:val="009058E3"/>
    <w:rsid w:val="0091590E"/>
    <w:rsid w:val="0091629D"/>
    <w:rsid w:val="00916B31"/>
    <w:rsid w:val="00916C0F"/>
    <w:rsid w:val="009210D9"/>
    <w:rsid w:val="0092111C"/>
    <w:rsid w:val="009221F8"/>
    <w:rsid w:val="00922EA7"/>
    <w:rsid w:val="00923F5C"/>
    <w:rsid w:val="009256D5"/>
    <w:rsid w:val="009259F2"/>
    <w:rsid w:val="00925F52"/>
    <w:rsid w:val="00931B0D"/>
    <w:rsid w:val="00933989"/>
    <w:rsid w:val="00935D38"/>
    <w:rsid w:val="0093616F"/>
    <w:rsid w:val="009425DF"/>
    <w:rsid w:val="00943333"/>
    <w:rsid w:val="0094362D"/>
    <w:rsid w:val="009451B1"/>
    <w:rsid w:val="00946957"/>
    <w:rsid w:val="00947B7A"/>
    <w:rsid w:val="009502CF"/>
    <w:rsid w:val="00951FC6"/>
    <w:rsid w:val="00952DF1"/>
    <w:rsid w:val="0095385A"/>
    <w:rsid w:val="00955483"/>
    <w:rsid w:val="0095765C"/>
    <w:rsid w:val="00957C11"/>
    <w:rsid w:val="00957D1A"/>
    <w:rsid w:val="009627E0"/>
    <w:rsid w:val="00962E23"/>
    <w:rsid w:val="0096318D"/>
    <w:rsid w:val="00965383"/>
    <w:rsid w:val="00965C7C"/>
    <w:rsid w:val="009679B3"/>
    <w:rsid w:val="00967D81"/>
    <w:rsid w:val="00971BD0"/>
    <w:rsid w:val="00972B52"/>
    <w:rsid w:val="00972E95"/>
    <w:rsid w:val="009731F5"/>
    <w:rsid w:val="00973C42"/>
    <w:rsid w:val="00974426"/>
    <w:rsid w:val="00974CA6"/>
    <w:rsid w:val="00976325"/>
    <w:rsid w:val="00976945"/>
    <w:rsid w:val="00977B0E"/>
    <w:rsid w:val="009803F0"/>
    <w:rsid w:val="0098264A"/>
    <w:rsid w:val="0099513A"/>
    <w:rsid w:val="0099575F"/>
    <w:rsid w:val="0099640A"/>
    <w:rsid w:val="0099786A"/>
    <w:rsid w:val="00997BBF"/>
    <w:rsid w:val="009A1817"/>
    <w:rsid w:val="009A1AC5"/>
    <w:rsid w:val="009A1DFD"/>
    <w:rsid w:val="009A228F"/>
    <w:rsid w:val="009A4374"/>
    <w:rsid w:val="009A46F3"/>
    <w:rsid w:val="009A570E"/>
    <w:rsid w:val="009A5789"/>
    <w:rsid w:val="009A5FCB"/>
    <w:rsid w:val="009A6D1D"/>
    <w:rsid w:val="009A7824"/>
    <w:rsid w:val="009B0F32"/>
    <w:rsid w:val="009B19DF"/>
    <w:rsid w:val="009B215F"/>
    <w:rsid w:val="009B34DB"/>
    <w:rsid w:val="009B4886"/>
    <w:rsid w:val="009B5595"/>
    <w:rsid w:val="009B6E7B"/>
    <w:rsid w:val="009C7881"/>
    <w:rsid w:val="009C7FF7"/>
    <w:rsid w:val="009D02C2"/>
    <w:rsid w:val="009D0BBF"/>
    <w:rsid w:val="009D1B2F"/>
    <w:rsid w:val="009D1F09"/>
    <w:rsid w:val="009E05AB"/>
    <w:rsid w:val="009E1923"/>
    <w:rsid w:val="009E1BE1"/>
    <w:rsid w:val="009E1EB2"/>
    <w:rsid w:val="009E25C4"/>
    <w:rsid w:val="009E2A3C"/>
    <w:rsid w:val="009E43F7"/>
    <w:rsid w:val="009E6186"/>
    <w:rsid w:val="009E667F"/>
    <w:rsid w:val="009E6929"/>
    <w:rsid w:val="009E6A3E"/>
    <w:rsid w:val="009E7671"/>
    <w:rsid w:val="009F0BB6"/>
    <w:rsid w:val="009F0E95"/>
    <w:rsid w:val="009F237C"/>
    <w:rsid w:val="009F52AC"/>
    <w:rsid w:val="009F59C2"/>
    <w:rsid w:val="009F5D34"/>
    <w:rsid w:val="00A023CE"/>
    <w:rsid w:val="00A03406"/>
    <w:rsid w:val="00A04A6D"/>
    <w:rsid w:val="00A05F95"/>
    <w:rsid w:val="00A06176"/>
    <w:rsid w:val="00A1023E"/>
    <w:rsid w:val="00A112D9"/>
    <w:rsid w:val="00A114A5"/>
    <w:rsid w:val="00A114CB"/>
    <w:rsid w:val="00A117E3"/>
    <w:rsid w:val="00A11AAE"/>
    <w:rsid w:val="00A13D6C"/>
    <w:rsid w:val="00A13F2F"/>
    <w:rsid w:val="00A168F1"/>
    <w:rsid w:val="00A200AF"/>
    <w:rsid w:val="00A22E8B"/>
    <w:rsid w:val="00A230AD"/>
    <w:rsid w:val="00A23925"/>
    <w:rsid w:val="00A24560"/>
    <w:rsid w:val="00A263E3"/>
    <w:rsid w:val="00A26F88"/>
    <w:rsid w:val="00A278BD"/>
    <w:rsid w:val="00A27F23"/>
    <w:rsid w:val="00A3092B"/>
    <w:rsid w:val="00A31686"/>
    <w:rsid w:val="00A32894"/>
    <w:rsid w:val="00A33893"/>
    <w:rsid w:val="00A34538"/>
    <w:rsid w:val="00A346CD"/>
    <w:rsid w:val="00A35513"/>
    <w:rsid w:val="00A3761A"/>
    <w:rsid w:val="00A37ECE"/>
    <w:rsid w:val="00A37FB6"/>
    <w:rsid w:val="00A402A5"/>
    <w:rsid w:val="00A4189D"/>
    <w:rsid w:val="00A43778"/>
    <w:rsid w:val="00A43E49"/>
    <w:rsid w:val="00A455ED"/>
    <w:rsid w:val="00A46584"/>
    <w:rsid w:val="00A46B01"/>
    <w:rsid w:val="00A475EB"/>
    <w:rsid w:val="00A50376"/>
    <w:rsid w:val="00A52AB9"/>
    <w:rsid w:val="00A54F69"/>
    <w:rsid w:val="00A5651E"/>
    <w:rsid w:val="00A572E2"/>
    <w:rsid w:val="00A572E4"/>
    <w:rsid w:val="00A63AB4"/>
    <w:rsid w:val="00A63F94"/>
    <w:rsid w:val="00A641C7"/>
    <w:rsid w:val="00A65FDC"/>
    <w:rsid w:val="00A67405"/>
    <w:rsid w:val="00A71455"/>
    <w:rsid w:val="00A7306E"/>
    <w:rsid w:val="00A754E3"/>
    <w:rsid w:val="00A76625"/>
    <w:rsid w:val="00A76BEC"/>
    <w:rsid w:val="00A7735E"/>
    <w:rsid w:val="00A8097A"/>
    <w:rsid w:val="00A80E5A"/>
    <w:rsid w:val="00A84492"/>
    <w:rsid w:val="00A858CC"/>
    <w:rsid w:val="00A91507"/>
    <w:rsid w:val="00A9315F"/>
    <w:rsid w:val="00A93C3A"/>
    <w:rsid w:val="00A95E6B"/>
    <w:rsid w:val="00A9669F"/>
    <w:rsid w:val="00A969AA"/>
    <w:rsid w:val="00AA0106"/>
    <w:rsid w:val="00AA01A7"/>
    <w:rsid w:val="00AA08E7"/>
    <w:rsid w:val="00AA37EA"/>
    <w:rsid w:val="00AA442B"/>
    <w:rsid w:val="00AA5938"/>
    <w:rsid w:val="00AA59E2"/>
    <w:rsid w:val="00AA6612"/>
    <w:rsid w:val="00AA669D"/>
    <w:rsid w:val="00AA71A5"/>
    <w:rsid w:val="00AA7BC8"/>
    <w:rsid w:val="00AB0F67"/>
    <w:rsid w:val="00AB136C"/>
    <w:rsid w:val="00AB19D9"/>
    <w:rsid w:val="00AB2098"/>
    <w:rsid w:val="00AB2D94"/>
    <w:rsid w:val="00AB3EF0"/>
    <w:rsid w:val="00AB6610"/>
    <w:rsid w:val="00AB6CB0"/>
    <w:rsid w:val="00AB7B91"/>
    <w:rsid w:val="00AC04C9"/>
    <w:rsid w:val="00AC1406"/>
    <w:rsid w:val="00AC3BB2"/>
    <w:rsid w:val="00AC4A5A"/>
    <w:rsid w:val="00AC6C4D"/>
    <w:rsid w:val="00AC7720"/>
    <w:rsid w:val="00AC795D"/>
    <w:rsid w:val="00AD0790"/>
    <w:rsid w:val="00AD0DAD"/>
    <w:rsid w:val="00AD3BE5"/>
    <w:rsid w:val="00AD4117"/>
    <w:rsid w:val="00AD7079"/>
    <w:rsid w:val="00AD72A4"/>
    <w:rsid w:val="00AE0131"/>
    <w:rsid w:val="00AE42D3"/>
    <w:rsid w:val="00AE70B1"/>
    <w:rsid w:val="00AF0EB0"/>
    <w:rsid w:val="00AF25B8"/>
    <w:rsid w:val="00AF6276"/>
    <w:rsid w:val="00AF6DAE"/>
    <w:rsid w:val="00B01569"/>
    <w:rsid w:val="00B01619"/>
    <w:rsid w:val="00B02235"/>
    <w:rsid w:val="00B02A47"/>
    <w:rsid w:val="00B030B1"/>
    <w:rsid w:val="00B0510D"/>
    <w:rsid w:val="00B05A55"/>
    <w:rsid w:val="00B073F3"/>
    <w:rsid w:val="00B075F3"/>
    <w:rsid w:val="00B1069D"/>
    <w:rsid w:val="00B12193"/>
    <w:rsid w:val="00B13EC0"/>
    <w:rsid w:val="00B143B0"/>
    <w:rsid w:val="00B173E1"/>
    <w:rsid w:val="00B205FF"/>
    <w:rsid w:val="00B22024"/>
    <w:rsid w:val="00B22E22"/>
    <w:rsid w:val="00B23041"/>
    <w:rsid w:val="00B25ADA"/>
    <w:rsid w:val="00B27676"/>
    <w:rsid w:val="00B326CC"/>
    <w:rsid w:val="00B32BAB"/>
    <w:rsid w:val="00B3418C"/>
    <w:rsid w:val="00B353C1"/>
    <w:rsid w:val="00B37166"/>
    <w:rsid w:val="00B40DD7"/>
    <w:rsid w:val="00B42606"/>
    <w:rsid w:val="00B448AA"/>
    <w:rsid w:val="00B44975"/>
    <w:rsid w:val="00B460E5"/>
    <w:rsid w:val="00B46284"/>
    <w:rsid w:val="00B466B9"/>
    <w:rsid w:val="00B46D74"/>
    <w:rsid w:val="00B525CB"/>
    <w:rsid w:val="00B547D2"/>
    <w:rsid w:val="00B62917"/>
    <w:rsid w:val="00B63872"/>
    <w:rsid w:val="00B63CB2"/>
    <w:rsid w:val="00B64277"/>
    <w:rsid w:val="00B64EDB"/>
    <w:rsid w:val="00B67729"/>
    <w:rsid w:val="00B7101B"/>
    <w:rsid w:val="00B72172"/>
    <w:rsid w:val="00B72946"/>
    <w:rsid w:val="00B7315F"/>
    <w:rsid w:val="00B73D1C"/>
    <w:rsid w:val="00B75424"/>
    <w:rsid w:val="00B755D8"/>
    <w:rsid w:val="00B80B7F"/>
    <w:rsid w:val="00B80F8F"/>
    <w:rsid w:val="00B819B8"/>
    <w:rsid w:val="00B8475B"/>
    <w:rsid w:val="00B87866"/>
    <w:rsid w:val="00B905F8"/>
    <w:rsid w:val="00B908CF"/>
    <w:rsid w:val="00B913A7"/>
    <w:rsid w:val="00B91B8E"/>
    <w:rsid w:val="00B92156"/>
    <w:rsid w:val="00B92EC6"/>
    <w:rsid w:val="00B94AF0"/>
    <w:rsid w:val="00B95CB9"/>
    <w:rsid w:val="00B95DA8"/>
    <w:rsid w:val="00B960EE"/>
    <w:rsid w:val="00B974F0"/>
    <w:rsid w:val="00BA1266"/>
    <w:rsid w:val="00BA504F"/>
    <w:rsid w:val="00BA7847"/>
    <w:rsid w:val="00BA7F43"/>
    <w:rsid w:val="00BB112D"/>
    <w:rsid w:val="00BB18AE"/>
    <w:rsid w:val="00BB378B"/>
    <w:rsid w:val="00BB3D86"/>
    <w:rsid w:val="00BB3FDC"/>
    <w:rsid w:val="00BB7DF0"/>
    <w:rsid w:val="00BC073F"/>
    <w:rsid w:val="00BC0E07"/>
    <w:rsid w:val="00BC13D5"/>
    <w:rsid w:val="00BC2A98"/>
    <w:rsid w:val="00BC3394"/>
    <w:rsid w:val="00BC418B"/>
    <w:rsid w:val="00BC4EE5"/>
    <w:rsid w:val="00BC5511"/>
    <w:rsid w:val="00BC553A"/>
    <w:rsid w:val="00BC6E67"/>
    <w:rsid w:val="00BD010E"/>
    <w:rsid w:val="00BD3D51"/>
    <w:rsid w:val="00BD5DA2"/>
    <w:rsid w:val="00BD6A96"/>
    <w:rsid w:val="00BD78FE"/>
    <w:rsid w:val="00BD7ABD"/>
    <w:rsid w:val="00BE0B4C"/>
    <w:rsid w:val="00BE194E"/>
    <w:rsid w:val="00BE1A4F"/>
    <w:rsid w:val="00BE33E3"/>
    <w:rsid w:val="00BE38D8"/>
    <w:rsid w:val="00BE54E9"/>
    <w:rsid w:val="00BE7299"/>
    <w:rsid w:val="00BF568B"/>
    <w:rsid w:val="00BF5C9A"/>
    <w:rsid w:val="00BF6023"/>
    <w:rsid w:val="00C00250"/>
    <w:rsid w:val="00C04D43"/>
    <w:rsid w:val="00C05055"/>
    <w:rsid w:val="00C10177"/>
    <w:rsid w:val="00C12D2F"/>
    <w:rsid w:val="00C21CA8"/>
    <w:rsid w:val="00C2286A"/>
    <w:rsid w:val="00C23738"/>
    <w:rsid w:val="00C24648"/>
    <w:rsid w:val="00C2672E"/>
    <w:rsid w:val="00C26DA0"/>
    <w:rsid w:val="00C3024A"/>
    <w:rsid w:val="00C3111E"/>
    <w:rsid w:val="00C35C82"/>
    <w:rsid w:val="00C37066"/>
    <w:rsid w:val="00C40E3E"/>
    <w:rsid w:val="00C44430"/>
    <w:rsid w:val="00C449F1"/>
    <w:rsid w:val="00C45FF9"/>
    <w:rsid w:val="00C51F3E"/>
    <w:rsid w:val="00C5234D"/>
    <w:rsid w:val="00C531C9"/>
    <w:rsid w:val="00C53B55"/>
    <w:rsid w:val="00C548B1"/>
    <w:rsid w:val="00C55BC3"/>
    <w:rsid w:val="00C60259"/>
    <w:rsid w:val="00C60414"/>
    <w:rsid w:val="00C60CB9"/>
    <w:rsid w:val="00C6185D"/>
    <w:rsid w:val="00C61D16"/>
    <w:rsid w:val="00C634EA"/>
    <w:rsid w:val="00C649B7"/>
    <w:rsid w:val="00C653AC"/>
    <w:rsid w:val="00C6596C"/>
    <w:rsid w:val="00C6614A"/>
    <w:rsid w:val="00C663A4"/>
    <w:rsid w:val="00C73055"/>
    <w:rsid w:val="00C7616C"/>
    <w:rsid w:val="00C821BC"/>
    <w:rsid w:val="00C849F5"/>
    <w:rsid w:val="00C867D7"/>
    <w:rsid w:val="00C91FB2"/>
    <w:rsid w:val="00C92374"/>
    <w:rsid w:val="00C9249A"/>
    <w:rsid w:val="00C93443"/>
    <w:rsid w:val="00C94E35"/>
    <w:rsid w:val="00C96C77"/>
    <w:rsid w:val="00C96D43"/>
    <w:rsid w:val="00C97575"/>
    <w:rsid w:val="00CA026B"/>
    <w:rsid w:val="00CA0995"/>
    <w:rsid w:val="00CA18E0"/>
    <w:rsid w:val="00CA3230"/>
    <w:rsid w:val="00CA5499"/>
    <w:rsid w:val="00CA7FCD"/>
    <w:rsid w:val="00CB25C4"/>
    <w:rsid w:val="00CB60B1"/>
    <w:rsid w:val="00CC00CD"/>
    <w:rsid w:val="00CC0A10"/>
    <w:rsid w:val="00CC2112"/>
    <w:rsid w:val="00CC3A3C"/>
    <w:rsid w:val="00CC668E"/>
    <w:rsid w:val="00CD078A"/>
    <w:rsid w:val="00CD0C65"/>
    <w:rsid w:val="00CD1717"/>
    <w:rsid w:val="00CD4DEB"/>
    <w:rsid w:val="00CD4E6A"/>
    <w:rsid w:val="00CE1842"/>
    <w:rsid w:val="00CE6353"/>
    <w:rsid w:val="00CE78C8"/>
    <w:rsid w:val="00CF1834"/>
    <w:rsid w:val="00CF3600"/>
    <w:rsid w:val="00CF3DB4"/>
    <w:rsid w:val="00CF4F42"/>
    <w:rsid w:val="00CF5708"/>
    <w:rsid w:val="00CF58D1"/>
    <w:rsid w:val="00CF654E"/>
    <w:rsid w:val="00CF6DF1"/>
    <w:rsid w:val="00D01760"/>
    <w:rsid w:val="00D02290"/>
    <w:rsid w:val="00D0438F"/>
    <w:rsid w:val="00D04D02"/>
    <w:rsid w:val="00D054D1"/>
    <w:rsid w:val="00D066C6"/>
    <w:rsid w:val="00D100F1"/>
    <w:rsid w:val="00D10B3F"/>
    <w:rsid w:val="00D11104"/>
    <w:rsid w:val="00D13158"/>
    <w:rsid w:val="00D1355F"/>
    <w:rsid w:val="00D14E4C"/>
    <w:rsid w:val="00D16E39"/>
    <w:rsid w:val="00D20871"/>
    <w:rsid w:val="00D223B6"/>
    <w:rsid w:val="00D223BF"/>
    <w:rsid w:val="00D22E7F"/>
    <w:rsid w:val="00D2477E"/>
    <w:rsid w:val="00D24B55"/>
    <w:rsid w:val="00D2547E"/>
    <w:rsid w:val="00D25858"/>
    <w:rsid w:val="00D26A74"/>
    <w:rsid w:val="00D27347"/>
    <w:rsid w:val="00D31D03"/>
    <w:rsid w:val="00D31D3A"/>
    <w:rsid w:val="00D335A1"/>
    <w:rsid w:val="00D339FA"/>
    <w:rsid w:val="00D361BF"/>
    <w:rsid w:val="00D4100E"/>
    <w:rsid w:val="00D4370C"/>
    <w:rsid w:val="00D444D4"/>
    <w:rsid w:val="00D45895"/>
    <w:rsid w:val="00D47D94"/>
    <w:rsid w:val="00D500DB"/>
    <w:rsid w:val="00D509AE"/>
    <w:rsid w:val="00D51B23"/>
    <w:rsid w:val="00D51F79"/>
    <w:rsid w:val="00D51F97"/>
    <w:rsid w:val="00D54817"/>
    <w:rsid w:val="00D55524"/>
    <w:rsid w:val="00D57FAA"/>
    <w:rsid w:val="00D60327"/>
    <w:rsid w:val="00D6044C"/>
    <w:rsid w:val="00D629E0"/>
    <w:rsid w:val="00D63052"/>
    <w:rsid w:val="00D652A7"/>
    <w:rsid w:val="00D653C8"/>
    <w:rsid w:val="00D66CC3"/>
    <w:rsid w:val="00D6791C"/>
    <w:rsid w:val="00D67A53"/>
    <w:rsid w:val="00D70473"/>
    <w:rsid w:val="00D70EBC"/>
    <w:rsid w:val="00D72E9D"/>
    <w:rsid w:val="00D80641"/>
    <w:rsid w:val="00D82CE5"/>
    <w:rsid w:val="00D83908"/>
    <w:rsid w:val="00D86256"/>
    <w:rsid w:val="00D87DD1"/>
    <w:rsid w:val="00D90FE4"/>
    <w:rsid w:val="00D91951"/>
    <w:rsid w:val="00D92948"/>
    <w:rsid w:val="00D94598"/>
    <w:rsid w:val="00D94962"/>
    <w:rsid w:val="00D95B43"/>
    <w:rsid w:val="00DA2DB6"/>
    <w:rsid w:val="00DA2E69"/>
    <w:rsid w:val="00DA395F"/>
    <w:rsid w:val="00DA3FBF"/>
    <w:rsid w:val="00DA520C"/>
    <w:rsid w:val="00DA54D1"/>
    <w:rsid w:val="00DA5AB1"/>
    <w:rsid w:val="00DA5D71"/>
    <w:rsid w:val="00DA7706"/>
    <w:rsid w:val="00DB04D4"/>
    <w:rsid w:val="00DB259A"/>
    <w:rsid w:val="00DB6633"/>
    <w:rsid w:val="00DC13B7"/>
    <w:rsid w:val="00DC2B8C"/>
    <w:rsid w:val="00DC39BB"/>
    <w:rsid w:val="00DC5871"/>
    <w:rsid w:val="00DC62E5"/>
    <w:rsid w:val="00DC6929"/>
    <w:rsid w:val="00DD04F2"/>
    <w:rsid w:val="00DD1C32"/>
    <w:rsid w:val="00DD2F6A"/>
    <w:rsid w:val="00DD32C5"/>
    <w:rsid w:val="00DD4B1D"/>
    <w:rsid w:val="00DD6ABE"/>
    <w:rsid w:val="00DD735D"/>
    <w:rsid w:val="00DE1F24"/>
    <w:rsid w:val="00DE21F8"/>
    <w:rsid w:val="00DE3119"/>
    <w:rsid w:val="00DE6E0C"/>
    <w:rsid w:val="00DE74A8"/>
    <w:rsid w:val="00DF127F"/>
    <w:rsid w:val="00DF236B"/>
    <w:rsid w:val="00DF3CFC"/>
    <w:rsid w:val="00DF4802"/>
    <w:rsid w:val="00DF78C6"/>
    <w:rsid w:val="00DF7BCB"/>
    <w:rsid w:val="00E0159F"/>
    <w:rsid w:val="00E04179"/>
    <w:rsid w:val="00E04DE3"/>
    <w:rsid w:val="00E05991"/>
    <w:rsid w:val="00E06023"/>
    <w:rsid w:val="00E06A99"/>
    <w:rsid w:val="00E06E08"/>
    <w:rsid w:val="00E07C7A"/>
    <w:rsid w:val="00E10A7E"/>
    <w:rsid w:val="00E11C35"/>
    <w:rsid w:val="00E13AB8"/>
    <w:rsid w:val="00E205B9"/>
    <w:rsid w:val="00E20617"/>
    <w:rsid w:val="00E211E2"/>
    <w:rsid w:val="00E22816"/>
    <w:rsid w:val="00E22F43"/>
    <w:rsid w:val="00E230FD"/>
    <w:rsid w:val="00E24E1A"/>
    <w:rsid w:val="00E25CB3"/>
    <w:rsid w:val="00E263C0"/>
    <w:rsid w:val="00E30C68"/>
    <w:rsid w:val="00E323A4"/>
    <w:rsid w:val="00E33B62"/>
    <w:rsid w:val="00E3604F"/>
    <w:rsid w:val="00E378A8"/>
    <w:rsid w:val="00E4010D"/>
    <w:rsid w:val="00E4143A"/>
    <w:rsid w:val="00E41DA5"/>
    <w:rsid w:val="00E42F18"/>
    <w:rsid w:val="00E4341D"/>
    <w:rsid w:val="00E443CA"/>
    <w:rsid w:val="00E4540B"/>
    <w:rsid w:val="00E471D7"/>
    <w:rsid w:val="00E50A44"/>
    <w:rsid w:val="00E516F9"/>
    <w:rsid w:val="00E53C0C"/>
    <w:rsid w:val="00E551B1"/>
    <w:rsid w:val="00E56D69"/>
    <w:rsid w:val="00E6039E"/>
    <w:rsid w:val="00E6049C"/>
    <w:rsid w:val="00E60A8C"/>
    <w:rsid w:val="00E617E7"/>
    <w:rsid w:val="00E61AEE"/>
    <w:rsid w:val="00E62D5F"/>
    <w:rsid w:val="00E655FD"/>
    <w:rsid w:val="00E667E7"/>
    <w:rsid w:val="00E673D1"/>
    <w:rsid w:val="00E67555"/>
    <w:rsid w:val="00E67F98"/>
    <w:rsid w:val="00E67FC7"/>
    <w:rsid w:val="00E75248"/>
    <w:rsid w:val="00E76BEA"/>
    <w:rsid w:val="00E77DDF"/>
    <w:rsid w:val="00E8165D"/>
    <w:rsid w:val="00E82BF8"/>
    <w:rsid w:val="00E83676"/>
    <w:rsid w:val="00E8759D"/>
    <w:rsid w:val="00E87C04"/>
    <w:rsid w:val="00E95221"/>
    <w:rsid w:val="00EA08AE"/>
    <w:rsid w:val="00EA0B3F"/>
    <w:rsid w:val="00EA1DFE"/>
    <w:rsid w:val="00EA3908"/>
    <w:rsid w:val="00EA3A6A"/>
    <w:rsid w:val="00EA76CC"/>
    <w:rsid w:val="00EA7F2C"/>
    <w:rsid w:val="00EB385B"/>
    <w:rsid w:val="00EB49E9"/>
    <w:rsid w:val="00EB4E04"/>
    <w:rsid w:val="00EB52EB"/>
    <w:rsid w:val="00EB7BAF"/>
    <w:rsid w:val="00EC02E9"/>
    <w:rsid w:val="00EC07B9"/>
    <w:rsid w:val="00EC1001"/>
    <w:rsid w:val="00EC5115"/>
    <w:rsid w:val="00EC5BF6"/>
    <w:rsid w:val="00EC5DE4"/>
    <w:rsid w:val="00EC6C6C"/>
    <w:rsid w:val="00ED030F"/>
    <w:rsid w:val="00ED069A"/>
    <w:rsid w:val="00ED137B"/>
    <w:rsid w:val="00ED4D4B"/>
    <w:rsid w:val="00ED66AF"/>
    <w:rsid w:val="00EE0C96"/>
    <w:rsid w:val="00EE3C1D"/>
    <w:rsid w:val="00EE59B5"/>
    <w:rsid w:val="00EE5DF7"/>
    <w:rsid w:val="00EE6F2B"/>
    <w:rsid w:val="00EE7B55"/>
    <w:rsid w:val="00EF1CED"/>
    <w:rsid w:val="00EF3228"/>
    <w:rsid w:val="00EF5B1F"/>
    <w:rsid w:val="00EF5B45"/>
    <w:rsid w:val="00F02DE3"/>
    <w:rsid w:val="00F032A9"/>
    <w:rsid w:val="00F04B94"/>
    <w:rsid w:val="00F1003E"/>
    <w:rsid w:val="00F12C0B"/>
    <w:rsid w:val="00F132C2"/>
    <w:rsid w:val="00F13DC5"/>
    <w:rsid w:val="00F14845"/>
    <w:rsid w:val="00F1742F"/>
    <w:rsid w:val="00F23B21"/>
    <w:rsid w:val="00F23E3A"/>
    <w:rsid w:val="00F24412"/>
    <w:rsid w:val="00F27FB1"/>
    <w:rsid w:val="00F30C87"/>
    <w:rsid w:val="00F31A6E"/>
    <w:rsid w:val="00F32E6C"/>
    <w:rsid w:val="00F3318F"/>
    <w:rsid w:val="00F34399"/>
    <w:rsid w:val="00F356C0"/>
    <w:rsid w:val="00F358DD"/>
    <w:rsid w:val="00F36384"/>
    <w:rsid w:val="00F376A3"/>
    <w:rsid w:val="00F37829"/>
    <w:rsid w:val="00F378FF"/>
    <w:rsid w:val="00F40528"/>
    <w:rsid w:val="00F42770"/>
    <w:rsid w:val="00F431BE"/>
    <w:rsid w:val="00F43A01"/>
    <w:rsid w:val="00F44920"/>
    <w:rsid w:val="00F44E08"/>
    <w:rsid w:val="00F45492"/>
    <w:rsid w:val="00F45C5C"/>
    <w:rsid w:val="00F475DF"/>
    <w:rsid w:val="00F50FAB"/>
    <w:rsid w:val="00F5291B"/>
    <w:rsid w:val="00F545CE"/>
    <w:rsid w:val="00F561C2"/>
    <w:rsid w:val="00F562FB"/>
    <w:rsid w:val="00F56935"/>
    <w:rsid w:val="00F603CC"/>
    <w:rsid w:val="00F622F6"/>
    <w:rsid w:val="00F62DFF"/>
    <w:rsid w:val="00F6417E"/>
    <w:rsid w:val="00F673F5"/>
    <w:rsid w:val="00F676FB"/>
    <w:rsid w:val="00F7036D"/>
    <w:rsid w:val="00F7055C"/>
    <w:rsid w:val="00F71603"/>
    <w:rsid w:val="00F72043"/>
    <w:rsid w:val="00F74CF2"/>
    <w:rsid w:val="00F7523B"/>
    <w:rsid w:val="00F8082A"/>
    <w:rsid w:val="00F80FCF"/>
    <w:rsid w:val="00F84899"/>
    <w:rsid w:val="00F84D74"/>
    <w:rsid w:val="00F85099"/>
    <w:rsid w:val="00F859F0"/>
    <w:rsid w:val="00F8669E"/>
    <w:rsid w:val="00F86F03"/>
    <w:rsid w:val="00F87AEE"/>
    <w:rsid w:val="00F902D7"/>
    <w:rsid w:val="00F90481"/>
    <w:rsid w:val="00F909ED"/>
    <w:rsid w:val="00F93217"/>
    <w:rsid w:val="00F935FB"/>
    <w:rsid w:val="00F95890"/>
    <w:rsid w:val="00F97ECF"/>
    <w:rsid w:val="00FA039C"/>
    <w:rsid w:val="00FA071D"/>
    <w:rsid w:val="00FA12FD"/>
    <w:rsid w:val="00FA19FB"/>
    <w:rsid w:val="00FA20E6"/>
    <w:rsid w:val="00FA2863"/>
    <w:rsid w:val="00FB1417"/>
    <w:rsid w:val="00FB6A61"/>
    <w:rsid w:val="00FC0461"/>
    <w:rsid w:val="00FC1D2E"/>
    <w:rsid w:val="00FC3C98"/>
    <w:rsid w:val="00FC53F2"/>
    <w:rsid w:val="00FC6EF6"/>
    <w:rsid w:val="00FD1B9A"/>
    <w:rsid w:val="00FD25AA"/>
    <w:rsid w:val="00FD29A3"/>
    <w:rsid w:val="00FD385C"/>
    <w:rsid w:val="00FD61AC"/>
    <w:rsid w:val="00FD630C"/>
    <w:rsid w:val="00FD70BB"/>
    <w:rsid w:val="00FD71E5"/>
    <w:rsid w:val="00FD75E0"/>
    <w:rsid w:val="00FE01B6"/>
    <w:rsid w:val="00FE141E"/>
    <w:rsid w:val="00FE3BCC"/>
    <w:rsid w:val="00FE3E0A"/>
    <w:rsid w:val="00FE42ED"/>
    <w:rsid w:val="00FE455B"/>
    <w:rsid w:val="00FE6AB6"/>
    <w:rsid w:val="00FE6D4C"/>
    <w:rsid w:val="00FE7555"/>
    <w:rsid w:val="00FF0706"/>
    <w:rsid w:val="00FF208F"/>
    <w:rsid w:val="00FF2375"/>
    <w:rsid w:val="00FF29B6"/>
    <w:rsid w:val="00FF2F4B"/>
    <w:rsid w:val="00FF69D5"/>
    <w:rsid w:val="03B3973F"/>
    <w:rsid w:val="040C485A"/>
    <w:rsid w:val="068E4F2C"/>
    <w:rsid w:val="10FC54DB"/>
    <w:rsid w:val="19F77837"/>
    <w:rsid w:val="3E7D9421"/>
    <w:rsid w:val="54A8DC7E"/>
    <w:rsid w:val="5B218329"/>
    <w:rsid w:val="64FC6C3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4FF"/>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lang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F72043"/>
  </w:style>
  <w:style w:type="character" w:customStyle="1" w:styleId="iaj">
    <w:name w:val="i_aj"/>
    <w:basedOn w:val="Fuentedeprrafopredeter"/>
    <w:rsid w:val="00F72043"/>
  </w:style>
  <w:style w:type="character" w:styleId="Textoennegrita">
    <w:name w:val="Strong"/>
    <w:basedOn w:val="Fuentedeprrafopredeter"/>
    <w:uiPriority w:val="22"/>
    <w:qFormat/>
    <w:rsid w:val="00520695"/>
    <w:rPr>
      <w:b/>
      <w:bCs/>
    </w:rPr>
  </w:style>
  <w:style w:type="character" w:customStyle="1" w:styleId="Mencinsinresolver1">
    <w:name w:val="Mención sin resolver1"/>
    <w:basedOn w:val="Fuentedeprrafopredeter"/>
    <w:uiPriority w:val="99"/>
    <w:semiHidden/>
    <w:unhideWhenUsed/>
    <w:rsid w:val="00D2477E"/>
    <w:rPr>
      <w:color w:val="605E5C"/>
      <w:shd w:val="clear" w:color="auto" w:fill="E1DFDD"/>
    </w:rPr>
  </w:style>
  <w:style w:type="paragraph" w:customStyle="1" w:styleId="InviasNormal">
    <w:name w:val="Invias Normal"/>
    <w:basedOn w:val="Normal"/>
    <w:link w:val="InviasNormalCar"/>
    <w:qFormat/>
    <w:rsid w:val="00A230AD"/>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A230AD"/>
    <w:rPr>
      <w:rFonts w:ascii="Arial Narrow" w:eastAsia="Times New Roman" w:hAnsi="Arial Narrow" w:cs="Times New Roman"/>
      <w:color w:val="3C3C3C" w:themeColor="background2" w:themeShade="40"/>
      <w:sz w:val="24"/>
      <w:szCs w:val="24"/>
      <w:lang w:val="x-none" w:eastAsia="es-ES"/>
    </w:rPr>
  </w:style>
  <w:style w:type="paragraph" w:customStyle="1" w:styleId="Capitulo3">
    <w:name w:val="Capitulo 3"/>
    <w:basedOn w:val="Normal"/>
    <w:qFormat/>
    <w:rsid w:val="00A230AD"/>
    <w:pPr>
      <w:keepNext/>
      <w:numPr>
        <w:numId w:val="10"/>
      </w:numPr>
      <w:spacing w:before="120" w:after="200" w:line="276" w:lineRule="auto"/>
      <w:outlineLvl w:val="1"/>
    </w:pPr>
    <w:rPr>
      <w:rFonts w:ascii="Arial" w:hAnsi="Arial" w:cs="Arial"/>
      <w:b/>
      <w:color w:val="000000"/>
      <w:sz w:val="20"/>
      <w:szCs w:val="20"/>
      <w:lang w:eastAsia="es-CO"/>
    </w:rPr>
  </w:style>
  <w:style w:type="paragraph" w:styleId="Revisin">
    <w:name w:val="Revision"/>
    <w:hidden/>
    <w:uiPriority w:val="99"/>
    <w:semiHidden/>
    <w:rsid w:val="004C07BA"/>
    <w:pPr>
      <w:spacing w:after="0" w:line="240" w:lineRule="auto"/>
    </w:pPr>
    <w:rPr>
      <w:rFonts w:ascii="Times New Roman" w:eastAsia="Times New Roman" w:hAnsi="Times New Roman" w:cs="Times New Roman"/>
      <w:sz w:val="24"/>
      <w:szCs w:val="24"/>
      <w:lang w:eastAsia="es-ES_tradnl"/>
    </w:rPr>
  </w:style>
  <w:style w:type="character" w:customStyle="1" w:styleId="Mencinsinresolver2">
    <w:name w:val="Mención sin resolver2"/>
    <w:basedOn w:val="Fuentedeprrafopredeter"/>
    <w:uiPriority w:val="99"/>
    <w:rsid w:val="009B5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67305">
      <w:bodyDiv w:val="1"/>
      <w:marLeft w:val="0"/>
      <w:marRight w:val="0"/>
      <w:marTop w:val="0"/>
      <w:marBottom w:val="0"/>
      <w:divBdr>
        <w:top w:val="none" w:sz="0" w:space="0" w:color="auto"/>
        <w:left w:val="none" w:sz="0" w:space="0" w:color="auto"/>
        <w:bottom w:val="none" w:sz="0" w:space="0" w:color="auto"/>
        <w:right w:val="none" w:sz="0" w:space="0" w:color="auto"/>
      </w:divBdr>
    </w:div>
    <w:div w:id="16125906">
      <w:bodyDiv w:val="1"/>
      <w:marLeft w:val="0"/>
      <w:marRight w:val="0"/>
      <w:marTop w:val="0"/>
      <w:marBottom w:val="0"/>
      <w:divBdr>
        <w:top w:val="none" w:sz="0" w:space="0" w:color="auto"/>
        <w:left w:val="none" w:sz="0" w:space="0" w:color="auto"/>
        <w:bottom w:val="none" w:sz="0" w:space="0" w:color="auto"/>
        <w:right w:val="none" w:sz="0" w:space="0" w:color="auto"/>
      </w:divBdr>
    </w:div>
    <w:div w:id="35470940">
      <w:bodyDiv w:val="1"/>
      <w:marLeft w:val="0"/>
      <w:marRight w:val="0"/>
      <w:marTop w:val="0"/>
      <w:marBottom w:val="0"/>
      <w:divBdr>
        <w:top w:val="none" w:sz="0" w:space="0" w:color="auto"/>
        <w:left w:val="none" w:sz="0" w:space="0" w:color="auto"/>
        <w:bottom w:val="none" w:sz="0" w:space="0" w:color="auto"/>
        <w:right w:val="none" w:sz="0" w:space="0" w:color="auto"/>
      </w:divBdr>
    </w:div>
    <w:div w:id="3921360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63570573">
      <w:bodyDiv w:val="1"/>
      <w:marLeft w:val="0"/>
      <w:marRight w:val="0"/>
      <w:marTop w:val="0"/>
      <w:marBottom w:val="0"/>
      <w:divBdr>
        <w:top w:val="none" w:sz="0" w:space="0" w:color="auto"/>
        <w:left w:val="none" w:sz="0" w:space="0" w:color="auto"/>
        <w:bottom w:val="none" w:sz="0" w:space="0" w:color="auto"/>
        <w:right w:val="none" w:sz="0" w:space="0" w:color="auto"/>
      </w:divBdr>
    </w:div>
    <w:div w:id="78991724">
      <w:bodyDiv w:val="1"/>
      <w:marLeft w:val="0"/>
      <w:marRight w:val="0"/>
      <w:marTop w:val="0"/>
      <w:marBottom w:val="0"/>
      <w:divBdr>
        <w:top w:val="none" w:sz="0" w:space="0" w:color="auto"/>
        <w:left w:val="none" w:sz="0" w:space="0" w:color="auto"/>
        <w:bottom w:val="none" w:sz="0" w:space="0" w:color="auto"/>
        <w:right w:val="none" w:sz="0" w:space="0" w:color="auto"/>
      </w:divBdr>
      <w:divsChild>
        <w:div w:id="437987561">
          <w:marLeft w:val="0"/>
          <w:marRight w:val="0"/>
          <w:marTop w:val="0"/>
          <w:marBottom w:val="0"/>
          <w:divBdr>
            <w:top w:val="none" w:sz="0" w:space="0" w:color="auto"/>
            <w:left w:val="none" w:sz="0" w:space="0" w:color="auto"/>
            <w:bottom w:val="none" w:sz="0" w:space="0" w:color="auto"/>
            <w:right w:val="none" w:sz="0" w:space="0" w:color="auto"/>
          </w:divBdr>
          <w:divsChild>
            <w:div w:id="1505590868">
              <w:marLeft w:val="0"/>
              <w:marRight w:val="0"/>
              <w:marTop w:val="0"/>
              <w:marBottom w:val="0"/>
              <w:divBdr>
                <w:top w:val="none" w:sz="0" w:space="0" w:color="auto"/>
                <w:left w:val="none" w:sz="0" w:space="0" w:color="auto"/>
                <w:bottom w:val="none" w:sz="0" w:space="0" w:color="auto"/>
                <w:right w:val="none" w:sz="0" w:space="0" w:color="auto"/>
              </w:divBdr>
              <w:divsChild>
                <w:div w:id="94222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07572">
      <w:bodyDiv w:val="1"/>
      <w:marLeft w:val="0"/>
      <w:marRight w:val="0"/>
      <w:marTop w:val="0"/>
      <w:marBottom w:val="0"/>
      <w:divBdr>
        <w:top w:val="none" w:sz="0" w:space="0" w:color="auto"/>
        <w:left w:val="none" w:sz="0" w:space="0" w:color="auto"/>
        <w:bottom w:val="none" w:sz="0" w:space="0" w:color="auto"/>
        <w:right w:val="none" w:sz="0" w:space="0" w:color="auto"/>
      </w:divBdr>
    </w:div>
    <w:div w:id="123083174">
      <w:bodyDiv w:val="1"/>
      <w:marLeft w:val="0"/>
      <w:marRight w:val="0"/>
      <w:marTop w:val="0"/>
      <w:marBottom w:val="0"/>
      <w:divBdr>
        <w:top w:val="none" w:sz="0" w:space="0" w:color="auto"/>
        <w:left w:val="none" w:sz="0" w:space="0" w:color="auto"/>
        <w:bottom w:val="none" w:sz="0" w:space="0" w:color="auto"/>
        <w:right w:val="none" w:sz="0" w:space="0" w:color="auto"/>
      </w:divBdr>
    </w:div>
    <w:div w:id="15165221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35574819">
      <w:bodyDiv w:val="1"/>
      <w:marLeft w:val="0"/>
      <w:marRight w:val="0"/>
      <w:marTop w:val="0"/>
      <w:marBottom w:val="0"/>
      <w:divBdr>
        <w:top w:val="none" w:sz="0" w:space="0" w:color="auto"/>
        <w:left w:val="none" w:sz="0" w:space="0" w:color="auto"/>
        <w:bottom w:val="none" w:sz="0" w:space="0" w:color="auto"/>
        <w:right w:val="none" w:sz="0" w:space="0" w:color="auto"/>
      </w:divBdr>
    </w:div>
    <w:div w:id="368648163">
      <w:bodyDiv w:val="1"/>
      <w:marLeft w:val="0"/>
      <w:marRight w:val="0"/>
      <w:marTop w:val="0"/>
      <w:marBottom w:val="0"/>
      <w:divBdr>
        <w:top w:val="none" w:sz="0" w:space="0" w:color="auto"/>
        <w:left w:val="none" w:sz="0" w:space="0" w:color="auto"/>
        <w:bottom w:val="none" w:sz="0" w:space="0" w:color="auto"/>
        <w:right w:val="none" w:sz="0" w:space="0" w:color="auto"/>
      </w:divBdr>
    </w:div>
    <w:div w:id="414979668">
      <w:bodyDiv w:val="1"/>
      <w:marLeft w:val="0"/>
      <w:marRight w:val="0"/>
      <w:marTop w:val="0"/>
      <w:marBottom w:val="0"/>
      <w:divBdr>
        <w:top w:val="none" w:sz="0" w:space="0" w:color="auto"/>
        <w:left w:val="none" w:sz="0" w:space="0" w:color="auto"/>
        <w:bottom w:val="none" w:sz="0" w:space="0" w:color="auto"/>
        <w:right w:val="none" w:sz="0" w:space="0" w:color="auto"/>
      </w:divBdr>
    </w:div>
    <w:div w:id="468400294">
      <w:bodyDiv w:val="1"/>
      <w:marLeft w:val="0"/>
      <w:marRight w:val="0"/>
      <w:marTop w:val="0"/>
      <w:marBottom w:val="0"/>
      <w:divBdr>
        <w:top w:val="none" w:sz="0" w:space="0" w:color="auto"/>
        <w:left w:val="none" w:sz="0" w:space="0" w:color="auto"/>
        <w:bottom w:val="none" w:sz="0" w:space="0" w:color="auto"/>
        <w:right w:val="none" w:sz="0" w:space="0" w:color="auto"/>
      </w:divBdr>
    </w:div>
    <w:div w:id="545340714">
      <w:bodyDiv w:val="1"/>
      <w:marLeft w:val="0"/>
      <w:marRight w:val="0"/>
      <w:marTop w:val="0"/>
      <w:marBottom w:val="0"/>
      <w:divBdr>
        <w:top w:val="none" w:sz="0" w:space="0" w:color="auto"/>
        <w:left w:val="none" w:sz="0" w:space="0" w:color="auto"/>
        <w:bottom w:val="none" w:sz="0" w:space="0" w:color="auto"/>
        <w:right w:val="none" w:sz="0" w:space="0" w:color="auto"/>
      </w:divBdr>
    </w:div>
    <w:div w:id="566190026">
      <w:bodyDiv w:val="1"/>
      <w:marLeft w:val="0"/>
      <w:marRight w:val="0"/>
      <w:marTop w:val="0"/>
      <w:marBottom w:val="0"/>
      <w:divBdr>
        <w:top w:val="none" w:sz="0" w:space="0" w:color="auto"/>
        <w:left w:val="none" w:sz="0" w:space="0" w:color="auto"/>
        <w:bottom w:val="none" w:sz="0" w:space="0" w:color="auto"/>
        <w:right w:val="none" w:sz="0" w:space="0" w:color="auto"/>
      </w:divBdr>
    </w:div>
    <w:div w:id="573710647">
      <w:bodyDiv w:val="1"/>
      <w:marLeft w:val="0"/>
      <w:marRight w:val="0"/>
      <w:marTop w:val="0"/>
      <w:marBottom w:val="0"/>
      <w:divBdr>
        <w:top w:val="none" w:sz="0" w:space="0" w:color="auto"/>
        <w:left w:val="none" w:sz="0" w:space="0" w:color="auto"/>
        <w:bottom w:val="none" w:sz="0" w:space="0" w:color="auto"/>
        <w:right w:val="none" w:sz="0" w:space="0" w:color="auto"/>
      </w:divBdr>
    </w:div>
    <w:div w:id="583757767">
      <w:bodyDiv w:val="1"/>
      <w:marLeft w:val="0"/>
      <w:marRight w:val="0"/>
      <w:marTop w:val="0"/>
      <w:marBottom w:val="0"/>
      <w:divBdr>
        <w:top w:val="none" w:sz="0" w:space="0" w:color="auto"/>
        <w:left w:val="none" w:sz="0" w:space="0" w:color="auto"/>
        <w:bottom w:val="none" w:sz="0" w:space="0" w:color="auto"/>
        <w:right w:val="none" w:sz="0" w:space="0" w:color="auto"/>
      </w:divBdr>
    </w:div>
    <w:div w:id="635990435">
      <w:bodyDiv w:val="1"/>
      <w:marLeft w:val="0"/>
      <w:marRight w:val="0"/>
      <w:marTop w:val="0"/>
      <w:marBottom w:val="0"/>
      <w:divBdr>
        <w:top w:val="none" w:sz="0" w:space="0" w:color="auto"/>
        <w:left w:val="none" w:sz="0" w:space="0" w:color="auto"/>
        <w:bottom w:val="none" w:sz="0" w:space="0" w:color="auto"/>
        <w:right w:val="none" w:sz="0" w:space="0" w:color="auto"/>
      </w:divBdr>
    </w:div>
    <w:div w:id="679626875">
      <w:bodyDiv w:val="1"/>
      <w:marLeft w:val="0"/>
      <w:marRight w:val="0"/>
      <w:marTop w:val="0"/>
      <w:marBottom w:val="0"/>
      <w:divBdr>
        <w:top w:val="none" w:sz="0" w:space="0" w:color="auto"/>
        <w:left w:val="none" w:sz="0" w:space="0" w:color="auto"/>
        <w:bottom w:val="none" w:sz="0" w:space="0" w:color="auto"/>
        <w:right w:val="none" w:sz="0" w:space="0" w:color="auto"/>
      </w:divBdr>
    </w:div>
    <w:div w:id="747921652">
      <w:bodyDiv w:val="1"/>
      <w:marLeft w:val="0"/>
      <w:marRight w:val="0"/>
      <w:marTop w:val="0"/>
      <w:marBottom w:val="0"/>
      <w:divBdr>
        <w:top w:val="none" w:sz="0" w:space="0" w:color="auto"/>
        <w:left w:val="none" w:sz="0" w:space="0" w:color="auto"/>
        <w:bottom w:val="none" w:sz="0" w:space="0" w:color="auto"/>
        <w:right w:val="none" w:sz="0" w:space="0" w:color="auto"/>
      </w:divBdr>
    </w:div>
    <w:div w:id="817697243">
      <w:bodyDiv w:val="1"/>
      <w:marLeft w:val="0"/>
      <w:marRight w:val="0"/>
      <w:marTop w:val="0"/>
      <w:marBottom w:val="0"/>
      <w:divBdr>
        <w:top w:val="none" w:sz="0" w:space="0" w:color="auto"/>
        <w:left w:val="none" w:sz="0" w:space="0" w:color="auto"/>
        <w:bottom w:val="none" w:sz="0" w:space="0" w:color="auto"/>
        <w:right w:val="none" w:sz="0" w:space="0" w:color="auto"/>
      </w:divBdr>
      <w:divsChild>
        <w:div w:id="156578691">
          <w:marLeft w:val="0"/>
          <w:marRight w:val="0"/>
          <w:marTop w:val="0"/>
          <w:marBottom w:val="0"/>
          <w:divBdr>
            <w:top w:val="none" w:sz="0" w:space="0" w:color="auto"/>
            <w:left w:val="none" w:sz="0" w:space="0" w:color="auto"/>
            <w:bottom w:val="none" w:sz="0" w:space="0" w:color="auto"/>
            <w:right w:val="none" w:sz="0" w:space="0" w:color="auto"/>
          </w:divBdr>
          <w:divsChild>
            <w:div w:id="1087726189">
              <w:marLeft w:val="0"/>
              <w:marRight w:val="0"/>
              <w:marTop w:val="0"/>
              <w:marBottom w:val="0"/>
              <w:divBdr>
                <w:top w:val="none" w:sz="0" w:space="0" w:color="auto"/>
                <w:left w:val="none" w:sz="0" w:space="0" w:color="auto"/>
                <w:bottom w:val="none" w:sz="0" w:space="0" w:color="auto"/>
                <w:right w:val="none" w:sz="0" w:space="0" w:color="auto"/>
              </w:divBdr>
              <w:divsChild>
                <w:div w:id="145340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994922">
      <w:bodyDiv w:val="1"/>
      <w:marLeft w:val="0"/>
      <w:marRight w:val="0"/>
      <w:marTop w:val="0"/>
      <w:marBottom w:val="0"/>
      <w:divBdr>
        <w:top w:val="none" w:sz="0" w:space="0" w:color="auto"/>
        <w:left w:val="none" w:sz="0" w:space="0" w:color="auto"/>
        <w:bottom w:val="none" w:sz="0" w:space="0" w:color="auto"/>
        <w:right w:val="none" w:sz="0" w:space="0" w:color="auto"/>
      </w:divBdr>
    </w:div>
    <w:div w:id="978270207">
      <w:bodyDiv w:val="1"/>
      <w:marLeft w:val="0"/>
      <w:marRight w:val="0"/>
      <w:marTop w:val="0"/>
      <w:marBottom w:val="0"/>
      <w:divBdr>
        <w:top w:val="none" w:sz="0" w:space="0" w:color="auto"/>
        <w:left w:val="none" w:sz="0" w:space="0" w:color="auto"/>
        <w:bottom w:val="none" w:sz="0" w:space="0" w:color="auto"/>
        <w:right w:val="none" w:sz="0" w:space="0" w:color="auto"/>
      </w:divBdr>
    </w:div>
    <w:div w:id="989939260">
      <w:bodyDiv w:val="1"/>
      <w:marLeft w:val="0"/>
      <w:marRight w:val="0"/>
      <w:marTop w:val="0"/>
      <w:marBottom w:val="0"/>
      <w:divBdr>
        <w:top w:val="none" w:sz="0" w:space="0" w:color="auto"/>
        <w:left w:val="none" w:sz="0" w:space="0" w:color="auto"/>
        <w:bottom w:val="none" w:sz="0" w:space="0" w:color="auto"/>
        <w:right w:val="none" w:sz="0" w:space="0" w:color="auto"/>
      </w:divBdr>
    </w:div>
    <w:div w:id="997659016">
      <w:bodyDiv w:val="1"/>
      <w:marLeft w:val="0"/>
      <w:marRight w:val="0"/>
      <w:marTop w:val="0"/>
      <w:marBottom w:val="0"/>
      <w:divBdr>
        <w:top w:val="none" w:sz="0" w:space="0" w:color="auto"/>
        <w:left w:val="none" w:sz="0" w:space="0" w:color="auto"/>
        <w:bottom w:val="none" w:sz="0" w:space="0" w:color="auto"/>
        <w:right w:val="none" w:sz="0" w:space="0" w:color="auto"/>
      </w:divBdr>
    </w:div>
    <w:div w:id="998772356">
      <w:bodyDiv w:val="1"/>
      <w:marLeft w:val="0"/>
      <w:marRight w:val="0"/>
      <w:marTop w:val="0"/>
      <w:marBottom w:val="0"/>
      <w:divBdr>
        <w:top w:val="none" w:sz="0" w:space="0" w:color="auto"/>
        <w:left w:val="none" w:sz="0" w:space="0" w:color="auto"/>
        <w:bottom w:val="none" w:sz="0" w:space="0" w:color="auto"/>
        <w:right w:val="none" w:sz="0" w:space="0" w:color="auto"/>
      </w:divBdr>
    </w:div>
    <w:div w:id="1020161247">
      <w:bodyDiv w:val="1"/>
      <w:marLeft w:val="0"/>
      <w:marRight w:val="0"/>
      <w:marTop w:val="0"/>
      <w:marBottom w:val="0"/>
      <w:divBdr>
        <w:top w:val="none" w:sz="0" w:space="0" w:color="auto"/>
        <w:left w:val="none" w:sz="0" w:space="0" w:color="auto"/>
        <w:bottom w:val="none" w:sz="0" w:space="0" w:color="auto"/>
        <w:right w:val="none" w:sz="0" w:space="0" w:color="auto"/>
      </w:divBdr>
    </w:div>
    <w:div w:id="1035543022">
      <w:bodyDiv w:val="1"/>
      <w:marLeft w:val="0"/>
      <w:marRight w:val="0"/>
      <w:marTop w:val="0"/>
      <w:marBottom w:val="0"/>
      <w:divBdr>
        <w:top w:val="none" w:sz="0" w:space="0" w:color="auto"/>
        <w:left w:val="none" w:sz="0" w:space="0" w:color="auto"/>
        <w:bottom w:val="none" w:sz="0" w:space="0" w:color="auto"/>
        <w:right w:val="none" w:sz="0" w:space="0" w:color="auto"/>
      </w:divBdr>
    </w:div>
    <w:div w:id="1052656544">
      <w:bodyDiv w:val="1"/>
      <w:marLeft w:val="0"/>
      <w:marRight w:val="0"/>
      <w:marTop w:val="0"/>
      <w:marBottom w:val="0"/>
      <w:divBdr>
        <w:top w:val="none" w:sz="0" w:space="0" w:color="auto"/>
        <w:left w:val="none" w:sz="0" w:space="0" w:color="auto"/>
        <w:bottom w:val="none" w:sz="0" w:space="0" w:color="auto"/>
        <w:right w:val="none" w:sz="0" w:space="0" w:color="auto"/>
      </w:divBdr>
    </w:div>
    <w:div w:id="1055738692">
      <w:bodyDiv w:val="1"/>
      <w:marLeft w:val="0"/>
      <w:marRight w:val="0"/>
      <w:marTop w:val="0"/>
      <w:marBottom w:val="0"/>
      <w:divBdr>
        <w:top w:val="none" w:sz="0" w:space="0" w:color="auto"/>
        <w:left w:val="none" w:sz="0" w:space="0" w:color="auto"/>
        <w:bottom w:val="none" w:sz="0" w:space="0" w:color="auto"/>
        <w:right w:val="none" w:sz="0" w:space="0" w:color="auto"/>
      </w:divBdr>
    </w:div>
    <w:div w:id="1061101952">
      <w:bodyDiv w:val="1"/>
      <w:marLeft w:val="0"/>
      <w:marRight w:val="0"/>
      <w:marTop w:val="0"/>
      <w:marBottom w:val="0"/>
      <w:divBdr>
        <w:top w:val="none" w:sz="0" w:space="0" w:color="auto"/>
        <w:left w:val="none" w:sz="0" w:space="0" w:color="auto"/>
        <w:bottom w:val="none" w:sz="0" w:space="0" w:color="auto"/>
        <w:right w:val="none" w:sz="0" w:space="0" w:color="auto"/>
      </w:divBdr>
    </w:div>
    <w:div w:id="1105617107">
      <w:bodyDiv w:val="1"/>
      <w:marLeft w:val="0"/>
      <w:marRight w:val="0"/>
      <w:marTop w:val="0"/>
      <w:marBottom w:val="0"/>
      <w:divBdr>
        <w:top w:val="none" w:sz="0" w:space="0" w:color="auto"/>
        <w:left w:val="none" w:sz="0" w:space="0" w:color="auto"/>
        <w:bottom w:val="none" w:sz="0" w:space="0" w:color="auto"/>
        <w:right w:val="none" w:sz="0" w:space="0" w:color="auto"/>
      </w:divBdr>
    </w:div>
    <w:div w:id="1117407736">
      <w:bodyDiv w:val="1"/>
      <w:marLeft w:val="0"/>
      <w:marRight w:val="0"/>
      <w:marTop w:val="0"/>
      <w:marBottom w:val="0"/>
      <w:divBdr>
        <w:top w:val="none" w:sz="0" w:space="0" w:color="auto"/>
        <w:left w:val="none" w:sz="0" w:space="0" w:color="auto"/>
        <w:bottom w:val="none" w:sz="0" w:space="0" w:color="auto"/>
        <w:right w:val="none" w:sz="0" w:space="0" w:color="auto"/>
      </w:divBdr>
    </w:div>
    <w:div w:id="1147211291">
      <w:bodyDiv w:val="1"/>
      <w:marLeft w:val="0"/>
      <w:marRight w:val="0"/>
      <w:marTop w:val="0"/>
      <w:marBottom w:val="0"/>
      <w:divBdr>
        <w:top w:val="none" w:sz="0" w:space="0" w:color="auto"/>
        <w:left w:val="none" w:sz="0" w:space="0" w:color="auto"/>
        <w:bottom w:val="none" w:sz="0" w:space="0" w:color="auto"/>
        <w:right w:val="none" w:sz="0" w:space="0" w:color="auto"/>
      </w:divBdr>
    </w:div>
    <w:div w:id="1171212308">
      <w:bodyDiv w:val="1"/>
      <w:marLeft w:val="0"/>
      <w:marRight w:val="0"/>
      <w:marTop w:val="0"/>
      <w:marBottom w:val="0"/>
      <w:divBdr>
        <w:top w:val="none" w:sz="0" w:space="0" w:color="auto"/>
        <w:left w:val="none" w:sz="0" w:space="0" w:color="auto"/>
        <w:bottom w:val="none" w:sz="0" w:space="0" w:color="auto"/>
        <w:right w:val="none" w:sz="0" w:space="0" w:color="auto"/>
      </w:divBdr>
    </w:div>
    <w:div w:id="1197161703">
      <w:bodyDiv w:val="1"/>
      <w:marLeft w:val="0"/>
      <w:marRight w:val="0"/>
      <w:marTop w:val="0"/>
      <w:marBottom w:val="0"/>
      <w:divBdr>
        <w:top w:val="none" w:sz="0" w:space="0" w:color="auto"/>
        <w:left w:val="none" w:sz="0" w:space="0" w:color="auto"/>
        <w:bottom w:val="none" w:sz="0" w:space="0" w:color="auto"/>
        <w:right w:val="none" w:sz="0" w:space="0" w:color="auto"/>
      </w:divBdr>
    </w:div>
    <w:div w:id="1243099713">
      <w:bodyDiv w:val="1"/>
      <w:marLeft w:val="0"/>
      <w:marRight w:val="0"/>
      <w:marTop w:val="0"/>
      <w:marBottom w:val="0"/>
      <w:divBdr>
        <w:top w:val="none" w:sz="0" w:space="0" w:color="auto"/>
        <w:left w:val="none" w:sz="0" w:space="0" w:color="auto"/>
        <w:bottom w:val="none" w:sz="0" w:space="0" w:color="auto"/>
        <w:right w:val="none" w:sz="0" w:space="0" w:color="auto"/>
      </w:divBdr>
    </w:div>
    <w:div w:id="1278954366">
      <w:bodyDiv w:val="1"/>
      <w:marLeft w:val="0"/>
      <w:marRight w:val="0"/>
      <w:marTop w:val="0"/>
      <w:marBottom w:val="0"/>
      <w:divBdr>
        <w:top w:val="none" w:sz="0" w:space="0" w:color="auto"/>
        <w:left w:val="none" w:sz="0" w:space="0" w:color="auto"/>
        <w:bottom w:val="none" w:sz="0" w:space="0" w:color="auto"/>
        <w:right w:val="none" w:sz="0" w:space="0" w:color="auto"/>
      </w:divBdr>
    </w:div>
    <w:div w:id="127987811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07468212">
      <w:bodyDiv w:val="1"/>
      <w:marLeft w:val="0"/>
      <w:marRight w:val="0"/>
      <w:marTop w:val="0"/>
      <w:marBottom w:val="0"/>
      <w:divBdr>
        <w:top w:val="none" w:sz="0" w:space="0" w:color="auto"/>
        <w:left w:val="none" w:sz="0" w:space="0" w:color="auto"/>
        <w:bottom w:val="none" w:sz="0" w:space="0" w:color="auto"/>
        <w:right w:val="none" w:sz="0" w:space="0" w:color="auto"/>
      </w:divBdr>
      <w:divsChild>
        <w:div w:id="1986743066">
          <w:marLeft w:val="0"/>
          <w:marRight w:val="0"/>
          <w:marTop w:val="0"/>
          <w:marBottom w:val="0"/>
          <w:divBdr>
            <w:top w:val="none" w:sz="0" w:space="0" w:color="auto"/>
            <w:left w:val="none" w:sz="0" w:space="0" w:color="auto"/>
            <w:bottom w:val="none" w:sz="0" w:space="0" w:color="auto"/>
            <w:right w:val="none" w:sz="0" w:space="0" w:color="auto"/>
          </w:divBdr>
          <w:divsChild>
            <w:div w:id="775753849">
              <w:marLeft w:val="0"/>
              <w:marRight w:val="0"/>
              <w:marTop w:val="0"/>
              <w:marBottom w:val="0"/>
              <w:divBdr>
                <w:top w:val="none" w:sz="0" w:space="0" w:color="auto"/>
                <w:left w:val="none" w:sz="0" w:space="0" w:color="auto"/>
                <w:bottom w:val="none" w:sz="0" w:space="0" w:color="auto"/>
                <w:right w:val="none" w:sz="0" w:space="0" w:color="auto"/>
              </w:divBdr>
              <w:divsChild>
                <w:div w:id="10588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05323">
      <w:bodyDiv w:val="1"/>
      <w:marLeft w:val="0"/>
      <w:marRight w:val="0"/>
      <w:marTop w:val="0"/>
      <w:marBottom w:val="0"/>
      <w:divBdr>
        <w:top w:val="none" w:sz="0" w:space="0" w:color="auto"/>
        <w:left w:val="none" w:sz="0" w:space="0" w:color="auto"/>
        <w:bottom w:val="none" w:sz="0" w:space="0" w:color="auto"/>
        <w:right w:val="none" w:sz="0" w:space="0" w:color="auto"/>
      </w:divBdr>
    </w:div>
    <w:div w:id="1315523885">
      <w:bodyDiv w:val="1"/>
      <w:marLeft w:val="0"/>
      <w:marRight w:val="0"/>
      <w:marTop w:val="0"/>
      <w:marBottom w:val="0"/>
      <w:divBdr>
        <w:top w:val="none" w:sz="0" w:space="0" w:color="auto"/>
        <w:left w:val="none" w:sz="0" w:space="0" w:color="auto"/>
        <w:bottom w:val="none" w:sz="0" w:space="0" w:color="auto"/>
        <w:right w:val="none" w:sz="0" w:space="0" w:color="auto"/>
      </w:divBdr>
    </w:div>
    <w:div w:id="1316375091">
      <w:bodyDiv w:val="1"/>
      <w:marLeft w:val="0"/>
      <w:marRight w:val="0"/>
      <w:marTop w:val="0"/>
      <w:marBottom w:val="0"/>
      <w:divBdr>
        <w:top w:val="none" w:sz="0" w:space="0" w:color="auto"/>
        <w:left w:val="none" w:sz="0" w:space="0" w:color="auto"/>
        <w:bottom w:val="none" w:sz="0" w:space="0" w:color="auto"/>
        <w:right w:val="none" w:sz="0" w:space="0" w:color="auto"/>
      </w:divBdr>
    </w:div>
    <w:div w:id="1354067438">
      <w:bodyDiv w:val="1"/>
      <w:marLeft w:val="0"/>
      <w:marRight w:val="0"/>
      <w:marTop w:val="0"/>
      <w:marBottom w:val="0"/>
      <w:divBdr>
        <w:top w:val="none" w:sz="0" w:space="0" w:color="auto"/>
        <w:left w:val="none" w:sz="0" w:space="0" w:color="auto"/>
        <w:bottom w:val="none" w:sz="0" w:space="0" w:color="auto"/>
        <w:right w:val="none" w:sz="0" w:space="0" w:color="auto"/>
      </w:divBdr>
    </w:div>
    <w:div w:id="1366255358">
      <w:bodyDiv w:val="1"/>
      <w:marLeft w:val="0"/>
      <w:marRight w:val="0"/>
      <w:marTop w:val="0"/>
      <w:marBottom w:val="0"/>
      <w:divBdr>
        <w:top w:val="none" w:sz="0" w:space="0" w:color="auto"/>
        <w:left w:val="none" w:sz="0" w:space="0" w:color="auto"/>
        <w:bottom w:val="none" w:sz="0" w:space="0" w:color="auto"/>
        <w:right w:val="none" w:sz="0" w:space="0" w:color="auto"/>
      </w:divBdr>
    </w:div>
    <w:div w:id="1436172197">
      <w:bodyDiv w:val="1"/>
      <w:marLeft w:val="0"/>
      <w:marRight w:val="0"/>
      <w:marTop w:val="0"/>
      <w:marBottom w:val="0"/>
      <w:divBdr>
        <w:top w:val="none" w:sz="0" w:space="0" w:color="auto"/>
        <w:left w:val="none" w:sz="0" w:space="0" w:color="auto"/>
        <w:bottom w:val="none" w:sz="0" w:space="0" w:color="auto"/>
        <w:right w:val="none" w:sz="0" w:space="0" w:color="auto"/>
      </w:divBdr>
    </w:div>
    <w:div w:id="1463890100">
      <w:bodyDiv w:val="1"/>
      <w:marLeft w:val="0"/>
      <w:marRight w:val="0"/>
      <w:marTop w:val="0"/>
      <w:marBottom w:val="0"/>
      <w:divBdr>
        <w:top w:val="none" w:sz="0" w:space="0" w:color="auto"/>
        <w:left w:val="none" w:sz="0" w:space="0" w:color="auto"/>
        <w:bottom w:val="none" w:sz="0" w:space="0" w:color="auto"/>
        <w:right w:val="none" w:sz="0" w:space="0" w:color="auto"/>
      </w:divBdr>
    </w:div>
    <w:div w:id="1512798036">
      <w:bodyDiv w:val="1"/>
      <w:marLeft w:val="0"/>
      <w:marRight w:val="0"/>
      <w:marTop w:val="0"/>
      <w:marBottom w:val="0"/>
      <w:divBdr>
        <w:top w:val="none" w:sz="0" w:space="0" w:color="auto"/>
        <w:left w:val="none" w:sz="0" w:space="0" w:color="auto"/>
        <w:bottom w:val="none" w:sz="0" w:space="0" w:color="auto"/>
        <w:right w:val="none" w:sz="0" w:space="0" w:color="auto"/>
      </w:divBdr>
      <w:divsChild>
        <w:div w:id="524756713">
          <w:marLeft w:val="0"/>
          <w:marRight w:val="0"/>
          <w:marTop w:val="0"/>
          <w:marBottom w:val="0"/>
          <w:divBdr>
            <w:top w:val="none" w:sz="0" w:space="0" w:color="auto"/>
            <w:left w:val="none" w:sz="0" w:space="0" w:color="auto"/>
            <w:bottom w:val="none" w:sz="0" w:space="0" w:color="auto"/>
            <w:right w:val="none" w:sz="0" w:space="0" w:color="auto"/>
          </w:divBdr>
          <w:divsChild>
            <w:div w:id="901911614">
              <w:marLeft w:val="0"/>
              <w:marRight w:val="0"/>
              <w:marTop w:val="0"/>
              <w:marBottom w:val="0"/>
              <w:divBdr>
                <w:top w:val="none" w:sz="0" w:space="0" w:color="auto"/>
                <w:left w:val="none" w:sz="0" w:space="0" w:color="auto"/>
                <w:bottom w:val="none" w:sz="0" w:space="0" w:color="auto"/>
                <w:right w:val="none" w:sz="0" w:space="0" w:color="auto"/>
              </w:divBdr>
              <w:divsChild>
                <w:div w:id="132535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558423">
      <w:bodyDiv w:val="1"/>
      <w:marLeft w:val="0"/>
      <w:marRight w:val="0"/>
      <w:marTop w:val="0"/>
      <w:marBottom w:val="0"/>
      <w:divBdr>
        <w:top w:val="none" w:sz="0" w:space="0" w:color="auto"/>
        <w:left w:val="none" w:sz="0" w:space="0" w:color="auto"/>
        <w:bottom w:val="none" w:sz="0" w:space="0" w:color="auto"/>
        <w:right w:val="none" w:sz="0" w:space="0" w:color="auto"/>
      </w:divBdr>
      <w:divsChild>
        <w:div w:id="572862499">
          <w:marLeft w:val="0"/>
          <w:marRight w:val="0"/>
          <w:marTop w:val="0"/>
          <w:marBottom w:val="0"/>
          <w:divBdr>
            <w:top w:val="none" w:sz="0" w:space="0" w:color="auto"/>
            <w:left w:val="none" w:sz="0" w:space="0" w:color="auto"/>
            <w:bottom w:val="none" w:sz="0" w:space="0" w:color="auto"/>
            <w:right w:val="none" w:sz="0" w:space="0" w:color="auto"/>
          </w:divBdr>
          <w:divsChild>
            <w:div w:id="1794787117">
              <w:marLeft w:val="0"/>
              <w:marRight w:val="0"/>
              <w:marTop w:val="0"/>
              <w:marBottom w:val="0"/>
              <w:divBdr>
                <w:top w:val="none" w:sz="0" w:space="0" w:color="auto"/>
                <w:left w:val="none" w:sz="0" w:space="0" w:color="auto"/>
                <w:bottom w:val="none" w:sz="0" w:space="0" w:color="auto"/>
                <w:right w:val="none" w:sz="0" w:space="0" w:color="auto"/>
              </w:divBdr>
              <w:divsChild>
                <w:div w:id="1637564900">
                  <w:marLeft w:val="0"/>
                  <w:marRight w:val="0"/>
                  <w:marTop w:val="0"/>
                  <w:marBottom w:val="0"/>
                  <w:divBdr>
                    <w:top w:val="none" w:sz="0" w:space="0" w:color="auto"/>
                    <w:left w:val="none" w:sz="0" w:space="0" w:color="auto"/>
                    <w:bottom w:val="none" w:sz="0" w:space="0" w:color="auto"/>
                    <w:right w:val="none" w:sz="0" w:space="0" w:color="auto"/>
                  </w:divBdr>
                  <w:divsChild>
                    <w:div w:id="13028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42692">
          <w:marLeft w:val="0"/>
          <w:marRight w:val="0"/>
          <w:marTop w:val="0"/>
          <w:marBottom w:val="0"/>
          <w:divBdr>
            <w:top w:val="none" w:sz="0" w:space="0" w:color="auto"/>
            <w:left w:val="none" w:sz="0" w:space="0" w:color="auto"/>
            <w:bottom w:val="none" w:sz="0" w:space="0" w:color="auto"/>
            <w:right w:val="none" w:sz="0" w:space="0" w:color="auto"/>
          </w:divBdr>
          <w:divsChild>
            <w:div w:id="1080181110">
              <w:marLeft w:val="0"/>
              <w:marRight w:val="0"/>
              <w:marTop w:val="0"/>
              <w:marBottom w:val="0"/>
              <w:divBdr>
                <w:top w:val="none" w:sz="0" w:space="0" w:color="auto"/>
                <w:left w:val="none" w:sz="0" w:space="0" w:color="auto"/>
                <w:bottom w:val="none" w:sz="0" w:space="0" w:color="auto"/>
                <w:right w:val="none" w:sz="0" w:space="0" w:color="auto"/>
              </w:divBdr>
              <w:divsChild>
                <w:div w:id="9921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80025">
          <w:marLeft w:val="0"/>
          <w:marRight w:val="0"/>
          <w:marTop w:val="0"/>
          <w:marBottom w:val="0"/>
          <w:divBdr>
            <w:top w:val="none" w:sz="0" w:space="0" w:color="auto"/>
            <w:left w:val="none" w:sz="0" w:space="0" w:color="auto"/>
            <w:bottom w:val="none" w:sz="0" w:space="0" w:color="auto"/>
            <w:right w:val="none" w:sz="0" w:space="0" w:color="auto"/>
          </w:divBdr>
          <w:divsChild>
            <w:div w:id="1404109763">
              <w:marLeft w:val="0"/>
              <w:marRight w:val="0"/>
              <w:marTop w:val="0"/>
              <w:marBottom w:val="0"/>
              <w:divBdr>
                <w:top w:val="none" w:sz="0" w:space="0" w:color="auto"/>
                <w:left w:val="none" w:sz="0" w:space="0" w:color="auto"/>
                <w:bottom w:val="none" w:sz="0" w:space="0" w:color="auto"/>
                <w:right w:val="none" w:sz="0" w:space="0" w:color="auto"/>
              </w:divBdr>
              <w:divsChild>
                <w:div w:id="58006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51963">
      <w:bodyDiv w:val="1"/>
      <w:marLeft w:val="0"/>
      <w:marRight w:val="0"/>
      <w:marTop w:val="0"/>
      <w:marBottom w:val="0"/>
      <w:divBdr>
        <w:top w:val="none" w:sz="0" w:space="0" w:color="auto"/>
        <w:left w:val="none" w:sz="0" w:space="0" w:color="auto"/>
        <w:bottom w:val="none" w:sz="0" w:space="0" w:color="auto"/>
        <w:right w:val="none" w:sz="0" w:space="0" w:color="auto"/>
      </w:divBdr>
    </w:div>
    <w:div w:id="1600942237">
      <w:bodyDiv w:val="1"/>
      <w:marLeft w:val="0"/>
      <w:marRight w:val="0"/>
      <w:marTop w:val="0"/>
      <w:marBottom w:val="0"/>
      <w:divBdr>
        <w:top w:val="none" w:sz="0" w:space="0" w:color="auto"/>
        <w:left w:val="none" w:sz="0" w:space="0" w:color="auto"/>
        <w:bottom w:val="none" w:sz="0" w:space="0" w:color="auto"/>
        <w:right w:val="none" w:sz="0" w:space="0" w:color="auto"/>
      </w:divBdr>
    </w:div>
    <w:div w:id="1626959793">
      <w:bodyDiv w:val="1"/>
      <w:marLeft w:val="0"/>
      <w:marRight w:val="0"/>
      <w:marTop w:val="0"/>
      <w:marBottom w:val="0"/>
      <w:divBdr>
        <w:top w:val="none" w:sz="0" w:space="0" w:color="auto"/>
        <w:left w:val="none" w:sz="0" w:space="0" w:color="auto"/>
        <w:bottom w:val="none" w:sz="0" w:space="0" w:color="auto"/>
        <w:right w:val="none" w:sz="0" w:space="0" w:color="auto"/>
      </w:divBdr>
    </w:div>
    <w:div w:id="1627001688">
      <w:bodyDiv w:val="1"/>
      <w:marLeft w:val="0"/>
      <w:marRight w:val="0"/>
      <w:marTop w:val="0"/>
      <w:marBottom w:val="0"/>
      <w:divBdr>
        <w:top w:val="none" w:sz="0" w:space="0" w:color="auto"/>
        <w:left w:val="none" w:sz="0" w:space="0" w:color="auto"/>
        <w:bottom w:val="none" w:sz="0" w:space="0" w:color="auto"/>
        <w:right w:val="none" w:sz="0" w:space="0" w:color="auto"/>
      </w:divBdr>
    </w:div>
    <w:div w:id="1666854029">
      <w:bodyDiv w:val="1"/>
      <w:marLeft w:val="0"/>
      <w:marRight w:val="0"/>
      <w:marTop w:val="0"/>
      <w:marBottom w:val="0"/>
      <w:divBdr>
        <w:top w:val="none" w:sz="0" w:space="0" w:color="auto"/>
        <w:left w:val="none" w:sz="0" w:space="0" w:color="auto"/>
        <w:bottom w:val="none" w:sz="0" w:space="0" w:color="auto"/>
        <w:right w:val="none" w:sz="0" w:space="0" w:color="auto"/>
      </w:divBdr>
    </w:div>
    <w:div w:id="1713653390">
      <w:bodyDiv w:val="1"/>
      <w:marLeft w:val="0"/>
      <w:marRight w:val="0"/>
      <w:marTop w:val="0"/>
      <w:marBottom w:val="0"/>
      <w:divBdr>
        <w:top w:val="none" w:sz="0" w:space="0" w:color="auto"/>
        <w:left w:val="none" w:sz="0" w:space="0" w:color="auto"/>
        <w:bottom w:val="none" w:sz="0" w:space="0" w:color="auto"/>
        <w:right w:val="none" w:sz="0" w:space="0" w:color="auto"/>
      </w:divBdr>
    </w:div>
    <w:div w:id="1772357147">
      <w:bodyDiv w:val="1"/>
      <w:marLeft w:val="0"/>
      <w:marRight w:val="0"/>
      <w:marTop w:val="0"/>
      <w:marBottom w:val="0"/>
      <w:divBdr>
        <w:top w:val="none" w:sz="0" w:space="0" w:color="auto"/>
        <w:left w:val="none" w:sz="0" w:space="0" w:color="auto"/>
        <w:bottom w:val="none" w:sz="0" w:space="0" w:color="auto"/>
        <w:right w:val="none" w:sz="0" w:space="0" w:color="auto"/>
      </w:divBdr>
    </w:div>
    <w:div w:id="1811248804">
      <w:bodyDiv w:val="1"/>
      <w:marLeft w:val="0"/>
      <w:marRight w:val="0"/>
      <w:marTop w:val="0"/>
      <w:marBottom w:val="0"/>
      <w:divBdr>
        <w:top w:val="none" w:sz="0" w:space="0" w:color="auto"/>
        <w:left w:val="none" w:sz="0" w:space="0" w:color="auto"/>
        <w:bottom w:val="none" w:sz="0" w:space="0" w:color="auto"/>
        <w:right w:val="none" w:sz="0" w:space="0" w:color="auto"/>
      </w:divBdr>
    </w:div>
    <w:div w:id="1835952454">
      <w:bodyDiv w:val="1"/>
      <w:marLeft w:val="0"/>
      <w:marRight w:val="0"/>
      <w:marTop w:val="0"/>
      <w:marBottom w:val="0"/>
      <w:divBdr>
        <w:top w:val="none" w:sz="0" w:space="0" w:color="auto"/>
        <w:left w:val="none" w:sz="0" w:space="0" w:color="auto"/>
        <w:bottom w:val="none" w:sz="0" w:space="0" w:color="auto"/>
        <w:right w:val="none" w:sz="0" w:space="0" w:color="auto"/>
      </w:divBdr>
    </w:div>
    <w:div w:id="1864240979">
      <w:bodyDiv w:val="1"/>
      <w:marLeft w:val="0"/>
      <w:marRight w:val="0"/>
      <w:marTop w:val="0"/>
      <w:marBottom w:val="0"/>
      <w:divBdr>
        <w:top w:val="none" w:sz="0" w:space="0" w:color="auto"/>
        <w:left w:val="none" w:sz="0" w:space="0" w:color="auto"/>
        <w:bottom w:val="none" w:sz="0" w:space="0" w:color="auto"/>
        <w:right w:val="none" w:sz="0" w:space="0" w:color="auto"/>
      </w:divBdr>
      <w:divsChild>
        <w:div w:id="1751347998">
          <w:marLeft w:val="0"/>
          <w:marRight w:val="0"/>
          <w:marTop w:val="0"/>
          <w:marBottom w:val="0"/>
          <w:divBdr>
            <w:top w:val="none" w:sz="0" w:space="0" w:color="auto"/>
            <w:left w:val="none" w:sz="0" w:space="0" w:color="auto"/>
            <w:bottom w:val="none" w:sz="0" w:space="0" w:color="auto"/>
            <w:right w:val="none" w:sz="0" w:space="0" w:color="auto"/>
          </w:divBdr>
          <w:divsChild>
            <w:div w:id="1267075812">
              <w:marLeft w:val="0"/>
              <w:marRight w:val="0"/>
              <w:marTop w:val="0"/>
              <w:marBottom w:val="0"/>
              <w:divBdr>
                <w:top w:val="none" w:sz="0" w:space="0" w:color="auto"/>
                <w:left w:val="none" w:sz="0" w:space="0" w:color="auto"/>
                <w:bottom w:val="none" w:sz="0" w:space="0" w:color="auto"/>
                <w:right w:val="none" w:sz="0" w:space="0" w:color="auto"/>
              </w:divBdr>
              <w:divsChild>
                <w:div w:id="192152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721342">
      <w:bodyDiv w:val="1"/>
      <w:marLeft w:val="0"/>
      <w:marRight w:val="0"/>
      <w:marTop w:val="0"/>
      <w:marBottom w:val="0"/>
      <w:divBdr>
        <w:top w:val="none" w:sz="0" w:space="0" w:color="auto"/>
        <w:left w:val="none" w:sz="0" w:space="0" w:color="auto"/>
        <w:bottom w:val="none" w:sz="0" w:space="0" w:color="auto"/>
        <w:right w:val="none" w:sz="0" w:space="0" w:color="auto"/>
      </w:divBdr>
    </w:div>
    <w:div w:id="1909457373">
      <w:bodyDiv w:val="1"/>
      <w:marLeft w:val="0"/>
      <w:marRight w:val="0"/>
      <w:marTop w:val="0"/>
      <w:marBottom w:val="0"/>
      <w:divBdr>
        <w:top w:val="none" w:sz="0" w:space="0" w:color="auto"/>
        <w:left w:val="none" w:sz="0" w:space="0" w:color="auto"/>
        <w:bottom w:val="none" w:sz="0" w:space="0" w:color="auto"/>
        <w:right w:val="none" w:sz="0" w:space="0" w:color="auto"/>
      </w:divBdr>
    </w:div>
    <w:div w:id="1924561165">
      <w:bodyDiv w:val="1"/>
      <w:marLeft w:val="0"/>
      <w:marRight w:val="0"/>
      <w:marTop w:val="0"/>
      <w:marBottom w:val="0"/>
      <w:divBdr>
        <w:top w:val="none" w:sz="0" w:space="0" w:color="auto"/>
        <w:left w:val="none" w:sz="0" w:space="0" w:color="auto"/>
        <w:bottom w:val="none" w:sz="0" w:space="0" w:color="auto"/>
        <w:right w:val="none" w:sz="0" w:space="0" w:color="auto"/>
      </w:divBdr>
    </w:div>
    <w:div w:id="1935701884">
      <w:bodyDiv w:val="1"/>
      <w:marLeft w:val="0"/>
      <w:marRight w:val="0"/>
      <w:marTop w:val="0"/>
      <w:marBottom w:val="0"/>
      <w:divBdr>
        <w:top w:val="none" w:sz="0" w:space="0" w:color="auto"/>
        <w:left w:val="none" w:sz="0" w:space="0" w:color="auto"/>
        <w:bottom w:val="none" w:sz="0" w:space="0" w:color="auto"/>
        <w:right w:val="none" w:sz="0" w:space="0" w:color="auto"/>
      </w:divBdr>
    </w:div>
    <w:div w:id="1964656153">
      <w:bodyDiv w:val="1"/>
      <w:marLeft w:val="0"/>
      <w:marRight w:val="0"/>
      <w:marTop w:val="0"/>
      <w:marBottom w:val="0"/>
      <w:divBdr>
        <w:top w:val="none" w:sz="0" w:space="0" w:color="auto"/>
        <w:left w:val="none" w:sz="0" w:space="0" w:color="auto"/>
        <w:bottom w:val="none" w:sz="0" w:space="0" w:color="auto"/>
        <w:right w:val="none" w:sz="0" w:space="0" w:color="auto"/>
      </w:divBdr>
    </w:div>
    <w:div w:id="1993440466">
      <w:bodyDiv w:val="1"/>
      <w:marLeft w:val="0"/>
      <w:marRight w:val="0"/>
      <w:marTop w:val="0"/>
      <w:marBottom w:val="0"/>
      <w:divBdr>
        <w:top w:val="none" w:sz="0" w:space="0" w:color="auto"/>
        <w:left w:val="none" w:sz="0" w:space="0" w:color="auto"/>
        <w:bottom w:val="none" w:sz="0" w:space="0" w:color="auto"/>
        <w:right w:val="none" w:sz="0" w:space="0" w:color="auto"/>
      </w:divBdr>
    </w:div>
    <w:div w:id="2098550328">
      <w:bodyDiv w:val="1"/>
      <w:marLeft w:val="0"/>
      <w:marRight w:val="0"/>
      <w:marTop w:val="0"/>
      <w:marBottom w:val="0"/>
      <w:divBdr>
        <w:top w:val="none" w:sz="0" w:space="0" w:color="auto"/>
        <w:left w:val="none" w:sz="0" w:space="0" w:color="auto"/>
        <w:bottom w:val="none" w:sz="0" w:space="0" w:color="auto"/>
        <w:right w:val="none" w:sz="0" w:space="0" w:color="auto"/>
      </w:divBdr>
    </w:div>
    <w:div w:id="2116901590">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2C4-87A5-408E-8C5C-F770FC1D8A45}">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E95D42CE-B148-4376-B83D-B74EEEA34D9D}">
  <ds:schemaRefs>
    <ds:schemaRef ds:uri="http://schemas.openxmlformats.org/officeDocument/2006/bibliography"/>
  </ds:schemaRefs>
</ds:datastoreItem>
</file>

<file path=customXml/itemProps3.xml><?xml version="1.0" encoding="utf-8"?>
<ds:datastoreItem xmlns:ds="http://schemas.openxmlformats.org/officeDocument/2006/customXml" ds:itemID="{E07CAE95-E779-4C74-A691-1ACAC3BF4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3186</Words>
  <Characters>17524</Characters>
  <Application>Microsoft Office Word</Application>
  <DocSecurity>0</DocSecurity>
  <Lines>146</Lines>
  <Paragraphs>41</Paragraphs>
  <ScaleCrop>false</ScaleCrop>
  <Company/>
  <LinksUpToDate>false</LinksUpToDate>
  <CharactersWithSpaces>20669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Omar Mejía</dc:creator>
  <cp:lastModifiedBy>Carlos Mario Castrillón Endo</cp:lastModifiedBy>
  <cp:revision>8</cp:revision>
  <cp:lastPrinted>2020-01-30T15:05:00Z</cp:lastPrinted>
  <dcterms:created xsi:type="dcterms:W3CDTF">2020-06-02T00:44:00Z</dcterms:created>
  <dcterms:modified xsi:type="dcterms:W3CDTF">2020-08-04T12:45:00Z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