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750A" w14:textId="77777777" w:rsidR="00A1118B" w:rsidRPr="009A7C76" w:rsidRDefault="00A1118B" w:rsidP="00A1118B">
      <w:pPr>
        <w:spacing w:line="276" w:lineRule="auto"/>
        <w:jc w:val="right"/>
        <w:rPr>
          <w:rFonts w:ascii="Arial" w:eastAsia="Calibri" w:hAnsi="Arial" w:cs="Arial"/>
          <w:b/>
          <w:sz w:val="16"/>
          <w:szCs w:val="16"/>
          <w:lang w:val="es-ES"/>
        </w:rPr>
      </w:pPr>
      <w:r w:rsidRPr="009A7C76">
        <w:rPr>
          <w:rFonts w:ascii="Arial" w:eastAsia="Times New Roman" w:hAnsi="Arial" w:cs="Arial"/>
          <w:sz w:val="16"/>
          <w:szCs w:val="16"/>
          <w:lang w:val="es-ES" w:eastAsia="es-ES"/>
        </w:rPr>
        <w:t>CCE-DES-FM-17</w:t>
      </w:r>
    </w:p>
    <w:p w14:paraId="1FDBE3B1" w14:textId="003DE073" w:rsidR="00A1118B" w:rsidRPr="002A5C49" w:rsidRDefault="00A1118B" w:rsidP="00A1118B">
      <w:pPr>
        <w:jc w:val="both"/>
        <w:rPr>
          <w:rFonts w:ascii="Arial" w:eastAsia="Calibri" w:hAnsi="Arial" w:cs="Arial"/>
          <w:b/>
          <w:sz w:val="22"/>
          <w:lang w:val="es-ES"/>
        </w:rPr>
      </w:pPr>
      <w:r w:rsidRPr="002A5C49">
        <w:rPr>
          <w:rFonts w:ascii="Arial" w:eastAsia="Calibri" w:hAnsi="Arial" w:cs="Arial"/>
          <w:b/>
          <w:sz w:val="22"/>
          <w:lang w:val="es-ES"/>
        </w:rPr>
        <w:t>R</w:t>
      </w:r>
      <w:r w:rsidR="00900CE5">
        <w:rPr>
          <w:rFonts w:ascii="Arial" w:eastAsia="Calibri" w:hAnsi="Arial" w:cs="Arial"/>
          <w:b/>
          <w:sz w:val="22"/>
          <w:lang w:val="es-ES"/>
        </w:rPr>
        <w:t xml:space="preserve">EGISTRO ÚNICO DE </w:t>
      </w:r>
      <w:r w:rsidRPr="002A5C49">
        <w:rPr>
          <w:rFonts w:ascii="Arial" w:eastAsia="Calibri" w:hAnsi="Arial" w:cs="Arial"/>
          <w:b/>
          <w:sz w:val="22"/>
          <w:lang w:val="es-ES"/>
        </w:rPr>
        <w:t>P</w:t>
      </w:r>
      <w:r w:rsidR="00900CE5">
        <w:rPr>
          <w:rFonts w:ascii="Arial" w:eastAsia="Calibri" w:hAnsi="Arial" w:cs="Arial"/>
          <w:b/>
          <w:sz w:val="22"/>
          <w:lang w:val="es-ES"/>
        </w:rPr>
        <w:t>ROPONENTES</w:t>
      </w:r>
      <w:r w:rsidRPr="002A5C49">
        <w:rPr>
          <w:rFonts w:ascii="Arial" w:eastAsia="Calibri" w:hAnsi="Arial" w:cs="Arial"/>
          <w:b/>
          <w:sz w:val="22"/>
          <w:lang w:val="es-ES"/>
        </w:rPr>
        <w:t xml:space="preserve"> – </w:t>
      </w:r>
      <w:r w:rsidR="003D3EBE">
        <w:rPr>
          <w:rFonts w:ascii="Arial" w:eastAsia="Calibri" w:hAnsi="Arial" w:cs="Arial"/>
          <w:b/>
          <w:sz w:val="22"/>
          <w:lang w:val="es-ES"/>
        </w:rPr>
        <w:t>F</w:t>
      </w:r>
      <w:r w:rsidRPr="002A5C49">
        <w:rPr>
          <w:rFonts w:ascii="Arial" w:eastAsia="Calibri" w:hAnsi="Arial" w:cs="Arial"/>
          <w:b/>
          <w:sz w:val="22"/>
          <w:lang w:val="es-ES"/>
        </w:rPr>
        <w:t xml:space="preserve">irmeza – </w:t>
      </w:r>
      <w:r w:rsidR="003D3EBE">
        <w:rPr>
          <w:rFonts w:ascii="Arial" w:eastAsia="Calibri" w:hAnsi="Arial" w:cs="Arial"/>
          <w:b/>
          <w:sz w:val="22"/>
          <w:lang w:val="es-ES"/>
        </w:rPr>
        <w:t>A</w:t>
      </w:r>
      <w:r w:rsidRPr="002A5C49">
        <w:rPr>
          <w:rFonts w:ascii="Arial" w:eastAsia="Calibri" w:hAnsi="Arial" w:cs="Arial"/>
          <w:b/>
          <w:sz w:val="22"/>
          <w:lang w:val="es-ES"/>
        </w:rPr>
        <w:t>cto administrativo</w:t>
      </w:r>
    </w:p>
    <w:p w14:paraId="51BAB5B9" w14:textId="77777777" w:rsidR="00A1118B" w:rsidRPr="002A5C49" w:rsidRDefault="00A1118B" w:rsidP="00A1118B">
      <w:pPr>
        <w:jc w:val="both"/>
        <w:rPr>
          <w:rFonts w:ascii="Arial" w:hAnsi="Arial" w:cs="Arial"/>
          <w:sz w:val="20"/>
          <w:szCs w:val="20"/>
          <w:lang w:val="es-ES"/>
        </w:rPr>
      </w:pPr>
    </w:p>
    <w:p w14:paraId="02DA4B6F" w14:textId="77777777" w:rsidR="00A1118B" w:rsidRPr="002A5C49" w:rsidRDefault="00A1118B" w:rsidP="00A1118B">
      <w:pPr>
        <w:jc w:val="both"/>
        <w:rPr>
          <w:rFonts w:ascii="Arial" w:hAnsi="Arial" w:cs="Arial"/>
          <w:sz w:val="20"/>
          <w:szCs w:val="20"/>
          <w:lang w:val="es-ES"/>
        </w:rPr>
      </w:pPr>
      <w:r w:rsidRPr="002A5C49">
        <w:rPr>
          <w:rFonts w:ascii="Arial" w:hAnsi="Arial" w:cs="Arial"/>
          <w:sz w:val="20"/>
          <w:szCs w:val="20"/>
          <w:lang w:val="es-ES"/>
        </w:rPr>
        <w:t>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Así pues, la firmeza del RUP es una condición de ejecutoriedad, para consolidar los efectos del acto administrativo de inscripción.</w:t>
      </w:r>
    </w:p>
    <w:p w14:paraId="0B8C90E8" w14:textId="77777777" w:rsidR="00A1118B" w:rsidRPr="002A5C49" w:rsidRDefault="00A1118B" w:rsidP="00A1118B">
      <w:pPr>
        <w:pStyle w:val="Prrafodelista"/>
        <w:ind w:left="0"/>
        <w:jc w:val="both"/>
        <w:rPr>
          <w:rFonts w:ascii="Arial" w:eastAsia="Calibri" w:hAnsi="Arial" w:cs="Arial"/>
          <w:sz w:val="20"/>
          <w:szCs w:val="20"/>
          <w:lang w:val="es-ES"/>
        </w:rPr>
      </w:pPr>
    </w:p>
    <w:p w14:paraId="2A9FD4E0" w14:textId="649E3EB1" w:rsidR="00A1118B" w:rsidRPr="002A5C49" w:rsidRDefault="00900CE5" w:rsidP="00A1118B">
      <w:pPr>
        <w:jc w:val="both"/>
        <w:rPr>
          <w:rFonts w:ascii="Arial" w:eastAsia="Calibri" w:hAnsi="Arial" w:cs="Arial"/>
          <w:b/>
          <w:sz w:val="22"/>
          <w:lang w:val="es-ES"/>
        </w:rPr>
      </w:pPr>
      <w:r w:rsidRPr="002A5C49">
        <w:rPr>
          <w:rFonts w:ascii="Arial" w:eastAsia="Calibri" w:hAnsi="Arial" w:cs="Arial"/>
          <w:b/>
          <w:sz w:val="22"/>
          <w:lang w:val="es-ES"/>
        </w:rPr>
        <w:t>R</w:t>
      </w:r>
      <w:r>
        <w:rPr>
          <w:rFonts w:ascii="Arial" w:eastAsia="Calibri" w:hAnsi="Arial" w:cs="Arial"/>
          <w:b/>
          <w:sz w:val="22"/>
          <w:lang w:val="es-ES"/>
        </w:rPr>
        <w:t xml:space="preserve">EGISTRO ÚNICO DE </w:t>
      </w:r>
      <w:r w:rsidRPr="002A5C49">
        <w:rPr>
          <w:rFonts w:ascii="Arial" w:eastAsia="Calibri" w:hAnsi="Arial" w:cs="Arial"/>
          <w:b/>
          <w:sz w:val="22"/>
          <w:lang w:val="es-ES"/>
        </w:rPr>
        <w:t>P</w:t>
      </w:r>
      <w:r>
        <w:rPr>
          <w:rFonts w:ascii="Arial" w:eastAsia="Calibri" w:hAnsi="Arial" w:cs="Arial"/>
          <w:b/>
          <w:sz w:val="22"/>
          <w:lang w:val="es-ES"/>
        </w:rPr>
        <w:t>ROPONENTES</w:t>
      </w:r>
      <w:r w:rsidR="00A1118B" w:rsidRPr="002A5C49">
        <w:rPr>
          <w:rFonts w:ascii="Arial" w:eastAsia="Calibri" w:hAnsi="Arial" w:cs="Arial"/>
          <w:b/>
          <w:sz w:val="22"/>
          <w:lang w:val="es-ES"/>
        </w:rPr>
        <w:t xml:space="preserve"> – </w:t>
      </w:r>
      <w:r w:rsidR="003D3EBE" w:rsidRPr="00900CE5">
        <w:rPr>
          <w:rFonts w:ascii="Arial" w:eastAsia="Calibri" w:hAnsi="Arial" w:cs="Arial"/>
          <w:b/>
          <w:sz w:val="22"/>
          <w:lang w:val="es-ES"/>
        </w:rPr>
        <w:t>R</w:t>
      </w:r>
      <w:r w:rsidR="00A1118B" w:rsidRPr="00900CE5">
        <w:rPr>
          <w:rFonts w:ascii="Arial" w:eastAsia="Calibri" w:hAnsi="Arial" w:cs="Arial"/>
          <w:b/>
          <w:sz w:val="22"/>
          <w:lang w:val="es-ES"/>
        </w:rPr>
        <w:t>enovación</w:t>
      </w:r>
      <w:r w:rsidR="00A1118B" w:rsidRPr="002A5C49">
        <w:rPr>
          <w:rFonts w:ascii="Arial" w:eastAsia="Calibri" w:hAnsi="Arial" w:cs="Arial"/>
          <w:b/>
          <w:sz w:val="22"/>
          <w:lang w:val="es-ES"/>
        </w:rPr>
        <w:t xml:space="preserve"> – </w:t>
      </w:r>
      <w:r w:rsidR="003D3EBE">
        <w:rPr>
          <w:rFonts w:ascii="Arial" w:eastAsia="Calibri" w:hAnsi="Arial" w:cs="Arial"/>
          <w:b/>
          <w:sz w:val="22"/>
          <w:lang w:val="es-ES"/>
        </w:rPr>
        <w:t>F</w:t>
      </w:r>
      <w:r w:rsidR="00A1118B" w:rsidRPr="002A5C49">
        <w:rPr>
          <w:rFonts w:ascii="Arial" w:eastAsia="Calibri" w:hAnsi="Arial" w:cs="Arial"/>
          <w:b/>
          <w:sz w:val="22"/>
          <w:lang w:val="es-ES"/>
        </w:rPr>
        <w:t>irmeza</w:t>
      </w:r>
    </w:p>
    <w:p w14:paraId="50B64F82" w14:textId="77777777" w:rsidR="00A1118B" w:rsidRPr="002A5C49" w:rsidRDefault="00A1118B" w:rsidP="00A1118B">
      <w:pPr>
        <w:jc w:val="both"/>
        <w:rPr>
          <w:rFonts w:ascii="Arial" w:hAnsi="Arial" w:cs="Arial"/>
          <w:sz w:val="20"/>
          <w:szCs w:val="20"/>
          <w:lang w:val="es-ES"/>
        </w:rPr>
      </w:pPr>
    </w:p>
    <w:p w14:paraId="2E151105" w14:textId="011AA23B" w:rsidR="00A1118B" w:rsidRPr="002A5C49" w:rsidRDefault="00A1118B" w:rsidP="00A1118B">
      <w:pPr>
        <w:jc w:val="both"/>
        <w:rPr>
          <w:rFonts w:ascii="Arial" w:hAnsi="Arial" w:cs="Arial"/>
          <w:sz w:val="20"/>
          <w:szCs w:val="20"/>
          <w:lang w:val="es-ES"/>
        </w:rPr>
      </w:pPr>
      <w:r w:rsidRPr="002A5C49">
        <w:rPr>
          <w:rFonts w:ascii="Arial" w:hAnsi="Arial" w:cs="Arial"/>
          <w:sz w:val="20"/>
          <w:szCs w:val="20"/>
          <w:lang w:val="es-ES"/>
        </w:rPr>
        <w:t>Tratándose del trámite de renovación, la persona que haya presentado la información para renovar su registro dentro de los primeros cinco días hábiles del mes de abril,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y se encuentra vigente.</w:t>
      </w:r>
    </w:p>
    <w:p w14:paraId="4FA6C27E" w14:textId="77777777" w:rsidR="00A1118B" w:rsidRPr="002A5C49" w:rsidRDefault="00A1118B" w:rsidP="00A1118B">
      <w:pPr>
        <w:jc w:val="both"/>
        <w:rPr>
          <w:rFonts w:ascii="Arial" w:eastAsia="Calibri" w:hAnsi="Arial" w:cs="Arial"/>
          <w:sz w:val="20"/>
          <w:szCs w:val="20"/>
          <w:lang w:val="es-ES"/>
        </w:rPr>
      </w:pPr>
    </w:p>
    <w:p w14:paraId="4B803CA8" w14:textId="77777777" w:rsidR="00A1118B" w:rsidRPr="002A5C49" w:rsidRDefault="00A1118B" w:rsidP="00A1118B">
      <w:pPr>
        <w:rPr>
          <w:rFonts w:ascii="Arial" w:hAnsi="Arial" w:cs="Arial"/>
          <w:sz w:val="22"/>
          <w:lang w:val="es-ES"/>
        </w:rPr>
      </w:pPr>
    </w:p>
    <w:p w14:paraId="11A3CD8E" w14:textId="52729B42" w:rsidR="00A1118B" w:rsidRPr="002A5C49" w:rsidRDefault="00A1118B" w:rsidP="00A1118B">
      <w:pPr>
        <w:jc w:val="both"/>
        <w:rPr>
          <w:rFonts w:ascii="Arial" w:eastAsia="Calibri" w:hAnsi="Arial" w:cs="Arial"/>
          <w:sz w:val="20"/>
          <w:lang w:val="es-ES"/>
        </w:rPr>
      </w:pPr>
      <w:r w:rsidRPr="002A5C49">
        <w:rPr>
          <w:rFonts w:ascii="Arial" w:hAnsi="Arial" w:cs="Arial"/>
          <w:sz w:val="22"/>
          <w:lang w:val="es-ES"/>
        </w:rPr>
        <w:t xml:space="preserve">Bogotá D.C., </w:t>
      </w:r>
      <w:r w:rsidR="00BF5AC9">
        <w:rPr>
          <w:rFonts w:ascii="Arial" w:hAnsi="Arial" w:cs="Arial"/>
          <w:b/>
          <w:sz w:val="22"/>
          <w:lang w:val="es-ES"/>
        </w:rPr>
        <w:t>27/05/2020</w:t>
      </w:r>
    </w:p>
    <w:p w14:paraId="54116FDD" w14:textId="66EC59E1" w:rsidR="00A1118B" w:rsidRPr="002A5C49" w:rsidRDefault="00A1118B" w:rsidP="00A1118B">
      <w:pPr>
        <w:jc w:val="right"/>
        <w:rPr>
          <w:rFonts w:ascii="Arial" w:hAnsi="Arial" w:cs="Arial"/>
          <w:b/>
          <w:sz w:val="22"/>
          <w:lang w:val="es-ES"/>
        </w:rPr>
      </w:pPr>
      <w:r w:rsidRPr="002A5C49">
        <w:rPr>
          <w:rFonts w:ascii="Arial" w:hAnsi="Arial" w:cs="Arial"/>
          <w:b/>
          <w:sz w:val="22"/>
          <w:lang w:val="es-ES"/>
        </w:rPr>
        <w:t xml:space="preserve">N° Radicado: </w:t>
      </w:r>
      <w:r w:rsidR="00BF5AC9">
        <w:rPr>
          <w:rFonts w:ascii="Arial" w:hAnsi="Arial" w:cs="Arial"/>
          <w:b/>
          <w:sz w:val="22"/>
          <w:lang w:val="es-ES"/>
        </w:rPr>
        <w:t>2202013000004261</w:t>
      </w:r>
    </w:p>
    <w:p w14:paraId="3BFD62BA" w14:textId="77777777" w:rsidR="00A1118B" w:rsidRPr="002A5C49" w:rsidRDefault="00A1118B" w:rsidP="00A1118B">
      <w:pPr>
        <w:tabs>
          <w:tab w:val="left" w:pos="3374"/>
        </w:tabs>
        <w:rPr>
          <w:rFonts w:ascii="Arial" w:eastAsia="Calibri" w:hAnsi="Arial" w:cs="Arial"/>
          <w:sz w:val="22"/>
          <w:lang w:val="es-ES"/>
        </w:rPr>
      </w:pPr>
      <w:r w:rsidRPr="002A5C49">
        <w:rPr>
          <w:rFonts w:ascii="Arial" w:eastAsia="Calibri" w:hAnsi="Arial" w:cs="Arial"/>
          <w:sz w:val="22"/>
          <w:lang w:val="es-ES"/>
        </w:rPr>
        <w:tab/>
      </w:r>
    </w:p>
    <w:p w14:paraId="02C15390" w14:textId="77777777" w:rsidR="00A1118B" w:rsidRPr="002A5C49" w:rsidRDefault="00A1118B" w:rsidP="00A1118B">
      <w:pPr>
        <w:rPr>
          <w:rFonts w:ascii="Arial" w:eastAsia="Calibri" w:hAnsi="Arial" w:cs="Arial"/>
          <w:sz w:val="22"/>
          <w:lang w:val="es-ES"/>
        </w:rPr>
      </w:pPr>
      <w:bookmarkStart w:id="0" w:name="_Hlk29890381"/>
    </w:p>
    <w:p w14:paraId="4DAF748F" w14:textId="00C27E9D" w:rsidR="00A1118B" w:rsidRPr="002A5C49" w:rsidRDefault="00A1118B" w:rsidP="00A1118B">
      <w:pPr>
        <w:rPr>
          <w:rFonts w:ascii="Arial" w:eastAsia="Calibri" w:hAnsi="Arial" w:cs="Arial"/>
          <w:sz w:val="22"/>
          <w:lang w:val="es-ES"/>
        </w:rPr>
      </w:pPr>
      <w:r w:rsidRPr="002A5C49">
        <w:rPr>
          <w:rFonts w:ascii="Arial" w:eastAsia="Calibri" w:hAnsi="Arial" w:cs="Arial"/>
          <w:sz w:val="22"/>
          <w:lang w:val="es-ES"/>
        </w:rPr>
        <w:t>Señor</w:t>
      </w:r>
    </w:p>
    <w:p w14:paraId="5F176319" w14:textId="44C15DF1" w:rsidR="00A1118B" w:rsidRPr="002A5C49" w:rsidRDefault="00F15B00" w:rsidP="00A1118B">
      <w:pPr>
        <w:rPr>
          <w:rFonts w:ascii="Arial" w:eastAsia="Calibri" w:hAnsi="Arial" w:cs="Arial"/>
          <w:b/>
          <w:sz w:val="22"/>
          <w:lang w:val="es-ES"/>
        </w:rPr>
      </w:pPr>
      <w:r w:rsidRPr="002A5C49">
        <w:rPr>
          <w:rFonts w:ascii="Arial" w:eastAsia="Calibri" w:hAnsi="Arial" w:cs="Arial"/>
          <w:b/>
          <w:sz w:val="22"/>
          <w:lang w:val="es-ES"/>
        </w:rPr>
        <w:t>Gian Carlo Suescún Sanabria</w:t>
      </w:r>
    </w:p>
    <w:p w14:paraId="1F419C10" w14:textId="77777777" w:rsidR="00A1118B" w:rsidRPr="002A5C49" w:rsidRDefault="00A1118B" w:rsidP="00A1118B">
      <w:pPr>
        <w:rPr>
          <w:rFonts w:ascii="Arial" w:eastAsia="Calibri" w:hAnsi="Arial" w:cs="Arial"/>
          <w:sz w:val="22"/>
          <w:lang w:val="es-ES"/>
        </w:rPr>
      </w:pPr>
      <w:r w:rsidRPr="002A5C49">
        <w:rPr>
          <w:rFonts w:ascii="Arial" w:eastAsia="Calibri" w:hAnsi="Arial" w:cs="Arial"/>
          <w:sz w:val="22"/>
          <w:lang w:val="es-ES"/>
        </w:rPr>
        <w:t>Ciudad</w:t>
      </w:r>
    </w:p>
    <w:p w14:paraId="330CCD75" w14:textId="6736A4C6" w:rsidR="00A1118B" w:rsidRPr="002A5C49" w:rsidRDefault="00A1118B" w:rsidP="00A1118B">
      <w:pPr>
        <w:jc w:val="center"/>
        <w:rPr>
          <w:rFonts w:ascii="Arial" w:eastAsia="Calibri" w:hAnsi="Arial" w:cs="Arial"/>
          <w:b/>
          <w:sz w:val="22"/>
          <w:lang w:val="es-ES"/>
        </w:rPr>
      </w:pPr>
      <w:r w:rsidRPr="002A5C49">
        <w:rPr>
          <w:rFonts w:ascii="Arial" w:eastAsia="Calibri" w:hAnsi="Arial" w:cs="Arial"/>
          <w:b/>
          <w:sz w:val="22"/>
          <w:lang w:val="es-ES"/>
        </w:rPr>
        <w:t>Concepto C</w:t>
      </w:r>
      <w:r w:rsidR="00F15B00" w:rsidRPr="002A5C49">
        <w:rPr>
          <w:rFonts w:ascii="Arial" w:eastAsia="Calibri" w:hAnsi="Arial" w:cs="Arial"/>
          <w:b/>
          <w:sz w:val="22"/>
          <w:lang w:val="es-ES"/>
        </w:rPr>
        <w:t xml:space="preserve"> –</w:t>
      </w:r>
      <w:r w:rsidRPr="002A5C49">
        <w:rPr>
          <w:rFonts w:ascii="Arial" w:eastAsia="Calibri" w:hAnsi="Arial" w:cs="Arial"/>
          <w:b/>
          <w:sz w:val="22"/>
          <w:lang w:val="es-ES"/>
        </w:rPr>
        <w:t xml:space="preserve"> </w:t>
      </w:r>
      <w:r w:rsidR="00F15B00" w:rsidRPr="002A5C49">
        <w:rPr>
          <w:rFonts w:ascii="Arial" w:eastAsia="Calibri" w:hAnsi="Arial" w:cs="Arial"/>
          <w:b/>
          <w:sz w:val="22"/>
          <w:lang w:val="es-ES"/>
        </w:rPr>
        <w:t>330</w:t>
      </w:r>
      <w:r w:rsidR="003D3EBE">
        <w:rPr>
          <w:rFonts w:ascii="Arial" w:eastAsia="Calibri" w:hAnsi="Arial" w:cs="Arial"/>
          <w:b/>
          <w:sz w:val="22"/>
          <w:lang w:val="es-ES"/>
        </w:rPr>
        <w:t xml:space="preserve"> </w:t>
      </w:r>
      <w:r w:rsidRPr="002A5C49">
        <w:rPr>
          <w:rFonts w:ascii="Arial" w:eastAsia="Calibri" w:hAnsi="Arial" w:cs="Arial"/>
          <w:b/>
          <w:sz w:val="22"/>
          <w:lang w:val="es-ES"/>
        </w:rPr>
        <w:t>de 2020</w:t>
      </w:r>
    </w:p>
    <w:p w14:paraId="0D32CB76" w14:textId="77777777" w:rsidR="00A1118B" w:rsidRPr="002A5C49" w:rsidRDefault="00A1118B" w:rsidP="00A1118B">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1118B" w:rsidRPr="002A5C49" w14:paraId="36EA4F30" w14:textId="77777777" w:rsidTr="00A1118B">
        <w:tc>
          <w:tcPr>
            <w:tcW w:w="2689" w:type="dxa"/>
            <w:hideMark/>
          </w:tcPr>
          <w:p w14:paraId="70B42C0E" w14:textId="77777777" w:rsidR="00A1118B" w:rsidRPr="002A5C49" w:rsidRDefault="00A1118B">
            <w:pPr>
              <w:rPr>
                <w:rFonts w:ascii="Arial" w:eastAsia="Calibri" w:hAnsi="Arial" w:cs="Arial"/>
                <w:sz w:val="22"/>
                <w:lang w:val="es-ES"/>
              </w:rPr>
            </w:pPr>
            <w:r w:rsidRPr="002A5C49">
              <w:rPr>
                <w:rFonts w:ascii="Arial" w:eastAsia="Calibri" w:hAnsi="Arial" w:cs="Arial"/>
                <w:b/>
                <w:sz w:val="22"/>
                <w:lang w:val="es-ES"/>
              </w:rPr>
              <w:t>Temas:</w:t>
            </w:r>
            <w:r w:rsidRPr="002A5C49">
              <w:rPr>
                <w:rFonts w:ascii="Arial" w:eastAsia="Calibri" w:hAnsi="Arial" w:cs="Arial"/>
                <w:sz w:val="22"/>
                <w:lang w:val="es-ES"/>
              </w:rPr>
              <w:t xml:space="preserve">           </w:t>
            </w:r>
          </w:p>
          <w:p w14:paraId="4B0B0C26" w14:textId="77777777" w:rsidR="00A1118B" w:rsidRPr="002A5C49" w:rsidRDefault="00A1118B">
            <w:pPr>
              <w:rPr>
                <w:rFonts w:ascii="Arial" w:eastAsia="Calibri" w:hAnsi="Arial" w:cs="Arial"/>
                <w:sz w:val="22"/>
                <w:lang w:val="es-ES"/>
              </w:rPr>
            </w:pPr>
            <w:r w:rsidRPr="002A5C49">
              <w:rPr>
                <w:rFonts w:ascii="Arial" w:eastAsia="Calibri" w:hAnsi="Arial" w:cs="Arial"/>
                <w:sz w:val="22"/>
                <w:lang w:val="es-ES"/>
              </w:rPr>
              <w:t xml:space="preserve">                           </w:t>
            </w:r>
          </w:p>
        </w:tc>
        <w:tc>
          <w:tcPr>
            <w:tcW w:w="6237" w:type="dxa"/>
            <w:hideMark/>
          </w:tcPr>
          <w:p w14:paraId="5E2EC854" w14:textId="5396F8A9" w:rsidR="00F56D55" w:rsidRPr="009A7C76" w:rsidRDefault="00F56D55" w:rsidP="00F56D55">
            <w:pPr>
              <w:jc w:val="both"/>
              <w:rPr>
                <w:rFonts w:ascii="Arial" w:eastAsia="Calibri" w:hAnsi="Arial" w:cs="Arial"/>
                <w:bCs/>
                <w:sz w:val="22"/>
                <w:lang w:val="es-ES"/>
              </w:rPr>
            </w:pPr>
            <w:r w:rsidRPr="009A7C76">
              <w:rPr>
                <w:rFonts w:ascii="Arial" w:eastAsia="Calibri" w:hAnsi="Arial" w:cs="Arial"/>
                <w:bCs/>
                <w:sz w:val="22"/>
                <w:lang w:val="es-ES"/>
              </w:rPr>
              <w:t>R</w:t>
            </w:r>
            <w:r w:rsidR="009F20BC">
              <w:rPr>
                <w:rFonts w:ascii="Arial" w:eastAsia="Calibri" w:hAnsi="Arial" w:cs="Arial"/>
                <w:bCs/>
                <w:sz w:val="22"/>
                <w:lang w:val="es-ES"/>
              </w:rPr>
              <w:t xml:space="preserve">EGISTRO ÚNICO DE </w:t>
            </w:r>
            <w:r w:rsidRPr="009A7C76">
              <w:rPr>
                <w:rFonts w:ascii="Arial" w:eastAsia="Calibri" w:hAnsi="Arial" w:cs="Arial"/>
                <w:bCs/>
                <w:sz w:val="22"/>
                <w:lang w:val="es-ES"/>
              </w:rPr>
              <w:t>P</w:t>
            </w:r>
            <w:r w:rsidR="009F20BC">
              <w:rPr>
                <w:rFonts w:ascii="Arial" w:eastAsia="Calibri" w:hAnsi="Arial" w:cs="Arial"/>
                <w:bCs/>
                <w:sz w:val="22"/>
                <w:lang w:val="es-ES"/>
              </w:rPr>
              <w:t>ROPONENTES</w:t>
            </w:r>
            <w:r w:rsidRPr="009A7C76">
              <w:rPr>
                <w:rFonts w:ascii="Arial" w:eastAsia="Calibri" w:hAnsi="Arial" w:cs="Arial"/>
                <w:bCs/>
                <w:sz w:val="22"/>
                <w:lang w:val="es-ES"/>
              </w:rPr>
              <w:t xml:space="preserve"> – </w:t>
            </w:r>
            <w:r w:rsidR="00BB1F95">
              <w:rPr>
                <w:rFonts w:ascii="Arial" w:eastAsia="Calibri" w:hAnsi="Arial" w:cs="Arial"/>
                <w:bCs/>
                <w:sz w:val="22"/>
                <w:lang w:val="es-ES"/>
              </w:rPr>
              <w:t>F</w:t>
            </w:r>
            <w:r w:rsidRPr="009A7C76">
              <w:rPr>
                <w:rFonts w:ascii="Arial" w:eastAsia="Calibri" w:hAnsi="Arial" w:cs="Arial"/>
                <w:bCs/>
                <w:sz w:val="22"/>
                <w:lang w:val="es-ES"/>
              </w:rPr>
              <w:t xml:space="preserve">irmeza – </w:t>
            </w:r>
            <w:r w:rsidR="00BB1F95">
              <w:rPr>
                <w:rFonts w:ascii="Arial" w:eastAsia="Calibri" w:hAnsi="Arial" w:cs="Arial"/>
                <w:bCs/>
                <w:sz w:val="22"/>
                <w:lang w:val="es-ES"/>
              </w:rPr>
              <w:t>A</w:t>
            </w:r>
            <w:r w:rsidR="009F20BC">
              <w:rPr>
                <w:rFonts w:ascii="Arial" w:eastAsia="Calibri" w:hAnsi="Arial" w:cs="Arial"/>
                <w:bCs/>
                <w:sz w:val="22"/>
                <w:lang w:val="es-ES"/>
              </w:rPr>
              <w:t xml:space="preserve">cto administrativo / </w:t>
            </w:r>
            <w:r w:rsidR="009F20BC" w:rsidRPr="009A7C76">
              <w:rPr>
                <w:rFonts w:ascii="Arial" w:eastAsia="Calibri" w:hAnsi="Arial" w:cs="Arial"/>
                <w:bCs/>
                <w:sz w:val="22"/>
                <w:lang w:val="es-ES"/>
              </w:rPr>
              <w:t>R</w:t>
            </w:r>
            <w:r w:rsidR="009F20BC">
              <w:rPr>
                <w:rFonts w:ascii="Arial" w:eastAsia="Calibri" w:hAnsi="Arial" w:cs="Arial"/>
                <w:bCs/>
                <w:sz w:val="22"/>
                <w:lang w:val="es-ES"/>
              </w:rPr>
              <w:t xml:space="preserve">EGISTRO ÚNICO DE </w:t>
            </w:r>
            <w:r w:rsidR="009F20BC" w:rsidRPr="009A7C76">
              <w:rPr>
                <w:rFonts w:ascii="Arial" w:eastAsia="Calibri" w:hAnsi="Arial" w:cs="Arial"/>
                <w:bCs/>
                <w:sz w:val="22"/>
                <w:lang w:val="es-ES"/>
              </w:rPr>
              <w:t>P</w:t>
            </w:r>
            <w:r w:rsidR="009F20BC">
              <w:rPr>
                <w:rFonts w:ascii="Arial" w:eastAsia="Calibri" w:hAnsi="Arial" w:cs="Arial"/>
                <w:bCs/>
                <w:sz w:val="22"/>
                <w:lang w:val="es-ES"/>
              </w:rPr>
              <w:t xml:space="preserve">ROPONENTES </w:t>
            </w:r>
            <w:r w:rsidRPr="009A7C76">
              <w:rPr>
                <w:rFonts w:ascii="Arial" w:eastAsia="Calibri" w:hAnsi="Arial" w:cs="Arial"/>
                <w:bCs/>
                <w:sz w:val="22"/>
                <w:lang w:val="es-ES"/>
              </w:rPr>
              <w:t xml:space="preserve">– </w:t>
            </w:r>
            <w:r w:rsidR="00BB1F95" w:rsidRPr="009F20BC">
              <w:rPr>
                <w:rFonts w:ascii="Arial" w:eastAsia="Calibri" w:hAnsi="Arial" w:cs="Arial"/>
                <w:bCs/>
                <w:sz w:val="22"/>
                <w:lang w:val="es-ES"/>
              </w:rPr>
              <w:t>R</w:t>
            </w:r>
            <w:r w:rsidRPr="009F20BC">
              <w:rPr>
                <w:rFonts w:ascii="Arial" w:eastAsia="Calibri" w:hAnsi="Arial" w:cs="Arial"/>
                <w:bCs/>
                <w:sz w:val="22"/>
                <w:lang w:val="es-ES"/>
              </w:rPr>
              <w:t>enovación</w:t>
            </w:r>
            <w:r w:rsidRPr="009A7C76">
              <w:rPr>
                <w:rFonts w:ascii="Arial" w:eastAsia="Calibri" w:hAnsi="Arial" w:cs="Arial"/>
                <w:bCs/>
                <w:sz w:val="22"/>
                <w:lang w:val="es-ES"/>
              </w:rPr>
              <w:t xml:space="preserve"> – firmeza</w:t>
            </w:r>
          </w:p>
          <w:p w14:paraId="25A9B925" w14:textId="77777777" w:rsidR="00F56D55" w:rsidRPr="002A5C49" w:rsidRDefault="00F56D55" w:rsidP="00F56D55">
            <w:pPr>
              <w:jc w:val="both"/>
              <w:rPr>
                <w:rFonts w:ascii="Arial" w:hAnsi="Arial" w:cs="Arial"/>
                <w:sz w:val="22"/>
                <w:lang w:val="es-ES"/>
              </w:rPr>
            </w:pPr>
          </w:p>
          <w:p w14:paraId="01DDD969" w14:textId="4EBEC78D" w:rsidR="00A1118B" w:rsidRPr="002A5C49" w:rsidRDefault="00A1118B">
            <w:pPr>
              <w:jc w:val="both"/>
              <w:rPr>
                <w:rFonts w:ascii="Arial" w:eastAsia="Calibri" w:hAnsi="Arial" w:cs="Arial"/>
                <w:sz w:val="22"/>
                <w:lang w:val="es-ES"/>
              </w:rPr>
            </w:pPr>
          </w:p>
        </w:tc>
      </w:tr>
      <w:tr w:rsidR="00A1118B" w:rsidRPr="002A5C49" w14:paraId="45E46F98" w14:textId="77777777" w:rsidTr="00A1118B">
        <w:tc>
          <w:tcPr>
            <w:tcW w:w="2689" w:type="dxa"/>
            <w:hideMark/>
          </w:tcPr>
          <w:p w14:paraId="55ECA733" w14:textId="77777777" w:rsidR="00A1118B" w:rsidRPr="002A5C49" w:rsidRDefault="00A1118B">
            <w:pPr>
              <w:rPr>
                <w:rFonts w:ascii="Arial" w:eastAsia="Calibri" w:hAnsi="Arial" w:cs="Arial"/>
                <w:b/>
                <w:sz w:val="22"/>
                <w:lang w:val="es-ES"/>
              </w:rPr>
            </w:pPr>
            <w:r w:rsidRPr="002A5C49">
              <w:rPr>
                <w:rFonts w:ascii="Arial" w:eastAsia="Calibri" w:hAnsi="Arial" w:cs="Arial"/>
                <w:b/>
                <w:sz w:val="22"/>
                <w:lang w:val="es-ES"/>
              </w:rPr>
              <w:t>Radicación:</w:t>
            </w:r>
            <w:r w:rsidRPr="002A5C49">
              <w:rPr>
                <w:rFonts w:ascii="Arial" w:eastAsia="Calibri" w:hAnsi="Arial" w:cs="Arial"/>
                <w:sz w:val="22"/>
                <w:lang w:val="es-ES"/>
              </w:rPr>
              <w:t xml:space="preserve">                              </w:t>
            </w:r>
          </w:p>
        </w:tc>
        <w:tc>
          <w:tcPr>
            <w:tcW w:w="6237" w:type="dxa"/>
            <w:hideMark/>
          </w:tcPr>
          <w:p w14:paraId="2E1D50A6" w14:textId="7E1D6AC2" w:rsidR="00AE1CD8" w:rsidRPr="00AE1CD8" w:rsidRDefault="00A1118B" w:rsidP="00AE1CD8">
            <w:pPr>
              <w:rPr>
                <w:rFonts w:ascii="Arial" w:eastAsia="Calibri" w:hAnsi="Arial" w:cs="Arial"/>
                <w:sz w:val="22"/>
                <w:lang w:val="es-ES"/>
              </w:rPr>
            </w:pPr>
            <w:r w:rsidRPr="002A5C49">
              <w:rPr>
                <w:rFonts w:ascii="Arial" w:eastAsia="Calibri" w:hAnsi="Arial" w:cs="Arial"/>
                <w:sz w:val="22"/>
                <w:lang w:val="es-ES"/>
              </w:rPr>
              <w:t>Respuesta a consulta</w:t>
            </w:r>
            <w:r w:rsidR="00BB1F95">
              <w:rPr>
                <w:rFonts w:ascii="Arial" w:eastAsia="Calibri" w:hAnsi="Arial" w:cs="Arial"/>
                <w:sz w:val="22"/>
                <w:lang w:val="es-ES"/>
              </w:rPr>
              <w:t>s</w:t>
            </w:r>
            <w:r w:rsidRPr="002A5C49">
              <w:rPr>
                <w:rFonts w:ascii="Arial" w:eastAsia="Calibri" w:hAnsi="Arial" w:cs="Arial"/>
                <w:sz w:val="22"/>
                <w:lang w:val="es-ES"/>
              </w:rPr>
              <w:t xml:space="preserve"> # </w:t>
            </w:r>
            <w:r w:rsidR="00F15B00" w:rsidRPr="002A5C49">
              <w:rPr>
                <w:rFonts w:ascii="Arial" w:eastAsia="Calibri" w:hAnsi="Arial" w:cs="Arial"/>
                <w:sz w:val="22"/>
                <w:lang w:val="es-ES"/>
              </w:rPr>
              <w:t xml:space="preserve">4202013000003236 4202013000003366 </w:t>
            </w:r>
            <w:r w:rsidR="00BB1F95">
              <w:rPr>
                <w:rFonts w:ascii="Arial" w:eastAsia="Calibri" w:hAnsi="Arial" w:cs="Arial"/>
                <w:sz w:val="22"/>
                <w:lang w:val="es-ES"/>
              </w:rPr>
              <w:t>–</w:t>
            </w:r>
            <w:r w:rsidR="00F15B00" w:rsidRPr="002A5C49">
              <w:rPr>
                <w:rFonts w:ascii="Arial" w:eastAsia="Calibri" w:hAnsi="Arial" w:cs="Arial"/>
                <w:b/>
                <w:sz w:val="22"/>
                <w:lang w:val="es-ES"/>
              </w:rPr>
              <w:t xml:space="preserve"> </w:t>
            </w:r>
            <w:r w:rsidR="00F15B00" w:rsidRPr="002A5C49">
              <w:rPr>
                <w:rFonts w:ascii="Arial" w:eastAsia="Calibri" w:hAnsi="Arial" w:cs="Arial"/>
                <w:sz w:val="22"/>
                <w:lang w:val="es-ES"/>
              </w:rPr>
              <w:t>4202013000003391</w:t>
            </w:r>
            <w:r w:rsidR="00DC5F09">
              <w:rPr>
                <w:rFonts w:ascii="Arial" w:eastAsia="Calibri" w:hAnsi="Arial" w:cs="Arial"/>
                <w:sz w:val="22"/>
                <w:lang w:val="es-ES"/>
              </w:rPr>
              <w:t>-</w:t>
            </w:r>
            <w:r w:rsidR="00AE1CD8">
              <w:rPr>
                <w:rFonts w:ascii="Calibri" w:hAnsi="Calibri"/>
                <w:color w:val="212121"/>
                <w:sz w:val="22"/>
                <w:shd w:val="clear" w:color="auto" w:fill="FFFFFF"/>
              </w:rPr>
              <w:t xml:space="preserve"> </w:t>
            </w:r>
            <w:r w:rsidR="00AE1CD8" w:rsidRPr="00AE1CD8">
              <w:rPr>
                <w:rFonts w:ascii="Arial" w:eastAsia="Calibri" w:hAnsi="Arial" w:cs="Arial"/>
                <w:sz w:val="22"/>
                <w:lang w:val="es-ES"/>
              </w:rPr>
              <w:t>4202013000003482</w:t>
            </w:r>
          </w:p>
          <w:p w14:paraId="72D73A4C" w14:textId="35ABCBF1" w:rsidR="00A1118B" w:rsidRPr="002A5C49" w:rsidRDefault="00A1118B">
            <w:pPr>
              <w:jc w:val="both"/>
              <w:rPr>
                <w:rFonts w:ascii="Arial" w:eastAsia="Calibri" w:hAnsi="Arial" w:cs="Arial"/>
                <w:sz w:val="22"/>
                <w:lang w:val="es-ES"/>
              </w:rPr>
            </w:pPr>
          </w:p>
        </w:tc>
      </w:tr>
    </w:tbl>
    <w:p w14:paraId="6799E8F7" w14:textId="77777777" w:rsidR="00A1118B" w:rsidRPr="002A5C49" w:rsidRDefault="00A1118B" w:rsidP="00A1118B">
      <w:pPr>
        <w:jc w:val="both"/>
        <w:rPr>
          <w:rFonts w:ascii="Arial" w:eastAsia="Calibri" w:hAnsi="Arial" w:cs="Arial"/>
          <w:sz w:val="22"/>
          <w:lang w:val="es-ES"/>
        </w:rPr>
      </w:pPr>
    </w:p>
    <w:p w14:paraId="168B4844" w14:textId="77777777" w:rsidR="00A1118B" w:rsidRPr="002A5C49" w:rsidRDefault="00A1118B" w:rsidP="00A1118B">
      <w:pPr>
        <w:jc w:val="both"/>
        <w:rPr>
          <w:rFonts w:ascii="Arial" w:eastAsia="Calibri" w:hAnsi="Arial" w:cs="Arial"/>
          <w:sz w:val="22"/>
          <w:lang w:val="es-ES"/>
        </w:rPr>
      </w:pPr>
    </w:p>
    <w:p w14:paraId="786007D4" w14:textId="1E9431EC" w:rsidR="00A1118B" w:rsidRPr="002A5C49" w:rsidRDefault="00A1118B" w:rsidP="00A1118B">
      <w:pPr>
        <w:rPr>
          <w:rFonts w:ascii="Arial" w:eastAsia="Calibri" w:hAnsi="Arial" w:cs="Arial"/>
          <w:sz w:val="22"/>
          <w:lang w:val="es-ES"/>
        </w:rPr>
      </w:pPr>
      <w:r w:rsidRPr="002A5C49">
        <w:rPr>
          <w:rFonts w:ascii="Arial" w:eastAsia="Calibri" w:hAnsi="Arial" w:cs="Arial"/>
          <w:sz w:val="22"/>
          <w:lang w:val="es-ES"/>
        </w:rPr>
        <w:t>Estimad</w:t>
      </w:r>
      <w:r w:rsidR="00BB1F95">
        <w:rPr>
          <w:rFonts w:ascii="Arial" w:eastAsia="Calibri" w:hAnsi="Arial" w:cs="Arial"/>
          <w:sz w:val="22"/>
          <w:lang w:val="es-ES"/>
        </w:rPr>
        <w:t>o</w:t>
      </w:r>
      <w:r w:rsidRPr="002A5C49">
        <w:rPr>
          <w:rFonts w:ascii="Arial" w:eastAsia="Calibri" w:hAnsi="Arial" w:cs="Arial"/>
          <w:sz w:val="22"/>
          <w:lang w:val="es-ES"/>
        </w:rPr>
        <w:t xml:space="preserve"> señor</w:t>
      </w:r>
      <w:r w:rsidR="00F15B00" w:rsidRPr="002A5C49">
        <w:rPr>
          <w:rFonts w:ascii="Arial" w:eastAsia="Calibri" w:hAnsi="Arial" w:cs="Arial"/>
          <w:sz w:val="22"/>
          <w:lang w:val="es-ES"/>
        </w:rPr>
        <w:t xml:space="preserve"> Suescún</w:t>
      </w:r>
      <w:r w:rsidRPr="002A5C49">
        <w:rPr>
          <w:rFonts w:ascii="Arial" w:eastAsia="Calibri" w:hAnsi="Arial" w:cs="Arial"/>
          <w:sz w:val="22"/>
          <w:lang w:val="es-ES"/>
        </w:rPr>
        <w:t>,</w:t>
      </w:r>
    </w:p>
    <w:p w14:paraId="171959E3" w14:textId="77777777" w:rsidR="00A1118B" w:rsidRPr="002A5C49" w:rsidRDefault="00A1118B" w:rsidP="00A1118B">
      <w:pPr>
        <w:spacing w:line="276" w:lineRule="auto"/>
        <w:ind w:right="49"/>
        <w:jc w:val="both"/>
        <w:rPr>
          <w:rFonts w:ascii="Arial" w:eastAsia="Calibri" w:hAnsi="Arial" w:cs="Arial"/>
          <w:sz w:val="22"/>
          <w:lang w:val="es-ES"/>
        </w:rPr>
      </w:pPr>
    </w:p>
    <w:p w14:paraId="6FBEFEDD" w14:textId="05A9D483" w:rsidR="00826E68" w:rsidRPr="002A5C49" w:rsidRDefault="00A1118B" w:rsidP="00826E68">
      <w:pPr>
        <w:spacing w:after="120" w:line="276" w:lineRule="auto"/>
        <w:jc w:val="both"/>
        <w:rPr>
          <w:rFonts w:ascii="Arial" w:hAnsi="Arial" w:cs="Arial"/>
          <w:sz w:val="22"/>
          <w:lang w:val="es-ES"/>
        </w:rPr>
      </w:pPr>
      <w:r w:rsidRPr="002A5C49">
        <w:rPr>
          <w:rFonts w:ascii="Arial" w:eastAsia="Calibri" w:hAnsi="Arial" w:cs="Arial"/>
          <w:sz w:val="22"/>
          <w:lang w:val="es-ES"/>
        </w:rPr>
        <w:t>La Agencia Nacional de Contratación Pública - Colombia Compra Eficiente responde su</w:t>
      </w:r>
      <w:r w:rsidR="00BB1F95">
        <w:rPr>
          <w:rFonts w:ascii="Arial" w:eastAsia="Calibri" w:hAnsi="Arial" w:cs="Arial"/>
          <w:sz w:val="22"/>
          <w:lang w:val="es-ES"/>
        </w:rPr>
        <w:t>s</w:t>
      </w:r>
      <w:r w:rsidRPr="002A5C49">
        <w:rPr>
          <w:rFonts w:ascii="Arial" w:eastAsia="Calibri" w:hAnsi="Arial" w:cs="Arial"/>
          <w:sz w:val="22"/>
          <w:lang w:val="es-ES"/>
        </w:rPr>
        <w:t xml:space="preserve"> consulta</w:t>
      </w:r>
      <w:r w:rsidR="00BB1F95">
        <w:rPr>
          <w:rFonts w:ascii="Arial" w:eastAsia="Calibri" w:hAnsi="Arial" w:cs="Arial"/>
          <w:sz w:val="22"/>
          <w:lang w:val="es-ES"/>
        </w:rPr>
        <w:t>s</w:t>
      </w:r>
      <w:r w:rsidRPr="002A5C49">
        <w:rPr>
          <w:rFonts w:ascii="Arial" w:eastAsia="Calibri" w:hAnsi="Arial" w:cs="Arial"/>
          <w:sz w:val="22"/>
          <w:lang w:val="es-ES"/>
        </w:rPr>
        <w:t xml:space="preserve"> del </w:t>
      </w:r>
      <w:r w:rsidR="00826E68" w:rsidRPr="002A5C49">
        <w:rPr>
          <w:rFonts w:ascii="Arial" w:eastAsia="Calibri" w:hAnsi="Arial" w:cs="Arial"/>
          <w:sz w:val="22"/>
          <w:lang w:val="es-ES"/>
        </w:rPr>
        <w:t>30</w:t>
      </w:r>
      <w:r w:rsidRPr="002A5C49">
        <w:rPr>
          <w:rFonts w:ascii="Arial" w:hAnsi="Arial" w:cs="Arial"/>
          <w:sz w:val="22"/>
          <w:lang w:val="es-ES"/>
        </w:rPr>
        <w:t xml:space="preserve"> de </w:t>
      </w:r>
      <w:r w:rsidR="009A7C76">
        <w:rPr>
          <w:rFonts w:ascii="Arial" w:hAnsi="Arial" w:cs="Arial"/>
          <w:sz w:val="22"/>
          <w:lang w:val="es-ES"/>
        </w:rPr>
        <w:t>abril</w:t>
      </w:r>
      <w:r w:rsidR="00826E68" w:rsidRPr="002A5C49">
        <w:rPr>
          <w:rFonts w:ascii="Arial" w:hAnsi="Arial" w:cs="Arial"/>
          <w:sz w:val="22"/>
          <w:lang w:val="es-ES"/>
        </w:rPr>
        <w:t xml:space="preserve"> de</w:t>
      </w:r>
      <w:r w:rsidRPr="002A5C49">
        <w:rPr>
          <w:rFonts w:ascii="Arial" w:hAnsi="Arial" w:cs="Arial"/>
          <w:sz w:val="22"/>
          <w:lang w:val="es-ES"/>
        </w:rPr>
        <w:t xml:space="preserve"> 2020</w:t>
      </w:r>
      <w:r w:rsidRPr="002A5C49">
        <w:rPr>
          <w:rFonts w:ascii="Arial" w:eastAsia="Calibri" w:hAnsi="Arial" w:cs="Arial"/>
          <w:sz w:val="22"/>
          <w:lang w:val="es-ES"/>
        </w:rPr>
        <w:t xml:space="preserve">, en ejercicio de la competencia otorgada por el numeral </w:t>
      </w:r>
      <w:r w:rsidRPr="002A5C49">
        <w:rPr>
          <w:rFonts w:ascii="Arial" w:hAnsi="Arial" w:cs="Arial"/>
          <w:sz w:val="22"/>
          <w:lang w:val="es-ES"/>
        </w:rPr>
        <w:t xml:space="preserve">8 del artículo 11 y el numeral 5 del artículo 3 del Decreto Ley 4170 de 2011. </w:t>
      </w:r>
    </w:p>
    <w:p w14:paraId="2C313CBD" w14:textId="2248F305" w:rsidR="00A1118B" w:rsidRPr="002A5C49" w:rsidRDefault="00826E68" w:rsidP="001F179E">
      <w:pPr>
        <w:spacing w:after="120" w:line="276" w:lineRule="auto"/>
        <w:ind w:firstLine="709"/>
        <w:jc w:val="both"/>
        <w:rPr>
          <w:rFonts w:ascii="Arial" w:eastAsia="Calibri" w:hAnsi="Arial" w:cs="Arial"/>
          <w:sz w:val="22"/>
          <w:lang w:val="es-ES"/>
        </w:rPr>
      </w:pPr>
      <w:r w:rsidRPr="002A5C49">
        <w:rPr>
          <w:rFonts w:ascii="Arial" w:hAnsi="Arial" w:cs="Arial"/>
          <w:sz w:val="22"/>
          <w:lang w:val="es-ES"/>
        </w:rPr>
        <w:lastRenderedPageBreak/>
        <w:t>Esta Subdirección se permite informar que mediante radicados 4202013000003236</w:t>
      </w:r>
      <w:r w:rsidRPr="002A5C49">
        <w:rPr>
          <w:rFonts w:ascii="Arial" w:eastAsia="Calibri" w:hAnsi="Arial" w:cs="Arial"/>
          <w:sz w:val="22"/>
          <w:lang w:val="es-ES"/>
        </w:rPr>
        <w:t xml:space="preserve"> </w:t>
      </w:r>
      <w:r w:rsidRPr="009A7C76">
        <w:rPr>
          <w:rFonts w:ascii="Arial" w:eastAsia="Calibri" w:hAnsi="Arial" w:cs="Arial"/>
          <w:bCs/>
          <w:sz w:val="22"/>
          <w:lang w:val="es-ES"/>
        </w:rPr>
        <w:t>–</w:t>
      </w:r>
      <w:r w:rsidRPr="002A5C49">
        <w:rPr>
          <w:rFonts w:ascii="Arial" w:eastAsia="Calibri" w:hAnsi="Arial" w:cs="Arial"/>
          <w:b/>
          <w:sz w:val="22"/>
          <w:lang w:val="es-ES"/>
        </w:rPr>
        <w:t xml:space="preserve"> </w:t>
      </w:r>
      <w:r w:rsidRPr="002A5C49">
        <w:rPr>
          <w:rFonts w:ascii="Arial" w:eastAsia="Calibri" w:hAnsi="Arial" w:cs="Arial"/>
          <w:sz w:val="22"/>
          <w:lang w:val="es-ES"/>
        </w:rPr>
        <w:t xml:space="preserve">4202013000003366 </w:t>
      </w:r>
      <w:r w:rsidRPr="009A7C76">
        <w:rPr>
          <w:rFonts w:ascii="Arial" w:eastAsia="Calibri" w:hAnsi="Arial" w:cs="Arial"/>
          <w:bCs/>
          <w:sz w:val="22"/>
          <w:lang w:val="es-ES"/>
        </w:rPr>
        <w:t>–</w:t>
      </w:r>
      <w:r w:rsidRPr="002A5C49">
        <w:rPr>
          <w:rFonts w:ascii="Arial" w:eastAsia="Calibri" w:hAnsi="Arial" w:cs="Arial"/>
          <w:b/>
          <w:sz w:val="22"/>
          <w:lang w:val="es-ES"/>
        </w:rPr>
        <w:t xml:space="preserve"> </w:t>
      </w:r>
      <w:r w:rsidRPr="002A5C49">
        <w:rPr>
          <w:rFonts w:ascii="Arial" w:eastAsia="Calibri" w:hAnsi="Arial" w:cs="Arial"/>
          <w:sz w:val="22"/>
          <w:lang w:val="es-ES"/>
        </w:rPr>
        <w:t xml:space="preserve">420201300000339, </w:t>
      </w:r>
      <w:r w:rsidR="00AE1CD8" w:rsidRPr="00AE1CD8">
        <w:rPr>
          <w:rFonts w:ascii="Arial" w:eastAsia="Calibri" w:hAnsi="Arial" w:cs="Arial"/>
          <w:sz w:val="22"/>
          <w:lang w:val="es-ES"/>
        </w:rPr>
        <w:t>4202013000003482</w:t>
      </w:r>
      <w:r w:rsidR="00AE1CD8">
        <w:rPr>
          <w:rFonts w:ascii="Arial" w:eastAsia="Calibri" w:hAnsi="Arial" w:cs="Arial"/>
          <w:sz w:val="22"/>
          <w:lang w:val="es-ES"/>
        </w:rPr>
        <w:t xml:space="preserve"> </w:t>
      </w:r>
      <w:r w:rsidRPr="002A5C49">
        <w:rPr>
          <w:rFonts w:ascii="Arial" w:eastAsia="Calibri" w:hAnsi="Arial" w:cs="Arial"/>
          <w:sz w:val="22"/>
          <w:lang w:val="es-ES"/>
        </w:rPr>
        <w:t xml:space="preserve">fueron elevadas consultas que versan sobre el mismo objeto por parte del Instituto de Desarrollo Urbano, mediante documento 20204150322271. Conforme a lo anterior, </w:t>
      </w:r>
      <w:r w:rsidR="001F179E" w:rsidRPr="002A5C49">
        <w:rPr>
          <w:rFonts w:ascii="Arial" w:eastAsia="Calibri" w:hAnsi="Arial" w:cs="Arial"/>
          <w:sz w:val="22"/>
          <w:lang w:val="es-ES"/>
        </w:rPr>
        <w:t>se procede a resp</w:t>
      </w:r>
      <w:r w:rsidR="00BB1F95">
        <w:rPr>
          <w:rFonts w:ascii="Arial" w:eastAsia="Calibri" w:hAnsi="Arial" w:cs="Arial"/>
          <w:sz w:val="22"/>
          <w:lang w:val="es-ES"/>
        </w:rPr>
        <w:t>onder</w:t>
      </w:r>
      <w:r w:rsidR="001F179E" w:rsidRPr="002A5C49">
        <w:rPr>
          <w:rFonts w:ascii="Arial" w:eastAsia="Calibri" w:hAnsi="Arial" w:cs="Arial"/>
          <w:sz w:val="22"/>
          <w:lang w:val="es-ES"/>
        </w:rPr>
        <w:t xml:space="preserve"> los radicados citados.</w:t>
      </w:r>
    </w:p>
    <w:p w14:paraId="2BE7B08D" w14:textId="77777777" w:rsidR="001F179E" w:rsidRPr="002A5C49" w:rsidRDefault="001F179E" w:rsidP="001F179E">
      <w:pPr>
        <w:spacing w:after="120" w:line="276" w:lineRule="auto"/>
        <w:ind w:firstLine="709"/>
        <w:jc w:val="both"/>
        <w:rPr>
          <w:rFonts w:ascii="Arial" w:hAnsi="Arial" w:cs="Arial"/>
          <w:sz w:val="22"/>
          <w:lang w:val="es-ES"/>
        </w:rPr>
      </w:pPr>
    </w:p>
    <w:p w14:paraId="77F3F6D9" w14:textId="77777777" w:rsidR="00A1118B" w:rsidRPr="002A5C49" w:rsidRDefault="00A1118B" w:rsidP="00A1118B">
      <w:pPr>
        <w:pStyle w:val="Prrafodelista"/>
        <w:tabs>
          <w:tab w:val="left" w:pos="284"/>
        </w:tabs>
        <w:spacing w:line="276" w:lineRule="auto"/>
        <w:ind w:left="0"/>
        <w:jc w:val="both"/>
        <w:rPr>
          <w:rFonts w:ascii="Arial" w:eastAsia="Calibri" w:hAnsi="Arial" w:cs="Arial"/>
          <w:b/>
          <w:sz w:val="22"/>
          <w:lang w:val="es-ES"/>
        </w:rPr>
      </w:pPr>
      <w:r w:rsidRPr="002A5C49">
        <w:rPr>
          <w:rFonts w:ascii="Arial" w:eastAsia="Calibri" w:hAnsi="Arial" w:cs="Arial"/>
          <w:b/>
          <w:sz w:val="22"/>
          <w:lang w:val="es-ES"/>
        </w:rPr>
        <w:t xml:space="preserve">1. Problema planteado </w:t>
      </w:r>
    </w:p>
    <w:p w14:paraId="6551DB04" w14:textId="77777777" w:rsidR="00A1118B" w:rsidRPr="002A5C49" w:rsidRDefault="00A1118B" w:rsidP="00A1118B">
      <w:pPr>
        <w:tabs>
          <w:tab w:val="left" w:pos="426"/>
        </w:tabs>
        <w:spacing w:line="276" w:lineRule="auto"/>
        <w:jc w:val="both"/>
        <w:rPr>
          <w:rFonts w:ascii="Arial" w:eastAsia="Calibri" w:hAnsi="Arial" w:cs="Arial"/>
          <w:b/>
          <w:sz w:val="22"/>
          <w:lang w:val="es-ES"/>
        </w:rPr>
      </w:pPr>
    </w:p>
    <w:p w14:paraId="104C0FC8" w14:textId="2AE82845" w:rsidR="00A1118B" w:rsidRPr="002A5C49" w:rsidRDefault="00A1118B" w:rsidP="00A1118B">
      <w:pPr>
        <w:spacing w:line="276" w:lineRule="auto"/>
        <w:jc w:val="both"/>
        <w:rPr>
          <w:rFonts w:ascii="Arial" w:eastAsia="Calibri" w:hAnsi="Arial" w:cs="Arial"/>
          <w:sz w:val="22"/>
          <w:lang w:val="es-ES"/>
        </w:rPr>
      </w:pPr>
      <w:r w:rsidRPr="002A5C49">
        <w:rPr>
          <w:rFonts w:ascii="Arial" w:eastAsia="Calibri" w:hAnsi="Arial" w:cs="Arial"/>
          <w:sz w:val="22"/>
          <w:lang w:val="es-ES"/>
        </w:rPr>
        <w:t xml:space="preserve">Usted realiza la siguiente pregunta: </w:t>
      </w:r>
      <w:r w:rsidR="001F179E" w:rsidRPr="002A5C49">
        <w:rPr>
          <w:rFonts w:ascii="Arial" w:eastAsia="Calibri" w:hAnsi="Arial" w:cs="Arial"/>
          <w:sz w:val="22"/>
          <w:lang w:val="es-ES"/>
        </w:rPr>
        <w:t xml:space="preserve">i) </w:t>
      </w:r>
      <w:r w:rsidR="001F179E" w:rsidRPr="002A5C49">
        <w:rPr>
          <w:rFonts w:ascii="Arial" w:hAnsi="Arial" w:cs="Arial"/>
          <w:sz w:val="22"/>
          <w:lang w:val="es-ES"/>
        </w:rPr>
        <w:t xml:space="preserve">Solicita se aclare, si la Agencia de Contratación Pública – Colombia Compra Eficiente, tuvo en cuenta los pronunciamientos jurisprudenciales para establecer las causales de rechazo F y G, contenidas en los Pliegos Tipo para la modalidad de Selección Abreviada de Menor Cuantía y ii) ¿Qué documentos puede presentar un proponente para acreditar que la renovación del RUP se encuentra en trámite y que se realizó en el tiempo establecido por la ley? </w:t>
      </w:r>
    </w:p>
    <w:p w14:paraId="311DF45E" w14:textId="77777777" w:rsidR="001F179E" w:rsidRPr="002A5C49" w:rsidRDefault="001F179E" w:rsidP="00A1118B">
      <w:pPr>
        <w:spacing w:line="276" w:lineRule="auto"/>
        <w:jc w:val="both"/>
        <w:rPr>
          <w:rFonts w:ascii="Arial" w:eastAsia="Calibri" w:hAnsi="Arial" w:cs="Arial"/>
          <w:sz w:val="22"/>
          <w:lang w:val="es-ES"/>
        </w:rPr>
      </w:pPr>
    </w:p>
    <w:p w14:paraId="75AB2D14" w14:textId="77777777" w:rsidR="00A1118B" w:rsidRPr="002A5C49" w:rsidRDefault="00A1118B" w:rsidP="00A1118B">
      <w:pPr>
        <w:tabs>
          <w:tab w:val="left" w:pos="426"/>
        </w:tabs>
        <w:spacing w:line="276" w:lineRule="auto"/>
        <w:jc w:val="both"/>
        <w:rPr>
          <w:rFonts w:ascii="Arial" w:eastAsia="Calibri" w:hAnsi="Arial" w:cs="Arial"/>
          <w:b/>
          <w:sz w:val="22"/>
          <w:lang w:val="es-ES"/>
        </w:rPr>
      </w:pPr>
      <w:r w:rsidRPr="002A5C49">
        <w:rPr>
          <w:rFonts w:ascii="Arial" w:eastAsia="Calibri" w:hAnsi="Arial" w:cs="Arial"/>
          <w:b/>
          <w:sz w:val="22"/>
          <w:lang w:val="es-ES"/>
        </w:rPr>
        <w:t>2. Consideraciones</w:t>
      </w:r>
    </w:p>
    <w:p w14:paraId="42ED4390" w14:textId="77777777" w:rsidR="00A1118B" w:rsidRPr="002A5C49" w:rsidRDefault="00A1118B" w:rsidP="00A1118B">
      <w:pPr>
        <w:pStyle w:val="Prrafodelista"/>
        <w:tabs>
          <w:tab w:val="left" w:pos="284"/>
        </w:tabs>
        <w:spacing w:line="276" w:lineRule="auto"/>
        <w:ind w:left="0"/>
        <w:jc w:val="both"/>
        <w:rPr>
          <w:rFonts w:ascii="Arial" w:eastAsia="Calibri" w:hAnsi="Arial" w:cs="Arial"/>
          <w:b/>
          <w:sz w:val="22"/>
          <w:lang w:val="es-ES"/>
        </w:rPr>
      </w:pPr>
    </w:p>
    <w:p w14:paraId="2345C959" w14:textId="2900D545" w:rsidR="00A1118B" w:rsidRPr="002A5C49" w:rsidRDefault="00A1118B" w:rsidP="00A1118B">
      <w:pPr>
        <w:spacing w:after="120" w:line="276" w:lineRule="auto"/>
        <w:jc w:val="both"/>
        <w:rPr>
          <w:rFonts w:ascii="Arial" w:eastAsia="Calibri" w:hAnsi="Arial" w:cs="Arial"/>
          <w:sz w:val="22"/>
          <w:lang w:val="es-ES"/>
        </w:rPr>
      </w:pPr>
      <w:r w:rsidRPr="002A5C49">
        <w:rPr>
          <w:rFonts w:ascii="Arial" w:eastAsia="Calibri" w:hAnsi="Arial" w:cs="Arial"/>
          <w:sz w:val="22"/>
          <w:lang w:val="es-ES"/>
        </w:rPr>
        <w:t xml:space="preserve">Las problemáticas asociadas al RUP, relacionadas con la firmeza de la inscripción, renovación y actualización fueron tratadas por </w:t>
      </w:r>
      <w:r w:rsidR="00BB1F95">
        <w:rPr>
          <w:rFonts w:ascii="Arial" w:eastAsia="Calibri" w:hAnsi="Arial" w:cs="Arial"/>
          <w:sz w:val="22"/>
          <w:lang w:val="es-ES"/>
        </w:rPr>
        <w:t xml:space="preserve">la Agencia </w:t>
      </w:r>
      <w:r w:rsidRPr="002A5C49">
        <w:rPr>
          <w:rFonts w:ascii="Arial" w:eastAsia="Calibri" w:hAnsi="Arial" w:cs="Arial"/>
          <w:sz w:val="22"/>
          <w:lang w:val="es-ES"/>
        </w:rPr>
        <w:t xml:space="preserve">en los siguientes conceptos: 4201713000001182 del 24 de marzo de 2017; 4201814000002165 del 23 de abril de 2017; 4201713000001647 del 27 de abril de 2017; 4201711000001879 del 11 de mayo de 2017; </w:t>
      </w:r>
      <w:r w:rsidR="00BB1F95" w:rsidRPr="002A5C49">
        <w:rPr>
          <w:rFonts w:ascii="Arial" w:eastAsia="Calibri" w:hAnsi="Arial" w:cs="Arial"/>
          <w:sz w:val="22"/>
          <w:lang w:val="es-ES"/>
        </w:rPr>
        <w:t>4201714000002097 del 24 de mayo de 2017;</w:t>
      </w:r>
      <w:r w:rsidRPr="002A5C49">
        <w:rPr>
          <w:rFonts w:ascii="Arial" w:eastAsia="Calibri" w:hAnsi="Arial" w:cs="Arial"/>
          <w:sz w:val="22"/>
          <w:lang w:val="es-ES"/>
        </w:rPr>
        <w:t xml:space="preserve"> 4201814000002927 del 11 de abril de 2018;</w:t>
      </w:r>
      <w:r w:rsidR="00BB1F95">
        <w:rPr>
          <w:rFonts w:ascii="Arial" w:eastAsia="Calibri" w:hAnsi="Arial" w:cs="Arial"/>
          <w:sz w:val="22"/>
          <w:lang w:val="es-ES"/>
        </w:rPr>
        <w:t xml:space="preserve"> </w:t>
      </w:r>
      <w:r w:rsidR="00BB1F95" w:rsidRPr="002A5C49">
        <w:rPr>
          <w:rFonts w:ascii="Arial" w:eastAsia="Calibri" w:hAnsi="Arial" w:cs="Arial"/>
          <w:sz w:val="22"/>
          <w:lang w:val="es-ES"/>
        </w:rPr>
        <w:t>4201814000002917 del 11 de mayo de 2018</w:t>
      </w:r>
      <w:r w:rsidR="00BB1F95">
        <w:rPr>
          <w:rFonts w:ascii="Arial" w:eastAsia="Calibri" w:hAnsi="Arial" w:cs="Arial"/>
          <w:sz w:val="22"/>
          <w:lang w:val="es-ES"/>
        </w:rPr>
        <w:t>;</w:t>
      </w:r>
      <w:r w:rsidRPr="002A5C49">
        <w:rPr>
          <w:rFonts w:ascii="Arial" w:eastAsia="Calibri" w:hAnsi="Arial" w:cs="Arial"/>
          <w:sz w:val="22"/>
          <w:lang w:val="es-ES"/>
        </w:rPr>
        <w:t xml:space="preserve"> 4201813000003018 del 11 de mayo de 2018; ; 4201814000004174 del 18 de mayo de 2018; 4201814000004014 del 20 de junio de 2018; 4201813000004073 del 21 de junio de 2018; 4201912000003350 del 4 de julio de 2019; 4201912000007418 del 11 de diciembre de 2019; y 4201912000008154 del 14 de febrero de 2020.</w:t>
      </w:r>
    </w:p>
    <w:p w14:paraId="474A3399" w14:textId="77777777" w:rsidR="00A1118B" w:rsidRPr="002A5C49" w:rsidRDefault="00A1118B" w:rsidP="00A1118B">
      <w:pPr>
        <w:spacing w:line="276" w:lineRule="auto"/>
        <w:ind w:firstLine="708"/>
        <w:jc w:val="both"/>
        <w:rPr>
          <w:rFonts w:ascii="Arial" w:eastAsia="Calibri" w:hAnsi="Arial" w:cs="Arial"/>
          <w:sz w:val="22"/>
          <w:lang w:val="es-ES"/>
        </w:rPr>
      </w:pPr>
      <w:r w:rsidRPr="002A5C49">
        <w:rPr>
          <w:rFonts w:ascii="Arial" w:eastAsia="Calibri" w:hAnsi="Arial" w:cs="Arial"/>
          <w:sz w:val="22"/>
          <w:lang w:val="es-ES"/>
        </w:rPr>
        <w:t>Para desarrollar el problema planteado, en primer lugar, se explicará, de manera general, la obligatoriedad para las personas naturales o jurídicas que aspiren a celebrar contratos con las entidades estatales de contar con el Registro Único de Proponentes - RUP y su contenido. En segundo lugar, se analizará la inscripción, renovación y actualización del registro; para, finalmente, desarrollar la firmeza de la información contenida en el Registro Único de Proponentes - RUP.</w:t>
      </w:r>
    </w:p>
    <w:p w14:paraId="04AA4D60" w14:textId="77777777" w:rsidR="00A1118B" w:rsidRPr="002A5C49" w:rsidRDefault="00A1118B" w:rsidP="00A1118B">
      <w:pPr>
        <w:pStyle w:val="Prrafodelista"/>
        <w:spacing w:line="276" w:lineRule="auto"/>
        <w:ind w:left="0"/>
        <w:jc w:val="both"/>
        <w:rPr>
          <w:rFonts w:ascii="Arial" w:eastAsia="Calibri" w:hAnsi="Arial" w:cs="Arial"/>
          <w:b/>
          <w:bCs/>
          <w:sz w:val="22"/>
          <w:lang w:val="es-ES"/>
        </w:rPr>
      </w:pPr>
    </w:p>
    <w:p w14:paraId="146718B8" w14:textId="77777777" w:rsidR="00A1118B" w:rsidRPr="002A5C49" w:rsidRDefault="00A1118B" w:rsidP="00A1118B">
      <w:pPr>
        <w:pStyle w:val="Prrafodelista"/>
        <w:ind w:left="0"/>
        <w:jc w:val="both"/>
        <w:rPr>
          <w:rFonts w:ascii="Arial" w:eastAsia="Calibri" w:hAnsi="Arial" w:cs="Arial"/>
          <w:b/>
          <w:bCs/>
          <w:sz w:val="22"/>
          <w:lang w:val="es-ES"/>
        </w:rPr>
      </w:pPr>
      <w:r w:rsidRPr="002A5C49">
        <w:rPr>
          <w:rFonts w:ascii="Arial" w:eastAsia="Calibri" w:hAnsi="Arial" w:cs="Arial"/>
          <w:b/>
          <w:bCs/>
          <w:sz w:val="22"/>
          <w:lang w:val="es-ES"/>
        </w:rPr>
        <w:t>2.1. Obligatoriedad del Registro Único de Proponentes - RUP para las personas naturales o jurídicas que aspiren a celebrar contratos con las entidades estatales y su contenido</w:t>
      </w:r>
    </w:p>
    <w:p w14:paraId="522C1133" w14:textId="77777777" w:rsidR="00A1118B" w:rsidRPr="002A5C49" w:rsidRDefault="00A1118B" w:rsidP="00A1118B">
      <w:pPr>
        <w:pStyle w:val="Prrafodelista"/>
        <w:spacing w:line="276" w:lineRule="auto"/>
        <w:ind w:left="0"/>
        <w:jc w:val="both"/>
        <w:rPr>
          <w:rFonts w:ascii="Arial" w:eastAsia="Calibri" w:hAnsi="Arial" w:cs="Arial"/>
          <w:b/>
          <w:bCs/>
          <w:sz w:val="22"/>
          <w:lang w:val="es-ES"/>
        </w:rPr>
      </w:pPr>
    </w:p>
    <w:p w14:paraId="7F9CC0DE" w14:textId="77777777" w:rsidR="00A1118B" w:rsidRPr="002A5C49" w:rsidRDefault="00A1118B" w:rsidP="00A1118B">
      <w:pPr>
        <w:spacing w:after="120" w:line="276" w:lineRule="auto"/>
        <w:jc w:val="both"/>
        <w:rPr>
          <w:rFonts w:ascii="Arial" w:hAnsi="Arial" w:cs="Arial"/>
          <w:sz w:val="21"/>
          <w:szCs w:val="21"/>
          <w:lang w:val="es-ES"/>
        </w:rPr>
      </w:pPr>
      <w:r w:rsidRPr="002A5C49">
        <w:rPr>
          <w:rFonts w:ascii="Arial" w:hAnsi="Arial" w:cs="Arial"/>
          <w:sz w:val="22"/>
          <w:lang w:val="es-ES"/>
        </w:rPr>
        <w:t xml:space="preserve">El Registro Único de Proponentes es el documento donde consta la información relacionada con las personas naturales y jurídicas, que tiene por objeto consolidar la </w:t>
      </w:r>
      <w:r w:rsidRPr="002A5C49">
        <w:rPr>
          <w:rFonts w:ascii="Arial" w:hAnsi="Arial" w:cs="Arial"/>
          <w:sz w:val="22"/>
          <w:lang w:val="es-ES"/>
        </w:rPr>
        <w:lastRenderedPageBreak/>
        <w:t xml:space="preserve">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 </w:t>
      </w:r>
    </w:p>
    <w:p w14:paraId="3BA001B4" w14:textId="6B9220DA" w:rsidR="00A1118B" w:rsidRPr="002A5C49" w:rsidRDefault="00A1118B" w:rsidP="00A1118B">
      <w:pPr>
        <w:spacing w:after="120" w:line="276" w:lineRule="auto"/>
        <w:ind w:firstLine="708"/>
        <w:jc w:val="both"/>
        <w:rPr>
          <w:rFonts w:ascii="Arial" w:hAnsi="Arial" w:cs="Arial"/>
          <w:sz w:val="22"/>
          <w:lang w:val="es-ES"/>
        </w:rPr>
      </w:pPr>
      <w:r w:rsidRPr="002A5C49">
        <w:rPr>
          <w:rFonts w:ascii="Arial" w:hAnsi="Arial" w:cs="Arial"/>
          <w:sz w:val="22"/>
          <w:lang w:val="es-ES"/>
        </w:rPr>
        <w:t>La Ley 1150 de 2007 –numeral 6.1 del artículo 6–, al determinar las características aplicables al RUP, cualifica la información plasmada en él, al establecer que constituye plena prueba de lo que contiene</w:t>
      </w:r>
      <w:r w:rsidRPr="002A5C49">
        <w:rPr>
          <w:rStyle w:val="Refdenotaalpie"/>
          <w:rFonts w:ascii="Arial" w:hAnsi="Arial" w:cs="Arial"/>
          <w:sz w:val="22"/>
          <w:lang w:val="es-ES"/>
        </w:rPr>
        <w:footnoteReference w:id="1"/>
      </w:r>
      <w:r w:rsidRPr="002A5C49">
        <w:rPr>
          <w:rFonts w:ascii="Arial" w:hAnsi="Arial" w:cs="Arial"/>
          <w:sz w:val="22"/>
          <w:lang w:val="es-ES"/>
        </w:rPr>
        <w:t xml:space="preserve">. A su vez, el numeral 1 del artículo 5 de la misma ley, al establecer los criterios que deben tener en cuenta las entidades estatales para garantizar la selección objetiva, determina que las </w:t>
      </w:r>
      <w:r w:rsidR="00BB1F95">
        <w:rPr>
          <w:rFonts w:ascii="Arial" w:hAnsi="Arial" w:cs="Arial"/>
          <w:sz w:val="22"/>
          <w:lang w:val="es-ES"/>
        </w:rPr>
        <w:t>c</w:t>
      </w:r>
      <w:r w:rsidRPr="002A5C49">
        <w:rPr>
          <w:rFonts w:ascii="Arial" w:hAnsi="Arial" w:cs="Arial"/>
          <w:sz w:val="22"/>
          <w:lang w:val="es-ES"/>
        </w:rPr>
        <w:t xml:space="preserve">ámaras de </w:t>
      </w:r>
      <w:r w:rsidR="00BB1F95">
        <w:rPr>
          <w:rFonts w:ascii="Arial" w:hAnsi="Arial" w:cs="Arial"/>
          <w:sz w:val="22"/>
          <w:lang w:val="es-ES"/>
        </w:rPr>
        <w:t>c</w:t>
      </w:r>
      <w:r w:rsidRPr="002A5C49">
        <w:rPr>
          <w:rFonts w:ascii="Arial" w:hAnsi="Arial" w:cs="Arial"/>
          <w:sz w:val="22"/>
          <w:lang w:val="es-ES"/>
        </w:rPr>
        <w:t xml:space="preserve">omercio </w:t>
      </w:r>
      <w:r w:rsidR="00BB1F95">
        <w:rPr>
          <w:rFonts w:ascii="Arial" w:hAnsi="Arial" w:cs="Arial"/>
          <w:sz w:val="22"/>
          <w:lang w:val="es-ES"/>
        </w:rPr>
        <w:t>verificarán</w:t>
      </w:r>
      <w:r w:rsidRPr="002A5C49">
        <w:rPr>
          <w:rFonts w:ascii="Arial" w:hAnsi="Arial" w:cs="Arial"/>
          <w:sz w:val="22"/>
          <w:lang w:val="es-ES"/>
        </w:rPr>
        <w:t xml:space="preserve"> la información suministrada por las personas naturales o jurídicas para su inscripción en el Registro Único de Proponentes, ya que esta será tenida en cuenta por las entidades en los procedimientos de selección en los que es exigible el RUP</w:t>
      </w:r>
      <w:r w:rsidRPr="002A5C49">
        <w:rPr>
          <w:rStyle w:val="Refdenotaalpie"/>
          <w:rFonts w:ascii="Arial" w:hAnsi="Arial" w:cs="Arial"/>
          <w:sz w:val="22"/>
          <w:lang w:val="es-ES"/>
        </w:rPr>
        <w:footnoteReference w:id="2"/>
      </w:r>
      <w:r w:rsidRPr="002A5C49">
        <w:rPr>
          <w:rFonts w:ascii="Arial" w:hAnsi="Arial" w:cs="Arial"/>
          <w:sz w:val="22"/>
          <w:lang w:val="es-ES"/>
        </w:rPr>
        <w:t>.</w:t>
      </w:r>
    </w:p>
    <w:p w14:paraId="046E3661" w14:textId="75C18438" w:rsidR="00A1118B" w:rsidRPr="002A5C49" w:rsidRDefault="00A1118B" w:rsidP="00A1118B">
      <w:pPr>
        <w:spacing w:after="120" w:line="276" w:lineRule="auto"/>
        <w:ind w:firstLine="708"/>
        <w:jc w:val="both"/>
        <w:rPr>
          <w:rFonts w:ascii="Arial" w:hAnsi="Arial" w:cs="Arial"/>
          <w:sz w:val="22"/>
          <w:lang w:val="es-ES"/>
        </w:rPr>
      </w:pPr>
      <w:r w:rsidRPr="002A5C49">
        <w:rPr>
          <w:rFonts w:ascii="Arial" w:hAnsi="Arial" w:cs="Arial"/>
          <w:sz w:val="22"/>
          <w:lang w:val="es-ES"/>
        </w:rPr>
        <w:t>En este sentido, la capacidad jurídica, las condiciones de experiencia, la capacidad financiera y de organización de los proponentes debe</w:t>
      </w:r>
      <w:r w:rsidR="00BB1F95">
        <w:rPr>
          <w:rFonts w:ascii="Arial" w:hAnsi="Arial" w:cs="Arial"/>
          <w:sz w:val="22"/>
          <w:lang w:val="es-ES"/>
        </w:rPr>
        <w:t>n</w:t>
      </w:r>
      <w:r w:rsidRPr="002A5C49">
        <w:rPr>
          <w:rFonts w:ascii="Arial" w:hAnsi="Arial" w:cs="Arial"/>
          <w:sz w:val="22"/>
          <w:lang w:val="es-ES"/>
        </w:rPr>
        <w:t xml:space="preserve"> verificarse exclusivamente con el Registro Único de Proponentes, pues, de acuerdo con lo expuesto, este instrumento es plena prueba de la información que contiene. </w:t>
      </w:r>
    </w:p>
    <w:p w14:paraId="1328CE81" w14:textId="77777777" w:rsidR="00A1118B" w:rsidRPr="002A5C49" w:rsidRDefault="00A1118B" w:rsidP="00A1118B">
      <w:pPr>
        <w:spacing w:after="120" w:line="276" w:lineRule="auto"/>
        <w:ind w:firstLine="708"/>
        <w:jc w:val="both"/>
        <w:rPr>
          <w:rFonts w:ascii="Arial" w:hAnsi="Arial" w:cs="Arial"/>
          <w:sz w:val="22"/>
          <w:lang w:val="es-ES"/>
        </w:rPr>
      </w:pPr>
      <w:r w:rsidRPr="002A5C49">
        <w:rPr>
          <w:rFonts w:ascii="Arial" w:hAnsi="Arial" w:cs="Arial"/>
          <w:sz w:val="22"/>
          <w:lang w:val="es-ES"/>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en estos casos las entidades estatales deben verificar directamente el cumplimiento de los requisitos habilitantes</w:t>
      </w:r>
      <w:r w:rsidRPr="002A5C49">
        <w:rPr>
          <w:rStyle w:val="Refdenotaalpie"/>
          <w:rFonts w:ascii="Arial" w:hAnsi="Arial" w:cs="Arial"/>
          <w:sz w:val="22"/>
          <w:lang w:val="es-ES"/>
        </w:rPr>
        <w:footnoteReference w:id="3"/>
      </w:r>
      <w:r w:rsidRPr="002A5C49">
        <w:rPr>
          <w:rFonts w:ascii="Arial" w:hAnsi="Arial" w:cs="Arial"/>
          <w:sz w:val="22"/>
          <w:lang w:val="es-ES"/>
        </w:rPr>
        <w:t>.</w:t>
      </w:r>
    </w:p>
    <w:p w14:paraId="1F86E53C" w14:textId="77777777" w:rsidR="00A1118B" w:rsidRPr="002A5C49" w:rsidRDefault="00A1118B" w:rsidP="00A1118B">
      <w:pPr>
        <w:spacing w:after="120" w:line="276" w:lineRule="auto"/>
        <w:ind w:firstLine="708"/>
        <w:jc w:val="both"/>
        <w:rPr>
          <w:rFonts w:ascii="Arial" w:hAnsi="Arial" w:cs="Arial"/>
          <w:sz w:val="22"/>
          <w:lang w:val="es-ES"/>
        </w:rPr>
      </w:pPr>
      <w:r w:rsidRPr="002A5C49">
        <w:rPr>
          <w:rFonts w:ascii="Arial" w:hAnsi="Arial" w:cs="Arial"/>
          <w:sz w:val="22"/>
          <w:lang w:val="es-ES"/>
        </w:rPr>
        <w:lastRenderedPageBreak/>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Pr="002A5C49">
        <w:rPr>
          <w:rStyle w:val="Refdenotaalpie"/>
          <w:rFonts w:ascii="Arial" w:hAnsi="Arial" w:cs="Arial"/>
          <w:sz w:val="22"/>
          <w:lang w:val="es-ES"/>
        </w:rPr>
        <w:footnoteReference w:id="4"/>
      </w:r>
      <w:r w:rsidRPr="002A5C49">
        <w:rPr>
          <w:rFonts w:ascii="Arial" w:hAnsi="Arial" w:cs="Arial"/>
          <w:sz w:val="22"/>
          <w:lang w:val="es-ES"/>
        </w:rPr>
        <w:t>:</w:t>
      </w:r>
    </w:p>
    <w:p w14:paraId="1514F562" w14:textId="77777777" w:rsidR="00A1118B" w:rsidRPr="002A5C49" w:rsidRDefault="00A1118B" w:rsidP="00A1118B">
      <w:pPr>
        <w:spacing w:after="120" w:line="276" w:lineRule="auto"/>
        <w:ind w:firstLine="708"/>
        <w:jc w:val="both"/>
        <w:rPr>
          <w:rFonts w:ascii="Arial" w:hAnsi="Arial" w:cs="Arial"/>
          <w:sz w:val="22"/>
          <w:lang w:val="es-ES"/>
        </w:rPr>
      </w:pPr>
      <w:r w:rsidRPr="002A5C49">
        <w:rPr>
          <w:rFonts w:ascii="Arial" w:hAnsi="Arial" w:cs="Arial"/>
          <w:sz w:val="22"/>
          <w:lang w:val="es-ES"/>
        </w:rPr>
        <w:t>i) No se requiere el RUP respecto de los proponentes que pretenden celebrar los contratos enunciados en el inciso segundo del artículo 6 de la Ley 1150 de 2007, así como en los eventos de contratación directa.</w:t>
      </w:r>
    </w:p>
    <w:p w14:paraId="6016681F" w14:textId="77777777" w:rsidR="00A1118B" w:rsidRPr="002A5C49" w:rsidRDefault="00A1118B" w:rsidP="00A1118B">
      <w:pPr>
        <w:spacing w:after="120" w:line="276" w:lineRule="auto"/>
        <w:ind w:firstLine="708"/>
        <w:jc w:val="both"/>
        <w:rPr>
          <w:rFonts w:ascii="Arial" w:hAnsi="Arial" w:cs="Arial"/>
          <w:sz w:val="22"/>
          <w:lang w:val="es-ES"/>
        </w:rPr>
      </w:pPr>
      <w:r w:rsidRPr="002A5C49">
        <w:rPr>
          <w:rFonts w:ascii="Arial" w:hAnsi="Arial" w:cs="Arial"/>
          <w:sz w:val="22"/>
          <w:lang w:val="es-ES"/>
        </w:rPr>
        <w:t>ii) Tratándose de personas naturales extranjeras sin domicilio en el país o de personas jurídicas extranjeras que no tengan sucursal en Colombia, o en aquellos casos en que el procedimiento de selección haya utilizado sistemas de precalificación.</w:t>
      </w:r>
    </w:p>
    <w:p w14:paraId="56A55DF4" w14:textId="77777777" w:rsidR="00A1118B" w:rsidRPr="002A5C49" w:rsidRDefault="00A1118B" w:rsidP="00A1118B">
      <w:pPr>
        <w:spacing w:after="120" w:line="276" w:lineRule="auto"/>
        <w:ind w:firstLine="708"/>
        <w:jc w:val="both"/>
        <w:rPr>
          <w:rFonts w:ascii="Arial" w:hAnsi="Arial" w:cs="Arial"/>
          <w:sz w:val="22"/>
          <w:lang w:val="es-ES"/>
        </w:rPr>
      </w:pPr>
      <w:r w:rsidRPr="002A5C49">
        <w:rPr>
          <w:rFonts w:ascii="Arial" w:hAnsi="Arial" w:cs="Arial"/>
          <w:sz w:val="22"/>
          <w:lang w:val="es-ES"/>
        </w:rPr>
        <w:t>iii) 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21123AAD" w14:textId="79075403" w:rsidR="00A1118B" w:rsidRPr="002A5C49" w:rsidRDefault="00A1118B" w:rsidP="3FDB7019">
      <w:pPr>
        <w:spacing w:after="120" w:line="276" w:lineRule="auto"/>
        <w:ind w:firstLine="708"/>
        <w:jc w:val="both"/>
        <w:rPr>
          <w:rFonts w:ascii="Arial" w:hAnsi="Arial" w:cs="Arial"/>
          <w:sz w:val="22"/>
          <w:lang w:val="es-ES"/>
        </w:rPr>
      </w:pPr>
      <w:r w:rsidRPr="3FDB7019">
        <w:rPr>
          <w:rFonts w:ascii="Arial" w:hAnsi="Arial" w:cs="Arial"/>
          <w:sz w:val="22"/>
          <w:lang w:val="es-ES"/>
        </w:rPr>
        <w:t>Por su parte, el artículo 2.2.1.1.1.5.2. del Decreto 1082 de 2015 relaciona los documentos que debe aportar tanto la persona natural como jurídica para inscribirse en  el RUP, entre ellos: los certificados de experiencia; la identificación de los bienes y servicios que ofrecerá a las entidades estatales, identificados con el Clasificador de Bienes y Servicios en el tercer nivel; si la persona debe llevar contabilidad, copia de la información contable del último año exigida por las normas tributarias; entre otros, que se detallan en el artículo citado.</w:t>
      </w:r>
    </w:p>
    <w:p w14:paraId="5361BAF0" w14:textId="0B5905E3" w:rsidR="00A1118B" w:rsidRPr="002A5C49" w:rsidRDefault="00A1118B" w:rsidP="00A1118B">
      <w:pPr>
        <w:spacing w:line="276" w:lineRule="auto"/>
        <w:ind w:firstLine="708"/>
        <w:jc w:val="both"/>
        <w:rPr>
          <w:rFonts w:ascii="Arial" w:hAnsi="Arial" w:cs="Arial"/>
          <w:sz w:val="22"/>
          <w:lang w:val="es-ES"/>
        </w:rPr>
      </w:pPr>
      <w:r w:rsidRPr="002A5C49">
        <w:rPr>
          <w:rFonts w:ascii="Arial" w:hAnsi="Arial" w:cs="Arial"/>
          <w:sz w:val="22"/>
          <w:lang w:val="es-ES"/>
        </w:rPr>
        <w:t>Señaladas algunas características del RUP y su obligatoriedad, se debe precisar que frente a él aplican los efectos de la firmeza de los actos administrativos que, para los casos de inscripción, renovación y actualización son diferentes, y aclarando que estas actuaciones frente a las cámaras de comercio tienen consecuencias y efectos distintos entre sí.</w:t>
      </w:r>
    </w:p>
    <w:p w14:paraId="08C714CA" w14:textId="77777777" w:rsidR="00F56D55" w:rsidRPr="002A5C49" w:rsidRDefault="00F56D55" w:rsidP="00A1118B">
      <w:pPr>
        <w:pStyle w:val="Prrafodelista"/>
        <w:spacing w:line="276" w:lineRule="auto"/>
        <w:ind w:left="0"/>
        <w:jc w:val="both"/>
        <w:rPr>
          <w:rFonts w:ascii="Arial" w:hAnsi="Arial" w:cs="Arial"/>
          <w:b/>
          <w:sz w:val="22"/>
          <w:lang w:val="es-ES"/>
        </w:rPr>
      </w:pPr>
    </w:p>
    <w:p w14:paraId="22BF6878" w14:textId="77777777" w:rsidR="00A1118B" w:rsidRPr="002A5C49" w:rsidRDefault="00A1118B" w:rsidP="00A1118B">
      <w:pPr>
        <w:pStyle w:val="Prrafodelista"/>
        <w:spacing w:line="276" w:lineRule="auto"/>
        <w:ind w:left="0"/>
        <w:jc w:val="both"/>
        <w:rPr>
          <w:rFonts w:ascii="Arial" w:hAnsi="Arial" w:cs="Arial"/>
          <w:b/>
          <w:sz w:val="22"/>
          <w:lang w:val="es-ES"/>
        </w:rPr>
      </w:pPr>
      <w:r w:rsidRPr="002A5C49">
        <w:rPr>
          <w:rFonts w:ascii="Arial" w:hAnsi="Arial" w:cs="Arial"/>
          <w:b/>
          <w:sz w:val="22"/>
          <w:lang w:val="es-ES"/>
        </w:rPr>
        <w:t>2.2. Renovación del Registro Único de Proponentes – RUP y sus efectos durante la verificación de la información</w:t>
      </w:r>
    </w:p>
    <w:p w14:paraId="2417968B" w14:textId="77777777" w:rsidR="00A1118B" w:rsidRPr="002A5C49" w:rsidRDefault="00A1118B" w:rsidP="00A1118B">
      <w:pPr>
        <w:spacing w:line="276" w:lineRule="auto"/>
        <w:jc w:val="both"/>
        <w:rPr>
          <w:rFonts w:ascii="Arial" w:hAnsi="Arial" w:cs="Arial"/>
          <w:sz w:val="22"/>
          <w:lang w:val="es-ES"/>
        </w:rPr>
      </w:pPr>
    </w:p>
    <w:p w14:paraId="37F708E5" w14:textId="2853B3B5" w:rsidR="00A1118B" w:rsidRPr="002A5C49" w:rsidRDefault="00A1118B" w:rsidP="00A1118B">
      <w:pPr>
        <w:spacing w:after="120" w:line="276" w:lineRule="auto"/>
        <w:jc w:val="both"/>
        <w:rPr>
          <w:rFonts w:ascii="Arial" w:hAnsi="Arial" w:cs="Arial"/>
          <w:sz w:val="22"/>
          <w:lang w:val="es-ES"/>
        </w:rPr>
      </w:pPr>
      <w:r w:rsidRPr="002A5C49">
        <w:rPr>
          <w:rFonts w:ascii="Arial" w:hAnsi="Arial" w:cs="Arial"/>
          <w:sz w:val="22"/>
          <w:lang w:val="es-ES"/>
        </w:rPr>
        <w:lastRenderedPageBreak/>
        <w:t>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w:t>
      </w:r>
      <w:r w:rsidR="00BB1F95">
        <w:rPr>
          <w:rFonts w:ascii="Arial" w:hAnsi="Arial" w:cs="Arial"/>
          <w:sz w:val="22"/>
          <w:lang w:val="es-ES"/>
        </w:rPr>
        <w:t>,</w:t>
      </w:r>
      <w:r w:rsidRPr="002A5C49">
        <w:rPr>
          <w:rFonts w:ascii="Arial" w:hAnsi="Arial" w:cs="Arial"/>
          <w:sz w:val="22"/>
          <w:lang w:val="es-ES"/>
        </w:rPr>
        <w:t xml:space="preserve"> verificada la información aportada por el </w:t>
      </w:r>
      <w:r w:rsidR="00123E43" w:rsidRPr="002A5C49">
        <w:rPr>
          <w:rFonts w:ascii="Arial" w:hAnsi="Arial" w:cs="Arial"/>
          <w:sz w:val="22"/>
          <w:lang w:val="es-ES"/>
        </w:rPr>
        <w:t>proponente</w:t>
      </w:r>
      <w:r w:rsidR="00BB1F95">
        <w:rPr>
          <w:rFonts w:ascii="Arial" w:hAnsi="Arial" w:cs="Arial"/>
          <w:sz w:val="22"/>
          <w:lang w:val="es-ES"/>
        </w:rPr>
        <w:t>,</w:t>
      </w:r>
      <w:r w:rsidRPr="002A5C49">
        <w:rPr>
          <w:rFonts w:ascii="Arial" w:hAnsi="Arial" w:cs="Arial"/>
          <w:sz w:val="22"/>
          <w:lang w:val="es-ES"/>
        </w:rPr>
        <w:t xml:space="preserv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2A5C49">
        <w:rPr>
          <w:rFonts w:ascii="Arial" w:hAnsi="Arial" w:cs="Arial"/>
          <w:i/>
          <w:iCs/>
          <w:sz w:val="22"/>
          <w:lang w:val="es-ES"/>
        </w:rPr>
        <w:t>inscripción, renovación o actualización–</w:t>
      </w:r>
      <w:r w:rsidRPr="002A5C49">
        <w:rPr>
          <w:rStyle w:val="Refdenotaalpie"/>
          <w:rFonts w:ascii="Arial" w:hAnsi="Arial" w:cs="Arial"/>
          <w:sz w:val="22"/>
          <w:lang w:val="es-ES"/>
        </w:rPr>
        <w:footnoteReference w:id="5"/>
      </w:r>
      <w:r w:rsidRPr="002A5C49">
        <w:rPr>
          <w:rFonts w:ascii="Arial" w:hAnsi="Arial" w:cs="Arial"/>
          <w:sz w:val="22"/>
          <w:lang w:val="es-ES"/>
        </w:rPr>
        <w:t>. En firme el acto administrativo que realiza la inscripción en el Registro Único de Proponentes se podrá demandar su nulidad sin que la presentación de la demanda suspenda la inscripción del RUP.</w:t>
      </w:r>
    </w:p>
    <w:p w14:paraId="1B1D0E16" w14:textId="77777777" w:rsidR="00A1118B" w:rsidRPr="002A5C49" w:rsidRDefault="00A1118B" w:rsidP="00A1118B">
      <w:pPr>
        <w:spacing w:line="276" w:lineRule="auto"/>
        <w:ind w:firstLine="708"/>
        <w:jc w:val="both"/>
        <w:rPr>
          <w:rFonts w:ascii="Arial" w:eastAsia="Calibri" w:hAnsi="Arial" w:cs="Arial"/>
          <w:sz w:val="22"/>
          <w:lang w:val="es-ES"/>
        </w:rPr>
      </w:pPr>
      <w:r w:rsidRPr="002A5C49">
        <w:rPr>
          <w:rFonts w:ascii="Arial" w:eastAsia="Calibri" w:hAnsi="Arial" w:cs="Arial"/>
          <w:sz w:val="22"/>
          <w:lang w:val="es-ES"/>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Pr="002A5C49">
        <w:rPr>
          <w:rStyle w:val="Refdenotaalpie"/>
          <w:rFonts w:ascii="Arial" w:eastAsia="Calibri" w:hAnsi="Arial" w:cs="Arial"/>
          <w:sz w:val="22"/>
          <w:lang w:val="es-ES"/>
        </w:rPr>
        <w:footnoteReference w:id="6"/>
      </w:r>
      <w:r w:rsidRPr="002A5C49">
        <w:rPr>
          <w:rFonts w:ascii="Arial" w:eastAsia="Calibri" w:hAnsi="Arial" w:cs="Arial"/>
          <w:sz w:val="22"/>
          <w:lang w:val="es-ES"/>
        </w:rPr>
        <w:t xml:space="preserve">. Asimismo, el Consejo de Estado en sentencia del 19 de septiembre de 2019 </w:t>
      </w:r>
      <w:r w:rsidRPr="002A5C49">
        <w:rPr>
          <w:rFonts w:ascii="Arial" w:eastAsia="Calibri" w:hAnsi="Arial" w:cs="Arial"/>
          <w:sz w:val="22"/>
          <w:lang w:val="es-ES"/>
        </w:rPr>
        <w:lastRenderedPageBreak/>
        <w:t>señaló la finalidad de la renovación del RUP y las consecuencias de no hacerlo en el término previsto:</w:t>
      </w:r>
    </w:p>
    <w:p w14:paraId="44B2341D" w14:textId="77777777" w:rsidR="00A1118B" w:rsidRPr="002A5C49" w:rsidRDefault="00A1118B" w:rsidP="00A1118B">
      <w:pPr>
        <w:spacing w:line="276" w:lineRule="auto"/>
        <w:jc w:val="both"/>
        <w:rPr>
          <w:rFonts w:ascii="Arial" w:eastAsia="Calibri" w:hAnsi="Arial" w:cs="Arial"/>
          <w:sz w:val="22"/>
          <w:lang w:val="es-ES"/>
        </w:rPr>
      </w:pPr>
    </w:p>
    <w:p w14:paraId="03861960" w14:textId="77777777" w:rsidR="00A1118B" w:rsidRPr="002A5C49" w:rsidRDefault="00A1118B" w:rsidP="00A1118B">
      <w:pPr>
        <w:tabs>
          <w:tab w:val="left" w:pos="567"/>
        </w:tabs>
        <w:ind w:left="709" w:right="709"/>
        <w:jc w:val="both"/>
        <w:rPr>
          <w:rFonts w:ascii="Arial" w:hAnsi="Arial" w:cs="Arial"/>
          <w:sz w:val="21"/>
          <w:szCs w:val="21"/>
          <w:lang w:val="es-ES"/>
        </w:rPr>
      </w:pPr>
      <w:r w:rsidRPr="002A5C49">
        <w:rPr>
          <w:rFonts w:ascii="Arial" w:hAnsi="Arial" w:cs="Arial"/>
          <w:sz w:val="21"/>
          <w:szCs w:val="21"/>
          <w:lang w:val="es-E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4A882D60" w14:textId="77777777" w:rsidR="00A1118B" w:rsidRPr="002A5C49" w:rsidRDefault="00A1118B" w:rsidP="00A1118B">
      <w:pPr>
        <w:tabs>
          <w:tab w:val="left" w:pos="567"/>
        </w:tabs>
        <w:ind w:left="709" w:right="709"/>
        <w:jc w:val="both"/>
        <w:rPr>
          <w:rFonts w:ascii="Arial" w:hAnsi="Arial" w:cs="Arial"/>
          <w:sz w:val="21"/>
          <w:szCs w:val="21"/>
          <w:lang w:val="es-ES"/>
        </w:rPr>
      </w:pPr>
    </w:p>
    <w:p w14:paraId="654189E0" w14:textId="77777777" w:rsidR="00A1118B" w:rsidRPr="002A5C49" w:rsidRDefault="00A1118B" w:rsidP="00A1118B">
      <w:pPr>
        <w:tabs>
          <w:tab w:val="left" w:pos="567"/>
        </w:tabs>
        <w:ind w:left="709" w:right="709"/>
        <w:jc w:val="both"/>
        <w:rPr>
          <w:rFonts w:ascii="Arial" w:hAnsi="Arial" w:cs="Arial"/>
          <w:sz w:val="21"/>
          <w:szCs w:val="21"/>
          <w:lang w:val="es-ES"/>
        </w:rPr>
      </w:pPr>
      <w:r w:rsidRPr="002A5C49">
        <w:rPr>
          <w:rFonts w:ascii="Arial" w:hAnsi="Arial" w:cs="Arial"/>
          <w:sz w:val="21"/>
          <w:szCs w:val="21"/>
          <w:lang w:val="es-ES"/>
        </w:rPr>
        <w:t xml:space="preserve">Ante ese panorama, </w:t>
      </w:r>
      <w:bookmarkStart w:id="1" w:name="_Hlk20983873"/>
      <w:r w:rsidRPr="002A5C49">
        <w:rPr>
          <w:rFonts w:ascii="Arial" w:hAnsi="Arial" w:cs="Arial"/>
          <w:sz w:val="21"/>
          <w:szCs w:val="21"/>
          <w:lang w:val="es-ES"/>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2A5C49">
        <w:rPr>
          <w:rStyle w:val="Refdenotaalpie"/>
          <w:rFonts w:ascii="Arial" w:hAnsi="Arial" w:cs="Arial"/>
          <w:sz w:val="21"/>
          <w:szCs w:val="21"/>
          <w:lang w:val="es-ES"/>
        </w:rPr>
        <w:footnoteReference w:id="7"/>
      </w:r>
      <w:r w:rsidRPr="002A5C49">
        <w:rPr>
          <w:rFonts w:ascii="Arial" w:hAnsi="Arial" w:cs="Arial"/>
          <w:sz w:val="21"/>
          <w:szCs w:val="21"/>
          <w:lang w:val="es-ES"/>
        </w:rPr>
        <w:t xml:space="preserve">.  </w:t>
      </w:r>
    </w:p>
    <w:bookmarkEnd w:id="1"/>
    <w:p w14:paraId="1E533397" w14:textId="77777777" w:rsidR="00A1118B" w:rsidRPr="002A5C49" w:rsidRDefault="00A1118B" w:rsidP="00A1118B">
      <w:pPr>
        <w:jc w:val="both"/>
        <w:rPr>
          <w:rFonts w:ascii="Arial" w:eastAsia="Calibri" w:hAnsi="Arial" w:cs="Arial"/>
          <w:sz w:val="22"/>
          <w:lang w:val="es-ES"/>
        </w:rPr>
      </w:pPr>
      <w:r w:rsidRPr="002A5C49">
        <w:rPr>
          <w:rFonts w:ascii="Arial" w:eastAsia="Calibri" w:hAnsi="Arial" w:cs="Arial"/>
          <w:sz w:val="22"/>
          <w:lang w:val="es-ES"/>
        </w:rPr>
        <w:t xml:space="preserve"> </w:t>
      </w:r>
    </w:p>
    <w:p w14:paraId="78EED9D4" w14:textId="77777777" w:rsidR="00A1118B" w:rsidRPr="002A5C49" w:rsidRDefault="00A1118B" w:rsidP="00A1118B">
      <w:pPr>
        <w:spacing w:after="120" w:line="276" w:lineRule="auto"/>
        <w:ind w:firstLine="708"/>
        <w:jc w:val="both"/>
        <w:rPr>
          <w:rFonts w:ascii="Arial" w:eastAsia="Calibri" w:hAnsi="Arial" w:cs="Arial"/>
          <w:sz w:val="22"/>
          <w:lang w:val="es-ES"/>
        </w:rPr>
      </w:pPr>
      <w:r w:rsidRPr="002A5C49">
        <w:rPr>
          <w:rFonts w:ascii="Arial" w:eastAsia="Calibri" w:hAnsi="Arial" w:cs="Arial"/>
          <w:sz w:val="22"/>
          <w:lang w:val="es-ES"/>
        </w:rPr>
        <w:t xml:space="preserve">Conforme a lo anterior, en armonía con lo señalado en el artículo 2.2.1.1.1.5.1. del Decreto 1082 de 2015, </w:t>
      </w:r>
      <w:r w:rsidRPr="002A5C49">
        <w:rPr>
          <w:rFonts w:ascii="Arial" w:eastAsia="Calibri" w:hAnsi="Arial" w:cs="Arial"/>
          <w:i/>
          <w:sz w:val="22"/>
          <w:lang w:val="es-ES"/>
        </w:rPr>
        <w:t>si el proponente</w:t>
      </w:r>
      <w:r w:rsidRPr="002A5C49">
        <w:rPr>
          <w:rFonts w:ascii="Arial" w:eastAsia="Calibri" w:hAnsi="Arial" w:cs="Arial"/>
          <w:sz w:val="22"/>
          <w:lang w:val="es-ES"/>
        </w:rPr>
        <w:t xml:space="preserve"> </w:t>
      </w:r>
      <w:r w:rsidRPr="002A5C49">
        <w:rPr>
          <w:rFonts w:ascii="Arial" w:eastAsia="Calibri" w:hAnsi="Arial" w:cs="Arial"/>
          <w:i/>
          <w:sz w:val="22"/>
          <w:lang w:val="es-ES"/>
        </w:rPr>
        <w:t>no presenta la información para renovar su registro</w:t>
      </w:r>
      <w:r w:rsidRPr="002A5C49">
        <w:rPr>
          <w:rFonts w:ascii="Arial" w:eastAsia="Calibri" w:hAnsi="Arial" w:cs="Arial"/>
          <w:sz w:val="22"/>
          <w:lang w:val="es-ES"/>
        </w:rPr>
        <w:t xml:space="preserve">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7E27A022" w14:textId="22476743" w:rsidR="00A1118B" w:rsidRPr="002A5C49" w:rsidRDefault="00A1118B" w:rsidP="00A1118B">
      <w:pPr>
        <w:spacing w:after="120" w:line="276" w:lineRule="auto"/>
        <w:ind w:firstLine="708"/>
        <w:jc w:val="both"/>
        <w:rPr>
          <w:rFonts w:ascii="Arial" w:eastAsia="Calibri" w:hAnsi="Arial" w:cs="Arial"/>
          <w:sz w:val="22"/>
          <w:lang w:val="es-ES"/>
        </w:rPr>
      </w:pPr>
      <w:r w:rsidRPr="002A5C49">
        <w:rPr>
          <w:rFonts w:ascii="Arial" w:eastAsia="Calibri" w:hAnsi="Arial" w:cs="Arial"/>
          <w:sz w:val="22"/>
          <w:lang w:val="es-ES"/>
        </w:rPr>
        <w:t xml:space="preserve">Tratándose del trámite de </w:t>
      </w:r>
      <w:r w:rsidRPr="002A5C49">
        <w:rPr>
          <w:rFonts w:ascii="Arial" w:eastAsia="Calibri" w:hAnsi="Arial" w:cs="Arial"/>
          <w:i/>
          <w:sz w:val="22"/>
          <w:lang w:val="es-ES"/>
        </w:rPr>
        <w:t>renovación,</w:t>
      </w:r>
      <w:r w:rsidRPr="002A5C49">
        <w:rPr>
          <w:rFonts w:ascii="Arial" w:eastAsia="Calibri" w:hAnsi="Arial" w:cs="Arial"/>
          <w:sz w:val="22"/>
          <w:lang w:val="es-ES"/>
        </w:rPr>
        <w:t xml:space="preserve">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w:t>
      </w:r>
      <w:r w:rsidR="003E4ED5" w:rsidRPr="002A5C49">
        <w:rPr>
          <w:rFonts w:ascii="Arial" w:eastAsia="Calibri" w:hAnsi="Arial" w:cs="Arial"/>
          <w:sz w:val="22"/>
          <w:lang w:val="es-ES"/>
        </w:rPr>
        <w:t>por encontrarse</w:t>
      </w:r>
      <w:r w:rsidRPr="002A5C49">
        <w:rPr>
          <w:rFonts w:ascii="Arial" w:eastAsia="Calibri" w:hAnsi="Arial" w:cs="Arial"/>
          <w:sz w:val="22"/>
          <w:lang w:val="es-ES"/>
        </w:rPr>
        <w:t xml:space="preserve"> vigente.</w:t>
      </w:r>
    </w:p>
    <w:p w14:paraId="4D21C0C7" w14:textId="23BAB6E4" w:rsidR="001F179E" w:rsidRPr="002A5C49" w:rsidRDefault="00A1118B" w:rsidP="003E4ED5">
      <w:pPr>
        <w:spacing w:after="120" w:line="276" w:lineRule="auto"/>
        <w:ind w:firstLine="708"/>
        <w:jc w:val="both"/>
        <w:rPr>
          <w:rFonts w:ascii="Arial" w:eastAsia="Calibri" w:hAnsi="Arial" w:cs="Arial"/>
          <w:sz w:val="22"/>
          <w:lang w:val="es-ES"/>
        </w:rPr>
      </w:pPr>
      <w:r w:rsidRPr="002A5C49">
        <w:rPr>
          <w:rFonts w:ascii="Arial" w:eastAsia="Calibri" w:hAnsi="Arial" w:cs="Arial"/>
          <w:sz w:val="22"/>
          <w:lang w:val="es-ES"/>
        </w:rPr>
        <w:lastRenderedPageBreak/>
        <w:t>Así las cosas, para verificar que los efectos del RUP no han cesado, es necesario que el certificado contenga la anotación de que el inscrit</w:t>
      </w:r>
      <w:r w:rsidR="00B14FC4" w:rsidRPr="002A5C49">
        <w:rPr>
          <w:rFonts w:ascii="Arial" w:eastAsia="Calibri" w:hAnsi="Arial" w:cs="Arial"/>
          <w:sz w:val="22"/>
          <w:lang w:val="es-ES"/>
        </w:rPr>
        <w:t>o, a más tardar el quinto día hábil de abril de cada año,</w:t>
      </w:r>
      <w:r w:rsidR="00B14FC4" w:rsidRPr="002A5C49" w:rsidDel="00B14FC4">
        <w:rPr>
          <w:rFonts w:ascii="Arial" w:eastAsia="Calibri" w:hAnsi="Arial" w:cs="Arial"/>
          <w:sz w:val="22"/>
          <w:lang w:val="es-ES"/>
        </w:rPr>
        <w:t xml:space="preserve"> </w:t>
      </w:r>
      <w:r w:rsidRPr="002A5C49">
        <w:rPr>
          <w:rFonts w:ascii="Arial" w:eastAsia="Calibri" w:hAnsi="Arial" w:cs="Arial"/>
          <w:sz w:val="22"/>
          <w:lang w:val="es-ES"/>
        </w:rPr>
        <w:t>radicó ante la cámara de comercio los documentos para la renovación</w:t>
      </w:r>
      <w:r w:rsidR="00B14FC4" w:rsidRPr="002A5C49">
        <w:rPr>
          <w:rFonts w:ascii="Arial" w:eastAsia="Calibri" w:hAnsi="Arial" w:cs="Arial"/>
          <w:sz w:val="22"/>
          <w:lang w:val="es-ES"/>
        </w:rPr>
        <w:t xml:space="preserve">. En todo caso, si </w:t>
      </w:r>
      <w:r w:rsidR="003C099D" w:rsidRPr="002A5C49">
        <w:rPr>
          <w:rFonts w:ascii="Arial" w:eastAsia="Calibri" w:hAnsi="Arial" w:cs="Arial"/>
          <w:sz w:val="22"/>
          <w:lang w:val="es-ES"/>
        </w:rPr>
        <w:t>tal circunstancia no estuviere inscrita en el certificado</w:t>
      </w:r>
      <w:r w:rsidR="00B14FC4" w:rsidRPr="002A5C49">
        <w:rPr>
          <w:rFonts w:ascii="Arial" w:eastAsia="Calibri" w:hAnsi="Arial" w:cs="Arial"/>
          <w:sz w:val="22"/>
          <w:lang w:val="es-ES"/>
        </w:rPr>
        <w:t>, se podrá acre</w:t>
      </w:r>
      <w:r w:rsidR="003C099D" w:rsidRPr="002A5C49">
        <w:rPr>
          <w:rFonts w:ascii="Arial" w:eastAsia="Calibri" w:hAnsi="Arial" w:cs="Arial"/>
          <w:sz w:val="22"/>
          <w:lang w:val="es-ES"/>
        </w:rPr>
        <w:t>ditar</w:t>
      </w:r>
      <w:r w:rsidRPr="002A5C49">
        <w:rPr>
          <w:rFonts w:ascii="Arial" w:eastAsia="Calibri" w:hAnsi="Arial" w:cs="Arial"/>
          <w:sz w:val="22"/>
          <w:lang w:val="es-ES"/>
        </w:rPr>
        <w:t xml:space="preserve"> </w:t>
      </w:r>
      <w:r w:rsidR="003C099D" w:rsidRPr="002A5C49">
        <w:rPr>
          <w:rFonts w:ascii="Arial" w:eastAsia="Calibri" w:hAnsi="Arial" w:cs="Arial"/>
          <w:sz w:val="22"/>
          <w:lang w:val="es-ES"/>
        </w:rPr>
        <w:t xml:space="preserve">a través del medio </w:t>
      </w:r>
      <w:r w:rsidR="004C5B23" w:rsidRPr="002A5C49">
        <w:rPr>
          <w:rFonts w:ascii="Arial" w:eastAsia="Calibri" w:hAnsi="Arial" w:cs="Arial"/>
          <w:sz w:val="22"/>
          <w:lang w:val="es-ES"/>
        </w:rPr>
        <w:t xml:space="preserve">documental </w:t>
      </w:r>
      <w:r w:rsidR="003C099D" w:rsidRPr="002A5C49">
        <w:rPr>
          <w:rFonts w:ascii="Arial" w:eastAsia="Calibri" w:hAnsi="Arial" w:cs="Arial"/>
          <w:sz w:val="22"/>
          <w:lang w:val="es-ES"/>
        </w:rPr>
        <w:t>expedido por la cámara de comercio correspondiente</w:t>
      </w:r>
      <w:r w:rsidR="003E4ED5" w:rsidRPr="002A5C49">
        <w:rPr>
          <w:rFonts w:ascii="Arial" w:eastAsia="Calibri" w:hAnsi="Arial" w:cs="Arial"/>
          <w:sz w:val="22"/>
          <w:lang w:val="es-ES"/>
        </w:rPr>
        <w:t>,</w:t>
      </w:r>
      <w:r w:rsidR="004C5B23" w:rsidRPr="002A5C49">
        <w:rPr>
          <w:rFonts w:ascii="Arial" w:eastAsia="Calibri" w:hAnsi="Arial" w:cs="Arial"/>
          <w:sz w:val="22"/>
          <w:lang w:val="es-ES"/>
        </w:rPr>
        <w:t xml:space="preserve"> </w:t>
      </w:r>
      <w:r w:rsidR="003E4ED5" w:rsidRPr="002A5C49">
        <w:rPr>
          <w:rFonts w:ascii="Arial" w:eastAsia="Calibri" w:hAnsi="Arial" w:cs="Arial"/>
          <w:sz w:val="22"/>
          <w:lang w:val="es-ES"/>
        </w:rPr>
        <w:t>a</w:t>
      </w:r>
      <w:r w:rsidR="004C5B23" w:rsidRPr="002A5C49">
        <w:rPr>
          <w:rFonts w:ascii="Arial" w:eastAsia="Calibri" w:hAnsi="Arial" w:cs="Arial"/>
          <w:sz w:val="22"/>
          <w:lang w:val="es-ES"/>
        </w:rPr>
        <w:t>s</w:t>
      </w:r>
      <w:r w:rsidR="003E4ED5" w:rsidRPr="002A5C49">
        <w:rPr>
          <w:rFonts w:ascii="Arial" w:eastAsia="Calibri" w:hAnsi="Arial" w:cs="Arial"/>
          <w:sz w:val="22"/>
          <w:lang w:val="es-ES"/>
        </w:rPr>
        <w:t>í</w:t>
      </w:r>
      <w:r w:rsidR="004C5B23" w:rsidRPr="002A5C49">
        <w:rPr>
          <w:rFonts w:ascii="Arial" w:eastAsia="Calibri" w:hAnsi="Arial" w:cs="Arial"/>
          <w:sz w:val="22"/>
          <w:lang w:val="es-ES"/>
        </w:rPr>
        <w:t xml:space="preserve"> pues</w:t>
      </w:r>
      <w:r w:rsidR="003C099D" w:rsidRPr="002A5C49">
        <w:rPr>
          <w:rFonts w:ascii="Arial" w:eastAsia="Calibri" w:hAnsi="Arial" w:cs="Arial"/>
          <w:sz w:val="22"/>
          <w:lang w:val="es-ES"/>
        </w:rPr>
        <w:t xml:space="preserve">, </w:t>
      </w:r>
      <w:r w:rsidR="004C5B23" w:rsidRPr="00B008A4">
        <w:rPr>
          <w:rFonts w:ascii="Arial" w:eastAsia="Calibri" w:hAnsi="Arial" w:cs="Arial"/>
          <w:sz w:val="22"/>
          <w:lang w:val="es-ES"/>
        </w:rPr>
        <w:t xml:space="preserve">por no haber tarifa legal que permita establecer la forma de acreditar el trámite de renovación, </w:t>
      </w:r>
      <w:r w:rsidR="0098455D" w:rsidRPr="00B008A4">
        <w:rPr>
          <w:rFonts w:ascii="Arial" w:eastAsia="Calibri" w:hAnsi="Arial" w:cs="Arial"/>
          <w:sz w:val="22"/>
          <w:lang w:val="es-ES"/>
        </w:rPr>
        <w:t>la entidad estatal</w:t>
      </w:r>
      <w:r w:rsidR="003C099D" w:rsidRPr="00B008A4">
        <w:rPr>
          <w:rFonts w:ascii="Arial" w:eastAsia="Calibri" w:hAnsi="Arial" w:cs="Arial"/>
          <w:sz w:val="22"/>
          <w:lang w:val="es-ES"/>
        </w:rPr>
        <w:t xml:space="preserve"> </w:t>
      </w:r>
      <w:r w:rsidR="004A1E27">
        <w:rPr>
          <w:rFonts w:ascii="Arial" w:eastAsia="Calibri" w:hAnsi="Arial" w:cs="Arial"/>
          <w:sz w:val="22"/>
          <w:lang w:val="es-ES"/>
        </w:rPr>
        <w:t>debe</w:t>
      </w:r>
      <w:r w:rsidR="0098455D" w:rsidRPr="00B008A4">
        <w:rPr>
          <w:rFonts w:ascii="Arial" w:eastAsia="Calibri" w:hAnsi="Arial" w:cs="Arial"/>
          <w:sz w:val="22"/>
          <w:lang w:val="es-ES"/>
        </w:rPr>
        <w:t xml:space="preserve"> </w:t>
      </w:r>
      <w:r w:rsidR="00DD1FE4" w:rsidRPr="00B008A4">
        <w:rPr>
          <w:rFonts w:ascii="Arial" w:eastAsia="Calibri" w:hAnsi="Arial" w:cs="Arial"/>
          <w:sz w:val="22"/>
          <w:lang w:val="es-ES"/>
        </w:rPr>
        <w:t xml:space="preserve">verificar que </w:t>
      </w:r>
      <w:r w:rsidR="0098455D" w:rsidRPr="00B008A4">
        <w:rPr>
          <w:rFonts w:ascii="Arial" w:eastAsia="Calibri" w:hAnsi="Arial" w:cs="Arial"/>
          <w:sz w:val="22"/>
          <w:lang w:val="es-ES"/>
        </w:rPr>
        <w:t xml:space="preserve">el </w:t>
      </w:r>
      <w:r w:rsidR="003C099D" w:rsidRPr="00B008A4">
        <w:rPr>
          <w:rFonts w:ascii="Arial" w:eastAsia="Calibri" w:hAnsi="Arial" w:cs="Arial"/>
          <w:sz w:val="22"/>
          <w:lang w:val="es-ES"/>
        </w:rPr>
        <w:t xml:space="preserve">documento </w:t>
      </w:r>
      <w:r w:rsidR="0098455D" w:rsidRPr="00B008A4">
        <w:rPr>
          <w:rFonts w:ascii="Arial" w:eastAsia="Calibri" w:hAnsi="Arial" w:cs="Arial"/>
          <w:sz w:val="22"/>
          <w:lang w:val="es-ES"/>
        </w:rPr>
        <w:t xml:space="preserve">aportado por el </w:t>
      </w:r>
      <w:r w:rsidR="002A5C49" w:rsidRPr="00B008A4">
        <w:rPr>
          <w:rFonts w:ascii="Arial" w:eastAsia="Calibri" w:hAnsi="Arial" w:cs="Arial"/>
          <w:sz w:val="22"/>
          <w:lang w:val="es-ES"/>
        </w:rPr>
        <w:t>proponente</w:t>
      </w:r>
      <w:r w:rsidR="0098455D" w:rsidRPr="00B008A4">
        <w:rPr>
          <w:rFonts w:ascii="Arial" w:eastAsia="Calibri" w:hAnsi="Arial" w:cs="Arial"/>
          <w:sz w:val="22"/>
          <w:lang w:val="es-ES"/>
        </w:rPr>
        <w:t xml:space="preserve"> </w:t>
      </w:r>
      <w:r w:rsidR="004C5B23" w:rsidRPr="00B008A4">
        <w:rPr>
          <w:rFonts w:ascii="Arial" w:eastAsia="Calibri" w:hAnsi="Arial" w:cs="Arial"/>
          <w:sz w:val="22"/>
          <w:lang w:val="es-ES"/>
        </w:rPr>
        <w:t>ofrezca</w:t>
      </w:r>
      <w:r w:rsidR="0098455D" w:rsidRPr="00B008A4">
        <w:rPr>
          <w:rFonts w:ascii="Arial" w:eastAsia="Calibri" w:hAnsi="Arial" w:cs="Arial"/>
          <w:sz w:val="22"/>
          <w:lang w:val="es-ES"/>
        </w:rPr>
        <w:t xml:space="preserve"> certeza sobre el </w:t>
      </w:r>
      <w:r w:rsidR="004C5B23" w:rsidRPr="00B008A4">
        <w:rPr>
          <w:rFonts w:ascii="Arial" w:eastAsia="Calibri" w:hAnsi="Arial" w:cs="Arial"/>
          <w:sz w:val="22"/>
          <w:lang w:val="es-ES"/>
        </w:rPr>
        <w:t xml:space="preserve">estado del </w:t>
      </w:r>
      <w:r w:rsidR="0098455D" w:rsidRPr="00B008A4">
        <w:rPr>
          <w:rFonts w:ascii="Arial" w:eastAsia="Calibri" w:hAnsi="Arial" w:cs="Arial"/>
          <w:sz w:val="22"/>
          <w:lang w:val="es-ES"/>
        </w:rPr>
        <w:t>trámite</w:t>
      </w:r>
      <w:r w:rsidR="009B2279" w:rsidRPr="00B008A4">
        <w:rPr>
          <w:rFonts w:ascii="Arial" w:eastAsia="Calibri" w:hAnsi="Arial" w:cs="Arial"/>
          <w:sz w:val="22"/>
          <w:lang w:val="es-ES"/>
        </w:rPr>
        <w:t xml:space="preserve">. </w:t>
      </w:r>
    </w:p>
    <w:p w14:paraId="73485D05" w14:textId="644812DF" w:rsidR="007E312B" w:rsidRPr="002A5C49" w:rsidRDefault="00B008A4" w:rsidP="009A7C76">
      <w:pPr>
        <w:spacing w:after="120" w:line="276" w:lineRule="auto"/>
        <w:ind w:firstLine="709"/>
        <w:jc w:val="both"/>
        <w:rPr>
          <w:rFonts w:ascii="Arial" w:eastAsia="Calibri" w:hAnsi="Arial" w:cs="Arial"/>
          <w:sz w:val="22"/>
          <w:lang w:val="es-ES"/>
        </w:rPr>
      </w:pPr>
      <w:r>
        <w:rPr>
          <w:rFonts w:ascii="Arial" w:eastAsia="Calibri" w:hAnsi="Arial" w:cs="Arial"/>
          <w:sz w:val="22"/>
          <w:lang w:val="es-ES"/>
        </w:rPr>
        <w:t>Dicho esto, l</w:t>
      </w:r>
      <w:r w:rsidR="007E312B" w:rsidRPr="002A5C49">
        <w:rPr>
          <w:rFonts w:ascii="Arial" w:eastAsia="Calibri" w:hAnsi="Arial" w:cs="Arial"/>
          <w:sz w:val="22"/>
          <w:lang w:val="es-ES"/>
        </w:rPr>
        <w:t>a firmeza del acto de inscripción, renovación y actualización del RUP debe armonizarse con las prescripciones establecidas para la generalidad de los actos administrativos, esto es, de acuerdo con el artículo 87 de la Ley 1437 de 2011</w:t>
      </w:r>
      <w:r w:rsidR="007E312B" w:rsidRPr="002A5C49">
        <w:rPr>
          <w:rStyle w:val="Refdenotaalpie"/>
          <w:rFonts w:ascii="Arial" w:eastAsia="Calibri" w:hAnsi="Arial" w:cs="Arial"/>
          <w:sz w:val="22"/>
          <w:lang w:val="es-ES"/>
        </w:rPr>
        <w:footnoteReference w:id="8"/>
      </w:r>
      <w:r w:rsidR="007E312B" w:rsidRPr="002A5C49">
        <w:rPr>
          <w:rFonts w:ascii="Arial" w:eastAsia="Calibri" w:hAnsi="Arial" w:cs="Arial"/>
          <w:sz w:val="22"/>
          <w:lang w:val="es-ES"/>
        </w:rPr>
        <w:t xml:space="preserve">. </w:t>
      </w:r>
    </w:p>
    <w:p w14:paraId="4E148A68" w14:textId="77777777" w:rsidR="007E312B" w:rsidRPr="002A5C49" w:rsidRDefault="007E312B" w:rsidP="009A7C76">
      <w:pPr>
        <w:spacing w:after="120" w:line="276" w:lineRule="auto"/>
        <w:ind w:firstLine="709"/>
        <w:jc w:val="both"/>
        <w:rPr>
          <w:rFonts w:ascii="Arial" w:eastAsia="Calibri" w:hAnsi="Arial" w:cs="Arial"/>
          <w:sz w:val="22"/>
          <w:lang w:val="es-ES"/>
        </w:rPr>
      </w:pPr>
      <w:r w:rsidRPr="002A5C49">
        <w:rPr>
          <w:rFonts w:ascii="Arial" w:eastAsia="Calibri" w:hAnsi="Arial" w:cs="Arial"/>
          <w:sz w:val="22"/>
          <w:lang w:val="es-ES"/>
        </w:rPr>
        <w:t xml:space="preserve">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14:paraId="1B5FADA7" w14:textId="295A943B" w:rsidR="007E312B" w:rsidRPr="002A5C49" w:rsidRDefault="007E312B" w:rsidP="009A7C76">
      <w:pPr>
        <w:spacing w:after="120" w:line="276" w:lineRule="auto"/>
        <w:ind w:firstLine="709"/>
        <w:jc w:val="both"/>
        <w:rPr>
          <w:rFonts w:ascii="Arial" w:eastAsia="Calibri" w:hAnsi="Arial" w:cs="Arial"/>
          <w:sz w:val="22"/>
          <w:lang w:val="es-ES"/>
        </w:rPr>
      </w:pPr>
      <w:r w:rsidRPr="002A5C49">
        <w:rPr>
          <w:rFonts w:ascii="Arial" w:eastAsia="Calibri" w:hAnsi="Arial" w:cs="Arial"/>
          <w:sz w:val="22"/>
          <w:lang w:val="es-ES"/>
        </w:rPr>
        <w:t>Así pues,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2A5C49">
        <w:rPr>
          <w:rStyle w:val="Refdenotaalpie"/>
          <w:rFonts w:ascii="Arial" w:eastAsia="Calibri" w:hAnsi="Arial" w:cs="Arial"/>
          <w:sz w:val="22"/>
          <w:lang w:val="es-ES"/>
        </w:rPr>
        <w:footnoteReference w:id="9"/>
      </w:r>
      <w:r w:rsidRPr="002A5C49">
        <w:rPr>
          <w:rFonts w:ascii="Arial" w:eastAsia="Calibri" w:hAnsi="Arial" w:cs="Arial"/>
          <w:sz w:val="22"/>
          <w:lang w:val="es-ES"/>
        </w:rPr>
        <w:t xml:space="preserve">. </w:t>
      </w:r>
    </w:p>
    <w:p w14:paraId="454EE335" w14:textId="77777777" w:rsidR="007E312B" w:rsidRPr="002A5C49" w:rsidRDefault="007E312B" w:rsidP="009A7C76">
      <w:pPr>
        <w:spacing w:after="120" w:line="276" w:lineRule="auto"/>
        <w:ind w:firstLine="709"/>
        <w:jc w:val="both"/>
        <w:rPr>
          <w:rFonts w:ascii="Arial" w:eastAsia="Calibri" w:hAnsi="Arial" w:cs="Arial"/>
          <w:sz w:val="22"/>
          <w:lang w:val="es-ES"/>
        </w:rPr>
      </w:pPr>
      <w:r w:rsidRPr="002A5C49">
        <w:rPr>
          <w:rFonts w:ascii="Arial" w:eastAsia="Calibri" w:hAnsi="Arial" w:cs="Arial"/>
          <w:sz w:val="22"/>
          <w:lang w:val="es-ES"/>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0EA334BF" w14:textId="5C18B838" w:rsidR="007E312B" w:rsidRPr="002A5C49" w:rsidRDefault="007E312B" w:rsidP="009A7C76">
      <w:pPr>
        <w:spacing w:after="120" w:line="276" w:lineRule="auto"/>
        <w:ind w:firstLine="709"/>
        <w:jc w:val="both"/>
        <w:rPr>
          <w:rFonts w:ascii="Arial" w:eastAsia="Calibri" w:hAnsi="Arial" w:cs="Arial"/>
          <w:sz w:val="22"/>
          <w:lang w:val="es-ES"/>
        </w:rPr>
      </w:pPr>
      <w:r w:rsidRPr="002A5C49">
        <w:rPr>
          <w:rFonts w:ascii="Arial" w:eastAsia="Calibri" w:hAnsi="Arial" w:cs="Arial"/>
          <w:sz w:val="22"/>
          <w:lang w:val="es-ES"/>
        </w:rPr>
        <w:t xml:space="preserve">El artículo 6.3 de la Ley 1150 de 2007 regula la impugnación del acto de inscripción de información en el RUP, para que cualquier persona presente recurso de reposición </w:t>
      </w:r>
      <w:r w:rsidRPr="002A5C49">
        <w:rPr>
          <w:rFonts w:ascii="Arial" w:eastAsia="Calibri" w:hAnsi="Arial" w:cs="Arial"/>
          <w:sz w:val="22"/>
          <w:lang w:val="es-ES"/>
        </w:rPr>
        <w:lastRenderedPageBreak/>
        <w:t xml:space="preserve">durante los 10 días hábiles siguientes a su publicación, tiempo después del cual el acto administrativo adquiere firmeza y será oponible a terceros, adquiriendo su presunción de legalidad, siempre que durante el término indicado no se presenten </w:t>
      </w:r>
      <w:r w:rsidR="007E34CF" w:rsidRPr="002A5C49">
        <w:rPr>
          <w:rFonts w:ascii="Arial" w:eastAsia="Calibri" w:hAnsi="Arial" w:cs="Arial"/>
          <w:sz w:val="22"/>
          <w:lang w:val="es-ES"/>
        </w:rPr>
        <w:t>recursos. Si</w:t>
      </w:r>
      <w:r w:rsidRPr="002A5C49">
        <w:rPr>
          <w:rFonts w:ascii="Arial" w:eastAsia="Calibri" w:hAnsi="Arial" w:cs="Arial"/>
          <w:sz w:val="22"/>
          <w:lang w:val="es-ES"/>
        </w:rPr>
        <w:t xml:space="preserve"> ocurre lo último, para que el acto de inscripción o renovación quede en firme, o que la actualización de la nueva información adquiera firmeza, será necesario que se resuelvan dichos recursos. </w:t>
      </w:r>
    </w:p>
    <w:p w14:paraId="62D90E79" w14:textId="77777777" w:rsidR="007E312B" w:rsidRPr="002A5C49" w:rsidRDefault="007E312B" w:rsidP="009A7C76">
      <w:pPr>
        <w:spacing w:after="120" w:line="276" w:lineRule="auto"/>
        <w:ind w:firstLine="709"/>
        <w:jc w:val="both"/>
        <w:rPr>
          <w:rFonts w:ascii="Arial" w:eastAsia="Calibri" w:hAnsi="Arial" w:cs="Arial"/>
          <w:sz w:val="22"/>
          <w:lang w:val="es-ES"/>
        </w:rPr>
      </w:pPr>
      <w:r w:rsidRPr="002A5C49">
        <w:rPr>
          <w:rFonts w:ascii="Arial" w:eastAsia="Calibri" w:hAnsi="Arial" w:cs="Arial"/>
          <w:sz w:val="22"/>
          <w:lang w:val="es-ES"/>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5ED7B51B" w14:textId="6D623273" w:rsidR="007E312B" w:rsidRPr="002A5C49" w:rsidRDefault="007E312B" w:rsidP="009A7C76">
      <w:pPr>
        <w:spacing w:after="120" w:line="276" w:lineRule="auto"/>
        <w:ind w:firstLine="709"/>
        <w:jc w:val="both"/>
        <w:rPr>
          <w:rFonts w:ascii="Arial" w:eastAsia="Calibri" w:hAnsi="Arial" w:cs="Arial"/>
          <w:sz w:val="22"/>
          <w:lang w:val="es-ES"/>
        </w:rPr>
      </w:pPr>
      <w:r w:rsidRPr="002A5C49">
        <w:rPr>
          <w:rFonts w:ascii="Arial" w:eastAsia="Calibri" w:hAnsi="Arial" w:cs="Arial"/>
          <w:sz w:val="22"/>
          <w:lang w:val="es-ES"/>
        </w:rPr>
        <w:t>En relación con la inscripción –ya sea por primera vez o porque no se renueva a tiempo y se debe realizar el trámite como una inscripción inicial–, se debe considerar lo prescrito en el parágrafo 1 del artículo 5 de la Ley 1150 de 2007, modificado por el artículo 5 de la Ley 1882 de 2018</w:t>
      </w:r>
      <w:r w:rsidR="00967E6D" w:rsidRPr="002A5C49">
        <w:rPr>
          <w:rStyle w:val="Refdenotaalpie"/>
          <w:rFonts w:ascii="Arial" w:eastAsia="Calibri" w:hAnsi="Arial" w:cs="Arial"/>
          <w:sz w:val="22"/>
          <w:lang w:val="es-ES"/>
        </w:rPr>
        <w:footnoteReference w:id="10"/>
      </w:r>
      <w:r w:rsidRPr="002A5C49">
        <w:rPr>
          <w:rFonts w:ascii="Arial" w:eastAsia="Calibri" w:hAnsi="Arial" w:cs="Arial"/>
          <w:sz w:val="22"/>
          <w:lang w:val="es-ES"/>
        </w:rPr>
        <w:t>, que establece que los proponentes no pueden acreditar circunstancias ocurridas con posterioridad al cierre del proceso, unido a lo expresado por la Sala de Consulta y Servicio Civil del Consejo de Estado, quien interpretó una norma de igual contenido a la anterior</w:t>
      </w:r>
      <w:r w:rsidR="00967E6D" w:rsidRPr="002A5C49">
        <w:rPr>
          <w:rStyle w:val="Refdenotaalpie"/>
          <w:rFonts w:ascii="Arial" w:eastAsia="Calibri" w:hAnsi="Arial" w:cs="Arial"/>
          <w:sz w:val="22"/>
          <w:lang w:val="es-ES"/>
        </w:rPr>
        <w:footnoteReference w:id="11"/>
      </w:r>
      <w:r w:rsidRPr="002A5C49">
        <w:rPr>
          <w:rFonts w:ascii="Arial" w:eastAsia="Calibri" w:hAnsi="Arial" w:cs="Arial"/>
          <w:sz w:val="22"/>
          <w:lang w:val="es-ES"/>
        </w:rPr>
        <w:t xml:space="preserve">,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w:t>
      </w:r>
      <w:r w:rsidRPr="002A5C49">
        <w:rPr>
          <w:rFonts w:ascii="Arial" w:eastAsia="Calibri" w:hAnsi="Arial" w:cs="Arial"/>
          <w:sz w:val="22"/>
          <w:lang w:val="es-ES"/>
        </w:rPr>
        <w:lastRenderedPageBreak/>
        <w:t xml:space="preserve">los documentos para el trámite, sino que, además, el acto administrativo de </w:t>
      </w:r>
      <w:r w:rsidRPr="009A7C76">
        <w:rPr>
          <w:rFonts w:ascii="Arial" w:eastAsia="Calibri" w:hAnsi="Arial" w:cs="Arial"/>
          <w:i/>
          <w:iCs/>
          <w:sz w:val="22"/>
          <w:lang w:val="es-ES"/>
        </w:rPr>
        <w:t>inscripción</w:t>
      </w:r>
      <w:r w:rsidRPr="002A5C49">
        <w:rPr>
          <w:rFonts w:ascii="Arial" w:eastAsia="Calibri" w:hAnsi="Arial" w:cs="Arial"/>
          <w:sz w:val="22"/>
          <w:lang w:val="es-ES"/>
        </w:rPr>
        <w:t xml:space="preserve"> debe estar en firme, pues solo así se materializa y produce efectos la inscripción</w:t>
      </w:r>
      <w:r w:rsidR="00967E6D" w:rsidRPr="002A5C49">
        <w:rPr>
          <w:rStyle w:val="Refdenotaalpie"/>
          <w:rFonts w:ascii="Arial" w:eastAsia="Calibri" w:hAnsi="Arial" w:cs="Arial"/>
          <w:sz w:val="22"/>
          <w:lang w:val="es-ES"/>
        </w:rPr>
        <w:footnoteReference w:id="12"/>
      </w:r>
      <w:r w:rsidR="00967E6D" w:rsidRPr="002A5C49">
        <w:rPr>
          <w:rFonts w:ascii="Arial" w:eastAsia="Calibri" w:hAnsi="Arial" w:cs="Arial"/>
          <w:sz w:val="22"/>
          <w:lang w:val="es-ES"/>
        </w:rPr>
        <w:t xml:space="preserve">. </w:t>
      </w:r>
    </w:p>
    <w:p w14:paraId="3544FFFA" w14:textId="3725168D" w:rsidR="007E312B" w:rsidRPr="00821742" w:rsidRDefault="007E312B" w:rsidP="004A1E27">
      <w:pPr>
        <w:spacing w:after="120" w:line="276" w:lineRule="auto"/>
        <w:ind w:firstLine="709"/>
        <w:jc w:val="both"/>
        <w:rPr>
          <w:rFonts w:ascii="Arial" w:eastAsia="Calibri" w:hAnsi="Arial" w:cs="Arial"/>
          <w:sz w:val="22"/>
          <w:lang w:val="es-ES"/>
        </w:rPr>
      </w:pPr>
      <w:r w:rsidRPr="002A5C49">
        <w:rPr>
          <w:rFonts w:ascii="Arial" w:eastAsia="Calibri" w:hAnsi="Arial" w:cs="Arial"/>
          <w:sz w:val="22"/>
          <w:lang w:val="es-ES"/>
        </w:rPr>
        <w:t xml:space="preserve">Por lo tanto, si la cámara de comercio expide el acto administrativo de </w:t>
      </w:r>
      <w:r w:rsidRPr="009A7C76">
        <w:rPr>
          <w:rFonts w:ascii="Arial" w:eastAsia="Calibri" w:hAnsi="Arial" w:cs="Arial"/>
          <w:i/>
          <w:iCs/>
          <w:sz w:val="22"/>
          <w:lang w:val="es-ES"/>
        </w:rPr>
        <w:t>inscripción</w:t>
      </w:r>
      <w:r w:rsidRPr="002A5C49">
        <w:rPr>
          <w:rFonts w:ascii="Arial" w:eastAsia="Calibri" w:hAnsi="Arial" w:cs="Arial"/>
          <w:sz w:val="22"/>
          <w:lang w:val="es-ES"/>
        </w:rPr>
        <w:t xml:space="preserve"> en el RUP después del cierre, con motivo a la falta de renovación a tiempo de la información contenida en él o por ser la primera inscripción, el proponente no </w:t>
      </w:r>
      <w:r w:rsidR="004A1E27">
        <w:rPr>
          <w:rFonts w:ascii="Arial" w:eastAsia="Calibri" w:hAnsi="Arial" w:cs="Arial"/>
          <w:sz w:val="22"/>
          <w:lang w:val="es-ES"/>
        </w:rPr>
        <w:t>puede</w:t>
      </w:r>
      <w:r w:rsidR="004A1E27" w:rsidRPr="002A5C49">
        <w:rPr>
          <w:rFonts w:ascii="Arial" w:eastAsia="Calibri" w:hAnsi="Arial" w:cs="Arial"/>
          <w:sz w:val="22"/>
          <w:lang w:val="es-ES"/>
        </w:rPr>
        <w:t xml:space="preserve"> </w:t>
      </w:r>
      <w:r w:rsidRPr="002A5C49">
        <w:rPr>
          <w:rFonts w:ascii="Arial" w:eastAsia="Calibri" w:hAnsi="Arial" w:cs="Arial"/>
          <w:sz w:val="22"/>
          <w:lang w:val="es-ES"/>
        </w:rPr>
        <w:t xml:space="preserve">aportarlo al proceso, porque al momento de presentar la oferta no tenía capacidad para contratar, y no </w:t>
      </w:r>
      <w:r w:rsidRPr="007C297F">
        <w:rPr>
          <w:rFonts w:ascii="Arial" w:eastAsia="Calibri" w:hAnsi="Arial" w:cs="Arial"/>
          <w:sz w:val="22"/>
          <w:lang w:val="es-ES"/>
        </w:rPr>
        <w:t xml:space="preserve">puede acreditar </w:t>
      </w:r>
      <w:r w:rsidR="004A1E27" w:rsidRPr="00821742">
        <w:rPr>
          <w:rFonts w:ascii="Arial" w:eastAsia="Calibri" w:hAnsi="Arial" w:cs="Arial"/>
          <w:sz w:val="22"/>
          <w:lang w:val="es-ES"/>
        </w:rPr>
        <w:t xml:space="preserve">circunstancias </w:t>
      </w:r>
      <w:r w:rsidRPr="00821742">
        <w:rPr>
          <w:rFonts w:ascii="Arial" w:eastAsia="Calibri" w:hAnsi="Arial" w:cs="Arial"/>
          <w:sz w:val="22"/>
          <w:lang w:val="es-ES"/>
        </w:rPr>
        <w:t xml:space="preserve">ocurridas con posterioridad al cierre del proceso, reiterando que la inscripción debe estar en firme antes del cierre, pues la inscripción solo se materializa y es oponible a terceros cuando el acto </w:t>
      </w:r>
      <w:r w:rsidR="004A1E27" w:rsidRPr="00821742">
        <w:rPr>
          <w:rFonts w:ascii="Arial" w:eastAsia="Calibri" w:hAnsi="Arial" w:cs="Arial"/>
          <w:sz w:val="22"/>
          <w:lang w:val="es-ES"/>
        </w:rPr>
        <w:t xml:space="preserve">administrativo </w:t>
      </w:r>
      <w:r w:rsidRPr="00821742">
        <w:rPr>
          <w:rFonts w:ascii="Arial" w:eastAsia="Calibri" w:hAnsi="Arial" w:cs="Arial"/>
          <w:sz w:val="22"/>
          <w:lang w:val="es-ES"/>
        </w:rPr>
        <w:t>está en firme.</w:t>
      </w:r>
    </w:p>
    <w:p w14:paraId="4CDA7200" w14:textId="77777777" w:rsidR="00D06014" w:rsidRPr="00821742" w:rsidRDefault="00D06014" w:rsidP="00D06014">
      <w:pPr>
        <w:spacing w:after="120" w:line="276" w:lineRule="auto"/>
        <w:ind w:firstLine="708"/>
        <w:jc w:val="both"/>
        <w:rPr>
          <w:rFonts w:ascii="Arial" w:hAnsi="Arial" w:cs="Arial"/>
          <w:color w:val="000000" w:themeColor="text1"/>
          <w:sz w:val="22"/>
        </w:rPr>
      </w:pPr>
      <w:r w:rsidRPr="00821742">
        <w:rPr>
          <w:rFonts w:ascii="Arial" w:hAnsi="Arial" w:cs="Arial"/>
          <w:color w:val="000000" w:themeColor="text1"/>
          <w:sz w:val="22"/>
        </w:rPr>
        <w:t xml:space="preserve">Tratándose del trámite de </w:t>
      </w:r>
      <w:r w:rsidRPr="00821742">
        <w:rPr>
          <w:rFonts w:ascii="Arial" w:hAnsi="Arial" w:cs="Arial"/>
          <w:i/>
          <w:iCs/>
          <w:color w:val="000000" w:themeColor="text1"/>
          <w:sz w:val="22"/>
        </w:rPr>
        <w:t>renovación,</w:t>
      </w:r>
      <w:r w:rsidRPr="00821742">
        <w:rPr>
          <w:rFonts w:ascii="Arial" w:hAnsi="Arial" w:cs="Arial"/>
          <w:color w:val="000000" w:themeColor="text1"/>
          <w:sz w:val="22"/>
        </w:rPr>
        <w:t xml:space="preserve"> se reitera lo expresado en el sentido de que </w:t>
      </w:r>
      <w:r w:rsidRPr="00821742">
        <w:rPr>
          <w:rFonts w:ascii="Arial" w:eastAsia="Calibri" w:hAnsi="Arial" w:cs="Arial"/>
          <w:color w:val="000000" w:themeColor="text1"/>
          <w:sz w:val="22"/>
        </w:rPr>
        <w:t>la persona que presentó la información para renovar su registro antes del quinto día hábil de abril de cada año, cumpliendo el requisito del artículo 2.2.1.1.1.5.1., y pese a que la renovación no esté en firme, 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0F3A5BA5" w14:textId="7853BE80" w:rsidR="00D06014" w:rsidRDefault="00D06014" w:rsidP="00E01591">
      <w:pPr>
        <w:spacing w:after="120" w:line="276" w:lineRule="auto"/>
        <w:ind w:firstLine="709"/>
        <w:jc w:val="both"/>
        <w:rPr>
          <w:rFonts w:ascii="Arial" w:eastAsia="Calibri" w:hAnsi="Arial" w:cs="Arial"/>
          <w:sz w:val="22"/>
          <w:lang w:val="es-ES"/>
        </w:rPr>
      </w:pPr>
      <w:r w:rsidRPr="00821742">
        <w:rPr>
          <w:rFonts w:ascii="Arial" w:hAnsi="Arial" w:cs="Arial"/>
          <w:color w:val="000000" w:themeColor="text1"/>
          <w:sz w:val="22"/>
        </w:rPr>
        <w:t xml:space="preserve">Finalmente, tratándose del trámite administrativo de la </w:t>
      </w:r>
      <w:r w:rsidRPr="00821742">
        <w:rPr>
          <w:rFonts w:ascii="Arial" w:hAnsi="Arial" w:cs="Arial"/>
          <w:i/>
          <w:iCs/>
          <w:color w:val="000000" w:themeColor="text1"/>
          <w:sz w:val="22"/>
        </w:rPr>
        <w:t>actualización</w:t>
      </w:r>
      <w:r w:rsidRPr="00821742">
        <w:rPr>
          <w:rFonts w:ascii="Arial" w:hAnsi="Arial" w:cs="Arial"/>
          <w:color w:val="000000" w:themeColor="text1"/>
          <w:sz w:val="22"/>
        </w:rPr>
        <w:t xml:space="preserve">,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manera que el trámite de </w:t>
      </w:r>
      <w:r w:rsidRPr="00821742">
        <w:rPr>
          <w:rFonts w:ascii="Arial" w:hAnsi="Arial" w:cs="Arial"/>
          <w:i/>
          <w:iCs/>
          <w:color w:val="000000" w:themeColor="text1"/>
          <w:sz w:val="22"/>
        </w:rPr>
        <w:t xml:space="preserve">actualización </w:t>
      </w:r>
      <w:r w:rsidRPr="00821742">
        <w:rPr>
          <w:rFonts w:ascii="Arial" w:hAnsi="Arial" w:cs="Arial"/>
          <w:color w:val="000000" w:themeColor="text1"/>
          <w:sz w:val="22"/>
        </w:rPr>
        <w:t>no hace que los efectos del RUP cesen momentáneamente –</w:t>
      </w:r>
      <w:r w:rsidRPr="00821742">
        <w:rPr>
          <w:rFonts w:ascii="Arial" w:hAnsi="Arial" w:cs="Arial"/>
          <w:color w:val="000000" w:themeColor="text1"/>
          <w:sz w:val="22"/>
        </w:rPr>
        <w:lastRenderedPageBreak/>
        <w:t>mientras adquiere firmeza–, sino, simplemente, que la nueva información contenida solo se podrá considerar si estaba en firme para el momento del cierre del proceso, pues no se pueden acreditar circunstancias ocurridas con posterioridad a dicho momento.</w:t>
      </w:r>
    </w:p>
    <w:p w14:paraId="4C2E3241" w14:textId="3E1861BE" w:rsidR="00B008A4" w:rsidRPr="002A5C49" w:rsidRDefault="00821742" w:rsidP="007C297F">
      <w:pPr>
        <w:spacing w:after="120" w:line="276" w:lineRule="auto"/>
        <w:ind w:firstLine="709"/>
        <w:jc w:val="both"/>
        <w:rPr>
          <w:rFonts w:ascii="Arial" w:eastAsia="Calibri" w:hAnsi="Arial" w:cs="Arial"/>
          <w:sz w:val="22"/>
          <w:lang w:val="es-ES"/>
        </w:rPr>
      </w:pPr>
      <w:r>
        <w:rPr>
          <w:rFonts w:ascii="Arial" w:eastAsia="Calibri" w:hAnsi="Arial" w:cs="Arial"/>
          <w:sz w:val="22"/>
          <w:lang w:val="es-ES"/>
        </w:rPr>
        <w:t>Como precisión final es necesario señalar que</w:t>
      </w:r>
      <w:r w:rsidR="00B008A4" w:rsidRPr="002A5C49">
        <w:rPr>
          <w:rFonts w:ascii="Arial" w:eastAsia="Calibri" w:hAnsi="Arial" w:cs="Arial"/>
          <w:sz w:val="22"/>
          <w:lang w:val="es-ES"/>
        </w:rPr>
        <w:t xml:space="preserve"> en virtud de las facultades extraordinarias otorgadas al Presidente de la República, por la declaratoria del Estado de Emergencia Económica, Social y Ecológica ocasionado por el nuevo coronavirus COVID-19, se han expedido diferentes decretos para mitigar sus efectos en los diferentes ámbitos del país. El Decreto 434 de 2020 se refiere a los efectos económicos de la emergencia, y establece plazos especiales para la renovación de registros como la matrícula mercantil y el Registro Único Empresarial y Social</w:t>
      </w:r>
      <w:r w:rsidR="007F12AD">
        <w:rPr>
          <w:rFonts w:ascii="Arial" w:eastAsia="Calibri" w:hAnsi="Arial" w:cs="Arial"/>
          <w:sz w:val="22"/>
          <w:lang w:val="es-ES"/>
        </w:rPr>
        <w:t xml:space="preserve"> –</w:t>
      </w:r>
      <w:r w:rsidR="00B008A4" w:rsidRPr="002A5C49">
        <w:rPr>
          <w:rFonts w:ascii="Arial" w:eastAsia="Calibri" w:hAnsi="Arial" w:cs="Arial"/>
          <w:sz w:val="22"/>
          <w:lang w:val="es-ES"/>
        </w:rPr>
        <w:t>RUES</w:t>
      </w:r>
      <w:r w:rsidR="007F12AD">
        <w:rPr>
          <w:rFonts w:ascii="Arial" w:eastAsia="Calibri" w:hAnsi="Arial" w:cs="Arial"/>
          <w:sz w:val="22"/>
          <w:lang w:val="es-ES"/>
        </w:rPr>
        <w:t>–</w:t>
      </w:r>
      <w:r w:rsidR="00B008A4" w:rsidRPr="002A5C49">
        <w:rPr>
          <w:rFonts w:ascii="Arial" w:eastAsia="Calibri" w:hAnsi="Arial" w:cs="Arial"/>
          <w:sz w:val="22"/>
          <w:lang w:val="es-ES"/>
        </w:rPr>
        <w:t>, y para adelantar las reuniones ordinarias de asambleas y demás cuerpos colegiados.</w:t>
      </w:r>
    </w:p>
    <w:p w14:paraId="234AC055" w14:textId="77777777" w:rsidR="00B008A4" w:rsidRPr="002A5C49" w:rsidRDefault="00B008A4">
      <w:pPr>
        <w:spacing w:after="120" w:line="276" w:lineRule="auto"/>
        <w:jc w:val="both"/>
        <w:rPr>
          <w:rFonts w:ascii="Arial" w:eastAsia="Calibri" w:hAnsi="Arial" w:cs="Arial"/>
          <w:sz w:val="22"/>
          <w:lang w:val="es-ES"/>
        </w:rPr>
      </w:pPr>
      <w:r w:rsidRPr="002A5C49">
        <w:rPr>
          <w:rFonts w:ascii="Arial" w:eastAsia="Calibri" w:hAnsi="Arial" w:cs="Arial"/>
          <w:sz w:val="22"/>
          <w:lang w:val="es-ES"/>
        </w:rPr>
        <w:tab/>
        <w:t>Respecto del RUES, las consideraciones del decreto citado señalan que el RUP es parte de este y que es administrado por las cámaras de comercio, de conformidad con el artículo 166 del Decreto Ley 019 de 2012</w:t>
      </w:r>
      <w:r w:rsidRPr="002A5C49">
        <w:rPr>
          <w:rStyle w:val="Refdenotaalpie"/>
          <w:rFonts w:ascii="Arial" w:eastAsia="Calibri" w:hAnsi="Arial" w:cs="Arial"/>
          <w:sz w:val="22"/>
          <w:lang w:val="es-ES"/>
        </w:rPr>
        <w:footnoteReference w:id="13"/>
      </w:r>
      <w:r w:rsidRPr="002A5C49">
        <w:rPr>
          <w:rFonts w:ascii="Arial" w:eastAsia="Calibri" w:hAnsi="Arial" w:cs="Arial"/>
          <w:sz w:val="22"/>
          <w:lang w:val="es-ES"/>
        </w:rPr>
        <w:t>, entre otros registros que lo componen; y que se considera necesario evitar la congregación de personas en las cámaras de comercio para adelantar los trámites asociados al RUES, teniendo en cuenta que la Confederación Colombiana de Cámaras de Comercio certificó que solo se ha tramitado el 40% de los registros aproximadamente, lo que indica que la mayoría de las personas naturales y jurídicas se encuentran pendientes de acudir a las Cámaras de Comercio para cumplir sus obligaciones con el registro.</w:t>
      </w:r>
    </w:p>
    <w:p w14:paraId="4ACD9732" w14:textId="02141F2D" w:rsidR="00B008A4" w:rsidRPr="002A5C49" w:rsidRDefault="00B008A4">
      <w:pPr>
        <w:spacing w:after="120" w:line="276" w:lineRule="auto"/>
        <w:ind w:firstLine="708"/>
        <w:jc w:val="both"/>
        <w:rPr>
          <w:rFonts w:ascii="Arial" w:eastAsia="Calibri" w:hAnsi="Arial" w:cs="Arial"/>
          <w:sz w:val="22"/>
          <w:lang w:val="es-ES"/>
        </w:rPr>
      </w:pPr>
      <w:r w:rsidRPr="002A5C49">
        <w:rPr>
          <w:rFonts w:ascii="Arial" w:eastAsia="Calibri" w:hAnsi="Arial" w:cs="Arial"/>
          <w:sz w:val="22"/>
          <w:lang w:val="es-ES"/>
        </w:rPr>
        <w:t>En ese sentido, para contribuir con las medidas de contención y prevención del riesgo de contagio, buscando que las personas no se acerquen a las Cámaras de Comercio para tramitar lo que corresponde al RUES, y particularmente al RUP, el artículo 2 del Decreto 434 de 2020, en lo que corresponde al año 2020, amplió el plazo para renovarlo, teniendo en cuenta que como se mencionó, el artículo 2.2.1.1.1.5.1. del Decreto 1082 de 2015 impone la obligación de adelantar el trámite de renovación del RUP a más tardar el quinto día hábil del mes de abril, lo cual se extiende</w:t>
      </w:r>
      <w:r w:rsidR="007F12AD">
        <w:rPr>
          <w:rFonts w:ascii="Arial" w:eastAsia="Calibri" w:hAnsi="Arial" w:cs="Arial"/>
          <w:sz w:val="22"/>
          <w:lang w:val="es-ES"/>
        </w:rPr>
        <w:t xml:space="preserve"> en virtud del Decreto Legislativo</w:t>
      </w:r>
      <w:r w:rsidRPr="002A5C49">
        <w:rPr>
          <w:rFonts w:ascii="Arial" w:eastAsia="Calibri" w:hAnsi="Arial" w:cs="Arial"/>
          <w:sz w:val="22"/>
          <w:lang w:val="es-ES"/>
        </w:rPr>
        <w:t xml:space="preserve"> </w:t>
      </w:r>
      <w:r w:rsidRPr="002A5C49">
        <w:rPr>
          <w:rFonts w:ascii="Arial" w:eastAsia="Calibri" w:hAnsi="Arial" w:cs="Arial"/>
          <w:i/>
          <w:iCs/>
          <w:sz w:val="22"/>
          <w:lang w:val="es-ES"/>
        </w:rPr>
        <w:t>al quinto día hábil del mes de julio de 2020</w:t>
      </w:r>
      <w:r w:rsidRPr="002A5C49">
        <w:rPr>
          <w:rStyle w:val="Refdenotaalpie"/>
          <w:rFonts w:ascii="Arial" w:eastAsia="Calibri" w:hAnsi="Arial" w:cs="Arial"/>
          <w:sz w:val="22"/>
          <w:lang w:val="es-ES"/>
        </w:rPr>
        <w:footnoteReference w:id="14"/>
      </w:r>
    </w:p>
    <w:p w14:paraId="202FDEED" w14:textId="77777777" w:rsidR="00A1118B" w:rsidRPr="002A5C49" w:rsidRDefault="00A1118B" w:rsidP="00A1118B">
      <w:pPr>
        <w:spacing w:line="276" w:lineRule="auto"/>
        <w:ind w:firstLine="709"/>
        <w:jc w:val="both"/>
        <w:rPr>
          <w:rFonts w:ascii="Arial" w:hAnsi="Arial" w:cs="Arial"/>
          <w:sz w:val="22"/>
          <w:lang w:val="es-ES"/>
        </w:rPr>
      </w:pPr>
    </w:p>
    <w:p w14:paraId="6787FEB1" w14:textId="77777777" w:rsidR="00A1118B" w:rsidRPr="002A5C49" w:rsidRDefault="00A1118B" w:rsidP="00A1118B">
      <w:pPr>
        <w:pStyle w:val="Prrafodelista"/>
        <w:tabs>
          <w:tab w:val="left" w:pos="284"/>
        </w:tabs>
        <w:spacing w:line="276" w:lineRule="auto"/>
        <w:ind w:left="0"/>
        <w:jc w:val="both"/>
        <w:rPr>
          <w:rFonts w:ascii="Arial" w:eastAsia="Calibri" w:hAnsi="Arial" w:cs="Arial"/>
          <w:sz w:val="22"/>
          <w:lang w:val="es-ES"/>
        </w:rPr>
      </w:pPr>
      <w:r w:rsidRPr="002A5C49">
        <w:rPr>
          <w:rFonts w:ascii="Arial" w:eastAsia="Calibri" w:hAnsi="Arial" w:cs="Arial"/>
          <w:b/>
          <w:sz w:val="22"/>
          <w:lang w:val="es-ES"/>
        </w:rPr>
        <w:lastRenderedPageBreak/>
        <w:t>3. Respuesta</w:t>
      </w:r>
    </w:p>
    <w:p w14:paraId="6742A8E9" w14:textId="77777777" w:rsidR="00A1118B" w:rsidRPr="002A5C49" w:rsidRDefault="00A1118B" w:rsidP="00A1118B">
      <w:pPr>
        <w:spacing w:line="276" w:lineRule="auto"/>
        <w:ind w:left="709" w:right="709"/>
        <w:jc w:val="both"/>
        <w:rPr>
          <w:rFonts w:ascii="Arial" w:eastAsia="Calibri" w:hAnsi="Arial" w:cs="Arial"/>
          <w:i/>
          <w:sz w:val="22"/>
          <w:highlight w:val="yellow"/>
          <w:lang w:val="es-ES"/>
        </w:rPr>
      </w:pPr>
    </w:p>
    <w:p w14:paraId="1B4C68F9" w14:textId="43E1A773" w:rsidR="00F56D55" w:rsidRPr="00E01591" w:rsidRDefault="001262EA" w:rsidP="007C297F">
      <w:pPr>
        <w:spacing w:after="120"/>
        <w:ind w:left="709" w:right="709"/>
        <w:jc w:val="both"/>
        <w:rPr>
          <w:rFonts w:ascii="Arial" w:hAnsi="Arial" w:cs="Arial"/>
          <w:sz w:val="21"/>
          <w:szCs w:val="21"/>
          <w:lang w:val="es-ES"/>
        </w:rPr>
      </w:pPr>
      <w:r w:rsidRPr="00E01591">
        <w:rPr>
          <w:rFonts w:ascii="Arial" w:hAnsi="Arial" w:cs="Arial"/>
          <w:sz w:val="21"/>
          <w:szCs w:val="21"/>
          <w:lang w:val="es-ES"/>
        </w:rPr>
        <w:t>Solicitamos comedidamente aclarar si lo antes descrito fue lo previsto por la Agencia Nacional de Contratación Pública o si a juicio de Colombia Compra, la misma es susceptible de aclaración o modificación o si por el contrario debe darse algún otro tipo de interpretación, conforme a los postulados jurisprudenciales y doctrinarios citados</w:t>
      </w:r>
      <w:r w:rsidR="009B2637" w:rsidRPr="00E01591">
        <w:rPr>
          <w:rFonts w:ascii="Arial" w:hAnsi="Arial" w:cs="Arial"/>
          <w:sz w:val="21"/>
          <w:szCs w:val="21"/>
          <w:lang w:val="es-ES"/>
        </w:rPr>
        <w:t xml:space="preserve">. </w:t>
      </w:r>
    </w:p>
    <w:p w14:paraId="42E1B1EE" w14:textId="77777777" w:rsidR="007F12AD" w:rsidRPr="002A5C49" w:rsidRDefault="007F12AD" w:rsidP="00E01591">
      <w:pPr>
        <w:spacing w:after="120"/>
        <w:ind w:left="709" w:right="709"/>
        <w:jc w:val="both"/>
        <w:rPr>
          <w:rFonts w:ascii="Arial" w:hAnsi="Arial" w:cs="Arial"/>
          <w:sz w:val="22"/>
          <w:lang w:val="es-ES"/>
        </w:rPr>
      </w:pPr>
    </w:p>
    <w:p w14:paraId="3306477A" w14:textId="69F553DF" w:rsidR="00A1118B" w:rsidRPr="002A5C49" w:rsidRDefault="007E34CF" w:rsidP="00A1118B">
      <w:pPr>
        <w:spacing w:line="276" w:lineRule="auto"/>
        <w:jc w:val="both"/>
        <w:rPr>
          <w:rFonts w:ascii="Arial" w:eastAsia="Calibri" w:hAnsi="Arial" w:cs="Arial"/>
          <w:sz w:val="22"/>
          <w:lang w:val="es-ES"/>
        </w:rPr>
      </w:pPr>
      <w:r w:rsidRPr="002A5C49">
        <w:rPr>
          <w:rFonts w:ascii="Arial" w:eastAsia="Calibri" w:hAnsi="Arial" w:cs="Arial"/>
          <w:sz w:val="22"/>
          <w:lang w:val="es-ES"/>
        </w:rPr>
        <w:t>De cuerdo con las consideraciones del presente concepto, l</w:t>
      </w:r>
      <w:r w:rsidR="009B2637" w:rsidRPr="002A5C49">
        <w:rPr>
          <w:rFonts w:ascii="Arial" w:eastAsia="Calibri" w:hAnsi="Arial" w:cs="Arial"/>
          <w:sz w:val="22"/>
          <w:lang w:val="es-ES"/>
        </w:rPr>
        <w:t xml:space="preserve">a causal de rechazo </w:t>
      </w:r>
      <w:r w:rsidR="00013A97" w:rsidRPr="002A5C49">
        <w:rPr>
          <w:rFonts w:ascii="Arial" w:eastAsia="Calibri" w:hAnsi="Arial" w:cs="Arial"/>
          <w:sz w:val="22"/>
          <w:lang w:val="es-ES"/>
        </w:rPr>
        <w:t>señalada</w:t>
      </w:r>
      <w:r w:rsidR="001262EA" w:rsidRPr="002A5C49">
        <w:rPr>
          <w:rFonts w:ascii="Arial" w:eastAsia="Calibri" w:hAnsi="Arial" w:cs="Arial"/>
          <w:sz w:val="22"/>
          <w:lang w:val="es-ES"/>
        </w:rPr>
        <w:t xml:space="preserve"> </w:t>
      </w:r>
      <w:r w:rsidR="009B2637" w:rsidRPr="002A5C49">
        <w:rPr>
          <w:rFonts w:ascii="Arial" w:eastAsia="Calibri" w:hAnsi="Arial" w:cs="Arial"/>
          <w:sz w:val="22"/>
          <w:lang w:val="es-ES"/>
        </w:rPr>
        <w:t xml:space="preserve">en </w:t>
      </w:r>
      <w:r w:rsidR="001262EA" w:rsidRPr="002A5C49">
        <w:rPr>
          <w:rFonts w:ascii="Arial" w:eastAsia="Calibri" w:hAnsi="Arial" w:cs="Arial"/>
          <w:sz w:val="22"/>
          <w:lang w:val="es-ES"/>
        </w:rPr>
        <w:t>el literal F</w:t>
      </w:r>
      <w:r w:rsidR="009B2637" w:rsidRPr="002A5C49">
        <w:rPr>
          <w:rFonts w:ascii="Arial" w:eastAsia="Calibri" w:hAnsi="Arial" w:cs="Arial"/>
          <w:sz w:val="22"/>
          <w:lang w:val="es-ES"/>
        </w:rPr>
        <w:t xml:space="preserve"> de </w:t>
      </w:r>
      <w:r w:rsidR="00123E43" w:rsidRPr="002A5C49">
        <w:rPr>
          <w:rFonts w:ascii="Arial" w:eastAsia="Calibri" w:hAnsi="Arial" w:cs="Arial"/>
          <w:sz w:val="22"/>
          <w:lang w:val="es-ES"/>
        </w:rPr>
        <w:t>los</w:t>
      </w:r>
      <w:r w:rsidR="009B2637" w:rsidRPr="002A5C49">
        <w:rPr>
          <w:rFonts w:ascii="Arial" w:eastAsia="Calibri" w:hAnsi="Arial" w:cs="Arial"/>
          <w:sz w:val="22"/>
          <w:lang w:val="es-ES"/>
        </w:rPr>
        <w:t xml:space="preserve"> </w:t>
      </w:r>
      <w:r w:rsidR="00821742">
        <w:rPr>
          <w:rFonts w:ascii="Arial" w:eastAsia="Calibri" w:hAnsi="Arial" w:cs="Arial"/>
          <w:sz w:val="22"/>
          <w:lang w:val="es-ES"/>
        </w:rPr>
        <w:t>D</w:t>
      </w:r>
      <w:r w:rsidR="009B2637" w:rsidRPr="002A5C49">
        <w:rPr>
          <w:rFonts w:ascii="Arial" w:eastAsia="Calibri" w:hAnsi="Arial" w:cs="Arial"/>
          <w:sz w:val="22"/>
          <w:lang w:val="es-ES"/>
        </w:rPr>
        <w:t xml:space="preserve">ocumentos </w:t>
      </w:r>
      <w:r w:rsidR="00821742">
        <w:rPr>
          <w:rFonts w:ascii="Arial" w:eastAsia="Calibri" w:hAnsi="Arial" w:cs="Arial"/>
          <w:sz w:val="22"/>
          <w:lang w:val="es-ES"/>
        </w:rPr>
        <w:t>T</w:t>
      </w:r>
      <w:r w:rsidR="009B2637" w:rsidRPr="002A5C49">
        <w:rPr>
          <w:rFonts w:ascii="Arial" w:eastAsia="Calibri" w:hAnsi="Arial" w:cs="Arial"/>
          <w:sz w:val="22"/>
          <w:lang w:val="es-ES"/>
        </w:rPr>
        <w:t xml:space="preserve">ipo, </w:t>
      </w:r>
      <w:r w:rsidR="004F3F8B" w:rsidRPr="002A5C49">
        <w:rPr>
          <w:rFonts w:ascii="Arial" w:eastAsia="Calibri" w:hAnsi="Arial" w:cs="Arial"/>
          <w:sz w:val="22"/>
          <w:lang w:val="es-ES"/>
        </w:rPr>
        <w:t xml:space="preserve">no es susceptible de </w:t>
      </w:r>
      <w:r w:rsidR="00821742">
        <w:rPr>
          <w:rFonts w:ascii="Arial" w:eastAsia="Calibri" w:hAnsi="Arial" w:cs="Arial"/>
          <w:sz w:val="22"/>
          <w:lang w:val="es-ES"/>
        </w:rPr>
        <w:t>modificarse interpretativamente</w:t>
      </w:r>
      <w:r w:rsidR="00821742" w:rsidRPr="002A5C49">
        <w:rPr>
          <w:rFonts w:ascii="Arial" w:eastAsia="Calibri" w:hAnsi="Arial" w:cs="Arial"/>
          <w:sz w:val="22"/>
          <w:lang w:val="es-ES"/>
        </w:rPr>
        <w:t xml:space="preserve"> </w:t>
      </w:r>
      <w:r w:rsidR="004F3F8B" w:rsidRPr="002A5C49">
        <w:rPr>
          <w:rFonts w:ascii="Arial" w:eastAsia="Calibri" w:hAnsi="Arial" w:cs="Arial"/>
          <w:sz w:val="22"/>
          <w:lang w:val="es-ES"/>
        </w:rPr>
        <w:t>y se debe atender a su sentido literal</w:t>
      </w:r>
      <w:r w:rsidR="00821742">
        <w:rPr>
          <w:rFonts w:ascii="Arial" w:eastAsia="Calibri" w:hAnsi="Arial" w:cs="Arial"/>
          <w:sz w:val="22"/>
          <w:lang w:val="es-ES"/>
        </w:rPr>
        <w:t>.</w:t>
      </w:r>
      <w:r w:rsidR="00AB3F0B" w:rsidRPr="002A5C49">
        <w:rPr>
          <w:rFonts w:ascii="Arial" w:eastAsia="Calibri" w:hAnsi="Arial" w:cs="Arial"/>
          <w:sz w:val="22"/>
          <w:lang w:val="es-ES"/>
        </w:rPr>
        <w:t xml:space="preserve"> </w:t>
      </w:r>
      <w:r w:rsidR="00821742">
        <w:rPr>
          <w:rFonts w:ascii="Arial" w:eastAsia="Calibri" w:hAnsi="Arial" w:cs="Arial"/>
          <w:sz w:val="22"/>
          <w:lang w:val="es-ES"/>
        </w:rPr>
        <w:t>E</w:t>
      </w:r>
      <w:r w:rsidR="007B46FC" w:rsidRPr="002A5C49">
        <w:rPr>
          <w:rFonts w:ascii="Arial" w:eastAsia="Calibri" w:hAnsi="Arial" w:cs="Arial"/>
          <w:sz w:val="22"/>
          <w:lang w:val="es-ES"/>
        </w:rPr>
        <w:t xml:space="preserve">n </w:t>
      </w:r>
      <w:r w:rsidR="00177893" w:rsidRPr="002A5C49">
        <w:rPr>
          <w:rFonts w:ascii="Arial" w:eastAsia="Calibri" w:hAnsi="Arial" w:cs="Arial"/>
          <w:sz w:val="22"/>
          <w:lang w:val="es-ES"/>
        </w:rPr>
        <w:t>consecuencia</w:t>
      </w:r>
      <w:r w:rsidR="00AB3F0B" w:rsidRPr="002A5C49">
        <w:rPr>
          <w:rFonts w:ascii="Arial" w:eastAsia="Calibri" w:hAnsi="Arial" w:cs="Arial"/>
          <w:sz w:val="22"/>
          <w:lang w:val="es-ES"/>
        </w:rPr>
        <w:t xml:space="preserve">, </w:t>
      </w:r>
      <w:r w:rsidR="007E312B" w:rsidRPr="002A5C49">
        <w:rPr>
          <w:rFonts w:ascii="Arial" w:eastAsia="Calibri" w:hAnsi="Arial" w:cs="Arial"/>
          <w:sz w:val="22"/>
          <w:lang w:val="es-ES"/>
        </w:rPr>
        <w:t xml:space="preserve">la entidad contratante </w:t>
      </w:r>
      <w:r w:rsidR="00013A97">
        <w:rPr>
          <w:rFonts w:ascii="Arial" w:eastAsia="Calibri" w:hAnsi="Arial" w:cs="Arial"/>
          <w:sz w:val="22"/>
          <w:lang w:val="es-ES"/>
        </w:rPr>
        <w:t xml:space="preserve">no podrá </w:t>
      </w:r>
      <w:r w:rsidR="007E312B" w:rsidRPr="002A5C49">
        <w:rPr>
          <w:rFonts w:ascii="Arial" w:eastAsia="Calibri" w:hAnsi="Arial" w:cs="Arial"/>
          <w:sz w:val="22"/>
          <w:lang w:val="es-ES"/>
        </w:rPr>
        <w:t>verificar la capacidad para contratar</w:t>
      </w:r>
      <w:r w:rsidR="00821742">
        <w:rPr>
          <w:rFonts w:ascii="Arial" w:eastAsia="Calibri" w:hAnsi="Arial" w:cs="Arial"/>
          <w:sz w:val="22"/>
          <w:lang w:val="es-ES"/>
        </w:rPr>
        <w:t xml:space="preserve"> cuando </w:t>
      </w:r>
      <w:r w:rsidR="00821742" w:rsidRPr="00E01591">
        <w:rPr>
          <w:rFonts w:ascii="Arial" w:eastAsia="Calibri" w:hAnsi="Arial" w:cs="Arial"/>
          <w:sz w:val="22"/>
          <w:lang w:val="es-ES"/>
        </w:rPr>
        <w:t xml:space="preserve">la </w:t>
      </w:r>
      <w:r w:rsidR="00821742" w:rsidRPr="00E01591">
        <w:rPr>
          <w:rFonts w:ascii="Arial" w:eastAsia="Calibri" w:hAnsi="Arial" w:cs="Arial"/>
          <w:i/>
          <w:iCs/>
          <w:sz w:val="22"/>
          <w:lang w:val="es-ES"/>
        </w:rPr>
        <w:t>inscripción</w:t>
      </w:r>
      <w:r w:rsidR="00821742" w:rsidRPr="00E01591">
        <w:rPr>
          <w:rFonts w:ascii="Arial" w:eastAsia="Calibri" w:hAnsi="Arial" w:cs="Arial"/>
          <w:sz w:val="22"/>
          <w:lang w:val="es-ES"/>
        </w:rPr>
        <w:t xml:space="preserve"> del RUP que realice el </w:t>
      </w:r>
      <w:r w:rsidR="00821742">
        <w:rPr>
          <w:rFonts w:ascii="Arial" w:eastAsia="Calibri" w:hAnsi="Arial" w:cs="Arial"/>
          <w:sz w:val="22"/>
          <w:lang w:val="es-ES"/>
        </w:rPr>
        <w:t>p</w:t>
      </w:r>
      <w:r w:rsidR="00821742" w:rsidRPr="00E01591">
        <w:rPr>
          <w:rFonts w:ascii="Arial" w:eastAsia="Calibri" w:hAnsi="Arial" w:cs="Arial"/>
          <w:sz w:val="22"/>
          <w:lang w:val="es-ES"/>
        </w:rPr>
        <w:t xml:space="preserve">roponente, por primera vez o cuando han cesado sus efectos y debe volver a inscribirse, no esté en firme en la fecha prevista para el cierre del </w:t>
      </w:r>
      <w:r w:rsidR="00821742">
        <w:rPr>
          <w:rFonts w:ascii="Arial" w:eastAsia="Calibri" w:hAnsi="Arial" w:cs="Arial"/>
          <w:sz w:val="22"/>
          <w:lang w:val="es-ES"/>
        </w:rPr>
        <w:t>procedimiento de selección</w:t>
      </w:r>
      <w:r w:rsidR="00967E6D" w:rsidRPr="002A5C49">
        <w:rPr>
          <w:rFonts w:ascii="Arial" w:eastAsia="Calibri" w:hAnsi="Arial" w:cs="Arial"/>
          <w:sz w:val="22"/>
          <w:lang w:val="es-ES"/>
        </w:rPr>
        <w:t xml:space="preserve">, </w:t>
      </w:r>
      <w:r w:rsidRPr="002A5C49">
        <w:rPr>
          <w:rFonts w:ascii="Arial" w:eastAsia="Calibri" w:hAnsi="Arial" w:cs="Arial"/>
          <w:sz w:val="22"/>
          <w:lang w:val="es-ES"/>
        </w:rPr>
        <w:t>esto por la imposibilidad de</w:t>
      </w:r>
      <w:r w:rsidR="00967E6D" w:rsidRPr="002A5C49">
        <w:rPr>
          <w:rFonts w:ascii="Arial" w:eastAsia="Calibri" w:hAnsi="Arial" w:cs="Arial"/>
          <w:sz w:val="22"/>
          <w:lang w:val="es-ES"/>
        </w:rPr>
        <w:t xml:space="preserve"> </w:t>
      </w:r>
      <w:r w:rsidR="00123E43" w:rsidRPr="002A5C49">
        <w:rPr>
          <w:rFonts w:ascii="Arial" w:eastAsia="Calibri" w:hAnsi="Arial" w:cs="Arial"/>
          <w:sz w:val="22"/>
          <w:lang w:val="es-ES"/>
        </w:rPr>
        <w:t>acreditar</w:t>
      </w:r>
      <w:r w:rsidR="00967E6D" w:rsidRPr="002A5C49">
        <w:rPr>
          <w:rFonts w:ascii="Arial" w:eastAsia="Calibri" w:hAnsi="Arial" w:cs="Arial"/>
          <w:sz w:val="22"/>
          <w:lang w:val="es-ES"/>
        </w:rPr>
        <w:t xml:space="preserve"> situaciones </w:t>
      </w:r>
      <w:r w:rsidR="00F56D55" w:rsidRPr="002A5C49">
        <w:rPr>
          <w:rFonts w:ascii="Arial" w:eastAsia="Calibri" w:hAnsi="Arial" w:cs="Arial"/>
          <w:sz w:val="22"/>
          <w:lang w:val="es-ES"/>
        </w:rPr>
        <w:t>ocurridas con posterioridad al cierre del proceso</w:t>
      </w:r>
      <w:r w:rsidRPr="002A5C49">
        <w:rPr>
          <w:rFonts w:ascii="Arial" w:eastAsia="Calibri" w:hAnsi="Arial" w:cs="Arial"/>
          <w:sz w:val="22"/>
          <w:lang w:val="es-ES"/>
        </w:rPr>
        <w:t>.</w:t>
      </w:r>
    </w:p>
    <w:p w14:paraId="5D1E1989" w14:textId="66C69733" w:rsidR="00F56D55" w:rsidRPr="002A5C49" w:rsidRDefault="00F56D55" w:rsidP="00A1118B">
      <w:pPr>
        <w:spacing w:line="276" w:lineRule="auto"/>
        <w:jc w:val="both"/>
        <w:rPr>
          <w:rFonts w:ascii="Arial" w:eastAsia="Calibri" w:hAnsi="Arial" w:cs="Arial"/>
          <w:sz w:val="22"/>
          <w:lang w:val="es-ES"/>
        </w:rPr>
      </w:pPr>
    </w:p>
    <w:p w14:paraId="7942C7CB" w14:textId="77777777" w:rsidR="00F56D55" w:rsidRPr="00E01591" w:rsidRDefault="00F56D55" w:rsidP="00E01591">
      <w:pPr>
        <w:spacing w:after="120"/>
        <w:ind w:left="709" w:right="709"/>
        <w:jc w:val="both"/>
        <w:rPr>
          <w:rFonts w:ascii="Arial" w:hAnsi="Arial" w:cs="Arial"/>
          <w:sz w:val="21"/>
          <w:szCs w:val="21"/>
          <w:lang w:val="es-ES"/>
        </w:rPr>
      </w:pPr>
      <w:r w:rsidRPr="00E01591">
        <w:rPr>
          <w:rFonts w:ascii="Arial" w:hAnsi="Arial" w:cs="Arial"/>
          <w:sz w:val="21"/>
          <w:szCs w:val="21"/>
          <w:lang w:val="es-ES"/>
        </w:rPr>
        <w:t xml:space="preserve">¿Qué documentos puede presentar un proponente para acreditar que la renovación del RUP se encuentra en trámite y que se realizó en el tiempo establecido por la ley? </w:t>
      </w:r>
    </w:p>
    <w:p w14:paraId="6BA37816" w14:textId="77777777" w:rsidR="00F56D55" w:rsidRPr="002A5C49" w:rsidRDefault="00F56D55" w:rsidP="00F56D55">
      <w:pPr>
        <w:spacing w:line="276" w:lineRule="auto"/>
        <w:ind w:left="709"/>
        <w:jc w:val="both"/>
        <w:rPr>
          <w:rFonts w:ascii="Arial" w:eastAsia="Calibri" w:hAnsi="Arial" w:cs="Arial"/>
          <w:sz w:val="22"/>
          <w:lang w:val="es-ES"/>
        </w:rPr>
      </w:pPr>
    </w:p>
    <w:p w14:paraId="0DE2BD6E" w14:textId="1A6E8887" w:rsidR="00F56D55" w:rsidRPr="002A5C49" w:rsidRDefault="007B46FC" w:rsidP="00A1118B">
      <w:pPr>
        <w:spacing w:line="276" w:lineRule="auto"/>
        <w:jc w:val="both"/>
        <w:rPr>
          <w:rFonts w:ascii="Arial" w:eastAsia="Calibri" w:hAnsi="Arial" w:cs="Arial"/>
          <w:sz w:val="22"/>
          <w:lang w:val="es-ES"/>
        </w:rPr>
      </w:pPr>
      <w:r w:rsidRPr="002A5C49">
        <w:rPr>
          <w:rFonts w:ascii="Arial" w:eastAsia="Calibri" w:hAnsi="Arial" w:cs="Arial"/>
          <w:sz w:val="22"/>
          <w:lang w:val="es-ES"/>
        </w:rPr>
        <w:t xml:space="preserve">Para verificar que los efectos del RUP no han cesado, es necesario que el certificado contenga la anotación de que el inscrito, a más tardar el quinto día hábil de </w:t>
      </w:r>
      <w:r w:rsidR="004F3F8B" w:rsidRPr="002A5C49">
        <w:rPr>
          <w:rFonts w:ascii="Arial" w:eastAsia="Calibri" w:hAnsi="Arial" w:cs="Arial"/>
          <w:sz w:val="22"/>
          <w:lang w:val="es-ES"/>
        </w:rPr>
        <w:t xml:space="preserve">abril de cada año, o </w:t>
      </w:r>
      <w:r w:rsidR="00177893" w:rsidRPr="002A5C49">
        <w:rPr>
          <w:rFonts w:ascii="Arial" w:eastAsia="Calibri" w:hAnsi="Arial" w:cs="Arial"/>
          <w:sz w:val="22"/>
          <w:lang w:val="es-ES"/>
        </w:rPr>
        <w:t xml:space="preserve">a más tardar el quinto día hábil </w:t>
      </w:r>
      <w:r w:rsidR="004F3F8B" w:rsidRPr="002A5C49">
        <w:rPr>
          <w:rFonts w:ascii="Arial" w:eastAsia="Calibri" w:hAnsi="Arial" w:cs="Arial"/>
          <w:sz w:val="22"/>
          <w:lang w:val="es-ES"/>
        </w:rPr>
        <w:t xml:space="preserve">de julio para el 2020, </w:t>
      </w:r>
      <w:r w:rsidRPr="002A5C49">
        <w:rPr>
          <w:rFonts w:ascii="Arial" w:eastAsia="Calibri" w:hAnsi="Arial" w:cs="Arial"/>
          <w:sz w:val="22"/>
          <w:lang w:val="es-ES"/>
        </w:rPr>
        <w:t xml:space="preserve">radicó ante la cámara de comercio los documentos para la renovación. En todo caso, si tal circunstancia no estuviere inscrita en el certificado, se podrá acreditar a través del medio documental expedido por la cámara de comercio correspondiente, así pues, </w:t>
      </w:r>
      <w:r w:rsidRPr="00BD485A">
        <w:rPr>
          <w:rFonts w:ascii="Arial" w:eastAsia="Calibri" w:hAnsi="Arial" w:cs="Arial"/>
          <w:sz w:val="22"/>
          <w:lang w:val="es-ES"/>
        </w:rPr>
        <w:t xml:space="preserve">por no haber tarifa legal que permita establecer la forma de acreditar el trámite de renovación, la entidad estatal </w:t>
      </w:r>
      <w:r w:rsidR="00821742">
        <w:rPr>
          <w:rFonts w:ascii="Arial" w:eastAsia="Calibri" w:hAnsi="Arial" w:cs="Arial"/>
          <w:sz w:val="22"/>
          <w:lang w:val="es-ES"/>
        </w:rPr>
        <w:t>debe</w:t>
      </w:r>
      <w:r w:rsidRPr="00BD485A">
        <w:rPr>
          <w:rFonts w:ascii="Arial" w:eastAsia="Calibri" w:hAnsi="Arial" w:cs="Arial"/>
          <w:sz w:val="22"/>
          <w:lang w:val="es-ES"/>
        </w:rPr>
        <w:t xml:space="preserve"> verificar que el documento aportado por el </w:t>
      </w:r>
      <w:r w:rsidR="00BD485A" w:rsidRPr="00BD485A">
        <w:rPr>
          <w:rFonts w:ascii="Arial" w:eastAsia="Calibri" w:hAnsi="Arial" w:cs="Arial"/>
          <w:sz w:val="22"/>
          <w:lang w:val="es-ES"/>
        </w:rPr>
        <w:t>proponente</w:t>
      </w:r>
      <w:r w:rsidRPr="00BD485A">
        <w:rPr>
          <w:rFonts w:ascii="Arial" w:eastAsia="Calibri" w:hAnsi="Arial" w:cs="Arial"/>
          <w:sz w:val="22"/>
          <w:lang w:val="es-ES"/>
        </w:rPr>
        <w:t xml:space="preserve"> ofrezca certeza sobre el estado del trámite</w:t>
      </w:r>
      <w:r w:rsidR="00F56D55" w:rsidRPr="00BD485A">
        <w:rPr>
          <w:rFonts w:ascii="Arial" w:eastAsia="Calibri" w:hAnsi="Arial" w:cs="Arial"/>
          <w:sz w:val="22"/>
          <w:lang w:val="es-ES"/>
        </w:rPr>
        <w:t>.</w:t>
      </w:r>
    </w:p>
    <w:p w14:paraId="11A6650A" w14:textId="77777777" w:rsidR="00F56D55" w:rsidRPr="002A5C49" w:rsidRDefault="00F56D55" w:rsidP="00A1118B">
      <w:pPr>
        <w:spacing w:line="276" w:lineRule="auto"/>
        <w:jc w:val="both"/>
        <w:rPr>
          <w:rFonts w:ascii="Arial" w:eastAsia="Calibri" w:hAnsi="Arial" w:cs="Arial"/>
          <w:sz w:val="22"/>
          <w:lang w:val="es-ES"/>
        </w:rPr>
      </w:pPr>
    </w:p>
    <w:p w14:paraId="12F0E8AB" w14:textId="77777777" w:rsidR="00A1118B" w:rsidRPr="002A5C49" w:rsidRDefault="00A1118B" w:rsidP="00A1118B">
      <w:pPr>
        <w:spacing w:line="276" w:lineRule="auto"/>
        <w:jc w:val="both"/>
        <w:rPr>
          <w:rFonts w:ascii="Arial" w:eastAsia="Calibri" w:hAnsi="Arial" w:cs="Arial"/>
          <w:sz w:val="22"/>
          <w:lang w:val="es-ES"/>
        </w:rPr>
      </w:pPr>
      <w:r w:rsidRPr="002A5C49">
        <w:rPr>
          <w:rFonts w:ascii="Arial" w:eastAsia="Calibri" w:hAnsi="Arial" w:cs="Arial"/>
          <w:sz w:val="22"/>
          <w:lang w:val="es-ES"/>
        </w:rPr>
        <w:t>Este concepto tiene el alcance previsto en el artículo 28 del Código de Procedimiento Administrativo y de lo Contencioso Administrativo.</w:t>
      </w:r>
    </w:p>
    <w:p w14:paraId="3F1A9754" w14:textId="77777777" w:rsidR="00A1118B" w:rsidRPr="002A5C49" w:rsidRDefault="00A1118B" w:rsidP="00A1118B">
      <w:pPr>
        <w:spacing w:line="276" w:lineRule="auto"/>
        <w:ind w:firstLine="708"/>
        <w:jc w:val="both"/>
        <w:rPr>
          <w:rFonts w:ascii="Arial" w:eastAsia="Calibri" w:hAnsi="Arial" w:cs="Arial"/>
          <w:sz w:val="22"/>
          <w:lang w:val="es-ES"/>
        </w:rPr>
      </w:pPr>
    </w:p>
    <w:p w14:paraId="7A2C359F" w14:textId="60699FBA" w:rsidR="00A1118B" w:rsidRPr="002A5C49" w:rsidRDefault="00A1118B" w:rsidP="00A1118B">
      <w:pPr>
        <w:spacing w:line="276" w:lineRule="auto"/>
        <w:jc w:val="both"/>
        <w:rPr>
          <w:rFonts w:ascii="Arial" w:eastAsia="Calibri" w:hAnsi="Arial" w:cs="Arial"/>
          <w:sz w:val="22"/>
          <w:lang w:val="es-ES"/>
        </w:rPr>
      </w:pPr>
      <w:r w:rsidRPr="002A5C49">
        <w:rPr>
          <w:noProof/>
          <w:lang w:val="en-US"/>
        </w:rPr>
        <mc:AlternateContent>
          <mc:Choice Requires="wps">
            <w:drawing>
              <wp:anchor distT="0" distB="0" distL="114300" distR="114300" simplePos="0" relativeHeight="251658240" behindDoc="0" locked="0" layoutInCell="1" allowOverlap="1" wp14:anchorId="02056D76" wp14:editId="5D675661">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92FB367">
              <v:line id="Conector recto 4"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3410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">
                <w10:wrap anchorx="page"/>
              </v:line>
            </w:pict>
          </mc:Fallback>
        </mc:AlternateContent>
      </w:r>
    </w:p>
    <w:p w14:paraId="0D12193D" w14:textId="77777777" w:rsidR="00A1118B" w:rsidRPr="002A5C49" w:rsidRDefault="00A1118B" w:rsidP="00A1118B">
      <w:pPr>
        <w:spacing w:line="276" w:lineRule="auto"/>
        <w:rPr>
          <w:rFonts w:ascii="Arial" w:eastAsia="Times New Roman" w:hAnsi="Arial" w:cs="Arial"/>
          <w:sz w:val="22"/>
          <w:lang w:val="es-ES" w:eastAsia="es-CO"/>
        </w:rPr>
      </w:pPr>
      <w:r w:rsidRPr="002A5C49">
        <w:rPr>
          <w:rFonts w:ascii="Arial" w:eastAsia="Times New Roman" w:hAnsi="Arial" w:cs="Arial"/>
          <w:sz w:val="22"/>
          <w:lang w:val="es-ES" w:eastAsia="es-CO"/>
        </w:rPr>
        <w:t>Atentamente,</w:t>
      </w:r>
    </w:p>
    <w:p w14:paraId="0A5EF209" w14:textId="53D5BEBD" w:rsidR="00A1118B" w:rsidRPr="002A5C49" w:rsidRDefault="00930A3A" w:rsidP="00A1118B">
      <w:pPr>
        <w:spacing w:line="276" w:lineRule="auto"/>
        <w:jc w:val="center"/>
        <w:rPr>
          <w:rFonts w:ascii="Arial" w:eastAsia="Times New Roman" w:hAnsi="Arial" w:cs="Arial"/>
          <w:sz w:val="18"/>
          <w:szCs w:val="20"/>
          <w:lang w:val="es-ES" w:eastAsia="es-CO"/>
        </w:rPr>
      </w:pPr>
      <w:r>
        <w:rPr>
          <w:noProof/>
          <w:lang w:val="en-US"/>
        </w:rPr>
        <w:drawing>
          <wp:inline distT="0" distB="0" distL="0" distR="0" wp14:anchorId="4A03429C" wp14:editId="7A1F2E5D">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bookmarkStart w:id="2" w:name="_GoBack"/>
      <w:bookmarkEnd w:id="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1118B" w:rsidRPr="002A5C49" w14:paraId="54288736" w14:textId="77777777" w:rsidTr="00A1118B">
        <w:trPr>
          <w:trHeight w:val="315"/>
        </w:trPr>
        <w:tc>
          <w:tcPr>
            <w:tcW w:w="488" w:type="dxa"/>
            <w:vAlign w:val="center"/>
            <w:hideMark/>
          </w:tcPr>
          <w:p w14:paraId="7777F192" w14:textId="77777777" w:rsidR="00A1118B" w:rsidRPr="002A5C49" w:rsidRDefault="00A1118B">
            <w:pPr>
              <w:rPr>
                <w:rFonts w:ascii="Arial" w:eastAsia="Times New Roman" w:hAnsi="Arial" w:cs="Arial"/>
                <w:sz w:val="16"/>
                <w:szCs w:val="16"/>
                <w:lang w:val="es-ES" w:eastAsia="es-ES"/>
              </w:rPr>
            </w:pPr>
            <w:r w:rsidRPr="002A5C49">
              <w:rPr>
                <w:rFonts w:ascii="Arial" w:eastAsia="Times New Roman"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738AA55" w14:textId="77777777" w:rsidR="00A1118B" w:rsidRDefault="00AB3F0B">
            <w:pPr>
              <w:rPr>
                <w:rFonts w:ascii="Arial" w:eastAsia="Times New Roman" w:hAnsi="Arial" w:cs="Arial"/>
                <w:sz w:val="16"/>
                <w:szCs w:val="16"/>
                <w:lang w:val="es-ES" w:eastAsia="es-ES"/>
              </w:rPr>
            </w:pPr>
            <w:r w:rsidRPr="002A5C49">
              <w:rPr>
                <w:rFonts w:ascii="Arial" w:eastAsia="Times New Roman" w:hAnsi="Arial" w:cs="Arial"/>
                <w:sz w:val="16"/>
                <w:szCs w:val="16"/>
                <w:lang w:val="es-ES" w:eastAsia="es-ES"/>
              </w:rPr>
              <w:t>Omar Germán Mejía Olmos</w:t>
            </w:r>
          </w:p>
          <w:p w14:paraId="4EB6C175" w14:textId="332F113B" w:rsidR="001A635E" w:rsidRPr="002A5C49" w:rsidRDefault="001A635E">
            <w:pPr>
              <w:rPr>
                <w:rFonts w:ascii="Arial" w:eastAsia="Times New Roman" w:hAnsi="Arial" w:cs="Arial"/>
                <w:sz w:val="16"/>
                <w:szCs w:val="16"/>
                <w:lang w:val="es-ES" w:eastAsia="es-ES"/>
              </w:rPr>
            </w:pPr>
            <w:r>
              <w:rPr>
                <w:rFonts w:ascii="Arial" w:eastAsia="Times New Roman" w:hAnsi="Arial" w:cs="Arial"/>
                <w:sz w:val="16"/>
                <w:szCs w:val="16"/>
                <w:lang w:val="es-ES" w:eastAsia="es-ES"/>
              </w:rPr>
              <w:t>Contratista – Subdirección de Gestión Contractual</w:t>
            </w:r>
          </w:p>
        </w:tc>
      </w:tr>
      <w:tr w:rsidR="00A1118B" w:rsidRPr="002A5C49" w14:paraId="2F99034A" w14:textId="77777777" w:rsidTr="00A1118B">
        <w:trPr>
          <w:trHeight w:val="330"/>
        </w:trPr>
        <w:tc>
          <w:tcPr>
            <w:tcW w:w="488" w:type="dxa"/>
            <w:vAlign w:val="center"/>
            <w:hideMark/>
          </w:tcPr>
          <w:p w14:paraId="31D7F710" w14:textId="77777777" w:rsidR="00A1118B" w:rsidRPr="002A5C49" w:rsidRDefault="00A1118B">
            <w:pPr>
              <w:rPr>
                <w:rFonts w:ascii="Arial" w:eastAsia="Times New Roman" w:hAnsi="Arial" w:cs="Arial"/>
                <w:sz w:val="16"/>
                <w:szCs w:val="16"/>
                <w:lang w:val="es-ES" w:eastAsia="es-ES"/>
              </w:rPr>
            </w:pPr>
            <w:r w:rsidRPr="002A5C49">
              <w:rPr>
                <w:rFonts w:ascii="Arial" w:eastAsia="Times New Roman" w:hAnsi="Arial" w:cs="Arial"/>
                <w:sz w:val="16"/>
                <w:szCs w:val="16"/>
                <w:lang w:val="es-ES"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A7F3A9F" w14:textId="1D7863A2" w:rsidR="00013A97" w:rsidRPr="002A5C49" w:rsidRDefault="001A635E" w:rsidP="00013A97">
            <w:pPr>
              <w:rPr>
                <w:rFonts w:ascii="Arial" w:eastAsia="Times New Roman" w:hAnsi="Arial" w:cs="Arial"/>
                <w:sz w:val="16"/>
                <w:szCs w:val="16"/>
                <w:lang w:val="es-ES" w:eastAsia="es-ES"/>
              </w:rPr>
            </w:pPr>
            <w:r>
              <w:rPr>
                <w:rFonts w:ascii="Arial" w:eastAsia="Times New Roman" w:hAnsi="Arial" w:cs="Arial"/>
                <w:sz w:val="16"/>
                <w:szCs w:val="16"/>
                <w:lang w:val="es-ES" w:eastAsia="es-ES"/>
              </w:rPr>
              <w:t>Sebastián Ramírez Grisales</w:t>
            </w:r>
          </w:p>
          <w:p w14:paraId="0E495D9D" w14:textId="2E93075C" w:rsidR="00A1118B" w:rsidRPr="002A5C49" w:rsidRDefault="001A635E" w:rsidP="00013A97">
            <w:pPr>
              <w:rPr>
                <w:rFonts w:ascii="Arial" w:eastAsia="Times New Roman" w:hAnsi="Arial" w:cs="Arial"/>
                <w:sz w:val="16"/>
                <w:szCs w:val="16"/>
                <w:lang w:val="es-ES" w:eastAsia="es-ES"/>
              </w:rPr>
            </w:pPr>
            <w:r>
              <w:rPr>
                <w:rFonts w:ascii="Arial" w:eastAsia="Times New Roman" w:hAnsi="Arial" w:cs="Arial"/>
                <w:sz w:val="16"/>
                <w:szCs w:val="16"/>
                <w:lang w:val="es-ES" w:eastAsia="es-ES"/>
              </w:rPr>
              <w:t>Contratista – Subdirección de Gestión Contractual</w:t>
            </w:r>
          </w:p>
        </w:tc>
      </w:tr>
      <w:tr w:rsidR="00A1118B" w:rsidRPr="002A5C49" w14:paraId="72A75B8A" w14:textId="77777777" w:rsidTr="00A1118B">
        <w:trPr>
          <w:trHeight w:val="300"/>
        </w:trPr>
        <w:tc>
          <w:tcPr>
            <w:tcW w:w="488" w:type="dxa"/>
            <w:vAlign w:val="center"/>
            <w:hideMark/>
          </w:tcPr>
          <w:p w14:paraId="1C1FEAA7" w14:textId="77777777" w:rsidR="00A1118B" w:rsidRPr="002A5C49" w:rsidRDefault="00A1118B">
            <w:pPr>
              <w:rPr>
                <w:rFonts w:ascii="Arial" w:eastAsia="Times New Roman" w:hAnsi="Arial" w:cs="Arial"/>
                <w:sz w:val="16"/>
                <w:szCs w:val="16"/>
                <w:lang w:val="es-ES" w:eastAsia="es-ES"/>
              </w:rPr>
            </w:pPr>
            <w:r w:rsidRPr="002A5C49">
              <w:rPr>
                <w:rFonts w:ascii="Arial" w:eastAsia="Times New Roman"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79C810" w14:textId="77777777" w:rsidR="00A1118B" w:rsidRPr="002A5C49" w:rsidRDefault="00A1118B">
            <w:pPr>
              <w:rPr>
                <w:rFonts w:ascii="Arial" w:eastAsia="Times New Roman" w:hAnsi="Arial" w:cs="Arial"/>
                <w:sz w:val="16"/>
                <w:szCs w:val="16"/>
                <w:lang w:val="es-ES" w:eastAsia="es-ES"/>
              </w:rPr>
            </w:pPr>
            <w:r w:rsidRPr="002A5C49">
              <w:rPr>
                <w:rFonts w:ascii="Arial" w:eastAsia="Times New Roman" w:hAnsi="Arial" w:cs="Arial"/>
                <w:sz w:val="16"/>
                <w:szCs w:val="16"/>
                <w:lang w:val="es-ES" w:eastAsia="es-ES"/>
              </w:rPr>
              <w:t>Fabián Gonzalo Marín Cortés</w:t>
            </w:r>
          </w:p>
          <w:p w14:paraId="4DFCB48D" w14:textId="77777777" w:rsidR="00A1118B" w:rsidRPr="002A5C49" w:rsidRDefault="00A1118B">
            <w:pPr>
              <w:rPr>
                <w:rFonts w:ascii="Arial" w:eastAsia="Times New Roman" w:hAnsi="Arial" w:cs="Arial"/>
                <w:sz w:val="16"/>
                <w:szCs w:val="16"/>
                <w:lang w:val="es-ES" w:eastAsia="es-ES"/>
              </w:rPr>
            </w:pPr>
            <w:r w:rsidRPr="002A5C49">
              <w:rPr>
                <w:rFonts w:ascii="Arial" w:eastAsia="Times New Roman" w:hAnsi="Arial" w:cs="Arial"/>
                <w:sz w:val="16"/>
                <w:szCs w:val="16"/>
                <w:lang w:val="es-ES" w:eastAsia="es-ES"/>
              </w:rPr>
              <w:t>Subdirector de Gestión Contractual</w:t>
            </w:r>
          </w:p>
        </w:tc>
      </w:tr>
      <w:tr w:rsidR="00A1118B" w:rsidRPr="002A5C49" w14:paraId="54E6BD41" w14:textId="77777777" w:rsidTr="00A1118B">
        <w:trPr>
          <w:trHeight w:val="300"/>
        </w:trPr>
        <w:tc>
          <w:tcPr>
            <w:tcW w:w="488" w:type="dxa"/>
            <w:vAlign w:val="center"/>
            <w:hideMark/>
          </w:tcPr>
          <w:p w14:paraId="196FA091" w14:textId="77777777" w:rsidR="00A1118B" w:rsidRPr="002A5C49" w:rsidRDefault="00A1118B">
            <w:pPr>
              <w:rPr>
                <w:rFonts w:ascii="Arial" w:eastAsia="Times New Roman" w:hAnsi="Arial" w:cs="Arial"/>
                <w:sz w:val="16"/>
                <w:szCs w:val="16"/>
                <w:lang w:val="es-ES" w:eastAsia="es-ES"/>
              </w:rPr>
            </w:pPr>
            <w:r w:rsidRPr="002A5C49">
              <w:rPr>
                <w:rFonts w:ascii="Arial" w:eastAsia="Times New Roman" w:hAnsi="Arial" w:cs="Arial"/>
                <w:sz w:val="16"/>
                <w:szCs w:val="16"/>
                <w:lang w:val="es-ES"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6F8FA6" w14:textId="77777777" w:rsidR="00A1118B" w:rsidRPr="002A5C49" w:rsidRDefault="00A1118B">
            <w:pPr>
              <w:rPr>
                <w:rFonts w:ascii="Arial" w:eastAsia="Times New Roman" w:hAnsi="Arial" w:cs="Arial"/>
                <w:sz w:val="16"/>
                <w:szCs w:val="16"/>
                <w:lang w:val="es-ES" w:eastAsia="es-ES"/>
              </w:rPr>
            </w:pPr>
            <w:r w:rsidRPr="002A5C49">
              <w:rPr>
                <w:rFonts w:ascii="Arial" w:eastAsia="Times New Roman" w:hAnsi="Arial" w:cs="Arial"/>
                <w:sz w:val="16"/>
                <w:szCs w:val="16"/>
                <w:lang w:val="es-ES" w:eastAsia="es-ES"/>
              </w:rPr>
              <w:t>0</w:t>
            </w:r>
          </w:p>
        </w:tc>
      </w:tr>
      <w:bookmarkEnd w:id="0"/>
    </w:tbl>
    <w:p w14:paraId="32F73A4F" w14:textId="77777777" w:rsidR="00A1118B" w:rsidRPr="002A5C49" w:rsidRDefault="00A1118B" w:rsidP="00A1118B">
      <w:pPr>
        <w:rPr>
          <w:rFonts w:ascii="Arial" w:eastAsia="Calibri" w:hAnsi="Arial" w:cs="Arial"/>
          <w:sz w:val="22"/>
          <w:lang w:val="es-ES"/>
        </w:rPr>
      </w:pPr>
    </w:p>
    <w:p w14:paraId="7EBF297E" w14:textId="77777777" w:rsidR="007B0854" w:rsidRPr="002A5C49" w:rsidRDefault="007B0854" w:rsidP="00A1118B">
      <w:pPr>
        <w:rPr>
          <w:lang w:val="es-ES"/>
        </w:rPr>
      </w:pPr>
    </w:p>
    <w:sectPr w:rsidR="007B0854" w:rsidRPr="002A5C49"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655BC" w14:textId="77777777" w:rsidR="00207742" w:rsidRDefault="00207742">
      <w:r>
        <w:separator/>
      </w:r>
    </w:p>
  </w:endnote>
  <w:endnote w:type="continuationSeparator" w:id="0">
    <w:p w14:paraId="60643C9F" w14:textId="77777777" w:rsidR="00207742" w:rsidRDefault="0020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4B1BF16A"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30A3A">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30A3A">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0E0B8C38" w:rsidR="009047C5" w:rsidRDefault="3FDB7019" w:rsidP="007B0854">
    <w:pPr>
      <w:pStyle w:val="Piedepgina"/>
      <w:jc w:val="center"/>
      <w:rPr>
        <w:lang w:val="es-ES"/>
      </w:rPr>
    </w:pPr>
    <w:r>
      <w:rPr>
        <w:noProof/>
        <w:lang w:val="en-US"/>
      </w:rPr>
      <w:drawing>
        <wp:inline distT="0" distB="0" distL="0" distR="0" wp14:anchorId="608B196D" wp14:editId="357858BE">
          <wp:extent cx="4241994" cy="595165"/>
          <wp:effectExtent l="0" t="0" r="6350" b="0"/>
          <wp:docPr id="77308035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1584" w14:textId="77777777" w:rsidR="00207742" w:rsidRDefault="00207742">
      <w:r>
        <w:separator/>
      </w:r>
    </w:p>
  </w:footnote>
  <w:footnote w:type="continuationSeparator" w:id="0">
    <w:p w14:paraId="311062E0" w14:textId="77777777" w:rsidR="00207742" w:rsidRDefault="00207742">
      <w:r>
        <w:continuationSeparator/>
      </w:r>
    </w:p>
  </w:footnote>
  <w:footnote w:id="1">
    <w:p w14:paraId="5184BE6B" w14:textId="77777777" w:rsidR="00A1118B" w:rsidRDefault="00A1118B" w:rsidP="00A1118B">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C89E0EA" w14:textId="77777777" w:rsidR="00A1118B" w:rsidRDefault="00A1118B" w:rsidP="00A1118B">
      <w:pPr>
        <w:pStyle w:val="Textonotapie"/>
        <w:ind w:firstLine="708"/>
        <w:jc w:val="both"/>
        <w:rPr>
          <w:rFonts w:ascii="Arial" w:hAnsi="Arial" w:cs="Arial"/>
          <w:sz w:val="19"/>
          <w:szCs w:val="19"/>
          <w:lang w:val="es-CO"/>
        </w:rPr>
      </w:pPr>
    </w:p>
  </w:footnote>
  <w:footnote w:id="2">
    <w:p w14:paraId="00866D3E" w14:textId="77777777" w:rsidR="00A1118B" w:rsidRDefault="00A1118B" w:rsidP="00A1118B">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40199D4B" w14:textId="77777777" w:rsidR="00A1118B" w:rsidRDefault="00A1118B" w:rsidP="00A1118B">
      <w:pPr>
        <w:pStyle w:val="Textonotapie"/>
        <w:ind w:firstLine="708"/>
        <w:jc w:val="both"/>
        <w:rPr>
          <w:rFonts w:ascii="Arial" w:hAnsi="Arial" w:cs="Arial"/>
          <w:sz w:val="19"/>
          <w:szCs w:val="19"/>
          <w:lang w:val="es-CO"/>
        </w:rPr>
      </w:pPr>
    </w:p>
  </w:footnote>
  <w:footnote w:id="3">
    <w:p w14:paraId="31B421D0" w14:textId="77777777" w:rsidR="00A1118B" w:rsidRDefault="00A1118B" w:rsidP="00A1118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6681E627" w14:textId="77777777" w:rsidR="00A1118B" w:rsidRDefault="00A1118B" w:rsidP="00A1118B">
      <w:pPr>
        <w:pStyle w:val="Textonotapie"/>
        <w:ind w:firstLine="708"/>
        <w:jc w:val="both"/>
        <w:rPr>
          <w:rFonts w:ascii="Arial" w:hAnsi="Arial" w:cs="Arial"/>
          <w:sz w:val="19"/>
          <w:szCs w:val="19"/>
          <w:lang w:val="es-CO"/>
        </w:rPr>
      </w:pPr>
    </w:p>
  </w:footnote>
  <w:footnote w:id="4">
    <w:p w14:paraId="20674BD9" w14:textId="77777777" w:rsidR="00A1118B" w:rsidRDefault="00A1118B" w:rsidP="00A1118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Sala de Consulta y Servicio Civil. Concepto del 20 de mayo de 2010. Exp.1992. C.P. Enrique José Arboleda Perdomo.</w:t>
      </w:r>
    </w:p>
    <w:p w14:paraId="35D589F7" w14:textId="77777777" w:rsidR="00A1118B" w:rsidRDefault="00A1118B" w:rsidP="00A1118B">
      <w:pPr>
        <w:pStyle w:val="Textonotapie"/>
        <w:ind w:firstLine="708"/>
        <w:jc w:val="both"/>
        <w:rPr>
          <w:rFonts w:ascii="Arial" w:hAnsi="Arial" w:cs="Arial"/>
          <w:sz w:val="19"/>
          <w:szCs w:val="19"/>
          <w:lang w:val="es-CO"/>
        </w:rPr>
      </w:pPr>
      <w:r>
        <w:rPr>
          <w:rFonts w:ascii="Arial" w:hAnsi="Arial" w:cs="Arial"/>
          <w:sz w:val="19"/>
          <w:szCs w:val="19"/>
        </w:rPr>
        <w:t xml:space="preserve">  </w:t>
      </w:r>
    </w:p>
  </w:footnote>
  <w:footnote w:id="5">
    <w:p w14:paraId="5C1AA32B" w14:textId="77777777" w:rsidR="00A1118B" w:rsidRDefault="00A1118B" w:rsidP="00A1118B">
      <w:pPr>
        <w:pStyle w:val="NormalWeb"/>
        <w:shd w:val="clear" w:color="auto" w:fill="FFFFFF"/>
        <w:spacing w:before="0" w:beforeAutospacing="0" w:after="0" w:afterAutospacing="0"/>
        <w:ind w:firstLine="708"/>
        <w:jc w:val="both"/>
        <w:rPr>
          <w:rFonts w:ascii="Arial" w:hAnsi="Arial" w:cs="Arial"/>
          <w:sz w:val="19"/>
          <w:szCs w:val="19"/>
          <w:lang w:val="es-MX"/>
        </w:rPr>
      </w:pPr>
      <w:r>
        <w:rPr>
          <w:rStyle w:val="Refdenotaalpie"/>
          <w:rFonts w:ascii="Arial" w:eastAsiaTheme="minorHAnsi" w:hAnsi="Arial" w:cs="Arial"/>
          <w:sz w:val="19"/>
          <w:szCs w:val="19"/>
          <w:lang w:eastAsia="en-US"/>
        </w:rPr>
        <w:footnoteRef/>
      </w:r>
      <w:r>
        <w:rPr>
          <w:rFonts w:ascii="Arial" w:hAnsi="Arial" w:cs="Arial"/>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04F28BAE" w14:textId="77777777" w:rsidR="00A1118B" w:rsidRDefault="00A1118B" w:rsidP="00A1118B">
      <w:pPr>
        <w:pStyle w:val="NormalWeb"/>
        <w:shd w:val="clear" w:color="auto" w:fill="FFFFFF"/>
        <w:spacing w:before="0" w:beforeAutospacing="0" w:after="0" w:afterAutospacing="0"/>
        <w:ind w:firstLine="708"/>
        <w:jc w:val="both"/>
        <w:rPr>
          <w:rFonts w:ascii="Arial" w:hAnsi="Arial" w:cs="Arial"/>
          <w:sz w:val="19"/>
          <w:szCs w:val="19"/>
          <w:lang w:val="es-MX"/>
        </w:rPr>
      </w:pPr>
      <w:r>
        <w:rPr>
          <w:rFonts w:ascii="Arial" w:hAnsi="Arial" w:cs="Arial"/>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67E54AA1" w14:textId="77777777" w:rsidR="00A1118B" w:rsidRDefault="00A1118B" w:rsidP="00A1118B">
      <w:pPr>
        <w:pStyle w:val="NormalWeb"/>
        <w:shd w:val="clear" w:color="auto" w:fill="FFFFFF"/>
        <w:spacing w:before="0" w:beforeAutospacing="0" w:after="0" w:afterAutospacing="0"/>
        <w:ind w:firstLine="708"/>
        <w:jc w:val="both"/>
        <w:rPr>
          <w:rFonts w:ascii="Arial" w:hAnsi="Arial" w:cs="Arial"/>
          <w:sz w:val="19"/>
          <w:szCs w:val="19"/>
          <w:lang w:val="es-MX"/>
        </w:rPr>
      </w:pPr>
      <w:r>
        <w:rPr>
          <w:rFonts w:ascii="Arial" w:hAnsi="Arial" w:cs="Arial"/>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26CFA12" w14:textId="77777777" w:rsidR="00A1118B" w:rsidRDefault="00A1118B" w:rsidP="00A1118B">
      <w:pPr>
        <w:pStyle w:val="NormalWeb"/>
        <w:shd w:val="clear" w:color="auto" w:fill="FFFFFF"/>
        <w:spacing w:before="0" w:beforeAutospacing="0" w:after="0" w:afterAutospacing="0"/>
        <w:ind w:firstLine="708"/>
        <w:jc w:val="both"/>
        <w:rPr>
          <w:rFonts w:ascii="Arial" w:hAnsi="Arial" w:cs="Arial"/>
          <w:sz w:val="19"/>
          <w:szCs w:val="19"/>
          <w:lang w:val="es-MX"/>
        </w:rPr>
      </w:pPr>
      <w:r>
        <w:rPr>
          <w:rFonts w:ascii="Arial" w:hAnsi="Arial" w:cs="Arial"/>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09C280D9" w14:textId="77777777" w:rsidR="00A1118B" w:rsidRDefault="00A1118B" w:rsidP="00A1118B">
      <w:pPr>
        <w:pStyle w:val="NormalWeb"/>
        <w:shd w:val="clear" w:color="auto" w:fill="FFFFFF"/>
        <w:spacing w:before="0" w:beforeAutospacing="0" w:after="0" w:afterAutospacing="0"/>
        <w:ind w:firstLine="708"/>
        <w:jc w:val="both"/>
        <w:rPr>
          <w:rFonts w:ascii="Arial" w:hAnsi="Arial" w:cs="Arial"/>
          <w:sz w:val="19"/>
          <w:szCs w:val="19"/>
          <w:lang w:val="es-MX"/>
        </w:rPr>
      </w:pPr>
      <w:r>
        <w:rPr>
          <w:rFonts w:ascii="Arial" w:hAnsi="Arial" w:cs="Arial"/>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05D5C56D" w14:textId="77777777" w:rsidR="00A1118B" w:rsidRDefault="00A1118B" w:rsidP="00A1118B">
      <w:pPr>
        <w:pStyle w:val="NormalWeb"/>
        <w:spacing w:before="0" w:beforeAutospacing="0" w:after="0" w:afterAutospacing="0"/>
        <w:ind w:firstLine="708"/>
        <w:jc w:val="both"/>
        <w:rPr>
          <w:rFonts w:ascii="Arial" w:hAnsi="Arial" w:cs="Arial"/>
          <w:sz w:val="19"/>
          <w:szCs w:val="19"/>
          <w:lang w:val="es-MX"/>
        </w:rPr>
      </w:pPr>
      <w:r>
        <w:rPr>
          <w:rFonts w:ascii="Arial" w:hAnsi="Arial" w:cs="Arial"/>
          <w:sz w:val="19"/>
          <w:szCs w:val="19"/>
          <w:lang w:val="es-MX"/>
        </w:rPr>
        <w:t>»Las mismas sanciones previstas en el inciso anterior se predicarán en el evento en que el Juez de lo Contencioso Administrativa declare la nulidad del acto de inscripción.</w:t>
      </w:r>
    </w:p>
    <w:p w14:paraId="750389BC" w14:textId="77777777" w:rsidR="00A1118B" w:rsidRDefault="00A1118B" w:rsidP="00A1118B">
      <w:pPr>
        <w:pStyle w:val="NormalWeb"/>
        <w:spacing w:before="0" w:beforeAutospacing="0" w:after="0" w:afterAutospacing="0"/>
        <w:ind w:firstLine="708"/>
        <w:jc w:val="both"/>
        <w:rPr>
          <w:rFonts w:ascii="Arial" w:hAnsi="Arial" w:cs="Arial"/>
          <w:sz w:val="19"/>
          <w:szCs w:val="19"/>
          <w:lang w:val="es-MX"/>
        </w:rPr>
      </w:pPr>
      <w:r>
        <w:rPr>
          <w:rFonts w:ascii="Arial" w:hAnsi="Arial" w:cs="Arial"/>
          <w:sz w:val="19"/>
          <w:szCs w:val="19"/>
          <w:lang w:val="es-MX"/>
        </w:rPr>
        <w:t>»La información contenida en el registro es pública y su consulta será gratuita».</w:t>
      </w:r>
    </w:p>
    <w:p w14:paraId="23C7F8C5" w14:textId="77777777" w:rsidR="00A1118B" w:rsidRDefault="00A1118B" w:rsidP="00A1118B">
      <w:pPr>
        <w:pStyle w:val="NormalWeb"/>
        <w:spacing w:before="0" w:beforeAutospacing="0" w:after="0" w:afterAutospacing="0"/>
        <w:ind w:firstLine="708"/>
        <w:jc w:val="both"/>
        <w:rPr>
          <w:rFonts w:ascii="Arial" w:hAnsi="Arial" w:cs="Arial"/>
          <w:sz w:val="19"/>
          <w:szCs w:val="19"/>
          <w:lang w:val="es-MX"/>
        </w:rPr>
      </w:pPr>
    </w:p>
  </w:footnote>
  <w:footnote w:id="6">
    <w:p w14:paraId="499F60A1" w14:textId="77777777" w:rsidR="00A1118B" w:rsidRDefault="00A1118B" w:rsidP="00A1118B">
      <w:pPr>
        <w:pStyle w:val="Textonotapie"/>
        <w:ind w:firstLine="708"/>
        <w:jc w:val="both"/>
        <w:rPr>
          <w:rFonts w:ascii="Arial" w:eastAsia="Times New Roman" w:hAnsi="Arial" w:cs="Arial"/>
          <w:sz w:val="19"/>
          <w:szCs w:val="19"/>
          <w:lang w:eastAsia="es-CO"/>
        </w:rPr>
      </w:pPr>
      <w:r>
        <w:rPr>
          <w:rStyle w:val="Refdenotaalpie"/>
          <w:rFonts w:ascii="Arial" w:hAnsi="Arial" w:cs="Arial"/>
          <w:sz w:val="19"/>
          <w:szCs w:val="19"/>
        </w:rPr>
        <w:footnoteRef/>
      </w:r>
      <w:r>
        <w:rPr>
          <w:rFonts w:ascii="Arial" w:eastAsia="Times New Roman" w:hAnsi="Arial" w:cs="Arial"/>
          <w:sz w:val="19"/>
          <w:szCs w:val="19"/>
          <w:lang w:eastAsia="es-CO"/>
        </w:rPr>
        <w:t>«Artículo 2.2.1.1.1.5.1. Inscripción, renovación, actualización y cancelación del RUP.</w:t>
      </w:r>
    </w:p>
    <w:p w14:paraId="024AC9C6" w14:textId="77777777" w:rsidR="00A1118B" w:rsidRDefault="00A1118B" w:rsidP="00A1118B">
      <w:pPr>
        <w:pStyle w:val="Textonotapie"/>
        <w:ind w:firstLine="708"/>
        <w:jc w:val="both"/>
        <w:rPr>
          <w:rFonts w:ascii="Arial" w:eastAsia="Times New Roman" w:hAnsi="Arial" w:cs="Arial"/>
          <w:sz w:val="19"/>
          <w:szCs w:val="19"/>
          <w:lang w:eastAsia="es-CO"/>
        </w:rPr>
      </w:pPr>
      <w:r>
        <w:rPr>
          <w:rFonts w:ascii="Arial" w:eastAsia="Times New Roman" w:hAnsi="Arial" w:cs="Arial"/>
          <w:sz w:val="19"/>
          <w:szCs w:val="19"/>
          <w:lang w:eastAsia="es-CO"/>
        </w:rPr>
        <w:t>[…]</w:t>
      </w:r>
    </w:p>
    <w:p w14:paraId="0A2B56C6" w14:textId="77777777" w:rsidR="00A1118B" w:rsidRDefault="00A1118B" w:rsidP="00A1118B">
      <w:pPr>
        <w:pStyle w:val="Textonotapie"/>
        <w:ind w:firstLine="708"/>
        <w:jc w:val="both"/>
        <w:rPr>
          <w:rFonts w:ascii="Arial" w:eastAsia="Times New Roman" w:hAnsi="Arial" w:cs="Arial"/>
          <w:sz w:val="19"/>
          <w:szCs w:val="19"/>
          <w:lang w:eastAsia="es-CO"/>
        </w:rPr>
      </w:pPr>
      <w:r>
        <w:rPr>
          <w:rFonts w:ascii="Arial" w:eastAsia="Times New Roman" w:hAnsi="Arial" w:cs="Arial"/>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BAC92FE" w14:textId="77777777" w:rsidR="00A1118B" w:rsidRDefault="00A1118B" w:rsidP="00A1118B">
      <w:pPr>
        <w:pStyle w:val="Textonotapie"/>
        <w:ind w:firstLine="708"/>
        <w:jc w:val="both"/>
        <w:rPr>
          <w:rFonts w:ascii="Arial" w:eastAsia="Times New Roman" w:hAnsi="Arial" w:cs="Arial"/>
          <w:sz w:val="19"/>
          <w:szCs w:val="19"/>
          <w:lang w:eastAsia="es-CO"/>
        </w:rPr>
      </w:pPr>
    </w:p>
  </w:footnote>
  <w:footnote w:id="7">
    <w:p w14:paraId="668FF96C" w14:textId="77777777" w:rsidR="00A1118B" w:rsidRDefault="00A1118B" w:rsidP="00A1118B">
      <w:pPr>
        <w:pStyle w:val="Textonotapie"/>
        <w:ind w:firstLine="708"/>
        <w:jc w:val="both"/>
        <w:rPr>
          <w:rFonts w:ascii="Arial" w:eastAsia="Times New Roman" w:hAnsi="Arial" w:cs="Arial"/>
          <w:sz w:val="19"/>
          <w:szCs w:val="19"/>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sz w:val="19"/>
          <w:szCs w:val="19"/>
          <w:lang w:eastAsia="es-CO"/>
        </w:rPr>
        <w:t>Consejo de Estado. Sección Tercera. Subsección A. Sentencia del 19 de septiembre de 2019. Exp. 59.432. C.P. Marta Nubia Velásquez Rico.</w:t>
      </w:r>
    </w:p>
    <w:p w14:paraId="3C608903" w14:textId="77777777" w:rsidR="00A1118B" w:rsidRDefault="00A1118B" w:rsidP="00A1118B">
      <w:pPr>
        <w:pStyle w:val="Textonotapie"/>
        <w:ind w:firstLine="708"/>
        <w:jc w:val="both"/>
        <w:rPr>
          <w:rFonts w:ascii="Arial" w:hAnsi="Arial" w:cs="Arial"/>
          <w:sz w:val="19"/>
          <w:szCs w:val="19"/>
          <w:lang w:val="es-CO"/>
        </w:rPr>
      </w:pPr>
    </w:p>
  </w:footnote>
  <w:footnote w:id="8">
    <w:p w14:paraId="6732447E" w14:textId="77777777" w:rsidR="007E312B" w:rsidRPr="007E312B" w:rsidRDefault="007E312B" w:rsidP="007E312B">
      <w:pPr>
        <w:pStyle w:val="Textonotapie"/>
        <w:ind w:firstLine="709"/>
        <w:jc w:val="both"/>
        <w:rPr>
          <w:rFonts w:ascii="Arial" w:hAnsi="Arial" w:cs="Arial"/>
          <w:sz w:val="19"/>
          <w:szCs w:val="19"/>
          <w:lang w:val="es-CO"/>
        </w:rPr>
      </w:pPr>
      <w:r w:rsidRPr="007E312B">
        <w:rPr>
          <w:rStyle w:val="Refdenotaalpie"/>
          <w:rFonts w:ascii="Arial" w:hAnsi="Arial" w:cs="Arial"/>
          <w:sz w:val="19"/>
          <w:szCs w:val="19"/>
        </w:rPr>
        <w:footnoteRef/>
      </w:r>
      <w:r w:rsidRPr="007E312B">
        <w:rPr>
          <w:rFonts w:ascii="Arial" w:hAnsi="Arial" w:cs="Arial"/>
          <w:sz w:val="19"/>
          <w:szCs w:val="19"/>
        </w:rPr>
        <w:t xml:space="preserve"> </w:t>
      </w:r>
      <w:r w:rsidRPr="007E312B">
        <w:rPr>
          <w:rFonts w:ascii="Arial" w:hAnsi="Arial" w:cs="Arial"/>
          <w:sz w:val="19"/>
          <w:szCs w:val="19"/>
          <w:lang w:val="es-CO"/>
        </w:rPr>
        <w:t xml:space="preserve">«Artículo 87. Firmeza de los actos administrativos. Los actos administrativos quedarán en firme: </w:t>
      </w:r>
    </w:p>
    <w:p w14:paraId="5731D4FD" w14:textId="598E0F2A" w:rsidR="00967E6D" w:rsidRPr="007E312B" w:rsidRDefault="007E312B" w:rsidP="007E312B">
      <w:pPr>
        <w:pStyle w:val="Textonotapie"/>
        <w:ind w:firstLine="709"/>
        <w:jc w:val="both"/>
        <w:rPr>
          <w:rFonts w:ascii="Arial" w:hAnsi="Arial" w:cs="Arial"/>
          <w:sz w:val="19"/>
          <w:szCs w:val="19"/>
          <w:lang w:val="es-CO"/>
        </w:rPr>
      </w:pPr>
      <w:r w:rsidRPr="007E312B">
        <w:rPr>
          <w:rFonts w:ascii="Arial" w:hAnsi="Arial" w:cs="Arial"/>
          <w:sz w:val="19"/>
          <w:szCs w:val="19"/>
          <w:lang w:val="es-CO"/>
        </w:rPr>
        <w:t xml:space="preserve">»1. Cuando contra ellos no proceda ningún recurso, desde el día siguiente al de su notificación, comunicación o publicación según el caso. </w:t>
      </w:r>
    </w:p>
    <w:p w14:paraId="704FAC82" w14:textId="39E8A7AF" w:rsidR="00967E6D" w:rsidRPr="00967E6D" w:rsidRDefault="007E312B" w:rsidP="007E312B">
      <w:pPr>
        <w:pStyle w:val="Textonotapie"/>
        <w:ind w:firstLine="709"/>
        <w:jc w:val="both"/>
        <w:rPr>
          <w:rFonts w:ascii="Arial" w:hAnsi="Arial" w:cs="Arial"/>
          <w:sz w:val="19"/>
          <w:szCs w:val="19"/>
          <w:lang w:val="es-CO"/>
        </w:rPr>
      </w:pPr>
      <w:r w:rsidRPr="00967E6D">
        <w:rPr>
          <w:rFonts w:ascii="Arial" w:hAnsi="Arial" w:cs="Arial"/>
          <w:sz w:val="19"/>
          <w:szCs w:val="19"/>
          <w:lang w:val="es-CO"/>
        </w:rPr>
        <w:t xml:space="preserve">»2. Desde el día siguiente a la publicación, comunicación o notificación de la decisión sobre los recursos interpuestos. </w:t>
      </w:r>
    </w:p>
    <w:p w14:paraId="0155B10A" w14:textId="3B99DF27" w:rsidR="007E312B" w:rsidRPr="00967E6D" w:rsidRDefault="007E312B" w:rsidP="007E312B">
      <w:pPr>
        <w:pStyle w:val="Textonotapie"/>
        <w:ind w:firstLine="709"/>
        <w:jc w:val="both"/>
        <w:rPr>
          <w:rFonts w:ascii="Arial" w:hAnsi="Arial" w:cs="Arial"/>
          <w:sz w:val="19"/>
          <w:szCs w:val="19"/>
          <w:lang w:val="es-CO"/>
        </w:rPr>
      </w:pPr>
      <w:r w:rsidRPr="00967E6D">
        <w:rPr>
          <w:rFonts w:ascii="Arial" w:hAnsi="Arial" w:cs="Arial"/>
          <w:sz w:val="19"/>
          <w:szCs w:val="19"/>
          <w:lang w:val="es-CO"/>
        </w:rPr>
        <w:t>»3. Desde el día siguiente al del vencimiento del término para interponer los recursos, si estos no fueron interpuestos, o se hubiere renunciado expresamente a ellos.</w:t>
      </w:r>
    </w:p>
    <w:p w14:paraId="67CC5A58" w14:textId="7D5AE389" w:rsidR="007E312B" w:rsidRPr="00967E6D" w:rsidRDefault="007E312B" w:rsidP="007E312B">
      <w:pPr>
        <w:pStyle w:val="Textonotapie"/>
        <w:ind w:firstLine="709"/>
        <w:jc w:val="both"/>
        <w:rPr>
          <w:rFonts w:ascii="Arial" w:hAnsi="Arial" w:cs="Arial"/>
          <w:sz w:val="19"/>
          <w:szCs w:val="19"/>
          <w:lang w:val="es-CO"/>
        </w:rPr>
      </w:pPr>
      <w:r w:rsidRPr="00967E6D">
        <w:rPr>
          <w:rFonts w:ascii="Arial" w:hAnsi="Arial" w:cs="Arial"/>
          <w:sz w:val="19"/>
          <w:szCs w:val="19"/>
          <w:lang w:val="es-CO"/>
        </w:rPr>
        <w:t xml:space="preserve">»4. Desde el día siguiente al de la notificación de la aceptación del desistimiento de los recursos. </w:t>
      </w:r>
    </w:p>
    <w:p w14:paraId="2446FAF9" w14:textId="50104E3A" w:rsidR="007E312B" w:rsidRPr="00967E6D" w:rsidRDefault="007E312B" w:rsidP="00967E6D">
      <w:pPr>
        <w:pStyle w:val="Textonotapie"/>
        <w:ind w:firstLine="709"/>
        <w:jc w:val="both"/>
        <w:rPr>
          <w:rFonts w:ascii="Arial" w:hAnsi="Arial" w:cs="Arial"/>
          <w:sz w:val="19"/>
          <w:szCs w:val="19"/>
          <w:lang w:val="es-CO"/>
        </w:rPr>
      </w:pPr>
      <w:r w:rsidRPr="00967E6D">
        <w:rPr>
          <w:rFonts w:ascii="Arial" w:hAnsi="Arial" w:cs="Arial"/>
          <w:sz w:val="19"/>
          <w:szCs w:val="19"/>
          <w:lang w:val="es-CO"/>
        </w:rPr>
        <w:t>»5. Desde el día siguiente al de la protocolización a que alude el artículo 85 para el silencio administrativo positivo».</w:t>
      </w:r>
    </w:p>
    <w:p w14:paraId="1C95D765" w14:textId="77777777" w:rsidR="00967E6D" w:rsidRPr="00967E6D" w:rsidRDefault="00967E6D" w:rsidP="00967E6D">
      <w:pPr>
        <w:pStyle w:val="Textonotapie"/>
        <w:ind w:firstLine="709"/>
        <w:jc w:val="both"/>
        <w:rPr>
          <w:rFonts w:ascii="Arial" w:hAnsi="Arial" w:cs="Arial"/>
          <w:sz w:val="19"/>
          <w:szCs w:val="19"/>
          <w:lang w:val="es-CO"/>
        </w:rPr>
      </w:pPr>
    </w:p>
  </w:footnote>
  <w:footnote w:id="9">
    <w:p w14:paraId="72B57B9D" w14:textId="77777777" w:rsidR="00967E6D" w:rsidRPr="00967E6D" w:rsidRDefault="007E312B" w:rsidP="00967E6D">
      <w:pPr>
        <w:pStyle w:val="Textonotapie"/>
        <w:ind w:firstLine="709"/>
        <w:rPr>
          <w:rFonts w:ascii="Arial" w:hAnsi="Arial" w:cs="Arial"/>
          <w:sz w:val="19"/>
          <w:szCs w:val="19"/>
          <w:lang w:val="es-CO"/>
        </w:rPr>
      </w:pPr>
      <w:r w:rsidRPr="00967E6D">
        <w:rPr>
          <w:rStyle w:val="Refdenotaalpie"/>
          <w:rFonts w:ascii="Arial" w:hAnsi="Arial" w:cs="Arial"/>
          <w:sz w:val="19"/>
          <w:szCs w:val="19"/>
        </w:rPr>
        <w:footnoteRef/>
      </w:r>
      <w:r w:rsidRPr="00967E6D">
        <w:rPr>
          <w:rFonts w:ascii="Arial" w:hAnsi="Arial" w:cs="Arial"/>
          <w:sz w:val="19"/>
          <w:szCs w:val="19"/>
        </w:rPr>
        <w:t xml:space="preserve"> </w:t>
      </w:r>
      <w:r w:rsidR="00967E6D" w:rsidRPr="00967E6D">
        <w:rPr>
          <w:rFonts w:ascii="Arial" w:hAnsi="Arial" w:cs="Arial"/>
          <w:sz w:val="19"/>
          <w:szCs w:val="19"/>
          <w:lang w:val="es-CO"/>
        </w:rPr>
        <w:t>Consejo de Estado. Sección Cuarta. Sentencia del 19 de noviembre de 1999. Exp. 9.453. CP. Daniel Manrique Guzmán.</w:t>
      </w:r>
    </w:p>
    <w:p w14:paraId="12F56790" w14:textId="375419C4" w:rsidR="007E312B" w:rsidRPr="007E312B" w:rsidRDefault="007E312B">
      <w:pPr>
        <w:pStyle w:val="Textonotapie"/>
        <w:rPr>
          <w:lang w:val="es-ES"/>
        </w:rPr>
      </w:pPr>
    </w:p>
  </w:footnote>
  <w:footnote w:id="10">
    <w:p w14:paraId="3F7EBD2A" w14:textId="77777777" w:rsidR="00967E6D" w:rsidRDefault="00967E6D" w:rsidP="00967E6D">
      <w:pPr>
        <w:ind w:firstLine="709"/>
        <w:jc w:val="both"/>
        <w:rPr>
          <w:rFonts w:ascii="Arial" w:eastAsia="Times New Roman" w:hAnsi="Arial" w:cs="Arial"/>
          <w:sz w:val="19"/>
          <w:szCs w:val="19"/>
          <w:lang w:val="es-CO" w:eastAsia="es-ES_tradnl"/>
        </w:rPr>
      </w:pPr>
      <w:r w:rsidRPr="00967E6D">
        <w:rPr>
          <w:rStyle w:val="Refdenotaalpie"/>
          <w:rFonts w:ascii="Arial" w:hAnsi="Arial" w:cs="Arial"/>
          <w:sz w:val="19"/>
          <w:szCs w:val="19"/>
        </w:rPr>
        <w:footnoteRef/>
      </w:r>
      <w:r w:rsidRPr="00967E6D">
        <w:rPr>
          <w:rFonts w:ascii="Arial" w:hAnsi="Arial" w:cs="Arial"/>
          <w:sz w:val="19"/>
          <w:szCs w:val="19"/>
        </w:rPr>
        <w:t xml:space="preserve"> </w:t>
      </w:r>
      <w:r w:rsidRPr="00967E6D">
        <w:rPr>
          <w:rFonts w:ascii="Arial" w:eastAsia="Times New Roman" w:hAnsi="Arial" w:cs="Arial"/>
          <w:sz w:val="19"/>
          <w:szCs w:val="19"/>
          <w:lang w:val="es-CO" w:eastAsia="es-ES_tradnl"/>
        </w:rPr>
        <w:t xml:space="preserve">Ley 1882 de 2018: «Artículo 5. Modifíquese el Parágrafo 1 e inclúyanse los parágrafos 3, 4 y 5 de artículo 5° de la Ley 1150 de 2007, los cuales quedarán así: </w:t>
      </w:r>
    </w:p>
    <w:p w14:paraId="36F8ED7B" w14:textId="77777777" w:rsidR="00967E6D" w:rsidRDefault="00967E6D" w:rsidP="00967E6D">
      <w:pPr>
        <w:ind w:firstLine="709"/>
        <w:jc w:val="both"/>
        <w:rPr>
          <w:rFonts w:ascii="Arial" w:eastAsia="Times New Roman" w:hAnsi="Arial" w:cs="Arial"/>
          <w:sz w:val="19"/>
          <w:szCs w:val="19"/>
          <w:lang w:val="es-CO" w:eastAsia="es-ES_tradnl"/>
        </w:rPr>
      </w:pPr>
      <w:r w:rsidRPr="00967E6D">
        <w:rPr>
          <w:rFonts w:ascii="Arial" w:eastAsia="Times New Roman" w:hAnsi="Arial" w:cs="Arial"/>
          <w:sz w:val="19"/>
          <w:szCs w:val="19"/>
          <w:lang w:val="es-CO" w:eastAsia="es-ES_tradnl"/>
        </w:rPr>
        <w:t xml:space="preserve">[…] </w:t>
      </w:r>
    </w:p>
    <w:p w14:paraId="5B2C3F49" w14:textId="77777777" w:rsidR="00967E6D" w:rsidRDefault="00967E6D" w:rsidP="00967E6D">
      <w:pPr>
        <w:ind w:firstLine="709"/>
        <w:jc w:val="both"/>
        <w:rPr>
          <w:rFonts w:ascii="Arial" w:eastAsia="Times New Roman" w:hAnsi="Arial" w:cs="Arial"/>
          <w:sz w:val="19"/>
          <w:szCs w:val="19"/>
          <w:lang w:val="es-CO" w:eastAsia="es-ES_tradnl"/>
        </w:rPr>
      </w:pPr>
      <w:r w:rsidRPr="00967E6D">
        <w:rPr>
          <w:rFonts w:ascii="Arial" w:eastAsia="Times New Roman" w:hAnsi="Arial" w:cs="Arial"/>
          <w:sz w:val="19"/>
          <w:szCs w:val="19"/>
          <w:lang w:val="es-CO" w:eastAsia="es-ES_tradnl"/>
        </w:rPr>
        <w:t xml:space="preserve">»Artículo 5°. De la selección objetiva. </w:t>
      </w:r>
    </w:p>
    <w:p w14:paraId="3D15276C" w14:textId="77777777" w:rsidR="00967E6D" w:rsidRPr="00967E6D" w:rsidRDefault="00967E6D" w:rsidP="00967E6D">
      <w:pPr>
        <w:ind w:firstLine="709"/>
        <w:jc w:val="both"/>
        <w:rPr>
          <w:rFonts w:ascii="Arial" w:eastAsia="Times New Roman" w:hAnsi="Arial" w:cs="Arial"/>
          <w:sz w:val="19"/>
          <w:szCs w:val="19"/>
          <w:lang w:val="es-CO" w:eastAsia="es-ES_tradnl"/>
        </w:rPr>
      </w:pPr>
      <w:r w:rsidRPr="00967E6D">
        <w:rPr>
          <w:rFonts w:ascii="Arial" w:eastAsia="Times New Roman" w:hAnsi="Arial" w:cs="Arial"/>
          <w:sz w:val="19"/>
          <w:szCs w:val="19"/>
          <w:lang w:val="es-CO" w:eastAsia="es-ES_tradnl"/>
        </w:rPr>
        <w:t xml:space="preserve">[…] </w:t>
      </w:r>
    </w:p>
    <w:p w14:paraId="6D3F3244" w14:textId="77777777" w:rsidR="00967E6D" w:rsidRPr="00967E6D" w:rsidRDefault="00967E6D" w:rsidP="00967E6D">
      <w:pPr>
        <w:ind w:firstLine="709"/>
        <w:jc w:val="both"/>
        <w:rPr>
          <w:rFonts w:ascii="Arial" w:eastAsia="Times New Roman" w:hAnsi="Arial" w:cs="Arial"/>
          <w:sz w:val="19"/>
          <w:szCs w:val="19"/>
          <w:lang w:val="es-CO" w:eastAsia="es-ES_tradnl"/>
        </w:rPr>
      </w:pPr>
      <w:r w:rsidRPr="00967E6D">
        <w:rPr>
          <w:rFonts w:ascii="Arial" w:eastAsia="Times New Roman" w:hAnsi="Arial" w:cs="Arial"/>
          <w:sz w:val="19"/>
          <w:szCs w:val="19"/>
          <w:lang w:val="es-CO"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42D97A6B" w14:textId="6F961F64" w:rsidR="00967E6D" w:rsidRPr="00967E6D" w:rsidRDefault="00967E6D" w:rsidP="00967E6D">
      <w:pPr>
        <w:ind w:firstLine="709"/>
        <w:jc w:val="both"/>
        <w:rPr>
          <w:rFonts w:ascii="Arial" w:eastAsia="Times New Roman" w:hAnsi="Arial" w:cs="Arial"/>
          <w:sz w:val="19"/>
          <w:szCs w:val="19"/>
          <w:lang w:val="es-CO" w:eastAsia="es-ES_tradnl"/>
        </w:rPr>
      </w:pPr>
      <w:r w:rsidRPr="00967E6D">
        <w:rPr>
          <w:rFonts w:ascii="Arial" w:eastAsia="Times New Roman" w:hAnsi="Arial" w:cs="Arial"/>
          <w:i/>
          <w:iCs/>
          <w:sz w:val="19"/>
          <w:szCs w:val="19"/>
          <w:lang w:val="es-CO" w:eastAsia="es-ES_tradnl"/>
        </w:rPr>
        <w:t>»Durante el término otorgado para subsanar las ofertas, los proponentes no podrán acreditar circunstancias ocurridas con posterioridad al cierre del proceso»</w:t>
      </w:r>
      <w:r w:rsidRPr="00967E6D">
        <w:rPr>
          <w:rFonts w:ascii="Arial" w:eastAsia="Times New Roman" w:hAnsi="Arial" w:cs="Arial"/>
          <w:sz w:val="19"/>
          <w:szCs w:val="19"/>
          <w:lang w:val="es-CO" w:eastAsia="es-ES_tradnl"/>
        </w:rPr>
        <w:t xml:space="preserve"> (cursiva fuera de texto).</w:t>
      </w:r>
    </w:p>
    <w:p w14:paraId="6403D40E" w14:textId="46077AFA" w:rsidR="00967E6D" w:rsidRPr="00967E6D" w:rsidRDefault="00967E6D" w:rsidP="00967E6D">
      <w:pPr>
        <w:pStyle w:val="Textonotapie"/>
        <w:jc w:val="both"/>
        <w:rPr>
          <w:rFonts w:ascii="Arial" w:hAnsi="Arial" w:cs="Arial"/>
          <w:sz w:val="19"/>
          <w:szCs w:val="19"/>
          <w:lang w:val="es-ES"/>
        </w:rPr>
      </w:pPr>
    </w:p>
  </w:footnote>
  <w:footnote w:id="11">
    <w:p w14:paraId="4227B38C" w14:textId="77777777" w:rsidR="00967E6D" w:rsidRPr="00967E6D" w:rsidRDefault="00967E6D" w:rsidP="00967E6D">
      <w:pPr>
        <w:pStyle w:val="Textonotapie"/>
        <w:ind w:firstLine="709"/>
        <w:jc w:val="both"/>
        <w:rPr>
          <w:rFonts w:ascii="Arial" w:hAnsi="Arial" w:cs="Arial"/>
          <w:sz w:val="19"/>
          <w:szCs w:val="19"/>
          <w:lang w:val="es-CO"/>
        </w:rPr>
      </w:pPr>
      <w:r w:rsidRPr="00967E6D">
        <w:rPr>
          <w:rStyle w:val="Refdenotaalpie"/>
          <w:rFonts w:ascii="Arial" w:hAnsi="Arial" w:cs="Arial"/>
          <w:sz w:val="19"/>
          <w:szCs w:val="19"/>
        </w:rPr>
        <w:footnoteRef/>
      </w:r>
      <w:r w:rsidRPr="00967E6D">
        <w:rPr>
          <w:rFonts w:ascii="Arial" w:hAnsi="Arial" w:cs="Arial"/>
          <w:sz w:val="19"/>
          <w:szCs w:val="19"/>
        </w:rPr>
        <w:t xml:space="preserve"> </w:t>
      </w:r>
      <w:r w:rsidRPr="00967E6D">
        <w:rPr>
          <w:rFonts w:ascii="Arial" w:hAnsi="Arial" w:cs="Arial"/>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967E6D">
        <w:rPr>
          <w:rFonts w:ascii="Arial" w:hAnsi="Arial" w:cs="Arial"/>
          <w:i/>
          <w:iCs/>
          <w:sz w:val="19"/>
          <w:szCs w:val="19"/>
          <w:lang w:val="es-CO"/>
        </w:rPr>
        <w:t>ni que se acrediten circunstancias ocurridas con posterioridad al cierre del proceso»</w:t>
      </w:r>
      <w:r w:rsidRPr="00967E6D">
        <w:rPr>
          <w:rFonts w:ascii="Arial" w:hAnsi="Arial" w:cs="Arial"/>
          <w:sz w:val="19"/>
          <w:szCs w:val="19"/>
          <w:lang w:val="es-CO"/>
        </w:rPr>
        <w:t xml:space="preserve"> (cursiva fuera de texto).</w:t>
      </w:r>
    </w:p>
    <w:p w14:paraId="6B366647" w14:textId="081FECDC" w:rsidR="00967E6D" w:rsidRPr="00967E6D" w:rsidRDefault="00967E6D" w:rsidP="00967E6D">
      <w:pPr>
        <w:pStyle w:val="Textonotapie"/>
        <w:ind w:firstLine="709"/>
        <w:jc w:val="both"/>
        <w:rPr>
          <w:rFonts w:ascii="Arial" w:hAnsi="Arial" w:cs="Arial"/>
          <w:sz w:val="19"/>
          <w:szCs w:val="19"/>
          <w:lang w:val="es-ES"/>
        </w:rPr>
      </w:pPr>
    </w:p>
  </w:footnote>
  <w:footnote w:id="12">
    <w:p w14:paraId="1012D963" w14:textId="77777777" w:rsidR="00967E6D" w:rsidRPr="00967E6D" w:rsidRDefault="00967E6D" w:rsidP="00967E6D">
      <w:pPr>
        <w:pStyle w:val="Textonotapie"/>
        <w:ind w:firstLine="709"/>
        <w:jc w:val="both"/>
        <w:rPr>
          <w:rFonts w:ascii="Arial" w:hAnsi="Arial" w:cs="Arial"/>
          <w:sz w:val="19"/>
          <w:szCs w:val="19"/>
          <w:lang w:val="es-CO"/>
        </w:rPr>
      </w:pPr>
      <w:r w:rsidRPr="00967E6D">
        <w:rPr>
          <w:rStyle w:val="Refdenotaalpie"/>
          <w:rFonts w:ascii="Arial" w:hAnsi="Arial" w:cs="Arial"/>
          <w:sz w:val="19"/>
          <w:szCs w:val="19"/>
        </w:rPr>
        <w:footnoteRef/>
      </w:r>
      <w:r w:rsidRPr="00967E6D">
        <w:rPr>
          <w:rFonts w:ascii="Arial" w:hAnsi="Arial" w:cs="Arial"/>
          <w:sz w:val="19"/>
          <w:szCs w:val="19"/>
        </w:rPr>
        <w:t xml:space="preserve"> </w:t>
      </w:r>
      <w:r w:rsidRPr="00967E6D">
        <w:rPr>
          <w:rFonts w:ascii="Arial" w:hAnsi="Arial" w:cs="Arial"/>
          <w:sz w:val="19"/>
          <w:szCs w:val="19"/>
          <w:lang w:val="es-CO"/>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1E335FD4" w14:textId="3E2A64F6" w:rsidR="00967E6D" w:rsidRPr="00967E6D" w:rsidRDefault="00967E6D">
      <w:pPr>
        <w:pStyle w:val="Textonotapie"/>
        <w:rPr>
          <w:lang w:val="es-ES"/>
        </w:rPr>
      </w:pPr>
    </w:p>
  </w:footnote>
  <w:footnote w:id="13">
    <w:p w14:paraId="5FC4E097" w14:textId="77777777" w:rsidR="00B008A4" w:rsidRDefault="00B008A4" w:rsidP="00B008A4">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sz w:val="19"/>
          <w:szCs w:val="19"/>
          <w:lang w:eastAsia="es-CO"/>
        </w:rPr>
        <w:t>Decreto Ley 019 de 2012: «Artículo 166. Del Registro Único Empresarial y Social. Al Registro Único Empresarial (RUE) de que trata el artículo 11 de la Ley 590 de 2000, que integró el Registro Mercantil y el Registro Único de Proponentes[...]».</w:t>
      </w:r>
      <w:r>
        <w:rPr>
          <w:rFonts w:ascii="Arial" w:hAnsi="Arial" w:cs="Arial"/>
          <w:sz w:val="19"/>
          <w:szCs w:val="19"/>
        </w:rPr>
        <w:t xml:space="preserve"> </w:t>
      </w:r>
    </w:p>
    <w:p w14:paraId="1EE8EFD4" w14:textId="77777777" w:rsidR="00B008A4" w:rsidRDefault="00B008A4" w:rsidP="00B008A4">
      <w:pPr>
        <w:pStyle w:val="Textonotapie"/>
        <w:ind w:firstLine="708"/>
        <w:jc w:val="both"/>
        <w:rPr>
          <w:rFonts w:ascii="Arial" w:hAnsi="Arial" w:cs="Arial"/>
          <w:sz w:val="19"/>
          <w:szCs w:val="19"/>
          <w:lang w:val="es-ES"/>
        </w:rPr>
      </w:pPr>
    </w:p>
  </w:footnote>
  <w:footnote w:id="14">
    <w:p w14:paraId="69454BDD" w14:textId="77777777" w:rsidR="00B008A4" w:rsidRDefault="00B008A4" w:rsidP="00B008A4">
      <w:pPr>
        <w:pStyle w:val="Textonotapie"/>
        <w:ind w:firstLine="708"/>
        <w:jc w:val="both"/>
        <w:rPr>
          <w:rFonts w:ascii="Arial" w:eastAsia="Times New Roman" w:hAnsi="Arial" w:cs="Arial"/>
          <w:sz w:val="19"/>
          <w:szCs w:val="19"/>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sz w:val="19"/>
          <w:szCs w:val="19"/>
          <w:lang w:eastAsia="es-CO"/>
        </w:rPr>
        <w:t>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14:paraId="227C51CD" w14:textId="77777777" w:rsidR="00B008A4" w:rsidRDefault="00B008A4" w:rsidP="00B008A4">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3A97"/>
    <w:rsid w:val="00044372"/>
    <w:rsid w:val="00050453"/>
    <w:rsid w:val="00053C58"/>
    <w:rsid w:val="0008367B"/>
    <w:rsid w:val="000942EB"/>
    <w:rsid w:val="000A3F30"/>
    <w:rsid w:val="000B103F"/>
    <w:rsid w:val="000D15B1"/>
    <w:rsid w:val="000F14E8"/>
    <w:rsid w:val="00103915"/>
    <w:rsid w:val="001059A1"/>
    <w:rsid w:val="00122B23"/>
    <w:rsid w:val="00123E43"/>
    <w:rsid w:val="001262EA"/>
    <w:rsid w:val="00130469"/>
    <w:rsid w:val="00137B39"/>
    <w:rsid w:val="00137FFA"/>
    <w:rsid w:val="001572CD"/>
    <w:rsid w:val="00177893"/>
    <w:rsid w:val="00185851"/>
    <w:rsid w:val="001A635E"/>
    <w:rsid w:val="001C0ABA"/>
    <w:rsid w:val="001D0743"/>
    <w:rsid w:val="001F179E"/>
    <w:rsid w:val="0020502E"/>
    <w:rsid w:val="00206542"/>
    <w:rsid w:val="00207742"/>
    <w:rsid w:val="00234B84"/>
    <w:rsid w:val="00246B65"/>
    <w:rsid w:val="00262EE4"/>
    <w:rsid w:val="002869F7"/>
    <w:rsid w:val="0029200B"/>
    <w:rsid w:val="00292336"/>
    <w:rsid w:val="002A5C49"/>
    <w:rsid w:val="002A6D4D"/>
    <w:rsid w:val="002B1C31"/>
    <w:rsid w:val="002E0915"/>
    <w:rsid w:val="003033BA"/>
    <w:rsid w:val="00327526"/>
    <w:rsid w:val="00327783"/>
    <w:rsid w:val="0034680A"/>
    <w:rsid w:val="00352B43"/>
    <w:rsid w:val="00364BDA"/>
    <w:rsid w:val="00386456"/>
    <w:rsid w:val="003A5471"/>
    <w:rsid w:val="003A581E"/>
    <w:rsid w:val="003B62C1"/>
    <w:rsid w:val="003C099D"/>
    <w:rsid w:val="003D3EBE"/>
    <w:rsid w:val="003E4ED5"/>
    <w:rsid w:val="00414275"/>
    <w:rsid w:val="00431D81"/>
    <w:rsid w:val="004422D6"/>
    <w:rsid w:val="00443F61"/>
    <w:rsid w:val="00447A31"/>
    <w:rsid w:val="00451254"/>
    <w:rsid w:val="004A1E27"/>
    <w:rsid w:val="004A34D2"/>
    <w:rsid w:val="004A5D94"/>
    <w:rsid w:val="004C5B23"/>
    <w:rsid w:val="004C6C73"/>
    <w:rsid w:val="004D1A3E"/>
    <w:rsid w:val="004E643E"/>
    <w:rsid w:val="004F2E52"/>
    <w:rsid w:val="004F3F8B"/>
    <w:rsid w:val="0051074C"/>
    <w:rsid w:val="0051336C"/>
    <w:rsid w:val="00513AF2"/>
    <w:rsid w:val="005311A1"/>
    <w:rsid w:val="0054413A"/>
    <w:rsid w:val="005564CA"/>
    <w:rsid w:val="00571765"/>
    <w:rsid w:val="00573CDC"/>
    <w:rsid w:val="005A79FE"/>
    <w:rsid w:val="005B568E"/>
    <w:rsid w:val="005C1863"/>
    <w:rsid w:val="00611678"/>
    <w:rsid w:val="00655371"/>
    <w:rsid w:val="00656E72"/>
    <w:rsid w:val="00676032"/>
    <w:rsid w:val="00691378"/>
    <w:rsid w:val="00696CDD"/>
    <w:rsid w:val="00697665"/>
    <w:rsid w:val="006A7FD0"/>
    <w:rsid w:val="006B316C"/>
    <w:rsid w:val="006D7687"/>
    <w:rsid w:val="006E0572"/>
    <w:rsid w:val="006F321D"/>
    <w:rsid w:val="00705631"/>
    <w:rsid w:val="00742DD2"/>
    <w:rsid w:val="0075385B"/>
    <w:rsid w:val="0075647A"/>
    <w:rsid w:val="007634AD"/>
    <w:rsid w:val="0078122E"/>
    <w:rsid w:val="007A2738"/>
    <w:rsid w:val="007B0854"/>
    <w:rsid w:val="007B46FC"/>
    <w:rsid w:val="007C297F"/>
    <w:rsid w:val="007D31F8"/>
    <w:rsid w:val="007E312B"/>
    <w:rsid w:val="007E34CF"/>
    <w:rsid w:val="007F12AD"/>
    <w:rsid w:val="007F72CB"/>
    <w:rsid w:val="00810936"/>
    <w:rsid w:val="00813130"/>
    <w:rsid w:val="00821742"/>
    <w:rsid w:val="00826E68"/>
    <w:rsid w:val="0083119B"/>
    <w:rsid w:val="008366C4"/>
    <w:rsid w:val="00836EAB"/>
    <w:rsid w:val="00846BF0"/>
    <w:rsid w:val="0085092D"/>
    <w:rsid w:val="00883B97"/>
    <w:rsid w:val="008C3BF7"/>
    <w:rsid w:val="008C4490"/>
    <w:rsid w:val="008E1C15"/>
    <w:rsid w:val="00900CE5"/>
    <w:rsid w:val="009047C5"/>
    <w:rsid w:val="00917224"/>
    <w:rsid w:val="00930A3A"/>
    <w:rsid w:val="00943498"/>
    <w:rsid w:val="009464A2"/>
    <w:rsid w:val="009501C7"/>
    <w:rsid w:val="0095385A"/>
    <w:rsid w:val="00967E6D"/>
    <w:rsid w:val="0098455D"/>
    <w:rsid w:val="009A4297"/>
    <w:rsid w:val="009A7C76"/>
    <w:rsid w:val="009B2279"/>
    <w:rsid w:val="009B2637"/>
    <w:rsid w:val="009B4024"/>
    <w:rsid w:val="009C2897"/>
    <w:rsid w:val="009F20BC"/>
    <w:rsid w:val="00A00C13"/>
    <w:rsid w:val="00A1118B"/>
    <w:rsid w:val="00A24560"/>
    <w:rsid w:val="00A2510D"/>
    <w:rsid w:val="00A34538"/>
    <w:rsid w:val="00A47E77"/>
    <w:rsid w:val="00A875A5"/>
    <w:rsid w:val="00AA352C"/>
    <w:rsid w:val="00AA442B"/>
    <w:rsid w:val="00AB3F0B"/>
    <w:rsid w:val="00AE1CD8"/>
    <w:rsid w:val="00AE7AAD"/>
    <w:rsid w:val="00B008A4"/>
    <w:rsid w:val="00B111F7"/>
    <w:rsid w:val="00B14FC4"/>
    <w:rsid w:val="00B22E22"/>
    <w:rsid w:val="00B2577F"/>
    <w:rsid w:val="00B5013B"/>
    <w:rsid w:val="00B525CB"/>
    <w:rsid w:val="00B63CB2"/>
    <w:rsid w:val="00B90639"/>
    <w:rsid w:val="00BB1F95"/>
    <w:rsid w:val="00BD485A"/>
    <w:rsid w:val="00BD78FE"/>
    <w:rsid w:val="00BE45E7"/>
    <w:rsid w:val="00BF5AC9"/>
    <w:rsid w:val="00C11F22"/>
    <w:rsid w:val="00C120F5"/>
    <w:rsid w:val="00C24A93"/>
    <w:rsid w:val="00C26506"/>
    <w:rsid w:val="00CA287E"/>
    <w:rsid w:val="00CA4390"/>
    <w:rsid w:val="00CB0031"/>
    <w:rsid w:val="00CC00CD"/>
    <w:rsid w:val="00D06014"/>
    <w:rsid w:val="00D06FB2"/>
    <w:rsid w:val="00D107BD"/>
    <w:rsid w:val="00D16E39"/>
    <w:rsid w:val="00D43247"/>
    <w:rsid w:val="00D51F97"/>
    <w:rsid w:val="00D579B0"/>
    <w:rsid w:val="00D704E9"/>
    <w:rsid w:val="00D72E9D"/>
    <w:rsid w:val="00D7674E"/>
    <w:rsid w:val="00D76C11"/>
    <w:rsid w:val="00D80E8F"/>
    <w:rsid w:val="00D82CE5"/>
    <w:rsid w:val="00DA5AB1"/>
    <w:rsid w:val="00DA5ABB"/>
    <w:rsid w:val="00DB2967"/>
    <w:rsid w:val="00DB783C"/>
    <w:rsid w:val="00DC108A"/>
    <w:rsid w:val="00DC5F09"/>
    <w:rsid w:val="00DC62E5"/>
    <w:rsid w:val="00DD1A24"/>
    <w:rsid w:val="00DD1FE4"/>
    <w:rsid w:val="00DD735D"/>
    <w:rsid w:val="00DE3119"/>
    <w:rsid w:val="00DE340B"/>
    <w:rsid w:val="00DE7005"/>
    <w:rsid w:val="00DF236B"/>
    <w:rsid w:val="00DF6729"/>
    <w:rsid w:val="00E01591"/>
    <w:rsid w:val="00E13AB8"/>
    <w:rsid w:val="00E21051"/>
    <w:rsid w:val="00E30532"/>
    <w:rsid w:val="00E33B62"/>
    <w:rsid w:val="00E605C9"/>
    <w:rsid w:val="00E64B2E"/>
    <w:rsid w:val="00E64E6F"/>
    <w:rsid w:val="00E66FFB"/>
    <w:rsid w:val="00F15B00"/>
    <w:rsid w:val="00F34373"/>
    <w:rsid w:val="00F47851"/>
    <w:rsid w:val="00F56D55"/>
    <w:rsid w:val="00F80A37"/>
    <w:rsid w:val="00F84899"/>
    <w:rsid w:val="00F859F0"/>
    <w:rsid w:val="00F96C02"/>
    <w:rsid w:val="00FA2370"/>
    <w:rsid w:val="00FB360D"/>
    <w:rsid w:val="00FC4073"/>
    <w:rsid w:val="00FD3ACD"/>
    <w:rsid w:val="00FE141E"/>
    <w:rsid w:val="3FDB701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80">
      <w:bodyDiv w:val="1"/>
      <w:marLeft w:val="0"/>
      <w:marRight w:val="0"/>
      <w:marTop w:val="0"/>
      <w:marBottom w:val="0"/>
      <w:divBdr>
        <w:top w:val="none" w:sz="0" w:space="0" w:color="auto"/>
        <w:left w:val="none" w:sz="0" w:space="0" w:color="auto"/>
        <w:bottom w:val="none" w:sz="0" w:space="0" w:color="auto"/>
        <w:right w:val="none" w:sz="0" w:space="0" w:color="auto"/>
      </w:divBdr>
    </w:div>
    <w:div w:id="3304783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9201822">
      <w:bodyDiv w:val="1"/>
      <w:marLeft w:val="0"/>
      <w:marRight w:val="0"/>
      <w:marTop w:val="0"/>
      <w:marBottom w:val="0"/>
      <w:divBdr>
        <w:top w:val="none" w:sz="0" w:space="0" w:color="auto"/>
        <w:left w:val="none" w:sz="0" w:space="0" w:color="auto"/>
        <w:bottom w:val="none" w:sz="0" w:space="0" w:color="auto"/>
        <w:right w:val="none" w:sz="0" w:space="0" w:color="auto"/>
      </w:divBdr>
      <w:divsChild>
        <w:div w:id="1492988048">
          <w:marLeft w:val="0"/>
          <w:marRight w:val="0"/>
          <w:marTop w:val="0"/>
          <w:marBottom w:val="0"/>
          <w:divBdr>
            <w:top w:val="none" w:sz="0" w:space="0" w:color="auto"/>
            <w:left w:val="none" w:sz="0" w:space="0" w:color="auto"/>
            <w:bottom w:val="none" w:sz="0" w:space="0" w:color="auto"/>
            <w:right w:val="none" w:sz="0" w:space="0" w:color="auto"/>
          </w:divBdr>
          <w:divsChild>
            <w:div w:id="1152601886">
              <w:marLeft w:val="0"/>
              <w:marRight w:val="0"/>
              <w:marTop w:val="0"/>
              <w:marBottom w:val="0"/>
              <w:divBdr>
                <w:top w:val="none" w:sz="0" w:space="0" w:color="auto"/>
                <w:left w:val="none" w:sz="0" w:space="0" w:color="auto"/>
                <w:bottom w:val="none" w:sz="0" w:space="0" w:color="auto"/>
                <w:right w:val="none" w:sz="0" w:space="0" w:color="auto"/>
              </w:divBdr>
              <w:divsChild>
                <w:div w:id="16862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691756">
      <w:bodyDiv w:val="1"/>
      <w:marLeft w:val="0"/>
      <w:marRight w:val="0"/>
      <w:marTop w:val="0"/>
      <w:marBottom w:val="0"/>
      <w:divBdr>
        <w:top w:val="none" w:sz="0" w:space="0" w:color="auto"/>
        <w:left w:val="none" w:sz="0" w:space="0" w:color="auto"/>
        <w:bottom w:val="none" w:sz="0" w:space="0" w:color="auto"/>
        <w:right w:val="none" w:sz="0" w:space="0" w:color="auto"/>
      </w:divBdr>
    </w:div>
    <w:div w:id="361247512">
      <w:bodyDiv w:val="1"/>
      <w:marLeft w:val="0"/>
      <w:marRight w:val="0"/>
      <w:marTop w:val="0"/>
      <w:marBottom w:val="0"/>
      <w:divBdr>
        <w:top w:val="none" w:sz="0" w:space="0" w:color="auto"/>
        <w:left w:val="none" w:sz="0" w:space="0" w:color="auto"/>
        <w:bottom w:val="none" w:sz="0" w:space="0" w:color="auto"/>
        <w:right w:val="none" w:sz="0" w:space="0" w:color="auto"/>
      </w:divBdr>
    </w:div>
    <w:div w:id="463734701">
      <w:bodyDiv w:val="1"/>
      <w:marLeft w:val="0"/>
      <w:marRight w:val="0"/>
      <w:marTop w:val="0"/>
      <w:marBottom w:val="0"/>
      <w:divBdr>
        <w:top w:val="none" w:sz="0" w:space="0" w:color="auto"/>
        <w:left w:val="none" w:sz="0" w:space="0" w:color="auto"/>
        <w:bottom w:val="none" w:sz="0" w:space="0" w:color="auto"/>
        <w:right w:val="none" w:sz="0" w:space="0" w:color="auto"/>
      </w:divBdr>
    </w:div>
    <w:div w:id="546183791">
      <w:bodyDiv w:val="1"/>
      <w:marLeft w:val="0"/>
      <w:marRight w:val="0"/>
      <w:marTop w:val="0"/>
      <w:marBottom w:val="0"/>
      <w:divBdr>
        <w:top w:val="none" w:sz="0" w:space="0" w:color="auto"/>
        <w:left w:val="none" w:sz="0" w:space="0" w:color="auto"/>
        <w:bottom w:val="none" w:sz="0" w:space="0" w:color="auto"/>
        <w:right w:val="none" w:sz="0" w:space="0" w:color="auto"/>
      </w:divBdr>
    </w:div>
    <w:div w:id="576597916">
      <w:bodyDiv w:val="1"/>
      <w:marLeft w:val="0"/>
      <w:marRight w:val="0"/>
      <w:marTop w:val="0"/>
      <w:marBottom w:val="0"/>
      <w:divBdr>
        <w:top w:val="none" w:sz="0" w:space="0" w:color="auto"/>
        <w:left w:val="none" w:sz="0" w:space="0" w:color="auto"/>
        <w:bottom w:val="none" w:sz="0" w:space="0" w:color="auto"/>
        <w:right w:val="none" w:sz="0" w:space="0" w:color="auto"/>
      </w:divBdr>
      <w:divsChild>
        <w:div w:id="974674064">
          <w:marLeft w:val="0"/>
          <w:marRight w:val="0"/>
          <w:marTop w:val="0"/>
          <w:marBottom w:val="0"/>
          <w:divBdr>
            <w:top w:val="none" w:sz="0" w:space="0" w:color="auto"/>
            <w:left w:val="none" w:sz="0" w:space="0" w:color="auto"/>
            <w:bottom w:val="none" w:sz="0" w:space="0" w:color="auto"/>
            <w:right w:val="none" w:sz="0" w:space="0" w:color="auto"/>
          </w:divBdr>
          <w:divsChild>
            <w:div w:id="661659882">
              <w:marLeft w:val="0"/>
              <w:marRight w:val="0"/>
              <w:marTop w:val="0"/>
              <w:marBottom w:val="0"/>
              <w:divBdr>
                <w:top w:val="none" w:sz="0" w:space="0" w:color="auto"/>
                <w:left w:val="none" w:sz="0" w:space="0" w:color="auto"/>
                <w:bottom w:val="none" w:sz="0" w:space="0" w:color="auto"/>
                <w:right w:val="none" w:sz="0" w:space="0" w:color="auto"/>
              </w:divBdr>
              <w:divsChild>
                <w:div w:id="21469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4411">
      <w:bodyDiv w:val="1"/>
      <w:marLeft w:val="0"/>
      <w:marRight w:val="0"/>
      <w:marTop w:val="0"/>
      <w:marBottom w:val="0"/>
      <w:divBdr>
        <w:top w:val="none" w:sz="0" w:space="0" w:color="auto"/>
        <w:left w:val="none" w:sz="0" w:space="0" w:color="auto"/>
        <w:bottom w:val="none" w:sz="0" w:space="0" w:color="auto"/>
        <w:right w:val="none" w:sz="0" w:space="0" w:color="auto"/>
      </w:divBdr>
    </w:div>
    <w:div w:id="906379918">
      <w:bodyDiv w:val="1"/>
      <w:marLeft w:val="0"/>
      <w:marRight w:val="0"/>
      <w:marTop w:val="0"/>
      <w:marBottom w:val="0"/>
      <w:divBdr>
        <w:top w:val="none" w:sz="0" w:space="0" w:color="auto"/>
        <w:left w:val="none" w:sz="0" w:space="0" w:color="auto"/>
        <w:bottom w:val="none" w:sz="0" w:space="0" w:color="auto"/>
        <w:right w:val="none" w:sz="0" w:space="0" w:color="auto"/>
      </w:divBdr>
    </w:div>
    <w:div w:id="963774954">
      <w:bodyDiv w:val="1"/>
      <w:marLeft w:val="0"/>
      <w:marRight w:val="0"/>
      <w:marTop w:val="0"/>
      <w:marBottom w:val="0"/>
      <w:divBdr>
        <w:top w:val="none" w:sz="0" w:space="0" w:color="auto"/>
        <w:left w:val="none" w:sz="0" w:space="0" w:color="auto"/>
        <w:bottom w:val="none" w:sz="0" w:space="0" w:color="auto"/>
        <w:right w:val="none" w:sz="0" w:space="0" w:color="auto"/>
      </w:divBdr>
    </w:div>
    <w:div w:id="989790944">
      <w:bodyDiv w:val="1"/>
      <w:marLeft w:val="0"/>
      <w:marRight w:val="0"/>
      <w:marTop w:val="0"/>
      <w:marBottom w:val="0"/>
      <w:divBdr>
        <w:top w:val="none" w:sz="0" w:space="0" w:color="auto"/>
        <w:left w:val="none" w:sz="0" w:space="0" w:color="auto"/>
        <w:bottom w:val="none" w:sz="0" w:space="0" w:color="auto"/>
        <w:right w:val="none" w:sz="0" w:space="0" w:color="auto"/>
      </w:divBdr>
    </w:div>
    <w:div w:id="1129932967">
      <w:bodyDiv w:val="1"/>
      <w:marLeft w:val="0"/>
      <w:marRight w:val="0"/>
      <w:marTop w:val="0"/>
      <w:marBottom w:val="0"/>
      <w:divBdr>
        <w:top w:val="none" w:sz="0" w:space="0" w:color="auto"/>
        <w:left w:val="none" w:sz="0" w:space="0" w:color="auto"/>
        <w:bottom w:val="none" w:sz="0" w:space="0" w:color="auto"/>
        <w:right w:val="none" w:sz="0" w:space="0" w:color="auto"/>
      </w:divBdr>
    </w:div>
    <w:div w:id="1156603970">
      <w:bodyDiv w:val="1"/>
      <w:marLeft w:val="0"/>
      <w:marRight w:val="0"/>
      <w:marTop w:val="0"/>
      <w:marBottom w:val="0"/>
      <w:divBdr>
        <w:top w:val="none" w:sz="0" w:space="0" w:color="auto"/>
        <w:left w:val="none" w:sz="0" w:space="0" w:color="auto"/>
        <w:bottom w:val="none" w:sz="0" w:space="0" w:color="auto"/>
        <w:right w:val="none" w:sz="0" w:space="0" w:color="auto"/>
      </w:divBdr>
    </w:div>
    <w:div w:id="1220284864">
      <w:bodyDiv w:val="1"/>
      <w:marLeft w:val="0"/>
      <w:marRight w:val="0"/>
      <w:marTop w:val="0"/>
      <w:marBottom w:val="0"/>
      <w:divBdr>
        <w:top w:val="none" w:sz="0" w:space="0" w:color="auto"/>
        <w:left w:val="none" w:sz="0" w:space="0" w:color="auto"/>
        <w:bottom w:val="none" w:sz="0" w:space="0" w:color="auto"/>
        <w:right w:val="none" w:sz="0" w:space="0" w:color="auto"/>
      </w:divBdr>
    </w:div>
    <w:div w:id="17537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33DAE3E-DB52-421B-A172-696C0082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C7844-CCB9-4CA8-8F0D-BAD27EE67DD6}">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C404A4C-B1EF-41CE-9254-9BD135C6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3547</Words>
  <Characters>20220</Characters>
  <Application>Microsoft Office Word</Application>
  <DocSecurity>0</DocSecurity>
  <Lines>168</Lines>
  <Paragraphs>47</Paragraphs>
  <ScaleCrop>false</ScaleCrop>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6</cp:revision>
  <dcterms:created xsi:type="dcterms:W3CDTF">2020-06-04T17:42:00Z</dcterms:created>
  <dcterms:modified xsi:type="dcterms:W3CDTF">2020-07-06T22:13:00Z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